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13F3A856"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13F61D12">
                <wp:simplePos x="0" y="0"/>
                <wp:positionH relativeFrom="margin">
                  <wp:align>left</wp:align>
                </wp:positionH>
                <wp:positionV relativeFrom="page">
                  <wp:posOffset>3427730</wp:posOffset>
                </wp:positionV>
                <wp:extent cx="5774055" cy="3557905"/>
                <wp:effectExtent l="0" t="0" r="0" b="4445"/>
                <wp:wrapNone/>
                <wp:docPr id="1" name="Tekstvak 1"/>
                <wp:cNvGraphicFramePr/>
                <a:graphic xmlns:a="http://schemas.openxmlformats.org/drawingml/2006/main">
                  <a:graphicData uri="http://schemas.microsoft.com/office/word/2010/wordprocessingShape">
                    <wps:wsp>
                      <wps:cNvSpPr txBox="1"/>
                      <wps:spPr>
                        <a:xfrm>
                          <a:off x="0" y="0"/>
                          <a:ext cx="5774055" cy="3558012"/>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51086A25" w14:textId="531F37A1" w:rsidR="001948F6" w:rsidRPr="001948F6" w:rsidRDefault="001948F6" w:rsidP="001948F6">
                                  <w:pPr>
                                    <w:pStyle w:val="Titel"/>
                                    <w:rPr>
                                      <w:szCs w:val="50"/>
                                    </w:rPr>
                                  </w:pPr>
                                  <w:bookmarkStart w:id="0" w:name="bmTitleReportCover" w:colFirst="0" w:colLast="0"/>
                                  <w:r w:rsidRPr="001948F6">
                                    <w:rPr>
                                      <w:szCs w:val="50"/>
                                    </w:rPr>
                                    <w:t>Aanbestedingsleidraad</w:t>
                                  </w:r>
                                </w:p>
                                <w:p w14:paraId="4ADCDF7D" w14:textId="77777777" w:rsidR="001948F6" w:rsidRPr="001948F6" w:rsidRDefault="001948F6" w:rsidP="001948F6">
                                  <w:pPr>
                                    <w:pStyle w:val="Titel"/>
                                    <w:rPr>
                                      <w:b w:val="0"/>
                                      <w:bCs/>
                                      <w:color w:val="auto"/>
                                      <w:sz w:val="28"/>
                                      <w:szCs w:val="28"/>
                                    </w:rPr>
                                  </w:pPr>
                                  <w:r w:rsidRPr="001948F6">
                                    <w:rPr>
                                      <w:b w:val="0"/>
                                      <w:bCs/>
                                      <w:color w:val="auto"/>
                                      <w:sz w:val="28"/>
                                      <w:szCs w:val="28"/>
                                    </w:rPr>
                                    <w:t xml:space="preserve">ten behoeve van de </w:t>
                                  </w:r>
                                </w:p>
                                <w:p w14:paraId="16769448" w14:textId="77777777" w:rsidR="001948F6" w:rsidRPr="001948F6" w:rsidRDefault="001948F6" w:rsidP="001948F6">
                                  <w:pPr>
                                    <w:pStyle w:val="Titel"/>
                                    <w:rPr>
                                      <w:b w:val="0"/>
                                      <w:bCs/>
                                      <w:color w:val="auto"/>
                                      <w:sz w:val="28"/>
                                      <w:szCs w:val="28"/>
                                    </w:rPr>
                                  </w:pPr>
                                  <w:r w:rsidRPr="001948F6">
                                    <w:rPr>
                                      <w:b w:val="0"/>
                                      <w:bCs/>
                                      <w:color w:val="auto"/>
                                      <w:sz w:val="28"/>
                                      <w:szCs w:val="28"/>
                                    </w:rPr>
                                    <w:t>Europese openbare aanbesteding</w:t>
                                  </w:r>
                                </w:p>
                                <w:p w14:paraId="5E2347C6" w14:textId="77777777" w:rsidR="001948F6" w:rsidRPr="001948F6" w:rsidRDefault="001948F6" w:rsidP="001948F6">
                                  <w:pPr>
                                    <w:pStyle w:val="Titel"/>
                                    <w:rPr>
                                      <w:b w:val="0"/>
                                      <w:bCs/>
                                      <w:color w:val="auto"/>
                                      <w:sz w:val="28"/>
                                      <w:szCs w:val="28"/>
                                    </w:rPr>
                                  </w:pPr>
                                </w:p>
                                <w:p w14:paraId="3F84D1A6" w14:textId="77777777" w:rsidR="00B00395" w:rsidRPr="00B00395" w:rsidRDefault="001948F6" w:rsidP="00B00395">
                                  <w:pPr>
                                    <w:rPr>
                                      <w:bCs/>
                                      <w:sz w:val="28"/>
                                      <w:szCs w:val="28"/>
                                    </w:rPr>
                                  </w:pPr>
                                  <w:r w:rsidRPr="001948F6">
                                    <w:rPr>
                                      <w:rFonts w:asciiTheme="majorHAnsi" w:eastAsiaTheme="majorEastAsia" w:hAnsiTheme="majorHAnsi" w:cstheme="majorBidi"/>
                                      <w:bCs/>
                                      <w:sz w:val="28"/>
                                      <w:szCs w:val="28"/>
                                    </w:rPr>
                                    <w:t>met betrekking tot</w:t>
                                  </w:r>
                                  <w:r w:rsidR="00B00395" w:rsidRPr="00B00395">
                                    <w:rPr>
                                      <w:bCs/>
                                      <w:sz w:val="28"/>
                                      <w:szCs w:val="28"/>
                                    </w:rPr>
                                    <w:t xml:space="preserve"> </w:t>
                                  </w:r>
                                </w:p>
                                <w:p w14:paraId="2686F4DB" w14:textId="3195164A" w:rsidR="00B00395" w:rsidRPr="00B00395" w:rsidRDefault="00B00395" w:rsidP="00B00395">
                                  <w:pPr>
                                    <w:rPr>
                                      <w:b/>
                                      <w:i/>
                                      <w:sz w:val="28"/>
                                      <w:szCs w:val="28"/>
                                    </w:rPr>
                                  </w:pPr>
                                  <w:r w:rsidRPr="00B00395">
                                    <w:rPr>
                                      <w:b/>
                                      <w:sz w:val="28"/>
                                      <w:szCs w:val="28"/>
                                    </w:rPr>
                                    <w:t>Inhuur van personeel via een Broker</w:t>
                                  </w:r>
                                </w:p>
                                <w:p w14:paraId="0A856AEC" w14:textId="226C388C" w:rsidR="001948F6" w:rsidRPr="001948F6" w:rsidRDefault="001948F6" w:rsidP="001948F6">
                                  <w:pPr>
                                    <w:pStyle w:val="Titel"/>
                                    <w:rPr>
                                      <w:color w:val="auto"/>
                                      <w:sz w:val="32"/>
                                      <w:szCs w:val="32"/>
                                    </w:rPr>
                                  </w:pPr>
                                </w:p>
                                <w:p w14:paraId="3B639A1B" w14:textId="77777777" w:rsidR="001948F6" w:rsidRPr="001948F6" w:rsidRDefault="001948F6" w:rsidP="001948F6">
                                  <w:pPr>
                                    <w:pStyle w:val="Titel"/>
                                    <w:rPr>
                                      <w:i/>
                                      <w:szCs w:val="50"/>
                                    </w:rPr>
                                  </w:pPr>
                                </w:p>
                                <w:p w14:paraId="771BC463" w14:textId="77777777" w:rsidR="001948F6" w:rsidRPr="001948F6" w:rsidRDefault="001948F6" w:rsidP="001948F6">
                                  <w:pPr>
                                    <w:pStyle w:val="Titel"/>
                                    <w:rPr>
                                      <w:i/>
                                      <w:szCs w:val="50"/>
                                    </w:rPr>
                                  </w:pPr>
                                </w:p>
                                <w:p w14:paraId="7F4A0E36" w14:textId="77777777" w:rsidR="001948F6" w:rsidRPr="001948F6" w:rsidRDefault="001948F6" w:rsidP="001948F6">
                                  <w:pPr>
                                    <w:pStyle w:val="Titel"/>
                                    <w:rPr>
                                      <w:i/>
                                      <w:szCs w:val="50"/>
                                    </w:rPr>
                                  </w:pPr>
                                </w:p>
                                <w:p w14:paraId="57101E62" w14:textId="77777777" w:rsidR="001948F6" w:rsidRPr="001948F6" w:rsidRDefault="001948F6" w:rsidP="001948F6">
                                  <w:pPr>
                                    <w:pStyle w:val="Titel"/>
                                    <w:rPr>
                                      <w:i/>
                                      <w:szCs w:val="50"/>
                                    </w:rPr>
                                  </w:pPr>
                                  <w:r w:rsidRPr="001948F6">
                                    <w:rPr>
                                      <w:szCs w:val="50"/>
                                    </w:rPr>
                                    <w:t>Inhuur van personeel via een Broker</w:t>
                                  </w:r>
                                </w:p>
                                <w:p w14:paraId="007402BD" w14:textId="48947B98" w:rsidR="00766822" w:rsidRDefault="00857BAE" w:rsidP="00766822">
                                  <w:pPr>
                                    <w:pStyle w:val="Ondertitel"/>
                                  </w:pPr>
                                  <w:r>
                                    <w:fldChar w:fldCharType="begin"/>
                                  </w:r>
                                  <w:r>
                                    <w:instrText xml:space="preserve"> TITLE  \* FirstCap  \* MERGEFORMAT </w:instrText>
                                  </w:r>
                                  <w:r>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kstvak 1" o:spid="_x0000_s1027" type="#_x0000_t202" style="position:absolute;margin-left:0;margin-top:269.9pt;width:454.65pt;height:280.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51086A25" w14:textId="531F37A1" w:rsidR="001948F6" w:rsidRPr="001948F6" w:rsidRDefault="001948F6" w:rsidP="001948F6">
                            <w:pPr>
                              <w:pStyle w:val="Titel"/>
                              <w:rPr>
                                <w:szCs w:val="50"/>
                              </w:rPr>
                            </w:pPr>
                            <w:bookmarkStart w:id="1" w:name="bmTitleReportCover" w:colFirst="0" w:colLast="0"/>
                            <w:r w:rsidRPr="001948F6">
                              <w:rPr>
                                <w:szCs w:val="50"/>
                              </w:rPr>
                              <w:t>Aanbestedingsleidraad</w:t>
                            </w:r>
                          </w:p>
                          <w:p w14:paraId="4ADCDF7D" w14:textId="77777777" w:rsidR="001948F6" w:rsidRPr="001948F6" w:rsidRDefault="001948F6" w:rsidP="001948F6">
                            <w:pPr>
                              <w:pStyle w:val="Titel"/>
                              <w:rPr>
                                <w:b w:val="0"/>
                                <w:bCs/>
                                <w:color w:val="auto"/>
                                <w:sz w:val="28"/>
                                <w:szCs w:val="28"/>
                              </w:rPr>
                            </w:pPr>
                            <w:r w:rsidRPr="001948F6">
                              <w:rPr>
                                <w:b w:val="0"/>
                                <w:bCs/>
                                <w:color w:val="auto"/>
                                <w:sz w:val="28"/>
                                <w:szCs w:val="28"/>
                              </w:rPr>
                              <w:t xml:space="preserve">ten behoeve van de </w:t>
                            </w:r>
                          </w:p>
                          <w:p w14:paraId="16769448" w14:textId="77777777" w:rsidR="001948F6" w:rsidRPr="001948F6" w:rsidRDefault="001948F6" w:rsidP="001948F6">
                            <w:pPr>
                              <w:pStyle w:val="Titel"/>
                              <w:rPr>
                                <w:b w:val="0"/>
                                <w:bCs/>
                                <w:color w:val="auto"/>
                                <w:sz w:val="28"/>
                                <w:szCs w:val="28"/>
                              </w:rPr>
                            </w:pPr>
                            <w:r w:rsidRPr="001948F6">
                              <w:rPr>
                                <w:b w:val="0"/>
                                <w:bCs/>
                                <w:color w:val="auto"/>
                                <w:sz w:val="28"/>
                                <w:szCs w:val="28"/>
                              </w:rPr>
                              <w:t>Europese openbare aanbesteding</w:t>
                            </w:r>
                          </w:p>
                          <w:p w14:paraId="5E2347C6" w14:textId="77777777" w:rsidR="001948F6" w:rsidRPr="001948F6" w:rsidRDefault="001948F6" w:rsidP="001948F6">
                            <w:pPr>
                              <w:pStyle w:val="Titel"/>
                              <w:rPr>
                                <w:b w:val="0"/>
                                <w:bCs/>
                                <w:color w:val="auto"/>
                                <w:sz w:val="28"/>
                                <w:szCs w:val="28"/>
                              </w:rPr>
                            </w:pPr>
                          </w:p>
                          <w:p w14:paraId="3F84D1A6" w14:textId="77777777" w:rsidR="00B00395" w:rsidRPr="00B00395" w:rsidRDefault="001948F6" w:rsidP="00B00395">
                            <w:pPr>
                              <w:rPr>
                                <w:bCs/>
                                <w:sz w:val="28"/>
                                <w:szCs w:val="28"/>
                              </w:rPr>
                            </w:pPr>
                            <w:r w:rsidRPr="001948F6">
                              <w:rPr>
                                <w:rFonts w:asciiTheme="majorHAnsi" w:eastAsiaTheme="majorEastAsia" w:hAnsiTheme="majorHAnsi" w:cstheme="majorBidi"/>
                                <w:bCs/>
                                <w:sz w:val="28"/>
                                <w:szCs w:val="28"/>
                              </w:rPr>
                              <w:t>met betrekking tot</w:t>
                            </w:r>
                            <w:r w:rsidR="00B00395" w:rsidRPr="00B00395">
                              <w:rPr>
                                <w:bCs/>
                                <w:sz w:val="28"/>
                                <w:szCs w:val="28"/>
                              </w:rPr>
                              <w:t xml:space="preserve"> </w:t>
                            </w:r>
                          </w:p>
                          <w:p w14:paraId="2686F4DB" w14:textId="3195164A" w:rsidR="00B00395" w:rsidRPr="00B00395" w:rsidRDefault="00B00395" w:rsidP="00B00395">
                            <w:pPr>
                              <w:rPr>
                                <w:b/>
                                <w:i/>
                                <w:sz w:val="28"/>
                                <w:szCs w:val="28"/>
                              </w:rPr>
                            </w:pPr>
                            <w:r w:rsidRPr="00B00395">
                              <w:rPr>
                                <w:b/>
                                <w:sz w:val="28"/>
                                <w:szCs w:val="28"/>
                              </w:rPr>
                              <w:t>Inhuur van personeel via een Broker</w:t>
                            </w:r>
                          </w:p>
                          <w:p w14:paraId="0A856AEC" w14:textId="226C388C" w:rsidR="001948F6" w:rsidRPr="001948F6" w:rsidRDefault="001948F6" w:rsidP="001948F6">
                            <w:pPr>
                              <w:pStyle w:val="Titel"/>
                              <w:rPr>
                                <w:color w:val="auto"/>
                                <w:sz w:val="32"/>
                                <w:szCs w:val="32"/>
                              </w:rPr>
                            </w:pPr>
                          </w:p>
                          <w:p w14:paraId="3B639A1B" w14:textId="77777777" w:rsidR="001948F6" w:rsidRPr="001948F6" w:rsidRDefault="001948F6" w:rsidP="001948F6">
                            <w:pPr>
                              <w:pStyle w:val="Titel"/>
                              <w:rPr>
                                <w:i/>
                                <w:szCs w:val="50"/>
                              </w:rPr>
                            </w:pPr>
                          </w:p>
                          <w:p w14:paraId="771BC463" w14:textId="77777777" w:rsidR="001948F6" w:rsidRPr="001948F6" w:rsidRDefault="001948F6" w:rsidP="001948F6">
                            <w:pPr>
                              <w:pStyle w:val="Titel"/>
                              <w:rPr>
                                <w:i/>
                                <w:szCs w:val="50"/>
                              </w:rPr>
                            </w:pPr>
                          </w:p>
                          <w:p w14:paraId="7F4A0E36" w14:textId="77777777" w:rsidR="001948F6" w:rsidRPr="001948F6" w:rsidRDefault="001948F6" w:rsidP="001948F6">
                            <w:pPr>
                              <w:pStyle w:val="Titel"/>
                              <w:rPr>
                                <w:i/>
                                <w:szCs w:val="50"/>
                              </w:rPr>
                            </w:pPr>
                          </w:p>
                          <w:p w14:paraId="57101E62" w14:textId="77777777" w:rsidR="001948F6" w:rsidRPr="001948F6" w:rsidRDefault="001948F6" w:rsidP="001948F6">
                            <w:pPr>
                              <w:pStyle w:val="Titel"/>
                              <w:rPr>
                                <w:i/>
                                <w:szCs w:val="50"/>
                              </w:rPr>
                            </w:pPr>
                            <w:r w:rsidRPr="001948F6">
                              <w:rPr>
                                <w:szCs w:val="50"/>
                              </w:rPr>
                              <w:t>Inhuur van personeel via een Broker</w:t>
                            </w:r>
                          </w:p>
                          <w:p w14:paraId="007402BD" w14:textId="48947B98" w:rsidR="00766822" w:rsidRDefault="00857BAE" w:rsidP="00766822">
                            <w:pPr>
                              <w:pStyle w:val="Ondertitel"/>
                            </w:pPr>
                            <w:r>
                              <w:fldChar w:fldCharType="begin"/>
                            </w:r>
                            <w:r>
                              <w:instrText xml:space="preserve"> TITLE  \* FirstCap  \* MERGEFORMAT </w:instrText>
                            </w:r>
                            <w:r>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6DAFA1B" w14:textId="77777777" w:rsidR="002312F1" w:rsidRDefault="002312F1">
      <w:pPr>
        <w:spacing w:after="160" w:line="259" w:lineRule="auto"/>
      </w:pPr>
      <w:r>
        <w:br w:type="page"/>
      </w:r>
    </w:p>
    <w:p w14:paraId="68879C26" w14:textId="357E5FCE" w:rsidR="006F151A" w:rsidRDefault="006F151A" w:rsidP="006F151A">
      <w:pPr>
        <w:pStyle w:val="Geenafstand"/>
      </w:pPr>
    </w:p>
    <w:p w14:paraId="4C2E414B" w14:textId="258BC3D2" w:rsidR="006F151A" w:rsidRDefault="006F151A" w:rsidP="006F151A">
      <w:pPr>
        <w:pStyle w:val="Geenafstand"/>
      </w:pPr>
    </w:p>
    <w:p w14:paraId="7DE42681" w14:textId="0E0F82C9" w:rsidR="006F151A" w:rsidRDefault="006F151A" w:rsidP="006F151A">
      <w:pPr>
        <w:pStyle w:val="Geenafstand"/>
      </w:pPr>
    </w:p>
    <w:p w14:paraId="04192141" w14:textId="531D7D7C" w:rsidR="006F151A" w:rsidRDefault="006F151A" w:rsidP="006F151A">
      <w:pPr>
        <w:pStyle w:val="Geenafstand"/>
      </w:pPr>
    </w:p>
    <w:p w14:paraId="2D63EF74" w14:textId="6DE5F86C" w:rsidR="006F151A" w:rsidRDefault="006F151A" w:rsidP="006F151A">
      <w:pPr>
        <w:pStyle w:val="Geenafstand"/>
      </w:pPr>
    </w:p>
    <w:p w14:paraId="2A784BC9" w14:textId="0962A274" w:rsidR="006F151A" w:rsidRDefault="006F151A" w:rsidP="006F151A">
      <w:pPr>
        <w:pStyle w:val="Ondertitel"/>
        <w:ind w:left="1701"/>
      </w:pPr>
      <w:r>
        <w:t>Aanbesteding</w:t>
      </w:r>
    </w:p>
    <w:p w14:paraId="27FEEF18" w14:textId="2F9DAE0E" w:rsidR="00830975" w:rsidRDefault="007F24A5" w:rsidP="00830975">
      <w:pPr>
        <w:pStyle w:val="Geenafstand"/>
        <w:ind w:left="1701" w:right="1700"/>
        <w:rPr>
          <w:sz w:val="24"/>
          <w:szCs w:val="24"/>
        </w:rPr>
      </w:pPr>
      <w:sdt>
        <w:sdtPr>
          <w:rPr>
            <w:rFonts w:asciiTheme="majorHAnsi" w:eastAsia="Times New Roman" w:hAnsiTheme="majorHAnsi" w:cs="Times New Roman"/>
            <w:b/>
            <w:spacing w:val="5"/>
            <w:sz w:val="40"/>
            <w:szCs w:val="40"/>
          </w:rPr>
          <w:alias w:val="Samenvatting"/>
          <w:tag w:val=""/>
          <w:id w:val="-2145345710"/>
          <w:placeholder>
            <w:docPart w:val="938F4B2ADA9647ABAC5779115651D4EE"/>
          </w:placeholder>
          <w:dataBinding w:prefixMappings="xmlns:ns0='http://schemas.microsoft.com/office/2006/coverPageProps' " w:xpath="/ns0:CoverPageProperties[1]/ns0:Abstract[1]" w:storeItemID="{55AF091B-3C7A-41E3-B477-F2FDAA23CFDA}"/>
          <w:text/>
        </w:sdtPr>
        <w:sdtEndPr/>
        <w:sdtContent>
          <w:r w:rsidR="00720353" w:rsidRPr="002C3700">
            <w:rPr>
              <w:rFonts w:asciiTheme="majorHAnsi" w:eastAsia="Times New Roman" w:hAnsiTheme="majorHAnsi" w:cs="Times New Roman"/>
              <w:b/>
              <w:spacing w:val="5"/>
              <w:sz w:val="40"/>
              <w:szCs w:val="40"/>
            </w:rPr>
            <w:t>Inhuur van personeel</w:t>
          </w:r>
        </w:sdtContent>
      </w:sdt>
    </w:p>
    <w:p w14:paraId="4E938DE2" w14:textId="3F210DA1" w:rsidR="00830975" w:rsidRDefault="00830975" w:rsidP="00830975">
      <w:pPr>
        <w:pStyle w:val="Geenafstand"/>
      </w:pPr>
    </w:p>
    <w:p w14:paraId="7214C0A9" w14:textId="2130182B" w:rsidR="00830975" w:rsidRDefault="00830975" w:rsidP="00830975">
      <w:pPr>
        <w:pStyle w:val="Geenafstand"/>
      </w:pPr>
    </w:p>
    <w:p w14:paraId="4D1BFE5D" w14:textId="45FA2055" w:rsidR="00830975" w:rsidRDefault="00830975" w:rsidP="00830975">
      <w:pPr>
        <w:pStyle w:val="Geenafstand"/>
      </w:pPr>
    </w:p>
    <w:p w14:paraId="27B741F5" w14:textId="3C6A2F1E" w:rsidR="00830975" w:rsidRDefault="00830975" w:rsidP="00830975">
      <w:pPr>
        <w:pStyle w:val="Geenafstand"/>
      </w:pPr>
    </w:p>
    <w:p w14:paraId="509E66F1" w14:textId="32B50C79" w:rsidR="00830975" w:rsidRDefault="00830975" w:rsidP="00FD28E4">
      <w:pPr>
        <w:pStyle w:val="Geenafstand"/>
      </w:pPr>
    </w:p>
    <w:p w14:paraId="55F0B2C5" w14:textId="507758AC" w:rsidR="00FD28E4" w:rsidRPr="00FD28E4" w:rsidRDefault="00FD28E4" w:rsidP="00FD28E4">
      <w:pPr>
        <w:pStyle w:val="Geenafstand"/>
        <w:tabs>
          <w:tab w:val="right" w:pos="1985"/>
        </w:tabs>
        <w:ind w:left="2268" w:hanging="2268"/>
      </w:pPr>
      <w:r>
        <w:rPr>
          <w:b/>
          <w:bCs/>
        </w:rPr>
        <w:tab/>
      </w:r>
      <w:r w:rsidRPr="00FD28E4">
        <w:rPr>
          <w:b/>
          <w:bCs/>
        </w:rPr>
        <w:t>Projectnaam:</w:t>
      </w:r>
      <w:r w:rsidRPr="00FD28E4">
        <w:tab/>
      </w:r>
      <w:sdt>
        <w:sdtPr>
          <w:id w:val="2033679250"/>
          <w:placeholder>
            <w:docPart w:val="C9DBD3FBE046450999A27CA208344D66"/>
          </w:placeholder>
          <w:text/>
        </w:sdtPr>
        <w:sdtEndPr/>
        <w:sdtContent>
          <w:r w:rsidR="00DC7CEB" w:rsidRPr="00DC7CEB">
            <w:t>Inhuur van personeel via een Broker</w:t>
          </w:r>
        </w:sdtContent>
      </w:sdt>
    </w:p>
    <w:p w14:paraId="0E071A31" w14:textId="61C4F4EE" w:rsidR="00FD28E4" w:rsidRDefault="00FD28E4" w:rsidP="00FD28E4">
      <w:pPr>
        <w:pStyle w:val="Geenafstand"/>
        <w:tabs>
          <w:tab w:val="right" w:pos="1985"/>
        </w:tabs>
        <w:ind w:left="2268" w:hanging="2268"/>
      </w:pPr>
      <w:r w:rsidRPr="00FD28E4">
        <w:rPr>
          <w:b/>
          <w:bCs/>
        </w:rPr>
        <w:tab/>
        <w:t>Referentie:</w:t>
      </w:r>
      <w:r w:rsidRPr="00FD28E4">
        <w:rPr>
          <w:b/>
          <w:bCs/>
        </w:rPr>
        <w:tab/>
      </w:r>
      <w:sdt>
        <w:sdtPr>
          <w:id w:val="-1975666978"/>
          <w:placeholder>
            <w:docPart w:val="C6D6CA87B0D74D3893F97651A24B2592"/>
          </w:placeholder>
          <w:text/>
        </w:sdtPr>
        <w:sdtEndPr/>
        <w:sdtContent>
          <w:r w:rsidR="00DC7CEB">
            <w:t>2025</w:t>
          </w:r>
        </w:sdtContent>
      </w:sdt>
    </w:p>
    <w:p w14:paraId="10E62AA0" w14:textId="4BDCE0AA" w:rsidR="008104A4" w:rsidRPr="00FD28E4" w:rsidRDefault="008104A4" w:rsidP="00FD28E4">
      <w:pPr>
        <w:pStyle w:val="Geenafstand"/>
        <w:tabs>
          <w:tab w:val="right" w:pos="1985"/>
        </w:tabs>
        <w:ind w:left="2268" w:hanging="2268"/>
      </w:pPr>
      <w:r>
        <w:rPr>
          <w:b/>
          <w:bCs/>
        </w:rPr>
        <w:tab/>
        <w:t>CPV code:</w:t>
      </w:r>
      <w:r>
        <w:tab/>
      </w:r>
      <w:r w:rsidR="002C390F" w:rsidRPr="00ED42E4">
        <w:rPr>
          <w:sz w:val="16"/>
          <w:szCs w:val="16"/>
        </w:rPr>
        <w:t>79600000-0</w:t>
      </w:r>
      <w:r w:rsidR="00532CE9">
        <w:rPr>
          <w:sz w:val="16"/>
          <w:szCs w:val="16"/>
        </w:rPr>
        <w:t>,</w:t>
      </w:r>
      <w:r w:rsidR="00532CE9" w:rsidRPr="00532CE9">
        <w:rPr>
          <w:sz w:val="16"/>
          <w:szCs w:val="16"/>
        </w:rPr>
        <w:t xml:space="preserve"> </w:t>
      </w:r>
      <w:r w:rsidR="00532CE9" w:rsidRPr="00ED42E4">
        <w:rPr>
          <w:sz w:val="16"/>
          <w:szCs w:val="16"/>
        </w:rPr>
        <w:t>79620000-6</w:t>
      </w:r>
      <w:r w:rsidR="00493948">
        <w:rPr>
          <w:sz w:val="16"/>
          <w:szCs w:val="16"/>
        </w:rPr>
        <w:t>,</w:t>
      </w:r>
      <w:r w:rsidR="00493948" w:rsidRPr="00493948">
        <w:rPr>
          <w:sz w:val="16"/>
          <w:szCs w:val="16"/>
        </w:rPr>
        <w:t xml:space="preserve"> </w:t>
      </w:r>
      <w:r w:rsidR="00493948" w:rsidRPr="00ED42E4">
        <w:rPr>
          <w:sz w:val="16"/>
          <w:szCs w:val="16"/>
        </w:rPr>
        <w:t>75131100-4</w:t>
      </w:r>
      <w:r w:rsidR="006D45CE">
        <w:rPr>
          <w:sz w:val="16"/>
          <w:szCs w:val="16"/>
        </w:rPr>
        <w:t xml:space="preserve"> en</w:t>
      </w:r>
      <w:r w:rsidR="006D45CE" w:rsidRPr="00ED42E4">
        <w:rPr>
          <w:sz w:val="16"/>
          <w:szCs w:val="16"/>
        </w:rPr>
        <w:t>79610000-3</w:t>
      </w:r>
    </w:p>
    <w:p w14:paraId="41848F7C" w14:textId="77777777" w:rsidR="00FD28E4" w:rsidRPr="00FD28E4" w:rsidRDefault="00FD28E4" w:rsidP="00FD28E4">
      <w:pPr>
        <w:pStyle w:val="Geenafstand"/>
        <w:tabs>
          <w:tab w:val="right" w:pos="1985"/>
        </w:tabs>
        <w:ind w:left="2268" w:hanging="2268"/>
      </w:pPr>
    </w:p>
    <w:p w14:paraId="15815F0B" w14:textId="15763F14" w:rsidR="00FD28E4" w:rsidRPr="00FD28E4" w:rsidRDefault="00FD28E4" w:rsidP="00FD28E4">
      <w:pPr>
        <w:pStyle w:val="Geenafstand"/>
        <w:tabs>
          <w:tab w:val="right" w:pos="1985"/>
        </w:tabs>
        <w:ind w:left="2268" w:hanging="2268"/>
      </w:pPr>
      <w:r w:rsidRPr="00FD28E4">
        <w:tab/>
      </w:r>
      <w:r w:rsidRPr="00FD28E4">
        <w:rPr>
          <w:b/>
          <w:bCs/>
        </w:rPr>
        <w:t>Publicatiedatum:</w:t>
      </w:r>
      <w:r w:rsidRPr="00FD28E4">
        <w:tab/>
      </w:r>
      <w:sdt>
        <w:sdtPr>
          <w:id w:val="-817948286"/>
          <w:placeholder>
            <w:docPart w:val="33AD0336214548C0A5BADBD98556DAD2"/>
          </w:placeholder>
          <w:date w:fullDate="2025-09-02T00:00:00Z">
            <w:dateFormat w:val="d MMMM yyyy"/>
            <w:lid w:val="nl-NL"/>
            <w:storeMappedDataAs w:val="dateTime"/>
            <w:calendar w:val="gregorian"/>
          </w:date>
        </w:sdtPr>
        <w:sdtEndPr/>
        <w:sdtContent>
          <w:r w:rsidR="006D45CE">
            <w:t>2 september 2025</w:t>
          </w:r>
        </w:sdtContent>
      </w:sdt>
    </w:p>
    <w:p w14:paraId="1F27D80E" w14:textId="39BC06C0" w:rsidR="00FD28E4" w:rsidRPr="00FD28E4" w:rsidRDefault="00FD28E4" w:rsidP="00FD28E4">
      <w:pPr>
        <w:pStyle w:val="Geenafstand"/>
        <w:tabs>
          <w:tab w:val="right" w:pos="1985"/>
        </w:tabs>
        <w:ind w:left="2268" w:hanging="2268"/>
      </w:pPr>
      <w:r w:rsidRPr="00FD28E4">
        <w:rPr>
          <w:b/>
          <w:bCs/>
        </w:rPr>
        <w:tab/>
        <w:t>Versienummer:</w:t>
      </w:r>
      <w:r w:rsidRPr="00FD28E4">
        <w:tab/>
      </w:r>
      <w:sdt>
        <w:sdtPr>
          <w:id w:val="-751127559"/>
          <w:placeholder>
            <w:docPart w:val="08687641E0C04DDD938E7E0859F052B0"/>
          </w:placeholder>
          <w:dataBinding w:prefixMappings="xmlns:ns0='Extra' " w:xpath="/ns0:Extra[1]/ns0:Version[1]" w:storeItemID="{67098029-520D-4ABB-9036-6883000D0DC7}"/>
          <w:text/>
        </w:sdtPr>
        <w:sdtEndPr/>
        <w:sdtContent>
          <w:r w:rsidR="00184E24">
            <w:t>0.1</w:t>
          </w:r>
        </w:sdtContent>
      </w:sdt>
    </w:p>
    <w:p w14:paraId="56984742" w14:textId="40440CEE" w:rsidR="00FD28E4" w:rsidRPr="00FD28E4" w:rsidRDefault="00FD28E4" w:rsidP="00FD28E4">
      <w:pPr>
        <w:pStyle w:val="Geenafstand"/>
        <w:tabs>
          <w:tab w:val="right" w:pos="1985"/>
        </w:tabs>
        <w:ind w:left="2268" w:hanging="2268"/>
      </w:pPr>
      <w:r w:rsidRPr="00FD28E4">
        <w:tab/>
      </w:r>
      <w:r w:rsidRPr="00FD28E4">
        <w:rPr>
          <w:b/>
          <w:bCs/>
        </w:rPr>
        <w:t>Status:</w:t>
      </w:r>
      <w:r w:rsidRPr="00FD28E4">
        <w:tab/>
      </w:r>
      <w:sdt>
        <w:sdtPr>
          <w:id w:val="-1090783284"/>
          <w:placeholder>
            <w:docPart w:val="605B2289D27240E396324F3656A97D34"/>
          </w:placeholder>
          <w:dataBinding w:prefixMappings="xmlns:ns0='Extra' " w:xpath="/ns0:Extra[1]/ns0:Status[1]" w:storeItemID="{67098029-520D-4ABB-9036-6883000D0DC7}"/>
          <w:comboBox>
            <w:listItem w:displayText="Concept" w:value="Concept"/>
            <w:listItem w:displayText="Definitief" w:value="Definitief"/>
          </w:comboBox>
        </w:sdtPr>
        <w:sdtEndPr/>
        <w:sdtContent>
          <w:r w:rsidR="00A3199E">
            <w:t>Definitief</w:t>
          </w:r>
        </w:sdtContent>
      </w:sdt>
    </w:p>
    <w:p w14:paraId="141E45A9" w14:textId="77777777" w:rsidR="00B0434E" w:rsidRDefault="00B0434E" w:rsidP="00B0434E">
      <w:pPr>
        <w:pStyle w:val="Geenafstand"/>
      </w:pPr>
    </w:p>
    <w:p w14:paraId="3DFEE785" w14:textId="77777777" w:rsidR="00B0434E" w:rsidRDefault="00B0434E" w:rsidP="00B0434E">
      <w:pPr>
        <w:pStyle w:val="Geenafstand"/>
      </w:pPr>
    </w:p>
    <w:p w14:paraId="07D3144E" w14:textId="77777777" w:rsidR="00B0434E" w:rsidRDefault="00B0434E" w:rsidP="00B0434E">
      <w:pPr>
        <w:pStyle w:val="Geenafstand"/>
      </w:pPr>
    </w:p>
    <w:p w14:paraId="79245DA0" w14:textId="77777777" w:rsidR="00B0434E" w:rsidRDefault="00B0434E" w:rsidP="00B0434E">
      <w:pPr>
        <w:pStyle w:val="Geenafstand"/>
      </w:pPr>
    </w:p>
    <w:p w14:paraId="4EE2B35D" w14:textId="77777777" w:rsidR="00B0434E" w:rsidRDefault="00B0434E" w:rsidP="00B0434E">
      <w:pPr>
        <w:pStyle w:val="Geenafstand"/>
      </w:pPr>
    </w:p>
    <w:p w14:paraId="4A81FFCA" w14:textId="77777777" w:rsidR="00B0434E" w:rsidRDefault="00B0434E" w:rsidP="00B0434E">
      <w:pPr>
        <w:pStyle w:val="Geenafstand"/>
      </w:pPr>
    </w:p>
    <w:p w14:paraId="1A7458F8" w14:textId="77777777" w:rsidR="00B0434E" w:rsidRDefault="00B0434E" w:rsidP="00B0434E">
      <w:pPr>
        <w:pStyle w:val="Geenafstand"/>
      </w:pPr>
    </w:p>
    <w:p w14:paraId="362E0A66" w14:textId="77777777" w:rsidR="00B0434E" w:rsidRDefault="00B0434E" w:rsidP="00B0434E">
      <w:pPr>
        <w:pStyle w:val="Geenafstand"/>
      </w:pPr>
    </w:p>
    <w:p w14:paraId="2076C5CB" w14:textId="77777777" w:rsidR="00B0434E" w:rsidRDefault="00B0434E" w:rsidP="00B0434E">
      <w:pPr>
        <w:pStyle w:val="Geenafstand"/>
      </w:pPr>
    </w:p>
    <w:p w14:paraId="0CB156D7" w14:textId="77777777" w:rsidR="00B0434E" w:rsidRDefault="00B0434E" w:rsidP="00B0434E">
      <w:pPr>
        <w:pStyle w:val="Geenafstand"/>
      </w:pPr>
    </w:p>
    <w:p w14:paraId="3607E8A9" w14:textId="54637186" w:rsidR="00B0434E" w:rsidRDefault="00B0434E" w:rsidP="00B0434E">
      <w:pPr>
        <w:pStyle w:val="Ondertitel"/>
      </w:pPr>
      <w:r>
        <w:t>Colofon</w:t>
      </w:r>
    </w:p>
    <w:p w14:paraId="561401AB" w14:textId="77777777" w:rsidR="00B0434E" w:rsidRDefault="00B0434E" w:rsidP="00B0434E">
      <w:pPr>
        <w:pStyle w:val="Geenafstand"/>
      </w:pPr>
    </w:p>
    <w:p w14:paraId="255C377C" w14:textId="1D9AD263" w:rsidR="00FD28E4" w:rsidRDefault="00B0434E" w:rsidP="00B0434E">
      <w:pPr>
        <w:pStyle w:val="Geenafstand"/>
        <w:rPr>
          <w:b/>
          <w:bCs/>
        </w:rPr>
      </w:pPr>
      <w:r w:rsidRPr="00B0434E">
        <w:rPr>
          <w:b/>
          <w:bCs/>
        </w:rPr>
        <w:t>Invest-NL</w:t>
      </w:r>
    </w:p>
    <w:p w14:paraId="5785F3BC" w14:textId="054C6E33" w:rsidR="00B0434E" w:rsidRDefault="00B0434E" w:rsidP="00B0434E">
      <w:pPr>
        <w:pStyle w:val="Geenafstand"/>
      </w:pPr>
    </w:p>
    <w:p w14:paraId="60D75E96" w14:textId="60CEE195" w:rsidR="00933A5E" w:rsidRDefault="00933A5E" w:rsidP="00B0434E">
      <w:pPr>
        <w:pStyle w:val="Geenafstand"/>
      </w:pPr>
      <w:r w:rsidRPr="00933A5E">
        <w:t>Kingsfordweg 43</w:t>
      </w:r>
      <w:r>
        <w:t xml:space="preserve"> </w:t>
      </w:r>
      <w:r w:rsidRPr="00933A5E">
        <w:t>-</w:t>
      </w:r>
      <w:r>
        <w:t xml:space="preserve"> </w:t>
      </w:r>
      <w:r w:rsidRPr="00933A5E">
        <w:t>117</w:t>
      </w:r>
    </w:p>
    <w:p w14:paraId="602C562B" w14:textId="7FF6CF9E" w:rsidR="00933A5E" w:rsidRDefault="00933A5E" w:rsidP="00B0434E">
      <w:pPr>
        <w:pStyle w:val="Geenafstand"/>
      </w:pPr>
      <w:r w:rsidRPr="00933A5E">
        <w:t>1043 GP  AMSTERDAM</w:t>
      </w:r>
    </w:p>
    <w:p w14:paraId="3A87E971" w14:textId="1A46D854" w:rsidR="00933A5E" w:rsidRDefault="00933A5E" w:rsidP="00B0434E">
      <w:pPr>
        <w:pStyle w:val="Geenafstand"/>
      </w:pPr>
      <w:r>
        <w:t>Nederland</w:t>
      </w:r>
    </w:p>
    <w:p w14:paraId="2AE5DA92" w14:textId="2CE58DDE" w:rsidR="00933A5E" w:rsidRPr="00933A5E" w:rsidRDefault="00933A5E" w:rsidP="00B0434E">
      <w:pPr>
        <w:pStyle w:val="Geenafstand"/>
        <w:rPr>
          <w:color w:val="DF6359" w:themeColor="accent1"/>
        </w:rPr>
      </w:pPr>
      <w:hyperlink r:id="rId23" w:history="1">
        <w:r w:rsidRPr="00933A5E">
          <w:rPr>
            <w:rStyle w:val="Hyperlink"/>
            <w:color w:val="DF6359" w:themeColor="accent1"/>
          </w:rPr>
          <w:t>www.invest-nl.nl</w:t>
        </w:r>
      </w:hyperlink>
      <w:r w:rsidRPr="00933A5E">
        <w:rPr>
          <w:color w:val="DF6359" w:themeColor="accent1"/>
        </w:rPr>
        <w:t xml:space="preserve"> </w:t>
      </w:r>
    </w:p>
    <w:p w14:paraId="212C0F71" w14:textId="09B558CF" w:rsidR="00933A5E" w:rsidRDefault="00933A5E" w:rsidP="00933A5E">
      <w:pPr>
        <w:pStyle w:val="Geenafstand"/>
      </w:pPr>
    </w:p>
    <w:p w14:paraId="0D1CA79D" w14:textId="739D500C" w:rsidR="00933A5E" w:rsidRDefault="0034661E" w:rsidP="0034661E">
      <w:pPr>
        <w:pStyle w:val="Geenafstand"/>
        <w:tabs>
          <w:tab w:val="left" w:pos="1985"/>
        </w:tabs>
      </w:pPr>
      <w:r w:rsidRPr="0034661E">
        <w:rPr>
          <w:b/>
          <w:bCs/>
        </w:rPr>
        <w:t>Template</w:t>
      </w:r>
      <w:r>
        <w:t>:</w:t>
      </w:r>
      <w:r>
        <w:tab/>
      </w:r>
      <w:r w:rsidR="009717A6">
        <w:t xml:space="preserve">Europese </w:t>
      </w:r>
      <w:r>
        <w:t>aanbesteding Invest-NL 1.0</w:t>
      </w:r>
    </w:p>
    <w:p w14:paraId="32C790E7" w14:textId="43099966" w:rsidR="0034661E" w:rsidRPr="00933A5E" w:rsidRDefault="0034661E" w:rsidP="0034661E">
      <w:pPr>
        <w:pStyle w:val="Geenafstand"/>
        <w:tabs>
          <w:tab w:val="left" w:pos="1985"/>
        </w:tabs>
      </w:pPr>
      <w:r w:rsidRPr="0034661E">
        <w:rPr>
          <w:b/>
          <w:bCs/>
        </w:rPr>
        <w:t>Auteurs</w:t>
      </w:r>
      <w:r>
        <w:t>:</w:t>
      </w:r>
      <w:r>
        <w:tab/>
        <w:t>Afdeling Finance &amp; Risk</w:t>
      </w:r>
    </w:p>
    <w:p w14:paraId="73893156" w14:textId="77777777" w:rsidR="006F151A" w:rsidRDefault="006F151A" w:rsidP="006F151A">
      <w:pPr>
        <w:pStyle w:val="Geenafstand"/>
      </w:pPr>
    </w:p>
    <w:p w14:paraId="0C7E8EA0" w14:textId="7A2B41C8" w:rsidR="006F151A" w:rsidRDefault="006F151A">
      <w:pPr>
        <w:spacing w:after="160" w:line="259" w:lineRule="auto"/>
        <w:sectPr w:rsidR="006F151A" w:rsidSect="005C0E1B">
          <w:headerReference w:type="default" r:id="rId24"/>
          <w:footerReference w:type="default" r:id="rId25"/>
          <w:headerReference w:type="first" r:id="rId26"/>
          <w:pgSz w:w="11906" w:h="16838" w:code="9"/>
          <w:pgMar w:top="1134" w:right="1134" w:bottom="1134" w:left="1134" w:header="709" w:footer="709" w:gutter="0"/>
          <w:paperSrc w:first="15" w:other="15"/>
          <w:cols w:space="708"/>
          <w:titlePg/>
          <w:docGrid w:linePitch="360"/>
        </w:sectPr>
      </w:pPr>
    </w:p>
    <w:p w14:paraId="27648E1D" w14:textId="30D287C4" w:rsidR="008B4058" w:rsidRDefault="008B4058">
      <w:pPr>
        <w:spacing w:after="160" w:line="259" w:lineRule="auto"/>
        <w:rPr>
          <w:rFonts w:asciiTheme="majorHAnsi" w:eastAsiaTheme="majorEastAsia" w:hAnsiTheme="majorHAnsi" w:cstheme="majorBidi"/>
          <w:b/>
          <w:color w:val="DF6359" w:themeColor="accent1"/>
          <w:sz w:val="24"/>
          <w:szCs w:val="32"/>
        </w:rPr>
      </w:pPr>
    </w:p>
    <w:sdt>
      <w:sdtPr>
        <w:rPr>
          <w:rFonts w:asciiTheme="minorHAnsi" w:eastAsiaTheme="minorEastAsia" w:hAnsiTheme="minorHAnsi" w:cstheme="minorBidi"/>
          <w:b w:val="0"/>
          <w:caps w:val="0"/>
          <w:color w:val="auto"/>
          <w:sz w:val="19"/>
          <w:szCs w:val="19"/>
        </w:rPr>
        <w:id w:val="-80300805"/>
        <w:docPartObj>
          <w:docPartGallery w:val="Table of Contents"/>
          <w:docPartUnique/>
        </w:docPartObj>
      </w:sdtPr>
      <w:sdtEndPr/>
      <w:sdtContent>
        <w:p w14:paraId="57ACB664" w14:textId="4BCC7470" w:rsidR="008B4058" w:rsidRDefault="008B4058">
          <w:pPr>
            <w:pStyle w:val="Kopvaninhoudsopgave"/>
          </w:pPr>
          <w:r>
            <w:t>Inhoud</w:t>
          </w:r>
        </w:p>
        <w:p w14:paraId="24E5830C" w14:textId="07535472" w:rsidR="00573B65" w:rsidRDefault="008B4058">
          <w:pPr>
            <w:pStyle w:val="Inhopg1"/>
            <w:rPr>
              <w:rFonts w:eastAsiaTheme="minorEastAsia"/>
              <w:b w:val="0"/>
              <w:kern w:val="2"/>
              <w:sz w:val="24"/>
              <w:szCs w:val="24"/>
              <w:lang w:eastAsia="nl-NL"/>
              <w14:ligatures w14:val="standardContextual"/>
            </w:rPr>
          </w:pPr>
          <w:r>
            <w:fldChar w:fldCharType="begin"/>
          </w:r>
          <w:r>
            <w:instrText xml:space="preserve"> TOC \o "1-3" \h \z \u </w:instrText>
          </w:r>
          <w:r>
            <w:fldChar w:fldCharType="separate"/>
          </w:r>
          <w:hyperlink w:anchor="_Toc207616490" w:history="1">
            <w:r w:rsidR="00573B65" w:rsidRPr="00AA0616">
              <w:rPr>
                <w:rStyle w:val="Hyperlink"/>
              </w:rPr>
              <w:t>1.</w:t>
            </w:r>
            <w:r w:rsidR="00573B65">
              <w:rPr>
                <w:rFonts w:eastAsiaTheme="minorEastAsia"/>
                <w:b w:val="0"/>
                <w:kern w:val="2"/>
                <w:sz w:val="24"/>
                <w:szCs w:val="24"/>
                <w:lang w:eastAsia="nl-NL"/>
                <w14:ligatures w14:val="standardContextual"/>
              </w:rPr>
              <w:tab/>
            </w:r>
            <w:r w:rsidR="00573B65" w:rsidRPr="00AA0616">
              <w:rPr>
                <w:rStyle w:val="Hyperlink"/>
              </w:rPr>
              <w:t>Inleiding</w:t>
            </w:r>
            <w:r w:rsidR="00573B65">
              <w:rPr>
                <w:webHidden/>
              </w:rPr>
              <w:tab/>
            </w:r>
            <w:r w:rsidR="00573B65">
              <w:rPr>
                <w:webHidden/>
              </w:rPr>
              <w:fldChar w:fldCharType="begin"/>
            </w:r>
            <w:r w:rsidR="00573B65">
              <w:rPr>
                <w:webHidden/>
              </w:rPr>
              <w:instrText xml:space="preserve"> PAGEREF _Toc207616490 \h </w:instrText>
            </w:r>
            <w:r w:rsidR="00573B65">
              <w:rPr>
                <w:webHidden/>
              </w:rPr>
            </w:r>
            <w:r w:rsidR="00573B65">
              <w:rPr>
                <w:webHidden/>
              </w:rPr>
              <w:fldChar w:fldCharType="separate"/>
            </w:r>
            <w:r w:rsidR="00573B65">
              <w:rPr>
                <w:webHidden/>
              </w:rPr>
              <w:t>7</w:t>
            </w:r>
            <w:r w:rsidR="00573B65">
              <w:rPr>
                <w:webHidden/>
              </w:rPr>
              <w:fldChar w:fldCharType="end"/>
            </w:r>
          </w:hyperlink>
        </w:p>
        <w:p w14:paraId="13E125AD" w14:textId="53AE46A7" w:rsidR="00573B65" w:rsidRDefault="00573B65">
          <w:pPr>
            <w:pStyle w:val="Inhopg2"/>
            <w:rPr>
              <w:rFonts w:eastAsiaTheme="minorEastAsia"/>
              <w:kern w:val="2"/>
              <w:sz w:val="24"/>
              <w:szCs w:val="24"/>
              <w:lang w:eastAsia="nl-NL"/>
              <w14:ligatures w14:val="standardContextual"/>
            </w:rPr>
          </w:pPr>
          <w:hyperlink w:anchor="_Toc207616491" w:history="1">
            <w:r w:rsidRPr="00AA0616">
              <w:rPr>
                <w:rStyle w:val="Hyperlink"/>
              </w:rPr>
              <w:t>1.1.</w:t>
            </w:r>
            <w:r>
              <w:rPr>
                <w:rFonts w:eastAsiaTheme="minorEastAsia"/>
                <w:kern w:val="2"/>
                <w:sz w:val="24"/>
                <w:szCs w:val="24"/>
                <w:lang w:eastAsia="nl-NL"/>
                <w14:ligatures w14:val="standardContextual"/>
              </w:rPr>
              <w:tab/>
            </w:r>
            <w:r w:rsidRPr="00AA0616">
              <w:rPr>
                <w:rStyle w:val="Hyperlink"/>
              </w:rPr>
              <w:t>Over Invest-NL</w:t>
            </w:r>
            <w:r>
              <w:rPr>
                <w:webHidden/>
              </w:rPr>
              <w:tab/>
            </w:r>
            <w:r>
              <w:rPr>
                <w:webHidden/>
              </w:rPr>
              <w:fldChar w:fldCharType="begin"/>
            </w:r>
            <w:r>
              <w:rPr>
                <w:webHidden/>
              </w:rPr>
              <w:instrText xml:space="preserve"> PAGEREF _Toc207616491 \h </w:instrText>
            </w:r>
            <w:r>
              <w:rPr>
                <w:webHidden/>
              </w:rPr>
            </w:r>
            <w:r>
              <w:rPr>
                <w:webHidden/>
              </w:rPr>
              <w:fldChar w:fldCharType="separate"/>
            </w:r>
            <w:r>
              <w:rPr>
                <w:webHidden/>
              </w:rPr>
              <w:t>7</w:t>
            </w:r>
            <w:r>
              <w:rPr>
                <w:webHidden/>
              </w:rPr>
              <w:fldChar w:fldCharType="end"/>
            </w:r>
          </w:hyperlink>
        </w:p>
        <w:p w14:paraId="3F6F07CF" w14:textId="2F971809" w:rsidR="00573B65" w:rsidRDefault="00573B65">
          <w:pPr>
            <w:pStyle w:val="Inhopg2"/>
            <w:rPr>
              <w:rFonts w:eastAsiaTheme="minorEastAsia"/>
              <w:kern w:val="2"/>
              <w:sz w:val="24"/>
              <w:szCs w:val="24"/>
              <w:lang w:eastAsia="nl-NL"/>
              <w14:ligatures w14:val="standardContextual"/>
            </w:rPr>
          </w:pPr>
          <w:hyperlink w:anchor="_Toc207616492" w:history="1">
            <w:r w:rsidRPr="00AA0616">
              <w:rPr>
                <w:rStyle w:val="Hyperlink"/>
              </w:rPr>
              <w:t>1.2.</w:t>
            </w:r>
            <w:r>
              <w:rPr>
                <w:rFonts w:eastAsiaTheme="minorEastAsia"/>
                <w:kern w:val="2"/>
                <w:sz w:val="24"/>
                <w:szCs w:val="24"/>
                <w:lang w:eastAsia="nl-NL"/>
                <w14:ligatures w14:val="standardContextual"/>
              </w:rPr>
              <w:tab/>
            </w:r>
            <w:r w:rsidRPr="00AA0616">
              <w:rPr>
                <w:rStyle w:val="Hyperlink"/>
              </w:rPr>
              <w:t>Aanbestedingsprocedure</w:t>
            </w:r>
            <w:r>
              <w:rPr>
                <w:webHidden/>
              </w:rPr>
              <w:tab/>
            </w:r>
            <w:r>
              <w:rPr>
                <w:webHidden/>
              </w:rPr>
              <w:fldChar w:fldCharType="begin"/>
            </w:r>
            <w:r>
              <w:rPr>
                <w:webHidden/>
              </w:rPr>
              <w:instrText xml:space="preserve"> PAGEREF _Toc207616492 \h </w:instrText>
            </w:r>
            <w:r>
              <w:rPr>
                <w:webHidden/>
              </w:rPr>
            </w:r>
            <w:r>
              <w:rPr>
                <w:webHidden/>
              </w:rPr>
              <w:fldChar w:fldCharType="separate"/>
            </w:r>
            <w:r>
              <w:rPr>
                <w:webHidden/>
              </w:rPr>
              <w:t>7</w:t>
            </w:r>
            <w:r>
              <w:rPr>
                <w:webHidden/>
              </w:rPr>
              <w:fldChar w:fldCharType="end"/>
            </w:r>
          </w:hyperlink>
        </w:p>
        <w:p w14:paraId="218B5F40" w14:textId="5CF1A52C" w:rsidR="00573B65" w:rsidRDefault="00573B65">
          <w:pPr>
            <w:pStyle w:val="Inhopg2"/>
            <w:rPr>
              <w:rFonts w:eastAsiaTheme="minorEastAsia"/>
              <w:kern w:val="2"/>
              <w:sz w:val="24"/>
              <w:szCs w:val="24"/>
              <w:lang w:eastAsia="nl-NL"/>
              <w14:ligatures w14:val="standardContextual"/>
            </w:rPr>
          </w:pPr>
          <w:hyperlink w:anchor="_Toc207616493" w:history="1">
            <w:r w:rsidRPr="00AA0616">
              <w:rPr>
                <w:rStyle w:val="Hyperlink"/>
              </w:rPr>
              <w:t>1.3.</w:t>
            </w:r>
            <w:r>
              <w:rPr>
                <w:rFonts w:eastAsiaTheme="minorEastAsia"/>
                <w:kern w:val="2"/>
                <w:sz w:val="24"/>
                <w:szCs w:val="24"/>
                <w:lang w:eastAsia="nl-NL"/>
                <w14:ligatures w14:val="standardContextual"/>
              </w:rPr>
              <w:tab/>
            </w:r>
            <w:r w:rsidRPr="00AA0616">
              <w:rPr>
                <w:rStyle w:val="Hyperlink"/>
              </w:rPr>
              <w:t>Digitaal aanbesteden via TenderNed</w:t>
            </w:r>
            <w:r>
              <w:rPr>
                <w:webHidden/>
              </w:rPr>
              <w:tab/>
            </w:r>
            <w:r>
              <w:rPr>
                <w:webHidden/>
              </w:rPr>
              <w:fldChar w:fldCharType="begin"/>
            </w:r>
            <w:r>
              <w:rPr>
                <w:webHidden/>
              </w:rPr>
              <w:instrText xml:space="preserve"> PAGEREF _Toc207616493 \h </w:instrText>
            </w:r>
            <w:r>
              <w:rPr>
                <w:webHidden/>
              </w:rPr>
            </w:r>
            <w:r>
              <w:rPr>
                <w:webHidden/>
              </w:rPr>
              <w:fldChar w:fldCharType="separate"/>
            </w:r>
            <w:r>
              <w:rPr>
                <w:webHidden/>
              </w:rPr>
              <w:t>7</w:t>
            </w:r>
            <w:r>
              <w:rPr>
                <w:webHidden/>
              </w:rPr>
              <w:fldChar w:fldCharType="end"/>
            </w:r>
          </w:hyperlink>
        </w:p>
        <w:p w14:paraId="7AD1E5ED" w14:textId="4F1B0F7F" w:rsidR="00573B65" w:rsidRDefault="00573B65">
          <w:pPr>
            <w:pStyle w:val="Inhopg2"/>
            <w:rPr>
              <w:rFonts w:eastAsiaTheme="minorEastAsia"/>
              <w:kern w:val="2"/>
              <w:sz w:val="24"/>
              <w:szCs w:val="24"/>
              <w:lang w:eastAsia="nl-NL"/>
              <w14:ligatures w14:val="standardContextual"/>
            </w:rPr>
          </w:pPr>
          <w:hyperlink w:anchor="_Toc207616494" w:history="1">
            <w:r w:rsidRPr="00AA0616">
              <w:rPr>
                <w:rStyle w:val="Hyperlink"/>
              </w:rPr>
              <w:t>1.4.</w:t>
            </w:r>
            <w:r>
              <w:rPr>
                <w:rFonts w:eastAsiaTheme="minorEastAsia"/>
                <w:kern w:val="2"/>
                <w:sz w:val="24"/>
                <w:szCs w:val="24"/>
                <w:lang w:eastAsia="nl-NL"/>
                <w14:ligatures w14:val="standardContextual"/>
              </w:rPr>
              <w:tab/>
            </w:r>
            <w:r w:rsidRPr="00AA0616">
              <w:rPr>
                <w:rStyle w:val="Hyperlink"/>
              </w:rPr>
              <w:t>Contactpersoon</w:t>
            </w:r>
            <w:r>
              <w:rPr>
                <w:webHidden/>
              </w:rPr>
              <w:tab/>
            </w:r>
            <w:r>
              <w:rPr>
                <w:webHidden/>
              </w:rPr>
              <w:fldChar w:fldCharType="begin"/>
            </w:r>
            <w:r>
              <w:rPr>
                <w:webHidden/>
              </w:rPr>
              <w:instrText xml:space="preserve"> PAGEREF _Toc207616494 \h </w:instrText>
            </w:r>
            <w:r>
              <w:rPr>
                <w:webHidden/>
              </w:rPr>
            </w:r>
            <w:r>
              <w:rPr>
                <w:webHidden/>
              </w:rPr>
              <w:fldChar w:fldCharType="separate"/>
            </w:r>
            <w:r>
              <w:rPr>
                <w:webHidden/>
              </w:rPr>
              <w:t>8</w:t>
            </w:r>
            <w:r>
              <w:rPr>
                <w:webHidden/>
              </w:rPr>
              <w:fldChar w:fldCharType="end"/>
            </w:r>
          </w:hyperlink>
        </w:p>
        <w:p w14:paraId="616EA078" w14:textId="7A22799B" w:rsidR="00573B65" w:rsidRDefault="00573B65">
          <w:pPr>
            <w:pStyle w:val="Inhopg2"/>
            <w:rPr>
              <w:rFonts w:eastAsiaTheme="minorEastAsia"/>
              <w:kern w:val="2"/>
              <w:sz w:val="24"/>
              <w:szCs w:val="24"/>
              <w:lang w:eastAsia="nl-NL"/>
              <w14:ligatures w14:val="standardContextual"/>
            </w:rPr>
          </w:pPr>
          <w:hyperlink w:anchor="_Toc207616495" w:history="1">
            <w:r w:rsidRPr="00AA0616">
              <w:rPr>
                <w:rStyle w:val="Hyperlink"/>
              </w:rPr>
              <w:t>1.5.</w:t>
            </w:r>
            <w:r>
              <w:rPr>
                <w:rFonts w:eastAsiaTheme="minorEastAsia"/>
                <w:kern w:val="2"/>
                <w:sz w:val="24"/>
                <w:szCs w:val="24"/>
                <w:lang w:eastAsia="nl-NL"/>
                <w14:ligatures w14:val="standardContextual"/>
              </w:rPr>
              <w:tab/>
            </w:r>
            <w:r w:rsidRPr="00AA0616">
              <w:rPr>
                <w:rStyle w:val="Hyperlink"/>
              </w:rPr>
              <w:t>Bijlagen</w:t>
            </w:r>
            <w:r>
              <w:rPr>
                <w:webHidden/>
              </w:rPr>
              <w:tab/>
            </w:r>
            <w:r>
              <w:rPr>
                <w:webHidden/>
              </w:rPr>
              <w:fldChar w:fldCharType="begin"/>
            </w:r>
            <w:r>
              <w:rPr>
                <w:webHidden/>
              </w:rPr>
              <w:instrText xml:space="preserve"> PAGEREF _Toc207616495 \h </w:instrText>
            </w:r>
            <w:r>
              <w:rPr>
                <w:webHidden/>
              </w:rPr>
            </w:r>
            <w:r>
              <w:rPr>
                <w:webHidden/>
              </w:rPr>
              <w:fldChar w:fldCharType="separate"/>
            </w:r>
            <w:r>
              <w:rPr>
                <w:webHidden/>
              </w:rPr>
              <w:t>8</w:t>
            </w:r>
            <w:r>
              <w:rPr>
                <w:webHidden/>
              </w:rPr>
              <w:fldChar w:fldCharType="end"/>
            </w:r>
          </w:hyperlink>
        </w:p>
        <w:p w14:paraId="6C0F00AB" w14:textId="790BF229" w:rsidR="00573B65" w:rsidRDefault="00573B65">
          <w:pPr>
            <w:pStyle w:val="Inhopg1"/>
            <w:rPr>
              <w:rFonts w:eastAsiaTheme="minorEastAsia"/>
              <w:b w:val="0"/>
              <w:kern w:val="2"/>
              <w:sz w:val="24"/>
              <w:szCs w:val="24"/>
              <w:lang w:eastAsia="nl-NL"/>
              <w14:ligatures w14:val="standardContextual"/>
            </w:rPr>
          </w:pPr>
          <w:hyperlink w:anchor="_Toc207616496" w:history="1">
            <w:r w:rsidRPr="00AA0616">
              <w:rPr>
                <w:rStyle w:val="Hyperlink"/>
              </w:rPr>
              <w:t>2.</w:t>
            </w:r>
            <w:r>
              <w:rPr>
                <w:rFonts w:eastAsiaTheme="minorEastAsia"/>
                <w:b w:val="0"/>
                <w:kern w:val="2"/>
                <w:sz w:val="24"/>
                <w:szCs w:val="24"/>
                <w:lang w:eastAsia="nl-NL"/>
                <w14:ligatures w14:val="standardContextual"/>
              </w:rPr>
              <w:tab/>
            </w:r>
            <w:r w:rsidRPr="00AA0616">
              <w:rPr>
                <w:rStyle w:val="Hyperlink"/>
              </w:rPr>
              <w:t>Wat wordt er aanbesteed?</w:t>
            </w:r>
            <w:r>
              <w:rPr>
                <w:webHidden/>
              </w:rPr>
              <w:tab/>
            </w:r>
            <w:r>
              <w:rPr>
                <w:webHidden/>
              </w:rPr>
              <w:fldChar w:fldCharType="begin"/>
            </w:r>
            <w:r>
              <w:rPr>
                <w:webHidden/>
              </w:rPr>
              <w:instrText xml:space="preserve"> PAGEREF _Toc207616496 \h </w:instrText>
            </w:r>
            <w:r>
              <w:rPr>
                <w:webHidden/>
              </w:rPr>
            </w:r>
            <w:r>
              <w:rPr>
                <w:webHidden/>
              </w:rPr>
              <w:fldChar w:fldCharType="separate"/>
            </w:r>
            <w:r>
              <w:rPr>
                <w:webHidden/>
              </w:rPr>
              <w:t>9</w:t>
            </w:r>
            <w:r>
              <w:rPr>
                <w:webHidden/>
              </w:rPr>
              <w:fldChar w:fldCharType="end"/>
            </w:r>
          </w:hyperlink>
        </w:p>
        <w:p w14:paraId="1699A19A" w14:textId="2F2CCAD5" w:rsidR="00573B65" w:rsidRDefault="00573B65">
          <w:pPr>
            <w:pStyle w:val="Inhopg2"/>
            <w:rPr>
              <w:rFonts w:eastAsiaTheme="minorEastAsia"/>
              <w:kern w:val="2"/>
              <w:sz w:val="24"/>
              <w:szCs w:val="24"/>
              <w:lang w:eastAsia="nl-NL"/>
              <w14:ligatures w14:val="standardContextual"/>
            </w:rPr>
          </w:pPr>
          <w:hyperlink w:anchor="_Toc207616497" w:history="1">
            <w:r w:rsidRPr="00AA0616">
              <w:rPr>
                <w:rStyle w:val="Hyperlink"/>
              </w:rPr>
              <w:t>2.1.</w:t>
            </w:r>
            <w:r>
              <w:rPr>
                <w:rFonts w:eastAsiaTheme="minorEastAsia"/>
                <w:kern w:val="2"/>
                <w:sz w:val="24"/>
                <w:szCs w:val="24"/>
                <w:lang w:eastAsia="nl-NL"/>
                <w14:ligatures w14:val="standardContextual"/>
              </w:rPr>
              <w:tab/>
            </w:r>
            <w:r w:rsidRPr="00AA0616">
              <w:rPr>
                <w:rStyle w:val="Hyperlink"/>
              </w:rPr>
              <w:t>Vertrekpunt van de opdracht</w:t>
            </w:r>
            <w:r>
              <w:rPr>
                <w:webHidden/>
              </w:rPr>
              <w:tab/>
            </w:r>
            <w:r>
              <w:rPr>
                <w:webHidden/>
              </w:rPr>
              <w:fldChar w:fldCharType="begin"/>
            </w:r>
            <w:r>
              <w:rPr>
                <w:webHidden/>
              </w:rPr>
              <w:instrText xml:space="preserve"> PAGEREF _Toc207616497 \h </w:instrText>
            </w:r>
            <w:r>
              <w:rPr>
                <w:webHidden/>
              </w:rPr>
            </w:r>
            <w:r>
              <w:rPr>
                <w:webHidden/>
              </w:rPr>
              <w:fldChar w:fldCharType="separate"/>
            </w:r>
            <w:r>
              <w:rPr>
                <w:webHidden/>
              </w:rPr>
              <w:t>9</w:t>
            </w:r>
            <w:r>
              <w:rPr>
                <w:webHidden/>
              </w:rPr>
              <w:fldChar w:fldCharType="end"/>
            </w:r>
          </w:hyperlink>
        </w:p>
        <w:p w14:paraId="1ED93FA1" w14:textId="6F1495D6" w:rsidR="00573B65" w:rsidRDefault="00573B65">
          <w:pPr>
            <w:pStyle w:val="Inhopg2"/>
            <w:rPr>
              <w:rFonts w:eastAsiaTheme="minorEastAsia"/>
              <w:kern w:val="2"/>
              <w:sz w:val="24"/>
              <w:szCs w:val="24"/>
              <w:lang w:eastAsia="nl-NL"/>
              <w14:ligatures w14:val="standardContextual"/>
            </w:rPr>
          </w:pPr>
          <w:hyperlink w:anchor="_Toc207616498" w:history="1">
            <w:r w:rsidRPr="00AA0616">
              <w:rPr>
                <w:rStyle w:val="Hyperlink"/>
              </w:rPr>
              <w:t>2.2.</w:t>
            </w:r>
            <w:r>
              <w:rPr>
                <w:rFonts w:eastAsiaTheme="minorEastAsia"/>
                <w:kern w:val="2"/>
                <w:sz w:val="24"/>
                <w:szCs w:val="24"/>
                <w:lang w:eastAsia="nl-NL"/>
                <w14:ligatures w14:val="standardContextual"/>
              </w:rPr>
              <w:tab/>
            </w:r>
            <w:r w:rsidRPr="00AA0616">
              <w:rPr>
                <w:rStyle w:val="Hyperlink"/>
                <w:rFonts w:eastAsia="MS Mincho" w:cs="Calibri"/>
                <w:bCs/>
              </w:rPr>
              <w:t>Omschrijving van de werkzaamheden</w:t>
            </w:r>
            <w:r>
              <w:rPr>
                <w:webHidden/>
              </w:rPr>
              <w:tab/>
            </w:r>
            <w:r>
              <w:rPr>
                <w:webHidden/>
              </w:rPr>
              <w:fldChar w:fldCharType="begin"/>
            </w:r>
            <w:r>
              <w:rPr>
                <w:webHidden/>
              </w:rPr>
              <w:instrText xml:space="preserve"> PAGEREF _Toc207616498 \h </w:instrText>
            </w:r>
            <w:r>
              <w:rPr>
                <w:webHidden/>
              </w:rPr>
            </w:r>
            <w:r>
              <w:rPr>
                <w:webHidden/>
              </w:rPr>
              <w:fldChar w:fldCharType="separate"/>
            </w:r>
            <w:r>
              <w:rPr>
                <w:webHidden/>
              </w:rPr>
              <w:t>9</w:t>
            </w:r>
            <w:r>
              <w:rPr>
                <w:webHidden/>
              </w:rPr>
              <w:fldChar w:fldCharType="end"/>
            </w:r>
          </w:hyperlink>
        </w:p>
        <w:p w14:paraId="0F6ABD30" w14:textId="3B214F0D" w:rsidR="00573B65" w:rsidRDefault="00573B65">
          <w:pPr>
            <w:pStyle w:val="Inhopg2"/>
            <w:rPr>
              <w:rFonts w:eastAsiaTheme="minorEastAsia"/>
              <w:kern w:val="2"/>
              <w:sz w:val="24"/>
              <w:szCs w:val="24"/>
              <w:lang w:eastAsia="nl-NL"/>
              <w14:ligatures w14:val="standardContextual"/>
            </w:rPr>
          </w:pPr>
          <w:hyperlink w:anchor="_Toc207616499" w:history="1">
            <w:r w:rsidRPr="00AA0616">
              <w:rPr>
                <w:rStyle w:val="Hyperlink"/>
              </w:rPr>
              <w:t>2.3.</w:t>
            </w:r>
            <w:r>
              <w:rPr>
                <w:rFonts w:eastAsiaTheme="minorEastAsia"/>
                <w:kern w:val="2"/>
                <w:sz w:val="24"/>
                <w:szCs w:val="24"/>
                <w:lang w:eastAsia="nl-NL"/>
                <w14:ligatures w14:val="standardContextual"/>
              </w:rPr>
              <w:tab/>
            </w:r>
            <w:r w:rsidRPr="00AA0616">
              <w:rPr>
                <w:rStyle w:val="Hyperlink"/>
                <w:rFonts w:eastAsia="MS Mincho" w:cs="Calibri"/>
              </w:rPr>
              <w:t>Doelstelling en beoogd resultaat</w:t>
            </w:r>
            <w:r>
              <w:rPr>
                <w:webHidden/>
              </w:rPr>
              <w:tab/>
            </w:r>
            <w:r>
              <w:rPr>
                <w:webHidden/>
              </w:rPr>
              <w:fldChar w:fldCharType="begin"/>
            </w:r>
            <w:r>
              <w:rPr>
                <w:webHidden/>
              </w:rPr>
              <w:instrText xml:space="preserve"> PAGEREF _Toc207616499 \h </w:instrText>
            </w:r>
            <w:r>
              <w:rPr>
                <w:webHidden/>
              </w:rPr>
            </w:r>
            <w:r>
              <w:rPr>
                <w:webHidden/>
              </w:rPr>
              <w:fldChar w:fldCharType="separate"/>
            </w:r>
            <w:r>
              <w:rPr>
                <w:webHidden/>
              </w:rPr>
              <w:t>10</w:t>
            </w:r>
            <w:r>
              <w:rPr>
                <w:webHidden/>
              </w:rPr>
              <w:fldChar w:fldCharType="end"/>
            </w:r>
          </w:hyperlink>
        </w:p>
        <w:p w14:paraId="0CE888AC" w14:textId="13E34FEA" w:rsidR="00573B65" w:rsidRDefault="00573B65">
          <w:pPr>
            <w:pStyle w:val="Inhopg2"/>
            <w:rPr>
              <w:rFonts w:eastAsiaTheme="minorEastAsia"/>
              <w:kern w:val="2"/>
              <w:sz w:val="24"/>
              <w:szCs w:val="24"/>
              <w:lang w:eastAsia="nl-NL"/>
              <w14:ligatures w14:val="standardContextual"/>
            </w:rPr>
          </w:pPr>
          <w:hyperlink w:anchor="_Toc207616500" w:history="1">
            <w:r w:rsidRPr="00AA0616">
              <w:rPr>
                <w:rStyle w:val="Hyperlink"/>
              </w:rPr>
              <w:t>2.4.</w:t>
            </w:r>
            <w:r>
              <w:rPr>
                <w:rFonts w:eastAsiaTheme="minorEastAsia"/>
                <w:kern w:val="2"/>
                <w:sz w:val="24"/>
                <w:szCs w:val="24"/>
                <w:lang w:eastAsia="nl-NL"/>
                <w14:ligatures w14:val="standardContextual"/>
              </w:rPr>
              <w:tab/>
            </w:r>
            <w:r w:rsidRPr="00AA0616">
              <w:rPr>
                <w:rStyle w:val="Hyperlink"/>
              </w:rPr>
              <w:t>Scope</w:t>
            </w:r>
            <w:r>
              <w:rPr>
                <w:webHidden/>
              </w:rPr>
              <w:tab/>
            </w:r>
            <w:r>
              <w:rPr>
                <w:webHidden/>
              </w:rPr>
              <w:fldChar w:fldCharType="begin"/>
            </w:r>
            <w:r>
              <w:rPr>
                <w:webHidden/>
              </w:rPr>
              <w:instrText xml:space="preserve"> PAGEREF _Toc207616500 \h </w:instrText>
            </w:r>
            <w:r>
              <w:rPr>
                <w:webHidden/>
              </w:rPr>
            </w:r>
            <w:r>
              <w:rPr>
                <w:webHidden/>
              </w:rPr>
              <w:fldChar w:fldCharType="separate"/>
            </w:r>
            <w:r>
              <w:rPr>
                <w:webHidden/>
              </w:rPr>
              <w:t>11</w:t>
            </w:r>
            <w:r>
              <w:rPr>
                <w:webHidden/>
              </w:rPr>
              <w:fldChar w:fldCharType="end"/>
            </w:r>
          </w:hyperlink>
        </w:p>
        <w:p w14:paraId="4FCFE4BB" w14:textId="7437EC61" w:rsidR="00573B65" w:rsidRDefault="00573B65">
          <w:pPr>
            <w:pStyle w:val="Inhopg2"/>
            <w:rPr>
              <w:rFonts w:eastAsiaTheme="minorEastAsia"/>
              <w:kern w:val="2"/>
              <w:sz w:val="24"/>
              <w:szCs w:val="24"/>
              <w:lang w:eastAsia="nl-NL"/>
              <w14:ligatures w14:val="standardContextual"/>
            </w:rPr>
          </w:pPr>
          <w:hyperlink w:anchor="_Toc207616501" w:history="1">
            <w:r w:rsidRPr="00AA0616">
              <w:rPr>
                <w:rStyle w:val="Hyperlink"/>
              </w:rPr>
              <w:t>2.5.</w:t>
            </w:r>
            <w:r>
              <w:rPr>
                <w:rFonts w:eastAsiaTheme="minorEastAsia"/>
                <w:kern w:val="2"/>
                <w:sz w:val="24"/>
                <w:szCs w:val="24"/>
                <w:lang w:eastAsia="nl-NL"/>
                <w14:ligatures w14:val="standardContextual"/>
              </w:rPr>
              <w:tab/>
            </w:r>
            <w:r w:rsidRPr="00AA0616">
              <w:rPr>
                <w:rStyle w:val="Hyperlink"/>
              </w:rPr>
              <w:t>Omvang van de opdracht</w:t>
            </w:r>
            <w:r>
              <w:rPr>
                <w:webHidden/>
              </w:rPr>
              <w:tab/>
            </w:r>
            <w:r>
              <w:rPr>
                <w:webHidden/>
              </w:rPr>
              <w:fldChar w:fldCharType="begin"/>
            </w:r>
            <w:r>
              <w:rPr>
                <w:webHidden/>
              </w:rPr>
              <w:instrText xml:space="preserve"> PAGEREF _Toc207616501 \h </w:instrText>
            </w:r>
            <w:r>
              <w:rPr>
                <w:webHidden/>
              </w:rPr>
            </w:r>
            <w:r>
              <w:rPr>
                <w:webHidden/>
              </w:rPr>
              <w:fldChar w:fldCharType="separate"/>
            </w:r>
            <w:r>
              <w:rPr>
                <w:webHidden/>
              </w:rPr>
              <w:t>12</w:t>
            </w:r>
            <w:r>
              <w:rPr>
                <w:webHidden/>
              </w:rPr>
              <w:fldChar w:fldCharType="end"/>
            </w:r>
          </w:hyperlink>
        </w:p>
        <w:p w14:paraId="7586C740" w14:textId="235D22A1" w:rsidR="00573B65" w:rsidRDefault="00573B65">
          <w:pPr>
            <w:pStyle w:val="Inhopg3"/>
            <w:tabs>
              <w:tab w:val="left" w:pos="1475"/>
            </w:tabs>
            <w:rPr>
              <w:rFonts w:eastAsiaTheme="minorEastAsia"/>
              <w:kern w:val="2"/>
              <w:sz w:val="24"/>
              <w:szCs w:val="24"/>
              <w:lang w:eastAsia="nl-NL"/>
              <w14:ligatures w14:val="standardContextual"/>
            </w:rPr>
          </w:pPr>
          <w:hyperlink w:anchor="_Toc207616502" w:history="1">
            <w:r w:rsidRPr="00AA0616">
              <w:rPr>
                <w:rStyle w:val="Hyperlink"/>
              </w:rPr>
              <w:t>2.5.1.</w:t>
            </w:r>
            <w:r>
              <w:rPr>
                <w:rFonts w:eastAsiaTheme="minorEastAsia"/>
                <w:kern w:val="2"/>
                <w:sz w:val="24"/>
                <w:szCs w:val="24"/>
                <w:lang w:eastAsia="nl-NL"/>
                <w14:ligatures w14:val="standardContextual"/>
              </w:rPr>
              <w:tab/>
            </w:r>
            <w:r w:rsidRPr="00AA0616">
              <w:rPr>
                <w:rStyle w:val="Hyperlink"/>
              </w:rPr>
              <w:t>Toekomstige ontwikkelingen (optioneel)</w:t>
            </w:r>
            <w:r>
              <w:rPr>
                <w:webHidden/>
              </w:rPr>
              <w:tab/>
            </w:r>
            <w:r>
              <w:rPr>
                <w:webHidden/>
              </w:rPr>
              <w:fldChar w:fldCharType="begin"/>
            </w:r>
            <w:r>
              <w:rPr>
                <w:webHidden/>
              </w:rPr>
              <w:instrText xml:space="preserve"> PAGEREF _Toc207616502 \h </w:instrText>
            </w:r>
            <w:r>
              <w:rPr>
                <w:webHidden/>
              </w:rPr>
            </w:r>
            <w:r>
              <w:rPr>
                <w:webHidden/>
              </w:rPr>
              <w:fldChar w:fldCharType="separate"/>
            </w:r>
            <w:r>
              <w:rPr>
                <w:webHidden/>
              </w:rPr>
              <w:t>12</w:t>
            </w:r>
            <w:r>
              <w:rPr>
                <w:webHidden/>
              </w:rPr>
              <w:fldChar w:fldCharType="end"/>
            </w:r>
          </w:hyperlink>
        </w:p>
        <w:p w14:paraId="4E96E2FA" w14:textId="58009625" w:rsidR="00573B65" w:rsidRDefault="00573B65">
          <w:pPr>
            <w:pStyle w:val="Inhopg2"/>
            <w:rPr>
              <w:rFonts w:eastAsiaTheme="minorEastAsia"/>
              <w:kern w:val="2"/>
              <w:sz w:val="24"/>
              <w:szCs w:val="24"/>
              <w:lang w:eastAsia="nl-NL"/>
              <w14:ligatures w14:val="standardContextual"/>
            </w:rPr>
          </w:pPr>
          <w:hyperlink w:anchor="_Toc207616503" w:history="1">
            <w:r w:rsidRPr="00AA0616">
              <w:rPr>
                <w:rStyle w:val="Hyperlink"/>
              </w:rPr>
              <w:t>2.6.</w:t>
            </w:r>
            <w:r>
              <w:rPr>
                <w:rFonts w:eastAsiaTheme="minorEastAsia"/>
                <w:kern w:val="2"/>
                <w:sz w:val="24"/>
                <w:szCs w:val="24"/>
                <w:lang w:eastAsia="nl-NL"/>
                <w14:ligatures w14:val="standardContextual"/>
              </w:rPr>
              <w:tab/>
            </w:r>
            <w:r w:rsidRPr="00AA0616">
              <w:rPr>
                <w:rStyle w:val="Hyperlink"/>
              </w:rPr>
              <w:t>Samenvoegen van Opdrachten en verdeling in percelen</w:t>
            </w:r>
            <w:r>
              <w:rPr>
                <w:webHidden/>
              </w:rPr>
              <w:tab/>
            </w:r>
            <w:r>
              <w:rPr>
                <w:webHidden/>
              </w:rPr>
              <w:fldChar w:fldCharType="begin"/>
            </w:r>
            <w:r>
              <w:rPr>
                <w:webHidden/>
              </w:rPr>
              <w:instrText xml:space="preserve"> PAGEREF _Toc207616503 \h </w:instrText>
            </w:r>
            <w:r>
              <w:rPr>
                <w:webHidden/>
              </w:rPr>
            </w:r>
            <w:r>
              <w:rPr>
                <w:webHidden/>
              </w:rPr>
              <w:fldChar w:fldCharType="separate"/>
            </w:r>
            <w:r>
              <w:rPr>
                <w:webHidden/>
              </w:rPr>
              <w:t>12</w:t>
            </w:r>
            <w:r>
              <w:rPr>
                <w:webHidden/>
              </w:rPr>
              <w:fldChar w:fldCharType="end"/>
            </w:r>
          </w:hyperlink>
        </w:p>
        <w:p w14:paraId="0D8E6D0F" w14:textId="1E7661A1" w:rsidR="00573B65" w:rsidRDefault="00573B65">
          <w:pPr>
            <w:pStyle w:val="Inhopg2"/>
            <w:rPr>
              <w:rFonts w:eastAsiaTheme="minorEastAsia"/>
              <w:kern w:val="2"/>
              <w:sz w:val="24"/>
              <w:szCs w:val="24"/>
              <w:lang w:eastAsia="nl-NL"/>
              <w14:ligatures w14:val="standardContextual"/>
            </w:rPr>
          </w:pPr>
          <w:hyperlink w:anchor="_Toc207616504" w:history="1">
            <w:r w:rsidRPr="00AA0616">
              <w:rPr>
                <w:rStyle w:val="Hyperlink"/>
              </w:rPr>
              <w:t>2.7.</w:t>
            </w:r>
            <w:r>
              <w:rPr>
                <w:rFonts w:eastAsiaTheme="minorEastAsia"/>
                <w:kern w:val="2"/>
                <w:sz w:val="24"/>
                <w:szCs w:val="24"/>
                <w:lang w:eastAsia="nl-NL"/>
                <w14:ligatures w14:val="standardContextual"/>
              </w:rPr>
              <w:tab/>
            </w:r>
            <w:r w:rsidRPr="00AA0616">
              <w:rPr>
                <w:rStyle w:val="Hyperlink"/>
              </w:rPr>
              <w:t>Overeenkomst</w:t>
            </w:r>
            <w:r>
              <w:rPr>
                <w:webHidden/>
              </w:rPr>
              <w:tab/>
            </w:r>
            <w:r>
              <w:rPr>
                <w:webHidden/>
              </w:rPr>
              <w:fldChar w:fldCharType="begin"/>
            </w:r>
            <w:r>
              <w:rPr>
                <w:webHidden/>
              </w:rPr>
              <w:instrText xml:space="preserve"> PAGEREF _Toc207616504 \h </w:instrText>
            </w:r>
            <w:r>
              <w:rPr>
                <w:webHidden/>
              </w:rPr>
            </w:r>
            <w:r>
              <w:rPr>
                <w:webHidden/>
              </w:rPr>
              <w:fldChar w:fldCharType="separate"/>
            </w:r>
            <w:r>
              <w:rPr>
                <w:webHidden/>
              </w:rPr>
              <w:t>13</w:t>
            </w:r>
            <w:r>
              <w:rPr>
                <w:webHidden/>
              </w:rPr>
              <w:fldChar w:fldCharType="end"/>
            </w:r>
          </w:hyperlink>
        </w:p>
        <w:p w14:paraId="2BFAA2EE" w14:textId="227B96FA" w:rsidR="00573B65" w:rsidRDefault="00573B65">
          <w:pPr>
            <w:pStyle w:val="Inhopg2"/>
            <w:rPr>
              <w:rFonts w:eastAsiaTheme="minorEastAsia"/>
              <w:kern w:val="2"/>
              <w:sz w:val="24"/>
              <w:szCs w:val="24"/>
              <w:lang w:eastAsia="nl-NL"/>
              <w14:ligatures w14:val="standardContextual"/>
            </w:rPr>
          </w:pPr>
          <w:hyperlink w:anchor="_Toc207616505" w:history="1">
            <w:r w:rsidRPr="00AA0616">
              <w:rPr>
                <w:rStyle w:val="Hyperlink"/>
              </w:rPr>
              <w:t>2.8.</w:t>
            </w:r>
            <w:r>
              <w:rPr>
                <w:rFonts w:eastAsiaTheme="minorEastAsia"/>
                <w:kern w:val="2"/>
                <w:sz w:val="24"/>
                <w:szCs w:val="24"/>
                <w:lang w:eastAsia="nl-NL"/>
                <w14:ligatures w14:val="standardContextual"/>
              </w:rPr>
              <w:tab/>
            </w:r>
            <w:r w:rsidRPr="00AA0616">
              <w:rPr>
                <w:rStyle w:val="Hyperlink"/>
                <w:bCs/>
              </w:rPr>
              <w:t>Werking van de raamovereenkomst</w:t>
            </w:r>
            <w:r>
              <w:rPr>
                <w:webHidden/>
              </w:rPr>
              <w:tab/>
            </w:r>
            <w:r>
              <w:rPr>
                <w:webHidden/>
              </w:rPr>
              <w:fldChar w:fldCharType="begin"/>
            </w:r>
            <w:r>
              <w:rPr>
                <w:webHidden/>
              </w:rPr>
              <w:instrText xml:space="preserve"> PAGEREF _Toc207616505 \h </w:instrText>
            </w:r>
            <w:r>
              <w:rPr>
                <w:webHidden/>
              </w:rPr>
            </w:r>
            <w:r>
              <w:rPr>
                <w:webHidden/>
              </w:rPr>
              <w:fldChar w:fldCharType="separate"/>
            </w:r>
            <w:r>
              <w:rPr>
                <w:webHidden/>
              </w:rPr>
              <w:t>13</w:t>
            </w:r>
            <w:r>
              <w:rPr>
                <w:webHidden/>
              </w:rPr>
              <w:fldChar w:fldCharType="end"/>
            </w:r>
          </w:hyperlink>
        </w:p>
        <w:p w14:paraId="49494D11" w14:textId="2BC40138" w:rsidR="00573B65" w:rsidRDefault="00573B65">
          <w:pPr>
            <w:pStyle w:val="Inhopg2"/>
            <w:rPr>
              <w:rFonts w:eastAsiaTheme="minorEastAsia"/>
              <w:kern w:val="2"/>
              <w:sz w:val="24"/>
              <w:szCs w:val="24"/>
              <w:lang w:eastAsia="nl-NL"/>
              <w14:ligatures w14:val="standardContextual"/>
            </w:rPr>
          </w:pPr>
          <w:hyperlink w:anchor="_Toc207616506" w:history="1">
            <w:r w:rsidRPr="00AA0616">
              <w:rPr>
                <w:rStyle w:val="Hyperlink"/>
              </w:rPr>
              <w:t>2.9.</w:t>
            </w:r>
            <w:r>
              <w:rPr>
                <w:rFonts w:eastAsiaTheme="minorEastAsia"/>
                <w:kern w:val="2"/>
                <w:sz w:val="24"/>
                <w:szCs w:val="24"/>
                <w:lang w:eastAsia="nl-NL"/>
                <w14:ligatures w14:val="standardContextual"/>
              </w:rPr>
              <w:tab/>
            </w:r>
            <w:r w:rsidRPr="00AA0616">
              <w:rPr>
                <w:rStyle w:val="Hyperlink"/>
              </w:rPr>
              <w:t>Wachtkamerovereenkomst</w:t>
            </w:r>
            <w:r>
              <w:rPr>
                <w:webHidden/>
              </w:rPr>
              <w:tab/>
            </w:r>
            <w:r>
              <w:rPr>
                <w:webHidden/>
              </w:rPr>
              <w:fldChar w:fldCharType="begin"/>
            </w:r>
            <w:r>
              <w:rPr>
                <w:webHidden/>
              </w:rPr>
              <w:instrText xml:space="preserve"> PAGEREF _Toc207616506 \h </w:instrText>
            </w:r>
            <w:r>
              <w:rPr>
                <w:webHidden/>
              </w:rPr>
            </w:r>
            <w:r>
              <w:rPr>
                <w:webHidden/>
              </w:rPr>
              <w:fldChar w:fldCharType="separate"/>
            </w:r>
            <w:r>
              <w:rPr>
                <w:webHidden/>
              </w:rPr>
              <w:t>14</w:t>
            </w:r>
            <w:r>
              <w:rPr>
                <w:webHidden/>
              </w:rPr>
              <w:fldChar w:fldCharType="end"/>
            </w:r>
          </w:hyperlink>
        </w:p>
        <w:p w14:paraId="1C1E5F64" w14:textId="67C9C0F4" w:rsidR="00573B65" w:rsidRDefault="00573B65">
          <w:pPr>
            <w:pStyle w:val="Inhopg2"/>
            <w:rPr>
              <w:rFonts w:eastAsiaTheme="minorEastAsia"/>
              <w:kern w:val="2"/>
              <w:sz w:val="24"/>
              <w:szCs w:val="24"/>
              <w:lang w:eastAsia="nl-NL"/>
              <w14:ligatures w14:val="standardContextual"/>
            </w:rPr>
          </w:pPr>
          <w:hyperlink w:anchor="_Toc207616507" w:history="1">
            <w:r w:rsidRPr="00AA0616">
              <w:rPr>
                <w:rStyle w:val="Hyperlink"/>
              </w:rPr>
              <w:t>2.10.</w:t>
            </w:r>
            <w:r>
              <w:rPr>
                <w:rFonts w:eastAsiaTheme="minorEastAsia"/>
                <w:kern w:val="2"/>
                <w:sz w:val="24"/>
                <w:szCs w:val="24"/>
                <w:lang w:eastAsia="nl-NL"/>
                <w14:ligatures w14:val="standardContextual"/>
              </w:rPr>
              <w:tab/>
            </w:r>
            <w:r w:rsidRPr="00AA0616">
              <w:rPr>
                <w:rStyle w:val="Hyperlink"/>
              </w:rPr>
              <w:t>Persoonsgegevens en verwerkersverantwoordelijkheid</w:t>
            </w:r>
            <w:r>
              <w:rPr>
                <w:webHidden/>
              </w:rPr>
              <w:tab/>
            </w:r>
            <w:r>
              <w:rPr>
                <w:webHidden/>
              </w:rPr>
              <w:fldChar w:fldCharType="begin"/>
            </w:r>
            <w:r>
              <w:rPr>
                <w:webHidden/>
              </w:rPr>
              <w:instrText xml:space="preserve"> PAGEREF _Toc207616507 \h </w:instrText>
            </w:r>
            <w:r>
              <w:rPr>
                <w:webHidden/>
              </w:rPr>
            </w:r>
            <w:r>
              <w:rPr>
                <w:webHidden/>
              </w:rPr>
              <w:fldChar w:fldCharType="separate"/>
            </w:r>
            <w:r>
              <w:rPr>
                <w:webHidden/>
              </w:rPr>
              <w:t>14</w:t>
            </w:r>
            <w:r>
              <w:rPr>
                <w:webHidden/>
              </w:rPr>
              <w:fldChar w:fldCharType="end"/>
            </w:r>
          </w:hyperlink>
        </w:p>
        <w:p w14:paraId="543E4D7A" w14:textId="05719A45" w:rsidR="00573B65" w:rsidRDefault="00573B65">
          <w:pPr>
            <w:pStyle w:val="Inhopg2"/>
            <w:rPr>
              <w:rFonts w:eastAsiaTheme="minorEastAsia"/>
              <w:kern w:val="2"/>
              <w:sz w:val="24"/>
              <w:szCs w:val="24"/>
              <w:lang w:eastAsia="nl-NL"/>
              <w14:ligatures w14:val="standardContextual"/>
            </w:rPr>
          </w:pPr>
          <w:hyperlink w:anchor="_Toc207616508" w:history="1">
            <w:r w:rsidRPr="00AA0616">
              <w:rPr>
                <w:rStyle w:val="Hyperlink"/>
              </w:rPr>
              <w:t>2.11.</w:t>
            </w:r>
            <w:r>
              <w:rPr>
                <w:rFonts w:eastAsiaTheme="minorEastAsia"/>
                <w:kern w:val="2"/>
                <w:sz w:val="24"/>
                <w:szCs w:val="24"/>
                <w:lang w:eastAsia="nl-NL"/>
                <w14:ligatures w14:val="standardContextual"/>
              </w:rPr>
              <w:tab/>
            </w:r>
            <w:r w:rsidRPr="00AA0616">
              <w:rPr>
                <w:rStyle w:val="Hyperlink"/>
              </w:rPr>
              <w:t>Algemene voorwaarden</w:t>
            </w:r>
            <w:r>
              <w:rPr>
                <w:webHidden/>
              </w:rPr>
              <w:tab/>
            </w:r>
            <w:r>
              <w:rPr>
                <w:webHidden/>
              </w:rPr>
              <w:fldChar w:fldCharType="begin"/>
            </w:r>
            <w:r>
              <w:rPr>
                <w:webHidden/>
              </w:rPr>
              <w:instrText xml:space="preserve"> PAGEREF _Toc207616508 \h </w:instrText>
            </w:r>
            <w:r>
              <w:rPr>
                <w:webHidden/>
              </w:rPr>
            </w:r>
            <w:r>
              <w:rPr>
                <w:webHidden/>
              </w:rPr>
              <w:fldChar w:fldCharType="separate"/>
            </w:r>
            <w:r>
              <w:rPr>
                <w:webHidden/>
              </w:rPr>
              <w:t>14</w:t>
            </w:r>
            <w:r>
              <w:rPr>
                <w:webHidden/>
              </w:rPr>
              <w:fldChar w:fldCharType="end"/>
            </w:r>
          </w:hyperlink>
        </w:p>
        <w:p w14:paraId="752F2C77" w14:textId="671446DC" w:rsidR="00573B65" w:rsidRDefault="00573B65">
          <w:pPr>
            <w:pStyle w:val="Inhopg2"/>
            <w:rPr>
              <w:rFonts w:eastAsiaTheme="minorEastAsia"/>
              <w:kern w:val="2"/>
              <w:sz w:val="24"/>
              <w:szCs w:val="24"/>
              <w:lang w:eastAsia="nl-NL"/>
              <w14:ligatures w14:val="standardContextual"/>
            </w:rPr>
          </w:pPr>
          <w:hyperlink w:anchor="_Toc207616509" w:history="1">
            <w:r w:rsidRPr="00AA0616">
              <w:rPr>
                <w:rStyle w:val="Hyperlink"/>
              </w:rPr>
              <w:t>2.12.</w:t>
            </w:r>
            <w:r>
              <w:rPr>
                <w:rFonts w:eastAsiaTheme="minorEastAsia"/>
                <w:kern w:val="2"/>
                <w:sz w:val="24"/>
                <w:szCs w:val="24"/>
                <w:lang w:eastAsia="nl-NL"/>
                <w14:ligatures w14:val="standardContextual"/>
              </w:rPr>
              <w:tab/>
            </w:r>
            <w:r w:rsidRPr="00AA0616">
              <w:rPr>
                <w:rStyle w:val="Hyperlink"/>
              </w:rPr>
              <w:t>Maatschappelijk verantwoord inkopen: Duurzaamheid</w:t>
            </w:r>
            <w:r>
              <w:rPr>
                <w:webHidden/>
              </w:rPr>
              <w:tab/>
            </w:r>
            <w:r>
              <w:rPr>
                <w:webHidden/>
              </w:rPr>
              <w:fldChar w:fldCharType="begin"/>
            </w:r>
            <w:r>
              <w:rPr>
                <w:webHidden/>
              </w:rPr>
              <w:instrText xml:space="preserve"> PAGEREF _Toc207616509 \h </w:instrText>
            </w:r>
            <w:r>
              <w:rPr>
                <w:webHidden/>
              </w:rPr>
            </w:r>
            <w:r>
              <w:rPr>
                <w:webHidden/>
              </w:rPr>
              <w:fldChar w:fldCharType="separate"/>
            </w:r>
            <w:r>
              <w:rPr>
                <w:webHidden/>
              </w:rPr>
              <w:t>14</w:t>
            </w:r>
            <w:r>
              <w:rPr>
                <w:webHidden/>
              </w:rPr>
              <w:fldChar w:fldCharType="end"/>
            </w:r>
          </w:hyperlink>
        </w:p>
        <w:p w14:paraId="2DC9C7B2" w14:textId="6976619D" w:rsidR="00573B65" w:rsidRDefault="00573B65">
          <w:pPr>
            <w:pStyle w:val="Inhopg1"/>
            <w:rPr>
              <w:rFonts w:eastAsiaTheme="minorEastAsia"/>
              <w:b w:val="0"/>
              <w:kern w:val="2"/>
              <w:sz w:val="24"/>
              <w:szCs w:val="24"/>
              <w:lang w:eastAsia="nl-NL"/>
              <w14:ligatures w14:val="standardContextual"/>
            </w:rPr>
          </w:pPr>
          <w:hyperlink w:anchor="_Toc207616510" w:history="1">
            <w:r w:rsidRPr="00AA0616">
              <w:rPr>
                <w:rStyle w:val="Hyperlink"/>
              </w:rPr>
              <w:t>3.</w:t>
            </w:r>
            <w:r>
              <w:rPr>
                <w:rFonts w:eastAsiaTheme="minorEastAsia"/>
                <w:b w:val="0"/>
                <w:kern w:val="2"/>
                <w:sz w:val="24"/>
                <w:szCs w:val="24"/>
                <w:lang w:eastAsia="nl-NL"/>
                <w14:ligatures w14:val="standardContextual"/>
              </w:rPr>
              <w:tab/>
            </w:r>
            <w:r w:rsidRPr="00AA0616">
              <w:rPr>
                <w:rStyle w:val="Hyperlink"/>
              </w:rPr>
              <w:t>Hoe verloopt de procedure?</w:t>
            </w:r>
            <w:r>
              <w:rPr>
                <w:webHidden/>
              </w:rPr>
              <w:tab/>
            </w:r>
            <w:r>
              <w:rPr>
                <w:webHidden/>
              </w:rPr>
              <w:fldChar w:fldCharType="begin"/>
            </w:r>
            <w:r>
              <w:rPr>
                <w:webHidden/>
              </w:rPr>
              <w:instrText xml:space="preserve"> PAGEREF _Toc207616510 \h </w:instrText>
            </w:r>
            <w:r>
              <w:rPr>
                <w:webHidden/>
              </w:rPr>
            </w:r>
            <w:r>
              <w:rPr>
                <w:webHidden/>
              </w:rPr>
              <w:fldChar w:fldCharType="separate"/>
            </w:r>
            <w:r>
              <w:rPr>
                <w:webHidden/>
              </w:rPr>
              <w:t>15</w:t>
            </w:r>
            <w:r>
              <w:rPr>
                <w:webHidden/>
              </w:rPr>
              <w:fldChar w:fldCharType="end"/>
            </w:r>
          </w:hyperlink>
        </w:p>
        <w:p w14:paraId="30FEB1E2" w14:textId="70CFA510" w:rsidR="00573B65" w:rsidRDefault="00573B65">
          <w:pPr>
            <w:pStyle w:val="Inhopg2"/>
            <w:rPr>
              <w:rFonts w:eastAsiaTheme="minorEastAsia"/>
              <w:kern w:val="2"/>
              <w:sz w:val="24"/>
              <w:szCs w:val="24"/>
              <w:lang w:eastAsia="nl-NL"/>
              <w14:ligatures w14:val="standardContextual"/>
            </w:rPr>
          </w:pPr>
          <w:hyperlink w:anchor="_Toc207616511" w:history="1">
            <w:r w:rsidRPr="00AA0616">
              <w:rPr>
                <w:rStyle w:val="Hyperlink"/>
              </w:rPr>
              <w:t>3.1.</w:t>
            </w:r>
            <w:r>
              <w:rPr>
                <w:rFonts w:eastAsiaTheme="minorEastAsia"/>
                <w:kern w:val="2"/>
                <w:sz w:val="24"/>
                <w:szCs w:val="24"/>
                <w:lang w:eastAsia="nl-NL"/>
                <w14:ligatures w14:val="standardContextual"/>
              </w:rPr>
              <w:tab/>
            </w:r>
            <w:r w:rsidRPr="00AA0616">
              <w:rPr>
                <w:rStyle w:val="Hyperlink"/>
              </w:rPr>
              <w:t>Algemene bepalingen</w:t>
            </w:r>
            <w:r>
              <w:rPr>
                <w:webHidden/>
              </w:rPr>
              <w:tab/>
            </w:r>
            <w:r>
              <w:rPr>
                <w:webHidden/>
              </w:rPr>
              <w:fldChar w:fldCharType="begin"/>
            </w:r>
            <w:r>
              <w:rPr>
                <w:webHidden/>
              </w:rPr>
              <w:instrText xml:space="preserve"> PAGEREF _Toc207616511 \h </w:instrText>
            </w:r>
            <w:r>
              <w:rPr>
                <w:webHidden/>
              </w:rPr>
            </w:r>
            <w:r>
              <w:rPr>
                <w:webHidden/>
              </w:rPr>
              <w:fldChar w:fldCharType="separate"/>
            </w:r>
            <w:r>
              <w:rPr>
                <w:webHidden/>
              </w:rPr>
              <w:t>15</w:t>
            </w:r>
            <w:r>
              <w:rPr>
                <w:webHidden/>
              </w:rPr>
              <w:fldChar w:fldCharType="end"/>
            </w:r>
          </w:hyperlink>
        </w:p>
        <w:p w14:paraId="35FB0A1D" w14:textId="2EF73C00" w:rsidR="00573B65" w:rsidRDefault="00573B65">
          <w:pPr>
            <w:pStyle w:val="Inhopg2"/>
            <w:rPr>
              <w:rFonts w:eastAsiaTheme="minorEastAsia"/>
              <w:kern w:val="2"/>
              <w:sz w:val="24"/>
              <w:szCs w:val="24"/>
              <w:lang w:eastAsia="nl-NL"/>
              <w14:ligatures w14:val="standardContextual"/>
            </w:rPr>
          </w:pPr>
          <w:hyperlink w:anchor="_Toc207616512" w:history="1">
            <w:r w:rsidRPr="00AA0616">
              <w:rPr>
                <w:rStyle w:val="Hyperlink"/>
              </w:rPr>
              <w:t>3.2.</w:t>
            </w:r>
            <w:r>
              <w:rPr>
                <w:rFonts w:eastAsiaTheme="minorEastAsia"/>
                <w:kern w:val="2"/>
                <w:sz w:val="24"/>
                <w:szCs w:val="24"/>
                <w:lang w:eastAsia="nl-NL"/>
                <w14:ligatures w14:val="standardContextual"/>
              </w:rPr>
              <w:tab/>
            </w:r>
            <w:r w:rsidRPr="00AA0616">
              <w:rPr>
                <w:rStyle w:val="Hyperlink"/>
              </w:rPr>
              <w:t>Planning van de aanbesteding</w:t>
            </w:r>
            <w:r>
              <w:rPr>
                <w:webHidden/>
              </w:rPr>
              <w:tab/>
            </w:r>
            <w:r>
              <w:rPr>
                <w:webHidden/>
              </w:rPr>
              <w:fldChar w:fldCharType="begin"/>
            </w:r>
            <w:r>
              <w:rPr>
                <w:webHidden/>
              </w:rPr>
              <w:instrText xml:space="preserve"> PAGEREF _Toc207616512 \h </w:instrText>
            </w:r>
            <w:r>
              <w:rPr>
                <w:webHidden/>
              </w:rPr>
            </w:r>
            <w:r>
              <w:rPr>
                <w:webHidden/>
              </w:rPr>
              <w:fldChar w:fldCharType="separate"/>
            </w:r>
            <w:r>
              <w:rPr>
                <w:webHidden/>
              </w:rPr>
              <w:t>15</w:t>
            </w:r>
            <w:r>
              <w:rPr>
                <w:webHidden/>
              </w:rPr>
              <w:fldChar w:fldCharType="end"/>
            </w:r>
          </w:hyperlink>
        </w:p>
        <w:p w14:paraId="7ABFBA4C" w14:textId="01A62439" w:rsidR="00573B65" w:rsidRDefault="00573B65">
          <w:pPr>
            <w:pStyle w:val="Inhopg2"/>
            <w:rPr>
              <w:rFonts w:eastAsiaTheme="minorEastAsia"/>
              <w:kern w:val="2"/>
              <w:sz w:val="24"/>
              <w:szCs w:val="24"/>
              <w:lang w:eastAsia="nl-NL"/>
              <w14:ligatures w14:val="standardContextual"/>
            </w:rPr>
          </w:pPr>
          <w:hyperlink w:anchor="_Toc207616513" w:history="1">
            <w:r w:rsidRPr="00AA0616">
              <w:rPr>
                <w:rStyle w:val="Hyperlink"/>
              </w:rPr>
              <w:t>3.3.</w:t>
            </w:r>
            <w:r>
              <w:rPr>
                <w:rFonts w:eastAsiaTheme="minorEastAsia"/>
                <w:kern w:val="2"/>
                <w:sz w:val="24"/>
                <w:szCs w:val="24"/>
                <w:lang w:eastAsia="nl-NL"/>
                <w14:ligatures w14:val="standardContextual"/>
              </w:rPr>
              <w:tab/>
            </w:r>
            <w:r w:rsidRPr="00AA0616">
              <w:rPr>
                <w:rStyle w:val="Hyperlink"/>
              </w:rPr>
              <w:t>Communicatie en vertrouwelijkheid</w:t>
            </w:r>
            <w:r>
              <w:rPr>
                <w:webHidden/>
              </w:rPr>
              <w:tab/>
            </w:r>
            <w:r>
              <w:rPr>
                <w:webHidden/>
              </w:rPr>
              <w:fldChar w:fldCharType="begin"/>
            </w:r>
            <w:r>
              <w:rPr>
                <w:webHidden/>
              </w:rPr>
              <w:instrText xml:space="preserve"> PAGEREF _Toc207616513 \h </w:instrText>
            </w:r>
            <w:r>
              <w:rPr>
                <w:webHidden/>
              </w:rPr>
            </w:r>
            <w:r>
              <w:rPr>
                <w:webHidden/>
              </w:rPr>
              <w:fldChar w:fldCharType="separate"/>
            </w:r>
            <w:r>
              <w:rPr>
                <w:webHidden/>
              </w:rPr>
              <w:t>15</w:t>
            </w:r>
            <w:r>
              <w:rPr>
                <w:webHidden/>
              </w:rPr>
              <w:fldChar w:fldCharType="end"/>
            </w:r>
          </w:hyperlink>
        </w:p>
        <w:p w14:paraId="285AE58E" w14:textId="680B91FF" w:rsidR="00573B65" w:rsidRDefault="00573B65">
          <w:pPr>
            <w:pStyle w:val="Inhopg2"/>
            <w:rPr>
              <w:rFonts w:eastAsiaTheme="minorEastAsia"/>
              <w:kern w:val="2"/>
              <w:sz w:val="24"/>
              <w:szCs w:val="24"/>
              <w:lang w:eastAsia="nl-NL"/>
              <w14:ligatures w14:val="standardContextual"/>
            </w:rPr>
          </w:pPr>
          <w:hyperlink w:anchor="_Toc207616514" w:history="1">
            <w:r w:rsidRPr="00AA0616">
              <w:rPr>
                <w:rStyle w:val="Hyperlink"/>
              </w:rPr>
              <w:t>3.4.</w:t>
            </w:r>
            <w:r>
              <w:rPr>
                <w:rFonts w:eastAsiaTheme="minorEastAsia"/>
                <w:kern w:val="2"/>
                <w:sz w:val="24"/>
                <w:szCs w:val="24"/>
                <w:lang w:eastAsia="nl-NL"/>
                <w14:ligatures w14:val="standardContextual"/>
              </w:rPr>
              <w:tab/>
            </w:r>
            <w:r w:rsidRPr="00AA0616">
              <w:rPr>
                <w:rStyle w:val="Hyperlink"/>
              </w:rPr>
              <w:t>Vragen en/of opmerkingen</w:t>
            </w:r>
            <w:r>
              <w:rPr>
                <w:webHidden/>
              </w:rPr>
              <w:tab/>
            </w:r>
            <w:r>
              <w:rPr>
                <w:webHidden/>
              </w:rPr>
              <w:fldChar w:fldCharType="begin"/>
            </w:r>
            <w:r>
              <w:rPr>
                <w:webHidden/>
              </w:rPr>
              <w:instrText xml:space="preserve"> PAGEREF _Toc207616514 \h </w:instrText>
            </w:r>
            <w:r>
              <w:rPr>
                <w:webHidden/>
              </w:rPr>
            </w:r>
            <w:r>
              <w:rPr>
                <w:webHidden/>
              </w:rPr>
              <w:fldChar w:fldCharType="separate"/>
            </w:r>
            <w:r>
              <w:rPr>
                <w:webHidden/>
              </w:rPr>
              <w:t>15</w:t>
            </w:r>
            <w:r>
              <w:rPr>
                <w:webHidden/>
              </w:rPr>
              <w:fldChar w:fldCharType="end"/>
            </w:r>
          </w:hyperlink>
        </w:p>
        <w:p w14:paraId="42253A73" w14:textId="7ED11916" w:rsidR="00573B65" w:rsidRDefault="00573B65">
          <w:pPr>
            <w:pStyle w:val="Inhopg2"/>
            <w:rPr>
              <w:rFonts w:eastAsiaTheme="minorEastAsia"/>
              <w:kern w:val="2"/>
              <w:sz w:val="24"/>
              <w:szCs w:val="24"/>
              <w:lang w:eastAsia="nl-NL"/>
              <w14:ligatures w14:val="standardContextual"/>
            </w:rPr>
          </w:pPr>
          <w:hyperlink w:anchor="_Toc207616515" w:history="1">
            <w:r w:rsidRPr="00AA0616">
              <w:rPr>
                <w:rStyle w:val="Hyperlink"/>
              </w:rPr>
              <w:t>3.5.</w:t>
            </w:r>
            <w:r>
              <w:rPr>
                <w:rFonts w:eastAsiaTheme="minorEastAsia"/>
                <w:kern w:val="2"/>
                <w:sz w:val="24"/>
                <w:szCs w:val="24"/>
                <w:lang w:eastAsia="nl-NL"/>
                <w14:ligatures w14:val="standardContextual"/>
              </w:rPr>
              <w:tab/>
            </w:r>
            <w:r w:rsidRPr="00AA0616">
              <w:rPr>
                <w:rStyle w:val="Hyperlink"/>
              </w:rPr>
              <w:t>Klachten</w:t>
            </w:r>
            <w:r>
              <w:rPr>
                <w:webHidden/>
              </w:rPr>
              <w:tab/>
            </w:r>
            <w:r>
              <w:rPr>
                <w:webHidden/>
              </w:rPr>
              <w:fldChar w:fldCharType="begin"/>
            </w:r>
            <w:r>
              <w:rPr>
                <w:webHidden/>
              </w:rPr>
              <w:instrText xml:space="preserve"> PAGEREF _Toc207616515 \h </w:instrText>
            </w:r>
            <w:r>
              <w:rPr>
                <w:webHidden/>
              </w:rPr>
            </w:r>
            <w:r>
              <w:rPr>
                <w:webHidden/>
              </w:rPr>
              <w:fldChar w:fldCharType="separate"/>
            </w:r>
            <w:r>
              <w:rPr>
                <w:webHidden/>
              </w:rPr>
              <w:t>16</w:t>
            </w:r>
            <w:r>
              <w:rPr>
                <w:webHidden/>
              </w:rPr>
              <w:fldChar w:fldCharType="end"/>
            </w:r>
          </w:hyperlink>
        </w:p>
        <w:p w14:paraId="29401AA8" w14:textId="74F7C0C0" w:rsidR="00573B65" w:rsidRDefault="00573B65">
          <w:pPr>
            <w:pStyle w:val="Inhopg2"/>
            <w:rPr>
              <w:rFonts w:eastAsiaTheme="minorEastAsia"/>
              <w:kern w:val="2"/>
              <w:sz w:val="24"/>
              <w:szCs w:val="24"/>
              <w:lang w:eastAsia="nl-NL"/>
              <w14:ligatures w14:val="standardContextual"/>
            </w:rPr>
          </w:pPr>
          <w:hyperlink w:anchor="_Toc207616516" w:history="1">
            <w:r w:rsidRPr="00AA0616">
              <w:rPr>
                <w:rStyle w:val="Hyperlink"/>
              </w:rPr>
              <w:t>3.6.</w:t>
            </w:r>
            <w:r>
              <w:rPr>
                <w:rFonts w:eastAsiaTheme="minorEastAsia"/>
                <w:kern w:val="2"/>
                <w:sz w:val="24"/>
                <w:szCs w:val="24"/>
                <w:lang w:eastAsia="nl-NL"/>
                <w14:ligatures w14:val="standardContextual"/>
              </w:rPr>
              <w:tab/>
            </w:r>
            <w:r w:rsidRPr="00AA0616">
              <w:rPr>
                <w:rStyle w:val="Hyperlink"/>
              </w:rPr>
              <w:t>Inschrijving</w:t>
            </w:r>
            <w:r>
              <w:rPr>
                <w:webHidden/>
              </w:rPr>
              <w:tab/>
            </w:r>
            <w:r>
              <w:rPr>
                <w:webHidden/>
              </w:rPr>
              <w:fldChar w:fldCharType="begin"/>
            </w:r>
            <w:r>
              <w:rPr>
                <w:webHidden/>
              </w:rPr>
              <w:instrText xml:space="preserve"> PAGEREF _Toc207616516 \h </w:instrText>
            </w:r>
            <w:r>
              <w:rPr>
                <w:webHidden/>
              </w:rPr>
            </w:r>
            <w:r>
              <w:rPr>
                <w:webHidden/>
              </w:rPr>
              <w:fldChar w:fldCharType="separate"/>
            </w:r>
            <w:r>
              <w:rPr>
                <w:webHidden/>
              </w:rPr>
              <w:t>16</w:t>
            </w:r>
            <w:r>
              <w:rPr>
                <w:webHidden/>
              </w:rPr>
              <w:fldChar w:fldCharType="end"/>
            </w:r>
          </w:hyperlink>
        </w:p>
        <w:p w14:paraId="1B4B6072" w14:textId="2C4C0E87" w:rsidR="00573B65" w:rsidRDefault="00573B65">
          <w:pPr>
            <w:pStyle w:val="Inhopg2"/>
            <w:rPr>
              <w:rFonts w:eastAsiaTheme="minorEastAsia"/>
              <w:kern w:val="2"/>
              <w:sz w:val="24"/>
              <w:szCs w:val="24"/>
              <w:lang w:eastAsia="nl-NL"/>
              <w14:ligatures w14:val="standardContextual"/>
            </w:rPr>
          </w:pPr>
          <w:hyperlink w:anchor="_Toc207616517" w:history="1">
            <w:r w:rsidRPr="00AA0616">
              <w:rPr>
                <w:rStyle w:val="Hyperlink"/>
              </w:rPr>
              <w:t>3.7.</w:t>
            </w:r>
            <w:r>
              <w:rPr>
                <w:rFonts w:eastAsiaTheme="minorEastAsia"/>
                <w:kern w:val="2"/>
                <w:sz w:val="24"/>
                <w:szCs w:val="24"/>
                <w:lang w:eastAsia="nl-NL"/>
                <w14:ligatures w14:val="standardContextual"/>
              </w:rPr>
              <w:tab/>
            </w:r>
            <w:r w:rsidRPr="00AA0616">
              <w:rPr>
                <w:rStyle w:val="Hyperlink"/>
              </w:rPr>
              <w:t>Uiterste datum voor inschrijving</w:t>
            </w:r>
            <w:r>
              <w:rPr>
                <w:webHidden/>
              </w:rPr>
              <w:tab/>
            </w:r>
            <w:r>
              <w:rPr>
                <w:webHidden/>
              </w:rPr>
              <w:fldChar w:fldCharType="begin"/>
            </w:r>
            <w:r>
              <w:rPr>
                <w:webHidden/>
              </w:rPr>
              <w:instrText xml:space="preserve"> PAGEREF _Toc207616517 \h </w:instrText>
            </w:r>
            <w:r>
              <w:rPr>
                <w:webHidden/>
              </w:rPr>
            </w:r>
            <w:r>
              <w:rPr>
                <w:webHidden/>
              </w:rPr>
              <w:fldChar w:fldCharType="separate"/>
            </w:r>
            <w:r>
              <w:rPr>
                <w:webHidden/>
              </w:rPr>
              <w:t>16</w:t>
            </w:r>
            <w:r>
              <w:rPr>
                <w:webHidden/>
              </w:rPr>
              <w:fldChar w:fldCharType="end"/>
            </w:r>
          </w:hyperlink>
        </w:p>
        <w:p w14:paraId="35BFBED8" w14:textId="3F4C10DE" w:rsidR="00573B65" w:rsidRDefault="00573B65">
          <w:pPr>
            <w:pStyle w:val="Inhopg2"/>
            <w:rPr>
              <w:rFonts w:eastAsiaTheme="minorEastAsia"/>
              <w:kern w:val="2"/>
              <w:sz w:val="24"/>
              <w:szCs w:val="24"/>
              <w:lang w:eastAsia="nl-NL"/>
              <w14:ligatures w14:val="standardContextual"/>
            </w:rPr>
          </w:pPr>
          <w:hyperlink w:anchor="_Toc207616518" w:history="1">
            <w:r w:rsidRPr="00AA0616">
              <w:rPr>
                <w:rStyle w:val="Hyperlink"/>
              </w:rPr>
              <w:t>3.8.</w:t>
            </w:r>
            <w:r>
              <w:rPr>
                <w:rFonts w:eastAsiaTheme="minorEastAsia"/>
                <w:kern w:val="2"/>
                <w:sz w:val="24"/>
                <w:szCs w:val="24"/>
                <w:lang w:eastAsia="nl-NL"/>
                <w14:ligatures w14:val="standardContextual"/>
              </w:rPr>
              <w:tab/>
            </w:r>
            <w:r w:rsidRPr="00AA0616">
              <w:rPr>
                <w:rStyle w:val="Hyperlink"/>
              </w:rPr>
              <w:t>Welke algemene spelregels gelden er?</w:t>
            </w:r>
            <w:r>
              <w:rPr>
                <w:webHidden/>
              </w:rPr>
              <w:tab/>
            </w:r>
            <w:r>
              <w:rPr>
                <w:webHidden/>
              </w:rPr>
              <w:fldChar w:fldCharType="begin"/>
            </w:r>
            <w:r>
              <w:rPr>
                <w:webHidden/>
              </w:rPr>
              <w:instrText xml:space="preserve"> PAGEREF _Toc207616518 \h </w:instrText>
            </w:r>
            <w:r>
              <w:rPr>
                <w:webHidden/>
              </w:rPr>
            </w:r>
            <w:r>
              <w:rPr>
                <w:webHidden/>
              </w:rPr>
              <w:fldChar w:fldCharType="separate"/>
            </w:r>
            <w:r>
              <w:rPr>
                <w:webHidden/>
              </w:rPr>
              <w:t>16</w:t>
            </w:r>
            <w:r>
              <w:rPr>
                <w:webHidden/>
              </w:rPr>
              <w:fldChar w:fldCharType="end"/>
            </w:r>
          </w:hyperlink>
        </w:p>
        <w:p w14:paraId="18093E9C" w14:textId="1F3BB34E" w:rsidR="00573B65" w:rsidRDefault="00573B65">
          <w:pPr>
            <w:pStyle w:val="Inhopg3"/>
            <w:tabs>
              <w:tab w:val="left" w:pos="1475"/>
            </w:tabs>
            <w:rPr>
              <w:rFonts w:eastAsiaTheme="minorEastAsia"/>
              <w:kern w:val="2"/>
              <w:sz w:val="24"/>
              <w:szCs w:val="24"/>
              <w:lang w:eastAsia="nl-NL"/>
              <w14:ligatures w14:val="standardContextual"/>
            </w:rPr>
          </w:pPr>
          <w:hyperlink w:anchor="_Toc207616519" w:history="1">
            <w:r w:rsidRPr="00AA0616">
              <w:rPr>
                <w:rStyle w:val="Hyperlink"/>
              </w:rPr>
              <w:t>3.8.1.</w:t>
            </w:r>
            <w:r>
              <w:rPr>
                <w:rFonts w:eastAsiaTheme="minorEastAsia"/>
                <w:kern w:val="2"/>
                <w:sz w:val="24"/>
                <w:szCs w:val="24"/>
                <w:lang w:eastAsia="nl-NL"/>
                <w14:ligatures w14:val="standardContextual"/>
              </w:rPr>
              <w:tab/>
            </w:r>
            <w:r w:rsidRPr="00AA0616">
              <w:rPr>
                <w:rStyle w:val="Hyperlink"/>
              </w:rPr>
              <w:t>Tegenstijdigheden</w:t>
            </w:r>
            <w:r>
              <w:rPr>
                <w:webHidden/>
              </w:rPr>
              <w:tab/>
            </w:r>
            <w:r>
              <w:rPr>
                <w:webHidden/>
              </w:rPr>
              <w:fldChar w:fldCharType="begin"/>
            </w:r>
            <w:r>
              <w:rPr>
                <w:webHidden/>
              </w:rPr>
              <w:instrText xml:space="preserve"> PAGEREF _Toc207616519 \h </w:instrText>
            </w:r>
            <w:r>
              <w:rPr>
                <w:webHidden/>
              </w:rPr>
            </w:r>
            <w:r>
              <w:rPr>
                <w:webHidden/>
              </w:rPr>
              <w:fldChar w:fldCharType="separate"/>
            </w:r>
            <w:r>
              <w:rPr>
                <w:webHidden/>
              </w:rPr>
              <w:t>16</w:t>
            </w:r>
            <w:r>
              <w:rPr>
                <w:webHidden/>
              </w:rPr>
              <w:fldChar w:fldCharType="end"/>
            </w:r>
          </w:hyperlink>
        </w:p>
        <w:p w14:paraId="35B3ADDB" w14:textId="3CD3C4C8" w:rsidR="00573B65" w:rsidRDefault="00573B65">
          <w:pPr>
            <w:pStyle w:val="Inhopg3"/>
            <w:tabs>
              <w:tab w:val="left" w:pos="1475"/>
            </w:tabs>
            <w:rPr>
              <w:rFonts w:eastAsiaTheme="minorEastAsia"/>
              <w:kern w:val="2"/>
              <w:sz w:val="24"/>
              <w:szCs w:val="24"/>
              <w:lang w:eastAsia="nl-NL"/>
              <w14:ligatures w14:val="standardContextual"/>
            </w:rPr>
          </w:pPr>
          <w:hyperlink w:anchor="_Toc207616520" w:history="1">
            <w:r w:rsidRPr="00AA0616">
              <w:rPr>
                <w:rStyle w:val="Hyperlink"/>
              </w:rPr>
              <w:t>3.8.2.</w:t>
            </w:r>
            <w:r>
              <w:rPr>
                <w:rFonts w:eastAsiaTheme="minorEastAsia"/>
                <w:kern w:val="2"/>
                <w:sz w:val="24"/>
                <w:szCs w:val="24"/>
                <w:lang w:eastAsia="nl-NL"/>
                <w14:ligatures w14:val="standardContextual"/>
              </w:rPr>
              <w:tab/>
            </w:r>
            <w:r w:rsidRPr="00AA0616">
              <w:rPr>
                <w:rStyle w:val="Hyperlink"/>
              </w:rPr>
              <w:t>Kostenvergoeding</w:t>
            </w:r>
            <w:r>
              <w:rPr>
                <w:webHidden/>
              </w:rPr>
              <w:tab/>
            </w:r>
            <w:r>
              <w:rPr>
                <w:webHidden/>
              </w:rPr>
              <w:fldChar w:fldCharType="begin"/>
            </w:r>
            <w:r>
              <w:rPr>
                <w:webHidden/>
              </w:rPr>
              <w:instrText xml:space="preserve"> PAGEREF _Toc207616520 \h </w:instrText>
            </w:r>
            <w:r>
              <w:rPr>
                <w:webHidden/>
              </w:rPr>
            </w:r>
            <w:r>
              <w:rPr>
                <w:webHidden/>
              </w:rPr>
              <w:fldChar w:fldCharType="separate"/>
            </w:r>
            <w:r>
              <w:rPr>
                <w:webHidden/>
              </w:rPr>
              <w:t>16</w:t>
            </w:r>
            <w:r>
              <w:rPr>
                <w:webHidden/>
              </w:rPr>
              <w:fldChar w:fldCharType="end"/>
            </w:r>
          </w:hyperlink>
        </w:p>
        <w:p w14:paraId="49217377" w14:textId="27916D51" w:rsidR="00573B65" w:rsidRDefault="00573B65">
          <w:pPr>
            <w:pStyle w:val="Inhopg3"/>
            <w:tabs>
              <w:tab w:val="left" w:pos="1475"/>
            </w:tabs>
            <w:rPr>
              <w:rFonts w:eastAsiaTheme="minorEastAsia"/>
              <w:kern w:val="2"/>
              <w:sz w:val="24"/>
              <w:szCs w:val="24"/>
              <w:lang w:eastAsia="nl-NL"/>
              <w14:ligatures w14:val="standardContextual"/>
            </w:rPr>
          </w:pPr>
          <w:hyperlink w:anchor="_Toc207616521" w:history="1">
            <w:r w:rsidRPr="00AA0616">
              <w:rPr>
                <w:rStyle w:val="Hyperlink"/>
              </w:rPr>
              <w:t>3.8.3.</w:t>
            </w:r>
            <w:r>
              <w:rPr>
                <w:rFonts w:eastAsiaTheme="minorEastAsia"/>
                <w:kern w:val="2"/>
                <w:sz w:val="24"/>
                <w:szCs w:val="24"/>
                <w:lang w:eastAsia="nl-NL"/>
                <w14:ligatures w14:val="standardContextual"/>
              </w:rPr>
              <w:tab/>
            </w:r>
            <w:r w:rsidRPr="00AA0616">
              <w:rPr>
                <w:rStyle w:val="Hyperlink"/>
              </w:rPr>
              <w:t>Voorbehoud</w:t>
            </w:r>
            <w:r>
              <w:rPr>
                <w:webHidden/>
              </w:rPr>
              <w:tab/>
            </w:r>
            <w:r>
              <w:rPr>
                <w:webHidden/>
              </w:rPr>
              <w:fldChar w:fldCharType="begin"/>
            </w:r>
            <w:r>
              <w:rPr>
                <w:webHidden/>
              </w:rPr>
              <w:instrText xml:space="preserve"> PAGEREF _Toc207616521 \h </w:instrText>
            </w:r>
            <w:r>
              <w:rPr>
                <w:webHidden/>
              </w:rPr>
            </w:r>
            <w:r>
              <w:rPr>
                <w:webHidden/>
              </w:rPr>
              <w:fldChar w:fldCharType="separate"/>
            </w:r>
            <w:r>
              <w:rPr>
                <w:webHidden/>
              </w:rPr>
              <w:t>16</w:t>
            </w:r>
            <w:r>
              <w:rPr>
                <w:webHidden/>
              </w:rPr>
              <w:fldChar w:fldCharType="end"/>
            </w:r>
          </w:hyperlink>
        </w:p>
        <w:p w14:paraId="23576BF5" w14:textId="656FB947" w:rsidR="00573B65" w:rsidRDefault="00573B65">
          <w:pPr>
            <w:pStyle w:val="Inhopg3"/>
            <w:tabs>
              <w:tab w:val="left" w:pos="1475"/>
            </w:tabs>
            <w:rPr>
              <w:rFonts w:eastAsiaTheme="minorEastAsia"/>
              <w:kern w:val="2"/>
              <w:sz w:val="24"/>
              <w:szCs w:val="24"/>
              <w:lang w:eastAsia="nl-NL"/>
              <w14:ligatures w14:val="standardContextual"/>
            </w:rPr>
          </w:pPr>
          <w:hyperlink w:anchor="_Toc207616522" w:history="1">
            <w:r w:rsidRPr="00AA0616">
              <w:rPr>
                <w:rStyle w:val="Hyperlink"/>
              </w:rPr>
              <w:t>3.8.4.</w:t>
            </w:r>
            <w:r>
              <w:rPr>
                <w:rFonts w:eastAsiaTheme="minorEastAsia"/>
                <w:kern w:val="2"/>
                <w:sz w:val="24"/>
                <w:szCs w:val="24"/>
                <w:lang w:eastAsia="nl-NL"/>
                <w14:ligatures w14:val="standardContextual"/>
              </w:rPr>
              <w:tab/>
            </w:r>
            <w:r w:rsidRPr="00AA0616">
              <w:rPr>
                <w:rStyle w:val="Hyperlink"/>
              </w:rPr>
              <w:t>Vertrouwelijkheid</w:t>
            </w:r>
            <w:r>
              <w:rPr>
                <w:webHidden/>
              </w:rPr>
              <w:tab/>
            </w:r>
            <w:r>
              <w:rPr>
                <w:webHidden/>
              </w:rPr>
              <w:fldChar w:fldCharType="begin"/>
            </w:r>
            <w:r>
              <w:rPr>
                <w:webHidden/>
              </w:rPr>
              <w:instrText xml:space="preserve"> PAGEREF _Toc207616522 \h </w:instrText>
            </w:r>
            <w:r>
              <w:rPr>
                <w:webHidden/>
              </w:rPr>
            </w:r>
            <w:r>
              <w:rPr>
                <w:webHidden/>
              </w:rPr>
              <w:fldChar w:fldCharType="separate"/>
            </w:r>
            <w:r>
              <w:rPr>
                <w:webHidden/>
              </w:rPr>
              <w:t>16</w:t>
            </w:r>
            <w:r>
              <w:rPr>
                <w:webHidden/>
              </w:rPr>
              <w:fldChar w:fldCharType="end"/>
            </w:r>
          </w:hyperlink>
        </w:p>
        <w:p w14:paraId="6BD553AB" w14:textId="17FE71B7" w:rsidR="00573B65" w:rsidRDefault="00573B65">
          <w:pPr>
            <w:pStyle w:val="Inhopg3"/>
            <w:tabs>
              <w:tab w:val="left" w:pos="1475"/>
            </w:tabs>
            <w:rPr>
              <w:rFonts w:eastAsiaTheme="minorEastAsia"/>
              <w:kern w:val="2"/>
              <w:sz w:val="24"/>
              <w:szCs w:val="24"/>
              <w:lang w:eastAsia="nl-NL"/>
              <w14:ligatures w14:val="standardContextual"/>
            </w:rPr>
          </w:pPr>
          <w:hyperlink w:anchor="_Toc207616523" w:history="1">
            <w:r w:rsidRPr="00AA0616">
              <w:rPr>
                <w:rStyle w:val="Hyperlink"/>
              </w:rPr>
              <w:t>3.8.5.</w:t>
            </w:r>
            <w:r>
              <w:rPr>
                <w:rFonts w:eastAsiaTheme="minorEastAsia"/>
                <w:kern w:val="2"/>
                <w:sz w:val="24"/>
                <w:szCs w:val="24"/>
                <w:lang w:eastAsia="nl-NL"/>
                <w14:ligatures w14:val="standardContextual"/>
              </w:rPr>
              <w:tab/>
            </w:r>
            <w:r w:rsidRPr="00AA0616">
              <w:rPr>
                <w:rStyle w:val="Hyperlink"/>
              </w:rPr>
              <w:t>Instemming eisen en voorwaarden</w:t>
            </w:r>
            <w:r>
              <w:rPr>
                <w:webHidden/>
              </w:rPr>
              <w:tab/>
            </w:r>
            <w:r>
              <w:rPr>
                <w:webHidden/>
              </w:rPr>
              <w:fldChar w:fldCharType="begin"/>
            </w:r>
            <w:r>
              <w:rPr>
                <w:webHidden/>
              </w:rPr>
              <w:instrText xml:space="preserve"> PAGEREF _Toc207616523 \h </w:instrText>
            </w:r>
            <w:r>
              <w:rPr>
                <w:webHidden/>
              </w:rPr>
            </w:r>
            <w:r>
              <w:rPr>
                <w:webHidden/>
              </w:rPr>
              <w:fldChar w:fldCharType="separate"/>
            </w:r>
            <w:r>
              <w:rPr>
                <w:webHidden/>
              </w:rPr>
              <w:t>16</w:t>
            </w:r>
            <w:r>
              <w:rPr>
                <w:webHidden/>
              </w:rPr>
              <w:fldChar w:fldCharType="end"/>
            </w:r>
          </w:hyperlink>
        </w:p>
        <w:p w14:paraId="71F7B3C4" w14:textId="6CB5031F" w:rsidR="00573B65" w:rsidRDefault="00573B65">
          <w:pPr>
            <w:pStyle w:val="Inhopg3"/>
            <w:tabs>
              <w:tab w:val="left" w:pos="1475"/>
            </w:tabs>
            <w:rPr>
              <w:rFonts w:eastAsiaTheme="minorEastAsia"/>
              <w:kern w:val="2"/>
              <w:sz w:val="24"/>
              <w:szCs w:val="24"/>
              <w:lang w:eastAsia="nl-NL"/>
              <w14:ligatures w14:val="standardContextual"/>
            </w:rPr>
          </w:pPr>
          <w:hyperlink w:anchor="_Toc207616524" w:history="1">
            <w:r w:rsidRPr="00AA0616">
              <w:rPr>
                <w:rStyle w:val="Hyperlink"/>
              </w:rPr>
              <w:t>3.8.6.</w:t>
            </w:r>
            <w:r>
              <w:rPr>
                <w:rFonts w:eastAsiaTheme="minorEastAsia"/>
                <w:kern w:val="2"/>
                <w:sz w:val="24"/>
                <w:szCs w:val="24"/>
                <w:lang w:eastAsia="nl-NL"/>
                <w14:ligatures w14:val="standardContextual"/>
              </w:rPr>
              <w:tab/>
            </w:r>
            <w:r w:rsidRPr="00AA0616">
              <w:rPr>
                <w:rStyle w:val="Hyperlink"/>
              </w:rPr>
              <w:t>Geldigheid van uw offerte</w:t>
            </w:r>
            <w:r>
              <w:rPr>
                <w:webHidden/>
              </w:rPr>
              <w:tab/>
            </w:r>
            <w:r>
              <w:rPr>
                <w:webHidden/>
              </w:rPr>
              <w:fldChar w:fldCharType="begin"/>
            </w:r>
            <w:r>
              <w:rPr>
                <w:webHidden/>
              </w:rPr>
              <w:instrText xml:space="preserve"> PAGEREF _Toc207616524 \h </w:instrText>
            </w:r>
            <w:r>
              <w:rPr>
                <w:webHidden/>
              </w:rPr>
            </w:r>
            <w:r>
              <w:rPr>
                <w:webHidden/>
              </w:rPr>
              <w:fldChar w:fldCharType="separate"/>
            </w:r>
            <w:r>
              <w:rPr>
                <w:webHidden/>
              </w:rPr>
              <w:t>16</w:t>
            </w:r>
            <w:r>
              <w:rPr>
                <w:webHidden/>
              </w:rPr>
              <w:fldChar w:fldCharType="end"/>
            </w:r>
          </w:hyperlink>
        </w:p>
        <w:p w14:paraId="46B84EBA" w14:textId="47A146E5" w:rsidR="00573B65" w:rsidRDefault="00573B65">
          <w:pPr>
            <w:pStyle w:val="Inhopg3"/>
            <w:tabs>
              <w:tab w:val="left" w:pos="1475"/>
            </w:tabs>
            <w:rPr>
              <w:rFonts w:eastAsiaTheme="minorEastAsia"/>
              <w:kern w:val="2"/>
              <w:sz w:val="24"/>
              <w:szCs w:val="24"/>
              <w:lang w:eastAsia="nl-NL"/>
              <w14:ligatures w14:val="standardContextual"/>
            </w:rPr>
          </w:pPr>
          <w:hyperlink w:anchor="_Toc207616525" w:history="1">
            <w:r w:rsidRPr="00AA0616">
              <w:rPr>
                <w:rStyle w:val="Hyperlink"/>
              </w:rPr>
              <w:t>3.8.7.</w:t>
            </w:r>
            <w:r>
              <w:rPr>
                <w:rFonts w:eastAsiaTheme="minorEastAsia"/>
                <w:kern w:val="2"/>
                <w:sz w:val="24"/>
                <w:szCs w:val="24"/>
                <w:lang w:eastAsia="nl-NL"/>
                <w14:ligatures w14:val="standardContextual"/>
              </w:rPr>
              <w:tab/>
            </w:r>
            <w:r w:rsidRPr="00AA0616">
              <w:rPr>
                <w:rStyle w:val="Hyperlink"/>
              </w:rPr>
              <w:t>Rechtsbescherming</w:t>
            </w:r>
            <w:r>
              <w:rPr>
                <w:webHidden/>
              </w:rPr>
              <w:tab/>
            </w:r>
            <w:r>
              <w:rPr>
                <w:webHidden/>
              </w:rPr>
              <w:fldChar w:fldCharType="begin"/>
            </w:r>
            <w:r>
              <w:rPr>
                <w:webHidden/>
              </w:rPr>
              <w:instrText xml:space="preserve"> PAGEREF _Toc207616525 \h </w:instrText>
            </w:r>
            <w:r>
              <w:rPr>
                <w:webHidden/>
              </w:rPr>
            </w:r>
            <w:r>
              <w:rPr>
                <w:webHidden/>
              </w:rPr>
              <w:fldChar w:fldCharType="separate"/>
            </w:r>
            <w:r>
              <w:rPr>
                <w:webHidden/>
              </w:rPr>
              <w:t>17</w:t>
            </w:r>
            <w:r>
              <w:rPr>
                <w:webHidden/>
              </w:rPr>
              <w:fldChar w:fldCharType="end"/>
            </w:r>
          </w:hyperlink>
        </w:p>
        <w:p w14:paraId="27B11E66" w14:textId="023CEC77" w:rsidR="00573B65" w:rsidRDefault="00573B65">
          <w:pPr>
            <w:pStyle w:val="Inhopg2"/>
            <w:rPr>
              <w:rFonts w:eastAsiaTheme="minorEastAsia"/>
              <w:kern w:val="2"/>
              <w:sz w:val="24"/>
              <w:szCs w:val="24"/>
              <w:lang w:eastAsia="nl-NL"/>
              <w14:ligatures w14:val="standardContextual"/>
            </w:rPr>
          </w:pPr>
          <w:hyperlink w:anchor="_Toc207616526" w:history="1">
            <w:r w:rsidRPr="00AA0616">
              <w:rPr>
                <w:rStyle w:val="Hyperlink"/>
              </w:rPr>
              <w:t>3.9.</w:t>
            </w:r>
            <w:r>
              <w:rPr>
                <w:rFonts w:eastAsiaTheme="minorEastAsia"/>
                <w:kern w:val="2"/>
                <w:sz w:val="24"/>
                <w:szCs w:val="24"/>
                <w:lang w:eastAsia="nl-NL"/>
                <w14:ligatures w14:val="standardContextual"/>
              </w:rPr>
              <w:tab/>
            </w:r>
            <w:r w:rsidRPr="00AA0616">
              <w:rPr>
                <w:rStyle w:val="Hyperlink"/>
              </w:rPr>
              <w:t>Wat moet u op letten bij het doen van een inschrijving?</w:t>
            </w:r>
            <w:r>
              <w:rPr>
                <w:webHidden/>
              </w:rPr>
              <w:tab/>
            </w:r>
            <w:r>
              <w:rPr>
                <w:webHidden/>
              </w:rPr>
              <w:fldChar w:fldCharType="begin"/>
            </w:r>
            <w:r>
              <w:rPr>
                <w:webHidden/>
              </w:rPr>
              <w:instrText xml:space="preserve"> PAGEREF _Toc207616526 \h </w:instrText>
            </w:r>
            <w:r>
              <w:rPr>
                <w:webHidden/>
              </w:rPr>
            </w:r>
            <w:r>
              <w:rPr>
                <w:webHidden/>
              </w:rPr>
              <w:fldChar w:fldCharType="separate"/>
            </w:r>
            <w:r>
              <w:rPr>
                <w:webHidden/>
              </w:rPr>
              <w:t>17</w:t>
            </w:r>
            <w:r>
              <w:rPr>
                <w:webHidden/>
              </w:rPr>
              <w:fldChar w:fldCharType="end"/>
            </w:r>
          </w:hyperlink>
        </w:p>
        <w:p w14:paraId="50E7E6F3" w14:textId="4B9DBB28" w:rsidR="00573B65" w:rsidRDefault="00573B65">
          <w:pPr>
            <w:pStyle w:val="Inhopg3"/>
            <w:tabs>
              <w:tab w:val="left" w:pos="1475"/>
            </w:tabs>
            <w:rPr>
              <w:rFonts w:eastAsiaTheme="minorEastAsia"/>
              <w:kern w:val="2"/>
              <w:sz w:val="24"/>
              <w:szCs w:val="24"/>
              <w:lang w:eastAsia="nl-NL"/>
              <w14:ligatures w14:val="standardContextual"/>
            </w:rPr>
          </w:pPr>
          <w:hyperlink w:anchor="_Toc207616527" w:history="1">
            <w:r w:rsidRPr="00AA0616">
              <w:rPr>
                <w:rStyle w:val="Hyperlink"/>
              </w:rPr>
              <w:t>3.9.1.</w:t>
            </w:r>
            <w:r>
              <w:rPr>
                <w:rFonts w:eastAsiaTheme="minorEastAsia"/>
                <w:kern w:val="2"/>
                <w:sz w:val="24"/>
                <w:szCs w:val="24"/>
                <w:lang w:eastAsia="nl-NL"/>
                <w14:ligatures w14:val="standardContextual"/>
              </w:rPr>
              <w:tab/>
            </w:r>
            <w:r w:rsidRPr="00AA0616">
              <w:rPr>
                <w:rStyle w:val="Hyperlink"/>
              </w:rPr>
              <w:t>Taal</w:t>
            </w:r>
            <w:r>
              <w:rPr>
                <w:webHidden/>
              </w:rPr>
              <w:tab/>
            </w:r>
            <w:r>
              <w:rPr>
                <w:webHidden/>
              </w:rPr>
              <w:fldChar w:fldCharType="begin"/>
            </w:r>
            <w:r>
              <w:rPr>
                <w:webHidden/>
              </w:rPr>
              <w:instrText xml:space="preserve"> PAGEREF _Toc207616527 \h </w:instrText>
            </w:r>
            <w:r>
              <w:rPr>
                <w:webHidden/>
              </w:rPr>
            </w:r>
            <w:r>
              <w:rPr>
                <w:webHidden/>
              </w:rPr>
              <w:fldChar w:fldCharType="separate"/>
            </w:r>
            <w:r>
              <w:rPr>
                <w:webHidden/>
              </w:rPr>
              <w:t>17</w:t>
            </w:r>
            <w:r>
              <w:rPr>
                <w:webHidden/>
              </w:rPr>
              <w:fldChar w:fldCharType="end"/>
            </w:r>
          </w:hyperlink>
        </w:p>
        <w:p w14:paraId="6B93E572" w14:textId="11D3B13E" w:rsidR="00573B65" w:rsidRDefault="00573B65">
          <w:pPr>
            <w:pStyle w:val="Inhopg3"/>
            <w:tabs>
              <w:tab w:val="left" w:pos="1475"/>
            </w:tabs>
            <w:rPr>
              <w:rFonts w:eastAsiaTheme="minorEastAsia"/>
              <w:kern w:val="2"/>
              <w:sz w:val="24"/>
              <w:szCs w:val="24"/>
              <w:lang w:eastAsia="nl-NL"/>
              <w14:ligatures w14:val="standardContextual"/>
            </w:rPr>
          </w:pPr>
          <w:hyperlink w:anchor="_Toc207616528" w:history="1">
            <w:r w:rsidRPr="00AA0616">
              <w:rPr>
                <w:rStyle w:val="Hyperlink"/>
              </w:rPr>
              <w:t>3.9.2.</w:t>
            </w:r>
            <w:r>
              <w:rPr>
                <w:rFonts w:eastAsiaTheme="minorEastAsia"/>
                <w:kern w:val="2"/>
                <w:sz w:val="24"/>
                <w:szCs w:val="24"/>
                <w:lang w:eastAsia="nl-NL"/>
                <w14:ligatures w14:val="standardContextual"/>
              </w:rPr>
              <w:tab/>
            </w:r>
            <w:r w:rsidRPr="00AA0616">
              <w:rPr>
                <w:rStyle w:val="Hyperlink"/>
              </w:rPr>
              <w:t>Ondertekening</w:t>
            </w:r>
            <w:r>
              <w:rPr>
                <w:webHidden/>
              </w:rPr>
              <w:tab/>
            </w:r>
            <w:r>
              <w:rPr>
                <w:webHidden/>
              </w:rPr>
              <w:fldChar w:fldCharType="begin"/>
            </w:r>
            <w:r>
              <w:rPr>
                <w:webHidden/>
              </w:rPr>
              <w:instrText xml:space="preserve"> PAGEREF _Toc207616528 \h </w:instrText>
            </w:r>
            <w:r>
              <w:rPr>
                <w:webHidden/>
              </w:rPr>
            </w:r>
            <w:r>
              <w:rPr>
                <w:webHidden/>
              </w:rPr>
              <w:fldChar w:fldCharType="separate"/>
            </w:r>
            <w:r>
              <w:rPr>
                <w:webHidden/>
              </w:rPr>
              <w:t>17</w:t>
            </w:r>
            <w:r>
              <w:rPr>
                <w:webHidden/>
              </w:rPr>
              <w:fldChar w:fldCharType="end"/>
            </w:r>
          </w:hyperlink>
        </w:p>
        <w:p w14:paraId="23D63935" w14:textId="0D7312BF" w:rsidR="00573B65" w:rsidRDefault="00573B65">
          <w:pPr>
            <w:pStyle w:val="Inhopg3"/>
            <w:tabs>
              <w:tab w:val="left" w:pos="1475"/>
            </w:tabs>
            <w:rPr>
              <w:rFonts w:eastAsiaTheme="minorEastAsia"/>
              <w:kern w:val="2"/>
              <w:sz w:val="24"/>
              <w:szCs w:val="24"/>
              <w:lang w:eastAsia="nl-NL"/>
              <w14:ligatures w14:val="standardContextual"/>
            </w:rPr>
          </w:pPr>
          <w:hyperlink w:anchor="_Toc207616529" w:history="1">
            <w:r w:rsidRPr="00AA0616">
              <w:rPr>
                <w:rStyle w:val="Hyperlink"/>
              </w:rPr>
              <w:t>3.9.3.</w:t>
            </w:r>
            <w:r>
              <w:rPr>
                <w:rFonts w:eastAsiaTheme="minorEastAsia"/>
                <w:kern w:val="2"/>
                <w:sz w:val="24"/>
                <w:szCs w:val="24"/>
                <w:lang w:eastAsia="nl-NL"/>
                <w14:ligatures w14:val="standardContextual"/>
              </w:rPr>
              <w:tab/>
            </w:r>
            <w:r w:rsidRPr="00AA0616">
              <w:rPr>
                <w:rStyle w:val="Hyperlink"/>
              </w:rPr>
              <w:t>Gebreken en verduidelijking</w:t>
            </w:r>
            <w:r>
              <w:rPr>
                <w:webHidden/>
              </w:rPr>
              <w:tab/>
            </w:r>
            <w:r>
              <w:rPr>
                <w:webHidden/>
              </w:rPr>
              <w:fldChar w:fldCharType="begin"/>
            </w:r>
            <w:r>
              <w:rPr>
                <w:webHidden/>
              </w:rPr>
              <w:instrText xml:space="preserve"> PAGEREF _Toc207616529 \h </w:instrText>
            </w:r>
            <w:r>
              <w:rPr>
                <w:webHidden/>
              </w:rPr>
            </w:r>
            <w:r>
              <w:rPr>
                <w:webHidden/>
              </w:rPr>
              <w:fldChar w:fldCharType="separate"/>
            </w:r>
            <w:r>
              <w:rPr>
                <w:webHidden/>
              </w:rPr>
              <w:t>18</w:t>
            </w:r>
            <w:r>
              <w:rPr>
                <w:webHidden/>
              </w:rPr>
              <w:fldChar w:fldCharType="end"/>
            </w:r>
          </w:hyperlink>
        </w:p>
        <w:p w14:paraId="6C5D6438" w14:textId="0B50BADC" w:rsidR="00573B65" w:rsidRDefault="00573B65">
          <w:pPr>
            <w:pStyle w:val="Inhopg3"/>
            <w:tabs>
              <w:tab w:val="left" w:pos="1475"/>
            </w:tabs>
            <w:rPr>
              <w:rFonts w:eastAsiaTheme="minorEastAsia"/>
              <w:kern w:val="2"/>
              <w:sz w:val="24"/>
              <w:szCs w:val="24"/>
              <w:lang w:eastAsia="nl-NL"/>
              <w14:ligatures w14:val="standardContextual"/>
            </w:rPr>
          </w:pPr>
          <w:hyperlink w:anchor="_Toc207616530" w:history="1">
            <w:r w:rsidRPr="00AA0616">
              <w:rPr>
                <w:rStyle w:val="Hyperlink"/>
              </w:rPr>
              <w:t>3.9.4.</w:t>
            </w:r>
            <w:r>
              <w:rPr>
                <w:rFonts w:eastAsiaTheme="minorEastAsia"/>
                <w:kern w:val="2"/>
                <w:sz w:val="24"/>
                <w:szCs w:val="24"/>
                <w:lang w:eastAsia="nl-NL"/>
                <w14:ligatures w14:val="standardContextual"/>
              </w:rPr>
              <w:tab/>
            </w:r>
            <w:r w:rsidRPr="00AA0616">
              <w:rPr>
                <w:rStyle w:val="Hyperlink"/>
              </w:rPr>
              <w:t>Digitaal inschrijven</w:t>
            </w:r>
            <w:r>
              <w:rPr>
                <w:webHidden/>
              </w:rPr>
              <w:tab/>
            </w:r>
            <w:r>
              <w:rPr>
                <w:webHidden/>
              </w:rPr>
              <w:fldChar w:fldCharType="begin"/>
            </w:r>
            <w:r>
              <w:rPr>
                <w:webHidden/>
              </w:rPr>
              <w:instrText xml:space="preserve"> PAGEREF _Toc207616530 \h </w:instrText>
            </w:r>
            <w:r>
              <w:rPr>
                <w:webHidden/>
              </w:rPr>
            </w:r>
            <w:r>
              <w:rPr>
                <w:webHidden/>
              </w:rPr>
              <w:fldChar w:fldCharType="separate"/>
            </w:r>
            <w:r>
              <w:rPr>
                <w:webHidden/>
              </w:rPr>
              <w:t>18</w:t>
            </w:r>
            <w:r>
              <w:rPr>
                <w:webHidden/>
              </w:rPr>
              <w:fldChar w:fldCharType="end"/>
            </w:r>
          </w:hyperlink>
        </w:p>
        <w:p w14:paraId="55DA9A80" w14:textId="0690B3B9" w:rsidR="00573B65" w:rsidRDefault="00573B65">
          <w:pPr>
            <w:pStyle w:val="Inhopg3"/>
            <w:tabs>
              <w:tab w:val="left" w:pos="1475"/>
            </w:tabs>
            <w:rPr>
              <w:rFonts w:eastAsiaTheme="minorEastAsia"/>
              <w:kern w:val="2"/>
              <w:sz w:val="24"/>
              <w:szCs w:val="24"/>
              <w:lang w:eastAsia="nl-NL"/>
              <w14:ligatures w14:val="standardContextual"/>
            </w:rPr>
          </w:pPr>
          <w:hyperlink w:anchor="_Toc207616531" w:history="1">
            <w:r w:rsidRPr="00AA0616">
              <w:rPr>
                <w:rStyle w:val="Hyperlink"/>
              </w:rPr>
              <w:t>3.9.5.</w:t>
            </w:r>
            <w:r>
              <w:rPr>
                <w:rFonts w:eastAsiaTheme="minorEastAsia"/>
                <w:kern w:val="2"/>
                <w:sz w:val="24"/>
                <w:szCs w:val="24"/>
                <w:lang w:eastAsia="nl-NL"/>
                <w14:ligatures w14:val="standardContextual"/>
              </w:rPr>
              <w:tab/>
            </w:r>
            <w:r w:rsidRPr="00AA0616">
              <w:rPr>
                <w:rStyle w:val="Hyperlink"/>
              </w:rPr>
              <w:t>Ongeldige inschrijvingen</w:t>
            </w:r>
            <w:r>
              <w:rPr>
                <w:webHidden/>
              </w:rPr>
              <w:tab/>
            </w:r>
            <w:r>
              <w:rPr>
                <w:webHidden/>
              </w:rPr>
              <w:fldChar w:fldCharType="begin"/>
            </w:r>
            <w:r>
              <w:rPr>
                <w:webHidden/>
              </w:rPr>
              <w:instrText xml:space="preserve"> PAGEREF _Toc207616531 \h </w:instrText>
            </w:r>
            <w:r>
              <w:rPr>
                <w:webHidden/>
              </w:rPr>
            </w:r>
            <w:r>
              <w:rPr>
                <w:webHidden/>
              </w:rPr>
              <w:fldChar w:fldCharType="separate"/>
            </w:r>
            <w:r>
              <w:rPr>
                <w:webHidden/>
              </w:rPr>
              <w:t>18</w:t>
            </w:r>
            <w:r>
              <w:rPr>
                <w:webHidden/>
              </w:rPr>
              <w:fldChar w:fldCharType="end"/>
            </w:r>
          </w:hyperlink>
        </w:p>
        <w:p w14:paraId="3E65F88B" w14:textId="0110A8C8" w:rsidR="00573B65" w:rsidRDefault="00573B65">
          <w:pPr>
            <w:pStyle w:val="Inhopg3"/>
            <w:tabs>
              <w:tab w:val="left" w:pos="1475"/>
            </w:tabs>
            <w:rPr>
              <w:rFonts w:eastAsiaTheme="minorEastAsia"/>
              <w:kern w:val="2"/>
              <w:sz w:val="24"/>
              <w:szCs w:val="24"/>
              <w:lang w:eastAsia="nl-NL"/>
              <w14:ligatures w14:val="standardContextual"/>
            </w:rPr>
          </w:pPr>
          <w:hyperlink w:anchor="_Toc207616532" w:history="1">
            <w:r w:rsidRPr="00AA0616">
              <w:rPr>
                <w:rStyle w:val="Hyperlink"/>
              </w:rPr>
              <w:t>3.9.6.</w:t>
            </w:r>
            <w:r>
              <w:rPr>
                <w:rFonts w:eastAsiaTheme="minorEastAsia"/>
                <w:kern w:val="2"/>
                <w:sz w:val="24"/>
                <w:szCs w:val="24"/>
                <w:lang w:eastAsia="nl-NL"/>
                <w14:ligatures w14:val="standardContextual"/>
              </w:rPr>
              <w:tab/>
            </w:r>
            <w:r w:rsidRPr="00AA0616">
              <w:rPr>
                <w:rStyle w:val="Hyperlink"/>
              </w:rPr>
              <w:t>Besluitvorming omtrent de gunningsbeslissing</w:t>
            </w:r>
            <w:r>
              <w:rPr>
                <w:webHidden/>
              </w:rPr>
              <w:tab/>
            </w:r>
            <w:r>
              <w:rPr>
                <w:webHidden/>
              </w:rPr>
              <w:fldChar w:fldCharType="begin"/>
            </w:r>
            <w:r>
              <w:rPr>
                <w:webHidden/>
              </w:rPr>
              <w:instrText xml:space="preserve"> PAGEREF _Toc207616532 \h </w:instrText>
            </w:r>
            <w:r>
              <w:rPr>
                <w:webHidden/>
              </w:rPr>
            </w:r>
            <w:r>
              <w:rPr>
                <w:webHidden/>
              </w:rPr>
              <w:fldChar w:fldCharType="separate"/>
            </w:r>
            <w:r>
              <w:rPr>
                <w:webHidden/>
              </w:rPr>
              <w:t>18</w:t>
            </w:r>
            <w:r>
              <w:rPr>
                <w:webHidden/>
              </w:rPr>
              <w:fldChar w:fldCharType="end"/>
            </w:r>
          </w:hyperlink>
        </w:p>
        <w:p w14:paraId="68FCB061" w14:textId="48B7D3B7" w:rsidR="00573B65" w:rsidRDefault="00573B65">
          <w:pPr>
            <w:pStyle w:val="Inhopg2"/>
            <w:rPr>
              <w:rFonts w:eastAsiaTheme="minorEastAsia"/>
              <w:kern w:val="2"/>
              <w:sz w:val="24"/>
              <w:szCs w:val="24"/>
              <w:lang w:eastAsia="nl-NL"/>
              <w14:ligatures w14:val="standardContextual"/>
            </w:rPr>
          </w:pPr>
          <w:hyperlink w:anchor="_Toc207616533" w:history="1">
            <w:r w:rsidRPr="00AA0616">
              <w:rPr>
                <w:rStyle w:val="Hyperlink"/>
              </w:rPr>
              <w:t>3.10.</w:t>
            </w:r>
            <w:r>
              <w:rPr>
                <w:rFonts w:eastAsiaTheme="minorEastAsia"/>
                <w:kern w:val="2"/>
                <w:sz w:val="24"/>
                <w:szCs w:val="24"/>
                <w:lang w:eastAsia="nl-NL"/>
                <w14:ligatures w14:val="standardContextual"/>
              </w:rPr>
              <w:tab/>
            </w:r>
            <w:r w:rsidRPr="00AA0616">
              <w:rPr>
                <w:rStyle w:val="Hyperlink"/>
              </w:rPr>
              <w:t>Hoe kunt u deelnemen?</w:t>
            </w:r>
            <w:r>
              <w:rPr>
                <w:webHidden/>
              </w:rPr>
              <w:tab/>
            </w:r>
            <w:r>
              <w:rPr>
                <w:webHidden/>
              </w:rPr>
              <w:fldChar w:fldCharType="begin"/>
            </w:r>
            <w:r>
              <w:rPr>
                <w:webHidden/>
              </w:rPr>
              <w:instrText xml:space="preserve"> PAGEREF _Toc207616533 \h </w:instrText>
            </w:r>
            <w:r>
              <w:rPr>
                <w:webHidden/>
              </w:rPr>
            </w:r>
            <w:r>
              <w:rPr>
                <w:webHidden/>
              </w:rPr>
              <w:fldChar w:fldCharType="separate"/>
            </w:r>
            <w:r>
              <w:rPr>
                <w:webHidden/>
              </w:rPr>
              <w:t>19</w:t>
            </w:r>
            <w:r>
              <w:rPr>
                <w:webHidden/>
              </w:rPr>
              <w:fldChar w:fldCharType="end"/>
            </w:r>
          </w:hyperlink>
        </w:p>
        <w:p w14:paraId="410768CF" w14:textId="2F51336D" w:rsidR="00573B65" w:rsidRDefault="00573B65">
          <w:pPr>
            <w:pStyle w:val="Inhopg3"/>
            <w:tabs>
              <w:tab w:val="left" w:pos="1475"/>
            </w:tabs>
            <w:rPr>
              <w:rFonts w:eastAsiaTheme="minorEastAsia"/>
              <w:kern w:val="2"/>
              <w:sz w:val="24"/>
              <w:szCs w:val="24"/>
              <w:lang w:eastAsia="nl-NL"/>
              <w14:ligatures w14:val="standardContextual"/>
            </w:rPr>
          </w:pPr>
          <w:hyperlink w:anchor="_Toc207616534" w:history="1">
            <w:r w:rsidRPr="00AA0616">
              <w:rPr>
                <w:rStyle w:val="Hyperlink"/>
              </w:rPr>
              <w:t>3.10.1.</w:t>
            </w:r>
            <w:r>
              <w:rPr>
                <w:rFonts w:eastAsiaTheme="minorEastAsia"/>
                <w:kern w:val="2"/>
                <w:sz w:val="24"/>
                <w:szCs w:val="24"/>
                <w:lang w:eastAsia="nl-NL"/>
                <w14:ligatures w14:val="standardContextual"/>
              </w:rPr>
              <w:tab/>
            </w:r>
            <w:r w:rsidRPr="00AA0616">
              <w:rPr>
                <w:rStyle w:val="Hyperlink"/>
              </w:rPr>
              <w:t>Zelfstandig deelnemen</w:t>
            </w:r>
            <w:r>
              <w:rPr>
                <w:webHidden/>
              </w:rPr>
              <w:tab/>
            </w:r>
            <w:r>
              <w:rPr>
                <w:webHidden/>
              </w:rPr>
              <w:fldChar w:fldCharType="begin"/>
            </w:r>
            <w:r>
              <w:rPr>
                <w:webHidden/>
              </w:rPr>
              <w:instrText xml:space="preserve"> PAGEREF _Toc207616534 \h </w:instrText>
            </w:r>
            <w:r>
              <w:rPr>
                <w:webHidden/>
              </w:rPr>
            </w:r>
            <w:r>
              <w:rPr>
                <w:webHidden/>
              </w:rPr>
              <w:fldChar w:fldCharType="separate"/>
            </w:r>
            <w:r>
              <w:rPr>
                <w:webHidden/>
              </w:rPr>
              <w:t>19</w:t>
            </w:r>
            <w:r>
              <w:rPr>
                <w:webHidden/>
              </w:rPr>
              <w:fldChar w:fldCharType="end"/>
            </w:r>
          </w:hyperlink>
        </w:p>
        <w:p w14:paraId="544C926F" w14:textId="70D76FD2" w:rsidR="00573B65" w:rsidRDefault="00573B65">
          <w:pPr>
            <w:pStyle w:val="Inhopg3"/>
            <w:tabs>
              <w:tab w:val="left" w:pos="1475"/>
            </w:tabs>
            <w:rPr>
              <w:rFonts w:eastAsiaTheme="minorEastAsia"/>
              <w:kern w:val="2"/>
              <w:sz w:val="24"/>
              <w:szCs w:val="24"/>
              <w:lang w:eastAsia="nl-NL"/>
              <w14:ligatures w14:val="standardContextual"/>
            </w:rPr>
          </w:pPr>
          <w:hyperlink w:anchor="_Toc207616535" w:history="1">
            <w:r w:rsidRPr="00AA0616">
              <w:rPr>
                <w:rStyle w:val="Hyperlink"/>
              </w:rPr>
              <w:t>3.10.2.</w:t>
            </w:r>
            <w:r>
              <w:rPr>
                <w:rFonts w:eastAsiaTheme="minorEastAsia"/>
                <w:kern w:val="2"/>
                <w:sz w:val="24"/>
                <w:szCs w:val="24"/>
                <w:lang w:eastAsia="nl-NL"/>
                <w14:ligatures w14:val="standardContextual"/>
              </w:rPr>
              <w:tab/>
            </w:r>
            <w:r w:rsidRPr="00AA0616">
              <w:rPr>
                <w:rStyle w:val="Hyperlink"/>
              </w:rPr>
              <w:t>Deelname door een combinatie</w:t>
            </w:r>
            <w:r>
              <w:rPr>
                <w:webHidden/>
              </w:rPr>
              <w:tab/>
            </w:r>
            <w:r>
              <w:rPr>
                <w:webHidden/>
              </w:rPr>
              <w:fldChar w:fldCharType="begin"/>
            </w:r>
            <w:r>
              <w:rPr>
                <w:webHidden/>
              </w:rPr>
              <w:instrText xml:space="preserve"> PAGEREF _Toc207616535 \h </w:instrText>
            </w:r>
            <w:r>
              <w:rPr>
                <w:webHidden/>
              </w:rPr>
            </w:r>
            <w:r>
              <w:rPr>
                <w:webHidden/>
              </w:rPr>
              <w:fldChar w:fldCharType="separate"/>
            </w:r>
            <w:r>
              <w:rPr>
                <w:webHidden/>
              </w:rPr>
              <w:t>19</w:t>
            </w:r>
            <w:r>
              <w:rPr>
                <w:webHidden/>
              </w:rPr>
              <w:fldChar w:fldCharType="end"/>
            </w:r>
          </w:hyperlink>
        </w:p>
        <w:p w14:paraId="189A7FDF" w14:textId="0A9AF940" w:rsidR="00573B65" w:rsidRDefault="00573B65">
          <w:pPr>
            <w:pStyle w:val="Inhopg3"/>
            <w:tabs>
              <w:tab w:val="left" w:pos="1475"/>
            </w:tabs>
            <w:rPr>
              <w:rFonts w:eastAsiaTheme="minorEastAsia"/>
              <w:kern w:val="2"/>
              <w:sz w:val="24"/>
              <w:szCs w:val="24"/>
              <w:lang w:eastAsia="nl-NL"/>
              <w14:ligatures w14:val="standardContextual"/>
            </w:rPr>
          </w:pPr>
          <w:hyperlink w:anchor="_Toc207616536" w:history="1">
            <w:r w:rsidRPr="00AA0616">
              <w:rPr>
                <w:rStyle w:val="Hyperlink"/>
              </w:rPr>
              <w:t>3.10.3.</w:t>
            </w:r>
            <w:r>
              <w:rPr>
                <w:rFonts w:eastAsiaTheme="minorEastAsia"/>
                <w:kern w:val="2"/>
                <w:sz w:val="24"/>
                <w:szCs w:val="24"/>
                <w:lang w:eastAsia="nl-NL"/>
                <w14:ligatures w14:val="standardContextual"/>
              </w:rPr>
              <w:tab/>
            </w:r>
            <w:r w:rsidRPr="00AA0616">
              <w:rPr>
                <w:rStyle w:val="Hyperlink"/>
              </w:rPr>
              <w:t>Beroep op derde</w:t>
            </w:r>
            <w:r>
              <w:rPr>
                <w:webHidden/>
              </w:rPr>
              <w:tab/>
            </w:r>
            <w:r>
              <w:rPr>
                <w:webHidden/>
              </w:rPr>
              <w:fldChar w:fldCharType="begin"/>
            </w:r>
            <w:r>
              <w:rPr>
                <w:webHidden/>
              </w:rPr>
              <w:instrText xml:space="preserve"> PAGEREF _Toc207616536 \h </w:instrText>
            </w:r>
            <w:r>
              <w:rPr>
                <w:webHidden/>
              </w:rPr>
            </w:r>
            <w:r>
              <w:rPr>
                <w:webHidden/>
              </w:rPr>
              <w:fldChar w:fldCharType="separate"/>
            </w:r>
            <w:r>
              <w:rPr>
                <w:webHidden/>
              </w:rPr>
              <w:t>19</w:t>
            </w:r>
            <w:r>
              <w:rPr>
                <w:webHidden/>
              </w:rPr>
              <w:fldChar w:fldCharType="end"/>
            </w:r>
          </w:hyperlink>
        </w:p>
        <w:p w14:paraId="7A2855CA" w14:textId="4458C468" w:rsidR="00573B65" w:rsidRDefault="00573B65">
          <w:pPr>
            <w:pStyle w:val="Inhopg3"/>
            <w:tabs>
              <w:tab w:val="left" w:pos="1475"/>
            </w:tabs>
            <w:rPr>
              <w:rFonts w:eastAsiaTheme="minorEastAsia"/>
              <w:kern w:val="2"/>
              <w:sz w:val="24"/>
              <w:szCs w:val="24"/>
              <w:lang w:eastAsia="nl-NL"/>
              <w14:ligatures w14:val="standardContextual"/>
            </w:rPr>
          </w:pPr>
          <w:hyperlink w:anchor="_Toc207616537" w:history="1">
            <w:r w:rsidRPr="00AA0616">
              <w:rPr>
                <w:rStyle w:val="Hyperlink"/>
              </w:rPr>
              <w:t>3.10.4.</w:t>
            </w:r>
            <w:r>
              <w:rPr>
                <w:rFonts w:eastAsiaTheme="minorEastAsia"/>
                <w:kern w:val="2"/>
                <w:sz w:val="24"/>
                <w:szCs w:val="24"/>
                <w:lang w:eastAsia="nl-NL"/>
                <w14:ligatures w14:val="standardContextual"/>
              </w:rPr>
              <w:tab/>
            </w:r>
            <w:r w:rsidRPr="00AA0616">
              <w:rPr>
                <w:rStyle w:val="Hyperlink"/>
              </w:rPr>
              <w:t>Verbonden partijen</w:t>
            </w:r>
            <w:r>
              <w:rPr>
                <w:webHidden/>
              </w:rPr>
              <w:tab/>
            </w:r>
            <w:r>
              <w:rPr>
                <w:webHidden/>
              </w:rPr>
              <w:fldChar w:fldCharType="begin"/>
            </w:r>
            <w:r>
              <w:rPr>
                <w:webHidden/>
              </w:rPr>
              <w:instrText xml:space="preserve"> PAGEREF _Toc207616537 \h </w:instrText>
            </w:r>
            <w:r>
              <w:rPr>
                <w:webHidden/>
              </w:rPr>
            </w:r>
            <w:r>
              <w:rPr>
                <w:webHidden/>
              </w:rPr>
              <w:fldChar w:fldCharType="separate"/>
            </w:r>
            <w:r>
              <w:rPr>
                <w:webHidden/>
              </w:rPr>
              <w:t>19</w:t>
            </w:r>
            <w:r>
              <w:rPr>
                <w:webHidden/>
              </w:rPr>
              <w:fldChar w:fldCharType="end"/>
            </w:r>
          </w:hyperlink>
        </w:p>
        <w:p w14:paraId="78702708" w14:textId="1DC000C3" w:rsidR="00573B65" w:rsidRDefault="00573B65">
          <w:pPr>
            <w:pStyle w:val="Inhopg3"/>
            <w:tabs>
              <w:tab w:val="left" w:pos="1475"/>
            </w:tabs>
            <w:rPr>
              <w:rFonts w:eastAsiaTheme="minorEastAsia"/>
              <w:kern w:val="2"/>
              <w:sz w:val="24"/>
              <w:szCs w:val="24"/>
              <w:lang w:eastAsia="nl-NL"/>
              <w14:ligatures w14:val="standardContextual"/>
            </w:rPr>
          </w:pPr>
          <w:hyperlink w:anchor="_Toc207616538" w:history="1">
            <w:r w:rsidRPr="00AA0616">
              <w:rPr>
                <w:rStyle w:val="Hyperlink"/>
              </w:rPr>
              <w:t>3.10.5.</w:t>
            </w:r>
            <w:r>
              <w:rPr>
                <w:rFonts w:eastAsiaTheme="minorEastAsia"/>
                <w:kern w:val="2"/>
                <w:sz w:val="24"/>
                <w:szCs w:val="24"/>
                <w:lang w:eastAsia="nl-NL"/>
                <w14:ligatures w14:val="standardContextual"/>
              </w:rPr>
              <w:tab/>
            </w:r>
            <w:r w:rsidRPr="00AA0616">
              <w:rPr>
                <w:rStyle w:val="Hyperlink"/>
              </w:rPr>
              <w:t>Openen kluis</w:t>
            </w:r>
            <w:r>
              <w:rPr>
                <w:webHidden/>
              </w:rPr>
              <w:tab/>
            </w:r>
            <w:r>
              <w:rPr>
                <w:webHidden/>
              </w:rPr>
              <w:fldChar w:fldCharType="begin"/>
            </w:r>
            <w:r>
              <w:rPr>
                <w:webHidden/>
              </w:rPr>
              <w:instrText xml:space="preserve"> PAGEREF _Toc207616538 \h </w:instrText>
            </w:r>
            <w:r>
              <w:rPr>
                <w:webHidden/>
              </w:rPr>
            </w:r>
            <w:r>
              <w:rPr>
                <w:webHidden/>
              </w:rPr>
              <w:fldChar w:fldCharType="separate"/>
            </w:r>
            <w:r>
              <w:rPr>
                <w:webHidden/>
              </w:rPr>
              <w:t>20</w:t>
            </w:r>
            <w:r>
              <w:rPr>
                <w:webHidden/>
              </w:rPr>
              <w:fldChar w:fldCharType="end"/>
            </w:r>
          </w:hyperlink>
        </w:p>
        <w:p w14:paraId="01965978" w14:textId="4E1BB119" w:rsidR="00573B65" w:rsidRDefault="00573B65">
          <w:pPr>
            <w:pStyle w:val="Inhopg2"/>
            <w:rPr>
              <w:rFonts w:eastAsiaTheme="minorEastAsia"/>
              <w:kern w:val="2"/>
              <w:sz w:val="24"/>
              <w:szCs w:val="24"/>
              <w:lang w:eastAsia="nl-NL"/>
              <w14:ligatures w14:val="standardContextual"/>
            </w:rPr>
          </w:pPr>
          <w:hyperlink w:anchor="_Toc207616539" w:history="1">
            <w:r w:rsidRPr="00AA0616">
              <w:rPr>
                <w:rStyle w:val="Hyperlink"/>
              </w:rPr>
              <w:t>3.11.</w:t>
            </w:r>
            <w:r>
              <w:rPr>
                <w:rFonts w:eastAsiaTheme="minorEastAsia"/>
                <w:kern w:val="2"/>
                <w:sz w:val="24"/>
                <w:szCs w:val="24"/>
                <w:lang w:eastAsia="nl-NL"/>
                <w14:ligatures w14:val="standardContextual"/>
              </w:rPr>
              <w:tab/>
            </w:r>
            <w:r w:rsidRPr="00AA0616">
              <w:rPr>
                <w:rStyle w:val="Hyperlink"/>
              </w:rPr>
              <w:t>Waar moet u aan voldoen bij de opdracht?</w:t>
            </w:r>
            <w:r>
              <w:rPr>
                <w:webHidden/>
              </w:rPr>
              <w:tab/>
            </w:r>
            <w:r>
              <w:rPr>
                <w:webHidden/>
              </w:rPr>
              <w:fldChar w:fldCharType="begin"/>
            </w:r>
            <w:r>
              <w:rPr>
                <w:webHidden/>
              </w:rPr>
              <w:instrText xml:space="preserve"> PAGEREF _Toc207616539 \h </w:instrText>
            </w:r>
            <w:r>
              <w:rPr>
                <w:webHidden/>
              </w:rPr>
            </w:r>
            <w:r>
              <w:rPr>
                <w:webHidden/>
              </w:rPr>
              <w:fldChar w:fldCharType="separate"/>
            </w:r>
            <w:r>
              <w:rPr>
                <w:webHidden/>
              </w:rPr>
              <w:t>20</w:t>
            </w:r>
            <w:r>
              <w:rPr>
                <w:webHidden/>
              </w:rPr>
              <w:fldChar w:fldCharType="end"/>
            </w:r>
          </w:hyperlink>
        </w:p>
        <w:p w14:paraId="7FF2F1EF" w14:textId="3B21212F" w:rsidR="00573B65" w:rsidRDefault="00573B65">
          <w:pPr>
            <w:pStyle w:val="Inhopg3"/>
            <w:tabs>
              <w:tab w:val="left" w:pos="1475"/>
            </w:tabs>
            <w:rPr>
              <w:rFonts w:eastAsiaTheme="minorEastAsia"/>
              <w:kern w:val="2"/>
              <w:sz w:val="24"/>
              <w:szCs w:val="24"/>
              <w:lang w:eastAsia="nl-NL"/>
              <w14:ligatures w14:val="standardContextual"/>
            </w:rPr>
          </w:pPr>
          <w:hyperlink w:anchor="_Toc207616540" w:history="1">
            <w:r w:rsidRPr="00AA0616">
              <w:rPr>
                <w:rStyle w:val="Hyperlink"/>
              </w:rPr>
              <w:t>3.11.1.</w:t>
            </w:r>
            <w:r>
              <w:rPr>
                <w:rFonts w:eastAsiaTheme="minorEastAsia"/>
                <w:kern w:val="2"/>
                <w:sz w:val="24"/>
                <w:szCs w:val="24"/>
                <w:lang w:eastAsia="nl-NL"/>
                <w14:ligatures w14:val="standardContextual"/>
              </w:rPr>
              <w:tab/>
            </w:r>
            <w:r w:rsidRPr="00AA0616">
              <w:rPr>
                <w:rStyle w:val="Hyperlink"/>
              </w:rPr>
              <w:t>Wijzigingen geschiktheidseisen en/of uitsluitingsgronden</w:t>
            </w:r>
            <w:r>
              <w:rPr>
                <w:webHidden/>
              </w:rPr>
              <w:tab/>
            </w:r>
            <w:r>
              <w:rPr>
                <w:webHidden/>
              </w:rPr>
              <w:fldChar w:fldCharType="begin"/>
            </w:r>
            <w:r>
              <w:rPr>
                <w:webHidden/>
              </w:rPr>
              <w:instrText xml:space="preserve"> PAGEREF _Toc207616540 \h </w:instrText>
            </w:r>
            <w:r>
              <w:rPr>
                <w:webHidden/>
              </w:rPr>
            </w:r>
            <w:r>
              <w:rPr>
                <w:webHidden/>
              </w:rPr>
              <w:fldChar w:fldCharType="separate"/>
            </w:r>
            <w:r>
              <w:rPr>
                <w:webHidden/>
              </w:rPr>
              <w:t>20</w:t>
            </w:r>
            <w:r>
              <w:rPr>
                <w:webHidden/>
              </w:rPr>
              <w:fldChar w:fldCharType="end"/>
            </w:r>
          </w:hyperlink>
        </w:p>
        <w:p w14:paraId="26385783" w14:textId="648537FE" w:rsidR="00573B65" w:rsidRDefault="00573B65">
          <w:pPr>
            <w:pStyle w:val="Inhopg3"/>
            <w:tabs>
              <w:tab w:val="left" w:pos="1475"/>
            </w:tabs>
            <w:rPr>
              <w:rFonts w:eastAsiaTheme="minorEastAsia"/>
              <w:kern w:val="2"/>
              <w:sz w:val="24"/>
              <w:szCs w:val="24"/>
              <w:lang w:eastAsia="nl-NL"/>
              <w14:ligatures w14:val="standardContextual"/>
            </w:rPr>
          </w:pPr>
          <w:hyperlink w:anchor="_Toc207616541" w:history="1">
            <w:r w:rsidRPr="00AA0616">
              <w:rPr>
                <w:rStyle w:val="Hyperlink"/>
              </w:rPr>
              <w:t>3.11.2.</w:t>
            </w:r>
            <w:r>
              <w:rPr>
                <w:rFonts w:eastAsiaTheme="minorEastAsia"/>
                <w:kern w:val="2"/>
                <w:sz w:val="24"/>
                <w:szCs w:val="24"/>
                <w:lang w:eastAsia="nl-NL"/>
                <w14:ligatures w14:val="standardContextual"/>
              </w:rPr>
              <w:tab/>
            </w:r>
            <w:r w:rsidRPr="00AA0616">
              <w:rPr>
                <w:rStyle w:val="Hyperlink"/>
              </w:rPr>
              <w:t>Wijzigingen tijdens de looptijd van de opdracht</w:t>
            </w:r>
            <w:r>
              <w:rPr>
                <w:webHidden/>
              </w:rPr>
              <w:tab/>
            </w:r>
            <w:r>
              <w:rPr>
                <w:webHidden/>
              </w:rPr>
              <w:fldChar w:fldCharType="begin"/>
            </w:r>
            <w:r>
              <w:rPr>
                <w:webHidden/>
              </w:rPr>
              <w:instrText xml:space="preserve"> PAGEREF _Toc207616541 \h </w:instrText>
            </w:r>
            <w:r>
              <w:rPr>
                <w:webHidden/>
              </w:rPr>
            </w:r>
            <w:r>
              <w:rPr>
                <w:webHidden/>
              </w:rPr>
              <w:fldChar w:fldCharType="separate"/>
            </w:r>
            <w:r>
              <w:rPr>
                <w:webHidden/>
              </w:rPr>
              <w:t>20</w:t>
            </w:r>
            <w:r>
              <w:rPr>
                <w:webHidden/>
              </w:rPr>
              <w:fldChar w:fldCharType="end"/>
            </w:r>
          </w:hyperlink>
        </w:p>
        <w:p w14:paraId="5A81FB01" w14:textId="5B8D9A83" w:rsidR="00573B65" w:rsidRDefault="00573B65">
          <w:pPr>
            <w:pStyle w:val="Inhopg1"/>
            <w:rPr>
              <w:rFonts w:eastAsiaTheme="minorEastAsia"/>
              <w:b w:val="0"/>
              <w:kern w:val="2"/>
              <w:sz w:val="24"/>
              <w:szCs w:val="24"/>
              <w:lang w:eastAsia="nl-NL"/>
              <w14:ligatures w14:val="standardContextual"/>
            </w:rPr>
          </w:pPr>
          <w:hyperlink w:anchor="_Toc207616542" w:history="1">
            <w:r w:rsidRPr="00AA0616">
              <w:rPr>
                <w:rStyle w:val="Hyperlink"/>
              </w:rPr>
              <w:t>4.</w:t>
            </w:r>
            <w:r>
              <w:rPr>
                <w:rFonts w:eastAsiaTheme="minorEastAsia"/>
                <w:b w:val="0"/>
                <w:kern w:val="2"/>
                <w:sz w:val="24"/>
                <w:szCs w:val="24"/>
                <w:lang w:eastAsia="nl-NL"/>
                <w14:ligatures w14:val="standardContextual"/>
              </w:rPr>
              <w:tab/>
            </w:r>
            <w:r w:rsidRPr="00AA0616">
              <w:rPr>
                <w:rStyle w:val="Hyperlink"/>
              </w:rPr>
              <w:t>Waar moet u aan voldoen?</w:t>
            </w:r>
            <w:r>
              <w:rPr>
                <w:webHidden/>
              </w:rPr>
              <w:tab/>
            </w:r>
            <w:r>
              <w:rPr>
                <w:webHidden/>
              </w:rPr>
              <w:fldChar w:fldCharType="begin"/>
            </w:r>
            <w:r>
              <w:rPr>
                <w:webHidden/>
              </w:rPr>
              <w:instrText xml:space="preserve"> PAGEREF _Toc207616542 \h </w:instrText>
            </w:r>
            <w:r>
              <w:rPr>
                <w:webHidden/>
              </w:rPr>
            </w:r>
            <w:r>
              <w:rPr>
                <w:webHidden/>
              </w:rPr>
              <w:fldChar w:fldCharType="separate"/>
            </w:r>
            <w:r>
              <w:rPr>
                <w:webHidden/>
              </w:rPr>
              <w:t>21</w:t>
            </w:r>
            <w:r>
              <w:rPr>
                <w:webHidden/>
              </w:rPr>
              <w:fldChar w:fldCharType="end"/>
            </w:r>
          </w:hyperlink>
        </w:p>
        <w:p w14:paraId="47873AF7" w14:textId="1EF71980" w:rsidR="00573B65" w:rsidRDefault="00573B65">
          <w:pPr>
            <w:pStyle w:val="Inhopg2"/>
            <w:rPr>
              <w:rFonts w:eastAsiaTheme="minorEastAsia"/>
              <w:kern w:val="2"/>
              <w:sz w:val="24"/>
              <w:szCs w:val="24"/>
              <w:lang w:eastAsia="nl-NL"/>
              <w14:ligatures w14:val="standardContextual"/>
            </w:rPr>
          </w:pPr>
          <w:hyperlink w:anchor="_Toc207616543" w:history="1">
            <w:r w:rsidRPr="00AA0616">
              <w:rPr>
                <w:rStyle w:val="Hyperlink"/>
              </w:rPr>
              <w:t>4.1.</w:t>
            </w:r>
            <w:r>
              <w:rPr>
                <w:rFonts w:eastAsiaTheme="minorEastAsia"/>
                <w:kern w:val="2"/>
                <w:sz w:val="24"/>
                <w:szCs w:val="24"/>
                <w:lang w:eastAsia="nl-NL"/>
                <w14:ligatures w14:val="standardContextual"/>
              </w:rPr>
              <w:tab/>
            </w:r>
            <w:r w:rsidRPr="00AA0616">
              <w:rPr>
                <w:rStyle w:val="Hyperlink"/>
              </w:rPr>
              <w:t>Uniform Europees Aanbestedingsdocument</w:t>
            </w:r>
            <w:r>
              <w:rPr>
                <w:webHidden/>
              </w:rPr>
              <w:tab/>
            </w:r>
            <w:r>
              <w:rPr>
                <w:webHidden/>
              </w:rPr>
              <w:fldChar w:fldCharType="begin"/>
            </w:r>
            <w:r>
              <w:rPr>
                <w:webHidden/>
              </w:rPr>
              <w:instrText xml:space="preserve"> PAGEREF _Toc207616543 \h </w:instrText>
            </w:r>
            <w:r>
              <w:rPr>
                <w:webHidden/>
              </w:rPr>
            </w:r>
            <w:r>
              <w:rPr>
                <w:webHidden/>
              </w:rPr>
              <w:fldChar w:fldCharType="separate"/>
            </w:r>
            <w:r>
              <w:rPr>
                <w:webHidden/>
              </w:rPr>
              <w:t>21</w:t>
            </w:r>
            <w:r>
              <w:rPr>
                <w:webHidden/>
              </w:rPr>
              <w:fldChar w:fldCharType="end"/>
            </w:r>
          </w:hyperlink>
        </w:p>
        <w:p w14:paraId="29EDFB43" w14:textId="1881A584" w:rsidR="00573B65" w:rsidRDefault="00573B65">
          <w:pPr>
            <w:pStyle w:val="Inhopg2"/>
            <w:rPr>
              <w:rFonts w:eastAsiaTheme="minorEastAsia"/>
              <w:kern w:val="2"/>
              <w:sz w:val="24"/>
              <w:szCs w:val="24"/>
              <w:lang w:eastAsia="nl-NL"/>
              <w14:ligatures w14:val="standardContextual"/>
            </w:rPr>
          </w:pPr>
          <w:hyperlink w:anchor="_Toc207616544" w:history="1">
            <w:r w:rsidRPr="00AA0616">
              <w:rPr>
                <w:rStyle w:val="Hyperlink"/>
              </w:rPr>
              <w:t>4.2.</w:t>
            </w:r>
            <w:r>
              <w:rPr>
                <w:rFonts w:eastAsiaTheme="minorEastAsia"/>
                <w:kern w:val="2"/>
                <w:sz w:val="24"/>
                <w:szCs w:val="24"/>
                <w:lang w:eastAsia="nl-NL"/>
                <w14:ligatures w14:val="standardContextual"/>
              </w:rPr>
              <w:tab/>
            </w:r>
            <w:r w:rsidRPr="00AA0616">
              <w:rPr>
                <w:rStyle w:val="Hyperlink"/>
              </w:rPr>
              <w:t>Geen Russische betrokkenheid</w:t>
            </w:r>
            <w:r>
              <w:rPr>
                <w:webHidden/>
              </w:rPr>
              <w:tab/>
            </w:r>
            <w:r>
              <w:rPr>
                <w:webHidden/>
              </w:rPr>
              <w:fldChar w:fldCharType="begin"/>
            </w:r>
            <w:r>
              <w:rPr>
                <w:webHidden/>
              </w:rPr>
              <w:instrText xml:space="preserve"> PAGEREF _Toc207616544 \h </w:instrText>
            </w:r>
            <w:r>
              <w:rPr>
                <w:webHidden/>
              </w:rPr>
            </w:r>
            <w:r>
              <w:rPr>
                <w:webHidden/>
              </w:rPr>
              <w:fldChar w:fldCharType="separate"/>
            </w:r>
            <w:r>
              <w:rPr>
                <w:webHidden/>
              </w:rPr>
              <w:t>21</w:t>
            </w:r>
            <w:r>
              <w:rPr>
                <w:webHidden/>
              </w:rPr>
              <w:fldChar w:fldCharType="end"/>
            </w:r>
          </w:hyperlink>
        </w:p>
        <w:p w14:paraId="29CCF18A" w14:textId="5B344230" w:rsidR="00573B65" w:rsidRDefault="00573B65">
          <w:pPr>
            <w:pStyle w:val="Inhopg2"/>
            <w:rPr>
              <w:rFonts w:eastAsiaTheme="minorEastAsia"/>
              <w:kern w:val="2"/>
              <w:sz w:val="24"/>
              <w:szCs w:val="24"/>
              <w:lang w:eastAsia="nl-NL"/>
              <w14:ligatures w14:val="standardContextual"/>
            </w:rPr>
          </w:pPr>
          <w:hyperlink w:anchor="_Toc207616545" w:history="1">
            <w:r w:rsidRPr="00AA0616">
              <w:rPr>
                <w:rStyle w:val="Hyperlink"/>
              </w:rPr>
              <w:t>4.3.</w:t>
            </w:r>
            <w:r>
              <w:rPr>
                <w:rFonts w:eastAsiaTheme="minorEastAsia"/>
                <w:kern w:val="2"/>
                <w:sz w:val="24"/>
                <w:szCs w:val="24"/>
                <w:lang w:eastAsia="nl-NL"/>
                <w14:ligatures w14:val="standardContextual"/>
              </w:rPr>
              <w:tab/>
            </w:r>
            <w:r w:rsidRPr="00AA0616">
              <w:rPr>
                <w:rStyle w:val="Hyperlink"/>
              </w:rPr>
              <w:t>Geschiktheidseisen</w:t>
            </w:r>
            <w:r>
              <w:rPr>
                <w:webHidden/>
              </w:rPr>
              <w:tab/>
            </w:r>
            <w:r>
              <w:rPr>
                <w:webHidden/>
              </w:rPr>
              <w:fldChar w:fldCharType="begin"/>
            </w:r>
            <w:r>
              <w:rPr>
                <w:webHidden/>
              </w:rPr>
              <w:instrText xml:space="preserve"> PAGEREF _Toc207616545 \h </w:instrText>
            </w:r>
            <w:r>
              <w:rPr>
                <w:webHidden/>
              </w:rPr>
            </w:r>
            <w:r>
              <w:rPr>
                <w:webHidden/>
              </w:rPr>
              <w:fldChar w:fldCharType="separate"/>
            </w:r>
            <w:r>
              <w:rPr>
                <w:webHidden/>
              </w:rPr>
              <w:t>21</w:t>
            </w:r>
            <w:r>
              <w:rPr>
                <w:webHidden/>
              </w:rPr>
              <w:fldChar w:fldCharType="end"/>
            </w:r>
          </w:hyperlink>
        </w:p>
        <w:p w14:paraId="365AF773" w14:textId="5B0DD797" w:rsidR="00573B65" w:rsidRDefault="00573B65">
          <w:pPr>
            <w:pStyle w:val="Inhopg3"/>
            <w:tabs>
              <w:tab w:val="left" w:pos="1475"/>
            </w:tabs>
            <w:rPr>
              <w:rFonts w:eastAsiaTheme="minorEastAsia"/>
              <w:kern w:val="2"/>
              <w:sz w:val="24"/>
              <w:szCs w:val="24"/>
              <w:lang w:eastAsia="nl-NL"/>
              <w14:ligatures w14:val="standardContextual"/>
            </w:rPr>
          </w:pPr>
          <w:hyperlink w:anchor="_Toc207616546" w:history="1">
            <w:r w:rsidRPr="00AA0616">
              <w:rPr>
                <w:rStyle w:val="Hyperlink"/>
              </w:rPr>
              <w:t>4.3.1.</w:t>
            </w:r>
            <w:r>
              <w:rPr>
                <w:rFonts w:eastAsiaTheme="minorEastAsia"/>
                <w:kern w:val="2"/>
                <w:sz w:val="24"/>
                <w:szCs w:val="24"/>
                <w:lang w:eastAsia="nl-NL"/>
                <w14:ligatures w14:val="standardContextual"/>
              </w:rPr>
              <w:tab/>
            </w:r>
            <w:r w:rsidRPr="00AA0616">
              <w:rPr>
                <w:rStyle w:val="Hyperlink"/>
              </w:rPr>
              <w:t>Financiële en economische draagkracht</w:t>
            </w:r>
            <w:r>
              <w:rPr>
                <w:webHidden/>
              </w:rPr>
              <w:tab/>
            </w:r>
            <w:r>
              <w:rPr>
                <w:webHidden/>
              </w:rPr>
              <w:fldChar w:fldCharType="begin"/>
            </w:r>
            <w:r>
              <w:rPr>
                <w:webHidden/>
              </w:rPr>
              <w:instrText xml:space="preserve"> PAGEREF _Toc207616546 \h </w:instrText>
            </w:r>
            <w:r>
              <w:rPr>
                <w:webHidden/>
              </w:rPr>
            </w:r>
            <w:r>
              <w:rPr>
                <w:webHidden/>
              </w:rPr>
              <w:fldChar w:fldCharType="separate"/>
            </w:r>
            <w:r>
              <w:rPr>
                <w:webHidden/>
              </w:rPr>
              <w:t>21</w:t>
            </w:r>
            <w:r>
              <w:rPr>
                <w:webHidden/>
              </w:rPr>
              <w:fldChar w:fldCharType="end"/>
            </w:r>
          </w:hyperlink>
        </w:p>
        <w:p w14:paraId="5AD3D915" w14:textId="5D68B52D" w:rsidR="00573B65" w:rsidRDefault="00573B65">
          <w:pPr>
            <w:pStyle w:val="Inhopg3"/>
            <w:tabs>
              <w:tab w:val="left" w:pos="1475"/>
            </w:tabs>
            <w:rPr>
              <w:rFonts w:eastAsiaTheme="minorEastAsia"/>
              <w:kern w:val="2"/>
              <w:sz w:val="24"/>
              <w:szCs w:val="24"/>
              <w:lang w:eastAsia="nl-NL"/>
              <w14:ligatures w14:val="standardContextual"/>
            </w:rPr>
          </w:pPr>
          <w:hyperlink w:anchor="_Toc207616547" w:history="1">
            <w:r w:rsidRPr="00AA0616">
              <w:rPr>
                <w:rStyle w:val="Hyperlink"/>
              </w:rPr>
              <w:t>4.3.2.</w:t>
            </w:r>
            <w:r>
              <w:rPr>
                <w:rFonts w:eastAsiaTheme="minorEastAsia"/>
                <w:kern w:val="2"/>
                <w:sz w:val="24"/>
                <w:szCs w:val="24"/>
                <w:lang w:eastAsia="nl-NL"/>
                <w14:ligatures w14:val="standardContextual"/>
              </w:rPr>
              <w:tab/>
            </w:r>
            <w:r w:rsidRPr="00AA0616">
              <w:rPr>
                <w:rStyle w:val="Hyperlink"/>
              </w:rPr>
              <w:t>Technische bekwaamheid</w:t>
            </w:r>
            <w:r>
              <w:rPr>
                <w:webHidden/>
              </w:rPr>
              <w:tab/>
            </w:r>
            <w:r>
              <w:rPr>
                <w:webHidden/>
              </w:rPr>
              <w:fldChar w:fldCharType="begin"/>
            </w:r>
            <w:r>
              <w:rPr>
                <w:webHidden/>
              </w:rPr>
              <w:instrText xml:space="preserve"> PAGEREF _Toc207616547 \h </w:instrText>
            </w:r>
            <w:r>
              <w:rPr>
                <w:webHidden/>
              </w:rPr>
            </w:r>
            <w:r>
              <w:rPr>
                <w:webHidden/>
              </w:rPr>
              <w:fldChar w:fldCharType="separate"/>
            </w:r>
            <w:r>
              <w:rPr>
                <w:webHidden/>
              </w:rPr>
              <w:t>22</w:t>
            </w:r>
            <w:r>
              <w:rPr>
                <w:webHidden/>
              </w:rPr>
              <w:fldChar w:fldCharType="end"/>
            </w:r>
          </w:hyperlink>
        </w:p>
        <w:p w14:paraId="0C3BE076" w14:textId="096B5A2F" w:rsidR="00573B65" w:rsidRDefault="00573B65">
          <w:pPr>
            <w:pStyle w:val="Inhopg3"/>
            <w:tabs>
              <w:tab w:val="left" w:pos="1475"/>
            </w:tabs>
            <w:rPr>
              <w:rFonts w:eastAsiaTheme="minorEastAsia"/>
              <w:kern w:val="2"/>
              <w:sz w:val="24"/>
              <w:szCs w:val="24"/>
              <w:lang w:eastAsia="nl-NL"/>
              <w14:ligatures w14:val="standardContextual"/>
            </w:rPr>
          </w:pPr>
          <w:hyperlink w:anchor="_Toc207616548" w:history="1">
            <w:r w:rsidRPr="00AA0616">
              <w:rPr>
                <w:rStyle w:val="Hyperlink"/>
              </w:rPr>
              <w:t>4.3.3.</w:t>
            </w:r>
            <w:r>
              <w:rPr>
                <w:rFonts w:eastAsiaTheme="minorEastAsia"/>
                <w:kern w:val="2"/>
                <w:sz w:val="24"/>
                <w:szCs w:val="24"/>
                <w:lang w:eastAsia="nl-NL"/>
                <w14:ligatures w14:val="standardContextual"/>
              </w:rPr>
              <w:tab/>
            </w:r>
            <w:r w:rsidRPr="00AA0616">
              <w:rPr>
                <w:rStyle w:val="Hyperlink"/>
              </w:rPr>
              <w:t>Technische uitrusting</w:t>
            </w:r>
            <w:r>
              <w:rPr>
                <w:webHidden/>
              </w:rPr>
              <w:tab/>
            </w:r>
            <w:r>
              <w:rPr>
                <w:webHidden/>
              </w:rPr>
              <w:fldChar w:fldCharType="begin"/>
            </w:r>
            <w:r>
              <w:rPr>
                <w:webHidden/>
              </w:rPr>
              <w:instrText xml:space="preserve"> PAGEREF _Toc207616548 \h </w:instrText>
            </w:r>
            <w:r>
              <w:rPr>
                <w:webHidden/>
              </w:rPr>
            </w:r>
            <w:r>
              <w:rPr>
                <w:webHidden/>
              </w:rPr>
              <w:fldChar w:fldCharType="separate"/>
            </w:r>
            <w:r>
              <w:rPr>
                <w:webHidden/>
              </w:rPr>
              <w:t>23</w:t>
            </w:r>
            <w:r>
              <w:rPr>
                <w:webHidden/>
              </w:rPr>
              <w:fldChar w:fldCharType="end"/>
            </w:r>
          </w:hyperlink>
        </w:p>
        <w:p w14:paraId="701EBC92" w14:textId="2A8E764C" w:rsidR="00573B65" w:rsidRDefault="00573B65">
          <w:pPr>
            <w:pStyle w:val="Inhopg3"/>
            <w:tabs>
              <w:tab w:val="left" w:pos="1475"/>
            </w:tabs>
            <w:rPr>
              <w:rFonts w:eastAsiaTheme="minorEastAsia"/>
              <w:kern w:val="2"/>
              <w:sz w:val="24"/>
              <w:szCs w:val="24"/>
              <w:lang w:eastAsia="nl-NL"/>
              <w14:ligatures w14:val="standardContextual"/>
            </w:rPr>
          </w:pPr>
          <w:hyperlink w:anchor="_Toc207616549" w:history="1">
            <w:r w:rsidRPr="00AA0616">
              <w:rPr>
                <w:rStyle w:val="Hyperlink"/>
              </w:rPr>
              <w:t>4.3.4.</w:t>
            </w:r>
            <w:r>
              <w:rPr>
                <w:rFonts w:eastAsiaTheme="minorEastAsia"/>
                <w:kern w:val="2"/>
                <w:sz w:val="24"/>
                <w:szCs w:val="24"/>
                <w:lang w:eastAsia="nl-NL"/>
                <w14:ligatures w14:val="standardContextual"/>
              </w:rPr>
              <w:tab/>
            </w:r>
            <w:r w:rsidRPr="00AA0616">
              <w:rPr>
                <w:rStyle w:val="Hyperlink"/>
              </w:rPr>
              <w:t>Certificeringen</w:t>
            </w:r>
            <w:r>
              <w:rPr>
                <w:webHidden/>
              </w:rPr>
              <w:tab/>
            </w:r>
            <w:r>
              <w:rPr>
                <w:webHidden/>
              </w:rPr>
              <w:fldChar w:fldCharType="begin"/>
            </w:r>
            <w:r>
              <w:rPr>
                <w:webHidden/>
              </w:rPr>
              <w:instrText xml:space="preserve"> PAGEREF _Toc207616549 \h </w:instrText>
            </w:r>
            <w:r>
              <w:rPr>
                <w:webHidden/>
              </w:rPr>
            </w:r>
            <w:r>
              <w:rPr>
                <w:webHidden/>
              </w:rPr>
              <w:fldChar w:fldCharType="separate"/>
            </w:r>
            <w:r>
              <w:rPr>
                <w:webHidden/>
              </w:rPr>
              <w:t>23</w:t>
            </w:r>
            <w:r>
              <w:rPr>
                <w:webHidden/>
              </w:rPr>
              <w:fldChar w:fldCharType="end"/>
            </w:r>
          </w:hyperlink>
        </w:p>
        <w:p w14:paraId="66352599" w14:textId="27C897F1" w:rsidR="00573B65" w:rsidRDefault="00573B65">
          <w:pPr>
            <w:pStyle w:val="Inhopg3"/>
            <w:tabs>
              <w:tab w:val="left" w:pos="1475"/>
            </w:tabs>
            <w:rPr>
              <w:rFonts w:eastAsiaTheme="minorEastAsia"/>
              <w:kern w:val="2"/>
              <w:sz w:val="24"/>
              <w:szCs w:val="24"/>
              <w:lang w:eastAsia="nl-NL"/>
              <w14:ligatures w14:val="standardContextual"/>
            </w:rPr>
          </w:pPr>
          <w:hyperlink w:anchor="_Toc207616550" w:history="1">
            <w:r w:rsidRPr="00AA0616">
              <w:rPr>
                <w:rStyle w:val="Hyperlink"/>
              </w:rPr>
              <w:t>4.3.5.</w:t>
            </w:r>
            <w:r>
              <w:rPr>
                <w:rFonts w:eastAsiaTheme="minorEastAsia"/>
                <w:kern w:val="2"/>
                <w:sz w:val="24"/>
                <w:szCs w:val="24"/>
                <w:lang w:eastAsia="nl-NL"/>
                <w14:ligatures w14:val="standardContextual"/>
              </w:rPr>
              <w:tab/>
            </w:r>
            <w:r w:rsidRPr="00AA0616">
              <w:rPr>
                <w:rStyle w:val="Hyperlink"/>
              </w:rPr>
              <w:t>Beroepsbevoegdheid</w:t>
            </w:r>
            <w:r>
              <w:rPr>
                <w:webHidden/>
              </w:rPr>
              <w:tab/>
            </w:r>
            <w:r>
              <w:rPr>
                <w:webHidden/>
              </w:rPr>
              <w:fldChar w:fldCharType="begin"/>
            </w:r>
            <w:r>
              <w:rPr>
                <w:webHidden/>
              </w:rPr>
              <w:instrText xml:space="preserve"> PAGEREF _Toc207616550 \h </w:instrText>
            </w:r>
            <w:r>
              <w:rPr>
                <w:webHidden/>
              </w:rPr>
            </w:r>
            <w:r>
              <w:rPr>
                <w:webHidden/>
              </w:rPr>
              <w:fldChar w:fldCharType="separate"/>
            </w:r>
            <w:r>
              <w:rPr>
                <w:webHidden/>
              </w:rPr>
              <w:t>24</w:t>
            </w:r>
            <w:r>
              <w:rPr>
                <w:webHidden/>
              </w:rPr>
              <w:fldChar w:fldCharType="end"/>
            </w:r>
          </w:hyperlink>
        </w:p>
        <w:p w14:paraId="1FF04277" w14:textId="3A197F93" w:rsidR="00573B65" w:rsidRDefault="00573B65">
          <w:pPr>
            <w:pStyle w:val="Inhopg2"/>
            <w:rPr>
              <w:rFonts w:eastAsiaTheme="minorEastAsia"/>
              <w:kern w:val="2"/>
              <w:sz w:val="24"/>
              <w:szCs w:val="24"/>
              <w:lang w:eastAsia="nl-NL"/>
              <w14:ligatures w14:val="standardContextual"/>
            </w:rPr>
          </w:pPr>
          <w:hyperlink w:anchor="_Toc207616551" w:history="1">
            <w:r w:rsidRPr="00AA0616">
              <w:rPr>
                <w:rStyle w:val="Hyperlink"/>
              </w:rPr>
              <w:t>4.4.</w:t>
            </w:r>
            <w:r>
              <w:rPr>
                <w:rFonts w:eastAsiaTheme="minorEastAsia"/>
                <w:kern w:val="2"/>
                <w:sz w:val="24"/>
                <w:szCs w:val="24"/>
                <w:lang w:eastAsia="nl-NL"/>
                <w14:ligatures w14:val="standardContextual"/>
              </w:rPr>
              <w:tab/>
            </w:r>
            <w:r w:rsidRPr="00AA0616">
              <w:rPr>
                <w:rStyle w:val="Hyperlink"/>
              </w:rPr>
              <w:t>Minimumeisen</w:t>
            </w:r>
            <w:r>
              <w:rPr>
                <w:webHidden/>
              </w:rPr>
              <w:tab/>
            </w:r>
            <w:r>
              <w:rPr>
                <w:webHidden/>
              </w:rPr>
              <w:fldChar w:fldCharType="begin"/>
            </w:r>
            <w:r>
              <w:rPr>
                <w:webHidden/>
              </w:rPr>
              <w:instrText xml:space="preserve"> PAGEREF _Toc207616551 \h </w:instrText>
            </w:r>
            <w:r>
              <w:rPr>
                <w:webHidden/>
              </w:rPr>
            </w:r>
            <w:r>
              <w:rPr>
                <w:webHidden/>
              </w:rPr>
              <w:fldChar w:fldCharType="separate"/>
            </w:r>
            <w:r>
              <w:rPr>
                <w:webHidden/>
              </w:rPr>
              <w:t>24</w:t>
            </w:r>
            <w:r>
              <w:rPr>
                <w:webHidden/>
              </w:rPr>
              <w:fldChar w:fldCharType="end"/>
            </w:r>
          </w:hyperlink>
        </w:p>
        <w:p w14:paraId="5F328793" w14:textId="55209981" w:rsidR="00573B65" w:rsidRDefault="00573B65">
          <w:pPr>
            <w:pStyle w:val="Inhopg3"/>
            <w:tabs>
              <w:tab w:val="left" w:pos="1475"/>
            </w:tabs>
            <w:rPr>
              <w:rFonts w:eastAsiaTheme="minorEastAsia"/>
              <w:kern w:val="2"/>
              <w:sz w:val="24"/>
              <w:szCs w:val="24"/>
              <w:lang w:eastAsia="nl-NL"/>
              <w14:ligatures w14:val="standardContextual"/>
            </w:rPr>
          </w:pPr>
          <w:hyperlink w:anchor="_Toc207616552" w:history="1">
            <w:r w:rsidRPr="00AA0616">
              <w:rPr>
                <w:rStyle w:val="Hyperlink"/>
              </w:rPr>
              <w:t>4.4.1.</w:t>
            </w:r>
            <w:r>
              <w:rPr>
                <w:rFonts w:eastAsiaTheme="minorEastAsia"/>
                <w:kern w:val="2"/>
                <w:sz w:val="24"/>
                <w:szCs w:val="24"/>
                <w:lang w:eastAsia="nl-NL"/>
                <w14:ligatures w14:val="standardContextual"/>
              </w:rPr>
              <w:tab/>
            </w:r>
            <w:r w:rsidRPr="00AA0616">
              <w:rPr>
                <w:rStyle w:val="Hyperlink"/>
              </w:rPr>
              <w:t>EcoVadis</w:t>
            </w:r>
            <w:r>
              <w:rPr>
                <w:webHidden/>
              </w:rPr>
              <w:tab/>
            </w:r>
            <w:r>
              <w:rPr>
                <w:webHidden/>
              </w:rPr>
              <w:fldChar w:fldCharType="begin"/>
            </w:r>
            <w:r>
              <w:rPr>
                <w:webHidden/>
              </w:rPr>
              <w:instrText xml:space="preserve"> PAGEREF _Toc207616552 \h </w:instrText>
            </w:r>
            <w:r>
              <w:rPr>
                <w:webHidden/>
              </w:rPr>
            </w:r>
            <w:r>
              <w:rPr>
                <w:webHidden/>
              </w:rPr>
              <w:fldChar w:fldCharType="separate"/>
            </w:r>
            <w:r>
              <w:rPr>
                <w:webHidden/>
              </w:rPr>
              <w:t>24</w:t>
            </w:r>
            <w:r>
              <w:rPr>
                <w:webHidden/>
              </w:rPr>
              <w:fldChar w:fldCharType="end"/>
            </w:r>
          </w:hyperlink>
        </w:p>
        <w:p w14:paraId="30880305" w14:textId="4F66F1F4" w:rsidR="00573B65" w:rsidRDefault="00573B65">
          <w:pPr>
            <w:pStyle w:val="Inhopg3"/>
            <w:tabs>
              <w:tab w:val="left" w:pos="1475"/>
            </w:tabs>
            <w:rPr>
              <w:rFonts w:eastAsiaTheme="minorEastAsia"/>
              <w:kern w:val="2"/>
              <w:sz w:val="24"/>
              <w:szCs w:val="24"/>
              <w:lang w:eastAsia="nl-NL"/>
              <w14:ligatures w14:val="standardContextual"/>
            </w:rPr>
          </w:pPr>
          <w:hyperlink w:anchor="_Toc207616553" w:history="1">
            <w:r w:rsidRPr="00AA0616">
              <w:rPr>
                <w:rStyle w:val="Hyperlink"/>
                <w:lang w:val="en-US"/>
              </w:rPr>
              <w:t>4.4.2.</w:t>
            </w:r>
            <w:r>
              <w:rPr>
                <w:rFonts w:eastAsiaTheme="minorEastAsia"/>
                <w:kern w:val="2"/>
                <w:sz w:val="24"/>
                <w:szCs w:val="24"/>
                <w:lang w:eastAsia="nl-NL"/>
                <w14:ligatures w14:val="standardContextual"/>
              </w:rPr>
              <w:tab/>
            </w:r>
            <w:r w:rsidRPr="00AA0616">
              <w:rPr>
                <w:rStyle w:val="Hyperlink"/>
                <w:lang w:val="en-US"/>
              </w:rPr>
              <w:t>Know your customer (KYC) onderzoek</w:t>
            </w:r>
            <w:r>
              <w:rPr>
                <w:webHidden/>
              </w:rPr>
              <w:tab/>
            </w:r>
            <w:r>
              <w:rPr>
                <w:webHidden/>
              </w:rPr>
              <w:fldChar w:fldCharType="begin"/>
            </w:r>
            <w:r>
              <w:rPr>
                <w:webHidden/>
              </w:rPr>
              <w:instrText xml:space="preserve"> PAGEREF _Toc207616553 \h </w:instrText>
            </w:r>
            <w:r>
              <w:rPr>
                <w:webHidden/>
              </w:rPr>
            </w:r>
            <w:r>
              <w:rPr>
                <w:webHidden/>
              </w:rPr>
              <w:fldChar w:fldCharType="separate"/>
            </w:r>
            <w:r>
              <w:rPr>
                <w:webHidden/>
              </w:rPr>
              <w:t>25</w:t>
            </w:r>
            <w:r>
              <w:rPr>
                <w:webHidden/>
              </w:rPr>
              <w:fldChar w:fldCharType="end"/>
            </w:r>
          </w:hyperlink>
        </w:p>
        <w:p w14:paraId="6CE8B0E1" w14:textId="78B7398B" w:rsidR="00573B65" w:rsidRDefault="00573B65">
          <w:pPr>
            <w:pStyle w:val="Inhopg2"/>
            <w:rPr>
              <w:rFonts w:eastAsiaTheme="minorEastAsia"/>
              <w:kern w:val="2"/>
              <w:sz w:val="24"/>
              <w:szCs w:val="24"/>
              <w:lang w:eastAsia="nl-NL"/>
              <w14:ligatures w14:val="standardContextual"/>
            </w:rPr>
          </w:pPr>
          <w:hyperlink w:anchor="_Toc207616554" w:history="1">
            <w:r w:rsidRPr="00AA0616">
              <w:rPr>
                <w:rStyle w:val="Hyperlink"/>
              </w:rPr>
              <w:t>4.5.</w:t>
            </w:r>
            <w:r>
              <w:rPr>
                <w:rFonts w:eastAsiaTheme="minorEastAsia"/>
                <w:kern w:val="2"/>
                <w:sz w:val="24"/>
                <w:szCs w:val="24"/>
                <w:lang w:eastAsia="nl-NL"/>
                <w14:ligatures w14:val="standardContextual"/>
              </w:rPr>
              <w:tab/>
            </w:r>
            <w:r w:rsidRPr="00AA0616">
              <w:rPr>
                <w:rStyle w:val="Hyperlink"/>
              </w:rPr>
              <w:t>Bewijsdocumenten</w:t>
            </w:r>
            <w:r>
              <w:rPr>
                <w:webHidden/>
              </w:rPr>
              <w:tab/>
            </w:r>
            <w:r>
              <w:rPr>
                <w:webHidden/>
              </w:rPr>
              <w:fldChar w:fldCharType="begin"/>
            </w:r>
            <w:r>
              <w:rPr>
                <w:webHidden/>
              </w:rPr>
              <w:instrText xml:space="preserve"> PAGEREF _Toc207616554 \h </w:instrText>
            </w:r>
            <w:r>
              <w:rPr>
                <w:webHidden/>
              </w:rPr>
            </w:r>
            <w:r>
              <w:rPr>
                <w:webHidden/>
              </w:rPr>
              <w:fldChar w:fldCharType="separate"/>
            </w:r>
            <w:r>
              <w:rPr>
                <w:webHidden/>
              </w:rPr>
              <w:t>25</w:t>
            </w:r>
            <w:r>
              <w:rPr>
                <w:webHidden/>
              </w:rPr>
              <w:fldChar w:fldCharType="end"/>
            </w:r>
          </w:hyperlink>
        </w:p>
        <w:p w14:paraId="35D68E51" w14:textId="0CE38BEB" w:rsidR="00573B65" w:rsidRDefault="00573B65">
          <w:pPr>
            <w:pStyle w:val="Inhopg1"/>
            <w:rPr>
              <w:rFonts w:eastAsiaTheme="minorEastAsia"/>
              <w:b w:val="0"/>
              <w:kern w:val="2"/>
              <w:sz w:val="24"/>
              <w:szCs w:val="24"/>
              <w:lang w:eastAsia="nl-NL"/>
              <w14:ligatures w14:val="standardContextual"/>
            </w:rPr>
          </w:pPr>
          <w:hyperlink w:anchor="_Toc207616555" w:history="1">
            <w:r w:rsidRPr="00AA0616">
              <w:rPr>
                <w:rStyle w:val="Hyperlink"/>
              </w:rPr>
              <w:t>5.</w:t>
            </w:r>
            <w:r>
              <w:rPr>
                <w:rFonts w:eastAsiaTheme="minorEastAsia"/>
                <w:b w:val="0"/>
                <w:kern w:val="2"/>
                <w:sz w:val="24"/>
                <w:szCs w:val="24"/>
                <w:lang w:eastAsia="nl-NL"/>
                <w14:ligatures w14:val="standardContextual"/>
              </w:rPr>
              <w:tab/>
            </w:r>
            <w:r w:rsidRPr="00AA0616">
              <w:rPr>
                <w:rStyle w:val="Hyperlink"/>
              </w:rPr>
              <w:t>Uw inschrijving en de beoordeling daarvan</w:t>
            </w:r>
            <w:r>
              <w:rPr>
                <w:webHidden/>
              </w:rPr>
              <w:tab/>
            </w:r>
            <w:r>
              <w:rPr>
                <w:webHidden/>
              </w:rPr>
              <w:fldChar w:fldCharType="begin"/>
            </w:r>
            <w:r>
              <w:rPr>
                <w:webHidden/>
              </w:rPr>
              <w:instrText xml:space="preserve"> PAGEREF _Toc207616555 \h </w:instrText>
            </w:r>
            <w:r>
              <w:rPr>
                <w:webHidden/>
              </w:rPr>
            </w:r>
            <w:r>
              <w:rPr>
                <w:webHidden/>
              </w:rPr>
              <w:fldChar w:fldCharType="separate"/>
            </w:r>
            <w:r>
              <w:rPr>
                <w:webHidden/>
              </w:rPr>
              <w:t>26</w:t>
            </w:r>
            <w:r>
              <w:rPr>
                <w:webHidden/>
              </w:rPr>
              <w:fldChar w:fldCharType="end"/>
            </w:r>
          </w:hyperlink>
        </w:p>
        <w:p w14:paraId="031E8688" w14:textId="6CA37874" w:rsidR="00573B65" w:rsidRDefault="00573B65">
          <w:pPr>
            <w:pStyle w:val="Inhopg2"/>
            <w:rPr>
              <w:rFonts w:eastAsiaTheme="minorEastAsia"/>
              <w:kern w:val="2"/>
              <w:sz w:val="24"/>
              <w:szCs w:val="24"/>
              <w:lang w:eastAsia="nl-NL"/>
              <w14:ligatures w14:val="standardContextual"/>
            </w:rPr>
          </w:pPr>
          <w:hyperlink w:anchor="_Toc207616556" w:history="1">
            <w:r w:rsidRPr="00AA0616">
              <w:rPr>
                <w:rStyle w:val="Hyperlink"/>
              </w:rPr>
              <w:t>5.1.</w:t>
            </w:r>
            <w:r>
              <w:rPr>
                <w:rFonts w:eastAsiaTheme="minorEastAsia"/>
                <w:kern w:val="2"/>
                <w:sz w:val="24"/>
                <w:szCs w:val="24"/>
                <w:lang w:eastAsia="nl-NL"/>
                <w14:ligatures w14:val="standardContextual"/>
              </w:rPr>
              <w:tab/>
            </w:r>
            <w:r w:rsidRPr="00AA0616">
              <w:rPr>
                <w:rStyle w:val="Hyperlink"/>
              </w:rPr>
              <w:t>Subgunningscriteria</w:t>
            </w:r>
            <w:r>
              <w:rPr>
                <w:webHidden/>
              </w:rPr>
              <w:tab/>
            </w:r>
            <w:r>
              <w:rPr>
                <w:webHidden/>
              </w:rPr>
              <w:fldChar w:fldCharType="begin"/>
            </w:r>
            <w:r>
              <w:rPr>
                <w:webHidden/>
              </w:rPr>
              <w:instrText xml:space="preserve"> PAGEREF _Toc207616556 \h </w:instrText>
            </w:r>
            <w:r>
              <w:rPr>
                <w:webHidden/>
              </w:rPr>
            </w:r>
            <w:r>
              <w:rPr>
                <w:webHidden/>
              </w:rPr>
              <w:fldChar w:fldCharType="separate"/>
            </w:r>
            <w:r>
              <w:rPr>
                <w:webHidden/>
              </w:rPr>
              <w:t>26</w:t>
            </w:r>
            <w:r>
              <w:rPr>
                <w:webHidden/>
              </w:rPr>
              <w:fldChar w:fldCharType="end"/>
            </w:r>
          </w:hyperlink>
        </w:p>
        <w:p w14:paraId="451BBF5C" w14:textId="7AEBBBC9" w:rsidR="00573B65" w:rsidRDefault="00573B65">
          <w:pPr>
            <w:pStyle w:val="Inhopg2"/>
            <w:rPr>
              <w:rFonts w:eastAsiaTheme="minorEastAsia"/>
              <w:kern w:val="2"/>
              <w:sz w:val="24"/>
              <w:szCs w:val="24"/>
              <w:lang w:eastAsia="nl-NL"/>
              <w14:ligatures w14:val="standardContextual"/>
            </w:rPr>
          </w:pPr>
          <w:hyperlink w:anchor="_Toc207616557" w:history="1">
            <w:r w:rsidRPr="00AA0616">
              <w:rPr>
                <w:rStyle w:val="Hyperlink"/>
                <w:lang w:eastAsia="nl-NL"/>
              </w:rPr>
              <w:t>5.2.</w:t>
            </w:r>
            <w:r>
              <w:rPr>
                <w:rFonts w:eastAsiaTheme="minorEastAsia"/>
                <w:kern w:val="2"/>
                <w:sz w:val="24"/>
                <w:szCs w:val="24"/>
                <w:lang w:eastAsia="nl-NL"/>
                <w14:ligatures w14:val="standardContextual"/>
              </w:rPr>
              <w:tab/>
            </w:r>
            <w:r w:rsidRPr="00AA0616">
              <w:rPr>
                <w:rStyle w:val="Hyperlink"/>
                <w:lang w:eastAsia="nl-NL"/>
              </w:rPr>
              <w:t>Kwalitatieve gunningscriteria</w:t>
            </w:r>
            <w:r>
              <w:rPr>
                <w:webHidden/>
              </w:rPr>
              <w:tab/>
            </w:r>
            <w:r>
              <w:rPr>
                <w:webHidden/>
              </w:rPr>
              <w:fldChar w:fldCharType="begin"/>
            </w:r>
            <w:r>
              <w:rPr>
                <w:webHidden/>
              </w:rPr>
              <w:instrText xml:space="preserve"> PAGEREF _Toc207616557 \h </w:instrText>
            </w:r>
            <w:r>
              <w:rPr>
                <w:webHidden/>
              </w:rPr>
            </w:r>
            <w:r>
              <w:rPr>
                <w:webHidden/>
              </w:rPr>
              <w:fldChar w:fldCharType="separate"/>
            </w:r>
            <w:r>
              <w:rPr>
                <w:webHidden/>
              </w:rPr>
              <w:t>26</w:t>
            </w:r>
            <w:r>
              <w:rPr>
                <w:webHidden/>
              </w:rPr>
              <w:fldChar w:fldCharType="end"/>
            </w:r>
          </w:hyperlink>
        </w:p>
        <w:p w14:paraId="54890FDA" w14:textId="701722B1" w:rsidR="00573B65" w:rsidRDefault="00573B65">
          <w:pPr>
            <w:pStyle w:val="Inhopg3"/>
            <w:tabs>
              <w:tab w:val="left" w:pos="1475"/>
            </w:tabs>
            <w:rPr>
              <w:rFonts w:eastAsiaTheme="minorEastAsia"/>
              <w:kern w:val="2"/>
              <w:sz w:val="24"/>
              <w:szCs w:val="24"/>
              <w:lang w:eastAsia="nl-NL"/>
              <w14:ligatures w14:val="standardContextual"/>
            </w:rPr>
          </w:pPr>
          <w:hyperlink w:anchor="_Toc207616558" w:history="1">
            <w:r w:rsidRPr="00AA0616">
              <w:rPr>
                <w:rStyle w:val="Hyperlink"/>
                <w:lang w:eastAsia="nl-NL"/>
              </w:rPr>
              <w:t>5.2.1.</w:t>
            </w:r>
            <w:r>
              <w:rPr>
                <w:rFonts w:eastAsiaTheme="minorEastAsia"/>
                <w:kern w:val="2"/>
                <w:sz w:val="24"/>
                <w:szCs w:val="24"/>
                <w:lang w:eastAsia="nl-NL"/>
                <w14:ligatures w14:val="standardContextual"/>
              </w:rPr>
              <w:tab/>
            </w:r>
            <w:r w:rsidRPr="00AA0616">
              <w:rPr>
                <w:rStyle w:val="Hyperlink"/>
                <w:lang w:eastAsia="nl-NL"/>
              </w:rPr>
              <w:t>Subgunningscriterium 1: Implementatie en borging van een volledig functionele dienstverlening bij aanvang van de overeenkomst</w:t>
            </w:r>
            <w:r>
              <w:rPr>
                <w:webHidden/>
              </w:rPr>
              <w:tab/>
            </w:r>
            <w:r>
              <w:rPr>
                <w:webHidden/>
              </w:rPr>
              <w:fldChar w:fldCharType="begin"/>
            </w:r>
            <w:r>
              <w:rPr>
                <w:webHidden/>
              </w:rPr>
              <w:instrText xml:space="preserve"> PAGEREF _Toc207616558 \h </w:instrText>
            </w:r>
            <w:r>
              <w:rPr>
                <w:webHidden/>
              </w:rPr>
            </w:r>
            <w:r>
              <w:rPr>
                <w:webHidden/>
              </w:rPr>
              <w:fldChar w:fldCharType="separate"/>
            </w:r>
            <w:r>
              <w:rPr>
                <w:webHidden/>
              </w:rPr>
              <w:t>26</w:t>
            </w:r>
            <w:r>
              <w:rPr>
                <w:webHidden/>
              </w:rPr>
              <w:fldChar w:fldCharType="end"/>
            </w:r>
          </w:hyperlink>
        </w:p>
        <w:p w14:paraId="29321076" w14:textId="495EB54C" w:rsidR="00573B65" w:rsidRDefault="00573B65">
          <w:pPr>
            <w:pStyle w:val="Inhopg3"/>
            <w:tabs>
              <w:tab w:val="left" w:pos="1475"/>
            </w:tabs>
            <w:rPr>
              <w:rFonts w:eastAsiaTheme="minorEastAsia"/>
              <w:kern w:val="2"/>
              <w:sz w:val="24"/>
              <w:szCs w:val="24"/>
              <w:lang w:eastAsia="nl-NL"/>
              <w14:ligatures w14:val="standardContextual"/>
            </w:rPr>
          </w:pPr>
          <w:hyperlink w:anchor="_Toc207616559" w:history="1">
            <w:r w:rsidRPr="00AA0616">
              <w:rPr>
                <w:rStyle w:val="Hyperlink"/>
                <w:lang w:eastAsia="nl-NL"/>
              </w:rPr>
              <w:t>5.2.2.</w:t>
            </w:r>
            <w:r>
              <w:rPr>
                <w:rFonts w:eastAsiaTheme="minorEastAsia"/>
                <w:kern w:val="2"/>
                <w:sz w:val="24"/>
                <w:szCs w:val="24"/>
                <w:lang w:eastAsia="nl-NL"/>
                <w14:ligatures w14:val="standardContextual"/>
              </w:rPr>
              <w:tab/>
            </w:r>
            <w:r w:rsidRPr="00AA0616">
              <w:rPr>
                <w:rStyle w:val="Hyperlink"/>
                <w:lang w:eastAsia="nl-NL"/>
              </w:rPr>
              <w:t>Subgunningscriterium 2: Kwaliteitsborging en compliance binnen het gehele brokerproces</w:t>
            </w:r>
            <w:r>
              <w:rPr>
                <w:webHidden/>
              </w:rPr>
              <w:tab/>
            </w:r>
            <w:r>
              <w:rPr>
                <w:webHidden/>
              </w:rPr>
              <w:fldChar w:fldCharType="begin"/>
            </w:r>
            <w:r>
              <w:rPr>
                <w:webHidden/>
              </w:rPr>
              <w:instrText xml:space="preserve"> PAGEREF _Toc207616559 \h </w:instrText>
            </w:r>
            <w:r>
              <w:rPr>
                <w:webHidden/>
              </w:rPr>
            </w:r>
            <w:r>
              <w:rPr>
                <w:webHidden/>
              </w:rPr>
              <w:fldChar w:fldCharType="separate"/>
            </w:r>
            <w:r>
              <w:rPr>
                <w:webHidden/>
              </w:rPr>
              <w:t>28</w:t>
            </w:r>
            <w:r>
              <w:rPr>
                <w:webHidden/>
              </w:rPr>
              <w:fldChar w:fldCharType="end"/>
            </w:r>
          </w:hyperlink>
        </w:p>
        <w:p w14:paraId="00AE58C9" w14:textId="20C8D2FE" w:rsidR="00573B65" w:rsidRDefault="00573B65">
          <w:pPr>
            <w:pStyle w:val="Inhopg3"/>
            <w:tabs>
              <w:tab w:val="left" w:pos="1475"/>
            </w:tabs>
            <w:rPr>
              <w:rFonts w:eastAsiaTheme="minorEastAsia"/>
              <w:kern w:val="2"/>
              <w:sz w:val="24"/>
              <w:szCs w:val="24"/>
              <w:lang w:eastAsia="nl-NL"/>
              <w14:ligatures w14:val="standardContextual"/>
            </w:rPr>
          </w:pPr>
          <w:hyperlink w:anchor="_Toc207616560" w:history="1">
            <w:r w:rsidRPr="00AA0616">
              <w:rPr>
                <w:rStyle w:val="Hyperlink"/>
                <w:lang w:eastAsia="nl-NL"/>
              </w:rPr>
              <w:t>5.2.3.</w:t>
            </w:r>
            <w:r>
              <w:rPr>
                <w:rFonts w:eastAsiaTheme="minorEastAsia"/>
                <w:kern w:val="2"/>
                <w:sz w:val="24"/>
                <w:szCs w:val="24"/>
                <w:lang w:eastAsia="nl-NL"/>
                <w14:ligatures w14:val="standardContextual"/>
              </w:rPr>
              <w:tab/>
            </w:r>
            <w:r w:rsidRPr="00AA0616">
              <w:rPr>
                <w:rStyle w:val="Hyperlink"/>
                <w:lang w:eastAsia="nl-NL"/>
              </w:rPr>
              <w:t>Subgunningscriterium 3: Klantgericht relatiemanagement en integrale ondersteuning</w:t>
            </w:r>
            <w:r>
              <w:rPr>
                <w:webHidden/>
              </w:rPr>
              <w:tab/>
            </w:r>
            <w:r>
              <w:rPr>
                <w:webHidden/>
              </w:rPr>
              <w:fldChar w:fldCharType="begin"/>
            </w:r>
            <w:r>
              <w:rPr>
                <w:webHidden/>
              </w:rPr>
              <w:instrText xml:space="preserve"> PAGEREF _Toc207616560 \h </w:instrText>
            </w:r>
            <w:r>
              <w:rPr>
                <w:webHidden/>
              </w:rPr>
            </w:r>
            <w:r>
              <w:rPr>
                <w:webHidden/>
              </w:rPr>
              <w:fldChar w:fldCharType="separate"/>
            </w:r>
            <w:r>
              <w:rPr>
                <w:webHidden/>
              </w:rPr>
              <w:t>30</w:t>
            </w:r>
            <w:r>
              <w:rPr>
                <w:webHidden/>
              </w:rPr>
              <w:fldChar w:fldCharType="end"/>
            </w:r>
          </w:hyperlink>
        </w:p>
        <w:p w14:paraId="3B90C94C" w14:textId="3468AEBE" w:rsidR="00573B65" w:rsidRDefault="00573B65">
          <w:pPr>
            <w:pStyle w:val="Inhopg3"/>
            <w:tabs>
              <w:tab w:val="left" w:pos="1475"/>
            </w:tabs>
            <w:rPr>
              <w:rFonts w:eastAsiaTheme="minorEastAsia"/>
              <w:kern w:val="2"/>
              <w:sz w:val="24"/>
              <w:szCs w:val="24"/>
              <w:lang w:eastAsia="nl-NL"/>
              <w14:ligatures w14:val="standardContextual"/>
            </w:rPr>
          </w:pPr>
          <w:hyperlink w:anchor="_Toc207616561" w:history="1">
            <w:r w:rsidRPr="00AA0616">
              <w:rPr>
                <w:rStyle w:val="Hyperlink"/>
                <w:lang w:eastAsia="nl-NL"/>
              </w:rPr>
              <w:t>5.2.4.</w:t>
            </w:r>
            <w:r>
              <w:rPr>
                <w:rFonts w:eastAsiaTheme="minorEastAsia"/>
                <w:kern w:val="2"/>
                <w:sz w:val="24"/>
                <w:szCs w:val="24"/>
                <w:lang w:eastAsia="nl-NL"/>
                <w14:ligatures w14:val="standardContextual"/>
              </w:rPr>
              <w:tab/>
            </w:r>
            <w:r w:rsidRPr="00AA0616">
              <w:rPr>
                <w:rStyle w:val="Hyperlink"/>
                <w:lang w:eastAsia="nl-NL"/>
              </w:rPr>
              <w:t>Subgunningscriterium 4: Maatschappelijk verantwoord inkopen</w:t>
            </w:r>
            <w:r>
              <w:rPr>
                <w:webHidden/>
              </w:rPr>
              <w:tab/>
            </w:r>
            <w:r>
              <w:rPr>
                <w:webHidden/>
              </w:rPr>
              <w:fldChar w:fldCharType="begin"/>
            </w:r>
            <w:r>
              <w:rPr>
                <w:webHidden/>
              </w:rPr>
              <w:instrText xml:space="preserve"> PAGEREF _Toc207616561 \h </w:instrText>
            </w:r>
            <w:r>
              <w:rPr>
                <w:webHidden/>
              </w:rPr>
            </w:r>
            <w:r>
              <w:rPr>
                <w:webHidden/>
              </w:rPr>
              <w:fldChar w:fldCharType="separate"/>
            </w:r>
            <w:r>
              <w:rPr>
                <w:webHidden/>
              </w:rPr>
              <w:t>30</w:t>
            </w:r>
            <w:r>
              <w:rPr>
                <w:webHidden/>
              </w:rPr>
              <w:fldChar w:fldCharType="end"/>
            </w:r>
          </w:hyperlink>
        </w:p>
        <w:p w14:paraId="3C873DE1" w14:textId="59AA92FC" w:rsidR="00573B65" w:rsidRDefault="00573B65">
          <w:pPr>
            <w:pStyle w:val="Inhopg3"/>
            <w:tabs>
              <w:tab w:val="left" w:pos="1475"/>
            </w:tabs>
            <w:rPr>
              <w:rFonts w:eastAsiaTheme="minorEastAsia"/>
              <w:kern w:val="2"/>
              <w:sz w:val="24"/>
              <w:szCs w:val="24"/>
              <w:lang w:eastAsia="nl-NL"/>
              <w14:ligatures w14:val="standardContextual"/>
            </w:rPr>
          </w:pPr>
          <w:hyperlink w:anchor="_Toc207616562" w:history="1">
            <w:r w:rsidRPr="00AA0616">
              <w:rPr>
                <w:rStyle w:val="Hyperlink"/>
                <w:lang w:eastAsia="nl-NL"/>
              </w:rPr>
              <w:t>5.2.5.</w:t>
            </w:r>
            <w:r>
              <w:rPr>
                <w:rFonts w:eastAsiaTheme="minorEastAsia"/>
                <w:kern w:val="2"/>
                <w:sz w:val="24"/>
                <w:szCs w:val="24"/>
                <w:lang w:eastAsia="nl-NL"/>
                <w14:ligatures w14:val="standardContextual"/>
              </w:rPr>
              <w:tab/>
            </w:r>
            <w:r w:rsidRPr="00AA0616">
              <w:rPr>
                <w:rStyle w:val="Hyperlink"/>
                <w:lang w:eastAsia="nl-NL"/>
              </w:rPr>
              <w:t>Subgunningscriterium 5: Presentatie (Portal) en interview (uitwerken casus)</w:t>
            </w:r>
            <w:r>
              <w:rPr>
                <w:webHidden/>
              </w:rPr>
              <w:tab/>
            </w:r>
            <w:r>
              <w:rPr>
                <w:webHidden/>
              </w:rPr>
              <w:fldChar w:fldCharType="begin"/>
            </w:r>
            <w:r>
              <w:rPr>
                <w:webHidden/>
              </w:rPr>
              <w:instrText xml:space="preserve"> PAGEREF _Toc207616562 \h </w:instrText>
            </w:r>
            <w:r>
              <w:rPr>
                <w:webHidden/>
              </w:rPr>
            </w:r>
            <w:r>
              <w:rPr>
                <w:webHidden/>
              </w:rPr>
              <w:fldChar w:fldCharType="separate"/>
            </w:r>
            <w:r>
              <w:rPr>
                <w:webHidden/>
              </w:rPr>
              <w:t>32</w:t>
            </w:r>
            <w:r>
              <w:rPr>
                <w:webHidden/>
              </w:rPr>
              <w:fldChar w:fldCharType="end"/>
            </w:r>
          </w:hyperlink>
        </w:p>
        <w:p w14:paraId="2B5DBACE" w14:textId="450A158A" w:rsidR="00573B65" w:rsidRDefault="00573B65">
          <w:pPr>
            <w:pStyle w:val="Inhopg2"/>
            <w:rPr>
              <w:rFonts w:eastAsiaTheme="minorEastAsia"/>
              <w:kern w:val="2"/>
              <w:sz w:val="24"/>
              <w:szCs w:val="24"/>
              <w:lang w:eastAsia="nl-NL"/>
              <w14:ligatures w14:val="standardContextual"/>
            </w:rPr>
          </w:pPr>
          <w:hyperlink w:anchor="_Toc207616563" w:history="1">
            <w:r w:rsidRPr="00AA0616">
              <w:rPr>
                <w:rStyle w:val="Hyperlink"/>
              </w:rPr>
              <w:t>5.3.</w:t>
            </w:r>
            <w:r>
              <w:rPr>
                <w:rFonts w:eastAsiaTheme="minorEastAsia"/>
                <w:kern w:val="2"/>
                <w:sz w:val="24"/>
                <w:szCs w:val="24"/>
                <w:lang w:eastAsia="nl-NL"/>
                <w14:ligatures w14:val="standardContextual"/>
              </w:rPr>
              <w:tab/>
            </w:r>
            <w:r w:rsidRPr="00AA0616">
              <w:rPr>
                <w:rStyle w:val="Hyperlink"/>
              </w:rPr>
              <w:t>Beoordeling financiële aspecten subgunningscriterium: Prijs</w:t>
            </w:r>
            <w:r>
              <w:rPr>
                <w:webHidden/>
              </w:rPr>
              <w:tab/>
            </w:r>
            <w:r>
              <w:rPr>
                <w:webHidden/>
              </w:rPr>
              <w:fldChar w:fldCharType="begin"/>
            </w:r>
            <w:r>
              <w:rPr>
                <w:webHidden/>
              </w:rPr>
              <w:instrText xml:space="preserve"> PAGEREF _Toc207616563 \h </w:instrText>
            </w:r>
            <w:r>
              <w:rPr>
                <w:webHidden/>
              </w:rPr>
            </w:r>
            <w:r>
              <w:rPr>
                <w:webHidden/>
              </w:rPr>
              <w:fldChar w:fldCharType="separate"/>
            </w:r>
            <w:r>
              <w:rPr>
                <w:webHidden/>
              </w:rPr>
              <w:t>34</w:t>
            </w:r>
            <w:r>
              <w:rPr>
                <w:webHidden/>
              </w:rPr>
              <w:fldChar w:fldCharType="end"/>
            </w:r>
          </w:hyperlink>
        </w:p>
        <w:p w14:paraId="45D4310D" w14:textId="40CD3607" w:rsidR="00573B65" w:rsidRDefault="00573B65">
          <w:pPr>
            <w:pStyle w:val="Inhopg3"/>
            <w:tabs>
              <w:tab w:val="left" w:pos="1475"/>
            </w:tabs>
            <w:rPr>
              <w:rFonts w:eastAsiaTheme="minorEastAsia"/>
              <w:kern w:val="2"/>
              <w:sz w:val="24"/>
              <w:szCs w:val="24"/>
              <w:lang w:eastAsia="nl-NL"/>
              <w14:ligatures w14:val="standardContextual"/>
            </w:rPr>
          </w:pPr>
          <w:hyperlink w:anchor="_Toc207616564" w:history="1">
            <w:r w:rsidRPr="00AA0616">
              <w:rPr>
                <w:rStyle w:val="Hyperlink"/>
              </w:rPr>
              <w:t>5.3.1.</w:t>
            </w:r>
            <w:r>
              <w:rPr>
                <w:rFonts w:eastAsiaTheme="minorEastAsia"/>
                <w:kern w:val="2"/>
                <w:sz w:val="24"/>
                <w:szCs w:val="24"/>
                <w:lang w:eastAsia="nl-NL"/>
                <w14:ligatures w14:val="standardContextual"/>
              </w:rPr>
              <w:tab/>
            </w:r>
            <w:r w:rsidRPr="00AA0616">
              <w:rPr>
                <w:rStyle w:val="Hyperlink"/>
              </w:rPr>
              <w:t>Beoordeling financiële aspecten</w:t>
            </w:r>
            <w:r>
              <w:rPr>
                <w:webHidden/>
              </w:rPr>
              <w:tab/>
            </w:r>
            <w:r>
              <w:rPr>
                <w:webHidden/>
              </w:rPr>
              <w:fldChar w:fldCharType="begin"/>
            </w:r>
            <w:r>
              <w:rPr>
                <w:webHidden/>
              </w:rPr>
              <w:instrText xml:space="preserve"> PAGEREF _Toc207616564 \h </w:instrText>
            </w:r>
            <w:r>
              <w:rPr>
                <w:webHidden/>
              </w:rPr>
            </w:r>
            <w:r>
              <w:rPr>
                <w:webHidden/>
              </w:rPr>
              <w:fldChar w:fldCharType="separate"/>
            </w:r>
            <w:r>
              <w:rPr>
                <w:webHidden/>
              </w:rPr>
              <w:t>34</w:t>
            </w:r>
            <w:r>
              <w:rPr>
                <w:webHidden/>
              </w:rPr>
              <w:fldChar w:fldCharType="end"/>
            </w:r>
          </w:hyperlink>
        </w:p>
        <w:p w14:paraId="786A8CBF" w14:textId="2A8BBDCF" w:rsidR="00573B65" w:rsidRDefault="00573B65">
          <w:pPr>
            <w:pStyle w:val="Inhopg3"/>
            <w:tabs>
              <w:tab w:val="left" w:pos="1475"/>
            </w:tabs>
            <w:rPr>
              <w:rFonts w:eastAsiaTheme="minorEastAsia"/>
              <w:kern w:val="2"/>
              <w:sz w:val="24"/>
              <w:szCs w:val="24"/>
              <w:lang w:eastAsia="nl-NL"/>
              <w14:ligatures w14:val="standardContextual"/>
            </w:rPr>
          </w:pPr>
          <w:hyperlink w:anchor="_Toc207616565" w:history="1">
            <w:r w:rsidRPr="00AA0616">
              <w:rPr>
                <w:rStyle w:val="Hyperlink"/>
              </w:rPr>
              <w:t>5.3.2.</w:t>
            </w:r>
            <w:r>
              <w:rPr>
                <w:rFonts w:eastAsiaTheme="minorEastAsia"/>
                <w:kern w:val="2"/>
                <w:sz w:val="24"/>
                <w:szCs w:val="24"/>
                <w:lang w:eastAsia="nl-NL"/>
                <w14:ligatures w14:val="standardContextual"/>
              </w:rPr>
              <w:tab/>
            </w:r>
            <w:r w:rsidRPr="00AA0616">
              <w:rPr>
                <w:rStyle w:val="Hyperlink"/>
              </w:rPr>
              <w:t>Invullen en Toelichting bij het prijzenblad</w:t>
            </w:r>
            <w:r>
              <w:rPr>
                <w:webHidden/>
              </w:rPr>
              <w:tab/>
            </w:r>
            <w:r>
              <w:rPr>
                <w:webHidden/>
              </w:rPr>
              <w:fldChar w:fldCharType="begin"/>
            </w:r>
            <w:r>
              <w:rPr>
                <w:webHidden/>
              </w:rPr>
              <w:instrText xml:space="preserve"> PAGEREF _Toc207616565 \h </w:instrText>
            </w:r>
            <w:r>
              <w:rPr>
                <w:webHidden/>
              </w:rPr>
            </w:r>
            <w:r>
              <w:rPr>
                <w:webHidden/>
              </w:rPr>
              <w:fldChar w:fldCharType="separate"/>
            </w:r>
            <w:r>
              <w:rPr>
                <w:webHidden/>
              </w:rPr>
              <w:t>34</w:t>
            </w:r>
            <w:r>
              <w:rPr>
                <w:webHidden/>
              </w:rPr>
              <w:fldChar w:fldCharType="end"/>
            </w:r>
          </w:hyperlink>
        </w:p>
        <w:p w14:paraId="2AA6711A" w14:textId="12CBB422" w:rsidR="00573B65" w:rsidRDefault="00573B65">
          <w:pPr>
            <w:pStyle w:val="Inhopg3"/>
            <w:tabs>
              <w:tab w:val="left" w:pos="1475"/>
            </w:tabs>
            <w:rPr>
              <w:rFonts w:eastAsiaTheme="minorEastAsia"/>
              <w:kern w:val="2"/>
              <w:sz w:val="24"/>
              <w:szCs w:val="24"/>
              <w:lang w:eastAsia="nl-NL"/>
              <w14:ligatures w14:val="standardContextual"/>
            </w:rPr>
          </w:pPr>
          <w:hyperlink w:anchor="_Toc207616566" w:history="1">
            <w:r w:rsidRPr="00AA0616">
              <w:rPr>
                <w:rStyle w:val="Hyperlink"/>
              </w:rPr>
              <w:t>5.3.3.</w:t>
            </w:r>
            <w:r>
              <w:rPr>
                <w:rFonts w:eastAsiaTheme="minorEastAsia"/>
                <w:kern w:val="2"/>
                <w:sz w:val="24"/>
                <w:szCs w:val="24"/>
                <w:lang w:eastAsia="nl-NL"/>
                <w14:ligatures w14:val="standardContextual"/>
              </w:rPr>
              <w:tab/>
            </w:r>
            <w:r w:rsidRPr="00AA0616">
              <w:rPr>
                <w:rStyle w:val="Hyperlink"/>
              </w:rPr>
              <w:t>Prijsindexering</w:t>
            </w:r>
            <w:r>
              <w:rPr>
                <w:webHidden/>
              </w:rPr>
              <w:tab/>
            </w:r>
            <w:r>
              <w:rPr>
                <w:webHidden/>
              </w:rPr>
              <w:fldChar w:fldCharType="begin"/>
            </w:r>
            <w:r>
              <w:rPr>
                <w:webHidden/>
              </w:rPr>
              <w:instrText xml:space="preserve"> PAGEREF _Toc207616566 \h </w:instrText>
            </w:r>
            <w:r>
              <w:rPr>
                <w:webHidden/>
              </w:rPr>
            </w:r>
            <w:r>
              <w:rPr>
                <w:webHidden/>
              </w:rPr>
              <w:fldChar w:fldCharType="separate"/>
            </w:r>
            <w:r>
              <w:rPr>
                <w:webHidden/>
              </w:rPr>
              <w:t>35</w:t>
            </w:r>
            <w:r>
              <w:rPr>
                <w:webHidden/>
              </w:rPr>
              <w:fldChar w:fldCharType="end"/>
            </w:r>
          </w:hyperlink>
        </w:p>
        <w:p w14:paraId="4E4DB3B5" w14:textId="0A933BE9" w:rsidR="00573B65" w:rsidRDefault="00573B65">
          <w:pPr>
            <w:pStyle w:val="Inhopg2"/>
            <w:rPr>
              <w:rFonts w:eastAsiaTheme="minorEastAsia"/>
              <w:kern w:val="2"/>
              <w:sz w:val="24"/>
              <w:szCs w:val="24"/>
              <w:lang w:eastAsia="nl-NL"/>
              <w14:ligatures w14:val="standardContextual"/>
            </w:rPr>
          </w:pPr>
          <w:hyperlink w:anchor="_Toc207616567" w:history="1">
            <w:r w:rsidRPr="00AA0616">
              <w:rPr>
                <w:rStyle w:val="Hyperlink"/>
              </w:rPr>
              <w:t>5.4.</w:t>
            </w:r>
            <w:r>
              <w:rPr>
                <w:rFonts w:eastAsiaTheme="minorEastAsia"/>
                <w:kern w:val="2"/>
                <w:sz w:val="24"/>
                <w:szCs w:val="24"/>
                <w:lang w:eastAsia="nl-NL"/>
                <w14:ligatures w14:val="standardContextual"/>
              </w:rPr>
              <w:tab/>
            </w:r>
            <w:r w:rsidRPr="00AA0616">
              <w:rPr>
                <w:rStyle w:val="Hyperlink"/>
              </w:rPr>
              <w:t>Beoordelingscommissie</w:t>
            </w:r>
            <w:r>
              <w:rPr>
                <w:webHidden/>
              </w:rPr>
              <w:tab/>
            </w:r>
            <w:r>
              <w:rPr>
                <w:webHidden/>
              </w:rPr>
              <w:fldChar w:fldCharType="begin"/>
            </w:r>
            <w:r>
              <w:rPr>
                <w:webHidden/>
              </w:rPr>
              <w:instrText xml:space="preserve"> PAGEREF _Toc207616567 \h </w:instrText>
            </w:r>
            <w:r>
              <w:rPr>
                <w:webHidden/>
              </w:rPr>
            </w:r>
            <w:r>
              <w:rPr>
                <w:webHidden/>
              </w:rPr>
              <w:fldChar w:fldCharType="separate"/>
            </w:r>
            <w:r>
              <w:rPr>
                <w:webHidden/>
              </w:rPr>
              <w:t>35</w:t>
            </w:r>
            <w:r>
              <w:rPr>
                <w:webHidden/>
              </w:rPr>
              <w:fldChar w:fldCharType="end"/>
            </w:r>
          </w:hyperlink>
        </w:p>
        <w:p w14:paraId="15F4089D" w14:textId="11C0B286" w:rsidR="00573B65" w:rsidRDefault="00573B65">
          <w:pPr>
            <w:pStyle w:val="Inhopg2"/>
            <w:rPr>
              <w:rFonts w:eastAsiaTheme="minorEastAsia"/>
              <w:kern w:val="2"/>
              <w:sz w:val="24"/>
              <w:szCs w:val="24"/>
              <w:lang w:eastAsia="nl-NL"/>
              <w14:ligatures w14:val="standardContextual"/>
            </w:rPr>
          </w:pPr>
          <w:hyperlink w:anchor="_Toc207616568" w:history="1">
            <w:r w:rsidRPr="00AA0616">
              <w:rPr>
                <w:rStyle w:val="Hyperlink"/>
              </w:rPr>
              <w:t>5.5.</w:t>
            </w:r>
            <w:r>
              <w:rPr>
                <w:rFonts w:eastAsiaTheme="minorEastAsia"/>
                <w:kern w:val="2"/>
                <w:sz w:val="24"/>
                <w:szCs w:val="24"/>
                <w:lang w:eastAsia="nl-NL"/>
                <w14:ligatures w14:val="standardContextual"/>
              </w:rPr>
              <w:tab/>
            </w:r>
            <w:r w:rsidRPr="00AA0616">
              <w:rPr>
                <w:rStyle w:val="Hyperlink"/>
              </w:rPr>
              <w:t>Rangschikking bij gelijke beoordeling</w:t>
            </w:r>
            <w:r>
              <w:rPr>
                <w:webHidden/>
              </w:rPr>
              <w:tab/>
            </w:r>
            <w:r>
              <w:rPr>
                <w:webHidden/>
              </w:rPr>
              <w:fldChar w:fldCharType="begin"/>
            </w:r>
            <w:r>
              <w:rPr>
                <w:webHidden/>
              </w:rPr>
              <w:instrText xml:space="preserve"> PAGEREF _Toc207616568 \h </w:instrText>
            </w:r>
            <w:r>
              <w:rPr>
                <w:webHidden/>
              </w:rPr>
            </w:r>
            <w:r>
              <w:rPr>
                <w:webHidden/>
              </w:rPr>
              <w:fldChar w:fldCharType="separate"/>
            </w:r>
            <w:r>
              <w:rPr>
                <w:webHidden/>
              </w:rPr>
              <w:t>35</w:t>
            </w:r>
            <w:r>
              <w:rPr>
                <w:webHidden/>
              </w:rPr>
              <w:fldChar w:fldCharType="end"/>
            </w:r>
          </w:hyperlink>
        </w:p>
        <w:p w14:paraId="17DDFB96" w14:textId="4DFB2B0D" w:rsidR="008B4058" w:rsidRDefault="008B4058">
          <w:r>
            <w:rPr>
              <w:b/>
              <w:bCs/>
            </w:rPr>
            <w:fldChar w:fldCharType="end"/>
          </w:r>
        </w:p>
      </w:sdtContent>
    </w:sdt>
    <w:p w14:paraId="4EFF90A9" w14:textId="77777777" w:rsidR="001A7729" w:rsidRDefault="001A7729">
      <w:pPr>
        <w:spacing w:after="160" w:line="259" w:lineRule="auto"/>
        <w:rPr>
          <w:rFonts w:asciiTheme="majorHAnsi" w:eastAsiaTheme="majorEastAsia" w:hAnsiTheme="majorHAnsi" w:cstheme="majorBidi"/>
          <w:b/>
          <w:color w:val="DF6359" w:themeColor="accent1"/>
          <w:sz w:val="24"/>
          <w:szCs w:val="32"/>
        </w:rPr>
      </w:pPr>
      <w:r>
        <w:rPr>
          <w:rFonts w:asciiTheme="majorHAnsi" w:eastAsiaTheme="majorEastAsia" w:hAnsiTheme="majorHAnsi" w:cstheme="majorBidi"/>
          <w:b/>
          <w:color w:val="DF6359" w:themeColor="accent1"/>
          <w:sz w:val="24"/>
          <w:szCs w:val="32"/>
        </w:rPr>
        <w:br w:type="page"/>
      </w:r>
    </w:p>
    <w:p w14:paraId="3148EF17" w14:textId="77777777" w:rsidR="007D3CC0" w:rsidRPr="00B51931" w:rsidRDefault="007D3CC0" w:rsidP="00D775BF">
      <w:pPr>
        <w:spacing w:after="160" w:line="259" w:lineRule="auto"/>
        <w:rPr>
          <w:rFonts w:asciiTheme="majorHAnsi" w:hAnsiTheme="majorHAnsi"/>
          <w:b/>
          <w:bCs/>
        </w:rPr>
      </w:pPr>
      <w:r w:rsidRPr="00B51931">
        <w:rPr>
          <w:rFonts w:asciiTheme="majorHAnsi" w:hAnsiTheme="majorHAnsi"/>
          <w:b/>
          <w:bCs/>
        </w:rPr>
        <w:lastRenderedPageBreak/>
        <w:t>BEGRIPSBEPALINGEN</w:t>
      </w:r>
    </w:p>
    <w:p w14:paraId="79224B99" w14:textId="282868CB" w:rsidR="00D775BF" w:rsidRPr="00B51931" w:rsidRDefault="00D775BF" w:rsidP="00D775BF">
      <w:pPr>
        <w:spacing w:after="160" w:line="259" w:lineRule="auto"/>
        <w:rPr>
          <w:rFonts w:asciiTheme="majorHAnsi" w:hAnsiTheme="majorHAnsi"/>
        </w:rPr>
      </w:pPr>
      <w:r w:rsidRPr="00B51931">
        <w:rPr>
          <w:rFonts w:asciiTheme="majorHAnsi" w:hAnsiTheme="majorHAnsi"/>
          <w:b/>
          <w:bCs/>
        </w:rPr>
        <w:t>Aanbestedingsstukken</w:t>
      </w:r>
      <w:r w:rsidRPr="00B51931">
        <w:rPr>
          <w:rFonts w:asciiTheme="majorHAnsi" w:hAnsiTheme="majorHAnsi"/>
          <w:b/>
          <w:bCs/>
        </w:rPr>
        <w:br/>
      </w:r>
      <w:r w:rsidRPr="00B51931">
        <w:rPr>
          <w:rFonts w:asciiTheme="majorHAnsi" w:hAnsiTheme="majorHAnsi"/>
        </w:rPr>
        <w:t>Deze Aanbestedingsleidraad inclusief alle bijlagen, Nota’s van Inlichtingen en overige documenten die door Invest-NL zijn opgesteld of voorgeschreven binnen deze aanbestedingsprocedure.</w:t>
      </w:r>
    </w:p>
    <w:p w14:paraId="33BB2E82"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 xml:space="preserve">Aanbestedingsplatform </w:t>
      </w:r>
      <w:proofErr w:type="spellStart"/>
      <w:r w:rsidRPr="00B51931">
        <w:rPr>
          <w:rFonts w:asciiTheme="majorHAnsi" w:hAnsiTheme="majorHAnsi"/>
          <w:b/>
          <w:bCs/>
        </w:rPr>
        <w:t>TenderNed</w:t>
      </w:r>
      <w:proofErr w:type="spellEnd"/>
      <w:r w:rsidRPr="00B51931">
        <w:rPr>
          <w:rFonts w:asciiTheme="majorHAnsi" w:hAnsiTheme="majorHAnsi"/>
          <w:b/>
          <w:bCs/>
        </w:rPr>
        <w:br/>
      </w:r>
      <w:r w:rsidRPr="00B51931">
        <w:rPr>
          <w:rFonts w:asciiTheme="majorHAnsi" w:hAnsiTheme="majorHAnsi"/>
        </w:rPr>
        <w:t>Het afgeschermde elektronische systeem waarmee deze aanbestedingsprocedure door Invest-NL wordt uitgevoerd en waarop alle communicatie en indiening van inschrijvingen plaatsvindt.</w:t>
      </w:r>
    </w:p>
    <w:p w14:paraId="2EF409DE"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Combinatie</w:t>
      </w:r>
      <w:r w:rsidRPr="00B51931">
        <w:rPr>
          <w:rFonts w:asciiTheme="majorHAnsi" w:hAnsiTheme="majorHAnsi"/>
          <w:b/>
          <w:bCs/>
        </w:rPr>
        <w:br/>
      </w:r>
      <w:r w:rsidRPr="00B51931">
        <w:rPr>
          <w:rFonts w:asciiTheme="majorHAnsi" w:hAnsiTheme="majorHAnsi"/>
        </w:rPr>
        <w:t>Een samenwerkingsverband van ondernemingen als bedoeld in artikel 2.52 lid 3 Aw2012 dat gezamenlijk een Inschrijving indient.</w:t>
      </w:r>
    </w:p>
    <w:p w14:paraId="632B5EEA"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Derde</w:t>
      </w:r>
      <w:r w:rsidRPr="00B51931">
        <w:rPr>
          <w:rFonts w:asciiTheme="majorHAnsi" w:hAnsiTheme="majorHAnsi"/>
          <w:b/>
          <w:bCs/>
        </w:rPr>
        <w:br/>
      </w:r>
      <w:r w:rsidRPr="00B51931">
        <w:rPr>
          <w:rFonts w:asciiTheme="majorHAnsi" w:hAnsiTheme="majorHAnsi"/>
        </w:rPr>
        <w:t>Een partij op wie een Inschrijver een beroep doet om te voldoen aan geschiktheidseisen of voor de uitvoering van een deel van de Opdracht.</w:t>
      </w:r>
    </w:p>
    <w:p w14:paraId="11E52BF9"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Gegadigde(n)</w:t>
      </w:r>
      <w:r w:rsidRPr="00B51931">
        <w:rPr>
          <w:rFonts w:asciiTheme="majorHAnsi" w:hAnsiTheme="majorHAnsi"/>
          <w:b/>
          <w:bCs/>
        </w:rPr>
        <w:br/>
      </w:r>
      <w:r w:rsidRPr="00B51931">
        <w:rPr>
          <w:rFonts w:asciiTheme="majorHAnsi" w:hAnsiTheme="majorHAnsi"/>
        </w:rPr>
        <w:t xml:space="preserve">De partij(en) die deze Aanbestedingsleidraad en bijlagen via </w:t>
      </w:r>
      <w:proofErr w:type="spellStart"/>
      <w:r w:rsidRPr="00B51931">
        <w:rPr>
          <w:rFonts w:asciiTheme="majorHAnsi" w:hAnsiTheme="majorHAnsi"/>
        </w:rPr>
        <w:t>TenderNed</w:t>
      </w:r>
      <w:proofErr w:type="spellEnd"/>
      <w:r w:rsidRPr="00B51931">
        <w:rPr>
          <w:rFonts w:asciiTheme="majorHAnsi" w:hAnsiTheme="majorHAnsi"/>
        </w:rPr>
        <w:t xml:space="preserve"> heeft/hebben gedownload met de intentie om in te schrijven.</w:t>
      </w:r>
    </w:p>
    <w:p w14:paraId="1FD4B7B1"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Geschiktheidseisen</w:t>
      </w:r>
      <w:r w:rsidRPr="00B51931">
        <w:rPr>
          <w:rFonts w:asciiTheme="majorHAnsi" w:hAnsiTheme="majorHAnsi"/>
          <w:b/>
          <w:bCs/>
        </w:rPr>
        <w:br/>
      </w:r>
      <w:r w:rsidRPr="00B51931">
        <w:rPr>
          <w:rFonts w:asciiTheme="majorHAnsi" w:hAnsiTheme="majorHAnsi"/>
        </w:rPr>
        <w:t>De eisen waaraan de Inschrijver op het moment van inschrijven en gedurende de looptijd van de Raamovereenkomst moet voldoen om de geschiktheid voor de uitvoering van de Opdracht aan te tonen.</w:t>
      </w:r>
    </w:p>
    <w:p w14:paraId="3E97B8AC"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Gunningscriteria</w:t>
      </w:r>
      <w:r w:rsidRPr="00B51931">
        <w:rPr>
          <w:rFonts w:asciiTheme="majorHAnsi" w:hAnsiTheme="majorHAnsi"/>
          <w:b/>
          <w:bCs/>
        </w:rPr>
        <w:br/>
      </w:r>
      <w:r w:rsidRPr="00B51931">
        <w:rPr>
          <w:rFonts w:asciiTheme="majorHAnsi" w:hAnsiTheme="majorHAnsi"/>
        </w:rPr>
        <w:t>De criteria als bedoeld in artikel 2.115 lid 2 Aw2012 die Invest-NL hanteert om de Economisch Meest Voordelige Inschrijving vast te stellen.</w:t>
      </w:r>
    </w:p>
    <w:p w14:paraId="5D94813D"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Hoofdaannemer</w:t>
      </w:r>
      <w:r w:rsidRPr="00B51931">
        <w:rPr>
          <w:rFonts w:asciiTheme="majorHAnsi" w:hAnsiTheme="majorHAnsi"/>
          <w:b/>
          <w:bCs/>
        </w:rPr>
        <w:br/>
      </w:r>
      <w:r w:rsidRPr="00B51931">
        <w:rPr>
          <w:rFonts w:asciiTheme="majorHAnsi" w:hAnsiTheme="majorHAnsi"/>
        </w:rPr>
        <w:t>De onderneming die in een constructie van hoofd-/</w:t>
      </w:r>
      <w:proofErr w:type="spellStart"/>
      <w:r w:rsidRPr="00B51931">
        <w:rPr>
          <w:rFonts w:asciiTheme="majorHAnsi" w:hAnsiTheme="majorHAnsi"/>
        </w:rPr>
        <w:t>onderaannemerschap</w:t>
      </w:r>
      <w:proofErr w:type="spellEnd"/>
      <w:r w:rsidRPr="00B51931">
        <w:rPr>
          <w:rFonts w:asciiTheme="majorHAnsi" w:hAnsiTheme="majorHAnsi"/>
        </w:rPr>
        <w:t xml:space="preserve"> als Inschrijver optreedt en verantwoordelijk is voor de nakoming van alle verplichtingen uit de Raamovereenkomst.</w:t>
      </w:r>
    </w:p>
    <w:p w14:paraId="252EEA70"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Inkoopvoorwaarden</w:t>
      </w:r>
      <w:r w:rsidRPr="00B51931">
        <w:rPr>
          <w:rFonts w:asciiTheme="majorHAnsi" w:hAnsiTheme="majorHAnsi"/>
          <w:b/>
          <w:bCs/>
        </w:rPr>
        <w:br/>
      </w:r>
      <w:r w:rsidRPr="00B51931">
        <w:rPr>
          <w:rFonts w:asciiTheme="majorHAnsi" w:hAnsiTheme="majorHAnsi"/>
        </w:rPr>
        <w:t>De Algemene Rijksvoorwaarden voor het verstrekken van opdrachten tot het verrichten van diensten 2018 (ARVODI-2018), van toepassing op de Raamovereenkomst.</w:t>
      </w:r>
    </w:p>
    <w:p w14:paraId="13E48609"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Inschrijver</w:t>
      </w:r>
      <w:r w:rsidRPr="00B51931">
        <w:rPr>
          <w:rFonts w:asciiTheme="majorHAnsi" w:hAnsiTheme="majorHAnsi"/>
          <w:b/>
          <w:bCs/>
        </w:rPr>
        <w:br/>
      </w:r>
      <w:r w:rsidRPr="00B51931">
        <w:rPr>
          <w:rFonts w:asciiTheme="majorHAnsi" w:hAnsiTheme="majorHAnsi"/>
        </w:rPr>
        <w:t>De onderneming die een volledige en geldige Inschrijving indient in overeenstemming met deze Aanbestedingsleidraad.</w:t>
      </w:r>
    </w:p>
    <w:p w14:paraId="40F6B55A"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Inschrijving</w:t>
      </w:r>
      <w:r w:rsidRPr="00B51931">
        <w:rPr>
          <w:rFonts w:asciiTheme="majorHAnsi" w:hAnsiTheme="majorHAnsi"/>
          <w:b/>
          <w:bCs/>
        </w:rPr>
        <w:br/>
      </w:r>
      <w:r w:rsidRPr="00B51931">
        <w:rPr>
          <w:rFonts w:asciiTheme="majorHAnsi" w:hAnsiTheme="majorHAnsi"/>
        </w:rPr>
        <w:t xml:space="preserve">Het complete en tijdig via </w:t>
      </w:r>
      <w:proofErr w:type="spellStart"/>
      <w:r w:rsidRPr="00B51931">
        <w:rPr>
          <w:rFonts w:asciiTheme="majorHAnsi" w:hAnsiTheme="majorHAnsi"/>
        </w:rPr>
        <w:t>TenderNed</w:t>
      </w:r>
      <w:proofErr w:type="spellEnd"/>
      <w:r w:rsidRPr="00B51931">
        <w:rPr>
          <w:rFonts w:asciiTheme="majorHAnsi" w:hAnsiTheme="majorHAnsi"/>
        </w:rPr>
        <w:t xml:space="preserve"> ingediende aanbod van de Inschrijver op basis van deze Aanbestedingsleidraad.</w:t>
      </w:r>
    </w:p>
    <w:p w14:paraId="53980C5F"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Klacht</w:t>
      </w:r>
      <w:r w:rsidRPr="00B51931">
        <w:rPr>
          <w:rFonts w:asciiTheme="majorHAnsi" w:hAnsiTheme="majorHAnsi"/>
          <w:b/>
          <w:bCs/>
        </w:rPr>
        <w:br/>
      </w:r>
      <w:r w:rsidRPr="00B51931">
        <w:rPr>
          <w:rFonts w:asciiTheme="majorHAnsi" w:hAnsiTheme="majorHAnsi"/>
        </w:rPr>
        <w:t>Een schriftelijke melding van een ondernemer die belang heeft bij de aanbesteding, waarin gemotiveerd wordt aangegeven op welke punten hij het oneens is met (onderdelen van) de aanbesteding.</w:t>
      </w:r>
    </w:p>
    <w:p w14:paraId="0B1F67B7"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Nota van Inlichtingen</w:t>
      </w:r>
      <w:r w:rsidRPr="00B51931">
        <w:rPr>
          <w:rFonts w:asciiTheme="majorHAnsi" w:hAnsiTheme="majorHAnsi"/>
          <w:b/>
          <w:bCs/>
        </w:rPr>
        <w:br/>
      </w:r>
      <w:r w:rsidRPr="00B51931">
        <w:rPr>
          <w:rFonts w:asciiTheme="majorHAnsi" w:hAnsiTheme="majorHAnsi"/>
        </w:rPr>
        <w:t>Een document waarin Invest-NL de geanonimiseerde vragen en antwoorden van Gegadigden of Inschrijvers opneemt, evenals eventuele aanvullingen of wijzigingen op de Aanbestedingsstukken.</w:t>
      </w:r>
    </w:p>
    <w:p w14:paraId="4EDA8ABB"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Onderaannemer</w:t>
      </w:r>
      <w:r w:rsidRPr="00B51931">
        <w:rPr>
          <w:rFonts w:asciiTheme="majorHAnsi" w:hAnsiTheme="majorHAnsi"/>
          <w:b/>
          <w:bCs/>
        </w:rPr>
        <w:br/>
      </w:r>
      <w:r w:rsidRPr="00B51931">
        <w:rPr>
          <w:rFonts w:asciiTheme="majorHAnsi" w:hAnsiTheme="majorHAnsi"/>
        </w:rPr>
        <w:t>Een onderneming die door de Hoofdaannemer wordt ingeschakeld om een deel van de Opdracht uit te voeren.</w:t>
      </w:r>
    </w:p>
    <w:p w14:paraId="31090B11"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Opdracht</w:t>
      </w:r>
      <w:r w:rsidRPr="00B51931">
        <w:rPr>
          <w:rFonts w:asciiTheme="majorHAnsi" w:hAnsiTheme="majorHAnsi"/>
          <w:b/>
          <w:bCs/>
        </w:rPr>
        <w:br/>
      </w:r>
      <w:r w:rsidRPr="00B51931">
        <w:rPr>
          <w:rFonts w:asciiTheme="majorHAnsi" w:hAnsiTheme="majorHAnsi"/>
        </w:rPr>
        <w:t>Het leveren van Brokerdienstverlening voor de inhuur van tijdelijk personeel zoals beschreven in deze Aanbestedingsleidraad en overige Aanbestedingsstukken.</w:t>
      </w:r>
    </w:p>
    <w:p w14:paraId="42FA4A91"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lastRenderedPageBreak/>
        <w:t>Opdrachtgever</w:t>
      </w:r>
      <w:r w:rsidRPr="00B51931">
        <w:rPr>
          <w:rFonts w:asciiTheme="majorHAnsi" w:hAnsiTheme="majorHAnsi"/>
          <w:b/>
          <w:bCs/>
        </w:rPr>
        <w:br/>
      </w:r>
      <w:r w:rsidRPr="00B51931">
        <w:rPr>
          <w:rFonts w:asciiTheme="majorHAnsi" w:hAnsiTheme="majorHAnsi"/>
        </w:rPr>
        <w:t>Invest-NL, tevens de Aanbestedende dienst in deze aanbestedingsprocedure.</w:t>
      </w:r>
    </w:p>
    <w:p w14:paraId="170B69C8"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Opdrachtnemer</w:t>
      </w:r>
      <w:r w:rsidRPr="00B51931">
        <w:rPr>
          <w:rFonts w:asciiTheme="majorHAnsi" w:hAnsiTheme="majorHAnsi"/>
          <w:b/>
          <w:bCs/>
        </w:rPr>
        <w:br/>
      </w:r>
      <w:r w:rsidRPr="00B51931">
        <w:rPr>
          <w:rFonts w:asciiTheme="majorHAnsi" w:hAnsiTheme="majorHAnsi"/>
        </w:rPr>
        <w:t>De Inschrijver met wie Invest-NL op basis van de Gunningscriteria en het aanbestedingsresultaat de Raamovereenkomst sluit.</w:t>
      </w:r>
    </w:p>
    <w:p w14:paraId="2BE5CD9D"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Raamovereenkomst</w:t>
      </w:r>
      <w:r w:rsidRPr="00B51931">
        <w:rPr>
          <w:rFonts w:asciiTheme="majorHAnsi" w:hAnsiTheme="majorHAnsi"/>
          <w:b/>
          <w:bCs/>
        </w:rPr>
        <w:br/>
      </w:r>
      <w:r w:rsidRPr="00B51931">
        <w:rPr>
          <w:rFonts w:asciiTheme="majorHAnsi" w:hAnsiTheme="majorHAnsi"/>
        </w:rPr>
        <w:t>De overeenkomst gesloten tussen Invest-NL en Opdrachtnemer waarin de voorwaarden zijn vastgelegd voor het uitvoeren van de Opdracht en het sluiten van nadere overeenkomsten.</w:t>
      </w:r>
    </w:p>
    <w:p w14:paraId="2A0DBD1A"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Programma van Eisen</w:t>
      </w:r>
      <w:r w:rsidRPr="00B51931">
        <w:rPr>
          <w:rFonts w:asciiTheme="majorHAnsi" w:hAnsiTheme="majorHAnsi"/>
          <w:b/>
          <w:bCs/>
        </w:rPr>
        <w:br/>
      </w:r>
      <w:r w:rsidRPr="00B51931">
        <w:rPr>
          <w:rFonts w:asciiTheme="majorHAnsi" w:hAnsiTheme="majorHAnsi"/>
        </w:rPr>
        <w:t>Bijlage bij deze Aanbestedingsleidraad waarin de inhoudelijke eisen en randvoorwaarden aan de uitvoering van de Opdracht zijn vastgelegd.</w:t>
      </w:r>
    </w:p>
    <w:p w14:paraId="6C1C69B5"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Uitsluitingsgronden</w:t>
      </w:r>
      <w:r w:rsidRPr="00B51931">
        <w:rPr>
          <w:rFonts w:asciiTheme="majorHAnsi" w:hAnsiTheme="majorHAnsi"/>
          <w:b/>
          <w:bCs/>
        </w:rPr>
        <w:br/>
      </w:r>
      <w:r w:rsidRPr="00B51931">
        <w:rPr>
          <w:rFonts w:asciiTheme="majorHAnsi" w:hAnsiTheme="majorHAnsi"/>
        </w:rPr>
        <w:t>Gronden op basis waarvan een Inschrijver kan worden uitgesloten van deelname aan de aanbesteding wegens juridische omstandigheden of ongeschiktheid zoals bepaald in de Aanbestedingswet 2012.</w:t>
      </w:r>
    </w:p>
    <w:p w14:paraId="191027BD"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Wachtkamerovereenkomst</w:t>
      </w:r>
      <w:r w:rsidRPr="00B51931">
        <w:rPr>
          <w:rFonts w:asciiTheme="majorHAnsi" w:hAnsiTheme="majorHAnsi"/>
          <w:b/>
          <w:bCs/>
        </w:rPr>
        <w:br/>
      </w:r>
      <w:r w:rsidRPr="00B51931">
        <w:rPr>
          <w:rFonts w:asciiTheme="majorHAnsi" w:hAnsiTheme="majorHAnsi"/>
        </w:rPr>
        <w:t>Een overeenkomst met de tweede gerangschikte Inschrijver, waarmee Invest-NL het recht veiligstelt om bij voortijdige beëindiging van de Raamovereenkomst de Opdracht onder dezelfde voorwaarden aan deze Inschrijver te gunnen.</w:t>
      </w:r>
    </w:p>
    <w:p w14:paraId="1BD12F31" w14:textId="77777777" w:rsidR="00D775BF" w:rsidRPr="00B51931" w:rsidRDefault="00D775BF" w:rsidP="00D775BF">
      <w:pPr>
        <w:spacing w:after="160" w:line="259" w:lineRule="auto"/>
        <w:rPr>
          <w:rFonts w:asciiTheme="majorHAnsi" w:hAnsiTheme="majorHAnsi"/>
        </w:rPr>
      </w:pPr>
      <w:r w:rsidRPr="00B51931">
        <w:rPr>
          <w:rFonts w:asciiTheme="majorHAnsi" w:hAnsiTheme="majorHAnsi"/>
          <w:b/>
          <w:bCs/>
        </w:rPr>
        <w:t>Werkdagen</w:t>
      </w:r>
      <w:r w:rsidRPr="00B51931">
        <w:rPr>
          <w:rFonts w:asciiTheme="majorHAnsi" w:hAnsiTheme="majorHAnsi"/>
          <w:b/>
          <w:bCs/>
        </w:rPr>
        <w:br/>
      </w:r>
      <w:r w:rsidRPr="00B51931">
        <w:rPr>
          <w:rFonts w:asciiTheme="majorHAnsi" w:hAnsiTheme="majorHAnsi"/>
        </w:rPr>
        <w:t>Alle dagen met uitzondering van zaterdag, zondag en algemeen erkende feestdagen in Nederland.</w:t>
      </w:r>
    </w:p>
    <w:p w14:paraId="1AD343EE" w14:textId="64BE71D8" w:rsidR="008B4058" w:rsidRDefault="008B4058" w:rsidP="001A7729">
      <w:pPr>
        <w:spacing w:after="160" w:line="259" w:lineRule="auto"/>
        <w:rPr>
          <w:rFonts w:asciiTheme="majorHAnsi" w:eastAsiaTheme="majorEastAsia" w:hAnsiTheme="majorHAnsi" w:cstheme="majorBidi"/>
          <w:b/>
          <w:color w:val="DF6359" w:themeColor="accent1"/>
          <w:sz w:val="24"/>
          <w:szCs w:val="32"/>
        </w:rPr>
      </w:pPr>
      <w:r>
        <w:rPr>
          <w:rFonts w:asciiTheme="majorHAnsi" w:eastAsiaTheme="majorEastAsia" w:hAnsiTheme="majorHAnsi" w:cstheme="majorBidi"/>
          <w:b/>
          <w:color w:val="DF6359" w:themeColor="accent1"/>
          <w:sz w:val="24"/>
          <w:szCs w:val="32"/>
        </w:rPr>
        <w:br w:type="page"/>
      </w:r>
    </w:p>
    <w:p w14:paraId="37D5628F" w14:textId="77777777" w:rsidR="007B7BE7" w:rsidRDefault="007B7BE7">
      <w:pPr>
        <w:spacing w:after="160" w:line="259" w:lineRule="auto"/>
        <w:rPr>
          <w:rFonts w:asciiTheme="majorHAnsi" w:eastAsiaTheme="majorEastAsia" w:hAnsiTheme="majorHAnsi" w:cstheme="majorBidi"/>
          <w:b/>
          <w:color w:val="DF6359" w:themeColor="accent1"/>
          <w:sz w:val="24"/>
          <w:szCs w:val="32"/>
        </w:rPr>
      </w:pPr>
    </w:p>
    <w:p w14:paraId="4F957C55" w14:textId="13115414" w:rsidR="004B5F29" w:rsidRDefault="00D0307A" w:rsidP="00B51931">
      <w:pPr>
        <w:pStyle w:val="Kop1"/>
      </w:pPr>
      <w:bookmarkStart w:id="10" w:name="_Toc207616490"/>
      <w:r w:rsidRPr="00B51931">
        <w:t>Inleiding</w:t>
      </w:r>
      <w:bookmarkEnd w:id="10"/>
    </w:p>
    <w:p w14:paraId="68D2D6F0" w14:textId="64A000ED" w:rsidR="00D0307A" w:rsidRPr="00B51931" w:rsidRDefault="00D0307A" w:rsidP="00D0307A">
      <w:pPr>
        <w:rPr>
          <w:rFonts w:asciiTheme="majorHAnsi" w:hAnsiTheme="majorHAnsi"/>
        </w:rPr>
      </w:pPr>
      <w:r w:rsidRPr="00B51931">
        <w:rPr>
          <w:rFonts w:asciiTheme="majorHAnsi" w:hAnsiTheme="majorHAnsi"/>
        </w:rPr>
        <w:t xml:space="preserve">Invest-NL contracteert regelmatig ondernemers om opdrachten uit te voeren. Vanwege de geraamde kosten voor het uitvoeren van deze opdracht moeten wij deze </w:t>
      </w:r>
      <w:r w:rsidR="0061367E" w:rsidRPr="00B51931">
        <w:rPr>
          <w:rFonts w:asciiTheme="majorHAnsi" w:hAnsiTheme="majorHAnsi"/>
        </w:rPr>
        <w:t>Europees</w:t>
      </w:r>
      <w:r w:rsidRPr="00B51931">
        <w:rPr>
          <w:rFonts w:asciiTheme="majorHAnsi" w:hAnsiTheme="majorHAnsi"/>
        </w:rPr>
        <w:t xml:space="preserve"> aanbesteden. Als u overweegt om in te schrijven</w:t>
      </w:r>
      <w:r w:rsidR="00B97690" w:rsidRPr="00B51931">
        <w:rPr>
          <w:rFonts w:asciiTheme="majorHAnsi" w:hAnsiTheme="majorHAnsi"/>
        </w:rPr>
        <w:t xml:space="preserve"> en een </w:t>
      </w:r>
      <w:r w:rsidR="0061367E" w:rsidRPr="00B51931">
        <w:rPr>
          <w:rFonts w:asciiTheme="majorHAnsi" w:hAnsiTheme="majorHAnsi"/>
        </w:rPr>
        <w:t>inschrijving</w:t>
      </w:r>
      <w:r w:rsidR="00B97690" w:rsidRPr="00B51931">
        <w:rPr>
          <w:rFonts w:asciiTheme="majorHAnsi" w:hAnsiTheme="majorHAnsi"/>
        </w:rPr>
        <w:t xml:space="preserve"> in te dienen</w:t>
      </w:r>
      <w:r w:rsidRPr="00B51931">
        <w:rPr>
          <w:rFonts w:asciiTheme="majorHAnsi" w:hAnsiTheme="majorHAnsi"/>
        </w:rPr>
        <w:t xml:space="preserve">, </w:t>
      </w:r>
      <w:r w:rsidR="00B97690" w:rsidRPr="00B51931">
        <w:rPr>
          <w:rFonts w:asciiTheme="majorHAnsi" w:hAnsiTheme="majorHAnsi"/>
        </w:rPr>
        <w:t xml:space="preserve">dan </w:t>
      </w:r>
      <w:r w:rsidRPr="00B51931">
        <w:rPr>
          <w:rFonts w:asciiTheme="majorHAnsi" w:hAnsiTheme="majorHAnsi"/>
        </w:rPr>
        <w:t>krijgt u te maken met verschillende regels, eisen en wensen. Deze staan besch</w:t>
      </w:r>
      <w:r w:rsidR="00C64204" w:rsidRPr="00B51931">
        <w:rPr>
          <w:rFonts w:asciiTheme="majorHAnsi" w:hAnsiTheme="majorHAnsi"/>
        </w:rPr>
        <w:t>reven in dit</w:t>
      </w:r>
      <w:r w:rsidR="0061367E" w:rsidRPr="00B51931">
        <w:rPr>
          <w:rFonts w:asciiTheme="majorHAnsi" w:hAnsiTheme="majorHAnsi"/>
        </w:rPr>
        <w:t xml:space="preserve"> beschrijvend</w:t>
      </w:r>
      <w:r w:rsidR="00C64204" w:rsidRPr="00B51931">
        <w:rPr>
          <w:rFonts w:asciiTheme="majorHAnsi" w:hAnsiTheme="majorHAnsi"/>
        </w:rPr>
        <w:t xml:space="preserve"> document </w:t>
      </w:r>
      <w:r w:rsidR="00B97690" w:rsidRPr="00B51931">
        <w:rPr>
          <w:rFonts w:asciiTheme="majorHAnsi" w:hAnsiTheme="majorHAnsi"/>
        </w:rPr>
        <w:t xml:space="preserve">en in </w:t>
      </w:r>
      <w:r w:rsidR="00DE2051" w:rsidRPr="00B51931">
        <w:rPr>
          <w:rFonts w:asciiTheme="majorHAnsi" w:hAnsiTheme="majorHAnsi"/>
        </w:rPr>
        <w:t>alle</w:t>
      </w:r>
      <w:r w:rsidR="00C64204" w:rsidRPr="00B51931">
        <w:rPr>
          <w:rFonts w:asciiTheme="majorHAnsi" w:hAnsiTheme="majorHAnsi"/>
        </w:rPr>
        <w:t xml:space="preserve"> bijbehorende bijlagen.</w:t>
      </w:r>
    </w:p>
    <w:p w14:paraId="3E9FA5FE" w14:textId="346B9654" w:rsidR="004B5F29" w:rsidRPr="00B51931" w:rsidRDefault="00C64204" w:rsidP="004B5F29">
      <w:pPr>
        <w:pStyle w:val="Kop2"/>
      </w:pPr>
      <w:bookmarkStart w:id="11" w:name="_Toc207616491"/>
      <w:r w:rsidRPr="00B51931">
        <w:t>Over Invest-NL</w:t>
      </w:r>
      <w:bookmarkEnd w:id="11"/>
    </w:p>
    <w:p w14:paraId="2B6D4ED9" w14:textId="57E4B537" w:rsidR="00C64204" w:rsidRPr="00B51931" w:rsidRDefault="00C64204" w:rsidP="00C64204">
      <w:pPr>
        <w:rPr>
          <w:rFonts w:asciiTheme="majorHAnsi" w:hAnsiTheme="majorHAnsi"/>
        </w:rPr>
      </w:pPr>
      <w:r w:rsidRPr="00B51931">
        <w:rPr>
          <w:rFonts w:asciiTheme="majorHAnsi" w:hAnsiTheme="majorHAnsi"/>
        </w:rPr>
        <w:t>Wij zijn Invest-NL</w:t>
      </w:r>
      <w:r w:rsidR="006621B5" w:rsidRPr="00B51931">
        <w:rPr>
          <w:rFonts w:asciiTheme="majorHAnsi" w:hAnsiTheme="majorHAnsi"/>
        </w:rPr>
        <w:t xml:space="preserve"> en </w:t>
      </w:r>
      <w:r w:rsidRPr="00B51931">
        <w:rPr>
          <w:rFonts w:asciiTheme="majorHAnsi" w:hAnsiTheme="majorHAnsi"/>
        </w:rPr>
        <w:t>dragen bij aan een duurzamer en innovatiever Nederland. Dat doen we door kapitaal te mobiliseren: van onszelf, van overheden, van marktpartijen en van Europese instellingen. Risicokapitaal en geduldig kapitaal; zodat financierbaar wordt wat nu niet financierbaar lijkt.</w:t>
      </w:r>
    </w:p>
    <w:p w14:paraId="30A282D3" w14:textId="125F0053" w:rsidR="00C64204" w:rsidRPr="00B51931" w:rsidRDefault="00C64204" w:rsidP="00C64204">
      <w:pPr>
        <w:rPr>
          <w:rFonts w:asciiTheme="majorHAnsi" w:hAnsiTheme="majorHAnsi"/>
        </w:rPr>
      </w:pPr>
      <w:r w:rsidRPr="00B51931">
        <w:rPr>
          <w:rFonts w:asciiTheme="majorHAnsi" w:hAnsiTheme="majorHAnsi"/>
        </w:rPr>
        <w:t xml:space="preserve">Dat doen </w:t>
      </w:r>
      <w:r w:rsidR="00BA5CD0" w:rsidRPr="00B51931">
        <w:rPr>
          <w:rFonts w:asciiTheme="majorHAnsi" w:hAnsiTheme="majorHAnsi"/>
        </w:rPr>
        <w:t>wij</w:t>
      </w:r>
      <w:r w:rsidRPr="00B51931">
        <w:rPr>
          <w:rFonts w:asciiTheme="majorHAnsi" w:hAnsiTheme="majorHAnsi"/>
        </w:rPr>
        <w:t xml:space="preserve"> niet alleen: we werken hierbij nauw samen met innovatieve ondernemers, overheden en financiële partijen</w:t>
      </w:r>
      <w:r w:rsidR="006621B5" w:rsidRPr="00B51931">
        <w:rPr>
          <w:rFonts w:asciiTheme="majorHAnsi" w:hAnsiTheme="majorHAnsi"/>
        </w:rPr>
        <w:t>. I</w:t>
      </w:r>
      <w:r w:rsidRPr="00B51931">
        <w:rPr>
          <w:rFonts w:asciiTheme="majorHAnsi" w:hAnsiTheme="majorHAnsi"/>
        </w:rPr>
        <w:t xml:space="preserve">n Nederland en daarbuiten. Onze prioriteit ligt waar onze toegevoegde waarde het grootst is: het mobiliseren van kapitaal voor jonge, snelgroeiende en innovatieve bedrijven die een cruciale rol spelen in de overgang naar een </w:t>
      </w:r>
      <w:proofErr w:type="spellStart"/>
      <w:r w:rsidRPr="00B51931">
        <w:rPr>
          <w:rFonts w:asciiTheme="majorHAnsi" w:hAnsiTheme="majorHAnsi"/>
        </w:rPr>
        <w:t>carbonneutrale</w:t>
      </w:r>
      <w:proofErr w:type="spellEnd"/>
      <w:r w:rsidRPr="00B51931">
        <w:rPr>
          <w:rFonts w:asciiTheme="majorHAnsi" w:hAnsiTheme="majorHAnsi"/>
        </w:rPr>
        <w:t xml:space="preserve"> en circulaire economie.</w:t>
      </w:r>
    </w:p>
    <w:p w14:paraId="3C477655" w14:textId="3D8EE195" w:rsidR="00C64204" w:rsidRPr="00B51931" w:rsidRDefault="00C64204" w:rsidP="00C64204">
      <w:pPr>
        <w:rPr>
          <w:rFonts w:asciiTheme="majorHAnsi" w:hAnsiTheme="majorHAnsi"/>
        </w:rPr>
      </w:pPr>
      <w:r w:rsidRPr="00B51931">
        <w:rPr>
          <w:rFonts w:asciiTheme="majorHAnsi" w:hAnsiTheme="majorHAnsi"/>
        </w:rPr>
        <w:t xml:space="preserve">Wij zijn een private impact </w:t>
      </w:r>
      <w:r w:rsidR="00B43370" w:rsidRPr="00B51931">
        <w:rPr>
          <w:rFonts w:asciiTheme="majorHAnsi" w:hAnsiTheme="majorHAnsi"/>
        </w:rPr>
        <w:t>investeerder</w:t>
      </w:r>
      <w:r w:rsidRPr="00B51931">
        <w:rPr>
          <w:rFonts w:asciiTheme="majorHAnsi" w:hAnsiTheme="majorHAnsi"/>
        </w:rPr>
        <w:t>, gefinancierd met publieke middelen. Met het ministerie van Financiën als onze aandeelhouder en onze directe relaties met overheden zijn wij bij uitstek in staat om complexe maatschappelijke transities en risicovolle innovaties te financieren</w:t>
      </w:r>
      <w:r w:rsidR="006621B5" w:rsidRPr="00B51931">
        <w:rPr>
          <w:rFonts w:asciiTheme="majorHAnsi" w:hAnsiTheme="majorHAnsi"/>
        </w:rPr>
        <w:t>.</w:t>
      </w:r>
    </w:p>
    <w:p w14:paraId="49A16615" w14:textId="519F1510" w:rsidR="00BE3C5F" w:rsidRPr="00B51931" w:rsidRDefault="00BE3C5F" w:rsidP="00C64204">
      <w:pPr>
        <w:rPr>
          <w:rFonts w:asciiTheme="majorHAnsi" w:hAnsiTheme="majorHAnsi"/>
        </w:rPr>
      </w:pPr>
      <w:r w:rsidRPr="00B51931">
        <w:rPr>
          <w:rFonts w:asciiTheme="majorHAnsi" w:hAnsiTheme="majorHAnsi"/>
          <w:color w:val="000000"/>
          <w:szCs w:val="18"/>
        </w:rPr>
        <w:t>Voor meer informatie zie</w:t>
      </w:r>
      <w:r w:rsidR="006F72E5" w:rsidRPr="00B51931">
        <w:rPr>
          <w:rFonts w:asciiTheme="majorHAnsi" w:hAnsiTheme="majorHAnsi"/>
          <w:color w:val="000000"/>
          <w:szCs w:val="18"/>
        </w:rPr>
        <w:t>:</w:t>
      </w:r>
      <w:r w:rsidR="006F72E5" w:rsidRPr="00B51931">
        <w:rPr>
          <w:rFonts w:asciiTheme="majorHAnsi" w:hAnsiTheme="majorHAnsi"/>
        </w:rPr>
        <w:t xml:space="preserve"> </w:t>
      </w:r>
      <w:r w:rsidR="006F72E5" w:rsidRPr="00B51931">
        <w:rPr>
          <w:rFonts w:asciiTheme="majorHAnsi" w:hAnsiTheme="majorHAnsi"/>
          <w:color w:val="000000"/>
          <w:szCs w:val="18"/>
        </w:rPr>
        <w:t>https://www.invest-nl.nl/nl</w:t>
      </w:r>
    </w:p>
    <w:p w14:paraId="20265C16" w14:textId="15F12611" w:rsidR="00C70E85" w:rsidRPr="00B51931" w:rsidRDefault="00B97690" w:rsidP="00C70E85">
      <w:pPr>
        <w:pStyle w:val="Kop2"/>
      </w:pPr>
      <w:bookmarkStart w:id="12" w:name="_Toc207616492"/>
      <w:r w:rsidRPr="00B51931">
        <w:t>Aanbestedingsprocedure</w:t>
      </w:r>
      <w:bookmarkEnd w:id="12"/>
    </w:p>
    <w:p w14:paraId="54D3B85E" w14:textId="2308AE9D" w:rsidR="00514F5B" w:rsidRPr="00B51931" w:rsidRDefault="00514F5B" w:rsidP="00514F5B">
      <w:pPr>
        <w:rPr>
          <w:rFonts w:asciiTheme="majorHAnsi" w:hAnsiTheme="majorHAnsi"/>
        </w:rPr>
      </w:pPr>
      <w:r w:rsidRPr="00B51931">
        <w:rPr>
          <w:rFonts w:asciiTheme="majorHAnsi" w:hAnsiTheme="majorHAnsi"/>
        </w:rPr>
        <w:t xml:space="preserve">Op deze aanbestedingsprocedure is Deel 2 van de Aanbestedingswet 2012 van toepassing, omdat het van toepassing zijnde Europese drempelbedrag naar verwachting wordt overschreden en er geen wettelijke uitzonderingen van toepassing zijn. De Aanbestedende dienst organiseert een Europese aanbesteding volgens de zogenaamde openbare aanbestedingsprocedure. </w:t>
      </w:r>
    </w:p>
    <w:p w14:paraId="454AF5A2" w14:textId="0CBA01A5" w:rsidR="00C63FFC" w:rsidRPr="00B51931" w:rsidRDefault="00514F5B" w:rsidP="00514F5B">
      <w:pPr>
        <w:rPr>
          <w:rFonts w:asciiTheme="majorHAnsi" w:hAnsiTheme="majorHAnsi"/>
        </w:rPr>
      </w:pPr>
      <w:r w:rsidRPr="00B51931">
        <w:rPr>
          <w:rFonts w:asciiTheme="majorHAnsi" w:hAnsiTheme="majorHAnsi"/>
        </w:rPr>
        <w:t>Dit betekent dat alle Inschrijvers die aan de eisen voldoen een Inschrijving kunnen indienen. Deze keuze is hoofdzakelijk gebaseerd op het gegeven dat het aantal potentiële Inschrijvers relatief beperkt is. Bij vergelijkbare trajecten waar sprake was van een heterogene inhuurbehoefte zijn in de meeste gevallen niet meer dan vijf Inschrijvingen ontvangen. Een niet-openbare procedure voegt vanuit het oogpunt van het beperken van de administratieve lasten weinig toe, omdat bij deze procedure ook aan minimaal vijf partijen om een Inschrijving moet worden verzocht. De Aanbestedende dienst wenst daarnaast zo min mogelijk drempels op te werpen voor geïnteresseerde inschrijvers, bijvoorbeeld ondernemingen uit het MKB-segment. Dit pleit ervoor om een procedure te kiezen met beperkte administratieve lasten.</w:t>
      </w:r>
    </w:p>
    <w:p w14:paraId="6D2D8867" w14:textId="77777777" w:rsidR="00E163FC" w:rsidRPr="00B51931" w:rsidRDefault="00E163FC" w:rsidP="00493E7F">
      <w:pPr>
        <w:pStyle w:val="Kop2"/>
      </w:pPr>
      <w:bookmarkStart w:id="13" w:name="_Toc476052217"/>
      <w:bookmarkStart w:id="14" w:name="_Toc87540581"/>
      <w:bookmarkStart w:id="15" w:name="_Toc207616493"/>
      <w:r w:rsidRPr="00B51931">
        <w:t xml:space="preserve">Digitaal aanbesteden via </w:t>
      </w:r>
      <w:proofErr w:type="spellStart"/>
      <w:r w:rsidRPr="00B51931">
        <w:t>TenderNed</w:t>
      </w:r>
      <w:bookmarkEnd w:id="13"/>
      <w:bookmarkEnd w:id="14"/>
      <w:bookmarkEnd w:id="15"/>
      <w:proofErr w:type="spellEnd"/>
    </w:p>
    <w:p w14:paraId="7868DF8B" w14:textId="516120D8" w:rsidR="00E163FC" w:rsidRPr="00B51931" w:rsidRDefault="00E163FC" w:rsidP="00E163FC">
      <w:pPr>
        <w:rPr>
          <w:rFonts w:asciiTheme="majorHAnsi" w:hAnsiTheme="majorHAnsi"/>
        </w:rPr>
      </w:pPr>
      <w:r w:rsidRPr="00B51931">
        <w:rPr>
          <w:rFonts w:asciiTheme="majorHAnsi" w:hAnsiTheme="majorHAnsi"/>
        </w:rPr>
        <w:t xml:space="preserve">De gehele aanbesteding verloopt digitaal via </w:t>
      </w:r>
      <w:proofErr w:type="spellStart"/>
      <w:r w:rsidRPr="00B51931">
        <w:rPr>
          <w:rFonts w:asciiTheme="majorHAnsi" w:hAnsiTheme="majorHAnsi"/>
        </w:rPr>
        <w:t>TenderNed</w:t>
      </w:r>
      <w:proofErr w:type="spellEnd"/>
      <w:r w:rsidRPr="00B51931">
        <w:rPr>
          <w:rFonts w:asciiTheme="majorHAnsi" w:hAnsiTheme="majorHAnsi"/>
        </w:rPr>
        <w:t>. Dit betekent onder meer dat:</w:t>
      </w:r>
    </w:p>
    <w:p w14:paraId="6A54D5D3" w14:textId="77777777" w:rsidR="00E163FC" w:rsidRPr="00B51931" w:rsidRDefault="00E163FC" w:rsidP="008F329C">
      <w:pPr>
        <w:numPr>
          <w:ilvl w:val="0"/>
          <w:numId w:val="43"/>
        </w:numPr>
        <w:spacing w:after="0"/>
        <w:rPr>
          <w:rFonts w:asciiTheme="majorHAnsi" w:hAnsiTheme="majorHAnsi"/>
        </w:rPr>
      </w:pPr>
      <w:r w:rsidRPr="00B51931">
        <w:rPr>
          <w:rFonts w:asciiTheme="majorHAnsi" w:hAnsiTheme="majorHAnsi"/>
        </w:rPr>
        <w:t xml:space="preserve">Alle Aanbestedingsstukken ter beschikking worden gesteld via </w:t>
      </w:r>
      <w:proofErr w:type="spellStart"/>
      <w:r w:rsidRPr="00B51931">
        <w:rPr>
          <w:rFonts w:asciiTheme="majorHAnsi" w:hAnsiTheme="majorHAnsi"/>
        </w:rPr>
        <w:t>TenderNed</w:t>
      </w:r>
      <w:proofErr w:type="spellEnd"/>
      <w:r w:rsidRPr="00B51931">
        <w:rPr>
          <w:rFonts w:asciiTheme="majorHAnsi" w:hAnsiTheme="majorHAnsi"/>
        </w:rPr>
        <w:t>.</w:t>
      </w:r>
    </w:p>
    <w:p w14:paraId="539BE315" w14:textId="77777777" w:rsidR="00E163FC" w:rsidRPr="00B51931" w:rsidRDefault="00E163FC" w:rsidP="008F329C">
      <w:pPr>
        <w:numPr>
          <w:ilvl w:val="0"/>
          <w:numId w:val="43"/>
        </w:numPr>
        <w:spacing w:after="0"/>
        <w:rPr>
          <w:rFonts w:asciiTheme="majorHAnsi" w:hAnsiTheme="majorHAnsi"/>
        </w:rPr>
      </w:pPr>
      <w:r w:rsidRPr="00B51931">
        <w:rPr>
          <w:rFonts w:asciiTheme="majorHAnsi" w:hAnsiTheme="majorHAnsi"/>
        </w:rPr>
        <w:t xml:space="preserve">Het stellen van vragen plaatsvindt via de vraag- en antwoordfunctie van </w:t>
      </w:r>
      <w:proofErr w:type="spellStart"/>
      <w:r w:rsidRPr="00B51931">
        <w:rPr>
          <w:rFonts w:asciiTheme="majorHAnsi" w:hAnsiTheme="majorHAnsi"/>
        </w:rPr>
        <w:t>TenderNed</w:t>
      </w:r>
      <w:proofErr w:type="spellEnd"/>
      <w:r w:rsidRPr="00B51931">
        <w:rPr>
          <w:rFonts w:asciiTheme="majorHAnsi" w:hAnsiTheme="majorHAnsi"/>
        </w:rPr>
        <w:t>.</w:t>
      </w:r>
    </w:p>
    <w:p w14:paraId="1E6377E5" w14:textId="77777777" w:rsidR="00E163FC" w:rsidRPr="00B51931" w:rsidRDefault="00E163FC" w:rsidP="008F329C">
      <w:pPr>
        <w:numPr>
          <w:ilvl w:val="0"/>
          <w:numId w:val="43"/>
        </w:numPr>
        <w:spacing w:after="0"/>
        <w:rPr>
          <w:rFonts w:asciiTheme="majorHAnsi" w:hAnsiTheme="majorHAnsi"/>
        </w:rPr>
      </w:pPr>
      <w:r w:rsidRPr="00B51931">
        <w:rPr>
          <w:rFonts w:asciiTheme="majorHAnsi" w:hAnsiTheme="majorHAnsi"/>
        </w:rPr>
        <w:t xml:space="preserve">Inschrijvingen digitaal - via de functionaliteit in </w:t>
      </w:r>
      <w:proofErr w:type="spellStart"/>
      <w:r w:rsidRPr="00B51931">
        <w:rPr>
          <w:rFonts w:asciiTheme="majorHAnsi" w:hAnsiTheme="majorHAnsi"/>
        </w:rPr>
        <w:t>TenderNed</w:t>
      </w:r>
      <w:proofErr w:type="spellEnd"/>
      <w:r w:rsidRPr="00B51931">
        <w:rPr>
          <w:rFonts w:asciiTheme="majorHAnsi" w:hAnsiTheme="majorHAnsi"/>
        </w:rPr>
        <w:t xml:space="preserve"> - dienen te worden ingediend.</w:t>
      </w:r>
    </w:p>
    <w:p w14:paraId="0B250505" w14:textId="0DC301E8" w:rsidR="00E163FC" w:rsidRPr="00B51931" w:rsidRDefault="00E163FC" w:rsidP="008F329C">
      <w:pPr>
        <w:numPr>
          <w:ilvl w:val="0"/>
          <w:numId w:val="43"/>
        </w:numPr>
        <w:spacing w:after="0"/>
        <w:rPr>
          <w:rFonts w:asciiTheme="majorHAnsi" w:hAnsiTheme="majorHAnsi"/>
        </w:rPr>
      </w:pPr>
      <w:r w:rsidRPr="00B51931">
        <w:rPr>
          <w:rFonts w:asciiTheme="majorHAnsi" w:hAnsiTheme="majorHAnsi"/>
        </w:rPr>
        <w:t xml:space="preserve">Ook alle verdere correspondentie in beginsel plaatsvindt via </w:t>
      </w:r>
      <w:proofErr w:type="spellStart"/>
      <w:r w:rsidRPr="00B51931">
        <w:rPr>
          <w:rFonts w:asciiTheme="majorHAnsi" w:hAnsiTheme="majorHAnsi"/>
        </w:rPr>
        <w:t>TenderNed</w:t>
      </w:r>
      <w:proofErr w:type="spellEnd"/>
      <w:r w:rsidRPr="00B51931">
        <w:rPr>
          <w:rFonts w:asciiTheme="majorHAnsi" w:hAnsiTheme="majorHAnsi"/>
        </w:rPr>
        <w:t>.</w:t>
      </w:r>
    </w:p>
    <w:p w14:paraId="0EB6A7F3" w14:textId="77777777" w:rsidR="0067791D" w:rsidRPr="00B51931" w:rsidRDefault="0067791D" w:rsidP="0067791D">
      <w:pPr>
        <w:spacing w:after="0"/>
        <w:ind w:left="425"/>
        <w:rPr>
          <w:rFonts w:asciiTheme="majorHAnsi" w:hAnsiTheme="majorHAnsi"/>
        </w:rPr>
      </w:pPr>
    </w:p>
    <w:p w14:paraId="3D224AAE" w14:textId="073989F7" w:rsidR="00E163FC" w:rsidRPr="00B51931" w:rsidRDefault="00E163FC" w:rsidP="00E163FC">
      <w:pPr>
        <w:rPr>
          <w:rFonts w:asciiTheme="majorHAnsi" w:hAnsiTheme="majorHAnsi"/>
        </w:rPr>
      </w:pPr>
      <w:r w:rsidRPr="00B51931">
        <w:rPr>
          <w:rFonts w:asciiTheme="majorHAnsi" w:hAnsiTheme="majorHAnsi"/>
        </w:rPr>
        <w:t xml:space="preserve">Indien Inschrijvers technische problemen ervaren of vragen hebben over de werking van </w:t>
      </w:r>
      <w:proofErr w:type="spellStart"/>
      <w:r w:rsidRPr="00B51931">
        <w:rPr>
          <w:rFonts w:asciiTheme="majorHAnsi" w:hAnsiTheme="majorHAnsi"/>
        </w:rPr>
        <w:t>TenderNed</w:t>
      </w:r>
      <w:proofErr w:type="spellEnd"/>
      <w:r w:rsidRPr="00B51931">
        <w:rPr>
          <w:rFonts w:asciiTheme="majorHAnsi" w:hAnsiTheme="majorHAnsi"/>
        </w:rPr>
        <w:t xml:space="preserve">, dan dient contact opgenomen te worden met de </w:t>
      </w:r>
      <w:proofErr w:type="spellStart"/>
      <w:r w:rsidRPr="00B51931">
        <w:rPr>
          <w:rFonts w:asciiTheme="majorHAnsi" w:hAnsiTheme="majorHAnsi"/>
        </w:rPr>
        <w:t>servicedesk</w:t>
      </w:r>
      <w:proofErr w:type="spellEnd"/>
      <w:r w:rsidRPr="00B51931">
        <w:rPr>
          <w:rFonts w:asciiTheme="majorHAnsi" w:hAnsiTheme="majorHAnsi"/>
        </w:rPr>
        <w:t xml:space="preserve"> van </w:t>
      </w:r>
      <w:proofErr w:type="spellStart"/>
      <w:r w:rsidRPr="00B51931">
        <w:rPr>
          <w:rFonts w:asciiTheme="majorHAnsi" w:hAnsiTheme="majorHAnsi"/>
        </w:rPr>
        <w:t>TenderNed</w:t>
      </w:r>
      <w:proofErr w:type="spellEnd"/>
      <w:r w:rsidRPr="00B51931">
        <w:rPr>
          <w:rFonts w:asciiTheme="majorHAnsi" w:hAnsiTheme="majorHAnsi"/>
        </w:rPr>
        <w:t xml:space="preserve"> zelf. </w:t>
      </w:r>
    </w:p>
    <w:p w14:paraId="16B3B0A6" w14:textId="6797B952" w:rsidR="000D542D" w:rsidRPr="00B51931" w:rsidRDefault="00E163FC" w:rsidP="00E163FC">
      <w:pPr>
        <w:rPr>
          <w:rFonts w:asciiTheme="majorHAnsi" w:hAnsiTheme="majorHAnsi"/>
        </w:rPr>
      </w:pPr>
      <w:r w:rsidRPr="00B51931">
        <w:rPr>
          <w:rFonts w:asciiTheme="majorHAnsi" w:hAnsiTheme="majorHAnsi"/>
          <w:b/>
        </w:rPr>
        <w:t>Let op 1:</w:t>
      </w:r>
      <w:r w:rsidRPr="00B51931">
        <w:rPr>
          <w:rFonts w:asciiTheme="majorHAnsi" w:hAnsiTheme="majorHAnsi"/>
        </w:rPr>
        <w:t xml:space="preserve"> Nederlandse ondernemers hebben </w:t>
      </w:r>
      <w:proofErr w:type="spellStart"/>
      <w:r w:rsidRPr="00B51931">
        <w:rPr>
          <w:rFonts w:asciiTheme="majorHAnsi" w:hAnsiTheme="majorHAnsi"/>
        </w:rPr>
        <w:t>eHerkenning</w:t>
      </w:r>
      <w:proofErr w:type="spellEnd"/>
      <w:r w:rsidRPr="00B51931">
        <w:rPr>
          <w:rFonts w:asciiTheme="majorHAnsi" w:hAnsiTheme="majorHAnsi"/>
        </w:rPr>
        <w:t xml:space="preserve"> nodig om te kunnen deelnemen aan deze aanbesteding</w:t>
      </w:r>
      <w:r w:rsidRPr="00B51931">
        <w:rPr>
          <w:rFonts w:asciiTheme="majorHAnsi" w:hAnsiTheme="majorHAnsi"/>
          <w:vertAlign w:val="superscript"/>
        </w:rPr>
        <w:footnoteReference w:id="2"/>
      </w:r>
      <w:r w:rsidRPr="00B51931">
        <w:rPr>
          <w:rFonts w:asciiTheme="majorHAnsi" w:hAnsiTheme="majorHAnsi"/>
        </w:rPr>
        <w:t>.</w:t>
      </w:r>
    </w:p>
    <w:p w14:paraId="65E88853" w14:textId="6C215F45" w:rsidR="00E4322A" w:rsidRPr="00B51931" w:rsidRDefault="00E4322A" w:rsidP="00E4322A">
      <w:pPr>
        <w:spacing w:line="276" w:lineRule="auto"/>
        <w:rPr>
          <w:rFonts w:asciiTheme="majorHAnsi" w:hAnsiTheme="majorHAnsi"/>
          <w:szCs w:val="18"/>
        </w:rPr>
      </w:pPr>
      <w:r w:rsidRPr="00B51931">
        <w:rPr>
          <w:rFonts w:asciiTheme="majorHAnsi" w:hAnsiTheme="majorHAnsi"/>
          <w:b/>
          <w:szCs w:val="18"/>
        </w:rPr>
        <w:t xml:space="preserve">Let op 2: </w:t>
      </w:r>
      <w:r w:rsidRPr="00B51931">
        <w:rPr>
          <w:rFonts w:asciiTheme="majorHAnsi" w:hAnsiTheme="majorHAnsi"/>
          <w:szCs w:val="18"/>
        </w:rPr>
        <w:t xml:space="preserve">Het beantwoorden van vragen en het uploaden van documenten in </w:t>
      </w:r>
      <w:proofErr w:type="spellStart"/>
      <w:r w:rsidRPr="00B51931">
        <w:rPr>
          <w:rFonts w:asciiTheme="majorHAnsi" w:hAnsiTheme="majorHAnsi"/>
          <w:szCs w:val="18"/>
        </w:rPr>
        <w:t>TenderNed</w:t>
      </w:r>
      <w:proofErr w:type="spellEnd"/>
      <w:r w:rsidRPr="00B51931">
        <w:rPr>
          <w:rFonts w:asciiTheme="majorHAnsi" w:hAnsiTheme="majorHAnsi"/>
          <w:szCs w:val="18"/>
        </w:rPr>
        <w:t xml:space="preserve"> staat niet gelijk aan het indienen van een Inschrijving. Het indienen van de Inschrijving vereist een separate actie in het systeem die bevestigd moet worden met een SMS-code. Na het indienen van uw Inschrijving ontvangt u een </w:t>
      </w:r>
      <w:proofErr w:type="spellStart"/>
      <w:r w:rsidRPr="00B51931">
        <w:rPr>
          <w:rFonts w:asciiTheme="majorHAnsi" w:hAnsiTheme="majorHAnsi"/>
          <w:szCs w:val="18"/>
        </w:rPr>
        <w:t>TenderNed</w:t>
      </w:r>
      <w:proofErr w:type="spellEnd"/>
      <w:r w:rsidRPr="00B51931">
        <w:rPr>
          <w:rFonts w:asciiTheme="majorHAnsi" w:hAnsiTheme="majorHAnsi"/>
          <w:szCs w:val="18"/>
        </w:rPr>
        <w:t xml:space="preserve">-bericht met de bevestiging. </w:t>
      </w:r>
    </w:p>
    <w:p w14:paraId="6CD16C69" w14:textId="3FD5B1ED" w:rsidR="00C70E85" w:rsidRPr="00B51931" w:rsidRDefault="00C63FFC" w:rsidP="00AB6E70">
      <w:pPr>
        <w:pStyle w:val="Kop2"/>
      </w:pPr>
      <w:bookmarkStart w:id="16" w:name="_Toc207616494"/>
      <w:r w:rsidRPr="00B51931">
        <w:t>Contactpersoon</w:t>
      </w:r>
      <w:bookmarkEnd w:id="16"/>
    </w:p>
    <w:p w14:paraId="2DF6B6D9" w14:textId="27B1BD5D" w:rsidR="00C70E85" w:rsidRPr="00B51931" w:rsidRDefault="007F24A5" w:rsidP="00C64204">
      <w:pPr>
        <w:rPr>
          <w:rFonts w:asciiTheme="majorHAnsi" w:hAnsiTheme="majorHAnsi"/>
        </w:rPr>
      </w:pPr>
      <w:sdt>
        <w:sdtPr>
          <w:rPr>
            <w:rFonts w:asciiTheme="majorHAnsi" w:hAnsiTheme="majorHAnsi"/>
          </w:rPr>
          <w:id w:val="1704440027"/>
          <w:placeholder>
            <w:docPart w:val="4BAC61FBEE294A65993D7CEA4E0F0C45"/>
          </w:placeholder>
          <w:text/>
        </w:sdtPr>
        <w:sdtEndPr/>
        <w:sdtContent>
          <w:r w:rsidR="00CA1D5C" w:rsidRPr="00B51931">
            <w:rPr>
              <w:rFonts w:asciiTheme="majorHAnsi" w:hAnsiTheme="majorHAnsi"/>
            </w:rPr>
            <w:t>Aysha Adlie</w:t>
          </w:r>
        </w:sdtContent>
      </w:sdt>
      <w:r w:rsidR="00871589" w:rsidRPr="00B51931">
        <w:rPr>
          <w:rFonts w:asciiTheme="majorHAnsi" w:hAnsiTheme="majorHAnsi"/>
        </w:rPr>
        <w:t xml:space="preserve">, </w:t>
      </w:r>
      <w:sdt>
        <w:sdtPr>
          <w:rPr>
            <w:rFonts w:asciiTheme="majorHAnsi" w:hAnsiTheme="majorHAnsi"/>
          </w:rPr>
          <w:id w:val="1322774577"/>
          <w:placeholder>
            <w:docPart w:val="EC9520E9655E4AAF890482A43720D9B9"/>
          </w:placeholder>
          <w:text/>
        </w:sdtPr>
        <w:sdtEndPr/>
        <w:sdtContent>
          <w:r w:rsidR="00CA1D5C" w:rsidRPr="00B51931">
            <w:rPr>
              <w:rFonts w:asciiTheme="majorHAnsi" w:hAnsiTheme="majorHAnsi"/>
            </w:rPr>
            <w:t>Inkoopadviseur/contractmanager</w:t>
          </w:r>
        </w:sdtContent>
      </w:sdt>
      <w:r w:rsidR="00871589" w:rsidRPr="00B51931">
        <w:rPr>
          <w:rFonts w:asciiTheme="majorHAnsi" w:hAnsiTheme="majorHAnsi"/>
        </w:rPr>
        <w:t xml:space="preserve"> bij Invest-NL</w:t>
      </w:r>
      <w:r w:rsidR="0014761C" w:rsidRPr="00B51931">
        <w:rPr>
          <w:rFonts w:asciiTheme="majorHAnsi" w:hAnsiTheme="majorHAnsi"/>
        </w:rPr>
        <w:t xml:space="preserve"> begeleidt deze aanbestedingsprocedure. </w:t>
      </w:r>
      <w:sdt>
        <w:sdtPr>
          <w:rPr>
            <w:rFonts w:asciiTheme="majorHAnsi" w:hAnsiTheme="majorHAnsi"/>
          </w:rPr>
          <w:id w:val="333955592"/>
          <w:placeholder>
            <w:docPart w:val="FAE4A26659F845C49E95A047578A91A0"/>
          </w:placeholder>
          <w:dropDownList>
            <w:listItem w:displayText="Hij" w:value="Hij"/>
            <w:listItem w:displayText="Zij" w:value="Zij"/>
            <w:listItem w:displayText="Hij/Zij" w:value="Hij/Zij"/>
          </w:dropDownList>
        </w:sdtPr>
        <w:sdtEndPr/>
        <w:sdtContent>
          <w:r w:rsidR="00CA1D5C" w:rsidRPr="00B51931">
            <w:rPr>
              <w:rFonts w:asciiTheme="majorHAnsi" w:hAnsiTheme="majorHAnsi"/>
            </w:rPr>
            <w:t>Zij</w:t>
          </w:r>
        </w:sdtContent>
      </w:sdt>
      <w:r w:rsidR="0014761C" w:rsidRPr="00B51931">
        <w:rPr>
          <w:rFonts w:asciiTheme="majorHAnsi" w:hAnsiTheme="majorHAnsi"/>
        </w:rPr>
        <w:t xml:space="preserve"> is bereikbaar via het aanbestedingsplatform of per e-mail: </w:t>
      </w:r>
      <w:sdt>
        <w:sdtPr>
          <w:rPr>
            <w:rFonts w:asciiTheme="majorHAnsi" w:hAnsiTheme="majorHAnsi"/>
          </w:rPr>
          <w:id w:val="1699746823"/>
          <w:placeholder>
            <w:docPart w:val="21A9B54F40D14F93A55FB72A45100690"/>
          </w:placeholder>
          <w:text/>
        </w:sdtPr>
        <w:sdtEndPr/>
        <w:sdtContent>
          <w:r w:rsidR="00D4286E" w:rsidRPr="00B51931">
            <w:rPr>
              <w:rFonts w:asciiTheme="majorHAnsi" w:hAnsiTheme="majorHAnsi"/>
            </w:rPr>
            <w:t>inkoop</w:t>
          </w:r>
          <w:r w:rsidR="00CA1D5C" w:rsidRPr="00B51931">
            <w:rPr>
              <w:rFonts w:asciiTheme="majorHAnsi" w:hAnsiTheme="majorHAnsi"/>
            </w:rPr>
            <w:t>@invest</w:t>
          </w:r>
          <w:r w:rsidR="005C6B5A" w:rsidRPr="00B51931">
            <w:rPr>
              <w:rFonts w:asciiTheme="majorHAnsi" w:hAnsiTheme="majorHAnsi"/>
            </w:rPr>
            <w:t>-nl.nl</w:t>
          </w:r>
        </w:sdtContent>
      </w:sdt>
      <w:r w:rsidR="0014761C" w:rsidRPr="00B51931">
        <w:rPr>
          <w:rFonts w:asciiTheme="majorHAnsi" w:hAnsiTheme="majorHAnsi"/>
        </w:rPr>
        <w:t>.</w:t>
      </w:r>
    </w:p>
    <w:p w14:paraId="212B32AA" w14:textId="67DF57FE" w:rsidR="004F54D2" w:rsidRPr="00B51931" w:rsidRDefault="0014761C" w:rsidP="00C64204">
      <w:pPr>
        <w:rPr>
          <w:rFonts w:asciiTheme="majorHAnsi" w:hAnsiTheme="majorHAnsi"/>
        </w:rPr>
      </w:pPr>
      <w:r w:rsidRPr="00B51931">
        <w:rPr>
          <w:rFonts w:asciiTheme="majorHAnsi" w:hAnsiTheme="majorHAnsi"/>
        </w:rPr>
        <w:t xml:space="preserve">U kunt tijdens de procedure met ons </w:t>
      </w:r>
      <w:r w:rsidR="00B43370" w:rsidRPr="00B51931">
        <w:rPr>
          <w:rFonts w:asciiTheme="majorHAnsi" w:hAnsiTheme="majorHAnsi"/>
        </w:rPr>
        <w:t>contact opnemen</w:t>
      </w:r>
      <w:r w:rsidRPr="00B51931">
        <w:rPr>
          <w:rFonts w:asciiTheme="majorHAnsi" w:hAnsiTheme="majorHAnsi"/>
        </w:rPr>
        <w:t xml:space="preserve"> over vragen </w:t>
      </w:r>
      <w:r w:rsidR="00B43370" w:rsidRPr="00B51931">
        <w:rPr>
          <w:rFonts w:asciiTheme="majorHAnsi" w:hAnsiTheme="majorHAnsi"/>
        </w:rPr>
        <w:t xml:space="preserve">of onduidelijkheden </w:t>
      </w:r>
      <w:r w:rsidRPr="00B51931">
        <w:rPr>
          <w:rFonts w:asciiTheme="majorHAnsi" w:hAnsiTheme="majorHAnsi"/>
        </w:rPr>
        <w:t>die u tegenkomt</w:t>
      </w:r>
      <w:r w:rsidR="00B43370" w:rsidRPr="00B51931">
        <w:rPr>
          <w:rFonts w:asciiTheme="majorHAnsi" w:hAnsiTheme="majorHAnsi"/>
        </w:rPr>
        <w:t xml:space="preserve"> in deze </w:t>
      </w:r>
      <w:r w:rsidR="00815FFC" w:rsidRPr="00B51931">
        <w:rPr>
          <w:rFonts w:asciiTheme="majorHAnsi" w:hAnsiTheme="majorHAnsi"/>
        </w:rPr>
        <w:t>aanbesteding</w:t>
      </w:r>
      <w:r w:rsidRPr="00B51931">
        <w:rPr>
          <w:rFonts w:asciiTheme="majorHAnsi" w:hAnsiTheme="majorHAnsi"/>
        </w:rPr>
        <w:t>.</w:t>
      </w:r>
      <w:r w:rsidR="004F54D2" w:rsidRPr="00B51931">
        <w:rPr>
          <w:rFonts w:asciiTheme="majorHAnsi" w:hAnsiTheme="majorHAnsi"/>
        </w:rPr>
        <w:t xml:space="preserve"> U kunt deze vragen en/of opmerkingen in eerste instantie </w:t>
      </w:r>
      <w:r w:rsidR="00B43370" w:rsidRPr="00B51931">
        <w:rPr>
          <w:rFonts w:asciiTheme="majorHAnsi" w:hAnsiTheme="majorHAnsi"/>
        </w:rPr>
        <w:t xml:space="preserve">alleen </w:t>
      </w:r>
      <w:r w:rsidR="004F54D2" w:rsidRPr="00B51931">
        <w:rPr>
          <w:rFonts w:asciiTheme="majorHAnsi" w:hAnsiTheme="majorHAnsi"/>
        </w:rPr>
        <w:t xml:space="preserve">stellen via de vragenronde, die vervolgens in de nota van inlichtingen door ons worden beantwoord. </w:t>
      </w:r>
      <w:r w:rsidR="00B43370" w:rsidRPr="00B51931">
        <w:rPr>
          <w:rFonts w:asciiTheme="majorHAnsi" w:hAnsiTheme="majorHAnsi"/>
        </w:rPr>
        <w:t xml:space="preserve">Wanneer </w:t>
      </w:r>
      <w:r w:rsidR="004F54D2" w:rsidRPr="00B51931">
        <w:rPr>
          <w:rFonts w:asciiTheme="majorHAnsi" w:hAnsiTheme="majorHAnsi"/>
        </w:rPr>
        <w:t xml:space="preserve">de beantwoording van uw vragen en/of opmerkingen niet naar tevredenheid is of als deze uitblijft, dan kunt u gebruik maken van de klachtenregeling. U dient de klacht in bij het klachtenloket van Invest-NL via het e-mailadres: </w:t>
      </w:r>
      <w:r w:rsidR="009A62D9" w:rsidRPr="00B51931">
        <w:rPr>
          <w:rFonts w:asciiTheme="majorHAnsi" w:hAnsiTheme="majorHAnsi"/>
        </w:rPr>
        <w:br/>
      </w:r>
      <w:hyperlink r:id="rId27" w:history="1">
        <w:r w:rsidR="009A62D9" w:rsidRPr="00B51931">
          <w:rPr>
            <w:rStyle w:val="Hyperlink"/>
            <w:rFonts w:asciiTheme="majorHAnsi" w:hAnsiTheme="majorHAnsi"/>
            <w:color w:val="DF6359" w:themeColor="accent1"/>
          </w:rPr>
          <w:t>klachten@invest-nl.nl</w:t>
        </w:r>
      </w:hyperlink>
      <w:r w:rsidR="004F54D2" w:rsidRPr="00B51931">
        <w:rPr>
          <w:rFonts w:asciiTheme="majorHAnsi" w:hAnsiTheme="majorHAnsi"/>
        </w:rPr>
        <w:t>.</w:t>
      </w:r>
    </w:p>
    <w:p w14:paraId="25B72E53" w14:textId="1D77DF58" w:rsidR="00871589" w:rsidRPr="00B51931" w:rsidRDefault="00871589" w:rsidP="00AB6E70">
      <w:pPr>
        <w:pStyle w:val="Kop2"/>
      </w:pPr>
      <w:bookmarkStart w:id="17" w:name="_Toc207616495"/>
      <w:r w:rsidRPr="00B51931">
        <w:t>Bijlagen</w:t>
      </w:r>
      <w:bookmarkEnd w:id="17"/>
    </w:p>
    <w:p w14:paraId="6EC8BAE7" w14:textId="003607C7" w:rsidR="00871589" w:rsidRPr="00B51931" w:rsidRDefault="00CB524F" w:rsidP="00C64204">
      <w:pPr>
        <w:rPr>
          <w:rFonts w:asciiTheme="majorHAnsi" w:hAnsiTheme="majorHAnsi"/>
        </w:rPr>
      </w:pPr>
      <w:r w:rsidRPr="00B51931">
        <w:rPr>
          <w:rFonts w:asciiTheme="majorHAnsi" w:hAnsiTheme="majorHAnsi"/>
        </w:rPr>
        <w:t xml:space="preserve">Naast dit document worden de volgende bijlagen </w:t>
      </w:r>
      <w:r w:rsidR="00576FAA" w:rsidRPr="00B51931">
        <w:rPr>
          <w:rFonts w:asciiTheme="majorHAnsi" w:hAnsiTheme="majorHAnsi"/>
        </w:rPr>
        <w:t xml:space="preserve">als losse bestanden </w:t>
      </w:r>
      <w:r w:rsidRPr="00B51931">
        <w:rPr>
          <w:rFonts w:asciiTheme="majorHAnsi" w:hAnsiTheme="majorHAnsi"/>
        </w:rPr>
        <w:t>ter beschikking gesteld:</w:t>
      </w:r>
    </w:p>
    <w:p w14:paraId="32654AE5" w14:textId="0AB32A29" w:rsidR="00CB524F" w:rsidRPr="00B51931" w:rsidRDefault="00CB524F" w:rsidP="00FF18D1">
      <w:pPr>
        <w:tabs>
          <w:tab w:val="left" w:pos="1418"/>
        </w:tabs>
        <w:spacing w:after="100"/>
        <w:rPr>
          <w:rFonts w:asciiTheme="majorHAnsi" w:hAnsiTheme="majorHAnsi"/>
        </w:rPr>
      </w:pPr>
      <w:r w:rsidRPr="00B51931">
        <w:rPr>
          <w:rFonts w:asciiTheme="majorHAnsi" w:hAnsiTheme="majorHAnsi"/>
        </w:rPr>
        <w:t xml:space="preserve">Bijlage </w:t>
      </w:r>
      <w:r w:rsidR="005C6B5A" w:rsidRPr="00B51931">
        <w:rPr>
          <w:rFonts w:asciiTheme="majorHAnsi" w:hAnsiTheme="majorHAnsi"/>
        </w:rPr>
        <w:t>1</w:t>
      </w:r>
      <w:r w:rsidRPr="00B51931">
        <w:rPr>
          <w:rFonts w:asciiTheme="majorHAnsi" w:hAnsiTheme="majorHAnsi"/>
        </w:rPr>
        <w:tab/>
        <w:t>Programma van eisen</w:t>
      </w:r>
    </w:p>
    <w:p w14:paraId="24CF6953" w14:textId="2010730D" w:rsidR="00CB524F" w:rsidRPr="00B51931" w:rsidRDefault="00CB524F" w:rsidP="00FF18D1">
      <w:pPr>
        <w:tabs>
          <w:tab w:val="left" w:pos="1418"/>
        </w:tabs>
        <w:spacing w:after="100"/>
        <w:rPr>
          <w:rFonts w:asciiTheme="majorHAnsi" w:hAnsiTheme="majorHAnsi"/>
        </w:rPr>
      </w:pPr>
      <w:r w:rsidRPr="00B51931">
        <w:rPr>
          <w:rFonts w:asciiTheme="majorHAnsi" w:hAnsiTheme="majorHAnsi"/>
        </w:rPr>
        <w:t xml:space="preserve">Bijlage </w:t>
      </w:r>
      <w:r w:rsidR="005C6B5A" w:rsidRPr="00B51931">
        <w:rPr>
          <w:rFonts w:asciiTheme="majorHAnsi" w:hAnsiTheme="majorHAnsi"/>
        </w:rPr>
        <w:t>2</w:t>
      </w:r>
      <w:r w:rsidRPr="00B51931">
        <w:rPr>
          <w:rFonts w:asciiTheme="majorHAnsi" w:hAnsiTheme="majorHAnsi"/>
        </w:rPr>
        <w:tab/>
      </w:r>
      <w:r w:rsidR="00D76FCB" w:rsidRPr="00B51931">
        <w:rPr>
          <w:rFonts w:asciiTheme="majorHAnsi" w:hAnsiTheme="majorHAnsi"/>
        </w:rPr>
        <w:t>Uniform Europees Aanbestedingsdocument</w:t>
      </w:r>
      <w:r w:rsidR="00D869BD" w:rsidRPr="00B51931">
        <w:rPr>
          <w:rFonts w:asciiTheme="majorHAnsi" w:hAnsiTheme="majorHAnsi"/>
        </w:rPr>
        <w:t xml:space="preserve"> (</w:t>
      </w:r>
      <w:r w:rsidR="00467B00" w:rsidRPr="00B51931">
        <w:rPr>
          <w:rFonts w:asciiTheme="majorHAnsi" w:hAnsiTheme="majorHAnsi"/>
        </w:rPr>
        <w:t xml:space="preserve">via </w:t>
      </w:r>
      <w:proofErr w:type="spellStart"/>
      <w:r w:rsidR="00467B00" w:rsidRPr="00B51931">
        <w:rPr>
          <w:rFonts w:asciiTheme="majorHAnsi" w:hAnsiTheme="majorHAnsi"/>
        </w:rPr>
        <w:t>TenderNed</w:t>
      </w:r>
      <w:proofErr w:type="spellEnd"/>
      <w:r w:rsidR="00467B00" w:rsidRPr="00B51931">
        <w:rPr>
          <w:rFonts w:asciiTheme="majorHAnsi" w:hAnsiTheme="majorHAnsi"/>
        </w:rPr>
        <w:t>)</w:t>
      </w:r>
    </w:p>
    <w:p w14:paraId="6847D59F" w14:textId="3D8ADA66" w:rsidR="00FF18D1" w:rsidRPr="00B51931" w:rsidRDefault="00FF18D1" w:rsidP="00FF18D1">
      <w:pPr>
        <w:tabs>
          <w:tab w:val="left" w:pos="1418"/>
        </w:tabs>
        <w:spacing w:after="100"/>
        <w:rPr>
          <w:rFonts w:asciiTheme="majorHAnsi" w:hAnsiTheme="majorHAnsi"/>
        </w:rPr>
      </w:pPr>
      <w:r w:rsidRPr="00B51931">
        <w:rPr>
          <w:rFonts w:asciiTheme="majorHAnsi" w:hAnsiTheme="majorHAnsi"/>
        </w:rPr>
        <w:t xml:space="preserve">Bijlage </w:t>
      </w:r>
      <w:r w:rsidR="005C6B5A" w:rsidRPr="00B51931">
        <w:rPr>
          <w:rFonts w:asciiTheme="majorHAnsi" w:hAnsiTheme="majorHAnsi"/>
        </w:rPr>
        <w:t>3</w:t>
      </w:r>
      <w:r w:rsidRPr="00B51931">
        <w:rPr>
          <w:rFonts w:asciiTheme="majorHAnsi" w:hAnsiTheme="majorHAnsi"/>
        </w:rPr>
        <w:tab/>
        <w:t>Referentieformulier</w:t>
      </w:r>
    </w:p>
    <w:p w14:paraId="5FDA8132" w14:textId="29C851CE" w:rsidR="002F5E88" w:rsidRPr="00B51931" w:rsidRDefault="002F5E88" w:rsidP="00FF18D1">
      <w:pPr>
        <w:tabs>
          <w:tab w:val="left" w:pos="1418"/>
        </w:tabs>
        <w:spacing w:after="100"/>
        <w:rPr>
          <w:rFonts w:asciiTheme="majorHAnsi" w:hAnsiTheme="majorHAnsi"/>
        </w:rPr>
      </w:pPr>
      <w:r w:rsidRPr="00B51931">
        <w:rPr>
          <w:rFonts w:asciiTheme="majorHAnsi" w:hAnsiTheme="majorHAnsi"/>
        </w:rPr>
        <w:t xml:space="preserve">Bijlage 4 </w:t>
      </w:r>
      <w:r w:rsidRPr="00B51931">
        <w:rPr>
          <w:rFonts w:asciiTheme="majorHAnsi" w:hAnsiTheme="majorHAnsi"/>
        </w:rPr>
        <w:tab/>
      </w:r>
      <w:r w:rsidR="005F1425" w:rsidRPr="00B51931">
        <w:rPr>
          <w:rFonts w:asciiTheme="majorHAnsi" w:hAnsiTheme="majorHAnsi"/>
        </w:rPr>
        <w:t>A</w:t>
      </w:r>
      <w:r w:rsidR="00316EF0" w:rsidRPr="00B51931">
        <w:rPr>
          <w:rFonts w:asciiTheme="majorHAnsi" w:hAnsiTheme="majorHAnsi"/>
        </w:rPr>
        <w:t>lgemene verklaring</w:t>
      </w:r>
    </w:p>
    <w:p w14:paraId="4CF1C407" w14:textId="24B93188" w:rsidR="00CB524F" w:rsidRPr="00B51931" w:rsidRDefault="00CB524F" w:rsidP="00FF18D1">
      <w:pPr>
        <w:tabs>
          <w:tab w:val="left" w:pos="1418"/>
        </w:tabs>
        <w:spacing w:after="100"/>
        <w:rPr>
          <w:rFonts w:asciiTheme="majorHAnsi" w:hAnsiTheme="majorHAnsi"/>
        </w:rPr>
      </w:pPr>
      <w:r w:rsidRPr="00B51931">
        <w:rPr>
          <w:rFonts w:asciiTheme="majorHAnsi" w:hAnsiTheme="majorHAnsi"/>
        </w:rPr>
        <w:t xml:space="preserve">Bijlage </w:t>
      </w:r>
      <w:r w:rsidR="007A11DF" w:rsidRPr="00B51931">
        <w:rPr>
          <w:rFonts w:asciiTheme="majorHAnsi" w:hAnsiTheme="majorHAnsi"/>
        </w:rPr>
        <w:t>5</w:t>
      </w:r>
      <w:r w:rsidRPr="00B51931">
        <w:rPr>
          <w:rFonts w:asciiTheme="majorHAnsi" w:hAnsiTheme="majorHAnsi"/>
        </w:rPr>
        <w:tab/>
      </w:r>
      <w:r w:rsidR="008F60FB" w:rsidRPr="00B51931">
        <w:rPr>
          <w:rFonts w:asciiTheme="majorHAnsi" w:hAnsiTheme="majorHAnsi"/>
        </w:rPr>
        <w:t>Prijzenblad</w:t>
      </w:r>
      <w:bookmarkStart w:id="18" w:name="OpenAt"/>
      <w:bookmarkEnd w:id="18"/>
    </w:p>
    <w:p w14:paraId="79828608" w14:textId="7F009E40" w:rsidR="000A2E8E" w:rsidRPr="00B51931" w:rsidRDefault="008F60FB" w:rsidP="00D76A5A">
      <w:pPr>
        <w:tabs>
          <w:tab w:val="left" w:pos="1418"/>
        </w:tabs>
        <w:spacing w:after="100"/>
        <w:rPr>
          <w:rFonts w:asciiTheme="majorHAnsi" w:hAnsiTheme="majorHAnsi"/>
        </w:rPr>
      </w:pPr>
      <w:r w:rsidRPr="00B51931">
        <w:rPr>
          <w:rFonts w:asciiTheme="majorHAnsi" w:hAnsiTheme="majorHAnsi"/>
        </w:rPr>
        <w:t xml:space="preserve">Bijlage </w:t>
      </w:r>
      <w:r w:rsidR="007A11DF" w:rsidRPr="00B51931">
        <w:rPr>
          <w:rFonts w:asciiTheme="majorHAnsi" w:hAnsiTheme="majorHAnsi"/>
        </w:rPr>
        <w:t>6</w:t>
      </w:r>
      <w:r w:rsidR="00F91050" w:rsidRPr="00B51931">
        <w:rPr>
          <w:rFonts w:asciiTheme="majorHAnsi" w:hAnsiTheme="majorHAnsi"/>
        </w:rPr>
        <w:t>A</w:t>
      </w:r>
      <w:r w:rsidRPr="00B51931">
        <w:rPr>
          <w:rFonts w:asciiTheme="majorHAnsi" w:hAnsiTheme="majorHAnsi"/>
        </w:rPr>
        <w:tab/>
        <w:t xml:space="preserve">(Concept) </w:t>
      </w:r>
      <w:r w:rsidR="00F91050" w:rsidRPr="00B51931">
        <w:rPr>
          <w:rFonts w:asciiTheme="majorHAnsi" w:hAnsiTheme="majorHAnsi"/>
        </w:rPr>
        <w:t>Raamo</w:t>
      </w:r>
      <w:r w:rsidRPr="00B51931">
        <w:rPr>
          <w:rFonts w:asciiTheme="majorHAnsi" w:hAnsiTheme="majorHAnsi"/>
        </w:rPr>
        <w:t>vereenkomst</w:t>
      </w:r>
      <w:r w:rsidR="00F91050" w:rsidRPr="00B51931">
        <w:rPr>
          <w:rFonts w:asciiTheme="majorHAnsi" w:hAnsiTheme="majorHAnsi"/>
        </w:rPr>
        <w:t xml:space="preserve"> Invest-NL </w:t>
      </w:r>
    </w:p>
    <w:p w14:paraId="47412562" w14:textId="6A31FA04" w:rsidR="00E1730C" w:rsidRPr="00B51931" w:rsidRDefault="00E1730C" w:rsidP="00FF18D1">
      <w:pPr>
        <w:tabs>
          <w:tab w:val="left" w:pos="1418"/>
        </w:tabs>
        <w:spacing w:after="100"/>
        <w:rPr>
          <w:rFonts w:asciiTheme="majorHAnsi" w:hAnsiTheme="majorHAnsi"/>
        </w:rPr>
      </w:pPr>
      <w:r w:rsidRPr="00B51931">
        <w:rPr>
          <w:rFonts w:asciiTheme="majorHAnsi" w:hAnsiTheme="majorHAnsi"/>
        </w:rPr>
        <w:t xml:space="preserve">Bijlage </w:t>
      </w:r>
      <w:r w:rsidR="007A11DF" w:rsidRPr="00B51931">
        <w:rPr>
          <w:rFonts w:asciiTheme="majorHAnsi" w:hAnsiTheme="majorHAnsi"/>
        </w:rPr>
        <w:t>7</w:t>
      </w:r>
      <w:r w:rsidRPr="00B51931">
        <w:rPr>
          <w:rFonts w:asciiTheme="majorHAnsi" w:hAnsiTheme="majorHAnsi"/>
        </w:rPr>
        <w:tab/>
        <w:t>(concept) wachtkamer overeenkomst</w:t>
      </w:r>
    </w:p>
    <w:p w14:paraId="6CC149B2" w14:textId="4C39AFD5" w:rsidR="00D50022" w:rsidRPr="00B51931" w:rsidRDefault="007A47D5" w:rsidP="00FF18D1">
      <w:pPr>
        <w:tabs>
          <w:tab w:val="left" w:pos="1418"/>
        </w:tabs>
        <w:spacing w:after="100"/>
        <w:rPr>
          <w:rFonts w:asciiTheme="majorHAnsi" w:hAnsiTheme="majorHAnsi"/>
        </w:rPr>
      </w:pPr>
      <w:r w:rsidRPr="00B51931">
        <w:rPr>
          <w:rFonts w:asciiTheme="majorHAnsi" w:hAnsiTheme="majorHAnsi"/>
        </w:rPr>
        <w:t xml:space="preserve">Bijlage </w:t>
      </w:r>
      <w:r w:rsidR="007A11DF" w:rsidRPr="00B51931">
        <w:rPr>
          <w:rFonts w:asciiTheme="majorHAnsi" w:hAnsiTheme="majorHAnsi"/>
        </w:rPr>
        <w:t>8</w:t>
      </w:r>
      <w:r w:rsidRPr="00B51931">
        <w:rPr>
          <w:rFonts w:asciiTheme="majorHAnsi" w:hAnsiTheme="majorHAnsi"/>
        </w:rPr>
        <w:tab/>
      </w:r>
      <w:r w:rsidR="004032A7" w:rsidRPr="00B51931">
        <w:rPr>
          <w:rFonts w:asciiTheme="majorHAnsi" w:hAnsiTheme="majorHAnsi"/>
        </w:rPr>
        <w:t xml:space="preserve">Inkoopvoorwaarden </w:t>
      </w:r>
      <w:r w:rsidRPr="00B51931">
        <w:rPr>
          <w:rFonts w:asciiTheme="majorHAnsi" w:hAnsiTheme="majorHAnsi"/>
        </w:rPr>
        <w:t xml:space="preserve">ARVODI </w:t>
      </w:r>
      <w:r w:rsidR="004032A7" w:rsidRPr="00B51931">
        <w:rPr>
          <w:rFonts w:asciiTheme="majorHAnsi" w:hAnsiTheme="majorHAnsi"/>
        </w:rPr>
        <w:t>2025</w:t>
      </w:r>
    </w:p>
    <w:p w14:paraId="56DE4B5F" w14:textId="09AB0537" w:rsidR="00D869BD" w:rsidRDefault="00D50022" w:rsidP="00FF18D1">
      <w:pPr>
        <w:tabs>
          <w:tab w:val="left" w:pos="1418"/>
        </w:tabs>
        <w:spacing w:after="100"/>
        <w:rPr>
          <w:rFonts w:asciiTheme="majorHAnsi" w:hAnsiTheme="majorHAnsi"/>
        </w:rPr>
      </w:pPr>
      <w:r w:rsidRPr="00B51931">
        <w:rPr>
          <w:rFonts w:asciiTheme="majorHAnsi" w:hAnsiTheme="majorHAnsi"/>
        </w:rPr>
        <w:t xml:space="preserve">Bijlage </w:t>
      </w:r>
      <w:r w:rsidR="007A11DF" w:rsidRPr="00B51931">
        <w:rPr>
          <w:rFonts w:asciiTheme="majorHAnsi" w:hAnsiTheme="majorHAnsi"/>
        </w:rPr>
        <w:t>9</w:t>
      </w:r>
      <w:r w:rsidRPr="00B51931">
        <w:rPr>
          <w:rFonts w:asciiTheme="majorHAnsi" w:hAnsiTheme="majorHAnsi"/>
        </w:rPr>
        <w:tab/>
        <w:t xml:space="preserve">Verklaring geen Russische betrokkenheid </w:t>
      </w:r>
    </w:p>
    <w:p w14:paraId="7B4B174F" w14:textId="72BCFDAC" w:rsidR="00983514" w:rsidRPr="00B51931" w:rsidRDefault="00983514" w:rsidP="00FF18D1">
      <w:pPr>
        <w:tabs>
          <w:tab w:val="left" w:pos="1418"/>
        </w:tabs>
        <w:spacing w:after="100"/>
        <w:rPr>
          <w:rFonts w:asciiTheme="majorHAnsi" w:hAnsiTheme="majorHAnsi"/>
        </w:rPr>
      </w:pPr>
      <w:r>
        <w:rPr>
          <w:rFonts w:asciiTheme="majorHAnsi" w:hAnsiTheme="majorHAnsi"/>
        </w:rPr>
        <w:t>Bijlage 10</w:t>
      </w:r>
      <w:r>
        <w:rPr>
          <w:rFonts w:asciiTheme="majorHAnsi" w:hAnsiTheme="majorHAnsi"/>
        </w:rPr>
        <w:tab/>
      </w:r>
      <w:r w:rsidR="00F628D7" w:rsidRPr="00F628D7">
        <w:rPr>
          <w:rFonts w:asciiTheme="majorHAnsi" w:hAnsiTheme="majorHAnsi"/>
        </w:rPr>
        <w:t>Verwerkersovereenkomst Invest-Nl</w:t>
      </w:r>
    </w:p>
    <w:p w14:paraId="6AE90D2A" w14:textId="394A29A3" w:rsidR="00DA2FEB" w:rsidRPr="00B51931" w:rsidRDefault="00D869BD" w:rsidP="004479B5">
      <w:pPr>
        <w:spacing w:after="160" w:line="259" w:lineRule="auto"/>
        <w:rPr>
          <w:rFonts w:asciiTheme="majorHAnsi" w:hAnsiTheme="majorHAnsi"/>
        </w:rPr>
      </w:pPr>
      <w:r w:rsidRPr="00B51931">
        <w:rPr>
          <w:rFonts w:asciiTheme="majorHAnsi" w:hAnsiTheme="majorHAnsi"/>
        </w:rPr>
        <w:br w:type="page"/>
      </w:r>
    </w:p>
    <w:p w14:paraId="5B513110" w14:textId="77777777" w:rsidR="003B7763" w:rsidRDefault="003B7763" w:rsidP="00FF18D1">
      <w:pPr>
        <w:tabs>
          <w:tab w:val="left" w:pos="1418"/>
        </w:tabs>
        <w:spacing w:after="100"/>
      </w:pPr>
    </w:p>
    <w:p w14:paraId="5B8A7085" w14:textId="7917A422" w:rsidR="00D0307A" w:rsidRDefault="003D4D3F" w:rsidP="00D0307A">
      <w:pPr>
        <w:pStyle w:val="Kop1"/>
      </w:pPr>
      <w:bookmarkStart w:id="19" w:name="_Toc207616496"/>
      <w:r>
        <w:t>Wat wordt er aanbesteed?</w:t>
      </w:r>
      <w:bookmarkEnd w:id="19"/>
    </w:p>
    <w:p w14:paraId="1CE4106B" w14:textId="286A8D19" w:rsidR="003D4D3F" w:rsidRPr="00B51931" w:rsidRDefault="003D4D3F" w:rsidP="003D4D3F">
      <w:pPr>
        <w:rPr>
          <w:rFonts w:asciiTheme="majorHAnsi" w:hAnsiTheme="majorHAnsi"/>
          <w:szCs w:val="19"/>
        </w:rPr>
      </w:pPr>
      <w:r w:rsidRPr="00B51931">
        <w:rPr>
          <w:rFonts w:asciiTheme="majorHAnsi" w:hAnsiTheme="majorHAnsi"/>
          <w:szCs w:val="19"/>
        </w:rPr>
        <w:t xml:space="preserve">Dit hoofdstuk geeft in het kort een overzicht van de opdracht en hoe deze </w:t>
      </w:r>
      <w:r w:rsidR="00B43370" w:rsidRPr="00B51931">
        <w:rPr>
          <w:rFonts w:asciiTheme="majorHAnsi" w:hAnsiTheme="majorHAnsi"/>
          <w:szCs w:val="19"/>
        </w:rPr>
        <w:t xml:space="preserve">in </w:t>
      </w:r>
      <w:r w:rsidRPr="00B51931">
        <w:rPr>
          <w:rFonts w:asciiTheme="majorHAnsi" w:hAnsiTheme="majorHAnsi"/>
          <w:szCs w:val="19"/>
        </w:rPr>
        <w:t>de markt wordt gezet. In onderstaande sub paragrafen wordt hier dieper op ingegaan. De eisen die op deze opdracht van toepassing zijn, staan omschreven in bijlage</w:t>
      </w:r>
      <w:r w:rsidR="00201FE0" w:rsidRPr="00B51931">
        <w:rPr>
          <w:rFonts w:asciiTheme="majorHAnsi" w:hAnsiTheme="majorHAnsi"/>
          <w:szCs w:val="19"/>
        </w:rPr>
        <w:t>.</w:t>
      </w:r>
    </w:p>
    <w:p w14:paraId="7D1FAEA9" w14:textId="2CA9E1C2" w:rsidR="00C933EE" w:rsidRPr="00B51931" w:rsidRDefault="00FC302C" w:rsidP="00D0307A">
      <w:pPr>
        <w:pStyle w:val="Kop2"/>
        <w:rPr>
          <w:szCs w:val="19"/>
        </w:rPr>
      </w:pPr>
      <w:bookmarkStart w:id="20" w:name="_Toc207616497"/>
      <w:r w:rsidRPr="00B51931">
        <w:rPr>
          <w:szCs w:val="19"/>
        </w:rPr>
        <w:t>Vertrekpunt van de opdracht</w:t>
      </w:r>
      <w:bookmarkEnd w:id="20"/>
    </w:p>
    <w:p w14:paraId="27EC6EFE" w14:textId="62961093" w:rsidR="00866273" w:rsidRPr="00B51931" w:rsidRDefault="002E376F" w:rsidP="00FC302C">
      <w:pPr>
        <w:rPr>
          <w:rFonts w:asciiTheme="majorHAnsi" w:hAnsiTheme="majorHAnsi"/>
          <w:szCs w:val="19"/>
        </w:rPr>
      </w:pPr>
      <w:r w:rsidRPr="00B51931">
        <w:rPr>
          <w:rFonts w:asciiTheme="majorHAnsi" w:hAnsiTheme="majorHAnsi"/>
          <w:szCs w:val="19"/>
        </w:rPr>
        <w:t xml:space="preserve">De huidige overeenkomst voor </w:t>
      </w:r>
      <w:r w:rsidR="00701C0D" w:rsidRPr="00B51931">
        <w:rPr>
          <w:rFonts w:asciiTheme="majorHAnsi" w:hAnsiTheme="majorHAnsi"/>
          <w:szCs w:val="19"/>
        </w:rPr>
        <w:t xml:space="preserve">Inhuur personeel </w:t>
      </w:r>
      <w:r w:rsidR="00843769" w:rsidRPr="00B51931">
        <w:rPr>
          <w:rFonts w:asciiTheme="majorHAnsi" w:hAnsiTheme="majorHAnsi"/>
          <w:szCs w:val="19"/>
        </w:rPr>
        <w:t>via een broker</w:t>
      </w:r>
      <w:r w:rsidR="00490B06" w:rsidRPr="00B51931">
        <w:rPr>
          <w:rFonts w:asciiTheme="majorHAnsi" w:hAnsiTheme="majorHAnsi"/>
          <w:szCs w:val="19"/>
        </w:rPr>
        <w:t xml:space="preserve"> loopt op</w:t>
      </w:r>
      <w:r w:rsidR="00AD4E99" w:rsidRPr="00B51931">
        <w:rPr>
          <w:rFonts w:asciiTheme="majorHAnsi" w:hAnsiTheme="majorHAnsi"/>
          <w:szCs w:val="19"/>
        </w:rPr>
        <w:t xml:space="preserve"> </w:t>
      </w:r>
      <w:sdt>
        <w:sdtPr>
          <w:rPr>
            <w:rFonts w:asciiTheme="majorHAnsi" w:hAnsiTheme="majorHAnsi"/>
            <w:szCs w:val="19"/>
          </w:rPr>
          <w:id w:val="-1341231339"/>
          <w:placeholder>
            <w:docPart w:val="E8A61929F9FA4891A285EFBCA2533B53"/>
          </w:placeholder>
          <w:date w:fullDate="2026-04-12T00:00:00Z">
            <w:dateFormat w:val="d MMMM yyyy"/>
            <w:lid w:val="nl-NL"/>
            <w:storeMappedDataAs w:val="dateTime"/>
            <w:calendar w:val="gregorian"/>
          </w:date>
        </w:sdtPr>
        <w:sdtEndPr/>
        <w:sdtContent>
          <w:r w:rsidR="00843769" w:rsidRPr="00B51931">
            <w:rPr>
              <w:rFonts w:asciiTheme="majorHAnsi" w:hAnsiTheme="majorHAnsi"/>
              <w:szCs w:val="19"/>
            </w:rPr>
            <w:t>12 april 2026</w:t>
          </w:r>
        </w:sdtContent>
      </w:sdt>
      <w:r w:rsidR="00774850" w:rsidRPr="00B51931">
        <w:rPr>
          <w:rFonts w:asciiTheme="majorHAnsi" w:hAnsiTheme="majorHAnsi"/>
          <w:szCs w:val="19"/>
        </w:rPr>
        <w:t xml:space="preserve"> af</w:t>
      </w:r>
      <w:r w:rsidRPr="00B51931">
        <w:rPr>
          <w:rFonts w:asciiTheme="majorHAnsi" w:hAnsiTheme="majorHAnsi"/>
          <w:szCs w:val="19"/>
        </w:rPr>
        <w:t xml:space="preserve">. </w:t>
      </w:r>
      <w:r w:rsidR="00827FAB" w:rsidRPr="00B51931">
        <w:rPr>
          <w:rFonts w:asciiTheme="majorHAnsi" w:hAnsiTheme="majorHAnsi"/>
          <w:szCs w:val="19"/>
        </w:rPr>
        <w:t xml:space="preserve"> </w:t>
      </w:r>
      <w:r w:rsidR="001F3184" w:rsidRPr="00B51931">
        <w:rPr>
          <w:rFonts w:asciiTheme="majorHAnsi" w:hAnsiTheme="majorHAnsi"/>
          <w:szCs w:val="19"/>
        </w:rPr>
        <w:t>Rekening houdend</w:t>
      </w:r>
      <w:r w:rsidR="00353F61">
        <w:rPr>
          <w:rFonts w:asciiTheme="majorHAnsi" w:hAnsiTheme="majorHAnsi"/>
          <w:szCs w:val="19"/>
        </w:rPr>
        <w:t xml:space="preserve"> met</w:t>
      </w:r>
      <w:r w:rsidR="001F3184" w:rsidRPr="00B51931">
        <w:rPr>
          <w:rFonts w:asciiTheme="majorHAnsi" w:hAnsiTheme="majorHAnsi"/>
          <w:szCs w:val="19"/>
        </w:rPr>
        <w:t xml:space="preserve"> </w:t>
      </w:r>
      <w:r w:rsidR="00E97981" w:rsidRPr="00B51931">
        <w:rPr>
          <w:rFonts w:asciiTheme="majorHAnsi" w:hAnsiTheme="majorHAnsi"/>
          <w:szCs w:val="19"/>
        </w:rPr>
        <w:t xml:space="preserve">de geraamde omvang van de opdracht </w:t>
      </w:r>
      <w:r w:rsidR="00DA662C" w:rsidRPr="00B51931">
        <w:rPr>
          <w:rFonts w:asciiTheme="majorHAnsi" w:hAnsiTheme="majorHAnsi"/>
          <w:szCs w:val="19"/>
        </w:rPr>
        <w:t xml:space="preserve">en de drempel voor Europees aanbesteden </w:t>
      </w:r>
      <w:r w:rsidR="00DB1D48" w:rsidRPr="00B51931">
        <w:rPr>
          <w:rFonts w:asciiTheme="majorHAnsi" w:hAnsiTheme="majorHAnsi"/>
          <w:szCs w:val="19"/>
        </w:rPr>
        <w:t>dienen</w:t>
      </w:r>
      <w:r w:rsidR="00D644AF" w:rsidRPr="00B51931">
        <w:rPr>
          <w:rFonts w:asciiTheme="majorHAnsi" w:hAnsiTheme="majorHAnsi"/>
          <w:szCs w:val="19"/>
        </w:rPr>
        <w:t xml:space="preserve"> we de opdracht in de markt te zetten</w:t>
      </w:r>
      <w:r w:rsidR="00DA662C" w:rsidRPr="00B51931">
        <w:rPr>
          <w:rFonts w:asciiTheme="majorHAnsi" w:hAnsiTheme="majorHAnsi"/>
          <w:szCs w:val="19"/>
        </w:rPr>
        <w:t xml:space="preserve"> </w:t>
      </w:r>
      <w:r w:rsidR="00B64FB5" w:rsidRPr="00B51931">
        <w:rPr>
          <w:rFonts w:asciiTheme="majorHAnsi" w:hAnsiTheme="majorHAnsi"/>
          <w:szCs w:val="19"/>
        </w:rPr>
        <w:t>door middel van</w:t>
      </w:r>
      <w:r w:rsidR="00DA662C" w:rsidRPr="00B51931">
        <w:rPr>
          <w:rFonts w:asciiTheme="majorHAnsi" w:hAnsiTheme="majorHAnsi"/>
          <w:szCs w:val="19"/>
        </w:rPr>
        <w:t xml:space="preserve"> een Europese aanbesteding</w:t>
      </w:r>
      <w:r w:rsidR="00D644AF" w:rsidRPr="00B51931">
        <w:rPr>
          <w:rFonts w:asciiTheme="majorHAnsi" w:hAnsiTheme="majorHAnsi"/>
          <w:szCs w:val="19"/>
        </w:rPr>
        <w:t>.</w:t>
      </w:r>
    </w:p>
    <w:p w14:paraId="665B23A0" w14:textId="2B8CD73A" w:rsidR="00AD4E99" w:rsidRPr="00B51931" w:rsidRDefault="00DA662C" w:rsidP="00AD4E99">
      <w:pPr>
        <w:rPr>
          <w:rFonts w:asciiTheme="majorHAnsi" w:hAnsiTheme="majorHAnsi"/>
          <w:szCs w:val="19"/>
        </w:rPr>
      </w:pPr>
      <w:r w:rsidRPr="00B51931">
        <w:rPr>
          <w:rFonts w:asciiTheme="majorHAnsi" w:hAnsiTheme="majorHAnsi"/>
          <w:szCs w:val="19"/>
        </w:rPr>
        <w:t xml:space="preserve">Met deze aanbesteding </w:t>
      </w:r>
      <w:r w:rsidR="00546CF0" w:rsidRPr="00B51931">
        <w:rPr>
          <w:rFonts w:asciiTheme="majorHAnsi" w:hAnsiTheme="majorHAnsi"/>
          <w:szCs w:val="19"/>
        </w:rPr>
        <w:t xml:space="preserve">wensen wij de uniforme </w:t>
      </w:r>
      <w:r w:rsidR="007E6C3D" w:rsidRPr="00B51931">
        <w:rPr>
          <w:rFonts w:asciiTheme="majorHAnsi" w:hAnsiTheme="majorHAnsi"/>
          <w:szCs w:val="19"/>
        </w:rPr>
        <w:t>inhuur personeel</w:t>
      </w:r>
      <w:r w:rsidR="00546CF0" w:rsidRPr="00B51931">
        <w:rPr>
          <w:rFonts w:asciiTheme="majorHAnsi" w:hAnsiTheme="majorHAnsi"/>
          <w:szCs w:val="19"/>
        </w:rPr>
        <w:t xml:space="preserve"> te continueren </w:t>
      </w:r>
      <w:r w:rsidR="006B015D" w:rsidRPr="00B51931">
        <w:rPr>
          <w:rFonts w:asciiTheme="majorHAnsi" w:hAnsiTheme="majorHAnsi"/>
          <w:szCs w:val="19"/>
        </w:rPr>
        <w:t xml:space="preserve">en </w:t>
      </w:r>
      <w:r w:rsidR="00E6274D" w:rsidRPr="00B51931">
        <w:rPr>
          <w:rFonts w:asciiTheme="majorHAnsi" w:hAnsiTheme="majorHAnsi"/>
          <w:szCs w:val="19"/>
        </w:rPr>
        <w:t xml:space="preserve">één (1) opdrachtnemer te contracteren </w:t>
      </w:r>
      <w:r w:rsidR="001C148D" w:rsidRPr="00B51931">
        <w:rPr>
          <w:rFonts w:asciiTheme="majorHAnsi" w:hAnsiTheme="majorHAnsi"/>
          <w:szCs w:val="19"/>
        </w:rPr>
        <w:t xml:space="preserve">die in staat is de dienstverlening </w:t>
      </w:r>
      <w:r w:rsidR="00D108A8" w:rsidRPr="00B51931">
        <w:rPr>
          <w:rFonts w:asciiTheme="majorHAnsi" w:hAnsiTheme="majorHAnsi"/>
          <w:szCs w:val="19"/>
        </w:rPr>
        <w:t>te leveren, conform de eisen en wensen zoals beschreven in de aanbestedingsdocumenten.</w:t>
      </w:r>
      <w:r w:rsidR="00AF48C5" w:rsidRPr="00B51931">
        <w:rPr>
          <w:rFonts w:asciiTheme="majorHAnsi" w:hAnsiTheme="majorHAnsi"/>
          <w:szCs w:val="19"/>
        </w:rPr>
        <w:t xml:space="preserve"> </w:t>
      </w:r>
    </w:p>
    <w:p w14:paraId="2110E299" w14:textId="77777777" w:rsidR="00614FFF" w:rsidRPr="00B51931" w:rsidRDefault="00614FFF" w:rsidP="00614FFF">
      <w:pPr>
        <w:spacing w:after="160" w:line="259" w:lineRule="auto"/>
        <w:rPr>
          <w:rFonts w:asciiTheme="majorHAnsi" w:eastAsia="MS Mincho" w:hAnsiTheme="majorHAnsi" w:cs="Calibri"/>
          <w:szCs w:val="19"/>
        </w:rPr>
      </w:pPr>
      <w:r w:rsidRPr="00B51931">
        <w:rPr>
          <w:rFonts w:asciiTheme="majorHAnsi" w:eastAsia="MS Mincho" w:hAnsiTheme="majorHAnsi" w:cs="Calibri"/>
          <w:szCs w:val="19"/>
        </w:rPr>
        <w:t xml:space="preserve">Invest-NL heeft de komende jaren structureel behoefte aan tijdelijk extern personeel dat op basis van een inspanningsverplichting, en waar mogelijk op basis van een resultaatverplichting, wordt ingezet. Deze inzet is voornamelijk gericht op functies op minimaal </w:t>
      </w:r>
      <w:proofErr w:type="spellStart"/>
      <w:r w:rsidRPr="00B51931">
        <w:rPr>
          <w:rFonts w:asciiTheme="majorHAnsi" w:eastAsia="MS Mincho" w:hAnsiTheme="majorHAnsi" w:cs="Calibri"/>
          <w:szCs w:val="19"/>
        </w:rPr>
        <w:t>HBO-niveau</w:t>
      </w:r>
      <w:proofErr w:type="spellEnd"/>
      <w:r w:rsidRPr="00B51931">
        <w:rPr>
          <w:rFonts w:asciiTheme="majorHAnsi" w:eastAsia="MS Mincho" w:hAnsiTheme="majorHAnsi" w:cs="Calibri"/>
          <w:szCs w:val="19"/>
        </w:rPr>
        <w:t>, al worden incidentele aanvragen op MBO-niveau niet uitgesloten.</w:t>
      </w:r>
    </w:p>
    <w:p w14:paraId="1FD1CFD1" w14:textId="77777777" w:rsidR="00614FFF" w:rsidRPr="00B51931" w:rsidRDefault="00614FFF" w:rsidP="00614FFF">
      <w:pPr>
        <w:spacing w:after="160" w:line="259" w:lineRule="auto"/>
        <w:rPr>
          <w:rFonts w:asciiTheme="majorHAnsi" w:eastAsia="MS Mincho" w:hAnsiTheme="majorHAnsi" w:cs="Calibri"/>
          <w:szCs w:val="19"/>
        </w:rPr>
      </w:pPr>
      <w:r w:rsidRPr="00B51931">
        <w:rPr>
          <w:rFonts w:asciiTheme="majorHAnsi" w:eastAsia="MS Mincho" w:hAnsiTheme="majorHAnsi" w:cs="Calibri"/>
          <w:szCs w:val="19"/>
        </w:rPr>
        <w:t>Het gaat primair om specialistische functies. Deze betreffen met name:</w:t>
      </w:r>
    </w:p>
    <w:p w14:paraId="4F1E3C4C" w14:textId="77777777" w:rsidR="00614FFF" w:rsidRPr="00B51931" w:rsidRDefault="00614FFF" w:rsidP="008F329C">
      <w:pPr>
        <w:numPr>
          <w:ilvl w:val="0"/>
          <w:numId w:val="44"/>
        </w:numPr>
        <w:spacing w:after="160" w:line="259" w:lineRule="auto"/>
        <w:contextualSpacing/>
        <w:rPr>
          <w:rFonts w:asciiTheme="majorHAnsi" w:eastAsia="MS Mincho" w:hAnsiTheme="majorHAnsi" w:cs="Calibri"/>
          <w:szCs w:val="19"/>
        </w:rPr>
      </w:pPr>
      <w:r w:rsidRPr="00B51931">
        <w:rPr>
          <w:rFonts w:asciiTheme="majorHAnsi" w:eastAsia="MS Mincho" w:hAnsiTheme="majorHAnsi" w:cs="Calibri"/>
          <w:szCs w:val="19"/>
        </w:rPr>
        <w:t>Professionals met specifieke kennis en expertise op het gebied van duurzaamheid, waaronder energietransitie, warmtenetten, warmteopslag, waterstof en verduurzaming van branches;</w:t>
      </w:r>
    </w:p>
    <w:p w14:paraId="55FC125D" w14:textId="77777777" w:rsidR="00614FFF" w:rsidRPr="00B51931" w:rsidRDefault="00614FFF" w:rsidP="008F329C">
      <w:pPr>
        <w:numPr>
          <w:ilvl w:val="0"/>
          <w:numId w:val="44"/>
        </w:numPr>
        <w:spacing w:after="160" w:line="259" w:lineRule="auto"/>
        <w:contextualSpacing/>
        <w:rPr>
          <w:rFonts w:asciiTheme="majorHAnsi" w:eastAsia="MS Mincho" w:hAnsiTheme="majorHAnsi" w:cs="Calibri"/>
          <w:szCs w:val="19"/>
        </w:rPr>
      </w:pPr>
      <w:r w:rsidRPr="00B51931">
        <w:rPr>
          <w:rFonts w:asciiTheme="majorHAnsi" w:eastAsia="MS Mincho" w:hAnsiTheme="majorHAnsi" w:cs="Calibri"/>
          <w:szCs w:val="19"/>
        </w:rPr>
        <w:t>Rollen binnen de bedrijfsvoering, zoals HRM, financiën, directie, management, marketing en communicatie;</w:t>
      </w:r>
    </w:p>
    <w:p w14:paraId="4259630F" w14:textId="77777777" w:rsidR="00614FFF" w:rsidRPr="00B51931" w:rsidRDefault="00614FFF" w:rsidP="008F329C">
      <w:pPr>
        <w:numPr>
          <w:ilvl w:val="0"/>
          <w:numId w:val="44"/>
        </w:numPr>
        <w:spacing w:after="160" w:line="259" w:lineRule="auto"/>
        <w:contextualSpacing/>
        <w:rPr>
          <w:rFonts w:asciiTheme="majorHAnsi" w:eastAsia="MS Mincho" w:hAnsiTheme="majorHAnsi" w:cs="Calibri"/>
          <w:szCs w:val="19"/>
        </w:rPr>
      </w:pPr>
      <w:r w:rsidRPr="00B51931">
        <w:rPr>
          <w:rFonts w:asciiTheme="majorHAnsi" w:eastAsia="MS Mincho" w:hAnsiTheme="majorHAnsi" w:cs="Calibri"/>
          <w:szCs w:val="19"/>
        </w:rPr>
        <w:t>Projectmatige functies, zoals projectleiders en projectondersteuners;</w:t>
      </w:r>
    </w:p>
    <w:p w14:paraId="7A3A1827" w14:textId="77777777" w:rsidR="00614FFF" w:rsidRPr="00B51931" w:rsidRDefault="00614FFF" w:rsidP="008F329C">
      <w:pPr>
        <w:numPr>
          <w:ilvl w:val="0"/>
          <w:numId w:val="44"/>
        </w:numPr>
        <w:spacing w:after="160" w:line="259" w:lineRule="auto"/>
        <w:contextualSpacing/>
        <w:rPr>
          <w:rFonts w:asciiTheme="majorHAnsi" w:eastAsia="MS Mincho" w:hAnsiTheme="majorHAnsi" w:cs="Calibri"/>
          <w:szCs w:val="19"/>
        </w:rPr>
      </w:pPr>
      <w:r w:rsidRPr="00B51931">
        <w:rPr>
          <w:rFonts w:asciiTheme="majorHAnsi" w:eastAsia="MS Mincho" w:hAnsiTheme="majorHAnsi" w:cs="Calibri"/>
          <w:szCs w:val="19"/>
        </w:rPr>
        <w:t>Opdrachten op het gebied van interim-management.</w:t>
      </w:r>
    </w:p>
    <w:p w14:paraId="3763632D" w14:textId="77777777" w:rsidR="00972BD5" w:rsidRPr="00B51931" w:rsidRDefault="00972BD5" w:rsidP="00774850">
      <w:pPr>
        <w:spacing w:after="160" w:line="259" w:lineRule="auto"/>
        <w:ind w:left="1080"/>
        <w:contextualSpacing/>
        <w:rPr>
          <w:rFonts w:asciiTheme="majorHAnsi" w:eastAsia="MS Mincho" w:hAnsiTheme="majorHAnsi" w:cs="Calibri"/>
          <w:szCs w:val="19"/>
        </w:rPr>
      </w:pPr>
    </w:p>
    <w:p w14:paraId="5CB6191C" w14:textId="6BF59028" w:rsidR="00323B69" w:rsidRPr="00B51931" w:rsidRDefault="00614FFF" w:rsidP="00695CCF">
      <w:pPr>
        <w:spacing w:after="160" w:line="259" w:lineRule="auto"/>
        <w:rPr>
          <w:rFonts w:asciiTheme="majorHAnsi" w:eastAsia="MS Mincho" w:hAnsiTheme="majorHAnsi" w:cs="Calibri"/>
          <w:szCs w:val="19"/>
        </w:rPr>
      </w:pPr>
      <w:r w:rsidRPr="00B51931">
        <w:rPr>
          <w:rFonts w:asciiTheme="majorHAnsi" w:eastAsia="MS Mincho" w:hAnsiTheme="majorHAnsi" w:cs="Calibri"/>
          <w:szCs w:val="19"/>
        </w:rPr>
        <w:t>De Broker fungeert hierbij als onafhankelijke intermediair en is verantwoordelijk voor het volledige inhuurproces: van werving en (voor)selectie tot administratieve en contractuele afhandeling. De Broker moet in staat zijn om tijdig en adequaat te voorzien in de inhuurbehoefte van Invest-NL, waarbij transparantie en kwaliteit voorop staan. Bij interim-opdrachten is het van belang dat wordt voldaan aan de voorwaarden van de Wet DBA, zodat geen sprake is van een (fictieve) dienstbetrekking.</w:t>
      </w:r>
    </w:p>
    <w:p w14:paraId="1AFB7706" w14:textId="4ED39968" w:rsidR="00695CCF" w:rsidRPr="00B51931" w:rsidRDefault="00695CCF" w:rsidP="00695CCF">
      <w:pPr>
        <w:pStyle w:val="Kop2"/>
        <w:rPr>
          <w:szCs w:val="19"/>
        </w:rPr>
      </w:pPr>
      <w:bookmarkStart w:id="21" w:name="_Toc207616498"/>
      <w:r w:rsidRPr="00B51931">
        <w:rPr>
          <w:rFonts w:eastAsia="MS Mincho" w:cs="Calibri"/>
          <w:bCs/>
          <w:szCs w:val="19"/>
        </w:rPr>
        <w:t>Omschrijving van de werkzaamheden</w:t>
      </w:r>
      <w:bookmarkEnd w:id="21"/>
    </w:p>
    <w:p w14:paraId="09429EB2" w14:textId="77777777" w:rsidR="00855C35" w:rsidRPr="00B51931" w:rsidRDefault="00855C35" w:rsidP="00855C35">
      <w:p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De Broker fungeert als onafhankelijke intermediair en is verantwoordelijk voor het volledige inhuurproces. Daarbij wordt onderscheid gemaakt tussen twee taakgroepen:</w:t>
      </w:r>
    </w:p>
    <w:p w14:paraId="5BCEC670" w14:textId="77777777" w:rsidR="00855C35" w:rsidRPr="00B51931" w:rsidRDefault="00855C35" w:rsidP="00855C35">
      <w:pPr>
        <w:spacing w:after="0" w:line="276" w:lineRule="auto"/>
        <w:rPr>
          <w:rFonts w:asciiTheme="majorHAnsi" w:eastAsia="Times New Roman" w:hAnsiTheme="majorHAnsi" w:cs="Calibri"/>
          <w:spacing w:val="5"/>
          <w:szCs w:val="19"/>
        </w:rPr>
      </w:pPr>
    </w:p>
    <w:p w14:paraId="556C5AB3" w14:textId="4A3C02B2" w:rsidR="00855C35" w:rsidRPr="00B51931" w:rsidRDefault="00855C35" w:rsidP="00523D5C">
      <w:pPr>
        <w:pStyle w:val="Lijstalinea"/>
        <w:numPr>
          <w:ilvl w:val="0"/>
          <w:numId w:val="69"/>
        </w:num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 xml:space="preserve">Initiële inhuur: marktbenadering, werving, selectie en </w:t>
      </w:r>
      <w:proofErr w:type="spellStart"/>
      <w:r w:rsidRPr="00B51931">
        <w:rPr>
          <w:rFonts w:asciiTheme="majorHAnsi" w:eastAsia="Times New Roman" w:hAnsiTheme="majorHAnsi" w:cs="Calibri"/>
          <w:spacing w:val="5"/>
          <w:szCs w:val="19"/>
        </w:rPr>
        <w:t>onboarding</w:t>
      </w:r>
      <w:proofErr w:type="spellEnd"/>
      <w:r w:rsidRPr="00B51931">
        <w:rPr>
          <w:rFonts w:asciiTheme="majorHAnsi" w:eastAsia="Times New Roman" w:hAnsiTheme="majorHAnsi" w:cs="Calibri"/>
          <w:spacing w:val="5"/>
          <w:szCs w:val="19"/>
        </w:rPr>
        <w:t xml:space="preserve"> van kandidaten. Dit vraagt actieve marktkennis en een zorgvuldig </w:t>
      </w:r>
      <w:proofErr w:type="spellStart"/>
      <w:r w:rsidRPr="00B51931">
        <w:rPr>
          <w:rFonts w:asciiTheme="majorHAnsi" w:eastAsia="Times New Roman" w:hAnsiTheme="majorHAnsi" w:cs="Calibri"/>
          <w:spacing w:val="5"/>
          <w:szCs w:val="19"/>
        </w:rPr>
        <w:t>onboardingproces</w:t>
      </w:r>
      <w:proofErr w:type="spellEnd"/>
      <w:r w:rsidRPr="00B51931">
        <w:rPr>
          <w:rFonts w:asciiTheme="majorHAnsi" w:eastAsia="Times New Roman" w:hAnsiTheme="majorHAnsi" w:cs="Calibri"/>
          <w:spacing w:val="5"/>
          <w:szCs w:val="19"/>
        </w:rPr>
        <w:t>, zodat de meest geschikte kandidaten tijdig instromen.</w:t>
      </w:r>
    </w:p>
    <w:p w14:paraId="38E07B1D" w14:textId="77777777" w:rsidR="00855C35" w:rsidRPr="00B51931" w:rsidRDefault="00855C35" w:rsidP="00523D5C">
      <w:pPr>
        <w:pStyle w:val="Lijstalinea"/>
        <w:numPr>
          <w:ilvl w:val="0"/>
          <w:numId w:val="69"/>
        </w:num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Beheer: dagelijkse administratieve en contractuele afhandeling, facturatie en communicatie met opdrachtnemers (zzp’ers/leveranciers) en interne opdrachtgevers. Efficiënte en transparante procesvoering staat hierbij centraal, met naleving van wet- en regelgeving.</w:t>
      </w:r>
    </w:p>
    <w:p w14:paraId="16DFEB91" w14:textId="77777777" w:rsidR="00855C35" w:rsidRPr="00B51931" w:rsidRDefault="00855C35" w:rsidP="00855C35">
      <w:pPr>
        <w:spacing w:after="0" w:line="276" w:lineRule="auto"/>
        <w:rPr>
          <w:rFonts w:asciiTheme="majorHAnsi" w:eastAsia="Times New Roman" w:hAnsiTheme="majorHAnsi" w:cs="Calibri"/>
          <w:spacing w:val="5"/>
          <w:szCs w:val="19"/>
        </w:rPr>
      </w:pPr>
    </w:p>
    <w:p w14:paraId="275CDFF6" w14:textId="77777777" w:rsidR="00855C35" w:rsidRPr="00B51931" w:rsidRDefault="00855C35" w:rsidP="00855C35">
      <w:p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De Opdrachtnemer vervult hiermee een strategische rol: het realiseren van de match tussen vraag en aanbod (zzp’ers of medewerkers van derden, zoals advies- en detacheringsbureaus).</w:t>
      </w:r>
    </w:p>
    <w:p w14:paraId="3108A261" w14:textId="77777777" w:rsidR="00855C35" w:rsidRPr="00B51931" w:rsidRDefault="00855C35" w:rsidP="00855C35">
      <w:pPr>
        <w:spacing w:after="0" w:line="276" w:lineRule="auto"/>
        <w:rPr>
          <w:rFonts w:asciiTheme="majorHAnsi" w:eastAsia="Times New Roman" w:hAnsiTheme="majorHAnsi" w:cs="Calibri"/>
          <w:spacing w:val="5"/>
          <w:szCs w:val="19"/>
        </w:rPr>
      </w:pPr>
    </w:p>
    <w:p w14:paraId="6B02E604" w14:textId="77777777" w:rsidR="00855C35" w:rsidRPr="00B51931" w:rsidRDefault="00855C35" w:rsidP="00855C35">
      <w:pPr>
        <w:spacing w:after="0" w:line="276" w:lineRule="auto"/>
        <w:rPr>
          <w:rFonts w:asciiTheme="majorHAnsi" w:eastAsia="Times New Roman" w:hAnsiTheme="majorHAnsi" w:cs="Calibri"/>
          <w:b/>
          <w:bCs/>
          <w:spacing w:val="5"/>
          <w:szCs w:val="19"/>
        </w:rPr>
      </w:pPr>
    </w:p>
    <w:p w14:paraId="334A3E0D" w14:textId="7B4040CD" w:rsidR="00855C35" w:rsidRPr="00B51931" w:rsidRDefault="00855C35" w:rsidP="00855C35">
      <w:pPr>
        <w:spacing w:after="0" w:line="276" w:lineRule="auto"/>
        <w:rPr>
          <w:rFonts w:asciiTheme="majorHAnsi" w:eastAsia="Times New Roman" w:hAnsiTheme="majorHAnsi" w:cs="Calibri"/>
          <w:b/>
          <w:bCs/>
          <w:spacing w:val="5"/>
          <w:szCs w:val="19"/>
        </w:rPr>
      </w:pPr>
      <w:r w:rsidRPr="00B51931">
        <w:rPr>
          <w:rFonts w:asciiTheme="majorHAnsi" w:eastAsia="Times New Roman" w:hAnsiTheme="majorHAnsi" w:cs="Calibri"/>
          <w:b/>
          <w:bCs/>
          <w:spacing w:val="5"/>
          <w:szCs w:val="19"/>
        </w:rPr>
        <w:t>Ontzorgende rol en klantgerichtheid</w:t>
      </w:r>
    </w:p>
    <w:p w14:paraId="13ACA10E" w14:textId="3F597777" w:rsidR="00FF6C5A" w:rsidRPr="00B51931" w:rsidRDefault="00FF6C5A" w:rsidP="00FF6C5A">
      <w:p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Naast de functionele eisen aan de dienstverlening hecht Invest-NL groot belang aan de ontzorgende rol van de Broker. Dit betekent dat de Broker in staat is om de opdrachtgever zoveel mogelijk administratieve en contractuele lasten uit handen te nemen en proactief te signaleren welke acties nodig zijn om risico’s te vermijden. Tevens is klantvriendelijkheid een belangrijk uitgangspunt. De Broker dient zich niet alleen richting Invest-NL, maar ook richting ingehuurde professionals (ZZP’ers en leveranciers) op te stellen als een betrouwbare, transparante en dienstverlenende partner.</w:t>
      </w:r>
    </w:p>
    <w:p w14:paraId="3E9090BE" w14:textId="77777777" w:rsidR="00855C35" w:rsidRPr="00B51931" w:rsidRDefault="00855C35" w:rsidP="00855C35">
      <w:pPr>
        <w:spacing w:after="0" w:line="276" w:lineRule="auto"/>
        <w:rPr>
          <w:rFonts w:asciiTheme="majorHAnsi" w:eastAsia="Times New Roman" w:hAnsiTheme="majorHAnsi" w:cs="Calibri"/>
          <w:spacing w:val="5"/>
          <w:szCs w:val="19"/>
        </w:rPr>
      </w:pPr>
    </w:p>
    <w:p w14:paraId="4B0DAC87" w14:textId="77777777" w:rsidR="00855C35" w:rsidRPr="00B51931" w:rsidRDefault="00855C35" w:rsidP="00855C35">
      <w:pPr>
        <w:spacing w:after="0" w:line="276" w:lineRule="auto"/>
        <w:rPr>
          <w:rFonts w:asciiTheme="majorHAnsi" w:eastAsia="Times New Roman" w:hAnsiTheme="majorHAnsi" w:cs="Calibri"/>
          <w:b/>
          <w:bCs/>
          <w:spacing w:val="5"/>
          <w:szCs w:val="19"/>
        </w:rPr>
      </w:pPr>
      <w:r w:rsidRPr="00B51931">
        <w:rPr>
          <w:rFonts w:asciiTheme="majorHAnsi" w:eastAsia="Times New Roman" w:hAnsiTheme="majorHAnsi" w:cs="Calibri"/>
          <w:b/>
          <w:bCs/>
          <w:spacing w:val="5"/>
          <w:szCs w:val="19"/>
        </w:rPr>
        <w:t>Eigen kandidaten</w:t>
      </w:r>
    </w:p>
    <w:p w14:paraId="66A09946" w14:textId="77777777" w:rsidR="00855C35" w:rsidRPr="00B51931" w:rsidRDefault="00855C35" w:rsidP="00855C35">
      <w:p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De Aanbestedende dienst behoudt de mogelijkheid om eigen kandidaten via de Broker in te zetten. De Broker blijft verantwoordelijk voor de administratieve en contractuele afhandeling, inclusief juridische en fiscale risico’s (zoals Wet DBA).</w:t>
      </w:r>
    </w:p>
    <w:p w14:paraId="3A24F14A" w14:textId="77777777" w:rsidR="00855C35" w:rsidRPr="00B51931" w:rsidRDefault="00855C35" w:rsidP="00855C35">
      <w:pPr>
        <w:spacing w:after="0" w:line="276" w:lineRule="auto"/>
        <w:rPr>
          <w:rFonts w:asciiTheme="majorHAnsi" w:eastAsia="Times New Roman" w:hAnsiTheme="majorHAnsi" w:cs="Calibri"/>
          <w:spacing w:val="5"/>
          <w:szCs w:val="19"/>
        </w:rPr>
      </w:pPr>
    </w:p>
    <w:p w14:paraId="36497C13" w14:textId="77777777" w:rsidR="00855C35" w:rsidRPr="00B51931" w:rsidRDefault="00855C35" w:rsidP="00855C35">
      <w:pPr>
        <w:spacing w:after="0" w:line="276" w:lineRule="auto"/>
        <w:rPr>
          <w:rFonts w:asciiTheme="majorHAnsi" w:eastAsia="Times New Roman" w:hAnsiTheme="majorHAnsi" w:cs="Calibri"/>
          <w:b/>
          <w:bCs/>
          <w:spacing w:val="5"/>
          <w:szCs w:val="19"/>
        </w:rPr>
      </w:pPr>
      <w:r w:rsidRPr="00B51931">
        <w:rPr>
          <w:rFonts w:asciiTheme="majorHAnsi" w:eastAsia="Times New Roman" w:hAnsiTheme="majorHAnsi" w:cs="Calibri"/>
          <w:b/>
          <w:bCs/>
          <w:spacing w:val="5"/>
          <w:szCs w:val="19"/>
        </w:rPr>
        <w:t>Adviserende rol</w:t>
      </w:r>
    </w:p>
    <w:p w14:paraId="3E9EB3F0" w14:textId="3C29B6B9" w:rsidR="009817DB" w:rsidRPr="00B51931" w:rsidRDefault="00855C35" w:rsidP="00855C35">
      <w:p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De Broker adviseert Invest-NL over tariefstelling op basis van marktinzichten en benchmarking, met als doel een transparant, rechtmatig en doelmatig inhuurproces.</w:t>
      </w:r>
    </w:p>
    <w:p w14:paraId="3C11E6B7" w14:textId="0512D5BF" w:rsidR="00695CCF" w:rsidRPr="00B51931" w:rsidRDefault="00695CCF" w:rsidP="009817DB">
      <w:p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 xml:space="preserve">In de dienstverlening wordt onderscheid gemaakt tussen aanvragen met werving en selectie en aanvragen zonder werving en selectie (administratieve afhandeling): </w:t>
      </w:r>
    </w:p>
    <w:p w14:paraId="15CCC38A" w14:textId="77777777" w:rsidR="00695CCF" w:rsidRPr="00B51931" w:rsidRDefault="00695CCF" w:rsidP="00695CCF">
      <w:pPr>
        <w:spacing w:after="0" w:line="276" w:lineRule="auto"/>
        <w:jc w:val="both"/>
        <w:rPr>
          <w:rFonts w:asciiTheme="majorHAnsi" w:eastAsia="Times New Roman" w:hAnsiTheme="majorHAnsi" w:cs="Calibri"/>
          <w:spacing w:val="5"/>
          <w:szCs w:val="19"/>
        </w:rPr>
      </w:pPr>
    </w:p>
    <w:p w14:paraId="6B763C6D" w14:textId="1A14EA9B" w:rsidR="00695CCF" w:rsidRPr="00B51931" w:rsidRDefault="00695CCF" w:rsidP="008F329C">
      <w:pPr>
        <w:numPr>
          <w:ilvl w:val="1"/>
          <w:numId w:val="47"/>
        </w:numPr>
        <w:spacing w:after="0" w:line="276" w:lineRule="auto"/>
        <w:ind w:left="426" w:hanging="426"/>
        <w:rPr>
          <w:rFonts w:asciiTheme="majorHAnsi" w:eastAsia="Calibri" w:hAnsiTheme="majorHAnsi" w:cs="Calibri"/>
          <w:spacing w:val="5"/>
          <w:szCs w:val="19"/>
        </w:rPr>
      </w:pPr>
      <w:r w:rsidRPr="00B51931">
        <w:rPr>
          <w:rFonts w:asciiTheme="majorHAnsi" w:eastAsia="Calibri" w:hAnsiTheme="majorHAnsi" w:cs="Calibri"/>
          <w:spacing w:val="5"/>
          <w:szCs w:val="19"/>
          <w:u w:val="single"/>
        </w:rPr>
        <w:t>Met werving en selectie</w:t>
      </w:r>
      <w:r w:rsidRPr="00B51931">
        <w:rPr>
          <w:rFonts w:asciiTheme="majorHAnsi" w:eastAsia="Calibri" w:hAnsiTheme="majorHAnsi" w:cs="Calibri"/>
          <w:spacing w:val="5"/>
          <w:szCs w:val="19"/>
        </w:rPr>
        <w:t xml:space="preserve">: Opdrachtnemer werft en voorselecteert per aanvraag de beste kandidaten (eventueel naast een kandidaat die Invest-NL aandraagt), en biedt deze aan, aan Invest-NL. Indien Invest-NL besluit een voorgestelde kandidaat daadwerkelijk in te huren, draagt opdrachtnemer zorg voor de administratieve afhandeling van de plaatsing, </w:t>
      </w:r>
      <w:r w:rsidR="00353F61">
        <w:rPr>
          <w:rFonts w:asciiTheme="majorHAnsi" w:eastAsia="Calibri" w:hAnsiTheme="majorHAnsi" w:cs="Calibri"/>
          <w:spacing w:val="5"/>
          <w:szCs w:val="19"/>
        </w:rPr>
        <w:t xml:space="preserve">de screening conform het beleid van de opdrachtgever, </w:t>
      </w:r>
      <w:r w:rsidRPr="00B51931">
        <w:rPr>
          <w:rFonts w:asciiTheme="majorHAnsi" w:eastAsia="Calibri" w:hAnsiTheme="majorHAnsi" w:cs="Calibri"/>
          <w:spacing w:val="5"/>
          <w:szCs w:val="19"/>
        </w:rPr>
        <w:t>het op verzoek voorzien in een VOG, het vrijwaren van juridische en financiële risico’s</w:t>
      </w:r>
      <w:r w:rsidRPr="00B51931">
        <w:rPr>
          <w:rFonts w:asciiTheme="majorHAnsi" w:eastAsia="Calibri" w:hAnsiTheme="majorHAnsi" w:cs="Calibri"/>
          <w:spacing w:val="5"/>
          <w:szCs w:val="19"/>
          <w:vertAlign w:val="superscript"/>
        </w:rPr>
        <w:footnoteReference w:id="3"/>
      </w:r>
      <w:r w:rsidRPr="00B51931">
        <w:rPr>
          <w:rFonts w:asciiTheme="majorHAnsi" w:eastAsia="Calibri" w:hAnsiTheme="majorHAnsi" w:cs="Calibri"/>
          <w:spacing w:val="5"/>
          <w:szCs w:val="19"/>
        </w:rPr>
        <w:t xml:space="preserve">. Opdrachtnemer dient waakzaam te zijn voor het optreden van eventuele belangenverstrengeling bij het aanbieden van kandidaten. Het kan hier ook gaan om </w:t>
      </w:r>
      <w:proofErr w:type="spellStart"/>
      <w:r w:rsidRPr="00B51931">
        <w:rPr>
          <w:rFonts w:asciiTheme="majorHAnsi" w:eastAsia="Calibri" w:hAnsiTheme="majorHAnsi" w:cs="Calibri"/>
          <w:spacing w:val="5"/>
          <w:szCs w:val="19"/>
        </w:rPr>
        <w:t>deta</w:t>
      </w:r>
      <w:proofErr w:type="spellEnd"/>
      <w:r w:rsidRPr="00B51931">
        <w:rPr>
          <w:rFonts w:asciiTheme="majorHAnsi" w:eastAsia="Calibri" w:hAnsiTheme="majorHAnsi" w:cs="Calibri"/>
          <w:spacing w:val="5"/>
          <w:szCs w:val="19"/>
        </w:rPr>
        <w:t>-vast constructies.</w:t>
      </w:r>
    </w:p>
    <w:p w14:paraId="31F923C0" w14:textId="77777777" w:rsidR="00695CCF" w:rsidRPr="00B51931" w:rsidRDefault="00695CCF" w:rsidP="00695CCF">
      <w:pPr>
        <w:spacing w:after="0" w:line="276" w:lineRule="auto"/>
        <w:ind w:left="426" w:hanging="426"/>
        <w:jc w:val="both"/>
        <w:rPr>
          <w:rFonts w:asciiTheme="majorHAnsi" w:eastAsia="Times New Roman" w:hAnsiTheme="majorHAnsi" w:cs="Calibri"/>
          <w:spacing w:val="5"/>
          <w:szCs w:val="19"/>
        </w:rPr>
      </w:pPr>
    </w:p>
    <w:p w14:paraId="26F3BA02" w14:textId="2397E94D" w:rsidR="00695CCF" w:rsidRPr="00B51931" w:rsidRDefault="00695CCF" w:rsidP="008F329C">
      <w:pPr>
        <w:numPr>
          <w:ilvl w:val="1"/>
          <w:numId w:val="47"/>
        </w:numPr>
        <w:spacing w:after="0" w:line="276" w:lineRule="auto"/>
        <w:ind w:left="426" w:hanging="426"/>
        <w:rPr>
          <w:rFonts w:asciiTheme="majorHAnsi" w:eastAsia="Calibri" w:hAnsiTheme="majorHAnsi" w:cs="Calibri"/>
          <w:spacing w:val="5"/>
          <w:szCs w:val="19"/>
        </w:rPr>
      </w:pPr>
      <w:r w:rsidRPr="00B51931">
        <w:rPr>
          <w:rFonts w:asciiTheme="majorHAnsi" w:eastAsia="Calibri" w:hAnsiTheme="majorHAnsi" w:cs="Calibri"/>
          <w:spacing w:val="5"/>
          <w:szCs w:val="19"/>
          <w:u w:val="single"/>
        </w:rPr>
        <w:t>Zonder werving en selectie</w:t>
      </w:r>
      <w:r w:rsidRPr="00B51931">
        <w:rPr>
          <w:rFonts w:asciiTheme="majorHAnsi" w:eastAsia="Calibri" w:hAnsiTheme="majorHAnsi" w:cs="Calibri"/>
          <w:spacing w:val="5"/>
          <w:szCs w:val="19"/>
        </w:rPr>
        <w:t xml:space="preserve">: Invest-NL is bekend met één of meerdere passende kandidaten en neemt de werving en (voor)selectie op zich. Opdrachtnemer draagt in dit geval alleen zorg voor de administratieve afhandeling van de plaatsing, </w:t>
      </w:r>
      <w:r w:rsidR="00353F61">
        <w:rPr>
          <w:rFonts w:asciiTheme="majorHAnsi" w:eastAsia="Calibri" w:hAnsiTheme="majorHAnsi" w:cs="Calibri"/>
          <w:spacing w:val="5"/>
          <w:szCs w:val="19"/>
        </w:rPr>
        <w:t xml:space="preserve">de screening en </w:t>
      </w:r>
      <w:r w:rsidRPr="00B51931">
        <w:rPr>
          <w:rFonts w:asciiTheme="majorHAnsi" w:eastAsia="Calibri" w:hAnsiTheme="majorHAnsi" w:cs="Calibri"/>
          <w:spacing w:val="5"/>
          <w:szCs w:val="19"/>
        </w:rPr>
        <w:t xml:space="preserve"> het vrijwaren van juridische en financiële risico’s. Indien opdrachtnemer ook kandidaten naast de door Invest-NL aangedragen kandidaten moet werven wordt de opdracht aangemerkt als een opdracht met werving en selectie (zie punt 1). Het onderhandelen over het tarief van een kandidaat (zonder werving) doet Invest-NL zelf waarbij Opdrachtnemer deze eventueel van advies kan dienen. Het kan hier ook gaan om </w:t>
      </w:r>
      <w:proofErr w:type="spellStart"/>
      <w:r w:rsidRPr="00B51931">
        <w:rPr>
          <w:rFonts w:asciiTheme="majorHAnsi" w:eastAsia="Calibri" w:hAnsiTheme="majorHAnsi" w:cs="Calibri"/>
          <w:spacing w:val="5"/>
          <w:szCs w:val="19"/>
        </w:rPr>
        <w:t>deta</w:t>
      </w:r>
      <w:proofErr w:type="spellEnd"/>
      <w:r w:rsidRPr="00B51931">
        <w:rPr>
          <w:rFonts w:asciiTheme="majorHAnsi" w:eastAsia="Calibri" w:hAnsiTheme="majorHAnsi" w:cs="Calibri"/>
          <w:spacing w:val="5"/>
          <w:szCs w:val="19"/>
        </w:rPr>
        <w:t>-vast constructies.</w:t>
      </w:r>
    </w:p>
    <w:p w14:paraId="17D1CBC1" w14:textId="77777777" w:rsidR="00695CCF" w:rsidRPr="00B51931" w:rsidRDefault="00695CCF" w:rsidP="00695CCF">
      <w:pPr>
        <w:spacing w:after="0" w:line="276" w:lineRule="auto"/>
        <w:ind w:left="426"/>
        <w:rPr>
          <w:rFonts w:asciiTheme="majorHAnsi" w:eastAsia="Calibri" w:hAnsiTheme="majorHAnsi" w:cs="Calibri"/>
          <w:spacing w:val="5"/>
          <w:szCs w:val="19"/>
        </w:rPr>
      </w:pPr>
    </w:p>
    <w:p w14:paraId="5F0D2CC4" w14:textId="18636973" w:rsidR="0015440A" w:rsidRPr="00B51931" w:rsidRDefault="0015440A" w:rsidP="001C5BD9">
      <w:pPr>
        <w:pStyle w:val="Kop2"/>
        <w:rPr>
          <w:szCs w:val="19"/>
        </w:rPr>
      </w:pPr>
      <w:bookmarkStart w:id="22" w:name="_Toc207616499"/>
      <w:r w:rsidRPr="00B51931">
        <w:rPr>
          <w:rFonts w:eastAsia="MS Mincho" w:cs="Calibri"/>
          <w:szCs w:val="19"/>
        </w:rPr>
        <w:t>Doelstelling en beoogd resultaat</w:t>
      </w:r>
      <w:bookmarkEnd w:id="22"/>
    </w:p>
    <w:p w14:paraId="177B374B" w14:textId="214FE114" w:rsidR="0015440A" w:rsidRPr="00B51931" w:rsidRDefault="0015440A" w:rsidP="0015440A">
      <w:pPr>
        <w:spacing w:after="160" w:line="259" w:lineRule="auto"/>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Het doel van dit inkooptraject is het professioneel, transparant en rechtmatig afsluiten van een raamovereenkomst met één geschikte Broker</w:t>
      </w:r>
      <w:r w:rsidR="00BB0A42" w:rsidRPr="00B51931">
        <w:rPr>
          <w:rFonts w:asciiTheme="majorHAnsi" w:eastAsia="Times New Roman" w:hAnsiTheme="majorHAnsi" w:cs="Calibri"/>
          <w:szCs w:val="19"/>
          <w:lang w:eastAsia="nl-NL"/>
        </w:rPr>
        <w:t xml:space="preserve"> </w:t>
      </w:r>
      <w:r w:rsidRPr="00B51931">
        <w:rPr>
          <w:rFonts w:asciiTheme="majorHAnsi" w:eastAsia="Times New Roman" w:hAnsiTheme="majorHAnsi" w:cs="Calibri"/>
          <w:szCs w:val="19"/>
          <w:lang w:eastAsia="nl-NL"/>
        </w:rPr>
        <w:t>voor de ondersteuning bij de inhuur van tijdelijk extern personeel. Deze dienstverlening moet bijdragen aan de continuïteit, kwaliteit en rechtmatigheid van de personele inzet binnen Invest-NL.</w:t>
      </w:r>
    </w:p>
    <w:p w14:paraId="6D04F4C9" w14:textId="77777777" w:rsidR="0015440A" w:rsidRPr="00B51931" w:rsidRDefault="0015440A" w:rsidP="0015440A">
      <w:pPr>
        <w:spacing w:after="160" w:line="259" w:lineRule="auto"/>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De Broker levert een aantoonbare bijdrage aan het realiseren van de volgende doelstellingen:</w:t>
      </w:r>
    </w:p>
    <w:p w14:paraId="722FBA3A" w14:textId="77777777" w:rsidR="0015440A" w:rsidRPr="00B51931" w:rsidRDefault="0015440A" w:rsidP="008F329C">
      <w:pPr>
        <w:numPr>
          <w:ilvl w:val="0"/>
          <w:numId w:val="45"/>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Uniformiteit en efficiëntie in het gehele inhuurproces;</w:t>
      </w:r>
    </w:p>
    <w:p w14:paraId="2C0842F9" w14:textId="77777777" w:rsidR="0015440A" w:rsidRPr="00B51931" w:rsidRDefault="0015440A" w:rsidP="008F329C">
      <w:pPr>
        <w:numPr>
          <w:ilvl w:val="0"/>
          <w:numId w:val="45"/>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Rechtmatige inzet van personeel, inclusief borging van juridische, fiscale en arbeidsrechtelijke verplichtingen (waaronder de Wet DBA);</w:t>
      </w:r>
    </w:p>
    <w:p w14:paraId="53FE26B1" w14:textId="77777777" w:rsidR="0015440A" w:rsidRPr="00B51931" w:rsidRDefault="0015440A" w:rsidP="008F329C">
      <w:pPr>
        <w:numPr>
          <w:ilvl w:val="0"/>
          <w:numId w:val="45"/>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Eén aanspreekpunt (single point of contact) voor alle aanvragen en plaatsingen;</w:t>
      </w:r>
    </w:p>
    <w:p w14:paraId="581F4524" w14:textId="77777777" w:rsidR="0015440A" w:rsidRPr="00B51931" w:rsidRDefault="0015440A" w:rsidP="008F329C">
      <w:pPr>
        <w:numPr>
          <w:ilvl w:val="0"/>
          <w:numId w:val="45"/>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Transparantie in kosten, met marktconforme tarieven en inzicht in de opbouw ervan;</w:t>
      </w:r>
    </w:p>
    <w:p w14:paraId="42AC650C" w14:textId="77777777" w:rsidR="0015440A" w:rsidRPr="00B51931" w:rsidRDefault="0015440A" w:rsidP="008F329C">
      <w:pPr>
        <w:numPr>
          <w:ilvl w:val="0"/>
          <w:numId w:val="45"/>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 xml:space="preserve">Volledige </w:t>
      </w:r>
      <w:proofErr w:type="spellStart"/>
      <w:r w:rsidRPr="00B51931">
        <w:rPr>
          <w:rFonts w:asciiTheme="majorHAnsi" w:eastAsia="Times New Roman" w:hAnsiTheme="majorHAnsi" w:cs="Calibri"/>
          <w:szCs w:val="19"/>
          <w:lang w:eastAsia="nl-NL"/>
        </w:rPr>
        <w:t>ontzorging</w:t>
      </w:r>
      <w:proofErr w:type="spellEnd"/>
      <w:r w:rsidRPr="00B51931">
        <w:rPr>
          <w:rFonts w:asciiTheme="majorHAnsi" w:eastAsia="Times New Roman" w:hAnsiTheme="majorHAnsi" w:cs="Calibri"/>
          <w:szCs w:val="19"/>
          <w:lang w:eastAsia="nl-NL"/>
        </w:rPr>
        <w:t xml:space="preserve"> van de Aanbestedende dienst in het proces van werving, selectie, administratie en </w:t>
      </w:r>
      <w:proofErr w:type="spellStart"/>
      <w:r w:rsidRPr="00B51931">
        <w:rPr>
          <w:rFonts w:asciiTheme="majorHAnsi" w:eastAsia="Times New Roman" w:hAnsiTheme="majorHAnsi" w:cs="Calibri"/>
          <w:szCs w:val="19"/>
          <w:lang w:eastAsia="nl-NL"/>
        </w:rPr>
        <w:t>contractering</w:t>
      </w:r>
      <w:proofErr w:type="spellEnd"/>
      <w:r w:rsidRPr="00B51931">
        <w:rPr>
          <w:rFonts w:asciiTheme="majorHAnsi" w:eastAsia="Times New Roman" w:hAnsiTheme="majorHAnsi" w:cs="Calibri"/>
          <w:szCs w:val="19"/>
          <w:lang w:eastAsia="nl-NL"/>
        </w:rPr>
        <w:t>;</w:t>
      </w:r>
    </w:p>
    <w:p w14:paraId="6AAD5792" w14:textId="77777777" w:rsidR="0015440A" w:rsidRPr="00B51931" w:rsidRDefault="0015440A" w:rsidP="008F329C">
      <w:pPr>
        <w:numPr>
          <w:ilvl w:val="0"/>
          <w:numId w:val="45"/>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Grip op het inhuurproces via heldere rapportages, monitoring en procesondersteuning;</w:t>
      </w:r>
    </w:p>
    <w:p w14:paraId="1705708E" w14:textId="77777777" w:rsidR="0015440A" w:rsidRPr="00B51931" w:rsidRDefault="0015440A" w:rsidP="008F329C">
      <w:pPr>
        <w:numPr>
          <w:ilvl w:val="0"/>
          <w:numId w:val="45"/>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Tijdige en passende invulling van de inhuurbehoefte met professionals die voldoen aan vooraf vastgestelde eisen en competenties;</w:t>
      </w:r>
    </w:p>
    <w:p w14:paraId="46BBBC5F" w14:textId="77777777" w:rsidR="0015440A" w:rsidRPr="00B51931" w:rsidRDefault="0015440A" w:rsidP="008F329C">
      <w:pPr>
        <w:numPr>
          <w:ilvl w:val="0"/>
          <w:numId w:val="45"/>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Een duurzame relatie waarin de Broker bijdraagt aan de missie en doelstellingen van Invest-NL.</w:t>
      </w:r>
    </w:p>
    <w:p w14:paraId="4802D349" w14:textId="77777777" w:rsidR="001C5BD9" w:rsidRPr="00B51931" w:rsidRDefault="001C5BD9" w:rsidP="0015440A">
      <w:pPr>
        <w:spacing w:after="160" w:line="259" w:lineRule="auto"/>
        <w:ind w:left="360"/>
        <w:rPr>
          <w:rFonts w:asciiTheme="majorHAnsi" w:eastAsia="Times New Roman" w:hAnsiTheme="majorHAnsi" w:cs="Calibri"/>
          <w:szCs w:val="19"/>
          <w:lang w:eastAsia="nl-NL"/>
        </w:rPr>
      </w:pPr>
    </w:p>
    <w:p w14:paraId="2B36589D" w14:textId="38D11441" w:rsidR="0015440A" w:rsidRPr="00B51931" w:rsidRDefault="0015440A" w:rsidP="0015440A">
      <w:pPr>
        <w:spacing w:after="160" w:line="259" w:lineRule="auto"/>
        <w:ind w:left="360"/>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Het inkoopproject moet resulteren in het sluiten van een of meerdere raamovereenkomsten met Broker(s) die voldoen aan deze eisen en aantoonbaar in staat zijn om structureel:</w:t>
      </w:r>
    </w:p>
    <w:p w14:paraId="5EF2392E" w14:textId="77777777" w:rsidR="0015440A" w:rsidRPr="00B51931" w:rsidRDefault="0015440A" w:rsidP="008F329C">
      <w:pPr>
        <w:numPr>
          <w:ilvl w:val="0"/>
          <w:numId w:val="46"/>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de volledige markt van beschikbare kandidaten te ontsluiten;</w:t>
      </w:r>
    </w:p>
    <w:p w14:paraId="0D8871C1" w14:textId="77777777" w:rsidR="0015440A" w:rsidRPr="00B51931" w:rsidRDefault="0015440A" w:rsidP="008F329C">
      <w:pPr>
        <w:numPr>
          <w:ilvl w:val="0"/>
          <w:numId w:val="46"/>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de juiste kandidaten op het juiste moment te leveren;</w:t>
      </w:r>
    </w:p>
    <w:p w14:paraId="569F1500" w14:textId="491BB374" w:rsidR="00587ED8" w:rsidRDefault="0015440A" w:rsidP="00B51931">
      <w:pPr>
        <w:numPr>
          <w:ilvl w:val="0"/>
          <w:numId w:val="46"/>
        </w:numPr>
        <w:spacing w:after="160" w:line="259" w:lineRule="auto"/>
        <w:contextualSpacing/>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t>Invest-NL te ondersteunen bij het realiseren van een professioneel, betrouwbaar en toekomstbestendig inhuurproces.</w:t>
      </w:r>
    </w:p>
    <w:p w14:paraId="59B69EC4" w14:textId="77777777" w:rsidR="00B51931" w:rsidRPr="00B51931" w:rsidRDefault="00B51931" w:rsidP="00B51931">
      <w:pPr>
        <w:spacing w:after="160" w:line="259" w:lineRule="auto"/>
        <w:ind w:left="720"/>
        <w:contextualSpacing/>
        <w:rPr>
          <w:rFonts w:asciiTheme="majorHAnsi" w:eastAsia="Times New Roman" w:hAnsiTheme="majorHAnsi" w:cs="Calibri"/>
          <w:szCs w:val="19"/>
          <w:lang w:eastAsia="nl-NL"/>
        </w:rPr>
      </w:pPr>
    </w:p>
    <w:p w14:paraId="4F51F6C7" w14:textId="5CDAF2BD" w:rsidR="00587ED8" w:rsidRPr="00B51931" w:rsidRDefault="00587ED8" w:rsidP="00587ED8">
      <w:pPr>
        <w:spacing w:line="276" w:lineRule="auto"/>
        <w:rPr>
          <w:rFonts w:asciiTheme="majorHAnsi" w:hAnsiTheme="majorHAnsi"/>
          <w:szCs w:val="19"/>
          <w:u w:val="single"/>
        </w:rPr>
      </w:pPr>
      <w:r w:rsidRPr="00B51931">
        <w:rPr>
          <w:rFonts w:asciiTheme="majorHAnsi" w:hAnsiTheme="majorHAnsi"/>
          <w:szCs w:val="19"/>
          <w:u w:val="single"/>
        </w:rPr>
        <w:t>Minimumeisen</w:t>
      </w:r>
    </w:p>
    <w:p w14:paraId="64323985" w14:textId="1C8B3B47" w:rsidR="00587ED8" w:rsidRPr="00B51931" w:rsidRDefault="00587ED8" w:rsidP="00F1316E">
      <w:pPr>
        <w:spacing w:line="276" w:lineRule="auto"/>
        <w:rPr>
          <w:rFonts w:asciiTheme="majorHAnsi" w:eastAsia="MS Mincho" w:hAnsiTheme="majorHAnsi" w:cs="Calibri"/>
          <w:b/>
          <w:szCs w:val="19"/>
          <w:highlight w:val="yellow"/>
        </w:rPr>
      </w:pPr>
      <w:r w:rsidRPr="00B51931">
        <w:rPr>
          <w:rFonts w:asciiTheme="majorHAnsi" w:hAnsiTheme="majorHAnsi"/>
          <w:szCs w:val="19"/>
        </w:rPr>
        <w:t xml:space="preserve">De minimumeisen waaraan Opdrachtnemer gehouden is bij de uitvoering van de Opdracht, zijn opgenomen in de Aanbestedingsstukken, in het bijzonder in de Bijlage 1 </w:t>
      </w:r>
      <w:r w:rsidR="002C7684" w:rsidRPr="00B51931">
        <w:rPr>
          <w:rFonts w:asciiTheme="majorHAnsi" w:hAnsiTheme="majorHAnsi"/>
          <w:szCs w:val="19"/>
        </w:rPr>
        <w:t>programma van eisen</w:t>
      </w:r>
      <w:r w:rsidRPr="00B51931">
        <w:rPr>
          <w:rFonts w:asciiTheme="majorHAnsi" w:hAnsiTheme="majorHAnsi"/>
          <w:szCs w:val="19"/>
        </w:rPr>
        <w:t>. Inschrijvers dienen zich hier, op straffe van uitsluiting, volledig en onvoorwaardelijk aan te conformeren. Het indienen van een Inschrijving staat gelijk aan het volledig en onvoorwaardelijk accepteren van de volledige inhoud van de Aanbestedingsstukken</w:t>
      </w:r>
      <w:bookmarkStart w:id="23" w:name="_Toc473560893"/>
      <w:bookmarkStart w:id="24" w:name="_Toc476052231"/>
      <w:r w:rsidRPr="00B51931">
        <w:rPr>
          <w:rFonts w:asciiTheme="majorHAnsi" w:hAnsiTheme="majorHAnsi"/>
          <w:szCs w:val="19"/>
        </w:rPr>
        <w:t>, inclusief de Bijlage</w:t>
      </w:r>
      <w:r w:rsidR="002C7684" w:rsidRPr="00B51931">
        <w:rPr>
          <w:rFonts w:asciiTheme="majorHAnsi" w:hAnsiTheme="majorHAnsi"/>
          <w:szCs w:val="19"/>
        </w:rPr>
        <w:t xml:space="preserve">1 </w:t>
      </w:r>
      <w:r w:rsidRPr="00B51931">
        <w:rPr>
          <w:rFonts w:asciiTheme="majorHAnsi" w:hAnsiTheme="majorHAnsi"/>
          <w:szCs w:val="19"/>
        </w:rPr>
        <w:t xml:space="preserve"> </w:t>
      </w:r>
      <w:r w:rsidR="002C7684" w:rsidRPr="00B51931">
        <w:rPr>
          <w:rFonts w:asciiTheme="majorHAnsi" w:hAnsiTheme="majorHAnsi"/>
          <w:szCs w:val="19"/>
        </w:rPr>
        <w:t>Programma van eisen</w:t>
      </w:r>
      <w:r w:rsidRPr="00B51931">
        <w:rPr>
          <w:rFonts w:asciiTheme="majorHAnsi" w:hAnsiTheme="majorHAnsi"/>
          <w:szCs w:val="19"/>
        </w:rPr>
        <w:t>.</w:t>
      </w:r>
      <w:bookmarkEnd w:id="23"/>
      <w:bookmarkEnd w:id="24"/>
    </w:p>
    <w:p w14:paraId="5C23EDEA" w14:textId="77777777" w:rsidR="00DF0C61" w:rsidRPr="00B51931" w:rsidRDefault="00DF0C61" w:rsidP="00432E39">
      <w:pPr>
        <w:pStyle w:val="Kop2"/>
        <w:rPr>
          <w:szCs w:val="19"/>
        </w:rPr>
      </w:pPr>
      <w:bookmarkStart w:id="25" w:name="_Toc207616500"/>
      <w:r w:rsidRPr="00B51931">
        <w:rPr>
          <w:szCs w:val="19"/>
        </w:rPr>
        <w:t>Scope</w:t>
      </w:r>
      <w:bookmarkEnd w:id="25"/>
    </w:p>
    <w:p w14:paraId="696B202B" w14:textId="77777777" w:rsidR="00DF0C61" w:rsidRPr="00B51931" w:rsidRDefault="00DF0C61" w:rsidP="00DF0C61">
      <w:pPr>
        <w:spacing w:after="160" w:line="259" w:lineRule="auto"/>
        <w:rPr>
          <w:rFonts w:asciiTheme="majorHAnsi" w:eastAsia="Calibri" w:hAnsiTheme="majorHAnsi" w:cs="Calibri"/>
          <w:szCs w:val="19"/>
        </w:rPr>
      </w:pPr>
      <w:r w:rsidRPr="00B51931">
        <w:rPr>
          <w:rFonts w:asciiTheme="majorHAnsi" w:eastAsia="MS Mincho" w:hAnsiTheme="majorHAnsi" w:cs="Calibri"/>
          <w:szCs w:val="19"/>
        </w:rPr>
        <w:t>Binnen scope:</w:t>
      </w:r>
      <w:r w:rsidRPr="00B51931">
        <w:rPr>
          <w:rFonts w:asciiTheme="majorHAnsi" w:eastAsia="Segoe UI" w:hAnsiTheme="majorHAnsi" w:cs="Calibri"/>
          <w:color w:val="333333"/>
          <w:szCs w:val="19"/>
        </w:rPr>
        <w:t xml:space="preserve"> De Broker is verantwoordelijk voor het leveren van een volledige en professionele dienstverlening bij de inhuur van tijdelijk extern personeel. De dienstverlening omvat in ieder geval de volgende onderdelen:</w:t>
      </w:r>
    </w:p>
    <w:p w14:paraId="4DBDFC9E" w14:textId="307DBC34" w:rsidR="00DF0C61" w:rsidRPr="00B51931" w:rsidRDefault="00DF0C61" w:rsidP="0011401C">
      <w:pPr>
        <w:spacing w:after="0" w:line="259" w:lineRule="auto"/>
        <w:rPr>
          <w:rFonts w:asciiTheme="majorHAnsi" w:eastAsia="MS Mincho" w:hAnsiTheme="majorHAnsi" w:cs="Calibri"/>
          <w:szCs w:val="19"/>
        </w:rPr>
      </w:pPr>
    </w:p>
    <w:p w14:paraId="0C9121ED" w14:textId="77777777" w:rsidR="00DF0C61" w:rsidRPr="00B51931" w:rsidRDefault="00DF0C61" w:rsidP="008F329C">
      <w:pPr>
        <w:numPr>
          <w:ilvl w:val="0"/>
          <w:numId w:val="48"/>
        </w:numPr>
        <w:spacing w:after="0" w:line="259" w:lineRule="auto"/>
        <w:rPr>
          <w:rFonts w:asciiTheme="majorHAnsi" w:eastAsia="Calibri" w:hAnsiTheme="majorHAnsi" w:cs="Calibri"/>
          <w:szCs w:val="19"/>
        </w:rPr>
      </w:pPr>
      <w:r w:rsidRPr="00B51931">
        <w:rPr>
          <w:rFonts w:asciiTheme="majorHAnsi" w:eastAsia="Segoe UI" w:hAnsiTheme="majorHAnsi" w:cs="Calibri"/>
          <w:color w:val="333333"/>
          <w:szCs w:val="19"/>
        </w:rPr>
        <w:t>Werving, (voor)selectie en terbeschikkingstelling van kandidaten voor tijdelijke functies;</w:t>
      </w:r>
    </w:p>
    <w:p w14:paraId="36CF437C" w14:textId="77777777" w:rsidR="00DF0C61" w:rsidRPr="00B51931" w:rsidRDefault="00DF0C61" w:rsidP="008F329C">
      <w:pPr>
        <w:numPr>
          <w:ilvl w:val="0"/>
          <w:numId w:val="48"/>
        </w:numPr>
        <w:spacing w:after="0" w:line="259" w:lineRule="auto"/>
        <w:rPr>
          <w:rFonts w:asciiTheme="majorHAnsi" w:eastAsia="Segoe UI" w:hAnsiTheme="majorHAnsi" w:cs="Calibri"/>
          <w:szCs w:val="19"/>
        </w:rPr>
      </w:pPr>
      <w:r w:rsidRPr="00B51931">
        <w:rPr>
          <w:rFonts w:asciiTheme="majorHAnsi" w:eastAsia="Segoe UI" w:hAnsiTheme="majorHAnsi" w:cs="Calibri"/>
          <w:color w:val="333333"/>
          <w:szCs w:val="19"/>
        </w:rPr>
        <w:t>Verwerking van aanvragen zowel mét als zonder werving en selectie, afhankelijk van de situatie en behoefte van Invest-NL;.</w:t>
      </w:r>
    </w:p>
    <w:p w14:paraId="485CC357" w14:textId="0CD76C3E" w:rsidR="00DF0C61" w:rsidRPr="00B51931" w:rsidRDefault="00DF0C61" w:rsidP="008F329C">
      <w:pPr>
        <w:numPr>
          <w:ilvl w:val="0"/>
          <w:numId w:val="48"/>
        </w:numPr>
        <w:spacing w:after="0" w:line="259" w:lineRule="auto"/>
        <w:rPr>
          <w:rFonts w:asciiTheme="majorHAnsi" w:eastAsia="Segoe UI" w:hAnsiTheme="majorHAnsi" w:cs="Calibri"/>
          <w:szCs w:val="19"/>
        </w:rPr>
      </w:pPr>
      <w:r w:rsidRPr="00B51931">
        <w:rPr>
          <w:rFonts w:asciiTheme="majorHAnsi" w:eastAsia="Segoe UI" w:hAnsiTheme="majorHAnsi" w:cs="Calibri"/>
          <w:color w:val="333333"/>
          <w:szCs w:val="19"/>
        </w:rPr>
        <w:t xml:space="preserve">Ondersteuning bij spoedaanvragen; binnen </w:t>
      </w:r>
      <w:r w:rsidR="524EB0BE" w:rsidRPr="00B51931">
        <w:rPr>
          <w:rFonts w:asciiTheme="majorHAnsi" w:eastAsia="Segoe UI" w:hAnsiTheme="majorHAnsi" w:cs="Calibri"/>
          <w:color w:val="333333"/>
          <w:szCs w:val="19"/>
        </w:rPr>
        <w:t xml:space="preserve">max </w:t>
      </w:r>
      <w:r w:rsidRPr="00B51931">
        <w:rPr>
          <w:rFonts w:asciiTheme="majorHAnsi" w:eastAsia="Segoe UI" w:hAnsiTheme="majorHAnsi" w:cs="Calibri"/>
          <w:color w:val="333333"/>
          <w:szCs w:val="19"/>
        </w:rPr>
        <w:t>vijf (5) werkdagen dient een passende kandidaat voorgesteld te kunnen worden;</w:t>
      </w:r>
    </w:p>
    <w:p w14:paraId="29BEAB89" w14:textId="6C1388D2" w:rsidR="00DF0C61" w:rsidRPr="00B51931" w:rsidRDefault="45F60778" w:rsidP="008F329C">
      <w:pPr>
        <w:numPr>
          <w:ilvl w:val="0"/>
          <w:numId w:val="48"/>
        </w:numPr>
        <w:spacing w:after="0" w:line="259" w:lineRule="auto"/>
        <w:rPr>
          <w:rFonts w:asciiTheme="majorHAnsi" w:eastAsia="Segoe UI" w:hAnsiTheme="majorHAnsi" w:cs="Calibri"/>
          <w:szCs w:val="19"/>
        </w:rPr>
      </w:pPr>
      <w:r w:rsidRPr="00B51931">
        <w:rPr>
          <w:rFonts w:asciiTheme="majorHAnsi" w:eastAsia="Segoe UI" w:hAnsiTheme="majorHAnsi" w:cs="Calibri"/>
          <w:color w:val="333333"/>
          <w:szCs w:val="19"/>
        </w:rPr>
        <w:t>Verantwoordelijk</w:t>
      </w:r>
      <w:r w:rsidR="00DF0C61" w:rsidRPr="00B51931">
        <w:rPr>
          <w:rFonts w:asciiTheme="majorHAnsi" w:eastAsia="Segoe UI" w:hAnsiTheme="majorHAnsi" w:cs="Calibri"/>
          <w:color w:val="333333"/>
          <w:szCs w:val="19"/>
        </w:rPr>
        <w:t xml:space="preserve"> voor gescreende kandidaten die voldoen aan de eisen die Invest-NL stelt, inclusief legitimatiecontrole, diploma- en referentiecontrole;</w:t>
      </w:r>
    </w:p>
    <w:p w14:paraId="12C772D3" w14:textId="77777777" w:rsidR="00DF0C61" w:rsidRPr="00B51931" w:rsidRDefault="00DF0C61" w:rsidP="008F329C">
      <w:pPr>
        <w:numPr>
          <w:ilvl w:val="0"/>
          <w:numId w:val="53"/>
        </w:numPr>
        <w:shd w:val="clear" w:color="auto" w:fill="FFFFFF"/>
        <w:spacing w:after="0" w:line="259" w:lineRule="auto"/>
        <w:contextualSpacing/>
        <w:rPr>
          <w:rFonts w:asciiTheme="majorHAnsi" w:eastAsia="Segoe UI" w:hAnsiTheme="majorHAnsi" w:cs="Calibri"/>
          <w:color w:val="333333"/>
          <w:szCs w:val="19"/>
        </w:rPr>
      </w:pPr>
      <w:r w:rsidRPr="00B51931">
        <w:rPr>
          <w:rFonts w:asciiTheme="majorHAnsi" w:eastAsia="Segoe UI" w:hAnsiTheme="majorHAnsi" w:cs="Calibri"/>
          <w:color w:val="333333"/>
          <w:szCs w:val="19"/>
        </w:rPr>
        <w:t>Administratieve afhandeling van plaatsingen, waaronder urenverwerking, facturatie en VOG-aanvragen;</w:t>
      </w:r>
    </w:p>
    <w:p w14:paraId="088CCA25" w14:textId="77777777" w:rsidR="00DF0C61" w:rsidRPr="00B51931" w:rsidRDefault="00DF0C61" w:rsidP="008F329C">
      <w:pPr>
        <w:numPr>
          <w:ilvl w:val="0"/>
          <w:numId w:val="52"/>
        </w:numPr>
        <w:shd w:val="clear" w:color="auto" w:fill="FFFFFF"/>
        <w:spacing w:after="0" w:line="259" w:lineRule="auto"/>
        <w:contextualSpacing/>
        <w:rPr>
          <w:rFonts w:asciiTheme="majorHAnsi" w:eastAsia="Segoe UI" w:hAnsiTheme="majorHAnsi" w:cs="Calibri"/>
          <w:color w:val="333333"/>
          <w:szCs w:val="19"/>
        </w:rPr>
      </w:pPr>
      <w:r w:rsidRPr="00B51931">
        <w:rPr>
          <w:rFonts w:asciiTheme="majorHAnsi" w:eastAsia="Segoe UI" w:hAnsiTheme="majorHAnsi" w:cs="Calibri"/>
          <w:color w:val="333333"/>
          <w:szCs w:val="19"/>
        </w:rPr>
        <w:t>Contractuele en juridische afhandeling met derde partijen, zoals zzp’ers en leveranciers, inclusief het borgen van de naleving van wet- en regelgeving (waaronder de Wet DBA);</w:t>
      </w:r>
    </w:p>
    <w:p w14:paraId="1C33977B" w14:textId="77777777" w:rsidR="00DF0C61" w:rsidRPr="00B51931" w:rsidRDefault="00DF0C61" w:rsidP="008F329C">
      <w:pPr>
        <w:numPr>
          <w:ilvl w:val="0"/>
          <w:numId w:val="51"/>
        </w:numPr>
        <w:shd w:val="clear" w:color="auto" w:fill="FFFFFF"/>
        <w:spacing w:after="0" w:line="259" w:lineRule="auto"/>
        <w:contextualSpacing/>
        <w:rPr>
          <w:rFonts w:asciiTheme="majorHAnsi" w:eastAsia="Segoe UI" w:hAnsiTheme="majorHAnsi" w:cs="Calibri"/>
          <w:color w:val="333333"/>
          <w:szCs w:val="19"/>
        </w:rPr>
      </w:pPr>
      <w:r w:rsidRPr="00B51931">
        <w:rPr>
          <w:rFonts w:asciiTheme="majorHAnsi" w:eastAsia="Segoe UI" w:hAnsiTheme="majorHAnsi" w:cs="Calibri"/>
          <w:color w:val="333333"/>
          <w:szCs w:val="19"/>
        </w:rPr>
        <w:t>Periodieke aanlevering van managementinformatie en het voeren van structurele evaluatiegesprekken met Invest-NL;</w:t>
      </w:r>
    </w:p>
    <w:p w14:paraId="0246F958" w14:textId="77777777" w:rsidR="00DF0C61" w:rsidRPr="00B51931" w:rsidRDefault="00DF0C61" w:rsidP="008F329C">
      <w:pPr>
        <w:numPr>
          <w:ilvl w:val="0"/>
          <w:numId w:val="50"/>
        </w:numPr>
        <w:shd w:val="clear" w:color="auto" w:fill="FFFFFF"/>
        <w:spacing w:after="0" w:line="259" w:lineRule="auto"/>
        <w:contextualSpacing/>
        <w:rPr>
          <w:rFonts w:asciiTheme="majorHAnsi" w:eastAsia="Segoe UI" w:hAnsiTheme="majorHAnsi" w:cs="Calibri"/>
          <w:color w:val="333333"/>
          <w:szCs w:val="19"/>
        </w:rPr>
      </w:pPr>
      <w:r w:rsidRPr="00B51931">
        <w:rPr>
          <w:rFonts w:asciiTheme="majorHAnsi" w:eastAsia="Segoe UI" w:hAnsiTheme="majorHAnsi" w:cs="Calibri"/>
          <w:color w:val="333333"/>
          <w:szCs w:val="19"/>
        </w:rPr>
        <w:t>Transparante communicatie en optreden als single point of contact gedurende het gehele inhuurproces.</w:t>
      </w:r>
    </w:p>
    <w:p w14:paraId="77D84629" w14:textId="4474C06C" w:rsidR="00DF0C61" w:rsidRPr="00B51931" w:rsidRDefault="00DF0C61" w:rsidP="008F329C">
      <w:pPr>
        <w:numPr>
          <w:ilvl w:val="0"/>
          <w:numId w:val="48"/>
        </w:numPr>
        <w:spacing w:after="0" w:line="259" w:lineRule="auto"/>
        <w:rPr>
          <w:rFonts w:asciiTheme="majorHAnsi" w:eastAsia="Segoe UI" w:hAnsiTheme="majorHAnsi" w:cs="Calibri"/>
          <w:szCs w:val="19"/>
        </w:rPr>
      </w:pPr>
      <w:r w:rsidRPr="00B51931">
        <w:rPr>
          <w:rFonts w:asciiTheme="majorHAnsi" w:eastAsia="Segoe UI" w:hAnsiTheme="majorHAnsi" w:cs="Calibri"/>
          <w:color w:val="333333"/>
          <w:szCs w:val="19"/>
        </w:rPr>
        <w:t xml:space="preserve">De Broker aan wie uiteindelijk de opdracht wordt gegund, </w:t>
      </w:r>
      <w:r w:rsidR="3F639CDD" w:rsidRPr="00B51931">
        <w:rPr>
          <w:rFonts w:asciiTheme="majorHAnsi" w:eastAsia="Segoe UI" w:hAnsiTheme="majorHAnsi" w:cs="Calibri"/>
          <w:color w:val="333333"/>
          <w:szCs w:val="19"/>
        </w:rPr>
        <w:t>is verantwoordelijk</w:t>
      </w:r>
      <w:r w:rsidRPr="00B51931">
        <w:rPr>
          <w:rFonts w:asciiTheme="majorHAnsi" w:eastAsia="Segoe UI" w:hAnsiTheme="majorHAnsi" w:cs="Calibri"/>
          <w:color w:val="333333"/>
          <w:szCs w:val="19"/>
        </w:rPr>
        <w:t xml:space="preserve"> voor gescreende medewerkers en voor een zorgvuldige borging van de kwaliteit en integriteit van elke kandidaat die via de Broker bij Invest-NL wordt ingezet.</w:t>
      </w:r>
    </w:p>
    <w:p w14:paraId="3F087EA5" w14:textId="77777777" w:rsidR="00DF0C61" w:rsidRPr="00B51931" w:rsidRDefault="00DF0C61" w:rsidP="00DF0C61">
      <w:pPr>
        <w:spacing w:after="160" w:line="259" w:lineRule="auto"/>
        <w:rPr>
          <w:rFonts w:asciiTheme="majorHAnsi" w:eastAsia="MS Mincho" w:hAnsiTheme="majorHAnsi" w:cs="Times New Roman"/>
          <w:bCs/>
          <w:szCs w:val="19"/>
        </w:rPr>
      </w:pPr>
      <w:r w:rsidRPr="00B51931">
        <w:rPr>
          <w:rFonts w:asciiTheme="majorHAnsi" w:eastAsia="MS Mincho" w:hAnsiTheme="majorHAnsi" w:cs="Times New Roman"/>
          <w:bCs/>
          <w:szCs w:val="19"/>
        </w:rPr>
        <w:t>Buiten scope:</w:t>
      </w:r>
    </w:p>
    <w:p w14:paraId="43EF5223" w14:textId="1F8AC86F" w:rsidR="00DF0C61" w:rsidRPr="00B51931" w:rsidRDefault="00DF0C61" w:rsidP="008F329C">
      <w:pPr>
        <w:numPr>
          <w:ilvl w:val="0"/>
          <w:numId w:val="49"/>
        </w:numPr>
        <w:spacing w:after="0" w:line="259" w:lineRule="auto"/>
        <w:rPr>
          <w:rFonts w:asciiTheme="majorHAnsi" w:eastAsia="MS Mincho" w:hAnsiTheme="majorHAnsi" w:cs="Calibri"/>
          <w:szCs w:val="19"/>
        </w:rPr>
      </w:pPr>
      <w:r w:rsidRPr="00B51931">
        <w:rPr>
          <w:rFonts w:asciiTheme="majorHAnsi" w:eastAsia="MS Mincho" w:hAnsiTheme="majorHAnsi" w:cs="Calibri"/>
          <w:szCs w:val="19"/>
        </w:rPr>
        <w:t>Financiële waarde en omvang</w:t>
      </w:r>
      <w:r w:rsidR="00824E2F">
        <w:rPr>
          <w:rFonts w:asciiTheme="majorHAnsi" w:eastAsia="MS Mincho" w:hAnsiTheme="majorHAnsi" w:cs="Calibri"/>
          <w:szCs w:val="19"/>
        </w:rPr>
        <w:t>.</w:t>
      </w:r>
      <w:r w:rsidRPr="00B51931">
        <w:rPr>
          <w:rFonts w:asciiTheme="majorHAnsi" w:eastAsia="MS Mincho" w:hAnsiTheme="majorHAnsi" w:cs="Calibri"/>
          <w:szCs w:val="19"/>
        </w:rPr>
        <w:t xml:space="preserve"> Het leveren van kandidaten die op de loonlijst staan van de broker zelf of verwante entiteiten</w:t>
      </w:r>
      <w:r w:rsidRPr="00B51931">
        <w:rPr>
          <w:rFonts w:ascii="Arial" w:eastAsia="MS Mincho" w:hAnsi="Arial" w:cs="Arial"/>
          <w:szCs w:val="19"/>
        </w:rPr>
        <w:t>​</w:t>
      </w:r>
    </w:p>
    <w:p w14:paraId="4F2EEC85" w14:textId="77777777" w:rsidR="00DF0C61" w:rsidRPr="00B51931" w:rsidRDefault="00DF0C61" w:rsidP="008F329C">
      <w:pPr>
        <w:numPr>
          <w:ilvl w:val="0"/>
          <w:numId w:val="49"/>
        </w:numPr>
        <w:spacing w:after="0" w:line="259" w:lineRule="auto"/>
        <w:rPr>
          <w:rFonts w:asciiTheme="majorHAnsi" w:eastAsia="MS Mincho" w:hAnsiTheme="majorHAnsi" w:cs="Calibri"/>
          <w:szCs w:val="19"/>
        </w:rPr>
      </w:pPr>
      <w:r w:rsidRPr="00B51931">
        <w:rPr>
          <w:rFonts w:asciiTheme="majorHAnsi" w:eastAsia="MS Mincho" w:hAnsiTheme="majorHAnsi" w:cs="Calibri"/>
          <w:szCs w:val="19"/>
        </w:rPr>
        <w:t>Uitzenddiensten.</w:t>
      </w:r>
    </w:p>
    <w:p w14:paraId="3F6EBCCA" w14:textId="77777777" w:rsidR="00DF0C61" w:rsidRPr="00B51931" w:rsidRDefault="00DF0C61">
      <w:pPr>
        <w:spacing w:after="160" w:line="259" w:lineRule="auto"/>
        <w:rPr>
          <w:rFonts w:asciiTheme="majorHAnsi" w:eastAsia="Times New Roman" w:hAnsiTheme="majorHAnsi" w:cs="Calibri"/>
          <w:szCs w:val="19"/>
          <w:lang w:eastAsia="nl-NL"/>
        </w:rPr>
      </w:pPr>
      <w:r w:rsidRPr="00B51931">
        <w:rPr>
          <w:rFonts w:asciiTheme="majorHAnsi" w:eastAsia="Times New Roman" w:hAnsiTheme="majorHAnsi" w:cs="Calibri"/>
          <w:szCs w:val="19"/>
          <w:lang w:eastAsia="nl-NL"/>
        </w:rPr>
        <w:br w:type="page"/>
      </w:r>
    </w:p>
    <w:p w14:paraId="0B4F6067" w14:textId="77777777" w:rsidR="0015440A" w:rsidRPr="0015440A" w:rsidRDefault="0015440A" w:rsidP="00DF0C61">
      <w:pPr>
        <w:spacing w:after="160" w:line="259" w:lineRule="auto"/>
        <w:ind w:left="720"/>
        <w:contextualSpacing/>
        <w:rPr>
          <w:rFonts w:ascii="Calibri" w:eastAsia="Times New Roman" w:hAnsi="Calibri" w:cs="Calibri"/>
          <w:sz w:val="22"/>
          <w:lang w:eastAsia="nl-NL"/>
        </w:rPr>
      </w:pPr>
    </w:p>
    <w:p w14:paraId="616B59D9" w14:textId="0DA6E429" w:rsidR="00A84DBC" w:rsidRPr="00B51931" w:rsidRDefault="00A84DBC" w:rsidP="00A84DBC">
      <w:pPr>
        <w:pStyle w:val="Kop2"/>
        <w:rPr>
          <w:szCs w:val="19"/>
        </w:rPr>
      </w:pPr>
      <w:bookmarkStart w:id="26" w:name="_Toc207616501"/>
      <w:r w:rsidRPr="00B51931">
        <w:rPr>
          <w:szCs w:val="19"/>
        </w:rPr>
        <w:t>Omvang van de opdracht</w:t>
      </w:r>
      <w:bookmarkEnd w:id="26"/>
    </w:p>
    <w:p w14:paraId="6298732D" w14:textId="77777777" w:rsidR="00D53AA7" w:rsidRPr="00B51931" w:rsidRDefault="00D53AA7" w:rsidP="00D53AA7">
      <w:pPr>
        <w:rPr>
          <w:rFonts w:asciiTheme="majorHAnsi" w:hAnsiTheme="majorHAnsi"/>
          <w:szCs w:val="19"/>
        </w:rPr>
      </w:pPr>
      <w:r w:rsidRPr="00B51931">
        <w:rPr>
          <w:rFonts w:asciiTheme="majorHAnsi" w:hAnsiTheme="majorHAnsi"/>
          <w:szCs w:val="19"/>
        </w:rPr>
        <w:t xml:space="preserve">De behoefte aan externe inhuur is inherent dynamisch. De historische uitgaven bedragen ca. € 2.350.000,- (excl. btw) per jaar. De omvang van de opdracht naar de toekomst toe is geraamd op circa maximaal € 2.500.000 (excl. btw) per jaar, zijnde € 15.000.000 (excl. btw) over een periode van 6 jaar, zijnde de beoogde maximale looptijd. Teneinde generlei discussies te krijgen over het al dan niet verplicht initiëren van een nieuwe aanbesteding, kan er bij een theoretisch gemiddelde per contractjaar tot maximaal € 3.000.000,- (excl. btw) (totaal  €18.000.000,-) door de Aanbestedende dienst worden afgenomen. De genoemde omvang is slechts bedoeld als indicatie. Opdrachtnemer kan hier op geen enkele wijze rechten aan ontlenen. De Aanbestedende dienst heeft geen afnameverplichting en geeft geen omzetgarantie. De werkelijke omvang kan ook lager uitvallen. Er is verder geen sprake van contractuele exclusiviteit. Er zijn ook andere overeenkomsten, bijvoorbeeld voor onderzoeken waarlangs een vorm van inhuur plaatsvindt. </w:t>
      </w:r>
    </w:p>
    <w:p w14:paraId="556CB2E9" w14:textId="77777777" w:rsidR="00420536" w:rsidRPr="00B51931" w:rsidRDefault="00420536" w:rsidP="00420536">
      <w:pPr>
        <w:rPr>
          <w:rFonts w:asciiTheme="majorHAnsi" w:hAnsiTheme="majorHAnsi"/>
          <w:szCs w:val="19"/>
        </w:rPr>
      </w:pPr>
      <w:r w:rsidRPr="00B51931">
        <w:rPr>
          <w:rFonts w:asciiTheme="majorHAnsi" w:hAnsiTheme="majorHAnsi"/>
          <w:szCs w:val="19"/>
        </w:rPr>
        <w:t>Binnen scope vallen nadrukkelijk zowel de initiële inhuur als het beheer. Dit onderscheid wordt in de uitvoering en de beloning zichtbaar gemaakt:</w:t>
      </w:r>
    </w:p>
    <w:p w14:paraId="46187141" w14:textId="335DA111" w:rsidR="00420536" w:rsidRPr="00B51931" w:rsidRDefault="00420536" w:rsidP="00523D5C">
      <w:pPr>
        <w:pStyle w:val="Lijstalinea"/>
        <w:numPr>
          <w:ilvl w:val="0"/>
          <w:numId w:val="70"/>
        </w:numPr>
        <w:rPr>
          <w:rFonts w:asciiTheme="majorHAnsi" w:hAnsiTheme="majorHAnsi"/>
          <w:szCs w:val="19"/>
        </w:rPr>
      </w:pPr>
      <w:r w:rsidRPr="00B51931">
        <w:rPr>
          <w:rFonts w:asciiTheme="majorHAnsi" w:hAnsiTheme="majorHAnsi"/>
          <w:szCs w:val="19"/>
        </w:rPr>
        <w:t>Bij initiële inhuur staat het wervings- en selectieproces centraal, inclusief het zorgvuldig begeleiden van de start van de opdracht.</w:t>
      </w:r>
    </w:p>
    <w:p w14:paraId="25240E78" w14:textId="42F88350" w:rsidR="00420536" w:rsidRPr="00B51931" w:rsidRDefault="00420536" w:rsidP="00523D5C">
      <w:pPr>
        <w:pStyle w:val="Lijstalinea"/>
        <w:numPr>
          <w:ilvl w:val="0"/>
          <w:numId w:val="70"/>
        </w:numPr>
        <w:rPr>
          <w:rFonts w:asciiTheme="majorHAnsi" w:hAnsiTheme="majorHAnsi"/>
          <w:szCs w:val="19"/>
        </w:rPr>
      </w:pPr>
      <w:r w:rsidRPr="00B51931">
        <w:rPr>
          <w:rFonts w:asciiTheme="majorHAnsi" w:hAnsiTheme="majorHAnsi"/>
          <w:szCs w:val="19"/>
        </w:rPr>
        <w:t>Bij beheer gaat het om de doorlopende administratieve taken en het contractmanagement nadat de kandidaat gestart is</w:t>
      </w:r>
      <w:r w:rsidR="0041380C" w:rsidRPr="00B51931">
        <w:rPr>
          <w:rFonts w:asciiTheme="majorHAnsi" w:hAnsiTheme="majorHAnsi"/>
          <w:szCs w:val="19"/>
        </w:rPr>
        <w:t>.</w:t>
      </w:r>
    </w:p>
    <w:p w14:paraId="6F3C182A" w14:textId="77777777" w:rsidR="0041380C" w:rsidRPr="00B51931" w:rsidRDefault="0041380C" w:rsidP="0041380C">
      <w:pPr>
        <w:pStyle w:val="Lijstalinea"/>
        <w:ind w:left="720" w:firstLine="0"/>
        <w:rPr>
          <w:rFonts w:asciiTheme="majorHAnsi" w:hAnsiTheme="majorHAnsi"/>
          <w:szCs w:val="19"/>
        </w:rPr>
      </w:pPr>
    </w:p>
    <w:p w14:paraId="0D876DF3" w14:textId="77777777" w:rsidR="00D53AA7" w:rsidRPr="00B51931" w:rsidRDefault="00D53AA7" w:rsidP="00F1316E">
      <w:pPr>
        <w:pStyle w:val="Lijstalinea"/>
        <w:rPr>
          <w:rFonts w:asciiTheme="majorHAnsi" w:hAnsiTheme="majorHAnsi" w:cstheme="minorHAnsi"/>
          <w:b/>
          <w:bCs/>
          <w:szCs w:val="19"/>
        </w:rPr>
      </w:pPr>
      <w:r w:rsidRPr="00B51931">
        <w:rPr>
          <w:rFonts w:asciiTheme="majorHAnsi" w:hAnsiTheme="majorHAnsi" w:cstheme="minorHAnsi"/>
          <w:b/>
          <w:bCs/>
          <w:szCs w:val="19"/>
        </w:rPr>
        <w:t>(Non-)Exclusiviteit en opties:</w:t>
      </w:r>
    </w:p>
    <w:p w14:paraId="66E7D102" w14:textId="5404301A" w:rsidR="00D53AA7" w:rsidRPr="00B51931" w:rsidRDefault="00D53AA7" w:rsidP="00081E84">
      <w:pPr>
        <w:rPr>
          <w:rFonts w:asciiTheme="majorHAnsi" w:hAnsiTheme="majorHAnsi" w:cstheme="minorHAnsi"/>
          <w:szCs w:val="19"/>
        </w:rPr>
      </w:pPr>
      <w:r w:rsidRPr="00B51931">
        <w:rPr>
          <w:rFonts w:asciiTheme="majorHAnsi" w:hAnsiTheme="majorHAnsi" w:cstheme="minorHAnsi"/>
          <w:szCs w:val="19"/>
        </w:rPr>
        <w:t>De Aanbestedende dienst behoudt zich het recht voor om onder de Raamovereenkomst, welke voortvloeit uit</w:t>
      </w:r>
      <w:r w:rsidR="00081E84" w:rsidRPr="00B51931">
        <w:rPr>
          <w:rFonts w:asciiTheme="majorHAnsi" w:hAnsiTheme="majorHAnsi" w:cstheme="minorHAnsi"/>
          <w:szCs w:val="19"/>
        </w:rPr>
        <w:t xml:space="preserve"> </w:t>
      </w:r>
      <w:r w:rsidRPr="00B51931">
        <w:rPr>
          <w:rFonts w:asciiTheme="majorHAnsi" w:hAnsiTheme="majorHAnsi" w:cstheme="minorHAnsi"/>
          <w:szCs w:val="19"/>
        </w:rPr>
        <w:t xml:space="preserve">onderhavige aanbesteding, inhuuraanvragen te plaatsen in de breedste zin van het woord. Dit kan variëren van strategische tot operationele profielen. Inschrijver conformeert zich aan dit gegeven en zal derhalve in deze inhuurbehoefte kunnen voorzien. </w:t>
      </w:r>
    </w:p>
    <w:p w14:paraId="30C3E2CE" w14:textId="66978C55" w:rsidR="00AA3C28" w:rsidRPr="00B51931" w:rsidRDefault="00D53AA7" w:rsidP="00081E84">
      <w:pPr>
        <w:rPr>
          <w:rFonts w:asciiTheme="majorHAnsi" w:hAnsiTheme="majorHAnsi" w:cstheme="minorHAnsi"/>
          <w:szCs w:val="19"/>
        </w:rPr>
      </w:pPr>
      <w:r w:rsidRPr="00B51931">
        <w:rPr>
          <w:rFonts w:asciiTheme="majorHAnsi" w:hAnsiTheme="majorHAnsi" w:cstheme="minorHAnsi"/>
          <w:szCs w:val="19"/>
        </w:rPr>
        <w:t xml:space="preserve">Door het doen van een Inschrijving gaat Inschrijver nadrukkelijk akkoord met </w:t>
      </w:r>
      <w:r w:rsidR="008548DB" w:rsidRPr="00B51931">
        <w:rPr>
          <w:rFonts w:asciiTheme="majorHAnsi" w:hAnsiTheme="majorHAnsi" w:cstheme="minorHAnsi"/>
          <w:szCs w:val="19"/>
        </w:rPr>
        <w:t>bovenstaande.</w:t>
      </w:r>
    </w:p>
    <w:p w14:paraId="34CB6F0E" w14:textId="3CB3C3AC" w:rsidR="00947476" w:rsidRPr="00B51931" w:rsidRDefault="00947476" w:rsidP="00D53AA7">
      <w:pPr>
        <w:pStyle w:val="Kop3"/>
        <w:rPr>
          <w:szCs w:val="19"/>
        </w:rPr>
      </w:pPr>
      <w:bookmarkStart w:id="27" w:name="_Toc207616502"/>
      <w:r w:rsidRPr="00B51931">
        <w:rPr>
          <w:szCs w:val="19"/>
        </w:rPr>
        <w:t xml:space="preserve">Toekomstige ontwikkelingen </w:t>
      </w:r>
      <w:r w:rsidR="00032ABA" w:rsidRPr="00B51931">
        <w:rPr>
          <w:szCs w:val="19"/>
        </w:rPr>
        <w:t>(optioneel)</w:t>
      </w:r>
      <w:bookmarkEnd w:id="27"/>
    </w:p>
    <w:p w14:paraId="5736C80C" w14:textId="77777777" w:rsidR="00FB4B85" w:rsidRPr="00B51931" w:rsidRDefault="00FB4B85" w:rsidP="00FB4B85">
      <w:pPr>
        <w:rPr>
          <w:rFonts w:asciiTheme="majorHAnsi" w:hAnsiTheme="majorHAnsi"/>
          <w:szCs w:val="19"/>
        </w:rPr>
      </w:pPr>
      <w:r w:rsidRPr="00B51931">
        <w:rPr>
          <w:rFonts w:asciiTheme="majorHAnsi" w:hAnsiTheme="majorHAnsi"/>
          <w:szCs w:val="19"/>
        </w:rPr>
        <w:t xml:space="preserve">Er spelen diverse ontwikkelingen die invloed kunnen hebben op deze opdracht. Onderstaand de ontwikkelingen </w:t>
      </w:r>
    </w:p>
    <w:p w14:paraId="6BA54834" w14:textId="77777777" w:rsidR="00FB4B85" w:rsidRPr="00B51931" w:rsidRDefault="00FB4B85" w:rsidP="00FB4B85">
      <w:pPr>
        <w:rPr>
          <w:rFonts w:asciiTheme="majorHAnsi" w:hAnsiTheme="majorHAnsi"/>
          <w:szCs w:val="19"/>
        </w:rPr>
      </w:pPr>
      <w:r w:rsidRPr="00B51931">
        <w:rPr>
          <w:rFonts w:asciiTheme="majorHAnsi" w:hAnsiTheme="majorHAnsi"/>
          <w:szCs w:val="19"/>
        </w:rPr>
        <w:t>die nader uitgewerkt worden:</w:t>
      </w:r>
    </w:p>
    <w:p w14:paraId="3ECFD68C" w14:textId="0DF14D96" w:rsidR="00FB4B85" w:rsidRPr="00B51931" w:rsidRDefault="00FB4B85" w:rsidP="008F329C">
      <w:pPr>
        <w:pStyle w:val="Lijstalinea"/>
        <w:numPr>
          <w:ilvl w:val="0"/>
          <w:numId w:val="58"/>
        </w:numPr>
        <w:rPr>
          <w:rFonts w:asciiTheme="majorHAnsi" w:hAnsiTheme="majorHAnsi"/>
          <w:szCs w:val="19"/>
        </w:rPr>
      </w:pPr>
      <w:r w:rsidRPr="00B51931">
        <w:rPr>
          <w:rFonts w:asciiTheme="majorHAnsi" w:hAnsiTheme="majorHAnsi"/>
          <w:szCs w:val="19"/>
        </w:rPr>
        <w:t xml:space="preserve">Invest-NL groeit. Echter bepaalt de landelijke politiek de koers en dat kan, mede met het oog op </w:t>
      </w:r>
    </w:p>
    <w:p w14:paraId="466682D0" w14:textId="77777777" w:rsidR="00FB4B85" w:rsidRPr="00B51931" w:rsidRDefault="00FB4B85" w:rsidP="008F329C">
      <w:pPr>
        <w:pStyle w:val="Lijstalinea"/>
        <w:numPr>
          <w:ilvl w:val="0"/>
          <w:numId w:val="58"/>
        </w:numPr>
        <w:rPr>
          <w:rFonts w:asciiTheme="majorHAnsi" w:hAnsiTheme="majorHAnsi"/>
          <w:szCs w:val="19"/>
        </w:rPr>
      </w:pPr>
      <w:r w:rsidRPr="00B51931">
        <w:rPr>
          <w:rFonts w:asciiTheme="majorHAnsi" w:hAnsiTheme="majorHAnsi"/>
          <w:szCs w:val="19"/>
        </w:rPr>
        <w:t>verkiezingen, qua vaart fluctueren.</w:t>
      </w:r>
    </w:p>
    <w:p w14:paraId="65B54A1D" w14:textId="112D3259" w:rsidR="00FB4B85" w:rsidRPr="00B51931" w:rsidRDefault="00FB4B85" w:rsidP="008F329C">
      <w:pPr>
        <w:pStyle w:val="Lijstalinea"/>
        <w:numPr>
          <w:ilvl w:val="0"/>
          <w:numId w:val="58"/>
        </w:numPr>
        <w:rPr>
          <w:rFonts w:asciiTheme="majorHAnsi" w:hAnsiTheme="majorHAnsi"/>
          <w:szCs w:val="19"/>
        </w:rPr>
      </w:pPr>
      <w:r w:rsidRPr="00B51931">
        <w:rPr>
          <w:rFonts w:asciiTheme="majorHAnsi" w:hAnsiTheme="majorHAnsi"/>
          <w:szCs w:val="19"/>
        </w:rPr>
        <w:t xml:space="preserve">Invest-NL behoudt zich het recht voor om gedurende de overeenkomst wijzigingen door te voeren. Deze </w:t>
      </w:r>
    </w:p>
    <w:p w14:paraId="6B20861C" w14:textId="4250CFB7" w:rsidR="00FB4B85" w:rsidRPr="00B51931" w:rsidRDefault="00FB4B85" w:rsidP="00E72CF7">
      <w:pPr>
        <w:pStyle w:val="Lijstalinea"/>
        <w:ind w:left="720" w:firstLine="0"/>
        <w:rPr>
          <w:rFonts w:asciiTheme="majorHAnsi" w:hAnsiTheme="majorHAnsi"/>
          <w:szCs w:val="19"/>
        </w:rPr>
      </w:pPr>
      <w:r w:rsidRPr="00B51931">
        <w:rPr>
          <w:rFonts w:asciiTheme="majorHAnsi" w:hAnsiTheme="majorHAnsi"/>
          <w:szCs w:val="19"/>
        </w:rPr>
        <w:t>wijzigingen kunnen betrekking hebben op wijzigingen in locatie(s) en gebouwsituaties.</w:t>
      </w:r>
      <w:r w:rsidR="00E72CF7" w:rsidRPr="00B51931">
        <w:rPr>
          <w:rFonts w:asciiTheme="majorHAnsi" w:hAnsiTheme="majorHAnsi"/>
          <w:szCs w:val="19"/>
        </w:rPr>
        <w:t xml:space="preserve"> </w:t>
      </w:r>
      <w:r w:rsidRPr="00B51931">
        <w:rPr>
          <w:rFonts w:asciiTheme="majorHAnsi" w:hAnsiTheme="majorHAnsi"/>
          <w:szCs w:val="19"/>
        </w:rPr>
        <w:t xml:space="preserve">Invest-NL kan in de toekomst kiezen voor andere huisvestiging. Dit kan op dezelfde locatie als op een </w:t>
      </w:r>
    </w:p>
    <w:p w14:paraId="59C5BD9B" w14:textId="77777777" w:rsidR="00FB4B85" w:rsidRPr="00B51931" w:rsidRDefault="00FB4B85" w:rsidP="00494972">
      <w:pPr>
        <w:pStyle w:val="Lijstalinea"/>
        <w:ind w:left="720" w:firstLine="0"/>
        <w:rPr>
          <w:rFonts w:asciiTheme="majorHAnsi" w:hAnsiTheme="majorHAnsi"/>
          <w:szCs w:val="19"/>
        </w:rPr>
      </w:pPr>
      <w:r w:rsidRPr="00B51931">
        <w:rPr>
          <w:rFonts w:asciiTheme="majorHAnsi" w:hAnsiTheme="majorHAnsi"/>
          <w:szCs w:val="19"/>
        </w:rPr>
        <w:t>andere locatie zijn.</w:t>
      </w:r>
    </w:p>
    <w:p w14:paraId="7F5F9930" w14:textId="35B2FCA3" w:rsidR="00494972" w:rsidRPr="00B51931" w:rsidRDefault="00FB4B85" w:rsidP="00FB4B85">
      <w:pPr>
        <w:rPr>
          <w:rFonts w:asciiTheme="majorHAnsi" w:hAnsiTheme="majorHAnsi"/>
          <w:szCs w:val="19"/>
        </w:rPr>
      </w:pPr>
      <w:r w:rsidRPr="00B51931">
        <w:rPr>
          <w:rFonts w:asciiTheme="majorHAnsi" w:hAnsiTheme="majorHAnsi"/>
          <w:szCs w:val="19"/>
        </w:rPr>
        <w:t>Wanneer een van deze herzieningen worden toegevoegd zullen wij de opdrachtnemer alle benodigde informatie tijdig toezenden. Wij zijn van mening dat de aard van de werkzaamheden ongewijzigd blijft.</w:t>
      </w:r>
    </w:p>
    <w:p w14:paraId="53A22948" w14:textId="77777777" w:rsidR="00CA0BA6" w:rsidRPr="00B51931" w:rsidRDefault="00CA0BA6" w:rsidP="00493E7F">
      <w:pPr>
        <w:pStyle w:val="Kop2"/>
      </w:pPr>
      <w:bookmarkStart w:id="28" w:name="_Toc476052227"/>
      <w:bookmarkStart w:id="29" w:name="_Toc87540589"/>
      <w:bookmarkStart w:id="30" w:name="_Toc207616503"/>
      <w:r w:rsidRPr="00B51931">
        <w:t>Samenvoegen van Opdrachten en verdeling in percelen</w:t>
      </w:r>
      <w:bookmarkEnd w:id="28"/>
      <w:bookmarkEnd w:id="29"/>
      <w:bookmarkEnd w:id="30"/>
    </w:p>
    <w:p w14:paraId="0A37B5D5" w14:textId="0FC13E46" w:rsidR="00AA3C28" w:rsidRPr="00B51931" w:rsidRDefault="00AA3C28" w:rsidP="00AA3C28">
      <w:pPr>
        <w:rPr>
          <w:rFonts w:asciiTheme="majorHAnsi" w:hAnsiTheme="majorHAnsi"/>
          <w:szCs w:val="19"/>
        </w:rPr>
      </w:pPr>
      <w:r w:rsidRPr="00B51931">
        <w:rPr>
          <w:rFonts w:asciiTheme="majorHAnsi" w:hAnsiTheme="majorHAnsi"/>
          <w:szCs w:val="19"/>
        </w:rPr>
        <w:t xml:space="preserve">Naar het oordeel van Invest-NL is bij deze opdracht geen sprake van het samenvoegen van opdrachten. Het gaat om het contracteren van 1 intermediair waarlangs de inhuur verloopt en die de hele markt kan benaderen. </w:t>
      </w:r>
    </w:p>
    <w:p w14:paraId="44D76494" w14:textId="2F303479" w:rsidR="00BB354E" w:rsidRPr="00B51931" w:rsidRDefault="00AA3C28" w:rsidP="00AA3C28">
      <w:pPr>
        <w:rPr>
          <w:rFonts w:asciiTheme="majorHAnsi" w:hAnsiTheme="majorHAnsi"/>
          <w:szCs w:val="19"/>
        </w:rPr>
      </w:pPr>
      <w:r w:rsidRPr="00B51931">
        <w:rPr>
          <w:rFonts w:asciiTheme="majorHAnsi" w:hAnsiTheme="majorHAnsi"/>
          <w:szCs w:val="19"/>
        </w:rPr>
        <w:t>Binnen de Opdracht is geen onderscheid gemaakt in percelen. De Opdracht leent zich er niet voor om gesplitst te worden in percelen. De opdrachtwaarde per functiecategorie is daartoe te beperkt en de inhuurbehoefte is divers en onvoorspelbaar. Dit zou de doelmatigheid in de weg staan. Daarbij maakt een verdeling in percelen de opdracht niet laagdrempeliger voor Inschrijvers om mee te dingen, immers zij zijn gebaat bij een zeker inhuurvolume. Een verdeling in percelen zouden het volume te veel versnipperen waardoor te weinig marge voor Opdrachtnemer overblijft. Het hanteren van percelen zou zowel aan de kant van de Aanbestedende dienst als aan de kant van de Inschrijvers een disproportionele inspanning vragen. Hierdoor gaat de voorkeur uit naar het contracteren van één Inschrijver die de Aanbestedende dienst als intermediair kan ondersteunen bij de inhuur van extern personeel.</w:t>
      </w:r>
    </w:p>
    <w:p w14:paraId="58E658B4" w14:textId="734D3272" w:rsidR="00A84DBC" w:rsidRPr="00B51931" w:rsidRDefault="00A84DBC" w:rsidP="00A84DBC">
      <w:pPr>
        <w:pStyle w:val="Kop2"/>
        <w:rPr>
          <w:szCs w:val="19"/>
        </w:rPr>
      </w:pPr>
      <w:bookmarkStart w:id="31" w:name="_Toc207616504"/>
      <w:r w:rsidRPr="00B51931">
        <w:rPr>
          <w:szCs w:val="19"/>
        </w:rPr>
        <w:t>Overeenkomst</w:t>
      </w:r>
      <w:bookmarkEnd w:id="31"/>
    </w:p>
    <w:p w14:paraId="04144B66" w14:textId="6AA99FA0" w:rsidR="00811F0D" w:rsidRPr="00B51931" w:rsidRDefault="00811F0D" w:rsidP="00811F0D">
      <w:p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Er is sprake van een raamovereenkomst een initiële looptijd van twee jaar met de mogelijkheid de overeenkomst vier maal tegen dezelfde voorwaarden te verlengen voor een periode van telkens 12 maanden (2+1+1 +1+1 jaar dus</w:t>
      </w:r>
      <w:r w:rsidR="00906FA2" w:rsidRPr="00B51931">
        <w:rPr>
          <w:rFonts w:asciiTheme="majorHAnsi" w:eastAsia="Times New Roman" w:hAnsiTheme="majorHAnsi" w:cs="Calibri"/>
          <w:spacing w:val="5"/>
          <w:szCs w:val="19"/>
        </w:rPr>
        <w:t xml:space="preserve"> 6 jaar</w:t>
      </w:r>
      <w:r w:rsidRPr="00B51931">
        <w:rPr>
          <w:rFonts w:asciiTheme="majorHAnsi" w:eastAsia="Times New Roman" w:hAnsiTheme="majorHAnsi" w:cs="Calibri"/>
          <w:spacing w:val="5"/>
          <w:szCs w:val="19"/>
        </w:rPr>
        <w:t xml:space="preserve">). De raamovereenkomst eindigt indien dit eerder aan de orde is bij volledige </w:t>
      </w:r>
      <w:proofErr w:type="spellStart"/>
      <w:r w:rsidRPr="00B51931">
        <w:rPr>
          <w:rFonts w:asciiTheme="majorHAnsi" w:eastAsia="Times New Roman" w:hAnsiTheme="majorHAnsi" w:cs="Calibri"/>
          <w:spacing w:val="5"/>
          <w:szCs w:val="19"/>
        </w:rPr>
        <w:t>uitnutting</w:t>
      </w:r>
      <w:proofErr w:type="spellEnd"/>
      <w:r w:rsidRPr="00B51931">
        <w:rPr>
          <w:rFonts w:asciiTheme="majorHAnsi" w:eastAsia="Times New Roman" w:hAnsiTheme="majorHAnsi" w:cs="Calibri"/>
          <w:spacing w:val="5"/>
          <w:szCs w:val="19"/>
        </w:rPr>
        <w:t xml:space="preserve"> van het geraamde bedrag. </w:t>
      </w:r>
    </w:p>
    <w:p w14:paraId="199D359D" w14:textId="77777777" w:rsidR="00811F0D" w:rsidRPr="00B51931" w:rsidRDefault="00811F0D" w:rsidP="00811F0D">
      <w:pPr>
        <w:spacing w:after="0" w:line="276" w:lineRule="auto"/>
        <w:rPr>
          <w:rFonts w:asciiTheme="majorHAnsi" w:eastAsia="Times New Roman" w:hAnsiTheme="majorHAnsi" w:cs="Calibri"/>
          <w:spacing w:val="5"/>
          <w:szCs w:val="19"/>
          <w:highlight w:val="green"/>
        </w:rPr>
      </w:pPr>
    </w:p>
    <w:p w14:paraId="3F1E8C4C" w14:textId="77777777" w:rsidR="00811F0D" w:rsidRPr="00B51931" w:rsidRDefault="00811F0D" w:rsidP="00811F0D">
      <w:pPr>
        <w:spacing w:after="0" w:line="276" w:lineRule="auto"/>
        <w:rPr>
          <w:rFonts w:asciiTheme="majorHAnsi" w:eastAsia="Times New Roman" w:hAnsiTheme="majorHAnsi" w:cs="Calibri"/>
          <w:szCs w:val="19"/>
        </w:rPr>
      </w:pPr>
      <w:r w:rsidRPr="00B51931">
        <w:rPr>
          <w:rFonts w:asciiTheme="majorHAnsi" w:eastAsia="Times New Roman" w:hAnsiTheme="majorHAnsi" w:cs="Calibri"/>
          <w:szCs w:val="19"/>
        </w:rPr>
        <w:t xml:space="preserve">Voor deze duur van de raamovereenkomst is gekozen omdat het recht doet aan het partnership dat de opdrachtgevers met de opdrachtnemer willen aangaan: Een periode van gewennen is in geval van een nieuwe contractpartner nodig. </w:t>
      </w:r>
    </w:p>
    <w:p w14:paraId="11F9054C" w14:textId="77777777" w:rsidR="00811F0D" w:rsidRPr="00B51931" w:rsidRDefault="00811F0D" w:rsidP="00811F0D">
      <w:pPr>
        <w:spacing w:after="0" w:line="276" w:lineRule="auto"/>
        <w:rPr>
          <w:rFonts w:asciiTheme="majorHAnsi" w:eastAsia="Times New Roman" w:hAnsiTheme="majorHAnsi" w:cs="Calibri"/>
          <w:szCs w:val="19"/>
        </w:rPr>
      </w:pPr>
      <w:r w:rsidRPr="00B51931">
        <w:rPr>
          <w:rFonts w:asciiTheme="majorHAnsi" w:eastAsia="Times New Roman" w:hAnsiTheme="majorHAnsi" w:cs="Calibri"/>
          <w:szCs w:val="19"/>
        </w:rPr>
        <w:t xml:space="preserve">Om alle doelstellingen te laten slagen is het van belang een ruime implementatie- en inwerkperiode aan beide zijden te hanteren. Na de eerste periode van 2 jaar willen de opdrachtgevers de mogelijkheid hebben tot verdere doorontwikkeling van de inhuuroplossing samen met de opdrachtnemer. </w:t>
      </w:r>
    </w:p>
    <w:p w14:paraId="194CE53E" w14:textId="77777777" w:rsidR="00811F0D" w:rsidRPr="00B51931" w:rsidRDefault="00811F0D" w:rsidP="00811F0D">
      <w:pPr>
        <w:spacing w:after="0" w:line="276" w:lineRule="auto"/>
        <w:rPr>
          <w:rFonts w:asciiTheme="majorHAnsi" w:eastAsia="Times New Roman" w:hAnsiTheme="majorHAnsi" w:cs="Calibri"/>
          <w:szCs w:val="19"/>
        </w:rPr>
      </w:pPr>
    </w:p>
    <w:p w14:paraId="36032A94" w14:textId="77777777" w:rsidR="00811F0D" w:rsidRPr="00B51931" w:rsidRDefault="00811F0D" w:rsidP="00811F0D">
      <w:pPr>
        <w:spacing w:after="0" w:line="276" w:lineRule="auto"/>
        <w:rPr>
          <w:rFonts w:asciiTheme="majorHAnsi" w:eastAsia="Times New Roman" w:hAnsiTheme="majorHAnsi" w:cs="Calibri"/>
          <w:szCs w:val="19"/>
        </w:rPr>
      </w:pPr>
      <w:r w:rsidRPr="00B51931">
        <w:rPr>
          <w:rFonts w:asciiTheme="majorHAnsi" w:eastAsia="Times New Roman" w:hAnsiTheme="majorHAnsi" w:cs="Calibri"/>
          <w:szCs w:val="19"/>
        </w:rPr>
        <w:t xml:space="preserve">De tijdsinvestering die de opdrachtgever(s) en opdrachtnemer moeten doen mag niet worden onderschat: het zal zeker de nodige tijd kosten om de relaties met de inhurende managers van de opdrachtgever(s) op te bouwen en te bestendigen. Daarnaast is ook sprake van een grote investering vanuit opdrachtnemer voor het ontwikkelen van een optimaal passend aanbod van kandidaten en het afstemmen van procedures. </w:t>
      </w:r>
    </w:p>
    <w:p w14:paraId="32854C4E" w14:textId="77777777" w:rsidR="00811F0D" w:rsidRPr="00B51931" w:rsidRDefault="00811F0D" w:rsidP="008F329C">
      <w:pPr>
        <w:numPr>
          <w:ilvl w:val="0"/>
          <w:numId w:val="54"/>
        </w:numPr>
        <w:spacing w:after="0" w:line="276" w:lineRule="auto"/>
        <w:contextualSpacing/>
        <w:rPr>
          <w:rFonts w:asciiTheme="majorHAnsi" w:eastAsia="Times New Roman" w:hAnsiTheme="majorHAnsi" w:cs="Calibri"/>
          <w:szCs w:val="19"/>
        </w:rPr>
      </w:pPr>
      <w:r w:rsidRPr="00B51931">
        <w:rPr>
          <w:rFonts w:asciiTheme="majorHAnsi" w:eastAsia="Times New Roman" w:hAnsiTheme="majorHAnsi" w:cs="Calibri"/>
          <w:szCs w:val="19"/>
        </w:rPr>
        <w:t xml:space="preserve">De uitfasering, en mogelijke migratie, van de lopende overeenkomsten vergt de nodige tijd en inspanningen. </w:t>
      </w:r>
    </w:p>
    <w:p w14:paraId="3ECD0C53" w14:textId="77777777" w:rsidR="00811F0D" w:rsidRPr="00B51931" w:rsidRDefault="00811F0D" w:rsidP="008F329C">
      <w:pPr>
        <w:numPr>
          <w:ilvl w:val="0"/>
          <w:numId w:val="54"/>
        </w:numPr>
        <w:spacing w:after="0" w:line="276" w:lineRule="auto"/>
        <w:contextualSpacing/>
        <w:rPr>
          <w:rFonts w:asciiTheme="majorHAnsi" w:eastAsia="Times New Roman" w:hAnsiTheme="majorHAnsi" w:cs="Calibri"/>
          <w:szCs w:val="19"/>
        </w:rPr>
      </w:pPr>
      <w:r w:rsidRPr="00B51931">
        <w:rPr>
          <w:rFonts w:asciiTheme="majorHAnsi" w:eastAsia="Times New Roman" w:hAnsiTheme="majorHAnsi" w:cs="Calibri"/>
          <w:szCs w:val="19"/>
        </w:rPr>
        <w:t xml:space="preserve">Een looptijd van zes jaar maakt het mogelijk om inspanningen van zowel de opdrachtgever(s) als ook die van de opdrachtnemer te laten renderen. </w:t>
      </w:r>
    </w:p>
    <w:p w14:paraId="5B5EAAA3" w14:textId="77777777" w:rsidR="00811F0D" w:rsidRPr="00B51931" w:rsidRDefault="00811F0D" w:rsidP="008F329C">
      <w:pPr>
        <w:numPr>
          <w:ilvl w:val="0"/>
          <w:numId w:val="54"/>
        </w:numPr>
        <w:spacing w:after="0" w:line="276" w:lineRule="auto"/>
        <w:contextualSpacing/>
        <w:rPr>
          <w:rFonts w:asciiTheme="majorHAnsi" w:eastAsia="Times New Roman" w:hAnsiTheme="majorHAnsi" w:cs="Calibri"/>
          <w:szCs w:val="19"/>
        </w:rPr>
      </w:pPr>
      <w:r w:rsidRPr="00B51931">
        <w:rPr>
          <w:rFonts w:asciiTheme="majorHAnsi" w:eastAsia="Times New Roman" w:hAnsiTheme="majorHAnsi" w:cs="Calibri"/>
          <w:szCs w:val="19"/>
        </w:rPr>
        <w:t xml:space="preserve">Een looptijd van zes jaar zorgt ervoor dat de maatschappelijke kosten gedurende de looptijd verlaagd worden. </w:t>
      </w:r>
    </w:p>
    <w:p w14:paraId="59C50AED" w14:textId="77777777" w:rsidR="00811F0D" w:rsidRPr="00B51931" w:rsidRDefault="00811F0D" w:rsidP="008F329C">
      <w:pPr>
        <w:numPr>
          <w:ilvl w:val="0"/>
          <w:numId w:val="54"/>
        </w:numPr>
        <w:spacing w:after="0" w:line="276" w:lineRule="auto"/>
        <w:contextualSpacing/>
        <w:rPr>
          <w:rFonts w:asciiTheme="majorHAnsi" w:eastAsia="Times New Roman" w:hAnsiTheme="majorHAnsi" w:cs="Calibri"/>
          <w:szCs w:val="19"/>
        </w:rPr>
      </w:pPr>
      <w:r w:rsidRPr="00B51931">
        <w:rPr>
          <w:rFonts w:asciiTheme="majorHAnsi" w:eastAsia="Times New Roman" w:hAnsiTheme="majorHAnsi" w:cs="Calibri"/>
          <w:szCs w:val="19"/>
        </w:rPr>
        <w:t>Het inrichten en implementeren van contractmanagement, waarbij contacten moeten worden opgebouwd met diverse stakeholders binnen de deelnemende organisaties, vraagt een grote tijdsinvestering.</w:t>
      </w:r>
    </w:p>
    <w:p w14:paraId="77410C86" w14:textId="77777777" w:rsidR="00811F0D" w:rsidRPr="00B51931" w:rsidRDefault="00811F0D" w:rsidP="00811F0D">
      <w:pPr>
        <w:spacing w:after="0" w:line="276" w:lineRule="auto"/>
        <w:rPr>
          <w:rFonts w:asciiTheme="majorHAnsi" w:eastAsia="Times New Roman" w:hAnsiTheme="majorHAnsi" w:cs="Calibri"/>
          <w:szCs w:val="19"/>
        </w:rPr>
      </w:pPr>
    </w:p>
    <w:p w14:paraId="158A5623" w14:textId="77777777" w:rsidR="00811F0D" w:rsidRPr="00B51931" w:rsidRDefault="00811F0D" w:rsidP="00811F0D">
      <w:pPr>
        <w:spacing w:after="0" w:line="276" w:lineRule="auto"/>
        <w:rPr>
          <w:rFonts w:asciiTheme="majorHAnsi" w:eastAsia="Times New Roman" w:hAnsiTheme="majorHAnsi" w:cs="Calibri"/>
          <w:spacing w:val="5"/>
          <w:szCs w:val="19"/>
        </w:rPr>
      </w:pPr>
      <w:r w:rsidRPr="00B51931">
        <w:rPr>
          <w:rFonts w:asciiTheme="majorHAnsi" w:eastAsia="Times New Roman" w:hAnsiTheme="majorHAnsi" w:cs="Calibri"/>
          <w:spacing w:val="5"/>
          <w:szCs w:val="19"/>
        </w:rPr>
        <w:t>Invest-NL heeft de mogelijkheid gedurende de gehele looptijd de overeenkomst tussentijds zonder opgaaf van redenen op te zeggen, met inachtneming van een opzegtermijn van 3 maanden.</w:t>
      </w:r>
    </w:p>
    <w:p w14:paraId="5DD094B6" w14:textId="77777777" w:rsidR="00AD4E99" w:rsidRPr="00B51931" w:rsidRDefault="00AD4E99" w:rsidP="00AD4E99">
      <w:pPr>
        <w:rPr>
          <w:rFonts w:asciiTheme="majorHAnsi" w:hAnsiTheme="majorHAnsi"/>
          <w:szCs w:val="19"/>
        </w:rPr>
      </w:pPr>
    </w:p>
    <w:p w14:paraId="6CD716B8" w14:textId="32E82775" w:rsidR="00734325" w:rsidRPr="00B51931" w:rsidRDefault="00734325" w:rsidP="00734325">
      <w:pPr>
        <w:pStyle w:val="Kop2"/>
        <w:rPr>
          <w:szCs w:val="19"/>
        </w:rPr>
      </w:pPr>
      <w:bookmarkStart w:id="32" w:name="_Toc207616505"/>
      <w:r w:rsidRPr="00B51931">
        <w:rPr>
          <w:bCs/>
          <w:szCs w:val="19"/>
        </w:rPr>
        <w:t>Werking van de raamovereenkomst</w:t>
      </w:r>
      <w:bookmarkEnd w:id="32"/>
      <w:r w:rsidRPr="00B51931">
        <w:rPr>
          <w:szCs w:val="19"/>
        </w:rPr>
        <w:t xml:space="preserve"> </w:t>
      </w:r>
    </w:p>
    <w:p w14:paraId="128F9518" w14:textId="77777777" w:rsidR="00734325" w:rsidRPr="00B51931" w:rsidRDefault="00734325" w:rsidP="00734325">
      <w:pPr>
        <w:rPr>
          <w:rFonts w:asciiTheme="majorHAnsi" w:hAnsiTheme="majorHAnsi"/>
          <w:szCs w:val="19"/>
        </w:rPr>
      </w:pPr>
      <w:r w:rsidRPr="00B51931">
        <w:rPr>
          <w:rFonts w:asciiTheme="majorHAnsi" w:hAnsiTheme="majorHAnsi"/>
          <w:szCs w:val="19"/>
        </w:rPr>
        <w:t>De raamovereenkomst bevat de kaders en voorwaarden waarbinnen nadere opdrachten kunnen worden verstrekt, zonder dat vooraf financiële verplichtingen ontstaan. Pas bij een concrete inhuurbehoefte van de Opdrachtgever wordt, via een nadere offerteaanvraag, een nadere opdracht tot stand gebracht.</w:t>
      </w:r>
    </w:p>
    <w:p w14:paraId="29578420" w14:textId="77777777" w:rsidR="00734325" w:rsidRPr="00B51931" w:rsidRDefault="00734325" w:rsidP="00734325">
      <w:pPr>
        <w:rPr>
          <w:rFonts w:asciiTheme="majorHAnsi" w:hAnsiTheme="majorHAnsi"/>
          <w:szCs w:val="19"/>
        </w:rPr>
      </w:pPr>
      <w:r w:rsidRPr="00B51931">
        <w:rPr>
          <w:rFonts w:asciiTheme="majorHAnsi" w:hAnsiTheme="majorHAnsi"/>
          <w:szCs w:val="19"/>
        </w:rPr>
        <w:t>Een nadere opdracht komt uitsluitend tot stand na:</w:t>
      </w:r>
    </w:p>
    <w:p w14:paraId="1D748144" w14:textId="77777777" w:rsidR="00734325" w:rsidRPr="00B51931" w:rsidRDefault="00734325" w:rsidP="008F329C">
      <w:pPr>
        <w:numPr>
          <w:ilvl w:val="0"/>
          <w:numId w:val="56"/>
        </w:numPr>
        <w:spacing w:after="0"/>
        <w:rPr>
          <w:rFonts w:asciiTheme="majorHAnsi" w:hAnsiTheme="majorHAnsi"/>
          <w:szCs w:val="19"/>
        </w:rPr>
      </w:pPr>
      <w:r w:rsidRPr="00B51931">
        <w:rPr>
          <w:rFonts w:asciiTheme="majorHAnsi" w:hAnsiTheme="majorHAnsi"/>
          <w:szCs w:val="19"/>
        </w:rPr>
        <w:t>een offerteaanvraag door de Aanbestedende dienst,</w:t>
      </w:r>
    </w:p>
    <w:p w14:paraId="198FC5AD" w14:textId="77777777" w:rsidR="00734325" w:rsidRPr="00B51931" w:rsidRDefault="00734325" w:rsidP="008F329C">
      <w:pPr>
        <w:numPr>
          <w:ilvl w:val="0"/>
          <w:numId w:val="56"/>
        </w:numPr>
        <w:spacing w:after="0"/>
        <w:rPr>
          <w:rFonts w:asciiTheme="majorHAnsi" w:hAnsiTheme="majorHAnsi"/>
          <w:szCs w:val="19"/>
        </w:rPr>
      </w:pPr>
      <w:r w:rsidRPr="00B51931">
        <w:rPr>
          <w:rFonts w:asciiTheme="majorHAnsi" w:hAnsiTheme="majorHAnsi"/>
          <w:szCs w:val="19"/>
        </w:rPr>
        <w:t>een passende offerte van de Opdrachtnemer, én</w:t>
      </w:r>
    </w:p>
    <w:p w14:paraId="3B9F4BA0" w14:textId="77777777" w:rsidR="00734325" w:rsidRPr="00B51931" w:rsidRDefault="00734325" w:rsidP="008F329C">
      <w:pPr>
        <w:numPr>
          <w:ilvl w:val="0"/>
          <w:numId w:val="56"/>
        </w:numPr>
        <w:spacing w:after="0"/>
        <w:rPr>
          <w:rFonts w:asciiTheme="majorHAnsi" w:hAnsiTheme="majorHAnsi"/>
          <w:szCs w:val="19"/>
        </w:rPr>
      </w:pPr>
      <w:r w:rsidRPr="00B51931">
        <w:rPr>
          <w:rFonts w:asciiTheme="majorHAnsi" w:hAnsiTheme="majorHAnsi"/>
          <w:szCs w:val="19"/>
        </w:rPr>
        <w:t>schriftelijke acceptatie door de Opdrachtgever.</w:t>
      </w:r>
    </w:p>
    <w:p w14:paraId="4110E22D" w14:textId="77777777" w:rsidR="003E6C87" w:rsidRPr="00B51931" w:rsidRDefault="003E6C87" w:rsidP="003E6C87">
      <w:pPr>
        <w:spacing w:after="0"/>
        <w:ind w:left="720"/>
        <w:rPr>
          <w:rFonts w:asciiTheme="majorHAnsi" w:hAnsiTheme="majorHAnsi"/>
          <w:szCs w:val="19"/>
        </w:rPr>
      </w:pPr>
    </w:p>
    <w:p w14:paraId="6925016E" w14:textId="77777777" w:rsidR="00734325" w:rsidRPr="00B51931" w:rsidRDefault="00734325" w:rsidP="00734325">
      <w:pPr>
        <w:rPr>
          <w:rFonts w:asciiTheme="majorHAnsi" w:hAnsiTheme="majorHAnsi"/>
          <w:szCs w:val="19"/>
        </w:rPr>
      </w:pPr>
      <w:r w:rsidRPr="00B51931">
        <w:rPr>
          <w:rFonts w:asciiTheme="majorHAnsi" w:hAnsiTheme="majorHAnsi"/>
          <w:szCs w:val="19"/>
        </w:rPr>
        <w:t>Er zijn twee routes voor het tot stand komen van een nadere opdracht:</w:t>
      </w:r>
    </w:p>
    <w:p w14:paraId="4BB4BDAA" w14:textId="77777777" w:rsidR="00734325" w:rsidRPr="00B51931" w:rsidRDefault="00734325" w:rsidP="008F329C">
      <w:pPr>
        <w:numPr>
          <w:ilvl w:val="0"/>
          <w:numId w:val="57"/>
        </w:numPr>
        <w:spacing w:after="0"/>
        <w:rPr>
          <w:rFonts w:asciiTheme="majorHAnsi" w:hAnsiTheme="majorHAnsi"/>
          <w:szCs w:val="19"/>
        </w:rPr>
      </w:pPr>
      <w:r w:rsidRPr="00B51931">
        <w:rPr>
          <w:rFonts w:asciiTheme="majorHAnsi" w:hAnsiTheme="majorHAnsi"/>
          <w:szCs w:val="19"/>
        </w:rPr>
        <w:t>Met werving en selectie: De Opdrachtgever doet een aanvraag, waarna de Opdrachtnemer verantwoordelijk is voor de werving, (voor)selectie en het aanbieden van geschikte kandidaten. De Opdrachtgever bepaalt vervolgens wie wordt uitgenodigd en – na schriftelijke bevestiging – wie wordt ingehuurd.</w:t>
      </w:r>
    </w:p>
    <w:p w14:paraId="024F69DE" w14:textId="77777777" w:rsidR="007D506F" w:rsidRPr="00B51931" w:rsidRDefault="00734325" w:rsidP="008F329C">
      <w:pPr>
        <w:numPr>
          <w:ilvl w:val="0"/>
          <w:numId w:val="57"/>
        </w:numPr>
        <w:spacing w:after="0"/>
        <w:rPr>
          <w:rFonts w:asciiTheme="majorHAnsi" w:hAnsiTheme="majorHAnsi"/>
          <w:szCs w:val="19"/>
        </w:rPr>
      </w:pPr>
      <w:r w:rsidRPr="00B51931">
        <w:rPr>
          <w:rFonts w:asciiTheme="majorHAnsi" w:hAnsiTheme="majorHAnsi"/>
          <w:szCs w:val="19"/>
        </w:rPr>
        <w:t>Zonder werving en selectie: Indien de Opdrachtgever reeds over een kandidaat beschikt, wordt dit schriftelijk aan de Opdrachtnemer gemeld. Na schriftelijke bevestiging van de terbeschikkingstelling door de Opdrachtnemer is de nadere opdracht definitief.</w:t>
      </w:r>
    </w:p>
    <w:p w14:paraId="2FD9DDC7" w14:textId="77777777" w:rsidR="007D506F" w:rsidRPr="00B51931" w:rsidRDefault="007D506F" w:rsidP="007D506F">
      <w:pPr>
        <w:spacing w:after="0"/>
        <w:ind w:left="360"/>
        <w:rPr>
          <w:rFonts w:asciiTheme="majorHAnsi" w:hAnsiTheme="majorHAnsi"/>
          <w:szCs w:val="19"/>
        </w:rPr>
      </w:pPr>
    </w:p>
    <w:p w14:paraId="58A50719" w14:textId="77777777" w:rsidR="007D506F" w:rsidRPr="00B51931" w:rsidRDefault="007D506F" w:rsidP="007D506F">
      <w:pPr>
        <w:pStyle w:val="Kop2"/>
        <w:rPr>
          <w:szCs w:val="19"/>
        </w:rPr>
      </w:pPr>
      <w:bookmarkStart w:id="33" w:name="_Toc207616506"/>
      <w:r w:rsidRPr="00B51931">
        <w:rPr>
          <w:szCs w:val="19"/>
        </w:rPr>
        <w:t>Wachtkamerovereenkomst</w:t>
      </w:r>
      <w:bookmarkEnd w:id="33"/>
      <w:r w:rsidRPr="00B51931">
        <w:rPr>
          <w:szCs w:val="19"/>
        </w:rPr>
        <w:t xml:space="preserve"> </w:t>
      </w:r>
    </w:p>
    <w:p w14:paraId="15BD81B4" w14:textId="0406AD49" w:rsidR="005B323F" w:rsidRPr="00B51931" w:rsidRDefault="007D506F" w:rsidP="007D506F">
      <w:pPr>
        <w:rPr>
          <w:rFonts w:asciiTheme="majorHAnsi" w:hAnsiTheme="majorHAnsi"/>
          <w:szCs w:val="19"/>
        </w:rPr>
      </w:pPr>
      <w:r w:rsidRPr="00B51931">
        <w:rPr>
          <w:rFonts w:asciiTheme="majorHAnsi" w:hAnsiTheme="majorHAnsi"/>
          <w:szCs w:val="19"/>
        </w:rPr>
        <w:t>In geval van verzuim van de winnende inschrijver of tussentijdse beëindiging van de opdracht dan zijn wij gerechtigd een wachtkamerregeling in te roepen: aan de nummer twee van onderliggende aanbesteding wordt gevraagd om de wachtkamerovereenkomst te sluiten (bijlage 7) waarin alsnog en opnieuw gestand wordt gedaan van de inschrijving voor 72 maanden met oorspronkelijke, eventueel geïndexeerde prijzen. Opdrachtnemer doet zijn inschrijving gedurende de eerste 24 maanden na de ingangsdatum van de overeenkomst éénzijdig gestand. Na 24 maanden kan dit enkel wanneer beide partijen instemmen.</w:t>
      </w:r>
    </w:p>
    <w:p w14:paraId="1108ECD0" w14:textId="13622C9E" w:rsidR="005B323F" w:rsidRPr="00B51931" w:rsidRDefault="005B323F" w:rsidP="005B323F">
      <w:pPr>
        <w:pStyle w:val="Kop2"/>
        <w:rPr>
          <w:szCs w:val="19"/>
        </w:rPr>
      </w:pPr>
      <w:bookmarkStart w:id="34" w:name="_Toc207616507"/>
      <w:r w:rsidRPr="00B51931">
        <w:rPr>
          <w:szCs w:val="19"/>
        </w:rPr>
        <w:t>Persoonsgegevens en verwerkersverantwoordelijkheid</w:t>
      </w:r>
      <w:bookmarkEnd w:id="34"/>
    </w:p>
    <w:p w14:paraId="6BF8E632" w14:textId="1E719D70" w:rsidR="00734325" w:rsidRPr="00B51931" w:rsidRDefault="005B323F" w:rsidP="005B323F">
      <w:pPr>
        <w:spacing w:after="0"/>
        <w:rPr>
          <w:rFonts w:asciiTheme="majorHAnsi" w:hAnsiTheme="majorHAnsi"/>
          <w:szCs w:val="19"/>
        </w:rPr>
      </w:pPr>
      <w:r w:rsidRPr="00B51931">
        <w:rPr>
          <w:rFonts w:asciiTheme="majorHAnsi" w:hAnsiTheme="majorHAnsi"/>
          <w:szCs w:val="19"/>
        </w:rPr>
        <w:t>Indien de Opdrachtnemer bij de uitvoering van de opdracht (mogelijk) optreedt als verwerker in de zin van de AVG, wordt een verwerkersovereenkomst afgesloten. Deze overeenkomst maakt onderdeel uit van de aanbestedingsstukken en geldt als bindend. Met het indienen van een inschrijving conformeert de Inschrijver zich volledig en zonder voorbehoud aan de inhoud ervan.</w:t>
      </w:r>
      <w:r w:rsidR="003E6C87" w:rsidRPr="00B51931">
        <w:rPr>
          <w:rFonts w:asciiTheme="majorHAnsi" w:hAnsiTheme="majorHAnsi"/>
          <w:szCs w:val="19"/>
        </w:rPr>
        <w:br/>
      </w:r>
    </w:p>
    <w:p w14:paraId="42B97E35" w14:textId="3785A361" w:rsidR="00506719" w:rsidRPr="00B51931" w:rsidRDefault="00506719" w:rsidP="00A50750">
      <w:pPr>
        <w:pStyle w:val="Kop2"/>
      </w:pPr>
      <w:bookmarkStart w:id="35" w:name="_Toc207616508"/>
      <w:r w:rsidRPr="00B51931">
        <w:t>Algemene voorwaarden</w:t>
      </w:r>
      <w:bookmarkEnd w:id="35"/>
    </w:p>
    <w:p w14:paraId="62970755" w14:textId="116AD21A" w:rsidR="00506719" w:rsidRPr="00B51931" w:rsidRDefault="00522935" w:rsidP="00AD4E99">
      <w:pPr>
        <w:rPr>
          <w:rFonts w:asciiTheme="majorHAnsi" w:hAnsiTheme="majorHAnsi"/>
          <w:szCs w:val="19"/>
        </w:rPr>
      </w:pPr>
      <w:r w:rsidRPr="00B51931">
        <w:rPr>
          <w:rFonts w:asciiTheme="majorHAnsi" w:hAnsiTheme="majorHAnsi"/>
          <w:szCs w:val="19"/>
        </w:rPr>
        <w:t>De ARVODI-20</w:t>
      </w:r>
      <w:r w:rsidR="002F3552" w:rsidRPr="00B51931">
        <w:rPr>
          <w:rFonts w:asciiTheme="majorHAnsi" w:hAnsiTheme="majorHAnsi"/>
          <w:szCs w:val="19"/>
        </w:rPr>
        <w:t>25</w:t>
      </w:r>
      <w:r w:rsidRPr="00B51931">
        <w:rPr>
          <w:rFonts w:asciiTheme="majorHAnsi" w:hAnsiTheme="majorHAnsi"/>
          <w:szCs w:val="19"/>
        </w:rPr>
        <w:t xml:space="preserve"> zijn van toepassing op de opdracht. De (algemene) voorwaarden van opdrachtnemer of enige andere algemene voorwaarden zijn niet van toepassing en worden nadrukkelijk van de hand gewezen</w:t>
      </w:r>
    </w:p>
    <w:p w14:paraId="30B606D8" w14:textId="3B669AAA" w:rsidR="002E5CEA" w:rsidRPr="00B51931" w:rsidRDefault="002E5CEA" w:rsidP="00A50750">
      <w:pPr>
        <w:pStyle w:val="Kop2"/>
      </w:pPr>
      <w:bookmarkStart w:id="36" w:name="_Toc207616509"/>
      <w:r w:rsidRPr="00B51931">
        <w:t>Maatschappelijk verantwoord inkopen: Duurzaamheid</w:t>
      </w:r>
      <w:bookmarkEnd w:id="36"/>
    </w:p>
    <w:p w14:paraId="3D9149E0" w14:textId="32159FAC" w:rsidR="00477B48" w:rsidRPr="00B51931" w:rsidRDefault="00477B48" w:rsidP="00477B48">
      <w:pPr>
        <w:rPr>
          <w:rFonts w:asciiTheme="majorHAnsi" w:hAnsiTheme="majorHAnsi"/>
          <w:szCs w:val="19"/>
        </w:rPr>
      </w:pPr>
      <w:r w:rsidRPr="00B51931">
        <w:rPr>
          <w:rFonts w:asciiTheme="majorHAnsi" w:hAnsiTheme="majorHAnsi"/>
          <w:szCs w:val="19"/>
        </w:rPr>
        <w:t>De Aanbestedende dienst hecht waarde aan duurzaamheid en maatschappelijk verantwoord ondernemen. Hoewel voor deze opdracht geen specifieke milieucriteria gelden, is MVI geborgd via de gunningscriteria. Inschrijvers wordt gevraagd hier aantoonbaar invulling aan te geven, met aandacht voor milieu, klimaat, circulariteit en sociale impact.</w:t>
      </w:r>
    </w:p>
    <w:p w14:paraId="4C31F7CC" w14:textId="09CBE1AE" w:rsidR="00EB672E" w:rsidRPr="00B51931" w:rsidRDefault="00477B48" w:rsidP="00477B48">
      <w:pPr>
        <w:rPr>
          <w:rFonts w:asciiTheme="majorHAnsi" w:hAnsiTheme="majorHAnsi"/>
          <w:szCs w:val="19"/>
        </w:rPr>
      </w:pPr>
      <w:r w:rsidRPr="00B51931">
        <w:rPr>
          <w:rFonts w:asciiTheme="majorHAnsi" w:hAnsiTheme="majorHAnsi"/>
          <w:szCs w:val="19"/>
        </w:rPr>
        <w:t>De landelijke MVI-criteriatool (www.mvicriteria.nl) biedt ondersteuning bij het toepassen van relevante inkoopcriteria.</w:t>
      </w:r>
      <w:r w:rsidR="00EB672E" w:rsidRPr="00B51931">
        <w:rPr>
          <w:rFonts w:asciiTheme="majorHAnsi" w:hAnsiTheme="majorHAnsi"/>
          <w:szCs w:val="19"/>
        </w:rPr>
        <w:br w:type="page"/>
      </w:r>
    </w:p>
    <w:p w14:paraId="24D3913A" w14:textId="221085F9" w:rsidR="00EB672E" w:rsidRDefault="00EB672E" w:rsidP="00EB672E">
      <w:pPr>
        <w:pStyle w:val="Kop1"/>
      </w:pPr>
      <w:bookmarkStart w:id="37" w:name="_Toc207616510"/>
      <w:r>
        <w:t>Hoe verloopt de procedure?</w:t>
      </w:r>
      <w:bookmarkEnd w:id="37"/>
    </w:p>
    <w:p w14:paraId="10B024CA" w14:textId="77777777" w:rsidR="001E00F4" w:rsidRPr="00B51931" w:rsidRDefault="008D2491" w:rsidP="001E00F4">
      <w:pPr>
        <w:rPr>
          <w:rFonts w:asciiTheme="majorHAnsi" w:hAnsiTheme="majorHAnsi"/>
          <w:szCs w:val="19"/>
        </w:rPr>
      </w:pPr>
      <w:r w:rsidRPr="00B51931">
        <w:rPr>
          <w:rFonts w:asciiTheme="majorHAnsi" w:hAnsiTheme="majorHAnsi"/>
          <w:szCs w:val="19"/>
        </w:rPr>
        <w:t>Dit hoofdstuk beschrijft het volledige verloop van de procedure, van planning tot gunning, en licht de eisen aan inschrijvers toe</w:t>
      </w:r>
      <w:r w:rsidR="00AC04F7" w:rsidRPr="00B51931">
        <w:rPr>
          <w:rFonts w:asciiTheme="majorHAnsi" w:hAnsiTheme="majorHAnsi"/>
          <w:szCs w:val="19"/>
        </w:rPr>
        <w:t>.</w:t>
      </w:r>
      <w:r w:rsidR="001E00F4" w:rsidRPr="00B51931">
        <w:rPr>
          <w:rFonts w:asciiTheme="majorHAnsi" w:hAnsiTheme="majorHAnsi"/>
          <w:szCs w:val="19"/>
        </w:rPr>
        <w:t xml:space="preserve"> </w:t>
      </w:r>
    </w:p>
    <w:p w14:paraId="1181772C" w14:textId="71124685" w:rsidR="001E00F4" w:rsidRPr="00B51931" w:rsidRDefault="001E00F4" w:rsidP="001E00F4">
      <w:pPr>
        <w:pStyle w:val="Kop2"/>
        <w:rPr>
          <w:szCs w:val="19"/>
        </w:rPr>
      </w:pPr>
      <w:bookmarkStart w:id="38" w:name="_Toc207616511"/>
      <w:r w:rsidRPr="00B51931">
        <w:rPr>
          <w:szCs w:val="19"/>
        </w:rPr>
        <w:t>Algemene bepalingen</w:t>
      </w:r>
      <w:bookmarkEnd w:id="38"/>
      <w:r w:rsidRPr="00B51931">
        <w:rPr>
          <w:szCs w:val="19"/>
        </w:rPr>
        <w:t xml:space="preserve"> </w:t>
      </w:r>
    </w:p>
    <w:p w14:paraId="6E958291" w14:textId="48E5BCD5" w:rsidR="001E00F4" w:rsidRPr="00B51931" w:rsidRDefault="001E00F4" w:rsidP="001E00F4">
      <w:pPr>
        <w:rPr>
          <w:rFonts w:asciiTheme="majorHAnsi" w:hAnsiTheme="majorHAnsi"/>
          <w:szCs w:val="19"/>
        </w:rPr>
      </w:pPr>
      <w:r w:rsidRPr="00B51931">
        <w:rPr>
          <w:rFonts w:asciiTheme="majorHAnsi" w:hAnsiTheme="majorHAnsi"/>
          <w:szCs w:val="19"/>
        </w:rPr>
        <w:t>De Aanbestedende dienst is niet verplicht de opdracht te gunnen en kan de aanbestedingsprocedure beëindigen zonder opgave van redenen, zolang nog geen overeenkomst tot stand is gekomen. Inschrijvers maken in beginsel geen aanspraak op vergoeding van gemaakte kosten. Alleen bij onnodig laattijdige intrekking kan hiervan worden afgeweken conform de Gids Proportionaliteit (voorschrift 3.8B).</w:t>
      </w:r>
    </w:p>
    <w:p w14:paraId="63771178" w14:textId="78BEE058" w:rsidR="00EB672E" w:rsidRPr="00B51931" w:rsidRDefault="001E00F4" w:rsidP="001E00F4">
      <w:pPr>
        <w:rPr>
          <w:rFonts w:asciiTheme="majorHAnsi" w:hAnsiTheme="majorHAnsi"/>
          <w:szCs w:val="19"/>
        </w:rPr>
      </w:pPr>
      <w:r w:rsidRPr="00B51931">
        <w:rPr>
          <w:rFonts w:asciiTheme="majorHAnsi" w:hAnsiTheme="majorHAnsi"/>
          <w:szCs w:val="19"/>
        </w:rPr>
        <w:t>Geschillen worden uitsluitend voorgelegd aan de bevoegde rechter in het arrondissement van de Aanbestedende dienst. Op deze aanbesteding is uitsluitend Nederlands recht van toepassing.</w:t>
      </w:r>
    </w:p>
    <w:p w14:paraId="69E619A9" w14:textId="6BBAAE5A" w:rsidR="00EB672E" w:rsidRPr="00B51931" w:rsidRDefault="00AC04F7" w:rsidP="00EB672E">
      <w:pPr>
        <w:pStyle w:val="Kop2"/>
        <w:rPr>
          <w:szCs w:val="19"/>
        </w:rPr>
      </w:pPr>
      <w:bookmarkStart w:id="39" w:name="_Toc207616512"/>
      <w:r w:rsidRPr="00B51931">
        <w:rPr>
          <w:szCs w:val="19"/>
        </w:rPr>
        <w:t>Planning van de aanbesteding</w:t>
      </w:r>
      <w:bookmarkEnd w:id="39"/>
    </w:p>
    <w:p w14:paraId="2A2E0CD6" w14:textId="59ED34D9" w:rsidR="00AC04F7" w:rsidRPr="00B51931" w:rsidRDefault="00331177" w:rsidP="00AC04F7">
      <w:pPr>
        <w:rPr>
          <w:rFonts w:asciiTheme="majorHAnsi" w:hAnsiTheme="majorHAnsi"/>
          <w:szCs w:val="19"/>
        </w:rPr>
      </w:pPr>
      <w:r w:rsidRPr="00B51931">
        <w:rPr>
          <w:rFonts w:asciiTheme="majorHAnsi" w:hAnsiTheme="majorHAnsi"/>
          <w:szCs w:val="19"/>
        </w:rPr>
        <w:t xml:space="preserve">De aanbesteding volgt een gestructureerde planning, die is gepubliceerd via </w:t>
      </w:r>
      <w:proofErr w:type="spellStart"/>
      <w:r w:rsidRPr="00B51931">
        <w:rPr>
          <w:rFonts w:asciiTheme="majorHAnsi" w:hAnsiTheme="majorHAnsi"/>
          <w:szCs w:val="19"/>
        </w:rPr>
        <w:t>TenderNed</w:t>
      </w:r>
      <w:proofErr w:type="spellEnd"/>
      <w:r w:rsidRPr="00B51931">
        <w:rPr>
          <w:rFonts w:asciiTheme="majorHAnsi" w:hAnsiTheme="majorHAnsi"/>
          <w:szCs w:val="19"/>
        </w:rPr>
        <w:t>. Deze planning is leidend en kan indien nodig worden aangepast door de Aanbestedende dienst. In onderstaand overzicht vindt u de globale fasering:</w:t>
      </w:r>
    </w:p>
    <w:tbl>
      <w:tblPr>
        <w:tblStyle w:val="Tabelraster"/>
        <w:tblW w:w="0" w:type="auto"/>
        <w:tblLook w:val="04A0" w:firstRow="1" w:lastRow="0" w:firstColumn="1" w:lastColumn="0" w:noHBand="0" w:noVBand="1"/>
      </w:tblPr>
      <w:tblGrid>
        <w:gridCol w:w="5669"/>
        <w:gridCol w:w="2268"/>
        <w:gridCol w:w="1689"/>
      </w:tblGrid>
      <w:tr w:rsidR="009F4078" w:rsidRPr="00B51931" w14:paraId="55F17D13" w14:textId="77777777" w:rsidTr="00F75A8C">
        <w:trPr>
          <w:trHeight w:val="340"/>
        </w:trPr>
        <w:tc>
          <w:tcPr>
            <w:tcW w:w="5669" w:type="dxa"/>
            <w:vAlign w:val="center"/>
          </w:tcPr>
          <w:p w14:paraId="1B0D30B0" w14:textId="2905C206" w:rsidR="009F4078" w:rsidRPr="00B51931" w:rsidRDefault="00F75A8C" w:rsidP="00F75A8C">
            <w:pPr>
              <w:spacing w:after="0"/>
              <w:rPr>
                <w:rFonts w:asciiTheme="majorHAnsi" w:hAnsiTheme="majorHAnsi"/>
                <w:b/>
                <w:bCs/>
                <w:szCs w:val="19"/>
              </w:rPr>
            </w:pPr>
            <w:r w:rsidRPr="00B51931">
              <w:rPr>
                <w:rFonts w:asciiTheme="majorHAnsi" w:hAnsiTheme="majorHAnsi"/>
                <w:b/>
                <w:bCs/>
                <w:szCs w:val="19"/>
              </w:rPr>
              <w:t>Activiteit</w:t>
            </w:r>
          </w:p>
        </w:tc>
        <w:tc>
          <w:tcPr>
            <w:tcW w:w="2268" w:type="dxa"/>
            <w:vAlign w:val="center"/>
          </w:tcPr>
          <w:p w14:paraId="64118BA7" w14:textId="4DADAFBF" w:rsidR="009F4078" w:rsidRPr="00B51931" w:rsidRDefault="00F75A8C" w:rsidP="00F75A8C">
            <w:pPr>
              <w:spacing w:after="0"/>
              <w:rPr>
                <w:rFonts w:asciiTheme="majorHAnsi" w:hAnsiTheme="majorHAnsi"/>
                <w:b/>
                <w:bCs/>
                <w:szCs w:val="19"/>
              </w:rPr>
            </w:pPr>
            <w:r w:rsidRPr="00B51931">
              <w:rPr>
                <w:rFonts w:asciiTheme="majorHAnsi" w:hAnsiTheme="majorHAnsi"/>
                <w:b/>
                <w:bCs/>
                <w:szCs w:val="19"/>
              </w:rPr>
              <w:t>Datum</w:t>
            </w:r>
          </w:p>
        </w:tc>
        <w:tc>
          <w:tcPr>
            <w:tcW w:w="1689" w:type="dxa"/>
            <w:vAlign w:val="center"/>
          </w:tcPr>
          <w:p w14:paraId="10277CF5" w14:textId="6BAF138B" w:rsidR="009F4078" w:rsidRPr="00B51931" w:rsidRDefault="00F75A8C" w:rsidP="00F75A8C">
            <w:pPr>
              <w:spacing w:after="0"/>
              <w:rPr>
                <w:rFonts w:asciiTheme="majorHAnsi" w:hAnsiTheme="majorHAnsi"/>
                <w:b/>
                <w:bCs/>
                <w:szCs w:val="19"/>
              </w:rPr>
            </w:pPr>
            <w:r w:rsidRPr="00B51931">
              <w:rPr>
                <w:rFonts w:asciiTheme="majorHAnsi" w:hAnsiTheme="majorHAnsi"/>
                <w:b/>
                <w:bCs/>
                <w:szCs w:val="19"/>
              </w:rPr>
              <w:t>Tijd (C.E.T.)</w:t>
            </w:r>
          </w:p>
        </w:tc>
      </w:tr>
      <w:tr w:rsidR="00F75A8C" w:rsidRPr="00B51931" w14:paraId="4D4B8E96" w14:textId="77777777">
        <w:trPr>
          <w:trHeight w:val="340"/>
        </w:trPr>
        <w:tc>
          <w:tcPr>
            <w:tcW w:w="5669" w:type="dxa"/>
            <w:vAlign w:val="center"/>
          </w:tcPr>
          <w:p w14:paraId="2C5812FA" w14:textId="36D1945A" w:rsidR="00F75A8C" w:rsidRPr="00B51931" w:rsidRDefault="001A383A" w:rsidP="00F75A8C">
            <w:pPr>
              <w:spacing w:after="0"/>
              <w:rPr>
                <w:rFonts w:asciiTheme="majorHAnsi" w:hAnsiTheme="majorHAnsi"/>
                <w:szCs w:val="19"/>
              </w:rPr>
            </w:pPr>
            <w:r w:rsidRPr="00B51931">
              <w:rPr>
                <w:rFonts w:asciiTheme="majorHAnsi" w:hAnsiTheme="majorHAnsi"/>
                <w:szCs w:val="19"/>
              </w:rPr>
              <w:t>Publicatie van de opdracht</w:t>
            </w:r>
          </w:p>
        </w:tc>
        <w:tc>
          <w:tcPr>
            <w:tcW w:w="3957" w:type="dxa"/>
            <w:gridSpan w:val="2"/>
            <w:vAlign w:val="center"/>
          </w:tcPr>
          <w:p w14:paraId="361135D9" w14:textId="05599D3D" w:rsidR="00F75A8C" w:rsidRPr="00B51931" w:rsidRDefault="00F94370" w:rsidP="00F75A8C">
            <w:pPr>
              <w:spacing w:after="0"/>
              <w:rPr>
                <w:rFonts w:asciiTheme="majorHAnsi" w:hAnsiTheme="majorHAnsi"/>
                <w:szCs w:val="19"/>
              </w:rPr>
            </w:pPr>
            <w:r w:rsidRPr="00B51931">
              <w:rPr>
                <w:rFonts w:asciiTheme="majorHAnsi" w:hAnsiTheme="majorHAnsi" w:cstheme="minorHAnsi"/>
                <w:bCs/>
                <w:szCs w:val="19"/>
              </w:rPr>
              <w:t>2 september 2025</w:t>
            </w:r>
          </w:p>
        </w:tc>
      </w:tr>
      <w:tr w:rsidR="009F4078" w:rsidRPr="00B51931" w14:paraId="2C900DFD" w14:textId="77777777" w:rsidTr="00F75A8C">
        <w:trPr>
          <w:trHeight w:val="340"/>
        </w:trPr>
        <w:tc>
          <w:tcPr>
            <w:tcW w:w="5669" w:type="dxa"/>
            <w:vAlign w:val="center"/>
          </w:tcPr>
          <w:p w14:paraId="66A9F8A4" w14:textId="5329061C" w:rsidR="009F4078" w:rsidRPr="00B51931" w:rsidRDefault="00F75A8C" w:rsidP="00F75A8C">
            <w:pPr>
              <w:spacing w:after="0"/>
              <w:rPr>
                <w:rFonts w:asciiTheme="majorHAnsi" w:hAnsiTheme="majorHAnsi"/>
                <w:szCs w:val="19"/>
              </w:rPr>
            </w:pPr>
            <w:r w:rsidRPr="00B51931">
              <w:rPr>
                <w:rFonts w:asciiTheme="majorHAnsi" w:hAnsiTheme="majorHAnsi"/>
                <w:szCs w:val="19"/>
              </w:rPr>
              <w:t>Eerste gelegenheid voor het stellen van vragen</w:t>
            </w:r>
          </w:p>
        </w:tc>
        <w:tc>
          <w:tcPr>
            <w:tcW w:w="2268" w:type="dxa"/>
            <w:vAlign w:val="center"/>
          </w:tcPr>
          <w:p w14:paraId="21B497DA" w14:textId="75D8B2C6" w:rsidR="009F4078" w:rsidRPr="00B51931" w:rsidRDefault="00234F17" w:rsidP="00F75A8C">
            <w:pPr>
              <w:spacing w:after="0"/>
              <w:rPr>
                <w:rFonts w:asciiTheme="majorHAnsi" w:hAnsiTheme="majorHAnsi"/>
                <w:szCs w:val="19"/>
              </w:rPr>
            </w:pPr>
            <w:r w:rsidRPr="00B51931">
              <w:rPr>
                <w:rFonts w:asciiTheme="majorHAnsi" w:hAnsiTheme="majorHAnsi" w:cstheme="minorHAnsi"/>
                <w:bCs/>
                <w:szCs w:val="19"/>
              </w:rPr>
              <w:t>16 september 2025</w:t>
            </w:r>
          </w:p>
        </w:tc>
        <w:tc>
          <w:tcPr>
            <w:tcW w:w="1689" w:type="dxa"/>
            <w:vAlign w:val="center"/>
          </w:tcPr>
          <w:p w14:paraId="28324BBB" w14:textId="615E689E" w:rsidR="009F4078" w:rsidRPr="00B51931" w:rsidRDefault="008978FA" w:rsidP="00F75A8C">
            <w:pPr>
              <w:spacing w:after="0"/>
              <w:rPr>
                <w:rFonts w:asciiTheme="majorHAnsi" w:hAnsiTheme="majorHAnsi"/>
                <w:szCs w:val="19"/>
              </w:rPr>
            </w:pPr>
            <w:r w:rsidRPr="00B51931">
              <w:rPr>
                <w:rFonts w:asciiTheme="majorHAnsi" w:hAnsiTheme="majorHAnsi"/>
                <w:szCs w:val="19"/>
              </w:rPr>
              <w:t>10:00 uur</w:t>
            </w:r>
          </w:p>
        </w:tc>
      </w:tr>
      <w:tr w:rsidR="00F75A8C" w:rsidRPr="00B51931" w14:paraId="7D62A5B0" w14:textId="77777777">
        <w:trPr>
          <w:trHeight w:val="340"/>
        </w:trPr>
        <w:tc>
          <w:tcPr>
            <w:tcW w:w="5669" w:type="dxa"/>
            <w:vAlign w:val="center"/>
          </w:tcPr>
          <w:p w14:paraId="2D758092" w14:textId="72AAC5FF" w:rsidR="00F75A8C" w:rsidRPr="00B51931" w:rsidRDefault="00F75A8C" w:rsidP="00F75A8C">
            <w:pPr>
              <w:spacing w:after="0"/>
              <w:rPr>
                <w:rFonts w:asciiTheme="majorHAnsi" w:hAnsiTheme="majorHAnsi"/>
                <w:szCs w:val="19"/>
              </w:rPr>
            </w:pPr>
            <w:r w:rsidRPr="00B51931">
              <w:rPr>
                <w:rFonts w:asciiTheme="majorHAnsi" w:hAnsiTheme="majorHAnsi"/>
                <w:szCs w:val="19"/>
              </w:rPr>
              <w:t>Publicatie 1e nota van inlichtingen</w:t>
            </w:r>
          </w:p>
        </w:tc>
        <w:tc>
          <w:tcPr>
            <w:tcW w:w="3957" w:type="dxa"/>
            <w:gridSpan w:val="2"/>
            <w:vAlign w:val="center"/>
          </w:tcPr>
          <w:p w14:paraId="0F74580D" w14:textId="3FC1AE80" w:rsidR="00F75A8C" w:rsidRPr="00B51931" w:rsidRDefault="00764054" w:rsidP="00F75A8C">
            <w:pPr>
              <w:spacing w:after="0"/>
              <w:rPr>
                <w:rFonts w:asciiTheme="majorHAnsi" w:hAnsiTheme="majorHAnsi"/>
                <w:szCs w:val="19"/>
              </w:rPr>
            </w:pPr>
            <w:r w:rsidRPr="00B51931">
              <w:rPr>
                <w:rFonts w:asciiTheme="majorHAnsi" w:hAnsiTheme="majorHAnsi" w:cstheme="minorHAnsi"/>
                <w:bCs/>
                <w:szCs w:val="19"/>
              </w:rPr>
              <w:t>29 september 2025</w:t>
            </w:r>
          </w:p>
        </w:tc>
      </w:tr>
      <w:tr w:rsidR="009F4078" w:rsidRPr="00B51931" w14:paraId="46BEF004" w14:textId="77777777" w:rsidTr="00F75A8C">
        <w:trPr>
          <w:trHeight w:val="340"/>
        </w:trPr>
        <w:tc>
          <w:tcPr>
            <w:tcW w:w="5669" w:type="dxa"/>
            <w:vAlign w:val="center"/>
          </w:tcPr>
          <w:p w14:paraId="4C7B4F44" w14:textId="47C84BF7" w:rsidR="009F4078" w:rsidRPr="00B51931" w:rsidRDefault="00F75A8C" w:rsidP="00F75A8C">
            <w:pPr>
              <w:spacing w:after="0"/>
              <w:rPr>
                <w:rFonts w:asciiTheme="majorHAnsi" w:hAnsiTheme="majorHAnsi"/>
                <w:szCs w:val="19"/>
              </w:rPr>
            </w:pPr>
            <w:r w:rsidRPr="00B51931">
              <w:rPr>
                <w:rFonts w:asciiTheme="majorHAnsi" w:hAnsiTheme="majorHAnsi"/>
                <w:szCs w:val="19"/>
              </w:rPr>
              <w:t>Tweede gelegenheid voor het stellen van vragen</w:t>
            </w:r>
          </w:p>
        </w:tc>
        <w:tc>
          <w:tcPr>
            <w:tcW w:w="2268" w:type="dxa"/>
            <w:vAlign w:val="center"/>
          </w:tcPr>
          <w:p w14:paraId="319CC722" w14:textId="638D8227" w:rsidR="009F4078" w:rsidRPr="00B51931" w:rsidRDefault="00B520C5" w:rsidP="00F75A8C">
            <w:pPr>
              <w:spacing w:after="0"/>
              <w:rPr>
                <w:rFonts w:asciiTheme="majorHAnsi" w:hAnsiTheme="majorHAnsi"/>
                <w:szCs w:val="19"/>
              </w:rPr>
            </w:pPr>
            <w:r w:rsidRPr="00B51931">
              <w:rPr>
                <w:rFonts w:asciiTheme="majorHAnsi" w:hAnsiTheme="majorHAnsi" w:cstheme="minorHAnsi"/>
                <w:bCs/>
                <w:szCs w:val="19"/>
              </w:rPr>
              <w:t>10 oktober 2025</w:t>
            </w:r>
          </w:p>
        </w:tc>
        <w:tc>
          <w:tcPr>
            <w:tcW w:w="1689" w:type="dxa"/>
            <w:vAlign w:val="center"/>
          </w:tcPr>
          <w:p w14:paraId="66903E9D" w14:textId="7B4353BC" w:rsidR="009F4078" w:rsidRPr="00B51931" w:rsidRDefault="008978FA" w:rsidP="00F75A8C">
            <w:pPr>
              <w:spacing w:after="0"/>
              <w:rPr>
                <w:rFonts w:asciiTheme="majorHAnsi" w:hAnsiTheme="majorHAnsi"/>
                <w:szCs w:val="19"/>
              </w:rPr>
            </w:pPr>
            <w:r w:rsidRPr="00B51931">
              <w:rPr>
                <w:rFonts w:asciiTheme="majorHAnsi" w:hAnsiTheme="majorHAnsi"/>
                <w:szCs w:val="19"/>
              </w:rPr>
              <w:t>10;00 uur</w:t>
            </w:r>
          </w:p>
        </w:tc>
      </w:tr>
      <w:tr w:rsidR="00F75A8C" w:rsidRPr="00B51931" w14:paraId="25B98E98" w14:textId="77777777">
        <w:trPr>
          <w:trHeight w:val="340"/>
        </w:trPr>
        <w:tc>
          <w:tcPr>
            <w:tcW w:w="5669" w:type="dxa"/>
            <w:vAlign w:val="center"/>
          </w:tcPr>
          <w:p w14:paraId="260AA145" w14:textId="06766998" w:rsidR="00F75A8C" w:rsidRPr="00B51931" w:rsidRDefault="00F75A8C" w:rsidP="00F75A8C">
            <w:pPr>
              <w:spacing w:after="0"/>
              <w:rPr>
                <w:rFonts w:asciiTheme="majorHAnsi" w:hAnsiTheme="majorHAnsi"/>
                <w:szCs w:val="19"/>
              </w:rPr>
            </w:pPr>
            <w:r w:rsidRPr="00B51931">
              <w:rPr>
                <w:rFonts w:asciiTheme="majorHAnsi" w:hAnsiTheme="majorHAnsi"/>
                <w:szCs w:val="19"/>
              </w:rPr>
              <w:t>Publicatie 2e nota van inlichtingen</w:t>
            </w:r>
          </w:p>
        </w:tc>
        <w:tc>
          <w:tcPr>
            <w:tcW w:w="3957" w:type="dxa"/>
            <w:gridSpan w:val="2"/>
            <w:vAlign w:val="center"/>
          </w:tcPr>
          <w:p w14:paraId="3944F6B7" w14:textId="40D0625C" w:rsidR="00F75A8C" w:rsidRPr="00B51931" w:rsidRDefault="00570749" w:rsidP="00F75A8C">
            <w:pPr>
              <w:spacing w:after="0"/>
              <w:rPr>
                <w:rFonts w:asciiTheme="majorHAnsi" w:hAnsiTheme="majorHAnsi"/>
                <w:szCs w:val="19"/>
              </w:rPr>
            </w:pPr>
            <w:r w:rsidRPr="00B51931">
              <w:rPr>
                <w:rFonts w:asciiTheme="majorHAnsi" w:hAnsiTheme="majorHAnsi" w:cstheme="minorHAnsi"/>
                <w:bCs/>
                <w:szCs w:val="19"/>
              </w:rPr>
              <w:t>17 oktober 2025</w:t>
            </w:r>
          </w:p>
        </w:tc>
      </w:tr>
      <w:tr w:rsidR="00F75A8C" w:rsidRPr="00B51931" w14:paraId="77A869A8" w14:textId="77777777">
        <w:trPr>
          <w:trHeight w:val="340"/>
        </w:trPr>
        <w:tc>
          <w:tcPr>
            <w:tcW w:w="5669" w:type="dxa"/>
            <w:vAlign w:val="center"/>
          </w:tcPr>
          <w:p w14:paraId="5AA0206E" w14:textId="50FB2E27" w:rsidR="00F75A8C" w:rsidRPr="00B51931" w:rsidRDefault="00F75A8C" w:rsidP="00F75A8C">
            <w:pPr>
              <w:spacing w:after="0"/>
              <w:rPr>
                <w:rFonts w:asciiTheme="majorHAnsi" w:hAnsiTheme="majorHAnsi"/>
                <w:szCs w:val="19"/>
              </w:rPr>
            </w:pPr>
            <w:r w:rsidRPr="00B51931">
              <w:rPr>
                <w:rFonts w:asciiTheme="majorHAnsi" w:hAnsiTheme="majorHAnsi"/>
                <w:szCs w:val="19"/>
              </w:rPr>
              <w:t>Uiterste datum voor inschrijving</w:t>
            </w:r>
          </w:p>
        </w:tc>
        <w:tc>
          <w:tcPr>
            <w:tcW w:w="3957" w:type="dxa"/>
            <w:gridSpan w:val="2"/>
            <w:vAlign w:val="center"/>
          </w:tcPr>
          <w:p w14:paraId="0E65EFAD" w14:textId="76EE8808" w:rsidR="00F75A8C" w:rsidRPr="00B51931" w:rsidRDefault="000678B7" w:rsidP="00F75A8C">
            <w:pPr>
              <w:spacing w:after="0"/>
              <w:rPr>
                <w:rFonts w:asciiTheme="majorHAnsi" w:hAnsiTheme="majorHAnsi"/>
                <w:szCs w:val="19"/>
              </w:rPr>
            </w:pPr>
            <w:r w:rsidRPr="00B51931">
              <w:rPr>
                <w:rFonts w:asciiTheme="majorHAnsi" w:hAnsiTheme="majorHAnsi" w:cstheme="minorHAnsi"/>
                <w:bCs/>
                <w:szCs w:val="19"/>
              </w:rPr>
              <w:t>31 oktober 2025</w:t>
            </w:r>
            <w:r w:rsidR="008978FA" w:rsidRPr="00B51931">
              <w:rPr>
                <w:rFonts w:asciiTheme="majorHAnsi" w:hAnsiTheme="majorHAnsi" w:cstheme="minorHAnsi"/>
                <w:bCs/>
                <w:szCs w:val="19"/>
              </w:rPr>
              <w:t xml:space="preserve">               </w:t>
            </w:r>
            <w:r w:rsidR="00922BFD" w:rsidRPr="00B51931">
              <w:rPr>
                <w:rFonts w:asciiTheme="majorHAnsi" w:hAnsiTheme="majorHAnsi" w:cstheme="minorHAnsi"/>
                <w:bCs/>
                <w:szCs w:val="19"/>
              </w:rPr>
              <w:t>|   10:00 uur</w:t>
            </w:r>
          </w:p>
        </w:tc>
      </w:tr>
      <w:tr w:rsidR="00535A10" w:rsidRPr="00B51931" w14:paraId="4C7F5EA7" w14:textId="77777777">
        <w:trPr>
          <w:trHeight w:val="340"/>
        </w:trPr>
        <w:tc>
          <w:tcPr>
            <w:tcW w:w="5669" w:type="dxa"/>
            <w:vAlign w:val="center"/>
          </w:tcPr>
          <w:p w14:paraId="12801658" w14:textId="23796B20" w:rsidR="00535A10" w:rsidRPr="00B51931" w:rsidRDefault="00522B9B" w:rsidP="00F75A8C">
            <w:pPr>
              <w:spacing w:after="0"/>
              <w:rPr>
                <w:rFonts w:asciiTheme="majorHAnsi" w:hAnsiTheme="majorHAnsi"/>
                <w:szCs w:val="19"/>
              </w:rPr>
            </w:pPr>
            <w:r w:rsidRPr="00522B9B">
              <w:rPr>
                <w:rFonts w:asciiTheme="majorHAnsi" w:hAnsiTheme="majorHAnsi"/>
                <w:szCs w:val="19"/>
              </w:rPr>
              <w:t>presentatie en interview</w:t>
            </w:r>
          </w:p>
        </w:tc>
        <w:tc>
          <w:tcPr>
            <w:tcW w:w="3957" w:type="dxa"/>
            <w:gridSpan w:val="2"/>
            <w:vAlign w:val="center"/>
          </w:tcPr>
          <w:p w14:paraId="56E5E497" w14:textId="3B9C385F" w:rsidR="00535A10" w:rsidRPr="00B51931" w:rsidRDefault="00F4654A" w:rsidP="00F75A8C">
            <w:pPr>
              <w:spacing w:after="0"/>
              <w:rPr>
                <w:rFonts w:asciiTheme="majorHAnsi" w:hAnsiTheme="majorHAnsi" w:cstheme="minorHAnsi"/>
                <w:bCs/>
                <w:szCs w:val="19"/>
              </w:rPr>
            </w:pPr>
            <w:r w:rsidRPr="00F4654A">
              <w:rPr>
                <w:rFonts w:asciiTheme="majorHAnsi" w:hAnsiTheme="majorHAnsi" w:cstheme="minorHAnsi"/>
                <w:bCs/>
                <w:szCs w:val="19"/>
              </w:rPr>
              <w:t>4 december 2025 van 09:00 uur tot 17:00 uur. Het exacte tijdstip wordt later telefonisch aan de inschrijvers doorgegeven.</w:t>
            </w:r>
          </w:p>
        </w:tc>
      </w:tr>
      <w:tr w:rsidR="00F75A8C" w:rsidRPr="00B51931" w14:paraId="0A5ABDC1" w14:textId="77777777">
        <w:trPr>
          <w:trHeight w:val="340"/>
        </w:trPr>
        <w:tc>
          <w:tcPr>
            <w:tcW w:w="5669" w:type="dxa"/>
            <w:vAlign w:val="center"/>
          </w:tcPr>
          <w:p w14:paraId="12EA3983" w14:textId="2EBAAA0E" w:rsidR="00F75A8C" w:rsidRPr="00B51931" w:rsidRDefault="00F75A8C" w:rsidP="00F75A8C">
            <w:pPr>
              <w:spacing w:after="0"/>
              <w:rPr>
                <w:rFonts w:asciiTheme="majorHAnsi" w:hAnsiTheme="majorHAnsi"/>
                <w:szCs w:val="19"/>
              </w:rPr>
            </w:pPr>
            <w:r w:rsidRPr="00B51931">
              <w:rPr>
                <w:rFonts w:asciiTheme="majorHAnsi" w:hAnsiTheme="majorHAnsi"/>
                <w:szCs w:val="19"/>
              </w:rPr>
              <w:t>Versturen voorgenomen gunningsbesluit</w:t>
            </w:r>
          </w:p>
        </w:tc>
        <w:tc>
          <w:tcPr>
            <w:tcW w:w="3957" w:type="dxa"/>
            <w:gridSpan w:val="2"/>
            <w:vAlign w:val="center"/>
          </w:tcPr>
          <w:p w14:paraId="0E87C9F0" w14:textId="7ABA4558" w:rsidR="00F75A8C" w:rsidRPr="00B51931" w:rsidRDefault="00F71EED" w:rsidP="00F75A8C">
            <w:pPr>
              <w:spacing w:after="0"/>
              <w:rPr>
                <w:rFonts w:asciiTheme="majorHAnsi" w:hAnsiTheme="majorHAnsi"/>
                <w:szCs w:val="19"/>
              </w:rPr>
            </w:pPr>
            <w:r>
              <w:rPr>
                <w:rFonts w:asciiTheme="majorHAnsi" w:hAnsiTheme="majorHAnsi"/>
                <w:szCs w:val="19"/>
              </w:rPr>
              <w:t xml:space="preserve">8 januari 2026 </w:t>
            </w:r>
          </w:p>
        </w:tc>
      </w:tr>
    </w:tbl>
    <w:p w14:paraId="57D1C38C" w14:textId="7C29732B" w:rsidR="00F75A8C" w:rsidRPr="00B51931" w:rsidRDefault="00F75A8C" w:rsidP="00F75A8C">
      <w:pPr>
        <w:pStyle w:val="Geenafstand"/>
        <w:rPr>
          <w:rFonts w:asciiTheme="majorHAnsi" w:hAnsiTheme="majorHAnsi"/>
          <w:szCs w:val="19"/>
        </w:rPr>
      </w:pPr>
    </w:p>
    <w:p w14:paraId="5C55E19C" w14:textId="75AFE0C6" w:rsidR="00AC04F7" w:rsidRPr="00B51931" w:rsidRDefault="00142E1C" w:rsidP="00AC04F7">
      <w:pPr>
        <w:rPr>
          <w:rFonts w:asciiTheme="majorHAnsi" w:hAnsiTheme="majorHAnsi"/>
          <w:szCs w:val="19"/>
        </w:rPr>
      </w:pPr>
      <w:r w:rsidRPr="00B51931">
        <w:rPr>
          <w:rFonts w:asciiTheme="majorHAnsi" w:hAnsiTheme="majorHAnsi"/>
          <w:szCs w:val="19"/>
        </w:rPr>
        <w:t xml:space="preserve">Let op: indien door omstandigheden (zoals de duur van het </w:t>
      </w:r>
      <w:proofErr w:type="spellStart"/>
      <w:r w:rsidRPr="00B51931">
        <w:rPr>
          <w:rFonts w:asciiTheme="majorHAnsi" w:hAnsiTheme="majorHAnsi"/>
          <w:szCs w:val="19"/>
        </w:rPr>
        <w:t>Know</w:t>
      </w:r>
      <w:proofErr w:type="spellEnd"/>
      <w:r w:rsidRPr="00B51931">
        <w:rPr>
          <w:rFonts w:asciiTheme="majorHAnsi" w:hAnsiTheme="majorHAnsi"/>
          <w:szCs w:val="19"/>
        </w:rPr>
        <w:t xml:space="preserve"> </w:t>
      </w:r>
      <w:proofErr w:type="spellStart"/>
      <w:r w:rsidRPr="00B51931">
        <w:rPr>
          <w:rFonts w:asciiTheme="majorHAnsi" w:hAnsiTheme="majorHAnsi"/>
          <w:szCs w:val="19"/>
        </w:rPr>
        <w:t>Your</w:t>
      </w:r>
      <w:proofErr w:type="spellEnd"/>
      <w:r w:rsidRPr="00B51931">
        <w:rPr>
          <w:rFonts w:asciiTheme="majorHAnsi" w:hAnsiTheme="majorHAnsi"/>
          <w:szCs w:val="19"/>
        </w:rPr>
        <w:t xml:space="preserve"> Customer-onderzoek) wijzigingen in de planning nodig zijn, behoudt de Aanbestedende dienst zich het recht voor deze aan te passen. Deze aanpassing kan invloed hebben op de uiteindelijke ingangsdatum van de overeenkomst.</w:t>
      </w:r>
    </w:p>
    <w:p w14:paraId="7A4AF360" w14:textId="53F012F2" w:rsidR="003A1497" w:rsidRPr="00B51931" w:rsidRDefault="003A1497" w:rsidP="003A1497">
      <w:pPr>
        <w:pStyle w:val="Kop2"/>
        <w:rPr>
          <w:szCs w:val="19"/>
        </w:rPr>
      </w:pPr>
      <w:bookmarkStart w:id="40" w:name="_Toc207616513"/>
      <w:r w:rsidRPr="00B51931">
        <w:rPr>
          <w:szCs w:val="19"/>
        </w:rPr>
        <w:t>Communicatie en vertrouwelijkheid</w:t>
      </w:r>
      <w:bookmarkEnd w:id="40"/>
    </w:p>
    <w:p w14:paraId="2F557FC2" w14:textId="2867A655" w:rsidR="003A1497" w:rsidRPr="00B51931" w:rsidRDefault="003A1497" w:rsidP="003A1497">
      <w:pPr>
        <w:rPr>
          <w:rFonts w:asciiTheme="majorHAnsi" w:hAnsiTheme="majorHAnsi"/>
          <w:szCs w:val="19"/>
        </w:rPr>
      </w:pPr>
      <w:r w:rsidRPr="00B51931">
        <w:rPr>
          <w:rFonts w:asciiTheme="majorHAnsi" w:hAnsiTheme="majorHAnsi"/>
          <w:szCs w:val="19"/>
        </w:rPr>
        <w:t>Inschrijvers mogen de verstrekte informatie uitsluitend gebruiken ten behoeve van deelname aan deze aanbesteding. Deze informatie dient vertrouwelijk te worden behandeld. Publiciteit is slechts toegestaan na schriftelijke toestemming van de Aanbestedende dienst. Contact met andere personen dan het contactpunt is niet toegestaan, tenzij het gaat om referentieopdrachten. Mondelinge toezeggingen zijn niet rechtsgeldig. Alle communicatie verloopt in het Nederlands.</w:t>
      </w:r>
    </w:p>
    <w:p w14:paraId="2732FFE1" w14:textId="34D2AB3C" w:rsidR="00CB5F5C" w:rsidRPr="00B51931" w:rsidRDefault="0072235C" w:rsidP="00CB5F5C">
      <w:pPr>
        <w:pStyle w:val="Kop2"/>
        <w:rPr>
          <w:szCs w:val="19"/>
        </w:rPr>
      </w:pPr>
      <w:bookmarkStart w:id="41" w:name="_Toc207616514"/>
      <w:r w:rsidRPr="00B51931">
        <w:rPr>
          <w:szCs w:val="19"/>
        </w:rPr>
        <w:t>Vragen en/of opmerkingen</w:t>
      </w:r>
      <w:bookmarkEnd w:id="41"/>
    </w:p>
    <w:p w14:paraId="2C5589C5" w14:textId="7298A06A" w:rsidR="00326391" w:rsidRDefault="002461CD" w:rsidP="009248C0">
      <w:pPr>
        <w:rPr>
          <w:rFonts w:asciiTheme="majorHAnsi" w:hAnsiTheme="majorHAnsi"/>
          <w:szCs w:val="19"/>
        </w:rPr>
      </w:pPr>
      <w:r w:rsidRPr="00B51931">
        <w:rPr>
          <w:rFonts w:asciiTheme="majorHAnsi" w:hAnsiTheme="majorHAnsi"/>
          <w:szCs w:val="19"/>
        </w:rPr>
        <w:t xml:space="preserve">Inschrijvers kunnen schriftelijk vragen stellen via </w:t>
      </w:r>
      <w:proofErr w:type="spellStart"/>
      <w:r w:rsidRPr="00B51931">
        <w:rPr>
          <w:rFonts w:asciiTheme="majorHAnsi" w:hAnsiTheme="majorHAnsi"/>
          <w:szCs w:val="19"/>
        </w:rPr>
        <w:t>TenderNed</w:t>
      </w:r>
      <w:proofErr w:type="spellEnd"/>
      <w:r w:rsidRPr="00B51931">
        <w:rPr>
          <w:rFonts w:asciiTheme="majorHAnsi" w:hAnsiTheme="majorHAnsi"/>
          <w:szCs w:val="19"/>
        </w:rPr>
        <w:t xml:space="preserve"> binnen de gestelde termijnen. Elke vraag dient afzonderlijk, gemotiveerd en met verwijzing naar het relevante onderdeel van de aanbestedingsdocumenten te worden ingediend. Beantwoording vindt plaats via Nota's van Inlichtingen, die bindend zijn. De laatst gepubliceerde Nota prevaleert bij tegenstrijdigheden. Individuele vragen zijn mogelijk indien openbaarmaking schade toebrengt aan gerechtvaardigde belangen; motivering is verplicht.</w:t>
      </w:r>
    </w:p>
    <w:p w14:paraId="1F26057D" w14:textId="77777777" w:rsidR="00E27EDD" w:rsidRDefault="00E27EDD" w:rsidP="009248C0">
      <w:pPr>
        <w:rPr>
          <w:rFonts w:asciiTheme="majorHAnsi" w:hAnsiTheme="majorHAnsi"/>
          <w:szCs w:val="19"/>
        </w:rPr>
      </w:pPr>
    </w:p>
    <w:p w14:paraId="12464884" w14:textId="77777777" w:rsidR="00E27EDD" w:rsidRPr="00B51931" w:rsidRDefault="00E27EDD" w:rsidP="009248C0">
      <w:pPr>
        <w:rPr>
          <w:rFonts w:asciiTheme="majorHAnsi" w:hAnsiTheme="majorHAnsi"/>
          <w:szCs w:val="19"/>
        </w:rPr>
      </w:pPr>
    </w:p>
    <w:p w14:paraId="522E2450" w14:textId="748DBB36" w:rsidR="003445AE" w:rsidRPr="00B51931" w:rsidRDefault="003445AE" w:rsidP="003445AE">
      <w:pPr>
        <w:pStyle w:val="Kop2"/>
        <w:rPr>
          <w:szCs w:val="19"/>
        </w:rPr>
      </w:pPr>
      <w:r w:rsidRPr="00B51931">
        <w:rPr>
          <w:szCs w:val="19"/>
        </w:rPr>
        <w:t xml:space="preserve"> </w:t>
      </w:r>
      <w:bookmarkStart w:id="42" w:name="_Toc207616515"/>
      <w:r w:rsidRPr="00B51931">
        <w:rPr>
          <w:szCs w:val="19"/>
        </w:rPr>
        <w:t>Klachten</w:t>
      </w:r>
      <w:bookmarkEnd w:id="42"/>
      <w:r w:rsidRPr="00B51931">
        <w:rPr>
          <w:szCs w:val="19"/>
        </w:rPr>
        <w:t xml:space="preserve"> </w:t>
      </w:r>
    </w:p>
    <w:p w14:paraId="1827A71A" w14:textId="1C69CD21" w:rsidR="003445AE" w:rsidRPr="00B51931" w:rsidRDefault="003445AE" w:rsidP="003445AE">
      <w:pPr>
        <w:rPr>
          <w:rFonts w:asciiTheme="majorHAnsi" w:hAnsiTheme="majorHAnsi"/>
          <w:szCs w:val="19"/>
        </w:rPr>
      </w:pPr>
      <w:r w:rsidRPr="00B51931">
        <w:rPr>
          <w:rFonts w:asciiTheme="majorHAnsi" w:hAnsiTheme="majorHAnsi"/>
          <w:szCs w:val="19"/>
        </w:rPr>
        <w:t>Klachten worden in eerste instantie via de vragenronde ingediend. Als een klacht daarmee niet is opgelost, kan deze via e-mail aan het opgegeven adres worden gericht. Het indienen van een klacht schort de procedure niet automatisch op.</w:t>
      </w:r>
    </w:p>
    <w:p w14:paraId="6EBE83BE" w14:textId="717E72D2" w:rsidR="00870D46" w:rsidRPr="00B51931" w:rsidRDefault="00870D46" w:rsidP="002A69BA">
      <w:pPr>
        <w:pStyle w:val="Kop2"/>
      </w:pPr>
      <w:bookmarkStart w:id="43" w:name="_Toc207616516"/>
      <w:r w:rsidRPr="00B51931">
        <w:t>Inschrijving</w:t>
      </w:r>
      <w:bookmarkEnd w:id="43"/>
    </w:p>
    <w:p w14:paraId="74D35BFF" w14:textId="0479F096" w:rsidR="00870D46" w:rsidRPr="00B51931" w:rsidRDefault="00870D46" w:rsidP="00870D46">
      <w:pPr>
        <w:rPr>
          <w:rFonts w:asciiTheme="majorHAnsi" w:hAnsiTheme="majorHAnsi"/>
          <w:szCs w:val="19"/>
        </w:rPr>
      </w:pPr>
      <w:r w:rsidRPr="00B51931">
        <w:rPr>
          <w:rFonts w:asciiTheme="majorHAnsi" w:hAnsiTheme="majorHAnsi"/>
          <w:szCs w:val="19"/>
        </w:rPr>
        <w:t xml:space="preserve">Inschrijvingen moeten via </w:t>
      </w:r>
      <w:proofErr w:type="spellStart"/>
      <w:r w:rsidRPr="00B51931">
        <w:rPr>
          <w:rFonts w:asciiTheme="majorHAnsi" w:hAnsiTheme="majorHAnsi"/>
          <w:szCs w:val="19"/>
        </w:rPr>
        <w:t>TenderNed</w:t>
      </w:r>
      <w:proofErr w:type="spellEnd"/>
      <w:r w:rsidRPr="00B51931">
        <w:rPr>
          <w:rFonts w:asciiTheme="majorHAnsi" w:hAnsiTheme="majorHAnsi"/>
          <w:szCs w:val="19"/>
        </w:rPr>
        <w:t xml:space="preserve"> worden ingediend vóór de sluitingsdatum. Variaties zijn niet toegestaan. Iedere inschrijver mag slechts één keer inschrijven en mag niet tevens als derde of onderaannemer bij andere inschrijvers optreden. De inschrijving moet compleet zijn, inclusief aanbiedingsbrief, UEA en eventueel benodigde verklaringen en bewijsstukken.</w:t>
      </w:r>
    </w:p>
    <w:p w14:paraId="7EC162D1" w14:textId="4B2FD246" w:rsidR="00A72332" w:rsidRPr="00B51931" w:rsidRDefault="00870D46" w:rsidP="00870D46">
      <w:pPr>
        <w:rPr>
          <w:rFonts w:asciiTheme="majorHAnsi" w:hAnsiTheme="majorHAnsi"/>
          <w:szCs w:val="19"/>
        </w:rPr>
      </w:pPr>
      <w:r w:rsidRPr="00B51931">
        <w:rPr>
          <w:rFonts w:asciiTheme="majorHAnsi" w:hAnsiTheme="majorHAnsi"/>
          <w:szCs w:val="19"/>
        </w:rPr>
        <w:t>Indiening impliceert volledige en onvoorwaardelijke instemming met alle aanbestedingsdocumenten. Algemene voorwaarden van inschrijvers worden uitgesloten. Eventuele verwijzingen naar andere voorwaarden worden als herstelbare fout aangemerkt, mits tijdig gecorrigeerd.</w:t>
      </w:r>
    </w:p>
    <w:p w14:paraId="23AAB45A" w14:textId="0BE0E486" w:rsidR="0072235C" w:rsidRPr="00B51931" w:rsidRDefault="0072235C" w:rsidP="0072235C">
      <w:pPr>
        <w:pStyle w:val="Kop2"/>
        <w:rPr>
          <w:szCs w:val="19"/>
        </w:rPr>
      </w:pPr>
      <w:bookmarkStart w:id="44" w:name="_Toc207616517"/>
      <w:r w:rsidRPr="00B51931">
        <w:rPr>
          <w:szCs w:val="19"/>
        </w:rPr>
        <w:t>Uiterste datum voor inschrijving</w:t>
      </w:r>
      <w:bookmarkEnd w:id="44"/>
    </w:p>
    <w:p w14:paraId="558180BF" w14:textId="52E7B0EC" w:rsidR="0072235C" w:rsidRPr="00B51931" w:rsidRDefault="00675420" w:rsidP="0072235C">
      <w:pPr>
        <w:rPr>
          <w:rFonts w:asciiTheme="majorHAnsi" w:hAnsiTheme="majorHAnsi"/>
          <w:szCs w:val="19"/>
        </w:rPr>
      </w:pPr>
      <w:r w:rsidRPr="00B51931">
        <w:rPr>
          <w:rFonts w:asciiTheme="majorHAnsi" w:hAnsiTheme="majorHAnsi"/>
          <w:szCs w:val="19"/>
        </w:rPr>
        <w:t xml:space="preserve">Inschrijven is mogelijk tot het moment van de uiterste termijn zoals vastgesteld op </w:t>
      </w:r>
      <w:proofErr w:type="spellStart"/>
      <w:r w:rsidRPr="00B51931">
        <w:rPr>
          <w:rFonts w:asciiTheme="majorHAnsi" w:hAnsiTheme="majorHAnsi"/>
          <w:szCs w:val="19"/>
        </w:rPr>
        <w:t>TenderNed</w:t>
      </w:r>
      <w:proofErr w:type="spellEnd"/>
      <w:r w:rsidRPr="00B51931">
        <w:rPr>
          <w:rFonts w:asciiTheme="majorHAnsi" w:hAnsiTheme="majorHAnsi"/>
          <w:szCs w:val="19"/>
        </w:rPr>
        <w:t>. Het is de verantwoordelijkheid van de inschrijver om zorg te dragen voor tijdige en volledige indiening. Te late of onvolledige inschrijvingen worden niet in behandeling genomen</w:t>
      </w:r>
      <w:r w:rsidR="00C666E3" w:rsidRPr="00B51931">
        <w:rPr>
          <w:rFonts w:asciiTheme="majorHAnsi" w:hAnsiTheme="majorHAnsi"/>
          <w:szCs w:val="19"/>
        </w:rPr>
        <w:t>.</w:t>
      </w:r>
    </w:p>
    <w:p w14:paraId="55BE9A90" w14:textId="77777777" w:rsidR="00D11F4B" w:rsidRPr="00B51931" w:rsidRDefault="00D11F4B" w:rsidP="00570E55">
      <w:pPr>
        <w:pStyle w:val="Kop2"/>
        <w:rPr>
          <w:szCs w:val="19"/>
        </w:rPr>
      </w:pPr>
      <w:bookmarkStart w:id="45" w:name="_Toc207616518"/>
      <w:r w:rsidRPr="00B51931">
        <w:rPr>
          <w:szCs w:val="19"/>
        </w:rPr>
        <w:t>Welke algemene spelregels gelden er?</w:t>
      </w:r>
      <w:bookmarkEnd w:id="45"/>
    </w:p>
    <w:p w14:paraId="0C3C5D4F" w14:textId="77777777" w:rsidR="00D11F4B" w:rsidRPr="00B51931" w:rsidRDefault="00D11F4B" w:rsidP="00570E55">
      <w:pPr>
        <w:pStyle w:val="Kop3"/>
        <w:rPr>
          <w:szCs w:val="19"/>
        </w:rPr>
      </w:pPr>
      <w:bookmarkStart w:id="46" w:name="_Toc207616519"/>
      <w:r w:rsidRPr="00B51931">
        <w:rPr>
          <w:szCs w:val="19"/>
        </w:rPr>
        <w:t>Tegenstijdigheden</w:t>
      </w:r>
      <w:bookmarkEnd w:id="46"/>
    </w:p>
    <w:p w14:paraId="02D44EC2" w14:textId="77777777" w:rsidR="00D11F4B" w:rsidRPr="00B51931" w:rsidRDefault="00D11F4B" w:rsidP="00D11F4B">
      <w:pPr>
        <w:rPr>
          <w:rFonts w:asciiTheme="majorHAnsi" w:hAnsiTheme="majorHAnsi"/>
          <w:szCs w:val="19"/>
        </w:rPr>
      </w:pPr>
      <w:r w:rsidRPr="00B51931">
        <w:rPr>
          <w:rFonts w:asciiTheme="majorHAnsi" w:hAnsiTheme="majorHAnsi"/>
          <w:szCs w:val="19"/>
        </w:rPr>
        <w:t>Wij hebben de offerteaanvraag, inclusief alle bijlagen, met grote zorg samengesteld. Het kan zijn dat er onbedoeld toch onduidelijkheden, fouten, tekortkomingen en/of tegenstrijdigheden staan vermeld. In dat geval verwachten wij dat u daarover tijdig vragen stelt via de vragenronde(s).</w:t>
      </w:r>
    </w:p>
    <w:p w14:paraId="25DE1EA7" w14:textId="77777777" w:rsidR="00D11F4B" w:rsidRPr="00B51931" w:rsidRDefault="00D11F4B" w:rsidP="00D11F4B">
      <w:pPr>
        <w:rPr>
          <w:rFonts w:asciiTheme="majorHAnsi" w:hAnsiTheme="majorHAnsi"/>
          <w:szCs w:val="19"/>
        </w:rPr>
      </w:pPr>
      <w:r w:rsidRPr="00B51931">
        <w:rPr>
          <w:rFonts w:asciiTheme="majorHAnsi" w:hAnsiTheme="majorHAnsi"/>
          <w:szCs w:val="19"/>
        </w:rPr>
        <w:t xml:space="preserve">Het proces van vragen stellen is er mede op gericht onduidelijkheden in de aanbestedingsdocumenten weg te nemen, onjuiste interpretaties van de documenten te voorkomen en de inhoud van uw offerte en de opdracht </w:t>
      </w:r>
      <w:r w:rsidRPr="00B51931">
        <w:rPr>
          <w:rFonts w:asciiTheme="majorHAnsi" w:hAnsiTheme="majorHAnsi"/>
          <w:szCs w:val="19"/>
        </w:rPr>
        <w:br/>
        <w:t>zo optimaal mogelijk op elkaar af te stemmen. Als later blijkt dat de offerteaanvraag toch nog tegenstrijdigheden en/of onvolkomenheden bevat en deze niet door u zijn opgemerkt, zijn deze voor uw rekening en risico.</w:t>
      </w:r>
    </w:p>
    <w:p w14:paraId="554AACA8" w14:textId="77777777" w:rsidR="00D11F4B" w:rsidRPr="00B51931" w:rsidRDefault="00D11F4B" w:rsidP="00570E55">
      <w:pPr>
        <w:pStyle w:val="Kop3"/>
        <w:rPr>
          <w:szCs w:val="19"/>
        </w:rPr>
      </w:pPr>
      <w:bookmarkStart w:id="47" w:name="_Toc207616520"/>
      <w:r w:rsidRPr="00B51931">
        <w:rPr>
          <w:szCs w:val="19"/>
        </w:rPr>
        <w:t>Kostenvergoeding</w:t>
      </w:r>
      <w:bookmarkEnd w:id="47"/>
    </w:p>
    <w:p w14:paraId="2CCE9E85" w14:textId="77777777" w:rsidR="00D11F4B" w:rsidRPr="00B51931" w:rsidRDefault="00D11F4B" w:rsidP="00D11F4B">
      <w:pPr>
        <w:rPr>
          <w:rFonts w:asciiTheme="majorHAnsi" w:hAnsiTheme="majorHAnsi"/>
          <w:szCs w:val="19"/>
        </w:rPr>
      </w:pPr>
      <w:r w:rsidRPr="00B51931">
        <w:rPr>
          <w:rFonts w:asciiTheme="majorHAnsi" w:hAnsiTheme="majorHAnsi"/>
          <w:szCs w:val="19"/>
        </w:rPr>
        <w:t>De offerte die u opstelt, is voor eigen rekening en eigen risico. Alle kosten die u maakt, komen niet voor vergoeding in aanmerking, tenzij we dit schriftelijk anders zijn overeengekomen.</w:t>
      </w:r>
    </w:p>
    <w:p w14:paraId="0DA426F7" w14:textId="77777777" w:rsidR="00D11F4B" w:rsidRPr="00B51931" w:rsidRDefault="00D11F4B" w:rsidP="00570E55">
      <w:pPr>
        <w:pStyle w:val="Kop3"/>
        <w:rPr>
          <w:szCs w:val="19"/>
        </w:rPr>
      </w:pPr>
      <w:bookmarkStart w:id="48" w:name="_Toc207616521"/>
      <w:r w:rsidRPr="00B51931">
        <w:rPr>
          <w:szCs w:val="19"/>
        </w:rPr>
        <w:t>Voorbehoud</w:t>
      </w:r>
      <w:bookmarkEnd w:id="48"/>
    </w:p>
    <w:p w14:paraId="6D77929E" w14:textId="77777777" w:rsidR="00D11F4B" w:rsidRPr="00B51931" w:rsidRDefault="00D11F4B" w:rsidP="00D11F4B">
      <w:pPr>
        <w:rPr>
          <w:rFonts w:asciiTheme="majorHAnsi" w:hAnsiTheme="majorHAnsi"/>
          <w:szCs w:val="19"/>
        </w:rPr>
      </w:pPr>
      <w:r w:rsidRPr="00B51931">
        <w:rPr>
          <w:rFonts w:asciiTheme="majorHAnsi" w:hAnsiTheme="majorHAnsi"/>
          <w:szCs w:val="19"/>
        </w:rPr>
        <w:t xml:space="preserve">Het kan gebeuren dat er gedurende de offerteaanvraag iets anders loopt dan vooraf voorzien. In dat geval behouden wij ons het recht voor om de aanbestedingsprocedure tussentijds te beëindigen en/of niet te gunnen. </w:t>
      </w:r>
    </w:p>
    <w:p w14:paraId="1F409CC7" w14:textId="77777777" w:rsidR="00D11F4B" w:rsidRPr="00B51931" w:rsidRDefault="00D11F4B" w:rsidP="00570E55">
      <w:pPr>
        <w:pStyle w:val="Kop3"/>
        <w:rPr>
          <w:szCs w:val="19"/>
        </w:rPr>
      </w:pPr>
      <w:bookmarkStart w:id="49" w:name="_Toc207616522"/>
      <w:r w:rsidRPr="00B51931">
        <w:rPr>
          <w:szCs w:val="19"/>
        </w:rPr>
        <w:t>Vertrouwelijkheid</w:t>
      </w:r>
      <w:bookmarkEnd w:id="49"/>
    </w:p>
    <w:p w14:paraId="0CCB4EFF" w14:textId="77777777" w:rsidR="00D11F4B" w:rsidRPr="00B51931" w:rsidRDefault="00D11F4B" w:rsidP="00D11F4B">
      <w:pPr>
        <w:rPr>
          <w:rFonts w:asciiTheme="majorHAnsi" w:hAnsiTheme="majorHAnsi"/>
          <w:szCs w:val="19"/>
        </w:rPr>
      </w:pPr>
      <w:r w:rsidRPr="00B51931">
        <w:rPr>
          <w:rFonts w:asciiTheme="majorHAnsi" w:hAnsiTheme="majorHAnsi"/>
          <w:szCs w:val="19"/>
        </w:rPr>
        <w:t>Wij behandelen uw toegezonden informatie vertrouwelijk, tenzij geheimhouding redelijkerwijs niet van ons kan worden verlangd. Bijvoorbeeld bij een wettelijke verplichting tot openbaarmaking of een gerechtelijke procedure. Alle door ons verstrekte gegevens zijn en blijven eigendom van Invest-NL en mogen niet zonder onze toestemming met derden worden gedeeld.</w:t>
      </w:r>
    </w:p>
    <w:p w14:paraId="6EA231CC" w14:textId="77777777" w:rsidR="00D11F4B" w:rsidRPr="00B51931" w:rsidRDefault="00D11F4B" w:rsidP="00570E55">
      <w:pPr>
        <w:pStyle w:val="Kop3"/>
        <w:rPr>
          <w:szCs w:val="19"/>
        </w:rPr>
      </w:pPr>
      <w:bookmarkStart w:id="50" w:name="_Toc207616523"/>
      <w:r w:rsidRPr="00B51931">
        <w:rPr>
          <w:szCs w:val="19"/>
        </w:rPr>
        <w:t>Instemming eisen en voorwaarden</w:t>
      </w:r>
      <w:bookmarkEnd w:id="50"/>
    </w:p>
    <w:p w14:paraId="5F5D62E8" w14:textId="77777777" w:rsidR="00D11F4B" w:rsidRPr="00B51931" w:rsidRDefault="00D11F4B" w:rsidP="00D11F4B">
      <w:pPr>
        <w:rPr>
          <w:rFonts w:asciiTheme="majorHAnsi" w:hAnsiTheme="majorHAnsi"/>
          <w:szCs w:val="19"/>
        </w:rPr>
      </w:pPr>
      <w:r w:rsidRPr="00B51931">
        <w:rPr>
          <w:rFonts w:asciiTheme="majorHAnsi" w:hAnsiTheme="majorHAnsi"/>
          <w:szCs w:val="19"/>
        </w:rPr>
        <w:t>Uw inschrijving moet onvoorwaardelijk zijn en dient in overeenstemming te zijn met alle vermelde eisen en voorwaarden, zoals die zijn opgenomen in de aanbestedingsdocumenten. Ook mag uw offerte geen voorwaarden bevatten, anders kan uw inschrijving terzijde gelegd worden.</w:t>
      </w:r>
    </w:p>
    <w:p w14:paraId="1CA84B9B" w14:textId="77777777" w:rsidR="00D11F4B" w:rsidRPr="00B51931" w:rsidRDefault="00D11F4B" w:rsidP="00570E55">
      <w:pPr>
        <w:pStyle w:val="Kop3"/>
        <w:rPr>
          <w:szCs w:val="19"/>
        </w:rPr>
      </w:pPr>
      <w:bookmarkStart w:id="51" w:name="_Toc207616524"/>
      <w:r w:rsidRPr="00B51931">
        <w:rPr>
          <w:szCs w:val="19"/>
        </w:rPr>
        <w:t>Geldigheid van uw offerte</w:t>
      </w:r>
      <w:bookmarkEnd w:id="51"/>
    </w:p>
    <w:p w14:paraId="7F692D4E" w14:textId="77777777" w:rsidR="00D11F4B" w:rsidRPr="00B51931" w:rsidRDefault="00D11F4B" w:rsidP="00D11F4B">
      <w:pPr>
        <w:rPr>
          <w:rFonts w:asciiTheme="majorHAnsi" w:hAnsiTheme="majorHAnsi"/>
          <w:szCs w:val="19"/>
        </w:rPr>
      </w:pPr>
      <w:r w:rsidRPr="00B51931">
        <w:rPr>
          <w:rFonts w:asciiTheme="majorHAnsi" w:hAnsiTheme="majorHAnsi"/>
          <w:szCs w:val="19"/>
        </w:rPr>
        <w:t>De door u uitgebrachte offerte is na de uiterste datum voor inschrijving minimaal zestig (60) kalenderdagen geldig. Tijdens deze periode is uw offerte bindend en onherroepelijk. Mocht er sprake zijn van een civielrechtelijk kort geding, eindigt de termijn van gestanddoening 20 kalenderdagen na de uitspraak van de voorzieningenrechter in het betreffende kort geding.</w:t>
      </w:r>
    </w:p>
    <w:p w14:paraId="00FC0BCA" w14:textId="77777777" w:rsidR="00D11F4B" w:rsidRPr="00B51931" w:rsidRDefault="00D11F4B" w:rsidP="00570E55">
      <w:pPr>
        <w:pStyle w:val="Kop3"/>
        <w:rPr>
          <w:szCs w:val="19"/>
        </w:rPr>
      </w:pPr>
      <w:bookmarkStart w:id="52" w:name="_Toc207616525"/>
      <w:r w:rsidRPr="00B51931">
        <w:rPr>
          <w:szCs w:val="19"/>
        </w:rPr>
        <w:t>Rechtsbescherming</w:t>
      </w:r>
      <w:bookmarkEnd w:id="52"/>
    </w:p>
    <w:p w14:paraId="605D0100" w14:textId="77777777" w:rsidR="00D11F4B" w:rsidRPr="00B51931" w:rsidRDefault="00D11F4B" w:rsidP="00D11F4B">
      <w:pPr>
        <w:rPr>
          <w:rFonts w:asciiTheme="majorHAnsi" w:hAnsiTheme="majorHAnsi"/>
          <w:szCs w:val="19"/>
        </w:rPr>
      </w:pPr>
      <w:r w:rsidRPr="00B51931">
        <w:rPr>
          <w:rFonts w:asciiTheme="majorHAnsi" w:hAnsiTheme="majorHAnsi"/>
          <w:szCs w:val="19"/>
        </w:rPr>
        <w:t>Wij maken aan alle inschrijvers schriftelijk en gelijktijdig bekend aan wie wij de opdracht willen gunnen. Dit doen wij nadat alle inschrijvingen zijn gecontroleerd en beoordeeld. Wij zijn daarbij niet verplicht om te gunnen.</w:t>
      </w:r>
    </w:p>
    <w:p w14:paraId="2584FFE5" w14:textId="77777777" w:rsidR="00570E55" w:rsidRPr="00B51931" w:rsidRDefault="00D11F4B" w:rsidP="00D11F4B">
      <w:pPr>
        <w:rPr>
          <w:rFonts w:asciiTheme="majorHAnsi" w:hAnsiTheme="majorHAnsi"/>
          <w:szCs w:val="19"/>
        </w:rPr>
      </w:pPr>
      <w:r w:rsidRPr="00B51931">
        <w:rPr>
          <w:rFonts w:asciiTheme="majorHAnsi" w:hAnsiTheme="majorHAnsi"/>
          <w:szCs w:val="19"/>
        </w:rPr>
        <w:t xml:space="preserve">Indien uw inschrijving wordt afgewezen zal beknopt worden gemotiveerd, zonder daarbij commercieel vertrouwelijke informatie van de andere inschrijvers prijs te geven, waarom u het helaas niet bent geworden. </w:t>
      </w:r>
    </w:p>
    <w:p w14:paraId="6AFC34D1" w14:textId="7C961A89" w:rsidR="00D11F4B" w:rsidRPr="00B51931" w:rsidRDefault="00D11F4B" w:rsidP="00D11F4B">
      <w:pPr>
        <w:rPr>
          <w:rFonts w:asciiTheme="majorHAnsi" w:hAnsiTheme="majorHAnsi"/>
          <w:szCs w:val="19"/>
        </w:rPr>
      </w:pPr>
      <w:r w:rsidRPr="00B51931">
        <w:rPr>
          <w:rFonts w:asciiTheme="majorHAnsi" w:hAnsiTheme="majorHAnsi"/>
          <w:szCs w:val="19"/>
        </w:rPr>
        <w:t xml:space="preserve">Bent u het niet eens met de voorgenomen gunningsbeslissing? Dan moet u in de wettelijke termijn </w:t>
      </w:r>
      <w:r w:rsidR="009169C2" w:rsidRPr="00B51931">
        <w:rPr>
          <w:rFonts w:asciiTheme="majorHAnsi" w:hAnsiTheme="majorHAnsi"/>
          <w:szCs w:val="19"/>
        </w:rPr>
        <w:t xml:space="preserve">(20 dagen na de verzending van </w:t>
      </w:r>
      <w:r w:rsidR="00876AC6" w:rsidRPr="00B51931">
        <w:rPr>
          <w:rFonts w:asciiTheme="majorHAnsi" w:hAnsiTheme="majorHAnsi"/>
          <w:szCs w:val="19"/>
        </w:rPr>
        <w:t xml:space="preserve">de voorgenomen gunningsbeslissing) </w:t>
      </w:r>
      <w:r w:rsidRPr="00B51931">
        <w:rPr>
          <w:rFonts w:asciiTheme="majorHAnsi" w:hAnsiTheme="majorHAnsi"/>
          <w:szCs w:val="19"/>
        </w:rPr>
        <w:t xml:space="preserve">voor rechtsbescherming een civielrechtelijk kort geding aanhangig maken bij de rechtbank. </w:t>
      </w:r>
    </w:p>
    <w:p w14:paraId="688316BB"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Het aanhangig maken gebeurt door het laten betekenen van de dagvaarding op het adres en ter attentie van de directie van Invest-NL.  </w:t>
      </w:r>
      <w:r w:rsidRPr="00B51931">
        <w:rPr>
          <w:rFonts w:asciiTheme="majorHAnsi" w:hAnsiTheme="majorHAnsi"/>
          <w:szCs w:val="19"/>
        </w:rPr>
        <w:br/>
        <w:t xml:space="preserve">Ingeval een kort geding aanhangig wordt gemaakt, verzoeken wij u via </w:t>
      </w:r>
      <w:proofErr w:type="spellStart"/>
      <w:r w:rsidRPr="00B51931">
        <w:rPr>
          <w:rFonts w:asciiTheme="majorHAnsi" w:hAnsiTheme="majorHAnsi"/>
          <w:szCs w:val="19"/>
        </w:rPr>
        <w:t>TenderNed</w:t>
      </w:r>
      <w:proofErr w:type="spellEnd"/>
      <w:r w:rsidRPr="00B51931">
        <w:rPr>
          <w:rFonts w:asciiTheme="majorHAnsi" w:hAnsiTheme="majorHAnsi"/>
          <w:szCs w:val="19"/>
        </w:rPr>
        <w:t xml:space="preserve"> hiervan mededeling te doen aan de hierboven genoemde contactpersoon van Invest-NL.</w:t>
      </w:r>
    </w:p>
    <w:p w14:paraId="080BF7DA"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Invest-NL zal gedurende 20 kalenderdagen (de </w:t>
      </w:r>
      <w:proofErr w:type="spellStart"/>
      <w:r w:rsidRPr="00B51931">
        <w:rPr>
          <w:rFonts w:asciiTheme="majorHAnsi" w:hAnsiTheme="majorHAnsi"/>
          <w:szCs w:val="19"/>
        </w:rPr>
        <w:t>standstill</w:t>
      </w:r>
      <w:proofErr w:type="spellEnd"/>
      <w:r w:rsidRPr="00B51931">
        <w:rPr>
          <w:rFonts w:asciiTheme="majorHAnsi" w:hAnsiTheme="majorHAnsi"/>
          <w:szCs w:val="19"/>
        </w:rPr>
        <w:t xml:space="preserve"> termijn) na verzending van de gunningsbeslissing geen uitvoering geven aan de gunningsbeslissing teneinde inschrijvers gedurende die termijn gelegenheid te bieden een kort geding aanhangig te maken tegen de gunningsbeslissing. De termijn van 20 van kalenderdagen is een vervaltermijn op straffe van niet-ontvankelijkheid.</w:t>
      </w:r>
    </w:p>
    <w:p w14:paraId="4E301998"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Een inschrijver die een bodemprocedure aanhangig wenst te maken bij de daartoe bevoegde rechtbank dient dit niet later dan 90 kalenderdagen na de datum van de gunningsbeslissing aanhangig te maken op straffe van niet ontvankelijkheid (betreft eveneens een vervaltermijn), tenzij het geschil voortvloeit uit een omstandigheid die eerst na verloop van deze termijn is gebleken. In dit laatste geval gaat de vervaltermijn van 90 dagen in op de dag dat de inschrijver van de desbetreffende omstandigheid is gebleken of hiervan had kunnen blijken. </w:t>
      </w:r>
    </w:p>
    <w:p w14:paraId="26A3CBC2" w14:textId="77777777" w:rsidR="00D11F4B" w:rsidRPr="00B51931" w:rsidRDefault="00D11F4B" w:rsidP="00D11F4B">
      <w:pPr>
        <w:rPr>
          <w:rFonts w:asciiTheme="majorHAnsi" w:hAnsiTheme="majorHAnsi"/>
          <w:szCs w:val="19"/>
          <w:u w:val="single"/>
        </w:rPr>
      </w:pPr>
      <w:r w:rsidRPr="00B51931">
        <w:rPr>
          <w:rFonts w:asciiTheme="majorHAnsi" w:hAnsiTheme="majorHAnsi"/>
          <w:szCs w:val="19"/>
          <w:u w:val="single"/>
        </w:rPr>
        <w:t>Uitstel gunning en ondertekening overeenkomst</w:t>
      </w:r>
    </w:p>
    <w:p w14:paraId="693FC655" w14:textId="4A830677" w:rsidR="00D11F4B" w:rsidRPr="00B51931" w:rsidRDefault="00D11F4B" w:rsidP="00D11F4B">
      <w:pPr>
        <w:rPr>
          <w:rFonts w:asciiTheme="majorHAnsi" w:hAnsiTheme="majorHAnsi"/>
          <w:szCs w:val="19"/>
        </w:rPr>
      </w:pPr>
      <w:r w:rsidRPr="00B51931">
        <w:rPr>
          <w:rFonts w:asciiTheme="majorHAnsi" w:hAnsiTheme="majorHAnsi"/>
          <w:szCs w:val="19"/>
        </w:rPr>
        <w:t xml:space="preserve">Indien een inschrijver vóór het verstrijken van voornoemde 20 dagen-termijn een kort geding aanhangig heeft gemaakt, zal Invest-NL in beginsel de uitkomst van deze kort geding procedure afwachten alvorens verdere uitvoering te geven aan de gunningsbeslissing en tot ondertekening van de overeenkomst over te gaan. </w:t>
      </w:r>
    </w:p>
    <w:p w14:paraId="4EA889F6" w14:textId="77777777" w:rsidR="00D11F4B" w:rsidRPr="00B51931" w:rsidRDefault="00D11F4B" w:rsidP="00570E55">
      <w:pPr>
        <w:pStyle w:val="Kop2"/>
        <w:rPr>
          <w:szCs w:val="19"/>
        </w:rPr>
      </w:pPr>
      <w:bookmarkStart w:id="53" w:name="_Toc207616526"/>
      <w:r w:rsidRPr="00B51931">
        <w:rPr>
          <w:szCs w:val="19"/>
        </w:rPr>
        <w:t>Wat moet u op letten bij het doen van een inschrijving?</w:t>
      </w:r>
      <w:bookmarkEnd w:id="53"/>
    </w:p>
    <w:p w14:paraId="744F1B24" w14:textId="77777777" w:rsidR="00E676B0" w:rsidRPr="00B51931" w:rsidRDefault="00D11F4B" w:rsidP="00E676B0">
      <w:pPr>
        <w:rPr>
          <w:rFonts w:asciiTheme="majorHAnsi" w:hAnsiTheme="majorHAnsi"/>
          <w:szCs w:val="19"/>
        </w:rPr>
      </w:pPr>
      <w:r w:rsidRPr="00B51931">
        <w:rPr>
          <w:rFonts w:asciiTheme="majorHAnsi" w:hAnsiTheme="majorHAnsi"/>
          <w:szCs w:val="19"/>
        </w:rPr>
        <w:t>U bent verantwoordelijk voor een tijdige aanlevering van uw offerte. Een offerte die wij na de uiterste datum en het tijdstip ontvangen en/of een incomplete offerte wordt niet in behandeling genomen.</w:t>
      </w:r>
    </w:p>
    <w:p w14:paraId="2FD72EAC" w14:textId="05644F9E" w:rsidR="00D11F4B" w:rsidRPr="00B51931" w:rsidRDefault="00D11F4B" w:rsidP="00E676B0">
      <w:pPr>
        <w:pStyle w:val="Kop3"/>
        <w:rPr>
          <w:szCs w:val="19"/>
        </w:rPr>
      </w:pPr>
      <w:bookmarkStart w:id="54" w:name="_Toc207616527"/>
      <w:r w:rsidRPr="00B51931">
        <w:rPr>
          <w:szCs w:val="19"/>
        </w:rPr>
        <w:t>Taal</w:t>
      </w:r>
      <w:bookmarkEnd w:id="54"/>
    </w:p>
    <w:p w14:paraId="6D2637CA" w14:textId="77777777" w:rsidR="00D11F4B" w:rsidRPr="00B51931" w:rsidRDefault="00D11F4B" w:rsidP="00D11F4B">
      <w:pPr>
        <w:rPr>
          <w:rFonts w:asciiTheme="majorHAnsi" w:hAnsiTheme="majorHAnsi"/>
          <w:szCs w:val="19"/>
        </w:rPr>
      </w:pPr>
      <w:r w:rsidRPr="00B51931">
        <w:rPr>
          <w:rFonts w:asciiTheme="majorHAnsi" w:hAnsiTheme="majorHAnsi"/>
          <w:szCs w:val="19"/>
        </w:rPr>
        <w:t>Alle communicatie verloopt in het Nederlands. Alle documenten die u aanlevert, moeten in het Nederlands zijn geschreven. Voor een uitzondering kunt u tijdens de vragenronde schriftelijk en gemotiveerd om toestemming vragen.</w:t>
      </w:r>
    </w:p>
    <w:p w14:paraId="6E372486" w14:textId="77777777" w:rsidR="00D11F4B" w:rsidRPr="00B51931" w:rsidRDefault="00D11F4B" w:rsidP="00A759E3">
      <w:pPr>
        <w:pStyle w:val="Kop3"/>
        <w:rPr>
          <w:szCs w:val="19"/>
        </w:rPr>
      </w:pPr>
      <w:bookmarkStart w:id="55" w:name="_Toc207616528"/>
      <w:r w:rsidRPr="00B51931">
        <w:rPr>
          <w:szCs w:val="19"/>
        </w:rPr>
        <w:t>Ondertekening</w:t>
      </w:r>
      <w:bookmarkEnd w:id="55"/>
    </w:p>
    <w:p w14:paraId="54810CB5" w14:textId="77777777" w:rsidR="00D11F4B" w:rsidRPr="00B51931" w:rsidRDefault="00D11F4B" w:rsidP="00D11F4B">
      <w:pPr>
        <w:rPr>
          <w:rFonts w:asciiTheme="majorHAnsi" w:hAnsiTheme="majorHAnsi"/>
          <w:szCs w:val="19"/>
        </w:rPr>
      </w:pPr>
      <w:r w:rsidRPr="00B51931">
        <w:rPr>
          <w:rFonts w:asciiTheme="majorHAnsi" w:hAnsiTheme="majorHAnsi"/>
          <w:szCs w:val="19"/>
        </w:rPr>
        <w:t xml:space="preserve">Door ondertekening van de algemene verklaring verklaart u in te stemmen met de inhoud van alle aanbestedingsstukken en alle gegevens naar waarheid te hebben ingevuld. </w:t>
      </w:r>
    </w:p>
    <w:p w14:paraId="75D16879" w14:textId="2B7595CB" w:rsidR="00D11F4B" w:rsidRPr="00B51931" w:rsidRDefault="00D11F4B" w:rsidP="00D11F4B">
      <w:pPr>
        <w:rPr>
          <w:rFonts w:asciiTheme="majorHAnsi" w:hAnsiTheme="majorHAnsi"/>
          <w:szCs w:val="19"/>
        </w:rPr>
      </w:pPr>
      <w:r w:rsidRPr="00B51931">
        <w:rPr>
          <w:rFonts w:asciiTheme="majorHAnsi" w:hAnsiTheme="majorHAnsi"/>
          <w:szCs w:val="19"/>
        </w:rPr>
        <w:t xml:space="preserve">De ondertekening van de algemene verklaring (Bijlage </w:t>
      </w:r>
      <w:r w:rsidR="00622BF7" w:rsidRPr="00B51931">
        <w:rPr>
          <w:rFonts w:asciiTheme="majorHAnsi" w:hAnsiTheme="majorHAnsi"/>
          <w:szCs w:val="19"/>
        </w:rPr>
        <w:t>4</w:t>
      </w:r>
      <w:r w:rsidRPr="00B51931">
        <w:rPr>
          <w:rFonts w:asciiTheme="majorHAnsi" w:hAnsiTheme="majorHAnsi"/>
          <w:szCs w:val="19"/>
        </w:rPr>
        <w:t>) geldt als ondertekening van alle door u ingediende documenten zoals genoemd in deze algemene verklaring.</w:t>
      </w:r>
    </w:p>
    <w:p w14:paraId="7DA1D94C" w14:textId="77777777" w:rsidR="00D11F4B" w:rsidRPr="00B51931" w:rsidRDefault="00D11F4B" w:rsidP="00D11F4B">
      <w:pPr>
        <w:rPr>
          <w:rFonts w:asciiTheme="majorHAnsi" w:hAnsiTheme="majorHAnsi"/>
          <w:szCs w:val="19"/>
        </w:rPr>
      </w:pPr>
      <w:r w:rsidRPr="00B51931">
        <w:rPr>
          <w:rFonts w:asciiTheme="majorHAnsi" w:hAnsiTheme="majorHAnsi"/>
          <w:szCs w:val="19"/>
        </w:rPr>
        <w:t xml:space="preserve">De rechtsgeldigheid van de ondertekening moet blijken uit het uittreksel van de inschrijving bij het </w:t>
      </w:r>
      <w:r w:rsidRPr="00B51931">
        <w:rPr>
          <w:rFonts w:asciiTheme="majorHAnsi" w:hAnsiTheme="majorHAnsi"/>
          <w:szCs w:val="19"/>
        </w:rPr>
        <w:br/>
        <w:t>handelsregister van de Kamer van Koophandel. Een elektronische handtekening in de vorm van een ‘gekwalificeerde elektronische handtekening’ is ook toegestaan.</w:t>
      </w:r>
    </w:p>
    <w:p w14:paraId="451A35D1" w14:textId="77777777" w:rsidR="00D11F4B" w:rsidRPr="00B51931" w:rsidRDefault="00D11F4B" w:rsidP="00A759E3">
      <w:pPr>
        <w:pStyle w:val="Kop3"/>
        <w:rPr>
          <w:szCs w:val="19"/>
        </w:rPr>
      </w:pPr>
      <w:bookmarkStart w:id="56" w:name="_Toc207616529"/>
      <w:r w:rsidRPr="00B51931">
        <w:rPr>
          <w:szCs w:val="19"/>
        </w:rPr>
        <w:t>Gebreken en verduidelijking</w:t>
      </w:r>
      <w:bookmarkEnd w:id="56"/>
    </w:p>
    <w:p w14:paraId="198F5A7C" w14:textId="77777777" w:rsidR="00D11F4B" w:rsidRPr="00B51931" w:rsidRDefault="00D11F4B" w:rsidP="00D11F4B">
      <w:pPr>
        <w:rPr>
          <w:rFonts w:asciiTheme="majorHAnsi" w:hAnsiTheme="majorHAnsi"/>
          <w:szCs w:val="19"/>
        </w:rPr>
      </w:pPr>
      <w:r w:rsidRPr="00B51931">
        <w:rPr>
          <w:rFonts w:asciiTheme="majorHAnsi" w:hAnsiTheme="majorHAnsi"/>
          <w:szCs w:val="19"/>
        </w:rPr>
        <w:t xml:space="preserve">Een inschrijver kan inschrijving na sluiting van de inschrijftermijn niet wijzigen, aanvullen en/of verduidelijken, wij daartoe een verzoek doen. </w:t>
      </w:r>
    </w:p>
    <w:p w14:paraId="2B8F0C6F" w14:textId="77777777" w:rsidR="00D11F4B" w:rsidRPr="00B51931" w:rsidRDefault="00D11F4B" w:rsidP="00D11F4B">
      <w:pPr>
        <w:rPr>
          <w:rFonts w:asciiTheme="majorHAnsi" w:hAnsiTheme="majorHAnsi"/>
          <w:szCs w:val="19"/>
        </w:rPr>
      </w:pPr>
      <w:r w:rsidRPr="00B51931">
        <w:rPr>
          <w:rFonts w:asciiTheme="majorHAnsi" w:hAnsiTheme="majorHAnsi"/>
          <w:szCs w:val="19"/>
        </w:rPr>
        <w:t xml:space="preserve">Als uw inschrijving een gebrek bevat, dan kunnen wij u om extra informatie en/of een nadere toelichting vragen. Dit doen wij door het stellen van verduidelijkingsvragen. Wij stellen u dan in de gelegenheid om het geconstateerde gebrek binnen een termijn van maximaal twee (2) werkdagen te herstellen, op straffe van ongeldigheid van de inschrijving. </w:t>
      </w:r>
      <w:r w:rsidRPr="00B51931">
        <w:rPr>
          <w:rFonts w:asciiTheme="majorHAnsi" w:hAnsiTheme="majorHAnsi"/>
          <w:szCs w:val="19"/>
        </w:rPr>
        <w:br/>
        <w:t xml:space="preserve">In uitzonderlijke gevallen kan Invest-NL een mogelijkheid tot herstel bieden, onder andere wanneer een inschrijving klaarblijkelijk een eenvoudige verduidelijking behoeft, het gebrek eenvoudig te herstellen is. Invest-NL kan in dat geval verlangen dat de inschrijver de inschrijving nader toelicht, aanvult en/of voorziet van ondersteunende bescheiden. </w:t>
      </w:r>
    </w:p>
    <w:p w14:paraId="29DCB972" w14:textId="77777777" w:rsidR="00D11F4B" w:rsidRPr="00B51931" w:rsidRDefault="00D11F4B" w:rsidP="00D11F4B">
      <w:pPr>
        <w:rPr>
          <w:rFonts w:asciiTheme="majorHAnsi" w:hAnsiTheme="majorHAnsi"/>
          <w:szCs w:val="19"/>
        </w:rPr>
      </w:pPr>
      <w:r w:rsidRPr="00B51931">
        <w:rPr>
          <w:rFonts w:asciiTheme="majorHAnsi" w:hAnsiTheme="majorHAnsi"/>
          <w:szCs w:val="19"/>
        </w:rPr>
        <w:t>Nadrukkelijk wordt opgemerkt dat geen sprake is van een herkansing. Een verduidelijking of een aanvulling veronderstelt dat de inschrijving inhoudelijk ongewijzigd blijft en dat de inschrijver zijn inschrijving uitsluitend op de gevraagde onderdelen nader concretiseert, zodat Invest-NL een duidelijker beeld krijgt van hetgeen is aangeboden.</w:t>
      </w:r>
    </w:p>
    <w:p w14:paraId="13C309F5" w14:textId="77777777" w:rsidR="00D11F4B" w:rsidRPr="00B51931" w:rsidRDefault="00D11F4B" w:rsidP="00D11F4B">
      <w:pPr>
        <w:rPr>
          <w:rFonts w:asciiTheme="majorHAnsi" w:hAnsiTheme="majorHAnsi"/>
          <w:szCs w:val="19"/>
        </w:rPr>
      </w:pPr>
      <w:r w:rsidRPr="00B51931">
        <w:rPr>
          <w:rFonts w:asciiTheme="majorHAnsi" w:hAnsiTheme="majorHAnsi"/>
          <w:szCs w:val="19"/>
        </w:rPr>
        <w:t>Indien het gebrek niet is hersteld, komt u niet in aanmerking voor verdere deelname aan de aanbestedingsprocedure en leggen wij uw inschrijving terzijde.</w:t>
      </w:r>
    </w:p>
    <w:p w14:paraId="3C61B0AE" w14:textId="77777777" w:rsidR="00D11F4B" w:rsidRPr="00B51931" w:rsidRDefault="00D11F4B" w:rsidP="00A759E3">
      <w:pPr>
        <w:pStyle w:val="Kop3"/>
        <w:rPr>
          <w:szCs w:val="19"/>
        </w:rPr>
      </w:pPr>
      <w:bookmarkStart w:id="57" w:name="_Toc207616530"/>
      <w:r w:rsidRPr="00B51931">
        <w:rPr>
          <w:szCs w:val="19"/>
        </w:rPr>
        <w:t>Digitaal inschrijven</w:t>
      </w:r>
      <w:bookmarkEnd w:id="57"/>
    </w:p>
    <w:p w14:paraId="0AC3D14A"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Digitaal inschrijven betekent dat alle aan te leveren documenten voor de inschrijving digitaal en online via </w:t>
      </w:r>
      <w:proofErr w:type="spellStart"/>
      <w:r w:rsidRPr="00B51931">
        <w:rPr>
          <w:rFonts w:asciiTheme="majorHAnsi" w:hAnsiTheme="majorHAnsi"/>
          <w:szCs w:val="19"/>
        </w:rPr>
        <w:t>TenderNed</w:t>
      </w:r>
      <w:proofErr w:type="spellEnd"/>
      <w:r w:rsidRPr="00B51931">
        <w:rPr>
          <w:rFonts w:asciiTheme="majorHAnsi" w:hAnsiTheme="majorHAnsi"/>
          <w:szCs w:val="19"/>
        </w:rPr>
        <w:t xml:space="preserve"> worden ingediend.</w:t>
      </w:r>
    </w:p>
    <w:p w14:paraId="1540C1B4" w14:textId="77777777" w:rsidR="00D11F4B" w:rsidRPr="00B51931" w:rsidRDefault="00D11F4B" w:rsidP="00D11F4B">
      <w:pPr>
        <w:spacing w:after="160"/>
        <w:rPr>
          <w:rFonts w:asciiTheme="majorHAnsi" w:hAnsiTheme="majorHAnsi"/>
          <w:szCs w:val="19"/>
          <w:u w:val="single"/>
        </w:rPr>
      </w:pPr>
      <w:r w:rsidRPr="00B51931">
        <w:rPr>
          <w:rFonts w:asciiTheme="majorHAnsi" w:hAnsiTheme="majorHAnsi"/>
          <w:szCs w:val="19"/>
          <w:u w:val="single"/>
        </w:rPr>
        <w:t xml:space="preserve">Storing </w:t>
      </w:r>
      <w:proofErr w:type="spellStart"/>
      <w:r w:rsidRPr="00B51931">
        <w:rPr>
          <w:rFonts w:asciiTheme="majorHAnsi" w:hAnsiTheme="majorHAnsi"/>
          <w:szCs w:val="19"/>
          <w:u w:val="single"/>
        </w:rPr>
        <w:t>TenderNed</w:t>
      </w:r>
      <w:proofErr w:type="spellEnd"/>
    </w:p>
    <w:p w14:paraId="7053C43E"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Een inschrijver kan (technische) problemen ondervinden bij het indienen van de inschrijving op </w:t>
      </w:r>
      <w:proofErr w:type="spellStart"/>
      <w:r w:rsidRPr="00B51931">
        <w:rPr>
          <w:rFonts w:asciiTheme="majorHAnsi" w:hAnsiTheme="majorHAnsi"/>
          <w:szCs w:val="19"/>
        </w:rPr>
        <w:t>TenderNed</w:t>
      </w:r>
      <w:proofErr w:type="spellEnd"/>
      <w:r w:rsidRPr="00B51931">
        <w:rPr>
          <w:rFonts w:asciiTheme="majorHAnsi" w:hAnsiTheme="majorHAnsi"/>
          <w:szCs w:val="19"/>
        </w:rPr>
        <w:t xml:space="preserve">. Het is  de verantwoordelijkheid van de inschrijver de inschrijving tijdig te doen, zodat de inschrijver bij een eventuele storing van </w:t>
      </w:r>
      <w:proofErr w:type="spellStart"/>
      <w:r w:rsidRPr="00B51931">
        <w:rPr>
          <w:rFonts w:asciiTheme="majorHAnsi" w:hAnsiTheme="majorHAnsi"/>
          <w:szCs w:val="19"/>
        </w:rPr>
        <w:t>TenderNed</w:t>
      </w:r>
      <w:proofErr w:type="spellEnd"/>
      <w:r w:rsidRPr="00B51931">
        <w:rPr>
          <w:rFonts w:asciiTheme="majorHAnsi" w:hAnsiTheme="majorHAnsi"/>
          <w:szCs w:val="19"/>
        </w:rPr>
        <w:t xml:space="preserve"> niet geconfronteerd wordt met de (tijdelijke) storing/ onmogelijkheid van indienen van de inschrijving. </w:t>
      </w:r>
    </w:p>
    <w:p w14:paraId="589C8505"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Wanneer een inschrijver het probleem tijdig, vóór sluiting van de termijn waarop de digitale kluis sluit, meldt via eerder genoemde contactpersoon is het aan Invest-NL om te beslissen of en hoe er in het aanbestedingsproces wordt ingegrepen. </w:t>
      </w:r>
    </w:p>
    <w:p w14:paraId="07A7EC75" w14:textId="3284CB2B" w:rsidR="00D11F4B" w:rsidRPr="00B51931" w:rsidRDefault="00D11F4B" w:rsidP="00D11F4B">
      <w:pPr>
        <w:spacing w:after="160"/>
        <w:rPr>
          <w:rFonts w:asciiTheme="majorHAnsi" w:hAnsiTheme="majorHAnsi"/>
          <w:szCs w:val="19"/>
        </w:rPr>
      </w:pPr>
      <w:r w:rsidRPr="00B51931">
        <w:rPr>
          <w:rFonts w:asciiTheme="majorHAnsi" w:hAnsiTheme="majorHAnsi"/>
          <w:szCs w:val="19"/>
        </w:rPr>
        <w:t>Uitsluitend in dit geval mag de contactpersoon worden benaderd via email (</w:t>
      </w:r>
      <w:r w:rsidR="001646F1" w:rsidRPr="00B51931">
        <w:rPr>
          <w:rFonts w:asciiTheme="majorHAnsi" w:hAnsiTheme="majorHAnsi"/>
          <w:szCs w:val="19"/>
        </w:rPr>
        <w:t>aysha.adlie</w:t>
      </w:r>
      <w:r w:rsidRPr="00B51931">
        <w:rPr>
          <w:rFonts w:asciiTheme="majorHAnsi" w:hAnsiTheme="majorHAnsi"/>
          <w:szCs w:val="19"/>
        </w:rPr>
        <w:t xml:space="preserve">@invest-nl.nl) </w:t>
      </w:r>
    </w:p>
    <w:p w14:paraId="5026FD99" w14:textId="77777777" w:rsidR="00D11F4B" w:rsidRPr="00B51931" w:rsidRDefault="00D11F4B" w:rsidP="00A759E3">
      <w:pPr>
        <w:pStyle w:val="Kop3"/>
        <w:rPr>
          <w:szCs w:val="19"/>
        </w:rPr>
      </w:pPr>
      <w:bookmarkStart w:id="58" w:name="_Toc207616531"/>
      <w:r w:rsidRPr="00B51931">
        <w:rPr>
          <w:szCs w:val="19"/>
        </w:rPr>
        <w:t>Ongeldige inschrijvingen</w:t>
      </w:r>
      <w:bookmarkEnd w:id="58"/>
    </w:p>
    <w:p w14:paraId="02DBC029"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Een inschrijving die niet voldoet aan hetgeen is gesteld in het aanbestedingsdocument en bijlagen is ongeldig. Eveneens ongeldig is een inschrijving waaraan één of meer voorwaarden of voorbehouden zijn verbonden. Wij behouden ons expliciet het recht voor om tot het moment van de ondertekening van de overeenkomst jegens een inschrijver ten gunste waarvan een gunningsbeslissing is genomen alsnog op het standpunt te stellen dat diens inschrijving (bij nadere verificatie) ongeldig is gebleken, zonder dat dit tot enige schadeplichtigheid jegens inschrijver leidt.</w:t>
      </w:r>
    </w:p>
    <w:p w14:paraId="436795BF" w14:textId="77777777" w:rsidR="00D11F4B" w:rsidRPr="00B51931" w:rsidRDefault="00D11F4B" w:rsidP="00A3185A">
      <w:pPr>
        <w:pStyle w:val="Kop3"/>
        <w:rPr>
          <w:szCs w:val="19"/>
        </w:rPr>
      </w:pPr>
      <w:bookmarkStart w:id="59" w:name="_Toc207616532"/>
      <w:r w:rsidRPr="00B51931">
        <w:rPr>
          <w:szCs w:val="19"/>
        </w:rPr>
        <w:t>Besluitvorming omtrent de gunningsbeslissing</w:t>
      </w:r>
      <w:bookmarkEnd w:id="59"/>
    </w:p>
    <w:p w14:paraId="77E8AAB6"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De digitaal verzonden gunningsbeslissing houdt geen aanvaarding in van een aanbod van inschrijver, maar dient te worden beschouwd als een voornemen tot gunning. Aan het voornemen tot gunning kunnen geen rechten worden ontleend. Wij kunnen dus terugkomen op de gunningsbeslissing, zonder dat de inschrijver aan wie wij voornemens zijn te gunnen aanspraak kan maken op enige schadeloosstelling. Dit kan zich bijvoorbeeld voordoen indien wijzelf gebreken in de aanbestedingsprocedure hebben geconstateerd, of naar aanleiding van bezwaar van een inschrijver, dan wel indien de vermelde bewijsstukken niet binnen de genoemde termijn zijn aangeleverd. De uitkomst van een eventueel aanhangig gemaakt kort geding hoeft niet te worden afgewacht voor het intrekken van een gunningsbeslissing dan wel intrekking van de aanbestedingsprocedure. </w:t>
      </w:r>
    </w:p>
    <w:p w14:paraId="33E9EF4B"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In geval van intrekking van de gunningsbeslissing, zijn wij gerechtigd de opdracht te gunnen aan de opvolgende inschrijver. </w:t>
      </w:r>
    </w:p>
    <w:p w14:paraId="308DEEBB"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 xml:space="preserve">Definitieve gunning vindt plaats door middel van totstandkoming van de overeenkomst, hetgeen geschiedt door ondertekening hiervan. De ondertekening vindt niet eerder plaats dan na het verstrijken van de in genoemde termijn van 20 kalenderdagen, of, ingeval van een kort geding, nadat de uitspraak is gedaan, en met inachtneming van die uitspraak. </w:t>
      </w:r>
    </w:p>
    <w:p w14:paraId="500C57A5" w14:textId="77777777" w:rsidR="00D11F4B" w:rsidRPr="00B51931" w:rsidRDefault="00D11F4B" w:rsidP="00D11F4B">
      <w:pPr>
        <w:spacing w:after="160"/>
        <w:rPr>
          <w:rFonts w:asciiTheme="majorHAnsi" w:hAnsiTheme="majorHAnsi"/>
          <w:szCs w:val="19"/>
        </w:rPr>
      </w:pPr>
      <w:r w:rsidRPr="00B51931">
        <w:rPr>
          <w:rFonts w:asciiTheme="majorHAnsi" w:hAnsiTheme="majorHAnsi"/>
          <w:szCs w:val="19"/>
        </w:rPr>
        <w:t>Ondertekening van de overeenkomst vindt slechts plaats indien inschrijver op dat moment nog steeds voldoet aan alle gestelde voorwaarden en eisen.</w:t>
      </w:r>
    </w:p>
    <w:p w14:paraId="048B3B5F" w14:textId="77777777" w:rsidR="00D11F4B" w:rsidRPr="00B51931" w:rsidRDefault="00D11F4B" w:rsidP="00A3185A">
      <w:pPr>
        <w:pStyle w:val="Kop2"/>
        <w:rPr>
          <w:szCs w:val="19"/>
        </w:rPr>
      </w:pPr>
      <w:bookmarkStart w:id="60" w:name="_Toc207616533"/>
      <w:r w:rsidRPr="00B51931">
        <w:rPr>
          <w:szCs w:val="19"/>
        </w:rPr>
        <w:t>Hoe kunt u deelnemen?</w:t>
      </w:r>
      <w:bookmarkEnd w:id="60"/>
    </w:p>
    <w:p w14:paraId="6C716A99" w14:textId="77777777" w:rsidR="00D11F4B" w:rsidRPr="00B51931" w:rsidRDefault="00D11F4B" w:rsidP="00D11F4B">
      <w:pPr>
        <w:spacing w:after="0"/>
        <w:rPr>
          <w:rFonts w:asciiTheme="majorHAnsi" w:hAnsiTheme="majorHAnsi"/>
          <w:szCs w:val="19"/>
        </w:rPr>
      </w:pPr>
      <w:r w:rsidRPr="00B51931">
        <w:rPr>
          <w:rFonts w:asciiTheme="majorHAnsi" w:hAnsiTheme="majorHAnsi"/>
          <w:szCs w:val="19"/>
        </w:rPr>
        <w:t>U kunt op meerdere manieren deelnemen aan de aanbestedingsprocedure, te weten:</w:t>
      </w:r>
    </w:p>
    <w:p w14:paraId="56136D89" w14:textId="77777777" w:rsidR="00D11F4B" w:rsidRPr="00B51931" w:rsidRDefault="00D11F4B" w:rsidP="008F329C">
      <w:pPr>
        <w:numPr>
          <w:ilvl w:val="0"/>
          <w:numId w:val="55"/>
        </w:numPr>
        <w:ind w:left="284" w:hanging="284"/>
        <w:contextualSpacing/>
        <w:rPr>
          <w:rFonts w:asciiTheme="majorHAnsi" w:hAnsiTheme="majorHAnsi"/>
          <w:szCs w:val="19"/>
        </w:rPr>
      </w:pPr>
      <w:r w:rsidRPr="00B51931">
        <w:rPr>
          <w:rFonts w:asciiTheme="majorHAnsi" w:hAnsiTheme="majorHAnsi"/>
          <w:szCs w:val="19"/>
        </w:rPr>
        <w:t xml:space="preserve">U kunt zelfstandig inschrijven; of  </w:t>
      </w:r>
    </w:p>
    <w:p w14:paraId="425E07A5" w14:textId="77777777" w:rsidR="00D11F4B" w:rsidRPr="00B51931" w:rsidRDefault="00D11F4B" w:rsidP="008F329C">
      <w:pPr>
        <w:numPr>
          <w:ilvl w:val="0"/>
          <w:numId w:val="55"/>
        </w:numPr>
        <w:ind w:left="284" w:hanging="284"/>
        <w:contextualSpacing/>
        <w:rPr>
          <w:rFonts w:asciiTheme="majorHAnsi" w:hAnsiTheme="majorHAnsi"/>
          <w:szCs w:val="19"/>
        </w:rPr>
      </w:pPr>
      <w:r w:rsidRPr="00B51931">
        <w:rPr>
          <w:rFonts w:asciiTheme="majorHAnsi" w:hAnsiTheme="majorHAnsi"/>
          <w:szCs w:val="19"/>
        </w:rPr>
        <w:t>U kunt samen met één of meer ondernemer(s) gezamenlijk inschrijven als combinatie.</w:t>
      </w:r>
    </w:p>
    <w:p w14:paraId="33BDC964" w14:textId="77777777" w:rsidR="0049240A" w:rsidRPr="00B51931" w:rsidRDefault="0049240A" w:rsidP="0049240A">
      <w:pPr>
        <w:ind w:left="284"/>
        <w:contextualSpacing/>
        <w:rPr>
          <w:rFonts w:asciiTheme="majorHAnsi" w:hAnsiTheme="majorHAnsi"/>
          <w:szCs w:val="19"/>
        </w:rPr>
      </w:pPr>
    </w:p>
    <w:p w14:paraId="2C582DD8" w14:textId="77777777" w:rsidR="00D11F4B" w:rsidRPr="00B51931" w:rsidRDefault="00D11F4B" w:rsidP="00A3185A">
      <w:pPr>
        <w:pStyle w:val="Kop3"/>
        <w:rPr>
          <w:szCs w:val="19"/>
        </w:rPr>
      </w:pPr>
      <w:bookmarkStart w:id="61" w:name="_Toc207616534"/>
      <w:r w:rsidRPr="00B51931">
        <w:rPr>
          <w:szCs w:val="19"/>
        </w:rPr>
        <w:t>Zelfstandig deelnemen</w:t>
      </w:r>
      <w:bookmarkEnd w:id="61"/>
    </w:p>
    <w:p w14:paraId="4DE37655" w14:textId="77777777" w:rsidR="00D11F4B" w:rsidRPr="00B51931" w:rsidRDefault="00D11F4B" w:rsidP="00D11F4B">
      <w:pPr>
        <w:rPr>
          <w:rFonts w:asciiTheme="majorHAnsi" w:hAnsiTheme="majorHAnsi"/>
          <w:szCs w:val="19"/>
        </w:rPr>
      </w:pPr>
      <w:r w:rsidRPr="00B51931">
        <w:rPr>
          <w:rFonts w:asciiTheme="majorHAnsi" w:hAnsiTheme="majorHAnsi"/>
          <w:szCs w:val="19"/>
        </w:rPr>
        <w:t xml:space="preserve">Kunt u zelf aan alle eisen en voorwaarden voldoen en bent u in staat om de opdracht zonder </w:t>
      </w:r>
      <w:proofErr w:type="spellStart"/>
      <w:r w:rsidRPr="00B51931">
        <w:rPr>
          <w:rFonts w:asciiTheme="majorHAnsi" w:hAnsiTheme="majorHAnsi"/>
          <w:szCs w:val="19"/>
        </w:rPr>
        <w:t>onderaanneming</w:t>
      </w:r>
      <w:proofErr w:type="spellEnd"/>
      <w:r w:rsidRPr="00B51931">
        <w:rPr>
          <w:rFonts w:asciiTheme="majorHAnsi" w:hAnsiTheme="majorHAnsi"/>
          <w:szCs w:val="19"/>
        </w:rPr>
        <w:t xml:space="preserve"> uit te voeren? Dan schrijft u zelfstandig in op de opdracht.</w:t>
      </w:r>
    </w:p>
    <w:p w14:paraId="2A3F83EE" w14:textId="3F457790" w:rsidR="000D53F5" w:rsidRPr="00B51931" w:rsidRDefault="00D11F4B" w:rsidP="00D11F4B">
      <w:pPr>
        <w:rPr>
          <w:rFonts w:asciiTheme="majorHAnsi" w:hAnsiTheme="majorHAnsi"/>
          <w:szCs w:val="19"/>
        </w:rPr>
      </w:pPr>
      <w:r w:rsidRPr="00B51931">
        <w:rPr>
          <w:rFonts w:asciiTheme="majorHAnsi" w:hAnsiTheme="majorHAnsi"/>
          <w:szCs w:val="19"/>
        </w:rPr>
        <w:t>In het Uniform Europees Aanbestedingsdocument (UEA) beantwoord u de vraag ‘Neemt de ondernemer samen met anderen deel aan de aanbestedingsprocedure’ (onder Deel II A) met het antwoord “Nee”. Deel II D hoeft u vervolgens niet in te vullen.</w:t>
      </w:r>
    </w:p>
    <w:p w14:paraId="61B50E43" w14:textId="77777777" w:rsidR="00D11F4B" w:rsidRPr="00D11F4B" w:rsidRDefault="00D11F4B" w:rsidP="00A3185A">
      <w:pPr>
        <w:pStyle w:val="Kop3"/>
      </w:pPr>
      <w:bookmarkStart w:id="62" w:name="_Toc207616535"/>
      <w:r w:rsidRPr="00D11F4B">
        <w:t>Deelname door een combinatie</w:t>
      </w:r>
      <w:bookmarkEnd w:id="62"/>
    </w:p>
    <w:p w14:paraId="79F10125" w14:textId="77777777" w:rsidR="00D11F4B" w:rsidRPr="00B51931" w:rsidRDefault="00D11F4B" w:rsidP="00D11F4B">
      <w:pPr>
        <w:rPr>
          <w:rFonts w:asciiTheme="majorHAnsi" w:hAnsiTheme="majorHAnsi"/>
        </w:rPr>
      </w:pPr>
      <w:r w:rsidRPr="00B51931">
        <w:rPr>
          <w:rFonts w:asciiTheme="majorHAnsi" w:hAnsiTheme="majorHAnsi"/>
        </w:rPr>
        <w:t xml:space="preserve">Kunt u zelf niet aan alle eisen en voorwaarden voldoen? Dan kunt u in combinatie met één of meerdere andere ondernemer(s) deelnemen aan de aanbestedingsprocedure. U vormt dan gezamenlijk een combinatie, waarbij u </w:t>
      </w:r>
      <w:r w:rsidRPr="00B51931">
        <w:rPr>
          <w:rFonts w:asciiTheme="majorHAnsi" w:hAnsiTheme="majorHAnsi"/>
        </w:rPr>
        <w:br/>
        <w:t>één ondernemer aanwijst als penvoerder, contactpersoon en (rechtsgeldig) ondertekenaar van de documenten. Een combinatie geldt als één inschrijver en alle betrokken ondernemers dienen aan de gestelde eisen en voorwaarden te voldoen.</w:t>
      </w:r>
    </w:p>
    <w:p w14:paraId="2DC5DC5B" w14:textId="226B18FE" w:rsidR="00D11F4B" w:rsidRPr="00B51931" w:rsidRDefault="00D11F4B" w:rsidP="00D11F4B">
      <w:pPr>
        <w:rPr>
          <w:rFonts w:asciiTheme="majorHAnsi" w:hAnsiTheme="majorHAnsi"/>
        </w:rPr>
      </w:pPr>
      <w:r w:rsidRPr="00B51931">
        <w:rPr>
          <w:rFonts w:asciiTheme="majorHAnsi" w:hAnsiTheme="majorHAnsi"/>
        </w:rPr>
        <w:t xml:space="preserve">Let op: vormt u een combinatie? Dan dienen alle betrokken ondernemers een afzonderlijk Uniform Europees Aanbestedingsdocument (UEA) in. In het Uniform Europees Aanbestedingsdocument (UEA) beantwoorden alle ondernemers de vraag ‘Neemt de ondernemer samen met anderen deel aan de aanbestedingsprocedure’ (onder Deel II A) met “Ja” en waarbij hij/zij in deel II sub A vermeld voor welke geschiktheidseisen er een beroep wordt gedaan op de onderneming; én de Algemene Verklaring (bijlage </w:t>
      </w:r>
      <w:r w:rsidR="002A70FC" w:rsidRPr="00B51931">
        <w:rPr>
          <w:rFonts w:asciiTheme="majorHAnsi" w:hAnsiTheme="majorHAnsi"/>
        </w:rPr>
        <w:t>4</w:t>
      </w:r>
      <w:r w:rsidRPr="00B51931">
        <w:rPr>
          <w:rFonts w:asciiTheme="majorHAnsi" w:hAnsiTheme="majorHAnsi"/>
        </w:rPr>
        <w:t xml:space="preserve">) volledig in te vullen en te ondertekenen. </w:t>
      </w:r>
    </w:p>
    <w:p w14:paraId="1AA368E6" w14:textId="77777777" w:rsidR="00D11F4B" w:rsidRPr="00B51931" w:rsidRDefault="00D11F4B" w:rsidP="00D11F4B">
      <w:pPr>
        <w:rPr>
          <w:rFonts w:asciiTheme="majorHAnsi" w:hAnsiTheme="majorHAnsi"/>
        </w:rPr>
      </w:pPr>
      <w:r w:rsidRPr="00B51931">
        <w:rPr>
          <w:rFonts w:asciiTheme="majorHAnsi" w:hAnsiTheme="majorHAnsi"/>
        </w:rPr>
        <w:t xml:space="preserve">Bij inschrijving als combinatie geldt dat alle </w:t>
      </w:r>
      <w:proofErr w:type="spellStart"/>
      <w:r w:rsidRPr="00B51931">
        <w:rPr>
          <w:rFonts w:asciiTheme="majorHAnsi" w:hAnsiTheme="majorHAnsi"/>
        </w:rPr>
        <w:t>combinanten</w:t>
      </w:r>
      <w:proofErr w:type="spellEnd"/>
      <w:r w:rsidRPr="00B51931">
        <w:rPr>
          <w:rFonts w:asciiTheme="majorHAnsi" w:hAnsiTheme="majorHAnsi"/>
        </w:rPr>
        <w:t xml:space="preserve"> hoofdelijk aansprakelijk zijn voor de nakoming van alle uit de opdracht voortvloeiende verplichtingen.</w:t>
      </w:r>
    </w:p>
    <w:p w14:paraId="09FC113B" w14:textId="77777777" w:rsidR="00D11F4B" w:rsidRPr="00B51931" w:rsidRDefault="00D11F4B" w:rsidP="00D11F4B">
      <w:pPr>
        <w:rPr>
          <w:rFonts w:asciiTheme="majorHAnsi" w:hAnsiTheme="majorHAnsi"/>
        </w:rPr>
      </w:pPr>
      <w:r w:rsidRPr="00B51931">
        <w:rPr>
          <w:rFonts w:asciiTheme="majorHAnsi" w:hAnsiTheme="majorHAnsi"/>
        </w:rPr>
        <w:t xml:space="preserve">Na inschrijving kan de combinatie niet meer van combinatieleden wisselen, tenzij Invest-NL daarmee instemt. </w:t>
      </w:r>
    </w:p>
    <w:p w14:paraId="262DB776" w14:textId="77777777" w:rsidR="00D11F4B" w:rsidRPr="00B51931" w:rsidRDefault="00D11F4B" w:rsidP="00D11F4B">
      <w:pPr>
        <w:rPr>
          <w:rFonts w:asciiTheme="majorHAnsi" w:hAnsiTheme="majorHAnsi"/>
        </w:rPr>
      </w:pPr>
      <w:r w:rsidRPr="00B51931">
        <w:rPr>
          <w:rFonts w:asciiTheme="majorHAnsi" w:hAnsiTheme="majorHAnsi"/>
        </w:rPr>
        <w:t>Een natuurlijk persoon of rechtspersoon kan slechts éénmaal (hetzij zelfstandig hetzij in combinatie met andere natuurlijke personen, rechtspersonen) op deze aanbesteding inschrijven.</w:t>
      </w:r>
    </w:p>
    <w:p w14:paraId="42E3F818" w14:textId="77777777" w:rsidR="00D11F4B" w:rsidRPr="00B51931" w:rsidRDefault="00D11F4B" w:rsidP="00A3185A">
      <w:pPr>
        <w:pStyle w:val="Kop3"/>
      </w:pPr>
      <w:bookmarkStart w:id="63" w:name="_Toc207616536"/>
      <w:r w:rsidRPr="00B51931">
        <w:t>Beroep op derde</w:t>
      </w:r>
      <w:bookmarkEnd w:id="63"/>
    </w:p>
    <w:p w14:paraId="3EB17C79" w14:textId="77777777" w:rsidR="00D11F4B" w:rsidRPr="00B51931" w:rsidRDefault="00D11F4B" w:rsidP="00D11F4B">
      <w:pPr>
        <w:rPr>
          <w:rFonts w:asciiTheme="majorHAnsi" w:hAnsiTheme="majorHAnsi"/>
        </w:rPr>
      </w:pPr>
      <w:r w:rsidRPr="00B51931">
        <w:rPr>
          <w:rFonts w:asciiTheme="majorHAnsi" w:hAnsiTheme="majorHAnsi"/>
        </w:rPr>
        <w:t>Zowel in geval u zelfstandig, als wanneer u in combinatie met één of meerdere andere ondernemer(s) deelneemt aan de aanbestedingsprocedure kunt u een beroep doen op de bekwaamheden van een derde. In dat geval dient u deze derde expliciet te worden vermelden in het Uniform Europees Aanbestedingsdocument (UEA). Zie hiervoor paragraaf 4.2. van het beschrijvend document voor nadere informatie.</w:t>
      </w:r>
    </w:p>
    <w:p w14:paraId="3A00F9EF" w14:textId="77777777" w:rsidR="00D11F4B" w:rsidRPr="00B51931" w:rsidRDefault="00D11F4B" w:rsidP="00A3185A">
      <w:pPr>
        <w:pStyle w:val="Kop3"/>
      </w:pPr>
      <w:bookmarkStart w:id="64" w:name="_Toc207616537"/>
      <w:r w:rsidRPr="00B51931">
        <w:t>Verbonden partijen</w:t>
      </w:r>
      <w:bookmarkEnd w:id="64"/>
    </w:p>
    <w:p w14:paraId="528126B5" w14:textId="77777777" w:rsidR="00D11F4B" w:rsidRPr="00B51931" w:rsidRDefault="00D11F4B" w:rsidP="00D11F4B">
      <w:pPr>
        <w:rPr>
          <w:rFonts w:asciiTheme="majorHAnsi" w:hAnsiTheme="majorHAnsi"/>
        </w:rPr>
      </w:pPr>
      <w:r w:rsidRPr="00B51931">
        <w:rPr>
          <w:rFonts w:asciiTheme="majorHAnsi" w:hAnsiTheme="majorHAnsi"/>
        </w:rPr>
        <w:t xml:space="preserve">In beginsel is het bij ondernemingen die tot hetzelfde concern behoren slechts toegestaan door één vennootschap van dat concern een inschrijving in te dienen. Indien meerdere ondernemingen uit hetzelfde concern toch willen inschrijven dienen zij dit tijdig, vóór de eerste Nota van Inlichtingen, aan de aanbestedende dienst kenbaar te maken. Uitzonderingen kunnen van toepassing zijn mits wordt voldaan aan bepaalde voorwaarden, zoals een gezamenlijk belangenbeschermingsplan.  </w:t>
      </w:r>
    </w:p>
    <w:p w14:paraId="3FB6C246" w14:textId="77777777" w:rsidR="00D11F4B" w:rsidRPr="00B51931" w:rsidRDefault="00D11F4B" w:rsidP="00D11F4B">
      <w:pPr>
        <w:rPr>
          <w:rFonts w:asciiTheme="majorHAnsi" w:hAnsiTheme="majorHAnsi"/>
        </w:rPr>
      </w:pPr>
      <w:r w:rsidRPr="00B51931">
        <w:rPr>
          <w:rFonts w:asciiTheme="majorHAnsi" w:hAnsiTheme="majorHAnsi"/>
        </w:rPr>
        <w:t xml:space="preserve">(N.B. deze bepaling is niet van toepassing indien het een combinatie/samenwerkingsverband van ondernemingen of een hoofd-onderaannemersrelatie betreft).  </w:t>
      </w:r>
    </w:p>
    <w:p w14:paraId="6147CD12" w14:textId="77777777" w:rsidR="00D11F4B" w:rsidRPr="00B51931" w:rsidRDefault="00D11F4B" w:rsidP="00A3185A">
      <w:pPr>
        <w:pStyle w:val="Kop3"/>
      </w:pPr>
      <w:bookmarkStart w:id="65" w:name="_Toc207616538"/>
      <w:r w:rsidRPr="00B51931">
        <w:t>Openen kluis</w:t>
      </w:r>
      <w:bookmarkEnd w:id="65"/>
    </w:p>
    <w:p w14:paraId="1A931CFC" w14:textId="77777777" w:rsidR="00D11F4B" w:rsidRPr="00B51931" w:rsidRDefault="00D11F4B" w:rsidP="00D11F4B">
      <w:pPr>
        <w:spacing w:after="160"/>
        <w:rPr>
          <w:rFonts w:asciiTheme="majorHAnsi" w:hAnsiTheme="majorHAnsi"/>
          <w:sz w:val="20"/>
        </w:rPr>
      </w:pPr>
      <w:r w:rsidRPr="00B51931">
        <w:rPr>
          <w:rFonts w:asciiTheme="majorHAnsi" w:hAnsiTheme="majorHAnsi"/>
        </w:rPr>
        <w:t xml:space="preserve">Invest-NL opent de kluis op </w:t>
      </w:r>
      <w:proofErr w:type="spellStart"/>
      <w:r w:rsidRPr="00B51931">
        <w:rPr>
          <w:rFonts w:asciiTheme="majorHAnsi" w:hAnsiTheme="majorHAnsi"/>
        </w:rPr>
        <w:t>TenderNed</w:t>
      </w:r>
      <w:proofErr w:type="spellEnd"/>
      <w:r w:rsidRPr="00B51931">
        <w:rPr>
          <w:rFonts w:asciiTheme="majorHAnsi" w:hAnsiTheme="majorHAnsi"/>
        </w:rPr>
        <w:t xml:space="preserve"> aansluitend na het tijdstip van de sluitingstermijn van de inschrijvingen .</w:t>
      </w:r>
    </w:p>
    <w:p w14:paraId="59953C7D" w14:textId="77777777" w:rsidR="009E0F84" w:rsidRPr="00B51931" w:rsidRDefault="00D11F4B" w:rsidP="00912E5C">
      <w:pPr>
        <w:spacing w:after="160"/>
        <w:rPr>
          <w:rFonts w:asciiTheme="majorHAnsi" w:hAnsiTheme="majorHAnsi"/>
        </w:rPr>
      </w:pPr>
      <w:r w:rsidRPr="00B51931">
        <w:rPr>
          <w:rFonts w:asciiTheme="majorHAnsi" w:hAnsiTheme="majorHAnsi"/>
        </w:rPr>
        <w:t>De opening van de inschrijvingen is niet openbaar.</w:t>
      </w:r>
    </w:p>
    <w:p w14:paraId="573FAE97" w14:textId="769BFF12" w:rsidR="00D11F4B" w:rsidRPr="00B51931" w:rsidRDefault="00D11F4B" w:rsidP="00912E5C">
      <w:pPr>
        <w:spacing w:after="160"/>
        <w:rPr>
          <w:rFonts w:asciiTheme="majorHAnsi" w:hAnsiTheme="majorHAnsi"/>
        </w:rPr>
      </w:pPr>
      <w:r w:rsidRPr="00B51931">
        <w:rPr>
          <w:rFonts w:asciiTheme="majorHAnsi" w:hAnsiTheme="majorHAnsi"/>
        </w:rPr>
        <w:br/>
        <w:t xml:space="preserve">Er wordt automatisch een proces-verbaal van de opening van de kluis, waarin de namen van de inschrijvers die een inschrijving hebben ingediend zijn opgenomen, door </w:t>
      </w:r>
      <w:proofErr w:type="spellStart"/>
      <w:r w:rsidRPr="00B51931">
        <w:rPr>
          <w:rFonts w:asciiTheme="majorHAnsi" w:hAnsiTheme="majorHAnsi"/>
        </w:rPr>
        <w:t>TenderNed</w:t>
      </w:r>
      <w:proofErr w:type="spellEnd"/>
      <w:r w:rsidRPr="00B51931">
        <w:rPr>
          <w:rFonts w:asciiTheme="majorHAnsi" w:hAnsiTheme="majorHAnsi"/>
        </w:rPr>
        <w:t xml:space="preserve"> verzonden aan de inschrijvers.</w:t>
      </w:r>
    </w:p>
    <w:p w14:paraId="4119CE5E" w14:textId="77777777" w:rsidR="00D11F4B" w:rsidRPr="00B51931" w:rsidRDefault="00D11F4B" w:rsidP="00A3185A">
      <w:pPr>
        <w:pStyle w:val="Kop2"/>
      </w:pPr>
      <w:bookmarkStart w:id="66" w:name="_Toc207616539"/>
      <w:r w:rsidRPr="00B51931">
        <w:t>Waar moet u aan voldoen bij de opdracht?</w:t>
      </w:r>
      <w:bookmarkEnd w:id="66"/>
    </w:p>
    <w:p w14:paraId="0C5BDDF3" w14:textId="4956D867" w:rsidR="009E0F84" w:rsidRPr="00B51931" w:rsidRDefault="00D11F4B" w:rsidP="00D11F4B">
      <w:pPr>
        <w:rPr>
          <w:rFonts w:asciiTheme="majorHAnsi" w:hAnsiTheme="majorHAnsi"/>
        </w:rPr>
      </w:pPr>
      <w:r w:rsidRPr="00B51931">
        <w:rPr>
          <w:rFonts w:asciiTheme="majorHAnsi" w:hAnsiTheme="majorHAnsi"/>
        </w:rPr>
        <w:t xml:space="preserve">Door in te schrijven gaat u onvoorwaardelijk akkoord met de opdracht, de daarvan deel uitmakende overeenkomst en de eisen en voorwaarden, zoals die zijn opgenomen in de aanbestedingsdocumenten. Verder geldt dat u zowel tijdens het indienen van een inschrijving als tijdens de uitvoering van de opdracht moet voldoen aan de bepalingen in het Uniform Europees Aanbestedingsdocument. </w:t>
      </w:r>
    </w:p>
    <w:p w14:paraId="4E2D7F55" w14:textId="77777777" w:rsidR="00D11F4B" w:rsidRPr="00B51931" w:rsidRDefault="00D11F4B" w:rsidP="00A3185A">
      <w:pPr>
        <w:pStyle w:val="Kop3"/>
      </w:pPr>
      <w:bookmarkStart w:id="67" w:name="_Toc207616540"/>
      <w:r w:rsidRPr="00B51931">
        <w:t>Wijzigingen geschiktheidseisen en/of uitsluitingsgronden</w:t>
      </w:r>
      <w:bookmarkEnd w:id="67"/>
    </w:p>
    <w:p w14:paraId="3941099E" w14:textId="51895BBE" w:rsidR="00912E5C" w:rsidRPr="00B51931" w:rsidRDefault="00D11F4B" w:rsidP="00D11F4B">
      <w:pPr>
        <w:rPr>
          <w:rFonts w:asciiTheme="majorHAnsi" w:hAnsiTheme="majorHAnsi"/>
        </w:rPr>
      </w:pPr>
      <w:r w:rsidRPr="00B51931">
        <w:rPr>
          <w:rFonts w:asciiTheme="majorHAnsi" w:hAnsiTheme="majorHAnsi"/>
        </w:rPr>
        <w:t>U bent verplicht ons op tijd in kennis te stellen van wijzigingen in uw omstandigheden, die (alsnog) ongeldigheid of uitsluiting op grond van de gestelde geschiktheidseisen en/of uitsluitingsgronden tot gevolg kunnen hebben. Als op enig moment gedurende de uitvoering van de opdracht blijkt dat u niet langer voldoet aan de genoemde geschiktheidseisen of uitsluitingsgronden, beoordelen wij die situatie op dezelfde wijze als waarop wij dat zouden hebben gedaan ten tijde van de beoordeling van uw offerte. Met als uiterste consequentie beëindiging van de opdracht en/of ontbinding van de overeenkomst.</w:t>
      </w:r>
    </w:p>
    <w:p w14:paraId="7C725423" w14:textId="77777777" w:rsidR="00D11F4B" w:rsidRPr="00B51931" w:rsidRDefault="00D11F4B" w:rsidP="00A3185A">
      <w:pPr>
        <w:pStyle w:val="Kop3"/>
      </w:pPr>
      <w:bookmarkStart w:id="68" w:name="_Toc207616541"/>
      <w:r w:rsidRPr="00B51931">
        <w:t>Wijzigingen tijdens de looptijd van de opdracht</w:t>
      </w:r>
      <w:bookmarkEnd w:id="68"/>
    </w:p>
    <w:p w14:paraId="4912C0BE" w14:textId="77777777" w:rsidR="00D11F4B" w:rsidRPr="00B51931" w:rsidRDefault="00D11F4B" w:rsidP="00D11F4B">
      <w:pPr>
        <w:spacing w:after="0"/>
        <w:rPr>
          <w:rFonts w:asciiTheme="majorHAnsi" w:hAnsiTheme="majorHAnsi"/>
        </w:rPr>
      </w:pPr>
      <w:r w:rsidRPr="00B51931">
        <w:rPr>
          <w:rFonts w:asciiTheme="majorHAnsi" w:hAnsiTheme="majorHAnsi"/>
        </w:rPr>
        <w:t>Tijdens de uitvoering van de opdracht kunnen zich situaties voordoen die leiden tot een wijziging van de opdracht of van opdrachtnemer. Mocht een dergelijke situatie zich voordoen, geldt daarvoor dat deze niet tot een wijziging kan leiden:</w:t>
      </w:r>
    </w:p>
    <w:p w14:paraId="6F7926F1" w14:textId="77777777" w:rsidR="00D11F4B" w:rsidRPr="00B51931" w:rsidRDefault="00D11F4B" w:rsidP="00D11F4B">
      <w:pPr>
        <w:numPr>
          <w:ilvl w:val="0"/>
          <w:numId w:val="41"/>
        </w:numPr>
        <w:ind w:left="284" w:hanging="284"/>
        <w:contextualSpacing/>
        <w:rPr>
          <w:rFonts w:asciiTheme="majorHAnsi" w:hAnsiTheme="majorHAnsi"/>
        </w:rPr>
      </w:pPr>
      <w:r w:rsidRPr="00B51931">
        <w:rPr>
          <w:rFonts w:asciiTheme="majorHAnsi" w:hAnsiTheme="majorHAnsi"/>
        </w:rPr>
        <w:t>Zonder toestemming van Invest-NL; en/of</w:t>
      </w:r>
    </w:p>
    <w:p w14:paraId="15D7D74D" w14:textId="77777777" w:rsidR="00D11F4B" w:rsidRPr="00B51931" w:rsidRDefault="00D11F4B" w:rsidP="00D11F4B">
      <w:pPr>
        <w:numPr>
          <w:ilvl w:val="0"/>
          <w:numId w:val="41"/>
        </w:numPr>
        <w:ind w:left="284" w:hanging="284"/>
        <w:contextualSpacing/>
        <w:rPr>
          <w:rFonts w:asciiTheme="majorHAnsi" w:hAnsiTheme="majorHAnsi"/>
        </w:rPr>
      </w:pPr>
      <w:r w:rsidRPr="00B51931">
        <w:rPr>
          <w:rFonts w:asciiTheme="majorHAnsi" w:hAnsiTheme="majorHAnsi"/>
        </w:rPr>
        <w:t>Als een dergelijke wijziging in strijd is met de Aanbestedingswet 2012.</w:t>
      </w:r>
    </w:p>
    <w:p w14:paraId="0EF00F33" w14:textId="77777777" w:rsidR="00FE735A" w:rsidRPr="00B51931" w:rsidRDefault="00FE735A" w:rsidP="00FE735A">
      <w:pPr>
        <w:ind w:left="284"/>
        <w:contextualSpacing/>
        <w:rPr>
          <w:rFonts w:asciiTheme="majorHAnsi" w:hAnsiTheme="majorHAnsi"/>
        </w:rPr>
      </w:pPr>
    </w:p>
    <w:p w14:paraId="337F3F8F" w14:textId="204B7D4C" w:rsidR="007E14F0" w:rsidRPr="00B51931" w:rsidRDefault="00D11F4B" w:rsidP="00D9066A">
      <w:pPr>
        <w:rPr>
          <w:rFonts w:asciiTheme="majorHAnsi" w:hAnsiTheme="majorHAnsi"/>
        </w:rPr>
      </w:pPr>
      <w:r w:rsidRPr="00B51931">
        <w:rPr>
          <w:rFonts w:asciiTheme="majorHAnsi" w:hAnsiTheme="majorHAnsi"/>
        </w:rPr>
        <w:t>Als een wijziging optreedt terwijl sprake is van de situatie onder a. en/of onder b., zijn wij gerechtigd de opdracht te beëindigen en/of de overeenkomst te ontbinden.</w:t>
      </w:r>
    </w:p>
    <w:p w14:paraId="0B128B41" w14:textId="77777777" w:rsidR="007E14F0" w:rsidRDefault="007E14F0">
      <w:pPr>
        <w:spacing w:after="160" w:line="259" w:lineRule="auto"/>
      </w:pPr>
      <w:r>
        <w:br w:type="page"/>
      </w:r>
    </w:p>
    <w:p w14:paraId="4D4662DC" w14:textId="77777777" w:rsidR="00D11F4B" w:rsidRPr="00C50B80" w:rsidRDefault="00D11F4B" w:rsidP="00D9066A"/>
    <w:p w14:paraId="1036F23C" w14:textId="08A66A45" w:rsidR="00EB672E" w:rsidRPr="00825351" w:rsidRDefault="00BA5CD0" w:rsidP="00B43370">
      <w:pPr>
        <w:pStyle w:val="Kop1"/>
      </w:pPr>
      <w:bookmarkStart w:id="69" w:name="_Toc207616542"/>
      <w:r w:rsidRPr="00825351">
        <w:t>Waar moet u aan voldoen?</w:t>
      </w:r>
      <w:bookmarkEnd w:id="69"/>
    </w:p>
    <w:p w14:paraId="5D265C5B" w14:textId="68E4CE78" w:rsidR="00BA5CD0" w:rsidRPr="00B51931" w:rsidRDefault="005B2F0D" w:rsidP="00BA5CD0">
      <w:pPr>
        <w:rPr>
          <w:rFonts w:asciiTheme="majorHAnsi" w:hAnsiTheme="majorHAnsi"/>
        </w:rPr>
      </w:pPr>
      <w:r>
        <w:rPr>
          <w:rFonts w:asciiTheme="majorHAnsi" w:hAnsiTheme="majorHAnsi"/>
        </w:rPr>
        <w:t>Wij</w:t>
      </w:r>
      <w:r w:rsidR="00BA5CD0" w:rsidRPr="00B51931">
        <w:rPr>
          <w:rFonts w:asciiTheme="majorHAnsi" w:hAnsiTheme="majorHAnsi"/>
        </w:rPr>
        <w:t xml:space="preserve"> stellen  een aantal eisen, waaraan u als inschrijver moet voldoen. </w:t>
      </w:r>
      <w:r w:rsidR="007F5397" w:rsidRPr="00B51931">
        <w:rPr>
          <w:rFonts w:asciiTheme="majorHAnsi" w:hAnsiTheme="majorHAnsi"/>
        </w:rPr>
        <w:t xml:space="preserve">Zo mag u bijvoorbeeld niet strafrechtelijk veroordeeld </w:t>
      </w:r>
      <w:r w:rsidR="00CA5E63" w:rsidRPr="00B51931">
        <w:rPr>
          <w:rFonts w:asciiTheme="majorHAnsi" w:hAnsiTheme="majorHAnsi"/>
        </w:rPr>
        <w:t xml:space="preserve">zijn en moet u ingeschreven staan in het handelsregister van de Kamer van Koophandel. </w:t>
      </w:r>
      <w:r w:rsidR="00BF1969" w:rsidRPr="00B51931">
        <w:rPr>
          <w:rFonts w:asciiTheme="majorHAnsi" w:hAnsiTheme="majorHAnsi"/>
        </w:rPr>
        <w:t xml:space="preserve">In dit hoofdstuk staan de verschillende eisen waar u aan moet voldoen </w:t>
      </w:r>
      <w:r w:rsidR="00B43370" w:rsidRPr="00B51931">
        <w:rPr>
          <w:rFonts w:asciiTheme="majorHAnsi" w:hAnsiTheme="majorHAnsi"/>
        </w:rPr>
        <w:t xml:space="preserve">verder </w:t>
      </w:r>
      <w:r w:rsidR="00BF1969" w:rsidRPr="00B51931">
        <w:rPr>
          <w:rFonts w:asciiTheme="majorHAnsi" w:hAnsiTheme="majorHAnsi"/>
        </w:rPr>
        <w:t>omschreven.</w:t>
      </w:r>
    </w:p>
    <w:p w14:paraId="29522329" w14:textId="0E98E488" w:rsidR="00BA5CD0" w:rsidRPr="00B51931" w:rsidRDefault="00CA5E63" w:rsidP="00BA5CD0">
      <w:pPr>
        <w:pStyle w:val="Kop2"/>
      </w:pPr>
      <w:bookmarkStart w:id="70" w:name="_Toc207616543"/>
      <w:r w:rsidRPr="00B51931">
        <w:t>Uniform Europees Aanbestedingsdocument</w:t>
      </w:r>
      <w:bookmarkEnd w:id="70"/>
    </w:p>
    <w:p w14:paraId="6060EA8F" w14:textId="4EAC4393" w:rsidR="00BF1969" w:rsidRPr="00B51931" w:rsidRDefault="00BF1969" w:rsidP="00BA5CD0">
      <w:pPr>
        <w:rPr>
          <w:rFonts w:asciiTheme="majorHAnsi" w:hAnsiTheme="majorHAnsi"/>
        </w:rPr>
      </w:pPr>
      <w:r w:rsidRPr="00B51931">
        <w:rPr>
          <w:rFonts w:asciiTheme="majorHAnsi" w:hAnsiTheme="majorHAnsi"/>
        </w:rPr>
        <w:t xml:space="preserve">Wij willen en mogen alleen zaken doen met ondernemingen die integer en betrouwbaar zijn. Daarom toetsen we of </w:t>
      </w:r>
      <w:r w:rsidR="00E23D73" w:rsidRPr="00B51931">
        <w:rPr>
          <w:rFonts w:asciiTheme="majorHAnsi" w:hAnsiTheme="majorHAnsi"/>
        </w:rPr>
        <w:t xml:space="preserve">er, </w:t>
      </w:r>
      <w:r w:rsidRPr="00B51931">
        <w:rPr>
          <w:rFonts w:asciiTheme="majorHAnsi" w:hAnsiTheme="majorHAnsi"/>
        </w:rPr>
        <w:t>op u als ondernemer</w:t>
      </w:r>
      <w:r w:rsidR="00E23D73" w:rsidRPr="00B51931">
        <w:rPr>
          <w:rFonts w:asciiTheme="majorHAnsi" w:hAnsiTheme="majorHAnsi"/>
        </w:rPr>
        <w:t>,</w:t>
      </w:r>
      <w:r w:rsidRPr="00B51931">
        <w:rPr>
          <w:rFonts w:asciiTheme="majorHAnsi" w:hAnsiTheme="majorHAnsi"/>
        </w:rPr>
        <w:t xml:space="preserve"> geen uitsluitingsgronden van toepassing zijn. U geeft dit aan in het </w:t>
      </w:r>
      <w:bookmarkStart w:id="71" w:name="_Hlk131415638"/>
      <w:r w:rsidRPr="00B51931">
        <w:rPr>
          <w:rFonts w:asciiTheme="majorHAnsi" w:hAnsiTheme="majorHAnsi"/>
        </w:rPr>
        <w:t xml:space="preserve">Uniform Europees Aanbestedingsdocument </w:t>
      </w:r>
      <w:bookmarkEnd w:id="71"/>
      <w:r w:rsidRPr="00B51931">
        <w:rPr>
          <w:rFonts w:asciiTheme="majorHAnsi" w:hAnsiTheme="majorHAnsi"/>
        </w:rPr>
        <w:t>(UEA), waarin de van toepassing zijnde uitsluitingsgronden staan vermeld. Door het document in te vullen en te ondertekenen verklaard u dat deze uitsluitingsgronden niet op uw onderneming van toepassing zijn.</w:t>
      </w:r>
    </w:p>
    <w:p w14:paraId="0BE401DC" w14:textId="6D4D5E6C" w:rsidR="00BF1969" w:rsidRPr="00B51931" w:rsidRDefault="00BF1969" w:rsidP="00BA5CD0">
      <w:pPr>
        <w:rPr>
          <w:rFonts w:asciiTheme="majorHAnsi" w:hAnsiTheme="majorHAnsi"/>
        </w:rPr>
      </w:pPr>
      <w:r w:rsidRPr="00B51931">
        <w:rPr>
          <w:rFonts w:asciiTheme="majorHAnsi" w:hAnsiTheme="majorHAnsi"/>
        </w:rPr>
        <w:t xml:space="preserve">Als blijkt dat </w:t>
      </w:r>
      <w:r w:rsidR="00E23D73" w:rsidRPr="00B51931">
        <w:rPr>
          <w:rFonts w:asciiTheme="majorHAnsi" w:hAnsiTheme="majorHAnsi"/>
        </w:rPr>
        <w:t>ee</w:t>
      </w:r>
      <w:r w:rsidRPr="00B51931">
        <w:rPr>
          <w:rFonts w:asciiTheme="majorHAnsi" w:hAnsiTheme="majorHAnsi"/>
        </w:rPr>
        <w:t xml:space="preserve">n uitsluitingsgrond op u van toepassing is, dan </w:t>
      </w:r>
      <w:r w:rsidR="009E60C8" w:rsidRPr="00B51931">
        <w:rPr>
          <w:rFonts w:asciiTheme="majorHAnsi" w:hAnsiTheme="majorHAnsi"/>
        </w:rPr>
        <w:t>leggen</w:t>
      </w:r>
      <w:r w:rsidRPr="00B51931">
        <w:rPr>
          <w:rFonts w:asciiTheme="majorHAnsi" w:hAnsiTheme="majorHAnsi"/>
        </w:rPr>
        <w:t xml:space="preserve"> wij uw inschrijving terzijde.</w:t>
      </w:r>
    </w:p>
    <w:p w14:paraId="79ABDAD4" w14:textId="50F6EFE0" w:rsidR="003403E8" w:rsidRPr="00B51931" w:rsidRDefault="003403E8" w:rsidP="003403E8">
      <w:pPr>
        <w:pStyle w:val="Kop2"/>
      </w:pPr>
      <w:bookmarkStart w:id="72" w:name="_Toc207616544"/>
      <w:r w:rsidRPr="00B51931">
        <w:t>Geen Russische betrokkenheid</w:t>
      </w:r>
      <w:bookmarkEnd w:id="72"/>
      <w:r w:rsidRPr="00B51931">
        <w:t xml:space="preserve"> </w:t>
      </w:r>
    </w:p>
    <w:p w14:paraId="4311F626" w14:textId="2D8AC374" w:rsidR="003403E8" w:rsidRPr="00B51931" w:rsidRDefault="003403E8" w:rsidP="00BA5CD0">
      <w:pPr>
        <w:rPr>
          <w:rFonts w:asciiTheme="majorHAnsi" w:hAnsiTheme="majorHAnsi"/>
        </w:rPr>
      </w:pPr>
      <w:r w:rsidRPr="00B51931">
        <w:rPr>
          <w:rFonts w:asciiTheme="majorHAnsi" w:hAnsiTheme="majorHAnsi"/>
        </w:rPr>
        <w:t xml:space="preserve">Als u inschrijft op deze opdracht, dan verklaart u dat er geen sprake is van Russische betrokkenheid bij de uitvoering van de opdracht. Bij uw inschrijving levert u een door u ingevuld en rechtsgeldig ondertekend formulier ‘Verklaring geen Russische betrokkenheid’ in, Bijlage </w:t>
      </w:r>
      <w:r w:rsidR="009E0F84" w:rsidRPr="00B51931">
        <w:rPr>
          <w:rFonts w:asciiTheme="majorHAnsi" w:hAnsiTheme="majorHAnsi"/>
        </w:rPr>
        <w:t>9</w:t>
      </w:r>
      <w:r w:rsidRPr="00B51931">
        <w:rPr>
          <w:rFonts w:asciiTheme="majorHAnsi" w:hAnsiTheme="majorHAnsi"/>
        </w:rPr>
        <w:t>.</w:t>
      </w:r>
    </w:p>
    <w:p w14:paraId="78ECC3E7" w14:textId="0C8428B9" w:rsidR="00BA5CD0" w:rsidRPr="00B51931" w:rsidRDefault="00CA5E63" w:rsidP="00BA5CD0">
      <w:pPr>
        <w:pStyle w:val="Kop2"/>
      </w:pPr>
      <w:bookmarkStart w:id="73" w:name="_Toc207616545"/>
      <w:r w:rsidRPr="00B51931">
        <w:t>Geschiktheidseisen</w:t>
      </w:r>
      <w:bookmarkEnd w:id="73"/>
    </w:p>
    <w:p w14:paraId="10B80C14" w14:textId="77777777" w:rsidR="007E679A" w:rsidRPr="00B51931" w:rsidRDefault="007E679A" w:rsidP="007E679A">
      <w:pPr>
        <w:rPr>
          <w:rFonts w:asciiTheme="majorHAnsi" w:hAnsiTheme="majorHAnsi"/>
        </w:rPr>
      </w:pPr>
      <w:r w:rsidRPr="00B51931">
        <w:rPr>
          <w:rFonts w:asciiTheme="majorHAnsi" w:hAnsiTheme="majorHAnsi"/>
        </w:rPr>
        <w:t xml:space="preserve">Naast de uitsluitingsgronden stellen wij ook eisen om vast te stellen of uw onderneming geschikt is voor het uitvoeren van de opdracht. Als blijkt dat u als ondernemer niet aan deze geschiktheidseisen voldoet, dan leggen wij uw inschrijving terzijde. </w:t>
      </w:r>
    </w:p>
    <w:p w14:paraId="145C9FBA" w14:textId="199F5622" w:rsidR="007E679A" w:rsidRPr="00B51931" w:rsidRDefault="007E679A" w:rsidP="007E679A">
      <w:pPr>
        <w:rPr>
          <w:rFonts w:asciiTheme="majorHAnsi" w:hAnsiTheme="majorHAnsi"/>
        </w:rPr>
      </w:pPr>
      <w:r w:rsidRPr="00B51931">
        <w:rPr>
          <w:rFonts w:asciiTheme="majorHAnsi" w:hAnsiTheme="majorHAnsi"/>
        </w:rPr>
        <w:t>Een combinatie mag gezamenlijk aan een geschiktheidseis voldoen, tenzij anders vermeld in de betreffende paragraaf. Een inschrijver (of een combinatie) die een beroep doet op de draagkracht van een derde om aan een geschiktheidseis te voldoen en verklaart dat deze derde bij de uitvoering van de opdracht zal worden ingezet, beschikbaar is en deze uitvoering ook daadwerkelijk zelf zonder inschakeling van onderaannemers zal uitvoeren, moet dit in Deel II C (niet D) van het Uniform Europees Aanbestedingsdocument aangeven. Daarnaast moet de inschrijver ervoor zorgen dat de betreffende derde het Uniform Europees Aanbestedingsdocument invult. De inschrijver moet het Uniform Europees Aanbestedingsdocument van de betreffende derde naast het door inschrijver zelf ingevuld Uniform Europees Aanbestedingsdocument indienen. U toont uw geschiktheid aan door te voldoen aan de volgende geschiktheidseisen</w:t>
      </w:r>
    </w:p>
    <w:p w14:paraId="2D411677" w14:textId="1D4A8513" w:rsidR="009E60C8" w:rsidRPr="00B51931" w:rsidRDefault="009E60C8" w:rsidP="009E60C8">
      <w:pPr>
        <w:pStyle w:val="Kop3"/>
      </w:pPr>
      <w:bookmarkStart w:id="74" w:name="_Toc207616546"/>
      <w:r w:rsidRPr="00B51931">
        <w:t xml:space="preserve">Financiële </w:t>
      </w:r>
      <w:r w:rsidR="00925A53" w:rsidRPr="00B51931">
        <w:t xml:space="preserve">en economische </w:t>
      </w:r>
      <w:r w:rsidRPr="00B51931">
        <w:t>draagkracht</w:t>
      </w:r>
      <w:bookmarkEnd w:id="74"/>
    </w:p>
    <w:p w14:paraId="0855B06F" w14:textId="77777777" w:rsidR="008E0176" w:rsidRPr="00B51931" w:rsidRDefault="00CF5B17" w:rsidP="00BA5CD0">
      <w:pPr>
        <w:rPr>
          <w:rFonts w:asciiTheme="majorHAnsi" w:hAnsiTheme="majorHAnsi"/>
        </w:rPr>
      </w:pPr>
      <w:r w:rsidRPr="00B51931">
        <w:rPr>
          <w:rFonts w:asciiTheme="majorHAnsi" w:hAnsiTheme="majorHAnsi"/>
        </w:rPr>
        <w:t xml:space="preserve">De Aanbestedende dienst hecht waarde aan de financiële en economische draagkracht van ondernemingen, omdat het voor de Aanbestedende dienst van belang is dat de continuïteit van de te contracteren Opdrachtnemer niet in het geding is en dat de Opdrachtnemer beschikt over voldoende liquide middelen, onder andere om zeker te stellen dat de betaling van extern personeel is gewaarborgd. De Aanbestedende dienst stelt daarom de volgende minimumeisen aan Inschrijvers: </w:t>
      </w:r>
    </w:p>
    <w:p w14:paraId="6C009E38" w14:textId="4B5DC26B" w:rsidR="008E0176" w:rsidRPr="00B51931" w:rsidRDefault="00CF5B17" w:rsidP="00367C39">
      <w:pPr>
        <w:pStyle w:val="Lijstalinea"/>
        <w:numPr>
          <w:ilvl w:val="1"/>
          <w:numId w:val="41"/>
        </w:numPr>
        <w:rPr>
          <w:rFonts w:asciiTheme="majorHAnsi" w:hAnsiTheme="majorHAnsi"/>
        </w:rPr>
      </w:pPr>
      <w:r w:rsidRPr="00B51931">
        <w:rPr>
          <w:rFonts w:asciiTheme="majorHAnsi" w:hAnsiTheme="majorHAnsi"/>
        </w:rPr>
        <w:t>Continuïteit: Inschrijver mag geen signalen hebben dat de continuïteit van zijn onderneming in het geding is. Dat betekent dat de accountant geen continuïteitsparagraaf mag hebben opgenomen in het laatste jaarverslag van de onderneming.</w:t>
      </w:r>
    </w:p>
    <w:p w14:paraId="7C6FF3DC" w14:textId="77777777" w:rsidR="00E80882" w:rsidRPr="00B51931" w:rsidRDefault="00CF5B17" w:rsidP="00E80882">
      <w:pPr>
        <w:pStyle w:val="Lijstalinea"/>
        <w:numPr>
          <w:ilvl w:val="1"/>
          <w:numId w:val="41"/>
        </w:numPr>
        <w:rPr>
          <w:rFonts w:asciiTheme="majorHAnsi" w:hAnsiTheme="majorHAnsi"/>
        </w:rPr>
      </w:pPr>
      <w:r w:rsidRPr="00B51931">
        <w:rPr>
          <w:rFonts w:asciiTheme="majorHAnsi" w:hAnsiTheme="majorHAnsi"/>
        </w:rPr>
        <w:t xml:space="preserve">Liquiditeit: De liquiditeit zal worden beoordeeld in termen van </w:t>
      </w:r>
      <w:proofErr w:type="spellStart"/>
      <w:r w:rsidRPr="00B51931">
        <w:rPr>
          <w:rFonts w:asciiTheme="majorHAnsi" w:hAnsiTheme="majorHAnsi"/>
        </w:rPr>
        <w:t>quick</w:t>
      </w:r>
      <w:proofErr w:type="spellEnd"/>
      <w:r w:rsidRPr="00B51931">
        <w:rPr>
          <w:rFonts w:asciiTheme="majorHAnsi" w:hAnsiTheme="majorHAnsi"/>
        </w:rPr>
        <w:t xml:space="preserve"> ratio. Deze dient minimaal 1,00 te bedragen over het meest recente afgesloten boekjaar. Dus: vlottende activa (minus voorraden) / vlottende passiva = 1,00 of hoger. Dit kengetal wordt berekend tot op twee cijfers achter de komma. </w:t>
      </w:r>
    </w:p>
    <w:p w14:paraId="1C37A64F" w14:textId="3E3E7088" w:rsidR="00367C39" w:rsidRPr="00B51931" w:rsidRDefault="00367C39" w:rsidP="00E80882">
      <w:pPr>
        <w:pStyle w:val="Lijstalinea"/>
        <w:numPr>
          <w:ilvl w:val="1"/>
          <w:numId w:val="41"/>
        </w:numPr>
        <w:rPr>
          <w:rFonts w:asciiTheme="majorHAnsi" w:hAnsiTheme="majorHAnsi"/>
        </w:rPr>
      </w:pPr>
      <w:r w:rsidRPr="00B51931">
        <w:rPr>
          <w:rFonts w:asciiTheme="majorHAnsi" w:hAnsiTheme="majorHAnsi"/>
        </w:rPr>
        <w:t>Naast een liquiditeitseis wordt van de inschrijver verwacht dat deze beschikt over een gezonde solvabiliteit en een balansomvang die in verhouding staat tot de omvang van de opdracht. Inschrijver dient dit te onderbouwen met recente jaarcijfers en een verklaring van een externe accountant.</w:t>
      </w:r>
    </w:p>
    <w:p w14:paraId="46F53184" w14:textId="77777777" w:rsidR="00204403" w:rsidRPr="00B51931" w:rsidRDefault="00204403" w:rsidP="00BA5CD0">
      <w:pPr>
        <w:rPr>
          <w:rFonts w:asciiTheme="majorHAnsi" w:hAnsiTheme="majorHAnsi"/>
        </w:rPr>
      </w:pPr>
    </w:p>
    <w:p w14:paraId="6DC0B4AD" w14:textId="2FBE7169" w:rsidR="00B1570E" w:rsidRPr="00B51931" w:rsidRDefault="00CF5B17" w:rsidP="00367C39">
      <w:pPr>
        <w:pStyle w:val="Lijstalinea"/>
        <w:numPr>
          <w:ilvl w:val="1"/>
          <w:numId w:val="41"/>
        </w:numPr>
        <w:rPr>
          <w:rFonts w:asciiTheme="majorHAnsi" w:hAnsiTheme="majorHAnsi"/>
        </w:rPr>
      </w:pPr>
      <w:r w:rsidRPr="00B51931">
        <w:rPr>
          <w:rFonts w:asciiTheme="majorHAnsi" w:hAnsiTheme="majorHAnsi"/>
        </w:rPr>
        <w:t xml:space="preserve">Verzekering: Inschrijver beschikt over een adequate beroepsaansprakelijkheidsverzekering met een dekking van minimaal € 500.000 per gebeurtenis en € 1.000.000 per jaar. </w:t>
      </w:r>
    </w:p>
    <w:p w14:paraId="0E21442C" w14:textId="6DEB32AF" w:rsidR="009E60C8" w:rsidRPr="00B51931" w:rsidRDefault="00CF5B17" w:rsidP="00BA5CD0">
      <w:pPr>
        <w:rPr>
          <w:rFonts w:asciiTheme="majorHAnsi" w:hAnsiTheme="majorHAnsi"/>
        </w:rPr>
      </w:pPr>
      <w:r w:rsidRPr="00B51931">
        <w:rPr>
          <w:rFonts w:asciiTheme="majorHAnsi" w:hAnsiTheme="majorHAnsi"/>
        </w:rPr>
        <w:t>Indien de Inschrijver hier niet aan voldoet wordt hij uitgesloten van deelname. Bij de Inschrijving volstaat het UEA (Deel IV). Op eerste verzoek van de Aanbestedende dienst dient Inschrijver bewijsmiddelen te overleggen, waaruit blijkt dat aan deze eisen is voldaan in lijn met art. 2.91 Aanbestedingswet 2012.</w:t>
      </w:r>
    </w:p>
    <w:p w14:paraId="6FDED6F6" w14:textId="172EB3C0" w:rsidR="00266ECE" w:rsidRPr="00B51931" w:rsidRDefault="00D37861" w:rsidP="007D6537">
      <w:pPr>
        <w:pStyle w:val="Kop3"/>
      </w:pPr>
      <w:bookmarkStart w:id="75" w:name="_Toc207616547"/>
      <w:r w:rsidRPr="00B51931">
        <w:t>Technische bekwaamheid</w:t>
      </w:r>
      <w:bookmarkStart w:id="76" w:name="_Hlk131415753"/>
      <w:bookmarkEnd w:id="75"/>
    </w:p>
    <w:p w14:paraId="52E9A1A3" w14:textId="77777777" w:rsidR="00266ECE" w:rsidRPr="00B51931" w:rsidRDefault="00266ECE" w:rsidP="00266ECE">
      <w:pPr>
        <w:pStyle w:val="Lijstalinea"/>
        <w:spacing w:after="0"/>
        <w:ind w:left="720" w:firstLine="0"/>
        <w:rPr>
          <w:rFonts w:asciiTheme="majorHAnsi" w:hAnsiTheme="majorHAnsi"/>
        </w:rPr>
      </w:pPr>
      <w:r w:rsidRPr="00B51931">
        <w:rPr>
          <w:rFonts w:asciiTheme="majorHAnsi" w:hAnsiTheme="majorHAnsi"/>
        </w:rPr>
        <w:t>Het is voor de Aanbestedende dienst van belang dat de gecontracteerde Opdrachtnemer qua technische en beroepsbekwaamheid geschikt is om de Opdracht uit te voeren. Daarom worden de onderstaande geschiktheidseisen gesteld.</w:t>
      </w:r>
    </w:p>
    <w:p w14:paraId="67EAD73C" w14:textId="77777777" w:rsidR="00266ECE" w:rsidRPr="00B51931" w:rsidRDefault="00266ECE" w:rsidP="00B11FE3">
      <w:pPr>
        <w:pStyle w:val="Lijstalinea"/>
        <w:spacing w:after="0"/>
        <w:ind w:left="720" w:firstLine="0"/>
        <w:rPr>
          <w:rFonts w:asciiTheme="majorHAnsi" w:hAnsiTheme="majorHAnsi"/>
        </w:rPr>
      </w:pPr>
    </w:p>
    <w:p w14:paraId="374FFDA7" w14:textId="024F9F5D" w:rsidR="00266ECE" w:rsidRPr="00B51931" w:rsidRDefault="00266ECE" w:rsidP="00B11FE3">
      <w:pPr>
        <w:pStyle w:val="Lijstalinea"/>
        <w:spacing w:after="0"/>
        <w:ind w:left="720" w:firstLine="0"/>
        <w:rPr>
          <w:rFonts w:asciiTheme="majorHAnsi" w:hAnsiTheme="majorHAnsi"/>
        </w:rPr>
      </w:pPr>
      <w:r w:rsidRPr="00B51931">
        <w:rPr>
          <w:rFonts w:asciiTheme="majorHAnsi" w:hAnsiTheme="majorHAnsi"/>
        </w:rPr>
        <w:t xml:space="preserve">De Aanbestedende dienst heeft </w:t>
      </w:r>
      <w:r w:rsidR="00815039" w:rsidRPr="00B51931">
        <w:rPr>
          <w:rFonts w:asciiTheme="majorHAnsi" w:hAnsiTheme="majorHAnsi"/>
        </w:rPr>
        <w:t>drie</w:t>
      </w:r>
      <w:r w:rsidRPr="00B51931">
        <w:rPr>
          <w:rFonts w:asciiTheme="majorHAnsi" w:hAnsiTheme="majorHAnsi"/>
        </w:rPr>
        <w:t xml:space="preserve"> kerncompetenties geïdentificeerd waarover Inschrijver moet beschikken om de Opdracht succesvol uit te kunnen voeren:</w:t>
      </w:r>
    </w:p>
    <w:p w14:paraId="12C2B5E1" w14:textId="77777777" w:rsidR="00266ECE" w:rsidRPr="00B51931" w:rsidRDefault="00266ECE" w:rsidP="00B11FE3">
      <w:pPr>
        <w:pStyle w:val="Lijstalinea"/>
        <w:spacing w:after="0"/>
        <w:ind w:left="720" w:firstLine="0"/>
        <w:rPr>
          <w:rFonts w:asciiTheme="majorHAnsi" w:hAnsiTheme="majorHAnsi"/>
        </w:rPr>
      </w:pPr>
    </w:p>
    <w:p w14:paraId="52C833C8" w14:textId="77777777" w:rsidR="00266ECE" w:rsidRPr="00B51931" w:rsidRDefault="00266ECE" w:rsidP="00266ECE">
      <w:pPr>
        <w:pStyle w:val="Lijstalinea"/>
        <w:numPr>
          <w:ilvl w:val="0"/>
          <w:numId w:val="59"/>
        </w:numPr>
        <w:spacing w:after="0"/>
        <w:rPr>
          <w:rFonts w:asciiTheme="majorHAnsi" w:hAnsiTheme="majorHAnsi"/>
          <w:b/>
          <w:bCs/>
        </w:rPr>
      </w:pPr>
      <w:r w:rsidRPr="00B51931">
        <w:rPr>
          <w:rFonts w:asciiTheme="majorHAnsi" w:hAnsiTheme="majorHAnsi"/>
          <w:b/>
          <w:bCs/>
        </w:rPr>
        <w:t>Kerncompetentie 1 – Brokerervaring</w:t>
      </w:r>
    </w:p>
    <w:p w14:paraId="65775E97" w14:textId="77777777" w:rsidR="00266ECE" w:rsidRPr="00B51931" w:rsidRDefault="00266ECE" w:rsidP="00B11FE3">
      <w:pPr>
        <w:pStyle w:val="Lijstalinea"/>
        <w:spacing w:after="0"/>
        <w:ind w:left="720" w:firstLine="0"/>
        <w:rPr>
          <w:rFonts w:asciiTheme="majorHAnsi" w:hAnsiTheme="majorHAnsi"/>
        </w:rPr>
      </w:pPr>
      <w:r w:rsidRPr="00B51931">
        <w:rPr>
          <w:rFonts w:asciiTheme="majorHAnsi" w:hAnsiTheme="majorHAnsi"/>
        </w:rPr>
        <w:t>Inschrijver heeft diensten als Broker verleend bij minimaal twee referentieorganisaties over een aaneengesloten termijn van minimaal 12 maanden die bestonden uit het werven, (voor)selecteren, ter beschikking stellen en tijdelijk plaatsen van kandidaten (niet op uitzendbasis). De kandidaten waren niet in dienst van de eigen organisatie van Inschrijver, maar zzp’ers of kandidaten in dienst van derden.</w:t>
      </w:r>
    </w:p>
    <w:p w14:paraId="2F74A604" w14:textId="77777777" w:rsidR="00266ECE" w:rsidRPr="00B51931" w:rsidRDefault="00266ECE" w:rsidP="00B11FE3">
      <w:pPr>
        <w:pStyle w:val="Lijstalinea"/>
        <w:spacing w:after="0"/>
        <w:ind w:left="720" w:firstLine="0"/>
        <w:rPr>
          <w:rFonts w:asciiTheme="majorHAnsi" w:hAnsiTheme="majorHAnsi"/>
        </w:rPr>
      </w:pPr>
    </w:p>
    <w:p w14:paraId="2911B528" w14:textId="77777777" w:rsidR="00266ECE" w:rsidRPr="00B51931" w:rsidRDefault="00266ECE" w:rsidP="00266ECE">
      <w:pPr>
        <w:pStyle w:val="Lijstalinea"/>
        <w:numPr>
          <w:ilvl w:val="0"/>
          <w:numId w:val="59"/>
        </w:numPr>
        <w:spacing w:after="0"/>
        <w:rPr>
          <w:rFonts w:asciiTheme="majorHAnsi" w:hAnsiTheme="majorHAnsi"/>
          <w:b/>
          <w:bCs/>
        </w:rPr>
      </w:pPr>
      <w:r w:rsidRPr="00B51931">
        <w:rPr>
          <w:rFonts w:asciiTheme="majorHAnsi" w:hAnsiTheme="majorHAnsi"/>
          <w:b/>
          <w:bCs/>
        </w:rPr>
        <w:t>Kerncompetentie 2 – Omvang &amp; opdrachtwaarde</w:t>
      </w:r>
    </w:p>
    <w:p w14:paraId="275F80DF" w14:textId="77777777" w:rsidR="00266ECE" w:rsidRPr="00B51931" w:rsidRDefault="00266ECE" w:rsidP="00B11FE3">
      <w:pPr>
        <w:pStyle w:val="Lijstalinea"/>
        <w:spacing w:after="0"/>
        <w:ind w:left="720" w:firstLine="0"/>
        <w:rPr>
          <w:rFonts w:asciiTheme="majorHAnsi" w:hAnsiTheme="majorHAnsi"/>
        </w:rPr>
      </w:pPr>
      <w:r w:rsidRPr="00B51931">
        <w:rPr>
          <w:rFonts w:asciiTheme="majorHAnsi" w:hAnsiTheme="majorHAnsi"/>
        </w:rPr>
        <w:t>Inschrijver heeft kennis en ervaring met het op basis van een zoekprofiel werven, selecteren en succesvol plaatsen, binnen een (raam)overeenkomst, van extern ingehuurde medewerkers met een minimale opdrachtwaarde van € 1.500.000,- (excl. btw) per jaar (ca. 60% van de geraamde opdrachtwaarde).</w:t>
      </w:r>
    </w:p>
    <w:p w14:paraId="15DFAD7A" w14:textId="77777777" w:rsidR="00266ECE" w:rsidRPr="00B51931" w:rsidRDefault="00266ECE" w:rsidP="00B11FE3">
      <w:pPr>
        <w:pStyle w:val="Lijstalinea"/>
        <w:spacing w:after="0"/>
        <w:ind w:left="720" w:firstLine="0"/>
        <w:rPr>
          <w:rFonts w:asciiTheme="majorHAnsi" w:hAnsiTheme="majorHAnsi"/>
        </w:rPr>
      </w:pPr>
    </w:p>
    <w:p w14:paraId="410ED938" w14:textId="77777777" w:rsidR="00266ECE" w:rsidRPr="00B51931" w:rsidRDefault="00266ECE" w:rsidP="00B11FE3">
      <w:pPr>
        <w:pStyle w:val="Lijstalinea"/>
        <w:spacing w:after="0"/>
        <w:ind w:left="720" w:firstLine="0"/>
        <w:rPr>
          <w:rFonts w:asciiTheme="majorHAnsi" w:hAnsiTheme="majorHAnsi"/>
        </w:rPr>
      </w:pPr>
      <w:r w:rsidRPr="00B51931">
        <w:rPr>
          <w:rFonts w:asciiTheme="majorHAnsi" w:hAnsiTheme="majorHAnsi"/>
        </w:rPr>
        <w:t>Toelichting: Deze referentiewaarde sluit aan bij de financiële omvang van deze aanbesteding, waarin de jaarlijkse behoefte is geraamd op gemiddeld € 2.350.000 – € 2.500.000 (excl. btw) per jaar en maximaal € 3.000.000 (excl. btw) per jaar.</w:t>
      </w:r>
    </w:p>
    <w:p w14:paraId="5B9FC004" w14:textId="77777777" w:rsidR="00266ECE" w:rsidRPr="00B51931" w:rsidRDefault="00266ECE" w:rsidP="00815039">
      <w:pPr>
        <w:spacing w:after="0"/>
        <w:rPr>
          <w:rFonts w:asciiTheme="majorHAnsi" w:hAnsiTheme="majorHAnsi"/>
        </w:rPr>
      </w:pPr>
    </w:p>
    <w:p w14:paraId="1A963159" w14:textId="1321EEE4" w:rsidR="00266ECE" w:rsidRPr="00B51931" w:rsidRDefault="00266ECE" w:rsidP="00266ECE">
      <w:pPr>
        <w:pStyle w:val="Lijstalinea"/>
        <w:numPr>
          <w:ilvl w:val="0"/>
          <w:numId w:val="59"/>
        </w:numPr>
        <w:spacing w:after="0"/>
        <w:rPr>
          <w:rFonts w:asciiTheme="majorHAnsi" w:hAnsiTheme="majorHAnsi"/>
          <w:b/>
          <w:bCs/>
        </w:rPr>
      </w:pPr>
      <w:r w:rsidRPr="00B51931">
        <w:rPr>
          <w:rFonts w:asciiTheme="majorHAnsi" w:hAnsiTheme="majorHAnsi"/>
          <w:b/>
          <w:bCs/>
        </w:rPr>
        <w:t xml:space="preserve">Kerncompetentie </w:t>
      </w:r>
      <w:r w:rsidR="00815039" w:rsidRPr="00B51931">
        <w:rPr>
          <w:rFonts w:asciiTheme="majorHAnsi" w:hAnsiTheme="majorHAnsi"/>
          <w:b/>
          <w:bCs/>
        </w:rPr>
        <w:t>3</w:t>
      </w:r>
      <w:r w:rsidRPr="00B51931">
        <w:rPr>
          <w:rFonts w:asciiTheme="majorHAnsi" w:hAnsiTheme="majorHAnsi"/>
          <w:b/>
          <w:bCs/>
        </w:rPr>
        <w:t xml:space="preserve"> – </w:t>
      </w:r>
      <w:proofErr w:type="spellStart"/>
      <w:r w:rsidRPr="00B51931">
        <w:rPr>
          <w:rFonts w:asciiTheme="majorHAnsi" w:hAnsiTheme="majorHAnsi"/>
          <w:b/>
          <w:bCs/>
        </w:rPr>
        <w:t>Beheerskracht</w:t>
      </w:r>
      <w:proofErr w:type="spellEnd"/>
      <w:r w:rsidRPr="00B51931">
        <w:rPr>
          <w:rFonts w:asciiTheme="majorHAnsi" w:hAnsiTheme="majorHAnsi"/>
          <w:b/>
          <w:bCs/>
        </w:rPr>
        <w:t xml:space="preserve"> en servicekwaliteit</w:t>
      </w:r>
    </w:p>
    <w:p w14:paraId="0EEFD949" w14:textId="77777777" w:rsidR="00266ECE" w:rsidRPr="00B51931" w:rsidRDefault="00266ECE" w:rsidP="00B11FE3">
      <w:pPr>
        <w:pStyle w:val="Lijstalinea"/>
        <w:spacing w:after="0"/>
        <w:ind w:left="720" w:firstLine="0"/>
        <w:rPr>
          <w:rFonts w:asciiTheme="majorHAnsi" w:hAnsiTheme="majorHAnsi"/>
        </w:rPr>
      </w:pPr>
      <w:r w:rsidRPr="00B51931">
        <w:rPr>
          <w:rFonts w:asciiTheme="majorHAnsi" w:hAnsiTheme="majorHAnsi"/>
        </w:rPr>
        <w:t xml:space="preserve">Inschrijver toont aan dat hij beschikt over voldoende </w:t>
      </w:r>
      <w:proofErr w:type="spellStart"/>
      <w:r w:rsidRPr="00B51931">
        <w:rPr>
          <w:rFonts w:asciiTheme="majorHAnsi" w:hAnsiTheme="majorHAnsi"/>
        </w:rPr>
        <w:t>beheerskracht</w:t>
      </w:r>
      <w:proofErr w:type="spellEnd"/>
      <w:r w:rsidRPr="00B51931">
        <w:rPr>
          <w:rFonts w:asciiTheme="majorHAnsi" w:hAnsiTheme="majorHAnsi"/>
        </w:rPr>
        <w:t>: dit wordt aangetoond door het aantal actief ingezette kandidaten in portefeuille, als indicator voor de capaciteit van de organisatie en de robuustheid van ondersteunende systemen.</w:t>
      </w:r>
    </w:p>
    <w:p w14:paraId="226F709B" w14:textId="77777777" w:rsidR="00266ECE" w:rsidRPr="00B51931" w:rsidRDefault="00266ECE" w:rsidP="00B11FE3">
      <w:pPr>
        <w:pStyle w:val="Lijstalinea"/>
        <w:spacing w:after="0"/>
        <w:ind w:left="720" w:firstLine="0"/>
        <w:rPr>
          <w:rFonts w:asciiTheme="majorHAnsi" w:hAnsiTheme="majorHAnsi"/>
        </w:rPr>
      </w:pPr>
      <w:r w:rsidRPr="00B51931">
        <w:rPr>
          <w:rFonts w:asciiTheme="majorHAnsi" w:hAnsiTheme="majorHAnsi"/>
        </w:rPr>
        <w:t>Daarnaast toont de inschrijver aan dat zijn ondersteunende systemen voldoen aan eisen van administratieve betrouwbaarheid, toegankelijkheid en gebruiksvriendelijkheid voor zowel opdrachtgever als ingehuurde professionals.</w:t>
      </w:r>
    </w:p>
    <w:p w14:paraId="65F37C3E" w14:textId="56B8DF1A" w:rsidR="00C91388" w:rsidRPr="00B51931" w:rsidRDefault="00266ECE" w:rsidP="00B11FE3">
      <w:pPr>
        <w:pStyle w:val="Lijstalinea"/>
        <w:spacing w:after="0"/>
        <w:ind w:left="720" w:firstLine="0"/>
        <w:rPr>
          <w:rFonts w:asciiTheme="majorHAnsi" w:hAnsiTheme="majorHAnsi"/>
        </w:rPr>
      </w:pPr>
      <w:r w:rsidRPr="00B51931">
        <w:rPr>
          <w:rFonts w:asciiTheme="majorHAnsi" w:hAnsiTheme="majorHAnsi"/>
        </w:rPr>
        <w:t>De kwaliteit van de serviceverlening moet worden onderbouwd met aantoonbare resultaten, zoals klanttevredenheidsmetingen</w:t>
      </w:r>
      <w:r w:rsidR="00B11FE3" w:rsidRPr="00B51931">
        <w:rPr>
          <w:rFonts w:asciiTheme="majorHAnsi" w:hAnsiTheme="majorHAnsi"/>
        </w:rPr>
        <w:t>,</w:t>
      </w:r>
      <w:r w:rsidRPr="00B51931">
        <w:rPr>
          <w:rFonts w:asciiTheme="majorHAnsi" w:hAnsiTheme="majorHAnsi"/>
        </w:rPr>
        <w:t xml:space="preserve"> een Net </w:t>
      </w:r>
      <w:proofErr w:type="spellStart"/>
      <w:r w:rsidRPr="00B51931">
        <w:rPr>
          <w:rFonts w:asciiTheme="majorHAnsi" w:hAnsiTheme="majorHAnsi"/>
        </w:rPr>
        <w:t>Promoter</w:t>
      </w:r>
      <w:proofErr w:type="spellEnd"/>
      <w:r w:rsidRPr="00B51931">
        <w:rPr>
          <w:rFonts w:asciiTheme="majorHAnsi" w:hAnsiTheme="majorHAnsi"/>
        </w:rPr>
        <w:t xml:space="preserve"> Score (NPS)</w:t>
      </w:r>
      <w:r w:rsidR="00B11FE3" w:rsidRPr="00B51931">
        <w:rPr>
          <w:rFonts w:asciiTheme="majorHAnsi" w:hAnsiTheme="majorHAnsi"/>
        </w:rPr>
        <w:t xml:space="preserve"> of verglijkbaar</w:t>
      </w:r>
      <w:r w:rsidRPr="00B51931">
        <w:rPr>
          <w:rFonts w:asciiTheme="majorHAnsi" w:hAnsiTheme="majorHAnsi"/>
        </w:rPr>
        <w:t>.</w:t>
      </w:r>
    </w:p>
    <w:p w14:paraId="1F3EC45D" w14:textId="77777777" w:rsidR="00997244" w:rsidRPr="00B51931" w:rsidRDefault="00997244" w:rsidP="00997244">
      <w:pPr>
        <w:spacing w:after="0"/>
        <w:rPr>
          <w:rFonts w:asciiTheme="majorHAnsi" w:hAnsiTheme="majorHAnsi"/>
        </w:rPr>
      </w:pPr>
    </w:p>
    <w:p w14:paraId="5E39BD9E" w14:textId="5B6450BF" w:rsidR="00FC11C7" w:rsidRPr="00B51931" w:rsidRDefault="00997244" w:rsidP="00997244">
      <w:pPr>
        <w:spacing w:after="0"/>
        <w:rPr>
          <w:rFonts w:asciiTheme="majorHAnsi" w:hAnsiTheme="majorHAnsi"/>
        </w:rPr>
      </w:pPr>
      <w:r w:rsidRPr="00B51931">
        <w:rPr>
          <w:rFonts w:asciiTheme="majorHAnsi" w:hAnsiTheme="majorHAnsi"/>
        </w:rPr>
        <w:t xml:space="preserve">Behalve het UEA (Deel IV) dient Inschrijver referentie(s) te overleggen waaruit ondubbelzinnig blijkt dat de gevraagde werkzaamheden eerder zijn uitgevoerd. Het gaat dus om </w:t>
      </w:r>
      <w:r w:rsidR="00E60CA9" w:rsidRPr="00B51931">
        <w:rPr>
          <w:rFonts w:asciiTheme="majorHAnsi" w:hAnsiTheme="majorHAnsi"/>
        </w:rPr>
        <w:t>minimaal 2</w:t>
      </w:r>
      <w:r w:rsidRPr="00B51931">
        <w:rPr>
          <w:rFonts w:asciiTheme="majorHAnsi" w:hAnsiTheme="majorHAnsi"/>
        </w:rPr>
        <w:t xml:space="preserve"> referentie voor </w:t>
      </w:r>
      <w:r w:rsidR="00E60CA9" w:rsidRPr="00B51931">
        <w:rPr>
          <w:rFonts w:asciiTheme="majorHAnsi" w:hAnsiTheme="majorHAnsi"/>
        </w:rPr>
        <w:t xml:space="preserve">alle </w:t>
      </w:r>
      <w:r w:rsidRPr="00B51931">
        <w:rPr>
          <w:rFonts w:asciiTheme="majorHAnsi" w:hAnsiTheme="majorHAnsi"/>
        </w:rPr>
        <w:t xml:space="preserve">kerncompetentie. </w:t>
      </w:r>
    </w:p>
    <w:p w14:paraId="020428AE" w14:textId="77777777" w:rsidR="00FC11C7" w:rsidRPr="00B51931" w:rsidRDefault="00FC11C7" w:rsidP="00997244">
      <w:pPr>
        <w:spacing w:after="0"/>
        <w:rPr>
          <w:rFonts w:asciiTheme="majorHAnsi" w:hAnsiTheme="majorHAnsi"/>
        </w:rPr>
      </w:pPr>
    </w:p>
    <w:p w14:paraId="3A71F055" w14:textId="1D7A4D3F" w:rsidR="00FC11C7" w:rsidRPr="00B51931" w:rsidRDefault="00997244" w:rsidP="00997244">
      <w:pPr>
        <w:spacing w:after="0"/>
        <w:rPr>
          <w:rFonts w:asciiTheme="majorHAnsi" w:hAnsiTheme="majorHAnsi"/>
        </w:rPr>
      </w:pPr>
      <w:r w:rsidRPr="00B51931">
        <w:rPr>
          <w:rFonts w:asciiTheme="majorHAnsi" w:hAnsiTheme="majorHAnsi"/>
        </w:rPr>
        <w:t xml:space="preserve">Voor het overleggen van de referentie-opdrachten dient Inschrijver gebruik te maken van de Bijlage </w:t>
      </w:r>
      <w:r w:rsidR="00730797" w:rsidRPr="00B51931">
        <w:rPr>
          <w:rFonts w:asciiTheme="majorHAnsi" w:hAnsiTheme="majorHAnsi"/>
        </w:rPr>
        <w:t xml:space="preserve">3 </w:t>
      </w:r>
      <w:r w:rsidRPr="00B51931">
        <w:rPr>
          <w:rFonts w:asciiTheme="majorHAnsi" w:hAnsiTheme="majorHAnsi"/>
        </w:rPr>
        <w:t xml:space="preserve">Format kerncompetenties. Het format dient altijd volledig te worden ingevuld; indien één referentie wordt gebruikt om aan meerdere kerncompetenties te voldoen dienen de gegevens herhaaldelijk te worden opgegeven. </w:t>
      </w:r>
    </w:p>
    <w:p w14:paraId="52D301B4" w14:textId="77777777" w:rsidR="00FC11C7" w:rsidRPr="00B51931" w:rsidRDefault="00FC11C7" w:rsidP="00997244">
      <w:pPr>
        <w:spacing w:after="0"/>
        <w:rPr>
          <w:rFonts w:asciiTheme="majorHAnsi" w:hAnsiTheme="majorHAnsi"/>
        </w:rPr>
      </w:pPr>
    </w:p>
    <w:p w14:paraId="5C3FC953" w14:textId="77777777" w:rsidR="00EB19B1" w:rsidRPr="00B51931" w:rsidRDefault="00997244" w:rsidP="00997244">
      <w:pPr>
        <w:spacing w:after="0"/>
        <w:rPr>
          <w:rFonts w:asciiTheme="majorHAnsi" w:hAnsiTheme="majorHAnsi"/>
        </w:rPr>
      </w:pPr>
      <w:r w:rsidRPr="00B51931">
        <w:rPr>
          <w:rFonts w:asciiTheme="majorHAnsi" w:hAnsiTheme="majorHAnsi"/>
        </w:rPr>
        <w:t>Ten aanzien van de te overleggen referenties in het Format kerncompetenties gelden, naast de omschrijving van de kerncompetentie die er volledig en ondubbelzinnig in terug moet keren, de volgende eisen. Als hier niet aan is voldaan, wordt de referentie als ongeldig beschouwd:</w:t>
      </w:r>
    </w:p>
    <w:p w14:paraId="70E79CC8" w14:textId="77777777" w:rsidR="00EB19B1" w:rsidRPr="00B51931" w:rsidRDefault="00EB19B1" w:rsidP="00997244">
      <w:pPr>
        <w:spacing w:after="0"/>
        <w:rPr>
          <w:rFonts w:asciiTheme="majorHAnsi" w:hAnsiTheme="majorHAnsi"/>
        </w:rPr>
      </w:pPr>
    </w:p>
    <w:p w14:paraId="1DD4D63C" w14:textId="6960E0B0" w:rsidR="00E25929" w:rsidRPr="00B51931" w:rsidRDefault="00EB19B1" w:rsidP="008F329C">
      <w:pPr>
        <w:pStyle w:val="Lijstalinea"/>
        <w:numPr>
          <w:ilvl w:val="0"/>
          <w:numId w:val="60"/>
        </w:numPr>
        <w:spacing w:after="0"/>
        <w:rPr>
          <w:rFonts w:asciiTheme="majorHAnsi" w:hAnsiTheme="majorHAnsi"/>
        </w:rPr>
      </w:pPr>
      <w:r w:rsidRPr="00B51931">
        <w:rPr>
          <w:rFonts w:asciiTheme="majorHAnsi" w:hAnsiTheme="majorHAnsi"/>
        </w:rPr>
        <w:t xml:space="preserve">De gevraagde kerncompetentie is ten behoeve van een klant, de referentie-organisatie, aangewend in de periode van 36 maanden voorafgaand aan de sluitingsdatum voor het indienen van een Inschrijving. De referentie-opdracht hoeft nog niet volledig te zijn afgerond, maar de onderdelen waar de kerncompetentie betrekking op heeft moeten wel zijn uitgevoerd en geëvalueerd. Dit betekent bij kerncompetentie 1 dat de looptijd van </w:t>
      </w:r>
      <w:r w:rsidR="009A6D67" w:rsidRPr="00B51931">
        <w:rPr>
          <w:rFonts w:asciiTheme="majorHAnsi" w:hAnsiTheme="majorHAnsi"/>
        </w:rPr>
        <w:t>12</w:t>
      </w:r>
      <w:r w:rsidRPr="00B51931">
        <w:rPr>
          <w:rFonts w:asciiTheme="majorHAnsi" w:hAnsiTheme="majorHAnsi"/>
        </w:rPr>
        <w:t xml:space="preserve"> maanden wel voltooid moet zijn en deze geheel of gedeeltelijk in vorenbedoelde 36 maanden moeten vallen.</w:t>
      </w:r>
    </w:p>
    <w:p w14:paraId="4E813BCC" w14:textId="77777777" w:rsidR="00E25929" w:rsidRPr="00B51931" w:rsidRDefault="00E25929" w:rsidP="008F329C">
      <w:pPr>
        <w:pStyle w:val="Lijstalinea"/>
        <w:numPr>
          <w:ilvl w:val="0"/>
          <w:numId w:val="60"/>
        </w:numPr>
        <w:spacing w:after="0"/>
        <w:rPr>
          <w:rFonts w:asciiTheme="majorHAnsi" w:hAnsiTheme="majorHAnsi"/>
        </w:rPr>
      </w:pPr>
      <w:r w:rsidRPr="00B51931">
        <w:rPr>
          <w:rFonts w:asciiTheme="majorHAnsi" w:hAnsiTheme="majorHAnsi"/>
        </w:rPr>
        <w:t>Ter controle dienen bij de referentie-opdracht 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p>
    <w:p w14:paraId="452C1778" w14:textId="77777777" w:rsidR="003F5BBE" w:rsidRPr="00B51931" w:rsidRDefault="003F5BBE" w:rsidP="008F329C">
      <w:pPr>
        <w:pStyle w:val="Lijstalinea"/>
        <w:numPr>
          <w:ilvl w:val="0"/>
          <w:numId w:val="60"/>
        </w:numPr>
        <w:spacing w:after="0"/>
        <w:rPr>
          <w:rFonts w:asciiTheme="majorHAnsi" w:hAnsiTheme="majorHAnsi"/>
        </w:rPr>
      </w:pPr>
      <w:r w:rsidRPr="00B51931">
        <w:rPr>
          <w:rFonts w:asciiTheme="majorHAnsi" w:hAnsiTheme="majorHAnsi"/>
        </w:rPr>
        <w:t>Indien de verklaring van de referentie-organisatie niet overeenstemt met de verklaring van de Inschrijver of de referentie-organisatie geen medewerking aan de controle wenst te verlenen en dus niet kan worden geverifieerd of aan het vereiste is voldaan, wordt de referentie als ongeldig beschouwd met uitsluiting van deelname aan de aanbesteding tot gevolg, maar niet voordat Inschrijver om een nadere zienswijze is gevraagd.</w:t>
      </w:r>
    </w:p>
    <w:p w14:paraId="48E7650D" w14:textId="77777777" w:rsidR="00B91427" w:rsidRPr="00B51931" w:rsidRDefault="003F5BBE" w:rsidP="008F329C">
      <w:pPr>
        <w:pStyle w:val="Lijstalinea"/>
        <w:numPr>
          <w:ilvl w:val="0"/>
          <w:numId w:val="60"/>
        </w:numPr>
        <w:spacing w:after="0"/>
        <w:rPr>
          <w:rFonts w:asciiTheme="majorHAnsi" w:hAnsiTheme="majorHAnsi"/>
        </w:rPr>
      </w:pPr>
      <w:r w:rsidRPr="00B51931">
        <w:rPr>
          <w:rFonts w:asciiTheme="majorHAnsi" w:hAnsiTheme="majorHAnsi"/>
        </w:rPr>
        <w:t>Een referentie wordt alleen als geldig beschouwd indien de betreffende referentie-opdracht is uitgevoerd door Inschrijver. In het geval van een Samenwerkingsverband is dit een van de deelnemers aan het Samenwerkingsverband waarmee wordt ingeschreven op deze aanbesteding. In het geval de Inschrijver een beroep doet op een Derde, is dit de Inschrijver of de betreffende Derde.</w:t>
      </w:r>
    </w:p>
    <w:p w14:paraId="180B3818" w14:textId="77777777" w:rsidR="00B91427" w:rsidRPr="00B51931" w:rsidRDefault="00B91427" w:rsidP="008F329C">
      <w:pPr>
        <w:pStyle w:val="Lijstalinea"/>
        <w:numPr>
          <w:ilvl w:val="0"/>
          <w:numId w:val="60"/>
        </w:numPr>
        <w:spacing w:after="0"/>
        <w:rPr>
          <w:rFonts w:asciiTheme="majorHAnsi" w:hAnsiTheme="majorHAnsi"/>
        </w:rPr>
      </w:pPr>
      <w:r w:rsidRPr="00B51931">
        <w:rPr>
          <w:rFonts w:asciiTheme="majorHAnsi" w:hAnsiTheme="majorHAnsi"/>
        </w:rPr>
        <w:t xml:space="preserve">De referentie-opdracht mag niet uitgevoerd zijn voor de eigen organisatie van Inschrijver of een Derde waarop deze zich beroept, een andere organisatie binnen de holding of een onderneming met een belang groter dan een derde in de onderneming die de referentie-opdracht heeft uitgevoerd. </w:t>
      </w:r>
    </w:p>
    <w:p w14:paraId="4BB9CBFC" w14:textId="77777777" w:rsidR="00B91427" w:rsidRPr="00B51931" w:rsidRDefault="00B91427" w:rsidP="00B91427">
      <w:pPr>
        <w:pStyle w:val="Lijstalinea"/>
        <w:spacing w:after="0"/>
        <w:ind w:left="720" w:firstLine="0"/>
        <w:rPr>
          <w:rFonts w:asciiTheme="majorHAnsi" w:hAnsiTheme="majorHAnsi"/>
        </w:rPr>
      </w:pPr>
    </w:p>
    <w:p w14:paraId="4A8E3957" w14:textId="77777777" w:rsidR="00B91427" w:rsidRPr="00B51931" w:rsidRDefault="00B91427" w:rsidP="00B91427">
      <w:pPr>
        <w:spacing w:after="0"/>
        <w:ind w:left="360"/>
        <w:rPr>
          <w:rFonts w:asciiTheme="majorHAnsi" w:hAnsiTheme="majorHAnsi"/>
        </w:rPr>
      </w:pPr>
      <w:r w:rsidRPr="00B51931">
        <w:rPr>
          <w:rFonts w:asciiTheme="majorHAnsi" w:hAnsiTheme="majorHAnsi"/>
        </w:rPr>
        <w:t>De Aanbestedende dienst behoudt zich het recht voor door Inschrijver nadere bewijsmiddelen te laten overleggen waaruit blijkt dat de verklaringen naar waarheid zijn ingevuld.</w:t>
      </w:r>
    </w:p>
    <w:p w14:paraId="5CEB7417" w14:textId="77777777" w:rsidR="00B91427" w:rsidRPr="00B51931" w:rsidRDefault="00B91427" w:rsidP="00B91427">
      <w:pPr>
        <w:spacing w:after="0"/>
        <w:ind w:left="360"/>
        <w:rPr>
          <w:rFonts w:asciiTheme="majorHAnsi" w:hAnsiTheme="majorHAnsi"/>
        </w:rPr>
      </w:pPr>
    </w:p>
    <w:p w14:paraId="1BB46DD3" w14:textId="1B0DCAA4" w:rsidR="004327C0" w:rsidRPr="00B51931" w:rsidRDefault="004327C0" w:rsidP="004327C0">
      <w:pPr>
        <w:pStyle w:val="Kop3"/>
      </w:pPr>
      <w:bookmarkStart w:id="77" w:name="_Toc207616548"/>
      <w:r w:rsidRPr="00B51931">
        <w:t xml:space="preserve">Technische </w:t>
      </w:r>
      <w:r w:rsidR="007574A1" w:rsidRPr="00B51931">
        <w:t>uitrusting</w:t>
      </w:r>
      <w:bookmarkEnd w:id="77"/>
    </w:p>
    <w:p w14:paraId="75FCB5D0" w14:textId="77777777" w:rsidR="00465E07" w:rsidRPr="00B51931" w:rsidRDefault="00D153B4" w:rsidP="007574A1">
      <w:pPr>
        <w:rPr>
          <w:rFonts w:asciiTheme="majorHAnsi" w:hAnsiTheme="majorHAnsi"/>
        </w:rPr>
      </w:pPr>
      <w:r w:rsidRPr="00B51931">
        <w:rPr>
          <w:rFonts w:asciiTheme="majorHAnsi" w:hAnsiTheme="majorHAnsi"/>
        </w:rPr>
        <w:t>Inschrijver dient te beschikken over een voor de uitvoering van de Opdracht adequate technische uitrusting. In relatie tot onderhavige Opdracht wordt hieronder minimaal verstaan:</w:t>
      </w:r>
    </w:p>
    <w:p w14:paraId="139CA76C" w14:textId="77777777" w:rsidR="00EB4D8D" w:rsidRDefault="00D153B4" w:rsidP="008F329C">
      <w:pPr>
        <w:pStyle w:val="Lijstalinea"/>
        <w:numPr>
          <w:ilvl w:val="0"/>
          <w:numId w:val="61"/>
        </w:numPr>
        <w:rPr>
          <w:rFonts w:asciiTheme="majorHAnsi" w:hAnsiTheme="majorHAnsi"/>
        </w:rPr>
      </w:pPr>
      <w:r w:rsidRPr="00B51931">
        <w:rPr>
          <w:rFonts w:asciiTheme="majorHAnsi" w:hAnsiTheme="majorHAnsi"/>
        </w:rPr>
        <w:t xml:space="preserve">Inschrijver beschikt over een portal voor het plaatsen van aanvragen, het kunnen inzien van de status rond aanvragen en het kunnen inzien van geplaatste kandidaten en daarmee gemaakte contractuele afspraken en het kunnen goedkeuren van uren. </w:t>
      </w:r>
    </w:p>
    <w:p w14:paraId="10B729E2" w14:textId="41E71998" w:rsidR="00C82C02" w:rsidRPr="00B51931" w:rsidRDefault="00C82C02" w:rsidP="008F329C">
      <w:pPr>
        <w:pStyle w:val="Lijstalinea"/>
        <w:numPr>
          <w:ilvl w:val="0"/>
          <w:numId w:val="61"/>
        </w:numPr>
        <w:rPr>
          <w:rFonts w:asciiTheme="majorHAnsi" w:hAnsiTheme="majorHAnsi"/>
        </w:rPr>
      </w:pPr>
      <w:r w:rsidRPr="00C82C02">
        <w:rPr>
          <w:rFonts w:asciiTheme="majorHAnsi" w:hAnsiTheme="majorHAnsi"/>
        </w:rPr>
        <w:t>Specifiek geldt dat het portaal gebruiksvriendelijk en toegankelijk moet zijn voor zzp’ers, en dat het financiële afhandelingsproces inclusief betalingen tijdig, correct en transparant moet worden uitgevoerd.</w:t>
      </w:r>
    </w:p>
    <w:p w14:paraId="04C5C2E3" w14:textId="578E2966" w:rsidR="002923A3" w:rsidRPr="00B51931" w:rsidRDefault="00D153B4" w:rsidP="007574A1">
      <w:pPr>
        <w:rPr>
          <w:rFonts w:asciiTheme="majorHAnsi" w:hAnsiTheme="majorHAnsi"/>
        </w:rPr>
      </w:pPr>
      <w:r w:rsidRPr="00B51931">
        <w:rPr>
          <w:rFonts w:asciiTheme="majorHAnsi" w:hAnsiTheme="majorHAnsi"/>
        </w:rPr>
        <w:t>Door het indienen van een Inschrijving verklaart Inschrijver aan deze eis te voldoen. Bij de Inschrijving volstaat het UEA (Deel IV).</w:t>
      </w:r>
    </w:p>
    <w:p w14:paraId="20872C40" w14:textId="1CBF0F28" w:rsidR="002923A3" w:rsidRPr="00B51931" w:rsidRDefault="0089643C" w:rsidP="002923A3">
      <w:pPr>
        <w:pStyle w:val="Kop3"/>
      </w:pPr>
      <w:bookmarkStart w:id="78" w:name="_Toc207616549"/>
      <w:r w:rsidRPr="00B51931">
        <w:t>Certificeringen</w:t>
      </w:r>
      <w:bookmarkEnd w:id="78"/>
    </w:p>
    <w:p w14:paraId="1C0CB50C" w14:textId="77777777" w:rsidR="00B21F64" w:rsidRPr="00B51931" w:rsidRDefault="00B21F64" w:rsidP="00B21F64">
      <w:pPr>
        <w:rPr>
          <w:rFonts w:asciiTheme="majorHAnsi" w:hAnsiTheme="majorHAnsi"/>
        </w:rPr>
      </w:pPr>
      <w:r w:rsidRPr="00B51931">
        <w:rPr>
          <w:rFonts w:asciiTheme="majorHAnsi" w:hAnsiTheme="majorHAnsi"/>
        </w:rPr>
        <w:t xml:space="preserve">Voorts dient Inschrijver, waaronder begrepen alle eventuele deelnemers aan het Samenwerkingsverband, op het moment van het indienen van een Inschrijving en gedurende de looptijd van de Overeenkomst te beschikken over de volgende certificeringen: </w:t>
      </w:r>
    </w:p>
    <w:p w14:paraId="1218AAF4" w14:textId="101005F6" w:rsidR="00D26D06" w:rsidRPr="00B51931" w:rsidRDefault="00D26D06" w:rsidP="00D26D06">
      <w:pPr>
        <w:pStyle w:val="Kop4"/>
        <w:rPr>
          <w:b/>
          <w:bCs/>
        </w:rPr>
      </w:pPr>
      <w:r w:rsidRPr="00B51931">
        <w:rPr>
          <w:b/>
          <w:bCs/>
        </w:rPr>
        <w:t>Kwaliteitsmanagementsysteem</w:t>
      </w:r>
    </w:p>
    <w:p w14:paraId="57631E3E" w14:textId="77777777" w:rsidR="00D26D06" w:rsidRPr="00B51931" w:rsidRDefault="00D26D06" w:rsidP="00D26D06">
      <w:pPr>
        <w:rPr>
          <w:rFonts w:asciiTheme="majorHAnsi" w:hAnsiTheme="majorHAnsi"/>
        </w:rPr>
      </w:pPr>
      <w:r w:rsidRPr="00B51931">
        <w:rPr>
          <w:rFonts w:asciiTheme="majorHAnsi" w:hAnsiTheme="majorHAnsi"/>
        </w:rPr>
        <w:t>De inschrijver dient aan te tonen dat hij beschikt over een werkend kwaliteitsmanagementsysteem dat ziet op de interne processen die verband houden met de uitvoering van de gevraagde dienstverlening.</w:t>
      </w:r>
    </w:p>
    <w:p w14:paraId="108C14EE" w14:textId="77777777" w:rsidR="00D26D06" w:rsidRPr="00B51931" w:rsidRDefault="00D26D06" w:rsidP="00D26D06">
      <w:pPr>
        <w:rPr>
          <w:rFonts w:asciiTheme="majorHAnsi" w:hAnsiTheme="majorHAnsi"/>
        </w:rPr>
      </w:pPr>
      <w:r w:rsidRPr="00B51931">
        <w:rPr>
          <w:rFonts w:asciiTheme="majorHAnsi" w:hAnsiTheme="majorHAnsi"/>
        </w:rPr>
        <w:t>Dit kan worden aangetoond door:</w:t>
      </w:r>
    </w:p>
    <w:p w14:paraId="690BB138" w14:textId="77777777" w:rsidR="00D26D06" w:rsidRPr="00B51931" w:rsidRDefault="00D26D06" w:rsidP="00523D5C">
      <w:pPr>
        <w:numPr>
          <w:ilvl w:val="0"/>
          <w:numId w:val="71"/>
        </w:numPr>
        <w:rPr>
          <w:rFonts w:asciiTheme="majorHAnsi" w:hAnsiTheme="majorHAnsi"/>
        </w:rPr>
      </w:pPr>
      <w:r w:rsidRPr="00B51931">
        <w:rPr>
          <w:rFonts w:asciiTheme="majorHAnsi" w:hAnsiTheme="majorHAnsi"/>
        </w:rPr>
        <w:t>Een geldig certificaat conform NEN-EN-ISO 9001:2008 of ISO 9001:2015;</w:t>
      </w:r>
    </w:p>
    <w:p w14:paraId="009AAB7B" w14:textId="77777777" w:rsidR="00D26D06" w:rsidRPr="00B51931" w:rsidRDefault="00D26D06" w:rsidP="00523D5C">
      <w:pPr>
        <w:numPr>
          <w:ilvl w:val="0"/>
          <w:numId w:val="71"/>
        </w:numPr>
        <w:rPr>
          <w:rFonts w:asciiTheme="majorHAnsi" w:hAnsiTheme="majorHAnsi"/>
        </w:rPr>
      </w:pPr>
      <w:r w:rsidRPr="00B51931">
        <w:rPr>
          <w:rFonts w:asciiTheme="majorHAnsi" w:hAnsiTheme="majorHAnsi"/>
        </w:rPr>
        <w:t>Of een gelijkwaardig systeem, waarbij de inschrijver aantoonbaar voldoet aan vergelijkbare eisen. Gelijkwaardigheid wordt geacht aanwezig te zijn indien:</w:t>
      </w:r>
    </w:p>
    <w:p w14:paraId="48B14402" w14:textId="77777777" w:rsidR="00D26D06" w:rsidRPr="00B51931" w:rsidRDefault="00D26D06" w:rsidP="00523D5C">
      <w:pPr>
        <w:numPr>
          <w:ilvl w:val="1"/>
          <w:numId w:val="71"/>
        </w:numPr>
        <w:rPr>
          <w:rFonts w:asciiTheme="majorHAnsi" w:hAnsiTheme="majorHAnsi"/>
        </w:rPr>
      </w:pPr>
      <w:r w:rsidRPr="00B51931">
        <w:rPr>
          <w:rFonts w:asciiTheme="majorHAnsi" w:hAnsiTheme="majorHAnsi"/>
        </w:rPr>
        <w:t>het systeem betrekking heeft op relevante bedrijfsprocessen;</w:t>
      </w:r>
    </w:p>
    <w:p w14:paraId="538ACEA7" w14:textId="77777777" w:rsidR="00D26D06" w:rsidRPr="00B51931" w:rsidRDefault="00D26D06" w:rsidP="00523D5C">
      <w:pPr>
        <w:numPr>
          <w:ilvl w:val="1"/>
          <w:numId w:val="71"/>
        </w:numPr>
        <w:rPr>
          <w:rFonts w:asciiTheme="majorHAnsi" w:hAnsiTheme="majorHAnsi"/>
        </w:rPr>
      </w:pPr>
      <w:r w:rsidRPr="00B51931">
        <w:rPr>
          <w:rFonts w:asciiTheme="majorHAnsi" w:hAnsiTheme="majorHAnsi"/>
        </w:rPr>
        <w:t>naleving van wet- en regelgeving (waaronder de AVG) is geborgd;</w:t>
      </w:r>
    </w:p>
    <w:p w14:paraId="0F26BE61" w14:textId="77777777" w:rsidR="00D26D06" w:rsidRPr="00B51931" w:rsidRDefault="00D26D06" w:rsidP="00523D5C">
      <w:pPr>
        <w:numPr>
          <w:ilvl w:val="1"/>
          <w:numId w:val="71"/>
        </w:numPr>
        <w:rPr>
          <w:rFonts w:asciiTheme="majorHAnsi" w:hAnsiTheme="majorHAnsi"/>
        </w:rPr>
      </w:pPr>
      <w:r w:rsidRPr="00B51931">
        <w:rPr>
          <w:rFonts w:asciiTheme="majorHAnsi" w:hAnsiTheme="majorHAnsi"/>
        </w:rPr>
        <w:t>periodieke interne of externe audits worden uitgevoerd;</w:t>
      </w:r>
    </w:p>
    <w:p w14:paraId="5C623D51" w14:textId="77777777" w:rsidR="00D26D06" w:rsidRPr="00B51931" w:rsidRDefault="00D26D06" w:rsidP="00523D5C">
      <w:pPr>
        <w:numPr>
          <w:ilvl w:val="1"/>
          <w:numId w:val="71"/>
        </w:numPr>
        <w:rPr>
          <w:rFonts w:asciiTheme="majorHAnsi" w:hAnsiTheme="majorHAnsi"/>
        </w:rPr>
      </w:pPr>
      <w:r w:rsidRPr="00B51931">
        <w:rPr>
          <w:rFonts w:asciiTheme="majorHAnsi" w:hAnsiTheme="majorHAnsi"/>
        </w:rPr>
        <w:t>de werking van het systeem aantoonbaar is in de praktijk.</w:t>
      </w:r>
    </w:p>
    <w:p w14:paraId="4FE6A30F" w14:textId="3F8B4922" w:rsidR="00631F28" w:rsidRPr="00B51931" w:rsidRDefault="00D26D06" w:rsidP="00D26D06">
      <w:pPr>
        <w:rPr>
          <w:rFonts w:asciiTheme="majorHAnsi" w:hAnsiTheme="majorHAnsi"/>
        </w:rPr>
      </w:pPr>
      <w:r w:rsidRPr="00B51931">
        <w:rPr>
          <w:rFonts w:asciiTheme="majorHAnsi" w:hAnsiTheme="majorHAnsi"/>
        </w:rPr>
        <w:t xml:space="preserve">Het bezit van het </w:t>
      </w:r>
      <w:proofErr w:type="spellStart"/>
      <w:r w:rsidRPr="00B51931">
        <w:rPr>
          <w:rFonts w:asciiTheme="majorHAnsi" w:hAnsiTheme="majorHAnsi"/>
        </w:rPr>
        <w:t>Bovib</w:t>
      </w:r>
      <w:proofErr w:type="spellEnd"/>
      <w:r w:rsidRPr="00B51931">
        <w:rPr>
          <w:rFonts w:asciiTheme="majorHAnsi" w:hAnsiTheme="majorHAnsi"/>
        </w:rPr>
        <w:t>-keurmerk wordt als gelijkwaardig aan een ISO 9001-certificering beschouwd.</w:t>
      </w:r>
    </w:p>
    <w:p w14:paraId="7C8674A4" w14:textId="77777777" w:rsidR="00887610" w:rsidRPr="00B51931" w:rsidRDefault="00887610" w:rsidP="00887610">
      <w:pPr>
        <w:pStyle w:val="Kop4"/>
        <w:rPr>
          <w:b/>
          <w:bCs/>
        </w:rPr>
      </w:pPr>
      <w:r w:rsidRPr="00B51931">
        <w:rPr>
          <w:b/>
          <w:bCs/>
        </w:rPr>
        <w:t>Verplichtingen uit arbeid</w:t>
      </w:r>
    </w:p>
    <w:p w14:paraId="4D35A99E" w14:textId="77777777" w:rsidR="00887610" w:rsidRPr="00B51931" w:rsidRDefault="00887610" w:rsidP="00887610">
      <w:pPr>
        <w:rPr>
          <w:rFonts w:asciiTheme="majorHAnsi" w:hAnsiTheme="majorHAnsi"/>
        </w:rPr>
      </w:pPr>
      <w:r w:rsidRPr="00B51931">
        <w:rPr>
          <w:rFonts w:asciiTheme="majorHAnsi" w:hAnsiTheme="majorHAnsi"/>
        </w:rPr>
        <w:t>De inschrijver dient aan te tonen dat hij voldoet aan zijn verplichtingen op het gebied van arbeidsrecht en naleving van fiscale en sociale wetgeving.</w:t>
      </w:r>
    </w:p>
    <w:p w14:paraId="1EB8FDEC" w14:textId="77777777" w:rsidR="00887610" w:rsidRPr="00B51931" w:rsidRDefault="00887610" w:rsidP="00887610">
      <w:pPr>
        <w:rPr>
          <w:rFonts w:asciiTheme="majorHAnsi" w:hAnsiTheme="majorHAnsi"/>
        </w:rPr>
      </w:pPr>
      <w:r w:rsidRPr="00B51931">
        <w:rPr>
          <w:rFonts w:asciiTheme="majorHAnsi" w:hAnsiTheme="majorHAnsi"/>
        </w:rPr>
        <w:t>Dit kan worden aangetoond door:</w:t>
      </w:r>
    </w:p>
    <w:p w14:paraId="39F21350" w14:textId="77777777" w:rsidR="00887610" w:rsidRPr="00B51931" w:rsidRDefault="00887610" w:rsidP="00523D5C">
      <w:pPr>
        <w:numPr>
          <w:ilvl w:val="0"/>
          <w:numId w:val="72"/>
        </w:numPr>
        <w:rPr>
          <w:rFonts w:asciiTheme="majorHAnsi" w:hAnsiTheme="majorHAnsi"/>
        </w:rPr>
      </w:pPr>
      <w:r w:rsidRPr="00B51931">
        <w:rPr>
          <w:rFonts w:asciiTheme="majorHAnsi" w:hAnsiTheme="majorHAnsi"/>
        </w:rPr>
        <w:t>Een geldig certificaat conform NEN 4400-1;</w:t>
      </w:r>
    </w:p>
    <w:p w14:paraId="16DBAFF8" w14:textId="77777777" w:rsidR="00887610" w:rsidRPr="00B51931" w:rsidRDefault="00887610" w:rsidP="00523D5C">
      <w:pPr>
        <w:numPr>
          <w:ilvl w:val="0"/>
          <w:numId w:val="72"/>
        </w:numPr>
        <w:rPr>
          <w:rFonts w:asciiTheme="majorHAnsi" w:hAnsiTheme="majorHAnsi"/>
        </w:rPr>
      </w:pPr>
      <w:r w:rsidRPr="00B51931">
        <w:rPr>
          <w:rFonts w:asciiTheme="majorHAnsi" w:hAnsiTheme="majorHAnsi"/>
        </w:rPr>
        <w:t>Of het bezit van het SNA-keurmerk;</w:t>
      </w:r>
    </w:p>
    <w:p w14:paraId="04FA70A6" w14:textId="77777777" w:rsidR="00887610" w:rsidRPr="00B51931" w:rsidRDefault="00887610" w:rsidP="00523D5C">
      <w:pPr>
        <w:numPr>
          <w:ilvl w:val="0"/>
          <w:numId w:val="72"/>
        </w:numPr>
        <w:rPr>
          <w:rFonts w:asciiTheme="majorHAnsi" w:hAnsiTheme="majorHAnsi"/>
        </w:rPr>
      </w:pPr>
      <w:r w:rsidRPr="00B51931">
        <w:rPr>
          <w:rFonts w:asciiTheme="majorHAnsi" w:hAnsiTheme="majorHAnsi"/>
        </w:rPr>
        <w:t>Of, indien geen van beide aanwezig is, een onderbouwing waaruit blijkt dat de bedrijfsprocessen aantoonbaar in overeenstemming zijn met de eisen van NEN 4400-1. In dat geval geldt aanvullend:</w:t>
      </w:r>
    </w:p>
    <w:p w14:paraId="16C04296" w14:textId="77777777" w:rsidR="00887610" w:rsidRPr="00B51931" w:rsidRDefault="00887610" w:rsidP="00523D5C">
      <w:pPr>
        <w:numPr>
          <w:ilvl w:val="1"/>
          <w:numId w:val="72"/>
        </w:numPr>
        <w:rPr>
          <w:rFonts w:asciiTheme="majorHAnsi" w:hAnsiTheme="majorHAnsi"/>
        </w:rPr>
      </w:pPr>
      <w:r w:rsidRPr="00B51931">
        <w:rPr>
          <w:rFonts w:asciiTheme="majorHAnsi" w:hAnsiTheme="majorHAnsi"/>
        </w:rPr>
        <w:t xml:space="preserve">de inschrijver staat geregistreerd als uitlener in het Handelsregister van de Kamer van Koophandel, conform de </w:t>
      </w:r>
      <w:proofErr w:type="spellStart"/>
      <w:r w:rsidRPr="00B51931">
        <w:rPr>
          <w:rFonts w:asciiTheme="majorHAnsi" w:hAnsiTheme="majorHAnsi"/>
        </w:rPr>
        <w:t>Waadi</w:t>
      </w:r>
      <w:proofErr w:type="spellEnd"/>
      <w:r w:rsidRPr="00B51931">
        <w:rPr>
          <w:rFonts w:asciiTheme="majorHAnsi" w:hAnsiTheme="majorHAnsi"/>
        </w:rPr>
        <w:t>;</w:t>
      </w:r>
    </w:p>
    <w:p w14:paraId="68C72365" w14:textId="77777777" w:rsidR="00887610" w:rsidRPr="00B51931" w:rsidRDefault="00887610" w:rsidP="00523D5C">
      <w:pPr>
        <w:numPr>
          <w:ilvl w:val="1"/>
          <w:numId w:val="72"/>
        </w:numPr>
        <w:rPr>
          <w:rFonts w:asciiTheme="majorHAnsi" w:hAnsiTheme="majorHAnsi"/>
        </w:rPr>
      </w:pPr>
      <w:r w:rsidRPr="00B51931">
        <w:rPr>
          <w:rFonts w:asciiTheme="majorHAnsi" w:hAnsiTheme="majorHAnsi"/>
        </w:rPr>
        <w:t>de inschrijver handelt voor maximaal 25% van de omzet met niet-gecertificeerde leveranciers.</w:t>
      </w:r>
    </w:p>
    <w:p w14:paraId="2102F25D" w14:textId="4C39E095" w:rsidR="00887610" w:rsidRPr="00B51931" w:rsidRDefault="00887610" w:rsidP="00887610">
      <w:pPr>
        <w:rPr>
          <w:rFonts w:asciiTheme="majorHAnsi" w:hAnsiTheme="majorHAnsi"/>
        </w:rPr>
      </w:pPr>
      <w:r w:rsidRPr="00B51931">
        <w:rPr>
          <w:rFonts w:asciiTheme="majorHAnsi" w:hAnsiTheme="majorHAnsi"/>
        </w:rPr>
        <w:t xml:space="preserve">Ook in dit geval wordt het </w:t>
      </w:r>
      <w:proofErr w:type="spellStart"/>
      <w:r w:rsidRPr="00B51931">
        <w:rPr>
          <w:rFonts w:asciiTheme="majorHAnsi" w:hAnsiTheme="majorHAnsi"/>
        </w:rPr>
        <w:t>Bovib</w:t>
      </w:r>
      <w:proofErr w:type="spellEnd"/>
      <w:r w:rsidRPr="00B51931">
        <w:rPr>
          <w:rFonts w:asciiTheme="majorHAnsi" w:hAnsiTheme="majorHAnsi"/>
        </w:rPr>
        <w:t>-keurmerk als gelijkwaardig geaccepteerd.</w:t>
      </w:r>
    </w:p>
    <w:p w14:paraId="7E66046A" w14:textId="08F4815E" w:rsidR="00BE3A15" w:rsidRPr="00B51931" w:rsidRDefault="00BE3A15" w:rsidP="00B21F64">
      <w:pPr>
        <w:rPr>
          <w:rFonts w:asciiTheme="majorHAnsi" w:hAnsiTheme="majorHAnsi"/>
        </w:rPr>
      </w:pPr>
      <w:r w:rsidRPr="00B51931">
        <w:rPr>
          <w:rFonts w:asciiTheme="majorHAnsi" w:hAnsiTheme="majorHAnsi"/>
        </w:rPr>
        <w:t>Bij de Inschrijving volstaat het UEA (Deel IV). Op eerste verzoek van de Aanbestedende dienst dient Inschrijver een kopie van het betreffende certificaat te kunnen overleggen of andere bescheiden waaruit onomstotelijk blijkt dat aan het vereiste is voldaan.</w:t>
      </w:r>
    </w:p>
    <w:p w14:paraId="1B758D02" w14:textId="62B7D1A2" w:rsidR="00300F95" w:rsidRPr="00B51931" w:rsidRDefault="004476B6" w:rsidP="00300F95">
      <w:pPr>
        <w:pStyle w:val="Kop3"/>
      </w:pPr>
      <w:bookmarkStart w:id="79" w:name="_Toc207616550"/>
      <w:r w:rsidRPr="00B51931">
        <w:t>Beroepsbevoegdheid</w:t>
      </w:r>
      <w:bookmarkEnd w:id="79"/>
    </w:p>
    <w:p w14:paraId="0F80A6A5" w14:textId="77777777" w:rsidR="00B93027" w:rsidRPr="00B51931" w:rsidRDefault="00B93027" w:rsidP="00B93027">
      <w:pPr>
        <w:spacing w:after="0"/>
        <w:rPr>
          <w:rFonts w:asciiTheme="majorHAnsi" w:hAnsiTheme="majorHAnsi"/>
        </w:rPr>
      </w:pPr>
      <w:r w:rsidRPr="00B51931">
        <w:rPr>
          <w:rFonts w:asciiTheme="majorHAnsi" w:hAnsiTheme="majorHAnsi"/>
        </w:rPr>
        <w:t xml:space="preserve">Inschrijvers, waaronder begrepen alle eventuele deelnemers aan het Samenwerkingsverband en tevens de </w:t>
      </w:r>
    </w:p>
    <w:p w14:paraId="5585C8E7" w14:textId="77777777" w:rsidR="00B93027" w:rsidRPr="00B51931" w:rsidRDefault="00B93027" w:rsidP="00B93027">
      <w:pPr>
        <w:spacing w:after="0"/>
        <w:rPr>
          <w:rFonts w:asciiTheme="majorHAnsi" w:hAnsiTheme="majorHAnsi"/>
        </w:rPr>
      </w:pPr>
      <w:r w:rsidRPr="00B51931">
        <w:rPr>
          <w:rFonts w:asciiTheme="majorHAnsi" w:hAnsiTheme="majorHAnsi"/>
        </w:rPr>
        <w:t xml:space="preserve">Derde(n) waarop een beroep wordt gedaan, dienen te zijn ingeschreven in het nationale handelsregister. </w:t>
      </w:r>
    </w:p>
    <w:p w14:paraId="5EC00E4B" w14:textId="77777777" w:rsidR="001C2C89" w:rsidRPr="00B51931" w:rsidRDefault="001C2C89" w:rsidP="00B93027">
      <w:pPr>
        <w:spacing w:after="0"/>
        <w:rPr>
          <w:rFonts w:asciiTheme="majorHAnsi" w:hAnsiTheme="majorHAnsi"/>
        </w:rPr>
      </w:pPr>
    </w:p>
    <w:p w14:paraId="08793245" w14:textId="50AB82A7" w:rsidR="00B93027" w:rsidRPr="00B51931" w:rsidRDefault="00B93027" w:rsidP="00B93027">
      <w:pPr>
        <w:spacing w:after="0"/>
        <w:rPr>
          <w:rFonts w:asciiTheme="majorHAnsi" w:hAnsiTheme="majorHAnsi"/>
        </w:rPr>
      </w:pPr>
      <w:r w:rsidRPr="00B51931">
        <w:rPr>
          <w:rFonts w:asciiTheme="majorHAnsi" w:hAnsiTheme="majorHAnsi"/>
        </w:rPr>
        <w:t xml:space="preserve">Indien Inschrijver hier niet aan voldoet wordt hij uitgesloten van deelname. Dat een Inschrijver voldoet aan </w:t>
      </w:r>
    </w:p>
    <w:p w14:paraId="2C8A2735" w14:textId="77777777" w:rsidR="00B93027" w:rsidRPr="00B51931" w:rsidRDefault="00B93027" w:rsidP="00B93027">
      <w:pPr>
        <w:spacing w:after="0"/>
        <w:rPr>
          <w:rFonts w:asciiTheme="majorHAnsi" w:hAnsiTheme="majorHAnsi"/>
        </w:rPr>
      </w:pPr>
      <w:r w:rsidRPr="00B51931">
        <w:rPr>
          <w:rFonts w:asciiTheme="majorHAnsi" w:hAnsiTheme="majorHAnsi"/>
        </w:rPr>
        <w:t xml:space="preserve">de eisen rondom beroepsbevoegdheid dient bij de Inschrijving verklaard te worden via het UEA. Op eerste </w:t>
      </w:r>
    </w:p>
    <w:p w14:paraId="4B0EE130" w14:textId="77777777" w:rsidR="00B93027" w:rsidRPr="00B51931" w:rsidRDefault="00B93027" w:rsidP="00B93027">
      <w:pPr>
        <w:spacing w:after="0"/>
        <w:rPr>
          <w:rFonts w:asciiTheme="majorHAnsi" w:hAnsiTheme="majorHAnsi"/>
        </w:rPr>
      </w:pPr>
      <w:r w:rsidRPr="00B51931">
        <w:rPr>
          <w:rFonts w:asciiTheme="majorHAnsi" w:hAnsiTheme="majorHAnsi"/>
        </w:rPr>
        <w:t xml:space="preserve">verzoek van de Aanbestedende dienst dient Inschrijver nadere bewijsmiddelen te kunnen overleggen waaruit </w:t>
      </w:r>
    </w:p>
    <w:p w14:paraId="14E1CC7A" w14:textId="77777777" w:rsidR="00B93027" w:rsidRPr="00B51931" w:rsidRDefault="00B93027" w:rsidP="00B93027">
      <w:pPr>
        <w:spacing w:after="0"/>
        <w:rPr>
          <w:rFonts w:asciiTheme="majorHAnsi" w:hAnsiTheme="majorHAnsi"/>
        </w:rPr>
      </w:pPr>
      <w:r w:rsidRPr="00B51931">
        <w:rPr>
          <w:rFonts w:asciiTheme="majorHAnsi" w:hAnsiTheme="majorHAnsi"/>
        </w:rPr>
        <w:t xml:space="preserve">blijkt dat deze verklaring naar waarheid is afgegeven, waaronder in ieder geval een uittreksel van de </w:t>
      </w:r>
    </w:p>
    <w:p w14:paraId="7FABFCA7" w14:textId="356E1639" w:rsidR="002E09A5" w:rsidRPr="00B51931" w:rsidRDefault="00B93027" w:rsidP="00B93027">
      <w:pPr>
        <w:spacing w:after="0"/>
        <w:rPr>
          <w:rFonts w:asciiTheme="majorHAnsi" w:hAnsiTheme="majorHAnsi"/>
        </w:rPr>
      </w:pPr>
      <w:r w:rsidRPr="00B51931">
        <w:rPr>
          <w:rFonts w:asciiTheme="majorHAnsi" w:hAnsiTheme="majorHAnsi"/>
        </w:rPr>
        <w:t>inschrijving in het handelsregister, niet ouder dan zes maanden.</w:t>
      </w:r>
      <w:r w:rsidR="001A1A46" w:rsidRPr="00B51931">
        <w:rPr>
          <w:rFonts w:asciiTheme="majorHAnsi" w:hAnsiTheme="majorHAnsi"/>
        </w:rPr>
        <w:br/>
      </w:r>
    </w:p>
    <w:p w14:paraId="7337B16F" w14:textId="389D26B8" w:rsidR="00CA5E63" w:rsidRPr="00B51931" w:rsidRDefault="00CA5E63" w:rsidP="00CA5E63">
      <w:pPr>
        <w:pStyle w:val="Kop2"/>
      </w:pPr>
      <w:bookmarkStart w:id="80" w:name="_Toc207616551"/>
      <w:bookmarkEnd w:id="76"/>
      <w:r w:rsidRPr="00B51931">
        <w:t>Minimumeisen</w:t>
      </w:r>
      <w:bookmarkEnd w:id="80"/>
    </w:p>
    <w:p w14:paraId="0BB52DFA" w14:textId="513EAD3B" w:rsidR="001720DC" w:rsidRPr="00B51931" w:rsidRDefault="001720DC" w:rsidP="00CA5E63">
      <w:pPr>
        <w:rPr>
          <w:rFonts w:asciiTheme="majorHAnsi" w:hAnsiTheme="majorHAnsi"/>
        </w:rPr>
      </w:pPr>
      <w:r w:rsidRPr="00B51931">
        <w:rPr>
          <w:rFonts w:asciiTheme="majorHAnsi" w:hAnsiTheme="majorHAnsi"/>
        </w:rPr>
        <w:t xml:space="preserve">Naast de hierboven beschreven eisen aan u als onderneming, stellen wij ook een aantal eisen waar u aan moet voldoen om de opdracht goed uit te voeren. In bijlage </w:t>
      </w:r>
      <w:r w:rsidR="00666201" w:rsidRPr="00B51931">
        <w:rPr>
          <w:rFonts w:asciiTheme="majorHAnsi" w:hAnsiTheme="majorHAnsi"/>
        </w:rPr>
        <w:t>1</w:t>
      </w:r>
      <w:r w:rsidRPr="00B51931">
        <w:rPr>
          <w:rFonts w:asciiTheme="majorHAnsi" w:hAnsiTheme="majorHAnsi"/>
        </w:rPr>
        <w:t xml:space="preserve"> Programma van eisen staan de eisen die wij stellen aan de uitvoering van de opdracht omschreven.</w:t>
      </w:r>
    </w:p>
    <w:p w14:paraId="55F27892" w14:textId="1E94FC56" w:rsidR="00D33DC0" w:rsidRPr="00B51931" w:rsidRDefault="00C325FB" w:rsidP="00CA5E63">
      <w:pPr>
        <w:rPr>
          <w:rFonts w:asciiTheme="majorHAnsi" w:hAnsiTheme="majorHAnsi"/>
        </w:rPr>
      </w:pPr>
      <w:r w:rsidRPr="00B51931">
        <w:rPr>
          <w:rFonts w:asciiTheme="majorHAnsi" w:hAnsiTheme="majorHAnsi"/>
        </w:rPr>
        <w:t>Uw inschrijving dient in overeenstemming te zijn met alle vermelde eisen die zijn opgenomen in het programma van eisen. Door in te schrijven gaat u onvoorwaardelijk akkoord met de gestelde eisen en verklaart u aan deze eisen te voldoen. Als u niet akkoord gaat, dan leggen wij uw inschrijving terzijde.</w:t>
      </w:r>
    </w:p>
    <w:p w14:paraId="7594F336" w14:textId="6E434C29" w:rsidR="00093862" w:rsidRPr="00B51931" w:rsidRDefault="00093862" w:rsidP="00093862">
      <w:pPr>
        <w:pStyle w:val="Kop3"/>
      </w:pPr>
      <w:bookmarkStart w:id="81" w:name="_Toc207616552"/>
      <w:proofErr w:type="spellStart"/>
      <w:r w:rsidRPr="00B51931">
        <w:t>EcoVadis</w:t>
      </w:r>
      <w:bookmarkEnd w:id="81"/>
      <w:proofErr w:type="spellEnd"/>
      <w:r w:rsidRPr="00B51931">
        <w:t xml:space="preserve"> </w:t>
      </w:r>
    </w:p>
    <w:p w14:paraId="262FEF5D" w14:textId="5BE00B7F" w:rsidR="004501A1" w:rsidRDefault="00093862" w:rsidP="00CA5E63">
      <w:pPr>
        <w:rPr>
          <w:rFonts w:asciiTheme="majorHAnsi" w:hAnsiTheme="majorHAnsi"/>
        </w:rPr>
      </w:pPr>
      <w:r w:rsidRPr="00B51931">
        <w:rPr>
          <w:rFonts w:asciiTheme="majorHAnsi" w:hAnsiTheme="majorHAnsi"/>
        </w:rPr>
        <w:t xml:space="preserve">We willen graag met de opdrachtnemer samenwerken om manieren te vinden om nog meer te kunnen verduurzamen. Voor het afsluiten van nieuwe Europese aanbestede overeenkomsten vragen we onze leveranciers daarom om binnen één jaar na aanvang van de overeenkomst deel te nemen aan het </w:t>
      </w:r>
      <w:proofErr w:type="spellStart"/>
      <w:r w:rsidRPr="00B51931">
        <w:rPr>
          <w:rFonts w:asciiTheme="majorHAnsi" w:hAnsiTheme="majorHAnsi"/>
        </w:rPr>
        <w:t>EcoVadis</w:t>
      </w:r>
      <w:proofErr w:type="spellEnd"/>
      <w:r w:rsidRPr="00B51931">
        <w:rPr>
          <w:rFonts w:asciiTheme="majorHAnsi" w:hAnsiTheme="majorHAnsi"/>
        </w:rPr>
        <w:t xml:space="preserve"> Premium Assessment. </w:t>
      </w:r>
      <w:proofErr w:type="spellStart"/>
      <w:r w:rsidRPr="00B51931">
        <w:rPr>
          <w:rFonts w:asciiTheme="majorHAnsi" w:hAnsiTheme="majorHAnsi"/>
        </w:rPr>
        <w:t>EcoVadis</w:t>
      </w:r>
      <w:proofErr w:type="spellEnd"/>
      <w:r w:rsidRPr="00B51931">
        <w:rPr>
          <w:rFonts w:asciiTheme="majorHAnsi" w:hAnsiTheme="majorHAnsi"/>
        </w:rPr>
        <w:t xml:space="preserve"> is een partij die bedrijven helpt om verbeterslagen te maken ten aan zien van hun duurzaamheidsbeleid en hierbij praktische, uitvoerbare en passende tips geeft om dit te realiseren. Aan de hand van de resultaten gaan we met elkaar in gesprek over de resultaten en stellen een verbeterplan met elkaar op. Minimaal 1x per jaar wordt hier een gesprek met de betreffende opdrachtnemer voor ingepland om de voortgang te bespreken. De kosten voor de assessment komen ten laste van de opdrachtnemer. Een indicatie van de kosten kunt u hier terugvinden: Abonnementen en prijzen voor duurzaamheidsbeoordelingen voor </w:t>
      </w:r>
      <w:hyperlink r:id="rId28" w:history="1">
        <w:r w:rsidRPr="00B51931">
          <w:rPr>
            <w:rStyle w:val="Hyperlink"/>
            <w:rFonts w:asciiTheme="majorHAnsi" w:hAnsiTheme="majorHAnsi"/>
          </w:rPr>
          <w:t>bedrijven</w:t>
        </w:r>
      </w:hyperlink>
      <w:r w:rsidRPr="00B51931">
        <w:rPr>
          <w:rFonts w:asciiTheme="majorHAnsi" w:hAnsiTheme="majorHAnsi"/>
        </w:rPr>
        <w:t xml:space="preserve"> | </w:t>
      </w:r>
      <w:proofErr w:type="spellStart"/>
      <w:r w:rsidRPr="00B51931">
        <w:rPr>
          <w:rFonts w:asciiTheme="majorHAnsi" w:hAnsiTheme="majorHAnsi"/>
        </w:rPr>
        <w:t>EcoVadi</w:t>
      </w:r>
      <w:r w:rsidR="00626A8A" w:rsidRPr="00B51931">
        <w:rPr>
          <w:rFonts w:asciiTheme="majorHAnsi" w:hAnsiTheme="majorHAnsi"/>
        </w:rPr>
        <w:t>s</w:t>
      </w:r>
      <w:proofErr w:type="spellEnd"/>
      <w:r w:rsidR="00622F89">
        <w:rPr>
          <w:rFonts w:asciiTheme="majorHAnsi" w:hAnsiTheme="majorHAnsi"/>
        </w:rPr>
        <w:t>.</w:t>
      </w:r>
    </w:p>
    <w:p w14:paraId="74E93DD0" w14:textId="77777777" w:rsidR="00622F89" w:rsidRPr="00B51931" w:rsidRDefault="00622F89" w:rsidP="00CA5E63">
      <w:pPr>
        <w:rPr>
          <w:rFonts w:asciiTheme="majorHAnsi" w:hAnsiTheme="majorHAnsi"/>
        </w:rPr>
      </w:pPr>
    </w:p>
    <w:p w14:paraId="1B603B44" w14:textId="4D88DBA6" w:rsidR="00FD5567" w:rsidRPr="00B51931" w:rsidRDefault="00FD5567" w:rsidP="00FD5567">
      <w:pPr>
        <w:pStyle w:val="Kop3"/>
        <w:rPr>
          <w:lang w:val="en-US"/>
        </w:rPr>
      </w:pPr>
      <w:r w:rsidRPr="00B51931">
        <w:t xml:space="preserve"> </w:t>
      </w:r>
      <w:bookmarkStart w:id="82" w:name="_Toc207616553"/>
      <w:r w:rsidRPr="00B51931">
        <w:rPr>
          <w:lang w:val="en-US"/>
        </w:rPr>
        <w:t xml:space="preserve">Know your customer (KYC) </w:t>
      </w:r>
      <w:proofErr w:type="spellStart"/>
      <w:r w:rsidRPr="00B51931">
        <w:rPr>
          <w:lang w:val="en-US"/>
        </w:rPr>
        <w:t>onderzoek</w:t>
      </w:r>
      <w:bookmarkEnd w:id="82"/>
      <w:proofErr w:type="spellEnd"/>
      <w:r w:rsidRPr="00B51931">
        <w:rPr>
          <w:lang w:val="en-US"/>
        </w:rPr>
        <w:t xml:space="preserve"> </w:t>
      </w:r>
    </w:p>
    <w:p w14:paraId="6E4A38E8" w14:textId="27269DE2" w:rsidR="00FD5567" w:rsidRPr="00B51931" w:rsidRDefault="00FD5567" w:rsidP="00CA5E63">
      <w:pPr>
        <w:rPr>
          <w:rFonts w:asciiTheme="majorHAnsi" w:hAnsiTheme="majorHAnsi"/>
        </w:rPr>
      </w:pPr>
      <w:r w:rsidRPr="00B51931">
        <w:rPr>
          <w:rFonts w:asciiTheme="majorHAnsi" w:hAnsiTheme="majorHAnsi"/>
        </w:rPr>
        <w:t>Ook laten wij bij de voorlopige gunning een KYC check uitvoeren door een derde partij. Mochten hier onverhoopt onaanvaardbare integriteitsrisico’s uit naar voren komen voor ons, dan zullen we u hierover informeren en kunt u hierop reageren. Indien wij van mening zijn dat de risico</w:t>
      </w:r>
      <w:r w:rsidR="00DD544C" w:rsidRPr="00B51931">
        <w:rPr>
          <w:rFonts w:asciiTheme="majorHAnsi" w:hAnsiTheme="majorHAnsi"/>
        </w:rPr>
        <w:t>’</w:t>
      </w:r>
      <w:r w:rsidRPr="00B51931">
        <w:rPr>
          <w:rFonts w:asciiTheme="majorHAnsi" w:hAnsiTheme="majorHAnsi"/>
        </w:rPr>
        <w:t>s niet</w:t>
      </w:r>
      <w:r w:rsidR="00DD544C" w:rsidRPr="00B51931">
        <w:rPr>
          <w:rFonts w:asciiTheme="majorHAnsi" w:hAnsiTheme="majorHAnsi"/>
        </w:rPr>
        <w:t xml:space="preserve"> (voldoende)</w:t>
      </w:r>
      <w:r w:rsidRPr="00B51931">
        <w:rPr>
          <w:rFonts w:asciiTheme="majorHAnsi" w:hAnsiTheme="majorHAnsi"/>
        </w:rPr>
        <w:t xml:space="preserve"> gemitigeerd kunnen worden, zullen we dit gemotiveerd aan u onderbouwen en wordt er niet gegund. Wij kunnen dan overgaan tot het voorlopig gunnen aan de nummer 2 die dan de ook een KYC check zal ondergaan enz. Eventuele kosten om documenten e.d. aan te leveren om de screening te voltooien, komen volledig ten laste van de inschrijver</w:t>
      </w:r>
      <w:r w:rsidR="005F2CCE" w:rsidRPr="00B51931">
        <w:rPr>
          <w:rFonts w:asciiTheme="majorHAnsi" w:hAnsiTheme="majorHAnsi"/>
        </w:rPr>
        <w:t xml:space="preserve">. (NB: </w:t>
      </w:r>
      <w:r w:rsidR="00FA08DB" w:rsidRPr="00B51931">
        <w:rPr>
          <w:rFonts w:asciiTheme="majorHAnsi" w:hAnsiTheme="majorHAnsi"/>
        </w:rPr>
        <w:t xml:space="preserve">De kosten voor </w:t>
      </w:r>
      <w:r w:rsidR="00F12FAD" w:rsidRPr="00B51931">
        <w:rPr>
          <w:rFonts w:asciiTheme="majorHAnsi" w:hAnsiTheme="majorHAnsi"/>
        </w:rPr>
        <w:t>de derde partij die het KYC onderzoek uitvoert</w:t>
      </w:r>
      <w:r w:rsidR="00EE273B" w:rsidRPr="00B51931">
        <w:rPr>
          <w:rFonts w:asciiTheme="majorHAnsi" w:hAnsiTheme="majorHAnsi"/>
        </w:rPr>
        <w:t>,</w:t>
      </w:r>
      <w:r w:rsidR="00B82D0F" w:rsidRPr="00B51931">
        <w:rPr>
          <w:rFonts w:asciiTheme="majorHAnsi" w:hAnsiTheme="majorHAnsi"/>
        </w:rPr>
        <w:t xml:space="preserve"> worden </w:t>
      </w:r>
      <w:r w:rsidR="005F2CCE" w:rsidRPr="00B51931">
        <w:rPr>
          <w:rFonts w:asciiTheme="majorHAnsi" w:hAnsiTheme="majorHAnsi"/>
        </w:rPr>
        <w:t xml:space="preserve">uiteraard </w:t>
      </w:r>
      <w:r w:rsidR="00B82D0F" w:rsidRPr="00B51931">
        <w:rPr>
          <w:rFonts w:asciiTheme="majorHAnsi" w:hAnsiTheme="majorHAnsi"/>
        </w:rPr>
        <w:t>door Invest-NL voor haar rekening genomen.)</w:t>
      </w:r>
    </w:p>
    <w:p w14:paraId="01DA814E" w14:textId="1D2D3A1F" w:rsidR="001720DC" w:rsidRPr="00B51931" w:rsidRDefault="001720DC" w:rsidP="001720DC">
      <w:pPr>
        <w:pStyle w:val="Kop2"/>
      </w:pPr>
      <w:bookmarkStart w:id="83" w:name="_Toc207616554"/>
      <w:r w:rsidRPr="00B51931">
        <w:t>Bewijsdocumenten</w:t>
      </w:r>
      <w:bookmarkEnd w:id="83"/>
    </w:p>
    <w:p w14:paraId="48DA212E" w14:textId="71E26F20" w:rsidR="00CA5E63" w:rsidRPr="00B51931" w:rsidRDefault="00F46B3B" w:rsidP="00C7388E">
      <w:pPr>
        <w:spacing w:after="0"/>
        <w:rPr>
          <w:rFonts w:asciiTheme="majorHAnsi" w:hAnsiTheme="majorHAnsi"/>
        </w:rPr>
      </w:pPr>
      <w:r w:rsidRPr="00B51931">
        <w:rPr>
          <w:rFonts w:asciiTheme="majorHAnsi" w:hAnsiTheme="majorHAnsi"/>
        </w:rPr>
        <w:t>Als wij de opdracht aan uw organisatie gunnen, controleren wij achteraf uw verklaring uit het Uniform Europees Aanbestedingsdocument</w:t>
      </w:r>
      <w:r w:rsidR="00C7388E" w:rsidRPr="00B51931">
        <w:rPr>
          <w:rFonts w:asciiTheme="majorHAnsi" w:hAnsiTheme="majorHAnsi"/>
        </w:rPr>
        <w:t xml:space="preserve"> en of u voldoet aan de gestelde eisen. U moet daarvoor na het daartoe ontvangen verzoek binnen zeven (7) kalenderdagen, de volgende bewijsstukken aan te leveren:</w:t>
      </w:r>
    </w:p>
    <w:p w14:paraId="3DB18571" w14:textId="16DB5469" w:rsidR="009C0BD0" w:rsidRPr="00B51931" w:rsidRDefault="009C0BD0" w:rsidP="00283C4E">
      <w:pPr>
        <w:pStyle w:val="Lijstalinea"/>
        <w:numPr>
          <w:ilvl w:val="0"/>
          <w:numId w:val="42"/>
        </w:numPr>
        <w:ind w:left="284" w:hanging="284"/>
        <w:rPr>
          <w:rFonts w:asciiTheme="majorHAnsi" w:hAnsiTheme="majorHAnsi"/>
        </w:rPr>
      </w:pPr>
      <w:r w:rsidRPr="00B51931">
        <w:rPr>
          <w:rFonts w:asciiTheme="majorHAnsi" w:hAnsiTheme="majorHAnsi"/>
        </w:rPr>
        <w:t>Een uittreksel uit het handelsregister, dat op het tijdstip van het indienen van de inschrijv</w:t>
      </w:r>
      <w:r w:rsidR="00BA644D" w:rsidRPr="00B51931">
        <w:rPr>
          <w:rFonts w:asciiTheme="majorHAnsi" w:hAnsiTheme="majorHAnsi"/>
        </w:rPr>
        <w:t>en niet ouder is dan zes (6) maanden;</w:t>
      </w:r>
    </w:p>
    <w:p w14:paraId="492DD024" w14:textId="6CEC3B72" w:rsidR="00C7388E" w:rsidRPr="00B51931" w:rsidRDefault="00C7388E" w:rsidP="00283C4E">
      <w:pPr>
        <w:pStyle w:val="Lijstalinea"/>
        <w:numPr>
          <w:ilvl w:val="0"/>
          <w:numId w:val="42"/>
        </w:numPr>
        <w:ind w:left="284" w:hanging="284"/>
        <w:rPr>
          <w:rFonts w:asciiTheme="majorHAnsi" w:hAnsiTheme="majorHAnsi"/>
        </w:rPr>
      </w:pPr>
      <w:r w:rsidRPr="00B51931">
        <w:rPr>
          <w:rFonts w:asciiTheme="majorHAnsi" w:hAnsiTheme="majorHAnsi"/>
        </w:rPr>
        <w:t>Een Gedragsverklaring aanbesteden van het Ministerie van Justitie en Veiligheid. Let op, de verklaring mag niet ouder zijn dan twee (2) jaar; en</w:t>
      </w:r>
    </w:p>
    <w:p w14:paraId="1BDD66AF" w14:textId="46883252" w:rsidR="00C7388E" w:rsidRPr="00B51931" w:rsidRDefault="00C7388E" w:rsidP="00283C4E">
      <w:pPr>
        <w:pStyle w:val="Lijstalinea"/>
        <w:numPr>
          <w:ilvl w:val="0"/>
          <w:numId w:val="42"/>
        </w:numPr>
        <w:ind w:left="284" w:hanging="284"/>
        <w:rPr>
          <w:rFonts w:asciiTheme="majorHAnsi" w:hAnsiTheme="majorHAnsi"/>
        </w:rPr>
      </w:pPr>
      <w:r w:rsidRPr="00B51931">
        <w:rPr>
          <w:rFonts w:asciiTheme="majorHAnsi" w:hAnsiTheme="majorHAnsi"/>
        </w:rPr>
        <w:t>Een verklaring van de Belastingdienst dat u de verplichte belastingen en sociale zekerheidspremies heeft betaald. Let op: de verklaring mag niet ouder zijn dan zes (6) maanden.</w:t>
      </w:r>
    </w:p>
    <w:p w14:paraId="0059F356" w14:textId="59436CEE" w:rsidR="00FF25E2" w:rsidRPr="00B51931" w:rsidRDefault="00FF25E2" w:rsidP="00283C4E">
      <w:pPr>
        <w:pStyle w:val="Lijstalinea"/>
        <w:numPr>
          <w:ilvl w:val="0"/>
          <w:numId w:val="42"/>
        </w:numPr>
        <w:ind w:left="284" w:hanging="284"/>
        <w:rPr>
          <w:rFonts w:asciiTheme="majorHAnsi" w:hAnsiTheme="majorHAnsi"/>
        </w:rPr>
      </w:pPr>
      <w:r w:rsidRPr="00B51931">
        <w:rPr>
          <w:rFonts w:asciiTheme="majorHAnsi" w:hAnsiTheme="majorHAnsi"/>
        </w:rPr>
        <w:t>Een bewijs van verzekering (polis of certificaat), conform paragraaf 4.</w:t>
      </w:r>
      <w:r w:rsidR="00326DD9" w:rsidRPr="00B51931">
        <w:rPr>
          <w:rFonts w:asciiTheme="majorHAnsi" w:hAnsiTheme="majorHAnsi"/>
        </w:rPr>
        <w:t>3.1</w:t>
      </w:r>
      <w:r w:rsidRPr="00B51931">
        <w:rPr>
          <w:rFonts w:asciiTheme="majorHAnsi" w:hAnsiTheme="majorHAnsi"/>
        </w:rPr>
        <w:t>. ‘Financiële en economische draagkracht’</w:t>
      </w:r>
    </w:p>
    <w:p w14:paraId="1CEB0CFA" w14:textId="266B1992" w:rsidR="00BA5CD0" w:rsidRPr="00B51931" w:rsidRDefault="00C7388E" w:rsidP="00BA5CD0">
      <w:pPr>
        <w:rPr>
          <w:rFonts w:asciiTheme="majorHAnsi" w:hAnsiTheme="majorHAnsi"/>
        </w:rPr>
      </w:pPr>
      <w:r w:rsidRPr="00B51931">
        <w:rPr>
          <w:rFonts w:asciiTheme="majorHAnsi" w:hAnsiTheme="majorHAnsi"/>
        </w:rPr>
        <w:t>Tip: Beschikt u op het moment van inschrijven nog niet over een (recente) Gedragsverklaring aanbesteden? Vraag deze dan alvast aan. In uitzonderlijke gevallen kan het afgeven van een Gedragsverklaring aanbesteden</w:t>
      </w:r>
      <w:r w:rsidR="00E41D86" w:rsidRPr="00B51931">
        <w:rPr>
          <w:rFonts w:asciiTheme="majorHAnsi" w:hAnsiTheme="majorHAnsi"/>
        </w:rPr>
        <w:t xml:space="preserve"> langer dan </w:t>
      </w:r>
      <w:r w:rsidR="00A83C25" w:rsidRPr="00B51931">
        <w:rPr>
          <w:rFonts w:asciiTheme="majorHAnsi" w:hAnsiTheme="majorHAnsi"/>
        </w:rPr>
        <w:t>acht (8) weken duren.</w:t>
      </w:r>
    </w:p>
    <w:p w14:paraId="4AFE674F" w14:textId="51D42FA5" w:rsidR="00BA5CD0" w:rsidRDefault="00BA5CD0">
      <w:pPr>
        <w:spacing w:after="160" w:line="259" w:lineRule="auto"/>
      </w:pPr>
      <w:r>
        <w:br w:type="page"/>
      </w:r>
    </w:p>
    <w:p w14:paraId="05AF58A6" w14:textId="1F5BFEAE" w:rsidR="00BA5CD0" w:rsidRDefault="00BA5CD0" w:rsidP="00BA5CD0">
      <w:pPr>
        <w:pStyle w:val="Kop1"/>
      </w:pPr>
      <w:bookmarkStart w:id="84" w:name="_Toc207616555"/>
      <w:r>
        <w:t xml:space="preserve">Uw </w:t>
      </w:r>
      <w:r w:rsidR="00D93D1C">
        <w:t>inschrijving</w:t>
      </w:r>
      <w:r>
        <w:t xml:space="preserve"> en de beoordeling daarvan</w:t>
      </w:r>
      <w:bookmarkEnd w:id="84"/>
    </w:p>
    <w:p w14:paraId="53264B4B" w14:textId="7FEA016F" w:rsidR="00DF54BC" w:rsidRPr="004A1C7E" w:rsidRDefault="00562862" w:rsidP="00BA5CD0">
      <w:pPr>
        <w:rPr>
          <w:rFonts w:asciiTheme="majorHAnsi" w:hAnsiTheme="majorHAnsi"/>
        </w:rPr>
      </w:pPr>
      <w:r w:rsidRPr="004A1C7E">
        <w:rPr>
          <w:rFonts w:asciiTheme="majorHAnsi" w:hAnsiTheme="majorHAnsi"/>
        </w:rPr>
        <w:t xml:space="preserve">Na de beoordeling van de verschillende eisen </w:t>
      </w:r>
      <w:r w:rsidR="00DF54BC" w:rsidRPr="004A1C7E">
        <w:rPr>
          <w:rFonts w:asciiTheme="majorHAnsi" w:hAnsiTheme="majorHAnsi"/>
        </w:rPr>
        <w:t xml:space="preserve">gunnen wij de opdracht aan de inschrijver die de economisch meest voordelige inschrijving heeft gedaan. Dit doen we op basis van het criterium </w:t>
      </w:r>
      <w:r w:rsidR="00DF54BC" w:rsidRPr="004A1C7E">
        <w:rPr>
          <w:rFonts w:asciiTheme="majorHAnsi" w:hAnsiTheme="majorHAnsi"/>
          <w:i/>
          <w:iCs/>
        </w:rPr>
        <w:t>de beste-prijs-kwaliteitsverhouding</w:t>
      </w:r>
      <w:r w:rsidR="00DF54BC" w:rsidRPr="004A1C7E">
        <w:rPr>
          <w:rFonts w:asciiTheme="majorHAnsi" w:hAnsiTheme="majorHAnsi"/>
        </w:rPr>
        <w:t xml:space="preserve">, </w:t>
      </w:r>
      <w:r w:rsidR="00E318AB" w:rsidRPr="004A1C7E">
        <w:rPr>
          <w:rFonts w:asciiTheme="majorHAnsi" w:hAnsiTheme="majorHAnsi"/>
        </w:rPr>
        <w:t>waarin</w:t>
      </w:r>
      <w:r w:rsidR="00DF54BC" w:rsidRPr="004A1C7E">
        <w:rPr>
          <w:rFonts w:asciiTheme="majorHAnsi" w:hAnsiTheme="majorHAnsi"/>
        </w:rPr>
        <w:t xml:space="preserve"> onderscheid wordt gemaakt tussen kwalitatieve en financiële aspecten. Zowel het gewicht als de uitwerking van deze aspecten wordt in de volgende paragrafen omschreven.</w:t>
      </w:r>
    </w:p>
    <w:p w14:paraId="1C617F30" w14:textId="454725EC" w:rsidR="00BA5CD0" w:rsidRDefault="00DF54BC" w:rsidP="00BA5CD0">
      <w:pPr>
        <w:pStyle w:val="Kop2"/>
      </w:pPr>
      <w:bookmarkStart w:id="85" w:name="_Toc207616556"/>
      <w:proofErr w:type="spellStart"/>
      <w:r>
        <w:t>S</w:t>
      </w:r>
      <w:r w:rsidRPr="00DF54BC">
        <w:t>ubgunningscriteria</w:t>
      </w:r>
      <w:bookmarkEnd w:id="85"/>
      <w:proofErr w:type="spellEnd"/>
    </w:p>
    <w:p w14:paraId="63590D62" w14:textId="2A96F771" w:rsidR="00BA5CD0" w:rsidRPr="004A1C7E" w:rsidRDefault="00DF54BC" w:rsidP="002F5877">
      <w:pPr>
        <w:rPr>
          <w:rFonts w:asciiTheme="majorHAnsi" w:hAnsiTheme="majorHAnsi"/>
        </w:rPr>
      </w:pPr>
      <w:r w:rsidRPr="004A1C7E">
        <w:rPr>
          <w:rFonts w:asciiTheme="majorHAnsi" w:hAnsiTheme="majorHAnsi"/>
        </w:rPr>
        <w:t xml:space="preserve">Wij beoordelen uw inschrijving zowel </w:t>
      </w:r>
      <w:r w:rsidR="00C961B8" w:rsidRPr="004A1C7E">
        <w:rPr>
          <w:rFonts w:asciiTheme="majorHAnsi" w:hAnsiTheme="majorHAnsi"/>
        </w:rPr>
        <w:t xml:space="preserve">op </w:t>
      </w:r>
      <w:r w:rsidRPr="004A1C7E">
        <w:rPr>
          <w:rFonts w:asciiTheme="majorHAnsi" w:hAnsiTheme="majorHAnsi"/>
        </w:rPr>
        <w:t>prijs als kwaliteit</w:t>
      </w:r>
      <w:r w:rsidR="00BA5CD0" w:rsidRPr="004A1C7E">
        <w:rPr>
          <w:rFonts w:asciiTheme="majorHAnsi" w:hAnsiTheme="majorHAnsi"/>
        </w:rPr>
        <w:t>.</w:t>
      </w:r>
      <w:r w:rsidRPr="004A1C7E">
        <w:rPr>
          <w:rFonts w:asciiTheme="majorHAnsi" w:hAnsiTheme="majorHAnsi"/>
        </w:rPr>
        <w:t xml:space="preserve"> </w:t>
      </w:r>
      <w:r w:rsidR="00546966" w:rsidRPr="004A1C7E">
        <w:rPr>
          <w:rFonts w:asciiTheme="majorHAnsi" w:hAnsiTheme="majorHAnsi"/>
        </w:rPr>
        <w:t xml:space="preserve">Dit doen </w:t>
      </w:r>
      <w:r w:rsidR="00462313" w:rsidRPr="004A1C7E">
        <w:rPr>
          <w:rFonts w:asciiTheme="majorHAnsi" w:hAnsiTheme="majorHAnsi"/>
        </w:rPr>
        <w:t>we</w:t>
      </w:r>
      <w:r w:rsidR="00546966" w:rsidRPr="004A1C7E">
        <w:rPr>
          <w:rFonts w:asciiTheme="majorHAnsi" w:hAnsiTheme="majorHAnsi"/>
        </w:rPr>
        <w:t xml:space="preserve"> aan de hand van de beoordelingsmethode </w:t>
      </w:r>
      <w:sdt>
        <w:sdtPr>
          <w:rPr>
            <w:rFonts w:asciiTheme="majorHAnsi" w:hAnsiTheme="majorHAnsi"/>
          </w:rPr>
          <w:id w:val="259272694"/>
          <w:placeholder>
            <w:docPart w:val="88D23580296047298715CE452D9E0BA2"/>
          </w:placeholder>
          <w:dropDownList>
            <w:listItem w:displayText="'Gewogen factor methode'" w:value="'Gewogen factor methode'"/>
            <w:listItem w:displayText="'Gunnen op waarde'" w:value="'Gunnen op waarde'"/>
            <w:listItem w:displayText="'Value for money'" w:value="'Value for money'"/>
            <w:listItem w:displayText="'Budget methode'" w:value="'Budget methode'"/>
            <w:listItem w:displayText="'Laagst acceptabel bod'" w:value="'Laagst acceptabel bod'"/>
          </w:dropDownList>
        </w:sdtPr>
        <w:sdtEndPr/>
        <w:sdtContent>
          <w:r w:rsidR="009F1759" w:rsidRPr="004A1C7E">
            <w:rPr>
              <w:rFonts w:asciiTheme="majorHAnsi" w:hAnsiTheme="majorHAnsi"/>
            </w:rPr>
            <w:t>'Gewogen factor methode'</w:t>
          </w:r>
        </w:sdtContent>
      </w:sdt>
      <w:r w:rsidR="005F386C" w:rsidRPr="004A1C7E">
        <w:rPr>
          <w:rFonts w:asciiTheme="majorHAnsi" w:hAnsiTheme="majorHAnsi"/>
        </w:rPr>
        <w:t>.</w:t>
      </w:r>
      <w:r w:rsidR="007C7750" w:rsidRPr="004A1C7E">
        <w:rPr>
          <w:rFonts w:asciiTheme="majorHAnsi" w:hAnsiTheme="majorHAnsi"/>
        </w:rPr>
        <w:t xml:space="preserve">  </w:t>
      </w:r>
      <w:r w:rsidR="002F5877" w:rsidRPr="004A1C7E">
        <w:rPr>
          <w:rFonts w:asciiTheme="majorHAnsi" w:hAnsiTheme="majorHAnsi"/>
        </w:rPr>
        <w:t>Bij deze methode worden prijs en kwaliteit beide gescoord volgens een vooraf vastgesteld puntensysteem, en die scores worden gewogen op basis van hun belang.</w:t>
      </w:r>
      <w:r w:rsidR="00ED7220" w:rsidRPr="004A1C7E">
        <w:rPr>
          <w:rFonts w:asciiTheme="majorHAnsi" w:hAnsiTheme="majorHAnsi"/>
        </w:rPr>
        <w:t xml:space="preserve"> </w:t>
      </w:r>
      <w:r w:rsidR="002F5877" w:rsidRPr="004A1C7E">
        <w:rPr>
          <w:rFonts w:asciiTheme="majorHAnsi" w:hAnsiTheme="majorHAnsi"/>
        </w:rPr>
        <w:t>Hoe werkt het?</w:t>
      </w:r>
      <w:r w:rsidR="00ED7220" w:rsidRPr="004A1C7E">
        <w:rPr>
          <w:rFonts w:asciiTheme="majorHAnsi" w:hAnsiTheme="majorHAnsi"/>
        </w:rPr>
        <w:t xml:space="preserve"> </w:t>
      </w:r>
      <w:r w:rsidR="002F5877" w:rsidRPr="004A1C7E">
        <w:rPr>
          <w:rFonts w:asciiTheme="majorHAnsi" w:hAnsiTheme="majorHAnsi"/>
        </w:rPr>
        <w:t>Je kent punten toe aan prijs en kwaliteit op basis van vooraf bepaalde criteria.</w:t>
      </w:r>
      <w:r w:rsidR="00ED7220" w:rsidRPr="004A1C7E">
        <w:rPr>
          <w:rFonts w:asciiTheme="majorHAnsi" w:hAnsiTheme="majorHAnsi"/>
        </w:rPr>
        <w:t xml:space="preserve"> </w:t>
      </w:r>
      <w:r w:rsidR="002F5877" w:rsidRPr="004A1C7E">
        <w:rPr>
          <w:rFonts w:asciiTheme="majorHAnsi" w:hAnsiTheme="majorHAnsi"/>
        </w:rPr>
        <w:t>Elk criterium krijgt een wegingsfactor (bijv. 40% prijs, 60% kwaliteit).</w:t>
      </w:r>
      <w:r w:rsidR="00225380">
        <w:rPr>
          <w:rFonts w:asciiTheme="majorHAnsi" w:hAnsiTheme="majorHAnsi"/>
        </w:rPr>
        <w:t xml:space="preserve"> </w:t>
      </w:r>
      <w:r w:rsidR="002F5877" w:rsidRPr="004A1C7E">
        <w:rPr>
          <w:rFonts w:asciiTheme="majorHAnsi" w:hAnsiTheme="majorHAnsi"/>
        </w:rPr>
        <w:t>De uiteindelijke score is een optelsom van gewogen scores.</w:t>
      </w:r>
      <w:r w:rsidR="00ED7220" w:rsidRPr="004A1C7E">
        <w:rPr>
          <w:rFonts w:asciiTheme="majorHAnsi" w:hAnsiTheme="majorHAnsi"/>
        </w:rPr>
        <w:t xml:space="preserve"> </w:t>
      </w:r>
    </w:p>
    <w:p w14:paraId="3B8B2810" w14:textId="20F97203" w:rsidR="00546966" w:rsidRPr="004A1C7E" w:rsidRDefault="007C7750" w:rsidP="00BA5CD0">
      <w:pPr>
        <w:rPr>
          <w:rFonts w:asciiTheme="majorHAnsi" w:hAnsiTheme="majorHAnsi"/>
        </w:rPr>
      </w:pPr>
      <w:r w:rsidRPr="004A1C7E">
        <w:rPr>
          <w:rFonts w:asciiTheme="majorHAnsi" w:hAnsiTheme="majorHAnsi"/>
        </w:rPr>
        <w:t xml:space="preserve">In onderstaande tabel zijn de verschillende nadere criteria weergegeven, met daarin ook de bijbehorende maximaal te behalen </w:t>
      </w:r>
      <w:r w:rsidR="00CB7107" w:rsidRPr="004A1C7E">
        <w:rPr>
          <w:rFonts w:asciiTheme="majorHAnsi" w:hAnsiTheme="majorHAnsi"/>
        </w:rPr>
        <w:t>aantal punten</w:t>
      </w:r>
      <w:r w:rsidRPr="004A1C7E">
        <w:rPr>
          <w:rFonts w:asciiTheme="majorHAnsi" w:hAnsiTheme="majorHAnsi"/>
        </w:rPr>
        <w:t>.</w:t>
      </w:r>
    </w:p>
    <w:tbl>
      <w:tblPr>
        <w:tblStyle w:val="Tabelraster"/>
        <w:tblW w:w="9639" w:type="dxa"/>
        <w:tblLook w:val="04A0" w:firstRow="1" w:lastRow="0" w:firstColumn="1" w:lastColumn="0" w:noHBand="0" w:noVBand="1"/>
      </w:tblPr>
      <w:tblGrid>
        <w:gridCol w:w="1980"/>
        <w:gridCol w:w="4966"/>
        <w:gridCol w:w="2693"/>
      </w:tblGrid>
      <w:tr w:rsidR="007C7750" w:rsidRPr="004A1C7E" w14:paraId="07837008" w14:textId="77777777" w:rsidTr="00F2274D">
        <w:trPr>
          <w:trHeight w:val="312"/>
        </w:trPr>
        <w:tc>
          <w:tcPr>
            <w:tcW w:w="1980" w:type="dxa"/>
            <w:tcBorders>
              <w:bottom w:val="single" w:sz="4" w:space="0" w:color="auto"/>
            </w:tcBorders>
            <w:vAlign w:val="bottom"/>
            <w:hideMark/>
          </w:tcPr>
          <w:p w14:paraId="1818B174" w14:textId="77777777" w:rsidR="007C7750" w:rsidRPr="004A1C7E" w:rsidRDefault="007C7750" w:rsidP="00CF0AE6">
            <w:pPr>
              <w:pStyle w:val="Geenafstand"/>
              <w:spacing w:line="200" w:lineRule="atLeast"/>
              <w:rPr>
                <w:rFonts w:asciiTheme="majorHAnsi" w:hAnsiTheme="majorHAnsi"/>
                <w:b/>
                <w:szCs w:val="19"/>
              </w:rPr>
            </w:pPr>
            <w:r w:rsidRPr="004A1C7E">
              <w:rPr>
                <w:rFonts w:asciiTheme="majorHAnsi" w:hAnsiTheme="majorHAnsi"/>
                <w:b/>
                <w:szCs w:val="19"/>
              </w:rPr>
              <w:t>Criterium</w:t>
            </w:r>
          </w:p>
        </w:tc>
        <w:tc>
          <w:tcPr>
            <w:tcW w:w="4966" w:type="dxa"/>
            <w:vAlign w:val="bottom"/>
            <w:hideMark/>
          </w:tcPr>
          <w:p w14:paraId="065C6B76" w14:textId="77777777" w:rsidR="007C7750" w:rsidRPr="004A1C7E" w:rsidRDefault="007C7750" w:rsidP="00CF0AE6">
            <w:pPr>
              <w:pStyle w:val="Geenafstand"/>
              <w:spacing w:line="200" w:lineRule="atLeast"/>
              <w:rPr>
                <w:rFonts w:asciiTheme="majorHAnsi" w:hAnsiTheme="majorHAnsi"/>
                <w:b/>
                <w:szCs w:val="19"/>
              </w:rPr>
            </w:pPr>
            <w:r w:rsidRPr="004A1C7E">
              <w:rPr>
                <w:rFonts w:asciiTheme="majorHAnsi" w:hAnsiTheme="majorHAnsi"/>
                <w:b/>
                <w:szCs w:val="19"/>
              </w:rPr>
              <w:t>Subgunningscriterium</w:t>
            </w:r>
          </w:p>
        </w:tc>
        <w:tc>
          <w:tcPr>
            <w:tcW w:w="2693" w:type="dxa"/>
            <w:vAlign w:val="bottom"/>
            <w:hideMark/>
          </w:tcPr>
          <w:p w14:paraId="229349D0" w14:textId="2AF62443" w:rsidR="007C7750" w:rsidRPr="004A1C7E" w:rsidRDefault="007C7750" w:rsidP="00CF0AE6">
            <w:pPr>
              <w:pStyle w:val="Geenafstand"/>
              <w:spacing w:line="200" w:lineRule="atLeast"/>
              <w:jc w:val="right"/>
              <w:rPr>
                <w:rFonts w:asciiTheme="majorHAnsi" w:hAnsiTheme="majorHAnsi"/>
                <w:b/>
                <w:szCs w:val="19"/>
              </w:rPr>
            </w:pPr>
            <w:r w:rsidRPr="004A1C7E">
              <w:rPr>
                <w:rFonts w:asciiTheme="majorHAnsi" w:hAnsiTheme="majorHAnsi"/>
                <w:b/>
                <w:szCs w:val="19"/>
              </w:rPr>
              <w:t xml:space="preserve">Te behalen </w:t>
            </w:r>
            <w:r w:rsidR="00BB3E20" w:rsidRPr="004A1C7E">
              <w:rPr>
                <w:rFonts w:asciiTheme="majorHAnsi" w:hAnsiTheme="majorHAnsi"/>
                <w:b/>
                <w:szCs w:val="19"/>
              </w:rPr>
              <w:t>aantal punten</w:t>
            </w:r>
          </w:p>
        </w:tc>
      </w:tr>
      <w:tr w:rsidR="007C7750" w:rsidRPr="004A1C7E" w14:paraId="3A9F9BE7" w14:textId="77777777" w:rsidTr="00F2274D">
        <w:trPr>
          <w:trHeight w:val="312"/>
        </w:trPr>
        <w:tc>
          <w:tcPr>
            <w:tcW w:w="1980" w:type="dxa"/>
            <w:vMerge w:val="restart"/>
            <w:tcBorders>
              <w:top w:val="single" w:sz="4" w:space="0" w:color="auto"/>
              <w:left w:val="single" w:sz="4" w:space="0" w:color="auto"/>
              <w:bottom w:val="nil"/>
              <w:right w:val="single" w:sz="4" w:space="0" w:color="auto"/>
            </w:tcBorders>
            <w:vAlign w:val="center"/>
            <w:hideMark/>
          </w:tcPr>
          <w:p w14:paraId="586D909D" w14:textId="1157488F" w:rsidR="007C7750" w:rsidRPr="004A1C7E" w:rsidRDefault="007C7750" w:rsidP="00CF0AE6">
            <w:pPr>
              <w:pStyle w:val="Geenafstand"/>
              <w:spacing w:line="200" w:lineRule="atLeast"/>
              <w:rPr>
                <w:rFonts w:asciiTheme="majorHAnsi" w:hAnsiTheme="majorHAnsi"/>
                <w:b/>
                <w:szCs w:val="19"/>
              </w:rPr>
            </w:pPr>
          </w:p>
        </w:tc>
        <w:tc>
          <w:tcPr>
            <w:tcW w:w="4966" w:type="dxa"/>
            <w:tcBorders>
              <w:left w:val="single" w:sz="4" w:space="0" w:color="auto"/>
            </w:tcBorders>
            <w:vAlign w:val="center"/>
            <w:hideMark/>
          </w:tcPr>
          <w:p w14:paraId="7E51A93A" w14:textId="5EDE2F12" w:rsidR="007C7750" w:rsidRPr="004A1C7E" w:rsidRDefault="00295C0A" w:rsidP="00523D5C">
            <w:pPr>
              <w:pStyle w:val="Geenafstand"/>
              <w:numPr>
                <w:ilvl w:val="0"/>
                <w:numId w:val="79"/>
              </w:numPr>
              <w:spacing w:line="200" w:lineRule="atLeast"/>
              <w:rPr>
                <w:rFonts w:asciiTheme="majorHAnsi" w:hAnsiTheme="majorHAnsi"/>
                <w:szCs w:val="19"/>
              </w:rPr>
            </w:pPr>
            <w:r w:rsidRPr="004A1C7E">
              <w:rPr>
                <w:rFonts w:asciiTheme="majorHAnsi" w:hAnsiTheme="majorHAnsi"/>
                <w:szCs w:val="19"/>
              </w:rPr>
              <w:t>Implementatie en borging van een volledig functionele dienstverlening bij aanvang van de overeenkoms</w:t>
            </w:r>
            <w:r w:rsidR="003C3A81" w:rsidRPr="004A1C7E">
              <w:rPr>
                <w:rFonts w:asciiTheme="majorHAnsi" w:hAnsiTheme="majorHAnsi"/>
                <w:szCs w:val="19"/>
              </w:rPr>
              <w:t>t</w:t>
            </w:r>
          </w:p>
        </w:tc>
        <w:tc>
          <w:tcPr>
            <w:tcW w:w="2693" w:type="dxa"/>
            <w:vAlign w:val="center"/>
          </w:tcPr>
          <w:p w14:paraId="1DD6203E" w14:textId="6A9B1C17" w:rsidR="007C7750" w:rsidRPr="004A1C7E" w:rsidRDefault="00107199" w:rsidP="00BC0352">
            <w:pPr>
              <w:pStyle w:val="Geenafstand"/>
              <w:spacing w:line="200" w:lineRule="atLeast"/>
              <w:jc w:val="right"/>
              <w:rPr>
                <w:rFonts w:asciiTheme="majorHAnsi" w:hAnsiTheme="majorHAnsi"/>
                <w:szCs w:val="19"/>
              </w:rPr>
            </w:pPr>
            <w:r w:rsidRPr="004A1C7E">
              <w:rPr>
                <w:rFonts w:asciiTheme="majorHAnsi" w:hAnsiTheme="majorHAnsi"/>
                <w:szCs w:val="19"/>
              </w:rPr>
              <w:t>15</w:t>
            </w:r>
          </w:p>
        </w:tc>
      </w:tr>
      <w:tr w:rsidR="007C7750" w:rsidRPr="004A1C7E" w14:paraId="3B9EBE5E" w14:textId="77777777" w:rsidTr="00F2274D">
        <w:trPr>
          <w:trHeight w:val="312"/>
        </w:trPr>
        <w:tc>
          <w:tcPr>
            <w:tcW w:w="0" w:type="auto"/>
            <w:vMerge/>
            <w:tcBorders>
              <w:top w:val="nil"/>
              <w:left w:val="single" w:sz="4" w:space="0" w:color="auto"/>
              <w:bottom w:val="nil"/>
              <w:right w:val="single" w:sz="4" w:space="0" w:color="auto"/>
            </w:tcBorders>
            <w:vAlign w:val="center"/>
            <w:hideMark/>
          </w:tcPr>
          <w:p w14:paraId="182CBB4C" w14:textId="77777777" w:rsidR="007C7750" w:rsidRPr="004A1C7E" w:rsidRDefault="007C7750" w:rsidP="00CF0AE6">
            <w:pPr>
              <w:spacing w:after="0"/>
              <w:rPr>
                <w:rFonts w:asciiTheme="majorHAnsi" w:hAnsiTheme="majorHAnsi"/>
                <w:b/>
                <w:color w:val="383A36" w:themeColor="text1"/>
                <w:szCs w:val="19"/>
              </w:rPr>
            </w:pPr>
          </w:p>
        </w:tc>
        <w:tc>
          <w:tcPr>
            <w:tcW w:w="4966" w:type="dxa"/>
            <w:tcBorders>
              <w:left w:val="single" w:sz="4" w:space="0" w:color="auto"/>
            </w:tcBorders>
            <w:vAlign w:val="center"/>
            <w:hideMark/>
          </w:tcPr>
          <w:p w14:paraId="071A05F0" w14:textId="00CDCBD9" w:rsidR="007C7750" w:rsidRPr="004A1C7E" w:rsidRDefault="003C3A81" w:rsidP="00523D5C">
            <w:pPr>
              <w:pStyle w:val="Geenafstand"/>
              <w:numPr>
                <w:ilvl w:val="0"/>
                <w:numId w:val="79"/>
              </w:numPr>
              <w:spacing w:line="200" w:lineRule="atLeast"/>
              <w:rPr>
                <w:rFonts w:asciiTheme="majorHAnsi" w:hAnsiTheme="majorHAnsi"/>
                <w:szCs w:val="19"/>
              </w:rPr>
            </w:pPr>
            <w:r w:rsidRPr="004A1C7E">
              <w:rPr>
                <w:rFonts w:asciiTheme="majorHAnsi" w:hAnsiTheme="majorHAnsi"/>
                <w:szCs w:val="19"/>
              </w:rPr>
              <w:t>Kwaliteitsborging en compliance binnen het gehele brokerproces</w:t>
            </w:r>
            <w:r w:rsidR="00884333" w:rsidRPr="004A1C7E">
              <w:rPr>
                <w:rFonts w:asciiTheme="majorHAnsi" w:hAnsiTheme="majorHAnsi"/>
                <w:szCs w:val="19"/>
              </w:rPr>
              <w:t xml:space="preserve"> </w:t>
            </w:r>
          </w:p>
        </w:tc>
        <w:tc>
          <w:tcPr>
            <w:tcW w:w="2693" w:type="dxa"/>
            <w:vAlign w:val="center"/>
          </w:tcPr>
          <w:p w14:paraId="0C628BED" w14:textId="7384BDAF" w:rsidR="007C7750" w:rsidRPr="004A1C7E" w:rsidRDefault="00F878B5" w:rsidP="00BC0352">
            <w:pPr>
              <w:pStyle w:val="Geenafstand"/>
              <w:spacing w:line="200" w:lineRule="atLeast"/>
              <w:jc w:val="right"/>
              <w:rPr>
                <w:rFonts w:asciiTheme="majorHAnsi" w:hAnsiTheme="majorHAnsi"/>
                <w:color w:val="383A36" w:themeColor="text1"/>
                <w:szCs w:val="19"/>
              </w:rPr>
            </w:pPr>
            <w:r w:rsidRPr="004A1C7E">
              <w:rPr>
                <w:rFonts w:asciiTheme="majorHAnsi" w:hAnsiTheme="majorHAnsi"/>
                <w:color w:val="383A36" w:themeColor="text1"/>
                <w:szCs w:val="19"/>
              </w:rPr>
              <w:t>15</w:t>
            </w:r>
          </w:p>
        </w:tc>
      </w:tr>
      <w:tr w:rsidR="00295C0A" w:rsidRPr="004A1C7E" w14:paraId="4B8E8588" w14:textId="77777777" w:rsidTr="00F2274D">
        <w:trPr>
          <w:trHeight w:val="312"/>
        </w:trPr>
        <w:tc>
          <w:tcPr>
            <w:tcW w:w="0" w:type="auto"/>
            <w:tcBorders>
              <w:top w:val="nil"/>
              <w:left w:val="single" w:sz="4" w:space="0" w:color="auto"/>
              <w:bottom w:val="nil"/>
              <w:right w:val="single" w:sz="4" w:space="0" w:color="auto"/>
            </w:tcBorders>
            <w:vAlign w:val="center"/>
          </w:tcPr>
          <w:p w14:paraId="5B5C1936" w14:textId="447E1DD2" w:rsidR="00295C0A" w:rsidRPr="004A1C7E" w:rsidRDefault="00F2274D" w:rsidP="00CF0AE6">
            <w:pPr>
              <w:spacing w:after="0"/>
              <w:rPr>
                <w:rFonts w:asciiTheme="majorHAnsi" w:hAnsiTheme="majorHAnsi"/>
                <w:b/>
                <w:color w:val="383A36" w:themeColor="text1"/>
                <w:szCs w:val="19"/>
              </w:rPr>
            </w:pPr>
            <w:r w:rsidRPr="004A1C7E">
              <w:rPr>
                <w:rFonts w:asciiTheme="majorHAnsi" w:hAnsiTheme="majorHAnsi"/>
                <w:b/>
                <w:color w:val="383A36" w:themeColor="text1"/>
                <w:szCs w:val="19"/>
              </w:rPr>
              <w:t>Kwaliteit</w:t>
            </w:r>
          </w:p>
        </w:tc>
        <w:tc>
          <w:tcPr>
            <w:tcW w:w="4966" w:type="dxa"/>
            <w:tcBorders>
              <w:left w:val="single" w:sz="4" w:space="0" w:color="auto"/>
            </w:tcBorders>
            <w:vAlign w:val="center"/>
          </w:tcPr>
          <w:p w14:paraId="774024CD" w14:textId="1CAF20F1" w:rsidR="00295C0A" w:rsidRPr="004A1C7E" w:rsidRDefault="004D6358" w:rsidP="00523D5C">
            <w:pPr>
              <w:pStyle w:val="Geenafstand"/>
              <w:numPr>
                <w:ilvl w:val="0"/>
                <w:numId w:val="79"/>
              </w:numPr>
              <w:spacing w:line="200" w:lineRule="atLeast"/>
              <w:rPr>
                <w:rFonts w:asciiTheme="majorHAnsi" w:hAnsiTheme="majorHAnsi"/>
                <w:szCs w:val="19"/>
              </w:rPr>
            </w:pPr>
            <w:r w:rsidRPr="004A1C7E">
              <w:rPr>
                <w:rFonts w:asciiTheme="majorHAnsi" w:hAnsiTheme="majorHAnsi"/>
                <w:szCs w:val="19"/>
              </w:rPr>
              <w:t>Klantgericht relatiemanagement en integrale ondersteuning van de opdrachtgever</w:t>
            </w:r>
          </w:p>
        </w:tc>
        <w:tc>
          <w:tcPr>
            <w:tcW w:w="2693" w:type="dxa"/>
            <w:vAlign w:val="center"/>
          </w:tcPr>
          <w:p w14:paraId="72D0B3CC" w14:textId="745C87A1" w:rsidR="00295C0A" w:rsidRPr="004A1C7E" w:rsidRDefault="004D6358" w:rsidP="00BC0352">
            <w:pPr>
              <w:pStyle w:val="Geenafstand"/>
              <w:spacing w:line="200" w:lineRule="atLeast"/>
              <w:jc w:val="right"/>
              <w:rPr>
                <w:rFonts w:asciiTheme="majorHAnsi" w:hAnsiTheme="majorHAnsi"/>
                <w:color w:val="383A36" w:themeColor="text1"/>
                <w:szCs w:val="19"/>
              </w:rPr>
            </w:pPr>
            <w:r w:rsidRPr="004A1C7E">
              <w:rPr>
                <w:rFonts w:asciiTheme="majorHAnsi" w:hAnsiTheme="majorHAnsi"/>
                <w:color w:val="383A36" w:themeColor="text1"/>
                <w:szCs w:val="19"/>
              </w:rPr>
              <w:t>15</w:t>
            </w:r>
          </w:p>
        </w:tc>
      </w:tr>
      <w:tr w:rsidR="00E77CEC" w:rsidRPr="004A1C7E" w14:paraId="47EF8B41" w14:textId="77777777" w:rsidTr="00776824">
        <w:trPr>
          <w:trHeight w:val="312"/>
        </w:trPr>
        <w:tc>
          <w:tcPr>
            <w:tcW w:w="0" w:type="auto"/>
            <w:tcBorders>
              <w:top w:val="nil"/>
              <w:bottom w:val="nil"/>
            </w:tcBorders>
            <w:vAlign w:val="center"/>
          </w:tcPr>
          <w:p w14:paraId="1684DD55" w14:textId="0224452A" w:rsidR="00E77CEC" w:rsidRPr="004A1C7E" w:rsidRDefault="00E77CEC" w:rsidP="00F2274D">
            <w:pPr>
              <w:spacing w:after="0" w:line="720" w:lineRule="auto"/>
              <w:jc w:val="center"/>
              <w:rPr>
                <w:rFonts w:asciiTheme="majorHAnsi" w:hAnsiTheme="majorHAnsi"/>
                <w:b/>
                <w:color w:val="383A36" w:themeColor="text1"/>
                <w:szCs w:val="19"/>
              </w:rPr>
            </w:pPr>
          </w:p>
        </w:tc>
        <w:tc>
          <w:tcPr>
            <w:tcW w:w="4966" w:type="dxa"/>
            <w:vAlign w:val="center"/>
          </w:tcPr>
          <w:p w14:paraId="022BC92B" w14:textId="2B5FF629" w:rsidR="00E77CEC" w:rsidRPr="004A1C7E" w:rsidRDefault="00E70636" w:rsidP="00523D5C">
            <w:pPr>
              <w:pStyle w:val="Geenafstand"/>
              <w:numPr>
                <w:ilvl w:val="0"/>
                <w:numId w:val="79"/>
              </w:numPr>
              <w:spacing w:line="200" w:lineRule="atLeast"/>
              <w:rPr>
                <w:rFonts w:asciiTheme="majorHAnsi" w:hAnsiTheme="majorHAnsi"/>
                <w:szCs w:val="19"/>
              </w:rPr>
            </w:pPr>
            <w:r w:rsidRPr="00E70636">
              <w:rPr>
                <w:rFonts w:asciiTheme="majorHAnsi" w:hAnsiTheme="majorHAnsi"/>
                <w:szCs w:val="19"/>
              </w:rPr>
              <w:t>Maatschappelijk verantwoord inkopen</w:t>
            </w:r>
          </w:p>
        </w:tc>
        <w:tc>
          <w:tcPr>
            <w:tcW w:w="2693" w:type="dxa"/>
            <w:vAlign w:val="center"/>
          </w:tcPr>
          <w:p w14:paraId="64D12E71" w14:textId="5EE8E027" w:rsidR="00E77CEC" w:rsidRPr="004A1C7E" w:rsidRDefault="004D6358" w:rsidP="00BC0352">
            <w:pPr>
              <w:pStyle w:val="Geenafstand"/>
              <w:spacing w:line="200" w:lineRule="atLeast"/>
              <w:jc w:val="right"/>
              <w:rPr>
                <w:rFonts w:asciiTheme="majorHAnsi" w:hAnsiTheme="majorHAnsi"/>
                <w:color w:val="383A36" w:themeColor="text1"/>
                <w:szCs w:val="19"/>
              </w:rPr>
            </w:pPr>
            <w:r w:rsidRPr="004A1C7E">
              <w:rPr>
                <w:rFonts w:asciiTheme="majorHAnsi" w:hAnsiTheme="majorHAnsi"/>
                <w:color w:val="383A36" w:themeColor="text1"/>
                <w:szCs w:val="19"/>
              </w:rPr>
              <w:t>10</w:t>
            </w:r>
          </w:p>
        </w:tc>
      </w:tr>
      <w:tr w:rsidR="00F2274D" w:rsidRPr="004A1C7E" w14:paraId="4B47B5A6" w14:textId="77777777" w:rsidTr="00F2274D">
        <w:trPr>
          <w:trHeight w:val="312"/>
        </w:trPr>
        <w:tc>
          <w:tcPr>
            <w:tcW w:w="0" w:type="auto"/>
            <w:tcBorders>
              <w:top w:val="nil"/>
            </w:tcBorders>
            <w:vAlign w:val="center"/>
          </w:tcPr>
          <w:p w14:paraId="55A2F0FC" w14:textId="77777777" w:rsidR="00F2274D" w:rsidRPr="004A1C7E" w:rsidRDefault="00F2274D" w:rsidP="00F2274D">
            <w:pPr>
              <w:spacing w:after="0" w:line="720" w:lineRule="auto"/>
              <w:jc w:val="center"/>
              <w:rPr>
                <w:rFonts w:asciiTheme="majorHAnsi" w:hAnsiTheme="majorHAnsi"/>
                <w:b/>
                <w:color w:val="383A36" w:themeColor="text1"/>
                <w:szCs w:val="19"/>
              </w:rPr>
            </w:pPr>
          </w:p>
        </w:tc>
        <w:tc>
          <w:tcPr>
            <w:tcW w:w="4966" w:type="dxa"/>
            <w:vAlign w:val="center"/>
          </w:tcPr>
          <w:p w14:paraId="6703E6B6" w14:textId="6C528D5E" w:rsidR="00F2274D" w:rsidRPr="004A1C7E" w:rsidRDefault="00905C49" w:rsidP="00523D5C">
            <w:pPr>
              <w:pStyle w:val="Geenafstand"/>
              <w:numPr>
                <w:ilvl w:val="0"/>
                <w:numId w:val="79"/>
              </w:numPr>
              <w:spacing w:before="100" w:beforeAutospacing="1" w:after="240"/>
              <w:ind w:left="760" w:hanging="357"/>
              <w:rPr>
                <w:rFonts w:asciiTheme="majorHAnsi" w:hAnsiTheme="majorHAnsi"/>
                <w:szCs w:val="19"/>
              </w:rPr>
            </w:pPr>
            <w:r w:rsidRPr="004A1C7E">
              <w:rPr>
                <w:rFonts w:asciiTheme="majorHAnsi" w:hAnsiTheme="majorHAnsi"/>
                <w:szCs w:val="19"/>
              </w:rPr>
              <w:t>Presentatie</w:t>
            </w:r>
            <w:r w:rsidR="00107199" w:rsidRPr="004A1C7E">
              <w:rPr>
                <w:rFonts w:asciiTheme="majorHAnsi" w:hAnsiTheme="majorHAnsi"/>
                <w:szCs w:val="19"/>
              </w:rPr>
              <w:t xml:space="preserve"> (Portal) en interview (uitwerken casus) </w:t>
            </w:r>
          </w:p>
        </w:tc>
        <w:tc>
          <w:tcPr>
            <w:tcW w:w="2693" w:type="dxa"/>
            <w:vAlign w:val="center"/>
          </w:tcPr>
          <w:p w14:paraId="1BB6B4ED" w14:textId="7F5A0CC8" w:rsidR="00F2274D" w:rsidRPr="004A1C7E" w:rsidRDefault="00F878B5" w:rsidP="00BC0352">
            <w:pPr>
              <w:pStyle w:val="Geenafstand"/>
              <w:spacing w:line="200" w:lineRule="atLeast"/>
              <w:jc w:val="right"/>
              <w:rPr>
                <w:rFonts w:asciiTheme="majorHAnsi" w:hAnsiTheme="majorHAnsi"/>
                <w:color w:val="383A36" w:themeColor="text1"/>
                <w:szCs w:val="19"/>
              </w:rPr>
            </w:pPr>
            <w:r w:rsidRPr="004A1C7E">
              <w:rPr>
                <w:rFonts w:asciiTheme="majorHAnsi" w:hAnsiTheme="majorHAnsi"/>
                <w:color w:val="383A36" w:themeColor="text1"/>
                <w:szCs w:val="19"/>
              </w:rPr>
              <w:t>15</w:t>
            </w:r>
          </w:p>
        </w:tc>
      </w:tr>
      <w:tr w:rsidR="007C7750" w:rsidRPr="004A1C7E" w14:paraId="02C2D9CC" w14:textId="77777777" w:rsidTr="65A0AEC0">
        <w:trPr>
          <w:trHeight w:val="312"/>
        </w:trPr>
        <w:tc>
          <w:tcPr>
            <w:tcW w:w="1980" w:type="dxa"/>
            <w:hideMark/>
          </w:tcPr>
          <w:p w14:paraId="71D41D5D" w14:textId="77777777" w:rsidR="007C7750" w:rsidRPr="004A1C7E" w:rsidRDefault="007C7750" w:rsidP="00CF0AE6">
            <w:pPr>
              <w:pStyle w:val="Geenafstand"/>
              <w:spacing w:line="200" w:lineRule="atLeast"/>
              <w:rPr>
                <w:rFonts w:asciiTheme="majorHAnsi" w:hAnsiTheme="majorHAnsi"/>
                <w:b/>
                <w:szCs w:val="19"/>
              </w:rPr>
            </w:pPr>
            <w:r w:rsidRPr="004A1C7E">
              <w:rPr>
                <w:rFonts w:asciiTheme="majorHAnsi" w:hAnsiTheme="majorHAnsi"/>
                <w:b/>
                <w:szCs w:val="19"/>
              </w:rPr>
              <w:t>Prijs</w:t>
            </w:r>
          </w:p>
        </w:tc>
        <w:tc>
          <w:tcPr>
            <w:tcW w:w="4966" w:type="dxa"/>
            <w:vAlign w:val="center"/>
            <w:hideMark/>
          </w:tcPr>
          <w:p w14:paraId="42BC1F01" w14:textId="4E107221" w:rsidR="00712C59" w:rsidRDefault="00952EDD" w:rsidP="00712C59">
            <w:pPr>
              <w:pStyle w:val="Geenafstand"/>
              <w:spacing w:line="200" w:lineRule="atLeast"/>
              <w:ind w:left="360"/>
              <w:rPr>
                <w:rFonts w:asciiTheme="majorHAnsi" w:hAnsiTheme="majorHAnsi"/>
                <w:szCs w:val="19"/>
              </w:rPr>
            </w:pPr>
            <w:r>
              <w:rPr>
                <w:rFonts w:asciiTheme="majorHAnsi" w:hAnsiTheme="majorHAnsi"/>
                <w:szCs w:val="19"/>
              </w:rPr>
              <w:t>6A</w:t>
            </w:r>
            <w:r w:rsidR="00712C59">
              <w:rPr>
                <w:rFonts w:asciiTheme="majorHAnsi" w:hAnsiTheme="majorHAnsi"/>
                <w:szCs w:val="19"/>
              </w:rPr>
              <w:t xml:space="preserve">. </w:t>
            </w:r>
            <w:r w:rsidR="00F36220" w:rsidRPr="004A1C7E">
              <w:rPr>
                <w:rFonts w:asciiTheme="majorHAnsi" w:hAnsiTheme="majorHAnsi"/>
                <w:szCs w:val="19"/>
              </w:rPr>
              <w:t xml:space="preserve">Met werving </w:t>
            </w:r>
          </w:p>
          <w:p w14:paraId="71775CA9" w14:textId="67F74D34" w:rsidR="00F36220" w:rsidRPr="004A1C7E" w:rsidRDefault="00712C59" w:rsidP="00712C59">
            <w:pPr>
              <w:pStyle w:val="Geenafstand"/>
              <w:spacing w:line="200" w:lineRule="atLeast"/>
              <w:ind w:left="360"/>
              <w:rPr>
                <w:rFonts w:asciiTheme="majorHAnsi" w:hAnsiTheme="majorHAnsi"/>
                <w:szCs w:val="19"/>
              </w:rPr>
            </w:pPr>
            <w:r>
              <w:rPr>
                <w:rFonts w:asciiTheme="majorHAnsi" w:hAnsiTheme="majorHAnsi"/>
                <w:szCs w:val="19"/>
              </w:rPr>
              <w:t xml:space="preserve">6B. </w:t>
            </w:r>
            <w:r w:rsidR="00B1364D" w:rsidRPr="004A1C7E">
              <w:rPr>
                <w:rFonts w:asciiTheme="majorHAnsi" w:hAnsiTheme="majorHAnsi"/>
                <w:szCs w:val="19"/>
              </w:rPr>
              <w:t>Zonder werving (beheer)</w:t>
            </w:r>
          </w:p>
        </w:tc>
        <w:tc>
          <w:tcPr>
            <w:tcW w:w="2693" w:type="dxa"/>
            <w:vAlign w:val="center"/>
          </w:tcPr>
          <w:p w14:paraId="0B2AC48C" w14:textId="39B0A581" w:rsidR="007C7750" w:rsidRPr="004A1C7E" w:rsidRDefault="00494063" w:rsidP="00BC0352">
            <w:pPr>
              <w:pStyle w:val="Geenafstand"/>
              <w:spacing w:line="200" w:lineRule="atLeast"/>
              <w:jc w:val="right"/>
              <w:rPr>
                <w:rFonts w:asciiTheme="majorHAnsi" w:hAnsiTheme="majorHAnsi"/>
                <w:szCs w:val="19"/>
              </w:rPr>
            </w:pPr>
            <w:r w:rsidRPr="004A1C7E">
              <w:rPr>
                <w:rFonts w:asciiTheme="majorHAnsi" w:hAnsiTheme="majorHAnsi"/>
                <w:szCs w:val="19"/>
              </w:rPr>
              <w:t>30</w:t>
            </w:r>
          </w:p>
        </w:tc>
      </w:tr>
      <w:tr w:rsidR="007C7750" w:rsidRPr="004A1C7E" w14:paraId="41B53729" w14:textId="77777777" w:rsidTr="65A0AEC0">
        <w:trPr>
          <w:trHeight w:val="312"/>
        </w:trPr>
        <w:tc>
          <w:tcPr>
            <w:tcW w:w="6946" w:type="dxa"/>
            <w:gridSpan w:val="2"/>
            <w:vAlign w:val="center"/>
            <w:hideMark/>
          </w:tcPr>
          <w:p w14:paraId="082A1DA9" w14:textId="77777777" w:rsidR="007C7750" w:rsidRPr="004A1C7E" w:rsidRDefault="007C7750" w:rsidP="00BC0352">
            <w:pPr>
              <w:pStyle w:val="Geenafstand"/>
              <w:spacing w:line="200" w:lineRule="atLeast"/>
              <w:rPr>
                <w:rFonts w:asciiTheme="majorHAnsi" w:hAnsiTheme="majorHAnsi"/>
                <w:b/>
                <w:szCs w:val="19"/>
                <w:highlight w:val="yellow"/>
              </w:rPr>
            </w:pPr>
            <w:r w:rsidRPr="004A1C7E">
              <w:rPr>
                <w:rFonts w:asciiTheme="majorHAnsi" w:hAnsiTheme="majorHAnsi"/>
                <w:b/>
                <w:szCs w:val="19"/>
              </w:rPr>
              <w:t>Totaal</w:t>
            </w:r>
          </w:p>
        </w:tc>
        <w:tc>
          <w:tcPr>
            <w:tcW w:w="2693" w:type="dxa"/>
            <w:vAlign w:val="center"/>
          </w:tcPr>
          <w:p w14:paraId="52C098DD" w14:textId="53EBAE89" w:rsidR="007C7750" w:rsidRPr="004A1C7E" w:rsidRDefault="005E31CA" w:rsidP="00BC0352">
            <w:pPr>
              <w:pStyle w:val="Geenafstand"/>
              <w:spacing w:line="200" w:lineRule="atLeast"/>
              <w:jc w:val="right"/>
              <w:rPr>
                <w:rFonts w:asciiTheme="majorHAnsi" w:hAnsiTheme="majorHAnsi"/>
              </w:rPr>
            </w:pPr>
            <w:r w:rsidRPr="004A1C7E">
              <w:rPr>
                <w:rFonts w:asciiTheme="majorHAnsi" w:hAnsiTheme="majorHAnsi"/>
              </w:rPr>
              <w:t>100</w:t>
            </w:r>
          </w:p>
        </w:tc>
      </w:tr>
    </w:tbl>
    <w:p w14:paraId="0C0B778F" w14:textId="4C220613" w:rsidR="00361A1D" w:rsidRDefault="00361A1D" w:rsidP="006864CA">
      <w:pPr>
        <w:spacing w:after="0" w:line="240" w:lineRule="auto"/>
        <w:textAlignment w:val="baseline"/>
        <w:rPr>
          <w:rFonts w:ascii="IBM Plex Sans" w:eastAsia="Times New Roman" w:hAnsi="IBM Plex Sans" w:cs="Times New Roman"/>
          <w:szCs w:val="19"/>
          <w:lang w:eastAsia="nl-NL"/>
        </w:rPr>
      </w:pPr>
    </w:p>
    <w:p w14:paraId="5DFB529A" w14:textId="2C633A54" w:rsidR="008B1070" w:rsidRPr="008B1070" w:rsidRDefault="008B1070" w:rsidP="00896915">
      <w:pPr>
        <w:pStyle w:val="Kop2"/>
        <w:rPr>
          <w:lang w:eastAsia="nl-NL"/>
        </w:rPr>
      </w:pPr>
      <w:bookmarkStart w:id="86" w:name="_Toc207616557"/>
      <w:r w:rsidRPr="008B1070">
        <w:rPr>
          <w:lang w:eastAsia="nl-NL"/>
        </w:rPr>
        <w:t>Kwalitatieve gunningscriteria</w:t>
      </w:r>
      <w:bookmarkEnd w:id="86"/>
    </w:p>
    <w:p w14:paraId="0D9CB5D7" w14:textId="611F6BE7" w:rsidR="008B1070" w:rsidRPr="008B1070" w:rsidRDefault="00462227" w:rsidP="00F17D37">
      <w:pPr>
        <w:pStyle w:val="Kop3"/>
        <w:rPr>
          <w:lang w:eastAsia="nl-NL"/>
        </w:rPr>
      </w:pPr>
      <w:bookmarkStart w:id="87" w:name="_Toc207616558"/>
      <w:r>
        <w:rPr>
          <w:lang w:eastAsia="nl-NL"/>
        </w:rPr>
        <w:t>Subg</w:t>
      </w:r>
      <w:r w:rsidR="008B1070" w:rsidRPr="008B1070">
        <w:rPr>
          <w:lang w:eastAsia="nl-NL"/>
        </w:rPr>
        <w:t>unningscriterium 1: Implementatie en borging van een volledig functionele dienstverlening bij aanvang van de overeenkomst</w:t>
      </w:r>
      <w:bookmarkEnd w:id="87"/>
    </w:p>
    <w:p w14:paraId="71B9E03D" w14:textId="77777777" w:rsidR="00374EB9" w:rsidRPr="00374EB9" w:rsidRDefault="00374EB9" w:rsidP="00374EB9">
      <w:p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De Inschrijver stelt een implementatieplan op waarin wordt aangetoond dat de dienstverlening uiterlijk bij aanvang van de overeenkomst volledig operationeel is. Dit plan vormt de basis voor de beoordeling van dit gunningscriterium en moet concreet en uitvoerbaar zijn.</w:t>
      </w:r>
    </w:p>
    <w:p w14:paraId="02DC7B9A" w14:textId="77777777" w:rsidR="00374EB9" w:rsidRPr="00374EB9" w:rsidRDefault="00374EB9" w:rsidP="00374EB9">
      <w:p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Het implementatieplan dient in ieder geval inzicht te geven in:</w:t>
      </w:r>
    </w:p>
    <w:p w14:paraId="5F7E64BD" w14:textId="77777777" w:rsidR="00374EB9" w:rsidRPr="00374EB9" w:rsidRDefault="00374EB9" w:rsidP="00523D5C">
      <w:pPr>
        <w:numPr>
          <w:ilvl w:val="0"/>
          <w:numId w:val="73"/>
        </w:num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de projectorganisatie en planning, inclusief de wijze waarop lopende plaatsingen en contracten zorgvuldig worden overgedragen;</w:t>
      </w:r>
    </w:p>
    <w:p w14:paraId="0EEB7D6F" w14:textId="77777777" w:rsidR="00374EB9" w:rsidRPr="00374EB9" w:rsidRDefault="00374EB9" w:rsidP="00523D5C">
      <w:pPr>
        <w:numPr>
          <w:ilvl w:val="0"/>
          <w:numId w:val="73"/>
        </w:num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de borging van continuïteit en bereikbaarheid, onder meer door tijdelijke back-upstructuren en een heldere escalatieprocedure;</w:t>
      </w:r>
    </w:p>
    <w:p w14:paraId="7B37BC79" w14:textId="77777777" w:rsidR="00374EB9" w:rsidRPr="00374EB9" w:rsidRDefault="00374EB9" w:rsidP="00523D5C">
      <w:pPr>
        <w:numPr>
          <w:ilvl w:val="0"/>
          <w:numId w:val="73"/>
        </w:num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de aanpak van communicatie en samenwerking met Invest-NL, inclusief tijdige signalering van deadlines en knelpunten;</w:t>
      </w:r>
    </w:p>
    <w:p w14:paraId="24467428" w14:textId="77777777" w:rsidR="00374EB9" w:rsidRPr="00374EB9" w:rsidRDefault="00374EB9" w:rsidP="00523D5C">
      <w:pPr>
        <w:numPr>
          <w:ilvl w:val="0"/>
          <w:numId w:val="73"/>
        </w:num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de voorbereiding op rapportage en facturatie, waarbij gebruiksvriendelijke portals en systemen voor zowel opdrachtgever als zzp’ers een centrale rol spelen;</w:t>
      </w:r>
    </w:p>
    <w:p w14:paraId="3DE2E24C" w14:textId="77777777" w:rsidR="00374EB9" w:rsidRPr="00374EB9" w:rsidRDefault="00374EB9" w:rsidP="00523D5C">
      <w:pPr>
        <w:numPr>
          <w:ilvl w:val="0"/>
          <w:numId w:val="73"/>
        </w:num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 xml:space="preserve">de te treffen beheersmaatregelen in de overgangsfase, zoals het voorkomen van schijnconstructies, waarborgen van dataveiligheid en het zorgvuldig uitvoeren van </w:t>
      </w:r>
      <w:proofErr w:type="spellStart"/>
      <w:r w:rsidRPr="00374EB9">
        <w:rPr>
          <w:rFonts w:asciiTheme="majorHAnsi" w:eastAsia="Times New Roman" w:hAnsiTheme="majorHAnsi" w:cs="Times New Roman"/>
          <w:szCs w:val="19"/>
          <w:lang w:eastAsia="nl-NL"/>
        </w:rPr>
        <w:t>onboarding</w:t>
      </w:r>
      <w:proofErr w:type="spellEnd"/>
      <w:r w:rsidRPr="00374EB9">
        <w:rPr>
          <w:rFonts w:asciiTheme="majorHAnsi" w:eastAsia="Times New Roman" w:hAnsiTheme="majorHAnsi" w:cs="Times New Roman"/>
          <w:szCs w:val="19"/>
          <w:lang w:eastAsia="nl-NL"/>
        </w:rPr>
        <w:t>;</w:t>
      </w:r>
    </w:p>
    <w:p w14:paraId="44104730" w14:textId="77777777" w:rsidR="00374EB9" w:rsidRPr="00374EB9" w:rsidRDefault="00374EB9" w:rsidP="00523D5C">
      <w:pPr>
        <w:numPr>
          <w:ilvl w:val="0"/>
          <w:numId w:val="73"/>
        </w:num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de wijze waarop de Broker de opdrachtgever daadwerkelijk ontzorgt bij administratieve en contractuele lasten.</w:t>
      </w:r>
    </w:p>
    <w:p w14:paraId="18545588" w14:textId="3B4BC02F" w:rsidR="00492CAE" w:rsidRPr="004A1C7E" w:rsidRDefault="00374EB9" w:rsidP="00FD042F">
      <w:pPr>
        <w:spacing w:before="100" w:beforeAutospacing="1" w:after="100" w:afterAutospacing="1" w:line="240" w:lineRule="auto"/>
        <w:rPr>
          <w:rFonts w:asciiTheme="majorHAnsi" w:eastAsia="Times New Roman" w:hAnsiTheme="majorHAnsi" w:cs="Times New Roman"/>
          <w:szCs w:val="19"/>
          <w:lang w:eastAsia="nl-NL"/>
        </w:rPr>
      </w:pPr>
      <w:r w:rsidRPr="00374EB9">
        <w:rPr>
          <w:rFonts w:asciiTheme="majorHAnsi" w:eastAsia="Times New Roman" w:hAnsiTheme="majorHAnsi" w:cs="Times New Roman"/>
          <w:szCs w:val="19"/>
          <w:lang w:eastAsia="nl-NL"/>
        </w:rPr>
        <w:t>Tijdens de interviewfase lichten de sleutelfunctionarissen het implementatieplan mondeling toe. Daarbij dient het digitale portaal of systeem concreet in beeld te komen, zodat de beoordelingscommissie een goed beeld krijgt van de functionaliteiten, de gebruiksvriendelijkheid en de praktische toepasbaarheid.</w:t>
      </w:r>
    </w:p>
    <w:p w14:paraId="058E5617" w14:textId="77777777" w:rsidR="00515B93" w:rsidRPr="00515B93" w:rsidRDefault="00515B93" w:rsidP="00515B93">
      <w:pPr>
        <w:spacing w:before="100" w:beforeAutospacing="1" w:after="100" w:afterAutospacing="1" w:line="240" w:lineRule="auto"/>
        <w:rPr>
          <w:rFonts w:asciiTheme="majorHAnsi" w:eastAsiaTheme="majorEastAsia" w:hAnsiTheme="majorHAnsi" w:cstheme="majorBidi"/>
          <w:szCs w:val="19"/>
          <w:lang w:eastAsia="nl-NL"/>
        </w:rPr>
      </w:pPr>
      <w:r w:rsidRPr="00515B93">
        <w:rPr>
          <w:rFonts w:asciiTheme="majorHAnsi" w:eastAsiaTheme="majorEastAsia" w:hAnsiTheme="majorHAnsi" w:cstheme="majorBidi"/>
          <w:szCs w:val="19"/>
          <w:lang w:eastAsia="nl-NL"/>
        </w:rPr>
        <w:t>Beoordeling vindt plaats op:</w:t>
      </w:r>
    </w:p>
    <w:p w14:paraId="40895871" w14:textId="23820D84" w:rsidR="00515B93" w:rsidRPr="00515B93" w:rsidRDefault="00515B93" w:rsidP="00523D5C">
      <w:pPr>
        <w:numPr>
          <w:ilvl w:val="0"/>
          <w:numId w:val="74"/>
        </w:numPr>
        <w:spacing w:before="100" w:beforeAutospacing="1" w:after="100" w:afterAutospacing="1" w:line="240" w:lineRule="auto"/>
        <w:rPr>
          <w:rFonts w:asciiTheme="majorHAnsi" w:eastAsiaTheme="majorEastAsia" w:hAnsiTheme="majorHAnsi" w:cstheme="majorBidi"/>
          <w:szCs w:val="19"/>
          <w:lang w:eastAsia="nl-NL"/>
        </w:rPr>
      </w:pPr>
      <w:r w:rsidRPr="00515B93">
        <w:rPr>
          <w:rFonts w:asciiTheme="majorHAnsi" w:eastAsiaTheme="majorEastAsia" w:hAnsiTheme="majorHAnsi" w:cstheme="majorBidi"/>
          <w:szCs w:val="19"/>
          <w:lang w:eastAsia="nl-NL"/>
        </w:rPr>
        <w:t>de concreetheid en volledigheid van</w:t>
      </w:r>
      <w:r w:rsidRPr="004A1C7E">
        <w:rPr>
          <w:rFonts w:asciiTheme="majorHAnsi" w:eastAsiaTheme="majorEastAsia" w:hAnsiTheme="majorHAnsi" w:cstheme="majorBidi"/>
          <w:szCs w:val="19"/>
          <w:lang w:eastAsia="nl-NL"/>
        </w:rPr>
        <w:t xml:space="preserve"> het plan</w:t>
      </w:r>
      <w:r w:rsidRPr="00515B93">
        <w:rPr>
          <w:rFonts w:asciiTheme="majorHAnsi" w:eastAsiaTheme="majorEastAsia" w:hAnsiTheme="majorHAnsi" w:cstheme="majorBidi"/>
          <w:szCs w:val="19"/>
          <w:lang w:eastAsia="nl-NL"/>
        </w:rPr>
        <w:t>;</w:t>
      </w:r>
    </w:p>
    <w:p w14:paraId="7012C7B5" w14:textId="77777777" w:rsidR="00515B93" w:rsidRPr="00515B93" w:rsidRDefault="00515B93" w:rsidP="00523D5C">
      <w:pPr>
        <w:numPr>
          <w:ilvl w:val="0"/>
          <w:numId w:val="74"/>
        </w:numPr>
        <w:spacing w:before="100" w:beforeAutospacing="1" w:after="100" w:afterAutospacing="1" w:line="240" w:lineRule="auto"/>
        <w:rPr>
          <w:rFonts w:asciiTheme="majorHAnsi" w:eastAsiaTheme="majorEastAsia" w:hAnsiTheme="majorHAnsi" w:cstheme="majorBidi"/>
          <w:szCs w:val="19"/>
          <w:lang w:eastAsia="nl-NL"/>
        </w:rPr>
      </w:pPr>
      <w:r w:rsidRPr="00515B93">
        <w:rPr>
          <w:rFonts w:asciiTheme="majorHAnsi" w:eastAsiaTheme="majorEastAsia" w:hAnsiTheme="majorHAnsi" w:cstheme="majorBidi"/>
          <w:szCs w:val="19"/>
          <w:lang w:eastAsia="nl-NL"/>
        </w:rPr>
        <w:t>de realiteitszin en toepasbaarheid op de context van de opdrachtgever;</w:t>
      </w:r>
    </w:p>
    <w:p w14:paraId="1B8450BC" w14:textId="77777777" w:rsidR="00515B93" w:rsidRPr="00515B93" w:rsidRDefault="00515B93" w:rsidP="00523D5C">
      <w:pPr>
        <w:numPr>
          <w:ilvl w:val="0"/>
          <w:numId w:val="74"/>
        </w:numPr>
        <w:spacing w:before="100" w:beforeAutospacing="1" w:after="100" w:afterAutospacing="1" w:line="240" w:lineRule="auto"/>
        <w:rPr>
          <w:rFonts w:asciiTheme="majorHAnsi" w:eastAsiaTheme="majorEastAsia" w:hAnsiTheme="majorHAnsi" w:cstheme="majorBidi"/>
          <w:szCs w:val="19"/>
          <w:lang w:eastAsia="nl-NL"/>
        </w:rPr>
      </w:pPr>
      <w:r w:rsidRPr="00515B93">
        <w:rPr>
          <w:rFonts w:asciiTheme="majorHAnsi" w:eastAsiaTheme="majorEastAsia" w:hAnsiTheme="majorHAnsi" w:cstheme="majorBidi"/>
          <w:szCs w:val="19"/>
          <w:lang w:eastAsia="nl-NL"/>
        </w:rPr>
        <w:t xml:space="preserve">de </w:t>
      </w:r>
      <w:proofErr w:type="spellStart"/>
      <w:r w:rsidRPr="00515B93">
        <w:rPr>
          <w:rFonts w:asciiTheme="majorHAnsi" w:eastAsiaTheme="majorEastAsia" w:hAnsiTheme="majorHAnsi" w:cstheme="majorBidi"/>
          <w:szCs w:val="19"/>
          <w:lang w:eastAsia="nl-NL"/>
        </w:rPr>
        <w:t>toetsbaarheid</w:t>
      </w:r>
      <w:proofErr w:type="spellEnd"/>
      <w:r w:rsidRPr="00515B93">
        <w:rPr>
          <w:rFonts w:asciiTheme="majorHAnsi" w:eastAsiaTheme="majorEastAsia" w:hAnsiTheme="majorHAnsi" w:cstheme="majorBidi"/>
          <w:szCs w:val="19"/>
          <w:lang w:eastAsia="nl-NL"/>
        </w:rPr>
        <w:t xml:space="preserve"> van acties en beheersmaatregelen;</w:t>
      </w:r>
    </w:p>
    <w:p w14:paraId="3E19F804" w14:textId="77777777" w:rsidR="00515B93" w:rsidRPr="00515B93" w:rsidRDefault="00515B93" w:rsidP="00523D5C">
      <w:pPr>
        <w:numPr>
          <w:ilvl w:val="0"/>
          <w:numId w:val="74"/>
        </w:numPr>
        <w:spacing w:before="100" w:beforeAutospacing="1" w:after="100" w:afterAutospacing="1" w:line="240" w:lineRule="auto"/>
        <w:rPr>
          <w:rFonts w:asciiTheme="majorHAnsi" w:eastAsiaTheme="majorEastAsia" w:hAnsiTheme="majorHAnsi" w:cstheme="majorBidi"/>
          <w:szCs w:val="19"/>
          <w:lang w:eastAsia="nl-NL"/>
        </w:rPr>
      </w:pPr>
      <w:r w:rsidRPr="00515B93">
        <w:rPr>
          <w:rFonts w:asciiTheme="majorHAnsi" w:eastAsiaTheme="majorEastAsia" w:hAnsiTheme="majorHAnsi" w:cstheme="majorBidi"/>
          <w:szCs w:val="19"/>
          <w:lang w:eastAsia="nl-NL"/>
        </w:rPr>
        <w:t xml:space="preserve">de mate van </w:t>
      </w:r>
      <w:proofErr w:type="spellStart"/>
      <w:r w:rsidRPr="00515B93">
        <w:rPr>
          <w:rFonts w:asciiTheme="majorHAnsi" w:eastAsiaTheme="majorEastAsia" w:hAnsiTheme="majorHAnsi" w:cstheme="majorBidi"/>
          <w:szCs w:val="19"/>
          <w:lang w:eastAsia="nl-NL"/>
        </w:rPr>
        <w:t>ontzorging</w:t>
      </w:r>
      <w:proofErr w:type="spellEnd"/>
      <w:r w:rsidRPr="00515B93">
        <w:rPr>
          <w:rFonts w:asciiTheme="majorHAnsi" w:eastAsiaTheme="majorEastAsia" w:hAnsiTheme="majorHAnsi" w:cstheme="majorBidi"/>
          <w:szCs w:val="19"/>
          <w:lang w:eastAsia="nl-NL"/>
        </w:rPr>
        <w:t xml:space="preserve"> en klantvriendelijkheid, voor zowel opdrachtgever als zzp’ers;</w:t>
      </w:r>
    </w:p>
    <w:p w14:paraId="054C8261" w14:textId="2461E626" w:rsidR="00515B93" w:rsidRPr="00515B93" w:rsidRDefault="00515B93" w:rsidP="00523D5C">
      <w:pPr>
        <w:numPr>
          <w:ilvl w:val="0"/>
          <w:numId w:val="74"/>
        </w:numPr>
        <w:spacing w:before="100" w:beforeAutospacing="1" w:after="100" w:afterAutospacing="1" w:line="240" w:lineRule="auto"/>
        <w:rPr>
          <w:rFonts w:asciiTheme="majorHAnsi" w:eastAsiaTheme="majorEastAsia" w:hAnsiTheme="majorHAnsi" w:cstheme="majorBidi"/>
          <w:szCs w:val="19"/>
          <w:lang w:eastAsia="nl-NL"/>
        </w:rPr>
      </w:pPr>
      <w:r w:rsidRPr="00515B93">
        <w:rPr>
          <w:rFonts w:asciiTheme="majorHAnsi" w:eastAsiaTheme="majorEastAsia" w:hAnsiTheme="majorHAnsi" w:cstheme="majorBidi"/>
          <w:szCs w:val="19"/>
          <w:lang w:eastAsia="nl-NL"/>
        </w:rPr>
        <w:t xml:space="preserve">de meetbaarheid van de resultaten, bijvoorbeeld via </w:t>
      </w:r>
      <w:proofErr w:type="spellStart"/>
      <w:r w:rsidRPr="00515B93">
        <w:rPr>
          <w:rFonts w:asciiTheme="majorHAnsi" w:eastAsiaTheme="majorEastAsia" w:hAnsiTheme="majorHAnsi" w:cstheme="majorBidi"/>
          <w:szCs w:val="19"/>
          <w:lang w:eastAsia="nl-NL"/>
        </w:rPr>
        <w:t>KPI’s</w:t>
      </w:r>
      <w:proofErr w:type="spellEnd"/>
      <w:r w:rsidRPr="00515B93">
        <w:rPr>
          <w:rFonts w:asciiTheme="majorHAnsi" w:eastAsiaTheme="majorEastAsia" w:hAnsiTheme="majorHAnsi" w:cstheme="majorBidi"/>
          <w:szCs w:val="19"/>
          <w:lang w:eastAsia="nl-NL"/>
        </w:rPr>
        <w:t>, evaluaties, klanttevredenheidsonderzoeken</w:t>
      </w:r>
      <w:r w:rsidR="00A504EA" w:rsidRPr="004A1C7E">
        <w:rPr>
          <w:rFonts w:asciiTheme="majorHAnsi" w:eastAsiaTheme="majorEastAsia" w:hAnsiTheme="majorHAnsi" w:cstheme="majorBidi"/>
          <w:szCs w:val="19"/>
          <w:lang w:eastAsia="nl-NL"/>
        </w:rPr>
        <w:t xml:space="preserve">, </w:t>
      </w:r>
      <w:r w:rsidRPr="00515B93">
        <w:rPr>
          <w:rFonts w:asciiTheme="majorHAnsi" w:eastAsiaTheme="majorEastAsia" w:hAnsiTheme="majorHAnsi" w:cstheme="majorBidi"/>
          <w:szCs w:val="19"/>
          <w:lang w:eastAsia="nl-NL"/>
        </w:rPr>
        <w:t>NPS</w:t>
      </w:r>
      <w:r w:rsidRPr="004A1C7E">
        <w:rPr>
          <w:rFonts w:asciiTheme="majorHAnsi" w:eastAsiaTheme="majorEastAsia" w:hAnsiTheme="majorHAnsi" w:cstheme="majorBidi"/>
          <w:szCs w:val="19"/>
          <w:lang w:eastAsia="nl-NL"/>
        </w:rPr>
        <w:t xml:space="preserve"> </w:t>
      </w:r>
      <w:r w:rsidR="00A504EA" w:rsidRPr="004A1C7E">
        <w:rPr>
          <w:rFonts w:asciiTheme="majorHAnsi" w:eastAsiaTheme="majorEastAsia" w:hAnsiTheme="majorHAnsi" w:cstheme="majorBidi"/>
          <w:szCs w:val="19"/>
          <w:lang w:eastAsia="nl-NL"/>
        </w:rPr>
        <w:t>of vergelijkbare manieren</w:t>
      </w:r>
      <w:r w:rsidRPr="00515B93">
        <w:rPr>
          <w:rFonts w:asciiTheme="majorHAnsi" w:eastAsiaTheme="majorEastAsia" w:hAnsiTheme="majorHAnsi" w:cstheme="majorBidi"/>
          <w:szCs w:val="19"/>
          <w:lang w:eastAsia="nl-NL"/>
        </w:rPr>
        <w:t>.</w:t>
      </w:r>
    </w:p>
    <w:p w14:paraId="767B0127" w14:textId="77777777" w:rsidR="008F43B8" w:rsidRPr="004A1C7E" w:rsidRDefault="008F43B8" w:rsidP="008B1070">
      <w:pPr>
        <w:spacing w:after="0" w:line="240" w:lineRule="auto"/>
        <w:textAlignment w:val="baseline"/>
        <w:rPr>
          <w:rFonts w:asciiTheme="majorHAnsi" w:eastAsia="Times New Roman" w:hAnsiTheme="majorHAnsi" w:cs="Times New Roman"/>
          <w:b/>
          <w:bCs/>
          <w:szCs w:val="19"/>
          <w:lang w:eastAsia="nl-NL"/>
        </w:rPr>
      </w:pPr>
    </w:p>
    <w:p w14:paraId="3C5C5786" w14:textId="1293B0B4" w:rsidR="008B1070" w:rsidRPr="004A1C7E" w:rsidRDefault="008B1070" w:rsidP="00E62AE5">
      <w:pPr>
        <w:pStyle w:val="Kop4"/>
        <w:rPr>
          <w:b/>
          <w:bCs/>
          <w:szCs w:val="19"/>
          <w:lang w:eastAsia="nl-NL"/>
        </w:rPr>
      </w:pPr>
      <w:r w:rsidRPr="004A1C7E">
        <w:rPr>
          <w:b/>
          <w:bCs/>
          <w:szCs w:val="19"/>
          <w:lang w:eastAsia="nl-NL"/>
        </w:rPr>
        <w:t xml:space="preserve">Beoordeling </w:t>
      </w:r>
      <w:proofErr w:type="spellStart"/>
      <w:r w:rsidR="009F29A8">
        <w:rPr>
          <w:b/>
          <w:bCs/>
          <w:szCs w:val="19"/>
          <w:lang w:eastAsia="nl-NL"/>
        </w:rPr>
        <w:t>s</w:t>
      </w:r>
      <w:r w:rsidR="009F29A8" w:rsidRPr="009F29A8">
        <w:rPr>
          <w:b/>
          <w:bCs/>
          <w:szCs w:val="19"/>
          <w:lang w:eastAsia="nl-NL"/>
        </w:rPr>
        <w:t>ubgunningscriterium</w:t>
      </w:r>
      <w:proofErr w:type="spellEnd"/>
      <w:r w:rsidR="009F29A8" w:rsidRPr="009F29A8">
        <w:rPr>
          <w:b/>
          <w:bCs/>
          <w:szCs w:val="19"/>
          <w:lang w:eastAsia="nl-NL"/>
        </w:rPr>
        <w:t xml:space="preserve"> </w:t>
      </w:r>
      <w:r w:rsidRPr="004A1C7E">
        <w:rPr>
          <w:b/>
          <w:bCs/>
          <w:szCs w:val="19"/>
          <w:lang w:eastAsia="nl-NL"/>
        </w:rPr>
        <w:t>1: Implementatie en borging van een volledig functionele dienstverlening bij aanvang van de overeenkomst</w:t>
      </w:r>
    </w:p>
    <w:p w14:paraId="0F7CB59C" w14:textId="77777777" w:rsidR="00523D5C" w:rsidRPr="004A1C7E" w:rsidRDefault="00523D5C" w:rsidP="00523D5C">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De scores voor de kwalitatieve </w:t>
      </w:r>
      <w:proofErr w:type="spellStart"/>
      <w:r w:rsidRPr="004A1C7E">
        <w:rPr>
          <w:rFonts w:asciiTheme="majorHAnsi" w:eastAsia="Times New Roman" w:hAnsiTheme="majorHAnsi" w:cs="Times New Roman"/>
          <w:szCs w:val="19"/>
          <w:lang w:eastAsia="nl-NL"/>
        </w:rPr>
        <w:t>subgunningscriteria</w:t>
      </w:r>
      <w:proofErr w:type="spellEnd"/>
      <w:r w:rsidRPr="004A1C7E">
        <w:rPr>
          <w:rFonts w:asciiTheme="majorHAnsi" w:eastAsia="Times New Roman" w:hAnsiTheme="majorHAnsi" w:cs="Times New Roman"/>
          <w:szCs w:val="19"/>
          <w:lang w:eastAsia="nl-NL"/>
        </w:rPr>
        <w:t xml:space="preserve"> het plan van aanpak en Presentatie en Interviews  worden beoordeeld aan de hand van een kwalitatieve scoretabel.  Bij de beoordeling wordt gelet op:  </w:t>
      </w:r>
      <w:r w:rsidRPr="004A1C7E">
        <w:rPr>
          <w:rFonts w:asciiTheme="majorHAnsi" w:eastAsia="Times New Roman" w:hAnsiTheme="majorHAnsi" w:cs="Times New Roman"/>
          <w:szCs w:val="19"/>
          <w:lang w:eastAsia="nl-NL"/>
        </w:rPr>
        <w:br/>
      </w:r>
      <w:r w:rsidRPr="004A1C7E">
        <w:rPr>
          <w:rFonts w:asciiTheme="majorHAnsi" w:hAnsiTheme="majorHAnsi"/>
          <w:szCs w:val="19"/>
          <w:lang w:eastAsia="nl-NL"/>
        </w:rPr>
        <w:t>het duidelijk antwoord geven op de 5 W-vragen (wie, wat, waar, wanneer en waarom);  </w:t>
      </w:r>
      <w:r w:rsidRPr="004A1C7E">
        <w:rPr>
          <w:rFonts w:asciiTheme="majorHAnsi" w:hAnsiTheme="majorHAnsi"/>
          <w:szCs w:val="19"/>
          <w:lang w:eastAsia="nl-NL"/>
        </w:rPr>
        <w:br/>
        <w:t>de mate waarin de borging aansluit op de opdrachtomschrijving.  </w:t>
      </w:r>
      <w:r w:rsidRPr="004A1C7E">
        <w:rPr>
          <w:rFonts w:asciiTheme="majorHAnsi" w:hAnsiTheme="majorHAnsi"/>
          <w:szCs w:val="19"/>
          <w:lang w:eastAsia="nl-NL"/>
        </w:rPr>
        <w:br/>
      </w:r>
      <w:r w:rsidRPr="004A1C7E">
        <w:rPr>
          <w:rFonts w:asciiTheme="majorHAnsi" w:eastAsia="Times New Roman" w:hAnsiTheme="majorHAnsi" w:cs="Times New Roman"/>
          <w:szCs w:val="19"/>
          <w:lang w:eastAsia="nl-NL"/>
        </w:rPr>
        <w:t> </w:t>
      </w:r>
      <w:r w:rsidRPr="004A1C7E">
        <w:rPr>
          <w:rFonts w:asciiTheme="majorHAnsi" w:eastAsia="Times New Roman" w:hAnsiTheme="majorHAnsi" w:cs="Times New Roman"/>
          <w:szCs w:val="19"/>
          <w:lang w:eastAsia="nl-NL"/>
        </w:rPr>
        <w:br/>
        <w:t>Naast de bovengenoemde aspecten wordt de uitwerking van de kwalitatieve gunningscriteria beoordeeld op basis van de volgende parameters:</w:t>
      </w:r>
    </w:p>
    <w:p w14:paraId="3E4FD97E" w14:textId="77777777" w:rsidR="00523D5C" w:rsidRPr="004A1C7E" w:rsidRDefault="00523D5C" w:rsidP="00523D5C">
      <w:pPr>
        <w:spacing w:after="0" w:line="240" w:lineRule="auto"/>
        <w:ind w:left="360"/>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w:t>
      </w:r>
    </w:p>
    <w:p w14:paraId="18579CFA"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Volledigheid: alle aspecten van de kwalitatieve gunningscriteria zijn uitgewerkt.  </w:t>
      </w:r>
    </w:p>
    <w:p w14:paraId="742DF35E"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Specifiek: de invulling heeft betrekking op de specifieke situatie.  </w:t>
      </w:r>
    </w:p>
    <w:p w14:paraId="21DE411B"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Meetbaar: concreet beschrijven welke acties worden ondernomen.  </w:t>
      </w:r>
    </w:p>
    <w:p w14:paraId="66746845"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Acceptabel: de invulling is efficiënt, doelgericht, niet in strijd met de gestelde eisen.  </w:t>
      </w:r>
    </w:p>
    <w:p w14:paraId="1AD11980"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Realistisch: de invulling is haalbaar.  </w:t>
      </w:r>
    </w:p>
    <w:p w14:paraId="62CC15B2"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Tijdsgebonden: de invulling is binnen een bepaalde tijd gerealiseerd.  </w:t>
      </w:r>
    </w:p>
    <w:p w14:paraId="4A693178"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Meerwaarde: de invulling moet duidelijk kwaliteit/meerwaarde bieden.  </w:t>
      </w:r>
    </w:p>
    <w:p w14:paraId="409BA056"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Onderbouwing: onderbouwen waarom voor deze aanpak wordt gekozen, wat zijn de voordelen, kan inschrijver aantonen dat de aanpak werkt.  </w:t>
      </w:r>
    </w:p>
    <w:p w14:paraId="52772CE0"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p>
    <w:p w14:paraId="41017BF8"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bookmarkStart w:id="88" w:name="_Hlk204070212"/>
      <w:r w:rsidRPr="004A1C7E">
        <w:rPr>
          <w:rFonts w:asciiTheme="majorHAnsi" w:eastAsia="Times New Roman" w:hAnsiTheme="majorHAnsi" w:cs="Times New Roman"/>
          <w:szCs w:val="19"/>
          <w:lang w:eastAsia="nl-NL"/>
        </w:rPr>
        <w:t xml:space="preserve">De leden van de beoordelingscommissie beoordelen eerst individueel en komen vervolgens in consensus tot een eindoordeel. Ieder sub-gunningscriteria wordt apart beoordeeld, waarna een score van uitstekend, goed, voldoende, matig on onvoldoende wordt toegekend. </w:t>
      </w:r>
    </w:p>
    <w:p w14:paraId="70FDB6D4"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p>
    <w:p w14:paraId="505BC5C5"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Er worden alleen scores toegekend, volgens het onderstaande beoordelingskader: </w:t>
      </w:r>
    </w:p>
    <w:p w14:paraId="6BBEFFFD"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5100"/>
      </w:tblGrid>
      <w:tr w:rsidR="008B1070" w:rsidRPr="004A1C7E" w14:paraId="2A2C3C23" w14:textId="77777777" w:rsidTr="00F747BB">
        <w:trPr>
          <w:trHeight w:val="300"/>
        </w:trPr>
        <w:tc>
          <w:tcPr>
            <w:tcW w:w="2265" w:type="dxa"/>
            <w:tcBorders>
              <w:top w:val="nil"/>
              <w:left w:val="nil"/>
              <w:bottom w:val="single" w:sz="6" w:space="0" w:color="auto"/>
              <w:right w:val="single" w:sz="6" w:space="0" w:color="auto"/>
            </w:tcBorders>
            <w:vAlign w:val="center"/>
            <w:hideMark/>
          </w:tcPr>
          <w:p w14:paraId="196F7C8E"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Score</w:t>
            </w:r>
            <w:r w:rsidRPr="004A1C7E">
              <w:rPr>
                <w:rFonts w:asciiTheme="majorHAnsi" w:eastAsia="Times New Roman" w:hAnsiTheme="majorHAnsi" w:cs="Times New Roman"/>
                <w:szCs w:val="19"/>
                <w:lang w:eastAsia="nl-NL"/>
              </w:rPr>
              <w:t> </w:t>
            </w:r>
          </w:p>
        </w:tc>
        <w:tc>
          <w:tcPr>
            <w:tcW w:w="2265" w:type="dxa"/>
            <w:tcBorders>
              <w:top w:val="nil"/>
              <w:left w:val="single" w:sz="6" w:space="0" w:color="auto"/>
              <w:bottom w:val="single" w:sz="6" w:space="0" w:color="auto"/>
              <w:right w:val="single" w:sz="6" w:space="0" w:color="auto"/>
            </w:tcBorders>
            <w:vAlign w:val="center"/>
            <w:hideMark/>
          </w:tcPr>
          <w:p w14:paraId="650A1FF0"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 van het maximum te behalen aantal punten</w:t>
            </w:r>
            <w:r w:rsidRPr="004A1C7E">
              <w:rPr>
                <w:rFonts w:asciiTheme="majorHAnsi" w:eastAsia="Times New Roman" w:hAnsiTheme="majorHAnsi" w:cs="Times New Roman"/>
                <w:szCs w:val="19"/>
                <w:lang w:eastAsia="nl-NL"/>
              </w:rPr>
              <w:t> </w:t>
            </w:r>
          </w:p>
        </w:tc>
        <w:tc>
          <w:tcPr>
            <w:tcW w:w="5100" w:type="dxa"/>
            <w:tcBorders>
              <w:top w:val="nil"/>
              <w:left w:val="single" w:sz="6" w:space="0" w:color="auto"/>
              <w:bottom w:val="single" w:sz="6" w:space="0" w:color="auto"/>
              <w:right w:val="nil"/>
            </w:tcBorders>
            <w:vAlign w:val="center"/>
            <w:hideMark/>
          </w:tcPr>
          <w:p w14:paraId="5078178C"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Toelichting</w:t>
            </w:r>
            <w:r w:rsidRPr="004A1C7E">
              <w:rPr>
                <w:rFonts w:asciiTheme="majorHAnsi" w:eastAsia="Times New Roman" w:hAnsiTheme="majorHAnsi" w:cs="Times New Roman"/>
                <w:szCs w:val="19"/>
                <w:lang w:eastAsia="nl-NL"/>
              </w:rPr>
              <w:t> </w:t>
            </w:r>
          </w:p>
        </w:tc>
      </w:tr>
      <w:tr w:rsidR="008B1070" w:rsidRPr="004A1C7E" w14:paraId="39C6CBF6" w14:textId="77777777" w:rsidTr="00F747BB">
        <w:trPr>
          <w:trHeight w:val="735"/>
        </w:trPr>
        <w:tc>
          <w:tcPr>
            <w:tcW w:w="2265" w:type="dxa"/>
            <w:tcBorders>
              <w:top w:val="single" w:sz="6" w:space="0" w:color="auto"/>
              <w:left w:val="nil"/>
              <w:bottom w:val="single" w:sz="6" w:space="0" w:color="383A36" w:themeColor="text2"/>
              <w:right w:val="single" w:sz="6" w:space="0" w:color="auto"/>
            </w:tcBorders>
            <w:vAlign w:val="center"/>
            <w:hideMark/>
          </w:tcPr>
          <w:p w14:paraId="7E0BE23A"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Uitstekend </w:t>
            </w:r>
          </w:p>
        </w:tc>
        <w:tc>
          <w:tcPr>
            <w:tcW w:w="2265" w:type="dxa"/>
            <w:tcBorders>
              <w:top w:val="single" w:sz="6" w:space="0" w:color="auto"/>
              <w:left w:val="single" w:sz="6" w:space="0" w:color="auto"/>
              <w:bottom w:val="single" w:sz="6" w:space="0" w:color="383A36" w:themeColor="text2"/>
              <w:right w:val="single" w:sz="6" w:space="0" w:color="auto"/>
            </w:tcBorders>
            <w:vAlign w:val="center"/>
            <w:hideMark/>
          </w:tcPr>
          <w:p w14:paraId="28F2D145"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100% </w:t>
            </w:r>
          </w:p>
        </w:tc>
        <w:tc>
          <w:tcPr>
            <w:tcW w:w="5100" w:type="dxa"/>
            <w:tcBorders>
              <w:top w:val="single" w:sz="6" w:space="0" w:color="auto"/>
              <w:left w:val="single" w:sz="6" w:space="0" w:color="auto"/>
              <w:bottom w:val="single" w:sz="6" w:space="0" w:color="383A36" w:themeColor="text2"/>
              <w:right w:val="nil"/>
            </w:tcBorders>
            <w:vAlign w:val="center"/>
            <w:hideMark/>
          </w:tcPr>
          <w:p w14:paraId="065303D6"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een uitstekend antwoord gegeven, met concrete en realistische beschrijving. Alle of de meeste van de elementen en aspecten van de kwaliteitsvraag zijn inhoudelijk uitstekend beantwoord. De wijze van invulling bevat creatieve en/of innovatieve elementen. De onderbouwing is uitermate degelijk en zeer overtuigend.  </w:t>
            </w:r>
          </w:p>
        </w:tc>
      </w:tr>
      <w:tr w:rsidR="008B1070" w:rsidRPr="004A1C7E" w14:paraId="12F2116C" w14:textId="77777777" w:rsidTr="00F747BB">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1A8B5E15"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Goed</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6FA50A91"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80%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29934CB2"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een goed antwoord gegeven die in grote mate concreet en realistisch is beschreven. Alle of de meeste van de elementen en aspecten van de kwaliteitsvraag zijn inhoudelijk goed beantwoord. Het antwoord past goed bij de vraag. Onderbouwing is degelijk en overtuigend. </w:t>
            </w:r>
          </w:p>
        </w:tc>
      </w:tr>
      <w:tr w:rsidR="008B1070" w:rsidRPr="004A1C7E" w14:paraId="454770C1" w14:textId="77777777" w:rsidTr="00F747BB">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6B931E05"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Voldoende</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05F39217"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60%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6C3841F6"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voldoende antwoord gegeven. Alle of de meeste van de elementen en aspecten van de kwaliteitsvraag zijn inhoudelijk voldoende beantwoord, in enige mate concreet en in enige mate realistisch. Het antwoord past voldoende bij de vraag. De onderbouwing is voldoende. </w:t>
            </w:r>
          </w:p>
        </w:tc>
      </w:tr>
      <w:tr w:rsidR="008B1070" w:rsidRPr="004A1C7E" w14:paraId="58F1E88E" w14:textId="77777777" w:rsidTr="00F747BB">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60BD75A7"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Matig</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5F5763D4"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40%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369DA5E4"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beoordelingscommissie heeft de inschrijver matig antwoord gegeven. De beschreven werkwijze is enigszins realistisch echter niet voldoende concreet en/of er ontbreekt tenminste één belangrijk onderdeel in het antwoord. De onderbouwing is matig. </w:t>
            </w:r>
          </w:p>
        </w:tc>
      </w:tr>
      <w:tr w:rsidR="008B1070" w:rsidRPr="004A1C7E" w14:paraId="22A272BB" w14:textId="77777777" w:rsidTr="00F747BB">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5373696D"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Onvoldoende </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0DA04C46"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0% </w:t>
            </w:r>
          </w:p>
        </w:tc>
        <w:tc>
          <w:tcPr>
            <w:tcW w:w="5100" w:type="dxa"/>
            <w:tcBorders>
              <w:top w:val="single" w:sz="6" w:space="0" w:color="383A36" w:themeColor="text2"/>
              <w:left w:val="single" w:sz="6" w:space="0" w:color="auto"/>
              <w:bottom w:val="single" w:sz="6" w:space="0" w:color="383A36" w:themeColor="text2"/>
              <w:right w:val="nil"/>
            </w:tcBorders>
            <w:hideMark/>
          </w:tcPr>
          <w:p w14:paraId="599ACC74"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beoordelingscommissie geeft inschrijver geen antwoord. De beschreven werkwijze is niet realistisch en/of niet concreet en/of realistisch. De beantwoording geeft geen/nauwelijks/gebrekkig inzicht in de wijze van invulling. De onderbouwing is te summier. </w:t>
            </w:r>
          </w:p>
        </w:tc>
      </w:tr>
    </w:tbl>
    <w:p w14:paraId="4D183BB0"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p>
    <w:p w14:paraId="35B69AEA"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Let op: U moet per kwalitatief criterium minimaal een voldoende beoordeling behalen. Scoort u minder? Dan is uw inschrijving ongeldig en leggen wij uw inschrijving terzijde.</w:t>
      </w:r>
    </w:p>
    <w:p w14:paraId="744089D9" w14:textId="77777777" w:rsidR="006A2F99" w:rsidRPr="004A1C7E" w:rsidRDefault="006A2F99" w:rsidP="008B1070">
      <w:pPr>
        <w:spacing w:after="0" w:line="240" w:lineRule="auto"/>
        <w:textAlignment w:val="baseline"/>
        <w:rPr>
          <w:rFonts w:asciiTheme="majorHAnsi" w:eastAsia="Times New Roman" w:hAnsiTheme="majorHAnsi" w:cs="Times New Roman"/>
          <w:szCs w:val="19"/>
          <w:lang w:eastAsia="nl-NL"/>
        </w:rPr>
      </w:pPr>
    </w:p>
    <w:p w14:paraId="3961E3E4" w14:textId="31F2FD78" w:rsidR="008B1070" w:rsidRPr="004A1C7E" w:rsidRDefault="00462227" w:rsidP="00F17D37">
      <w:pPr>
        <w:pStyle w:val="Kop3"/>
        <w:rPr>
          <w:szCs w:val="19"/>
          <w:lang w:eastAsia="nl-NL"/>
        </w:rPr>
      </w:pPr>
      <w:bookmarkStart w:id="89" w:name="_Toc207616559"/>
      <w:bookmarkStart w:id="90" w:name="_Hlk207200864"/>
      <w:bookmarkEnd w:id="88"/>
      <w:r w:rsidRPr="004A1C7E">
        <w:rPr>
          <w:szCs w:val="19"/>
          <w:lang w:eastAsia="nl-NL"/>
        </w:rPr>
        <w:t>Subg</w:t>
      </w:r>
      <w:r w:rsidR="008B1070" w:rsidRPr="004A1C7E">
        <w:rPr>
          <w:szCs w:val="19"/>
          <w:lang w:eastAsia="nl-NL"/>
        </w:rPr>
        <w:t>unningscriterium 2: Kwaliteitsborging en compliance binnen het gehele brokerproces</w:t>
      </w:r>
      <w:bookmarkEnd w:id="89"/>
    </w:p>
    <w:bookmarkEnd w:id="90"/>
    <w:p w14:paraId="6B2BF9CF" w14:textId="77777777" w:rsidR="00761DF7" w:rsidRPr="00761DF7" w:rsidRDefault="00761DF7" w:rsidP="00761DF7">
      <w:p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De Inschrijver stelt in het implementatieplan tevens uitgebreid uiteen hoe de kwaliteit van de dienstverlening gedurende de looptijd structureel wordt geborgd en hoe naleving van wet- en regelgeving wordt gewaarborgd. Het gaat hierbij niet alleen om juridische en administratieve borging, maar ook om de kwaliteit van de ondersteunende systemen en de serviceverlening richting zowel opdrachtgever als ingehuurde professionals.</w:t>
      </w:r>
    </w:p>
    <w:p w14:paraId="111B7A41" w14:textId="77777777" w:rsidR="00761DF7" w:rsidRPr="00761DF7" w:rsidRDefault="00761DF7" w:rsidP="00761DF7">
      <w:p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De Inschrijver beschrijft onder meer:</w:t>
      </w:r>
    </w:p>
    <w:p w14:paraId="662DD36C" w14:textId="77777777" w:rsidR="00761DF7" w:rsidRPr="00761DF7" w:rsidRDefault="00761DF7" w:rsidP="00523D5C">
      <w:pPr>
        <w:numPr>
          <w:ilvl w:val="0"/>
          <w:numId w:val="75"/>
        </w:num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hoe interne kwaliteitsmechanismen, zoals ISO-certificeringen, audits en incidentenregistratie, bijdragen aan betrouwbare dienstverlening;</w:t>
      </w:r>
    </w:p>
    <w:p w14:paraId="0714BED7" w14:textId="77777777" w:rsidR="00761DF7" w:rsidRPr="00761DF7" w:rsidRDefault="00761DF7" w:rsidP="00523D5C">
      <w:pPr>
        <w:numPr>
          <w:ilvl w:val="0"/>
          <w:numId w:val="75"/>
        </w:num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op welke wijze naleving van relevante wet- en regelgeving (Wet DBA, AVG, ketenaansprakelijkheid, WAADI) structureel wordt geborgd;</w:t>
      </w:r>
    </w:p>
    <w:p w14:paraId="41E9E119" w14:textId="77777777" w:rsidR="00761DF7" w:rsidRPr="00761DF7" w:rsidRDefault="00761DF7" w:rsidP="00523D5C">
      <w:pPr>
        <w:numPr>
          <w:ilvl w:val="0"/>
          <w:numId w:val="75"/>
        </w:num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 xml:space="preserve">hoe leveranciers en ingehuurde professionals worden gecontroleerd en geverifieerd, bijvoorbeeld door </w:t>
      </w:r>
      <w:proofErr w:type="spellStart"/>
      <w:r w:rsidRPr="00761DF7">
        <w:rPr>
          <w:rFonts w:asciiTheme="majorHAnsi" w:eastAsia="Times New Roman" w:hAnsiTheme="majorHAnsi" w:cs="Times New Roman"/>
          <w:szCs w:val="19"/>
          <w:lang w:eastAsia="nl-NL"/>
        </w:rPr>
        <w:t>VOG’s</w:t>
      </w:r>
      <w:proofErr w:type="spellEnd"/>
      <w:r w:rsidRPr="00761DF7">
        <w:rPr>
          <w:rFonts w:asciiTheme="majorHAnsi" w:eastAsia="Times New Roman" w:hAnsiTheme="majorHAnsi" w:cs="Times New Roman"/>
          <w:szCs w:val="19"/>
          <w:lang w:eastAsia="nl-NL"/>
        </w:rPr>
        <w:t>, diploma’s en legitimatiebewijzen;</w:t>
      </w:r>
    </w:p>
    <w:p w14:paraId="446D4F41" w14:textId="77777777" w:rsidR="00761DF7" w:rsidRPr="00761DF7" w:rsidRDefault="00761DF7" w:rsidP="00523D5C">
      <w:pPr>
        <w:numPr>
          <w:ilvl w:val="0"/>
          <w:numId w:val="75"/>
        </w:num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hoe onafhankelijkheid en integriteit in de gehele keten worden gewaarborgd;</w:t>
      </w:r>
    </w:p>
    <w:p w14:paraId="30863BEB" w14:textId="77777777" w:rsidR="00761DF7" w:rsidRPr="00761DF7" w:rsidRDefault="00761DF7" w:rsidP="00523D5C">
      <w:pPr>
        <w:numPr>
          <w:ilvl w:val="0"/>
          <w:numId w:val="75"/>
        </w:num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hoe het wervings-, selectie- en plaatsingsproces effectief en transparant wordt ingericht, met aandacht voor snelheid, kwaliteit en compliance;</w:t>
      </w:r>
    </w:p>
    <w:p w14:paraId="28B56EE7" w14:textId="77777777" w:rsidR="00761DF7" w:rsidRPr="00761DF7" w:rsidRDefault="00761DF7" w:rsidP="00523D5C">
      <w:pPr>
        <w:numPr>
          <w:ilvl w:val="0"/>
          <w:numId w:val="75"/>
        </w:num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hoe ondersteunende systemen bijdragen aan administratieve betrouwbaarheid, toegankelijkheid en gebruiksvriendelijkheid;</w:t>
      </w:r>
    </w:p>
    <w:p w14:paraId="536C672A" w14:textId="77777777" w:rsidR="00761DF7" w:rsidRPr="00761DF7" w:rsidRDefault="00761DF7" w:rsidP="00523D5C">
      <w:pPr>
        <w:numPr>
          <w:ilvl w:val="0"/>
          <w:numId w:val="75"/>
        </w:numPr>
        <w:spacing w:before="100" w:beforeAutospacing="1" w:after="100" w:afterAutospacing="1" w:line="240" w:lineRule="auto"/>
        <w:rPr>
          <w:rFonts w:asciiTheme="majorHAnsi" w:eastAsia="Times New Roman" w:hAnsiTheme="majorHAnsi" w:cs="Times New Roman"/>
          <w:szCs w:val="19"/>
          <w:lang w:eastAsia="nl-NL"/>
        </w:rPr>
      </w:pPr>
      <w:r w:rsidRPr="00761DF7">
        <w:rPr>
          <w:rFonts w:asciiTheme="majorHAnsi" w:eastAsia="Times New Roman" w:hAnsiTheme="majorHAnsi" w:cs="Times New Roman"/>
          <w:szCs w:val="19"/>
          <w:lang w:eastAsia="nl-NL"/>
        </w:rPr>
        <w:t xml:space="preserve">hoe servicekwaliteit en klanttevredenheid worden gemeten en verbeterd, bijvoorbeeld via evaluaties en Net </w:t>
      </w:r>
      <w:proofErr w:type="spellStart"/>
      <w:r w:rsidRPr="00761DF7">
        <w:rPr>
          <w:rFonts w:asciiTheme="majorHAnsi" w:eastAsia="Times New Roman" w:hAnsiTheme="majorHAnsi" w:cs="Times New Roman"/>
          <w:szCs w:val="19"/>
          <w:lang w:eastAsia="nl-NL"/>
        </w:rPr>
        <w:t>Promoter</w:t>
      </w:r>
      <w:proofErr w:type="spellEnd"/>
      <w:r w:rsidRPr="00761DF7">
        <w:rPr>
          <w:rFonts w:asciiTheme="majorHAnsi" w:eastAsia="Times New Roman" w:hAnsiTheme="majorHAnsi" w:cs="Times New Roman"/>
          <w:szCs w:val="19"/>
          <w:lang w:eastAsia="nl-NL"/>
        </w:rPr>
        <w:t xml:space="preserve"> Scores (NPS).</w:t>
      </w:r>
    </w:p>
    <w:p w14:paraId="523EFAFD" w14:textId="77777777" w:rsidR="006A2F99" w:rsidRPr="004A1C7E" w:rsidRDefault="006A2F99" w:rsidP="003030BB">
      <w:pPr>
        <w:pStyle w:val="Kop4"/>
        <w:numPr>
          <w:ilvl w:val="0"/>
          <w:numId w:val="0"/>
        </w:numPr>
        <w:rPr>
          <w:rFonts w:cs="Arial"/>
          <w:szCs w:val="19"/>
          <w:lang w:eastAsia="nl-NL"/>
        </w:rPr>
      </w:pPr>
      <w:r w:rsidRPr="004A1C7E">
        <w:rPr>
          <w:szCs w:val="19"/>
          <w:lang w:eastAsia="nl-NL"/>
        </w:rPr>
        <w:t>Beoordeling vindt plaats op:</w:t>
      </w:r>
    </w:p>
    <w:p w14:paraId="14716394" w14:textId="08E4CBFB" w:rsidR="00E61622" w:rsidRPr="004A1C7E" w:rsidRDefault="00E61622" w:rsidP="00523D5C">
      <w:pPr>
        <w:pStyle w:val="Lijstalinea"/>
        <w:numPr>
          <w:ilvl w:val="0"/>
          <w:numId w:val="75"/>
        </w:numPr>
        <w:spacing w:before="100" w:beforeAutospacing="1" w:after="100" w:afterAutospacing="1" w:line="240" w:lineRule="auto"/>
        <w:rPr>
          <w:rFonts w:asciiTheme="majorHAnsi" w:eastAsia="Times New Roman" w:hAnsiTheme="majorHAnsi" w:cs="Segoe UI"/>
          <w:szCs w:val="19"/>
          <w:lang w:eastAsia="nl-NL"/>
        </w:rPr>
      </w:pPr>
      <w:r w:rsidRPr="004A1C7E">
        <w:rPr>
          <w:rFonts w:asciiTheme="majorHAnsi" w:eastAsia="Times New Roman" w:hAnsiTheme="majorHAnsi" w:cs="Segoe UI"/>
          <w:szCs w:val="19"/>
          <w:lang w:eastAsia="nl-NL"/>
        </w:rPr>
        <w:t>de compleetheid en transparantie van het kwaliteitsraamwerk;</w:t>
      </w:r>
    </w:p>
    <w:p w14:paraId="5D05ED98" w14:textId="41B0B174" w:rsidR="00E61622" w:rsidRPr="004A1C7E" w:rsidRDefault="00E61622" w:rsidP="00523D5C">
      <w:pPr>
        <w:pStyle w:val="Lijstalinea"/>
        <w:numPr>
          <w:ilvl w:val="0"/>
          <w:numId w:val="75"/>
        </w:numPr>
        <w:spacing w:before="100" w:beforeAutospacing="1" w:after="100" w:afterAutospacing="1" w:line="240" w:lineRule="auto"/>
        <w:rPr>
          <w:rFonts w:asciiTheme="majorHAnsi" w:eastAsia="Times New Roman" w:hAnsiTheme="majorHAnsi" w:cs="Segoe UI"/>
          <w:szCs w:val="19"/>
          <w:lang w:eastAsia="nl-NL"/>
        </w:rPr>
      </w:pPr>
      <w:r w:rsidRPr="004A1C7E">
        <w:rPr>
          <w:rFonts w:asciiTheme="majorHAnsi" w:eastAsia="Times New Roman" w:hAnsiTheme="majorHAnsi" w:cs="Segoe UI"/>
          <w:szCs w:val="19"/>
          <w:lang w:eastAsia="nl-NL"/>
        </w:rPr>
        <w:t>de aantoonbare borging van compliance en risicobeheersing;</w:t>
      </w:r>
    </w:p>
    <w:p w14:paraId="4778CF56" w14:textId="3FA643B2" w:rsidR="00E61622" w:rsidRPr="004A1C7E" w:rsidRDefault="00E61622" w:rsidP="00523D5C">
      <w:pPr>
        <w:pStyle w:val="Lijstalinea"/>
        <w:numPr>
          <w:ilvl w:val="0"/>
          <w:numId w:val="75"/>
        </w:numPr>
        <w:spacing w:before="100" w:beforeAutospacing="1" w:after="100" w:afterAutospacing="1" w:line="240" w:lineRule="auto"/>
        <w:rPr>
          <w:rFonts w:asciiTheme="majorHAnsi" w:eastAsia="Times New Roman" w:hAnsiTheme="majorHAnsi" w:cs="Segoe UI"/>
          <w:szCs w:val="19"/>
          <w:lang w:eastAsia="nl-NL"/>
        </w:rPr>
      </w:pPr>
      <w:r w:rsidRPr="004A1C7E">
        <w:rPr>
          <w:rFonts w:asciiTheme="majorHAnsi" w:eastAsia="Times New Roman" w:hAnsiTheme="majorHAnsi" w:cs="Segoe UI"/>
          <w:szCs w:val="19"/>
          <w:lang w:eastAsia="nl-NL"/>
        </w:rPr>
        <w:t>de kwaliteit en toegankelijkheid van ondersteunende systemen;</w:t>
      </w:r>
    </w:p>
    <w:p w14:paraId="00B6FE66" w14:textId="2B7773D1" w:rsidR="00E61622" w:rsidRPr="004A1C7E" w:rsidRDefault="00E61622" w:rsidP="00523D5C">
      <w:pPr>
        <w:pStyle w:val="Lijstalinea"/>
        <w:numPr>
          <w:ilvl w:val="0"/>
          <w:numId w:val="75"/>
        </w:numPr>
        <w:spacing w:before="100" w:beforeAutospacing="1" w:after="100" w:afterAutospacing="1" w:line="240" w:lineRule="auto"/>
        <w:rPr>
          <w:rFonts w:asciiTheme="majorHAnsi" w:eastAsia="Times New Roman" w:hAnsiTheme="majorHAnsi" w:cs="Segoe UI"/>
          <w:szCs w:val="19"/>
          <w:lang w:eastAsia="nl-NL"/>
        </w:rPr>
      </w:pPr>
      <w:r w:rsidRPr="004A1C7E">
        <w:rPr>
          <w:rFonts w:asciiTheme="majorHAnsi" w:eastAsia="Times New Roman" w:hAnsiTheme="majorHAnsi" w:cs="Segoe UI"/>
          <w:szCs w:val="19"/>
          <w:lang w:eastAsia="nl-NL"/>
        </w:rPr>
        <w:t>de mate waarin servicekwaliteit en klanttevredenheid meetbaar zijn gemaakt (bijvoorbeeld via NPS);</w:t>
      </w:r>
    </w:p>
    <w:p w14:paraId="2DAA0332" w14:textId="6685F839" w:rsidR="008B1070" w:rsidRDefault="00E61622" w:rsidP="00523D5C">
      <w:pPr>
        <w:pStyle w:val="Lijstalinea"/>
        <w:numPr>
          <w:ilvl w:val="0"/>
          <w:numId w:val="75"/>
        </w:numPr>
        <w:spacing w:before="100" w:beforeAutospacing="1" w:after="100" w:afterAutospacing="1" w:line="240" w:lineRule="auto"/>
        <w:rPr>
          <w:rFonts w:asciiTheme="majorHAnsi" w:eastAsia="Times New Roman" w:hAnsiTheme="majorHAnsi" w:cs="Segoe UI"/>
          <w:szCs w:val="19"/>
          <w:lang w:eastAsia="nl-NL"/>
        </w:rPr>
      </w:pPr>
      <w:r w:rsidRPr="004A1C7E">
        <w:rPr>
          <w:rFonts w:asciiTheme="majorHAnsi" w:eastAsia="Times New Roman" w:hAnsiTheme="majorHAnsi" w:cs="Segoe UI"/>
          <w:szCs w:val="19"/>
          <w:lang w:eastAsia="nl-NL"/>
        </w:rPr>
        <w:t xml:space="preserve">de mate van </w:t>
      </w:r>
      <w:proofErr w:type="spellStart"/>
      <w:r w:rsidRPr="004A1C7E">
        <w:rPr>
          <w:rFonts w:asciiTheme="majorHAnsi" w:eastAsia="Times New Roman" w:hAnsiTheme="majorHAnsi" w:cs="Segoe UI"/>
          <w:szCs w:val="19"/>
          <w:lang w:eastAsia="nl-NL"/>
        </w:rPr>
        <w:t>proactiviteit</w:t>
      </w:r>
      <w:proofErr w:type="spellEnd"/>
      <w:r w:rsidRPr="004A1C7E">
        <w:rPr>
          <w:rFonts w:asciiTheme="majorHAnsi" w:eastAsia="Times New Roman" w:hAnsiTheme="majorHAnsi" w:cs="Segoe UI"/>
          <w:szCs w:val="19"/>
          <w:lang w:eastAsia="nl-NL"/>
        </w:rPr>
        <w:t xml:space="preserve"> en verbetergerichtheid in de aanpak.</w:t>
      </w:r>
    </w:p>
    <w:p w14:paraId="16E85784" w14:textId="77777777" w:rsidR="009F29A8" w:rsidRPr="009F29A8" w:rsidRDefault="009F29A8" w:rsidP="009F29A8">
      <w:pPr>
        <w:spacing w:before="100" w:beforeAutospacing="1" w:after="100" w:afterAutospacing="1" w:line="240" w:lineRule="auto"/>
        <w:rPr>
          <w:rFonts w:asciiTheme="majorHAnsi" w:eastAsia="Times New Roman" w:hAnsiTheme="majorHAnsi" w:cs="Segoe UI"/>
          <w:szCs w:val="19"/>
          <w:lang w:eastAsia="nl-NL"/>
        </w:rPr>
      </w:pPr>
    </w:p>
    <w:p w14:paraId="6E4960C4" w14:textId="02A30043" w:rsidR="008B1070" w:rsidRPr="004A1C7E" w:rsidRDefault="008B1070" w:rsidP="00402023">
      <w:pPr>
        <w:pStyle w:val="Kop4"/>
        <w:rPr>
          <w:b/>
          <w:bCs/>
          <w:szCs w:val="19"/>
          <w:lang w:eastAsia="nl-NL"/>
        </w:rPr>
      </w:pPr>
      <w:bookmarkStart w:id="91" w:name="_Toc188960896"/>
      <w:bookmarkStart w:id="92" w:name="_Hlk188951460"/>
      <w:bookmarkStart w:id="93" w:name="_Hlk204071351"/>
      <w:r w:rsidRPr="004A1C7E">
        <w:rPr>
          <w:b/>
          <w:bCs/>
          <w:szCs w:val="19"/>
          <w:lang w:eastAsia="nl-NL"/>
        </w:rPr>
        <w:t xml:space="preserve">Beoordeling van </w:t>
      </w:r>
      <w:bookmarkEnd w:id="91"/>
      <w:proofErr w:type="spellStart"/>
      <w:r w:rsidR="009F29A8" w:rsidRPr="009F29A8">
        <w:rPr>
          <w:b/>
          <w:bCs/>
          <w:szCs w:val="19"/>
          <w:lang w:eastAsia="nl-NL"/>
        </w:rPr>
        <w:t>subgunningscriterium</w:t>
      </w:r>
      <w:proofErr w:type="spellEnd"/>
      <w:r w:rsidR="009F29A8" w:rsidRPr="009F29A8">
        <w:rPr>
          <w:b/>
          <w:bCs/>
          <w:szCs w:val="19"/>
          <w:lang w:eastAsia="nl-NL"/>
        </w:rPr>
        <w:t xml:space="preserve"> </w:t>
      </w:r>
      <w:r w:rsidRPr="004A1C7E">
        <w:rPr>
          <w:b/>
          <w:bCs/>
          <w:szCs w:val="19"/>
          <w:lang w:eastAsia="nl-NL"/>
        </w:rPr>
        <w:t>2 Kwaliteitsborging en compliance binnen het gehele brokerproces</w:t>
      </w:r>
    </w:p>
    <w:bookmarkEnd w:id="92"/>
    <w:p w14:paraId="3983626D" w14:textId="77777777" w:rsidR="00523D5C" w:rsidRPr="004A1C7E" w:rsidRDefault="00523D5C" w:rsidP="00523D5C">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De scores voor de kwalitatieve </w:t>
      </w:r>
      <w:proofErr w:type="spellStart"/>
      <w:r w:rsidRPr="004A1C7E">
        <w:rPr>
          <w:rFonts w:asciiTheme="majorHAnsi" w:eastAsia="Times New Roman" w:hAnsiTheme="majorHAnsi" w:cs="Times New Roman"/>
          <w:szCs w:val="19"/>
          <w:lang w:eastAsia="nl-NL"/>
        </w:rPr>
        <w:t>subgunningscriteria</w:t>
      </w:r>
      <w:proofErr w:type="spellEnd"/>
      <w:r w:rsidRPr="004A1C7E">
        <w:rPr>
          <w:rFonts w:asciiTheme="majorHAnsi" w:eastAsia="Times New Roman" w:hAnsiTheme="majorHAnsi" w:cs="Times New Roman"/>
          <w:szCs w:val="19"/>
          <w:lang w:eastAsia="nl-NL"/>
        </w:rPr>
        <w:t xml:space="preserve"> het plan van aanpak en Presentatie en Interviews  worden beoordeeld aan de hand van een kwalitatieve scoretabel.  Bij de beoordeling wordt gelet op:  </w:t>
      </w:r>
      <w:r w:rsidRPr="004A1C7E">
        <w:rPr>
          <w:rFonts w:asciiTheme="majorHAnsi" w:eastAsia="Times New Roman" w:hAnsiTheme="majorHAnsi" w:cs="Times New Roman"/>
          <w:szCs w:val="19"/>
          <w:lang w:eastAsia="nl-NL"/>
        </w:rPr>
        <w:br/>
      </w:r>
      <w:r w:rsidRPr="004A1C7E">
        <w:rPr>
          <w:rFonts w:asciiTheme="majorHAnsi" w:hAnsiTheme="majorHAnsi"/>
          <w:szCs w:val="19"/>
          <w:lang w:eastAsia="nl-NL"/>
        </w:rPr>
        <w:t>het duidelijk antwoord geven op de 5 W-vragen (wie, wat, waar, wanneer en waarom);  </w:t>
      </w:r>
      <w:r w:rsidRPr="004A1C7E">
        <w:rPr>
          <w:rFonts w:asciiTheme="majorHAnsi" w:hAnsiTheme="majorHAnsi"/>
          <w:szCs w:val="19"/>
          <w:lang w:eastAsia="nl-NL"/>
        </w:rPr>
        <w:br/>
        <w:t>de mate waarin de borging aansluit op de opdrachtomschrijving.  </w:t>
      </w:r>
      <w:r w:rsidRPr="004A1C7E">
        <w:rPr>
          <w:rFonts w:asciiTheme="majorHAnsi" w:hAnsiTheme="majorHAnsi"/>
          <w:szCs w:val="19"/>
          <w:lang w:eastAsia="nl-NL"/>
        </w:rPr>
        <w:br/>
      </w:r>
      <w:r w:rsidRPr="004A1C7E">
        <w:rPr>
          <w:rFonts w:asciiTheme="majorHAnsi" w:eastAsia="Times New Roman" w:hAnsiTheme="majorHAnsi" w:cs="Times New Roman"/>
          <w:szCs w:val="19"/>
          <w:lang w:eastAsia="nl-NL"/>
        </w:rPr>
        <w:t> </w:t>
      </w:r>
      <w:r w:rsidRPr="004A1C7E">
        <w:rPr>
          <w:rFonts w:asciiTheme="majorHAnsi" w:eastAsia="Times New Roman" w:hAnsiTheme="majorHAnsi" w:cs="Times New Roman"/>
          <w:szCs w:val="19"/>
          <w:lang w:eastAsia="nl-NL"/>
        </w:rPr>
        <w:br/>
        <w:t>Naast de bovengenoemde aspecten wordt de uitwerking van de kwalitatieve gunningscriteria beoordeeld op basis van de volgende parameters:</w:t>
      </w:r>
    </w:p>
    <w:p w14:paraId="0063C0C0" w14:textId="77777777" w:rsidR="00523D5C" w:rsidRPr="004A1C7E" w:rsidRDefault="00523D5C" w:rsidP="00523D5C">
      <w:pPr>
        <w:spacing w:after="0" w:line="240" w:lineRule="auto"/>
        <w:ind w:left="360"/>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w:t>
      </w:r>
    </w:p>
    <w:p w14:paraId="0DE62E5D"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Volledigheid: alle aspecten van de kwalitatieve gunningscriteria zijn uitgewerkt.  </w:t>
      </w:r>
    </w:p>
    <w:p w14:paraId="528D6A7F"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Specifiek: de invulling heeft betrekking op de specifieke situatie.  </w:t>
      </w:r>
    </w:p>
    <w:p w14:paraId="163B61A3"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Meetbaar: concreet beschrijven welke acties worden ondernomen.  </w:t>
      </w:r>
    </w:p>
    <w:p w14:paraId="7F1D6B8C"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Acceptabel: de invulling is efficiënt, doelgericht, niet in strijd met de gestelde eisen.  </w:t>
      </w:r>
    </w:p>
    <w:p w14:paraId="26B3E90D"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Realistisch: de invulling is haalbaar.  </w:t>
      </w:r>
    </w:p>
    <w:p w14:paraId="5F004FB1"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Tijdsgebonden: de invulling is binnen een bepaalde tijd gerealiseerd.  </w:t>
      </w:r>
    </w:p>
    <w:p w14:paraId="29FE2D71"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Meerwaarde: de invulling moet duidelijk kwaliteit/meerwaarde bieden.  </w:t>
      </w:r>
    </w:p>
    <w:p w14:paraId="1722105C"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Onderbouwing: onderbouwen waarom voor deze aanpak wordt gekozen, wat zijn de voordelen, kan inschrijver aantonen dat de aanpak werkt.  </w:t>
      </w:r>
    </w:p>
    <w:p w14:paraId="22ECDA6F"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p>
    <w:p w14:paraId="7384A817"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De leden van de beoordelingscommissie beoordelen eerst individueel en komen vervolgens in consensus tot een eindoordeel. Ieder sub-gunningscriteria wordt apart beoordeeld, waarna een score van uitstekend, goed, voldoende, matig on onvoldoende wordt toegekend. </w:t>
      </w:r>
    </w:p>
    <w:p w14:paraId="43317D68"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p>
    <w:p w14:paraId="5CA4CCC8"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Er worden alleen scores toegekend, volgens het onderstaande beoordelingskader: </w:t>
      </w:r>
    </w:p>
    <w:p w14:paraId="3950F1DE"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5100"/>
      </w:tblGrid>
      <w:tr w:rsidR="008B1070" w:rsidRPr="004A1C7E" w14:paraId="1D07B8BB" w14:textId="77777777" w:rsidTr="00F747BB">
        <w:trPr>
          <w:trHeight w:val="300"/>
        </w:trPr>
        <w:tc>
          <w:tcPr>
            <w:tcW w:w="2265" w:type="dxa"/>
            <w:tcBorders>
              <w:top w:val="nil"/>
              <w:left w:val="nil"/>
              <w:bottom w:val="single" w:sz="6" w:space="0" w:color="auto"/>
              <w:right w:val="single" w:sz="6" w:space="0" w:color="auto"/>
            </w:tcBorders>
            <w:vAlign w:val="center"/>
            <w:hideMark/>
          </w:tcPr>
          <w:p w14:paraId="715BA9FC"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Score</w:t>
            </w:r>
            <w:r w:rsidRPr="004A1C7E">
              <w:rPr>
                <w:rFonts w:asciiTheme="majorHAnsi" w:eastAsia="Times New Roman" w:hAnsiTheme="majorHAnsi" w:cs="Times New Roman"/>
                <w:szCs w:val="19"/>
                <w:lang w:eastAsia="nl-NL"/>
              </w:rPr>
              <w:t> </w:t>
            </w:r>
          </w:p>
        </w:tc>
        <w:tc>
          <w:tcPr>
            <w:tcW w:w="2265" w:type="dxa"/>
            <w:tcBorders>
              <w:top w:val="nil"/>
              <w:left w:val="single" w:sz="6" w:space="0" w:color="auto"/>
              <w:bottom w:val="single" w:sz="6" w:space="0" w:color="auto"/>
              <w:right w:val="single" w:sz="6" w:space="0" w:color="auto"/>
            </w:tcBorders>
            <w:vAlign w:val="center"/>
            <w:hideMark/>
          </w:tcPr>
          <w:p w14:paraId="64952EAB"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 van het maximum te behalen aantal punten</w:t>
            </w:r>
            <w:r w:rsidRPr="004A1C7E">
              <w:rPr>
                <w:rFonts w:asciiTheme="majorHAnsi" w:eastAsia="Times New Roman" w:hAnsiTheme="majorHAnsi" w:cs="Times New Roman"/>
                <w:szCs w:val="19"/>
                <w:lang w:eastAsia="nl-NL"/>
              </w:rPr>
              <w:t> </w:t>
            </w:r>
          </w:p>
        </w:tc>
        <w:tc>
          <w:tcPr>
            <w:tcW w:w="5100" w:type="dxa"/>
            <w:tcBorders>
              <w:top w:val="nil"/>
              <w:left w:val="single" w:sz="6" w:space="0" w:color="auto"/>
              <w:bottom w:val="single" w:sz="6" w:space="0" w:color="auto"/>
              <w:right w:val="nil"/>
            </w:tcBorders>
            <w:vAlign w:val="center"/>
            <w:hideMark/>
          </w:tcPr>
          <w:p w14:paraId="4A2C355B"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Toelichting</w:t>
            </w:r>
            <w:r w:rsidRPr="004A1C7E">
              <w:rPr>
                <w:rFonts w:asciiTheme="majorHAnsi" w:eastAsia="Times New Roman" w:hAnsiTheme="majorHAnsi" w:cs="Times New Roman"/>
                <w:szCs w:val="19"/>
                <w:lang w:eastAsia="nl-NL"/>
              </w:rPr>
              <w:t> </w:t>
            </w:r>
          </w:p>
        </w:tc>
      </w:tr>
      <w:tr w:rsidR="008B1070" w:rsidRPr="004A1C7E" w14:paraId="6773D502" w14:textId="77777777" w:rsidTr="00F747BB">
        <w:trPr>
          <w:trHeight w:val="735"/>
        </w:trPr>
        <w:tc>
          <w:tcPr>
            <w:tcW w:w="2265" w:type="dxa"/>
            <w:tcBorders>
              <w:top w:val="single" w:sz="6" w:space="0" w:color="auto"/>
              <w:left w:val="nil"/>
              <w:bottom w:val="single" w:sz="6" w:space="0" w:color="383A36" w:themeColor="text2"/>
              <w:right w:val="single" w:sz="6" w:space="0" w:color="auto"/>
            </w:tcBorders>
            <w:vAlign w:val="center"/>
            <w:hideMark/>
          </w:tcPr>
          <w:p w14:paraId="4C469B26"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Uitstekend </w:t>
            </w:r>
          </w:p>
        </w:tc>
        <w:tc>
          <w:tcPr>
            <w:tcW w:w="2265" w:type="dxa"/>
            <w:tcBorders>
              <w:top w:val="single" w:sz="6" w:space="0" w:color="auto"/>
              <w:left w:val="single" w:sz="6" w:space="0" w:color="auto"/>
              <w:bottom w:val="single" w:sz="6" w:space="0" w:color="383A36" w:themeColor="text2"/>
              <w:right w:val="single" w:sz="6" w:space="0" w:color="auto"/>
            </w:tcBorders>
            <w:vAlign w:val="center"/>
            <w:hideMark/>
          </w:tcPr>
          <w:p w14:paraId="4BBAEA01"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100% </w:t>
            </w:r>
          </w:p>
        </w:tc>
        <w:tc>
          <w:tcPr>
            <w:tcW w:w="5100" w:type="dxa"/>
            <w:tcBorders>
              <w:top w:val="single" w:sz="6" w:space="0" w:color="auto"/>
              <w:left w:val="single" w:sz="6" w:space="0" w:color="auto"/>
              <w:bottom w:val="single" w:sz="6" w:space="0" w:color="383A36" w:themeColor="text2"/>
              <w:right w:val="nil"/>
            </w:tcBorders>
            <w:vAlign w:val="center"/>
            <w:hideMark/>
          </w:tcPr>
          <w:p w14:paraId="5CB0031A"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een uitstekend antwoord gegeven, met concrete en realistische beschrijving. Alle of de meeste van de elementen en aspecten van de kwaliteitsvraag zijn inhoudelijk uitstekend beantwoord. De wijze van invulling bevat creatieve en/of innovatieve elementen. De onderbouwing is uitermate degelijk en zeer overtuigend.  </w:t>
            </w:r>
          </w:p>
        </w:tc>
      </w:tr>
      <w:tr w:rsidR="008B1070" w:rsidRPr="004A1C7E" w14:paraId="060F5207" w14:textId="77777777" w:rsidTr="00F747BB">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61BFA263"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Goed</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0FC5A90D"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80%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2CF31F95"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een goed antwoord gegeven die in grote mate concreet en realistisch is beschreven. Alle of de meeste van de elementen en aspecten van de kwaliteitsvraag zijn inhoudelijk goed beantwoord. Het antwoord past goed bij de vraag. Onderbouwing is degelijk en overtuigend. </w:t>
            </w:r>
          </w:p>
        </w:tc>
      </w:tr>
      <w:tr w:rsidR="008B1070" w:rsidRPr="004A1C7E" w14:paraId="72E7DDC5" w14:textId="77777777" w:rsidTr="00F747BB">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14CA812E"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Voldoende</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37CA82C0"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60%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6F06CCB3"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voldoende antwoord gegeven. Alle of de meeste van de elementen en aspecten van de kwaliteitsvraag zijn inhoudelijk voldoende beantwoord, in enige mate concreet en in enige mate realistisch. Het antwoord past voldoende bij de vraag. De onderbouwing is voldoende. </w:t>
            </w:r>
          </w:p>
        </w:tc>
      </w:tr>
      <w:tr w:rsidR="008B1070" w:rsidRPr="004A1C7E" w14:paraId="3A4A6030" w14:textId="77777777" w:rsidTr="00F747BB">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4433BA63"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Matig</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0F82507E"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40%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1556B42A"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beoordelingscommissie heeft de inschrijver matig antwoord gegeven. De beschreven werkwijze is enigszins realistisch echter niet voldoende concreet en/of er ontbreekt tenminste één belangrijk onderdeel in het antwoord. De onderbouwing is matig. </w:t>
            </w:r>
          </w:p>
        </w:tc>
      </w:tr>
      <w:tr w:rsidR="008B1070" w:rsidRPr="004A1C7E" w14:paraId="18EBF3A4" w14:textId="77777777" w:rsidTr="00F747BB">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5258DC5D"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Onvoldoende </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360ACE34"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0% </w:t>
            </w:r>
          </w:p>
        </w:tc>
        <w:tc>
          <w:tcPr>
            <w:tcW w:w="5100" w:type="dxa"/>
            <w:tcBorders>
              <w:top w:val="single" w:sz="6" w:space="0" w:color="383A36" w:themeColor="text2"/>
              <w:left w:val="single" w:sz="6" w:space="0" w:color="auto"/>
              <w:bottom w:val="single" w:sz="6" w:space="0" w:color="383A36" w:themeColor="text2"/>
              <w:right w:val="nil"/>
            </w:tcBorders>
            <w:hideMark/>
          </w:tcPr>
          <w:p w14:paraId="57956260"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beoordelingscommissie geeft inschrijver geen antwoord. De beschreven werkwijze is niet realistisch en/of niet concreet en/of realistisch. De beantwoording geeft geen/nauwelijks/gebrekkig inzicht in de wijze van invulling. De onderbouwing is te summier. </w:t>
            </w:r>
          </w:p>
        </w:tc>
      </w:tr>
    </w:tbl>
    <w:p w14:paraId="2EEE8A3C" w14:textId="77777777" w:rsidR="008B1070" w:rsidRPr="004A1C7E" w:rsidRDefault="008B1070" w:rsidP="008B1070">
      <w:pPr>
        <w:spacing w:after="0" w:line="240" w:lineRule="auto"/>
        <w:textAlignment w:val="baseline"/>
        <w:rPr>
          <w:rFonts w:asciiTheme="majorHAnsi" w:eastAsia="Times New Roman" w:hAnsiTheme="majorHAnsi" w:cs="Times New Roman"/>
          <w:szCs w:val="19"/>
          <w:lang w:eastAsia="nl-NL"/>
        </w:rPr>
      </w:pPr>
    </w:p>
    <w:p w14:paraId="449397D1" w14:textId="21C996B3" w:rsidR="003030BB" w:rsidRDefault="008B1070" w:rsidP="004A1C7E">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Let op: U moet per kwalitatief criterium minimaal een voldoende beoordeling behalen. Scoort u minder? Dan is uw inschrijving ongeldig en leggen wij uw inschrijving terzijde</w:t>
      </w:r>
      <w:bookmarkEnd w:id="93"/>
      <w:r w:rsidR="004A1C7E">
        <w:rPr>
          <w:rFonts w:asciiTheme="majorHAnsi" w:eastAsia="Times New Roman" w:hAnsiTheme="majorHAnsi" w:cs="Times New Roman"/>
          <w:szCs w:val="19"/>
          <w:lang w:eastAsia="nl-NL"/>
        </w:rPr>
        <w:t>.</w:t>
      </w:r>
    </w:p>
    <w:p w14:paraId="334C5942" w14:textId="77777777" w:rsidR="00F3130C" w:rsidRPr="004A1C7E" w:rsidRDefault="00F3130C" w:rsidP="004A1C7E">
      <w:pPr>
        <w:spacing w:after="0" w:line="240" w:lineRule="auto"/>
        <w:textAlignment w:val="baseline"/>
        <w:rPr>
          <w:rFonts w:asciiTheme="majorHAnsi" w:eastAsia="Times New Roman" w:hAnsiTheme="majorHAnsi" w:cs="Times New Roman"/>
          <w:szCs w:val="19"/>
          <w:lang w:eastAsia="nl-NL"/>
        </w:rPr>
      </w:pPr>
    </w:p>
    <w:p w14:paraId="5F5AED4A" w14:textId="68DA7CC7" w:rsidR="003030BB" w:rsidRPr="004A1C7E" w:rsidRDefault="00462227" w:rsidP="003030BB">
      <w:pPr>
        <w:pStyle w:val="Kop3"/>
        <w:rPr>
          <w:szCs w:val="19"/>
          <w:lang w:eastAsia="nl-NL"/>
        </w:rPr>
      </w:pPr>
      <w:bookmarkStart w:id="94" w:name="_Toc207616560"/>
      <w:r w:rsidRPr="004A1C7E">
        <w:rPr>
          <w:szCs w:val="19"/>
          <w:lang w:eastAsia="nl-NL"/>
        </w:rPr>
        <w:t>Subg</w:t>
      </w:r>
      <w:r w:rsidR="003030BB" w:rsidRPr="004A1C7E">
        <w:rPr>
          <w:szCs w:val="19"/>
          <w:lang w:eastAsia="nl-NL"/>
        </w:rPr>
        <w:t xml:space="preserve">unningscriterium 3: </w:t>
      </w:r>
      <w:r w:rsidR="0003727F" w:rsidRPr="004A1C7E">
        <w:rPr>
          <w:szCs w:val="19"/>
          <w:lang w:eastAsia="nl-NL"/>
        </w:rPr>
        <w:t>Klantgericht relatiemanagement en integrale ondersteuning</w:t>
      </w:r>
      <w:bookmarkEnd w:id="94"/>
    </w:p>
    <w:p w14:paraId="3183B182" w14:textId="77777777" w:rsidR="00393D75" w:rsidRPr="00393D75" w:rsidRDefault="00393D75" w:rsidP="00393D75">
      <w:pPr>
        <w:spacing w:before="100" w:beforeAutospacing="1" w:after="100" w:afterAutospacing="1" w:line="240" w:lineRule="auto"/>
        <w:rPr>
          <w:rFonts w:asciiTheme="majorHAnsi" w:eastAsia="Times New Roman" w:hAnsiTheme="majorHAnsi" w:cs="Times New Roman"/>
          <w:szCs w:val="19"/>
          <w:lang w:eastAsia="nl-NL"/>
        </w:rPr>
      </w:pPr>
      <w:r w:rsidRPr="00393D75">
        <w:rPr>
          <w:rFonts w:asciiTheme="majorHAnsi" w:eastAsia="Times New Roman" w:hAnsiTheme="majorHAnsi" w:cs="Times New Roman"/>
          <w:szCs w:val="19"/>
          <w:lang w:eastAsia="nl-NL"/>
        </w:rPr>
        <w:t>De samenwerking met de Broker vraagt om korte lijnen, transparantie en een proactieve adviesrol. Invest-NL hecht daarom groot belang aan inzicht in de wijze waarop de Inschrijver de relatie met de opdrachtgever vormgeeft en hoe de organisatie daadwerkelijk wordt ontzorgd.</w:t>
      </w:r>
    </w:p>
    <w:p w14:paraId="5A4E3BC2" w14:textId="34D676C3" w:rsidR="000E3EF2" w:rsidRPr="004A1C7E" w:rsidRDefault="00C4108F" w:rsidP="000E3EF2">
      <w:p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De beantwoording gaat in op de wijze waarop communicatie en bereikbaarheid zijn geborgd, hoe relatiemanagement wordt ingevuld en welke rol de sleutelfunctionaris daarbij speelt. Daarnaast wordt verwacht dat de Inschrijver inzicht geeft in de transparantie en bruikbaarheid van rapportages en facturatie, evenals de mate van integrale ondersteuning, zowel administratief als strategisch. Tot slot dient te worden toegelicht hoe evaluatie en doorontwikkeling plaatsvinden, bijvoorbeeld door structureel feedback te verzamelen en dit te vertalen naar concrete verbetermaatregelen.</w:t>
      </w:r>
    </w:p>
    <w:p w14:paraId="03293DEB" w14:textId="77777777" w:rsidR="00A5178B" w:rsidRPr="00A5178B" w:rsidRDefault="00A5178B" w:rsidP="00A5178B">
      <w:pPr>
        <w:spacing w:before="100" w:beforeAutospacing="1" w:after="100" w:afterAutospacing="1" w:line="240" w:lineRule="auto"/>
        <w:rPr>
          <w:rFonts w:asciiTheme="majorHAnsi" w:eastAsia="Times New Roman" w:hAnsiTheme="majorHAnsi" w:cs="Times New Roman"/>
          <w:szCs w:val="19"/>
          <w:lang w:eastAsia="nl-NL"/>
        </w:rPr>
      </w:pPr>
      <w:r w:rsidRPr="00A5178B">
        <w:rPr>
          <w:rFonts w:asciiTheme="majorHAnsi" w:eastAsia="Times New Roman" w:hAnsiTheme="majorHAnsi" w:cs="Times New Roman"/>
          <w:szCs w:val="19"/>
          <w:lang w:eastAsia="nl-NL"/>
        </w:rPr>
        <w:t>Beoordeling vindt plaats op:</w:t>
      </w:r>
    </w:p>
    <w:p w14:paraId="603905C2" w14:textId="77777777" w:rsidR="00A5178B" w:rsidRPr="00A5178B" w:rsidRDefault="00A5178B" w:rsidP="00523D5C">
      <w:pPr>
        <w:numPr>
          <w:ilvl w:val="0"/>
          <w:numId w:val="76"/>
        </w:numPr>
        <w:spacing w:before="100" w:beforeAutospacing="1" w:after="100" w:afterAutospacing="1" w:line="240" w:lineRule="auto"/>
        <w:rPr>
          <w:rFonts w:asciiTheme="majorHAnsi" w:eastAsia="Times New Roman" w:hAnsiTheme="majorHAnsi" w:cs="Times New Roman"/>
          <w:szCs w:val="19"/>
          <w:lang w:eastAsia="nl-NL"/>
        </w:rPr>
      </w:pPr>
      <w:r w:rsidRPr="00A5178B">
        <w:rPr>
          <w:rFonts w:asciiTheme="majorHAnsi" w:eastAsia="Times New Roman" w:hAnsiTheme="majorHAnsi" w:cs="Times New Roman"/>
          <w:szCs w:val="19"/>
          <w:lang w:eastAsia="nl-NL"/>
        </w:rPr>
        <w:t>de mate waarin de communicatie en bereikbaarheid van de Broker helder, voorspelbaar en effectief zijn georganiseerd;</w:t>
      </w:r>
    </w:p>
    <w:p w14:paraId="069ED5D3" w14:textId="77777777" w:rsidR="00A5178B" w:rsidRPr="00A5178B" w:rsidRDefault="00A5178B" w:rsidP="00523D5C">
      <w:pPr>
        <w:numPr>
          <w:ilvl w:val="0"/>
          <w:numId w:val="76"/>
        </w:numPr>
        <w:spacing w:before="100" w:beforeAutospacing="1" w:after="100" w:afterAutospacing="1" w:line="240" w:lineRule="auto"/>
        <w:rPr>
          <w:rFonts w:asciiTheme="majorHAnsi" w:eastAsia="Times New Roman" w:hAnsiTheme="majorHAnsi" w:cs="Times New Roman"/>
          <w:szCs w:val="19"/>
          <w:lang w:eastAsia="nl-NL"/>
        </w:rPr>
      </w:pPr>
      <w:r w:rsidRPr="00A5178B">
        <w:rPr>
          <w:rFonts w:asciiTheme="majorHAnsi" w:eastAsia="Times New Roman" w:hAnsiTheme="majorHAnsi" w:cs="Times New Roman"/>
          <w:szCs w:val="19"/>
          <w:lang w:eastAsia="nl-NL"/>
        </w:rPr>
        <w:t>de kwaliteit van het relatiemanagement en de wijze waarop de sleutelfunctionaris als vast aanspreekpunt Invest-NL ontzorgt;</w:t>
      </w:r>
    </w:p>
    <w:p w14:paraId="167DAAD0" w14:textId="77777777" w:rsidR="00A5178B" w:rsidRPr="00A5178B" w:rsidRDefault="00A5178B" w:rsidP="00523D5C">
      <w:pPr>
        <w:numPr>
          <w:ilvl w:val="0"/>
          <w:numId w:val="76"/>
        </w:numPr>
        <w:spacing w:before="100" w:beforeAutospacing="1" w:after="100" w:afterAutospacing="1" w:line="240" w:lineRule="auto"/>
        <w:rPr>
          <w:rFonts w:asciiTheme="majorHAnsi" w:eastAsia="Times New Roman" w:hAnsiTheme="majorHAnsi" w:cs="Times New Roman"/>
          <w:szCs w:val="19"/>
          <w:lang w:eastAsia="nl-NL"/>
        </w:rPr>
      </w:pPr>
      <w:r w:rsidRPr="00A5178B">
        <w:rPr>
          <w:rFonts w:asciiTheme="majorHAnsi" w:eastAsia="Times New Roman" w:hAnsiTheme="majorHAnsi" w:cs="Times New Roman"/>
          <w:szCs w:val="19"/>
          <w:lang w:eastAsia="nl-NL"/>
        </w:rPr>
        <w:t>de transparantie en bruikbaarheid van rapportages en facturatie;</w:t>
      </w:r>
    </w:p>
    <w:p w14:paraId="6E0EB903" w14:textId="77777777" w:rsidR="00A5178B" w:rsidRPr="00A5178B" w:rsidRDefault="00A5178B" w:rsidP="00523D5C">
      <w:pPr>
        <w:numPr>
          <w:ilvl w:val="0"/>
          <w:numId w:val="76"/>
        </w:numPr>
        <w:spacing w:before="100" w:beforeAutospacing="1" w:after="100" w:afterAutospacing="1" w:line="240" w:lineRule="auto"/>
        <w:rPr>
          <w:rFonts w:asciiTheme="majorHAnsi" w:eastAsia="Times New Roman" w:hAnsiTheme="majorHAnsi" w:cs="Times New Roman"/>
          <w:szCs w:val="19"/>
          <w:lang w:eastAsia="nl-NL"/>
        </w:rPr>
      </w:pPr>
      <w:r w:rsidRPr="00A5178B">
        <w:rPr>
          <w:rFonts w:asciiTheme="majorHAnsi" w:eastAsia="Times New Roman" w:hAnsiTheme="majorHAnsi" w:cs="Times New Roman"/>
          <w:szCs w:val="19"/>
          <w:lang w:eastAsia="nl-NL"/>
        </w:rPr>
        <w:t>de effectiviteit van de geboden integrale ondersteuning, zowel op operationeel als strategisch niveau;</w:t>
      </w:r>
    </w:p>
    <w:p w14:paraId="3B4BC33A" w14:textId="56BDB5E3" w:rsidR="00703AA4" w:rsidRPr="004A1C7E" w:rsidRDefault="00A5178B" w:rsidP="00703AA4">
      <w:pPr>
        <w:numPr>
          <w:ilvl w:val="0"/>
          <w:numId w:val="76"/>
        </w:numPr>
        <w:spacing w:before="100" w:beforeAutospacing="1" w:after="100" w:afterAutospacing="1" w:line="240" w:lineRule="auto"/>
        <w:rPr>
          <w:rFonts w:asciiTheme="majorHAnsi" w:eastAsia="Times New Roman" w:hAnsiTheme="majorHAnsi" w:cs="Times New Roman"/>
          <w:szCs w:val="19"/>
          <w:lang w:eastAsia="nl-NL"/>
        </w:rPr>
      </w:pPr>
      <w:r w:rsidRPr="00A5178B">
        <w:rPr>
          <w:rFonts w:asciiTheme="majorHAnsi" w:eastAsia="Times New Roman" w:hAnsiTheme="majorHAnsi" w:cs="Times New Roman"/>
          <w:szCs w:val="19"/>
          <w:lang w:eastAsia="nl-NL"/>
        </w:rPr>
        <w:t>de wijze waarop de Broker doorontwikkeling en continue verbetering structureel vormgeeft en aantoont.</w:t>
      </w:r>
    </w:p>
    <w:p w14:paraId="73F0BBBC" w14:textId="23FD8982" w:rsidR="00FD042F" w:rsidRPr="004A1C7E" w:rsidRDefault="00FD042F" w:rsidP="008E2129">
      <w:pPr>
        <w:pStyle w:val="Kop4"/>
        <w:rPr>
          <w:b/>
          <w:bCs/>
          <w:szCs w:val="19"/>
          <w:lang w:eastAsia="nl-NL"/>
        </w:rPr>
      </w:pPr>
      <w:r w:rsidRPr="004A1C7E">
        <w:rPr>
          <w:b/>
          <w:bCs/>
          <w:szCs w:val="19"/>
          <w:lang w:eastAsia="nl-NL"/>
        </w:rPr>
        <w:t xml:space="preserve">Beoordeling van </w:t>
      </w:r>
      <w:proofErr w:type="spellStart"/>
      <w:r w:rsidR="00F3130C" w:rsidRPr="00F3130C">
        <w:rPr>
          <w:b/>
          <w:bCs/>
          <w:szCs w:val="19"/>
          <w:lang w:eastAsia="nl-NL"/>
        </w:rPr>
        <w:t>subgunningscriterium</w:t>
      </w:r>
      <w:proofErr w:type="spellEnd"/>
      <w:r w:rsidR="00F3130C" w:rsidRPr="00F3130C">
        <w:rPr>
          <w:b/>
          <w:bCs/>
          <w:szCs w:val="19"/>
          <w:lang w:eastAsia="nl-NL"/>
        </w:rPr>
        <w:t xml:space="preserve"> </w:t>
      </w:r>
      <w:r w:rsidR="009F63CF" w:rsidRPr="004A1C7E">
        <w:rPr>
          <w:b/>
          <w:bCs/>
          <w:szCs w:val="19"/>
          <w:lang w:eastAsia="nl-NL"/>
        </w:rPr>
        <w:t>3</w:t>
      </w:r>
      <w:r w:rsidR="009F63CF" w:rsidRPr="004A1C7E">
        <w:rPr>
          <w:szCs w:val="19"/>
        </w:rPr>
        <w:t xml:space="preserve"> </w:t>
      </w:r>
      <w:r w:rsidR="009F63CF" w:rsidRPr="004A1C7E">
        <w:rPr>
          <w:b/>
          <w:bCs/>
          <w:szCs w:val="19"/>
          <w:lang w:eastAsia="nl-NL"/>
        </w:rPr>
        <w:t>Klantgericht relatiemanagement en integrale ondersteuning</w:t>
      </w:r>
    </w:p>
    <w:p w14:paraId="19EAA922" w14:textId="77777777" w:rsidR="00523D5C" w:rsidRPr="004A1C7E" w:rsidRDefault="00523D5C" w:rsidP="00523D5C">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De scores voor de kwalitatieve </w:t>
      </w:r>
      <w:proofErr w:type="spellStart"/>
      <w:r w:rsidRPr="004A1C7E">
        <w:rPr>
          <w:rFonts w:asciiTheme="majorHAnsi" w:eastAsia="Times New Roman" w:hAnsiTheme="majorHAnsi" w:cs="Times New Roman"/>
          <w:szCs w:val="19"/>
          <w:lang w:eastAsia="nl-NL"/>
        </w:rPr>
        <w:t>subgunningscriteria</w:t>
      </w:r>
      <w:proofErr w:type="spellEnd"/>
      <w:r w:rsidRPr="004A1C7E">
        <w:rPr>
          <w:rFonts w:asciiTheme="majorHAnsi" w:eastAsia="Times New Roman" w:hAnsiTheme="majorHAnsi" w:cs="Times New Roman"/>
          <w:szCs w:val="19"/>
          <w:lang w:eastAsia="nl-NL"/>
        </w:rPr>
        <w:t xml:space="preserve"> het plan van aanpak en Presentatie en Interviews  worden beoordeeld aan de hand van een kwalitatieve scoretabel.  Bij de beoordeling wordt gelet op:  </w:t>
      </w:r>
      <w:r w:rsidRPr="004A1C7E">
        <w:rPr>
          <w:rFonts w:asciiTheme="majorHAnsi" w:eastAsia="Times New Roman" w:hAnsiTheme="majorHAnsi" w:cs="Times New Roman"/>
          <w:szCs w:val="19"/>
          <w:lang w:eastAsia="nl-NL"/>
        </w:rPr>
        <w:br/>
      </w:r>
      <w:r w:rsidRPr="004A1C7E">
        <w:rPr>
          <w:rFonts w:asciiTheme="majorHAnsi" w:hAnsiTheme="majorHAnsi"/>
          <w:szCs w:val="19"/>
          <w:lang w:eastAsia="nl-NL"/>
        </w:rPr>
        <w:t>het duidelijk antwoord geven op de 5 W-vragen (wie, wat, waar, wanneer en waarom);  </w:t>
      </w:r>
      <w:r w:rsidRPr="004A1C7E">
        <w:rPr>
          <w:rFonts w:asciiTheme="majorHAnsi" w:hAnsiTheme="majorHAnsi"/>
          <w:szCs w:val="19"/>
          <w:lang w:eastAsia="nl-NL"/>
        </w:rPr>
        <w:br/>
        <w:t>de mate waarin de borging aansluit op de opdrachtomschrijving.  </w:t>
      </w:r>
      <w:r w:rsidRPr="004A1C7E">
        <w:rPr>
          <w:rFonts w:asciiTheme="majorHAnsi" w:hAnsiTheme="majorHAnsi"/>
          <w:szCs w:val="19"/>
          <w:lang w:eastAsia="nl-NL"/>
        </w:rPr>
        <w:br/>
      </w:r>
      <w:r w:rsidRPr="004A1C7E">
        <w:rPr>
          <w:rFonts w:asciiTheme="majorHAnsi" w:eastAsia="Times New Roman" w:hAnsiTheme="majorHAnsi" w:cs="Times New Roman"/>
          <w:szCs w:val="19"/>
          <w:lang w:eastAsia="nl-NL"/>
        </w:rPr>
        <w:t> </w:t>
      </w:r>
      <w:r w:rsidRPr="004A1C7E">
        <w:rPr>
          <w:rFonts w:asciiTheme="majorHAnsi" w:eastAsia="Times New Roman" w:hAnsiTheme="majorHAnsi" w:cs="Times New Roman"/>
          <w:szCs w:val="19"/>
          <w:lang w:eastAsia="nl-NL"/>
        </w:rPr>
        <w:br/>
        <w:t>Naast de bovengenoemde aspecten wordt de uitwerking van de kwalitatieve gunningscriteria beoordeeld op basis van de volgende parameters:</w:t>
      </w:r>
    </w:p>
    <w:p w14:paraId="5A674176" w14:textId="77777777" w:rsidR="00523D5C" w:rsidRPr="004A1C7E" w:rsidRDefault="00523D5C" w:rsidP="00523D5C">
      <w:pPr>
        <w:spacing w:after="0" w:line="240" w:lineRule="auto"/>
        <w:ind w:left="360"/>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w:t>
      </w:r>
    </w:p>
    <w:p w14:paraId="464729FA"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Volledigheid: alle aspecten van de kwalitatieve gunningscriteria zijn uitgewerkt.  </w:t>
      </w:r>
    </w:p>
    <w:p w14:paraId="33223B0E"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Specifiek: de invulling heeft betrekking op de specifieke situatie.  </w:t>
      </w:r>
    </w:p>
    <w:p w14:paraId="43405CC1"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Meetbaar: concreet beschrijven welke acties worden ondernomen.  </w:t>
      </w:r>
    </w:p>
    <w:p w14:paraId="17333BB2"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Acceptabel: de invulling is efficiënt, doelgericht, niet in strijd met de gestelde eisen.  </w:t>
      </w:r>
    </w:p>
    <w:p w14:paraId="2385DE81"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Realistisch: de invulling is haalbaar.  </w:t>
      </w:r>
    </w:p>
    <w:p w14:paraId="61B5AF3D"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Tijdsgebonden: de invulling is binnen een bepaalde tijd gerealiseerd.  </w:t>
      </w:r>
    </w:p>
    <w:p w14:paraId="12108FBB"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Meerwaarde: de invulling moet duidelijk kwaliteit/meerwaarde bieden.  </w:t>
      </w:r>
    </w:p>
    <w:p w14:paraId="2066A0DF" w14:textId="77777777" w:rsidR="00523D5C" w:rsidRPr="004A1C7E" w:rsidRDefault="00523D5C" w:rsidP="00523D5C">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Onderbouwing: onderbouwen waarom voor deze aanpak wordt gekozen, wat zijn de voordelen, kan inschrijver aantonen dat de aanpak werkt.  </w:t>
      </w:r>
    </w:p>
    <w:p w14:paraId="583C8275" w14:textId="50356F20"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p>
    <w:p w14:paraId="2465B79E"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De leden van de beoordelingscommissie beoordelen eerst individueel en komen vervolgens in consensus tot een eindoordeel. Ieder sub-gunningscriteria wordt apart beoordeeld, waarna een score van uitstekend, goed, voldoende, matig on onvoldoende wordt toegekend. </w:t>
      </w:r>
    </w:p>
    <w:p w14:paraId="260BB4F9" w14:textId="77777777" w:rsidR="00703AA4" w:rsidRPr="004A1C7E" w:rsidRDefault="00703AA4" w:rsidP="00FD042F">
      <w:pPr>
        <w:spacing w:after="0" w:line="240" w:lineRule="auto"/>
        <w:textAlignment w:val="baseline"/>
        <w:rPr>
          <w:rFonts w:asciiTheme="majorHAnsi" w:eastAsia="Times New Roman" w:hAnsiTheme="majorHAnsi" w:cs="Times New Roman"/>
          <w:szCs w:val="19"/>
          <w:lang w:eastAsia="nl-NL"/>
        </w:rPr>
      </w:pPr>
    </w:p>
    <w:p w14:paraId="3BB92144" w14:textId="77777777" w:rsidR="00703AA4" w:rsidRPr="004A1C7E" w:rsidRDefault="00703AA4" w:rsidP="00FD042F">
      <w:pPr>
        <w:spacing w:after="0" w:line="240" w:lineRule="auto"/>
        <w:textAlignment w:val="baseline"/>
        <w:rPr>
          <w:rFonts w:asciiTheme="majorHAnsi" w:eastAsia="Times New Roman" w:hAnsiTheme="majorHAnsi" w:cs="Times New Roman"/>
          <w:szCs w:val="19"/>
          <w:lang w:eastAsia="nl-NL"/>
        </w:rPr>
      </w:pPr>
    </w:p>
    <w:p w14:paraId="1024209E" w14:textId="77777777" w:rsidR="00703AA4" w:rsidRPr="004A1C7E" w:rsidRDefault="00703AA4" w:rsidP="00FD042F">
      <w:pPr>
        <w:spacing w:after="0" w:line="240" w:lineRule="auto"/>
        <w:textAlignment w:val="baseline"/>
        <w:rPr>
          <w:rFonts w:asciiTheme="majorHAnsi" w:eastAsia="Times New Roman" w:hAnsiTheme="majorHAnsi" w:cs="Times New Roman"/>
          <w:szCs w:val="19"/>
          <w:lang w:eastAsia="nl-NL"/>
        </w:rPr>
      </w:pPr>
    </w:p>
    <w:p w14:paraId="17011346" w14:textId="77777777" w:rsidR="00703AA4" w:rsidRPr="004A1C7E" w:rsidRDefault="00703AA4" w:rsidP="00FD042F">
      <w:pPr>
        <w:spacing w:after="0" w:line="240" w:lineRule="auto"/>
        <w:textAlignment w:val="baseline"/>
        <w:rPr>
          <w:rFonts w:asciiTheme="majorHAnsi" w:eastAsia="Times New Roman" w:hAnsiTheme="majorHAnsi" w:cs="Times New Roman"/>
          <w:szCs w:val="19"/>
          <w:lang w:eastAsia="nl-NL"/>
        </w:rPr>
      </w:pPr>
    </w:p>
    <w:p w14:paraId="6AEE78B6" w14:textId="77777777" w:rsidR="00703AA4" w:rsidRPr="004A1C7E" w:rsidRDefault="00703AA4" w:rsidP="00FD042F">
      <w:pPr>
        <w:spacing w:after="0" w:line="240" w:lineRule="auto"/>
        <w:textAlignment w:val="baseline"/>
        <w:rPr>
          <w:rFonts w:asciiTheme="majorHAnsi" w:eastAsia="Times New Roman" w:hAnsiTheme="majorHAnsi" w:cs="Times New Roman"/>
          <w:szCs w:val="19"/>
          <w:lang w:eastAsia="nl-NL"/>
        </w:rPr>
      </w:pPr>
    </w:p>
    <w:p w14:paraId="7BB12709" w14:textId="77777777" w:rsidR="00703AA4" w:rsidRPr="004A1C7E" w:rsidRDefault="00703AA4" w:rsidP="00FD042F">
      <w:pPr>
        <w:spacing w:after="0" w:line="240" w:lineRule="auto"/>
        <w:textAlignment w:val="baseline"/>
        <w:rPr>
          <w:rFonts w:asciiTheme="majorHAnsi" w:eastAsia="Times New Roman" w:hAnsiTheme="majorHAnsi" w:cs="Times New Roman"/>
          <w:szCs w:val="19"/>
          <w:lang w:eastAsia="nl-NL"/>
        </w:rPr>
      </w:pPr>
    </w:p>
    <w:p w14:paraId="6D41FE90"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p>
    <w:p w14:paraId="17CFD62C"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Er worden alleen scores toegekend, volgens het onderstaande beoordelingskader: </w:t>
      </w:r>
    </w:p>
    <w:p w14:paraId="1B581334"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5100"/>
      </w:tblGrid>
      <w:tr w:rsidR="00FD042F" w:rsidRPr="004A1C7E" w14:paraId="366FE001" w14:textId="77777777" w:rsidTr="00314838">
        <w:trPr>
          <w:trHeight w:val="300"/>
        </w:trPr>
        <w:tc>
          <w:tcPr>
            <w:tcW w:w="2265" w:type="dxa"/>
            <w:tcBorders>
              <w:top w:val="nil"/>
              <w:left w:val="nil"/>
              <w:bottom w:val="single" w:sz="6" w:space="0" w:color="auto"/>
              <w:right w:val="single" w:sz="6" w:space="0" w:color="auto"/>
            </w:tcBorders>
            <w:vAlign w:val="center"/>
            <w:hideMark/>
          </w:tcPr>
          <w:p w14:paraId="1CE574BB"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Score</w:t>
            </w:r>
            <w:r w:rsidRPr="004A1C7E">
              <w:rPr>
                <w:rFonts w:asciiTheme="majorHAnsi" w:eastAsia="Times New Roman" w:hAnsiTheme="majorHAnsi" w:cs="Times New Roman"/>
                <w:szCs w:val="19"/>
                <w:lang w:eastAsia="nl-NL"/>
              </w:rPr>
              <w:t> </w:t>
            </w:r>
          </w:p>
        </w:tc>
        <w:tc>
          <w:tcPr>
            <w:tcW w:w="2265" w:type="dxa"/>
            <w:tcBorders>
              <w:top w:val="nil"/>
              <w:left w:val="single" w:sz="6" w:space="0" w:color="auto"/>
              <w:bottom w:val="single" w:sz="6" w:space="0" w:color="auto"/>
              <w:right w:val="single" w:sz="6" w:space="0" w:color="auto"/>
            </w:tcBorders>
            <w:vAlign w:val="center"/>
            <w:hideMark/>
          </w:tcPr>
          <w:p w14:paraId="29BBDE4F"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 van het maximum te behalen aantal punten</w:t>
            </w:r>
            <w:r w:rsidRPr="004A1C7E">
              <w:rPr>
                <w:rFonts w:asciiTheme="majorHAnsi" w:eastAsia="Times New Roman" w:hAnsiTheme="majorHAnsi" w:cs="Times New Roman"/>
                <w:szCs w:val="19"/>
                <w:lang w:eastAsia="nl-NL"/>
              </w:rPr>
              <w:t> </w:t>
            </w:r>
          </w:p>
        </w:tc>
        <w:tc>
          <w:tcPr>
            <w:tcW w:w="5100" w:type="dxa"/>
            <w:tcBorders>
              <w:top w:val="nil"/>
              <w:left w:val="single" w:sz="6" w:space="0" w:color="auto"/>
              <w:bottom w:val="single" w:sz="6" w:space="0" w:color="auto"/>
              <w:right w:val="nil"/>
            </w:tcBorders>
            <w:vAlign w:val="center"/>
            <w:hideMark/>
          </w:tcPr>
          <w:p w14:paraId="274C5544"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Toelichting</w:t>
            </w:r>
            <w:r w:rsidRPr="004A1C7E">
              <w:rPr>
                <w:rFonts w:asciiTheme="majorHAnsi" w:eastAsia="Times New Roman" w:hAnsiTheme="majorHAnsi" w:cs="Times New Roman"/>
                <w:szCs w:val="19"/>
                <w:lang w:eastAsia="nl-NL"/>
              </w:rPr>
              <w:t> </w:t>
            </w:r>
          </w:p>
        </w:tc>
      </w:tr>
      <w:tr w:rsidR="00FD042F" w:rsidRPr="004A1C7E" w14:paraId="5B99D939" w14:textId="77777777" w:rsidTr="00314838">
        <w:trPr>
          <w:trHeight w:val="735"/>
        </w:trPr>
        <w:tc>
          <w:tcPr>
            <w:tcW w:w="2265" w:type="dxa"/>
            <w:tcBorders>
              <w:top w:val="single" w:sz="6" w:space="0" w:color="auto"/>
              <w:left w:val="nil"/>
              <w:bottom w:val="single" w:sz="6" w:space="0" w:color="383A36" w:themeColor="text2"/>
              <w:right w:val="single" w:sz="6" w:space="0" w:color="auto"/>
            </w:tcBorders>
            <w:vAlign w:val="center"/>
            <w:hideMark/>
          </w:tcPr>
          <w:p w14:paraId="7CF15915"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Uitstekend </w:t>
            </w:r>
          </w:p>
        </w:tc>
        <w:tc>
          <w:tcPr>
            <w:tcW w:w="2265" w:type="dxa"/>
            <w:tcBorders>
              <w:top w:val="single" w:sz="6" w:space="0" w:color="auto"/>
              <w:left w:val="single" w:sz="6" w:space="0" w:color="auto"/>
              <w:bottom w:val="single" w:sz="6" w:space="0" w:color="383A36" w:themeColor="text2"/>
              <w:right w:val="single" w:sz="6" w:space="0" w:color="auto"/>
            </w:tcBorders>
            <w:vAlign w:val="center"/>
            <w:hideMark/>
          </w:tcPr>
          <w:p w14:paraId="51F368D9"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100% </w:t>
            </w:r>
          </w:p>
        </w:tc>
        <w:tc>
          <w:tcPr>
            <w:tcW w:w="5100" w:type="dxa"/>
            <w:tcBorders>
              <w:top w:val="single" w:sz="6" w:space="0" w:color="auto"/>
              <w:left w:val="single" w:sz="6" w:space="0" w:color="auto"/>
              <w:bottom w:val="single" w:sz="6" w:space="0" w:color="383A36" w:themeColor="text2"/>
              <w:right w:val="nil"/>
            </w:tcBorders>
            <w:vAlign w:val="center"/>
            <w:hideMark/>
          </w:tcPr>
          <w:p w14:paraId="020A2E2B"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een uitstekend antwoord gegeven, met concrete en realistische beschrijving. Alle of de meeste van de elementen en aspecten van de kwaliteitsvraag zijn inhoudelijk uitstekend beantwoord. De wijze van invulling bevat creatieve en/of innovatieve elementen. De onderbouwing is uitermate degelijk en zeer overtuigend.  </w:t>
            </w:r>
          </w:p>
        </w:tc>
      </w:tr>
      <w:tr w:rsidR="00FD042F" w:rsidRPr="004A1C7E" w14:paraId="30733151"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382F42FD"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Goed</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0829C83E"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80%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45F3AE51"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een goed antwoord gegeven die in grote mate concreet en realistisch is beschreven. Alle of de meeste van de elementen en aspecten van de kwaliteitsvraag zijn inhoudelijk goed beantwoord. Het antwoord past goed bij de vraag. Onderbouwing is degelijk en overtuigend. </w:t>
            </w:r>
          </w:p>
        </w:tc>
      </w:tr>
      <w:tr w:rsidR="00FD042F" w:rsidRPr="004A1C7E" w14:paraId="462BA59F"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4E37CCBD"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Voldoende</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4DB6401B"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60%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63C636A8"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voldoende antwoord gegeven. Alle of de meeste van de elementen en aspecten van de kwaliteitsvraag zijn inhoudelijk voldoende beantwoord, in enige mate concreet en in enige mate realistisch. Het antwoord past voldoende bij de vraag. De onderbouwing is voldoende. </w:t>
            </w:r>
          </w:p>
        </w:tc>
      </w:tr>
      <w:tr w:rsidR="00FD042F" w:rsidRPr="004A1C7E" w14:paraId="2EF40B73"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137D8F65"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Matig</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52F2C5DF"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40%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469DCDFC"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beoordelingscommissie heeft de inschrijver matig antwoord gegeven. De beschreven werkwijze is enigszins realistisch echter niet voldoende concreet en/of er ontbreekt tenminste één belangrijk onderdeel in het antwoord. De onderbouwing is matig. </w:t>
            </w:r>
          </w:p>
        </w:tc>
      </w:tr>
      <w:tr w:rsidR="00FD042F" w:rsidRPr="004A1C7E" w14:paraId="28C196A7"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6367F884"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Onvoldoende </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26B5D392"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0% </w:t>
            </w:r>
          </w:p>
        </w:tc>
        <w:tc>
          <w:tcPr>
            <w:tcW w:w="5100" w:type="dxa"/>
            <w:tcBorders>
              <w:top w:val="single" w:sz="6" w:space="0" w:color="383A36" w:themeColor="text2"/>
              <w:left w:val="single" w:sz="6" w:space="0" w:color="auto"/>
              <w:bottom w:val="single" w:sz="6" w:space="0" w:color="383A36" w:themeColor="text2"/>
              <w:right w:val="nil"/>
            </w:tcBorders>
            <w:hideMark/>
          </w:tcPr>
          <w:p w14:paraId="288245EE"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beoordelingscommissie geeft inschrijver geen antwoord. De beschreven werkwijze is niet realistisch en/of niet concreet en/of realistisch. De beantwoording geeft geen/nauwelijks/gebrekkig inzicht in de wijze van invulling. De onderbouwing is te summier. </w:t>
            </w:r>
          </w:p>
        </w:tc>
      </w:tr>
    </w:tbl>
    <w:p w14:paraId="25BD3A52"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p>
    <w:p w14:paraId="7D3BA332" w14:textId="7EC23B13" w:rsidR="00FD042F" w:rsidRPr="00A5178B" w:rsidRDefault="00FD042F" w:rsidP="00703AA4">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Let op: U moet per kwalitatief criterium minimaal een voldoende beoordeling behalen. Scoort u minder? Dan is uw inschrijving ongeldig en leggen wij uw inschrijving terzijde.</w:t>
      </w:r>
      <w:r w:rsidR="00703AA4" w:rsidRPr="004A1C7E">
        <w:rPr>
          <w:rFonts w:asciiTheme="majorHAnsi" w:eastAsia="Times New Roman" w:hAnsiTheme="majorHAnsi" w:cs="Times New Roman"/>
          <w:szCs w:val="19"/>
          <w:lang w:eastAsia="nl-NL"/>
        </w:rPr>
        <w:br/>
      </w:r>
    </w:p>
    <w:p w14:paraId="4827FCA4" w14:textId="12A30B3A" w:rsidR="00A5178B" w:rsidRPr="004A1C7E" w:rsidRDefault="00462227" w:rsidP="00C95BFB">
      <w:pPr>
        <w:pStyle w:val="Kop3"/>
        <w:rPr>
          <w:szCs w:val="19"/>
          <w:lang w:eastAsia="nl-NL"/>
        </w:rPr>
      </w:pPr>
      <w:bookmarkStart w:id="95" w:name="_Toc207616561"/>
      <w:r w:rsidRPr="004A1C7E">
        <w:rPr>
          <w:szCs w:val="19"/>
          <w:lang w:eastAsia="nl-NL"/>
        </w:rPr>
        <w:t>Subg</w:t>
      </w:r>
      <w:r w:rsidR="00C95BFB" w:rsidRPr="004A1C7E">
        <w:rPr>
          <w:szCs w:val="19"/>
          <w:lang w:eastAsia="nl-NL"/>
        </w:rPr>
        <w:t xml:space="preserve">unningscriterium </w:t>
      </w:r>
      <w:r w:rsidR="001C5513" w:rsidRPr="004A1C7E">
        <w:rPr>
          <w:szCs w:val="19"/>
          <w:lang w:eastAsia="nl-NL"/>
        </w:rPr>
        <w:t>4</w:t>
      </w:r>
      <w:r w:rsidR="00C95BFB" w:rsidRPr="004A1C7E">
        <w:rPr>
          <w:szCs w:val="19"/>
          <w:lang w:eastAsia="nl-NL"/>
        </w:rPr>
        <w:t xml:space="preserve">: </w:t>
      </w:r>
      <w:r w:rsidR="00E70636" w:rsidRPr="00E70636">
        <w:rPr>
          <w:szCs w:val="19"/>
          <w:lang w:eastAsia="nl-NL"/>
        </w:rPr>
        <w:t>Maatschappelijk verantwoord inkopen</w:t>
      </w:r>
      <w:bookmarkEnd w:id="95"/>
    </w:p>
    <w:p w14:paraId="5234A87B" w14:textId="1875D047" w:rsidR="00A65AD5" w:rsidRPr="004A1C7E" w:rsidRDefault="00A65AD5" w:rsidP="00A65AD5">
      <w:pPr>
        <w:rPr>
          <w:rFonts w:asciiTheme="majorHAnsi" w:hAnsiTheme="majorHAnsi"/>
          <w:szCs w:val="19"/>
          <w:lang w:eastAsia="nl-NL"/>
        </w:rPr>
      </w:pPr>
      <w:r w:rsidRPr="004A1C7E">
        <w:rPr>
          <w:rFonts w:asciiTheme="majorHAnsi" w:hAnsiTheme="majorHAnsi"/>
          <w:szCs w:val="19"/>
          <w:lang w:eastAsia="nl-NL"/>
        </w:rPr>
        <w:t>Invest-NL hecht groot belang aan duurzaamheid, maatschappelijke verantwoordelijkheid en innovatie. Met dit gunningscriterium wil de Aanbestedende dienst inzicht krijgen in de wijze waarop de Inschrijver met zijn dienstverlening en bedrijfsvoering bijdraagt aan duurzaamheid, inclusiviteit en diversiteit. De Inschrijver wordt gevraagd concreet te maken hoe hij invulling geeft aan deze thema’s, zowel binnen de uitvoering van de opdracht als binnen de eigen organisatie. Daarbij gaat het onder meer om maatregelen om de milieu-impact te verminderen, het actief betrekken van diverse leveranciers en het creëren van een inclusieve werkomgeving.</w:t>
      </w:r>
    </w:p>
    <w:p w14:paraId="1D2A9F73" w14:textId="49305D09" w:rsidR="00393D75" w:rsidRPr="004A1C7E" w:rsidRDefault="00A65AD5" w:rsidP="00A65AD5">
      <w:pPr>
        <w:rPr>
          <w:rFonts w:asciiTheme="majorHAnsi" w:hAnsiTheme="majorHAnsi"/>
          <w:szCs w:val="19"/>
          <w:lang w:eastAsia="nl-NL"/>
        </w:rPr>
      </w:pPr>
      <w:r w:rsidRPr="004A1C7E">
        <w:rPr>
          <w:rFonts w:asciiTheme="majorHAnsi" w:hAnsiTheme="majorHAnsi"/>
          <w:szCs w:val="19"/>
          <w:lang w:eastAsia="nl-NL"/>
        </w:rPr>
        <w:t>Een belangrijk aspect binnen dit onderdeel is tevens de inzet van mensen met een afstand tot de arbeidsmarkt. De Inschrijver dient te beschrijven hoe deze doelgroep wordt bereikt en betrokken, hetzij door hen als kandidaat aan te bieden bij Invest-NL, hetzij door hen binnen de eigen organisatie of ketenpartners kansen te bieden. Daarnaast is het van belang dat de Inschrijver duidelijk maakt hoe de geboekte resultaten op het gebied van duurzaamheid, inclusiviteit en diversiteit gedurende de looptijd aantoonbaar worden gemaakt.</w:t>
      </w:r>
    </w:p>
    <w:p w14:paraId="64DD26C2" w14:textId="77777777" w:rsidR="00B9070E" w:rsidRPr="00B9070E" w:rsidRDefault="00B9070E" w:rsidP="00B9070E">
      <w:pPr>
        <w:spacing w:after="160" w:line="259" w:lineRule="auto"/>
        <w:rPr>
          <w:rFonts w:asciiTheme="majorHAnsi" w:eastAsia="Times New Roman" w:hAnsiTheme="majorHAnsi" w:cs="Times New Roman"/>
          <w:szCs w:val="19"/>
          <w:lang w:eastAsia="nl-NL"/>
        </w:rPr>
      </w:pPr>
      <w:r w:rsidRPr="00B9070E">
        <w:rPr>
          <w:rFonts w:asciiTheme="majorHAnsi" w:eastAsia="Times New Roman" w:hAnsiTheme="majorHAnsi" w:cs="Times New Roman"/>
          <w:szCs w:val="19"/>
          <w:lang w:eastAsia="nl-NL"/>
        </w:rPr>
        <w:t>Beoordeling vindt plaats op:</w:t>
      </w:r>
    </w:p>
    <w:p w14:paraId="1324D598" w14:textId="77777777" w:rsidR="00B9070E" w:rsidRPr="00B9070E" w:rsidRDefault="00B9070E" w:rsidP="00523D5C">
      <w:pPr>
        <w:numPr>
          <w:ilvl w:val="0"/>
          <w:numId w:val="77"/>
        </w:numPr>
        <w:spacing w:after="0" w:line="259" w:lineRule="auto"/>
        <w:rPr>
          <w:rFonts w:asciiTheme="majorHAnsi" w:eastAsia="Times New Roman" w:hAnsiTheme="majorHAnsi" w:cs="Times New Roman"/>
          <w:szCs w:val="19"/>
          <w:lang w:eastAsia="nl-NL"/>
        </w:rPr>
      </w:pPr>
      <w:r w:rsidRPr="00B9070E">
        <w:rPr>
          <w:rFonts w:asciiTheme="majorHAnsi" w:eastAsia="Times New Roman" w:hAnsiTheme="majorHAnsi" w:cs="Times New Roman"/>
          <w:szCs w:val="19"/>
          <w:lang w:eastAsia="nl-NL"/>
        </w:rPr>
        <w:t>de mate waarin de aanpak vertrouwen wekt, door specifiek, meetbaar, ambitieus, realistisch en tijdgebonden te zijn;</w:t>
      </w:r>
    </w:p>
    <w:p w14:paraId="0722D807" w14:textId="77777777" w:rsidR="00B9070E" w:rsidRPr="00B9070E" w:rsidRDefault="00B9070E" w:rsidP="00523D5C">
      <w:pPr>
        <w:numPr>
          <w:ilvl w:val="0"/>
          <w:numId w:val="77"/>
        </w:numPr>
        <w:spacing w:after="0" w:line="259" w:lineRule="auto"/>
        <w:rPr>
          <w:rFonts w:asciiTheme="majorHAnsi" w:eastAsia="Times New Roman" w:hAnsiTheme="majorHAnsi" w:cs="Times New Roman"/>
          <w:szCs w:val="19"/>
          <w:lang w:eastAsia="nl-NL"/>
        </w:rPr>
      </w:pPr>
      <w:r w:rsidRPr="00B9070E">
        <w:rPr>
          <w:rFonts w:asciiTheme="majorHAnsi" w:eastAsia="Times New Roman" w:hAnsiTheme="majorHAnsi" w:cs="Times New Roman"/>
          <w:szCs w:val="19"/>
          <w:lang w:eastAsia="nl-NL"/>
        </w:rPr>
        <w:t>de mate waarin de aanpak concreet en toepasbaar is binnen de context van Invest-NL;</w:t>
      </w:r>
    </w:p>
    <w:p w14:paraId="5EC633AC" w14:textId="77777777" w:rsidR="00B9070E" w:rsidRPr="00B9070E" w:rsidRDefault="00B9070E" w:rsidP="00523D5C">
      <w:pPr>
        <w:numPr>
          <w:ilvl w:val="0"/>
          <w:numId w:val="77"/>
        </w:numPr>
        <w:spacing w:after="0" w:line="259" w:lineRule="auto"/>
        <w:rPr>
          <w:rFonts w:asciiTheme="majorHAnsi" w:eastAsia="Times New Roman" w:hAnsiTheme="majorHAnsi" w:cs="Times New Roman"/>
          <w:szCs w:val="19"/>
          <w:lang w:eastAsia="nl-NL"/>
        </w:rPr>
      </w:pPr>
      <w:r w:rsidRPr="00B9070E">
        <w:rPr>
          <w:rFonts w:asciiTheme="majorHAnsi" w:eastAsia="Times New Roman" w:hAnsiTheme="majorHAnsi" w:cs="Times New Roman"/>
          <w:szCs w:val="19"/>
          <w:lang w:eastAsia="nl-NL"/>
        </w:rPr>
        <w:t>de aansluiting op de ambities van Invest-NL, met name op duurzaamheid, inclusiviteit en diversiteit;</w:t>
      </w:r>
    </w:p>
    <w:p w14:paraId="1A7F0B00" w14:textId="4FD18B49" w:rsidR="00253A28" w:rsidRPr="004A1C7E" w:rsidRDefault="00B9070E" w:rsidP="001C5513">
      <w:pPr>
        <w:numPr>
          <w:ilvl w:val="0"/>
          <w:numId w:val="77"/>
        </w:numPr>
        <w:spacing w:before="100" w:beforeAutospacing="1" w:after="100" w:afterAutospacing="1" w:line="259" w:lineRule="auto"/>
        <w:rPr>
          <w:rFonts w:asciiTheme="majorHAnsi" w:eastAsia="Times New Roman" w:hAnsiTheme="majorHAnsi" w:cs="Times New Roman"/>
          <w:szCs w:val="19"/>
          <w:lang w:eastAsia="nl-NL"/>
        </w:rPr>
      </w:pPr>
      <w:r w:rsidRPr="00B9070E">
        <w:rPr>
          <w:rFonts w:asciiTheme="majorHAnsi" w:eastAsia="Times New Roman" w:hAnsiTheme="majorHAnsi" w:cs="Times New Roman"/>
          <w:szCs w:val="19"/>
          <w:lang w:eastAsia="nl-NL"/>
        </w:rPr>
        <w:t>de mate waarin de Inschrijver Invest-NL ondersteunt om zelf ook zichtbare successen te boeken op deze thema’s.</w:t>
      </w:r>
    </w:p>
    <w:p w14:paraId="6624CC38" w14:textId="73007C83" w:rsidR="005C3FA7" w:rsidRPr="004A1C7E" w:rsidRDefault="00FD042F" w:rsidP="00A57879">
      <w:pPr>
        <w:pStyle w:val="Kop4"/>
        <w:spacing w:after="0" w:line="240" w:lineRule="auto"/>
        <w:textAlignment w:val="baseline"/>
        <w:rPr>
          <w:rFonts w:eastAsia="Times New Roman" w:cs="Times New Roman"/>
          <w:szCs w:val="19"/>
          <w:lang w:eastAsia="nl-NL"/>
        </w:rPr>
      </w:pPr>
      <w:r w:rsidRPr="004A1C7E">
        <w:rPr>
          <w:b/>
          <w:bCs/>
          <w:szCs w:val="19"/>
          <w:lang w:eastAsia="nl-NL"/>
        </w:rPr>
        <w:t xml:space="preserve">Beoordeling van </w:t>
      </w:r>
      <w:proofErr w:type="spellStart"/>
      <w:r w:rsidR="00F3130C" w:rsidRPr="00F3130C">
        <w:rPr>
          <w:b/>
          <w:bCs/>
          <w:szCs w:val="19"/>
          <w:lang w:eastAsia="nl-NL"/>
        </w:rPr>
        <w:t>subgunningscriterium</w:t>
      </w:r>
      <w:proofErr w:type="spellEnd"/>
      <w:r w:rsidR="00F3130C" w:rsidRPr="00F3130C">
        <w:rPr>
          <w:b/>
          <w:bCs/>
          <w:szCs w:val="19"/>
          <w:lang w:eastAsia="nl-NL"/>
        </w:rPr>
        <w:t xml:space="preserve"> </w:t>
      </w:r>
      <w:r w:rsidR="005C3FA7" w:rsidRPr="004A1C7E">
        <w:rPr>
          <w:b/>
          <w:bCs/>
          <w:szCs w:val="19"/>
          <w:lang w:eastAsia="nl-NL"/>
        </w:rPr>
        <w:t>4</w:t>
      </w:r>
      <w:r w:rsidRPr="004A1C7E">
        <w:rPr>
          <w:b/>
          <w:bCs/>
          <w:szCs w:val="19"/>
          <w:lang w:eastAsia="nl-NL"/>
        </w:rPr>
        <w:t xml:space="preserve">: </w:t>
      </w:r>
      <w:r w:rsidR="005830EC" w:rsidRPr="005830EC">
        <w:rPr>
          <w:b/>
          <w:bCs/>
          <w:szCs w:val="19"/>
          <w:lang w:eastAsia="nl-NL"/>
        </w:rPr>
        <w:t>Maatschappelijk verantwoord inkopen</w:t>
      </w:r>
    </w:p>
    <w:p w14:paraId="2CB5D545" w14:textId="77777777" w:rsidR="005C3FA7" w:rsidRPr="004A1C7E" w:rsidRDefault="005C3FA7" w:rsidP="005C3FA7">
      <w:pPr>
        <w:pStyle w:val="Kop4"/>
        <w:numPr>
          <w:ilvl w:val="0"/>
          <w:numId w:val="0"/>
        </w:numPr>
        <w:spacing w:after="0" w:line="240" w:lineRule="auto"/>
        <w:textAlignment w:val="baseline"/>
        <w:rPr>
          <w:b/>
          <w:bCs/>
          <w:szCs w:val="19"/>
          <w:lang w:eastAsia="nl-NL"/>
        </w:rPr>
      </w:pPr>
    </w:p>
    <w:p w14:paraId="37F1A0C0" w14:textId="2CBB68F2" w:rsidR="00E1487A" w:rsidRPr="004A1C7E" w:rsidRDefault="00FD042F" w:rsidP="005C3FA7">
      <w:pPr>
        <w:pStyle w:val="Kop4"/>
        <w:numPr>
          <w:ilvl w:val="0"/>
          <w:numId w:val="0"/>
        </w:numPr>
        <w:spacing w:after="0" w:line="240" w:lineRule="auto"/>
        <w:textAlignment w:val="baseline"/>
        <w:rPr>
          <w:rFonts w:eastAsia="Times New Roman" w:cs="Times New Roman"/>
          <w:szCs w:val="19"/>
          <w:lang w:eastAsia="nl-NL"/>
        </w:rPr>
      </w:pPr>
      <w:r w:rsidRPr="004A1C7E">
        <w:rPr>
          <w:rFonts w:eastAsia="Times New Roman" w:cs="Times New Roman"/>
          <w:szCs w:val="19"/>
          <w:lang w:eastAsia="nl-NL"/>
        </w:rPr>
        <w:t xml:space="preserve">De scores voor de kwalitatieve </w:t>
      </w:r>
      <w:proofErr w:type="spellStart"/>
      <w:r w:rsidRPr="004A1C7E">
        <w:rPr>
          <w:rFonts w:eastAsia="Times New Roman" w:cs="Times New Roman"/>
          <w:szCs w:val="19"/>
          <w:lang w:eastAsia="nl-NL"/>
        </w:rPr>
        <w:t>subgunningscriteria</w:t>
      </w:r>
      <w:proofErr w:type="spellEnd"/>
      <w:r w:rsidRPr="004A1C7E">
        <w:rPr>
          <w:rFonts w:eastAsia="Times New Roman" w:cs="Times New Roman"/>
          <w:szCs w:val="19"/>
          <w:lang w:eastAsia="nl-NL"/>
        </w:rPr>
        <w:t xml:space="preserve"> het plan van aanpak en Presentatie en Interviews  worden beoordeeld aan de hand van een kwalitatieve scoretabel.  Bij de beoordeling wordt gelet op:  </w:t>
      </w:r>
      <w:r w:rsidRPr="004A1C7E">
        <w:rPr>
          <w:rFonts w:eastAsia="Times New Roman" w:cs="Times New Roman"/>
          <w:szCs w:val="19"/>
          <w:lang w:eastAsia="nl-NL"/>
        </w:rPr>
        <w:br/>
      </w:r>
      <w:r w:rsidRPr="004A1C7E">
        <w:rPr>
          <w:szCs w:val="19"/>
          <w:lang w:eastAsia="nl-NL"/>
        </w:rPr>
        <w:t>het duidelijk antwoord geven op de 5 W-vragen (wie, wat, waar, wanneer en waarom);  </w:t>
      </w:r>
      <w:r w:rsidRPr="004A1C7E">
        <w:rPr>
          <w:szCs w:val="19"/>
          <w:lang w:eastAsia="nl-NL"/>
        </w:rPr>
        <w:br/>
        <w:t>de mate waarin de borging aansluit op de opdrachtomschrijving.  </w:t>
      </w:r>
      <w:r w:rsidRPr="004A1C7E">
        <w:rPr>
          <w:szCs w:val="19"/>
          <w:lang w:eastAsia="nl-NL"/>
        </w:rPr>
        <w:br/>
      </w:r>
      <w:r w:rsidRPr="004A1C7E">
        <w:rPr>
          <w:rFonts w:eastAsia="Times New Roman" w:cs="Times New Roman"/>
          <w:szCs w:val="19"/>
          <w:lang w:eastAsia="nl-NL"/>
        </w:rPr>
        <w:t> </w:t>
      </w:r>
      <w:r w:rsidRPr="004A1C7E">
        <w:rPr>
          <w:rFonts w:eastAsia="Times New Roman" w:cs="Times New Roman"/>
          <w:szCs w:val="19"/>
          <w:lang w:eastAsia="nl-NL"/>
        </w:rPr>
        <w:br/>
        <w:t>Naast de bovengenoemde aspecten wordt de uitwerking van de kwalitatieve gunningscriteria beoordeeld op basis van de volgende parameters:</w:t>
      </w:r>
    </w:p>
    <w:p w14:paraId="023A7F30" w14:textId="2374190C" w:rsidR="00E1487A" w:rsidRPr="004A1C7E" w:rsidRDefault="00FD042F" w:rsidP="00E1487A">
      <w:pPr>
        <w:spacing w:after="0" w:line="240" w:lineRule="auto"/>
        <w:ind w:left="360"/>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w:t>
      </w:r>
    </w:p>
    <w:p w14:paraId="08477566" w14:textId="5FE387A5" w:rsidR="00E1487A" w:rsidRPr="004A1C7E" w:rsidRDefault="00FD042F" w:rsidP="00E1487A">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Volledigheid: alle aspecten van de kwalitatieve gunningscriteria zijn uitgewerkt.  </w:t>
      </w:r>
    </w:p>
    <w:p w14:paraId="61C14666" w14:textId="77777777" w:rsidR="00E1487A" w:rsidRPr="004A1C7E" w:rsidRDefault="00FD042F" w:rsidP="00E1487A">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Specifiek: de invulling heeft betrekking op de specifieke situatie.  </w:t>
      </w:r>
    </w:p>
    <w:p w14:paraId="42A6D137" w14:textId="77777777" w:rsidR="00E1487A" w:rsidRPr="004A1C7E" w:rsidRDefault="00FD042F" w:rsidP="00E1487A">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Meetbaar: concreet beschrijven welke acties worden ondernomen.  </w:t>
      </w:r>
    </w:p>
    <w:p w14:paraId="60B976E0" w14:textId="33F4A0F2" w:rsidR="00E1487A" w:rsidRPr="004A1C7E" w:rsidRDefault="00FD042F" w:rsidP="00E1487A">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Acceptabel: de invulling is efficiënt, doelgericht, niet in strijd met de gestelde eisen.  </w:t>
      </w:r>
    </w:p>
    <w:p w14:paraId="6F75921A" w14:textId="77777777" w:rsidR="00E1487A" w:rsidRPr="004A1C7E" w:rsidRDefault="00FD042F" w:rsidP="00E1487A">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Realistisch: de invulling is haalbaar.  </w:t>
      </w:r>
    </w:p>
    <w:p w14:paraId="2EF609E2" w14:textId="77777777" w:rsidR="00E1487A" w:rsidRPr="004A1C7E" w:rsidRDefault="00FD042F" w:rsidP="00E1487A">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Tijdsgebonden: de invulling is binnen een bepaalde tijd gerealiseerd.  </w:t>
      </w:r>
    </w:p>
    <w:p w14:paraId="7ABCD668" w14:textId="77777777" w:rsidR="00E1487A" w:rsidRPr="004A1C7E" w:rsidRDefault="00FD042F" w:rsidP="00E1487A">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Meerwaarde: de invulling moet duidelijk kwaliteit/meerwaarde bieden.  </w:t>
      </w:r>
    </w:p>
    <w:p w14:paraId="48E05234" w14:textId="3F42A4E6" w:rsidR="00FD042F" w:rsidRPr="004A1C7E" w:rsidRDefault="00FD042F" w:rsidP="00E1487A">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Onderbouwing: onderbouwen waarom voor deze aanpak wordt gekozen, wat zijn de voordelen, kan inschrijver aantonen dat de aanpak werkt.  </w:t>
      </w:r>
    </w:p>
    <w:p w14:paraId="60BE6D9B"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p>
    <w:p w14:paraId="047FAF8D"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De leden van de beoordelingscommissie beoordelen eerst individueel en komen vervolgens in consensus tot een eindoordeel. Ieder sub-gunningscriteria wordt apart beoordeeld, waarna een score van uitstekend, goed, voldoende, matig on onvoldoende wordt toegekend. </w:t>
      </w:r>
    </w:p>
    <w:p w14:paraId="317E5857"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p>
    <w:p w14:paraId="570FCA36"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Er worden alleen scores toegekend, volgens het onderstaande beoordelingskader: </w:t>
      </w:r>
    </w:p>
    <w:p w14:paraId="13CD53D5"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5100"/>
      </w:tblGrid>
      <w:tr w:rsidR="00FD042F" w:rsidRPr="004A1C7E" w14:paraId="29CDB910" w14:textId="77777777" w:rsidTr="00314838">
        <w:trPr>
          <w:trHeight w:val="300"/>
        </w:trPr>
        <w:tc>
          <w:tcPr>
            <w:tcW w:w="2265" w:type="dxa"/>
            <w:tcBorders>
              <w:top w:val="nil"/>
              <w:left w:val="nil"/>
              <w:bottom w:val="single" w:sz="6" w:space="0" w:color="auto"/>
              <w:right w:val="single" w:sz="6" w:space="0" w:color="auto"/>
            </w:tcBorders>
            <w:vAlign w:val="center"/>
            <w:hideMark/>
          </w:tcPr>
          <w:p w14:paraId="4715E087"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Score</w:t>
            </w:r>
            <w:r w:rsidRPr="004A1C7E">
              <w:rPr>
                <w:rFonts w:asciiTheme="majorHAnsi" w:eastAsia="Times New Roman" w:hAnsiTheme="majorHAnsi" w:cs="Times New Roman"/>
                <w:szCs w:val="19"/>
                <w:lang w:eastAsia="nl-NL"/>
              </w:rPr>
              <w:t> </w:t>
            </w:r>
          </w:p>
        </w:tc>
        <w:tc>
          <w:tcPr>
            <w:tcW w:w="2265" w:type="dxa"/>
            <w:tcBorders>
              <w:top w:val="nil"/>
              <w:left w:val="single" w:sz="6" w:space="0" w:color="auto"/>
              <w:bottom w:val="single" w:sz="6" w:space="0" w:color="auto"/>
              <w:right w:val="single" w:sz="6" w:space="0" w:color="auto"/>
            </w:tcBorders>
            <w:vAlign w:val="center"/>
            <w:hideMark/>
          </w:tcPr>
          <w:p w14:paraId="2D538631"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 van het maximum te behalen aantal punten</w:t>
            </w:r>
            <w:r w:rsidRPr="004A1C7E">
              <w:rPr>
                <w:rFonts w:asciiTheme="majorHAnsi" w:eastAsia="Times New Roman" w:hAnsiTheme="majorHAnsi" w:cs="Times New Roman"/>
                <w:szCs w:val="19"/>
                <w:lang w:eastAsia="nl-NL"/>
              </w:rPr>
              <w:t> </w:t>
            </w:r>
          </w:p>
        </w:tc>
        <w:tc>
          <w:tcPr>
            <w:tcW w:w="5100" w:type="dxa"/>
            <w:tcBorders>
              <w:top w:val="nil"/>
              <w:left w:val="single" w:sz="6" w:space="0" w:color="auto"/>
              <w:bottom w:val="single" w:sz="6" w:space="0" w:color="auto"/>
              <w:right w:val="nil"/>
            </w:tcBorders>
            <w:vAlign w:val="center"/>
            <w:hideMark/>
          </w:tcPr>
          <w:p w14:paraId="784FD5E5"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Toelichting</w:t>
            </w:r>
            <w:r w:rsidRPr="004A1C7E">
              <w:rPr>
                <w:rFonts w:asciiTheme="majorHAnsi" w:eastAsia="Times New Roman" w:hAnsiTheme="majorHAnsi" w:cs="Times New Roman"/>
                <w:szCs w:val="19"/>
                <w:lang w:eastAsia="nl-NL"/>
              </w:rPr>
              <w:t> </w:t>
            </w:r>
          </w:p>
        </w:tc>
      </w:tr>
      <w:tr w:rsidR="00FD042F" w:rsidRPr="004A1C7E" w14:paraId="49147612" w14:textId="77777777" w:rsidTr="00314838">
        <w:trPr>
          <w:trHeight w:val="735"/>
        </w:trPr>
        <w:tc>
          <w:tcPr>
            <w:tcW w:w="2265" w:type="dxa"/>
            <w:tcBorders>
              <w:top w:val="single" w:sz="6" w:space="0" w:color="auto"/>
              <w:left w:val="nil"/>
              <w:bottom w:val="single" w:sz="6" w:space="0" w:color="383A36" w:themeColor="text2"/>
              <w:right w:val="single" w:sz="6" w:space="0" w:color="auto"/>
            </w:tcBorders>
            <w:vAlign w:val="center"/>
            <w:hideMark/>
          </w:tcPr>
          <w:p w14:paraId="544172DA"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Uitstekend </w:t>
            </w:r>
          </w:p>
        </w:tc>
        <w:tc>
          <w:tcPr>
            <w:tcW w:w="2265" w:type="dxa"/>
            <w:tcBorders>
              <w:top w:val="single" w:sz="6" w:space="0" w:color="auto"/>
              <w:left w:val="single" w:sz="6" w:space="0" w:color="auto"/>
              <w:bottom w:val="single" w:sz="6" w:space="0" w:color="383A36" w:themeColor="text2"/>
              <w:right w:val="single" w:sz="6" w:space="0" w:color="auto"/>
            </w:tcBorders>
            <w:vAlign w:val="center"/>
            <w:hideMark/>
          </w:tcPr>
          <w:p w14:paraId="6DDFFF71"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100% </w:t>
            </w:r>
          </w:p>
        </w:tc>
        <w:tc>
          <w:tcPr>
            <w:tcW w:w="5100" w:type="dxa"/>
            <w:tcBorders>
              <w:top w:val="single" w:sz="6" w:space="0" w:color="auto"/>
              <w:left w:val="single" w:sz="6" w:space="0" w:color="auto"/>
              <w:bottom w:val="single" w:sz="6" w:space="0" w:color="383A36" w:themeColor="text2"/>
              <w:right w:val="nil"/>
            </w:tcBorders>
            <w:vAlign w:val="center"/>
            <w:hideMark/>
          </w:tcPr>
          <w:p w14:paraId="4557819E"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een uitstekend antwoord gegeven, met concrete en realistische beschrijving. Alle of de meeste van de elementen en aspecten van de kwaliteitsvraag zijn inhoudelijk uitstekend beantwoord. De wijze van invulling bevat creatieve en/of innovatieve elementen. De onderbouwing is uitermate degelijk en zeer overtuigend.  </w:t>
            </w:r>
          </w:p>
        </w:tc>
      </w:tr>
      <w:tr w:rsidR="00FD042F" w:rsidRPr="004A1C7E" w14:paraId="05F6E953"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31026B0E"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Goed</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44D1BBBF"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80%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3D1C690D"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een goed antwoord gegeven die in grote mate concreet en realistisch is beschreven. Alle of de meeste van de elementen en aspecten van de kwaliteitsvraag zijn inhoudelijk goed beantwoord. Het antwoord past goed bij de vraag. Onderbouwing is degelijk en overtuigend. </w:t>
            </w:r>
          </w:p>
        </w:tc>
      </w:tr>
      <w:tr w:rsidR="00FD042F" w:rsidRPr="004A1C7E" w14:paraId="7B06CA9D"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6C61C135"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Voldoende</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7D3E06F6"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60%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4F9DFD2F"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beoordelaar heeft de inschrijver voldoende antwoord gegeven. Alle of de meeste van de elementen en aspecten van de kwaliteitsvraag zijn inhoudelijk voldoende beantwoord, in enige mate concreet en in enige mate realistisch. Het antwoord past voldoende bij de vraag. De onderbouwing is voldoende. </w:t>
            </w:r>
          </w:p>
        </w:tc>
      </w:tr>
      <w:tr w:rsidR="00FD042F" w:rsidRPr="004A1C7E" w14:paraId="28E36049"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4E97E15F"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Matig</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33ADC890"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40%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2CF407FE"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beoordelingscommissie heeft de inschrijver matig antwoord gegeven. De beschreven werkwijze is enigszins realistisch echter niet voldoende concreet en/of er ontbreekt tenminste één belangrijk onderdeel in het antwoord. De onderbouwing is matig. </w:t>
            </w:r>
          </w:p>
        </w:tc>
      </w:tr>
      <w:tr w:rsidR="00FD042F" w:rsidRPr="004A1C7E" w14:paraId="3D9BB5CB"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35F18F29"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Onvoldoende </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0F0DEC0B"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0% </w:t>
            </w:r>
          </w:p>
        </w:tc>
        <w:tc>
          <w:tcPr>
            <w:tcW w:w="5100" w:type="dxa"/>
            <w:tcBorders>
              <w:top w:val="single" w:sz="6" w:space="0" w:color="383A36" w:themeColor="text2"/>
              <w:left w:val="single" w:sz="6" w:space="0" w:color="auto"/>
              <w:bottom w:val="single" w:sz="6" w:space="0" w:color="383A36" w:themeColor="text2"/>
              <w:right w:val="nil"/>
            </w:tcBorders>
            <w:hideMark/>
          </w:tcPr>
          <w:p w14:paraId="242514CD" w14:textId="77777777" w:rsidR="00FD042F" w:rsidRPr="004A1C7E" w:rsidRDefault="00FD042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Naar het oordeel van de beoordelingscommissie geeft inschrijver geen antwoord. De beschreven werkwijze is niet realistisch en/of niet concreet en/of realistisch. De beantwoording geeft geen/nauwelijks/gebrekkig inzicht in de wijze van invulling. De onderbouwing is te summier. </w:t>
            </w:r>
          </w:p>
        </w:tc>
      </w:tr>
    </w:tbl>
    <w:p w14:paraId="199A04DD" w14:textId="77777777" w:rsidR="00FD042F" w:rsidRPr="004A1C7E" w:rsidRDefault="00FD042F" w:rsidP="00FD042F">
      <w:pPr>
        <w:spacing w:after="0" w:line="240" w:lineRule="auto"/>
        <w:textAlignment w:val="baseline"/>
        <w:rPr>
          <w:rFonts w:asciiTheme="majorHAnsi" w:eastAsia="Times New Roman" w:hAnsiTheme="majorHAnsi" w:cs="Times New Roman"/>
          <w:szCs w:val="19"/>
          <w:lang w:eastAsia="nl-NL"/>
        </w:rPr>
      </w:pPr>
    </w:p>
    <w:p w14:paraId="44B95D23" w14:textId="278C026A" w:rsidR="003D2574" w:rsidRPr="004A1C7E" w:rsidRDefault="00FD042F" w:rsidP="00FD042F">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Let op: U moet per kwalitatief criterium minimaal een voldoende beoordeling behalen. Scoort u minder? Dan is uw inschrijving ongeldig en leggen wij uw inschrijving terzijde.</w:t>
      </w:r>
    </w:p>
    <w:p w14:paraId="40C3BC17" w14:textId="77777777" w:rsidR="003C4162" w:rsidRPr="004A1C7E" w:rsidRDefault="003C4162">
      <w:pPr>
        <w:spacing w:after="160" w:line="259" w:lineRule="auto"/>
        <w:rPr>
          <w:rFonts w:asciiTheme="majorHAnsi" w:eastAsia="Times New Roman" w:hAnsiTheme="majorHAnsi" w:cs="Times New Roman"/>
          <w:szCs w:val="19"/>
          <w:lang w:eastAsia="nl-NL"/>
        </w:rPr>
      </w:pPr>
    </w:p>
    <w:p w14:paraId="12403819" w14:textId="2385D451" w:rsidR="00F84A48" w:rsidRPr="004A1C7E" w:rsidRDefault="00462227" w:rsidP="003C4162">
      <w:pPr>
        <w:pStyle w:val="Kop3"/>
        <w:rPr>
          <w:szCs w:val="19"/>
          <w:lang w:eastAsia="nl-NL"/>
        </w:rPr>
      </w:pPr>
      <w:bookmarkStart w:id="96" w:name="_Toc207616562"/>
      <w:r w:rsidRPr="004A1C7E">
        <w:rPr>
          <w:szCs w:val="19"/>
          <w:lang w:eastAsia="nl-NL"/>
        </w:rPr>
        <w:t>Sub</w:t>
      </w:r>
      <w:r w:rsidR="00E8076E" w:rsidRPr="004A1C7E">
        <w:rPr>
          <w:szCs w:val="19"/>
          <w:lang w:eastAsia="nl-NL"/>
        </w:rPr>
        <w:t>g</w:t>
      </w:r>
      <w:r w:rsidR="00FF1C04" w:rsidRPr="004A1C7E">
        <w:rPr>
          <w:szCs w:val="19"/>
          <w:lang w:eastAsia="nl-NL"/>
        </w:rPr>
        <w:t>unningscriterium 5</w:t>
      </w:r>
      <w:r w:rsidR="00D93087">
        <w:rPr>
          <w:szCs w:val="19"/>
          <w:lang w:eastAsia="nl-NL"/>
        </w:rPr>
        <w:t>:</w:t>
      </w:r>
      <w:r w:rsidR="00FF1C04" w:rsidRPr="004A1C7E">
        <w:rPr>
          <w:szCs w:val="19"/>
          <w:lang w:eastAsia="nl-NL"/>
        </w:rPr>
        <w:t xml:space="preserve"> </w:t>
      </w:r>
      <w:r w:rsidR="00537047" w:rsidRPr="004A1C7E">
        <w:rPr>
          <w:szCs w:val="19"/>
          <w:lang w:eastAsia="nl-NL"/>
        </w:rPr>
        <w:t>Presentatie (Portal) en interview (uitwerken casus)</w:t>
      </w:r>
      <w:bookmarkEnd w:id="96"/>
      <w:r w:rsidR="00537047" w:rsidRPr="004A1C7E">
        <w:rPr>
          <w:szCs w:val="19"/>
          <w:lang w:eastAsia="nl-NL"/>
        </w:rPr>
        <w:t xml:space="preserve"> </w:t>
      </w:r>
      <w:r w:rsidR="003C4162" w:rsidRPr="004A1C7E">
        <w:rPr>
          <w:szCs w:val="19"/>
          <w:lang w:eastAsia="nl-NL"/>
        </w:rPr>
        <w:cr/>
      </w:r>
    </w:p>
    <w:p w14:paraId="343FAB65" w14:textId="77777777" w:rsidR="00F84A48" w:rsidRPr="00F84A48" w:rsidRDefault="00F84A48" w:rsidP="00F84A48">
      <w:pPr>
        <w:rPr>
          <w:rFonts w:asciiTheme="majorHAnsi" w:hAnsiTheme="majorHAnsi"/>
          <w:szCs w:val="19"/>
        </w:rPr>
      </w:pPr>
      <w:r w:rsidRPr="00F84A48">
        <w:rPr>
          <w:rFonts w:asciiTheme="majorHAnsi" w:hAnsiTheme="majorHAnsi"/>
          <w:szCs w:val="19"/>
        </w:rPr>
        <w:t>Naast de schriftelijke beantwoording van de gunningscriteria vindt er een presentatie plaats over het portaal en het implementatieplan, en een interview waarin de uitgereikte casus wordt toegelicht en vragen hierover worden gesteld. De casus wordt pas tijdens de bijeenkomst uitgereikt en de sleutelfunctionaris krijgt 15 minuten de tijd om deze voor te bereiden.</w:t>
      </w:r>
    </w:p>
    <w:p w14:paraId="099F244D" w14:textId="77777777" w:rsidR="00F84A48" w:rsidRPr="00F84A48" w:rsidRDefault="00F84A48" w:rsidP="00F84A48">
      <w:pPr>
        <w:rPr>
          <w:rFonts w:asciiTheme="majorHAnsi" w:hAnsiTheme="majorHAnsi"/>
          <w:b/>
          <w:bCs/>
          <w:szCs w:val="19"/>
        </w:rPr>
      </w:pPr>
      <w:r w:rsidRPr="00F84A48">
        <w:rPr>
          <w:rFonts w:asciiTheme="majorHAnsi" w:hAnsiTheme="majorHAnsi"/>
          <w:b/>
          <w:bCs/>
          <w:szCs w:val="19"/>
        </w:rPr>
        <w:t>Presentatie en demonstratie</w:t>
      </w:r>
    </w:p>
    <w:p w14:paraId="394052F3" w14:textId="77777777" w:rsidR="00F84A48" w:rsidRPr="00F84A48" w:rsidRDefault="00F84A48" w:rsidP="00F84A48">
      <w:pPr>
        <w:rPr>
          <w:rFonts w:asciiTheme="majorHAnsi" w:hAnsiTheme="majorHAnsi"/>
          <w:szCs w:val="19"/>
        </w:rPr>
      </w:pPr>
      <w:r w:rsidRPr="00F84A48">
        <w:rPr>
          <w:rFonts w:asciiTheme="majorHAnsi" w:hAnsiTheme="majorHAnsi"/>
          <w:szCs w:val="19"/>
        </w:rPr>
        <w:t>Tijdens de mondelinge ronde worden door de sleutelfunctionaris de volgende onderdelen gepresenteerd:</w:t>
      </w:r>
    </w:p>
    <w:p w14:paraId="73BAF7DC" w14:textId="5AAC205A" w:rsidR="00F84A48" w:rsidRPr="00F84A48" w:rsidRDefault="00F84A48" w:rsidP="004949C9">
      <w:pPr>
        <w:numPr>
          <w:ilvl w:val="0"/>
          <w:numId w:val="80"/>
        </w:numPr>
        <w:spacing w:after="0"/>
        <w:rPr>
          <w:rFonts w:asciiTheme="majorHAnsi" w:hAnsiTheme="majorHAnsi"/>
          <w:szCs w:val="19"/>
        </w:rPr>
      </w:pPr>
      <w:r w:rsidRPr="00F84A48">
        <w:rPr>
          <w:rFonts w:asciiTheme="majorHAnsi" w:hAnsiTheme="majorHAnsi"/>
          <w:szCs w:val="19"/>
        </w:rPr>
        <w:t>het implementatieplan, met toelichting op de start en borging van de dienstverlening;</w:t>
      </w:r>
    </w:p>
    <w:p w14:paraId="66C3ACFA" w14:textId="77777777" w:rsidR="00F84A48" w:rsidRPr="00F84A48" w:rsidRDefault="00F84A48" w:rsidP="00F84A48">
      <w:pPr>
        <w:numPr>
          <w:ilvl w:val="0"/>
          <w:numId w:val="80"/>
        </w:numPr>
        <w:rPr>
          <w:rFonts w:asciiTheme="majorHAnsi" w:hAnsiTheme="majorHAnsi"/>
          <w:szCs w:val="19"/>
        </w:rPr>
      </w:pPr>
      <w:r w:rsidRPr="00F84A48">
        <w:rPr>
          <w:rFonts w:asciiTheme="majorHAnsi" w:hAnsiTheme="majorHAnsi"/>
          <w:szCs w:val="19"/>
        </w:rPr>
        <w:t>de demonstratie van het portaal, waarbij nadrukkelijk het perspectief van Invest-NL centraal staat. Het portaal moet laten zien hoe aanvragen worden geplaatst, hoe inzicht in geplaatste kandidaten wordt verkregen en welke extra functies toegevoegde waarde hebben.</w:t>
      </w:r>
    </w:p>
    <w:p w14:paraId="414566E9" w14:textId="2FBA7D9A" w:rsidR="003D2574" w:rsidRPr="004A1C7E" w:rsidRDefault="00F84A48" w:rsidP="00F84A48">
      <w:pPr>
        <w:rPr>
          <w:rFonts w:asciiTheme="majorHAnsi" w:hAnsiTheme="majorHAnsi"/>
          <w:szCs w:val="19"/>
        </w:rPr>
      </w:pPr>
      <w:r w:rsidRPr="00F84A48">
        <w:rPr>
          <w:rFonts w:asciiTheme="majorHAnsi" w:hAnsiTheme="majorHAnsi"/>
          <w:szCs w:val="19"/>
        </w:rPr>
        <w:t>De beoordelingscommissie let hierbij op:</w:t>
      </w:r>
      <w:r w:rsidRPr="00F84A48">
        <w:rPr>
          <w:rFonts w:asciiTheme="majorHAnsi" w:hAnsiTheme="majorHAnsi"/>
          <w:szCs w:val="19"/>
        </w:rPr>
        <w:br/>
        <w:t>a) de overtuigingskracht en toepasbaarheid van de presentatie van het implementatieplan;</w:t>
      </w:r>
      <w:r w:rsidRPr="00F84A48">
        <w:rPr>
          <w:rFonts w:asciiTheme="majorHAnsi" w:hAnsiTheme="majorHAnsi"/>
          <w:szCs w:val="19"/>
        </w:rPr>
        <w:br/>
        <w:t>b) de functies en toegevoegde waarde van het portaal;</w:t>
      </w:r>
      <w:r w:rsidRPr="00F84A48">
        <w:rPr>
          <w:rFonts w:asciiTheme="majorHAnsi" w:hAnsiTheme="majorHAnsi"/>
          <w:szCs w:val="19"/>
        </w:rPr>
        <w:br/>
        <w:t>c) de gebruiksvriendelijkheid van het portaal (eenvoud, helderheid, beperkt aantal handelingen, toegankelijkheid van informatie);</w:t>
      </w:r>
      <w:r w:rsidRPr="00F84A48">
        <w:rPr>
          <w:rFonts w:asciiTheme="majorHAnsi" w:hAnsiTheme="majorHAnsi"/>
          <w:szCs w:val="19"/>
        </w:rPr>
        <w:br/>
        <w:t>d) de wijze waarop de sleutelfunctionaris de casus doorgrondt en de vragen beantwoordt.</w:t>
      </w:r>
    </w:p>
    <w:p w14:paraId="6A73BC7B" w14:textId="77777777" w:rsidR="00D85A20" w:rsidRPr="00D85A20" w:rsidRDefault="00D85A20" w:rsidP="00D85A20">
      <w:pPr>
        <w:spacing w:after="0" w:line="240" w:lineRule="auto"/>
        <w:textAlignment w:val="baseline"/>
        <w:rPr>
          <w:rFonts w:asciiTheme="majorHAnsi" w:eastAsia="Times New Roman" w:hAnsiTheme="majorHAnsi" w:cs="Times New Roman"/>
          <w:b/>
          <w:bCs/>
          <w:szCs w:val="19"/>
          <w:lang w:eastAsia="nl-NL"/>
        </w:rPr>
      </w:pPr>
      <w:r w:rsidRPr="00D85A20">
        <w:rPr>
          <w:rFonts w:asciiTheme="majorHAnsi" w:eastAsia="Times New Roman" w:hAnsiTheme="majorHAnsi" w:cs="Times New Roman"/>
          <w:b/>
          <w:bCs/>
          <w:szCs w:val="19"/>
          <w:lang w:eastAsia="nl-NL"/>
        </w:rPr>
        <w:t>Voorwaarden presentatie en interview</w:t>
      </w:r>
    </w:p>
    <w:p w14:paraId="7D5BB506" w14:textId="77777777" w:rsidR="00D80FC1" w:rsidRDefault="00D80FC1" w:rsidP="00D85A20">
      <w:pPr>
        <w:numPr>
          <w:ilvl w:val="0"/>
          <w:numId w:val="81"/>
        </w:numPr>
        <w:spacing w:after="0" w:line="240" w:lineRule="auto"/>
        <w:textAlignment w:val="baseline"/>
        <w:rPr>
          <w:rFonts w:asciiTheme="majorHAnsi" w:eastAsia="Times New Roman" w:hAnsiTheme="majorHAnsi" w:cs="Times New Roman"/>
          <w:szCs w:val="19"/>
          <w:lang w:eastAsia="nl-NL"/>
        </w:rPr>
      </w:pPr>
      <w:r w:rsidRPr="00D80FC1">
        <w:rPr>
          <w:rFonts w:asciiTheme="majorHAnsi" w:eastAsia="Times New Roman" w:hAnsiTheme="majorHAnsi" w:cs="Times New Roman"/>
          <w:szCs w:val="19"/>
          <w:lang w:eastAsia="nl-NL"/>
        </w:rPr>
        <w:t>Voor datum en tijdstip wordt verwezen naar de planning in hoofdstuk 3, paragraaf 3.2.</w:t>
      </w:r>
    </w:p>
    <w:p w14:paraId="7512A800" w14:textId="75273CFD" w:rsidR="00D85A20" w:rsidRPr="00D85A20" w:rsidRDefault="00D85A20" w:rsidP="00D85A20">
      <w:pPr>
        <w:numPr>
          <w:ilvl w:val="0"/>
          <w:numId w:val="81"/>
        </w:numPr>
        <w:spacing w:after="0" w:line="240" w:lineRule="auto"/>
        <w:textAlignment w:val="baseline"/>
        <w:rPr>
          <w:rFonts w:asciiTheme="majorHAnsi" w:eastAsia="Times New Roman" w:hAnsiTheme="majorHAnsi" w:cs="Times New Roman"/>
          <w:szCs w:val="19"/>
          <w:lang w:eastAsia="nl-NL"/>
        </w:rPr>
      </w:pPr>
      <w:r w:rsidRPr="00D85A20">
        <w:rPr>
          <w:rFonts w:asciiTheme="majorHAnsi" w:eastAsia="Times New Roman" w:hAnsiTheme="majorHAnsi" w:cs="Times New Roman"/>
          <w:szCs w:val="19"/>
          <w:lang w:eastAsia="nl-NL"/>
        </w:rPr>
        <w:t>De presentatie en het interview worden uitsluitend verzorgd door de aangeboden sleutelfunctionaris, zijnde de eerste contactpersoon die verantwoordelijk is voor de afhandeling van aanvragen en plaatsingen. Het is niet toegestaan dat een accountmanager of directeur dit verzorgt.</w:t>
      </w:r>
    </w:p>
    <w:p w14:paraId="67C408BA" w14:textId="77777777" w:rsidR="00D85A20" w:rsidRPr="00D85A20" w:rsidRDefault="00D85A20" w:rsidP="00D85A20">
      <w:pPr>
        <w:numPr>
          <w:ilvl w:val="0"/>
          <w:numId w:val="81"/>
        </w:numPr>
        <w:spacing w:after="0" w:line="240" w:lineRule="auto"/>
        <w:textAlignment w:val="baseline"/>
        <w:rPr>
          <w:rFonts w:asciiTheme="majorHAnsi" w:eastAsia="Times New Roman" w:hAnsiTheme="majorHAnsi" w:cs="Times New Roman"/>
          <w:szCs w:val="19"/>
          <w:lang w:eastAsia="nl-NL"/>
        </w:rPr>
      </w:pPr>
      <w:r w:rsidRPr="00D85A20">
        <w:rPr>
          <w:rFonts w:asciiTheme="majorHAnsi" w:eastAsia="Times New Roman" w:hAnsiTheme="majorHAnsi" w:cs="Times New Roman"/>
          <w:szCs w:val="19"/>
          <w:lang w:eastAsia="nl-NL"/>
        </w:rPr>
        <w:t>Tijdens het interview mogen geen uitspraken worden gedaan die afwijken van de schriftelijke Inschrijving.</w:t>
      </w:r>
    </w:p>
    <w:p w14:paraId="2F8C06AE" w14:textId="77777777" w:rsidR="00D85A20" w:rsidRPr="00D85A20" w:rsidRDefault="00D85A20" w:rsidP="00D85A20">
      <w:pPr>
        <w:numPr>
          <w:ilvl w:val="0"/>
          <w:numId w:val="81"/>
        </w:numPr>
        <w:spacing w:after="0" w:line="240" w:lineRule="auto"/>
        <w:textAlignment w:val="baseline"/>
        <w:rPr>
          <w:rFonts w:asciiTheme="majorHAnsi" w:eastAsia="Times New Roman" w:hAnsiTheme="majorHAnsi" w:cs="Times New Roman"/>
          <w:szCs w:val="19"/>
          <w:lang w:eastAsia="nl-NL"/>
        </w:rPr>
      </w:pPr>
      <w:r w:rsidRPr="00D85A20">
        <w:rPr>
          <w:rFonts w:asciiTheme="majorHAnsi" w:eastAsia="Times New Roman" w:hAnsiTheme="majorHAnsi" w:cs="Times New Roman"/>
          <w:szCs w:val="19"/>
          <w:lang w:eastAsia="nl-NL"/>
        </w:rPr>
        <w:t>De casus wordt pas tijdens de bijeenkomst uitgereikt en krijgt 15 minuten voorbereidingstijd.</w:t>
      </w:r>
    </w:p>
    <w:p w14:paraId="6C2A7123" w14:textId="77777777" w:rsidR="00D85A20" w:rsidRPr="004A1C7E" w:rsidRDefault="00D85A20" w:rsidP="00D85A20">
      <w:pPr>
        <w:numPr>
          <w:ilvl w:val="0"/>
          <w:numId w:val="81"/>
        </w:numPr>
        <w:spacing w:after="0" w:line="240" w:lineRule="auto"/>
        <w:textAlignment w:val="baseline"/>
        <w:rPr>
          <w:rFonts w:asciiTheme="majorHAnsi" w:eastAsia="Times New Roman" w:hAnsiTheme="majorHAnsi" w:cs="Times New Roman"/>
          <w:szCs w:val="19"/>
          <w:lang w:eastAsia="nl-NL"/>
        </w:rPr>
      </w:pPr>
      <w:r w:rsidRPr="00D85A20">
        <w:rPr>
          <w:rFonts w:asciiTheme="majorHAnsi" w:eastAsia="Times New Roman" w:hAnsiTheme="majorHAnsi" w:cs="Times New Roman"/>
          <w:szCs w:val="19"/>
          <w:lang w:eastAsia="nl-NL"/>
        </w:rPr>
        <w:t>De totale duur van de bijeenkomst, inclusief voorbereidingstijd, bedraagt maximaal 1 uur.</w:t>
      </w:r>
    </w:p>
    <w:p w14:paraId="0F50CA97" w14:textId="77777777" w:rsidR="000B1CD9" w:rsidRPr="00D85A20" w:rsidRDefault="000B1CD9" w:rsidP="000B1CD9">
      <w:pPr>
        <w:spacing w:after="0" w:line="240" w:lineRule="auto"/>
        <w:ind w:left="720"/>
        <w:textAlignment w:val="baseline"/>
        <w:rPr>
          <w:rFonts w:asciiTheme="majorHAnsi" w:eastAsia="Times New Roman" w:hAnsiTheme="majorHAnsi" w:cs="Times New Roman"/>
          <w:szCs w:val="19"/>
          <w:lang w:eastAsia="nl-NL"/>
        </w:rPr>
      </w:pPr>
    </w:p>
    <w:p w14:paraId="5AA17417" w14:textId="18A638B2" w:rsidR="000B1CD9" w:rsidRPr="004A1C7E" w:rsidRDefault="000B1CD9" w:rsidP="000B1CD9">
      <w:pPr>
        <w:pStyle w:val="Kop4"/>
        <w:rPr>
          <w:rFonts w:eastAsia="Times New Roman" w:cs="Times New Roman"/>
          <w:b/>
          <w:bCs/>
          <w:szCs w:val="19"/>
          <w:lang w:eastAsia="nl-NL"/>
        </w:rPr>
      </w:pPr>
      <w:r w:rsidRPr="004A1C7E">
        <w:rPr>
          <w:b/>
          <w:bCs/>
          <w:szCs w:val="19"/>
          <w:lang w:eastAsia="nl-NL"/>
        </w:rPr>
        <w:t xml:space="preserve">Beoordeling van </w:t>
      </w:r>
      <w:proofErr w:type="spellStart"/>
      <w:r w:rsidRPr="004A1C7E">
        <w:rPr>
          <w:b/>
          <w:bCs/>
          <w:szCs w:val="19"/>
          <w:lang w:eastAsia="nl-NL"/>
        </w:rPr>
        <w:t>subgunningscriterium</w:t>
      </w:r>
      <w:proofErr w:type="spellEnd"/>
      <w:r w:rsidRPr="004A1C7E">
        <w:rPr>
          <w:b/>
          <w:bCs/>
          <w:szCs w:val="19"/>
          <w:lang w:eastAsia="nl-NL"/>
        </w:rPr>
        <w:t xml:space="preserve"> 5 Presentatie (Portal) en interview (uitwerken casus)</w:t>
      </w:r>
    </w:p>
    <w:p w14:paraId="7EEF7E47" w14:textId="77777777" w:rsidR="000B1CD9" w:rsidRPr="004A1C7E" w:rsidRDefault="000B1CD9" w:rsidP="000B1CD9">
      <w:pPr>
        <w:pStyle w:val="Kop4"/>
        <w:numPr>
          <w:ilvl w:val="0"/>
          <w:numId w:val="0"/>
        </w:numPr>
        <w:spacing w:after="0" w:line="240" w:lineRule="auto"/>
        <w:textAlignment w:val="baseline"/>
        <w:rPr>
          <w:b/>
          <w:bCs/>
          <w:szCs w:val="19"/>
          <w:lang w:eastAsia="nl-NL"/>
        </w:rPr>
      </w:pPr>
    </w:p>
    <w:p w14:paraId="44CC6786" w14:textId="77777777" w:rsidR="000B1CD9" w:rsidRPr="004A1C7E" w:rsidRDefault="000B1CD9" w:rsidP="000B1CD9">
      <w:pPr>
        <w:pStyle w:val="Kop4"/>
        <w:numPr>
          <w:ilvl w:val="0"/>
          <w:numId w:val="0"/>
        </w:numPr>
        <w:spacing w:after="0" w:line="240" w:lineRule="auto"/>
        <w:textAlignment w:val="baseline"/>
        <w:rPr>
          <w:rFonts w:eastAsia="Times New Roman" w:cs="Times New Roman"/>
          <w:szCs w:val="19"/>
          <w:lang w:eastAsia="nl-NL"/>
        </w:rPr>
      </w:pPr>
      <w:r w:rsidRPr="004A1C7E">
        <w:rPr>
          <w:rFonts w:eastAsia="Times New Roman" w:cs="Times New Roman"/>
          <w:szCs w:val="19"/>
          <w:lang w:eastAsia="nl-NL"/>
        </w:rPr>
        <w:t xml:space="preserve">De scores voor de kwalitatieve </w:t>
      </w:r>
      <w:proofErr w:type="spellStart"/>
      <w:r w:rsidRPr="004A1C7E">
        <w:rPr>
          <w:rFonts w:eastAsia="Times New Roman" w:cs="Times New Roman"/>
          <w:szCs w:val="19"/>
          <w:lang w:eastAsia="nl-NL"/>
        </w:rPr>
        <w:t>subgunningscriteria</w:t>
      </w:r>
      <w:proofErr w:type="spellEnd"/>
      <w:r w:rsidRPr="004A1C7E">
        <w:rPr>
          <w:rFonts w:eastAsia="Times New Roman" w:cs="Times New Roman"/>
          <w:szCs w:val="19"/>
          <w:lang w:eastAsia="nl-NL"/>
        </w:rPr>
        <w:t xml:space="preserve"> het plan van aanpak en Presentatie en Interviews  worden beoordeeld aan de hand van een kwalitatieve scoretabel.  Bij de beoordeling wordt gelet op:  </w:t>
      </w:r>
      <w:r w:rsidRPr="004A1C7E">
        <w:rPr>
          <w:rFonts w:eastAsia="Times New Roman" w:cs="Times New Roman"/>
          <w:szCs w:val="19"/>
          <w:lang w:eastAsia="nl-NL"/>
        </w:rPr>
        <w:br/>
      </w:r>
      <w:r w:rsidRPr="004A1C7E">
        <w:rPr>
          <w:szCs w:val="19"/>
          <w:lang w:eastAsia="nl-NL"/>
        </w:rPr>
        <w:t>het duidelijk antwoord geven op de 5 W-vragen (wie, wat, waar, wanneer en waarom);  </w:t>
      </w:r>
      <w:r w:rsidRPr="004A1C7E">
        <w:rPr>
          <w:szCs w:val="19"/>
          <w:lang w:eastAsia="nl-NL"/>
        </w:rPr>
        <w:br/>
        <w:t>de mate waarin de borging aansluit op de opdrachtomschrijving.  </w:t>
      </w:r>
      <w:r w:rsidRPr="004A1C7E">
        <w:rPr>
          <w:szCs w:val="19"/>
          <w:lang w:eastAsia="nl-NL"/>
        </w:rPr>
        <w:br/>
      </w:r>
      <w:r w:rsidRPr="004A1C7E">
        <w:rPr>
          <w:rFonts w:eastAsia="Times New Roman" w:cs="Times New Roman"/>
          <w:szCs w:val="19"/>
          <w:lang w:eastAsia="nl-NL"/>
        </w:rPr>
        <w:t> </w:t>
      </w:r>
      <w:r w:rsidRPr="004A1C7E">
        <w:rPr>
          <w:rFonts w:eastAsia="Times New Roman" w:cs="Times New Roman"/>
          <w:szCs w:val="19"/>
          <w:lang w:eastAsia="nl-NL"/>
        </w:rPr>
        <w:br/>
        <w:t>Naast de bovengenoemde aspecten wordt de uitwerking van de kwalitatieve gunningscriteria beoordeeld op basis van de volgende parameters:</w:t>
      </w:r>
    </w:p>
    <w:p w14:paraId="70AC51B9" w14:textId="77777777" w:rsidR="000B1CD9" w:rsidRPr="004A1C7E" w:rsidRDefault="000B1CD9" w:rsidP="000B1CD9">
      <w:pPr>
        <w:spacing w:after="0" w:line="240" w:lineRule="auto"/>
        <w:ind w:left="360"/>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w:t>
      </w:r>
    </w:p>
    <w:p w14:paraId="1DC82271" w14:textId="77777777" w:rsidR="000B1CD9" w:rsidRPr="004A1C7E" w:rsidRDefault="000B1CD9" w:rsidP="000B1CD9">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Volledigheid: alle aspecten van de kwalitatieve gunningscriteria zijn uitgewerkt.  </w:t>
      </w:r>
    </w:p>
    <w:p w14:paraId="21DE02D3" w14:textId="77777777" w:rsidR="000B1CD9" w:rsidRPr="004A1C7E" w:rsidRDefault="000B1CD9" w:rsidP="000B1CD9">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Specifiek: de invulling heeft betrekking op de specifieke situatie.  </w:t>
      </w:r>
    </w:p>
    <w:p w14:paraId="5D1F0DDA" w14:textId="77777777" w:rsidR="000B1CD9" w:rsidRPr="004A1C7E" w:rsidRDefault="000B1CD9" w:rsidP="000B1CD9">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Meetbaar: concreet beschrijven welke acties worden ondernomen.  </w:t>
      </w:r>
    </w:p>
    <w:p w14:paraId="0B633CB0" w14:textId="77777777" w:rsidR="000B1CD9" w:rsidRPr="004A1C7E" w:rsidRDefault="000B1CD9" w:rsidP="000B1CD9">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 Acceptabel: de invulling is efficiënt, doelgericht, niet in strijd met de gestelde eisen.  </w:t>
      </w:r>
    </w:p>
    <w:p w14:paraId="791BF344" w14:textId="77777777" w:rsidR="000B1CD9" w:rsidRPr="004A1C7E" w:rsidRDefault="000B1CD9" w:rsidP="000B1CD9">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Realistisch: de invulling is haalbaar.  </w:t>
      </w:r>
    </w:p>
    <w:p w14:paraId="405074E9" w14:textId="77777777" w:rsidR="000B1CD9" w:rsidRPr="004A1C7E" w:rsidRDefault="000B1CD9" w:rsidP="000B1CD9">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Tijdsgebonden: de invulling is binnen een bepaalde tijd gerealiseerd.  </w:t>
      </w:r>
    </w:p>
    <w:p w14:paraId="69A1D633" w14:textId="77777777" w:rsidR="000B1CD9" w:rsidRPr="004A1C7E" w:rsidRDefault="000B1CD9" w:rsidP="000B1CD9">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Meerwaarde: de invulling moet duidelijk kwaliteit/meerwaarde bieden.  </w:t>
      </w:r>
    </w:p>
    <w:p w14:paraId="00A34E47" w14:textId="77777777" w:rsidR="000B1CD9" w:rsidRPr="004A1C7E" w:rsidRDefault="000B1CD9" w:rsidP="000B1CD9">
      <w:pPr>
        <w:pStyle w:val="Lijstalinea"/>
        <w:numPr>
          <w:ilvl w:val="0"/>
          <w:numId w:val="61"/>
        </w:num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Onderbouwing: onderbouwen waarom voor deze aanpak wordt gekozen, wat zijn de voordelen, kan inschrijver aantonen dat de aanpak werkt.  </w:t>
      </w:r>
    </w:p>
    <w:p w14:paraId="13FEB4EA" w14:textId="77777777" w:rsidR="000B1CD9" w:rsidRPr="004A1C7E" w:rsidRDefault="000B1CD9" w:rsidP="000B1CD9">
      <w:pPr>
        <w:spacing w:after="0" w:line="240" w:lineRule="auto"/>
        <w:textAlignment w:val="baseline"/>
        <w:rPr>
          <w:rFonts w:asciiTheme="majorHAnsi" w:eastAsia="Times New Roman" w:hAnsiTheme="majorHAnsi" w:cs="Times New Roman"/>
          <w:szCs w:val="19"/>
          <w:lang w:eastAsia="nl-NL"/>
        </w:rPr>
      </w:pPr>
    </w:p>
    <w:p w14:paraId="2D6F348D" w14:textId="77777777" w:rsidR="000B1CD9" w:rsidRPr="004A1C7E" w:rsidRDefault="000B1CD9" w:rsidP="000B1CD9">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De leden van de beoordelingscommissie beoordelen eerst individueel en komen vervolgens in consensus tot een eindoordeel. Ieder sub-gunningscriteria wordt apart beoordeeld, waarna een score van uitstekend, goed, voldoende, matig on onvoldoende wordt toegekend. </w:t>
      </w:r>
    </w:p>
    <w:p w14:paraId="1E3FC567" w14:textId="77777777" w:rsidR="000B1CD9" w:rsidRPr="004A1C7E" w:rsidRDefault="000B1CD9" w:rsidP="000B1CD9">
      <w:pPr>
        <w:spacing w:after="0" w:line="240" w:lineRule="auto"/>
        <w:textAlignment w:val="baseline"/>
        <w:rPr>
          <w:rFonts w:asciiTheme="majorHAnsi" w:eastAsia="Times New Roman" w:hAnsiTheme="majorHAnsi" w:cs="Times New Roman"/>
          <w:szCs w:val="19"/>
          <w:lang w:eastAsia="nl-NL"/>
        </w:rPr>
      </w:pPr>
    </w:p>
    <w:p w14:paraId="152EE926" w14:textId="76C28924" w:rsidR="004F04B8" w:rsidRPr="004A1C7E" w:rsidRDefault="004F04B8" w:rsidP="000B1CD9">
      <w:pPr>
        <w:spacing w:after="0" w:line="240" w:lineRule="auto"/>
        <w:textAlignment w:val="baseline"/>
        <w:rPr>
          <w:rFonts w:asciiTheme="majorHAnsi" w:eastAsia="Times New Roman" w:hAnsiTheme="majorHAnsi" w:cs="Times New Roman"/>
          <w:b/>
          <w:bCs/>
          <w:szCs w:val="19"/>
          <w:lang w:eastAsia="nl-NL"/>
        </w:rPr>
      </w:pPr>
      <w:r w:rsidRPr="004A1C7E">
        <w:rPr>
          <w:rFonts w:asciiTheme="majorHAnsi" w:eastAsia="Times New Roman" w:hAnsiTheme="majorHAnsi" w:cs="Times New Roman"/>
          <w:b/>
          <w:bCs/>
          <w:szCs w:val="19"/>
          <w:lang w:eastAsia="nl-NL"/>
        </w:rPr>
        <w:t xml:space="preserve">Beoordelingskader </w:t>
      </w:r>
      <w:proofErr w:type="spellStart"/>
      <w:r w:rsidRPr="004A1C7E">
        <w:rPr>
          <w:rFonts w:asciiTheme="majorHAnsi" w:eastAsia="Times New Roman" w:hAnsiTheme="majorHAnsi" w:cs="Times New Roman"/>
          <w:b/>
          <w:bCs/>
          <w:szCs w:val="19"/>
          <w:lang w:eastAsia="nl-NL"/>
        </w:rPr>
        <w:t>subgunningscriterium</w:t>
      </w:r>
      <w:proofErr w:type="spellEnd"/>
      <w:r w:rsidRPr="004A1C7E">
        <w:rPr>
          <w:rFonts w:asciiTheme="majorHAnsi" w:eastAsia="Times New Roman" w:hAnsiTheme="majorHAnsi" w:cs="Times New Roman"/>
          <w:b/>
          <w:bCs/>
          <w:szCs w:val="19"/>
          <w:lang w:eastAsia="nl-NL"/>
        </w:rPr>
        <w:t xml:space="preserve"> kwaliteit – Casus &amp; interview sleutelfunctionaris</w:t>
      </w:r>
    </w:p>
    <w:p w14:paraId="46258342" w14:textId="77777777" w:rsidR="004F04B8" w:rsidRPr="004A1C7E" w:rsidRDefault="004F04B8" w:rsidP="000B1CD9">
      <w:pPr>
        <w:spacing w:after="0" w:line="240" w:lineRule="auto"/>
        <w:textAlignment w:val="baseline"/>
        <w:rPr>
          <w:rFonts w:asciiTheme="majorHAnsi" w:eastAsia="Times New Roman" w:hAnsiTheme="majorHAnsi" w:cs="Times New Roman"/>
          <w:szCs w:val="19"/>
          <w:lang w:eastAsia="nl-NL"/>
        </w:rPr>
      </w:pPr>
    </w:p>
    <w:p w14:paraId="0F84B6C8" w14:textId="43B30722" w:rsidR="000B1CD9" w:rsidRPr="004A1C7E" w:rsidRDefault="000B1CD9" w:rsidP="000B1CD9">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Er worden alleen scores toegekend, volgens het onderstaande beoordelingskader: </w:t>
      </w:r>
    </w:p>
    <w:p w14:paraId="7164D4E2" w14:textId="77777777" w:rsidR="000B1CD9" w:rsidRPr="004A1C7E" w:rsidRDefault="000B1CD9" w:rsidP="000B1CD9">
      <w:pPr>
        <w:spacing w:after="0" w:line="240" w:lineRule="auto"/>
        <w:textAlignment w:val="baseline"/>
        <w:rPr>
          <w:rFonts w:asciiTheme="majorHAnsi" w:eastAsia="Times New Roman" w:hAnsiTheme="majorHAnsi" w:cs="Times New Roman"/>
          <w:szCs w:val="19"/>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5100"/>
      </w:tblGrid>
      <w:tr w:rsidR="000B1CD9" w:rsidRPr="004A1C7E" w14:paraId="347CF0DA" w14:textId="77777777" w:rsidTr="00314838">
        <w:trPr>
          <w:trHeight w:val="300"/>
        </w:trPr>
        <w:tc>
          <w:tcPr>
            <w:tcW w:w="2265" w:type="dxa"/>
            <w:tcBorders>
              <w:top w:val="nil"/>
              <w:left w:val="nil"/>
              <w:bottom w:val="single" w:sz="6" w:space="0" w:color="auto"/>
              <w:right w:val="single" w:sz="6" w:space="0" w:color="auto"/>
            </w:tcBorders>
            <w:vAlign w:val="center"/>
            <w:hideMark/>
          </w:tcPr>
          <w:p w14:paraId="4447C977"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Score</w:t>
            </w:r>
            <w:r w:rsidRPr="004A1C7E">
              <w:rPr>
                <w:rFonts w:asciiTheme="majorHAnsi" w:eastAsia="Times New Roman" w:hAnsiTheme="majorHAnsi" w:cs="Times New Roman"/>
                <w:szCs w:val="19"/>
                <w:lang w:eastAsia="nl-NL"/>
              </w:rPr>
              <w:t> </w:t>
            </w:r>
          </w:p>
        </w:tc>
        <w:tc>
          <w:tcPr>
            <w:tcW w:w="2265" w:type="dxa"/>
            <w:tcBorders>
              <w:top w:val="nil"/>
              <w:left w:val="single" w:sz="6" w:space="0" w:color="auto"/>
              <w:bottom w:val="single" w:sz="6" w:space="0" w:color="auto"/>
              <w:right w:val="single" w:sz="6" w:space="0" w:color="auto"/>
            </w:tcBorders>
            <w:vAlign w:val="center"/>
            <w:hideMark/>
          </w:tcPr>
          <w:p w14:paraId="1108B6EC"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 van het maximum te behalen aantal punten</w:t>
            </w:r>
            <w:r w:rsidRPr="004A1C7E">
              <w:rPr>
                <w:rFonts w:asciiTheme="majorHAnsi" w:eastAsia="Times New Roman" w:hAnsiTheme="majorHAnsi" w:cs="Times New Roman"/>
                <w:szCs w:val="19"/>
                <w:lang w:eastAsia="nl-NL"/>
              </w:rPr>
              <w:t> </w:t>
            </w:r>
          </w:p>
        </w:tc>
        <w:tc>
          <w:tcPr>
            <w:tcW w:w="5100" w:type="dxa"/>
            <w:tcBorders>
              <w:top w:val="nil"/>
              <w:left w:val="single" w:sz="6" w:space="0" w:color="auto"/>
              <w:bottom w:val="single" w:sz="6" w:space="0" w:color="auto"/>
              <w:right w:val="nil"/>
            </w:tcBorders>
            <w:vAlign w:val="center"/>
            <w:hideMark/>
          </w:tcPr>
          <w:p w14:paraId="165E234D"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Toelichting</w:t>
            </w:r>
            <w:r w:rsidRPr="004A1C7E">
              <w:rPr>
                <w:rFonts w:asciiTheme="majorHAnsi" w:eastAsia="Times New Roman" w:hAnsiTheme="majorHAnsi" w:cs="Times New Roman"/>
                <w:szCs w:val="19"/>
                <w:lang w:eastAsia="nl-NL"/>
              </w:rPr>
              <w:t> </w:t>
            </w:r>
          </w:p>
        </w:tc>
      </w:tr>
      <w:tr w:rsidR="000B1CD9" w:rsidRPr="004A1C7E" w14:paraId="1269C3E0" w14:textId="77777777" w:rsidTr="00314838">
        <w:trPr>
          <w:trHeight w:val="735"/>
        </w:trPr>
        <w:tc>
          <w:tcPr>
            <w:tcW w:w="2265" w:type="dxa"/>
            <w:tcBorders>
              <w:top w:val="single" w:sz="6" w:space="0" w:color="auto"/>
              <w:left w:val="nil"/>
              <w:bottom w:val="single" w:sz="6" w:space="0" w:color="383A36" w:themeColor="text2"/>
              <w:right w:val="single" w:sz="6" w:space="0" w:color="auto"/>
            </w:tcBorders>
            <w:vAlign w:val="center"/>
            <w:hideMark/>
          </w:tcPr>
          <w:p w14:paraId="3830B7A8"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Uitstekend </w:t>
            </w:r>
          </w:p>
        </w:tc>
        <w:tc>
          <w:tcPr>
            <w:tcW w:w="2265" w:type="dxa"/>
            <w:tcBorders>
              <w:top w:val="single" w:sz="6" w:space="0" w:color="auto"/>
              <w:left w:val="single" w:sz="6" w:space="0" w:color="auto"/>
              <w:bottom w:val="single" w:sz="6" w:space="0" w:color="383A36" w:themeColor="text2"/>
              <w:right w:val="single" w:sz="6" w:space="0" w:color="auto"/>
            </w:tcBorders>
            <w:vAlign w:val="center"/>
            <w:hideMark/>
          </w:tcPr>
          <w:p w14:paraId="4002876A"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100% </w:t>
            </w:r>
          </w:p>
        </w:tc>
        <w:tc>
          <w:tcPr>
            <w:tcW w:w="5100" w:type="dxa"/>
            <w:tcBorders>
              <w:top w:val="single" w:sz="6" w:space="0" w:color="auto"/>
              <w:left w:val="single" w:sz="6" w:space="0" w:color="auto"/>
              <w:bottom w:val="single" w:sz="6" w:space="0" w:color="383A36" w:themeColor="text2"/>
              <w:right w:val="nil"/>
            </w:tcBorders>
            <w:vAlign w:val="center"/>
            <w:hideMark/>
          </w:tcPr>
          <w:p w14:paraId="3C11D01D" w14:textId="60DAF724" w:rsidR="000B1CD9" w:rsidRPr="004A1C7E" w:rsidRDefault="00C41BAE"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De sleutelfunctionaris doorgrondt de casus volledig en vertaalt deze overtuigend naar de praktijk van Invest-NL. De beantwoording is helder, toepasbaar en getuigt van oplossend vermogen, transparantie en overtuigingskracht. De commissie krijgt volledig vertrouwen dat de opdracht in de praktijk succesvol uitgevoerd wordt.</w:t>
            </w:r>
          </w:p>
        </w:tc>
      </w:tr>
      <w:tr w:rsidR="000B1CD9" w:rsidRPr="004A1C7E" w14:paraId="36745253"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7E8C2BF5"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Goed</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627F500F"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80%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492F4B9B" w14:textId="4402D379" w:rsidR="000B1CD9" w:rsidRPr="004A1C7E" w:rsidRDefault="00C41BAE"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De sleutelfunctionaris geeft een goede toelichting op de casus. De antwoorden zijn helder en grotendeels toepasbaar, met zichtbaar inzicht in de context van Invest-NL. Er zijn kleine verbeterpunten, maar de commissie krijgt voldoende vertrouwen in de uitvoering.</w:t>
            </w:r>
            <w:r w:rsidR="000B1CD9" w:rsidRPr="004A1C7E">
              <w:rPr>
                <w:rFonts w:asciiTheme="majorHAnsi" w:eastAsia="Times New Roman" w:hAnsiTheme="majorHAnsi" w:cs="Times New Roman"/>
                <w:szCs w:val="19"/>
                <w:lang w:eastAsia="nl-NL"/>
              </w:rPr>
              <w:t> </w:t>
            </w:r>
          </w:p>
        </w:tc>
      </w:tr>
      <w:tr w:rsidR="000B1CD9" w:rsidRPr="004A1C7E" w14:paraId="219739AB"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27870BE7"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Voldoende</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02E056EB"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60%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7373191C" w14:textId="14010843" w:rsidR="000B1CD9" w:rsidRPr="004A1C7E" w:rsidRDefault="003716C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De beantwoording van de casus is voldoende, maar blijft op hoofdlijnen. De sleutelfunctionaris toont redelijke kennis en inzicht, maar mist scherpte of praktische toepasbaarheid op enkele punten. Het vertrouwen van de commissie blijft beperkt tot een voldoende niveau.</w:t>
            </w:r>
          </w:p>
        </w:tc>
      </w:tr>
      <w:tr w:rsidR="000B1CD9" w:rsidRPr="004A1C7E" w14:paraId="4163BE00"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418C0E4B"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Matig</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350D1D6D"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40%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532EB1B1" w14:textId="79A78BD4" w:rsidR="000B1CD9" w:rsidRPr="004A1C7E" w:rsidRDefault="003716CF"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De beantwoording van de casus is matig. De sleutelfunctionaris geeft slechts beperkte of weinig concrete antwoorden. Er is twijfel over kennis, toepasbaarheid of oplossend vermogen. Het vertrouwen dat de uitvoering succesvol zal zijn, is beperkt.</w:t>
            </w:r>
          </w:p>
        </w:tc>
      </w:tr>
      <w:tr w:rsidR="000B1CD9" w:rsidRPr="004A1C7E" w14:paraId="073B6F1E" w14:textId="77777777" w:rsidTr="00314838">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2A7CD2A7"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Onvoldoende </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11AA238B" w14:textId="77777777" w:rsidR="000B1CD9" w:rsidRPr="004A1C7E" w:rsidRDefault="000B1CD9"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0% </w:t>
            </w:r>
          </w:p>
        </w:tc>
        <w:tc>
          <w:tcPr>
            <w:tcW w:w="5100" w:type="dxa"/>
            <w:tcBorders>
              <w:top w:val="single" w:sz="6" w:space="0" w:color="383A36" w:themeColor="text2"/>
              <w:left w:val="single" w:sz="6" w:space="0" w:color="auto"/>
              <w:bottom w:val="single" w:sz="6" w:space="0" w:color="383A36" w:themeColor="text2"/>
              <w:right w:val="nil"/>
            </w:tcBorders>
            <w:hideMark/>
          </w:tcPr>
          <w:p w14:paraId="47223AED" w14:textId="2491C511" w:rsidR="000B1CD9" w:rsidRPr="004A1C7E" w:rsidRDefault="00BC5F53"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De beantwoording van de casus is onvoldoende. De sleutelfunctionaris toont onvoldoende kennis of inzicht en weet geen overtuigende of toepasbare antwoorden te geven. Het vertrouwen in een succesvolle uitvoering ontbreekt volledig.</w:t>
            </w:r>
          </w:p>
        </w:tc>
      </w:tr>
    </w:tbl>
    <w:p w14:paraId="0E227D49" w14:textId="77777777" w:rsidR="000B1CD9" w:rsidRPr="004A1C7E" w:rsidRDefault="000B1CD9" w:rsidP="000B1CD9">
      <w:pPr>
        <w:spacing w:after="0" w:line="240" w:lineRule="auto"/>
        <w:textAlignment w:val="baseline"/>
        <w:rPr>
          <w:rFonts w:asciiTheme="majorHAnsi" w:eastAsia="Times New Roman" w:hAnsiTheme="majorHAnsi" w:cs="Times New Roman"/>
          <w:szCs w:val="19"/>
          <w:lang w:eastAsia="nl-NL"/>
        </w:rPr>
      </w:pPr>
    </w:p>
    <w:p w14:paraId="2723B45D" w14:textId="77777777" w:rsidR="008247EF" w:rsidRPr="004A1C7E" w:rsidRDefault="008247EF" w:rsidP="000B1CD9">
      <w:pPr>
        <w:spacing w:after="0" w:line="240" w:lineRule="auto"/>
        <w:textAlignment w:val="baseline"/>
        <w:rPr>
          <w:rFonts w:asciiTheme="majorHAnsi" w:eastAsia="Times New Roman" w:hAnsiTheme="majorHAnsi" w:cs="Times New Roman"/>
          <w:szCs w:val="19"/>
          <w:lang w:eastAsia="nl-NL"/>
        </w:rPr>
      </w:pPr>
    </w:p>
    <w:p w14:paraId="38CDB96D" w14:textId="418BB175" w:rsidR="00503E3E" w:rsidRPr="004A1C7E" w:rsidRDefault="004F04B8" w:rsidP="000B1CD9">
      <w:pPr>
        <w:spacing w:after="0" w:line="240" w:lineRule="auto"/>
        <w:textAlignment w:val="baseline"/>
        <w:rPr>
          <w:rFonts w:asciiTheme="majorHAnsi" w:eastAsia="Times New Roman" w:hAnsiTheme="majorHAnsi" w:cs="Times New Roman"/>
          <w:b/>
          <w:bCs/>
          <w:szCs w:val="19"/>
          <w:lang w:eastAsia="nl-NL"/>
        </w:rPr>
      </w:pPr>
      <w:r w:rsidRPr="004A1C7E">
        <w:rPr>
          <w:rFonts w:asciiTheme="majorHAnsi" w:eastAsia="Times New Roman" w:hAnsiTheme="majorHAnsi" w:cs="Times New Roman"/>
          <w:b/>
          <w:bCs/>
          <w:szCs w:val="19"/>
          <w:lang w:eastAsia="nl-NL"/>
        </w:rPr>
        <w:t xml:space="preserve">Beoordelingskader </w:t>
      </w:r>
      <w:proofErr w:type="spellStart"/>
      <w:r w:rsidRPr="004A1C7E">
        <w:rPr>
          <w:rFonts w:asciiTheme="majorHAnsi" w:eastAsia="Times New Roman" w:hAnsiTheme="majorHAnsi" w:cs="Times New Roman"/>
          <w:b/>
          <w:bCs/>
          <w:szCs w:val="19"/>
          <w:lang w:eastAsia="nl-NL"/>
        </w:rPr>
        <w:t>subgunningscriterium</w:t>
      </w:r>
      <w:proofErr w:type="spellEnd"/>
      <w:r w:rsidRPr="004A1C7E">
        <w:rPr>
          <w:rFonts w:asciiTheme="majorHAnsi" w:eastAsia="Times New Roman" w:hAnsiTheme="majorHAnsi" w:cs="Times New Roman"/>
          <w:b/>
          <w:bCs/>
          <w:szCs w:val="19"/>
          <w:lang w:eastAsia="nl-NL"/>
        </w:rPr>
        <w:t xml:space="preserve"> kwaliteit – Portal (demonstratie)</w:t>
      </w:r>
    </w:p>
    <w:p w14:paraId="129F087F" w14:textId="77777777" w:rsidR="008247EF" w:rsidRPr="004A1C7E" w:rsidRDefault="008247EF" w:rsidP="000B1CD9">
      <w:pPr>
        <w:spacing w:after="0" w:line="240" w:lineRule="auto"/>
        <w:textAlignment w:val="baseline"/>
        <w:rPr>
          <w:rFonts w:asciiTheme="majorHAnsi" w:eastAsia="Times New Roman" w:hAnsiTheme="majorHAnsi" w:cs="Times New Roman"/>
          <w:b/>
          <w:bCs/>
          <w:szCs w:val="19"/>
          <w:lang w:eastAsia="nl-NL"/>
        </w:rPr>
      </w:pPr>
    </w:p>
    <w:p w14:paraId="6E9185CE" w14:textId="77777777" w:rsidR="008247EF" w:rsidRPr="004A1C7E" w:rsidRDefault="008247EF" w:rsidP="008247EF">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Er worden alleen scores toegekend, volgens het onderstaande beoordelingskader: </w:t>
      </w:r>
    </w:p>
    <w:p w14:paraId="2F266230" w14:textId="77777777" w:rsidR="008247EF" w:rsidRPr="004A1C7E" w:rsidRDefault="008247EF" w:rsidP="000B1CD9">
      <w:pPr>
        <w:spacing w:after="0" w:line="240" w:lineRule="auto"/>
        <w:textAlignment w:val="baseline"/>
        <w:rPr>
          <w:rFonts w:asciiTheme="majorHAnsi" w:eastAsia="Times New Roman" w:hAnsiTheme="majorHAnsi" w:cs="Times New Roman"/>
          <w:b/>
          <w:bCs/>
          <w:szCs w:val="19"/>
          <w:lang w:eastAsia="nl-NL"/>
        </w:rPr>
      </w:pPr>
    </w:p>
    <w:p w14:paraId="629CBAE4" w14:textId="77777777" w:rsidR="004F04B8" w:rsidRPr="004A1C7E" w:rsidRDefault="004F04B8" w:rsidP="000B1CD9">
      <w:pPr>
        <w:spacing w:after="0" w:line="240" w:lineRule="auto"/>
        <w:textAlignment w:val="baseline"/>
        <w:rPr>
          <w:rFonts w:asciiTheme="majorHAnsi" w:eastAsia="Times New Roman" w:hAnsiTheme="majorHAnsi" w:cs="Times New Roman"/>
          <w:b/>
          <w:bCs/>
          <w:szCs w:val="19"/>
          <w:lang w:eastAsia="nl-NL"/>
        </w:rPr>
      </w:pP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5100"/>
      </w:tblGrid>
      <w:tr w:rsidR="004F04B8" w:rsidRPr="004A1C7E" w14:paraId="4037645B" w14:textId="77777777" w:rsidTr="008247EF">
        <w:trPr>
          <w:trHeight w:val="300"/>
        </w:trPr>
        <w:tc>
          <w:tcPr>
            <w:tcW w:w="2265" w:type="dxa"/>
            <w:tcBorders>
              <w:top w:val="nil"/>
              <w:left w:val="nil"/>
              <w:bottom w:val="single" w:sz="6" w:space="0" w:color="auto"/>
              <w:right w:val="single" w:sz="6" w:space="0" w:color="auto"/>
            </w:tcBorders>
            <w:vAlign w:val="center"/>
            <w:hideMark/>
          </w:tcPr>
          <w:p w14:paraId="3D460168"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Score</w:t>
            </w:r>
            <w:r w:rsidRPr="004A1C7E">
              <w:rPr>
                <w:rFonts w:asciiTheme="majorHAnsi" w:eastAsia="Times New Roman" w:hAnsiTheme="majorHAnsi" w:cs="Times New Roman"/>
                <w:szCs w:val="19"/>
                <w:lang w:eastAsia="nl-NL"/>
              </w:rPr>
              <w:t> </w:t>
            </w:r>
          </w:p>
        </w:tc>
        <w:tc>
          <w:tcPr>
            <w:tcW w:w="2265" w:type="dxa"/>
            <w:tcBorders>
              <w:top w:val="nil"/>
              <w:left w:val="single" w:sz="6" w:space="0" w:color="auto"/>
              <w:bottom w:val="single" w:sz="6" w:space="0" w:color="auto"/>
              <w:right w:val="single" w:sz="6" w:space="0" w:color="auto"/>
            </w:tcBorders>
            <w:vAlign w:val="center"/>
            <w:hideMark/>
          </w:tcPr>
          <w:p w14:paraId="41B0CB7F"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 van het maximum te behalen aantal punten</w:t>
            </w:r>
            <w:r w:rsidRPr="004A1C7E">
              <w:rPr>
                <w:rFonts w:asciiTheme="majorHAnsi" w:eastAsia="Times New Roman" w:hAnsiTheme="majorHAnsi" w:cs="Times New Roman"/>
                <w:szCs w:val="19"/>
                <w:lang w:eastAsia="nl-NL"/>
              </w:rPr>
              <w:t> </w:t>
            </w:r>
          </w:p>
        </w:tc>
        <w:tc>
          <w:tcPr>
            <w:tcW w:w="5100" w:type="dxa"/>
            <w:tcBorders>
              <w:top w:val="nil"/>
              <w:left w:val="single" w:sz="6" w:space="0" w:color="auto"/>
              <w:bottom w:val="single" w:sz="6" w:space="0" w:color="auto"/>
              <w:right w:val="nil"/>
            </w:tcBorders>
            <w:vAlign w:val="center"/>
            <w:hideMark/>
          </w:tcPr>
          <w:p w14:paraId="367BA360"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Toelichting</w:t>
            </w:r>
            <w:r w:rsidRPr="004A1C7E">
              <w:rPr>
                <w:rFonts w:asciiTheme="majorHAnsi" w:eastAsia="Times New Roman" w:hAnsiTheme="majorHAnsi" w:cs="Times New Roman"/>
                <w:szCs w:val="19"/>
                <w:lang w:eastAsia="nl-NL"/>
              </w:rPr>
              <w:t> </w:t>
            </w:r>
          </w:p>
        </w:tc>
      </w:tr>
      <w:tr w:rsidR="004F04B8" w:rsidRPr="004A1C7E" w14:paraId="08BBF176" w14:textId="77777777" w:rsidTr="008247EF">
        <w:trPr>
          <w:trHeight w:val="735"/>
        </w:trPr>
        <w:tc>
          <w:tcPr>
            <w:tcW w:w="2265" w:type="dxa"/>
            <w:tcBorders>
              <w:top w:val="single" w:sz="6" w:space="0" w:color="auto"/>
              <w:left w:val="nil"/>
              <w:bottom w:val="single" w:sz="6" w:space="0" w:color="383A36" w:themeColor="text2"/>
              <w:right w:val="single" w:sz="6" w:space="0" w:color="auto"/>
            </w:tcBorders>
            <w:vAlign w:val="center"/>
            <w:hideMark/>
          </w:tcPr>
          <w:p w14:paraId="2811BFAA"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Uitstekend </w:t>
            </w:r>
          </w:p>
        </w:tc>
        <w:tc>
          <w:tcPr>
            <w:tcW w:w="2265" w:type="dxa"/>
            <w:tcBorders>
              <w:top w:val="single" w:sz="6" w:space="0" w:color="auto"/>
              <w:left w:val="single" w:sz="6" w:space="0" w:color="auto"/>
              <w:bottom w:val="single" w:sz="6" w:space="0" w:color="383A36" w:themeColor="text2"/>
              <w:right w:val="single" w:sz="6" w:space="0" w:color="auto"/>
            </w:tcBorders>
            <w:vAlign w:val="center"/>
            <w:hideMark/>
          </w:tcPr>
          <w:p w14:paraId="4BF2B6F9"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100% </w:t>
            </w:r>
          </w:p>
        </w:tc>
        <w:tc>
          <w:tcPr>
            <w:tcW w:w="5100" w:type="dxa"/>
            <w:tcBorders>
              <w:top w:val="single" w:sz="6" w:space="0" w:color="auto"/>
              <w:left w:val="single" w:sz="6" w:space="0" w:color="auto"/>
              <w:bottom w:val="single" w:sz="6" w:space="0" w:color="383A36" w:themeColor="text2"/>
              <w:right w:val="nil"/>
            </w:tcBorders>
            <w:vAlign w:val="center"/>
            <w:hideMark/>
          </w:tcPr>
          <w:p w14:paraId="39623C9C" w14:textId="092A1A17" w:rsidR="004F04B8" w:rsidRPr="004A1C7E" w:rsidRDefault="00C70412"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Inschrijver wekt zeer veel vertrouwen. Het portaal is helder, gebruiksvriendelijk en voegt aantoonbaar grote waarde toe. Functionaliteiten en gebruiksvriendelijkheid overstijgen de verwachtingen aanzienlijk.</w:t>
            </w:r>
          </w:p>
        </w:tc>
      </w:tr>
      <w:tr w:rsidR="004F04B8" w:rsidRPr="004A1C7E" w14:paraId="7BC7EDF5" w14:textId="77777777" w:rsidTr="008247EF">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2D2AE59B"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Goed</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61B72574"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80%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4A24AB2E" w14:textId="4D69CD37" w:rsidR="004F04B8" w:rsidRPr="004A1C7E" w:rsidRDefault="00C70412"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Inschrijver wekt vertrouwen. Het portaal is duidelijk en gebruiksvriendelijk. Functionaliteiten voegen enige waarde toe, maar overstijgen de verwachtingen slechts beperkt.</w:t>
            </w:r>
          </w:p>
        </w:tc>
      </w:tr>
      <w:tr w:rsidR="004F04B8" w:rsidRPr="004A1C7E" w14:paraId="62A29183" w14:textId="77777777" w:rsidTr="008247EF">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4000BF93"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Voldoende</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77C22FB5"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60%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6FAD33A1" w14:textId="757A804D" w:rsidR="004F04B8" w:rsidRPr="004A1C7E" w:rsidRDefault="005B5AFB"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Inschrijver wekt voldoende vertrouwen. Het portaal is redelijk duidelijk en gebruiksvriendelijk, maar zonder meerwaarde ten opzichte van de basis. Verwachtingen worden gehaald, maar niet overstegen.</w:t>
            </w:r>
          </w:p>
        </w:tc>
      </w:tr>
      <w:tr w:rsidR="004F04B8" w:rsidRPr="004A1C7E" w14:paraId="588AB841" w14:textId="77777777" w:rsidTr="008247EF">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11B52955"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Matig</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6DFF5414"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40% </w:t>
            </w:r>
          </w:p>
        </w:tc>
        <w:tc>
          <w:tcPr>
            <w:tcW w:w="5100" w:type="dxa"/>
            <w:tcBorders>
              <w:top w:val="single" w:sz="6" w:space="0" w:color="383A36" w:themeColor="text2"/>
              <w:left w:val="single" w:sz="6" w:space="0" w:color="auto"/>
              <w:bottom w:val="single" w:sz="6" w:space="0" w:color="383A36" w:themeColor="text2"/>
              <w:right w:val="nil"/>
            </w:tcBorders>
            <w:vAlign w:val="center"/>
            <w:hideMark/>
          </w:tcPr>
          <w:p w14:paraId="774977ED" w14:textId="2B063A04" w:rsidR="004F04B8" w:rsidRPr="004A1C7E" w:rsidRDefault="005B5AFB"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Inschrijver wekt beperkt vertrouwen. Het portaal is op onderdelen onduidelijk of weinig gebruiksvriendelijk. Functionaliteiten sluiten niet volledig aan bij de behoeften van Invest-NL.</w:t>
            </w:r>
          </w:p>
        </w:tc>
      </w:tr>
      <w:tr w:rsidR="004F04B8" w:rsidRPr="004A1C7E" w14:paraId="18EFB315" w14:textId="77777777" w:rsidTr="008247EF">
        <w:trPr>
          <w:trHeight w:val="735"/>
        </w:trPr>
        <w:tc>
          <w:tcPr>
            <w:tcW w:w="2265" w:type="dxa"/>
            <w:tcBorders>
              <w:top w:val="single" w:sz="6" w:space="0" w:color="383A36" w:themeColor="text2"/>
              <w:left w:val="nil"/>
              <w:bottom w:val="single" w:sz="6" w:space="0" w:color="383A36" w:themeColor="text2"/>
              <w:right w:val="single" w:sz="6" w:space="0" w:color="auto"/>
            </w:tcBorders>
            <w:vAlign w:val="center"/>
            <w:hideMark/>
          </w:tcPr>
          <w:p w14:paraId="5CCB8AE0"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Onvoldoende </w:t>
            </w:r>
          </w:p>
        </w:tc>
        <w:tc>
          <w:tcPr>
            <w:tcW w:w="2265" w:type="dxa"/>
            <w:tcBorders>
              <w:top w:val="single" w:sz="6" w:space="0" w:color="383A36" w:themeColor="text2"/>
              <w:left w:val="single" w:sz="6" w:space="0" w:color="auto"/>
              <w:bottom w:val="single" w:sz="6" w:space="0" w:color="383A36" w:themeColor="text2"/>
              <w:right w:val="single" w:sz="6" w:space="0" w:color="auto"/>
            </w:tcBorders>
            <w:vAlign w:val="center"/>
            <w:hideMark/>
          </w:tcPr>
          <w:p w14:paraId="079B977C" w14:textId="77777777" w:rsidR="004F04B8" w:rsidRPr="004A1C7E" w:rsidRDefault="004F04B8"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0% </w:t>
            </w:r>
          </w:p>
        </w:tc>
        <w:tc>
          <w:tcPr>
            <w:tcW w:w="5100" w:type="dxa"/>
            <w:tcBorders>
              <w:top w:val="single" w:sz="6" w:space="0" w:color="383A36" w:themeColor="text2"/>
              <w:left w:val="single" w:sz="6" w:space="0" w:color="auto"/>
              <w:bottom w:val="single" w:sz="6" w:space="0" w:color="383A36" w:themeColor="text2"/>
              <w:right w:val="nil"/>
            </w:tcBorders>
            <w:hideMark/>
          </w:tcPr>
          <w:p w14:paraId="770F16EE" w14:textId="4C938E73" w:rsidR="004F04B8" w:rsidRPr="004A1C7E" w:rsidRDefault="005B5AFB" w:rsidP="00314838">
            <w:pPr>
              <w:spacing w:after="0" w:line="240" w:lineRule="auto"/>
              <w:textAlignment w:val="baseline"/>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Inschrijver wekt geen vertrouwen. Het portaal mist belangrijke functionaliteiten en/of is erg gebruikersonvriendelijk, waardoor het de uitvoering belemmert.</w:t>
            </w:r>
          </w:p>
        </w:tc>
      </w:tr>
    </w:tbl>
    <w:p w14:paraId="3BFEFDC6" w14:textId="77777777" w:rsidR="008247EF" w:rsidRPr="004A1C7E" w:rsidRDefault="008247EF" w:rsidP="008247EF">
      <w:pPr>
        <w:spacing w:after="0" w:line="240" w:lineRule="auto"/>
        <w:textAlignment w:val="baseline"/>
        <w:rPr>
          <w:rFonts w:asciiTheme="majorHAnsi" w:eastAsia="Times New Roman" w:hAnsiTheme="majorHAnsi" w:cs="Times New Roman"/>
          <w:szCs w:val="19"/>
          <w:lang w:eastAsia="nl-NL"/>
        </w:rPr>
      </w:pPr>
    </w:p>
    <w:p w14:paraId="0ADEC043" w14:textId="77777777" w:rsidR="00851BEE" w:rsidRPr="004A1C7E" w:rsidRDefault="00851BEE" w:rsidP="006864CA">
      <w:pPr>
        <w:spacing w:after="0" w:line="240" w:lineRule="auto"/>
        <w:textAlignment w:val="baseline"/>
        <w:rPr>
          <w:rFonts w:asciiTheme="majorHAnsi" w:eastAsia="Times New Roman" w:hAnsiTheme="majorHAnsi" w:cs="Times New Roman"/>
          <w:szCs w:val="19"/>
          <w:lang w:eastAsia="nl-NL"/>
        </w:rPr>
      </w:pPr>
    </w:p>
    <w:p w14:paraId="0546720C" w14:textId="21BAB1FA" w:rsidR="007F7CBE" w:rsidRPr="004A1C7E" w:rsidRDefault="00B971E9" w:rsidP="00F17D37">
      <w:pPr>
        <w:pStyle w:val="Kop2"/>
        <w:rPr>
          <w:szCs w:val="19"/>
        </w:rPr>
      </w:pPr>
      <w:bookmarkStart w:id="97" w:name="_Hlk207009308"/>
      <w:bookmarkStart w:id="98" w:name="_Toc207616563"/>
      <w:r w:rsidRPr="004A1C7E">
        <w:rPr>
          <w:szCs w:val="19"/>
        </w:rPr>
        <w:t>Beoordeling financiële aspecten</w:t>
      </w:r>
      <w:r w:rsidR="00EB524B" w:rsidRPr="004A1C7E">
        <w:rPr>
          <w:szCs w:val="19"/>
        </w:rPr>
        <w:t xml:space="preserve"> </w:t>
      </w:r>
      <w:bookmarkEnd w:id="97"/>
      <w:proofErr w:type="spellStart"/>
      <w:r w:rsidR="00EB524B" w:rsidRPr="004A1C7E">
        <w:rPr>
          <w:szCs w:val="19"/>
        </w:rPr>
        <w:t>s</w:t>
      </w:r>
      <w:r w:rsidR="007F7CBE" w:rsidRPr="004A1C7E">
        <w:rPr>
          <w:szCs w:val="19"/>
        </w:rPr>
        <w:t>ubgunningscriterium</w:t>
      </w:r>
      <w:proofErr w:type="spellEnd"/>
      <w:r w:rsidR="00896AD8">
        <w:rPr>
          <w:szCs w:val="19"/>
        </w:rPr>
        <w:t>:</w:t>
      </w:r>
      <w:r w:rsidR="007F7CBE" w:rsidRPr="004A1C7E">
        <w:rPr>
          <w:szCs w:val="19"/>
        </w:rPr>
        <w:t xml:space="preserve"> Prijs</w:t>
      </w:r>
      <w:bookmarkEnd w:id="98"/>
    </w:p>
    <w:p w14:paraId="4BAD5DF0" w14:textId="0465781E" w:rsidR="007F7CBE" w:rsidRPr="004A1C7E" w:rsidRDefault="007F7CBE" w:rsidP="007F7CBE">
      <w:pPr>
        <w:rPr>
          <w:rFonts w:asciiTheme="majorHAnsi" w:hAnsiTheme="majorHAnsi"/>
          <w:szCs w:val="19"/>
        </w:rPr>
      </w:pPr>
      <w:r w:rsidRPr="004A1C7E">
        <w:rPr>
          <w:rFonts w:asciiTheme="majorHAnsi" w:hAnsiTheme="majorHAnsi"/>
          <w:szCs w:val="19"/>
        </w:rPr>
        <w:t>De Inschrijver dient in het Prijzenblad een maximale opslag per uur op te geven voor de totale dienstverlening inzake werving, (voor)selectie, administratieve afhandeling en het vrijwaren van risico’s rondom de plaatsing van een kandidaat. Het betreft een opslag per uur bovenop het overeengekomen uurtarief (incl. reiskosten) van de kandidaat zelf.</w:t>
      </w:r>
    </w:p>
    <w:p w14:paraId="08403D14" w14:textId="35081368" w:rsidR="007F7CBE" w:rsidRPr="004A1C7E" w:rsidRDefault="007F7CBE" w:rsidP="007F7CBE">
      <w:pPr>
        <w:rPr>
          <w:rFonts w:asciiTheme="majorHAnsi" w:hAnsiTheme="majorHAnsi"/>
          <w:szCs w:val="19"/>
        </w:rPr>
      </w:pPr>
      <w:r w:rsidRPr="004A1C7E">
        <w:rPr>
          <w:rFonts w:asciiTheme="majorHAnsi" w:hAnsiTheme="majorHAnsi"/>
          <w:szCs w:val="19"/>
        </w:rPr>
        <w:t>Omdat de inspanning van Opdrachtnemer kan verschillen per plaatsing, dient Inschrijver voor de volgende situaties afzonderlijk een opslag per uur (excl. btw) op te geven:</w:t>
      </w:r>
    </w:p>
    <w:p w14:paraId="2373DF31" w14:textId="77777777" w:rsidR="007F7CBE" w:rsidRPr="004A1C7E" w:rsidRDefault="007F7CBE" w:rsidP="00523D5C">
      <w:pPr>
        <w:pStyle w:val="Lijstalinea"/>
        <w:numPr>
          <w:ilvl w:val="0"/>
          <w:numId w:val="65"/>
        </w:numPr>
        <w:rPr>
          <w:rFonts w:asciiTheme="majorHAnsi" w:hAnsiTheme="majorHAnsi"/>
          <w:szCs w:val="19"/>
        </w:rPr>
      </w:pPr>
      <w:r w:rsidRPr="004A1C7E">
        <w:rPr>
          <w:rFonts w:asciiTheme="majorHAnsi" w:hAnsiTheme="majorHAnsi"/>
          <w:szCs w:val="19"/>
        </w:rPr>
        <w:t>Volledige werving en administratieve afhandeling</w:t>
      </w:r>
    </w:p>
    <w:p w14:paraId="2F4613BF" w14:textId="77777777" w:rsidR="007F7CBE" w:rsidRPr="004A1C7E" w:rsidRDefault="007F7CBE" w:rsidP="00E23C4B">
      <w:pPr>
        <w:pStyle w:val="Lijstalinea"/>
        <w:ind w:left="720" w:firstLine="0"/>
        <w:rPr>
          <w:rFonts w:asciiTheme="majorHAnsi" w:hAnsiTheme="majorHAnsi"/>
          <w:szCs w:val="19"/>
        </w:rPr>
      </w:pPr>
      <w:r w:rsidRPr="004A1C7E">
        <w:rPr>
          <w:rFonts w:asciiTheme="majorHAnsi" w:hAnsiTheme="majorHAnsi"/>
          <w:szCs w:val="19"/>
        </w:rPr>
        <w:t>De kandidaat is door Opdrachtnemer geworven en geselecteerd, inclusief administratieve afhandeling en risicovrijwaring.</w:t>
      </w:r>
    </w:p>
    <w:p w14:paraId="06FAD9CB" w14:textId="1A1F613A" w:rsidR="007F7CBE" w:rsidRPr="004A1C7E" w:rsidRDefault="007F7CBE" w:rsidP="00523D5C">
      <w:pPr>
        <w:pStyle w:val="Lijstalinea"/>
        <w:numPr>
          <w:ilvl w:val="0"/>
          <w:numId w:val="66"/>
        </w:numPr>
        <w:spacing w:after="120"/>
        <w:ind w:left="1267"/>
        <w:rPr>
          <w:rFonts w:asciiTheme="majorHAnsi" w:hAnsiTheme="majorHAnsi"/>
          <w:szCs w:val="19"/>
        </w:rPr>
      </w:pPr>
      <w:r w:rsidRPr="004A1C7E">
        <w:rPr>
          <w:rFonts w:asciiTheme="majorHAnsi" w:hAnsiTheme="majorHAnsi"/>
          <w:szCs w:val="19"/>
        </w:rPr>
        <w:t xml:space="preserve">Range: minimaal € 1,50 en maximaal € </w:t>
      </w:r>
      <w:r w:rsidR="00303AFE" w:rsidRPr="004A1C7E">
        <w:rPr>
          <w:rFonts w:asciiTheme="majorHAnsi" w:hAnsiTheme="majorHAnsi"/>
          <w:szCs w:val="19"/>
        </w:rPr>
        <w:t>6</w:t>
      </w:r>
      <w:r w:rsidRPr="004A1C7E">
        <w:rPr>
          <w:rFonts w:asciiTheme="majorHAnsi" w:hAnsiTheme="majorHAnsi"/>
          <w:szCs w:val="19"/>
        </w:rPr>
        <w:t xml:space="preserve"> per uur.</w:t>
      </w:r>
      <w:r w:rsidR="000215A0" w:rsidRPr="004A1C7E">
        <w:rPr>
          <w:rFonts w:asciiTheme="majorHAnsi" w:hAnsiTheme="majorHAnsi"/>
          <w:szCs w:val="19"/>
        </w:rPr>
        <w:br/>
      </w:r>
    </w:p>
    <w:p w14:paraId="3DC9B9D1" w14:textId="6A420212" w:rsidR="000215A0" w:rsidRPr="004A1C7E" w:rsidRDefault="007F7CBE" w:rsidP="00523D5C">
      <w:pPr>
        <w:pStyle w:val="Lijstalinea"/>
        <w:numPr>
          <w:ilvl w:val="0"/>
          <w:numId w:val="65"/>
        </w:numPr>
        <w:rPr>
          <w:rFonts w:asciiTheme="majorHAnsi" w:hAnsiTheme="majorHAnsi"/>
          <w:szCs w:val="19"/>
        </w:rPr>
      </w:pPr>
      <w:r w:rsidRPr="004A1C7E">
        <w:rPr>
          <w:rFonts w:asciiTheme="majorHAnsi" w:hAnsiTheme="majorHAnsi"/>
          <w:szCs w:val="19"/>
        </w:rPr>
        <w:t>Enkel administratieve afhandeling</w:t>
      </w:r>
      <w:r w:rsidR="00D32494" w:rsidRPr="004A1C7E">
        <w:rPr>
          <w:rFonts w:asciiTheme="majorHAnsi" w:hAnsiTheme="majorHAnsi"/>
          <w:szCs w:val="19"/>
        </w:rPr>
        <w:t xml:space="preserve"> (beheer)</w:t>
      </w:r>
    </w:p>
    <w:p w14:paraId="4D11E874" w14:textId="55ED265F" w:rsidR="007F7CBE" w:rsidRPr="004A1C7E" w:rsidRDefault="007F7CBE" w:rsidP="000215A0">
      <w:pPr>
        <w:pStyle w:val="Lijstalinea"/>
        <w:ind w:left="720" w:firstLine="0"/>
        <w:rPr>
          <w:rFonts w:asciiTheme="majorHAnsi" w:hAnsiTheme="majorHAnsi"/>
          <w:szCs w:val="19"/>
        </w:rPr>
      </w:pPr>
      <w:r w:rsidRPr="004A1C7E">
        <w:rPr>
          <w:rFonts w:asciiTheme="majorHAnsi" w:hAnsiTheme="majorHAnsi"/>
          <w:szCs w:val="19"/>
        </w:rPr>
        <w:t>De kandidaat wordt aangedragen door Invest-NL, waarbij Opdrachtnemer geen wervingsinspanningen verricht, maar enkel de administratieve afhandeling en risicovrijwaring verzorgt.</w:t>
      </w:r>
    </w:p>
    <w:p w14:paraId="4456BC0F" w14:textId="430F91C4" w:rsidR="007F7CBE" w:rsidRPr="004A1C7E" w:rsidRDefault="007F7CBE" w:rsidP="00523D5C">
      <w:pPr>
        <w:pStyle w:val="Lijstalinea"/>
        <w:numPr>
          <w:ilvl w:val="0"/>
          <w:numId w:val="66"/>
        </w:numPr>
        <w:ind w:left="1267"/>
        <w:rPr>
          <w:rFonts w:asciiTheme="majorHAnsi" w:hAnsiTheme="majorHAnsi"/>
          <w:szCs w:val="19"/>
        </w:rPr>
      </w:pPr>
      <w:r w:rsidRPr="004A1C7E">
        <w:rPr>
          <w:rFonts w:asciiTheme="majorHAnsi" w:hAnsiTheme="majorHAnsi"/>
          <w:szCs w:val="19"/>
        </w:rPr>
        <w:t>Range: minimaal € 1,00 en maximaal € 3,00 per uur.</w:t>
      </w:r>
    </w:p>
    <w:p w14:paraId="20CD1FCF" w14:textId="77777777" w:rsidR="00767EA2" w:rsidRPr="004A1C7E" w:rsidRDefault="00767EA2" w:rsidP="00F17D37">
      <w:pPr>
        <w:pStyle w:val="Kop3"/>
        <w:rPr>
          <w:szCs w:val="19"/>
        </w:rPr>
      </w:pPr>
      <w:bookmarkStart w:id="99" w:name="_Toc188960900"/>
      <w:bookmarkStart w:id="100" w:name="_Toc207616564"/>
      <w:r w:rsidRPr="004A1C7E">
        <w:rPr>
          <w:szCs w:val="19"/>
        </w:rPr>
        <w:t>Beoordeling financiële aspecten</w:t>
      </w:r>
      <w:bookmarkEnd w:id="99"/>
      <w:bookmarkEnd w:id="100"/>
    </w:p>
    <w:p w14:paraId="0E2E79A3" w14:textId="77777777" w:rsidR="00FA0598" w:rsidRPr="004A1C7E" w:rsidRDefault="00FA0598" w:rsidP="00FA0598">
      <w:p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Voor het bepalen van het aantal punten voor het gunningscriterium Prijs, wordt gebruik gemaakt van een lineaire verdeling binnen een vooraf bepaalde range.</w:t>
      </w:r>
    </w:p>
    <w:p w14:paraId="27FD2979" w14:textId="77777777" w:rsidR="00FA0598" w:rsidRPr="004A1C7E" w:rsidRDefault="00FA0598" w:rsidP="00FA0598">
      <w:p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Er zijn twee situaties met bijbehorende ranges:</w:t>
      </w:r>
    </w:p>
    <w:p w14:paraId="362CD6D5" w14:textId="77777777" w:rsidR="00FA0598" w:rsidRPr="004A1C7E" w:rsidRDefault="00FA0598" w:rsidP="00523D5C">
      <w:pPr>
        <w:numPr>
          <w:ilvl w:val="0"/>
          <w:numId w:val="67"/>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Volledige werving en administratieve afhandeling:</w:t>
      </w:r>
    </w:p>
    <w:p w14:paraId="713A74FB" w14:textId="4A682321" w:rsidR="00FA0598" w:rsidRPr="004A1C7E" w:rsidRDefault="00FA0598" w:rsidP="00523D5C">
      <w:pPr>
        <w:numPr>
          <w:ilvl w:val="1"/>
          <w:numId w:val="67"/>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Range: €1</w:t>
      </w:r>
      <w:r w:rsidR="00F04969" w:rsidRPr="004A1C7E">
        <w:rPr>
          <w:rFonts w:asciiTheme="majorHAnsi" w:eastAsia="Times New Roman" w:hAnsiTheme="majorHAnsi" w:cs="Times New Roman"/>
          <w:szCs w:val="19"/>
          <w:lang w:eastAsia="nl-NL"/>
        </w:rPr>
        <w:t>.5</w:t>
      </w:r>
      <w:r w:rsidR="00C457F7" w:rsidRPr="004A1C7E">
        <w:rPr>
          <w:rFonts w:asciiTheme="majorHAnsi" w:eastAsia="Times New Roman" w:hAnsiTheme="majorHAnsi" w:cs="Times New Roman"/>
          <w:szCs w:val="19"/>
          <w:lang w:eastAsia="nl-NL"/>
        </w:rPr>
        <w:t>0</w:t>
      </w:r>
      <w:r w:rsidRPr="004A1C7E">
        <w:rPr>
          <w:rFonts w:asciiTheme="majorHAnsi" w:eastAsia="Times New Roman" w:hAnsiTheme="majorHAnsi" w:cs="Times New Roman"/>
          <w:szCs w:val="19"/>
          <w:lang w:eastAsia="nl-NL"/>
        </w:rPr>
        <w:t xml:space="preserve"> – €</w:t>
      </w:r>
      <w:r w:rsidR="00C457F7" w:rsidRPr="004A1C7E">
        <w:rPr>
          <w:rFonts w:asciiTheme="majorHAnsi" w:eastAsia="Times New Roman" w:hAnsiTheme="majorHAnsi" w:cs="Times New Roman"/>
          <w:szCs w:val="19"/>
          <w:lang w:eastAsia="nl-NL"/>
        </w:rPr>
        <w:t>6</w:t>
      </w:r>
      <w:r w:rsidRPr="004A1C7E">
        <w:rPr>
          <w:rFonts w:asciiTheme="majorHAnsi" w:eastAsia="Times New Roman" w:hAnsiTheme="majorHAnsi" w:cs="Times New Roman"/>
          <w:szCs w:val="19"/>
          <w:lang w:eastAsia="nl-NL"/>
        </w:rPr>
        <w:t>,00 per uur</w:t>
      </w:r>
    </w:p>
    <w:p w14:paraId="6AA6A596" w14:textId="12437F1D" w:rsidR="00FA0598" w:rsidRPr="004A1C7E" w:rsidRDefault="00FA0598" w:rsidP="00523D5C">
      <w:pPr>
        <w:numPr>
          <w:ilvl w:val="0"/>
          <w:numId w:val="67"/>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Enkel administratieve afhandeling</w:t>
      </w:r>
      <w:r w:rsidR="00303AFE" w:rsidRPr="004A1C7E">
        <w:rPr>
          <w:rFonts w:asciiTheme="majorHAnsi" w:eastAsia="Times New Roman" w:hAnsiTheme="majorHAnsi" w:cs="Times New Roman"/>
          <w:b/>
          <w:bCs/>
          <w:szCs w:val="19"/>
          <w:lang w:eastAsia="nl-NL"/>
        </w:rPr>
        <w:t xml:space="preserve"> (beheer)</w:t>
      </w:r>
      <w:r w:rsidRPr="004A1C7E">
        <w:rPr>
          <w:rFonts w:asciiTheme="majorHAnsi" w:eastAsia="Times New Roman" w:hAnsiTheme="majorHAnsi" w:cs="Times New Roman"/>
          <w:b/>
          <w:bCs/>
          <w:szCs w:val="19"/>
          <w:lang w:eastAsia="nl-NL"/>
        </w:rPr>
        <w:t>:</w:t>
      </w:r>
    </w:p>
    <w:p w14:paraId="162B549F" w14:textId="6D40F69B" w:rsidR="00FA0598" w:rsidRPr="004A1C7E" w:rsidRDefault="00FA0598" w:rsidP="00523D5C">
      <w:pPr>
        <w:numPr>
          <w:ilvl w:val="1"/>
          <w:numId w:val="67"/>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Range: €</w:t>
      </w:r>
      <w:r w:rsidR="00303AFE" w:rsidRPr="004A1C7E">
        <w:rPr>
          <w:rFonts w:asciiTheme="majorHAnsi" w:eastAsia="Times New Roman" w:hAnsiTheme="majorHAnsi" w:cs="Times New Roman"/>
          <w:szCs w:val="19"/>
          <w:lang w:eastAsia="nl-NL"/>
        </w:rPr>
        <w:t>1</w:t>
      </w:r>
      <w:r w:rsidRPr="004A1C7E">
        <w:rPr>
          <w:rFonts w:asciiTheme="majorHAnsi" w:eastAsia="Times New Roman" w:hAnsiTheme="majorHAnsi" w:cs="Times New Roman"/>
          <w:szCs w:val="19"/>
          <w:lang w:eastAsia="nl-NL"/>
        </w:rPr>
        <w:t>,</w:t>
      </w:r>
      <w:r w:rsidR="00303AFE" w:rsidRPr="004A1C7E">
        <w:rPr>
          <w:rFonts w:asciiTheme="majorHAnsi" w:eastAsia="Times New Roman" w:hAnsiTheme="majorHAnsi" w:cs="Times New Roman"/>
          <w:szCs w:val="19"/>
          <w:lang w:eastAsia="nl-NL"/>
        </w:rPr>
        <w:t>0</w:t>
      </w:r>
      <w:r w:rsidRPr="004A1C7E">
        <w:rPr>
          <w:rFonts w:asciiTheme="majorHAnsi" w:eastAsia="Times New Roman" w:hAnsiTheme="majorHAnsi" w:cs="Times New Roman"/>
          <w:szCs w:val="19"/>
          <w:lang w:eastAsia="nl-NL"/>
        </w:rPr>
        <w:t>0 – €</w:t>
      </w:r>
      <w:r w:rsidR="00303AFE" w:rsidRPr="004A1C7E">
        <w:rPr>
          <w:rFonts w:asciiTheme="majorHAnsi" w:eastAsia="Times New Roman" w:hAnsiTheme="majorHAnsi" w:cs="Times New Roman"/>
          <w:szCs w:val="19"/>
          <w:lang w:eastAsia="nl-NL"/>
        </w:rPr>
        <w:t>3</w:t>
      </w:r>
      <w:r w:rsidRPr="004A1C7E">
        <w:rPr>
          <w:rFonts w:asciiTheme="majorHAnsi" w:eastAsia="Times New Roman" w:hAnsiTheme="majorHAnsi" w:cs="Times New Roman"/>
          <w:szCs w:val="19"/>
          <w:lang w:eastAsia="nl-NL"/>
        </w:rPr>
        <w:t xml:space="preserve"> per uur</w:t>
      </w:r>
    </w:p>
    <w:p w14:paraId="175A052C" w14:textId="458E90E5" w:rsidR="00FA0598" w:rsidRPr="004A1C7E" w:rsidRDefault="00FA0598" w:rsidP="00FA0598">
      <w:p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Per inschrijver wordt een gewogen gemiddelde opslag per uur berekend (op basis van inschattingen voor het aantal uren per situatie). De inschrijver met de laagste gewogen opslag per uur binnen de range krijgt het maximaal aantal punten (bijvoorbeeld 30). </w:t>
      </w:r>
    </w:p>
    <w:p w14:paraId="7E7E97F8" w14:textId="77777777" w:rsidR="00FA10C1" w:rsidRPr="004A1C7E" w:rsidRDefault="00FA10C1" w:rsidP="00FA0598">
      <w:pPr>
        <w:spacing w:after="0" w:line="240" w:lineRule="auto"/>
        <w:rPr>
          <w:rFonts w:asciiTheme="majorHAnsi" w:eastAsia="Times New Roman" w:hAnsiTheme="majorHAnsi" w:cs="Times New Roman"/>
          <w:szCs w:val="19"/>
          <w:lang w:eastAsia="nl-NL"/>
        </w:rPr>
      </w:pPr>
    </w:p>
    <w:p w14:paraId="37D8BB5E" w14:textId="7B0F0D91" w:rsidR="00FA0598" w:rsidRPr="004A1C7E" w:rsidRDefault="00FA0598" w:rsidP="00FA0598">
      <w:pPr>
        <w:spacing w:after="0"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b/>
          <w:bCs/>
          <w:szCs w:val="19"/>
          <w:lang w:eastAsia="nl-NL"/>
        </w:rPr>
        <w:t>Voorbeeld:</w:t>
      </w:r>
    </w:p>
    <w:p w14:paraId="1098E19D" w14:textId="77777777" w:rsidR="00FA0598" w:rsidRPr="004A1C7E" w:rsidRDefault="00FA0598" w:rsidP="00523D5C">
      <w:pPr>
        <w:numPr>
          <w:ilvl w:val="0"/>
          <w:numId w:val="68"/>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Min = €1,50</w:t>
      </w:r>
    </w:p>
    <w:p w14:paraId="5413FD0E" w14:textId="77777777" w:rsidR="00FA0598" w:rsidRPr="004A1C7E" w:rsidRDefault="00FA0598" w:rsidP="00523D5C">
      <w:pPr>
        <w:numPr>
          <w:ilvl w:val="0"/>
          <w:numId w:val="68"/>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Max = €3,50</w:t>
      </w:r>
    </w:p>
    <w:p w14:paraId="1DDFE4B2" w14:textId="77777777" w:rsidR="00FA0598" w:rsidRPr="004A1C7E" w:rsidRDefault="00FA0598" w:rsidP="00523D5C">
      <w:pPr>
        <w:numPr>
          <w:ilvl w:val="0"/>
          <w:numId w:val="68"/>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Inschrijver A: €1,50 → 30 punten</w:t>
      </w:r>
    </w:p>
    <w:p w14:paraId="315535A4" w14:textId="77777777" w:rsidR="00FA0598" w:rsidRPr="004A1C7E" w:rsidRDefault="00FA0598" w:rsidP="00523D5C">
      <w:pPr>
        <w:numPr>
          <w:ilvl w:val="0"/>
          <w:numId w:val="68"/>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Inschrijver B: €2,50 → (3,50−2,50)/(3,50−1,50)×30=(1,00/2,00)×30=15punten(3,50 - 2,50) / (3,50 - 1,50) × 30 = (1,00 / 2,00) × 30 = 15 punten(3,50−2,50)/(3,50−1,50)×30=(1,00/2,00)×30=15punten</w:t>
      </w:r>
    </w:p>
    <w:p w14:paraId="2CF7982A" w14:textId="77777777" w:rsidR="00FA0598" w:rsidRPr="004A1C7E" w:rsidRDefault="00FA0598" w:rsidP="00523D5C">
      <w:pPr>
        <w:numPr>
          <w:ilvl w:val="0"/>
          <w:numId w:val="68"/>
        </w:num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Inschrijver C: €3,50 → 0 punten</w:t>
      </w:r>
    </w:p>
    <w:p w14:paraId="795E81F3" w14:textId="77777777" w:rsidR="0055185A" w:rsidRPr="004A1C7E" w:rsidRDefault="0055185A" w:rsidP="00767EA2">
      <w:pPr>
        <w:rPr>
          <w:rFonts w:asciiTheme="majorHAnsi" w:hAnsiTheme="majorHAnsi"/>
          <w:szCs w:val="19"/>
        </w:rPr>
      </w:pPr>
    </w:p>
    <w:p w14:paraId="6C45DF96" w14:textId="464A6C3D" w:rsidR="00C21977" w:rsidRPr="004A1C7E" w:rsidRDefault="001B13E9" w:rsidP="00177BB3">
      <w:pPr>
        <w:pStyle w:val="Kop3"/>
        <w:rPr>
          <w:szCs w:val="19"/>
        </w:rPr>
      </w:pPr>
      <w:bookmarkStart w:id="101" w:name="_Toc207616565"/>
      <w:r w:rsidRPr="004A1C7E">
        <w:rPr>
          <w:szCs w:val="19"/>
        </w:rPr>
        <w:t>Invullen en Toelichting bij het prijzenblad</w:t>
      </w:r>
      <w:bookmarkEnd w:id="101"/>
    </w:p>
    <w:p w14:paraId="511C6D9D" w14:textId="279D15C9" w:rsidR="00C21977" w:rsidRPr="004A1C7E" w:rsidRDefault="00C21977" w:rsidP="00C21977">
      <w:pPr>
        <w:rPr>
          <w:rFonts w:asciiTheme="majorHAnsi" w:hAnsiTheme="majorHAnsi"/>
          <w:szCs w:val="19"/>
        </w:rPr>
      </w:pPr>
      <w:r w:rsidRPr="004A1C7E">
        <w:rPr>
          <w:rFonts w:asciiTheme="majorHAnsi" w:hAnsiTheme="majorHAnsi"/>
          <w:szCs w:val="19"/>
        </w:rPr>
        <w:t>Inschrijver dient het bijgevoegde prijzenblad volledig en conform onderstaande instructies in te vullen:</w:t>
      </w:r>
    </w:p>
    <w:p w14:paraId="051B0C36" w14:textId="77FD5759" w:rsidR="001B6180" w:rsidRPr="004A1C7E" w:rsidRDefault="00737776" w:rsidP="00AC2CA2">
      <w:pPr>
        <w:pStyle w:val="Lijstalinea"/>
        <w:numPr>
          <w:ilvl w:val="0"/>
          <w:numId w:val="61"/>
        </w:numPr>
        <w:ind w:left="907"/>
        <w:rPr>
          <w:rFonts w:asciiTheme="majorHAnsi" w:hAnsiTheme="majorHAnsi"/>
          <w:szCs w:val="19"/>
        </w:rPr>
      </w:pPr>
      <w:bookmarkStart w:id="102" w:name="_Toc188960901"/>
      <w:r w:rsidRPr="004A1C7E">
        <w:rPr>
          <w:rFonts w:asciiTheme="majorHAnsi" w:hAnsiTheme="majorHAnsi"/>
          <w:szCs w:val="19"/>
        </w:rPr>
        <w:t>Alle prijzen dienen te worden ingevuld exclusief btw en inclusief alle bijkomende kosten die noodzakelijk zijn voor een correcte uitvoering van de opdracht, zoals beschreven in de aanbestedingsleidraad, het Programma van Eisen en bijbehorende bijlagen.</w:t>
      </w:r>
    </w:p>
    <w:p w14:paraId="6C076AE4" w14:textId="77777777" w:rsidR="003A0E71" w:rsidRPr="004A1C7E" w:rsidRDefault="00575BD8" w:rsidP="00AC2CA2">
      <w:pPr>
        <w:pStyle w:val="Lijstalinea"/>
        <w:numPr>
          <w:ilvl w:val="0"/>
          <w:numId w:val="61"/>
        </w:numPr>
        <w:spacing w:after="0"/>
        <w:ind w:left="907"/>
        <w:rPr>
          <w:rFonts w:asciiTheme="majorHAnsi" w:hAnsiTheme="majorHAnsi"/>
          <w:szCs w:val="19"/>
        </w:rPr>
      </w:pPr>
      <w:r w:rsidRPr="004A1C7E">
        <w:rPr>
          <w:rFonts w:asciiTheme="majorHAnsi" w:hAnsiTheme="majorHAnsi"/>
          <w:szCs w:val="19"/>
        </w:rPr>
        <w:t>Als u geen kosten in rekening brengt, vult u € 0 in. ALLEEN als u overal een waarde heeft ingevuld wordt de totaal inschrijfsom namelijk berekend</w:t>
      </w:r>
      <w:r w:rsidR="001B6180" w:rsidRPr="004A1C7E">
        <w:rPr>
          <w:rFonts w:asciiTheme="majorHAnsi" w:hAnsiTheme="majorHAnsi"/>
          <w:szCs w:val="19"/>
        </w:rPr>
        <w:t>.</w:t>
      </w:r>
      <w:r w:rsidRPr="004A1C7E">
        <w:rPr>
          <w:rFonts w:asciiTheme="majorHAnsi" w:hAnsiTheme="majorHAnsi"/>
          <w:szCs w:val="19"/>
        </w:rPr>
        <w:t xml:space="preserve"> </w:t>
      </w:r>
    </w:p>
    <w:p w14:paraId="3978BCD7" w14:textId="77777777" w:rsidR="003A0E71" w:rsidRPr="004A1C7E" w:rsidRDefault="00575BD8" w:rsidP="00AC2CA2">
      <w:pPr>
        <w:pStyle w:val="Lijstalinea"/>
        <w:numPr>
          <w:ilvl w:val="0"/>
          <w:numId w:val="61"/>
        </w:numPr>
        <w:spacing w:after="0"/>
        <w:ind w:left="907"/>
        <w:rPr>
          <w:rFonts w:asciiTheme="majorHAnsi" w:hAnsiTheme="majorHAnsi"/>
          <w:szCs w:val="19"/>
        </w:rPr>
      </w:pPr>
      <w:r w:rsidRPr="004A1C7E">
        <w:rPr>
          <w:rFonts w:asciiTheme="majorHAnsi" w:hAnsiTheme="majorHAnsi"/>
          <w:szCs w:val="19"/>
        </w:rPr>
        <w:t>U mag alleen de hiervoor bestemde invulvelden in dit prijzenblad gebruiken (velden voor prijs per persoon, prijs per eenheid en uurtarief).</w:t>
      </w:r>
    </w:p>
    <w:p w14:paraId="1230B111" w14:textId="77777777" w:rsidR="003A0E71" w:rsidRPr="004A1C7E" w:rsidRDefault="00575BD8" w:rsidP="00AC2CA2">
      <w:pPr>
        <w:pStyle w:val="Lijstalinea"/>
        <w:numPr>
          <w:ilvl w:val="0"/>
          <w:numId w:val="61"/>
        </w:numPr>
        <w:spacing w:after="0"/>
        <w:ind w:left="907"/>
        <w:rPr>
          <w:rFonts w:asciiTheme="majorHAnsi" w:hAnsiTheme="majorHAnsi"/>
          <w:szCs w:val="19"/>
        </w:rPr>
      </w:pPr>
      <w:r w:rsidRPr="004A1C7E">
        <w:rPr>
          <w:rFonts w:asciiTheme="majorHAnsi" w:hAnsiTheme="majorHAnsi"/>
          <w:szCs w:val="19"/>
        </w:rPr>
        <w:t>De opgegeven prijzen zijn inclusief levering op locatie, presentatie, op- en afbouw, materialen en andere kosten die voor de uitvoering noodzakelijk zijn.</w:t>
      </w:r>
    </w:p>
    <w:p w14:paraId="00390E95" w14:textId="17336CB6" w:rsidR="003A0E71" w:rsidRPr="004A1C7E" w:rsidRDefault="00575BD8" w:rsidP="00AC2CA2">
      <w:pPr>
        <w:pStyle w:val="Lijstalinea"/>
        <w:numPr>
          <w:ilvl w:val="0"/>
          <w:numId w:val="61"/>
        </w:numPr>
        <w:spacing w:after="0"/>
        <w:ind w:left="907"/>
        <w:rPr>
          <w:rFonts w:asciiTheme="majorHAnsi" w:hAnsiTheme="majorHAnsi"/>
          <w:szCs w:val="19"/>
        </w:rPr>
      </w:pPr>
      <w:r w:rsidRPr="004A1C7E">
        <w:rPr>
          <w:rFonts w:asciiTheme="majorHAnsi" w:hAnsiTheme="majorHAnsi"/>
          <w:szCs w:val="19"/>
        </w:rPr>
        <w:t>De totaal inschrijfsom onderaan het prijzenblad wordt automatisch berekend op basis van de opgegeven kosten voor alle onderdelen. Deze totaalprijs wordt gebruikt voor het gunningscriterium Prijs.</w:t>
      </w:r>
    </w:p>
    <w:p w14:paraId="03C91D1E" w14:textId="77777777" w:rsidR="001B6180" w:rsidRPr="004A1C7E" w:rsidRDefault="001B6180" w:rsidP="00AC2CA2">
      <w:pPr>
        <w:pStyle w:val="Lijstalinea"/>
        <w:numPr>
          <w:ilvl w:val="0"/>
          <w:numId w:val="61"/>
        </w:numPr>
        <w:spacing w:after="0"/>
        <w:ind w:left="907"/>
        <w:rPr>
          <w:rFonts w:asciiTheme="majorHAnsi" w:hAnsiTheme="majorHAnsi"/>
          <w:szCs w:val="19"/>
        </w:rPr>
      </w:pPr>
      <w:r w:rsidRPr="004A1C7E">
        <w:rPr>
          <w:rFonts w:asciiTheme="majorHAnsi" w:hAnsiTheme="majorHAnsi"/>
          <w:szCs w:val="19"/>
        </w:rPr>
        <w:t>Het is uitsluitend toegestaan om de geel gearceerde invulvelden te bewerken. Andere delen van het prijzenblad mogen niet worden aangepast.</w:t>
      </w:r>
    </w:p>
    <w:p w14:paraId="556EC9D6" w14:textId="77777777" w:rsidR="001B6180" w:rsidRPr="004A1C7E" w:rsidRDefault="001B6180" w:rsidP="00AC2CA2">
      <w:pPr>
        <w:pStyle w:val="Lijstalinea"/>
        <w:numPr>
          <w:ilvl w:val="0"/>
          <w:numId w:val="61"/>
        </w:numPr>
        <w:spacing w:after="0"/>
        <w:ind w:left="907"/>
        <w:rPr>
          <w:rFonts w:asciiTheme="majorHAnsi" w:hAnsiTheme="majorHAnsi"/>
          <w:szCs w:val="19"/>
        </w:rPr>
      </w:pPr>
      <w:r w:rsidRPr="004A1C7E">
        <w:rPr>
          <w:rFonts w:asciiTheme="majorHAnsi" w:hAnsiTheme="majorHAnsi"/>
          <w:szCs w:val="19"/>
        </w:rPr>
        <w:t>Het aanbrengen van wijzigingen in de structuur of opmaak van het prijzenblad, anders dan toegestaan volgens deze instructie, kan leiden tot uitsluiting van verdere deelname aan de aanbestedingsprocedure.</w:t>
      </w:r>
    </w:p>
    <w:p w14:paraId="70625B9B" w14:textId="77777777" w:rsidR="001B6180" w:rsidRPr="004A1C7E" w:rsidRDefault="001B6180" w:rsidP="00AC2CA2">
      <w:pPr>
        <w:pStyle w:val="Lijstalinea"/>
        <w:numPr>
          <w:ilvl w:val="0"/>
          <w:numId w:val="61"/>
        </w:numPr>
        <w:spacing w:after="0"/>
        <w:ind w:left="907"/>
        <w:rPr>
          <w:rFonts w:asciiTheme="majorHAnsi" w:hAnsiTheme="majorHAnsi"/>
          <w:szCs w:val="19"/>
        </w:rPr>
      </w:pPr>
      <w:r w:rsidRPr="004A1C7E">
        <w:rPr>
          <w:rFonts w:asciiTheme="majorHAnsi" w:hAnsiTheme="majorHAnsi"/>
          <w:szCs w:val="19"/>
        </w:rPr>
        <w:t>De totaal inschrijfsom wordt gebruikt voor de beoordeling van het gunningscriterium Prijs, conform de beoordelingsmethodiek zoals beschreven in de aanbestedingsleidraad.</w:t>
      </w:r>
    </w:p>
    <w:p w14:paraId="6367891F" w14:textId="77777777" w:rsidR="00575BD8" w:rsidRPr="004A1C7E" w:rsidRDefault="00575BD8" w:rsidP="001B13E9">
      <w:pPr>
        <w:pStyle w:val="Lijstalinea"/>
        <w:spacing w:after="0"/>
        <w:ind w:left="0" w:firstLine="0"/>
        <w:rPr>
          <w:rFonts w:asciiTheme="majorHAnsi" w:hAnsiTheme="majorHAnsi"/>
          <w:szCs w:val="19"/>
        </w:rPr>
      </w:pPr>
    </w:p>
    <w:p w14:paraId="40C8DC2C" w14:textId="77777777" w:rsidR="00575BD8" w:rsidRPr="004A1C7E" w:rsidRDefault="00575BD8" w:rsidP="001B13E9">
      <w:pPr>
        <w:pStyle w:val="Lijstalinea"/>
        <w:spacing w:after="0"/>
        <w:ind w:left="0" w:firstLine="0"/>
        <w:rPr>
          <w:rFonts w:asciiTheme="majorHAnsi" w:hAnsiTheme="majorHAnsi"/>
          <w:szCs w:val="19"/>
        </w:rPr>
      </w:pPr>
    </w:p>
    <w:p w14:paraId="3D561ED7" w14:textId="3EE71391" w:rsidR="00767EA2" w:rsidRPr="004A1C7E" w:rsidRDefault="001B13E9" w:rsidP="00177BB3">
      <w:pPr>
        <w:pStyle w:val="Kop3"/>
        <w:rPr>
          <w:szCs w:val="19"/>
        </w:rPr>
      </w:pPr>
      <w:bookmarkStart w:id="103" w:name="_Toc207616566"/>
      <w:r w:rsidRPr="004A1C7E">
        <w:rPr>
          <w:szCs w:val="19"/>
        </w:rPr>
        <w:t>Prijsi</w:t>
      </w:r>
      <w:r w:rsidR="00767EA2" w:rsidRPr="004A1C7E">
        <w:rPr>
          <w:szCs w:val="19"/>
        </w:rPr>
        <w:t>ndexering</w:t>
      </w:r>
      <w:bookmarkEnd w:id="102"/>
      <w:bookmarkEnd w:id="103"/>
      <w:r w:rsidR="00767EA2" w:rsidRPr="004A1C7E">
        <w:rPr>
          <w:szCs w:val="19"/>
        </w:rPr>
        <w:t xml:space="preserve"> </w:t>
      </w:r>
    </w:p>
    <w:p w14:paraId="78C3AF0F" w14:textId="023F9F54" w:rsidR="00C44E93" w:rsidRPr="004A1C7E" w:rsidRDefault="00C44E93" w:rsidP="785CF2CA">
      <w:p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 xml:space="preserve">De prijzen liggen vast voor de eerste twee (2) contractjaren. Concreet betekent dit vanaf </w:t>
      </w:r>
      <w:r w:rsidR="00B76ED8" w:rsidRPr="004A1C7E">
        <w:rPr>
          <w:rFonts w:asciiTheme="majorHAnsi" w:eastAsia="Times New Roman" w:hAnsiTheme="majorHAnsi" w:cs="Times New Roman"/>
          <w:szCs w:val="19"/>
          <w:lang w:eastAsia="nl-NL"/>
        </w:rPr>
        <w:t>1</w:t>
      </w:r>
      <w:r w:rsidR="0050391A" w:rsidRPr="004A1C7E">
        <w:rPr>
          <w:rFonts w:asciiTheme="majorHAnsi" w:eastAsia="Times New Roman" w:hAnsiTheme="majorHAnsi" w:cs="Times New Roman"/>
          <w:szCs w:val="19"/>
          <w:lang w:eastAsia="nl-NL"/>
        </w:rPr>
        <w:t>2</w:t>
      </w:r>
      <w:r w:rsidR="00B76ED8" w:rsidRPr="004A1C7E">
        <w:rPr>
          <w:rFonts w:asciiTheme="majorHAnsi" w:eastAsia="Times New Roman" w:hAnsiTheme="majorHAnsi" w:cs="Times New Roman"/>
          <w:szCs w:val="19"/>
          <w:lang w:eastAsia="nl-NL"/>
        </w:rPr>
        <w:t xml:space="preserve"> april 2026</w:t>
      </w:r>
      <w:r w:rsidRPr="004A1C7E">
        <w:rPr>
          <w:rFonts w:asciiTheme="majorHAnsi" w:eastAsia="Times New Roman" w:hAnsiTheme="majorHAnsi" w:cs="Times New Roman"/>
          <w:szCs w:val="19"/>
          <w:lang w:eastAsia="nl-NL"/>
        </w:rPr>
        <w:t xml:space="preserve"> tot en met </w:t>
      </w:r>
      <w:r w:rsidR="0050391A" w:rsidRPr="004A1C7E">
        <w:rPr>
          <w:rFonts w:asciiTheme="majorHAnsi" w:eastAsia="Times New Roman" w:hAnsiTheme="majorHAnsi" w:cs="Times New Roman"/>
          <w:szCs w:val="19"/>
          <w:lang w:eastAsia="nl-NL"/>
        </w:rPr>
        <w:t>11april 2028</w:t>
      </w:r>
      <w:r w:rsidRPr="004A1C7E">
        <w:rPr>
          <w:rFonts w:asciiTheme="majorHAnsi" w:eastAsia="Times New Roman" w:hAnsiTheme="majorHAnsi" w:cs="Times New Roman"/>
          <w:szCs w:val="19"/>
          <w:lang w:eastAsia="nl-NL"/>
        </w:rPr>
        <w:t>.</w:t>
      </w:r>
    </w:p>
    <w:p w14:paraId="061FD966" w14:textId="258B0877" w:rsidR="00C44E93" w:rsidRPr="004A1C7E" w:rsidRDefault="00C44E93" w:rsidP="00C44E93">
      <w:p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Na deze periode kunnen de tarieven maximaal éénmaal per jaar worden aangepast, op basis van de CBS Dienstenprijzenindex (DPI), referentiejaar 2015 = 100, behorend bij CPA-code 78 – Arbeidsbemiddeling en personeelsdiensten:</w:t>
      </w:r>
    </w:p>
    <w:p w14:paraId="0EE3D6C7" w14:textId="77777777" w:rsidR="00C44E93" w:rsidRPr="004A1C7E" w:rsidRDefault="00C44E93" w:rsidP="00C44E93">
      <w:pPr>
        <w:spacing w:beforeAutospacing="1" w:after="100" w:afterAutospacing="1" w:line="240" w:lineRule="auto"/>
        <w:rPr>
          <w:rFonts w:asciiTheme="majorHAnsi" w:eastAsia="Times New Roman" w:hAnsiTheme="majorHAnsi" w:cs="Times New Roman"/>
          <w:szCs w:val="19"/>
          <w:lang w:eastAsia="nl-NL"/>
        </w:rPr>
      </w:pPr>
      <w:hyperlink r:id="rId29" w:anchor="/CBS/nl/dataset/83760NED/table?dl=5BFC5" w:tgtFrame="_new" w:history="1">
        <w:r w:rsidRPr="004A1C7E">
          <w:rPr>
            <w:rFonts w:asciiTheme="majorHAnsi" w:eastAsia="Times New Roman" w:hAnsiTheme="majorHAnsi" w:cs="Times New Roman"/>
            <w:color w:val="0000FF"/>
            <w:szCs w:val="19"/>
            <w:u w:val="single"/>
            <w:lang w:eastAsia="nl-NL"/>
          </w:rPr>
          <w:t>https://opendata.cbs.nl/#/CBS/nl/dataset/83760NED/table?dl=5BFC5</w:t>
        </w:r>
      </w:hyperlink>
    </w:p>
    <w:p w14:paraId="55B35706" w14:textId="77777777" w:rsidR="00C44E93" w:rsidRPr="004A1C7E" w:rsidRDefault="00C44E93" w:rsidP="00C44E93">
      <w:p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De bovengenoemde CBS-cijfers zijn leidend en gelden als maximale indexering. Indien de indexcijfers nog niet definitief zijn vastgesteld, worden de voorlopige cijfers gehanteerd, zonder latere verrekening na publicatie van de definitieve cijfers.</w:t>
      </w:r>
    </w:p>
    <w:p w14:paraId="7CFFC537" w14:textId="7820F174" w:rsidR="00A94E98" w:rsidRPr="004A1C7E" w:rsidRDefault="00C44E93" w:rsidP="00407095">
      <w:pPr>
        <w:spacing w:before="100" w:beforeAutospacing="1" w:after="100" w:afterAutospacing="1" w:line="240" w:lineRule="auto"/>
        <w:rPr>
          <w:rFonts w:asciiTheme="majorHAnsi" w:eastAsia="Times New Roman" w:hAnsiTheme="majorHAnsi" w:cs="Times New Roman"/>
          <w:szCs w:val="19"/>
          <w:lang w:eastAsia="nl-NL"/>
        </w:rPr>
      </w:pPr>
      <w:r w:rsidRPr="004A1C7E">
        <w:rPr>
          <w:rFonts w:asciiTheme="majorHAnsi" w:eastAsia="Times New Roman" w:hAnsiTheme="majorHAnsi" w:cs="Times New Roman"/>
          <w:szCs w:val="19"/>
          <w:lang w:eastAsia="nl-NL"/>
        </w:rPr>
        <w:t>De inschrijver dient uiterlijk één (1) maand voor het aflopen van het contractjaar een voorstel tot prijsaanpassing in te dienen. Zowel positieve als negatieve indexatie kan leiden tot een herziening van de tarieven.</w:t>
      </w:r>
    </w:p>
    <w:p w14:paraId="5FF8FC7A" w14:textId="77777777" w:rsidR="00D41307" w:rsidRPr="004A1C7E" w:rsidRDefault="00D41307" w:rsidP="00387DE8">
      <w:pPr>
        <w:pStyle w:val="Kop2"/>
        <w:rPr>
          <w:szCs w:val="19"/>
        </w:rPr>
      </w:pPr>
      <w:bookmarkStart w:id="104" w:name="_Toc207616567"/>
      <w:r w:rsidRPr="004A1C7E">
        <w:rPr>
          <w:szCs w:val="19"/>
        </w:rPr>
        <w:t>Beoordelingscommissie</w:t>
      </w:r>
      <w:bookmarkEnd w:id="104"/>
      <w:r w:rsidRPr="004A1C7E">
        <w:rPr>
          <w:szCs w:val="19"/>
        </w:rPr>
        <w:t> </w:t>
      </w:r>
    </w:p>
    <w:p w14:paraId="0F3D0F95" w14:textId="745DB1B9" w:rsidR="00E30C8A" w:rsidRPr="004A1C7E" w:rsidRDefault="00E30C8A" w:rsidP="00E30C8A">
      <w:pPr>
        <w:rPr>
          <w:rFonts w:asciiTheme="majorHAnsi" w:hAnsiTheme="majorHAnsi"/>
          <w:szCs w:val="19"/>
        </w:rPr>
      </w:pPr>
      <w:r w:rsidRPr="004A1C7E">
        <w:rPr>
          <w:rFonts w:asciiTheme="majorHAnsi" w:hAnsiTheme="majorHAnsi"/>
          <w:szCs w:val="19"/>
        </w:rPr>
        <w:t>De beoordeling van de inschrijvingen op het gunningscriterium Kwaliteit geschiedt door een onafhankelijke beoordelingscommissie. Deze commissie bestaat uit minimaal drie deskundige medewerkers van Invest-NL. De leden van de beoordelingscommissie zijn afgevaardigd vanuit verschillende relevante organisatieonderdelen van Invest-NL en beschikken aantoonbaar over inhoudelijke expertise op het gebied van:</w:t>
      </w:r>
    </w:p>
    <w:p w14:paraId="6516A78C" w14:textId="14AD3BB4" w:rsidR="00E30C8A" w:rsidRPr="004A1C7E" w:rsidRDefault="00E30C8A" w:rsidP="008F329C">
      <w:pPr>
        <w:pStyle w:val="Lijstalinea"/>
        <w:numPr>
          <w:ilvl w:val="0"/>
          <w:numId w:val="62"/>
        </w:numPr>
        <w:rPr>
          <w:rFonts w:asciiTheme="majorHAnsi" w:hAnsiTheme="majorHAnsi"/>
          <w:szCs w:val="19"/>
        </w:rPr>
      </w:pPr>
      <w:r w:rsidRPr="004A1C7E">
        <w:rPr>
          <w:rFonts w:asciiTheme="majorHAnsi" w:hAnsiTheme="majorHAnsi"/>
          <w:szCs w:val="19"/>
        </w:rPr>
        <w:t>personeel gerelateerde vraagstukken;</w:t>
      </w:r>
    </w:p>
    <w:p w14:paraId="3350F36D" w14:textId="6FF8558F" w:rsidR="00E30C8A" w:rsidRPr="004A1C7E" w:rsidRDefault="00E30C8A" w:rsidP="008F329C">
      <w:pPr>
        <w:pStyle w:val="Lijstalinea"/>
        <w:numPr>
          <w:ilvl w:val="0"/>
          <w:numId w:val="62"/>
        </w:numPr>
        <w:rPr>
          <w:rFonts w:asciiTheme="majorHAnsi" w:hAnsiTheme="majorHAnsi"/>
          <w:szCs w:val="19"/>
        </w:rPr>
      </w:pPr>
      <w:r w:rsidRPr="004A1C7E">
        <w:rPr>
          <w:rFonts w:asciiTheme="majorHAnsi" w:hAnsiTheme="majorHAnsi"/>
          <w:szCs w:val="19"/>
        </w:rPr>
        <w:t>HRM en inhuurprocessen.</w:t>
      </w:r>
    </w:p>
    <w:p w14:paraId="222F14D0" w14:textId="0583F0B4" w:rsidR="00E30C8A" w:rsidRPr="004A1C7E" w:rsidRDefault="00E30C8A" w:rsidP="00E30C8A">
      <w:pPr>
        <w:rPr>
          <w:rFonts w:asciiTheme="majorHAnsi" w:hAnsiTheme="majorHAnsi"/>
          <w:szCs w:val="19"/>
        </w:rPr>
      </w:pPr>
      <w:r w:rsidRPr="004A1C7E">
        <w:rPr>
          <w:rFonts w:asciiTheme="majorHAnsi" w:hAnsiTheme="majorHAnsi"/>
          <w:szCs w:val="19"/>
        </w:rPr>
        <w:t>De beoordelaars zijn zorgvuldig geselecteerd op basis van hun kennis, ervaring en onafhankelijkheid met betrekking tot de aanbestede opdracht. Zij beoordelen de kwalitatieve onderdelen van de inschrijvingen op basis van de in de aanbestedingsleidraad opgenomen beoordelingsmethodiek.</w:t>
      </w:r>
    </w:p>
    <w:p w14:paraId="582ECCC2" w14:textId="1D7403EF" w:rsidR="00851BEE" w:rsidRPr="004A1C7E" w:rsidRDefault="00E30C8A" w:rsidP="00E30C8A">
      <w:pPr>
        <w:rPr>
          <w:rFonts w:asciiTheme="majorHAnsi" w:hAnsiTheme="majorHAnsi"/>
          <w:szCs w:val="19"/>
        </w:rPr>
      </w:pPr>
      <w:r w:rsidRPr="004A1C7E">
        <w:rPr>
          <w:rFonts w:asciiTheme="majorHAnsi" w:hAnsiTheme="majorHAnsi"/>
          <w:szCs w:val="19"/>
        </w:rPr>
        <w:t xml:space="preserve">De leden van de beoordelingscommissie brengen hun beoordeling individueel uit, waarna in een consensusbijeenkomst wordt gekomen tot een definitieve, gemotiveerde totaalscore per kwalitatief </w:t>
      </w:r>
      <w:proofErr w:type="spellStart"/>
      <w:r w:rsidRPr="004A1C7E">
        <w:rPr>
          <w:rFonts w:asciiTheme="majorHAnsi" w:hAnsiTheme="majorHAnsi"/>
          <w:szCs w:val="19"/>
        </w:rPr>
        <w:t>subgunningscriterium</w:t>
      </w:r>
      <w:proofErr w:type="spellEnd"/>
      <w:r w:rsidRPr="004A1C7E">
        <w:rPr>
          <w:rFonts w:asciiTheme="majorHAnsi" w:hAnsiTheme="majorHAnsi"/>
          <w:szCs w:val="19"/>
        </w:rPr>
        <w:t>.</w:t>
      </w:r>
    </w:p>
    <w:p w14:paraId="7E42F8EA" w14:textId="77777777" w:rsidR="00E30C8A" w:rsidRPr="004A1C7E" w:rsidRDefault="00E30C8A" w:rsidP="00E30C8A">
      <w:pPr>
        <w:pStyle w:val="Kop2"/>
        <w:rPr>
          <w:szCs w:val="19"/>
        </w:rPr>
      </w:pPr>
      <w:bookmarkStart w:id="105" w:name="_Toc207616568"/>
      <w:r w:rsidRPr="004A1C7E">
        <w:rPr>
          <w:szCs w:val="19"/>
        </w:rPr>
        <w:t>Rangschikking bij gelijke beoordeling</w:t>
      </w:r>
      <w:bookmarkEnd w:id="105"/>
    </w:p>
    <w:p w14:paraId="6A542310" w14:textId="3318D495" w:rsidR="00E30C8A" w:rsidRPr="004A1C7E" w:rsidRDefault="00E30C8A" w:rsidP="00E30C8A">
      <w:pPr>
        <w:rPr>
          <w:rFonts w:asciiTheme="majorHAnsi" w:hAnsiTheme="majorHAnsi"/>
          <w:szCs w:val="19"/>
        </w:rPr>
      </w:pPr>
      <w:r w:rsidRPr="004A1C7E">
        <w:rPr>
          <w:rFonts w:asciiTheme="majorHAnsi" w:hAnsiTheme="majorHAnsi"/>
          <w:szCs w:val="19"/>
        </w:rPr>
        <w:t xml:space="preserve">In het geval dat twee (2) of meer inschrijver gelijk zijn geëindigd, is de inschrijver met de hoogste score op </w:t>
      </w:r>
      <w:r w:rsidR="00B4160B" w:rsidRPr="004A1C7E">
        <w:rPr>
          <w:rFonts w:asciiTheme="majorHAnsi" w:hAnsiTheme="majorHAnsi"/>
          <w:szCs w:val="19"/>
        </w:rPr>
        <w:t>de</w:t>
      </w:r>
      <w:r w:rsidRPr="004A1C7E">
        <w:rPr>
          <w:rFonts w:asciiTheme="majorHAnsi" w:hAnsiTheme="majorHAnsi"/>
          <w:szCs w:val="19"/>
        </w:rPr>
        <w:t xml:space="preserve"> </w:t>
      </w:r>
      <w:r w:rsidR="00B4160B" w:rsidRPr="004A1C7E">
        <w:rPr>
          <w:rFonts w:asciiTheme="majorHAnsi" w:hAnsiTheme="majorHAnsi"/>
          <w:szCs w:val="19"/>
        </w:rPr>
        <w:t>prijs</w:t>
      </w:r>
      <w:r w:rsidRPr="004A1C7E">
        <w:rPr>
          <w:rFonts w:asciiTheme="majorHAnsi" w:hAnsiTheme="majorHAnsi"/>
          <w:szCs w:val="19"/>
        </w:rPr>
        <w:t xml:space="preserve"> aspect de inschrijver die de economisch meest voordelige inschrijving heeft gedaan.</w:t>
      </w:r>
    </w:p>
    <w:p w14:paraId="38D218F8" w14:textId="77777777" w:rsidR="00E30C8A" w:rsidRPr="004A1C7E" w:rsidRDefault="00E30C8A" w:rsidP="00E30C8A">
      <w:pPr>
        <w:rPr>
          <w:rFonts w:asciiTheme="majorHAnsi" w:hAnsiTheme="majorHAnsi"/>
          <w:szCs w:val="19"/>
        </w:rPr>
      </w:pPr>
      <w:r w:rsidRPr="004A1C7E">
        <w:rPr>
          <w:rFonts w:asciiTheme="majorHAnsi" w:hAnsiTheme="majorHAnsi"/>
          <w:szCs w:val="19"/>
        </w:rPr>
        <w:t>In het uitzonderlijke geval dat ook dan nog twee (2) of meer inschrijvingen als hoogste eindigen, bepalen we door loting welke inschrijver voor gunning in aanmerking komt.</w:t>
      </w:r>
    </w:p>
    <w:p w14:paraId="5434B923" w14:textId="77777777" w:rsidR="00BA5CD0" w:rsidRPr="004A1C7E" w:rsidRDefault="00BA5CD0" w:rsidP="00BA5CD0">
      <w:pPr>
        <w:rPr>
          <w:rFonts w:asciiTheme="majorHAnsi" w:hAnsiTheme="majorHAnsi"/>
          <w:szCs w:val="19"/>
        </w:rPr>
      </w:pPr>
    </w:p>
    <w:sectPr w:rsidR="00BA5CD0" w:rsidRPr="004A1C7E" w:rsidSect="005C0E1B">
      <w:headerReference w:type="even" r:id="rId30"/>
      <w:footerReference w:type="default" r:id="rId31"/>
      <w:pgSz w:w="11906" w:h="16838" w:code="9"/>
      <w:pgMar w:top="1134" w:right="1134" w:bottom="1134" w:left="1134" w:header="709"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E26BE" w14:textId="77777777" w:rsidR="00031179" w:rsidRDefault="00031179" w:rsidP="00362C83">
      <w:pPr>
        <w:spacing w:line="240" w:lineRule="auto"/>
      </w:pPr>
      <w:r>
        <w:separator/>
      </w:r>
    </w:p>
  </w:endnote>
  <w:endnote w:type="continuationSeparator" w:id="0">
    <w:p w14:paraId="1C9D8EED" w14:textId="77777777" w:rsidR="00031179" w:rsidRDefault="00031179" w:rsidP="00362C83">
      <w:pPr>
        <w:spacing w:line="240" w:lineRule="auto"/>
      </w:pPr>
      <w:r>
        <w:continuationSeparator/>
      </w:r>
    </w:p>
  </w:endnote>
  <w:endnote w:type="continuationNotice" w:id="1">
    <w:p w14:paraId="601EC947" w14:textId="77777777" w:rsidR="00031179" w:rsidRDefault="00031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4" w:name="bmBULocation_logo_footer" w:colFirst="0" w:colLast="0"/>
                                <w:r>
                                  <w:rPr>
                                    <w:noProof/>
                                  </w:rPr>
                                  <w:drawing>
                                    <wp:inline distT="0" distB="0" distL="0" distR="0" wp14:anchorId="4939C383" wp14:editId="480E459E">
                                      <wp:extent cx="7560360" cy="828300"/>
                                      <wp:effectExtent l="0" t="0" r="0" b="0"/>
                                      <wp:docPr id="42" name="Afbeelding 4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5" w:name="bmBULocation_logo_footer" w:colFirst="0" w:colLast="0"/>
                          <w:r>
                            <w:rPr>
                              <w:noProof/>
                            </w:rPr>
                            <w:drawing>
                              <wp:inline distT="0" distB="0" distL="0" distR="0" wp14:anchorId="4939C383" wp14:editId="480E459E">
                                <wp:extent cx="7560360" cy="828300"/>
                                <wp:effectExtent l="0" t="0" r="0" b="0"/>
                                <wp:docPr id="42" name="Afbeelding 4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754BE7D3"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07"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7"/>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08"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8"/>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NUMPAGES   \* MERGEFORMAT">
      <w:r w:rsidR="00EF64BC">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1EAA2" w14:textId="77777777" w:rsidR="00031179" w:rsidRDefault="00031179" w:rsidP="00362C83">
      <w:pPr>
        <w:spacing w:line="240" w:lineRule="auto"/>
      </w:pPr>
      <w:r>
        <w:separator/>
      </w:r>
    </w:p>
  </w:footnote>
  <w:footnote w:type="continuationSeparator" w:id="0">
    <w:p w14:paraId="39F09536" w14:textId="77777777" w:rsidR="00031179" w:rsidRDefault="00031179" w:rsidP="00362C83">
      <w:pPr>
        <w:spacing w:line="240" w:lineRule="auto"/>
      </w:pPr>
      <w:r>
        <w:continuationSeparator/>
      </w:r>
    </w:p>
  </w:footnote>
  <w:footnote w:type="continuationNotice" w:id="1">
    <w:p w14:paraId="53017436" w14:textId="77777777" w:rsidR="00031179" w:rsidRDefault="00031179">
      <w:pPr>
        <w:spacing w:after="0" w:line="240" w:lineRule="auto"/>
      </w:pPr>
    </w:p>
  </w:footnote>
  <w:footnote w:id="2">
    <w:p w14:paraId="42AD5CE6" w14:textId="77777777" w:rsidR="00E163FC" w:rsidRPr="00425CEC" w:rsidRDefault="00E163FC" w:rsidP="00E163FC">
      <w:pPr>
        <w:spacing w:line="276" w:lineRule="auto"/>
        <w:rPr>
          <w:color w:val="FF0000"/>
          <w:sz w:val="16"/>
          <w:szCs w:val="16"/>
        </w:rPr>
      </w:pPr>
      <w:r w:rsidRPr="00425CEC">
        <w:rPr>
          <w:rStyle w:val="Voetnootmarkering"/>
          <w:sz w:val="16"/>
          <w:szCs w:val="18"/>
        </w:rPr>
        <w:footnoteRef/>
      </w:r>
      <w:r w:rsidRPr="00425CEC">
        <w:rPr>
          <w:sz w:val="16"/>
          <w:szCs w:val="18"/>
        </w:rPr>
        <w:t xml:space="preserve"> </w:t>
      </w:r>
      <w:hyperlink r:id="rId1" w:history="1">
        <w:r w:rsidRPr="00425CEC">
          <w:rPr>
            <w:rStyle w:val="Hyperlink"/>
            <w:sz w:val="16"/>
            <w:szCs w:val="18"/>
          </w:rPr>
          <w:t>https://www.tenderned.nl/cms/voor-ondernemingen-starten-met-tenderned/eherkenning-gebruiken-voor-tenderned</w:t>
        </w:r>
      </w:hyperlink>
      <w:r w:rsidRPr="00425CEC">
        <w:rPr>
          <w:sz w:val="16"/>
          <w:szCs w:val="18"/>
        </w:rPr>
        <w:t xml:space="preserve"> </w:t>
      </w:r>
    </w:p>
    <w:p w14:paraId="0FD1C2CB" w14:textId="77777777" w:rsidR="00E163FC" w:rsidRDefault="00E163FC" w:rsidP="00E163FC">
      <w:pPr>
        <w:pStyle w:val="Voetnoottekst"/>
      </w:pPr>
    </w:p>
  </w:footnote>
  <w:footnote w:id="3">
    <w:p w14:paraId="6C8110DB" w14:textId="77777777" w:rsidR="00695CCF" w:rsidRPr="001F17F0" w:rsidRDefault="00695CCF" w:rsidP="00695CCF">
      <w:pPr>
        <w:pStyle w:val="Voetnoottekst"/>
        <w:rPr>
          <w:sz w:val="16"/>
          <w:szCs w:val="16"/>
        </w:rPr>
      </w:pPr>
      <w:r w:rsidRPr="001F17F0">
        <w:rPr>
          <w:rStyle w:val="Voetnootmarkering"/>
          <w:sz w:val="16"/>
          <w:szCs w:val="16"/>
        </w:rPr>
        <w:footnoteRef/>
      </w:r>
      <w:r w:rsidRPr="001F17F0">
        <w:rPr>
          <w:sz w:val="16"/>
          <w:szCs w:val="16"/>
        </w:rPr>
        <w:t xml:space="preserve">   Omdat in de beoordeling van het al dan niet bestaan van een arbeidsrelatie de situatie op de werkvloer centraal staat en </w:t>
      </w:r>
      <w:r>
        <w:rPr>
          <w:sz w:val="16"/>
          <w:szCs w:val="16"/>
        </w:rPr>
        <w:t>O</w:t>
      </w:r>
      <w:r w:rsidRPr="001F17F0">
        <w:rPr>
          <w:sz w:val="16"/>
          <w:szCs w:val="16"/>
        </w:rPr>
        <w:t xml:space="preserve">pdrachtnemer hier niet direct invloed op heeft, zal </w:t>
      </w:r>
      <w:r>
        <w:rPr>
          <w:sz w:val="16"/>
          <w:szCs w:val="16"/>
        </w:rPr>
        <w:t>Invest-NL h</w:t>
      </w:r>
      <w:r w:rsidRPr="001F17F0">
        <w:rPr>
          <w:sz w:val="16"/>
          <w:szCs w:val="16"/>
        </w:rPr>
        <w:t xml:space="preserve">ier een beperkt risico behouden. Nota bene: wél wordt van </w:t>
      </w:r>
      <w:r>
        <w:rPr>
          <w:sz w:val="16"/>
          <w:szCs w:val="16"/>
        </w:rPr>
        <w:t>O</w:t>
      </w:r>
      <w:r w:rsidRPr="001F17F0">
        <w:rPr>
          <w:sz w:val="16"/>
          <w:szCs w:val="16"/>
        </w:rPr>
        <w:t xml:space="preserve">pdrachtnemer gevraagd dat hij alle maatregelen treft die wél binnen zijn invloedsfeer liggen, waaronder het blijvend onderzoeken of de situatie voldoet aan de vereisten van de Belastingdienst. Hierin kan hij </w:t>
      </w:r>
      <w:r>
        <w:rPr>
          <w:sz w:val="16"/>
          <w:szCs w:val="16"/>
        </w:rPr>
        <w:t>Invest-NL</w:t>
      </w:r>
      <w:r w:rsidRPr="001F17F0">
        <w:rPr>
          <w:sz w:val="16"/>
          <w:szCs w:val="16"/>
        </w:rPr>
        <w:t xml:space="preserve"> van advies voorzien, bijvoorbeeld rond de keuze al dan niet een </w:t>
      </w:r>
      <w:r>
        <w:rPr>
          <w:sz w:val="16"/>
          <w:szCs w:val="16"/>
        </w:rPr>
        <w:t>ZZP</w:t>
      </w:r>
      <w:r w:rsidRPr="001F17F0">
        <w:rPr>
          <w:sz w:val="16"/>
          <w:szCs w:val="16"/>
        </w:rPr>
        <w:t>’er in te huren of gebruik te maken van een inleenkracht die e</w:t>
      </w:r>
      <w:r>
        <w:rPr>
          <w:sz w:val="16"/>
          <w:szCs w:val="16"/>
        </w:rPr>
        <w:t>lders in dienst is. Verder zou O</w:t>
      </w:r>
      <w:r w:rsidRPr="001F17F0">
        <w:rPr>
          <w:sz w:val="16"/>
          <w:szCs w:val="16"/>
        </w:rPr>
        <w:t xml:space="preserve">pdrachtnemer kunnen adviseren waarmee </w:t>
      </w:r>
      <w:r>
        <w:rPr>
          <w:sz w:val="16"/>
          <w:szCs w:val="16"/>
        </w:rPr>
        <w:t xml:space="preserve">Invest-NL </w:t>
      </w:r>
      <w:r w:rsidRPr="001F17F0">
        <w:rPr>
          <w:sz w:val="16"/>
          <w:szCs w:val="16"/>
        </w:rPr>
        <w:t>rekening mee moet houden bij de invulling van de wijze van aansturing van de inleenkracht. Dit met het oog op de Wet DBA.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089DD8EA" w:rsidR="004B5F29" w:rsidRPr="004B5F29" w:rsidRDefault="004B5F29" w:rsidP="004B5F29">
    <w:pPr>
      <w:pStyle w:val="Geenafstand"/>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1E0B" w14:textId="03BB4055"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43" name="Afbeelding 43"/>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43" name="Afbeelding 43"/>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106" w:name="cbmHeaderReport" w:colFirst="0" w:colLast="0"/>
          <w:r>
            <w:t>Invest-NL | Rapport</w:t>
          </w:r>
        </w:p>
        <w:p w14:paraId="2144A2B8" w14:textId="77777777" w:rsidR="00053BDE" w:rsidRDefault="00C6247F">
          <w:pPr>
            <w:pStyle w:val="DSLocationData1"/>
          </w:pPr>
          <w:r>
            <w:rPr>
              <w:rStyle w:val="DSLocationData4"/>
            </w:rPr>
            <w:t>Concept</w:t>
          </w:r>
          <w:r>
            <w:t xml:space="preserve"> | Amsterdam, 16 maart 2023</w:t>
          </w:r>
        </w:p>
      </w:tc>
    </w:tr>
  </w:tbl>
  <w:bookmarkEnd w:id="106"/>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7F24A5"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7F24A5"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004737"/>
    <w:multiLevelType w:val="hybridMultilevel"/>
    <w:tmpl w:val="E5C43544"/>
    <w:lvl w:ilvl="0" w:tplc="04130017">
      <w:start w:val="1"/>
      <w:numFmt w:val="lowerLetter"/>
      <w:lvlText w:val="%1)"/>
      <w:lvlJc w:val="left"/>
      <w:pPr>
        <w:ind w:left="720" w:hanging="360"/>
      </w:pPr>
      <w:rPr>
        <w:rFonts w:hint="default"/>
      </w:rPr>
    </w:lvl>
    <w:lvl w:ilvl="1" w:tplc="D81EB08C">
      <w:numFmt w:val="bullet"/>
      <w:lvlText w:val="-"/>
      <w:lvlJc w:val="left"/>
      <w:pPr>
        <w:ind w:left="1440" w:hanging="360"/>
      </w:pPr>
      <w:rPr>
        <w:rFonts w:ascii="IBM Plex Sans" w:eastAsiaTheme="minorHAnsi" w:hAnsi="IBM Plex Sans"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6" w15:restartNumberingAfterBreak="0">
    <w:nsid w:val="03FC7AAB"/>
    <w:multiLevelType w:val="hybridMultilevel"/>
    <w:tmpl w:val="AE625A4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459048E"/>
    <w:multiLevelType w:val="multilevel"/>
    <w:tmpl w:val="475C1B16"/>
    <w:name w:val="ListNum_Heading"/>
    <w:numStyleLink w:val="ListHeading"/>
  </w:abstractNum>
  <w:abstractNum w:abstractNumId="8"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9" w15:restartNumberingAfterBreak="0">
    <w:nsid w:val="08236436"/>
    <w:multiLevelType w:val="multilevel"/>
    <w:tmpl w:val="01764F42"/>
    <w:name w:val="ListNum_Heading_A3"/>
    <w:numStyleLink w:val="ListHeadingA"/>
  </w:abstractNum>
  <w:abstractNum w:abstractNumId="10"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9437D3F"/>
    <w:multiLevelType w:val="hybridMultilevel"/>
    <w:tmpl w:val="501CBF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D43D89"/>
    <w:multiLevelType w:val="multilevel"/>
    <w:tmpl w:val="458EEED8"/>
    <w:name w:val="ListNum_NumberedList_OpposingParty2"/>
    <w:numStyleLink w:val="ListNumberedListOpposingParty"/>
  </w:abstractNum>
  <w:abstractNum w:abstractNumId="13" w15:restartNumberingAfterBreak="0">
    <w:nsid w:val="09EC5BA4"/>
    <w:multiLevelType w:val="multilevel"/>
    <w:tmpl w:val="A8148A68"/>
    <w:name w:val="ListNum_Heading_I2"/>
    <w:numStyleLink w:val="ListHeadingI"/>
  </w:abstractNum>
  <w:abstractNum w:abstractNumId="14" w15:restartNumberingAfterBreak="0">
    <w:nsid w:val="0ABE3CC2"/>
    <w:multiLevelType w:val="hybridMultilevel"/>
    <w:tmpl w:val="57BC3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7"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8"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9" w15:restartNumberingAfterBreak="0">
    <w:nsid w:val="0D871FA8"/>
    <w:multiLevelType w:val="multilevel"/>
    <w:tmpl w:val="A8148A68"/>
    <w:name w:val="ListNum_Heading_I4"/>
    <w:numStyleLink w:val="ListHeadingI"/>
  </w:abstractNum>
  <w:abstractNum w:abstractNumId="20"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2"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3" w15:restartNumberingAfterBreak="0">
    <w:nsid w:val="0E656F25"/>
    <w:multiLevelType w:val="multilevel"/>
    <w:tmpl w:val="160E5638"/>
    <w:name w:val="ListNum_BodyText_Numbered"/>
    <w:numStyleLink w:val="ListBodyTextNumbered"/>
  </w:abstractNum>
  <w:abstractNum w:abstractNumId="24"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5" w15:restartNumberingAfterBreak="0">
    <w:nsid w:val="0F1B9B1E"/>
    <w:multiLevelType w:val="hybridMultilevel"/>
    <w:tmpl w:val="FFFFFFFF"/>
    <w:lvl w:ilvl="0" w:tplc="884EA71C">
      <w:start w:val="1"/>
      <w:numFmt w:val="bullet"/>
      <w:lvlText w:val=""/>
      <w:lvlJc w:val="left"/>
      <w:pPr>
        <w:ind w:left="720" w:hanging="360"/>
      </w:pPr>
      <w:rPr>
        <w:rFonts w:ascii="Symbol" w:hAnsi="Symbol" w:hint="default"/>
      </w:rPr>
    </w:lvl>
    <w:lvl w:ilvl="1" w:tplc="6F6C0E1C">
      <w:start w:val="1"/>
      <w:numFmt w:val="bullet"/>
      <w:lvlText w:val="o"/>
      <w:lvlJc w:val="left"/>
      <w:pPr>
        <w:ind w:left="1440" w:hanging="360"/>
      </w:pPr>
      <w:rPr>
        <w:rFonts w:ascii="Courier New" w:hAnsi="Courier New" w:hint="default"/>
      </w:rPr>
    </w:lvl>
    <w:lvl w:ilvl="2" w:tplc="96B632A4">
      <w:start w:val="1"/>
      <w:numFmt w:val="bullet"/>
      <w:lvlText w:val=""/>
      <w:lvlJc w:val="left"/>
      <w:pPr>
        <w:ind w:left="2160" w:hanging="360"/>
      </w:pPr>
      <w:rPr>
        <w:rFonts w:ascii="Wingdings" w:hAnsi="Wingdings" w:hint="default"/>
      </w:rPr>
    </w:lvl>
    <w:lvl w:ilvl="3" w:tplc="3B0A7104">
      <w:start w:val="1"/>
      <w:numFmt w:val="bullet"/>
      <w:lvlText w:val=""/>
      <w:lvlJc w:val="left"/>
      <w:pPr>
        <w:ind w:left="2880" w:hanging="360"/>
      </w:pPr>
      <w:rPr>
        <w:rFonts w:ascii="Symbol" w:hAnsi="Symbol" w:hint="default"/>
      </w:rPr>
    </w:lvl>
    <w:lvl w:ilvl="4" w:tplc="2208DA86">
      <w:start w:val="1"/>
      <w:numFmt w:val="bullet"/>
      <w:lvlText w:val="o"/>
      <w:lvlJc w:val="left"/>
      <w:pPr>
        <w:ind w:left="3600" w:hanging="360"/>
      </w:pPr>
      <w:rPr>
        <w:rFonts w:ascii="Courier New" w:hAnsi="Courier New" w:hint="default"/>
      </w:rPr>
    </w:lvl>
    <w:lvl w:ilvl="5" w:tplc="0770CCBE">
      <w:start w:val="1"/>
      <w:numFmt w:val="bullet"/>
      <w:lvlText w:val=""/>
      <w:lvlJc w:val="left"/>
      <w:pPr>
        <w:ind w:left="4320" w:hanging="360"/>
      </w:pPr>
      <w:rPr>
        <w:rFonts w:ascii="Wingdings" w:hAnsi="Wingdings" w:hint="default"/>
      </w:rPr>
    </w:lvl>
    <w:lvl w:ilvl="6" w:tplc="0F90671A">
      <w:start w:val="1"/>
      <w:numFmt w:val="bullet"/>
      <w:lvlText w:val=""/>
      <w:lvlJc w:val="left"/>
      <w:pPr>
        <w:ind w:left="5040" w:hanging="360"/>
      </w:pPr>
      <w:rPr>
        <w:rFonts w:ascii="Symbol" w:hAnsi="Symbol" w:hint="default"/>
      </w:rPr>
    </w:lvl>
    <w:lvl w:ilvl="7" w:tplc="C64CE8F6">
      <w:start w:val="1"/>
      <w:numFmt w:val="bullet"/>
      <w:lvlText w:val="o"/>
      <w:lvlJc w:val="left"/>
      <w:pPr>
        <w:ind w:left="5760" w:hanging="360"/>
      </w:pPr>
      <w:rPr>
        <w:rFonts w:ascii="Courier New" w:hAnsi="Courier New" w:hint="default"/>
      </w:rPr>
    </w:lvl>
    <w:lvl w:ilvl="8" w:tplc="A2AE9BD8">
      <w:start w:val="1"/>
      <w:numFmt w:val="bullet"/>
      <w:lvlText w:val=""/>
      <w:lvlJc w:val="left"/>
      <w:pPr>
        <w:ind w:left="6480" w:hanging="360"/>
      </w:pPr>
      <w:rPr>
        <w:rFonts w:ascii="Wingdings" w:hAnsi="Wingdings" w:hint="default"/>
      </w:rPr>
    </w:lvl>
  </w:abstractNum>
  <w:abstractNum w:abstractNumId="26"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7" w15:restartNumberingAfterBreak="0">
    <w:nsid w:val="123813C9"/>
    <w:multiLevelType w:val="multilevel"/>
    <w:tmpl w:val="8D72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6D1CEB"/>
    <w:multiLevelType w:val="multilevel"/>
    <w:tmpl w:val="160E5638"/>
    <w:name w:val="ListNum_BodyText_Numbered_22"/>
    <w:numStyleLink w:val="ListBodyTextNumbered"/>
  </w:abstractNum>
  <w:abstractNum w:abstractNumId="29"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31" w15:restartNumberingAfterBreak="0">
    <w:nsid w:val="13E85A5D"/>
    <w:multiLevelType w:val="multilevel"/>
    <w:tmpl w:val="163EB140"/>
    <w:name w:val="ListNum_NumberedList_I3"/>
    <w:numStyleLink w:val="ListNumberedListI"/>
  </w:abstractNum>
  <w:abstractNum w:abstractNumId="32" w15:restartNumberingAfterBreak="0">
    <w:nsid w:val="15661AD2"/>
    <w:multiLevelType w:val="multilevel"/>
    <w:tmpl w:val="1E7E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DA70C9"/>
    <w:multiLevelType w:val="hybridMultilevel"/>
    <w:tmpl w:val="45821D0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35"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6"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7"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8"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9"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0"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41"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3" w15:restartNumberingAfterBreak="0">
    <w:nsid w:val="1E061410"/>
    <w:multiLevelType w:val="multilevel"/>
    <w:tmpl w:val="BFA0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5" w15:restartNumberingAfterBreak="0">
    <w:nsid w:val="1F037E61"/>
    <w:multiLevelType w:val="hybridMultilevel"/>
    <w:tmpl w:val="3C644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1FBC1E52"/>
    <w:multiLevelType w:val="hybridMultilevel"/>
    <w:tmpl w:val="155CB22E"/>
    <w:lvl w:ilvl="0" w:tplc="04130001">
      <w:start w:val="1"/>
      <w:numFmt w:val="bullet"/>
      <w:lvlText w:val=""/>
      <w:lvlJc w:val="left"/>
      <w:pPr>
        <w:ind w:left="720" w:hanging="360"/>
      </w:pPr>
      <w:rPr>
        <w:rFonts w:ascii="Symbol" w:hAnsi="Symbol" w:hint="default"/>
      </w:rPr>
    </w:lvl>
    <w:lvl w:ilvl="1" w:tplc="3A02C0C2">
      <w:numFmt w:val="bullet"/>
      <w:lvlText w:val="-"/>
      <w:lvlJc w:val="left"/>
      <w:pPr>
        <w:ind w:left="1440" w:hanging="360"/>
      </w:pPr>
      <w:rPr>
        <w:rFonts w:ascii="IBM Plex Sans" w:eastAsiaTheme="minorHAnsi" w:hAnsi="IBM Plex San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0B86A48"/>
    <w:multiLevelType w:val="hybridMultilevel"/>
    <w:tmpl w:val="516E54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212F3F56"/>
    <w:multiLevelType w:val="multilevel"/>
    <w:tmpl w:val="475C1B16"/>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50" w15:restartNumberingAfterBreak="0">
    <w:nsid w:val="231D52AC"/>
    <w:multiLevelType w:val="hybridMultilevel"/>
    <w:tmpl w:val="FFFFFFFF"/>
    <w:lvl w:ilvl="0" w:tplc="65EC7410">
      <w:start w:val="1"/>
      <w:numFmt w:val="bullet"/>
      <w:lvlText w:val=""/>
      <w:lvlJc w:val="left"/>
      <w:pPr>
        <w:ind w:left="720" w:hanging="360"/>
      </w:pPr>
      <w:rPr>
        <w:rFonts w:ascii="Symbol" w:hAnsi="Symbol" w:hint="default"/>
      </w:rPr>
    </w:lvl>
    <w:lvl w:ilvl="1" w:tplc="0D1656B8">
      <w:start w:val="1"/>
      <w:numFmt w:val="bullet"/>
      <w:lvlText w:val="o"/>
      <w:lvlJc w:val="left"/>
      <w:pPr>
        <w:ind w:left="1440" w:hanging="360"/>
      </w:pPr>
      <w:rPr>
        <w:rFonts w:ascii="Courier New" w:hAnsi="Courier New" w:hint="default"/>
      </w:rPr>
    </w:lvl>
    <w:lvl w:ilvl="2" w:tplc="48E4CCD0">
      <w:start w:val="1"/>
      <w:numFmt w:val="bullet"/>
      <w:lvlText w:val=""/>
      <w:lvlJc w:val="left"/>
      <w:pPr>
        <w:ind w:left="2160" w:hanging="360"/>
      </w:pPr>
      <w:rPr>
        <w:rFonts w:ascii="Wingdings" w:hAnsi="Wingdings" w:hint="default"/>
      </w:rPr>
    </w:lvl>
    <w:lvl w:ilvl="3" w:tplc="C7408474">
      <w:start w:val="1"/>
      <w:numFmt w:val="bullet"/>
      <w:lvlText w:val=""/>
      <w:lvlJc w:val="left"/>
      <w:pPr>
        <w:ind w:left="2880" w:hanging="360"/>
      </w:pPr>
      <w:rPr>
        <w:rFonts w:ascii="Symbol" w:hAnsi="Symbol" w:hint="default"/>
      </w:rPr>
    </w:lvl>
    <w:lvl w:ilvl="4" w:tplc="C82A7958">
      <w:start w:val="1"/>
      <w:numFmt w:val="bullet"/>
      <w:lvlText w:val="o"/>
      <w:lvlJc w:val="left"/>
      <w:pPr>
        <w:ind w:left="3600" w:hanging="360"/>
      </w:pPr>
      <w:rPr>
        <w:rFonts w:ascii="Courier New" w:hAnsi="Courier New" w:hint="default"/>
      </w:rPr>
    </w:lvl>
    <w:lvl w:ilvl="5" w:tplc="A25E912E">
      <w:start w:val="1"/>
      <w:numFmt w:val="bullet"/>
      <w:lvlText w:val=""/>
      <w:lvlJc w:val="left"/>
      <w:pPr>
        <w:ind w:left="4320" w:hanging="360"/>
      </w:pPr>
      <w:rPr>
        <w:rFonts w:ascii="Wingdings" w:hAnsi="Wingdings" w:hint="default"/>
      </w:rPr>
    </w:lvl>
    <w:lvl w:ilvl="6" w:tplc="1660E56C">
      <w:start w:val="1"/>
      <w:numFmt w:val="bullet"/>
      <w:lvlText w:val=""/>
      <w:lvlJc w:val="left"/>
      <w:pPr>
        <w:ind w:left="5040" w:hanging="360"/>
      </w:pPr>
      <w:rPr>
        <w:rFonts w:ascii="Symbol" w:hAnsi="Symbol" w:hint="default"/>
      </w:rPr>
    </w:lvl>
    <w:lvl w:ilvl="7" w:tplc="F566EA0C">
      <w:start w:val="1"/>
      <w:numFmt w:val="bullet"/>
      <w:lvlText w:val="o"/>
      <w:lvlJc w:val="left"/>
      <w:pPr>
        <w:ind w:left="5760" w:hanging="360"/>
      </w:pPr>
      <w:rPr>
        <w:rFonts w:ascii="Courier New" w:hAnsi="Courier New" w:hint="default"/>
      </w:rPr>
    </w:lvl>
    <w:lvl w:ilvl="8" w:tplc="568CB22A">
      <w:start w:val="1"/>
      <w:numFmt w:val="bullet"/>
      <w:lvlText w:val=""/>
      <w:lvlJc w:val="left"/>
      <w:pPr>
        <w:ind w:left="6480" w:hanging="360"/>
      </w:pPr>
      <w:rPr>
        <w:rFonts w:ascii="Wingdings" w:hAnsi="Wingdings" w:hint="default"/>
      </w:rPr>
    </w:lvl>
  </w:abstractNum>
  <w:abstractNum w:abstractNumId="51"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53" w15:restartNumberingAfterBreak="0">
    <w:nsid w:val="27676316"/>
    <w:multiLevelType w:val="multilevel"/>
    <w:tmpl w:val="458EEED8"/>
    <w:name w:val="List_NumberedList_OpposingParty2"/>
    <w:numStyleLink w:val="ListNumberedListOpposingParty"/>
  </w:abstractNum>
  <w:abstractNum w:abstractNumId="54" w15:restartNumberingAfterBreak="0">
    <w:nsid w:val="27826776"/>
    <w:multiLevelType w:val="multilevel"/>
    <w:tmpl w:val="4EE06552"/>
    <w:name w:val="ListNum_NumberedList_A4"/>
    <w:numStyleLink w:val="ListNumberedListA"/>
  </w:abstractNum>
  <w:abstractNum w:abstractNumId="55"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56" w15:restartNumberingAfterBreak="0">
    <w:nsid w:val="284A4B28"/>
    <w:multiLevelType w:val="multilevel"/>
    <w:tmpl w:val="CB7E301A"/>
    <w:name w:val="List_NumberedList_I_Indent4222"/>
    <w:numStyleLink w:val="ListNumberedListClient"/>
  </w:abstractNum>
  <w:abstractNum w:abstractNumId="57"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292D545D"/>
    <w:multiLevelType w:val="multilevel"/>
    <w:tmpl w:val="458EEED8"/>
    <w:name w:val="ListNum_NumberedList_OpposingParty3"/>
    <w:numStyleLink w:val="ListNumberedListOpposingParty"/>
  </w:abstractNum>
  <w:abstractNum w:abstractNumId="59" w15:restartNumberingAfterBreak="0">
    <w:nsid w:val="2A996443"/>
    <w:multiLevelType w:val="multilevel"/>
    <w:tmpl w:val="4EE06552"/>
    <w:name w:val="ListNum_NumberedList_A6"/>
    <w:numStyleLink w:val="ListNumberedListA"/>
  </w:abstractNum>
  <w:abstractNum w:abstractNumId="60"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61"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2"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63" w15:restartNumberingAfterBreak="0">
    <w:nsid w:val="2E842E7F"/>
    <w:multiLevelType w:val="multilevel"/>
    <w:tmpl w:val="4EE06552"/>
    <w:name w:val="ListNum_NumberedList_A5"/>
    <w:numStyleLink w:val="ListNumberedListA"/>
  </w:abstractNum>
  <w:abstractNum w:abstractNumId="64" w15:restartNumberingAfterBreak="0">
    <w:nsid w:val="2E9E191A"/>
    <w:multiLevelType w:val="multilevel"/>
    <w:tmpl w:val="53929804"/>
    <w:name w:val="ListNum_NumberedList_14"/>
    <w:numStyleLink w:val="ListNumberedList1"/>
  </w:abstractNum>
  <w:abstractNum w:abstractNumId="65"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6" w15:restartNumberingAfterBreak="0">
    <w:nsid w:val="30641D95"/>
    <w:multiLevelType w:val="multilevel"/>
    <w:tmpl w:val="163EB140"/>
    <w:name w:val="ListNum_NumberedList_I4"/>
    <w:numStyleLink w:val="ListNumberedListI"/>
  </w:abstractNum>
  <w:abstractNum w:abstractNumId="67" w15:restartNumberingAfterBreak="0">
    <w:nsid w:val="31541416"/>
    <w:multiLevelType w:val="multilevel"/>
    <w:tmpl w:val="53929804"/>
    <w:name w:val="ListNum_NumberedList_12"/>
    <w:numStyleLink w:val="ListNumberedList1"/>
  </w:abstractNum>
  <w:abstractNum w:abstractNumId="68" w15:restartNumberingAfterBreak="0">
    <w:nsid w:val="318A26D2"/>
    <w:multiLevelType w:val="multilevel"/>
    <w:tmpl w:val="0BB4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1A3684B"/>
    <w:multiLevelType w:val="multilevel"/>
    <w:tmpl w:val="970E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1" w15:restartNumberingAfterBreak="0">
    <w:nsid w:val="33224E1F"/>
    <w:multiLevelType w:val="hybridMultilevel"/>
    <w:tmpl w:val="81A4F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3" w15:restartNumberingAfterBreak="0">
    <w:nsid w:val="339D58C2"/>
    <w:multiLevelType w:val="multilevel"/>
    <w:tmpl w:val="9462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B836D4"/>
    <w:multiLevelType w:val="multilevel"/>
    <w:tmpl w:val="BBF060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5" w15:restartNumberingAfterBreak="0">
    <w:nsid w:val="36342B28"/>
    <w:multiLevelType w:val="hybridMultilevel"/>
    <w:tmpl w:val="A9EC4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77"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78"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79"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389A32B1"/>
    <w:multiLevelType w:val="multilevel"/>
    <w:tmpl w:val="D8A243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914065D"/>
    <w:multiLevelType w:val="multilevel"/>
    <w:tmpl w:val="87F4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3"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84" w15:restartNumberingAfterBreak="0">
    <w:nsid w:val="3BCF2794"/>
    <w:multiLevelType w:val="hybridMultilevel"/>
    <w:tmpl w:val="79D2D32C"/>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5" w15:restartNumberingAfterBreak="0">
    <w:nsid w:val="3D5F363A"/>
    <w:multiLevelType w:val="multilevel"/>
    <w:tmpl w:val="0E12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D6F168A"/>
    <w:multiLevelType w:val="multilevel"/>
    <w:tmpl w:val="01764F42"/>
    <w:name w:val="ListNum_Heading_A2"/>
    <w:numStyleLink w:val="ListHeadingA"/>
  </w:abstractNum>
  <w:abstractNum w:abstractNumId="87"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88" w15:restartNumberingAfterBreak="0">
    <w:nsid w:val="3DE40FB8"/>
    <w:multiLevelType w:val="hybridMultilevel"/>
    <w:tmpl w:val="56E86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3E2E2114"/>
    <w:multiLevelType w:val="multilevel"/>
    <w:tmpl w:val="2F125414"/>
    <w:name w:val="ListNum_Heading_NonLegal2"/>
    <w:numStyleLink w:val="ListHeadingNonLegal"/>
  </w:abstractNum>
  <w:abstractNum w:abstractNumId="90"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91"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92"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10D5CD9"/>
    <w:multiLevelType w:val="multilevel"/>
    <w:tmpl w:val="F33E4012"/>
    <w:name w:val="List_Heading_Unnumbered2"/>
    <w:numStyleLink w:val="ListHeadingUnnumbered"/>
  </w:abstractNum>
  <w:abstractNum w:abstractNumId="94" w15:restartNumberingAfterBreak="0">
    <w:nsid w:val="42E917D3"/>
    <w:multiLevelType w:val="multilevel"/>
    <w:tmpl w:val="5D44549A"/>
    <w:name w:val="ListNum_Bullet_1"/>
    <w:numStyleLink w:val="ListBullet1"/>
  </w:abstractNum>
  <w:abstractNum w:abstractNumId="95" w15:restartNumberingAfterBreak="0">
    <w:nsid w:val="438808A9"/>
    <w:multiLevelType w:val="multilevel"/>
    <w:tmpl w:val="01764F42"/>
    <w:name w:val="List_Heading_A2"/>
    <w:numStyleLink w:val="ListHeadingA"/>
  </w:abstractNum>
  <w:abstractNum w:abstractNumId="96"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7"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4748483B"/>
    <w:multiLevelType w:val="multilevel"/>
    <w:tmpl w:val="7436C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101" w15:restartNumberingAfterBreak="0">
    <w:nsid w:val="48F60B2B"/>
    <w:multiLevelType w:val="hybridMultilevel"/>
    <w:tmpl w:val="FFFFFFFF"/>
    <w:lvl w:ilvl="0" w:tplc="396440D2">
      <w:start w:val="1"/>
      <w:numFmt w:val="bullet"/>
      <w:lvlText w:val=""/>
      <w:lvlJc w:val="left"/>
      <w:pPr>
        <w:ind w:left="720" w:hanging="360"/>
      </w:pPr>
      <w:rPr>
        <w:rFonts w:ascii="Symbol" w:hAnsi="Symbol" w:hint="default"/>
      </w:rPr>
    </w:lvl>
    <w:lvl w:ilvl="1" w:tplc="065099A4">
      <w:start w:val="1"/>
      <w:numFmt w:val="bullet"/>
      <w:lvlText w:val="o"/>
      <w:lvlJc w:val="left"/>
      <w:pPr>
        <w:ind w:left="1440" w:hanging="360"/>
      </w:pPr>
      <w:rPr>
        <w:rFonts w:ascii="Courier New" w:hAnsi="Courier New" w:hint="default"/>
      </w:rPr>
    </w:lvl>
    <w:lvl w:ilvl="2" w:tplc="CF6CED36">
      <w:start w:val="1"/>
      <w:numFmt w:val="bullet"/>
      <w:lvlText w:val=""/>
      <w:lvlJc w:val="left"/>
      <w:pPr>
        <w:ind w:left="2160" w:hanging="360"/>
      </w:pPr>
      <w:rPr>
        <w:rFonts w:ascii="Wingdings" w:hAnsi="Wingdings" w:hint="default"/>
      </w:rPr>
    </w:lvl>
    <w:lvl w:ilvl="3" w:tplc="F318A508">
      <w:start w:val="1"/>
      <w:numFmt w:val="bullet"/>
      <w:lvlText w:val=""/>
      <w:lvlJc w:val="left"/>
      <w:pPr>
        <w:ind w:left="2880" w:hanging="360"/>
      </w:pPr>
      <w:rPr>
        <w:rFonts w:ascii="Symbol" w:hAnsi="Symbol" w:hint="default"/>
      </w:rPr>
    </w:lvl>
    <w:lvl w:ilvl="4" w:tplc="C9D4569C">
      <w:start w:val="1"/>
      <w:numFmt w:val="bullet"/>
      <w:lvlText w:val="o"/>
      <w:lvlJc w:val="left"/>
      <w:pPr>
        <w:ind w:left="3600" w:hanging="360"/>
      </w:pPr>
      <w:rPr>
        <w:rFonts w:ascii="Courier New" w:hAnsi="Courier New" w:hint="default"/>
      </w:rPr>
    </w:lvl>
    <w:lvl w:ilvl="5" w:tplc="3460974A">
      <w:start w:val="1"/>
      <w:numFmt w:val="bullet"/>
      <w:lvlText w:val=""/>
      <w:lvlJc w:val="left"/>
      <w:pPr>
        <w:ind w:left="4320" w:hanging="360"/>
      </w:pPr>
      <w:rPr>
        <w:rFonts w:ascii="Wingdings" w:hAnsi="Wingdings" w:hint="default"/>
      </w:rPr>
    </w:lvl>
    <w:lvl w:ilvl="6" w:tplc="9C4C900E">
      <w:start w:val="1"/>
      <w:numFmt w:val="bullet"/>
      <w:lvlText w:val=""/>
      <w:lvlJc w:val="left"/>
      <w:pPr>
        <w:ind w:left="5040" w:hanging="360"/>
      </w:pPr>
      <w:rPr>
        <w:rFonts w:ascii="Symbol" w:hAnsi="Symbol" w:hint="default"/>
      </w:rPr>
    </w:lvl>
    <w:lvl w:ilvl="7" w:tplc="CB143BA4">
      <w:start w:val="1"/>
      <w:numFmt w:val="bullet"/>
      <w:lvlText w:val="o"/>
      <w:lvlJc w:val="left"/>
      <w:pPr>
        <w:ind w:left="5760" w:hanging="360"/>
      </w:pPr>
      <w:rPr>
        <w:rFonts w:ascii="Courier New" w:hAnsi="Courier New" w:hint="default"/>
      </w:rPr>
    </w:lvl>
    <w:lvl w:ilvl="8" w:tplc="54E64C56">
      <w:start w:val="1"/>
      <w:numFmt w:val="bullet"/>
      <w:lvlText w:val=""/>
      <w:lvlJc w:val="left"/>
      <w:pPr>
        <w:ind w:left="6480" w:hanging="360"/>
      </w:pPr>
      <w:rPr>
        <w:rFonts w:ascii="Wingdings" w:hAnsi="Wingdings" w:hint="default"/>
      </w:rPr>
    </w:lvl>
  </w:abstractNum>
  <w:abstractNum w:abstractNumId="102"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103" w15:restartNumberingAfterBreak="0">
    <w:nsid w:val="4A697578"/>
    <w:multiLevelType w:val="hybridMultilevel"/>
    <w:tmpl w:val="60E4A5B8"/>
    <w:lvl w:ilvl="0" w:tplc="0413000F">
      <w:start w:val="1"/>
      <w:numFmt w:val="decimal"/>
      <w:lvlText w:val="%1."/>
      <w:lvlJc w:val="left"/>
      <w:pPr>
        <w:ind w:left="720" w:hanging="360"/>
      </w:pPr>
    </w:lvl>
    <w:lvl w:ilvl="1" w:tplc="56CA08CE">
      <w:start w:val="1"/>
      <w:numFmt w:val="decimal"/>
      <w:lvlText w:val="%2."/>
      <w:lvlJc w:val="left"/>
      <w:pPr>
        <w:ind w:left="1440" w:hanging="360"/>
      </w:pPr>
      <w:rPr>
        <w:rFonts w:hint="default"/>
      </w:rPr>
    </w:lvl>
    <w:lvl w:ilvl="2" w:tplc="34EEE3AE">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105" w15:restartNumberingAfterBreak="0">
    <w:nsid w:val="50593F6B"/>
    <w:multiLevelType w:val="multilevel"/>
    <w:tmpl w:val="61FA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12711D7"/>
    <w:multiLevelType w:val="multilevel"/>
    <w:tmpl w:val="4EE06552"/>
    <w:name w:val="List_NumberedList_A2"/>
    <w:numStyleLink w:val="ListNumberedListA"/>
  </w:abstractNum>
  <w:abstractNum w:abstractNumId="107" w15:restartNumberingAfterBreak="0">
    <w:nsid w:val="516A2109"/>
    <w:multiLevelType w:val="multilevel"/>
    <w:tmpl w:val="A8148A68"/>
    <w:name w:val="ListNum_Heading_I3"/>
    <w:numStyleLink w:val="ListHeadingI"/>
  </w:abstractNum>
  <w:abstractNum w:abstractNumId="108" w15:restartNumberingAfterBreak="0">
    <w:nsid w:val="52276F78"/>
    <w:multiLevelType w:val="multilevel"/>
    <w:tmpl w:val="9BA20644"/>
    <w:name w:val="ListNum_Legal_Preamble2"/>
    <w:numStyleLink w:val="ListLegalPreamble"/>
  </w:abstractNum>
  <w:abstractNum w:abstractNumId="109"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110" w15:restartNumberingAfterBreak="0">
    <w:nsid w:val="535E74AD"/>
    <w:multiLevelType w:val="multilevel"/>
    <w:tmpl w:val="163EB140"/>
    <w:name w:val="ListNum_NumberedList_I2"/>
    <w:numStyleLink w:val="ListNumberedListI"/>
  </w:abstractNum>
  <w:abstractNum w:abstractNumId="111" w15:restartNumberingAfterBreak="0">
    <w:nsid w:val="53BF01D4"/>
    <w:multiLevelType w:val="multilevel"/>
    <w:tmpl w:val="BE3A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3"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4"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15" w15:restartNumberingAfterBreak="0">
    <w:nsid w:val="56787C05"/>
    <w:multiLevelType w:val="multilevel"/>
    <w:tmpl w:val="CB7E301A"/>
    <w:name w:val="List_Bullet_17"/>
    <w:numStyleLink w:val="ListNumberedListClient"/>
  </w:abstractNum>
  <w:abstractNum w:abstractNumId="116" w15:restartNumberingAfterBreak="0">
    <w:nsid w:val="5713AA41"/>
    <w:multiLevelType w:val="hybridMultilevel"/>
    <w:tmpl w:val="FFFFFFFF"/>
    <w:lvl w:ilvl="0" w:tplc="86643AEE">
      <w:start w:val="1"/>
      <w:numFmt w:val="bullet"/>
      <w:lvlText w:val=""/>
      <w:lvlJc w:val="left"/>
      <w:pPr>
        <w:ind w:left="720" w:hanging="360"/>
      </w:pPr>
      <w:rPr>
        <w:rFonts w:ascii="Symbol" w:hAnsi="Symbol" w:hint="default"/>
      </w:rPr>
    </w:lvl>
    <w:lvl w:ilvl="1" w:tplc="3FFE7194">
      <w:start w:val="1"/>
      <w:numFmt w:val="bullet"/>
      <w:lvlText w:val="o"/>
      <w:lvlJc w:val="left"/>
      <w:pPr>
        <w:ind w:left="1440" w:hanging="360"/>
      </w:pPr>
      <w:rPr>
        <w:rFonts w:ascii="Courier New" w:hAnsi="Courier New" w:hint="default"/>
      </w:rPr>
    </w:lvl>
    <w:lvl w:ilvl="2" w:tplc="D298BB98">
      <w:start w:val="1"/>
      <w:numFmt w:val="bullet"/>
      <w:lvlText w:val=""/>
      <w:lvlJc w:val="left"/>
      <w:pPr>
        <w:ind w:left="2160" w:hanging="360"/>
      </w:pPr>
      <w:rPr>
        <w:rFonts w:ascii="Wingdings" w:hAnsi="Wingdings" w:hint="default"/>
      </w:rPr>
    </w:lvl>
    <w:lvl w:ilvl="3" w:tplc="311EAE40">
      <w:start w:val="1"/>
      <w:numFmt w:val="bullet"/>
      <w:lvlText w:val=""/>
      <w:lvlJc w:val="left"/>
      <w:pPr>
        <w:ind w:left="2880" w:hanging="360"/>
      </w:pPr>
      <w:rPr>
        <w:rFonts w:ascii="Symbol" w:hAnsi="Symbol" w:hint="default"/>
      </w:rPr>
    </w:lvl>
    <w:lvl w:ilvl="4" w:tplc="80361BB4">
      <w:start w:val="1"/>
      <w:numFmt w:val="bullet"/>
      <w:lvlText w:val="o"/>
      <w:lvlJc w:val="left"/>
      <w:pPr>
        <w:ind w:left="3600" w:hanging="360"/>
      </w:pPr>
      <w:rPr>
        <w:rFonts w:ascii="Courier New" w:hAnsi="Courier New" w:hint="default"/>
      </w:rPr>
    </w:lvl>
    <w:lvl w:ilvl="5" w:tplc="41B8C32C">
      <w:start w:val="1"/>
      <w:numFmt w:val="bullet"/>
      <w:lvlText w:val=""/>
      <w:lvlJc w:val="left"/>
      <w:pPr>
        <w:ind w:left="4320" w:hanging="360"/>
      </w:pPr>
      <w:rPr>
        <w:rFonts w:ascii="Wingdings" w:hAnsi="Wingdings" w:hint="default"/>
      </w:rPr>
    </w:lvl>
    <w:lvl w:ilvl="6" w:tplc="EE084BEC">
      <w:start w:val="1"/>
      <w:numFmt w:val="bullet"/>
      <w:lvlText w:val=""/>
      <w:lvlJc w:val="left"/>
      <w:pPr>
        <w:ind w:left="5040" w:hanging="360"/>
      </w:pPr>
      <w:rPr>
        <w:rFonts w:ascii="Symbol" w:hAnsi="Symbol" w:hint="default"/>
      </w:rPr>
    </w:lvl>
    <w:lvl w:ilvl="7" w:tplc="1960CEA0">
      <w:start w:val="1"/>
      <w:numFmt w:val="bullet"/>
      <w:lvlText w:val="o"/>
      <w:lvlJc w:val="left"/>
      <w:pPr>
        <w:ind w:left="5760" w:hanging="360"/>
      </w:pPr>
      <w:rPr>
        <w:rFonts w:ascii="Courier New" w:hAnsi="Courier New" w:hint="default"/>
      </w:rPr>
    </w:lvl>
    <w:lvl w:ilvl="8" w:tplc="48B6E22E">
      <w:start w:val="1"/>
      <w:numFmt w:val="bullet"/>
      <w:lvlText w:val=""/>
      <w:lvlJc w:val="left"/>
      <w:pPr>
        <w:ind w:left="6480" w:hanging="360"/>
      </w:pPr>
      <w:rPr>
        <w:rFonts w:ascii="Wingdings" w:hAnsi="Wingdings" w:hint="default"/>
      </w:rPr>
    </w:lvl>
  </w:abstractNum>
  <w:abstractNum w:abstractNumId="117"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8"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9"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0" w15:restartNumberingAfterBreak="0">
    <w:nsid w:val="59567E18"/>
    <w:multiLevelType w:val="multilevel"/>
    <w:tmpl w:val="53929804"/>
    <w:name w:val="List_NumberedList_13"/>
    <w:numStyleLink w:val="ListNumberedList1"/>
  </w:abstractNum>
  <w:abstractNum w:abstractNumId="121"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22" w15:restartNumberingAfterBreak="0">
    <w:nsid w:val="5A0D794A"/>
    <w:multiLevelType w:val="multilevel"/>
    <w:tmpl w:val="4EE06552"/>
    <w:name w:val="ListNum_NumberedList_A2"/>
    <w:numStyleLink w:val="ListNumberedListA"/>
  </w:abstractNum>
  <w:abstractNum w:abstractNumId="123"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24"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6"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7"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8" w15:restartNumberingAfterBreak="0">
    <w:nsid w:val="619C60E6"/>
    <w:multiLevelType w:val="multilevel"/>
    <w:tmpl w:val="42F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0"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31" w15:restartNumberingAfterBreak="0">
    <w:nsid w:val="63F733F7"/>
    <w:multiLevelType w:val="multilevel"/>
    <w:tmpl w:val="CB7E301A"/>
    <w:name w:val="ListNum_NumberedList_Client3"/>
    <w:numStyleLink w:val="ListNumberedListClient"/>
  </w:abstractNum>
  <w:abstractNum w:abstractNumId="132"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33" w15:restartNumberingAfterBreak="0">
    <w:nsid w:val="64EE4248"/>
    <w:multiLevelType w:val="multilevel"/>
    <w:tmpl w:val="F704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5"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36"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37" w15:restartNumberingAfterBreak="0">
    <w:nsid w:val="66F80E9D"/>
    <w:multiLevelType w:val="multilevel"/>
    <w:tmpl w:val="BC4A0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7B263D1"/>
    <w:multiLevelType w:val="multilevel"/>
    <w:tmpl w:val="CB7E301A"/>
    <w:name w:val="ListNum_NumberedList_Client2"/>
    <w:numStyleLink w:val="ListNumberedListClient"/>
  </w:abstractNum>
  <w:abstractNum w:abstractNumId="139"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40"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42"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E1157A6"/>
    <w:multiLevelType w:val="multilevel"/>
    <w:tmpl w:val="841A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E2E3467"/>
    <w:multiLevelType w:val="multilevel"/>
    <w:tmpl w:val="5D44549A"/>
    <w:name w:val="ListNum_Bullet_12"/>
    <w:numStyleLink w:val="ListBullet1"/>
  </w:abstractNum>
  <w:abstractNum w:abstractNumId="146"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7"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0A65C8C"/>
    <w:multiLevelType w:val="multilevel"/>
    <w:tmpl w:val="475C1B16"/>
    <w:name w:val="ListNum_Heading2"/>
    <w:numStyleLink w:val="ListHeading"/>
  </w:abstractNum>
  <w:abstractNum w:abstractNumId="149"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50"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2"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440144C"/>
    <w:multiLevelType w:val="multilevel"/>
    <w:tmpl w:val="95883190"/>
    <w:name w:val="ListNum_Bullet_23"/>
    <w:numStyleLink w:val="ListBullet2"/>
  </w:abstractNum>
  <w:abstractNum w:abstractNumId="154"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5"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6DE6C60"/>
    <w:multiLevelType w:val="hybridMultilevel"/>
    <w:tmpl w:val="FE7ECD2E"/>
    <w:lvl w:ilvl="0" w:tplc="0E481E26">
      <w:start w:val="1"/>
      <w:numFmt w:val="bullet"/>
      <w:lvlText w:val=""/>
      <w:lvlJc w:val="left"/>
      <w:pPr>
        <w:ind w:left="720" w:hanging="360"/>
      </w:pPr>
      <w:rPr>
        <w:rFonts w:ascii="Symbol" w:hAnsi="Symbol"/>
      </w:rPr>
    </w:lvl>
    <w:lvl w:ilvl="1" w:tplc="061E1A16">
      <w:start w:val="1"/>
      <w:numFmt w:val="bullet"/>
      <w:lvlText w:val=""/>
      <w:lvlJc w:val="left"/>
      <w:pPr>
        <w:ind w:left="720" w:hanging="360"/>
      </w:pPr>
      <w:rPr>
        <w:rFonts w:ascii="Symbol" w:hAnsi="Symbol"/>
      </w:rPr>
    </w:lvl>
    <w:lvl w:ilvl="2" w:tplc="21263030">
      <w:start w:val="1"/>
      <w:numFmt w:val="bullet"/>
      <w:lvlText w:val=""/>
      <w:lvlJc w:val="left"/>
      <w:pPr>
        <w:ind w:left="720" w:hanging="360"/>
      </w:pPr>
      <w:rPr>
        <w:rFonts w:ascii="Symbol" w:hAnsi="Symbol"/>
      </w:rPr>
    </w:lvl>
    <w:lvl w:ilvl="3" w:tplc="0CCC2D00">
      <w:start w:val="1"/>
      <w:numFmt w:val="bullet"/>
      <w:lvlText w:val=""/>
      <w:lvlJc w:val="left"/>
      <w:pPr>
        <w:ind w:left="720" w:hanging="360"/>
      </w:pPr>
      <w:rPr>
        <w:rFonts w:ascii="Symbol" w:hAnsi="Symbol"/>
      </w:rPr>
    </w:lvl>
    <w:lvl w:ilvl="4" w:tplc="BE78AA00">
      <w:start w:val="1"/>
      <w:numFmt w:val="bullet"/>
      <w:lvlText w:val=""/>
      <w:lvlJc w:val="left"/>
      <w:pPr>
        <w:ind w:left="720" w:hanging="360"/>
      </w:pPr>
      <w:rPr>
        <w:rFonts w:ascii="Symbol" w:hAnsi="Symbol"/>
      </w:rPr>
    </w:lvl>
    <w:lvl w:ilvl="5" w:tplc="3CB69294">
      <w:start w:val="1"/>
      <w:numFmt w:val="bullet"/>
      <w:lvlText w:val=""/>
      <w:lvlJc w:val="left"/>
      <w:pPr>
        <w:ind w:left="720" w:hanging="360"/>
      </w:pPr>
      <w:rPr>
        <w:rFonts w:ascii="Symbol" w:hAnsi="Symbol"/>
      </w:rPr>
    </w:lvl>
    <w:lvl w:ilvl="6" w:tplc="9DC05282">
      <w:start w:val="1"/>
      <w:numFmt w:val="bullet"/>
      <w:lvlText w:val=""/>
      <w:lvlJc w:val="left"/>
      <w:pPr>
        <w:ind w:left="720" w:hanging="360"/>
      </w:pPr>
      <w:rPr>
        <w:rFonts w:ascii="Symbol" w:hAnsi="Symbol"/>
      </w:rPr>
    </w:lvl>
    <w:lvl w:ilvl="7" w:tplc="9760B44C">
      <w:start w:val="1"/>
      <w:numFmt w:val="bullet"/>
      <w:lvlText w:val=""/>
      <w:lvlJc w:val="left"/>
      <w:pPr>
        <w:ind w:left="720" w:hanging="360"/>
      </w:pPr>
      <w:rPr>
        <w:rFonts w:ascii="Symbol" w:hAnsi="Symbol"/>
      </w:rPr>
    </w:lvl>
    <w:lvl w:ilvl="8" w:tplc="34C6D992">
      <w:start w:val="1"/>
      <w:numFmt w:val="bullet"/>
      <w:lvlText w:val=""/>
      <w:lvlJc w:val="left"/>
      <w:pPr>
        <w:ind w:left="720" w:hanging="360"/>
      </w:pPr>
      <w:rPr>
        <w:rFonts w:ascii="Symbol" w:hAnsi="Symbol"/>
      </w:rPr>
    </w:lvl>
  </w:abstractNum>
  <w:abstractNum w:abstractNumId="158"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59"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60"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2" w15:restartNumberingAfterBreak="0">
    <w:nsid w:val="79A1629C"/>
    <w:multiLevelType w:val="multilevel"/>
    <w:tmpl w:val="4EE06552"/>
    <w:name w:val="List_NumberedList_I3"/>
    <w:numStyleLink w:val="ListNumberedListA"/>
  </w:abstractNum>
  <w:abstractNum w:abstractNumId="163"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64" w15:restartNumberingAfterBreak="0">
    <w:nsid w:val="7A822B8E"/>
    <w:multiLevelType w:val="multilevel"/>
    <w:tmpl w:val="2F125414"/>
    <w:name w:val="ListNum_Heading_NonLegal3"/>
    <w:numStyleLink w:val="ListHeadingNonLegal"/>
  </w:abstractNum>
  <w:abstractNum w:abstractNumId="165" w15:restartNumberingAfterBreak="0">
    <w:nsid w:val="7AA678AF"/>
    <w:multiLevelType w:val="multilevel"/>
    <w:tmpl w:val="3E12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AAC68E2"/>
    <w:multiLevelType w:val="multilevel"/>
    <w:tmpl w:val="4EE06552"/>
    <w:name w:val="ListNum_NumberedList_A3"/>
    <w:numStyleLink w:val="ListNumberedListA"/>
  </w:abstractNum>
  <w:abstractNum w:abstractNumId="167" w15:restartNumberingAfterBreak="0">
    <w:nsid w:val="7B6A778E"/>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68"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9" w15:restartNumberingAfterBreak="0">
    <w:nsid w:val="7C64587F"/>
    <w:multiLevelType w:val="hybridMultilevel"/>
    <w:tmpl w:val="70445826"/>
    <w:lvl w:ilvl="0" w:tplc="2DF8F342">
      <w:start w:val="1"/>
      <w:numFmt w:val="bullet"/>
      <w:lvlText w:val=""/>
      <w:lvlJc w:val="left"/>
      <w:pPr>
        <w:ind w:left="1080" w:hanging="360"/>
      </w:pPr>
      <w:rPr>
        <w:rFonts w:ascii="Symbol" w:hAnsi="Symbol"/>
      </w:rPr>
    </w:lvl>
    <w:lvl w:ilvl="1" w:tplc="CD5A9B68">
      <w:start w:val="1"/>
      <w:numFmt w:val="bullet"/>
      <w:lvlText w:val=""/>
      <w:lvlJc w:val="left"/>
      <w:pPr>
        <w:ind w:left="1080" w:hanging="360"/>
      </w:pPr>
      <w:rPr>
        <w:rFonts w:ascii="Symbol" w:hAnsi="Symbol"/>
      </w:rPr>
    </w:lvl>
    <w:lvl w:ilvl="2" w:tplc="90824632">
      <w:start w:val="1"/>
      <w:numFmt w:val="bullet"/>
      <w:lvlText w:val=""/>
      <w:lvlJc w:val="left"/>
      <w:pPr>
        <w:ind w:left="1080" w:hanging="360"/>
      </w:pPr>
      <w:rPr>
        <w:rFonts w:ascii="Symbol" w:hAnsi="Symbol"/>
      </w:rPr>
    </w:lvl>
    <w:lvl w:ilvl="3" w:tplc="50880186">
      <w:start w:val="1"/>
      <w:numFmt w:val="bullet"/>
      <w:lvlText w:val=""/>
      <w:lvlJc w:val="left"/>
      <w:pPr>
        <w:ind w:left="1080" w:hanging="360"/>
      </w:pPr>
      <w:rPr>
        <w:rFonts w:ascii="Symbol" w:hAnsi="Symbol"/>
      </w:rPr>
    </w:lvl>
    <w:lvl w:ilvl="4" w:tplc="B0E029CC">
      <w:start w:val="1"/>
      <w:numFmt w:val="bullet"/>
      <w:lvlText w:val=""/>
      <w:lvlJc w:val="left"/>
      <w:pPr>
        <w:ind w:left="1080" w:hanging="360"/>
      </w:pPr>
      <w:rPr>
        <w:rFonts w:ascii="Symbol" w:hAnsi="Symbol"/>
      </w:rPr>
    </w:lvl>
    <w:lvl w:ilvl="5" w:tplc="DBD2801A">
      <w:start w:val="1"/>
      <w:numFmt w:val="bullet"/>
      <w:lvlText w:val=""/>
      <w:lvlJc w:val="left"/>
      <w:pPr>
        <w:ind w:left="1080" w:hanging="360"/>
      </w:pPr>
      <w:rPr>
        <w:rFonts w:ascii="Symbol" w:hAnsi="Symbol"/>
      </w:rPr>
    </w:lvl>
    <w:lvl w:ilvl="6" w:tplc="EDF0AEA6">
      <w:start w:val="1"/>
      <w:numFmt w:val="bullet"/>
      <w:lvlText w:val=""/>
      <w:lvlJc w:val="left"/>
      <w:pPr>
        <w:ind w:left="1080" w:hanging="360"/>
      </w:pPr>
      <w:rPr>
        <w:rFonts w:ascii="Symbol" w:hAnsi="Symbol"/>
      </w:rPr>
    </w:lvl>
    <w:lvl w:ilvl="7" w:tplc="92E00F72">
      <w:start w:val="1"/>
      <w:numFmt w:val="bullet"/>
      <w:lvlText w:val=""/>
      <w:lvlJc w:val="left"/>
      <w:pPr>
        <w:ind w:left="1080" w:hanging="360"/>
      </w:pPr>
      <w:rPr>
        <w:rFonts w:ascii="Symbol" w:hAnsi="Symbol"/>
      </w:rPr>
    </w:lvl>
    <w:lvl w:ilvl="8" w:tplc="D100A798">
      <w:start w:val="1"/>
      <w:numFmt w:val="bullet"/>
      <w:lvlText w:val=""/>
      <w:lvlJc w:val="left"/>
      <w:pPr>
        <w:ind w:left="1080" w:hanging="360"/>
      </w:pPr>
      <w:rPr>
        <w:rFonts w:ascii="Symbol" w:hAnsi="Symbol"/>
      </w:rPr>
    </w:lvl>
  </w:abstractNum>
  <w:abstractNum w:abstractNumId="170" w15:restartNumberingAfterBreak="0">
    <w:nsid w:val="7C9E15D3"/>
    <w:multiLevelType w:val="multilevel"/>
    <w:tmpl w:val="95883190"/>
    <w:name w:val="ListNum_Bullet_22"/>
    <w:numStyleLink w:val="ListBullet2"/>
  </w:abstractNum>
  <w:abstractNum w:abstractNumId="171"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2" w15:restartNumberingAfterBreak="0">
    <w:nsid w:val="7D69083E"/>
    <w:multiLevelType w:val="multilevel"/>
    <w:tmpl w:val="53929804"/>
    <w:name w:val="ListNum_NumberedList_1"/>
    <w:numStyleLink w:val="ListNumberedList1"/>
  </w:abstractNum>
  <w:abstractNum w:abstractNumId="173" w15:restartNumberingAfterBreak="0">
    <w:nsid w:val="7EB40D52"/>
    <w:multiLevelType w:val="hybridMultilevel"/>
    <w:tmpl w:val="BFD0456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3563101">
    <w:abstractNumId w:val="0"/>
  </w:num>
  <w:num w:numId="2" w16cid:durableId="1298418786">
    <w:abstractNumId w:val="123"/>
  </w:num>
  <w:num w:numId="3" w16cid:durableId="2011710006">
    <w:abstractNumId w:val="135"/>
  </w:num>
  <w:num w:numId="4" w16cid:durableId="735397695">
    <w:abstractNumId w:val="52"/>
  </w:num>
  <w:num w:numId="5" w16cid:durableId="932861779">
    <w:abstractNumId w:val="104"/>
  </w:num>
  <w:num w:numId="6" w16cid:durableId="1735011075">
    <w:abstractNumId w:val="37"/>
  </w:num>
  <w:num w:numId="7" w16cid:durableId="1835878036">
    <w:abstractNumId w:val="72"/>
  </w:num>
  <w:num w:numId="8" w16cid:durableId="436102455">
    <w:abstractNumId w:val="113"/>
  </w:num>
  <w:num w:numId="9" w16cid:durableId="1953125863">
    <w:abstractNumId w:val="78"/>
  </w:num>
  <w:num w:numId="10" w16cid:durableId="2048144364">
    <w:abstractNumId w:val="163"/>
  </w:num>
  <w:num w:numId="11" w16cid:durableId="748774999">
    <w:abstractNumId w:val="24"/>
  </w:num>
  <w:num w:numId="12" w16cid:durableId="2038777505">
    <w:abstractNumId w:val="77"/>
  </w:num>
  <w:num w:numId="13" w16cid:durableId="2019885808">
    <w:abstractNumId w:val="49"/>
    <w:lvlOverride w:ilvl="0">
      <w:lvl w:ilvl="0">
        <w:start w:val="1"/>
        <w:numFmt w:val="decimal"/>
        <w:pStyle w:val="Kop1"/>
        <w:lvlText w:val="%1."/>
        <w:lvlJc w:val="left"/>
        <w:pPr>
          <w:tabs>
            <w:tab w:val="num" w:pos="567"/>
          </w:tabs>
          <w:ind w:left="567" w:hanging="567"/>
        </w:pPr>
        <w:rPr>
          <w:rFonts w:hint="default"/>
          <w:color w:val="FF8578" w:themeColor="accent5"/>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b/>
          <w:bCs/>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14" w16cid:durableId="766509099">
    <w:abstractNumId w:val="82"/>
  </w:num>
  <w:num w:numId="15" w16cid:durableId="1735931570">
    <w:abstractNumId w:val="93"/>
  </w:num>
  <w:num w:numId="16" w16cid:durableId="1232622842">
    <w:abstractNumId w:val="5"/>
  </w:num>
  <w:num w:numId="17" w16cid:durableId="436025295">
    <w:abstractNumId w:val="1"/>
  </w:num>
  <w:num w:numId="18" w16cid:durableId="664823632">
    <w:abstractNumId w:val="172"/>
  </w:num>
  <w:num w:numId="19" w16cid:durableId="1193687780">
    <w:abstractNumId w:val="121"/>
  </w:num>
  <w:num w:numId="20" w16cid:durableId="184826220">
    <w:abstractNumId w:val="10"/>
  </w:num>
  <w:num w:numId="21" w16cid:durableId="1690251045">
    <w:abstractNumId w:val="125"/>
  </w:num>
  <w:num w:numId="22" w16cid:durableId="1670407028">
    <w:abstractNumId w:val="38"/>
  </w:num>
  <w:num w:numId="23" w16cid:durableId="409011662">
    <w:abstractNumId w:val="41"/>
  </w:num>
  <w:num w:numId="24" w16cid:durableId="392656987">
    <w:abstractNumId w:val="127"/>
  </w:num>
  <w:num w:numId="25" w16cid:durableId="575633084">
    <w:abstractNumId w:val="126"/>
  </w:num>
  <w:num w:numId="26" w16cid:durableId="1108037372">
    <w:abstractNumId w:val="9"/>
  </w:num>
  <w:num w:numId="27" w16cid:durableId="1975524478">
    <w:abstractNumId w:val="19"/>
  </w:num>
  <w:num w:numId="28" w16cid:durableId="1743403800">
    <w:abstractNumId w:val="28"/>
  </w:num>
  <w:num w:numId="29" w16cid:durableId="1696690614">
    <w:abstractNumId w:val="131"/>
  </w:num>
  <w:num w:numId="30" w16cid:durableId="1278878221">
    <w:abstractNumId w:val="58"/>
  </w:num>
  <w:num w:numId="31" w16cid:durableId="115954963">
    <w:abstractNumId w:val="108"/>
  </w:num>
  <w:num w:numId="32" w16cid:durableId="391344474">
    <w:abstractNumId w:val="3"/>
  </w:num>
  <w:num w:numId="33" w16cid:durableId="1434396454">
    <w:abstractNumId w:val="153"/>
  </w:num>
  <w:num w:numId="34" w16cid:durableId="2009751664">
    <w:abstractNumId w:val="59"/>
  </w:num>
  <w:num w:numId="35" w16cid:durableId="723869015">
    <w:abstractNumId w:val="66"/>
  </w:num>
  <w:num w:numId="36" w16cid:durableId="1000083428">
    <w:abstractNumId w:val="142"/>
  </w:num>
  <w:num w:numId="37" w16cid:durableId="726804290">
    <w:abstractNumId w:val="51"/>
  </w:num>
  <w:num w:numId="38" w16cid:durableId="964583588">
    <w:abstractNumId w:val="30"/>
  </w:num>
  <w:num w:numId="39" w16cid:durableId="871268181">
    <w:abstractNumId w:val="44"/>
  </w:num>
  <w:num w:numId="40" w16cid:durableId="900405489">
    <w:abstractNumId w:val="49"/>
  </w:num>
  <w:num w:numId="41" w16cid:durableId="334379174">
    <w:abstractNumId w:val="4"/>
  </w:num>
  <w:num w:numId="42" w16cid:durableId="1874422326">
    <w:abstractNumId w:val="97"/>
  </w:num>
  <w:num w:numId="43" w16cid:durableId="1027101071">
    <w:abstractNumId w:val="167"/>
  </w:num>
  <w:num w:numId="44" w16cid:durableId="1843230815">
    <w:abstractNumId w:val="33"/>
  </w:num>
  <w:num w:numId="45" w16cid:durableId="499351499">
    <w:abstractNumId w:val="105"/>
  </w:num>
  <w:num w:numId="46" w16cid:durableId="980766178">
    <w:abstractNumId w:val="144"/>
  </w:num>
  <w:num w:numId="47" w16cid:durableId="2068138894">
    <w:abstractNumId w:val="103"/>
  </w:num>
  <w:num w:numId="48" w16cid:durableId="67852758">
    <w:abstractNumId w:val="73"/>
  </w:num>
  <w:num w:numId="49" w16cid:durableId="305404733">
    <w:abstractNumId w:val="43"/>
  </w:num>
  <w:num w:numId="50" w16cid:durableId="388306414">
    <w:abstractNumId w:val="50"/>
  </w:num>
  <w:num w:numId="51" w16cid:durableId="1967616786">
    <w:abstractNumId w:val="101"/>
  </w:num>
  <w:num w:numId="52" w16cid:durableId="1381856034">
    <w:abstractNumId w:val="25"/>
  </w:num>
  <w:num w:numId="53" w16cid:durableId="2053840045">
    <w:abstractNumId w:val="116"/>
  </w:num>
  <w:num w:numId="54" w16cid:durableId="38215472">
    <w:abstractNumId w:val="71"/>
  </w:num>
  <w:num w:numId="55" w16cid:durableId="1836802203">
    <w:abstractNumId w:val="124"/>
  </w:num>
  <w:num w:numId="56" w16cid:durableId="306479084">
    <w:abstractNumId w:val="85"/>
  </w:num>
  <w:num w:numId="57" w16cid:durableId="2121030677">
    <w:abstractNumId w:val="99"/>
  </w:num>
  <w:num w:numId="58" w16cid:durableId="1905486075">
    <w:abstractNumId w:val="88"/>
  </w:num>
  <w:num w:numId="59" w16cid:durableId="1476213650">
    <w:abstractNumId w:val="48"/>
  </w:num>
  <w:num w:numId="60" w16cid:durableId="1079525326">
    <w:abstractNumId w:val="11"/>
  </w:num>
  <w:num w:numId="61" w16cid:durableId="1936744532">
    <w:abstractNumId w:val="46"/>
  </w:num>
  <w:num w:numId="62" w16cid:durableId="307244582">
    <w:abstractNumId w:val="45"/>
  </w:num>
  <w:num w:numId="63" w16cid:durableId="466169235">
    <w:abstractNumId w:val="157"/>
  </w:num>
  <w:num w:numId="64" w16cid:durableId="22246338">
    <w:abstractNumId w:val="169"/>
  </w:num>
  <w:num w:numId="65" w16cid:durableId="1134297276">
    <w:abstractNumId w:val="173"/>
  </w:num>
  <w:num w:numId="66" w16cid:durableId="83574532">
    <w:abstractNumId w:val="74"/>
  </w:num>
  <w:num w:numId="67" w16cid:durableId="1488938841">
    <w:abstractNumId w:val="80"/>
  </w:num>
  <w:num w:numId="68" w16cid:durableId="117915188">
    <w:abstractNumId w:val="32"/>
  </w:num>
  <w:num w:numId="69" w16cid:durableId="1470856066">
    <w:abstractNumId w:val="14"/>
  </w:num>
  <w:num w:numId="70" w16cid:durableId="1433698163">
    <w:abstractNumId w:val="75"/>
  </w:num>
  <w:num w:numId="71" w16cid:durableId="1002663172">
    <w:abstractNumId w:val="27"/>
  </w:num>
  <w:num w:numId="72" w16cid:durableId="1996299453">
    <w:abstractNumId w:val="137"/>
  </w:num>
  <w:num w:numId="73" w16cid:durableId="1841851828">
    <w:abstractNumId w:val="81"/>
  </w:num>
  <w:num w:numId="74" w16cid:durableId="2002657106">
    <w:abstractNumId w:val="165"/>
  </w:num>
  <w:num w:numId="75" w16cid:durableId="37053232">
    <w:abstractNumId w:val="128"/>
  </w:num>
  <w:num w:numId="76" w16cid:durableId="1073041974">
    <w:abstractNumId w:val="68"/>
  </w:num>
  <w:num w:numId="77" w16cid:durableId="1906837617">
    <w:abstractNumId w:val="133"/>
  </w:num>
  <w:num w:numId="78" w16cid:durableId="52049432">
    <w:abstractNumId w:val="6"/>
  </w:num>
  <w:num w:numId="79" w16cid:durableId="1738164840">
    <w:abstractNumId w:val="84"/>
  </w:num>
  <w:num w:numId="80" w16cid:durableId="1481267847">
    <w:abstractNumId w:val="69"/>
  </w:num>
  <w:num w:numId="81" w16cid:durableId="816804162">
    <w:abstractNumId w:val="11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9"/>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0621A"/>
    <w:rsid w:val="00011DD2"/>
    <w:rsid w:val="00011E72"/>
    <w:rsid w:val="000215A0"/>
    <w:rsid w:val="000252D2"/>
    <w:rsid w:val="00031179"/>
    <w:rsid w:val="00032ABA"/>
    <w:rsid w:val="0003727F"/>
    <w:rsid w:val="00040152"/>
    <w:rsid w:val="00046EA1"/>
    <w:rsid w:val="0005188E"/>
    <w:rsid w:val="00053BDE"/>
    <w:rsid w:val="0005706D"/>
    <w:rsid w:val="0005768F"/>
    <w:rsid w:val="00061FCB"/>
    <w:rsid w:val="00062A85"/>
    <w:rsid w:val="000678B7"/>
    <w:rsid w:val="000764CF"/>
    <w:rsid w:val="0007660D"/>
    <w:rsid w:val="000803EF"/>
    <w:rsid w:val="00080DDC"/>
    <w:rsid w:val="00081E84"/>
    <w:rsid w:val="000820B2"/>
    <w:rsid w:val="00087BAA"/>
    <w:rsid w:val="00091A9C"/>
    <w:rsid w:val="00092FDE"/>
    <w:rsid w:val="00093862"/>
    <w:rsid w:val="00095E4F"/>
    <w:rsid w:val="000A2077"/>
    <w:rsid w:val="000A2C28"/>
    <w:rsid w:val="000A2E8E"/>
    <w:rsid w:val="000A42B4"/>
    <w:rsid w:val="000A6A16"/>
    <w:rsid w:val="000B062A"/>
    <w:rsid w:val="000B166C"/>
    <w:rsid w:val="000B1CD9"/>
    <w:rsid w:val="000B1D8F"/>
    <w:rsid w:val="000B26BE"/>
    <w:rsid w:val="000B300A"/>
    <w:rsid w:val="000B4FB3"/>
    <w:rsid w:val="000B50A5"/>
    <w:rsid w:val="000B5CBD"/>
    <w:rsid w:val="000B768F"/>
    <w:rsid w:val="000C2FD7"/>
    <w:rsid w:val="000C3F3D"/>
    <w:rsid w:val="000C4C2C"/>
    <w:rsid w:val="000C52D4"/>
    <w:rsid w:val="000C69C3"/>
    <w:rsid w:val="000C6CEB"/>
    <w:rsid w:val="000C6E71"/>
    <w:rsid w:val="000D27A8"/>
    <w:rsid w:val="000D2C1C"/>
    <w:rsid w:val="000D377A"/>
    <w:rsid w:val="000D4A04"/>
    <w:rsid w:val="000D53F5"/>
    <w:rsid w:val="000D542D"/>
    <w:rsid w:val="000E112B"/>
    <w:rsid w:val="000E1F38"/>
    <w:rsid w:val="000E20B7"/>
    <w:rsid w:val="000E2AAB"/>
    <w:rsid w:val="000E2F7D"/>
    <w:rsid w:val="000E3A27"/>
    <w:rsid w:val="000E3C2F"/>
    <w:rsid w:val="000E3EF2"/>
    <w:rsid w:val="000E5CFA"/>
    <w:rsid w:val="000F1F3B"/>
    <w:rsid w:val="000F216A"/>
    <w:rsid w:val="000F2822"/>
    <w:rsid w:val="000F4556"/>
    <w:rsid w:val="000F49E5"/>
    <w:rsid w:val="00102E78"/>
    <w:rsid w:val="0010445A"/>
    <w:rsid w:val="001052F4"/>
    <w:rsid w:val="00107199"/>
    <w:rsid w:val="00113773"/>
    <w:rsid w:val="0011401C"/>
    <w:rsid w:val="001206B3"/>
    <w:rsid w:val="00120E60"/>
    <w:rsid w:val="00123FD1"/>
    <w:rsid w:val="001245A1"/>
    <w:rsid w:val="0012494F"/>
    <w:rsid w:val="00134A13"/>
    <w:rsid w:val="0013609D"/>
    <w:rsid w:val="00140213"/>
    <w:rsid w:val="00142553"/>
    <w:rsid w:val="00142E1C"/>
    <w:rsid w:val="00145783"/>
    <w:rsid w:val="0014617A"/>
    <w:rsid w:val="0014706E"/>
    <w:rsid w:val="0014761C"/>
    <w:rsid w:val="00150D55"/>
    <w:rsid w:val="0015358C"/>
    <w:rsid w:val="0015440A"/>
    <w:rsid w:val="00155AFC"/>
    <w:rsid w:val="001621EA"/>
    <w:rsid w:val="001646F1"/>
    <w:rsid w:val="00166F7F"/>
    <w:rsid w:val="001720DC"/>
    <w:rsid w:val="00173E29"/>
    <w:rsid w:val="00175DBF"/>
    <w:rsid w:val="0017780F"/>
    <w:rsid w:val="00177ACD"/>
    <w:rsid w:val="00177BB3"/>
    <w:rsid w:val="001814B0"/>
    <w:rsid w:val="00181F51"/>
    <w:rsid w:val="0018241A"/>
    <w:rsid w:val="00183834"/>
    <w:rsid w:val="00184E24"/>
    <w:rsid w:val="00185384"/>
    <w:rsid w:val="00186C26"/>
    <w:rsid w:val="00192B1F"/>
    <w:rsid w:val="00193592"/>
    <w:rsid w:val="001948F6"/>
    <w:rsid w:val="0019624B"/>
    <w:rsid w:val="001A0047"/>
    <w:rsid w:val="001A183F"/>
    <w:rsid w:val="001A1A46"/>
    <w:rsid w:val="001A25C5"/>
    <w:rsid w:val="001A383A"/>
    <w:rsid w:val="001A7729"/>
    <w:rsid w:val="001A7D91"/>
    <w:rsid w:val="001B04A3"/>
    <w:rsid w:val="001B13E9"/>
    <w:rsid w:val="001B1D9A"/>
    <w:rsid w:val="001B28A6"/>
    <w:rsid w:val="001B4522"/>
    <w:rsid w:val="001B6180"/>
    <w:rsid w:val="001B67FD"/>
    <w:rsid w:val="001C148D"/>
    <w:rsid w:val="001C1C65"/>
    <w:rsid w:val="001C2ACE"/>
    <w:rsid w:val="001C2C89"/>
    <w:rsid w:val="001C4310"/>
    <w:rsid w:val="001C5513"/>
    <w:rsid w:val="001C5BD9"/>
    <w:rsid w:val="001D0BCA"/>
    <w:rsid w:val="001D2FE3"/>
    <w:rsid w:val="001D69F2"/>
    <w:rsid w:val="001E00F4"/>
    <w:rsid w:val="001E18B4"/>
    <w:rsid w:val="001E692B"/>
    <w:rsid w:val="001F3184"/>
    <w:rsid w:val="001F51DC"/>
    <w:rsid w:val="001F5423"/>
    <w:rsid w:val="001F5623"/>
    <w:rsid w:val="001F602E"/>
    <w:rsid w:val="0020089E"/>
    <w:rsid w:val="00201283"/>
    <w:rsid w:val="00201FE0"/>
    <w:rsid w:val="0020328C"/>
    <w:rsid w:val="00204403"/>
    <w:rsid w:val="00207686"/>
    <w:rsid w:val="00210D80"/>
    <w:rsid w:val="00212792"/>
    <w:rsid w:val="00225380"/>
    <w:rsid w:val="00226D62"/>
    <w:rsid w:val="00230978"/>
    <w:rsid w:val="00230DA2"/>
    <w:rsid w:val="002312F1"/>
    <w:rsid w:val="00233C7E"/>
    <w:rsid w:val="00234E58"/>
    <w:rsid w:val="00234F17"/>
    <w:rsid w:val="00235CD1"/>
    <w:rsid w:val="00244A10"/>
    <w:rsid w:val="002461CD"/>
    <w:rsid w:val="002503BB"/>
    <w:rsid w:val="00251144"/>
    <w:rsid w:val="002529A7"/>
    <w:rsid w:val="00253A28"/>
    <w:rsid w:val="0025554F"/>
    <w:rsid w:val="0025557D"/>
    <w:rsid w:val="0025592C"/>
    <w:rsid w:val="00260AAB"/>
    <w:rsid w:val="00262DE4"/>
    <w:rsid w:val="0026348B"/>
    <w:rsid w:val="00266638"/>
    <w:rsid w:val="00266ECE"/>
    <w:rsid w:val="002702C7"/>
    <w:rsid w:val="00270825"/>
    <w:rsid w:val="0027249E"/>
    <w:rsid w:val="00274148"/>
    <w:rsid w:val="0028337A"/>
    <w:rsid w:val="00283B37"/>
    <w:rsid w:val="00283C4E"/>
    <w:rsid w:val="0028427C"/>
    <w:rsid w:val="0028438F"/>
    <w:rsid w:val="0028600E"/>
    <w:rsid w:val="002873A9"/>
    <w:rsid w:val="002918B3"/>
    <w:rsid w:val="002923A3"/>
    <w:rsid w:val="00295C0A"/>
    <w:rsid w:val="00295E06"/>
    <w:rsid w:val="002A1505"/>
    <w:rsid w:val="002A2380"/>
    <w:rsid w:val="002A29B2"/>
    <w:rsid w:val="002A69BA"/>
    <w:rsid w:val="002A70FC"/>
    <w:rsid w:val="002C3700"/>
    <w:rsid w:val="002C390F"/>
    <w:rsid w:val="002C48EC"/>
    <w:rsid w:val="002C4996"/>
    <w:rsid w:val="002C7684"/>
    <w:rsid w:val="002D161F"/>
    <w:rsid w:val="002D2CDD"/>
    <w:rsid w:val="002D3E78"/>
    <w:rsid w:val="002D5041"/>
    <w:rsid w:val="002D5702"/>
    <w:rsid w:val="002E09A5"/>
    <w:rsid w:val="002E24F8"/>
    <w:rsid w:val="002E25C0"/>
    <w:rsid w:val="002E376F"/>
    <w:rsid w:val="002E47E0"/>
    <w:rsid w:val="002E5CEA"/>
    <w:rsid w:val="002E7408"/>
    <w:rsid w:val="002F2789"/>
    <w:rsid w:val="002F3552"/>
    <w:rsid w:val="002F3AB3"/>
    <w:rsid w:val="002F5877"/>
    <w:rsid w:val="002F5E88"/>
    <w:rsid w:val="00300541"/>
    <w:rsid w:val="0030081F"/>
    <w:rsid w:val="00300F95"/>
    <w:rsid w:val="003027E2"/>
    <w:rsid w:val="00302B0C"/>
    <w:rsid w:val="003030BB"/>
    <w:rsid w:val="003033DE"/>
    <w:rsid w:val="00303AFE"/>
    <w:rsid w:val="00304E45"/>
    <w:rsid w:val="00306127"/>
    <w:rsid w:val="003063D7"/>
    <w:rsid w:val="00311D00"/>
    <w:rsid w:val="00313113"/>
    <w:rsid w:val="003150DE"/>
    <w:rsid w:val="00316A42"/>
    <w:rsid w:val="00316EF0"/>
    <w:rsid w:val="003217DB"/>
    <w:rsid w:val="003222E7"/>
    <w:rsid w:val="00322E6D"/>
    <w:rsid w:val="00323B69"/>
    <w:rsid w:val="00325255"/>
    <w:rsid w:val="00326391"/>
    <w:rsid w:val="00326DD9"/>
    <w:rsid w:val="00331177"/>
    <w:rsid w:val="00332041"/>
    <w:rsid w:val="00333ABA"/>
    <w:rsid w:val="00335631"/>
    <w:rsid w:val="003362E6"/>
    <w:rsid w:val="0033721D"/>
    <w:rsid w:val="003403E8"/>
    <w:rsid w:val="003445AE"/>
    <w:rsid w:val="0034661E"/>
    <w:rsid w:val="003471E6"/>
    <w:rsid w:val="00347781"/>
    <w:rsid w:val="00352318"/>
    <w:rsid w:val="00353F61"/>
    <w:rsid w:val="00361A1D"/>
    <w:rsid w:val="00362837"/>
    <w:rsid w:val="00362C83"/>
    <w:rsid w:val="00367C39"/>
    <w:rsid w:val="003716CF"/>
    <w:rsid w:val="0037227E"/>
    <w:rsid w:val="003722E2"/>
    <w:rsid w:val="00374EB9"/>
    <w:rsid w:val="00376D2E"/>
    <w:rsid w:val="00380D51"/>
    <w:rsid w:val="00381589"/>
    <w:rsid w:val="0038223B"/>
    <w:rsid w:val="0038481C"/>
    <w:rsid w:val="00385EFE"/>
    <w:rsid w:val="00387C03"/>
    <w:rsid w:val="00387DE8"/>
    <w:rsid w:val="00393D75"/>
    <w:rsid w:val="00396205"/>
    <w:rsid w:val="00396BEB"/>
    <w:rsid w:val="003976E5"/>
    <w:rsid w:val="00397F32"/>
    <w:rsid w:val="003A04F3"/>
    <w:rsid w:val="003A0E71"/>
    <w:rsid w:val="003A1497"/>
    <w:rsid w:val="003A23AB"/>
    <w:rsid w:val="003B035D"/>
    <w:rsid w:val="003B1333"/>
    <w:rsid w:val="003B7763"/>
    <w:rsid w:val="003C01AA"/>
    <w:rsid w:val="003C277D"/>
    <w:rsid w:val="003C3A81"/>
    <w:rsid w:val="003C4162"/>
    <w:rsid w:val="003D20DD"/>
    <w:rsid w:val="003D2574"/>
    <w:rsid w:val="003D3D81"/>
    <w:rsid w:val="003D4D3F"/>
    <w:rsid w:val="003E53C5"/>
    <w:rsid w:val="003E6C87"/>
    <w:rsid w:val="003E73EA"/>
    <w:rsid w:val="003F1C4E"/>
    <w:rsid w:val="003F1F7A"/>
    <w:rsid w:val="003F33A5"/>
    <w:rsid w:val="003F58B0"/>
    <w:rsid w:val="003F5BBE"/>
    <w:rsid w:val="00400F26"/>
    <w:rsid w:val="00402023"/>
    <w:rsid w:val="00402D8F"/>
    <w:rsid w:val="004032A7"/>
    <w:rsid w:val="0040443D"/>
    <w:rsid w:val="004054DD"/>
    <w:rsid w:val="00407095"/>
    <w:rsid w:val="00407437"/>
    <w:rsid w:val="004128C7"/>
    <w:rsid w:val="0041380C"/>
    <w:rsid w:val="00420536"/>
    <w:rsid w:val="0042248D"/>
    <w:rsid w:val="00422743"/>
    <w:rsid w:val="00422FB9"/>
    <w:rsid w:val="004251C3"/>
    <w:rsid w:val="004327C0"/>
    <w:rsid w:val="00432E39"/>
    <w:rsid w:val="0043319F"/>
    <w:rsid w:val="004412F8"/>
    <w:rsid w:val="00447618"/>
    <w:rsid w:val="004476B6"/>
    <w:rsid w:val="004479B5"/>
    <w:rsid w:val="004501A1"/>
    <w:rsid w:val="0045046F"/>
    <w:rsid w:val="004513A2"/>
    <w:rsid w:val="004514CC"/>
    <w:rsid w:val="00451DC3"/>
    <w:rsid w:val="00452A49"/>
    <w:rsid w:val="004530EF"/>
    <w:rsid w:val="00457B29"/>
    <w:rsid w:val="00461597"/>
    <w:rsid w:val="00462227"/>
    <w:rsid w:val="00462313"/>
    <w:rsid w:val="00462A27"/>
    <w:rsid w:val="00465E07"/>
    <w:rsid w:val="00467B00"/>
    <w:rsid w:val="00471394"/>
    <w:rsid w:val="00472862"/>
    <w:rsid w:val="0047343D"/>
    <w:rsid w:val="0047585C"/>
    <w:rsid w:val="00477B48"/>
    <w:rsid w:val="00480B93"/>
    <w:rsid w:val="00482D91"/>
    <w:rsid w:val="00484C15"/>
    <w:rsid w:val="00490B06"/>
    <w:rsid w:val="0049240A"/>
    <w:rsid w:val="00492CAE"/>
    <w:rsid w:val="00493948"/>
    <w:rsid w:val="00493E7F"/>
    <w:rsid w:val="00494063"/>
    <w:rsid w:val="00494693"/>
    <w:rsid w:val="00494972"/>
    <w:rsid w:val="004949C9"/>
    <w:rsid w:val="00495813"/>
    <w:rsid w:val="004A171D"/>
    <w:rsid w:val="004A1C7E"/>
    <w:rsid w:val="004A2478"/>
    <w:rsid w:val="004B4014"/>
    <w:rsid w:val="004B4D0D"/>
    <w:rsid w:val="004B53B5"/>
    <w:rsid w:val="004B5F29"/>
    <w:rsid w:val="004B649C"/>
    <w:rsid w:val="004C302B"/>
    <w:rsid w:val="004C3B88"/>
    <w:rsid w:val="004C5F0C"/>
    <w:rsid w:val="004C712C"/>
    <w:rsid w:val="004D593B"/>
    <w:rsid w:val="004D6358"/>
    <w:rsid w:val="004D7770"/>
    <w:rsid w:val="004D7C9C"/>
    <w:rsid w:val="004E0500"/>
    <w:rsid w:val="004E24BA"/>
    <w:rsid w:val="004E4E81"/>
    <w:rsid w:val="004E5114"/>
    <w:rsid w:val="004F04B8"/>
    <w:rsid w:val="004F360E"/>
    <w:rsid w:val="004F3721"/>
    <w:rsid w:val="004F54D2"/>
    <w:rsid w:val="004F6CC3"/>
    <w:rsid w:val="004F7155"/>
    <w:rsid w:val="0050391A"/>
    <w:rsid w:val="00503E3E"/>
    <w:rsid w:val="00506719"/>
    <w:rsid w:val="0051106B"/>
    <w:rsid w:val="0051206D"/>
    <w:rsid w:val="005126C7"/>
    <w:rsid w:val="005134EE"/>
    <w:rsid w:val="00514F5B"/>
    <w:rsid w:val="00515B93"/>
    <w:rsid w:val="005161C0"/>
    <w:rsid w:val="00517CE3"/>
    <w:rsid w:val="00522935"/>
    <w:rsid w:val="00522B9B"/>
    <w:rsid w:val="00523D5C"/>
    <w:rsid w:val="00532CE9"/>
    <w:rsid w:val="00532D4A"/>
    <w:rsid w:val="00535A10"/>
    <w:rsid w:val="00537047"/>
    <w:rsid w:val="005370C8"/>
    <w:rsid w:val="00540464"/>
    <w:rsid w:val="00540820"/>
    <w:rsid w:val="00543B21"/>
    <w:rsid w:val="0054579E"/>
    <w:rsid w:val="00546966"/>
    <w:rsid w:val="00546CF0"/>
    <w:rsid w:val="0054762C"/>
    <w:rsid w:val="00550933"/>
    <w:rsid w:val="005510DA"/>
    <w:rsid w:val="0055185A"/>
    <w:rsid w:val="00552F5D"/>
    <w:rsid w:val="00553D8B"/>
    <w:rsid w:val="00555E09"/>
    <w:rsid w:val="0055698F"/>
    <w:rsid w:val="00556F99"/>
    <w:rsid w:val="00562862"/>
    <w:rsid w:val="00570289"/>
    <w:rsid w:val="00570749"/>
    <w:rsid w:val="00570E55"/>
    <w:rsid w:val="00573630"/>
    <w:rsid w:val="00573B65"/>
    <w:rsid w:val="00575468"/>
    <w:rsid w:val="00575BD8"/>
    <w:rsid w:val="00576838"/>
    <w:rsid w:val="00576EBC"/>
    <w:rsid w:val="00576FAA"/>
    <w:rsid w:val="00580C47"/>
    <w:rsid w:val="00582625"/>
    <w:rsid w:val="00582EE2"/>
    <w:rsid w:val="005830EC"/>
    <w:rsid w:val="00583C37"/>
    <w:rsid w:val="00584A3F"/>
    <w:rsid w:val="00587ED8"/>
    <w:rsid w:val="00592259"/>
    <w:rsid w:val="0059241B"/>
    <w:rsid w:val="00593384"/>
    <w:rsid w:val="00593541"/>
    <w:rsid w:val="0059386C"/>
    <w:rsid w:val="00593F01"/>
    <w:rsid w:val="00595EF1"/>
    <w:rsid w:val="005971A5"/>
    <w:rsid w:val="005A04BB"/>
    <w:rsid w:val="005B2F0D"/>
    <w:rsid w:val="005B323F"/>
    <w:rsid w:val="005B3856"/>
    <w:rsid w:val="005B42E9"/>
    <w:rsid w:val="005B4ED9"/>
    <w:rsid w:val="005B5AFB"/>
    <w:rsid w:val="005B671D"/>
    <w:rsid w:val="005B67DC"/>
    <w:rsid w:val="005C0E1B"/>
    <w:rsid w:val="005C3677"/>
    <w:rsid w:val="005C3FA7"/>
    <w:rsid w:val="005C61E0"/>
    <w:rsid w:val="005C6B5A"/>
    <w:rsid w:val="005D0A4E"/>
    <w:rsid w:val="005D4BF9"/>
    <w:rsid w:val="005D4DAE"/>
    <w:rsid w:val="005D759F"/>
    <w:rsid w:val="005E04B2"/>
    <w:rsid w:val="005E2704"/>
    <w:rsid w:val="005E31CA"/>
    <w:rsid w:val="005E3E68"/>
    <w:rsid w:val="005E5EF4"/>
    <w:rsid w:val="005F056E"/>
    <w:rsid w:val="005F1425"/>
    <w:rsid w:val="005F2CCE"/>
    <w:rsid w:val="005F386C"/>
    <w:rsid w:val="005F3F9B"/>
    <w:rsid w:val="005F414C"/>
    <w:rsid w:val="005F5257"/>
    <w:rsid w:val="00602E00"/>
    <w:rsid w:val="00604EBC"/>
    <w:rsid w:val="00605B72"/>
    <w:rsid w:val="006060DD"/>
    <w:rsid w:val="0060706F"/>
    <w:rsid w:val="0061367E"/>
    <w:rsid w:val="00614FFF"/>
    <w:rsid w:val="00621BBF"/>
    <w:rsid w:val="00622BF7"/>
    <w:rsid w:val="00622F89"/>
    <w:rsid w:val="00623F29"/>
    <w:rsid w:val="00624A70"/>
    <w:rsid w:val="00626336"/>
    <w:rsid w:val="00626A8A"/>
    <w:rsid w:val="00631F28"/>
    <w:rsid w:val="006346CE"/>
    <w:rsid w:val="006355D1"/>
    <w:rsid w:val="0064570E"/>
    <w:rsid w:val="00650151"/>
    <w:rsid w:val="00650477"/>
    <w:rsid w:val="00661564"/>
    <w:rsid w:val="006621A4"/>
    <w:rsid w:val="006621B5"/>
    <w:rsid w:val="00662D74"/>
    <w:rsid w:val="00663F16"/>
    <w:rsid w:val="00666201"/>
    <w:rsid w:val="0066744E"/>
    <w:rsid w:val="006719BA"/>
    <w:rsid w:val="00675005"/>
    <w:rsid w:val="00675420"/>
    <w:rsid w:val="00677515"/>
    <w:rsid w:val="0067791D"/>
    <w:rsid w:val="00677F7A"/>
    <w:rsid w:val="006805F9"/>
    <w:rsid w:val="006845C0"/>
    <w:rsid w:val="006864CA"/>
    <w:rsid w:val="00692CB1"/>
    <w:rsid w:val="0069461B"/>
    <w:rsid w:val="00695CCF"/>
    <w:rsid w:val="006A014D"/>
    <w:rsid w:val="006A0342"/>
    <w:rsid w:val="006A2F99"/>
    <w:rsid w:val="006A5C15"/>
    <w:rsid w:val="006A5DA7"/>
    <w:rsid w:val="006B015D"/>
    <w:rsid w:val="006B280B"/>
    <w:rsid w:val="006B66BA"/>
    <w:rsid w:val="006B7E2A"/>
    <w:rsid w:val="006C1775"/>
    <w:rsid w:val="006C1C2E"/>
    <w:rsid w:val="006D1FEB"/>
    <w:rsid w:val="006D45CE"/>
    <w:rsid w:val="006D732D"/>
    <w:rsid w:val="006E05BB"/>
    <w:rsid w:val="006E21EA"/>
    <w:rsid w:val="006E2932"/>
    <w:rsid w:val="006E5CB7"/>
    <w:rsid w:val="006E6903"/>
    <w:rsid w:val="006E7F83"/>
    <w:rsid w:val="006F0725"/>
    <w:rsid w:val="006F151A"/>
    <w:rsid w:val="006F72E5"/>
    <w:rsid w:val="00701C0D"/>
    <w:rsid w:val="00703AA4"/>
    <w:rsid w:val="00710682"/>
    <w:rsid w:val="00711976"/>
    <w:rsid w:val="00712C59"/>
    <w:rsid w:val="007178A6"/>
    <w:rsid w:val="00717DCA"/>
    <w:rsid w:val="00720353"/>
    <w:rsid w:val="0072235C"/>
    <w:rsid w:val="00727C63"/>
    <w:rsid w:val="00730797"/>
    <w:rsid w:val="00733610"/>
    <w:rsid w:val="00734325"/>
    <w:rsid w:val="007372A1"/>
    <w:rsid w:val="00737776"/>
    <w:rsid w:val="0074131E"/>
    <w:rsid w:val="00741BE2"/>
    <w:rsid w:val="00743252"/>
    <w:rsid w:val="00747787"/>
    <w:rsid w:val="00753742"/>
    <w:rsid w:val="00753745"/>
    <w:rsid w:val="007565C8"/>
    <w:rsid w:val="007574A1"/>
    <w:rsid w:val="00761D26"/>
    <w:rsid w:val="00761DF7"/>
    <w:rsid w:val="00764054"/>
    <w:rsid w:val="00765807"/>
    <w:rsid w:val="00766822"/>
    <w:rsid w:val="00767EA2"/>
    <w:rsid w:val="007709A8"/>
    <w:rsid w:val="00770C45"/>
    <w:rsid w:val="00770EB3"/>
    <w:rsid w:val="00774850"/>
    <w:rsid w:val="00776824"/>
    <w:rsid w:val="0078084C"/>
    <w:rsid w:val="00782BAB"/>
    <w:rsid w:val="00783519"/>
    <w:rsid w:val="00785D25"/>
    <w:rsid w:val="007862B8"/>
    <w:rsid w:val="00786BC3"/>
    <w:rsid w:val="00787C40"/>
    <w:rsid w:val="00791126"/>
    <w:rsid w:val="007917E8"/>
    <w:rsid w:val="007948D1"/>
    <w:rsid w:val="00795197"/>
    <w:rsid w:val="00797702"/>
    <w:rsid w:val="00797D0C"/>
    <w:rsid w:val="007A11DF"/>
    <w:rsid w:val="007A47D5"/>
    <w:rsid w:val="007A552A"/>
    <w:rsid w:val="007A5D6B"/>
    <w:rsid w:val="007A73D4"/>
    <w:rsid w:val="007B084E"/>
    <w:rsid w:val="007B6345"/>
    <w:rsid w:val="007B776E"/>
    <w:rsid w:val="007B7BE7"/>
    <w:rsid w:val="007B7E17"/>
    <w:rsid w:val="007C2253"/>
    <w:rsid w:val="007C2D86"/>
    <w:rsid w:val="007C3A91"/>
    <w:rsid w:val="007C3EA9"/>
    <w:rsid w:val="007C7750"/>
    <w:rsid w:val="007D04F0"/>
    <w:rsid w:val="007D3CC0"/>
    <w:rsid w:val="007D4CD0"/>
    <w:rsid w:val="007D5014"/>
    <w:rsid w:val="007D506F"/>
    <w:rsid w:val="007D6537"/>
    <w:rsid w:val="007E14F0"/>
    <w:rsid w:val="007E4E27"/>
    <w:rsid w:val="007E4FD5"/>
    <w:rsid w:val="007E5768"/>
    <w:rsid w:val="007E61E6"/>
    <w:rsid w:val="007E679A"/>
    <w:rsid w:val="007E6C3D"/>
    <w:rsid w:val="007E704E"/>
    <w:rsid w:val="007F27A6"/>
    <w:rsid w:val="007F2C77"/>
    <w:rsid w:val="007F5397"/>
    <w:rsid w:val="007F7CBE"/>
    <w:rsid w:val="0080098C"/>
    <w:rsid w:val="00800DD5"/>
    <w:rsid w:val="0080349C"/>
    <w:rsid w:val="008036D9"/>
    <w:rsid w:val="00806FA0"/>
    <w:rsid w:val="008104A4"/>
    <w:rsid w:val="00810570"/>
    <w:rsid w:val="008119E6"/>
    <w:rsid w:val="00811F0D"/>
    <w:rsid w:val="00813583"/>
    <w:rsid w:val="00813910"/>
    <w:rsid w:val="00814013"/>
    <w:rsid w:val="008145DF"/>
    <w:rsid w:val="00815039"/>
    <w:rsid w:val="0081533A"/>
    <w:rsid w:val="00815D7F"/>
    <w:rsid w:val="00815FFC"/>
    <w:rsid w:val="00820510"/>
    <w:rsid w:val="0082089B"/>
    <w:rsid w:val="00820B85"/>
    <w:rsid w:val="00821342"/>
    <w:rsid w:val="008214CF"/>
    <w:rsid w:val="008247EF"/>
    <w:rsid w:val="00824E2F"/>
    <w:rsid w:val="00825351"/>
    <w:rsid w:val="00825E34"/>
    <w:rsid w:val="00827FAB"/>
    <w:rsid w:val="00830975"/>
    <w:rsid w:val="00831AE0"/>
    <w:rsid w:val="00832BE0"/>
    <w:rsid w:val="0083361C"/>
    <w:rsid w:val="008349BF"/>
    <w:rsid w:val="008377EB"/>
    <w:rsid w:val="00837853"/>
    <w:rsid w:val="00843769"/>
    <w:rsid w:val="008506AA"/>
    <w:rsid w:val="00850D70"/>
    <w:rsid w:val="00851013"/>
    <w:rsid w:val="00851911"/>
    <w:rsid w:val="00851BEE"/>
    <w:rsid w:val="0085438A"/>
    <w:rsid w:val="008548DB"/>
    <w:rsid w:val="00855001"/>
    <w:rsid w:val="0085558A"/>
    <w:rsid w:val="00855C35"/>
    <w:rsid w:val="00857718"/>
    <w:rsid w:val="00857BAE"/>
    <w:rsid w:val="008653BB"/>
    <w:rsid w:val="00866273"/>
    <w:rsid w:val="00867B19"/>
    <w:rsid w:val="00870D46"/>
    <w:rsid w:val="00871589"/>
    <w:rsid w:val="00872A56"/>
    <w:rsid w:val="00872ABD"/>
    <w:rsid w:val="00876AC6"/>
    <w:rsid w:val="008824EC"/>
    <w:rsid w:val="00884333"/>
    <w:rsid w:val="0088470E"/>
    <w:rsid w:val="00886812"/>
    <w:rsid w:val="00887610"/>
    <w:rsid w:val="008948FA"/>
    <w:rsid w:val="0089643C"/>
    <w:rsid w:val="00896915"/>
    <w:rsid w:val="00896AD8"/>
    <w:rsid w:val="008978FA"/>
    <w:rsid w:val="008A1D8F"/>
    <w:rsid w:val="008A70A9"/>
    <w:rsid w:val="008B0975"/>
    <w:rsid w:val="008B1070"/>
    <w:rsid w:val="008B30D2"/>
    <w:rsid w:val="008B4058"/>
    <w:rsid w:val="008B73DB"/>
    <w:rsid w:val="008C65A1"/>
    <w:rsid w:val="008C6CC4"/>
    <w:rsid w:val="008C7099"/>
    <w:rsid w:val="008D15D7"/>
    <w:rsid w:val="008D2491"/>
    <w:rsid w:val="008D3094"/>
    <w:rsid w:val="008E0176"/>
    <w:rsid w:val="008E2129"/>
    <w:rsid w:val="008E6206"/>
    <w:rsid w:val="008E70F8"/>
    <w:rsid w:val="008E759F"/>
    <w:rsid w:val="008E7719"/>
    <w:rsid w:val="008F0970"/>
    <w:rsid w:val="008F1A4F"/>
    <w:rsid w:val="008F222F"/>
    <w:rsid w:val="008F2C4A"/>
    <w:rsid w:val="008F329C"/>
    <w:rsid w:val="008F43B8"/>
    <w:rsid w:val="008F5B3B"/>
    <w:rsid w:val="008F60FB"/>
    <w:rsid w:val="008F655B"/>
    <w:rsid w:val="008F7503"/>
    <w:rsid w:val="0090135D"/>
    <w:rsid w:val="00903CD7"/>
    <w:rsid w:val="00905098"/>
    <w:rsid w:val="00905C49"/>
    <w:rsid w:val="00906FA2"/>
    <w:rsid w:val="00910238"/>
    <w:rsid w:val="00912E5C"/>
    <w:rsid w:val="0091413D"/>
    <w:rsid w:val="00915D74"/>
    <w:rsid w:val="00916934"/>
    <w:rsid w:val="009169C2"/>
    <w:rsid w:val="00916E73"/>
    <w:rsid w:val="00920AD2"/>
    <w:rsid w:val="00922BFD"/>
    <w:rsid w:val="009248C0"/>
    <w:rsid w:val="009253D7"/>
    <w:rsid w:val="00925A53"/>
    <w:rsid w:val="00927CD8"/>
    <w:rsid w:val="00933A5E"/>
    <w:rsid w:val="00933D12"/>
    <w:rsid w:val="00937175"/>
    <w:rsid w:val="009413CA"/>
    <w:rsid w:val="00941C1B"/>
    <w:rsid w:val="00943215"/>
    <w:rsid w:val="00947476"/>
    <w:rsid w:val="00950DDC"/>
    <w:rsid w:val="00952EDD"/>
    <w:rsid w:val="00957A8E"/>
    <w:rsid w:val="009605AA"/>
    <w:rsid w:val="009630C3"/>
    <w:rsid w:val="00964609"/>
    <w:rsid w:val="00964F64"/>
    <w:rsid w:val="00967C9D"/>
    <w:rsid w:val="00970530"/>
    <w:rsid w:val="009717A6"/>
    <w:rsid w:val="00972BD5"/>
    <w:rsid w:val="00974AAB"/>
    <w:rsid w:val="009752F4"/>
    <w:rsid w:val="00976682"/>
    <w:rsid w:val="00976841"/>
    <w:rsid w:val="009776DF"/>
    <w:rsid w:val="00980D8A"/>
    <w:rsid w:val="009817DB"/>
    <w:rsid w:val="009820A7"/>
    <w:rsid w:val="00983514"/>
    <w:rsid w:val="00984C50"/>
    <w:rsid w:val="00985C68"/>
    <w:rsid w:val="00990B9A"/>
    <w:rsid w:val="0099467F"/>
    <w:rsid w:val="009947C6"/>
    <w:rsid w:val="009948A1"/>
    <w:rsid w:val="00997244"/>
    <w:rsid w:val="009A04BA"/>
    <w:rsid w:val="009A31FD"/>
    <w:rsid w:val="009A4460"/>
    <w:rsid w:val="009A62D9"/>
    <w:rsid w:val="009A6D67"/>
    <w:rsid w:val="009B0C0B"/>
    <w:rsid w:val="009B1842"/>
    <w:rsid w:val="009B2885"/>
    <w:rsid w:val="009B3009"/>
    <w:rsid w:val="009B3F89"/>
    <w:rsid w:val="009B6D6A"/>
    <w:rsid w:val="009C0BD0"/>
    <w:rsid w:val="009C242A"/>
    <w:rsid w:val="009C5437"/>
    <w:rsid w:val="009D0C7D"/>
    <w:rsid w:val="009D1F57"/>
    <w:rsid w:val="009D3D8F"/>
    <w:rsid w:val="009E0F84"/>
    <w:rsid w:val="009E2309"/>
    <w:rsid w:val="009E60C8"/>
    <w:rsid w:val="009E7797"/>
    <w:rsid w:val="009F0F11"/>
    <w:rsid w:val="009F1759"/>
    <w:rsid w:val="009F1952"/>
    <w:rsid w:val="009F1B36"/>
    <w:rsid w:val="009F29A8"/>
    <w:rsid w:val="009F3483"/>
    <w:rsid w:val="009F4078"/>
    <w:rsid w:val="009F63CF"/>
    <w:rsid w:val="009F7D88"/>
    <w:rsid w:val="00A008FE"/>
    <w:rsid w:val="00A01A44"/>
    <w:rsid w:val="00A163EF"/>
    <w:rsid w:val="00A165DB"/>
    <w:rsid w:val="00A20FEE"/>
    <w:rsid w:val="00A21301"/>
    <w:rsid w:val="00A21705"/>
    <w:rsid w:val="00A21DC1"/>
    <w:rsid w:val="00A317F1"/>
    <w:rsid w:val="00A3185A"/>
    <w:rsid w:val="00A3199E"/>
    <w:rsid w:val="00A33FB8"/>
    <w:rsid w:val="00A352A0"/>
    <w:rsid w:val="00A409FC"/>
    <w:rsid w:val="00A41C8E"/>
    <w:rsid w:val="00A42EAB"/>
    <w:rsid w:val="00A4428F"/>
    <w:rsid w:val="00A504EA"/>
    <w:rsid w:val="00A50750"/>
    <w:rsid w:val="00A5178B"/>
    <w:rsid w:val="00A53C1D"/>
    <w:rsid w:val="00A545C4"/>
    <w:rsid w:val="00A573C7"/>
    <w:rsid w:val="00A60890"/>
    <w:rsid w:val="00A63D31"/>
    <w:rsid w:val="00A644A8"/>
    <w:rsid w:val="00A65AD5"/>
    <w:rsid w:val="00A66F12"/>
    <w:rsid w:val="00A67779"/>
    <w:rsid w:val="00A713CD"/>
    <w:rsid w:val="00A72332"/>
    <w:rsid w:val="00A759E3"/>
    <w:rsid w:val="00A76F67"/>
    <w:rsid w:val="00A77004"/>
    <w:rsid w:val="00A806ED"/>
    <w:rsid w:val="00A80716"/>
    <w:rsid w:val="00A8213E"/>
    <w:rsid w:val="00A83C25"/>
    <w:rsid w:val="00A84DBC"/>
    <w:rsid w:val="00A86E32"/>
    <w:rsid w:val="00A87FB0"/>
    <w:rsid w:val="00A9050D"/>
    <w:rsid w:val="00A91DBC"/>
    <w:rsid w:val="00A934FB"/>
    <w:rsid w:val="00A94E98"/>
    <w:rsid w:val="00A9607B"/>
    <w:rsid w:val="00AA1024"/>
    <w:rsid w:val="00AA1E82"/>
    <w:rsid w:val="00AA20D9"/>
    <w:rsid w:val="00AA2D5C"/>
    <w:rsid w:val="00AA30B6"/>
    <w:rsid w:val="00AA3C28"/>
    <w:rsid w:val="00AA4D60"/>
    <w:rsid w:val="00AB0EEB"/>
    <w:rsid w:val="00AB6E70"/>
    <w:rsid w:val="00AC04F7"/>
    <w:rsid w:val="00AC2CA2"/>
    <w:rsid w:val="00AC3F6A"/>
    <w:rsid w:val="00AC5DD8"/>
    <w:rsid w:val="00AC669E"/>
    <w:rsid w:val="00AC699E"/>
    <w:rsid w:val="00AD43CA"/>
    <w:rsid w:val="00AD4641"/>
    <w:rsid w:val="00AD4E99"/>
    <w:rsid w:val="00AD4F2D"/>
    <w:rsid w:val="00AD5A04"/>
    <w:rsid w:val="00AD6B53"/>
    <w:rsid w:val="00AE192E"/>
    <w:rsid w:val="00AE289A"/>
    <w:rsid w:val="00AE4603"/>
    <w:rsid w:val="00AF4430"/>
    <w:rsid w:val="00AF48C5"/>
    <w:rsid w:val="00AF57D2"/>
    <w:rsid w:val="00AF5B4C"/>
    <w:rsid w:val="00B00395"/>
    <w:rsid w:val="00B02B7C"/>
    <w:rsid w:val="00B0434E"/>
    <w:rsid w:val="00B06A99"/>
    <w:rsid w:val="00B11812"/>
    <w:rsid w:val="00B11FE3"/>
    <w:rsid w:val="00B1364D"/>
    <w:rsid w:val="00B14AFE"/>
    <w:rsid w:val="00B1570E"/>
    <w:rsid w:val="00B21F64"/>
    <w:rsid w:val="00B23F11"/>
    <w:rsid w:val="00B2447C"/>
    <w:rsid w:val="00B26291"/>
    <w:rsid w:val="00B27BED"/>
    <w:rsid w:val="00B304D3"/>
    <w:rsid w:val="00B33EF3"/>
    <w:rsid w:val="00B354C3"/>
    <w:rsid w:val="00B3551A"/>
    <w:rsid w:val="00B359A2"/>
    <w:rsid w:val="00B4160B"/>
    <w:rsid w:val="00B41A35"/>
    <w:rsid w:val="00B425D1"/>
    <w:rsid w:val="00B43370"/>
    <w:rsid w:val="00B47F09"/>
    <w:rsid w:val="00B51931"/>
    <w:rsid w:val="00B520C5"/>
    <w:rsid w:val="00B52DF0"/>
    <w:rsid w:val="00B53870"/>
    <w:rsid w:val="00B56696"/>
    <w:rsid w:val="00B578AA"/>
    <w:rsid w:val="00B617C2"/>
    <w:rsid w:val="00B63165"/>
    <w:rsid w:val="00B64FB5"/>
    <w:rsid w:val="00B654BC"/>
    <w:rsid w:val="00B666A0"/>
    <w:rsid w:val="00B67266"/>
    <w:rsid w:val="00B677AD"/>
    <w:rsid w:val="00B67CE6"/>
    <w:rsid w:val="00B70AF0"/>
    <w:rsid w:val="00B72046"/>
    <w:rsid w:val="00B72E45"/>
    <w:rsid w:val="00B733F4"/>
    <w:rsid w:val="00B73E56"/>
    <w:rsid w:val="00B76ED8"/>
    <w:rsid w:val="00B81B93"/>
    <w:rsid w:val="00B82D0F"/>
    <w:rsid w:val="00B87F66"/>
    <w:rsid w:val="00B9070E"/>
    <w:rsid w:val="00B91427"/>
    <w:rsid w:val="00B93027"/>
    <w:rsid w:val="00B94F8E"/>
    <w:rsid w:val="00B963CE"/>
    <w:rsid w:val="00B9653A"/>
    <w:rsid w:val="00B971E9"/>
    <w:rsid w:val="00B9727F"/>
    <w:rsid w:val="00B97690"/>
    <w:rsid w:val="00BA07AB"/>
    <w:rsid w:val="00BA3BCB"/>
    <w:rsid w:val="00BA4B7E"/>
    <w:rsid w:val="00BA5CD0"/>
    <w:rsid w:val="00BA644D"/>
    <w:rsid w:val="00BB0A42"/>
    <w:rsid w:val="00BB354E"/>
    <w:rsid w:val="00BB3E20"/>
    <w:rsid w:val="00BC0352"/>
    <w:rsid w:val="00BC2672"/>
    <w:rsid w:val="00BC51B3"/>
    <w:rsid w:val="00BC5F53"/>
    <w:rsid w:val="00BC651C"/>
    <w:rsid w:val="00BD059C"/>
    <w:rsid w:val="00BD5055"/>
    <w:rsid w:val="00BD7126"/>
    <w:rsid w:val="00BD7A06"/>
    <w:rsid w:val="00BD7DBE"/>
    <w:rsid w:val="00BE24FB"/>
    <w:rsid w:val="00BE276D"/>
    <w:rsid w:val="00BE3A15"/>
    <w:rsid w:val="00BE3C5F"/>
    <w:rsid w:val="00BE7C37"/>
    <w:rsid w:val="00BF1969"/>
    <w:rsid w:val="00BF4DF8"/>
    <w:rsid w:val="00BF6E51"/>
    <w:rsid w:val="00BF78B7"/>
    <w:rsid w:val="00C015F5"/>
    <w:rsid w:val="00C048AF"/>
    <w:rsid w:val="00C05376"/>
    <w:rsid w:val="00C067FE"/>
    <w:rsid w:val="00C06CE7"/>
    <w:rsid w:val="00C11507"/>
    <w:rsid w:val="00C12D83"/>
    <w:rsid w:val="00C13F15"/>
    <w:rsid w:val="00C16167"/>
    <w:rsid w:val="00C20D40"/>
    <w:rsid w:val="00C20E35"/>
    <w:rsid w:val="00C21045"/>
    <w:rsid w:val="00C21977"/>
    <w:rsid w:val="00C226DB"/>
    <w:rsid w:val="00C25B87"/>
    <w:rsid w:val="00C31A96"/>
    <w:rsid w:val="00C325FB"/>
    <w:rsid w:val="00C32EAF"/>
    <w:rsid w:val="00C33144"/>
    <w:rsid w:val="00C4108F"/>
    <w:rsid w:val="00C41BAE"/>
    <w:rsid w:val="00C431EA"/>
    <w:rsid w:val="00C44E93"/>
    <w:rsid w:val="00C45376"/>
    <w:rsid w:val="00C457F7"/>
    <w:rsid w:val="00C50B80"/>
    <w:rsid w:val="00C520DD"/>
    <w:rsid w:val="00C5431C"/>
    <w:rsid w:val="00C544AB"/>
    <w:rsid w:val="00C54E6A"/>
    <w:rsid w:val="00C55A72"/>
    <w:rsid w:val="00C55D44"/>
    <w:rsid w:val="00C570C0"/>
    <w:rsid w:val="00C6247F"/>
    <w:rsid w:val="00C63FFC"/>
    <w:rsid w:val="00C64204"/>
    <w:rsid w:val="00C666E3"/>
    <w:rsid w:val="00C70412"/>
    <w:rsid w:val="00C70E85"/>
    <w:rsid w:val="00C7388E"/>
    <w:rsid w:val="00C74366"/>
    <w:rsid w:val="00C749F3"/>
    <w:rsid w:val="00C758B8"/>
    <w:rsid w:val="00C77995"/>
    <w:rsid w:val="00C77C3F"/>
    <w:rsid w:val="00C8013D"/>
    <w:rsid w:val="00C82C02"/>
    <w:rsid w:val="00C835D0"/>
    <w:rsid w:val="00C84BEE"/>
    <w:rsid w:val="00C867A5"/>
    <w:rsid w:val="00C86DCA"/>
    <w:rsid w:val="00C91388"/>
    <w:rsid w:val="00C933EE"/>
    <w:rsid w:val="00C95BFB"/>
    <w:rsid w:val="00C961B8"/>
    <w:rsid w:val="00CA06B0"/>
    <w:rsid w:val="00CA0BA6"/>
    <w:rsid w:val="00CA1D5C"/>
    <w:rsid w:val="00CA3140"/>
    <w:rsid w:val="00CA3322"/>
    <w:rsid w:val="00CA5E63"/>
    <w:rsid w:val="00CB1000"/>
    <w:rsid w:val="00CB1555"/>
    <w:rsid w:val="00CB377A"/>
    <w:rsid w:val="00CB39B3"/>
    <w:rsid w:val="00CB524F"/>
    <w:rsid w:val="00CB5F5C"/>
    <w:rsid w:val="00CB7107"/>
    <w:rsid w:val="00CC0202"/>
    <w:rsid w:val="00CC14FD"/>
    <w:rsid w:val="00CC1F2A"/>
    <w:rsid w:val="00CC2008"/>
    <w:rsid w:val="00CC6ADF"/>
    <w:rsid w:val="00CC6AE8"/>
    <w:rsid w:val="00CD15A5"/>
    <w:rsid w:val="00CD2BB1"/>
    <w:rsid w:val="00CD533F"/>
    <w:rsid w:val="00CE38B1"/>
    <w:rsid w:val="00CE5290"/>
    <w:rsid w:val="00CF0AE6"/>
    <w:rsid w:val="00CF2726"/>
    <w:rsid w:val="00CF309A"/>
    <w:rsid w:val="00CF5B17"/>
    <w:rsid w:val="00D00155"/>
    <w:rsid w:val="00D0307A"/>
    <w:rsid w:val="00D0429A"/>
    <w:rsid w:val="00D051F3"/>
    <w:rsid w:val="00D108A8"/>
    <w:rsid w:val="00D11F4B"/>
    <w:rsid w:val="00D12BAD"/>
    <w:rsid w:val="00D138B2"/>
    <w:rsid w:val="00D147F4"/>
    <w:rsid w:val="00D151D4"/>
    <w:rsid w:val="00D153B4"/>
    <w:rsid w:val="00D20067"/>
    <w:rsid w:val="00D2140F"/>
    <w:rsid w:val="00D22CB6"/>
    <w:rsid w:val="00D236B8"/>
    <w:rsid w:val="00D23AB2"/>
    <w:rsid w:val="00D23FF0"/>
    <w:rsid w:val="00D26D06"/>
    <w:rsid w:val="00D32494"/>
    <w:rsid w:val="00D3295D"/>
    <w:rsid w:val="00D32F2A"/>
    <w:rsid w:val="00D33AEB"/>
    <w:rsid w:val="00D33DC0"/>
    <w:rsid w:val="00D3685F"/>
    <w:rsid w:val="00D37861"/>
    <w:rsid w:val="00D41307"/>
    <w:rsid w:val="00D4286E"/>
    <w:rsid w:val="00D44004"/>
    <w:rsid w:val="00D46A0D"/>
    <w:rsid w:val="00D47834"/>
    <w:rsid w:val="00D479E9"/>
    <w:rsid w:val="00D50022"/>
    <w:rsid w:val="00D50752"/>
    <w:rsid w:val="00D52AF5"/>
    <w:rsid w:val="00D53AA7"/>
    <w:rsid w:val="00D560FB"/>
    <w:rsid w:val="00D60283"/>
    <w:rsid w:val="00D60A9E"/>
    <w:rsid w:val="00D644AF"/>
    <w:rsid w:val="00D65EB1"/>
    <w:rsid w:val="00D66E54"/>
    <w:rsid w:val="00D67B11"/>
    <w:rsid w:val="00D700F5"/>
    <w:rsid w:val="00D70676"/>
    <w:rsid w:val="00D70D19"/>
    <w:rsid w:val="00D73B85"/>
    <w:rsid w:val="00D74A3E"/>
    <w:rsid w:val="00D75093"/>
    <w:rsid w:val="00D76A34"/>
    <w:rsid w:val="00D76A5A"/>
    <w:rsid w:val="00D76B98"/>
    <w:rsid w:val="00D76FCB"/>
    <w:rsid w:val="00D775BF"/>
    <w:rsid w:val="00D80752"/>
    <w:rsid w:val="00D80FC1"/>
    <w:rsid w:val="00D8157A"/>
    <w:rsid w:val="00D85A20"/>
    <w:rsid w:val="00D869BD"/>
    <w:rsid w:val="00D871E5"/>
    <w:rsid w:val="00D9066A"/>
    <w:rsid w:val="00D93087"/>
    <w:rsid w:val="00D93D1C"/>
    <w:rsid w:val="00D940E3"/>
    <w:rsid w:val="00D941B0"/>
    <w:rsid w:val="00DA0234"/>
    <w:rsid w:val="00DA2FEB"/>
    <w:rsid w:val="00DA662C"/>
    <w:rsid w:val="00DA768E"/>
    <w:rsid w:val="00DB1D48"/>
    <w:rsid w:val="00DB325A"/>
    <w:rsid w:val="00DB57DE"/>
    <w:rsid w:val="00DB5B0C"/>
    <w:rsid w:val="00DC0658"/>
    <w:rsid w:val="00DC63CF"/>
    <w:rsid w:val="00DC7CEB"/>
    <w:rsid w:val="00DD096F"/>
    <w:rsid w:val="00DD16F4"/>
    <w:rsid w:val="00DD18EB"/>
    <w:rsid w:val="00DD221F"/>
    <w:rsid w:val="00DD3B1D"/>
    <w:rsid w:val="00DD3BC9"/>
    <w:rsid w:val="00DD544C"/>
    <w:rsid w:val="00DD78B0"/>
    <w:rsid w:val="00DE1639"/>
    <w:rsid w:val="00DE2051"/>
    <w:rsid w:val="00DE3FB3"/>
    <w:rsid w:val="00DE5F37"/>
    <w:rsid w:val="00DE63E2"/>
    <w:rsid w:val="00DF0C61"/>
    <w:rsid w:val="00DF2BE7"/>
    <w:rsid w:val="00DF54BC"/>
    <w:rsid w:val="00E029DC"/>
    <w:rsid w:val="00E039FE"/>
    <w:rsid w:val="00E05ACE"/>
    <w:rsid w:val="00E07357"/>
    <w:rsid w:val="00E07D39"/>
    <w:rsid w:val="00E118E5"/>
    <w:rsid w:val="00E11CCA"/>
    <w:rsid w:val="00E1304B"/>
    <w:rsid w:val="00E13400"/>
    <w:rsid w:val="00E1487A"/>
    <w:rsid w:val="00E15B84"/>
    <w:rsid w:val="00E16265"/>
    <w:rsid w:val="00E163FC"/>
    <w:rsid w:val="00E1730C"/>
    <w:rsid w:val="00E17CE8"/>
    <w:rsid w:val="00E208BA"/>
    <w:rsid w:val="00E21660"/>
    <w:rsid w:val="00E237D4"/>
    <w:rsid w:val="00E23C4B"/>
    <w:rsid w:val="00E23D73"/>
    <w:rsid w:val="00E25929"/>
    <w:rsid w:val="00E27EDD"/>
    <w:rsid w:val="00E30A41"/>
    <w:rsid w:val="00E30C8A"/>
    <w:rsid w:val="00E316EB"/>
    <w:rsid w:val="00E318AB"/>
    <w:rsid w:val="00E34461"/>
    <w:rsid w:val="00E37333"/>
    <w:rsid w:val="00E4046A"/>
    <w:rsid w:val="00E40EDE"/>
    <w:rsid w:val="00E415ED"/>
    <w:rsid w:val="00E41D86"/>
    <w:rsid w:val="00E4322A"/>
    <w:rsid w:val="00E45E3D"/>
    <w:rsid w:val="00E4646B"/>
    <w:rsid w:val="00E47200"/>
    <w:rsid w:val="00E479CF"/>
    <w:rsid w:val="00E60CA9"/>
    <w:rsid w:val="00E61622"/>
    <w:rsid w:val="00E621D8"/>
    <w:rsid w:val="00E6274D"/>
    <w:rsid w:val="00E62AE5"/>
    <w:rsid w:val="00E635A0"/>
    <w:rsid w:val="00E645E2"/>
    <w:rsid w:val="00E65B7C"/>
    <w:rsid w:val="00E676B0"/>
    <w:rsid w:val="00E70636"/>
    <w:rsid w:val="00E70F83"/>
    <w:rsid w:val="00E71AF9"/>
    <w:rsid w:val="00E72CF7"/>
    <w:rsid w:val="00E762B5"/>
    <w:rsid w:val="00E762F4"/>
    <w:rsid w:val="00E768FC"/>
    <w:rsid w:val="00E77CEC"/>
    <w:rsid w:val="00E806A4"/>
    <w:rsid w:val="00E8076E"/>
    <w:rsid w:val="00E80882"/>
    <w:rsid w:val="00E9437A"/>
    <w:rsid w:val="00E95CE5"/>
    <w:rsid w:val="00E9746E"/>
    <w:rsid w:val="00E97981"/>
    <w:rsid w:val="00E97B9C"/>
    <w:rsid w:val="00EA76EC"/>
    <w:rsid w:val="00EB19B1"/>
    <w:rsid w:val="00EB1BF4"/>
    <w:rsid w:val="00EB3828"/>
    <w:rsid w:val="00EB4D8D"/>
    <w:rsid w:val="00EB524B"/>
    <w:rsid w:val="00EB672E"/>
    <w:rsid w:val="00EB7263"/>
    <w:rsid w:val="00EC02E1"/>
    <w:rsid w:val="00ED1E23"/>
    <w:rsid w:val="00ED3BBA"/>
    <w:rsid w:val="00ED40CB"/>
    <w:rsid w:val="00ED642D"/>
    <w:rsid w:val="00ED7220"/>
    <w:rsid w:val="00EE0197"/>
    <w:rsid w:val="00EE034D"/>
    <w:rsid w:val="00EE273B"/>
    <w:rsid w:val="00EE5F51"/>
    <w:rsid w:val="00EE6097"/>
    <w:rsid w:val="00EF06F8"/>
    <w:rsid w:val="00EF2B0D"/>
    <w:rsid w:val="00EF64BC"/>
    <w:rsid w:val="00F00455"/>
    <w:rsid w:val="00F01036"/>
    <w:rsid w:val="00F04969"/>
    <w:rsid w:val="00F04C44"/>
    <w:rsid w:val="00F06F1D"/>
    <w:rsid w:val="00F07B45"/>
    <w:rsid w:val="00F12FAD"/>
    <w:rsid w:val="00F1316E"/>
    <w:rsid w:val="00F13390"/>
    <w:rsid w:val="00F15E95"/>
    <w:rsid w:val="00F17D37"/>
    <w:rsid w:val="00F22369"/>
    <w:rsid w:val="00F2274D"/>
    <w:rsid w:val="00F25E21"/>
    <w:rsid w:val="00F27DBF"/>
    <w:rsid w:val="00F30112"/>
    <w:rsid w:val="00F30597"/>
    <w:rsid w:val="00F3130C"/>
    <w:rsid w:val="00F31990"/>
    <w:rsid w:val="00F340FD"/>
    <w:rsid w:val="00F3448E"/>
    <w:rsid w:val="00F36220"/>
    <w:rsid w:val="00F41407"/>
    <w:rsid w:val="00F450AA"/>
    <w:rsid w:val="00F4654A"/>
    <w:rsid w:val="00F46B3B"/>
    <w:rsid w:val="00F50DE1"/>
    <w:rsid w:val="00F5312B"/>
    <w:rsid w:val="00F5413E"/>
    <w:rsid w:val="00F57554"/>
    <w:rsid w:val="00F628D7"/>
    <w:rsid w:val="00F71EED"/>
    <w:rsid w:val="00F752C8"/>
    <w:rsid w:val="00F75A8C"/>
    <w:rsid w:val="00F76FCD"/>
    <w:rsid w:val="00F816CA"/>
    <w:rsid w:val="00F82AC4"/>
    <w:rsid w:val="00F847A9"/>
    <w:rsid w:val="00F84A48"/>
    <w:rsid w:val="00F855E5"/>
    <w:rsid w:val="00F878B5"/>
    <w:rsid w:val="00F91050"/>
    <w:rsid w:val="00F92124"/>
    <w:rsid w:val="00F92FA6"/>
    <w:rsid w:val="00F93E0A"/>
    <w:rsid w:val="00F94370"/>
    <w:rsid w:val="00F96850"/>
    <w:rsid w:val="00FA0598"/>
    <w:rsid w:val="00FA08DB"/>
    <w:rsid w:val="00FA10C1"/>
    <w:rsid w:val="00FA11BC"/>
    <w:rsid w:val="00FA338B"/>
    <w:rsid w:val="00FA43A3"/>
    <w:rsid w:val="00FA6BDA"/>
    <w:rsid w:val="00FB4B85"/>
    <w:rsid w:val="00FB6BDD"/>
    <w:rsid w:val="00FB7A01"/>
    <w:rsid w:val="00FB7AEE"/>
    <w:rsid w:val="00FB7E56"/>
    <w:rsid w:val="00FC11C7"/>
    <w:rsid w:val="00FC302C"/>
    <w:rsid w:val="00FC46CF"/>
    <w:rsid w:val="00FC5127"/>
    <w:rsid w:val="00FC6DFB"/>
    <w:rsid w:val="00FD042F"/>
    <w:rsid w:val="00FD07F0"/>
    <w:rsid w:val="00FD1898"/>
    <w:rsid w:val="00FD28E4"/>
    <w:rsid w:val="00FD4FDC"/>
    <w:rsid w:val="00FD5567"/>
    <w:rsid w:val="00FD6EFE"/>
    <w:rsid w:val="00FD7556"/>
    <w:rsid w:val="00FE0B86"/>
    <w:rsid w:val="00FE0F5D"/>
    <w:rsid w:val="00FE1B86"/>
    <w:rsid w:val="00FE6657"/>
    <w:rsid w:val="00FE735A"/>
    <w:rsid w:val="00FE7CB1"/>
    <w:rsid w:val="00FF18D1"/>
    <w:rsid w:val="00FF1C04"/>
    <w:rsid w:val="00FF25E2"/>
    <w:rsid w:val="00FF5E86"/>
    <w:rsid w:val="00FF6C5A"/>
    <w:rsid w:val="00FF6D40"/>
    <w:rsid w:val="05655BF7"/>
    <w:rsid w:val="2C55CA16"/>
    <w:rsid w:val="362AE894"/>
    <w:rsid w:val="3F639CDD"/>
    <w:rsid w:val="4027B6B7"/>
    <w:rsid w:val="45F60778"/>
    <w:rsid w:val="524EB0BE"/>
    <w:rsid w:val="578B15A8"/>
    <w:rsid w:val="5E292AF1"/>
    <w:rsid w:val="65A0AEC0"/>
    <w:rsid w:val="785CF2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B9496FC3-57C5-49F8-9A05-068008CF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4B5F29"/>
    <w:pPr>
      <w:numPr>
        <w:numId w:val="13"/>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F29"/>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IBM Plex Sans" w:hAnsi="IBM Plex Sans"/>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B43370"/>
    <w:pPr>
      <w:spacing w:after="0" w:line="240" w:lineRule="auto"/>
    </w:pPr>
    <w:rPr>
      <w:sz w:val="19"/>
    </w:rPr>
  </w:style>
  <w:style w:type="character" w:styleId="Verwijzingopmerking">
    <w:name w:val="annotation reference"/>
    <w:basedOn w:val="Standaardalinea-lettertype"/>
    <w:uiPriority w:val="99"/>
    <w:semiHidden/>
    <w:unhideWhenUsed/>
    <w:rsid w:val="00B43370"/>
    <w:rPr>
      <w:sz w:val="16"/>
      <w:szCs w:val="16"/>
    </w:rPr>
  </w:style>
  <w:style w:type="paragraph" w:styleId="Tekstopmerking">
    <w:name w:val="annotation text"/>
    <w:basedOn w:val="Standaard"/>
    <w:link w:val="TekstopmerkingChar"/>
    <w:uiPriority w:val="99"/>
    <w:unhideWhenUsed/>
    <w:rsid w:val="00B43370"/>
    <w:pPr>
      <w:spacing w:line="240" w:lineRule="auto"/>
    </w:pPr>
    <w:rPr>
      <w:sz w:val="20"/>
      <w:szCs w:val="20"/>
    </w:rPr>
  </w:style>
  <w:style w:type="character" w:customStyle="1" w:styleId="TekstopmerkingChar">
    <w:name w:val="Tekst opmerking Char"/>
    <w:basedOn w:val="Standaardalinea-lettertype"/>
    <w:link w:val="Tekstopmerking"/>
    <w:uiPriority w:val="99"/>
    <w:rsid w:val="00B43370"/>
    <w:rPr>
      <w:sz w:val="20"/>
      <w:szCs w:val="20"/>
    </w:rPr>
  </w:style>
  <w:style w:type="paragraph" w:styleId="Onderwerpvanopmerking">
    <w:name w:val="annotation subject"/>
    <w:basedOn w:val="Tekstopmerking"/>
    <w:next w:val="Tekstopmerking"/>
    <w:link w:val="OnderwerpvanopmerkingChar"/>
    <w:uiPriority w:val="99"/>
    <w:semiHidden/>
    <w:unhideWhenUsed/>
    <w:rsid w:val="00B43370"/>
    <w:rPr>
      <w:b/>
      <w:bCs/>
    </w:rPr>
  </w:style>
  <w:style w:type="character" w:customStyle="1" w:styleId="OnderwerpvanopmerkingChar">
    <w:name w:val="Onderwerp van opmerking Char"/>
    <w:basedOn w:val="TekstopmerkingChar"/>
    <w:link w:val="Onderwerpvanopmerking"/>
    <w:uiPriority w:val="99"/>
    <w:semiHidden/>
    <w:rsid w:val="00B43370"/>
    <w:rPr>
      <w:b/>
      <w:bCs/>
      <w:sz w:val="20"/>
      <w:szCs w:val="20"/>
    </w:rPr>
  </w:style>
  <w:style w:type="paragraph" w:customStyle="1" w:styleId="paragraph">
    <w:name w:val="paragraph"/>
    <w:basedOn w:val="Standaard"/>
    <w:rsid w:val="003033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033DE"/>
  </w:style>
  <w:style w:type="character" w:customStyle="1" w:styleId="eop">
    <w:name w:val="eop"/>
    <w:basedOn w:val="Standaardalinea-lettertype"/>
    <w:rsid w:val="003033DE"/>
  </w:style>
  <w:style w:type="character" w:customStyle="1" w:styleId="scxw247446995">
    <w:name w:val="scxw247446995"/>
    <w:basedOn w:val="Standaardalinea-lettertype"/>
    <w:rsid w:val="003033DE"/>
  </w:style>
  <w:style w:type="character" w:customStyle="1" w:styleId="scxw159310648">
    <w:name w:val="scxw159310648"/>
    <w:basedOn w:val="Standaardalinea-lettertype"/>
    <w:rsid w:val="00361A1D"/>
  </w:style>
  <w:style w:type="character" w:styleId="Vermelding">
    <w:name w:val="Mention"/>
    <w:basedOn w:val="Standaardalinea-lettertype"/>
    <w:uiPriority w:val="99"/>
    <w:unhideWhenUsed/>
    <w:rsid w:val="00F31990"/>
    <w:rPr>
      <w:color w:val="2B579A"/>
      <w:shd w:val="clear" w:color="auto" w:fill="E1DFDD"/>
    </w:rPr>
  </w:style>
  <w:style w:type="paragraph" w:customStyle="1" w:styleId="pf1">
    <w:name w:val="pf1"/>
    <w:basedOn w:val="Standaard"/>
    <w:rsid w:val="007E4FD5"/>
    <w:pPr>
      <w:spacing w:before="100" w:beforeAutospacing="1" w:after="100" w:afterAutospacing="1" w:line="240" w:lineRule="auto"/>
      <w:ind w:left="360"/>
    </w:pPr>
    <w:rPr>
      <w:rFonts w:ascii="Times New Roman" w:eastAsia="Times New Roman" w:hAnsi="Times New Roman" w:cs="Times New Roman"/>
      <w:sz w:val="24"/>
      <w:szCs w:val="24"/>
      <w:lang w:eastAsia="nl-NL"/>
    </w:rPr>
  </w:style>
  <w:style w:type="paragraph" w:customStyle="1" w:styleId="pf2">
    <w:name w:val="pf2"/>
    <w:basedOn w:val="Standaard"/>
    <w:rsid w:val="007E4FD5"/>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0">
    <w:name w:val="pf0"/>
    <w:basedOn w:val="Standaard"/>
    <w:rsid w:val="007E4FD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7E4FD5"/>
    <w:rPr>
      <w:rFonts w:ascii="Segoe UI" w:hAnsi="Segoe UI" w:cs="Segoe UI" w:hint="default"/>
      <w:sz w:val="18"/>
      <w:szCs w:val="18"/>
    </w:rPr>
  </w:style>
  <w:style w:type="table" w:styleId="Rastertabel1licht-Accent3">
    <w:name w:val="Grid Table 1 Light Accent 3"/>
    <w:basedOn w:val="Standaardtabel"/>
    <w:uiPriority w:val="46"/>
    <w:rsid w:val="0030081F"/>
    <w:pPr>
      <w:spacing w:after="0" w:line="240" w:lineRule="auto"/>
    </w:pPr>
    <w:tblPr>
      <w:tblStyleRowBandSize w:val="1"/>
      <w:tblStyleColBandSize w:val="1"/>
      <w:tblBorders>
        <w:top w:val="single" w:sz="4" w:space="0" w:color="E1E1E1" w:themeColor="accent3" w:themeTint="66"/>
        <w:left w:val="single" w:sz="4" w:space="0" w:color="E1E1E1" w:themeColor="accent3" w:themeTint="66"/>
        <w:bottom w:val="single" w:sz="4" w:space="0" w:color="E1E1E1" w:themeColor="accent3" w:themeTint="66"/>
        <w:right w:val="single" w:sz="4" w:space="0" w:color="E1E1E1" w:themeColor="accent3" w:themeTint="66"/>
        <w:insideH w:val="single" w:sz="4" w:space="0" w:color="E1E1E1" w:themeColor="accent3" w:themeTint="66"/>
        <w:insideV w:val="single" w:sz="4" w:space="0" w:color="E1E1E1" w:themeColor="accent3" w:themeTint="66"/>
      </w:tblBorders>
    </w:tblPr>
    <w:tblStylePr w:type="firstRow">
      <w:rPr>
        <w:b/>
        <w:bCs/>
      </w:rPr>
      <w:tblPr/>
      <w:tcPr>
        <w:tcBorders>
          <w:bottom w:val="single" w:sz="12" w:space="0" w:color="D2D2D2" w:themeColor="accent3" w:themeTint="99"/>
        </w:tcBorders>
      </w:tcPr>
    </w:tblStylePr>
    <w:tblStylePr w:type="lastRow">
      <w:rPr>
        <w:b/>
        <w:bCs/>
      </w:rPr>
      <w:tblPr/>
      <w:tcPr>
        <w:tcBorders>
          <w:top w:val="double" w:sz="2" w:space="0" w:color="D2D2D2" w:themeColor="accent3"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30081F"/>
    <w:pPr>
      <w:spacing w:after="0" w:line="240" w:lineRule="auto"/>
    </w:pPr>
    <w:tblPr>
      <w:tblStyleRowBandSize w:val="1"/>
      <w:tblStyleColBandSize w:val="1"/>
      <w:tblBorders>
        <w:top w:val="single" w:sz="4" w:space="0" w:color="ADB2AC" w:themeColor="accent2" w:themeTint="66"/>
        <w:left w:val="single" w:sz="4" w:space="0" w:color="ADB2AC" w:themeColor="accent2" w:themeTint="66"/>
        <w:bottom w:val="single" w:sz="4" w:space="0" w:color="ADB2AC" w:themeColor="accent2" w:themeTint="66"/>
        <w:right w:val="single" w:sz="4" w:space="0" w:color="ADB2AC" w:themeColor="accent2" w:themeTint="66"/>
        <w:insideH w:val="single" w:sz="4" w:space="0" w:color="ADB2AC" w:themeColor="accent2" w:themeTint="66"/>
        <w:insideV w:val="single" w:sz="4" w:space="0" w:color="ADB2AC" w:themeColor="accent2" w:themeTint="66"/>
      </w:tblBorders>
    </w:tblPr>
    <w:tblStylePr w:type="firstRow">
      <w:rPr>
        <w:b/>
        <w:bCs/>
      </w:rPr>
      <w:tblPr/>
      <w:tcPr>
        <w:tcBorders>
          <w:bottom w:val="single" w:sz="12" w:space="0" w:color="858B83" w:themeColor="accent2" w:themeTint="99"/>
        </w:tcBorders>
      </w:tcPr>
    </w:tblStylePr>
    <w:tblStylePr w:type="lastRow">
      <w:rPr>
        <w:b/>
        <w:bCs/>
      </w:rPr>
      <w:tblPr/>
      <w:tcPr>
        <w:tcBorders>
          <w:top w:val="double" w:sz="2" w:space="0" w:color="858B83" w:themeColor="accent2"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30081F"/>
    <w:pPr>
      <w:spacing w:after="0" w:line="240" w:lineRule="auto"/>
    </w:pPr>
    <w:tblPr>
      <w:tblStyleRowBandSize w:val="1"/>
      <w:tblStyleColBandSize w:val="1"/>
      <w:tblBorders>
        <w:top w:val="single" w:sz="4" w:space="0" w:color="F2C0BC" w:themeColor="accent1" w:themeTint="66"/>
        <w:left w:val="single" w:sz="4" w:space="0" w:color="F2C0BC" w:themeColor="accent1" w:themeTint="66"/>
        <w:bottom w:val="single" w:sz="4" w:space="0" w:color="F2C0BC" w:themeColor="accent1" w:themeTint="66"/>
        <w:right w:val="single" w:sz="4" w:space="0" w:color="F2C0BC" w:themeColor="accent1" w:themeTint="66"/>
        <w:insideH w:val="single" w:sz="4" w:space="0" w:color="F2C0BC" w:themeColor="accent1" w:themeTint="66"/>
        <w:insideV w:val="single" w:sz="4" w:space="0" w:color="F2C0BC" w:themeColor="accent1" w:themeTint="66"/>
      </w:tblBorders>
    </w:tblPr>
    <w:tblStylePr w:type="firstRow">
      <w:rPr>
        <w:b/>
        <w:bCs/>
      </w:rPr>
      <w:tblPr/>
      <w:tcPr>
        <w:tcBorders>
          <w:bottom w:val="single" w:sz="12" w:space="0" w:color="EBA19B" w:themeColor="accent1" w:themeTint="99"/>
        </w:tcBorders>
      </w:tcPr>
    </w:tblStylePr>
    <w:tblStylePr w:type="lastRow">
      <w:rPr>
        <w:b/>
        <w:bCs/>
      </w:rPr>
      <w:tblPr/>
      <w:tcPr>
        <w:tcBorders>
          <w:top w:val="double" w:sz="2" w:space="0" w:color="EBA19B"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30081F"/>
    <w:pPr>
      <w:spacing w:after="0" w:line="240" w:lineRule="auto"/>
    </w:pPr>
    <w:tblPr>
      <w:tblStyleRowBandSize w:val="1"/>
      <w:tblStyleColBandSize w:val="1"/>
      <w:tblBorders>
        <w:top w:val="single" w:sz="4" w:space="0" w:color="AFB2AC" w:themeColor="text1" w:themeTint="66"/>
        <w:left w:val="single" w:sz="4" w:space="0" w:color="AFB2AC" w:themeColor="text1" w:themeTint="66"/>
        <w:bottom w:val="single" w:sz="4" w:space="0" w:color="AFB2AC" w:themeColor="text1" w:themeTint="66"/>
        <w:right w:val="single" w:sz="4" w:space="0" w:color="AFB2AC" w:themeColor="text1" w:themeTint="66"/>
        <w:insideH w:val="single" w:sz="4" w:space="0" w:color="AFB2AC" w:themeColor="text1" w:themeTint="66"/>
        <w:insideV w:val="single" w:sz="4" w:space="0" w:color="AFB2AC" w:themeColor="text1" w:themeTint="66"/>
      </w:tblBorders>
    </w:tblPr>
    <w:tblStylePr w:type="firstRow">
      <w:rPr>
        <w:b/>
        <w:bCs/>
      </w:rPr>
      <w:tblPr/>
      <w:tcPr>
        <w:tcBorders>
          <w:bottom w:val="single" w:sz="12" w:space="0" w:color="878B83" w:themeColor="text1" w:themeTint="99"/>
        </w:tcBorders>
      </w:tcPr>
    </w:tblStylePr>
    <w:tblStylePr w:type="lastRow">
      <w:rPr>
        <w:b/>
        <w:bCs/>
      </w:rPr>
      <w:tblPr/>
      <w:tcPr>
        <w:tcBorders>
          <w:top w:val="double" w:sz="2" w:space="0" w:color="878B83" w:themeColor="text1" w:themeTint="99"/>
        </w:tcBorders>
      </w:tcPr>
    </w:tblStylePr>
    <w:tblStylePr w:type="firstCol">
      <w:rPr>
        <w:b/>
        <w:bCs/>
      </w:rPr>
    </w:tblStylePr>
    <w:tblStylePr w:type="lastCol">
      <w:rPr>
        <w:b/>
        <w:bCs/>
      </w:rPr>
    </w:tblStylePr>
  </w:style>
  <w:style w:type="table" w:styleId="Onopgemaaktetabel4">
    <w:name w:val="Plain Table 4"/>
    <w:basedOn w:val="Standaardtabel"/>
    <w:uiPriority w:val="44"/>
    <w:rsid w:val="0030081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5D4DA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A9E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A9E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A9E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A9E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82803622">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98802073">
      <w:bodyDiv w:val="1"/>
      <w:marLeft w:val="0"/>
      <w:marRight w:val="0"/>
      <w:marTop w:val="0"/>
      <w:marBottom w:val="0"/>
      <w:divBdr>
        <w:top w:val="none" w:sz="0" w:space="0" w:color="auto"/>
        <w:left w:val="none" w:sz="0" w:space="0" w:color="auto"/>
        <w:bottom w:val="none" w:sz="0" w:space="0" w:color="auto"/>
        <w:right w:val="none" w:sz="0" w:space="0" w:color="auto"/>
      </w:divBdr>
    </w:div>
    <w:div w:id="326829639">
      <w:bodyDiv w:val="1"/>
      <w:marLeft w:val="0"/>
      <w:marRight w:val="0"/>
      <w:marTop w:val="0"/>
      <w:marBottom w:val="0"/>
      <w:divBdr>
        <w:top w:val="none" w:sz="0" w:space="0" w:color="auto"/>
        <w:left w:val="none" w:sz="0" w:space="0" w:color="auto"/>
        <w:bottom w:val="none" w:sz="0" w:space="0" w:color="auto"/>
        <w:right w:val="none" w:sz="0" w:space="0" w:color="auto"/>
      </w:divBdr>
    </w:div>
    <w:div w:id="44840415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29484279">
      <w:bodyDiv w:val="1"/>
      <w:marLeft w:val="0"/>
      <w:marRight w:val="0"/>
      <w:marTop w:val="0"/>
      <w:marBottom w:val="0"/>
      <w:divBdr>
        <w:top w:val="none" w:sz="0" w:space="0" w:color="auto"/>
        <w:left w:val="none" w:sz="0" w:space="0" w:color="auto"/>
        <w:bottom w:val="none" w:sz="0" w:space="0" w:color="auto"/>
        <w:right w:val="none" w:sz="0" w:space="0" w:color="auto"/>
      </w:divBdr>
      <w:divsChild>
        <w:div w:id="148982830">
          <w:marLeft w:val="0"/>
          <w:marRight w:val="0"/>
          <w:marTop w:val="0"/>
          <w:marBottom w:val="0"/>
          <w:divBdr>
            <w:top w:val="none" w:sz="0" w:space="0" w:color="auto"/>
            <w:left w:val="none" w:sz="0" w:space="0" w:color="auto"/>
            <w:bottom w:val="none" w:sz="0" w:space="0" w:color="auto"/>
            <w:right w:val="none" w:sz="0" w:space="0" w:color="auto"/>
          </w:divBdr>
        </w:div>
        <w:div w:id="798886426">
          <w:marLeft w:val="0"/>
          <w:marRight w:val="0"/>
          <w:marTop w:val="0"/>
          <w:marBottom w:val="0"/>
          <w:divBdr>
            <w:top w:val="none" w:sz="0" w:space="0" w:color="auto"/>
            <w:left w:val="none" w:sz="0" w:space="0" w:color="auto"/>
            <w:bottom w:val="none" w:sz="0" w:space="0" w:color="auto"/>
            <w:right w:val="none" w:sz="0" w:space="0" w:color="auto"/>
          </w:divBdr>
        </w:div>
        <w:div w:id="818309841">
          <w:marLeft w:val="0"/>
          <w:marRight w:val="0"/>
          <w:marTop w:val="0"/>
          <w:marBottom w:val="0"/>
          <w:divBdr>
            <w:top w:val="none" w:sz="0" w:space="0" w:color="auto"/>
            <w:left w:val="none" w:sz="0" w:space="0" w:color="auto"/>
            <w:bottom w:val="none" w:sz="0" w:space="0" w:color="auto"/>
            <w:right w:val="none" w:sz="0" w:space="0" w:color="auto"/>
          </w:divBdr>
        </w:div>
        <w:div w:id="919287746">
          <w:marLeft w:val="-75"/>
          <w:marRight w:val="0"/>
          <w:marTop w:val="30"/>
          <w:marBottom w:val="30"/>
          <w:divBdr>
            <w:top w:val="none" w:sz="0" w:space="0" w:color="auto"/>
            <w:left w:val="none" w:sz="0" w:space="0" w:color="auto"/>
            <w:bottom w:val="none" w:sz="0" w:space="0" w:color="auto"/>
            <w:right w:val="none" w:sz="0" w:space="0" w:color="auto"/>
          </w:divBdr>
          <w:divsChild>
            <w:div w:id="170073750">
              <w:marLeft w:val="0"/>
              <w:marRight w:val="0"/>
              <w:marTop w:val="0"/>
              <w:marBottom w:val="0"/>
              <w:divBdr>
                <w:top w:val="none" w:sz="0" w:space="0" w:color="auto"/>
                <w:left w:val="none" w:sz="0" w:space="0" w:color="auto"/>
                <w:bottom w:val="none" w:sz="0" w:space="0" w:color="auto"/>
                <w:right w:val="none" w:sz="0" w:space="0" w:color="auto"/>
              </w:divBdr>
              <w:divsChild>
                <w:div w:id="303702365">
                  <w:marLeft w:val="0"/>
                  <w:marRight w:val="0"/>
                  <w:marTop w:val="0"/>
                  <w:marBottom w:val="0"/>
                  <w:divBdr>
                    <w:top w:val="none" w:sz="0" w:space="0" w:color="auto"/>
                    <w:left w:val="none" w:sz="0" w:space="0" w:color="auto"/>
                    <w:bottom w:val="none" w:sz="0" w:space="0" w:color="auto"/>
                    <w:right w:val="none" w:sz="0" w:space="0" w:color="auto"/>
                  </w:divBdr>
                </w:div>
              </w:divsChild>
            </w:div>
            <w:div w:id="391463571">
              <w:marLeft w:val="0"/>
              <w:marRight w:val="0"/>
              <w:marTop w:val="0"/>
              <w:marBottom w:val="0"/>
              <w:divBdr>
                <w:top w:val="none" w:sz="0" w:space="0" w:color="auto"/>
                <w:left w:val="none" w:sz="0" w:space="0" w:color="auto"/>
                <w:bottom w:val="none" w:sz="0" w:space="0" w:color="auto"/>
                <w:right w:val="none" w:sz="0" w:space="0" w:color="auto"/>
              </w:divBdr>
              <w:divsChild>
                <w:div w:id="1021317672">
                  <w:marLeft w:val="0"/>
                  <w:marRight w:val="0"/>
                  <w:marTop w:val="0"/>
                  <w:marBottom w:val="0"/>
                  <w:divBdr>
                    <w:top w:val="none" w:sz="0" w:space="0" w:color="auto"/>
                    <w:left w:val="none" w:sz="0" w:space="0" w:color="auto"/>
                    <w:bottom w:val="none" w:sz="0" w:space="0" w:color="auto"/>
                    <w:right w:val="none" w:sz="0" w:space="0" w:color="auto"/>
                  </w:divBdr>
                </w:div>
              </w:divsChild>
            </w:div>
            <w:div w:id="481578005">
              <w:marLeft w:val="0"/>
              <w:marRight w:val="0"/>
              <w:marTop w:val="0"/>
              <w:marBottom w:val="0"/>
              <w:divBdr>
                <w:top w:val="none" w:sz="0" w:space="0" w:color="auto"/>
                <w:left w:val="none" w:sz="0" w:space="0" w:color="auto"/>
                <w:bottom w:val="none" w:sz="0" w:space="0" w:color="auto"/>
                <w:right w:val="none" w:sz="0" w:space="0" w:color="auto"/>
              </w:divBdr>
              <w:divsChild>
                <w:div w:id="1064109794">
                  <w:marLeft w:val="0"/>
                  <w:marRight w:val="0"/>
                  <w:marTop w:val="0"/>
                  <w:marBottom w:val="0"/>
                  <w:divBdr>
                    <w:top w:val="none" w:sz="0" w:space="0" w:color="auto"/>
                    <w:left w:val="none" w:sz="0" w:space="0" w:color="auto"/>
                    <w:bottom w:val="none" w:sz="0" w:space="0" w:color="auto"/>
                    <w:right w:val="none" w:sz="0" w:space="0" w:color="auto"/>
                  </w:divBdr>
                </w:div>
              </w:divsChild>
            </w:div>
            <w:div w:id="520433836">
              <w:marLeft w:val="0"/>
              <w:marRight w:val="0"/>
              <w:marTop w:val="0"/>
              <w:marBottom w:val="0"/>
              <w:divBdr>
                <w:top w:val="none" w:sz="0" w:space="0" w:color="auto"/>
                <w:left w:val="none" w:sz="0" w:space="0" w:color="auto"/>
                <w:bottom w:val="none" w:sz="0" w:space="0" w:color="auto"/>
                <w:right w:val="none" w:sz="0" w:space="0" w:color="auto"/>
              </w:divBdr>
              <w:divsChild>
                <w:div w:id="561215083">
                  <w:marLeft w:val="0"/>
                  <w:marRight w:val="0"/>
                  <w:marTop w:val="0"/>
                  <w:marBottom w:val="0"/>
                  <w:divBdr>
                    <w:top w:val="none" w:sz="0" w:space="0" w:color="auto"/>
                    <w:left w:val="none" w:sz="0" w:space="0" w:color="auto"/>
                    <w:bottom w:val="none" w:sz="0" w:space="0" w:color="auto"/>
                    <w:right w:val="none" w:sz="0" w:space="0" w:color="auto"/>
                  </w:divBdr>
                </w:div>
              </w:divsChild>
            </w:div>
            <w:div w:id="708720996">
              <w:marLeft w:val="0"/>
              <w:marRight w:val="0"/>
              <w:marTop w:val="0"/>
              <w:marBottom w:val="0"/>
              <w:divBdr>
                <w:top w:val="none" w:sz="0" w:space="0" w:color="auto"/>
                <w:left w:val="none" w:sz="0" w:space="0" w:color="auto"/>
                <w:bottom w:val="none" w:sz="0" w:space="0" w:color="auto"/>
                <w:right w:val="none" w:sz="0" w:space="0" w:color="auto"/>
              </w:divBdr>
              <w:divsChild>
                <w:div w:id="1977564752">
                  <w:marLeft w:val="0"/>
                  <w:marRight w:val="0"/>
                  <w:marTop w:val="0"/>
                  <w:marBottom w:val="0"/>
                  <w:divBdr>
                    <w:top w:val="none" w:sz="0" w:space="0" w:color="auto"/>
                    <w:left w:val="none" w:sz="0" w:space="0" w:color="auto"/>
                    <w:bottom w:val="none" w:sz="0" w:space="0" w:color="auto"/>
                    <w:right w:val="none" w:sz="0" w:space="0" w:color="auto"/>
                  </w:divBdr>
                </w:div>
              </w:divsChild>
            </w:div>
            <w:div w:id="778984907">
              <w:marLeft w:val="0"/>
              <w:marRight w:val="0"/>
              <w:marTop w:val="0"/>
              <w:marBottom w:val="0"/>
              <w:divBdr>
                <w:top w:val="none" w:sz="0" w:space="0" w:color="auto"/>
                <w:left w:val="none" w:sz="0" w:space="0" w:color="auto"/>
                <w:bottom w:val="none" w:sz="0" w:space="0" w:color="auto"/>
                <w:right w:val="none" w:sz="0" w:space="0" w:color="auto"/>
              </w:divBdr>
              <w:divsChild>
                <w:div w:id="1700620500">
                  <w:marLeft w:val="0"/>
                  <w:marRight w:val="0"/>
                  <w:marTop w:val="0"/>
                  <w:marBottom w:val="0"/>
                  <w:divBdr>
                    <w:top w:val="none" w:sz="0" w:space="0" w:color="auto"/>
                    <w:left w:val="none" w:sz="0" w:space="0" w:color="auto"/>
                    <w:bottom w:val="none" w:sz="0" w:space="0" w:color="auto"/>
                    <w:right w:val="none" w:sz="0" w:space="0" w:color="auto"/>
                  </w:divBdr>
                </w:div>
              </w:divsChild>
            </w:div>
            <w:div w:id="1111625138">
              <w:marLeft w:val="0"/>
              <w:marRight w:val="0"/>
              <w:marTop w:val="0"/>
              <w:marBottom w:val="0"/>
              <w:divBdr>
                <w:top w:val="none" w:sz="0" w:space="0" w:color="auto"/>
                <w:left w:val="none" w:sz="0" w:space="0" w:color="auto"/>
                <w:bottom w:val="none" w:sz="0" w:space="0" w:color="auto"/>
                <w:right w:val="none" w:sz="0" w:space="0" w:color="auto"/>
              </w:divBdr>
              <w:divsChild>
                <w:div w:id="342052668">
                  <w:marLeft w:val="0"/>
                  <w:marRight w:val="0"/>
                  <w:marTop w:val="0"/>
                  <w:marBottom w:val="0"/>
                  <w:divBdr>
                    <w:top w:val="none" w:sz="0" w:space="0" w:color="auto"/>
                    <w:left w:val="none" w:sz="0" w:space="0" w:color="auto"/>
                    <w:bottom w:val="none" w:sz="0" w:space="0" w:color="auto"/>
                    <w:right w:val="none" w:sz="0" w:space="0" w:color="auto"/>
                  </w:divBdr>
                </w:div>
              </w:divsChild>
            </w:div>
            <w:div w:id="1350838480">
              <w:marLeft w:val="0"/>
              <w:marRight w:val="0"/>
              <w:marTop w:val="0"/>
              <w:marBottom w:val="0"/>
              <w:divBdr>
                <w:top w:val="none" w:sz="0" w:space="0" w:color="auto"/>
                <w:left w:val="none" w:sz="0" w:space="0" w:color="auto"/>
                <w:bottom w:val="none" w:sz="0" w:space="0" w:color="auto"/>
                <w:right w:val="none" w:sz="0" w:space="0" w:color="auto"/>
              </w:divBdr>
              <w:divsChild>
                <w:div w:id="2030833497">
                  <w:marLeft w:val="0"/>
                  <w:marRight w:val="0"/>
                  <w:marTop w:val="0"/>
                  <w:marBottom w:val="0"/>
                  <w:divBdr>
                    <w:top w:val="none" w:sz="0" w:space="0" w:color="auto"/>
                    <w:left w:val="none" w:sz="0" w:space="0" w:color="auto"/>
                    <w:bottom w:val="none" w:sz="0" w:space="0" w:color="auto"/>
                    <w:right w:val="none" w:sz="0" w:space="0" w:color="auto"/>
                  </w:divBdr>
                </w:div>
              </w:divsChild>
            </w:div>
            <w:div w:id="1441416925">
              <w:marLeft w:val="0"/>
              <w:marRight w:val="0"/>
              <w:marTop w:val="0"/>
              <w:marBottom w:val="0"/>
              <w:divBdr>
                <w:top w:val="none" w:sz="0" w:space="0" w:color="auto"/>
                <w:left w:val="none" w:sz="0" w:space="0" w:color="auto"/>
                <w:bottom w:val="none" w:sz="0" w:space="0" w:color="auto"/>
                <w:right w:val="none" w:sz="0" w:space="0" w:color="auto"/>
              </w:divBdr>
              <w:divsChild>
                <w:div w:id="325941379">
                  <w:marLeft w:val="0"/>
                  <w:marRight w:val="0"/>
                  <w:marTop w:val="0"/>
                  <w:marBottom w:val="0"/>
                  <w:divBdr>
                    <w:top w:val="none" w:sz="0" w:space="0" w:color="auto"/>
                    <w:left w:val="none" w:sz="0" w:space="0" w:color="auto"/>
                    <w:bottom w:val="none" w:sz="0" w:space="0" w:color="auto"/>
                    <w:right w:val="none" w:sz="0" w:space="0" w:color="auto"/>
                  </w:divBdr>
                </w:div>
              </w:divsChild>
            </w:div>
            <w:div w:id="1613703185">
              <w:marLeft w:val="0"/>
              <w:marRight w:val="0"/>
              <w:marTop w:val="0"/>
              <w:marBottom w:val="0"/>
              <w:divBdr>
                <w:top w:val="none" w:sz="0" w:space="0" w:color="auto"/>
                <w:left w:val="none" w:sz="0" w:space="0" w:color="auto"/>
                <w:bottom w:val="none" w:sz="0" w:space="0" w:color="auto"/>
                <w:right w:val="none" w:sz="0" w:space="0" w:color="auto"/>
              </w:divBdr>
              <w:divsChild>
                <w:div w:id="1838614774">
                  <w:marLeft w:val="0"/>
                  <w:marRight w:val="0"/>
                  <w:marTop w:val="0"/>
                  <w:marBottom w:val="0"/>
                  <w:divBdr>
                    <w:top w:val="none" w:sz="0" w:space="0" w:color="auto"/>
                    <w:left w:val="none" w:sz="0" w:space="0" w:color="auto"/>
                    <w:bottom w:val="none" w:sz="0" w:space="0" w:color="auto"/>
                    <w:right w:val="none" w:sz="0" w:space="0" w:color="auto"/>
                  </w:divBdr>
                </w:div>
              </w:divsChild>
            </w:div>
            <w:div w:id="1652826854">
              <w:marLeft w:val="0"/>
              <w:marRight w:val="0"/>
              <w:marTop w:val="0"/>
              <w:marBottom w:val="0"/>
              <w:divBdr>
                <w:top w:val="none" w:sz="0" w:space="0" w:color="auto"/>
                <w:left w:val="none" w:sz="0" w:space="0" w:color="auto"/>
                <w:bottom w:val="none" w:sz="0" w:space="0" w:color="auto"/>
                <w:right w:val="none" w:sz="0" w:space="0" w:color="auto"/>
              </w:divBdr>
              <w:divsChild>
                <w:div w:id="564220539">
                  <w:marLeft w:val="0"/>
                  <w:marRight w:val="0"/>
                  <w:marTop w:val="0"/>
                  <w:marBottom w:val="0"/>
                  <w:divBdr>
                    <w:top w:val="none" w:sz="0" w:space="0" w:color="auto"/>
                    <w:left w:val="none" w:sz="0" w:space="0" w:color="auto"/>
                    <w:bottom w:val="none" w:sz="0" w:space="0" w:color="auto"/>
                    <w:right w:val="none" w:sz="0" w:space="0" w:color="auto"/>
                  </w:divBdr>
                </w:div>
              </w:divsChild>
            </w:div>
            <w:div w:id="1729566822">
              <w:marLeft w:val="0"/>
              <w:marRight w:val="0"/>
              <w:marTop w:val="0"/>
              <w:marBottom w:val="0"/>
              <w:divBdr>
                <w:top w:val="none" w:sz="0" w:space="0" w:color="auto"/>
                <w:left w:val="none" w:sz="0" w:space="0" w:color="auto"/>
                <w:bottom w:val="none" w:sz="0" w:space="0" w:color="auto"/>
                <w:right w:val="none" w:sz="0" w:space="0" w:color="auto"/>
              </w:divBdr>
              <w:divsChild>
                <w:div w:id="1314600770">
                  <w:marLeft w:val="0"/>
                  <w:marRight w:val="0"/>
                  <w:marTop w:val="0"/>
                  <w:marBottom w:val="0"/>
                  <w:divBdr>
                    <w:top w:val="none" w:sz="0" w:space="0" w:color="auto"/>
                    <w:left w:val="none" w:sz="0" w:space="0" w:color="auto"/>
                    <w:bottom w:val="none" w:sz="0" w:space="0" w:color="auto"/>
                    <w:right w:val="none" w:sz="0" w:space="0" w:color="auto"/>
                  </w:divBdr>
                </w:div>
              </w:divsChild>
            </w:div>
            <w:div w:id="1925799344">
              <w:marLeft w:val="0"/>
              <w:marRight w:val="0"/>
              <w:marTop w:val="0"/>
              <w:marBottom w:val="0"/>
              <w:divBdr>
                <w:top w:val="none" w:sz="0" w:space="0" w:color="auto"/>
                <w:left w:val="none" w:sz="0" w:space="0" w:color="auto"/>
                <w:bottom w:val="none" w:sz="0" w:space="0" w:color="auto"/>
                <w:right w:val="none" w:sz="0" w:space="0" w:color="auto"/>
              </w:divBdr>
              <w:divsChild>
                <w:div w:id="1257178676">
                  <w:marLeft w:val="0"/>
                  <w:marRight w:val="0"/>
                  <w:marTop w:val="0"/>
                  <w:marBottom w:val="0"/>
                  <w:divBdr>
                    <w:top w:val="none" w:sz="0" w:space="0" w:color="auto"/>
                    <w:left w:val="none" w:sz="0" w:space="0" w:color="auto"/>
                    <w:bottom w:val="none" w:sz="0" w:space="0" w:color="auto"/>
                    <w:right w:val="none" w:sz="0" w:space="0" w:color="auto"/>
                  </w:divBdr>
                </w:div>
              </w:divsChild>
            </w:div>
            <w:div w:id="1981688184">
              <w:marLeft w:val="0"/>
              <w:marRight w:val="0"/>
              <w:marTop w:val="0"/>
              <w:marBottom w:val="0"/>
              <w:divBdr>
                <w:top w:val="none" w:sz="0" w:space="0" w:color="auto"/>
                <w:left w:val="none" w:sz="0" w:space="0" w:color="auto"/>
                <w:bottom w:val="none" w:sz="0" w:space="0" w:color="auto"/>
                <w:right w:val="none" w:sz="0" w:space="0" w:color="auto"/>
              </w:divBdr>
              <w:divsChild>
                <w:div w:id="475100962">
                  <w:marLeft w:val="0"/>
                  <w:marRight w:val="0"/>
                  <w:marTop w:val="0"/>
                  <w:marBottom w:val="0"/>
                  <w:divBdr>
                    <w:top w:val="none" w:sz="0" w:space="0" w:color="auto"/>
                    <w:left w:val="none" w:sz="0" w:space="0" w:color="auto"/>
                    <w:bottom w:val="none" w:sz="0" w:space="0" w:color="auto"/>
                    <w:right w:val="none" w:sz="0" w:space="0" w:color="auto"/>
                  </w:divBdr>
                </w:div>
              </w:divsChild>
            </w:div>
            <w:div w:id="2074351384">
              <w:marLeft w:val="0"/>
              <w:marRight w:val="0"/>
              <w:marTop w:val="0"/>
              <w:marBottom w:val="0"/>
              <w:divBdr>
                <w:top w:val="none" w:sz="0" w:space="0" w:color="auto"/>
                <w:left w:val="none" w:sz="0" w:space="0" w:color="auto"/>
                <w:bottom w:val="none" w:sz="0" w:space="0" w:color="auto"/>
                <w:right w:val="none" w:sz="0" w:space="0" w:color="auto"/>
              </w:divBdr>
              <w:divsChild>
                <w:div w:id="16357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29510">
          <w:marLeft w:val="0"/>
          <w:marRight w:val="0"/>
          <w:marTop w:val="0"/>
          <w:marBottom w:val="0"/>
          <w:divBdr>
            <w:top w:val="none" w:sz="0" w:space="0" w:color="auto"/>
            <w:left w:val="none" w:sz="0" w:space="0" w:color="auto"/>
            <w:bottom w:val="none" w:sz="0" w:space="0" w:color="auto"/>
            <w:right w:val="none" w:sz="0" w:space="0" w:color="auto"/>
          </w:divBdr>
        </w:div>
        <w:div w:id="1757093531">
          <w:marLeft w:val="0"/>
          <w:marRight w:val="0"/>
          <w:marTop w:val="0"/>
          <w:marBottom w:val="0"/>
          <w:divBdr>
            <w:top w:val="none" w:sz="0" w:space="0" w:color="auto"/>
            <w:left w:val="none" w:sz="0" w:space="0" w:color="auto"/>
            <w:bottom w:val="none" w:sz="0" w:space="0" w:color="auto"/>
            <w:right w:val="none" w:sz="0" w:space="0" w:color="auto"/>
          </w:divBdr>
        </w:div>
        <w:div w:id="1982032861">
          <w:marLeft w:val="0"/>
          <w:marRight w:val="0"/>
          <w:marTop w:val="0"/>
          <w:marBottom w:val="0"/>
          <w:divBdr>
            <w:top w:val="none" w:sz="0" w:space="0" w:color="auto"/>
            <w:left w:val="none" w:sz="0" w:space="0" w:color="auto"/>
            <w:bottom w:val="none" w:sz="0" w:space="0" w:color="auto"/>
            <w:right w:val="none" w:sz="0" w:space="0" w:color="auto"/>
          </w:divBdr>
        </w:div>
        <w:div w:id="2088963465">
          <w:marLeft w:val="0"/>
          <w:marRight w:val="0"/>
          <w:marTop w:val="0"/>
          <w:marBottom w:val="0"/>
          <w:divBdr>
            <w:top w:val="none" w:sz="0" w:space="0" w:color="auto"/>
            <w:left w:val="none" w:sz="0" w:space="0" w:color="auto"/>
            <w:bottom w:val="none" w:sz="0" w:space="0" w:color="auto"/>
            <w:right w:val="none" w:sz="0" w:space="0" w:color="auto"/>
          </w:divBdr>
        </w:div>
      </w:divsChild>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789320260">
      <w:bodyDiv w:val="1"/>
      <w:marLeft w:val="0"/>
      <w:marRight w:val="0"/>
      <w:marTop w:val="0"/>
      <w:marBottom w:val="0"/>
      <w:divBdr>
        <w:top w:val="none" w:sz="0" w:space="0" w:color="auto"/>
        <w:left w:val="none" w:sz="0" w:space="0" w:color="auto"/>
        <w:bottom w:val="none" w:sz="0" w:space="0" w:color="auto"/>
        <w:right w:val="none" w:sz="0" w:space="0" w:color="auto"/>
      </w:divBdr>
    </w:div>
    <w:div w:id="914363541">
      <w:bodyDiv w:val="1"/>
      <w:marLeft w:val="0"/>
      <w:marRight w:val="0"/>
      <w:marTop w:val="0"/>
      <w:marBottom w:val="0"/>
      <w:divBdr>
        <w:top w:val="none" w:sz="0" w:space="0" w:color="auto"/>
        <w:left w:val="none" w:sz="0" w:space="0" w:color="auto"/>
        <w:bottom w:val="none" w:sz="0" w:space="0" w:color="auto"/>
        <w:right w:val="none" w:sz="0" w:space="0" w:color="auto"/>
      </w:divBdr>
    </w:div>
    <w:div w:id="955791881">
      <w:bodyDiv w:val="1"/>
      <w:marLeft w:val="0"/>
      <w:marRight w:val="0"/>
      <w:marTop w:val="0"/>
      <w:marBottom w:val="0"/>
      <w:divBdr>
        <w:top w:val="none" w:sz="0" w:space="0" w:color="auto"/>
        <w:left w:val="none" w:sz="0" w:space="0" w:color="auto"/>
        <w:bottom w:val="none" w:sz="0" w:space="0" w:color="auto"/>
        <w:right w:val="none" w:sz="0" w:space="0" w:color="auto"/>
      </w:divBdr>
      <w:divsChild>
        <w:div w:id="21517336">
          <w:marLeft w:val="0"/>
          <w:marRight w:val="0"/>
          <w:marTop w:val="0"/>
          <w:marBottom w:val="0"/>
          <w:divBdr>
            <w:top w:val="none" w:sz="0" w:space="0" w:color="auto"/>
            <w:left w:val="none" w:sz="0" w:space="0" w:color="auto"/>
            <w:bottom w:val="none" w:sz="0" w:space="0" w:color="auto"/>
            <w:right w:val="none" w:sz="0" w:space="0" w:color="auto"/>
          </w:divBdr>
        </w:div>
        <w:div w:id="63339946">
          <w:marLeft w:val="0"/>
          <w:marRight w:val="0"/>
          <w:marTop w:val="0"/>
          <w:marBottom w:val="0"/>
          <w:divBdr>
            <w:top w:val="none" w:sz="0" w:space="0" w:color="auto"/>
            <w:left w:val="none" w:sz="0" w:space="0" w:color="auto"/>
            <w:bottom w:val="none" w:sz="0" w:space="0" w:color="auto"/>
            <w:right w:val="none" w:sz="0" w:space="0" w:color="auto"/>
          </w:divBdr>
        </w:div>
        <w:div w:id="66192430">
          <w:marLeft w:val="0"/>
          <w:marRight w:val="0"/>
          <w:marTop w:val="0"/>
          <w:marBottom w:val="0"/>
          <w:divBdr>
            <w:top w:val="none" w:sz="0" w:space="0" w:color="auto"/>
            <w:left w:val="none" w:sz="0" w:space="0" w:color="auto"/>
            <w:bottom w:val="none" w:sz="0" w:space="0" w:color="auto"/>
            <w:right w:val="none" w:sz="0" w:space="0" w:color="auto"/>
          </w:divBdr>
        </w:div>
        <w:div w:id="214778097">
          <w:marLeft w:val="0"/>
          <w:marRight w:val="0"/>
          <w:marTop w:val="0"/>
          <w:marBottom w:val="0"/>
          <w:divBdr>
            <w:top w:val="none" w:sz="0" w:space="0" w:color="auto"/>
            <w:left w:val="none" w:sz="0" w:space="0" w:color="auto"/>
            <w:bottom w:val="none" w:sz="0" w:space="0" w:color="auto"/>
            <w:right w:val="none" w:sz="0" w:space="0" w:color="auto"/>
          </w:divBdr>
        </w:div>
        <w:div w:id="369694043">
          <w:marLeft w:val="0"/>
          <w:marRight w:val="0"/>
          <w:marTop w:val="0"/>
          <w:marBottom w:val="0"/>
          <w:divBdr>
            <w:top w:val="none" w:sz="0" w:space="0" w:color="auto"/>
            <w:left w:val="none" w:sz="0" w:space="0" w:color="auto"/>
            <w:bottom w:val="none" w:sz="0" w:space="0" w:color="auto"/>
            <w:right w:val="none" w:sz="0" w:space="0" w:color="auto"/>
          </w:divBdr>
        </w:div>
        <w:div w:id="578711631">
          <w:marLeft w:val="0"/>
          <w:marRight w:val="0"/>
          <w:marTop w:val="0"/>
          <w:marBottom w:val="0"/>
          <w:divBdr>
            <w:top w:val="none" w:sz="0" w:space="0" w:color="auto"/>
            <w:left w:val="none" w:sz="0" w:space="0" w:color="auto"/>
            <w:bottom w:val="none" w:sz="0" w:space="0" w:color="auto"/>
            <w:right w:val="none" w:sz="0" w:space="0" w:color="auto"/>
          </w:divBdr>
        </w:div>
        <w:div w:id="739911680">
          <w:marLeft w:val="0"/>
          <w:marRight w:val="0"/>
          <w:marTop w:val="0"/>
          <w:marBottom w:val="0"/>
          <w:divBdr>
            <w:top w:val="none" w:sz="0" w:space="0" w:color="auto"/>
            <w:left w:val="none" w:sz="0" w:space="0" w:color="auto"/>
            <w:bottom w:val="none" w:sz="0" w:space="0" w:color="auto"/>
            <w:right w:val="none" w:sz="0" w:space="0" w:color="auto"/>
          </w:divBdr>
        </w:div>
        <w:div w:id="852841674">
          <w:marLeft w:val="0"/>
          <w:marRight w:val="0"/>
          <w:marTop w:val="0"/>
          <w:marBottom w:val="0"/>
          <w:divBdr>
            <w:top w:val="none" w:sz="0" w:space="0" w:color="auto"/>
            <w:left w:val="none" w:sz="0" w:space="0" w:color="auto"/>
            <w:bottom w:val="none" w:sz="0" w:space="0" w:color="auto"/>
            <w:right w:val="none" w:sz="0" w:space="0" w:color="auto"/>
          </w:divBdr>
        </w:div>
        <w:div w:id="900335763">
          <w:marLeft w:val="0"/>
          <w:marRight w:val="0"/>
          <w:marTop w:val="0"/>
          <w:marBottom w:val="0"/>
          <w:divBdr>
            <w:top w:val="none" w:sz="0" w:space="0" w:color="auto"/>
            <w:left w:val="none" w:sz="0" w:space="0" w:color="auto"/>
            <w:bottom w:val="none" w:sz="0" w:space="0" w:color="auto"/>
            <w:right w:val="none" w:sz="0" w:space="0" w:color="auto"/>
          </w:divBdr>
        </w:div>
        <w:div w:id="946813519">
          <w:marLeft w:val="0"/>
          <w:marRight w:val="0"/>
          <w:marTop w:val="0"/>
          <w:marBottom w:val="0"/>
          <w:divBdr>
            <w:top w:val="none" w:sz="0" w:space="0" w:color="auto"/>
            <w:left w:val="none" w:sz="0" w:space="0" w:color="auto"/>
            <w:bottom w:val="none" w:sz="0" w:space="0" w:color="auto"/>
            <w:right w:val="none" w:sz="0" w:space="0" w:color="auto"/>
          </w:divBdr>
        </w:div>
        <w:div w:id="1216427805">
          <w:marLeft w:val="0"/>
          <w:marRight w:val="0"/>
          <w:marTop w:val="0"/>
          <w:marBottom w:val="0"/>
          <w:divBdr>
            <w:top w:val="none" w:sz="0" w:space="0" w:color="auto"/>
            <w:left w:val="none" w:sz="0" w:space="0" w:color="auto"/>
            <w:bottom w:val="none" w:sz="0" w:space="0" w:color="auto"/>
            <w:right w:val="none" w:sz="0" w:space="0" w:color="auto"/>
          </w:divBdr>
        </w:div>
        <w:div w:id="1291595857">
          <w:marLeft w:val="0"/>
          <w:marRight w:val="0"/>
          <w:marTop w:val="0"/>
          <w:marBottom w:val="0"/>
          <w:divBdr>
            <w:top w:val="none" w:sz="0" w:space="0" w:color="auto"/>
            <w:left w:val="none" w:sz="0" w:space="0" w:color="auto"/>
            <w:bottom w:val="none" w:sz="0" w:space="0" w:color="auto"/>
            <w:right w:val="none" w:sz="0" w:space="0" w:color="auto"/>
          </w:divBdr>
        </w:div>
        <w:div w:id="1341664363">
          <w:marLeft w:val="0"/>
          <w:marRight w:val="0"/>
          <w:marTop w:val="0"/>
          <w:marBottom w:val="0"/>
          <w:divBdr>
            <w:top w:val="none" w:sz="0" w:space="0" w:color="auto"/>
            <w:left w:val="none" w:sz="0" w:space="0" w:color="auto"/>
            <w:bottom w:val="none" w:sz="0" w:space="0" w:color="auto"/>
            <w:right w:val="none" w:sz="0" w:space="0" w:color="auto"/>
          </w:divBdr>
        </w:div>
        <w:div w:id="1454521336">
          <w:marLeft w:val="0"/>
          <w:marRight w:val="0"/>
          <w:marTop w:val="0"/>
          <w:marBottom w:val="0"/>
          <w:divBdr>
            <w:top w:val="none" w:sz="0" w:space="0" w:color="auto"/>
            <w:left w:val="none" w:sz="0" w:space="0" w:color="auto"/>
            <w:bottom w:val="none" w:sz="0" w:space="0" w:color="auto"/>
            <w:right w:val="none" w:sz="0" w:space="0" w:color="auto"/>
          </w:divBdr>
        </w:div>
        <w:div w:id="1616936340">
          <w:marLeft w:val="0"/>
          <w:marRight w:val="0"/>
          <w:marTop w:val="0"/>
          <w:marBottom w:val="0"/>
          <w:divBdr>
            <w:top w:val="none" w:sz="0" w:space="0" w:color="auto"/>
            <w:left w:val="none" w:sz="0" w:space="0" w:color="auto"/>
            <w:bottom w:val="none" w:sz="0" w:space="0" w:color="auto"/>
            <w:right w:val="none" w:sz="0" w:space="0" w:color="auto"/>
          </w:divBdr>
        </w:div>
        <w:div w:id="1688872938">
          <w:marLeft w:val="0"/>
          <w:marRight w:val="0"/>
          <w:marTop w:val="0"/>
          <w:marBottom w:val="0"/>
          <w:divBdr>
            <w:top w:val="none" w:sz="0" w:space="0" w:color="auto"/>
            <w:left w:val="none" w:sz="0" w:space="0" w:color="auto"/>
            <w:bottom w:val="none" w:sz="0" w:space="0" w:color="auto"/>
            <w:right w:val="none" w:sz="0" w:space="0" w:color="auto"/>
          </w:divBdr>
        </w:div>
        <w:div w:id="1786265575">
          <w:marLeft w:val="0"/>
          <w:marRight w:val="0"/>
          <w:marTop w:val="0"/>
          <w:marBottom w:val="0"/>
          <w:divBdr>
            <w:top w:val="none" w:sz="0" w:space="0" w:color="auto"/>
            <w:left w:val="none" w:sz="0" w:space="0" w:color="auto"/>
            <w:bottom w:val="none" w:sz="0" w:space="0" w:color="auto"/>
            <w:right w:val="none" w:sz="0" w:space="0" w:color="auto"/>
          </w:divBdr>
        </w:div>
        <w:div w:id="2006278561">
          <w:marLeft w:val="0"/>
          <w:marRight w:val="0"/>
          <w:marTop w:val="0"/>
          <w:marBottom w:val="0"/>
          <w:divBdr>
            <w:top w:val="none" w:sz="0" w:space="0" w:color="auto"/>
            <w:left w:val="none" w:sz="0" w:space="0" w:color="auto"/>
            <w:bottom w:val="none" w:sz="0" w:space="0" w:color="auto"/>
            <w:right w:val="none" w:sz="0" w:space="0" w:color="auto"/>
          </w:divBdr>
        </w:div>
        <w:div w:id="2110614964">
          <w:marLeft w:val="0"/>
          <w:marRight w:val="0"/>
          <w:marTop w:val="0"/>
          <w:marBottom w:val="0"/>
          <w:divBdr>
            <w:top w:val="none" w:sz="0" w:space="0" w:color="auto"/>
            <w:left w:val="none" w:sz="0" w:space="0" w:color="auto"/>
            <w:bottom w:val="none" w:sz="0" w:space="0" w:color="auto"/>
            <w:right w:val="none" w:sz="0" w:space="0" w:color="auto"/>
          </w:divBdr>
        </w:div>
      </w:divsChild>
    </w:div>
    <w:div w:id="1020739231">
      <w:bodyDiv w:val="1"/>
      <w:marLeft w:val="0"/>
      <w:marRight w:val="0"/>
      <w:marTop w:val="0"/>
      <w:marBottom w:val="0"/>
      <w:divBdr>
        <w:top w:val="none" w:sz="0" w:space="0" w:color="auto"/>
        <w:left w:val="none" w:sz="0" w:space="0" w:color="auto"/>
        <w:bottom w:val="none" w:sz="0" w:space="0" w:color="auto"/>
        <w:right w:val="none" w:sz="0" w:space="0" w:color="auto"/>
      </w:divBdr>
      <w:divsChild>
        <w:div w:id="2000383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439485">
      <w:bodyDiv w:val="1"/>
      <w:marLeft w:val="0"/>
      <w:marRight w:val="0"/>
      <w:marTop w:val="0"/>
      <w:marBottom w:val="0"/>
      <w:divBdr>
        <w:top w:val="none" w:sz="0" w:space="0" w:color="auto"/>
        <w:left w:val="none" w:sz="0" w:space="0" w:color="auto"/>
        <w:bottom w:val="none" w:sz="0" w:space="0" w:color="auto"/>
        <w:right w:val="none" w:sz="0" w:space="0" w:color="auto"/>
      </w:divBdr>
      <w:divsChild>
        <w:div w:id="62681733">
          <w:marLeft w:val="0"/>
          <w:marRight w:val="0"/>
          <w:marTop w:val="0"/>
          <w:marBottom w:val="0"/>
          <w:divBdr>
            <w:top w:val="none" w:sz="0" w:space="0" w:color="auto"/>
            <w:left w:val="none" w:sz="0" w:space="0" w:color="auto"/>
            <w:bottom w:val="none" w:sz="0" w:space="0" w:color="auto"/>
            <w:right w:val="none" w:sz="0" w:space="0" w:color="auto"/>
          </w:divBdr>
        </w:div>
        <w:div w:id="184632512">
          <w:marLeft w:val="0"/>
          <w:marRight w:val="0"/>
          <w:marTop w:val="0"/>
          <w:marBottom w:val="0"/>
          <w:divBdr>
            <w:top w:val="none" w:sz="0" w:space="0" w:color="auto"/>
            <w:left w:val="none" w:sz="0" w:space="0" w:color="auto"/>
            <w:bottom w:val="none" w:sz="0" w:space="0" w:color="auto"/>
            <w:right w:val="none" w:sz="0" w:space="0" w:color="auto"/>
          </w:divBdr>
        </w:div>
        <w:div w:id="221988108">
          <w:marLeft w:val="0"/>
          <w:marRight w:val="0"/>
          <w:marTop w:val="0"/>
          <w:marBottom w:val="0"/>
          <w:divBdr>
            <w:top w:val="none" w:sz="0" w:space="0" w:color="auto"/>
            <w:left w:val="none" w:sz="0" w:space="0" w:color="auto"/>
            <w:bottom w:val="none" w:sz="0" w:space="0" w:color="auto"/>
            <w:right w:val="none" w:sz="0" w:space="0" w:color="auto"/>
          </w:divBdr>
        </w:div>
        <w:div w:id="651257208">
          <w:marLeft w:val="0"/>
          <w:marRight w:val="0"/>
          <w:marTop w:val="0"/>
          <w:marBottom w:val="0"/>
          <w:divBdr>
            <w:top w:val="none" w:sz="0" w:space="0" w:color="auto"/>
            <w:left w:val="none" w:sz="0" w:space="0" w:color="auto"/>
            <w:bottom w:val="none" w:sz="0" w:space="0" w:color="auto"/>
            <w:right w:val="none" w:sz="0" w:space="0" w:color="auto"/>
          </w:divBdr>
        </w:div>
        <w:div w:id="752629732">
          <w:marLeft w:val="0"/>
          <w:marRight w:val="0"/>
          <w:marTop w:val="0"/>
          <w:marBottom w:val="0"/>
          <w:divBdr>
            <w:top w:val="none" w:sz="0" w:space="0" w:color="auto"/>
            <w:left w:val="none" w:sz="0" w:space="0" w:color="auto"/>
            <w:bottom w:val="none" w:sz="0" w:space="0" w:color="auto"/>
            <w:right w:val="none" w:sz="0" w:space="0" w:color="auto"/>
          </w:divBdr>
        </w:div>
        <w:div w:id="944701532">
          <w:marLeft w:val="0"/>
          <w:marRight w:val="0"/>
          <w:marTop w:val="0"/>
          <w:marBottom w:val="0"/>
          <w:divBdr>
            <w:top w:val="none" w:sz="0" w:space="0" w:color="auto"/>
            <w:left w:val="none" w:sz="0" w:space="0" w:color="auto"/>
            <w:bottom w:val="none" w:sz="0" w:space="0" w:color="auto"/>
            <w:right w:val="none" w:sz="0" w:space="0" w:color="auto"/>
          </w:divBdr>
        </w:div>
        <w:div w:id="1096901400">
          <w:marLeft w:val="0"/>
          <w:marRight w:val="0"/>
          <w:marTop w:val="0"/>
          <w:marBottom w:val="0"/>
          <w:divBdr>
            <w:top w:val="none" w:sz="0" w:space="0" w:color="auto"/>
            <w:left w:val="none" w:sz="0" w:space="0" w:color="auto"/>
            <w:bottom w:val="none" w:sz="0" w:space="0" w:color="auto"/>
            <w:right w:val="none" w:sz="0" w:space="0" w:color="auto"/>
          </w:divBdr>
        </w:div>
        <w:div w:id="1164203150">
          <w:marLeft w:val="0"/>
          <w:marRight w:val="0"/>
          <w:marTop w:val="0"/>
          <w:marBottom w:val="0"/>
          <w:divBdr>
            <w:top w:val="none" w:sz="0" w:space="0" w:color="auto"/>
            <w:left w:val="none" w:sz="0" w:space="0" w:color="auto"/>
            <w:bottom w:val="none" w:sz="0" w:space="0" w:color="auto"/>
            <w:right w:val="none" w:sz="0" w:space="0" w:color="auto"/>
          </w:divBdr>
        </w:div>
        <w:div w:id="1180699317">
          <w:marLeft w:val="0"/>
          <w:marRight w:val="0"/>
          <w:marTop w:val="0"/>
          <w:marBottom w:val="0"/>
          <w:divBdr>
            <w:top w:val="none" w:sz="0" w:space="0" w:color="auto"/>
            <w:left w:val="none" w:sz="0" w:space="0" w:color="auto"/>
            <w:bottom w:val="none" w:sz="0" w:space="0" w:color="auto"/>
            <w:right w:val="none" w:sz="0" w:space="0" w:color="auto"/>
          </w:divBdr>
        </w:div>
        <w:div w:id="1234662415">
          <w:marLeft w:val="0"/>
          <w:marRight w:val="0"/>
          <w:marTop w:val="0"/>
          <w:marBottom w:val="0"/>
          <w:divBdr>
            <w:top w:val="none" w:sz="0" w:space="0" w:color="auto"/>
            <w:left w:val="none" w:sz="0" w:space="0" w:color="auto"/>
            <w:bottom w:val="none" w:sz="0" w:space="0" w:color="auto"/>
            <w:right w:val="none" w:sz="0" w:space="0" w:color="auto"/>
          </w:divBdr>
        </w:div>
        <w:div w:id="1251549021">
          <w:marLeft w:val="0"/>
          <w:marRight w:val="0"/>
          <w:marTop w:val="0"/>
          <w:marBottom w:val="0"/>
          <w:divBdr>
            <w:top w:val="none" w:sz="0" w:space="0" w:color="auto"/>
            <w:left w:val="none" w:sz="0" w:space="0" w:color="auto"/>
            <w:bottom w:val="none" w:sz="0" w:space="0" w:color="auto"/>
            <w:right w:val="none" w:sz="0" w:space="0" w:color="auto"/>
          </w:divBdr>
        </w:div>
        <w:div w:id="1317610988">
          <w:marLeft w:val="0"/>
          <w:marRight w:val="0"/>
          <w:marTop w:val="0"/>
          <w:marBottom w:val="0"/>
          <w:divBdr>
            <w:top w:val="none" w:sz="0" w:space="0" w:color="auto"/>
            <w:left w:val="none" w:sz="0" w:space="0" w:color="auto"/>
            <w:bottom w:val="none" w:sz="0" w:space="0" w:color="auto"/>
            <w:right w:val="none" w:sz="0" w:space="0" w:color="auto"/>
          </w:divBdr>
        </w:div>
        <w:div w:id="1490632293">
          <w:marLeft w:val="0"/>
          <w:marRight w:val="0"/>
          <w:marTop w:val="0"/>
          <w:marBottom w:val="0"/>
          <w:divBdr>
            <w:top w:val="none" w:sz="0" w:space="0" w:color="auto"/>
            <w:left w:val="none" w:sz="0" w:space="0" w:color="auto"/>
            <w:bottom w:val="none" w:sz="0" w:space="0" w:color="auto"/>
            <w:right w:val="none" w:sz="0" w:space="0" w:color="auto"/>
          </w:divBdr>
        </w:div>
        <w:div w:id="1526400482">
          <w:marLeft w:val="0"/>
          <w:marRight w:val="0"/>
          <w:marTop w:val="0"/>
          <w:marBottom w:val="0"/>
          <w:divBdr>
            <w:top w:val="none" w:sz="0" w:space="0" w:color="auto"/>
            <w:left w:val="none" w:sz="0" w:space="0" w:color="auto"/>
            <w:bottom w:val="none" w:sz="0" w:space="0" w:color="auto"/>
            <w:right w:val="none" w:sz="0" w:space="0" w:color="auto"/>
          </w:divBdr>
        </w:div>
        <w:div w:id="1607300230">
          <w:marLeft w:val="0"/>
          <w:marRight w:val="0"/>
          <w:marTop w:val="0"/>
          <w:marBottom w:val="0"/>
          <w:divBdr>
            <w:top w:val="none" w:sz="0" w:space="0" w:color="auto"/>
            <w:left w:val="none" w:sz="0" w:space="0" w:color="auto"/>
            <w:bottom w:val="none" w:sz="0" w:space="0" w:color="auto"/>
            <w:right w:val="none" w:sz="0" w:space="0" w:color="auto"/>
          </w:divBdr>
        </w:div>
        <w:div w:id="1647934863">
          <w:marLeft w:val="0"/>
          <w:marRight w:val="0"/>
          <w:marTop w:val="0"/>
          <w:marBottom w:val="0"/>
          <w:divBdr>
            <w:top w:val="none" w:sz="0" w:space="0" w:color="auto"/>
            <w:left w:val="none" w:sz="0" w:space="0" w:color="auto"/>
            <w:bottom w:val="none" w:sz="0" w:space="0" w:color="auto"/>
            <w:right w:val="none" w:sz="0" w:space="0" w:color="auto"/>
          </w:divBdr>
        </w:div>
        <w:div w:id="1781296028">
          <w:marLeft w:val="0"/>
          <w:marRight w:val="0"/>
          <w:marTop w:val="0"/>
          <w:marBottom w:val="0"/>
          <w:divBdr>
            <w:top w:val="none" w:sz="0" w:space="0" w:color="auto"/>
            <w:left w:val="none" w:sz="0" w:space="0" w:color="auto"/>
            <w:bottom w:val="none" w:sz="0" w:space="0" w:color="auto"/>
            <w:right w:val="none" w:sz="0" w:space="0" w:color="auto"/>
          </w:divBdr>
        </w:div>
        <w:div w:id="1843815336">
          <w:marLeft w:val="0"/>
          <w:marRight w:val="0"/>
          <w:marTop w:val="0"/>
          <w:marBottom w:val="0"/>
          <w:divBdr>
            <w:top w:val="none" w:sz="0" w:space="0" w:color="auto"/>
            <w:left w:val="none" w:sz="0" w:space="0" w:color="auto"/>
            <w:bottom w:val="none" w:sz="0" w:space="0" w:color="auto"/>
            <w:right w:val="none" w:sz="0" w:space="0" w:color="auto"/>
          </w:divBdr>
        </w:div>
        <w:div w:id="1902444837">
          <w:marLeft w:val="0"/>
          <w:marRight w:val="0"/>
          <w:marTop w:val="0"/>
          <w:marBottom w:val="0"/>
          <w:divBdr>
            <w:top w:val="none" w:sz="0" w:space="0" w:color="auto"/>
            <w:left w:val="none" w:sz="0" w:space="0" w:color="auto"/>
            <w:bottom w:val="none" w:sz="0" w:space="0" w:color="auto"/>
            <w:right w:val="none" w:sz="0" w:space="0" w:color="auto"/>
          </w:divBdr>
        </w:div>
      </w:divsChild>
    </w:div>
    <w:div w:id="1046560430">
      <w:bodyDiv w:val="1"/>
      <w:marLeft w:val="0"/>
      <w:marRight w:val="0"/>
      <w:marTop w:val="0"/>
      <w:marBottom w:val="0"/>
      <w:divBdr>
        <w:top w:val="none" w:sz="0" w:space="0" w:color="auto"/>
        <w:left w:val="none" w:sz="0" w:space="0" w:color="auto"/>
        <w:bottom w:val="none" w:sz="0" w:space="0" w:color="auto"/>
        <w:right w:val="none" w:sz="0" w:space="0" w:color="auto"/>
      </w:divBdr>
    </w:div>
    <w:div w:id="1625772446">
      <w:bodyDiv w:val="1"/>
      <w:marLeft w:val="0"/>
      <w:marRight w:val="0"/>
      <w:marTop w:val="0"/>
      <w:marBottom w:val="0"/>
      <w:divBdr>
        <w:top w:val="none" w:sz="0" w:space="0" w:color="auto"/>
        <w:left w:val="none" w:sz="0" w:space="0" w:color="auto"/>
        <w:bottom w:val="none" w:sz="0" w:space="0" w:color="auto"/>
        <w:right w:val="none" w:sz="0" w:space="0" w:color="auto"/>
      </w:divBdr>
    </w:div>
    <w:div w:id="1717656029">
      <w:bodyDiv w:val="1"/>
      <w:marLeft w:val="0"/>
      <w:marRight w:val="0"/>
      <w:marTop w:val="0"/>
      <w:marBottom w:val="0"/>
      <w:divBdr>
        <w:top w:val="none" w:sz="0" w:space="0" w:color="auto"/>
        <w:left w:val="none" w:sz="0" w:space="0" w:color="auto"/>
        <w:bottom w:val="none" w:sz="0" w:space="0" w:color="auto"/>
        <w:right w:val="none" w:sz="0" w:space="0" w:color="auto"/>
      </w:divBdr>
      <w:divsChild>
        <w:div w:id="795949954">
          <w:marLeft w:val="0"/>
          <w:marRight w:val="0"/>
          <w:marTop w:val="0"/>
          <w:marBottom w:val="0"/>
          <w:divBdr>
            <w:top w:val="none" w:sz="0" w:space="0" w:color="auto"/>
            <w:left w:val="none" w:sz="0" w:space="0" w:color="auto"/>
            <w:bottom w:val="none" w:sz="0" w:space="0" w:color="auto"/>
            <w:right w:val="none" w:sz="0" w:space="0" w:color="auto"/>
          </w:divBdr>
        </w:div>
        <w:div w:id="839390759">
          <w:marLeft w:val="0"/>
          <w:marRight w:val="0"/>
          <w:marTop w:val="0"/>
          <w:marBottom w:val="0"/>
          <w:divBdr>
            <w:top w:val="none" w:sz="0" w:space="0" w:color="auto"/>
            <w:left w:val="none" w:sz="0" w:space="0" w:color="auto"/>
            <w:bottom w:val="none" w:sz="0" w:space="0" w:color="auto"/>
            <w:right w:val="none" w:sz="0" w:space="0" w:color="auto"/>
          </w:divBdr>
          <w:divsChild>
            <w:div w:id="614294563">
              <w:marLeft w:val="0"/>
              <w:marRight w:val="0"/>
              <w:marTop w:val="30"/>
              <w:marBottom w:val="30"/>
              <w:divBdr>
                <w:top w:val="none" w:sz="0" w:space="0" w:color="auto"/>
                <w:left w:val="none" w:sz="0" w:space="0" w:color="auto"/>
                <w:bottom w:val="none" w:sz="0" w:space="0" w:color="auto"/>
                <w:right w:val="none" w:sz="0" w:space="0" w:color="auto"/>
              </w:divBdr>
              <w:divsChild>
                <w:div w:id="24599353">
                  <w:marLeft w:val="0"/>
                  <w:marRight w:val="0"/>
                  <w:marTop w:val="0"/>
                  <w:marBottom w:val="0"/>
                  <w:divBdr>
                    <w:top w:val="none" w:sz="0" w:space="0" w:color="auto"/>
                    <w:left w:val="none" w:sz="0" w:space="0" w:color="auto"/>
                    <w:bottom w:val="none" w:sz="0" w:space="0" w:color="auto"/>
                    <w:right w:val="none" w:sz="0" w:space="0" w:color="auto"/>
                  </w:divBdr>
                  <w:divsChild>
                    <w:div w:id="190844629">
                      <w:marLeft w:val="0"/>
                      <w:marRight w:val="0"/>
                      <w:marTop w:val="0"/>
                      <w:marBottom w:val="0"/>
                      <w:divBdr>
                        <w:top w:val="none" w:sz="0" w:space="0" w:color="auto"/>
                        <w:left w:val="none" w:sz="0" w:space="0" w:color="auto"/>
                        <w:bottom w:val="none" w:sz="0" w:space="0" w:color="auto"/>
                        <w:right w:val="none" w:sz="0" w:space="0" w:color="auto"/>
                      </w:divBdr>
                    </w:div>
                  </w:divsChild>
                </w:div>
                <w:div w:id="437144236">
                  <w:marLeft w:val="0"/>
                  <w:marRight w:val="0"/>
                  <w:marTop w:val="0"/>
                  <w:marBottom w:val="0"/>
                  <w:divBdr>
                    <w:top w:val="none" w:sz="0" w:space="0" w:color="auto"/>
                    <w:left w:val="none" w:sz="0" w:space="0" w:color="auto"/>
                    <w:bottom w:val="none" w:sz="0" w:space="0" w:color="auto"/>
                    <w:right w:val="none" w:sz="0" w:space="0" w:color="auto"/>
                  </w:divBdr>
                  <w:divsChild>
                    <w:div w:id="1902280193">
                      <w:marLeft w:val="0"/>
                      <w:marRight w:val="0"/>
                      <w:marTop w:val="0"/>
                      <w:marBottom w:val="0"/>
                      <w:divBdr>
                        <w:top w:val="none" w:sz="0" w:space="0" w:color="auto"/>
                        <w:left w:val="none" w:sz="0" w:space="0" w:color="auto"/>
                        <w:bottom w:val="none" w:sz="0" w:space="0" w:color="auto"/>
                        <w:right w:val="none" w:sz="0" w:space="0" w:color="auto"/>
                      </w:divBdr>
                    </w:div>
                  </w:divsChild>
                </w:div>
                <w:div w:id="470095681">
                  <w:marLeft w:val="0"/>
                  <w:marRight w:val="0"/>
                  <w:marTop w:val="0"/>
                  <w:marBottom w:val="0"/>
                  <w:divBdr>
                    <w:top w:val="none" w:sz="0" w:space="0" w:color="auto"/>
                    <w:left w:val="none" w:sz="0" w:space="0" w:color="auto"/>
                    <w:bottom w:val="none" w:sz="0" w:space="0" w:color="auto"/>
                    <w:right w:val="none" w:sz="0" w:space="0" w:color="auto"/>
                  </w:divBdr>
                  <w:divsChild>
                    <w:div w:id="596183408">
                      <w:marLeft w:val="0"/>
                      <w:marRight w:val="0"/>
                      <w:marTop w:val="0"/>
                      <w:marBottom w:val="0"/>
                      <w:divBdr>
                        <w:top w:val="none" w:sz="0" w:space="0" w:color="auto"/>
                        <w:left w:val="none" w:sz="0" w:space="0" w:color="auto"/>
                        <w:bottom w:val="none" w:sz="0" w:space="0" w:color="auto"/>
                        <w:right w:val="none" w:sz="0" w:space="0" w:color="auto"/>
                      </w:divBdr>
                    </w:div>
                  </w:divsChild>
                </w:div>
                <w:div w:id="570388830">
                  <w:marLeft w:val="0"/>
                  <w:marRight w:val="0"/>
                  <w:marTop w:val="0"/>
                  <w:marBottom w:val="0"/>
                  <w:divBdr>
                    <w:top w:val="none" w:sz="0" w:space="0" w:color="auto"/>
                    <w:left w:val="none" w:sz="0" w:space="0" w:color="auto"/>
                    <w:bottom w:val="none" w:sz="0" w:space="0" w:color="auto"/>
                    <w:right w:val="none" w:sz="0" w:space="0" w:color="auto"/>
                  </w:divBdr>
                  <w:divsChild>
                    <w:div w:id="769548182">
                      <w:marLeft w:val="0"/>
                      <w:marRight w:val="0"/>
                      <w:marTop w:val="0"/>
                      <w:marBottom w:val="0"/>
                      <w:divBdr>
                        <w:top w:val="none" w:sz="0" w:space="0" w:color="auto"/>
                        <w:left w:val="none" w:sz="0" w:space="0" w:color="auto"/>
                        <w:bottom w:val="none" w:sz="0" w:space="0" w:color="auto"/>
                        <w:right w:val="none" w:sz="0" w:space="0" w:color="auto"/>
                      </w:divBdr>
                    </w:div>
                  </w:divsChild>
                </w:div>
                <w:div w:id="606156675">
                  <w:marLeft w:val="0"/>
                  <w:marRight w:val="0"/>
                  <w:marTop w:val="0"/>
                  <w:marBottom w:val="0"/>
                  <w:divBdr>
                    <w:top w:val="none" w:sz="0" w:space="0" w:color="auto"/>
                    <w:left w:val="none" w:sz="0" w:space="0" w:color="auto"/>
                    <w:bottom w:val="none" w:sz="0" w:space="0" w:color="auto"/>
                    <w:right w:val="none" w:sz="0" w:space="0" w:color="auto"/>
                  </w:divBdr>
                  <w:divsChild>
                    <w:div w:id="1605502230">
                      <w:marLeft w:val="0"/>
                      <w:marRight w:val="0"/>
                      <w:marTop w:val="0"/>
                      <w:marBottom w:val="0"/>
                      <w:divBdr>
                        <w:top w:val="none" w:sz="0" w:space="0" w:color="auto"/>
                        <w:left w:val="none" w:sz="0" w:space="0" w:color="auto"/>
                        <w:bottom w:val="none" w:sz="0" w:space="0" w:color="auto"/>
                        <w:right w:val="none" w:sz="0" w:space="0" w:color="auto"/>
                      </w:divBdr>
                    </w:div>
                  </w:divsChild>
                </w:div>
                <w:div w:id="803304843">
                  <w:marLeft w:val="0"/>
                  <w:marRight w:val="0"/>
                  <w:marTop w:val="0"/>
                  <w:marBottom w:val="0"/>
                  <w:divBdr>
                    <w:top w:val="none" w:sz="0" w:space="0" w:color="auto"/>
                    <w:left w:val="none" w:sz="0" w:space="0" w:color="auto"/>
                    <w:bottom w:val="none" w:sz="0" w:space="0" w:color="auto"/>
                    <w:right w:val="none" w:sz="0" w:space="0" w:color="auto"/>
                  </w:divBdr>
                  <w:divsChild>
                    <w:div w:id="83386029">
                      <w:marLeft w:val="0"/>
                      <w:marRight w:val="0"/>
                      <w:marTop w:val="0"/>
                      <w:marBottom w:val="0"/>
                      <w:divBdr>
                        <w:top w:val="none" w:sz="0" w:space="0" w:color="auto"/>
                        <w:left w:val="none" w:sz="0" w:space="0" w:color="auto"/>
                        <w:bottom w:val="none" w:sz="0" w:space="0" w:color="auto"/>
                        <w:right w:val="none" w:sz="0" w:space="0" w:color="auto"/>
                      </w:divBdr>
                    </w:div>
                  </w:divsChild>
                </w:div>
                <w:div w:id="969671249">
                  <w:marLeft w:val="0"/>
                  <w:marRight w:val="0"/>
                  <w:marTop w:val="0"/>
                  <w:marBottom w:val="0"/>
                  <w:divBdr>
                    <w:top w:val="none" w:sz="0" w:space="0" w:color="auto"/>
                    <w:left w:val="none" w:sz="0" w:space="0" w:color="auto"/>
                    <w:bottom w:val="none" w:sz="0" w:space="0" w:color="auto"/>
                    <w:right w:val="none" w:sz="0" w:space="0" w:color="auto"/>
                  </w:divBdr>
                  <w:divsChild>
                    <w:div w:id="845096897">
                      <w:marLeft w:val="0"/>
                      <w:marRight w:val="0"/>
                      <w:marTop w:val="0"/>
                      <w:marBottom w:val="0"/>
                      <w:divBdr>
                        <w:top w:val="none" w:sz="0" w:space="0" w:color="auto"/>
                        <w:left w:val="none" w:sz="0" w:space="0" w:color="auto"/>
                        <w:bottom w:val="none" w:sz="0" w:space="0" w:color="auto"/>
                        <w:right w:val="none" w:sz="0" w:space="0" w:color="auto"/>
                      </w:divBdr>
                    </w:div>
                  </w:divsChild>
                </w:div>
                <w:div w:id="1062366410">
                  <w:marLeft w:val="0"/>
                  <w:marRight w:val="0"/>
                  <w:marTop w:val="0"/>
                  <w:marBottom w:val="0"/>
                  <w:divBdr>
                    <w:top w:val="none" w:sz="0" w:space="0" w:color="auto"/>
                    <w:left w:val="none" w:sz="0" w:space="0" w:color="auto"/>
                    <w:bottom w:val="none" w:sz="0" w:space="0" w:color="auto"/>
                    <w:right w:val="none" w:sz="0" w:space="0" w:color="auto"/>
                  </w:divBdr>
                  <w:divsChild>
                    <w:div w:id="937905960">
                      <w:marLeft w:val="0"/>
                      <w:marRight w:val="0"/>
                      <w:marTop w:val="0"/>
                      <w:marBottom w:val="0"/>
                      <w:divBdr>
                        <w:top w:val="none" w:sz="0" w:space="0" w:color="auto"/>
                        <w:left w:val="none" w:sz="0" w:space="0" w:color="auto"/>
                        <w:bottom w:val="none" w:sz="0" w:space="0" w:color="auto"/>
                        <w:right w:val="none" w:sz="0" w:space="0" w:color="auto"/>
                      </w:divBdr>
                    </w:div>
                  </w:divsChild>
                </w:div>
                <w:div w:id="1260140331">
                  <w:marLeft w:val="0"/>
                  <w:marRight w:val="0"/>
                  <w:marTop w:val="0"/>
                  <w:marBottom w:val="0"/>
                  <w:divBdr>
                    <w:top w:val="none" w:sz="0" w:space="0" w:color="auto"/>
                    <w:left w:val="none" w:sz="0" w:space="0" w:color="auto"/>
                    <w:bottom w:val="none" w:sz="0" w:space="0" w:color="auto"/>
                    <w:right w:val="none" w:sz="0" w:space="0" w:color="auto"/>
                  </w:divBdr>
                  <w:divsChild>
                    <w:div w:id="1584483705">
                      <w:marLeft w:val="0"/>
                      <w:marRight w:val="0"/>
                      <w:marTop w:val="0"/>
                      <w:marBottom w:val="0"/>
                      <w:divBdr>
                        <w:top w:val="none" w:sz="0" w:space="0" w:color="auto"/>
                        <w:left w:val="none" w:sz="0" w:space="0" w:color="auto"/>
                        <w:bottom w:val="none" w:sz="0" w:space="0" w:color="auto"/>
                        <w:right w:val="none" w:sz="0" w:space="0" w:color="auto"/>
                      </w:divBdr>
                    </w:div>
                  </w:divsChild>
                </w:div>
                <w:div w:id="1269849504">
                  <w:marLeft w:val="0"/>
                  <w:marRight w:val="0"/>
                  <w:marTop w:val="0"/>
                  <w:marBottom w:val="0"/>
                  <w:divBdr>
                    <w:top w:val="none" w:sz="0" w:space="0" w:color="auto"/>
                    <w:left w:val="none" w:sz="0" w:space="0" w:color="auto"/>
                    <w:bottom w:val="none" w:sz="0" w:space="0" w:color="auto"/>
                    <w:right w:val="none" w:sz="0" w:space="0" w:color="auto"/>
                  </w:divBdr>
                  <w:divsChild>
                    <w:div w:id="2101754512">
                      <w:marLeft w:val="0"/>
                      <w:marRight w:val="0"/>
                      <w:marTop w:val="0"/>
                      <w:marBottom w:val="0"/>
                      <w:divBdr>
                        <w:top w:val="none" w:sz="0" w:space="0" w:color="auto"/>
                        <w:left w:val="none" w:sz="0" w:space="0" w:color="auto"/>
                        <w:bottom w:val="none" w:sz="0" w:space="0" w:color="auto"/>
                        <w:right w:val="none" w:sz="0" w:space="0" w:color="auto"/>
                      </w:divBdr>
                    </w:div>
                  </w:divsChild>
                </w:div>
                <w:div w:id="1306592809">
                  <w:marLeft w:val="0"/>
                  <w:marRight w:val="0"/>
                  <w:marTop w:val="0"/>
                  <w:marBottom w:val="0"/>
                  <w:divBdr>
                    <w:top w:val="none" w:sz="0" w:space="0" w:color="auto"/>
                    <w:left w:val="none" w:sz="0" w:space="0" w:color="auto"/>
                    <w:bottom w:val="none" w:sz="0" w:space="0" w:color="auto"/>
                    <w:right w:val="none" w:sz="0" w:space="0" w:color="auto"/>
                  </w:divBdr>
                  <w:divsChild>
                    <w:div w:id="1307465616">
                      <w:marLeft w:val="0"/>
                      <w:marRight w:val="0"/>
                      <w:marTop w:val="0"/>
                      <w:marBottom w:val="0"/>
                      <w:divBdr>
                        <w:top w:val="none" w:sz="0" w:space="0" w:color="auto"/>
                        <w:left w:val="none" w:sz="0" w:space="0" w:color="auto"/>
                        <w:bottom w:val="none" w:sz="0" w:space="0" w:color="auto"/>
                        <w:right w:val="none" w:sz="0" w:space="0" w:color="auto"/>
                      </w:divBdr>
                    </w:div>
                  </w:divsChild>
                </w:div>
                <w:div w:id="1336344654">
                  <w:marLeft w:val="0"/>
                  <w:marRight w:val="0"/>
                  <w:marTop w:val="0"/>
                  <w:marBottom w:val="0"/>
                  <w:divBdr>
                    <w:top w:val="none" w:sz="0" w:space="0" w:color="auto"/>
                    <w:left w:val="none" w:sz="0" w:space="0" w:color="auto"/>
                    <w:bottom w:val="none" w:sz="0" w:space="0" w:color="auto"/>
                    <w:right w:val="none" w:sz="0" w:space="0" w:color="auto"/>
                  </w:divBdr>
                  <w:divsChild>
                    <w:div w:id="425075449">
                      <w:marLeft w:val="0"/>
                      <w:marRight w:val="0"/>
                      <w:marTop w:val="0"/>
                      <w:marBottom w:val="0"/>
                      <w:divBdr>
                        <w:top w:val="none" w:sz="0" w:space="0" w:color="auto"/>
                        <w:left w:val="none" w:sz="0" w:space="0" w:color="auto"/>
                        <w:bottom w:val="none" w:sz="0" w:space="0" w:color="auto"/>
                        <w:right w:val="none" w:sz="0" w:space="0" w:color="auto"/>
                      </w:divBdr>
                    </w:div>
                  </w:divsChild>
                </w:div>
                <w:div w:id="1493060399">
                  <w:marLeft w:val="0"/>
                  <w:marRight w:val="0"/>
                  <w:marTop w:val="0"/>
                  <w:marBottom w:val="0"/>
                  <w:divBdr>
                    <w:top w:val="none" w:sz="0" w:space="0" w:color="auto"/>
                    <w:left w:val="none" w:sz="0" w:space="0" w:color="auto"/>
                    <w:bottom w:val="none" w:sz="0" w:space="0" w:color="auto"/>
                    <w:right w:val="none" w:sz="0" w:space="0" w:color="auto"/>
                  </w:divBdr>
                  <w:divsChild>
                    <w:div w:id="1581256153">
                      <w:marLeft w:val="0"/>
                      <w:marRight w:val="0"/>
                      <w:marTop w:val="0"/>
                      <w:marBottom w:val="0"/>
                      <w:divBdr>
                        <w:top w:val="none" w:sz="0" w:space="0" w:color="auto"/>
                        <w:left w:val="none" w:sz="0" w:space="0" w:color="auto"/>
                        <w:bottom w:val="none" w:sz="0" w:space="0" w:color="auto"/>
                        <w:right w:val="none" w:sz="0" w:space="0" w:color="auto"/>
                      </w:divBdr>
                    </w:div>
                  </w:divsChild>
                </w:div>
                <w:div w:id="1520853336">
                  <w:marLeft w:val="0"/>
                  <w:marRight w:val="0"/>
                  <w:marTop w:val="0"/>
                  <w:marBottom w:val="0"/>
                  <w:divBdr>
                    <w:top w:val="none" w:sz="0" w:space="0" w:color="auto"/>
                    <w:left w:val="none" w:sz="0" w:space="0" w:color="auto"/>
                    <w:bottom w:val="none" w:sz="0" w:space="0" w:color="auto"/>
                    <w:right w:val="none" w:sz="0" w:space="0" w:color="auto"/>
                  </w:divBdr>
                  <w:divsChild>
                    <w:div w:id="581719091">
                      <w:marLeft w:val="0"/>
                      <w:marRight w:val="0"/>
                      <w:marTop w:val="0"/>
                      <w:marBottom w:val="0"/>
                      <w:divBdr>
                        <w:top w:val="none" w:sz="0" w:space="0" w:color="auto"/>
                        <w:left w:val="none" w:sz="0" w:space="0" w:color="auto"/>
                        <w:bottom w:val="none" w:sz="0" w:space="0" w:color="auto"/>
                        <w:right w:val="none" w:sz="0" w:space="0" w:color="auto"/>
                      </w:divBdr>
                    </w:div>
                  </w:divsChild>
                </w:div>
                <w:div w:id="1699039762">
                  <w:marLeft w:val="0"/>
                  <w:marRight w:val="0"/>
                  <w:marTop w:val="0"/>
                  <w:marBottom w:val="0"/>
                  <w:divBdr>
                    <w:top w:val="none" w:sz="0" w:space="0" w:color="auto"/>
                    <w:left w:val="none" w:sz="0" w:space="0" w:color="auto"/>
                    <w:bottom w:val="none" w:sz="0" w:space="0" w:color="auto"/>
                    <w:right w:val="none" w:sz="0" w:space="0" w:color="auto"/>
                  </w:divBdr>
                  <w:divsChild>
                    <w:div w:id="1872067015">
                      <w:marLeft w:val="0"/>
                      <w:marRight w:val="0"/>
                      <w:marTop w:val="0"/>
                      <w:marBottom w:val="0"/>
                      <w:divBdr>
                        <w:top w:val="none" w:sz="0" w:space="0" w:color="auto"/>
                        <w:left w:val="none" w:sz="0" w:space="0" w:color="auto"/>
                        <w:bottom w:val="none" w:sz="0" w:space="0" w:color="auto"/>
                        <w:right w:val="none" w:sz="0" w:space="0" w:color="auto"/>
                      </w:divBdr>
                    </w:div>
                  </w:divsChild>
                </w:div>
                <w:div w:id="1742369156">
                  <w:marLeft w:val="0"/>
                  <w:marRight w:val="0"/>
                  <w:marTop w:val="0"/>
                  <w:marBottom w:val="0"/>
                  <w:divBdr>
                    <w:top w:val="none" w:sz="0" w:space="0" w:color="auto"/>
                    <w:left w:val="none" w:sz="0" w:space="0" w:color="auto"/>
                    <w:bottom w:val="none" w:sz="0" w:space="0" w:color="auto"/>
                    <w:right w:val="none" w:sz="0" w:space="0" w:color="auto"/>
                  </w:divBdr>
                  <w:divsChild>
                    <w:div w:id="1538279749">
                      <w:marLeft w:val="0"/>
                      <w:marRight w:val="0"/>
                      <w:marTop w:val="0"/>
                      <w:marBottom w:val="0"/>
                      <w:divBdr>
                        <w:top w:val="none" w:sz="0" w:space="0" w:color="auto"/>
                        <w:left w:val="none" w:sz="0" w:space="0" w:color="auto"/>
                        <w:bottom w:val="none" w:sz="0" w:space="0" w:color="auto"/>
                        <w:right w:val="none" w:sz="0" w:space="0" w:color="auto"/>
                      </w:divBdr>
                    </w:div>
                  </w:divsChild>
                </w:div>
                <w:div w:id="1839072033">
                  <w:marLeft w:val="0"/>
                  <w:marRight w:val="0"/>
                  <w:marTop w:val="0"/>
                  <w:marBottom w:val="0"/>
                  <w:divBdr>
                    <w:top w:val="none" w:sz="0" w:space="0" w:color="auto"/>
                    <w:left w:val="none" w:sz="0" w:space="0" w:color="auto"/>
                    <w:bottom w:val="none" w:sz="0" w:space="0" w:color="auto"/>
                    <w:right w:val="none" w:sz="0" w:space="0" w:color="auto"/>
                  </w:divBdr>
                  <w:divsChild>
                    <w:div w:id="534658395">
                      <w:marLeft w:val="0"/>
                      <w:marRight w:val="0"/>
                      <w:marTop w:val="0"/>
                      <w:marBottom w:val="0"/>
                      <w:divBdr>
                        <w:top w:val="none" w:sz="0" w:space="0" w:color="auto"/>
                        <w:left w:val="none" w:sz="0" w:space="0" w:color="auto"/>
                        <w:bottom w:val="none" w:sz="0" w:space="0" w:color="auto"/>
                        <w:right w:val="none" w:sz="0" w:space="0" w:color="auto"/>
                      </w:divBdr>
                    </w:div>
                  </w:divsChild>
                </w:div>
                <w:div w:id="1884630011">
                  <w:marLeft w:val="0"/>
                  <w:marRight w:val="0"/>
                  <w:marTop w:val="0"/>
                  <w:marBottom w:val="0"/>
                  <w:divBdr>
                    <w:top w:val="none" w:sz="0" w:space="0" w:color="auto"/>
                    <w:left w:val="none" w:sz="0" w:space="0" w:color="auto"/>
                    <w:bottom w:val="none" w:sz="0" w:space="0" w:color="auto"/>
                    <w:right w:val="none" w:sz="0" w:space="0" w:color="auto"/>
                  </w:divBdr>
                  <w:divsChild>
                    <w:div w:id="114570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28035">
          <w:marLeft w:val="0"/>
          <w:marRight w:val="0"/>
          <w:marTop w:val="0"/>
          <w:marBottom w:val="0"/>
          <w:divBdr>
            <w:top w:val="none" w:sz="0" w:space="0" w:color="auto"/>
            <w:left w:val="none" w:sz="0" w:space="0" w:color="auto"/>
            <w:bottom w:val="none" w:sz="0" w:space="0" w:color="auto"/>
            <w:right w:val="none" w:sz="0" w:space="0" w:color="auto"/>
          </w:divBdr>
        </w:div>
        <w:div w:id="2098793216">
          <w:marLeft w:val="0"/>
          <w:marRight w:val="0"/>
          <w:marTop w:val="0"/>
          <w:marBottom w:val="0"/>
          <w:divBdr>
            <w:top w:val="none" w:sz="0" w:space="0" w:color="auto"/>
            <w:left w:val="none" w:sz="0" w:space="0" w:color="auto"/>
            <w:bottom w:val="none" w:sz="0" w:space="0" w:color="auto"/>
            <w:right w:val="none" w:sz="0" w:space="0" w:color="auto"/>
          </w:divBdr>
        </w:div>
      </w:divsChild>
    </w:div>
    <w:div w:id="1726023772">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notes" Target="footnotes.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footer" Target="footer1.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29" Type="http://schemas.openxmlformats.org/officeDocument/2006/relationships/hyperlink" Target="https://opendata.cbs.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yperlink" Target="http://www.invest-nl.nl" TargetMode="External"/><Relationship Id="rId28" Type="http://schemas.openxmlformats.org/officeDocument/2006/relationships/hyperlink" Target="https://ecovadis.com/nl/plans-pricing/" TargetMode="External"/><Relationship Id="rId10" Type="http://schemas.openxmlformats.org/officeDocument/2006/relationships/customXml" Target="../customXml/item10.xml"/><Relationship Id="rId19" Type="http://schemas.openxmlformats.org/officeDocument/2006/relationships/settings" Target="settings.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yperlink" Target="mailto:klachten@invest-nl.nl" TargetMode="External"/><Relationship Id="rId30" Type="http://schemas.openxmlformats.org/officeDocument/2006/relationships/header" Target="header3.xml"/><Relationship Id="rId8" Type="http://schemas.openxmlformats.org/officeDocument/2006/relationships/customXml" Target="../customXml/item8.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ww.tenderned.nl/cms/voor-ondernemingen-starten-met-tenderned/eherkenning-gebruiken-voor-tenderne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916E73">
          <w:pPr>
            <w:pStyle w:val="A1BA88FFA51546FCA5DC5AA3EBAAA0B9"/>
          </w:pPr>
          <w:r>
            <w:t>[Pagina]</w:t>
          </w:r>
        </w:p>
      </w:docPartBody>
    </w:docPart>
    <w:docPart>
      <w:docPartPr>
        <w:name w:val="938F4B2ADA9647ABAC5779115651D4EE"/>
        <w:category>
          <w:name w:val="Algemeen"/>
          <w:gallery w:val="placeholder"/>
        </w:category>
        <w:types>
          <w:type w:val="bbPlcHdr"/>
        </w:types>
        <w:behaviors>
          <w:behavior w:val="content"/>
        </w:behaviors>
        <w:guid w:val="{04239F59-6D65-4792-B004-BE93983CA199}"/>
      </w:docPartPr>
      <w:docPartBody>
        <w:p w:rsidR="00017E89" w:rsidRDefault="00CF2726" w:rsidP="00CF2726">
          <w:pPr>
            <w:pStyle w:val="938F4B2ADA9647ABAC5779115651D4EE7"/>
          </w:pPr>
          <w:r w:rsidRPr="00830975">
            <w:rPr>
              <w:rStyle w:val="Tekstvantijdelijkeaanduiding"/>
              <w:color w:val="4EA72E" w:themeColor="accent6"/>
              <w:sz w:val="24"/>
              <w:szCs w:val="24"/>
            </w:rPr>
            <w:t>[</w:t>
          </w:r>
          <w:r w:rsidRPr="00ED642D">
            <w:rPr>
              <w:rStyle w:val="Tekstvantijdelijkeaanduiding"/>
              <w:color w:val="4EA72E" w:themeColor="accent6"/>
              <w:sz w:val="24"/>
              <w:szCs w:val="24"/>
              <w:shd w:val="clear" w:color="auto" w:fill="C1E4F5" w:themeFill="accent1" w:themeFillTint="33"/>
            </w:rPr>
            <w:t>Korte samenvatting aanbesteding</w:t>
          </w:r>
          <w:r w:rsidRPr="00830975">
            <w:rPr>
              <w:rStyle w:val="Tekstvantijdelijkeaanduiding"/>
              <w:color w:val="4EA72E" w:themeColor="accent6"/>
              <w:sz w:val="24"/>
              <w:szCs w:val="24"/>
            </w:rPr>
            <w:t>]</w:t>
          </w:r>
        </w:p>
      </w:docPartBody>
    </w:docPart>
    <w:docPart>
      <w:docPartPr>
        <w:name w:val="08687641E0C04DDD938E7E0859F052B0"/>
        <w:category>
          <w:name w:val="Algemeen"/>
          <w:gallery w:val="placeholder"/>
        </w:category>
        <w:types>
          <w:type w:val="bbPlcHdr"/>
        </w:types>
        <w:behaviors>
          <w:behavior w:val="content"/>
        </w:behaviors>
        <w:guid w:val="{B0FBCF4F-6AD1-43F4-BB6A-8745A1EF68D1}"/>
      </w:docPartPr>
      <w:docPartBody>
        <w:p w:rsidR="00017E89" w:rsidRDefault="00F96850" w:rsidP="00F96850">
          <w:pPr>
            <w:pStyle w:val="08687641E0C04DDD938E7E0859F052B0"/>
          </w:pPr>
          <w:r w:rsidRPr="00FD28E4">
            <w:rPr>
              <w:color w:val="4EA72E" w:themeColor="accent6"/>
            </w:rPr>
            <w:t>[</w:t>
          </w:r>
          <w:r w:rsidRPr="00ED642D">
            <w:rPr>
              <w:color w:val="4EA72E" w:themeColor="accent6"/>
              <w:shd w:val="clear" w:color="auto" w:fill="C1E4F5" w:themeFill="accent1" w:themeFillTint="33"/>
            </w:rPr>
            <w:t>Versie</w:t>
          </w:r>
          <w:r w:rsidRPr="00FD28E4">
            <w:rPr>
              <w:color w:val="4EA72E" w:themeColor="accent6"/>
            </w:rPr>
            <w:t>]</w:t>
          </w:r>
        </w:p>
      </w:docPartBody>
    </w:docPart>
    <w:docPart>
      <w:docPartPr>
        <w:name w:val="605B2289D27240E396324F3656A97D34"/>
        <w:category>
          <w:name w:val="Algemeen"/>
          <w:gallery w:val="placeholder"/>
        </w:category>
        <w:types>
          <w:type w:val="bbPlcHdr"/>
        </w:types>
        <w:behaviors>
          <w:behavior w:val="content"/>
        </w:behaviors>
        <w:guid w:val="{3CBA62BF-233E-4A83-A8CC-B3411D9D19D0}"/>
      </w:docPartPr>
      <w:docPartBody>
        <w:p w:rsidR="00017E89" w:rsidRDefault="00F96850" w:rsidP="00F96850">
          <w:pPr>
            <w:pStyle w:val="605B2289D27240E396324F3656A97D34"/>
          </w:pPr>
          <w:r w:rsidRPr="00FD28E4">
            <w:rPr>
              <w:color w:val="4EA72E" w:themeColor="accent6"/>
            </w:rPr>
            <w:t>[</w:t>
          </w:r>
          <w:r w:rsidRPr="00ED642D">
            <w:rPr>
              <w:color w:val="4EA72E" w:themeColor="accent6"/>
              <w:shd w:val="clear" w:color="auto" w:fill="C1E4F5" w:themeFill="accent1" w:themeFillTint="33"/>
            </w:rPr>
            <w:t>Status</w:t>
          </w:r>
          <w:r w:rsidRPr="00FD28E4">
            <w:rPr>
              <w:color w:val="4EA72E" w:themeColor="accent6"/>
            </w:rPr>
            <w:t>]</w:t>
          </w:r>
        </w:p>
      </w:docPartBody>
    </w:docPart>
    <w:docPart>
      <w:docPartPr>
        <w:name w:val="C6D6CA87B0D74D3893F97651A24B2592"/>
        <w:category>
          <w:name w:val="Algemeen"/>
          <w:gallery w:val="placeholder"/>
        </w:category>
        <w:types>
          <w:type w:val="bbPlcHdr"/>
        </w:types>
        <w:behaviors>
          <w:behavior w:val="content"/>
        </w:behaviors>
        <w:guid w:val="{DCB630E5-4904-4C52-8C62-37244746D7AE}"/>
      </w:docPartPr>
      <w:docPartBody>
        <w:p w:rsidR="00017E89" w:rsidRDefault="00CF2726" w:rsidP="00CF2726">
          <w:pPr>
            <w:pStyle w:val="C6D6CA87B0D74D3893F97651A24B25927"/>
          </w:pPr>
          <w:r w:rsidRPr="00FD28E4">
            <w:rPr>
              <w:color w:val="4EA72E" w:themeColor="accent6"/>
            </w:rPr>
            <w:t>[</w:t>
          </w:r>
          <w:r w:rsidRPr="00ED642D">
            <w:rPr>
              <w:color w:val="4EA72E" w:themeColor="accent6"/>
              <w:shd w:val="clear" w:color="auto" w:fill="C1E4F5" w:themeFill="accent1" w:themeFillTint="33"/>
            </w:rPr>
            <w:t>Projectnummer</w:t>
          </w:r>
          <w:r w:rsidRPr="00FD28E4">
            <w:rPr>
              <w:color w:val="4EA72E" w:themeColor="accent6"/>
            </w:rPr>
            <w:t>]</w:t>
          </w:r>
        </w:p>
      </w:docPartBody>
    </w:docPart>
    <w:docPart>
      <w:docPartPr>
        <w:name w:val="C9DBD3FBE046450999A27CA208344D66"/>
        <w:category>
          <w:name w:val="Algemeen"/>
          <w:gallery w:val="placeholder"/>
        </w:category>
        <w:types>
          <w:type w:val="bbPlcHdr"/>
        </w:types>
        <w:behaviors>
          <w:behavior w:val="content"/>
        </w:behaviors>
        <w:guid w:val="{9A8805A0-3CB6-4238-9849-DA48571632F6}"/>
      </w:docPartPr>
      <w:docPartBody>
        <w:p w:rsidR="00017E89" w:rsidRDefault="00CF2726" w:rsidP="00CF2726">
          <w:pPr>
            <w:pStyle w:val="C9DBD3FBE046450999A27CA208344D667"/>
          </w:pPr>
          <w:r w:rsidRPr="00FD28E4">
            <w:rPr>
              <w:color w:val="4EA72E" w:themeColor="accent6"/>
            </w:rPr>
            <w:t>[</w:t>
          </w:r>
          <w:r w:rsidRPr="00ED642D">
            <w:rPr>
              <w:color w:val="4EA72E" w:themeColor="accent6"/>
              <w:shd w:val="clear" w:color="auto" w:fill="C1E4F5" w:themeFill="accent1" w:themeFillTint="33"/>
            </w:rPr>
            <w:t>Volledig naam aanbesteding</w:t>
          </w:r>
          <w:r w:rsidRPr="00FD28E4">
            <w:rPr>
              <w:color w:val="4EA72E" w:themeColor="accent6"/>
            </w:rPr>
            <w:t>]</w:t>
          </w:r>
        </w:p>
      </w:docPartBody>
    </w:docPart>
    <w:docPart>
      <w:docPartPr>
        <w:name w:val="4BAC61FBEE294A65993D7CEA4E0F0C45"/>
        <w:category>
          <w:name w:val="Algemeen"/>
          <w:gallery w:val="placeholder"/>
        </w:category>
        <w:types>
          <w:type w:val="bbPlcHdr"/>
        </w:types>
        <w:behaviors>
          <w:behavior w:val="content"/>
        </w:behaviors>
        <w:guid w:val="{BF05D9B3-8D42-4692-880A-9D732871CBB4}"/>
      </w:docPartPr>
      <w:docPartBody>
        <w:p w:rsidR="00017E89" w:rsidRDefault="00CF2726" w:rsidP="00CF2726">
          <w:pPr>
            <w:pStyle w:val="4BAC61FBEE294A65993D7CEA4E0F0C457"/>
          </w:pPr>
          <w:r w:rsidRPr="00871589">
            <w:rPr>
              <w:color w:val="4EA72E" w:themeColor="accent6"/>
            </w:rPr>
            <w:t>[</w:t>
          </w:r>
          <w:r w:rsidRPr="00ED642D">
            <w:rPr>
              <w:color w:val="4EA72E" w:themeColor="accent6"/>
              <w:shd w:val="clear" w:color="auto" w:fill="C1E4F5" w:themeFill="accent1" w:themeFillTint="33"/>
            </w:rPr>
            <w:t>Naam</w:t>
          </w:r>
          <w:r w:rsidRPr="00871589">
            <w:rPr>
              <w:color w:val="4EA72E" w:themeColor="accent6"/>
            </w:rPr>
            <w:t xml:space="preserve"> </w:t>
          </w:r>
          <w:r w:rsidRPr="00ED642D">
            <w:rPr>
              <w:color w:val="4EA72E" w:themeColor="accent6"/>
              <w:shd w:val="clear" w:color="auto" w:fill="C1E4F5" w:themeFill="accent1" w:themeFillTint="33"/>
            </w:rPr>
            <w:t>contactpersoon</w:t>
          </w:r>
          <w:r w:rsidRPr="00871589">
            <w:rPr>
              <w:color w:val="4EA72E" w:themeColor="accent6"/>
            </w:rPr>
            <w:t>]</w:t>
          </w:r>
        </w:p>
      </w:docPartBody>
    </w:docPart>
    <w:docPart>
      <w:docPartPr>
        <w:name w:val="EC9520E9655E4AAF890482A43720D9B9"/>
        <w:category>
          <w:name w:val="Algemeen"/>
          <w:gallery w:val="placeholder"/>
        </w:category>
        <w:types>
          <w:type w:val="bbPlcHdr"/>
        </w:types>
        <w:behaviors>
          <w:behavior w:val="content"/>
        </w:behaviors>
        <w:guid w:val="{26754B7B-68C1-4AF9-A328-3CAED0DB0306}"/>
      </w:docPartPr>
      <w:docPartBody>
        <w:p w:rsidR="00017E89" w:rsidRDefault="00CF2726" w:rsidP="00CF2726">
          <w:pPr>
            <w:pStyle w:val="EC9520E9655E4AAF890482A43720D9B97"/>
          </w:pPr>
          <w:r w:rsidRPr="00871589">
            <w:rPr>
              <w:color w:val="4EA72E" w:themeColor="accent6"/>
            </w:rPr>
            <w:t>[</w:t>
          </w:r>
          <w:r w:rsidRPr="00ED642D">
            <w:rPr>
              <w:color w:val="4EA72E" w:themeColor="accent6"/>
              <w:shd w:val="clear" w:color="auto" w:fill="C1E4F5" w:themeFill="accent1" w:themeFillTint="33"/>
            </w:rPr>
            <w:t>Functietitel</w:t>
          </w:r>
          <w:r w:rsidRPr="00871589">
            <w:rPr>
              <w:color w:val="4EA72E" w:themeColor="accent6"/>
            </w:rPr>
            <w:t>]</w:t>
          </w:r>
        </w:p>
      </w:docPartBody>
    </w:docPart>
    <w:docPart>
      <w:docPartPr>
        <w:name w:val="FAE4A26659F845C49E95A047578A91A0"/>
        <w:category>
          <w:name w:val="Algemeen"/>
          <w:gallery w:val="placeholder"/>
        </w:category>
        <w:types>
          <w:type w:val="bbPlcHdr"/>
        </w:types>
        <w:behaviors>
          <w:behavior w:val="content"/>
        </w:behaviors>
        <w:guid w:val="{AF5457DE-7D75-45A4-8F40-0595D5A4AA08}"/>
      </w:docPartPr>
      <w:docPartBody>
        <w:p w:rsidR="00017E89" w:rsidRDefault="00CF2726" w:rsidP="00CF2726">
          <w:pPr>
            <w:pStyle w:val="FAE4A26659F845C49E95A047578A91A07"/>
          </w:pPr>
          <w:r w:rsidRPr="0014761C">
            <w:rPr>
              <w:rStyle w:val="Tekstvantijdelijkeaanduiding"/>
              <w:color w:val="4EA72E" w:themeColor="accent6"/>
            </w:rPr>
            <w:t>[</w:t>
          </w:r>
          <w:r w:rsidRPr="00ED642D">
            <w:rPr>
              <w:rStyle w:val="Tekstvantijdelijkeaanduiding"/>
              <w:color w:val="4EA72E" w:themeColor="accent6"/>
              <w:shd w:val="clear" w:color="auto" w:fill="C1E4F5" w:themeFill="accent1" w:themeFillTint="33"/>
            </w:rPr>
            <w:t>Keuzelijst</w:t>
          </w:r>
          <w:r w:rsidRPr="0014761C">
            <w:rPr>
              <w:rStyle w:val="Tekstvantijdelijkeaanduiding"/>
              <w:color w:val="4EA72E" w:themeColor="accent6"/>
            </w:rPr>
            <w:t xml:space="preserve"> </w:t>
          </w:r>
          <w:r w:rsidRPr="00ED642D">
            <w:rPr>
              <w:rStyle w:val="Tekstvantijdelijkeaanduiding"/>
              <w:color w:val="4EA72E" w:themeColor="accent6"/>
              <w:shd w:val="clear" w:color="auto" w:fill="C1E4F5" w:themeFill="accent1" w:themeFillTint="33"/>
            </w:rPr>
            <w:t>geslacht</w:t>
          </w:r>
          <w:r w:rsidRPr="0014761C">
            <w:rPr>
              <w:rStyle w:val="Tekstvantijdelijkeaanduiding"/>
              <w:color w:val="4EA72E" w:themeColor="accent6"/>
            </w:rPr>
            <w:t>]</w:t>
          </w:r>
        </w:p>
      </w:docPartBody>
    </w:docPart>
    <w:docPart>
      <w:docPartPr>
        <w:name w:val="21A9B54F40D14F93A55FB72A45100690"/>
        <w:category>
          <w:name w:val="Algemeen"/>
          <w:gallery w:val="placeholder"/>
        </w:category>
        <w:types>
          <w:type w:val="bbPlcHdr"/>
        </w:types>
        <w:behaviors>
          <w:behavior w:val="content"/>
        </w:behaviors>
        <w:guid w:val="{D1B59E33-E62B-47D2-8CE3-03FA56F925EA}"/>
      </w:docPartPr>
      <w:docPartBody>
        <w:p w:rsidR="00017E89" w:rsidRDefault="00CF2726" w:rsidP="00CF2726">
          <w:pPr>
            <w:pStyle w:val="21A9B54F40D14F93A55FB72A451006907"/>
          </w:pPr>
          <w:r w:rsidRPr="0014761C">
            <w:rPr>
              <w:rStyle w:val="Tekstvantijdelijkeaanduiding"/>
              <w:color w:val="4EA72E" w:themeColor="accent6"/>
            </w:rPr>
            <w:t>[</w:t>
          </w:r>
          <w:r w:rsidRPr="00ED642D">
            <w:rPr>
              <w:rStyle w:val="Tekstvantijdelijkeaanduiding"/>
              <w:color w:val="4EA72E" w:themeColor="accent6"/>
              <w:shd w:val="clear" w:color="auto" w:fill="C1E4F5" w:themeFill="accent1" w:themeFillTint="33"/>
            </w:rPr>
            <w:t>E-mailadres contactpersoon</w:t>
          </w:r>
          <w:r w:rsidRPr="0014761C">
            <w:rPr>
              <w:rStyle w:val="Tekstvantijdelijkeaanduiding"/>
              <w:color w:val="4EA72E" w:themeColor="accent6"/>
            </w:rPr>
            <w:t>]</w:t>
          </w:r>
        </w:p>
      </w:docPartBody>
    </w:docPart>
    <w:docPart>
      <w:docPartPr>
        <w:name w:val="88D23580296047298715CE452D9E0BA2"/>
        <w:category>
          <w:name w:val="Algemeen"/>
          <w:gallery w:val="placeholder"/>
        </w:category>
        <w:types>
          <w:type w:val="bbPlcHdr"/>
        </w:types>
        <w:behaviors>
          <w:behavior w:val="content"/>
        </w:behaviors>
        <w:guid w:val="{345738E2-5361-4F82-BA20-C0F6F9B04CA1}"/>
      </w:docPartPr>
      <w:docPartBody>
        <w:p w:rsidR="00916E73" w:rsidRDefault="00CF2726" w:rsidP="00CF2726">
          <w:pPr>
            <w:pStyle w:val="88D23580296047298715CE452D9E0BA27"/>
          </w:pPr>
          <w:r w:rsidRPr="007C7750">
            <w:rPr>
              <w:color w:val="4EA72E" w:themeColor="accent6"/>
            </w:rPr>
            <w:t>[</w:t>
          </w:r>
          <w:r w:rsidRPr="00333ABA">
            <w:rPr>
              <w:color w:val="4EA72E" w:themeColor="accent6"/>
              <w:shd w:val="clear" w:color="auto" w:fill="C1E4F5" w:themeFill="accent1" w:themeFillTint="33"/>
            </w:rPr>
            <w:t>Keuzelijst methode</w:t>
          </w:r>
          <w:r w:rsidRPr="007C7750">
            <w:rPr>
              <w:color w:val="4EA72E" w:themeColor="accent6"/>
            </w:rPr>
            <w:t>]</w:t>
          </w:r>
        </w:p>
      </w:docPartBody>
    </w:docPart>
    <w:docPart>
      <w:docPartPr>
        <w:name w:val="E8A61929F9FA4891A285EFBCA2533B53"/>
        <w:category>
          <w:name w:val="Algemeen"/>
          <w:gallery w:val="placeholder"/>
        </w:category>
        <w:types>
          <w:type w:val="bbPlcHdr"/>
        </w:types>
        <w:behaviors>
          <w:behavior w:val="content"/>
        </w:behaviors>
        <w:guid w:val="{1B0684E7-A017-4B32-B09F-9BE4B122EF72}"/>
      </w:docPartPr>
      <w:docPartBody>
        <w:p w:rsidR="006F08A4" w:rsidRDefault="00CF2726" w:rsidP="00CF2726">
          <w:pPr>
            <w:pStyle w:val="E8A61929F9FA4891A285EFBCA2533B537"/>
          </w:pPr>
          <w:r w:rsidRPr="002E376F">
            <w:rPr>
              <w:rStyle w:val="Tekstvantijdelijkeaanduiding"/>
              <w:color w:val="156082" w:themeColor="accent1"/>
            </w:rPr>
            <w:t>Keuzelijst expiratiedatum</w:t>
          </w:r>
        </w:p>
      </w:docPartBody>
    </w:docPart>
    <w:docPart>
      <w:docPartPr>
        <w:name w:val="33AD0336214548C0A5BADBD98556DAD2"/>
        <w:category>
          <w:name w:val="Algemeen"/>
          <w:gallery w:val="placeholder"/>
        </w:category>
        <w:types>
          <w:type w:val="bbPlcHdr"/>
        </w:types>
        <w:behaviors>
          <w:behavior w:val="content"/>
        </w:behaviors>
        <w:guid w:val="{C9C3EC6C-9242-4666-ACFD-2930BEAD5871}"/>
      </w:docPartPr>
      <w:docPartBody>
        <w:p w:rsidR="004F6771" w:rsidRDefault="00F816CA" w:rsidP="00F816CA">
          <w:pPr>
            <w:pStyle w:val="33AD0336214548C0A5BADBD98556DAD2"/>
          </w:pPr>
          <w:r w:rsidRPr="00FD28E4">
            <w:rPr>
              <w:color w:val="4EA72E" w:themeColor="accent6"/>
            </w:rPr>
            <w:t>[</w:t>
          </w:r>
          <w:r w:rsidRPr="00ED642D">
            <w:rPr>
              <w:color w:val="4EA72E" w:themeColor="accent6"/>
              <w:shd w:val="clear" w:color="auto" w:fill="C1E4F5" w:themeFill="accent1" w:themeFillTint="33"/>
            </w:rPr>
            <w:t>Datum</w:t>
          </w:r>
          <w:r w:rsidRPr="00FD28E4">
            <w:rPr>
              <w:color w:val="4EA72E" w:themeColor="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328F6"/>
    <w:multiLevelType w:val="multilevel"/>
    <w:tmpl w:val="4EEAD2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E1E6564"/>
    <w:multiLevelType w:val="multilevel"/>
    <w:tmpl w:val="161C9F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8C016E"/>
    <w:multiLevelType w:val="multilevel"/>
    <w:tmpl w:val="F0C8C7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63F04D0"/>
    <w:multiLevelType w:val="multilevel"/>
    <w:tmpl w:val="B9B84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447E9D"/>
    <w:multiLevelType w:val="multilevel"/>
    <w:tmpl w:val="331410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9627351">
    <w:abstractNumId w:val="2"/>
  </w:num>
  <w:num w:numId="2" w16cid:durableId="2146658830">
    <w:abstractNumId w:val="4"/>
  </w:num>
  <w:num w:numId="3" w16cid:durableId="1177189332">
    <w:abstractNumId w:val="0"/>
  </w:num>
  <w:num w:numId="4" w16cid:durableId="881284854">
    <w:abstractNumId w:val="1"/>
  </w:num>
  <w:num w:numId="5" w16cid:durableId="1963608663">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1E7E"/>
    <w:rsid w:val="00046EA1"/>
    <w:rsid w:val="0005188E"/>
    <w:rsid w:val="00061AD2"/>
    <w:rsid w:val="000803EF"/>
    <w:rsid w:val="000E2F7D"/>
    <w:rsid w:val="0010445A"/>
    <w:rsid w:val="001B04A3"/>
    <w:rsid w:val="001E18B4"/>
    <w:rsid w:val="00206EC7"/>
    <w:rsid w:val="00260AAB"/>
    <w:rsid w:val="00266049"/>
    <w:rsid w:val="002A142D"/>
    <w:rsid w:val="002B1789"/>
    <w:rsid w:val="002E7E28"/>
    <w:rsid w:val="002F2789"/>
    <w:rsid w:val="0031774E"/>
    <w:rsid w:val="00342113"/>
    <w:rsid w:val="00356C26"/>
    <w:rsid w:val="00376D2E"/>
    <w:rsid w:val="00390954"/>
    <w:rsid w:val="00396C10"/>
    <w:rsid w:val="004251C3"/>
    <w:rsid w:val="00433266"/>
    <w:rsid w:val="004B003B"/>
    <w:rsid w:val="004C29B1"/>
    <w:rsid w:val="004F3721"/>
    <w:rsid w:val="004F6771"/>
    <w:rsid w:val="0055698F"/>
    <w:rsid w:val="00570289"/>
    <w:rsid w:val="00584A3F"/>
    <w:rsid w:val="00592259"/>
    <w:rsid w:val="00621F10"/>
    <w:rsid w:val="00625255"/>
    <w:rsid w:val="006719C5"/>
    <w:rsid w:val="006D4BB4"/>
    <w:rsid w:val="006F08A4"/>
    <w:rsid w:val="00782BAB"/>
    <w:rsid w:val="00784696"/>
    <w:rsid w:val="008036D9"/>
    <w:rsid w:val="00821342"/>
    <w:rsid w:val="00850466"/>
    <w:rsid w:val="008A1D8F"/>
    <w:rsid w:val="00916E73"/>
    <w:rsid w:val="00941C1B"/>
    <w:rsid w:val="009630C3"/>
    <w:rsid w:val="00A333A3"/>
    <w:rsid w:val="00A44B9C"/>
    <w:rsid w:val="00A5061C"/>
    <w:rsid w:val="00A713CD"/>
    <w:rsid w:val="00AD4641"/>
    <w:rsid w:val="00B1333A"/>
    <w:rsid w:val="00BD059C"/>
    <w:rsid w:val="00C01C97"/>
    <w:rsid w:val="00C27458"/>
    <w:rsid w:val="00C8520F"/>
    <w:rsid w:val="00CB4CEB"/>
    <w:rsid w:val="00CF2726"/>
    <w:rsid w:val="00D138B2"/>
    <w:rsid w:val="00D61619"/>
    <w:rsid w:val="00D76AB2"/>
    <w:rsid w:val="00D93AB4"/>
    <w:rsid w:val="00DE5CE3"/>
    <w:rsid w:val="00E44AA5"/>
    <w:rsid w:val="00E95CE5"/>
    <w:rsid w:val="00F06F1D"/>
    <w:rsid w:val="00F13390"/>
    <w:rsid w:val="00F37101"/>
    <w:rsid w:val="00F6222B"/>
    <w:rsid w:val="00F816CA"/>
    <w:rsid w:val="00F968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CFA45F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1D8F"/>
    <w:rPr>
      <w:color w:val="808080"/>
      <w:lang w:val="nl-NL"/>
    </w:rPr>
  </w:style>
  <w:style w:type="paragraph" w:customStyle="1" w:styleId="A1BA88FFA51546FCA5DC5AA3EBAAA0B9">
    <w:name w:val="A1BA88FFA51546FCA5DC5AA3EBAAA0B9"/>
  </w:style>
  <w:style w:type="paragraph" w:customStyle="1" w:styleId="08687641E0C04DDD938E7E0859F052B0">
    <w:name w:val="08687641E0C04DDD938E7E0859F052B0"/>
    <w:rsid w:val="00F96850"/>
    <w:pPr>
      <w:spacing w:after="0" w:line="240" w:lineRule="auto"/>
    </w:pPr>
    <w:rPr>
      <w:rFonts w:eastAsiaTheme="minorHAnsi"/>
      <w:sz w:val="19"/>
      <w:lang w:eastAsia="en-US"/>
    </w:rPr>
  </w:style>
  <w:style w:type="paragraph" w:customStyle="1" w:styleId="605B2289D27240E396324F3656A97D34">
    <w:name w:val="605B2289D27240E396324F3656A97D34"/>
    <w:rsid w:val="00F96850"/>
    <w:pPr>
      <w:spacing w:after="0" w:line="240" w:lineRule="auto"/>
    </w:pPr>
    <w:rPr>
      <w:rFonts w:eastAsiaTheme="minorHAnsi"/>
      <w:sz w:val="19"/>
      <w:lang w:eastAsia="en-US"/>
    </w:rPr>
  </w:style>
  <w:style w:type="paragraph" w:customStyle="1" w:styleId="938F4B2ADA9647ABAC5779115651D4EE7">
    <w:name w:val="938F4B2ADA9647ABAC5779115651D4EE7"/>
    <w:rsid w:val="00CF2726"/>
    <w:pPr>
      <w:spacing w:after="0" w:line="240" w:lineRule="auto"/>
    </w:pPr>
    <w:rPr>
      <w:rFonts w:eastAsiaTheme="minorHAnsi"/>
      <w:sz w:val="19"/>
      <w:lang w:eastAsia="en-US"/>
    </w:rPr>
  </w:style>
  <w:style w:type="paragraph" w:customStyle="1" w:styleId="C9DBD3FBE046450999A27CA208344D667">
    <w:name w:val="C9DBD3FBE046450999A27CA208344D667"/>
    <w:rsid w:val="00CF2726"/>
    <w:pPr>
      <w:spacing w:after="0" w:line="240" w:lineRule="auto"/>
    </w:pPr>
    <w:rPr>
      <w:rFonts w:eastAsiaTheme="minorHAnsi"/>
      <w:sz w:val="19"/>
      <w:lang w:eastAsia="en-US"/>
    </w:rPr>
  </w:style>
  <w:style w:type="paragraph" w:customStyle="1" w:styleId="C6D6CA87B0D74D3893F97651A24B25927">
    <w:name w:val="C6D6CA87B0D74D3893F97651A24B25927"/>
    <w:rsid w:val="00CF2726"/>
    <w:pPr>
      <w:spacing w:after="0" w:line="240" w:lineRule="auto"/>
    </w:pPr>
    <w:rPr>
      <w:rFonts w:eastAsiaTheme="minorHAnsi"/>
      <w:sz w:val="19"/>
      <w:lang w:eastAsia="en-US"/>
    </w:rPr>
  </w:style>
  <w:style w:type="paragraph" w:customStyle="1" w:styleId="4BAC61FBEE294A65993D7CEA4E0F0C457">
    <w:name w:val="4BAC61FBEE294A65993D7CEA4E0F0C457"/>
    <w:rsid w:val="00CF2726"/>
    <w:pPr>
      <w:spacing w:after="200" w:line="200" w:lineRule="atLeast"/>
    </w:pPr>
    <w:rPr>
      <w:rFonts w:eastAsiaTheme="minorHAnsi"/>
      <w:sz w:val="19"/>
      <w:lang w:eastAsia="en-US"/>
    </w:rPr>
  </w:style>
  <w:style w:type="paragraph" w:customStyle="1" w:styleId="EC9520E9655E4AAF890482A43720D9B97">
    <w:name w:val="EC9520E9655E4AAF890482A43720D9B97"/>
    <w:rsid w:val="00CF2726"/>
    <w:pPr>
      <w:spacing w:after="200" w:line="200" w:lineRule="atLeast"/>
    </w:pPr>
    <w:rPr>
      <w:rFonts w:eastAsiaTheme="minorHAnsi"/>
      <w:sz w:val="19"/>
      <w:lang w:eastAsia="en-US"/>
    </w:rPr>
  </w:style>
  <w:style w:type="paragraph" w:customStyle="1" w:styleId="FAE4A26659F845C49E95A047578A91A07">
    <w:name w:val="FAE4A26659F845C49E95A047578A91A07"/>
    <w:rsid w:val="00CF2726"/>
    <w:pPr>
      <w:spacing w:after="200" w:line="200" w:lineRule="atLeast"/>
    </w:pPr>
    <w:rPr>
      <w:rFonts w:eastAsiaTheme="minorHAnsi"/>
      <w:sz w:val="19"/>
      <w:lang w:eastAsia="en-US"/>
    </w:rPr>
  </w:style>
  <w:style w:type="paragraph" w:customStyle="1" w:styleId="21A9B54F40D14F93A55FB72A451006907">
    <w:name w:val="21A9B54F40D14F93A55FB72A451006907"/>
    <w:rsid w:val="00CF2726"/>
    <w:pPr>
      <w:spacing w:after="200" w:line="200" w:lineRule="atLeast"/>
    </w:pPr>
    <w:rPr>
      <w:rFonts w:eastAsiaTheme="minorHAnsi"/>
      <w:sz w:val="19"/>
      <w:lang w:eastAsia="en-US"/>
    </w:rPr>
  </w:style>
  <w:style w:type="paragraph" w:customStyle="1" w:styleId="E8A61929F9FA4891A285EFBCA2533B537">
    <w:name w:val="E8A61929F9FA4891A285EFBCA2533B537"/>
    <w:rsid w:val="00CF2726"/>
    <w:pPr>
      <w:spacing w:after="200" w:line="200" w:lineRule="atLeast"/>
    </w:pPr>
    <w:rPr>
      <w:rFonts w:eastAsiaTheme="minorHAnsi"/>
      <w:sz w:val="19"/>
      <w:lang w:eastAsia="en-US"/>
    </w:rPr>
  </w:style>
  <w:style w:type="paragraph" w:customStyle="1" w:styleId="88D23580296047298715CE452D9E0BA27">
    <w:name w:val="88D23580296047298715CE452D9E0BA27"/>
    <w:rsid w:val="00CF2726"/>
    <w:pPr>
      <w:spacing w:after="200" w:line="200" w:lineRule="atLeast"/>
    </w:pPr>
    <w:rPr>
      <w:rFonts w:eastAsiaTheme="minorHAnsi"/>
      <w:sz w:val="19"/>
      <w:lang w:eastAsia="en-US"/>
    </w:rPr>
  </w:style>
  <w:style w:type="paragraph" w:customStyle="1" w:styleId="33AD0336214548C0A5BADBD98556DAD2">
    <w:name w:val="33AD0336214548C0A5BADBD98556DAD2"/>
    <w:rsid w:val="00F816C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Inhuur van personeel</Abstract>
  <CompanyAddress/>
  <CompanyPhone/>
  <CompanyFax/>
  <CompanyEmail/>
</CoverPageProperties>
</file>

<file path=customXml/item10.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1.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12.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3.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14.xml><?xml version="1.0" encoding="utf-8"?>
<Address xmlns="http://www.documentaal.nl/Address"/>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2.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gner2 xmlns="http://www.documentaal.nl/Signer2"/>
</file>

<file path=customXml/item5.xml><?xml version="1.0" encoding="utf-8"?>
<ct:contentTypeSchema xmlns:ct="http://schemas.microsoft.com/office/2006/metadata/contentType" xmlns:ma="http://schemas.microsoft.com/office/2006/metadata/properties/metaAttributes" ct:_="" ma:_="" ma:contentTypeName="Document" ma:contentTypeID="0x01010048B35CB673FDC94784C9D85C002F0BDC" ma:contentTypeVersion="3" ma:contentTypeDescription="Create a new document." ma:contentTypeScope="" ma:versionID="feabd1feff588c13ae7d5ed0744855e8">
  <xsd:schema xmlns:xsd="http://www.w3.org/2001/XMLSchema" xmlns:xs="http://www.w3.org/2001/XMLSchema" xmlns:p="http://schemas.microsoft.com/office/2006/metadata/properties" xmlns:ns2="a924926c-7aa4-40ef-9420-67a50844df00" targetNamespace="http://schemas.microsoft.com/office/2006/metadata/properties" ma:root="true" ma:fieldsID="aed7c253c22f4b85ce215f1ad0f15cdb" ns2:_="">
    <xsd:import namespace="a924926c-7aa4-40ef-9420-67a50844df0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4926c-7aa4-40ef-9420-67a50844d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gner3 xmlns="http://www.documentaal.nl/Signer3"/>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Signer xmlns="http://www.documentaal.nl/Signer"/>
</file>

<file path=customXml/item9.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164E7769-6ED6-4516-8F97-BB82572CA484}">
  <ds:schemaRefs>
    <ds:schemaRef ds:uri="http://www.documentaal.nl/MatterData"/>
  </ds:schemaRefs>
</ds:datastoreItem>
</file>

<file path=customXml/itemProps11.xml><?xml version="1.0" encoding="utf-8"?>
<ds:datastoreItem xmlns:ds="http://schemas.openxmlformats.org/officeDocument/2006/customXml" ds:itemID="{727B9546-0115-4DDD-83B5-9F23675A5F6B}">
  <ds:schemaRefs>
    <ds:schemaRef ds:uri="http://www.documentaal.nl/Author"/>
  </ds:schemaRefs>
</ds:datastoreItem>
</file>

<file path=customXml/itemProps12.xml><?xml version="1.0" encoding="utf-8"?>
<ds:datastoreItem xmlns:ds="http://schemas.openxmlformats.org/officeDocument/2006/customXml" ds:itemID="{2D40A148-0D27-4587-BAE3-B221A9C9B228}">
  <ds:schemaRefs>
    <ds:schemaRef ds:uri="http://www.documentaal.nl/DocumentSettings"/>
  </ds:schemaRefs>
</ds:datastoreItem>
</file>

<file path=customXml/itemProps13.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14.xml><?xml version="1.0" encoding="utf-8"?>
<ds:datastoreItem xmlns:ds="http://schemas.openxmlformats.org/officeDocument/2006/customXml" ds:itemID="{4E084E32-266D-417F-895F-99ADF304E218}">
  <ds:schemaRefs>
    <ds:schemaRef ds:uri="http://www.documentaal.nl/Address"/>
  </ds:schemaRefs>
</ds:datastoreItem>
</file>

<file path=customXml/itemProps15.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16.xml><?xml version="1.0" encoding="utf-8"?>
<ds:datastoreItem xmlns:ds="http://schemas.openxmlformats.org/officeDocument/2006/customXml" ds:itemID="{17E3E02D-B54E-494F-898A-432FEBC15E44}">
  <ds:schemaRefs>
    <ds:schemaRef ds:uri="http://www.documentaal.nl/Models"/>
  </ds:schemaRefs>
</ds:datastoreItem>
</file>

<file path=customXml/itemProps2.xml><?xml version="1.0" encoding="utf-8"?>
<ds:datastoreItem xmlns:ds="http://schemas.openxmlformats.org/officeDocument/2006/customXml" ds:itemID="{28CDD8B1-1BB2-4665-A6E7-2B9694B4D1E0}">
  <ds:schemaRefs>
    <ds:schemaRef ds:uri="http://www.documentaal.nl/Document"/>
  </ds:schemaRefs>
</ds:datastoreItem>
</file>

<file path=customXml/itemProps3.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4.xml><?xml version="1.0" encoding="utf-8"?>
<ds:datastoreItem xmlns:ds="http://schemas.openxmlformats.org/officeDocument/2006/customXml" ds:itemID="{B977708F-322D-4F55-9F92-E1ED1F2D0E18}">
  <ds:schemaRefs>
    <ds:schemaRef ds:uri="http://www.documentaal.nl/Signer2"/>
  </ds:schemaRefs>
</ds:datastoreItem>
</file>

<file path=customXml/itemProps5.xml><?xml version="1.0" encoding="utf-8"?>
<ds:datastoreItem xmlns:ds="http://schemas.openxmlformats.org/officeDocument/2006/customXml" ds:itemID="{2B756814-9516-4DA9-9E11-62B25F8F4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4926c-7aa4-40ef-9420-67a50844d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D7498F5-CD4F-4FB4-A443-FB3B2CB80375}">
  <ds:schemaRefs>
    <ds:schemaRef ds:uri="http://www.documentaal.nl/Signer3"/>
  </ds:schemaRefs>
</ds:datastoreItem>
</file>

<file path=customXml/itemProps7.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226A8E4A-3CF4-4A0E-9174-9F3840ABA7DC}">
  <ds:schemaRefs>
    <ds:schemaRef ds:uri="http://www.documentaal.nl/Signer"/>
  </ds:schemaRefs>
</ds:datastoreItem>
</file>

<file path=customXml/itemProps9.xml><?xml version="1.0" encoding="utf-8"?>
<ds:datastoreItem xmlns:ds="http://schemas.openxmlformats.org/officeDocument/2006/customXml" ds:itemID="{9568F888-5E69-47C4-B08C-6E4C823A1F2D}">
  <ds:schemaRefs>
    <ds:schemaRef ds:uri="http://www.documentaal.nl/Loc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16283</Words>
  <Characters>89559</Characters>
  <Application>Microsoft Office Word</Application>
  <DocSecurity>0</DocSecurity>
  <Lines>746</Lines>
  <Paragraphs>211</Paragraphs>
  <ScaleCrop>false</ScaleCrop>
  <HeadingPairs>
    <vt:vector size="2" baseType="variant">
      <vt:variant>
        <vt:lpstr>Titel</vt:lpstr>
      </vt:variant>
      <vt:variant>
        <vt:i4>1</vt:i4>
      </vt:variant>
    </vt:vector>
  </HeadingPairs>
  <TitlesOfParts>
    <vt:vector size="1" baseType="lpstr">
      <vt:lpstr>Broker dienstverlening</vt:lpstr>
    </vt:vector>
  </TitlesOfParts>
  <Company/>
  <LinksUpToDate>false</LinksUpToDate>
  <CharactersWithSpaces>105631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Broker dienstverlening</dc:title>
  <dc:subject/>
  <dc:creator>Adlie, Aysha</dc:creator>
  <cp:keywords/>
  <dc:description/>
  <cp:lastModifiedBy>Adlie, Aysha</cp:lastModifiedBy>
  <cp:revision>2</cp:revision>
  <dcterms:created xsi:type="dcterms:W3CDTF">2025-09-01T09:09:00Z</dcterms:created>
  <dcterms:modified xsi:type="dcterms:W3CDTF">2025-09-01T09:09:00Z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0x01010048B35CB673FDC94784C9D85C002F0BDC</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ediaServiceImageTags">
    <vt:lpwstr/>
  </property>
</Properties>
</file>