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A3299" w14:textId="6B6C63E5" w:rsidR="00F6581C" w:rsidRDefault="0016318C" w:rsidP="00F6581C">
      <w:pPr>
        <w:autoSpaceDE w:val="0"/>
        <w:autoSpaceDN w:val="0"/>
        <w:adjustRightInd w:val="0"/>
        <w:rPr>
          <w:rFonts w:cs="Arial"/>
          <w:szCs w:val="20"/>
        </w:rPr>
        <w:sectPr w:rsidR="00F6581C">
          <w:headerReference w:type="first" r:id="rId11"/>
          <w:footerReference w:type="first" r:id="rId12"/>
          <w:pgSz w:w="11907" w:h="16839" w:code="9"/>
          <w:pgMar w:top="2779" w:right="1411" w:bottom="835" w:left="1699" w:header="288" w:footer="475" w:gutter="0"/>
          <w:pgNumType w:start="1"/>
          <w:cols w:space="720"/>
          <w:titlePg/>
          <w:docGrid w:linePitch="272"/>
        </w:sectPr>
      </w:pPr>
      <w:r>
        <w:rPr>
          <w:rFonts w:cs="Arial"/>
          <w:noProof/>
          <w:szCs w:val="20"/>
        </w:rPr>
        <mc:AlternateContent>
          <mc:Choice Requires="wps">
            <w:drawing>
              <wp:anchor distT="0" distB="0" distL="114300" distR="114300" simplePos="0" relativeHeight="251657217" behindDoc="0" locked="0" layoutInCell="1" allowOverlap="1" wp14:anchorId="3812F703" wp14:editId="30250F43">
                <wp:simplePos x="0" y="0"/>
                <wp:positionH relativeFrom="column">
                  <wp:posOffset>-1553210</wp:posOffset>
                </wp:positionH>
                <wp:positionV relativeFrom="paragraph">
                  <wp:posOffset>2997200</wp:posOffset>
                </wp:positionV>
                <wp:extent cx="9740930" cy="2735874"/>
                <wp:effectExtent l="190500" t="876300" r="203200" b="864870"/>
                <wp:wrapNone/>
                <wp:docPr id="800063055" name="Rechthoek: afgeschuinde diagonale hoeken 2"/>
                <wp:cNvGraphicFramePr/>
                <a:graphic xmlns:a="http://schemas.openxmlformats.org/drawingml/2006/main">
                  <a:graphicData uri="http://schemas.microsoft.com/office/word/2010/wordprocessingShape">
                    <wps:wsp>
                      <wps:cNvSpPr/>
                      <wps:spPr>
                        <a:xfrm rot="20913407">
                          <a:off x="0" y="0"/>
                          <a:ext cx="9740930" cy="2735874"/>
                        </a:xfrm>
                        <a:prstGeom prst="snip2DiagRect">
                          <a:avLst/>
                        </a:prstGeom>
                        <a:solidFill>
                          <a:srgbClr val="FFFFFF"/>
                        </a:solidFill>
                        <a:ln>
                          <a:solidFill>
                            <a:srgbClr val="FFFF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613C0" id="Rechthoek: afgeschuinde diagonale hoeken 2" o:spid="_x0000_s1026" style="position:absolute;margin-left:-122.3pt;margin-top:236pt;width:767pt;height:215.4pt;rotation:-749943fd;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40930,273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GNjQIAAKEFAAAOAAAAZHJzL2Uyb0RvYy54bWysVE1v2zAMvQ/YfxB0X/3RdGmCOkXQIsOA&#10;oivaDj0rshQLkEVNUuJkv36U7LhdW+xQzAdBFMlH8pnkxeW+1WQnnFdgKlqc5JQIw6FWZlPRn4+r&#10;L+eU+MBMzTQYUdGD8PRy8fnTRWfnooQGdC0cQRDj552taBOCnWeZ541omT8BKwwqJbiWBRTdJqsd&#10;6xC91VmZ51+zDlxtHXDhPb5e90q6SPhSCh5+SOlFILqimFtIp0vnOp7Z4oLNN47ZRvEhDfaBLFqm&#10;DAYdoa5ZYGTr1BuoVnEHHmQ44dBmIKXiItWA1RT5q2oeGmZFqgXJ8Xakyf8/WH67e7B3DmnorJ97&#10;vMYq9tK1xAGyVeaz4nSST1NxmC7ZJ+4OI3diHwjHx9l0ks9OkWKOunJ6enY+nUR2sx4tolrnwzcB&#10;LYmXinqjbHmt2OYe/1LCZ7sbH3qfo23086BVvVJaJ8Ft1lfakR3DP7pK3xDmLzNtPuaJ6UbX7JmN&#10;dAsHLSKgNvdCElVjwWVKOTWqGBNinAsTil7VsFr0eRZneZ56DeFHj8RNAozIEusbsQeAOARvsXuC&#10;BvvoKlKfj875vxLrnUePFBlMGJ1bZcC9B6CxqiFyb38kqacmsrSG+nDn+r7BRvCWrxT+6Rvmwx1z&#10;OFb4iKsi/MBDaugqCsONkgbc7/feoz12O2op6XBMsW1+bZkTlOjvBudgVkwmca6TMDmblii4l5r1&#10;S43ZtleAfVOk7NI12gd9vEoH7RNulGWMiipmOMauKA/uKFyFfn3gTuJiuUxmOMuWhRvzYHkEj6zG&#10;Bn7cPzFnh3YPOCm3cBxpNn/V7L1t9DSw3AaQKk3CM68D37gHUuMMOysumpdysnrerIs/AAAA//8D&#10;AFBLAwQUAAYACAAAACEAmW4/oOUAAAANAQAADwAAAGRycy9kb3ducmV2LnhtbEyPQU+DQBCF7yb+&#10;h82YeDHtIiEIyNCIpprUmKZYD9627AhEdpewS4v/3u1Jj5P58t738tWsenak0XZGI9wuA2CkayM7&#10;3SDs39eLBJh1QkvRG00IP2RhVVxe5CKT5qR3dKxcw3yItplAaJ0bMs5t3ZISdmkG0v73ZUYlnD/H&#10;hstRnHy46nkYBDFXotO+oRUDPbZUf1eTQvgQN+V2bzafL9P8un57isu0ei4Rr6/mh3tgjmb3B8NZ&#10;36tD4Z0OZtLSsh5hEUZR7FmE6C70q85ImKQRsANCGoQJ8CLn/1cUvwAAAP//AwBQSwECLQAUAAYA&#10;CAAAACEAtoM4kv4AAADhAQAAEwAAAAAAAAAAAAAAAAAAAAAAW0NvbnRlbnRfVHlwZXNdLnhtbFBL&#10;AQItABQABgAIAAAAIQA4/SH/1gAAAJQBAAALAAAAAAAAAAAAAAAAAC8BAABfcmVscy8ucmVsc1BL&#10;AQItABQABgAIAAAAIQDtmsGNjQIAAKEFAAAOAAAAAAAAAAAAAAAAAC4CAABkcnMvZTJvRG9jLnht&#10;bFBLAQItABQABgAIAAAAIQCZbj+g5QAAAA0BAAAPAAAAAAAAAAAAAAAAAOcEAABkcnMvZG93bnJl&#10;di54bWxQSwUGAAAAAAQABADzAAAA+QUAAAAA&#10;" path="m,l9284942,r455988,455988l9740930,2735874r,l455988,2735874,,2279886,,xe" strokecolor="white" strokeweight="1pt">
                <v:stroke joinstyle="miter"/>
                <v:path arrowok="t" o:connecttype="custom" o:connectlocs="0,0;9284942,0;9740930,455988;9740930,2735874;9740930,2735874;455988,2735874;0,2279886;0,0" o:connectangles="0,0,0,0,0,0,0,0"/>
              </v:shape>
            </w:pict>
          </mc:Fallback>
        </mc:AlternateContent>
      </w:r>
      <w:r>
        <w:rPr>
          <w:rFonts w:cs="Arial"/>
          <w:noProof/>
          <w:szCs w:val="20"/>
        </w:rPr>
        <w:drawing>
          <wp:anchor distT="0" distB="0" distL="114300" distR="114300" simplePos="0" relativeHeight="251659266" behindDoc="1" locked="0" layoutInCell="1" allowOverlap="1" wp14:anchorId="22A92A66" wp14:editId="57F81EC0">
            <wp:simplePos x="0" y="0"/>
            <wp:positionH relativeFrom="page">
              <wp:align>left</wp:align>
            </wp:positionH>
            <wp:positionV relativeFrom="paragraph">
              <wp:posOffset>-2307590</wp:posOffset>
            </wp:positionV>
            <wp:extent cx="7753350" cy="6183297"/>
            <wp:effectExtent l="0" t="0" r="0" b="8255"/>
            <wp:wrapNone/>
            <wp:docPr id="21077244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3350" cy="6183297"/>
                    </a:xfrm>
                    <a:prstGeom prst="rect">
                      <a:avLst/>
                    </a:prstGeom>
                    <a:noFill/>
                  </pic:spPr>
                </pic:pic>
              </a:graphicData>
            </a:graphic>
            <wp14:sizeRelH relativeFrom="page">
              <wp14:pctWidth>0</wp14:pctWidth>
            </wp14:sizeRelH>
            <wp14:sizeRelV relativeFrom="page">
              <wp14:pctHeight>0</wp14:pctHeight>
            </wp14:sizeRelV>
          </wp:anchor>
        </w:drawing>
      </w:r>
      <w:r w:rsidR="003D5C6C">
        <w:rPr>
          <w:noProof/>
        </w:rPr>
        <mc:AlternateContent>
          <mc:Choice Requires="wps">
            <w:drawing>
              <wp:anchor distT="0" distB="0" distL="114300" distR="114300" simplePos="0" relativeHeight="251658242" behindDoc="0" locked="0" layoutInCell="1" allowOverlap="1" wp14:anchorId="7ACA60D8" wp14:editId="01DBE5E2">
                <wp:simplePos x="0" y="0"/>
                <wp:positionH relativeFrom="margin">
                  <wp:align>right</wp:align>
                </wp:positionH>
                <wp:positionV relativeFrom="paragraph">
                  <wp:posOffset>3988435</wp:posOffset>
                </wp:positionV>
                <wp:extent cx="5600700" cy="286702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5600700" cy="2867025"/>
                        </a:xfrm>
                        <a:prstGeom prst="rect">
                          <a:avLst/>
                        </a:prstGeom>
                        <a:noFill/>
                        <a:ln w="6350">
                          <a:noFill/>
                        </a:ln>
                      </wps:spPr>
                      <wps:txbx>
                        <w:txbxContent>
                          <w:p w14:paraId="2C78243F" w14:textId="73C72869" w:rsidR="0005373D" w:rsidRDefault="0005373D" w:rsidP="005C5D23">
                            <w:pPr>
                              <w:pStyle w:val="Titel"/>
                              <w:rPr>
                                <w:color w:val="1C88C8"/>
                                <w:sz w:val="70"/>
                                <w:szCs w:val="70"/>
                              </w:rPr>
                            </w:pPr>
                            <w:r>
                              <w:rPr>
                                <w:color w:val="1C88C8"/>
                                <w:sz w:val="70"/>
                                <w:szCs w:val="70"/>
                              </w:rPr>
                              <w:t>Levering Be</w:t>
                            </w:r>
                            <w:r w:rsidRPr="0005373D">
                              <w:rPr>
                                <w:color w:val="1C88C8"/>
                                <w:sz w:val="70"/>
                                <w:szCs w:val="70"/>
                              </w:rPr>
                              <w:t>stel- en Vrachtwag</w:t>
                            </w:r>
                            <w:r>
                              <w:rPr>
                                <w:color w:val="1C88C8"/>
                                <w:sz w:val="70"/>
                                <w:szCs w:val="70"/>
                              </w:rPr>
                              <w:t>en banden</w:t>
                            </w:r>
                          </w:p>
                          <w:p w14:paraId="325DD073" w14:textId="77DE7695" w:rsidR="00DB7B8C" w:rsidRDefault="00DB7B8C" w:rsidP="005C5D23">
                            <w:pPr>
                              <w:pStyle w:val="Titel"/>
                              <w:rPr>
                                <w:b w:val="0"/>
                                <w:bCs/>
                                <w:color w:val="31610B" w:themeColor="accent3" w:themeShade="BF"/>
                                <w:sz w:val="40"/>
                                <w:szCs w:val="40"/>
                              </w:rPr>
                            </w:pPr>
                            <w:r>
                              <w:rPr>
                                <w:b w:val="0"/>
                                <w:bCs/>
                                <w:color w:val="31610B" w:themeColor="accent3" w:themeShade="BF"/>
                                <w:sz w:val="40"/>
                                <w:szCs w:val="40"/>
                              </w:rPr>
                              <w:t>Programma van eisen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A60D8" id="_x0000_t202" coordsize="21600,21600" o:spt="202" path="m,l,21600r21600,l21600,xe">
                <v:stroke joinstyle="miter"/>
                <v:path gradientshapeok="t" o:connecttype="rect"/>
              </v:shapetype>
              <v:shape id="Tekstvak 1" o:spid="_x0000_s1026" type="#_x0000_t202" style="position:absolute;margin-left:389.8pt;margin-top:314.05pt;width:441pt;height:225.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w9FwIAAC0EAAAOAAAAZHJzL2Uyb0RvYy54bWysU8lu2zAQvRfoPxC815JVL6lgOXATuChg&#10;JAGcImeaIi0BFIclaUvu13dIyQvSnopeqBnOaJb3Hhf3XaPIUVhXgy7oeJRSIjSHstb7gv54XX+6&#10;o8R5pkumQIuCnoSj98uPHxatyUUGFahSWIJFtMtbU9DKe5MnieOVaJgbgREagxJswzy6dp+UlrVY&#10;vVFJlqazpAVbGgtcOIe3j32QLmN9KQX3z1I64YkqKM7m42njuQtnslywfG+ZqWo+jMH+YYqG1Rqb&#10;Xko9Ms/IwdZ/lGpqbsGB9CMOTQJS1lzEHXCbcfpum23FjIi7IDjOXGBy/68sfzpuzYslvvsKHRIY&#10;AGmNyx1ehn06aZvwxUkJxhHC0wU20XnC8XI6S9N5iiGOsexuNk+zaaiTXH831vlvAhoSjIJa5CXC&#10;xY4b5/vUc0ropmFdKxW5UZq0BZ19nqbxh0sEiyuNPa7DBst3u27YYAflCRez0HPuDF/X2HzDnH9h&#10;FknGgVG4/hkPqQCbwGBRUoH99bf7kI/YY5SSFkVTUPfzwKygRH3XyMqX8WQSVBadyXSeoWNvI7vb&#10;iD40D4C6HOMTMTyaId+rsyktNG+o71XoiiGmOfYuqD+bD76XMr4PLlarmIS6Msxv9NbwUDrAGaB9&#10;7d6YNQP+Hql7grO8WP6Ohj63J2J18CDryFEAuEd1wB01GVke3k8Q/a0fs66vfPkbAAD//wMAUEsD&#10;BBQABgAIAAAAIQD+3u5j4AAAAAkBAAAPAAAAZHJzL2Rvd25yZXYueG1sTI/BTsMwEETvSPyDtUjc&#10;qNNIBBPiVFWkCgnBoaUXbpt4m0TEdojdNvD1LCd63JnR7JtiNdtBnGgKvXcalosEBLnGm961Gvbv&#10;mzsFIkR0BgfvSMM3BViV11cF5saf3ZZOu9gKLnEhRw1djGMuZWg6shgWfiTH3sFPFiOfUyvNhGcu&#10;t4NMkySTFnvHHzocqeqo+dwdrYaXavOG2zq16meonl8P6/Fr/3Gv9e3NvH4CEWmO/2H4w2d0KJmp&#10;9kdnghg08JCoIUvVEgTbSqWs1JxLHh4zkGUhLxeUvwAAAP//AwBQSwECLQAUAAYACAAAACEAtoM4&#10;kv4AAADhAQAAEwAAAAAAAAAAAAAAAAAAAAAAW0NvbnRlbnRfVHlwZXNdLnhtbFBLAQItABQABgAI&#10;AAAAIQA4/SH/1gAAAJQBAAALAAAAAAAAAAAAAAAAAC8BAABfcmVscy8ucmVsc1BLAQItABQABgAI&#10;AAAAIQBbsNw9FwIAAC0EAAAOAAAAAAAAAAAAAAAAAC4CAABkcnMvZTJvRG9jLnhtbFBLAQItABQA&#10;BgAIAAAAIQD+3u5j4AAAAAkBAAAPAAAAAAAAAAAAAAAAAHEEAABkcnMvZG93bnJldi54bWxQSwUG&#10;AAAAAAQABADzAAAAfgUAAAAA&#10;" filled="f" stroked="f" strokeweight=".5pt">
                <v:textbox>
                  <w:txbxContent>
                    <w:p w14:paraId="2C78243F" w14:textId="73C72869" w:rsidR="0005373D" w:rsidRDefault="0005373D" w:rsidP="005C5D23">
                      <w:pPr>
                        <w:pStyle w:val="Titel"/>
                        <w:rPr>
                          <w:color w:val="1C88C8"/>
                          <w:sz w:val="70"/>
                          <w:szCs w:val="70"/>
                        </w:rPr>
                      </w:pPr>
                      <w:r>
                        <w:rPr>
                          <w:color w:val="1C88C8"/>
                          <w:sz w:val="70"/>
                          <w:szCs w:val="70"/>
                        </w:rPr>
                        <w:t>Levering Be</w:t>
                      </w:r>
                      <w:r w:rsidRPr="0005373D">
                        <w:rPr>
                          <w:color w:val="1C88C8"/>
                          <w:sz w:val="70"/>
                          <w:szCs w:val="70"/>
                        </w:rPr>
                        <w:t>stel- en Vrachtwag</w:t>
                      </w:r>
                      <w:r>
                        <w:rPr>
                          <w:color w:val="1C88C8"/>
                          <w:sz w:val="70"/>
                          <w:szCs w:val="70"/>
                        </w:rPr>
                        <w:t>en banden</w:t>
                      </w:r>
                    </w:p>
                    <w:p w14:paraId="325DD073" w14:textId="77DE7695" w:rsidR="00DB7B8C" w:rsidRDefault="00DB7B8C" w:rsidP="005C5D23">
                      <w:pPr>
                        <w:pStyle w:val="Titel"/>
                        <w:rPr>
                          <w:b w:val="0"/>
                          <w:bCs/>
                          <w:color w:val="31610B" w:themeColor="accent3" w:themeShade="BF"/>
                          <w:sz w:val="40"/>
                          <w:szCs w:val="40"/>
                        </w:rPr>
                      </w:pPr>
                      <w:r>
                        <w:rPr>
                          <w:b w:val="0"/>
                          <w:bCs/>
                          <w:color w:val="31610B" w:themeColor="accent3" w:themeShade="BF"/>
                          <w:sz w:val="40"/>
                          <w:szCs w:val="40"/>
                        </w:rPr>
                        <w:t>Programma van eisen</w:t>
                      </w:r>
                    </w:p>
                  </w:txbxContent>
                </v:textbox>
                <w10:wrap type="square" anchorx="margin"/>
              </v:shape>
            </w:pict>
          </mc:Fallback>
        </mc:AlternateContent>
      </w:r>
    </w:p>
    <w:p w14:paraId="5C8327A7" w14:textId="04C3BFC4" w:rsidR="00A81290" w:rsidRPr="00CB65A4" w:rsidRDefault="00A81290" w:rsidP="00CB65A4">
      <w:pPr>
        <w:pStyle w:val="Titel"/>
        <w:rPr>
          <w:sz w:val="36"/>
          <w:szCs w:val="36"/>
        </w:rPr>
      </w:pPr>
      <w:r w:rsidRPr="00CB65A4">
        <w:rPr>
          <w:sz w:val="36"/>
          <w:szCs w:val="36"/>
        </w:rPr>
        <w:lastRenderedPageBreak/>
        <w:t>Programma van eisen</w:t>
      </w:r>
    </w:p>
    <w:p w14:paraId="41246106" w14:textId="77777777" w:rsidR="00365FCB" w:rsidRPr="00365FCB" w:rsidRDefault="00365FCB" w:rsidP="00365FCB">
      <w:pPr>
        <w:pStyle w:val="Tekst"/>
      </w:pPr>
      <w:r w:rsidRPr="00365FCB">
        <w:t>Dit Programma van Eisen (</w:t>
      </w:r>
      <w:proofErr w:type="spellStart"/>
      <w:r w:rsidRPr="00365FCB">
        <w:t>PvE</w:t>
      </w:r>
      <w:proofErr w:type="spellEnd"/>
      <w:r w:rsidRPr="00365FCB">
        <w:t>) beschrijft de minimale eisen en voorwaarden waaraan de levering van voertuigbanden en de bijbehorende dienstverlening, service en documentatie moeten voldoen. De banden worden ingezet voor het gemeentelijke wagenpark, dat bestaat uit uiteenlopende voertuigen en materieel.</w:t>
      </w:r>
    </w:p>
    <w:p w14:paraId="2BAB0603" w14:textId="77777777" w:rsidR="00365FCB" w:rsidRPr="00365FCB" w:rsidRDefault="00365FCB" w:rsidP="00365FCB">
      <w:pPr>
        <w:pStyle w:val="Tekst"/>
      </w:pPr>
    </w:p>
    <w:p w14:paraId="6C9E89AD" w14:textId="3A856A15" w:rsidR="00365FCB" w:rsidRDefault="00365FCB" w:rsidP="00365FCB">
      <w:pPr>
        <w:pStyle w:val="Tekst"/>
      </w:pPr>
      <w:r w:rsidRPr="00365FCB">
        <w:t>Voor de gemeente Leiden zijn betrouwbaarheid, veiligheid, duurzaamheid en continuïteit van het wagenpark van essentieel belang. De inzetbaarheid van voertuigen mag niet in gevaar komen door onvoldoende beschikbaarheid, kwaliteit of service rondom de banden.</w:t>
      </w:r>
    </w:p>
    <w:p w14:paraId="5474F0AD" w14:textId="77777777" w:rsidR="00365FCB" w:rsidRPr="00365FCB" w:rsidRDefault="00365FCB" w:rsidP="00365FCB">
      <w:pPr>
        <w:pStyle w:val="Tekst"/>
      </w:pPr>
    </w:p>
    <w:p w14:paraId="2D47186E" w14:textId="15EE6D14" w:rsidR="00365FCB" w:rsidRPr="00365FCB" w:rsidRDefault="00365FCB" w:rsidP="00365FCB">
      <w:pPr>
        <w:pStyle w:val="Tekst"/>
        <w:rPr>
          <w:rFonts w:eastAsiaTheme="majorEastAsia" w:cstheme="majorBidi"/>
          <w:b/>
          <w:bCs/>
          <w:sz w:val="28"/>
          <w:szCs w:val="36"/>
        </w:rPr>
      </w:pPr>
      <w:r w:rsidRPr="00365FCB">
        <w:t>Leveranciers worden verzocht alle gestelde eisen zorgvuldig te bestuderen en in hun aanbieding duidelijk te omschrijven hoe zij hieraan voldoen.</w:t>
      </w:r>
    </w:p>
    <w:p w14:paraId="7AAB4CB0" w14:textId="59159D79" w:rsidR="00A81290" w:rsidRDefault="00367DE2" w:rsidP="00365FCB">
      <w:pPr>
        <w:pStyle w:val="Kop1"/>
      </w:pPr>
      <w:r>
        <w:t>Algemene eisen</w:t>
      </w:r>
    </w:p>
    <w:p w14:paraId="078051EC" w14:textId="41015AA6" w:rsidR="005B6647" w:rsidRDefault="00321F6B" w:rsidP="00EA4061">
      <w:pPr>
        <w:pStyle w:val="Opsommingcijfers"/>
      </w:pPr>
      <w:r w:rsidRPr="00321F6B">
        <w:t>De inschrijver erkent dat de opdrachtgever geen afnameverplichting heeft. Genoemde aantallen zijn indicatief en hieraan kunnen geen rechten worden ontleend.</w:t>
      </w:r>
    </w:p>
    <w:p w14:paraId="63D077C9" w14:textId="58470C49" w:rsidR="00321F6B" w:rsidRDefault="00321F6B" w:rsidP="00EA4061">
      <w:pPr>
        <w:pStyle w:val="Opsommingcijfers"/>
      </w:pPr>
      <w:r w:rsidRPr="00321F6B">
        <w:t>De inschrijver kan voertuigbanden in diverse merken, typen en maten leveren voor het volledige wagenpark van de opdrachtgever.</w:t>
      </w:r>
    </w:p>
    <w:p w14:paraId="5E610E62" w14:textId="0EA7F697" w:rsidR="00321F6B" w:rsidRDefault="00321F6B" w:rsidP="00EA4061">
      <w:pPr>
        <w:pStyle w:val="Opsommingcijfers"/>
      </w:pPr>
      <w:r w:rsidRPr="00321F6B">
        <w:t>Alle geleverde banden voldoen aan de geldende Nederlandse en Europese wettelijke voorschriften en bepalingen, waaronder het bandenlabel (EU) 2020/740.</w:t>
      </w:r>
    </w:p>
    <w:p w14:paraId="13A75476" w14:textId="129C2F29" w:rsidR="00215135" w:rsidRDefault="008A13BD" w:rsidP="00EA4061">
      <w:pPr>
        <w:pStyle w:val="Opsommingcijfers"/>
      </w:pPr>
      <w:r w:rsidRPr="008A13BD">
        <w:t>Alle door opdrachtnemer te leveren banden dienen van A-merken te zijn</w:t>
      </w:r>
      <w:r>
        <w:t>.</w:t>
      </w:r>
    </w:p>
    <w:p w14:paraId="3C387E79" w14:textId="3A8707A9" w:rsidR="00321F6B" w:rsidRDefault="00321F6B" w:rsidP="00CB65A4">
      <w:pPr>
        <w:pStyle w:val="Kop1"/>
      </w:pPr>
      <w:r>
        <w:t>Dienstverlening</w:t>
      </w:r>
    </w:p>
    <w:p w14:paraId="00C31C9C" w14:textId="6EA6337A" w:rsidR="00321F6B" w:rsidRDefault="00724533" w:rsidP="00724533">
      <w:pPr>
        <w:pStyle w:val="Opsommingcijfers"/>
      </w:pPr>
      <w:r>
        <w:t>D</w:t>
      </w:r>
      <w:r w:rsidRPr="00724533">
        <w:t>e inschrijver beschikt over een servicedienst die bereikbaar is van maandag t/m vrijdag van 07.00 – 17.00 uur, op zaterdag van 08.00 – 12.00 uur en 24/7 voor spoedgevallen.</w:t>
      </w:r>
    </w:p>
    <w:p w14:paraId="308EA545" w14:textId="7563EA4A" w:rsidR="00215135" w:rsidRDefault="00215135" w:rsidP="00215135">
      <w:pPr>
        <w:pStyle w:val="Opsommingcijfers"/>
      </w:pPr>
      <w:r w:rsidRPr="002B04AE">
        <w:t>Op jaarbasis moet minimaal 90% van de bestellingen binnen één werkdag na bestelling geleverd worden.</w:t>
      </w:r>
      <w:r>
        <w:t xml:space="preserve"> </w:t>
      </w:r>
      <w:r w:rsidRPr="002B04AE">
        <w:t>De overige 10% van de bestellingen dient binnen twee werkdagen geleverd te worden.</w:t>
      </w:r>
      <w:r>
        <w:t xml:space="preserve"> </w:t>
      </w:r>
      <w:r w:rsidRPr="002B04AE">
        <w:rPr>
          <w:i/>
          <w:iCs/>
        </w:rPr>
        <w:t>(Indien bepaalde banden hier niet aan kunnen voldoen, dient de opdrachtnemer hiervan vooraf een overzicht aan te leveren.)</w:t>
      </w:r>
    </w:p>
    <w:p w14:paraId="3BAF154A" w14:textId="4A319E8C" w:rsidR="00724533" w:rsidRDefault="00724533" w:rsidP="00724533">
      <w:pPr>
        <w:pStyle w:val="Opsommingcijfers"/>
      </w:pPr>
      <w:r w:rsidRPr="00724533">
        <w:t>In geval van calamiteiten of strandingen is de inschrijver binnen 1 uur op locatie</w:t>
      </w:r>
      <w:r w:rsidR="002D2B5A">
        <w:t>.</w:t>
      </w:r>
    </w:p>
    <w:p w14:paraId="2531F980" w14:textId="68BC5C39" w:rsidR="00724533" w:rsidRDefault="00354A1B" w:rsidP="00724533">
      <w:pPr>
        <w:pStyle w:val="Opsommingcijfers"/>
      </w:pPr>
      <w:r>
        <w:t>B</w:t>
      </w:r>
      <w:r w:rsidR="00724533" w:rsidRPr="00724533">
        <w:t>ij pech geldt een maximale responstijd van 3 uur op werkdagen tussen 07.00 – 17.00 uur. Buiten deze tijden is de maximale responstijd 4,5 uur.</w:t>
      </w:r>
    </w:p>
    <w:p w14:paraId="6710EC0C" w14:textId="65389F90" w:rsidR="00724533" w:rsidRDefault="009A09B5" w:rsidP="00724533">
      <w:pPr>
        <w:pStyle w:val="Opsommingcijfers"/>
      </w:pPr>
      <w:r w:rsidRPr="009A09B5">
        <w:t>Ongebruikte, door inschrijver geleverde banden worden binnen één jaar kosteloos retour genomen en volledig gecrediteerd.</w:t>
      </w:r>
    </w:p>
    <w:p w14:paraId="555CA43D" w14:textId="5EC9C6F3" w:rsidR="009A09B5" w:rsidRDefault="009A09B5" w:rsidP="00724533">
      <w:pPr>
        <w:pStyle w:val="Opsommingcijfers"/>
      </w:pPr>
      <w:r w:rsidRPr="009A09B5">
        <w:t>Indien inschrijver geen marktconforme prijs biedt voor een band die niet in de prijslijst is opgenomen, mag opdrachtgever deze elders inkopen.</w:t>
      </w:r>
    </w:p>
    <w:p w14:paraId="4E9DB41E" w14:textId="4A69BC0D" w:rsidR="00CE327C" w:rsidRDefault="00276BBD" w:rsidP="00724533">
      <w:pPr>
        <w:pStyle w:val="Opsommingcijfers"/>
      </w:pPr>
      <w:r>
        <w:lastRenderedPageBreak/>
        <w:t xml:space="preserve">Minimaal vier keer per jaar vindt er een bandeninspectie van de volledige vloot plaats (voor banden </w:t>
      </w:r>
      <w:r w:rsidR="00D2155D">
        <w:t xml:space="preserve">groter dan 16 inch). </w:t>
      </w:r>
    </w:p>
    <w:p w14:paraId="63EB6EDA" w14:textId="3AB653C1" w:rsidR="00D2155D" w:rsidRDefault="00D2155D" w:rsidP="00724533">
      <w:pPr>
        <w:pStyle w:val="Opsommingcijfers"/>
      </w:pPr>
      <w:r w:rsidRPr="00D2155D">
        <w:t>Inspecties vinden plaats op gemeentelijke locaties binnen vastgestelde tijden en worden zo nodig gespreid over meerdere dagen.</w:t>
      </w:r>
    </w:p>
    <w:p w14:paraId="128782CC" w14:textId="390C65DF" w:rsidR="00367DE2" w:rsidRDefault="00D2155D" w:rsidP="00F41C7C">
      <w:pPr>
        <w:pStyle w:val="Opsommingcijfers"/>
        <w:numPr>
          <w:ilvl w:val="0"/>
          <w:numId w:val="0"/>
        </w:numPr>
        <w:ind w:left="360"/>
      </w:pPr>
      <w:r w:rsidRPr="00D2155D">
        <w:t>Bevindingen worden geregistreerd in een bandenbeheersysteem en afgestemd met opdrachtgever alvorens uitvoering van werkzaamheden.</w:t>
      </w:r>
    </w:p>
    <w:p w14:paraId="27B65676" w14:textId="3B86670D" w:rsidR="00821D45" w:rsidRDefault="00505D8B" w:rsidP="00E75D1D">
      <w:pPr>
        <w:pStyle w:val="Kop1"/>
      </w:pPr>
      <w:r>
        <w:t>Nadere specific</w:t>
      </w:r>
      <w:r w:rsidR="0051256C">
        <w:t>atie</w:t>
      </w:r>
      <w:r w:rsidR="007E402E">
        <w:t>s</w:t>
      </w:r>
      <w:r w:rsidR="0051256C">
        <w:t xml:space="preserve"> perceel 1</w:t>
      </w:r>
    </w:p>
    <w:p w14:paraId="3A85986C" w14:textId="12A1CC68" w:rsidR="0051256C" w:rsidRDefault="0051256C" w:rsidP="0051256C">
      <w:pPr>
        <w:pStyle w:val="Opsommingcijfers"/>
      </w:pPr>
      <w:r w:rsidRPr="0051256C">
        <w:t>De opdrachtgever houdt per voorkomende bandenmaat en type in het wagenpark maximaal één band op voorraad.</w:t>
      </w:r>
    </w:p>
    <w:p w14:paraId="413974D0" w14:textId="0261E437" w:rsidR="0051256C" w:rsidRDefault="002B04AE" w:rsidP="0051256C">
      <w:pPr>
        <w:pStyle w:val="Opsommingcijfers"/>
      </w:pPr>
      <w:r w:rsidRPr="002B04AE">
        <w:t>De opdrachtnemer dient binnen maximaal één werkdag na bestelling minimaal vier banden van iedere maat en type (zoals opgenomen in het prijsinvulformulier) te kunnen leveren op locatie van de opdrachtgever.</w:t>
      </w:r>
    </w:p>
    <w:p w14:paraId="68581B3C" w14:textId="2723AAF5" w:rsidR="002B04AE" w:rsidRDefault="007E402E" w:rsidP="0051256C">
      <w:pPr>
        <w:pStyle w:val="Opsommingcijfers"/>
      </w:pPr>
      <w:r w:rsidRPr="007E402E">
        <w:t>Alle afgedankte voertuigbanden tot en met 16 inch, die niet meer geschikt zijn voor hergebruik, worden door de opdrachtgever zelf afgevoerd.</w:t>
      </w:r>
    </w:p>
    <w:p w14:paraId="721FBCF2" w14:textId="77777777" w:rsidR="007E402E" w:rsidRDefault="007E402E" w:rsidP="007E402E">
      <w:pPr>
        <w:pStyle w:val="Opsommingcijfers"/>
        <w:numPr>
          <w:ilvl w:val="0"/>
          <w:numId w:val="0"/>
        </w:numPr>
        <w:ind w:left="360" w:hanging="360"/>
      </w:pPr>
    </w:p>
    <w:p w14:paraId="15B4E407" w14:textId="03075EB7" w:rsidR="007E402E" w:rsidRDefault="007E402E" w:rsidP="007E402E">
      <w:pPr>
        <w:pStyle w:val="Kop1"/>
      </w:pPr>
      <w:r>
        <w:t>Nadere specificaties perceel 2</w:t>
      </w:r>
    </w:p>
    <w:p w14:paraId="490A3EA4" w14:textId="77777777" w:rsidR="0045594A" w:rsidRDefault="0045594A" w:rsidP="0045594A">
      <w:pPr>
        <w:pStyle w:val="Opsommingcijfers"/>
      </w:pPr>
      <w:r>
        <w:t>De dienstverlening heeft ook betrekking op industriële en vol-rubberbanden. De dienstverlening bestaat onder andere uit (voor zover van toepassing):</w:t>
      </w:r>
    </w:p>
    <w:p w14:paraId="2911F990" w14:textId="77777777" w:rsidR="0045594A" w:rsidRDefault="0045594A" w:rsidP="00611886">
      <w:pPr>
        <w:pStyle w:val="Opsommingcijfers"/>
        <w:numPr>
          <w:ilvl w:val="1"/>
          <w:numId w:val="44"/>
        </w:numPr>
      </w:pPr>
      <w:r>
        <w:t>Banden en wielen balanceren</w:t>
      </w:r>
    </w:p>
    <w:p w14:paraId="319FD6F0" w14:textId="77777777" w:rsidR="0045594A" w:rsidRDefault="0045594A" w:rsidP="00611886">
      <w:pPr>
        <w:pStyle w:val="Opsommingcijfers"/>
        <w:numPr>
          <w:ilvl w:val="1"/>
          <w:numId w:val="44"/>
        </w:numPr>
      </w:pPr>
      <w:r>
        <w:t>Reparaties van banden</w:t>
      </w:r>
    </w:p>
    <w:p w14:paraId="5C0595EB" w14:textId="77777777" w:rsidR="0045594A" w:rsidRDefault="0045594A" w:rsidP="00611886">
      <w:pPr>
        <w:pStyle w:val="Opsommingcijfers"/>
        <w:numPr>
          <w:ilvl w:val="1"/>
          <w:numId w:val="44"/>
        </w:numPr>
      </w:pPr>
      <w:r>
        <w:t>Banden inspecteren en oppompen</w:t>
      </w:r>
    </w:p>
    <w:p w14:paraId="5D554551" w14:textId="77777777" w:rsidR="0045594A" w:rsidRDefault="0045594A" w:rsidP="00611886">
      <w:pPr>
        <w:pStyle w:val="Opsommingcijfers"/>
        <w:numPr>
          <w:ilvl w:val="1"/>
          <w:numId w:val="44"/>
        </w:numPr>
      </w:pPr>
      <w:r>
        <w:t>Inname karkassen</w:t>
      </w:r>
    </w:p>
    <w:p w14:paraId="2B511250" w14:textId="77777777" w:rsidR="0045594A" w:rsidRDefault="0045594A" w:rsidP="00611886">
      <w:pPr>
        <w:pStyle w:val="Opsommingcijfers"/>
        <w:numPr>
          <w:ilvl w:val="1"/>
          <w:numId w:val="44"/>
        </w:numPr>
      </w:pPr>
      <w:r>
        <w:t>Uitlijnen van voertuigen</w:t>
      </w:r>
    </w:p>
    <w:p w14:paraId="60385164" w14:textId="77777777" w:rsidR="0045594A" w:rsidRDefault="0045594A" w:rsidP="00611886">
      <w:pPr>
        <w:pStyle w:val="Opsommingcijfers"/>
        <w:numPr>
          <w:ilvl w:val="1"/>
          <w:numId w:val="44"/>
        </w:numPr>
      </w:pPr>
      <w:r>
        <w:t>Uitlijnen op uitvraag</w:t>
      </w:r>
    </w:p>
    <w:p w14:paraId="623146CB" w14:textId="0097AA4E" w:rsidR="007E402E" w:rsidRDefault="002C14D6" w:rsidP="007E402E">
      <w:pPr>
        <w:pStyle w:val="Opsommingcijfers"/>
      </w:pPr>
      <w:r w:rsidRPr="002C14D6">
        <w:t>Opdrachtgever houdt per bandenmaat één band (gemonteerd op velg) in voorraad</w:t>
      </w:r>
      <w:r>
        <w:t>.</w:t>
      </w:r>
    </w:p>
    <w:p w14:paraId="053A93DA" w14:textId="3CE00798" w:rsidR="00792D54" w:rsidRDefault="00792D54" w:rsidP="007E402E">
      <w:pPr>
        <w:pStyle w:val="Opsommingcijfers"/>
      </w:pPr>
      <w:r w:rsidRPr="00792D54">
        <w:t>De banden dienen te worden aangeleverd op velg, inclusief balanceren. De velgen worden door opdrachtgever ter beschikking gesteld.</w:t>
      </w:r>
    </w:p>
    <w:p w14:paraId="7C6172B5" w14:textId="746C7870" w:rsidR="00792D54" w:rsidRDefault="00792D54" w:rsidP="007E402E">
      <w:pPr>
        <w:pStyle w:val="Opsommingcijfers"/>
      </w:pPr>
      <w:r w:rsidRPr="00792D54">
        <w:t>Opdrachtnemer dient binnen maximaal één werkdag na bestelling minimaal vier banden van iedere maat en type (zoals opgenomen in het prijsinvulformulier) te kunnen leveren op locatie van opdrachtgever, gemonteerd op velg en klaar voor montage op een voertuig.</w:t>
      </w:r>
    </w:p>
    <w:p w14:paraId="483F1462" w14:textId="4065A760" w:rsidR="00375BD3" w:rsidRDefault="00B346FE" w:rsidP="007E402E">
      <w:pPr>
        <w:pStyle w:val="Opsommingcijfers"/>
      </w:pPr>
      <w:r w:rsidRPr="00B346FE">
        <w:t xml:space="preserve">De inschrijver beschikt over minimaal één servicepunt (werkplaats) waar alle typen voertuigen groter dan bandenmaat 16 inch, inclusief </w:t>
      </w:r>
      <w:proofErr w:type="spellStart"/>
      <w:r w:rsidRPr="00B346FE">
        <w:t>meerassige</w:t>
      </w:r>
      <w:proofErr w:type="spellEnd"/>
      <w:r w:rsidRPr="00B346FE">
        <w:t xml:space="preserve"> voertuigen, kunnen worden uitgelijnd.</w:t>
      </w:r>
    </w:p>
    <w:p w14:paraId="51DA8FC4" w14:textId="6E1AA77C" w:rsidR="00B346FE" w:rsidRDefault="00B346FE" w:rsidP="007E402E">
      <w:pPr>
        <w:pStyle w:val="Opsommingcijfers"/>
      </w:pPr>
      <w:r w:rsidRPr="00B346FE">
        <w:t>De werkplaats dient op een maximale rijtijd van 30 minuten te liggen van zowel de locatie Admiraal Banckertweg 15 (2315 SR) als de locatie Kenauweg 3 (2331 BA) te Leiden.</w:t>
      </w:r>
    </w:p>
    <w:sectPr w:rsidR="00B346FE" w:rsidSect="00704690">
      <w:headerReference w:type="default" r:id="rId14"/>
      <w:footerReference w:type="even" r:id="rId15"/>
      <w:footerReference w:type="default" r:id="rId16"/>
      <w:headerReference w:type="first" r:id="rId17"/>
      <w:footerReference w:type="first" r:id="rId18"/>
      <w:pgSz w:w="11907" w:h="16839" w:code="9"/>
      <w:pgMar w:top="1701" w:right="1418" w:bottom="568" w:left="141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FB027" w14:textId="77777777" w:rsidR="00A46876" w:rsidRDefault="00A46876" w:rsidP="00855982">
      <w:pPr>
        <w:spacing w:after="0" w:line="240" w:lineRule="auto"/>
      </w:pPr>
      <w:r>
        <w:separator/>
      </w:r>
    </w:p>
    <w:p w14:paraId="5715B0EB" w14:textId="77777777" w:rsidR="00A46876" w:rsidRDefault="00A46876"/>
  </w:endnote>
  <w:endnote w:type="continuationSeparator" w:id="0">
    <w:p w14:paraId="50A68AAF" w14:textId="77777777" w:rsidR="00A46876" w:rsidRDefault="00A46876" w:rsidP="00855982">
      <w:pPr>
        <w:spacing w:after="0" w:line="240" w:lineRule="auto"/>
      </w:pPr>
      <w:r>
        <w:continuationSeparator/>
      </w:r>
    </w:p>
    <w:p w14:paraId="20234DFE" w14:textId="77777777" w:rsidR="00A46876" w:rsidRDefault="00A46876"/>
  </w:endnote>
  <w:endnote w:type="continuationNotice" w:id="1">
    <w:p w14:paraId="46366B3D" w14:textId="77777777" w:rsidR="00A46876" w:rsidRDefault="00A46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SemiBold">
    <w:altName w:val="Segoe UI"/>
    <w:charset w:val="00"/>
    <w:family w:val="swiss"/>
    <w:pitch w:val="variable"/>
    <w:sig w:usb0="E00002EF" w:usb1="4000205B" w:usb2="00000028" w:usb3="00000000" w:csb0="0000019F" w:csb1="00000000"/>
  </w:font>
  <w:font w:name="Mendoza Medium">
    <w:altName w:val="Cambria"/>
    <w:charset w:val="00"/>
    <w:family w:val="roman"/>
    <w:pitch w:val="variable"/>
    <w:sig w:usb0="00000083" w:usb1="00000000" w:usb2="00000000" w:usb3="00000000" w:csb0="00000009"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22B5" w14:textId="77777777" w:rsidR="00DC5F79" w:rsidRDefault="00DC5F79" w:rsidP="00DC5F79"/>
  <w:p w14:paraId="2C8D38BD" w14:textId="492A24A1" w:rsidR="00DC5F79" w:rsidRDefault="00DC5F79" w:rsidP="00DC5F79">
    <w:r>
      <w:rPr>
        <w:noProof/>
      </w:rPr>
      <w:drawing>
        <wp:anchor distT="0" distB="0" distL="114300" distR="114300" simplePos="0" relativeHeight="251658245" behindDoc="1" locked="0" layoutInCell="1" allowOverlap="1" wp14:anchorId="40C67C1C" wp14:editId="199402A9">
          <wp:simplePos x="0" y="0"/>
          <wp:positionH relativeFrom="column">
            <wp:posOffset>5260975</wp:posOffset>
          </wp:positionH>
          <wp:positionV relativeFrom="paragraph">
            <wp:posOffset>146685</wp:posOffset>
          </wp:positionV>
          <wp:extent cx="498475" cy="351155"/>
          <wp:effectExtent l="0" t="0" r="0" b="0"/>
          <wp:wrapTight wrapText="bothSides">
            <wp:wrapPolygon edited="0">
              <wp:start x="0" y="0"/>
              <wp:lineTo x="0" y="19920"/>
              <wp:lineTo x="20637" y="19920"/>
              <wp:lineTo x="20637" y="0"/>
              <wp:lineTo x="0" y="0"/>
            </wp:wrapPolygon>
          </wp:wrapTight>
          <wp:docPr id="1126169243" name="Afbeelding 1"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69243" name="Afbeelding 1" descr="Afbeelding met Lettertype, logo, Graphics, symbool&#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8475" cy="351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5E36C19E" wp14:editId="75AEBB63">
          <wp:simplePos x="0" y="0"/>
          <wp:positionH relativeFrom="column">
            <wp:posOffset>-1270</wp:posOffset>
          </wp:positionH>
          <wp:positionV relativeFrom="paragraph">
            <wp:posOffset>76688</wp:posOffset>
          </wp:positionV>
          <wp:extent cx="747395" cy="429895"/>
          <wp:effectExtent l="0" t="0" r="0" b="0"/>
          <wp:wrapTight wrapText="bothSides">
            <wp:wrapPolygon edited="0">
              <wp:start x="0" y="0"/>
              <wp:lineTo x="0" y="21058"/>
              <wp:lineTo x="20921" y="21058"/>
              <wp:lineTo x="20921" y="0"/>
              <wp:lineTo x="0" y="0"/>
            </wp:wrapPolygon>
          </wp:wrapTight>
          <wp:docPr id="383176282" name="Afbeelding 1" descr="Afbeelding met logo, Lettertype,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76282" name="Afbeelding 1" descr="Afbeelding met logo, Lettertype, tekst,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747395" cy="429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4B57C1DF" wp14:editId="00B55A10">
          <wp:simplePos x="0" y="0"/>
          <wp:positionH relativeFrom="column">
            <wp:posOffset>2342515</wp:posOffset>
          </wp:positionH>
          <wp:positionV relativeFrom="paragraph">
            <wp:posOffset>-1905</wp:posOffset>
          </wp:positionV>
          <wp:extent cx="1074420" cy="648335"/>
          <wp:effectExtent l="0" t="0" r="0" b="0"/>
          <wp:wrapTight wrapText="bothSides">
            <wp:wrapPolygon edited="0">
              <wp:start x="0" y="0"/>
              <wp:lineTo x="0" y="20944"/>
              <wp:lineTo x="21064" y="20944"/>
              <wp:lineTo x="21064" y="0"/>
              <wp:lineTo x="0" y="0"/>
            </wp:wrapPolygon>
          </wp:wrapTight>
          <wp:docPr id="252434390" name="Afbeelding 1" descr="Afbeelding met Elektrisch blauw, logo, symbool,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34390" name="Afbeelding 1" descr="Afbeelding met Elektrisch blauw, logo, symbool, blauw&#10;&#10;Automatisch gegenereerde beschrijving"/>
                  <pic:cNvPicPr/>
                </pic:nvPicPr>
                <pic:blipFill>
                  <a:blip r:embed="rId3">
                    <a:extLst>
                      <a:ext uri="{28A0092B-C50C-407E-A947-70E740481C1C}">
                        <a14:useLocalDpi xmlns:a14="http://schemas.microsoft.com/office/drawing/2010/main" val="0"/>
                      </a:ext>
                    </a:extLst>
                  </a:blip>
                  <a:stretch>
                    <a:fillRect/>
                  </a:stretch>
                </pic:blipFill>
                <pic:spPr>
                  <a:xfrm>
                    <a:off x="0" y="0"/>
                    <a:ext cx="1074420" cy="6483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484CC751" wp14:editId="44874E69">
          <wp:simplePos x="0" y="0"/>
          <wp:positionH relativeFrom="column">
            <wp:posOffset>4140054</wp:posOffset>
          </wp:positionH>
          <wp:positionV relativeFrom="paragraph">
            <wp:posOffset>-1270</wp:posOffset>
          </wp:positionV>
          <wp:extent cx="952500" cy="718820"/>
          <wp:effectExtent l="0" t="0" r="0" b="0"/>
          <wp:wrapTight wrapText="bothSides">
            <wp:wrapPolygon edited="0">
              <wp:start x="0" y="0"/>
              <wp:lineTo x="0" y="21180"/>
              <wp:lineTo x="21168" y="21180"/>
              <wp:lineTo x="21168" y="0"/>
              <wp:lineTo x="0" y="0"/>
            </wp:wrapPolygon>
          </wp:wrapTight>
          <wp:docPr id="1391915550" name="Afbeelding 1" descr="Afbeelding met Lettertyp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15550" name="Afbeelding 1" descr="Afbeelding met Lettertype, tekst, ontwerp&#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952500" cy="718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15D7EB3D" wp14:editId="17683584">
          <wp:simplePos x="0" y="0"/>
          <wp:positionH relativeFrom="column">
            <wp:posOffset>3351579</wp:posOffset>
          </wp:positionH>
          <wp:positionV relativeFrom="paragraph">
            <wp:posOffset>-1270</wp:posOffset>
          </wp:positionV>
          <wp:extent cx="855345" cy="655955"/>
          <wp:effectExtent l="0" t="0" r="0" b="0"/>
          <wp:wrapTight wrapText="bothSides">
            <wp:wrapPolygon edited="0">
              <wp:start x="0" y="0"/>
              <wp:lineTo x="0" y="20701"/>
              <wp:lineTo x="21167" y="20701"/>
              <wp:lineTo x="21167" y="0"/>
              <wp:lineTo x="0" y="0"/>
            </wp:wrapPolygon>
          </wp:wrapTight>
          <wp:docPr id="704153546"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53546" name="Afbeelding 1" descr="Afbeelding met tekst, Lettertype, logo, Graphics&#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855345"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13D9BED4" wp14:editId="237A957F">
          <wp:simplePos x="0" y="0"/>
          <wp:positionH relativeFrom="column">
            <wp:posOffset>1273956</wp:posOffset>
          </wp:positionH>
          <wp:positionV relativeFrom="paragraph">
            <wp:posOffset>-1270</wp:posOffset>
          </wp:positionV>
          <wp:extent cx="1144270" cy="539115"/>
          <wp:effectExtent l="0" t="0" r="0" b="0"/>
          <wp:wrapTight wrapText="bothSides">
            <wp:wrapPolygon edited="0">
              <wp:start x="0" y="0"/>
              <wp:lineTo x="0" y="20608"/>
              <wp:lineTo x="21216" y="20608"/>
              <wp:lineTo x="21216" y="0"/>
              <wp:lineTo x="0" y="0"/>
            </wp:wrapPolygon>
          </wp:wrapTight>
          <wp:docPr id="1504308731" name="Afbeelding 1" descr="Afbeelding me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08731" name="Afbeelding 1" descr="Afbeelding met logo, ontwerp&#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1144270" cy="539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0C5F1BE" wp14:editId="34D7E03D">
          <wp:simplePos x="0" y="0"/>
          <wp:positionH relativeFrom="column">
            <wp:posOffset>631093</wp:posOffset>
          </wp:positionH>
          <wp:positionV relativeFrom="paragraph">
            <wp:posOffset>6350</wp:posOffset>
          </wp:positionV>
          <wp:extent cx="874800" cy="687600"/>
          <wp:effectExtent l="0" t="0" r="0" b="0"/>
          <wp:wrapTight wrapText="bothSides">
            <wp:wrapPolygon edited="0">
              <wp:start x="0" y="0"/>
              <wp:lineTo x="0" y="20961"/>
              <wp:lineTo x="21176" y="20961"/>
              <wp:lineTo x="21176" y="0"/>
              <wp:lineTo x="0" y="0"/>
            </wp:wrapPolygon>
          </wp:wrapTight>
          <wp:docPr id="978951321" name="Afbeelding 1" descr="Afbeelding me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51321" name="Afbeelding 1" descr="Afbeelding met ontwerp&#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874800" cy="687600"/>
                  </a:xfrm>
                  <a:prstGeom prst="rect">
                    <a:avLst/>
                  </a:prstGeom>
                </pic:spPr>
              </pic:pic>
            </a:graphicData>
          </a:graphic>
          <wp14:sizeRelH relativeFrom="margin">
            <wp14:pctWidth>0</wp14:pctWidth>
          </wp14:sizeRelH>
          <wp14:sizeRelV relativeFrom="margin">
            <wp14:pctHeight>0</wp14:pctHeight>
          </wp14:sizeRelV>
        </wp:anchor>
      </w:drawing>
    </w:r>
  </w:p>
  <w:p w14:paraId="4EBB2BAF" w14:textId="226F8D52" w:rsidR="008267D1" w:rsidRDefault="00C25CF9" w:rsidP="008267D1">
    <w:pPr>
      <w:pStyle w:val="Voettekst"/>
    </w:pPr>
    <w:r>
      <w:t xml:space="preserve">      </w:t>
    </w:r>
    <w:r w:rsidR="008267D1">
      <w:t xml:space="preserve">                              </w:t>
    </w:r>
  </w:p>
  <w:p w14:paraId="7D87C4B1" w14:textId="77777777" w:rsidR="008267D1" w:rsidRDefault="008267D1" w:rsidP="008267D1">
    <w:pPr>
      <w:pStyle w:val="Voettekst"/>
    </w:pPr>
  </w:p>
  <w:p w14:paraId="5F827173" w14:textId="1CBB3D9C" w:rsidR="00C25CF9" w:rsidRDefault="00C25CF9" w:rsidP="00C25CF9">
    <w:pPr>
      <w:pStyle w:val="Voettekst"/>
    </w:pPr>
  </w:p>
  <w:p w14:paraId="48BB9651" w14:textId="589D283F" w:rsidR="00C25CF9" w:rsidRDefault="00C25CF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1F024" w14:textId="27664ACF" w:rsidR="00943B48" w:rsidRDefault="00943B4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p w14:paraId="20DB1143" w14:textId="77777777" w:rsidR="00943B48" w:rsidRDefault="00943B48" w:rsidP="00943B48">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793195624"/>
      <w:docPartObj>
        <w:docPartGallery w:val="Page Numbers (Bottom of Page)"/>
        <w:docPartUnique/>
      </w:docPartObj>
    </w:sdtPr>
    <w:sdtEndPr>
      <w:rPr>
        <w:rStyle w:val="Paginanummer"/>
      </w:rPr>
    </w:sdtEndPr>
    <w:sdtContent>
      <w:p w14:paraId="73494A33" w14:textId="0C0F1C7E" w:rsidR="00943B48" w:rsidRDefault="00943B48" w:rsidP="000F1FCD">
        <w:pPr>
          <w:pStyle w:val="Voettekst"/>
          <w:framePr w:wrap="none" w:vAnchor="text" w:hAnchor="margin" w:xAlign="right" w:y="-188"/>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163DEA2B" w14:textId="67A7A74E" w:rsidR="002F4FF3" w:rsidRDefault="002F4FF3" w:rsidP="00943B48">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04C79" w14:textId="5958ACAD" w:rsidR="00617132" w:rsidRDefault="00617132">
    <w:pPr>
      <w:jc w:val="right"/>
    </w:pPr>
    <w:r>
      <w:fldChar w:fldCharType="begin"/>
    </w:r>
    <w:r>
      <w:instrText>PAGE   \* MERGEFORMAT</w:instrText>
    </w:r>
    <w:r>
      <w:fldChar w:fldCharType="separate"/>
    </w:r>
    <w:r>
      <w:t>2</w:t>
    </w:r>
    <w:r>
      <w:fldChar w:fldCharType="end"/>
    </w:r>
  </w:p>
  <w:p w14:paraId="3668E1BC" w14:textId="77777777" w:rsidR="00660155" w:rsidRDefault="006601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83C47" w14:textId="77777777" w:rsidR="00A46876" w:rsidRDefault="00A46876" w:rsidP="00855982">
      <w:pPr>
        <w:spacing w:after="0" w:line="240" w:lineRule="auto"/>
      </w:pPr>
      <w:bookmarkStart w:id="0" w:name="_Hlk146276898"/>
      <w:bookmarkEnd w:id="0"/>
      <w:r>
        <w:separator/>
      </w:r>
    </w:p>
    <w:p w14:paraId="687D425D" w14:textId="77777777" w:rsidR="00A46876" w:rsidRDefault="00A46876"/>
  </w:footnote>
  <w:footnote w:type="continuationSeparator" w:id="0">
    <w:p w14:paraId="30BFD7AD" w14:textId="77777777" w:rsidR="00A46876" w:rsidRDefault="00A46876" w:rsidP="00855982">
      <w:pPr>
        <w:spacing w:after="0" w:line="240" w:lineRule="auto"/>
      </w:pPr>
      <w:r>
        <w:continuationSeparator/>
      </w:r>
    </w:p>
    <w:p w14:paraId="4AC1D818" w14:textId="77777777" w:rsidR="00A46876" w:rsidRDefault="00A46876"/>
  </w:footnote>
  <w:footnote w:type="continuationNotice" w:id="1">
    <w:p w14:paraId="5AC8BE0E" w14:textId="77777777" w:rsidR="00A46876" w:rsidRDefault="00A468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20" w:type="dxa"/>
      <w:tblLayout w:type="fixed"/>
      <w:tblCellMar>
        <w:left w:w="0" w:type="dxa"/>
        <w:right w:w="0" w:type="dxa"/>
      </w:tblCellMar>
      <w:tblLook w:val="0000" w:firstRow="0" w:lastRow="0" w:firstColumn="0" w:lastColumn="0" w:noHBand="0" w:noVBand="0"/>
    </w:tblPr>
    <w:tblGrid>
      <w:gridCol w:w="6480"/>
      <w:gridCol w:w="2340"/>
    </w:tblGrid>
    <w:tr w:rsidR="00F6581C" w14:paraId="485CF850" w14:textId="77777777">
      <w:trPr>
        <w:trHeight w:hRule="exact" w:val="1073"/>
      </w:trPr>
      <w:tc>
        <w:tcPr>
          <w:tcW w:w="6480" w:type="dxa"/>
          <w:vAlign w:val="center"/>
        </w:tcPr>
        <w:p w14:paraId="051B15EB" w14:textId="77777777" w:rsidR="00F6581C" w:rsidRDefault="00F6581C">
          <w:pPr>
            <w:rPr>
              <w:rFonts w:cs="Arial"/>
              <w:szCs w:val="28"/>
            </w:rPr>
          </w:pPr>
        </w:p>
        <w:p w14:paraId="7B247D9B" w14:textId="77777777" w:rsidR="00F6581C" w:rsidRDefault="00F6581C">
          <w:pPr>
            <w:rPr>
              <w:lang w:eastAsia="en-US"/>
            </w:rPr>
          </w:pPr>
        </w:p>
        <w:p w14:paraId="41F3AE13" w14:textId="77777777" w:rsidR="00F6581C" w:rsidRPr="006E7760" w:rsidRDefault="00F6581C">
          <w:pPr>
            <w:rPr>
              <w:rFonts w:cs="Arial"/>
              <w:szCs w:val="28"/>
            </w:rPr>
          </w:pPr>
        </w:p>
      </w:tc>
      <w:tc>
        <w:tcPr>
          <w:tcW w:w="2340" w:type="dxa"/>
          <w:vAlign w:val="center"/>
        </w:tcPr>
        <w:p w14:paraId="3C69F807" w14:textId="742B6B8F" w:rsidR="00F6581C" w:rsidRPr="00D51484" w:rsidRDefault="00F6581C">
          <w:pPr>
            <w:pStyle w:val="DienstAanduiding"/>
            <w:spacing w:line="240" w:lineRule="auto"/>
          </w:pPr>
          <w:r>
            <w:t xml:space="preserve"> </w:t>
          </w:r>
        </w:p>
      </w:tc>
    </w:tr>
  </w:tbl>
  <w:p w14:paraId="31AEF1C0" w14:textId="77777777" w:rsidR="00F6581C" w:rsidRDefault="00F6581C"/>
  <w:p w14:paraId="1F7D20AE" w14:textId="77777777" w:rsidR="00F6581C" w:rsidRDefault="00F658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CEF7A" w14:textId="379541C4" w:rsidR="006E583B" w:rsidRDefault="006E583B"/>
  <w:tbl>
    <w:tblPr>
      <w:tblW w:w="8820" w:type="dxa"/>
      <w:tblLayout w:type="fixed"/>
      <w:tblCellMar>
        <w:left w:w="0" w:type="dxa"/>
        <w:right w:w="0" w:type="dxa"/>
      </w:tblCellMar>
      <w:tblLook w:val="0000" w:firstRow="0" w:lastRow="0" w:firstColumn="0" w:lastColumn="0" w:noHBand="0" w:noVBand="0"/>
    </w:tblPr>
    <w:tblGrid>
      <w:gridCol w:w="6480"/>
      <w:gridCol w:w="2340"/>
    </w:tblGrid>
    <w:tr w:rsidR="006E583B" w14:paraId="595C0521" w14:textId="77777777">
      <w:trPr>
        <w:trHeight w:hRule="exact" w:val="1073"/>
      </w:trPr>
      <w:tc>
        <w:tcPr>
          <w:tcW w:w="6480" w:type="dxa"/>
          <w:vAlign w:val="center"/>
        </w:tcPr>
        <w:p w14:paraId="656AA0F7" w14:textId="77777777" w:rsidR="006E583B" w:rsidRDefault="006E583B" w:rsidP="006E583B">
          <w:pPr>
            <w:rPr>
              <w:rFonts w:cs="Arial"/>
              <w:szCs w:val="28"/>
            </w:rPr>
          </w:pPr>
        </w:p>
        <w:p w14:paraId="46ADFFAB" w14:textId="77777777" w:rsidR="006E583B" w:rsidRDefault="006E583B" w:rsidP="006E583B">
          <w:pPr>
            <w:rPr>
              <w:lang w:eastAsia="en-US"/>
            </w:rPr>
          </w:pPr>
        </w:p>
        <w:p w14:paraId="1C361818" w14:textId="77777777" w:rsidR="006E583B" w:rsidRPr="006E7760" w:rsidRDefault="006E583B" w:rsidP="006E583B">
          <w:pPr>
            <w:rPr>
              <w:rFonts w:cs="Arial"/>
              <w:szCs w:val="28"/>
            </w:rPr>
          </w:pPr>
        </w:p>
      </w:tc>
      <w:tc>
        <w:tcPr>
          <w:tcW w:w="2340" w:type="dxa"/>
          <w:vAlign w:val="center"/>
        </w:tcPr>
        <w:p w14:paraId="62470372" w14:textId="77777777" w:rsidR="006E583B" w:rsidRPr="00D51484" w:rsidRDefault="006E583B" w:rsidP="006E583B">
          <w:pPr>
            <w:pStyle w:val="DienstAanduiding"/>
            <w:spacing w:line="240" w:lineRule="auto"/>
          </w:pPr>
          <w:r>
            <w:t xml:space="preserve"> </w:t>
          </w:r>
          <w:r>
            <w:rPr>
              <w:noProof/>
            </w:rPr>
            <w:drawing>
              <wp:inline distT="0" distB="0" distL="0" distR="0" wp14:anchorId="7BF66FD3" wp14:editId="382CF23B">
                <wp:extent cx="1371600" cy="619217"/>
                <wp:effectExtent l="0" t="0" r="0" b="3175"/>
                <wp:docPr id="2" name="Graphic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2"/>
                        <pic:cNvPicPr>
                          <a:picLocks/>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371600" cy="619217"/>
                        </a:xfrm>
                        <a:prstGeom prst="rect">
                          <a:avLst/>
                        </a:prstGeom>
                      </pic:spPr>
                    </pic:pic>
                  </a:graphicData>
                </a:graphic>
              </wp:inline>
            </w:drawing>
          </w:r>
        </w:p>
      </w:tc>
    </w:tr>
  </w:tbl>
  <w:p w14:paraId="5F9C1943" w14:textId="04BD3553" w:rsidR="00BC3690" w:rsidRPr="006E583B" w:rsidRDefault="00BC3690" w:rsidP="006E58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FDC3" w14:textId="295C85F8" w:rsidR="0098158D" w:rsidRDefault="0098158D">
    <w:r>
      <w:rPr>
        <w:noProof/>
      </w:rPr>
      <w:drawing>
        <wp:inline distT="0" distB="0" distL="0" distR="0" wp14:anchorId="6EB10854" wp14:editId="3667EEA0">
          <wp:extent cx="1036800" cy="471600"/>
          <wp:effectExtent l="0" t="0" r="0" b="5080"/>
          <wp:docPr id="31" name="Afbeelding 31" descr="logo Lei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den-Logo.png"/>
                  <pic:cNvPicPr/>
                </pic:nvPicPr>
                <pic:blipFill>
                  <a:blip r:embed="rId1">
                    <a:extLst>
                      <a:ext uri="{28A0092B-C50C-407E-A947-70E740481C1C}">
                        <a14:useLocalDpi xmlns:a14="http://schemas.microsoft.com/office/drawing/2010/main" val="0"/>
                      </a:ext>
                    </a:extLst>
                  </a:blip>
                  <a:stretch>
                    <a:fillRect/>
                  </a:stretch>
                </pic:blipFill>
                <pic:spPr>
                  <a:xfrm>
                    <a:off x="0" y="0"/>
                    <a:ext cx="1036800" cy="471600"/>
                  </a:xfrm>
                  <a:prstGeom prst="rect">
                    <a:avLst/>
                  </a:prstGeom>
                </pic:spPr>
              </pic:pic>
            </a:graphicData>
          </a:graphic>
        </wp:inline>
      </w:drawing>
    </w:r>
  </w:p>
  <w:p w14:paraId="763C65A4" w14:textId="77777777" w:rsidR="0098158D" w:rsidRDefault="009815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37A91A6"/>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64E1458"/>
    <w:multiLevelType w:val="hybridMultilevel"/>
    <w:tmpl w:val="239A166C"/>
    <w:lvl w:ilvl="0" w:tplc="B2724C96">
      <w:start w:val="1"/>
      <w:numFmt w:val="lowerLetter"/>
      <w:pStyle w:val="Opsommingletters"/>
      <w:lvlText w:val="%1)"/>
      <w:lvlJc w:val="left"/>
      <w:pPr>
        <w:ind w:left="2062" w:hanging="360"/>
      </w:pPr>
      <w:rPr>
        <w:rFonts w:hint="default"/>
        <w:caps w:val="0"/>
        <w:strike w:val="0"/>
        <w:dstrike w:val="0"/>
        <w:vanish w:val="0"/>
        <w:color w:val="auto"/>
        <w:spacing w:val="0"/>
        <w:kern w:val="0"/>
        <w:position w:val="0"/>
        <w:sz w:val="18"/>
        <w:vertAlign w:val="baseline"/>
      </w:rPr>
    </w:lvl>
    <w:lvl w:ilvl="1" w:tplc="04130003" w:tentative="1">
      <w:start w:val="1"/>
      <w:numFmt w:val="bullet"/>
      <w:lvlText w:val="o"/>
      <w:lvlJc w:val="left"/>
      <w:pPr>
        <w:ind w:left="4134" w:hanging="360"/>
      </w:pPr>
      <w:rPr>
        <w:rFonts w:ascii="Courier New" w:hAnsi="Courier New" w:cs="Courier New" w:hint="default"/>
      </w:rPr>
    </w:lvl>
    <w:lvl w:ilvl="2" w:tplc="04130005" w:tentative="1">
      <w:start w:val="1"/>
      <w:numFmt w:val="bullet"/>
      <w:lvlText w:val=""/>
      <w:lvlJc w:val="left"/>
      <w:pPr>
        <w:ind w:left="4854" w:hanging="360"/>
      </w:pPr>
      <w:rPr>
        <w:rFonts w:ascii="Wingdings" w:hAnsi="Wingdings" w:hint="default"/>
      </w:rPr>
    </w:lvl>
    <w:lvl w:ilvl="3" w:tplc="04130001" w:tentative="1">
      <w:start w:val="1"/>
      <w:numFmt w:val="bullet"/>
      <w:lvlText w:val=""/>
      <w:lvlJc w:val="left"/>
      <w:pPr>
        <w:ind w:left="5574" w:hanging="360"/>
      </w:pPr>
      <w:rPr>
        <w:rFonts w:ascii="Symbol" w:hAnsi="Symbol" w:hint="default"/>
      </w:rPr>
    </w:lvl>
    <w:lvl w:ilvl="4" w:tplc="04130003" w:tentative="1">
      <w:start w:val="1"/>
      <w:numFmt w:val="bullet"/>
      <w:lvlText w:val="o"/>
      <w:lvlJc w:val="left"/>
      <w:pPr>
        <w:ind w:left="6294" w:hanging="360"/>
      </w:pPr>
      <w:rPr>
        <w:rFonts w:ascii="Courier New" w:hAnsi="Courier New" w:cs="Courier New" w:hint="default"/>
      </w:rPr>
    </w:lvl>
    <w:lvl w:ilvl="5" w:tplc="04130005" w:tentative="1">
      <w:start w:val="1"/>
      <w:numFmt w:val="bullet"/>
      <w:lvlText w:val=""/>
      <w:lvlJc w:val="left"/>
      <w:pPr>
        <w:ind w:left="7014" w:hanging="360"/>
      </w:pPr>
      <w:rPr>
        <w:rFonts w:ascii="Wingdings" w:hAnsi="Wingdings" w:hint="default"/>
      </w:rPr>
    </w:lvl>
    <w:lvl w:ilvl="6" w:tplc="04130001" w:tentative="1">
      <w:start w:val="1"/>
      <w:numFmt w:val="bullet"/>
      <w:lvlText w:val=""/>
      <w:lvlJc w:val="left"/>
      <w:pPr>
        <w:ind w:left="7734" w:hanging="360"/>
      </w:pPr>
      <w:rPr>
        <w:rFonts w:ascii="Symbol" w:hAnsi="Symbol" w:hint="default"/>
      </w:rPr>
    </w:lvl>
    <w:lvl w:ilvl="7" w:tplc="04130003" w:tentative="1">
      <w:start w:val="1"/>
      <w:numFmt w:val="bullet"/>
      <w:lvlText w:val="o"/>
      <w:lvlJc w:val="left"/>
      <w:pPr>
        <w:ind w:left="8454" w:hanging="360"/>
      </w:pPr>
      <w:rPr>
        <w:rFonts w:ascii="Courier New" w:hAnsi="Courier New" w:cs="Courier New" w:hint="default"/>
      </w:rPr>
    </w:lvl>
    <w:lvl w:ilvl="8" w:tplc="04130005" w:tentative="1">
      <w:start w:val="1"/>
      <w:numFmt w:val="bullet"/>
      <w:lvlText w:val=""/>
      <w:lvlJc w:val="left"/>
      <w:pPr>
        <w:ind w:left="9174" w:hanging="360"/>
      </w:pPr>
      <w:rPr>
        <w:rFonts w:ascii="Wingdings" w:hAnsi="Wingdings" w:hint="default"/>
      </w:rPr>
    </w:lvl>
  </w:abstractNum>
  <w:abstractNum w:abstractNumId="2" w15:restartNumberingAfterBreak="0">
    <w:nsid w:val="0C6E1C14"/>
    <w:multiLevelType w:val="hybridMultilevel"/>
    <w:tmpl w:val="940ADC44"/>
    <w:lvl w:ilvl="0" w:tplc="93F80C4A">
      <w:start w:val="1"/>
      <w:numFmt w:val="decimal"/>
      <w:pStyle w:val="Opsommingcijfers"/>
      <w:lvlText w:val="%1."/>
      <w:lvlJc w:val="left"/>
      <w:pPr>
        <w:ind w:left="360" w:hanging="360"/>
      </w:pPr>
      <w:rPr>
        <w:rFonts w:hint="default"/>
        <w:caps w:val="0"/>
        <w:strike w:val="0"/>
        <w:dstrike w:val="0"/>
        <w:vanish w:val="0"/>
        <w:color w:val="auto"/>
        <w:spacing w:val="0"/>
        <w:kern w:val="0"/>
        <w:position w:val="0"/>
        <w:sz w:val="18"/>
        <w:vertAlign w:val="baseline"/>
      </w:rPr>
    </w:lvl>
    <w:lvl w:ilvl="1" w:tplc="04130003">
      <w:start w:val="1"/>
      <w:numFmt w:val="bullet"/>
      <w:lvlText w:val="o"/>
      <w:lvlJc w:val="left"/>
      <w:pPr>
        <w:ind w:left="927" w:hanging="360"/>
      </w:pPr>
      <w:rPr>
        <w:rFonts w:ascii="Courier New" w:hAnsi="Courier New" w:cs="Courier New" w:hint="default"/>
      </w:rPr>
    </w:lvl>
    <w:lvl w:ilvl="2" w:tplc="04130005" w:tentative="1">
      <w:start w:val="1"/>
      <w:numFmt w:val="bullet"/>
      <w:lvlText w:val=""/>
      <w:lvlJc w:val="left"/>
      <w:pPr>
        <w:ind w:left="2557" w:hanging="360"/>
      </w:pPr>
      <w:rPr>
        <w:rFonts w:ascii="Wingdings" w:hAnsi="Wingdings" w:hint="default"/>
      </w:rPr>
    </w:lvl>
    <w:lvl w:ilvl="3" w:tplc="04130001" w:tentative="1">
      <w:start w:val="1"/>
      <w:numFmt w:val="bullet"/>
      <w:lvlText w:val=""/>
      <w:lvlJc w:val="left"/>
      <w:pPr>
        <w:ind w:left="3277" w:hanging="360"/>
      </w:pPr>
      <w:rPr>
        <w:rFonts w:ascii="Symbol" w:hAnsi="Symbol" w:hint="default"/>
      </w:rPr>
    </w:lvl>
    <w:lvl w:ilvl="4" w:tplc="04130003" w:tentative="1">
      <w:start w:val="1"/>
      <w:numFmt w:val="bullet"/>
      <w:lvlText w:val="o"/>
      <w:lvlJc w:val="left"/>
      <w:pPr>
        <w:ind w:left="3997" w:hanging="360"/>
      </w:pPr>
      <w:rPr>
        <w:rFonts w:ascii="Courier New" w:hAnsi="Courier New" w:cs="Courier New" w:hint="default"/>
      </w:rPr>
    </w:lvl>
    <w:lvl w:ilvl="5" w:tplc="04130005" w:tentative="1">
      <w:start w:val="1"/>
      <w:numFmt w:val="bullet"/>
      <w:lvlText w:val=""/>
      <w:lvlJc w:val="left"/>
      <w:pPr>
        <w:ind w:left="4717" w:hanging="360"/>
      </w:pPr>
      <w:rPr>
        <w:rFonts w:ascii="Wingdings" w:hAnsi="Wingdings" w:hint="default"/>
      </w:rPr>
    </w:lvl>
    <w:lvl w:ilvl="6" w:tplc="04130001" w:tentative="1">
      <w:start w:val="1"/>
      <w:numFmt w:val="bullet"/>
      <w:lvlText w:val=""/>
      <w:lvlJc w:val="left"/>
      <w:pPr>
        <w:ind w:left="5437" w:hanging="360"/>
      </w:pPr>
      <w:rPr>
        <w:rFonts w:ascii="Symbol" w:hAnsi="Symbol" w:hint="default"/>
      </w:rPr>
    </w:lvl>
    <w:lvl w:ilvl="7" w:tplc="04130003" w:tentative="1">
      <w:start w:val="1"/>
      <w:numFmt w:val="bullet"/>
      <w:lvlText w:val="o"/>
      <w:lvlJc w:val="left"/>
      <w:pPr>
        <w:ind w:left="6157" w:hanging="360"/>
      </w:pPr>
      <w:rPr>
        <w:rFonts w:ascii="Courier New" w:hAnsi="Courier New" w:cs="Courier New" w:hint="default"/>
      </w:rPr>
    </w:lvl>
    <w:lvl w:ilvl="8" w:tplc="04130005" w:tentative="1">
      <w:start w:val="1"/>
      <w:numFmt w:val="bullet"/>
      <w:lvlText w:val=""/>
      <w:lvlJc w:val="left"/>
      <w:pPr>
        <w:ind w:left="6877" w:hanging="360"/>
      </w:pPr>
      <w:rPr>
        <w:rFonts w:ascii="Wingdings" w:hAnsi="Wingdings" w:hint="default"/>
      </w:rPr>
    </w:lvl>
  </w:abstractNum>
  <w:abstractNum w:abstractNumId="3" w15:restartNumberingAfterBreak="0">
    <w:nsid w:val="150C339E"/>
    <w:multiLevelType w:val="hybridMultilevel"/>
    <w:tmpl w:val="E45426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B22499"/>
    <w:multiLevelType w:val="hybridMultilevel"/>
    <w:tmpl w:val="0F348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EE0088"/>
    <w:multiLevelType w:val="hybridMultilevel"/>
    <w:tmpl w:val="1DE429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FB1C23"/>
    <w:multiLevelType w:val="hybridMultilevel"/>
    <w:tmpl w:val="508470A6"/>
    <w:lvl w:ilvl="0" w:tplc="FE800D92">
      <w:start w:val="1"/>
      <w:numFmt w:val="bullet"/>
      <w:lvlText w:val=""/>
      <w:lvlJc w:val="left"/>
      <w:pPr>
        <w:ind w:left="720" w:hanging="360"/>
      </w:pPr>
      <w:rPr>
        <w:rFonts w:ascii="Symbol" w:hAnsi="Symbol"/>
      </w:rPr>
    </w:lvl>
    <w:lvl w:ilvl="1" w:tplc="EC24E324">
      <w:start w:val="1"/>
      <w:numFmt w:val="bullet"/>
      <w:lvlText w:val=""/>
      <w:lvlJc w:val="left"/>
      <w:pPr>
        <w:ind w:left="720" w:hanging="360"/>
      </w:pPr>
      <w:rPr>
        <w:rFonts w:ascii="Symbol" w:hAnsi="Symbol"/>
      </w:rPr>
    </w:lvl>
    <w:lvl w:ilvl="2" w:tplc="98349A2C">
      <w:start w:val="1"/>
      <w:numFmt w:val="bullet"/>
      <w:lvlText w:val=""/>
      <w:lvlJc w:val="left"/>
      <w:pPr>
        <w:ind w:left="720" w:hanging="360"/>
      </w:pPr>
      <w:rPr>
        <w:rFonts w:ascii="Symbol" w:hAnsi="Symbol"/>
      </w:rPr>
    </w:lvl>
    <w:lvl w:ilvl="3" w:tplc="0B10D604">
      <w:start w:val="1"/>
      <w:numFmt w:val="bullet"/>
      <w:lvlText w:val=""/>
      <w:lvlJc w:val="left"/>
      <w:pPr>
        <w:ind w:left="720" w:hanging="360"/>
      </w:pPr>
      <w:rPr>
        <w:rFonts w:ascii="Symbol" w:hAnsi="Symbol"/>
      </w:rPr>
    </w:lvl>
    <w:lvl w:ilvl="4" w:tplc="DCAAE318">
      <w:start w:val="1"/>
      <w:numFmt w:val="bullet"/>
      <w:lvlText w:val=""/>
      <w:lvlJc w:val="left"/>
      <w:pPr>
        <w:ind w:left="720" w:hanging="360"/>
      </w:pPr>
      <w:rPr>
        <w:rFonts w:ascii="Symbol" w:hAnsi="Symbol"/>
      </w:rPr>
    </w:lvl>
    <w:lvl w:ilvl="5" w:tplc="B5924936">
      <w:start w:val="1"/>
      <w:numFmt w:val="bullet"/>
      <w:lvlText w:val=""/>
      <w:lvlJc w:val="left"/>
      <w:pPr>
        <w:ind w:left="720" w:hanging="360"/>
      </w:pPr>
      <w:rPr>
        <w:rFonts w:ascii="Symbol" w:hAnsi="Symbol"/>
      </w:rPr>
    </w:lvl>
    <w:lvl w:ilvl="6" w:tplc="1A42BFBA">
      <w:start w:val="1"/>
      <w:numFmt w:val="bullet"/>
      <w:lvlText w:val=""/>
      <w:lvlJc w:val="left"/>
      <w:pPr>
        <w:ind w:left="720" w:hanging="360"/>
      </w:pPr>
      <w:rPr>
        <w:rFonts w:ascii="Symbol" w:hAnsi="Symbol"/>
      </w:rPr>
    </w:lvl>
    <w:lvl w:ilvl="7" w:tplc="CFE28818">
      <w:start w:val="1"/>
      <w:numFmt w:val="bullet"/>
      <w:lvlText w:val=""/>
      <w:lvlJc w:val="left"/>
      <w:pPr>
        <w:ind w:left="720" w:hanging="360"/>
      </w:pPr>
      <w:rPr>
        <w:rFonts w:ascii="Symbol" w:hAnsi="Symbol"/>
      </w:rPr>
    </w:lvl>
    <w:lvl w:ilvl="8" w:tplc="9620C112">
      <w:start w:val="1"/>
      <w:numFmt w:val="bullet"/>
      <w:lvlText w:val=""/>
      <w:lvlJc w:val="left"/>
      <w:pPr>
        <w:ind w:left="720" w:hanging="360"/>
      </w:pPr>
      <w:rPr>
        <w:rFonts w:ascii="Symbol" w:hAnsi="Symbol"/>
      </w:rPr>
    </w:lvl>
  </w:abstractNum>
  <w:abstractNum w:abstractNumId="7" w15:restartNumberingAfterBreak="0">
    <w:nsid w:val="3ECC467C"/>
    <w:multiLevelType w:val="hybridMultilevel"/>
    <w:tmpl w:val="AE2C5E3A"/>
    <w:lvl w:ilvl="0" w:tplc="3B10465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A0B3A82"/>
    <w:multiLevelType w:val="hybridMultilevel"/>
    <w:tmpl w:val="B9323A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D1015E8"/>
    <w:multiLevelType w:val="hybridMultilevel"/>
    <w:tmpl w:val="A8B6B9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810767"/>
    <w:multiLevelType w:val="hybridMultilevel"/>
    <w:tmpl w:val="6F58F28C"/>
    <w:lvl w:ilvl="0" w:tplc="90D6E0EC">
      <w:start w:val="1"/>
      <w:numFmt w:val="bullet"/>
      <w:lvlText w:val="-"/>
      <w:lvlJc w:val="left"/>
      <w:pPr>
        <w:ind w:left="720" w:hanging="36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6D91B5D"/>
    <w:multiLevelType w:val="hybridMultilevel"/>
    <w:tmpl w:val="E0E8B1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82245F7"/>
    <w:multiLevelType w:val="hybridMultilevel"/>
    <w:tmpl w:val="D6041806"/>
    <w:lvl w:ilvl="0" w:tplc="0A84B174">
      <w:start w:val="1"/>
      <w:numFmt w:val="bullet"/>
      <w:lvlText w:val=""/>
      <w:lvlJc w:val="left"/>
      <w:pPr>
        <w:ind w:left="720" w:hanging="360"/>
      </w:pPr>
      <w:rPr>
        <w:rFonts w:ascii="Symbol" w:hAnsi="Symbol"/>
      </w:rPr>
    </w:lvl>
    <w:lvl w:ilvl="1" w:tplc="275E9A70">
      <w:start w:val="1"/>
      <w:numFmt w:val="bullet"/>
      <w:lvlText w:val=""/>
      <w:lvlJc w:val="left"/>
      <w:pPr>
        <w:ind w:left="720" w:hanging="360"/>
      </w:pPr>
      <w:rPr>
        <w:rFonts w:ascii="Symbol" w:hAnsi="Symbol"/>
      </w:rPr>
    </w:lvl>
    <w:lvl w:ilvl="2" w:tplc="50727E46">
      <w:start w:val="1"/>
      <w:numFmt w:val="bullet"/>
      <w:lvlText w:val=""/>
      <w:lvlJc w:val="left"/>
      <w:pPr>
        <w:ind w:left="720" w:hanging="360"/>
      </w:pPr>
      <w:rPr>
        <w:rFonts w:ascii="Symbol" w:hAnsi="Symbol"/>
      </w:rPr>
    </w:lvl>
    <w:lvl w:ilvl="3" w:tplc="B2A026F6">
      <w:start w:val="1"/>
      <w:numFmt w:val="bullet"/>
      <w:lvlText w:val=""/>
      <w:lvlJc w:val="left"/>
      <w:pPr>
        <w:ind w:left="720" w:hanging="360"/>
      </w:pPr>
      <w:rPr>
        <w:rFonts w:ascii="Symbol" w:hAnsi="Symbol"/>
      </w:rPr>
    </w:lvl>
    <w:lvl w:ilvl="4" w:tplc="33022AA0">
      <w:start w:val="1"/>
      <w:numFmt w:val="bullet"/>
      <w:lvlText w:val=""/>
      <w:lvlJc w:val="left"/>
      <w:pPr>
        <w:ind w:left="720" w:hanging="360"/>
      </w:pPr>
      <w:rPr>
        <w:rFonts w:ascii="Symbol" w:hAnsi="Symbol"/>
      </w:rPr>
    </w:lvl>
    <w:lvl w:ilvl="5" w:tplc="CB5C0B94">
      <w:start w:val="1"/>
      <w:numFmt w:val="bullet"/>
      <w:lvlText w:val=""/>
      <w:lvlJc w:val="left"/>
      <w:pPr>
        <w:ind w:left="720" w:hanging="360"/>
      </w:pPr>
      <w:rPr>
        <w:rFonts w:ascii="Symbol" w:hAnsi="Symbol"/>
      </w:rPr>
    </w:lvl>
    <w:lvl w:ilvl="6" w:tplc="75F6BFEC">
      <w:start w:val="1"/>
      <w:numFmt w:val="bullet"/>
      <w:lvlText w:val=""/>
      <w:lvlJc w:val="left"/>
      <w:pPr>
        <w:ind w:left="720" w:hanging="360"/>
      </w:pPr>
      <w:rPr>
        <w:rFonts w:ascii="Symbol" w:hAnsi="Symbol"/>
      </w:rPr>
    </w:lvl>
    <w:lvl w:ilvl="7" w:tplc="5AC6E106">
      <w:start w:val="1"/>
      <w:numFmt w:val="bullet"/>
      <w:lvlText w:val=""/>
      <w:lvlJc w:val="left"/>
      <w:pPr>
        <w:ind w:left="720" w:hanging="360"/>
      </w:pPr>
      <w:rPr>
        <w:rFonts w:ascii="Symbol" w:hAnsi="Symbol"/>
      </w:rPr>
    </w:lvl>
    <w:lvl w:ilvl="8" w:tplc="5B9A759C">
      <w:start w:val="1"/>
      <w:numFmt w:val="bullet"/>
      <w:lvlText w:val=""/>
      <w:lvlJc w:val="left"/>
      <w:pPr>
        <w:ind w:left="720" w:hanging="360"/>
      </w:pPr>
      <w:rPr>
        <w:rFonts w:ascii="Symbol" w:hAnsi="Symbol"/>
      </w:rPr>
    </w:lvl>
  </w:abstractNum>
  <w:abstractNum w:abstractNumId="13" w15:restartNumberingAfterBreak="0">
    <w:nsid w:val="58FA2B9D"/>
    <w:multiLevelType w:val="hybridMultilevel"/>
    <w:tmpl w:val="57CEF3F8"/>
    <w:lvl w:ilvl="0" w:tplc="3B104654">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29A79AB"/>
    <w:multiLevelType w:val="hybridMultilevel"/>
    <w:tmpl w:val="9A948BAE"/>
    <w:lvl w:ilvl="0" w:tplc="8540884E">
      <w:start w:val="2"/>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661501CA"/>
    <w:multiLevelType w:val="hybridMultilevel"/>
    <w:tmpl w:val="EE9A18F2"/>
    <w:lvl w:ilvl="0" w:tplc="3B6E3820">
      <w:start w:val="1"/>
      <w:numFmt w:val="bullet"/>
      <w:pStyle w:val="Opsommingbullets"/>
      <w:lvlText w:val=""/>
      <w:lvlJc w:val="left"/>
      <w:pPr>
        <w:ind w:left="360" w:hanging="360"/>
      </w:pPr>
      <w:rPr>
        <w:rFonts w:ascii="Symbol" w:hAnsi="Symbol" w:hint="default"/>
        <w:caps w:val="0"/>
        <w:strike w:val="0"/>
        <w:dstrike w:val="0"/>
        <w:vanish w:val="0"/>
        <w:color w:val="auto"/>
        <w:spacing w:val="0"/>
        <w:kern w:val="0"/>
        <w:position w:val="0"/>
        <w:sz w:val="18"/>
        <w:vertAlign w:val="base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E17942"/>
    <w:multiLevelType w:val="hybridMultilevel"/>
    <w:tmpl w:val="9E42DA72"/>
    <w:lvl w:ilvl="0" w:tplc="466C00F8">
      <w:start w:val="5"/>
      <w:numFmt w:val="bullet"/>
      <w:lvlText w:val="-"/>
      <w:lvlJc w:val="left"/>
      <w:pPr>
        <w:ind w:left="720" w:hanging="36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A16142F"/>
    <w:multiLevelType w:val="hybridMultilevel"/>
    <w:tmpl w:val="D6201D50"/>
    <w:lvl w:ilvl="0" w:tplc="BAEEBE02">
      <w:numFmt w:val="bullet"/>
      <w:lvlText w:val="-"/>
      <w:lvlJc w:val="left"/>
      <w:pPr>
        <w:ind w:left="720" w:hanging="36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B21159"/>
    <w:multiLevelType w:val="multilevel"/>
    <w:tmpl w:val="0D1400A6"/>
    <w:lvl w:ilvl="0">
      <w:start w:val="1"/>
      <w:numFmt w:val="decimal"/>
      <w:pStyle w:val="Kop1"/>
      <w:lvlText w:val="%1"/>
      <w:lvlJc w:val="left"/>
      <w:pPr>
        <w:ind w:left="432" w:hanging="432"/>
      </w:pPr>
    </w:lvl>
    <w:lvl w:ilvl="1">
      <w:start w:val="1"/>
      <w:numFmt w:val="decimal"/>
      <w:pStyle w:val="Kop2"/>
      <w:lvlText w:val="%1.%2"/>
      <w:lvlJc w:val="left"/>
      <w:pPr>
        <w:ind w:left="2561"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70FF429C"/>
    <w:multiLevelType w:val="hybridMultilevel"/>
    <w:tmpl w:val="E822E4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1D67CA0"/>
    <w:multiLevelType w:val="hybridMultilevel"/>
    <w:tmpl w:val="6FD0F8C4"/>
    <w:lvl w:ilvl="0" w:tplc="4D4E0E3C">
      <w:numFmt w:val="bullet"/>
      <w:lvlText w:val="-"/>
      <w:lvlJc w:val="left"/>
      <w:pPr>
        <w:ind w:left="720" w:hanging="360"/>
      </w:pPr>
      <w:rPr>
        <w:rFonts w:ascii="Open Sans" w:eastAsiaTheme="minorEastAsia" w:hAnsi="Open Sans" w:cs="Open Sans"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A573948"/>
    <w:multiLevelType w:val="hybridMultilevel"/>
    <w:tmpl w:val="4E324A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7D4A58E7"/>
    <w:multiLevelType w:val="hybridMultilevel"/>
    <w:tmpl w:val="3A3EC404"/>
    <w:lvl w:ilvl="0" w:tplc="FFFFFFFF">
      <w:start w:val="1"/>
      <w:numFmt w:val="decimal"/>
      <w:lvlText w:val="%1."/>
      <w:lvlJc w:val="left"/>
      <w:pPr>
        <w:ind w:left="360" w:hanging="360"/>
      </w:pPr>
      <w:rPr>
        <w:rFonts w:hint="default"/>
        <w:caps w:val="0"/>
        <w:strike w:val="0"/>
        <w:dstrike w:val="0"/>
        <w:vanish w:val="0"/>
        <w:color w:val="auto"/>
        <w:spacing w:val="0"/>
        <w:kern w:val="0"/>
        <w:position w:val="0"/>
        <w:sz w:val="18"/>
        <w:vertAlign w:val="baseline"/>
      </w:rPr>
    </w:lvl>
    <w:lvl w:ilvl="1" w:tplc="04130001">
      <w:start w:val="1"/>
      <w:numFmt w:val="bullet"/>
      <w:lvlText w:val=""/>
      <w:lvlJc w:val="left"/>
      <w:pPr>
        <w:ind w:left="1069" w:hanging="360"/>
      </w:pPr>
      <w:rPr>
        <w:rFonts w:ascii="Symbol" w:hAnsi="Symbol"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num w:numId="1" w16cid:durableId="1351099999">
    <w:abstractNumId w:val="15"/>
  </w:num>
  <w:num w:numId="2" w16cid:durableId="1208104349">
    <w:abstractNumId w:val="2"/>
  </w:num>
  <w:num w:numId="3" w16cid:durableId="1493139410">
    <w:abstractNumId w:val="1"/>
  </w:num>
  <w:num w:numId="4" w16cid:durableId="1007294509">
    <w:abstractNumId w:val="1"/>
    <w:lvlOverride w:ilvl="0">
      <w:startOverride w:val="1"/>
    </w:lvlOverride>
  </w:num>
  <w:num w:numId="5" w16cid:durableId="1906598565">
    <w:abstractNumId w:val="2"/>
    <w:lvlOverride w:ilvl="0">
      <w:startOverride w:val="1"/>
    </w:lvlOverride>
  </w:num>
  <w:num w:numId="6" w16cid:durableId="1075737537">
    <w:abstractNumId w:val="14"/>
  </w:num>
  <w:num w:numId="7" w16cid:durableId="891775463">
    <w:abstractNumId w:val="13"/>
  </w:num>
  <w:num w:numId="8" w16cid:durableId="555287329">
    <w:abstractNumId w:val="20"/>
  </w:num>
  <w:num w:numId="9" w16cid:durableId="885145654">
    <w:abstractNumId w:val="3"/>
  </w:num>
  <w:num w:numId="10" w16cid:durableId="1766338821">
    <w:abstractNumId w:val="1"/>
    <w:lvlOverride w:ilvl="0">
      <w:startOverride w:val="1"/>
    </w:lvlOverride>
  </w:num>
  <w:num w:numId="11" w16cid:durableId="1494492863">
    <w:abstractNumId w:val="1"/>
    <w:lvlOverride w:ilvl="0">
      <w:startOverride w:val="1"/>
    </w:lvlOverride>
  </w:num>
  <w:num w:numId="12" w16cid:durableId="1539316966">
    <w:abstractNumId w:val="17"/>
  </w:num>
  <w:num w:numId="13" w16cid:durableId="1520046505">
    <w:abstractNumId w:val="7"/>
  </w:num>
  <w:num w:numId="14" w16cid:durableId="1544635885">
    <w:abstractNumId w:val="10"/>
  </w:num>
  <w:num w:numId="15" w16cid:durableId="934754383">
    <w:abstractNumId w:val="12"/>
  </w:num>
  <w:num w:numId="16" w16cid:durableId="1499268095">
    <w:abstractNumId w:val="11"/>
  </w:num>
  <w:num w:numId="17" w16cid:durableId="1802527736">
    <w:abstractNumId w:val="6"/>
  </w:num>
  <w:num w:numId="18" w16cid:durableId="1784108393">
    <w:abstractNumId w:val="18"/>
  </w:num>
  <w:num w:numId="19" w16cid:durableId="1019544481">
    <w:abstractNumId w:val="9"/>
  </w:num>
  <w:num w:numId="20" w16cid:durableId="1906838889">
    <w:abstractNumId w:val="4"/>
  </w:num>
  <w:num w:numId="21" w16cid:durableId="1372147696">
    <w:abstractNumId w:val="19"/>
  </w:num>
  <w:num w:numId="22" w16cid:durableId="167721350">
    <w:abstractNumId w:val="2"/>
    <w:lvlOverride w:ilvl="0">
      <w:startOverride w:val="1"/>
    </w:lvlOverride>
  </w:num>
  <w:num w:numId="23" w16cid:durableId="1268385160">
    <w:abstractNumId w:val="2"/>
    <w:lvlOverride w:ilvl="0">
      <w:startOverride w:val="1"/>
    </w:lvlOverride>
  </w:num>
  <w:num w:numId="24" w16cid:durableId="406928238">
    <w:abstractNumId w:val="16"/>
  </w:num>
  <w:num w:numId="25" w16cid:durableId="1641303244">
    <w:abstractNumId w:val="8"/>
  </w:num>
  <w:num w:numId="26" w16cid:durableId="403525471">
    <w:abstractNumId w:val="5"/>
  </w:num>
  <w:num w:numId="27" w16cid:durableId="832988276">
    <w:abstractNumId w:val="21"/>
  </w:num>
  <w:num w:numId="28" w16cid:durableId="21397262">
    <w:abstractNumId w:val="15"/>
  </w:num>
  <w:num w:numId="29" w16cid:durableId="992370931">
    <w:abstractNumId w:val="15"/>
  </w:num>
  <w:num w:numId="30" w16cid:durableId="1138575020">
    <w:abstractNumId w:val="15"/>
  </w:num>
  <w:num w:numId="31" w16cid:durableId="547381557">
    <w:abstractNumId w:val="15"/>
  </w:num>
  <w:num w:numId="32" w16cid:durableId="1783859">
    <w:abstractNumId w:val="2"/>
    <w:lvlOverride w:ilvl="0">
      <w:startOverride w:val="1"/>
    </w:lvlOverride>
  </w:num>
  <w:num w:numId="33" w16cid:durableId="139661301">
    <w:abstractNumId w:val="0"/>
  </w:num>
  <w:num w:numId="34" w16cid:durableId="746149011">
    <w:abstractNumId w:val="2"/>
    <w:lvlOverride w:ilvl="0">
      <w:startOverride w:val="1"/>
    </w:lvlOverride>
  </w:num>
  <w:num w:numId="35" w16cid:durableId="1329796724">
    <w:abstractNumId w:val="2"/>
    <w:lvlOverride w:ilvl="0">
      <w:startOverride w:val="1"/>
    </w:lvlOverride>
  </w:num>
  <w:num w:numId="36" w16cid:durableId="222571514">
    <w:abstractNumId w:val="2"/>
    <w:lvlOverride w:ilvl="0">
      <w:startOverride w:val="1"/>
    </w:lvlOverride>
  </w:num>
  <w:num w:numId="37" w16cid:durableId="2080784197">
    <w:abstractNumId w:val="2"/>
    <w:lvlOverride w:ilvl="0">
      <w:startOverride w:val="1"/>
    </w:lvlOverride>
  </w:num>
  <w:num w:numId="38" w16cid:durableId="831339750">
    <w:abstractNumId w:val="2"/>
  </w:num>
  <w:num w:numId="39" w16cid:durableId="960764905">
    <w:abstractNumId w:val="2"/>
  </w:num>
  <w:num w:numId="40" w16cid:durableId="636422204">
    <w:abstractNumId w:val="2"/>
  </w:num>
  <w:num w:numId="41" w16cid:durableId="434983114">
    <w:abstractNumId w:val="2"/>
  </w:num>
  <w:num w:numId="42" w16cid:durableId="1861773798">
    <w:abstractNumId w:val="2"/>
  </w:num>
  <w:num w:numId="43" w16cid:durableId="1501195120">
    <w:abstractNumId w:val="2"/>
    <w:lvlOverride w:ilvl="0">
      <w:startOverride w:val="1"/>
    </w:lvlOverride>
  </w:num>
  <w:num w:numId="44" w16cid:durableId="1361006073">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4B2"/>
    <w:rsid w:val="000011D3"/>
    <w:rsid w:val="00002922"/>
    <w:rsid w:val="000036E0"/>
    <w:rsid w:val="000044E5"/>
    <w:rsid w:val="000053D3"/>
    <w:rsid w:val="00005517"/>
    <w:rsid w:val="00005F25"/>
    <w:rsid w:val="00006A80"/>
    <w:rsid w:val="00014293"/>
    <w:rsid w:val="00015367"/>
    <w:rsid w:val="00015A2B"/>
    <w:rsid w:val="00016DBD"/>
    <w:rsid w:val="00017162"/>
    <w:rsid w:val="00017641"/>
    <w:rsid w:val="00020D5E"/>
    <w:rsid w:val="00020FCA"/>
    <w:rsid w:val="00022699"/>
    <w:rsid w:val="00024E85"/>
    <w:rsid w:val="00024F45"/>
    <w:rsid w:val="000250B8"/>
    <w:rsid w:val="000262CC"/>
    <w:rsid w:val="00026858"/>
    <w:rsid w:val="00026AE8"/>
    <w:rsid w:val="000271C8"/>
    <w:rsid w:val="0002741F"/>
    <w:rsid w:val="00027D97"/>
    <w:rsid w:val="00027F56"/>
    <w:rsid w:val="00031F2C"/>
    <w:rsid w:val="00032C88"/>
    <w:rsid w:val="00033629"/>
    <w:rsid w:val="00033CD4"/>
    <w:rsid w:val="00033D2A"/>
    <w:rsid w:val="00034EEB"/>
    <w:rsid w:val="0003618F"/>
    <w:rsid w:val="00037119"/>
    <w:rsid w:val="000377ED"/>
    <w:rsid w:val="00040D53"/>
    <w:rsid w:val="00040FA4"/>
    <w:rsid w:val="00043DAB"/>
    <w:rsid w:val="000468B1"/>
    <w:rsid w:val="00046CAD"/>
    <w:rsid w:val="00050EDD"/>
    <w:rsid w:val="00051C77"/>
    <w:rsid w:val="0005287B"/>
    <w:rsid w:val="000532D1"/>
    <w:rsid w:val="0005373D"/>
    <w:rsid w:val="000538BB"/>
    <w:rsid w:val="00054EED"/>
    <w:rsid w:val="00055A4C"/>
    <w:rsid w:val="00057F50"/>
    <w:rsid w:val="0006008E"/>
    <w:rsid w:val="00060384"/>
    <w:rsid w:val="000621F0"/>
    <w:rsid w:val="00063285"/>
    <w:rsid w:val="000645B7"/>
    <w:rsid w:val="000647D9"/>
    <w:rsid w:val="00064FEA"/>
    <w:rsid w:val="00065AE6"/>
    <w:rsid w:val="00066373"/>
    <w:rsid w:val="00066E90"/>
    <w:rsid w:val="00070216"/>
    <w:rsid w:val="00070B08"/>
    <w:rsid w:val="00071683"/>
    <w:rsid w:val="00071A9B"/>
    <w:rsid w:val="00071FD5"/>
    <w:rsid w:val="00072674"/>
    <w:rsid w:val="000739A4"/>
    <w:rsid w:val="000762DD"/>
    <w:rsid w:val="000803E3"/>
    <w:rsid w:val="00080741"/>
    <w:rsid w:val="000808DA"/>
    <w:rsid w:val="00080D54"/>
    <w:rsid w:val="000817B0"/>
    <w:rsid w:val="000817B1"/>
    <w:rsid w:val="00081C77"/>
    <w:rsid w:val="00083B7E"/>
    <w:rsid w:val="0008435B"/>
    <w:rsid w:val="00085C52"/>
    <w:rsid w:val="0008622A"/>
    <w:rsid w:val="0008625B"/>
    <w:rsid w:val="00086D2D"/>
    <w:rsid w:val="00087331"/>
    <w:rsid w:val="00087CE7"/>
    <w:rsid w:val="00087DCD"/>
    <w:rsid w:val="000911D6"/>
    <w:rsid w:val="00092101"/>
    <w:rsid w:val="00094094"/>
    <w:rsid w:val="00094D42"/>
    <w:rsid w:val="00094E4A"/>
    <w:rsid w:val="000977FE"/>
    <w:rsid w:val="000A083B"/>
    <w:rsid w:val="000A09CE"/>
    <w:rsid w:val="000A0B3D"/>
    <w:rsid w:val="000A1215"/>
    <w:rsid w:val="000A25A0"/>
    <w:rsid w:val="000A2A7D"/>
    <w:rsid w:val="000A4169"/>
    <w:rsid w:val="000A478D"/>
    <w:rsid w:val="000A4B69"/>
    <w:rsid w:val="000A4BCE"/>
    <w:rsid w:val="000A4D5A"/>
    <w:rsid w:val="000A5088"/>
    <w:rsid w:val="000A602B"/>
    <w:rsid w:val="000A6F64"/>
    <w:rsid w:val="000A75D5"/>
    <w:rsid w:val="000A77A9"/>
    <w:rsid w:val="000B007E"/>
    <w:rsid w:val="000B0A46"/>
    <w:rsid w:val="000B1148"/>
    <w:rsid w:val="000B2555"/>
    <w:rsid w:val="000B32BA"/>
    <w:rsid w:val="000B60B1"/>
    <w:rsid w:val="000B63E8"/>
    <w:rsid w:val="000B6441"/>
    <w:rsid w:val="000B79BA"/>
    <w:rsid w:val="000C055C"/>
    <w:rsid w:val="000C059D"/>
    <w:rsid w:val="000C06DB"/>
    <w:rsid w:val="000C181D"/>
    <w:rsid w:val="000C28F8"/>
    <w:rsid w:val="000C583B"/>
    <w:rsid w:val="000C5F2B"/>
    <w:rsid w:val="000C6AAA"/>
    <w:rsid w:val="000C7039"/>
    <w:rsid w:val="000D0285"/>
    <w:rsid w:val="000D0443"/>
    <w:rsid w:val="000D0520"/>
    <w:rsid w:val="000D0D14"/>
    <w:rsid w:val="000D100B"/>
    <w:rsid w:val="000D292B"/>
    <w:rsid w:val="000D38A5"/>
    <w:rsid w:val="000D4452"/>
    <w:rsid w:val="000D4A48"/>
    <w:rsid w:val="000D4BD0"/>
    <w:rsid w:val="000D60B8"/>
    <w:rsid w:val="000D64B6"/>
    <w:rsid w:val="000D7860"/>
    <w:rsid w:val="000E2724"/>
    <w:rsid w:val="000E2E3F"/>
    <w:rsid w:val="000E3A87"/>
    <w:rsid w:val="000E4947"/>
    <w:rsid w:val="000E4E96"/>
    <w:rsid w:val="000E6413"/>
    <w:rsid w:val="000E6F47"/>
    <w:rsid w:val="000F1185"/>
    <w:rsid w:val="000F1FCD"/>
    <w:rsid w:val="000F2A2C"/>
    <w:rsid w:val="000F2BCB"/>
    <w:rsid w:val="000F3D97"/>
    <w:rsid w:val="000F3ED0"/>
    <w:rsid w:val="000F4AF7"/>
    <w:rsid w:val="000F5DB1"/>
    <w:rsid w:val="000F66DE"/>
    <w:rsid w:val="000F673D"/>
    <w:rsid w:val="000F6F63"/>
    <w:rsid w:val="000F7C5F"/>
    <w:rsid w:val="00101E64"/>
    <w:rsid w:val="00102F60"/>
    <w:rsid w:val="00103773"/>
    <w:rsid w:val="00104B35"/>
    <w:rsid w:val="00104FD5"/>
    <w:rsid w:val="00105D22"/>
    <w:rsid w:val="0010775E"/>
    <w:rsid w:val="00107D7B"/>
    <w:rsid w:val="00110EC3"/>
    <w:rsid w:val="00113918"/>
    <w:rsid w:val="00113D7A"/>
    <w:rsid w:val="00113E12"/>
    <w:rsid w:val="001150F0"/>
    <w:rsid w:val="00116A32"/>
    <w:rsid w:val="00116ADA"/>
    <w:rsid w:val="00117522"/>
    <w:rsid w:val="00117878"/>
    <w:rsid w:val="00117D59"/>
    <w:rsid w:val="00121729"/>
    <w:rsid w:val="00122001"/>
    <w:rsid w:val="001231DC"/>
    <w:rsid w:val="00123423"/>
    <w:rsid w:val="001240AE"/>
    <w:rsid w:val="00124877"/>
    <w:rsid w:val="001256D2"/>
    <w:rsid w:val="00126A74"/>
    <w:rsid w:val="0012708D"/>
    <w:rsid w:val="001276A2"/>
    <w:rsid w:val="001278C2"/>
    <w:rsid w:val="00127CCF"/>
    <w:rsid w:val="00130FDC"/>
    <w:rsid w:val="00132263"/>
    <w:rsid w:val="00134C9F"/>
    <w:rsid w:val="00134FDE"/>
    <w:rsid w:val="001353D2"/>
    <w:rsid w:val="00135F57"/>
    <w:rsid w:val="001374C5"/>
    <w:rsid w:val="00141EE0"/>
    <w:rsid w:val="00142563"/>
    <w:rsid w:val="00142905"/>
    <w:rsid w:val="00144239"/>
    <w:rsid w:val="00144B55"/>
    <w:rsid w:val="00145501"/>
    <w:rsid w:val="00145B8D"/>
    <w:rsid w:val="00146F63"/>
    <w:rsid w:val="00151977"/>
    <w:rsid w:val="00153450"/>
    <w:rsid w:val="00153BAC"/>
    <w:rsid w:val="001549B7"/>
    <w:rsid w:val="00155A8F"/>
    <w:rsid w:val="00156048"/>
    <w:rsid w:val="00156659"/>
    <w:rsid w:val="001619B1"/>
    <w:rsid w:val="00161FC0"/>
    <w:rsid w:val="001621E9"/>
    <w:rsid w:val="0016277F"/>
    <w:rsid w:val="0016318C"/>
    <w:rsid w:val="00164511"/>
    <w:rsid w:val="00164A2F"/>
    <w:rsid w:val="001655BF"/>
    <w:rsid w:val="00167EAF"/>
    <w:rsid w:val="00170B15"/>
    <w:rsid w:val="00171063"/>
    <w:rsid w:val="00172946"/>
    <w:rsid w:val="0017356B"/>
    <w:rsid w:val="0017358B"/>
    <w:rsid w:val="00174DA2"/>
    <w:rsid w:val="001758F9"/>
    <w:rsid w:val="00176895"/>
    <w:rsid w:val="00177353"/>
    <w:rsid w:val="001776D5"/>
    <w:rsid w:val="0018051B"/>
    <w:rsid w:val="00181391"/>
    <w:rsid w:val="00181758"/>
    <w:rsid w:val="00182CE7"/>
    <w:rsid w:val="00183751"/>
    <w:rsid w:val="001856C4"/>
    <w:rsid w:val="00185807"/>
    <w:rsid w:val="0018595F"/>
    <w:rsid w:val="00185AE2"/>
    <w:rsid w:val="00187740"/>
    <w:rsid w:val="00187D8F"/>
    <w:rsid w:val="00187F0B"/>
    <w:rsid w:val="001902B0"/>
    <w:rsid w:val="001909DA"/>
    <w:rsid w:val="00191D86"/>
    <w:rsid w:val="001921BC"/>
    <w:rsid w:val="00193579"/>
    <w:rsid w:val="001936AA"/>
    <w:rsid w:val="0019416E"/>
    <w:rsid w:val="001941A7"/>
    <w:rsid w:val="001958CF"/>
    <w:rsid w:val="00197343"/>
    <w:rsid w:val="001978E9"/>
    <w:rsid w:val="001979F2"/>
    <w:rsid w:val="001A0B89"/>
    <w:rsid w:val="001A10E6"/>
    <w:rsid w:val="001A1804"/>
    <w:rsid w:val="001A2577"/>
    <w:rsid w:val="001A266C"/>
    <w:rsid w:val="001A39CF"/>
    <w:rsid w:val="001A3A46"/>
    <w:rsid w:val="001A5024"/>
    <w:rsid w:val="001A578C"/>
    <w:rsid w:val="001A623C"/>
    <w:rsid w:val="001A6C4E"/>
    <w:rsid w:val="001A6D78"/>
    <w:rsid w:val="001A6D96"/>
    <w:rsid w:val="001B091A"/>
    <w:rsid w:val="001B2130"/>
    <w:rsid w:val="001B33FE"/>
    <w:rsid w:val="001B392A"/>
    <w:rsid w:val="001B4D0F"/>
    <w:rsid w:val="001C1121"/>
    <w:rsid w:val="001C4CF1"/>
    <w:rsid w:val="001C4E85"/>
    <w:rsid w:val="001C652C"/>
    <w:rsid w:val="001C6E60"/>
    <w:rsid w:val="001C709B"/>
    <w:rsid w:val="001D0A14"/>
    <w:rsid w:val="001D1043"/>
    <w:rsid w:val="001D2279"/>
    <w:rsid w:val="001D3E47"/>
    <w:rsid w:val="001D4362"/>
    <w:rsid w:val="001D4756"/>
    <w:rsid w:val="001D4ACF"/>
    <w:rsid w:val="001D715F"/>
    <w:rsid w:val="001E113E"/>
    <w:rsid w:val="001E25B9"/>
    <w:rsid w:val="001E2D66"/>
    <w:rsid w:val="001E3EA1"/>
    <w:rsid w:val="001E4DE8"/>
    <w:rsid w:val="001E5167"/>
    <w:rsid w:val="001E5E51"/>
    <w:rsid w:val="001E625D"/>
    <w:rsid w:val="001E7E8D"/>
    <w:rsid w:val="001E7F7C"/>
    <w:rsid w:val="001F1D84"/>
    <w:rsid w:val="001F1EBF"/>
    <w:rsid w:val="001F2C01"/>
    <w:rsid w:val="001F2F24"/>
    <w:rsid w:val="001F3D77"/>
    <w:rsid w:val="001F4B08"/>
    <w:rsid w:val="001F4EF2"/>
    <w:rsid w:val="001F528C"/>
    <w:rsid w:val="001F605D"/>
    <w:rsid w:val="001F6E48"/>
    <w:rsid w:val="001F6FDA"/>
    <w:rsid w:val="00200737"/>
    <w:rsid w:val="0020250B"/>
    <w:rsid w:val="00202EFC"/>
    <w:rsid w:val="0020470A"/>
    <w:rsid w:val="00204F37"/>
    <w:rsid w:val="00205F40"/>
    <w:rsid w:val="00207AD9"/>
    <w:rsid w:val="00207BC9"/>
    <w:rsid w:val="00210F8D"/>
    <w:rsid w:val="0021226C"/>
    <w:rsid w:val="00213A35"/>
    <w:rsid w:val="00213F71"/>
    <w:rsid w:val="002147D3"/>
    <w:rsid w:val="00215135"/>
    <w:rsid w:val="00220381"/>
    <w:rsid w:val="00221039"/>
    <w:rsid w:val="0022342E"/>
    <w:rsid w:val="00224770"/>
    <w:rsid w:val="0022520A"/>
    <w:rsid w:val="00227E23"/>
    <w:rsid w:val="00234144"/>
    <w:rsid w:val="00236049"/>
    <w:rsid w:val="00236C91"/>
    <w:rsid w:val="00237016"/>
    <w:rsid w:val="00237C48"/>
    <w:rsid w:val="00240582"/>
    <w:rsid w:val="0024158F"/>
    <w:rsid w:val="00242378"/>
    <w:rsid w:val="002428D4"/>
    <w:rsid w:val="00242915"/>
    <w:rsid w:val="002445B9"/>
    <w:rsid w:val="00244749"/>
    <w:rsid w:val="00244D61"/>
    <w:rsid w:val="00244DDA"/>
    <w:rsid w:val="002455C1"/>
    <w:rsid w:val="00245907"/>
    <w:rsid w:val="00245CD6"/>
    <w:rsid w:val="00246725"/>
    <w:rsid w:val="00246DA9"/>
    <w:rsid w:val="0024732B"/>
    <w:rsid w:val="002479F7"/>
    <w:rsid w:val="002500DA"/>
    <w:rsid w:val="00250697"/>
    <w:rsid w:val="002516E1"/>
    <w:rsid w:val="00251F23"/>
    <w:rsid w:val="00253128"/>
    <w:rsid w:val="00253FB5"/>
    <w:rsid w:val="00255170"/>
    <w:rsid w:val="00255D3C"/>
    <w:rsid w:val="0025677D"/>
    <w:rsid w:val="00257663"/>
    <w:rsid w:val="00261BF9"/>
    <w:rsid w:val="00261EF6"/>
    <w:rsid w:val="0026241A"/>
    <w:rsid w:val="00263E4D"/>
    <w:rsid w:val="00264525"/>
    <w:rsid w:val="002645DC"/>
    <w:rsid w:val="00264D21"/>
    <w:rsid w:val="00266537"/>
    <w:rsid w:val="00267DFF"/>
    <w:rsid w:val="002713EF"/>
    <w:rsid w:val="002730CF"/>
    <w:rsid w:val="00273AC6"/>
    <w:rsid w:val="00273B5A"/>
    <w:rsid w:val="00274BDD"/>
    <w:rsid w:val="00274DFB"/>
    <w:rsid w:val="002768B1"/>
    <w:rsid w:val="00276BBD"/>
    <w:rsid w:val="0027758B"/>
    <w:rsid w:val="00277DD5"/>
    <w:rsid w:val="002804F5"/>
    <w:rsid w:val="00280E22"/>
    <w:rsid w:val="00281F9D"/>
    <w:rsid w:val="00283AB2"/>
    <w:rsid w:val="0028415D"/>
    <w:rsid w:val="002842C9"/>
    <w:rsid w:val="002857AD"/>
    <w:rsid w:val="00286904"/>
    <w:rsid w:val="002877CB"/>
    <w:rsid w:val="00287A09"/>
    <w:rsid w:val="00287FEE"/>
    <w:rsid w:val="00291195"/>
    <w:rsid w:val="002911F9"/>
    <w:rsid w:val="00292D9F"/>
    <w:rsid w:val="0029338A"/>
    <w:rsid w:val="0029349A"/>
    <w:rsid w:val="002934E4"/>
    <w:rsid w:val="00293C7C"/>
    <w:rsid w:val="00294390"/>
    <w:rsid w:val="00296825"/>
    <w:rsid w:val="002971FE"/>
    <w:rsid w:val="002A19F7"/>
    <w:rsid w:val="002A32D6"/>
    <w:rsid w:val="002A3DBE"/>
    <w:rsid w:val="002A4448"/>
    <w:rsid w:val="002A7569"/>
    <w:rsid w:val="002A7764"/>
    <w:rsid w:val="002B0433"/>
    <w:rsid w:val="002B04AE"/>
    <w:rsid w:val="002B096C"/>
    <w:rsid w:val="002B257F"/>
    <w:rsid w:val="002B25BF"/>
    <w:rsid w:val="002B4E2A"/>
    <w:rsid w:val="002B4F98"/>
    <w:rsid w:val="002B575A"/>
    <w:rsid w:val="002B6127"/>
    <w:rsid w:val="002B6B19"/>
    <w:rsid w:val="002C06C3"/>
    <w:rsid w:val="002C14D6"/>
    <w:rsid w:val="002C2BFD"/>
    <w:rsid w:val="002C3CA5"/>
    <w:rsid w:val="002C49AA"/>
    <w:rsid w:val="002C4BCA"/>
    <w:rsid w:val="002C667E"/>
    <w:rsid w:val="002C6704"/>
    <w:rsid w:val="002D0BFB"/>
    <w:rsid w:val="002D0C6E"/>
    <w:rsid w:val="002D152E"/>
    <w:rsid w:val="002D18B7"/>
    <w:rsid w:val="002D1908"/>
    <w:rsid w:val="002D2B5A"/>
    <w:rsid w:val="002D3EFD"/>
    <w:rsid w:val="002D5F71"/>
    <w:rsid w:val="002D67E4"/>
    <w:rsid w:val="002D6BE4"/>
    <w:rsid w:val="002E0866"/>
    <w:rsid w:val="002E3728"/>
    <w:rsid w:val="002E5808"/>
    <w:rsid w:val="002E6407"/>
    <w:rsid w:val="002F107C"/>
    <w:rsid w:val="002F26C3"/>
    <w:rsid w:val="002F2DB1"/>
    <w:rsid w:val="002F376D"/>
    <w:rsid w:val="002F3AB1"/>
    <w:rsid w:val="002F492A"/>
    <w:rsid w:val="002F4FF3"/>
    <w:rsid w:val="002F5289"/>
    <w:rsid w:val="002F749B"/>
    <w:rsid w:val="00302077"/>
    <w:rsid w:val="00302D38"/>
    <w:rsid w:val="00303D82"/>
    <w:rsid w:val="00305808"/>
    <w:rsid w:val="00305CB1"/>
    <w:rsid w:val="00305D62"/>
    <w:rsid w:val="00307004"/>
    <w:rsid w:val="0030751E"/>
    <w:rsid w:val="00310EAF"/>
    <w:rsid w:val="00311161"/>
    <w:rsid w:val="003115E2"/>
    <w:rsid w:val="00311AFD"/>
    <w:rsid w:val="0031255C"/>
    <w:rsid w:val="00312F52"/>
    <w:rsid w:val="0031343A"/>
    <w:rsid w:val="00313C57"/>
    <w:rsid w:val="00314624"/>
    <w:rsid w:val="00315C84"/>
    <w:rsid w:val="00315E49"/>
    <w:rsid w:val="00320A49"/>
    <w:rsid w:val="0032118D"/>
    <w:rsid w:val="003216BD"/>
    <w:rsid w:val="0032182E"/>
    <w:rsid w:val="003219B5"/>
    <w:rsid w:val="00321F6B"/>
    <w:rsid w:val="003247FC"/>
    <w:rsid w:val="003249F5"/>
    <w:rsid w:val="003252C6"/>
    <w:rsid w:val="00325F7B"/>
    <w:rsid w:val="003268BD"/>
    <w:rsid w:val="003268EF"/>
    <w:rsid w:val="00326CCF"/>
    <w:rsid w:val="00327481"/>
    <w:rsid w:val="00331925"/>
    <w:rsid w:val="00332336"/>
    <w:rsid w:val="0033278F"/>
    <w:rsid w:val="00333730"/>
    <w:rsid w:val="00333C19"/>
    <w:rsid w:val="003340A7"/>
    <w:rsid w:val="003351DF"/>
    <w:rsid w:val="00335E01"/>
    <w:rsid w:val="00336A48"/>
    <w:rsid w:val="00337657"/>
    <w:rsid w:val="003379A4"/>
    <w:rsid w:val="00340906"/>
    <w:rsid w:val="00340C6A"/>
    <w:rsid w:val="003413BE"/>
    <w:rsid w:val="00341CAA"/>
    <w:rsid w:val="00343F16"/>
    <w:rsid w:val="003446F9"/>
    <w:rsid w:val="003454F2"/>
    <w:rsid w:val="003459D3"/>
    <w:rsid w:val="003462DC"/>
    <w:rsid w:val="0034682D"/>
    <w:rsid w:val="00346DF6"/>
    <w:rsid w:val="00351213"/>
    <w:rsid w:val="003516F4"/>
    <w:rsid w:val="00351F00"/>
    <w:rsid w:val="00354A1B"/>
    <w:rsid w:val="00354AAE"/>
    <w:rsid w:val="00355546"/>
    <w:rsid w:val="003605C4"/>
    <w:rsid w:val="00361A38"/>
    <w:rsid w:val="00363342"/>
    <w:rsid w:val="0036409A"/>
    <w:rsid w:val="00364A8A"/>
    <w:rsid w:val="00365FCB"/>
    <w:rsid w:val="00366E0F"/>
    <w:rsid w:val="00367DB9"/>
    <w:rsid w:val="00367DE2"/>
    <w:rsid w:val="003714D8"/>
    <w:rsid w:val="00371F2E"/>
    <w:rsid w:val="003720F5"/>
    <w:rsid w:val="00374B43"/>
    <w:rsid w:val="00375BD3"/>
    <w:rsid w:val="00380767"/>
    <w:rsid w:val="00381171"/>
    <w:rsid w:val="00381392"/>
    <w:rsid w:val="00381F0E"/>
    <w:rsid w:val="0038208D"/>
    <w:rsid w:val="0038243B"/>
    <w:rsid w:val="00383276"/>
    <w:rsid w:val="003852E4"/>
    <w:rsid w:val="00390AB9"/>
    <w:rsid w:val="00392A27"/>
    <w:rsid w:val="0039430F"/>
    <w:rsid w:val="00394BC3"/>
    <w:rsid w:val="00395E92"/>
    <w:rsid w:val="003960ED"/>
    <w:rsid w:val="00396797"/>
    <w:rsid w:val="00396F88"/>
    <w:rsid w:val="003975D7"/>
    <w:rsid w:val="00397F33"/>
    <w:rsid w:val="003A05C5"/>
    <w:rsid w:val="003A1AFA"/>
    <w:rsid w:val="003A2CA6"/>
    <w:rsid w:val="003A48B7"/>
    <w:rsid w:val="003A4AD6"/>
    <w:rsid w:val="003A6BE9"/>
    <w:rsid w:val="003B067E"/>
    <w:rsid w:val="003B0D1D"/>
    <w:rsid w:val="003B2021"/>
    <w:rsid w:val="003B4FA9"/>
    <w:rsid w:val="003B5BFF"/>
    <w:rsid w:val="003B766A"/>
    <w:rsid w:val="003B76FB"/>
    <w:rsid w:val="003C2075"/>
    <w:rsid w:val="003C37A0"/>
    <w:rsid w:val="003C50A9"/>
    <w:rsid w:val="003C6BBE"/>
    <w:rsid w:val="003C75FB"/>
    <w:rsid w:val="003C7939"/>
    <w:rsid w:val="003C7A8D"/>
    <w:rsid w:val="003D0574"/>
    <w:rsid w:val="003D0733"/>
    <w:rsid w:val="003D1495"/>
    <w:rsid w:val="003D16CA"/>
    <w:rsid w:val="003D1EBF"/>
    <w:rsid w:val="003D279A"/>
    <w:rsid w:val="003D358C"/>
    <w:rsid w:val="003D37F1"/>
    <w:rsid w:val="003D4250"/>
    <w:rsid w:val="003D4B5E"/>
    <w:rsid w:val="003D5C6C"/>
    <w:rsid w:val="003D65CA"/>
    <w:rsid w:val="003D69E3"/>
    <w:rsid w:val="003D7317"/>
    <w:rsid w:val="003E1B28"/>
    <w:rsid w:val="003E2108"/>
    <w:rsid w:val="003E231A"/>
    <w:rsid w:val="003E30AC"/>
    <w:rsid w:val="003E34B8"/>
    <w:rsid w:val="003E3762"/>
    <w:rsid w:val="003E39C2"/>
    <w:rsid w:val="003E3D87"/>
    <w:rsid w:val="003E3F8D"/>
    <w:rsid w:val="003E49A0"/>
    <w:rsid w:val="003E4EF2"/>
    <w:rsid w:val="003E66BE"/>
    <w:rsid w:val="003E73C4"/>
    <w:rsid w:val="003E73D6"/>
    <w:rsid w:val="003F027D"/>
    <w:rsid w:val="003F142F"/>
    <w:rsid w:val="003F20FD"/>
    <w:rsid w:val="003F26D9"/>
    <w:rsid w:val="003F4275"/>
    <w:rsid w:val="003F4BD9"/>
    <w:rsid w:val="003F503B"/>
    <w:rsid w:val="003F781E"/>
    <w:rsid w:val="00400043"/>
    <w:rsid w:val="00401F1B"/>
    <w:rsid w:val="00401F31"/>
    <w:rsid w:val="004021CE"/>
    <w:rsid w:val="00402301"/>
    <w:rsid w:val="00405C08"/>
    <w:rsid w:val="00407285"/>
    <w:rsid w:val="0041029C"/>
    <w:rsid w:val="004105AD"/>
    <w:rsid w:val="00411171"/>
    <w:rsid w:val="0041226F"/>
    <w:rsid w:val="0041250B"/>
    <w:rsid w:val="0041297C"/>
    <w:rsid w:val="0041481C"/>
    <w:rsid w:val="00416BC3"/>
    <w:rsid w:val="00416FC2"/>
    <w:rsid w:val="004172FC"/>
    <w:rsid w:val="004208B1"/>
    <w:rsid w:val="00421568"/>
    <w:rsid w:val="0042238D"/>
    <w:rsid w:val="0042260F"/>
    <w:rsid w:val="004252F1"/>
    <w:rsid w:val="00425B82"/>
    <w:rsid w:val="004262D1"/>
    <w:rsid w:val="0042641C"/>
    <w:rsid w:val="00426821"/>
    <w:rsid w:val="00426FAD"/>
    <w:rsid w:val="00427027"/>
    <w:rsid w:val="00427402"/>
    <w:rsid w:val="00430348"/>
    <w:rsid w:val="00430918"/>
    <w:rsid w:val="00432F8A"/>
    <w:rsid w:val="004335FF"/>
    <w:rsid w:val="00433F0D"/>
    <w:rsid w:val="00434388"/>
    <w:rsid w:val="004346EE"/>
    <w:rsid w:val="0043753F"/>
    <w:rsid w:val="00440568"/>
    <w:rsid w:val="00441721"/>
    <w:rsid w:val="00441F62"/>
    <w:rsid w:val="004420A1"/>
    <w:rsid w:val="004421E7"/>
    <w:rsid w:val="004425F2"/>
    <w:rsid w:val="00442B51"/>
    <w:rsid w:val="004432DB"/>
    <w:rsid w:val="004465A5"/>
    <w:rsid w:val="00446973"/>
    <w:rsid w:val="004478B2"/>
    <w:rsid w:val="004500CD"/>
    <w:rsid w:val="00450CAD"/>
    <w:rsid w:val="00451022"/>
    <w:rsid w:val="00452AF9"/>
    <w:rsid w:val="00453B5D"/>
    <w:rsid w:val="00453EB1"/>
    <w:rsid w:val="00454ECB"/>
    <w:rsid w:val="00455859"/>
    <w:rsid w:val="0045594A"/>
    <w:rsid w:val="00455B2F"/>
    <w:rsid w:val="00457792"/>
    <w:rsid w:val="00461305"/>
    <w:rsid w:val="00461EEC"/>
    <w:rsid w:val="004630B5"/>
    <w:rsid w:val="00463A74"/>
    <w:rsid w:val="00464AA9"/>
    <w:rsid w:val="00466AEC"/>
    <w:rsid w:val="0047088A"/>
    <w:rsid w:val="004708BB"/>
    <w:rsid w:val="00473372"/>
    <w:rsid w:val="00473418"/>
    <w:rsid w:val="00474279"/>
    <w:rsid w:val="004773BB"/>
    <w:rsid w:val="0047759B"/>
    <w:rsid w:val="00477B5C"/>
    <w:rsid w:val="0048042A"/>
    <w:rsid w:val="0048360F"/>
    <w:rsid w:val="00483667"/>
    <w:rsid w:val="004848DD"/>
    <w:rsid w:val="00486BD6"/>
    <w:rsid w:val="004872E3"/>
    <w:rsid w:val="00492388"/>
    <w:rsid w:val="00492696"/>
    <w:rsid w:val="00495C50"/>
    <w:rsid w:val="00495E21"/>
    <w:rsid w:val="00495E22"/>
    <w:rsid w:val="00495F6E"/>
    <w:rsid w:val="004961C0"/>
    <w:rsid w:val="004A0CDC"/>
    <w:rsid w:val="004A1A7A"/>
    <w:rsid w:val="004A4334"/>
    <w:rsid w:val="004A4776"/>
    <w:rsid w:val="004A47A2"/>
    <w:rsid w:val="004A482F"/>
    <w:rsid w:val="004A507B"/>
    <w:rsid w:val="004A5FA0"/>
    <w:rsid w:val="004A6106"/>
    <w:rsid w:val="004B12C5"/>
    <w:rsid w:val="004B1427"/>
    <w:rsid w:val="004B1CFB"/>
    <w:rsid w:val="004B21D3"/>
    <w:rsid w:val="004B2612"/>
    <w:rsid w:val="004B2C23"/>
    <w:rsid w:val="004B3412"/>
    <w:rsid w:val="004B3CFB"/>
    <w:rsid w:val="004B470F"/>
    <w:rsid w:val="004B4BC0"/>
    <w:rsid w:val="004B4DC7"/>
    <w:rsid w:val="004B57EA"/>
    <w:rsid w:val="004B68B7"/>
    <w:rsid w:val="004B7009"/>
    <w:rsid w:val="004B7951"/>
    <w:rsid w:val="004C2523"/>
    <w:rsid w:val="004C2DF4"/>
    <w:rsid w:val="004C34D9"/>
    <w:rsid w:val="004C5077"/>
    <w:rsid w:val="004C546C"/>
    <w:rsid w:val="004C57A3"/>
    <w:rsid w:val="004C60B4"/>
    <w:rsid w:val="004C6C90"/>
    <w:rsid w:val="004C718E"/>
    <w:rsid w:val="004D25F4"/>
    <w:rsid w:val="004D2698"/>
    <w:rsid w:val="004D48E1"/>
    <w:rsid w:val="004D5058"/>
    <w:rsid w:val="004D5786"/>
    <w:rsid w:val="004E17E9"/>
    <w:rsid w:val="004E1F8D"/>
    <w:rsid w:val="004E264B"/>
    <w:rsid w:val="004E3ED8"/>
    <w:rsid w:val="004E5B55"/>
    <w:rsid w:val="004F0515"/>
    <w:rsid w:val="004F19F4"/>
    <w:rsid w:val="004F24B2"/>
    <w:rsid w:val="004F479A"/>
    <w:rsid w:val="004F511E"/>
    <w:rsid w:val="004F7094"/>
    <w:rsid w:val="004F78B4"/>
    <w:rsid w:val="005012BC"/>
    <w:rsid w:val="005035A2"/>
    <w:rsid w:val="00504B5B"/>
    <w:rsid w:val="00505185"/>
    <w:rsid w:val="00505D8B"/>
    <w:rsid w:val="0050736E"/>
    <w:rsid w:val="0051243B"/>
    <w:rsid w:val="0051256C"/>
    <w:rsid w:val="00512AF5"/>
    <w:rsid w:val="00513113"/>
    <w:rsid w:val="00513862"/>
    <w:rsid w:val="005143DA"/>
    <w:rsid w:val="00516777"/>
    <w:rsid w:val="00517167"/>
    <w:rsid w:val="00520099"/>
    <w:rsid w:val="005201FA"/>
    <w:rsid w:val="00520A8D"/>
    <w:rsid w:val="00522F08"/>
    <w:rsid w:val="00523395"/>
    <w:rsid w:val="00523A97"/>
    <w:rsid w:val="00523C81"/>
    <w:rsid w:val="00526384"/>
    <w:rsid w:val="00527D69"/>
    <w:rsid w:val="00532955"/>
    <w:rsid w:val="00532BD5"/>
    <w:rsid w:val="00534B8C"/>
    <w:rsid w:val="00535FBB"/>
    <w:rsid w:val="0053643B"/>
    <w:rsid w:val="0053682A"/>
    <w:rsid w:val="00536A7E"/>
    <w:rsid w:val="005374E6"/>
    <w:rsid w:val="005414E1"/>
    <w:rsid w:val="00541D3A"/>
    <w:rsid w:val="00541DAF"/>
    <w:rsid w:val="00542A2E"/>
    <w:rsid w:val="005431DD"/>
    <w:rsid w:val="00545FC3"/>
    <w:rsid w:val="00546F3C"/>
    <w:rsid w:val="00550652"/>
    <w:rsid w:val="0055152D"/>
    <w:rsid w:val="00551FFB"/>
    <w:rsid w:val="005524C6"/>
    <w:rsid w:val="00552A67"/>
    <w:rsid w:val="00552C09"/>
    <w:rsid w:val="00552C1A"/>
    <w:rsid w:val="005551CC"/>
    <w:rsid w:val="00555A73"/>
    <w:rsid w:val="005562C6"/>
    <w:rsid w:val="00556C16"/>
    <w:rsid w:val="005575F8"/>
    <w:rsid w:val="00557C1C"/>
    <w:rsid w:val="00560F58"/>
    <w:rsid w:val="00563D65"/>
    <w:rsid w:val="00565CA8"/>
    <w:rsid w:val="005678FC"/>
    <w:rsid w:val="0057199C"/>
    <w:rsid w:val="00572A11"/>
    <w:rsid w:val="0057349A"/>
    <w:rsid w:val="00573943"/>
    <w:rsid w:val="00574DC9"/>
    <w:rsid w:val="00575026"/>
    <w:rsid w:val="00575183"/>
    <w:rsid w:val="0057791E"/>
    <w:rsid w:val="00581AF1"/>
    <w:rsid w:val="00581F22"/>
    <w:rsid w:val="005821DF"/>
    <w:rsid w:val="00583CE7"/>
    <w:rsid w:val="0058522E"/>
    <w:rsid w:val="005861DE"/>
    <w:rsid w:val="00586B4F"/>
    <w:rsid w:val="005875B6"/>
    <w:rsid w:val="00587A84"/>
    <w:rsid w:val="00587F4C"/>
    <w:rsid w:val="00587F54"/>
    <w:rsid w:val="00590ACE"/>
    <w:rsid w:val="00590EA8"/>
    <w:rsid w:val="00591A86"/>
    <w:rsid w:val="00592513"/>
    <w:rsid w:val="00592D10"/>
    <w:rsid w:val="00593072"/>
    <w:rsid w:val="005978D1"/>
    <w:rsid w:val="00597ED1"/>
    <w:rsid w:val="005A0240"/>
    <w:rsid w:val="005A21C4"/>
    <w:rsid w:val="005A2B23"/>
    <w:rsid w:val="005A3588"/>
    <w:rsid w:val="005A5363"/>
    <w:rsid w:val="005A57CA"/>
    <w:rsid w:val="005A5F6C"/>
    <w:rsid w:val="005A6457"/>
    <w:rsid w:val="005A649E"/>
    <w:rsid w:val="005A6A34"/>
    <w:rsid w:val="005A6F3F"/>
    <w:rsid w:val="005A7007"/>
    <w:rsid w:val="005A752D"/>
    <w:rsid w:val="005B0F91"/>
    <w:rsid w:val="005B12FB"/>
    <w:rsid w:val="005B1A34"/>
    <w:rsid w:val="005B1E58"/>
    <w:rsid w:val="005B2EFA"/>
    <w:rsid w:val="005B39D0"/>
    <w:rsid w:val="005B3C41"/>
    <w:rsid w:val="005B4694"/>
    <w:rsid w:val="005B53A8"/>
    <w:rsid w:val="005B6647"/>
    <w:rsid w:val="005B6C0B"/>
    <w:rsid w:val="005C0461"/>
    <w:rsid w:val="005C0DC2"/>
    <w:rsid w:val="005C0F90"/>
    <w:rsid w:val="005C169A"/>
    <w:rsid w:val="005C317C"/>
    <w:rsid w:val="005C3725"/>
    <w:rsid w:val="005C3EBA"/>
    <w:rsid w:val="005C3F82"/>
    <w:rsid w:val="005C43C3"/>
    <w:rsid w:val="005C5D23"/>
    <w:rsid w:val="005C643C"/>
    <w:rsid w:val="005C695E"/>
    <w:rsid w:val="005C7B82"/>
    <w:rsid w:val="005D03CE"/>
    <w:rsid w:val="005D0768"/>
    <w:rsid w:val="005D2619"/>
    <w:rsid w:val="005D343C"/>
    <w:rsid w:val="005D598B"/>
    <w:rsid w:val="005D6487"/>
    <w:rsid w:val="005D6D68"/>
    <w:rsid w:val="005D6EC2"/>
    <w:rsid w:val="005D70DA"/>
    <w:rsid w:val="005D78E1"/>
    <w:rsid w:val="005D7917"/>
    <w:rsid w:val="005E0098"/>
    <w:rsid w:val="005E016D"/>
    <w:rsid w:val="005E0B0B"/>
    <w:rsid w:val="005E1602"/>
    <w:rsid w:val="005E20D9"/>
    <w:rsid w:val="005E36C0"/>
    <w:rsid w:val="005E418C"/>
    <w:rsid w:val="005E4BB7"/>
    <w:rsid w:val="005E71C7"/>
    <w:rsid w:val="005F05A3"/>
    <w:rsid w:val="005F1DE8"/>
    <w:rsid w:val="005F2039"/>
    <w:rsid w:val="005F47BF"/>
    <w:rsid w:val="005F4A56"/>
    <w:rsid w:val="005F4A6C"/>
    <w:rsid w:val="00600066"/>
    <w:rsid w:val="006036BC"/>
    <w:rsid w:val="00603DC6"/>
    <w:rsid w:val="006067B0"/>
    <w:rsid w:val="00607A0E"/>
    <w:rsid w:val="00610519"/>
    <w:rsid w:val="00611886"/>
    <w:rsid w:val="00611927"/>
    <w:rsid w:val="00612BF8"/>
    <w:rsid w:val="00612FEC"/>
    <w:rsid w:val="00614972"/>
    <w:rsid w:val="0061571D"/>
    <w:rsid w:val="00616B7D"/>
    <w:rsid w:val="00617132"/>
    <w:rsid w:val="00617208"/>
    <w:rsid w:val="006224DB"/>
    <w:rsid w:val="0062260E"/>
    <w:rsid w:val="0062369F"/>
    <w:rsid w:val="006236E7"/>
    <w:rsid w:val="00625A9F"/>
    <w:rsid w:val="0062671D"/>
    <w:rsid w:val="006276C8"/>
    <w:rsid w:val="006308E7"/>
    <w:rsid w:val="0063169A"/>
    <w:rsid w:val="00632B02"/>
    <w:rsid w:val="00635EC2"/>
    <w:rsid w:val="00635F28"/>
    <w:rsid w:val="00640814"/>
    <w:rsid w:val="00641E1C"/>
    <w:rsid w:val="00644DF5"/>
    <w:rsid w:val="00645EE1"/>
    <w:rsid w:val="00645FE5"/>
    <w:rsid w:val="006461A9"/>
    <w:rsid w:val="0064716F"/>
    <w:rsid w:val="00647405"/>
    <w:rsid w:val="00647CDF"/>
    <w:rsid w:val="00650DE1"/>
    <w:rsid w:val="00651CF5"/>
    <w:rsid w:val="00653877"/>
    <w:rsid w:val="00655477"/>
    <w:rsid w:val="00655AE5"/>
    <w:rsid w:val="00656605"/>
    <w:rsid w:val="006567AE"/>
    <w:rsid w:val="00656F73"/>
    <w:rsid w:val="006575B7"/>
    <w:rsid w:val="00660155"/>
    <w:rsid w:val="006606D2"/>
    <w:rsid w:val="0066174B"/>
    <w:rsid w:val="00662103"/>
    <w:rsid w:val="00662749"/>
    <w:rsid w:val="0066292C"/>
    <w:rsid w:val="0066575F"/>
    <w:rsid w:val="00666993"/>
    <w:rsid w:val="00666B49"/>
    <w:rsid w:val="00666BBF"/>
    <w:rsid w:val="00667D47"/>
    <w:rsid w:val="00670B5A"/>
    <w:rsid w:val="00671E67"/>
    <w:rsid w:val="0067229C"/>
    <w:rsid w:val="00672963"/>
    <w:rsid w:val="00672E23"/>
    <w:rsid w:val="00673C3F"/>
    <w:rsid w:val="006747A9"/>
    <w:rsid w:val="00675573"/>
    <w:rsid w:val="006762D8"/>
    <w:rsid w:val="006778BF"/>
    <w:rsid w:val="00677C18"/>
    <w:rsid w:val="00680326"/>
    <w:rsid w:val="00680432"/>
    <w:rsid w:val="00680C92"/>
    <w:rsid w:val="00681081"/>
    <w:rsid w:val="00682350"/>
    <w:rsid w:val="00683900"/>
    <w:rsid w:val="0068397F"/>
    <w:rsid w:val="0068457E"/>
    <w:rsid w:val="00687424"/>
    <w:rsid w:val="00687D4B"/>
    <w:rsid w:val="00690376"/>
    <w:rsid w:val="00690F85"/>
    <w:rsid w:val="00691D0C"/>
    <w:rsid w:val="00691F6C"/>
    <w:rsid w:val="006927A5"/>
    <w:rsid w:val="0069374B"/>
    <w:rsid w:val="00694FCC"/>
    <w:rsid w:val="00695F9E"/>
    <w:rsid w:val="006960E4"/>
    <w:rsid w:val="006961BB"/>
    <w:rsid w:val="006961E2"/>
    <w:rsid w:val="00697E42"/>
    <w:rsid w:val="006A0C40"/>
    <w:rsid w:val="006A36B4"/>
    <w:rsid w:val="006A3A68"/>
    <w:rsid w:val="006A7119"/>
    <w:rsid w:val="006B01DD"/>
    <w:rsid w:val="006B2CBA"/>
    <w:rsid w:val="006B3662"/>
    <w:rsid w:val="006B50F1"/>
    <w:rsid w:val="006C04EC"/>
    <w:rsid w:val="006C123A"/>
    <w:rsid w:val="006C162D"/>
    <w:rsid w:val="006C237F"/>
    <w:rsid w:val="006C3052"/>
    <w:rsid w:val="006C442F"/>
    <w:rsid w:val="006C45B8"/>
    <w:rsid w:val="006C4F4A"/>
    <w:rsid w:val="006C6630"/>
    <w:rsid w:val="006C73EC"/>
    <w:rsid w:val="006D186B"/>
    <w:rsid w:val="006D1ACB"/>
    <w:rsid w:val="006D2CAF"/>
    <w:rsid w:val="006D2FAC"/>
    <w:rsid w:val="006D426C"/>
    <w:rsid w:val="006D4E91"/>
    <w:rsid w:val="006D67C8"/>
    <w:rsid w:val="006D7010"/>
    <w:rsid w:val="006D70B1"/>
    <w:rsid w:val="006D721D"/>
    <w:rsid w:val="006E1D4C"/>
    <w:rsid w:val="006E2CBA"/>
    <w:rsid w:val="006E3158"/>
    <w:rsid w:val="006E38CF"/>
    <w:rsid w:val="006E416D"/>
    <w:rsid w:val="006E5451"/>
    <w:rsid w:val="006E54C7"/>
    <w:rsid w:val="006E583B"/>
    <w:rsid w:val="006E6C98"/>
    <w:rsid w:val="006E72BA"/>
    <w:rsid w:val="006E7A85"/>
    <w:rsid w:val="006F08E2"/>
    <w:rsid w:val="006F10E2"/>
    <w:rsid w:val="006F1156"/>
    <w:rsid w:val="006F2F69"/>
    <w:rsid w:val="006F39D2"/>
    <w:rsid w:val="006F3AEC"/>
    <w:rsid w:val="006F40B9"/>
    <w:rsid w:val="006F520F"/>
    <w:rsid w:val="006F5EB7"/>
    <w:rsid w:val="006F640A"/>
    <w:rsid w:val="006F707F"/>
    <w:rsid w:val="006F779F"/>
    <w:rsid w:val="0070112E"/>
    <w:rsid w:val="0070171B"/>
    <w:rsid w:val="007021E6"/>
    <w:rsid w:val="00702947"/>
    <w:rsid w:val="00702B60"/>
    <w:rsid w:val="00703278"/>
    <w:rsid w:val="00704690"/>
    <w:rsid w:val="00704B90"/>
    <w:rsid w:val="00704F94"/>
    <w:rsid w:val="00705825"/>
    <w:rsid w:val="007060FD"/>
    <w:rsid w:val="00706CB3"/>
    <w:rsid w:val="0070741F"/>
    <w:rsid w:val="00710CB4"/>
    <w:rsid w:val="00711E2C"/>
    <w:rsid w:val="007131C7"/>
    <w:rsid w:val="00713AAE"/>
    <w:rsid w:val="00714580"/>
    <w:rsid w:val="007155CC"/>
    <w:rsid w:val="00715829"/>
    <w:rsid w:val="00715A24"/>
    <w:rsid w:val="007175AE"/>
    <w:rsid w:val="007175EB"/>
    <w:rsid w:val="00717F7D"/>
    <w:rsid w:val="0072024D"/>
    <w:rsid w:val="00721B41"/>
    <w:rsid w:val="00721C5D"/>
    <w:rsid w:val="007233FE"/>
    <w:rsid w:val="00724392"/>
    <w:rsid w:val="007244BB"/>
    <w:rsid w:val="00724533"/>
    <w:rsid w:val="00724894"/>
    <w:rsid w:val="007255EA"/>
    <w:rsid w:val="00726124"/>
    <w:rsid w:val="007273AE"/>
    <w:rsid w:val="00727FA4"/>
    <w:rsid w:val="00730B12"/>
    <w:rsid w:val="00730B84"/>
    <w:rsid w:val="00731364"/>
    <w:rsid w:val="0073166E"/>
    <w:rsid w:val="00732872"/>
    <w:rsid w:val="00732E93"/>
    <w:rsid w:val="00733074"/>
    <w:rsid w:val="00733B09"/>
    <w:rsid w:val="00734D7A"/>
    <w:rsid w:val="00734F1F"/>
    <w:rsid w:val="00736F63"/>
    <w:rsid w:val="00737D35"/>
    <w:rsid w:val="00740590"/>
    <w:rsid w:val="007407D2"/>
    <w:rsid w:val="00741F57"/>
    <w:rsid w:val="007427EE"/>
    <w:rsid w:val="007443C2"/>
    <w:rsid w:val="007461F8"/>
    <w:rsid w:val="0074662D"/>
    <w:rsid w:val="0074686D"/>
    <w:rsid w:val="00750432"/>
    <w:rsid w:val="0075176D"/>
    <w:rsid w:val="00752D85"/>
    <w:rsid w:val="00752F18"/>
    <w:rsid w:val="007539DF"/>
    <w:rsid w:val="00753D57"/>
    <w:rsid w:val="007543E9"/>
    <w:rsid w:val="00755393"/>
    <w:rsid w:val="007556FB"/>
    <w:rsid w:val="007561E2"/>
    <w:rsid w:val="007563D0"/>
    <w:rsid w:val="00756AAC"/>
    <w:rsid w:val="00756ED3"/>
    <w:rsid w:val="00757C5B"/>
    <w:rsid w:val="00757EB1"/>
    <w:rsid w:val="00757F28"/>
    <w:rsid w:val="00757FF7"/>
    <w:rsid w:val="00760160"/>
    <w:rsid w:val="007627A6"/>
    <w:rsid w:val="00762D63"/>
    <w:rsid w:val="00762E09"/>
    <w:rsid w:val="00763F57"/>
    <w:rsid w:val="00765EF9"/>
    <w:rsid w:val="007677B8"/>
    <w:rsid w:val="00770E66"/>
    <w:rsid w:val="007718BF"/>
    <w:rsid w:val="007726E2"/>
    <w:rsid w:val="007729D5"/>
    <w:rsid w:val="00773834"/>
    <w:rsid w:val="00774E90"/>
    <w:rsid w:val="00774FE1"/>
    <w:rsid w:val="00775C2A"/>
    <w:rsid w:val="007769D9"/>
    <w:rsid w:val="00777EE4"/>
    <w:rsid w:val="00780609"/>
    <w:rsid w:val="0078078D"/>
    <w:rsid w:val="007809D6"/>
    <w:rsid w:val="0078239A"/>
    <w:rsid w:val="007824E4"/>
    <w:rsid w:val="007833A7"/>
    <w:rsid w:val="007834D2"/>
    <w:rsid w:val="0078408B"/>
    <w:rsid w:val="0078438D"/>
    <w:rsid w:val="0078612E"/>
    <w:rsid w:val="007865C0"/>
    <w:rsid w:val="007869E9"/>
    <w:rsid w:val="00786A6B"/>
    <w:rsid w:val="00786D8F"/>
    <w:rsid w:val="00787E39"/>
    <w:rsid w:val="00792D54"/>
    <w:rsid w:val="00793056"/>
    <w:rsid w:val="00796BD4"/>
    <w:rsid w:val="007A168C"/>
    <w:rsid w:val="007A2EC8"/>
    <w:rsid w:val="007A31D1"/>
    <w:rsid w:val="007A4710"/>
    <w:rsid w:val="007A47B1"/>
    <w:rsid w:val="007A53A5"/>
    <w:rsid w:val="007B08BA"/>
    <w:rsid w:val="007B0B79"/>
    <w:rsid w:val="007B1139"/>
    <w:rsid w:val="007B1DCA"/>
    <w:rsid w:val="007B2478"/>
    <w:rsid w:val="007B3026"/>
    <w:rsid w:val="007B4C06"/>
    <w:rsid w:val="007B5CCD"/>
    <w:rsid w:val="007C2CB5"/>
    <w:rsid w:val="007C37DB"/>
    <w:rsid w:val="007C54AC"/>
    <w:rsid w:val="007C6327"/>
    <w:rsid w:val="007C701F"/>
    <w:rsid w:val="007C7279"/>
    <w:rsid w:val="007D021B"/>
    <w:rsid w:val="007D063F"/>
    <w:rsid w:val="007D1629"/>
    <w:rsid w:val="007D1E79"/>
    <w:rsid w:val="007D1EDF"/>
    <w:rsid w:val="007D2099"/>
    <w:rsid w:val="007D3443"/>
    <w:rsid w:val="007D407F"/>
    <w:rsid w:val="007D68E3"/>
    <w:rsid w:val="007D7277"/>
    <w:rsid w:val="007D79C9"/>
    <w:rsid w:val="007D7B14"/>
    <w:rsid w:val="007D7B49"/>
    <w:rsid w:val="007D7C8F"/>
    <w:rsid w:val="007E0079"/>
    <w:rsid w:val="007E060A"/>
    <w:rsid w:val="007E0983"/>
    <w:rsid w:val="007E2707"/>
    <w:rsid w:val="007E2887"/>
    <w:rsid w:val="007E293D"/>
    <w:rsid w:val="007E402E"/>
    <w:rsid w:val="007E59EA"/>
    <w:rsid w:val="007E6D69"/>
    <w:rsid w:val="007E77AD"/>
    <w:rsid w:val="007E7B25"/>
    <w:rsid w:val="007F0754"/>
    <w:rsid w:val="007F1554"/>
    <w:rsid w:val="007F18F9"/>
    <w:rsid w:val="007F2293"/>
    <w:rsid w:val="007F2A94"/>
    <w:rsid w:val="007F3047"/>
    <w:rsid w:val="007F45EA"/>
    <w:rsid w:val="007F4A91"/>
    <w:rsid w:val="007F5CAE"/>
    <w:rsid w:val="007F6E6D"/>
    <w:rsid w:val="007F796B"/>
    <w:rsid w:val="00801ACF"/>
    <w:rsid w:val="00803273"/>
    <w:rsid w:val="00804A60"/>
    <w:rsid w:val="00805B24"/>
    <w:rsid w:val="00805EDC"/>
    <w:rsid w:val="00806ED1"/>
    <w:rsid w:val="0080744A"/>
    <w:rsid w:val="008124B2"/>
    <w:rsid w:val="008134A0"/>
    <w:rsid w:val="0081367E"/>
    <w:rsid w:val="00813F23"/>
    <w:rsid w:val="008148AF"/>
    <w:rsid w:val="00814CB3"/>
    <w:rsid w:val="0081549A"/>
    <w:rsid w:val="00817600"/>
    <w:rsid w:val="008201BD"/>
    <w:rsid w:val="008204E1"/>
    <w:rsid w:val="00821BD4"/>
    <w:rsid w:val="00821D45"/>
    <w:rsid w:val="00821DBD"/>
    <w:rsid w:val="00822583"/>
    <w:rsid w:val="008226EA"/>
    <w:rsid w:val="00822CAC"/>
    <w:rsid w:val="008235C6"/>
    <w:rsid w:val="00824096"/>
    <w:rsid w:val="0082544A"/>
    <w:rsid w:val="00825AE5"/>
    <w:rsid w:val="0082625C"/>
    <w:rsid w:val="008267D1"/>
    <w:rsid w:val="0082769F"/>
    <w:rsid w:val="008277BF"/>
    <w:rsid w:val="0083140A"/>
    <w:rsid w:val="00831BFA"/>
    <w:rsid w:val="008334AA"/>
    <w:rsid w:val="00835981"/>
    <w:rsid w:val="008360F0"/>
    <w:rsid w:val="00836F2E"/>
    <w:rsid w:val="0083750D"/>
    <w:rsid w:val="008376D3"/>
    <w:rsid w:val="0084047F"/>
    <w:rsid w:val="00840EA7"/>
    <w:rsid w:val="0084152D"/>
    <w:rsid w:val="00841666"/>
    <w:rsid w:val="00842171"/>
    <w:rsid w:val="00844A91"/>
    <w:rsid w:val="00846923"/>
    <w:rsid w:val="00847375"/>
    <w:rsid w:val="00850B3A"/>
    <w:rsid w:val="008528E3"/>
    <w:rsid w:val="00853626"/>
    <w:rsid w:val="00853BFA"/>
    <w:rsid w:val="00853D56"/>
    <w:rsid w:val="00853E90"/>
    <w:rsid w:val="00854124"/>
    <w:rsid w:val="00855982"/>
    <w:rsid w:val="00855D71"/>
    <w:rsid w:val="00856260"/>
    <w:rsid w:val="008568FB"/>
    <w:rsid w:val="0085740C"/>
    <w:rsid w:val="00857C3F"/>
    <w:rsid w:val="008615ED"/>
    <w:rsid w:val="00862A70"/>
    <w:rsid w:val="00862C67"/>
    <w:rsid w:val="00863EC6"/>
    <w:rsid w:val="00864BE7"/>
    <w:rsid w:val="00866850"/>
    <w:rsid w:val="00866E18"/>
    <w:rsid w:val="00866EB9"/>
    <w:rsid w:val="00867D1D"/>
    <w:rsid w:val="00870063"/>
    <w:rsid w:val="00871C47"/>
    <w:rsid w:val="00871F97"/>
    <w:rsid w:val="008728BA"/>
    <w:rsid w:val="0087423D"/>
    <w:rsid w:val="008768BC"/>
    <w:rsid w:val="008810DA"/>
    <w:rsid w:val="00881A3A"/>
    <w:rsid w:val="00881CB4"/>
    <w:rsid w:val="00881D79"/>
    <w:rsid w:val="00881FDB"/>
    <w:rsid w:val="0088334E"/>
    <w:rsid w:val="00883B0E"/>
    <w:rsid w:val="00884E3A"/>
    <w:rsid w:val="00885A88"/>
    <w:rsid w:val="008877D6"/>
    <w:rsid w:val="00893FC8"/>
    <w:rsid w:val="0089532A"/>
    <w:rsid w:val="00895B4E"/>
    <w:rsid w:val="00896D24"/>
    <w:rsid w:val="00896FD4"/>
    <w:rsid w:val="00897620"/>
    <w:rsid w:val="00897E9E"/>
    <w:rsid w:val="008A122C"/>
    <w:rsid w:val="008A13BD"/>
    <w:rsid w:val="008A20CF"/>
    <w:rsid w:val="008A222C"/>
    <w:rsid w:val="008A264D"/>
    <w:rsid w:val="008A32D6"/>
    <w:rsid w:val="008A3485"/>
    <w:rsid w:val="008A35A2"/>
    <w:rsid w:val="008A3D63"/>
    <w:rsid w:val="008A41E6"/>
    <w:rsid w:val="008A4FBF"/>
    <w:rsid w:val="008A592F"/>
    <w:rsid w:val="008B0E29"/>
    <w:rsid w:val="008B164B"/>
    <w:rsid w:val="008B2C34"/>
    <w:rsid w:val="008B2D16"/>
    <w:rsid w:val="008B3F9B"/>
    <w:rsid w:val="008B533E"/>
    <w:rsid w:val="008B68C7"/>
    <w:rsid w:val="008C1093"/>
    <w:rsid w:val="008C215E"/>
    <w:rsid w:val="008C31BF"/>
    <w:rsid w:val="008C432A"/>
    <w:rsid w:val="008C44CF"/>
    <w:rsid w:val="008C56DD"/>
    <w:rsid w:val="008C69D1"/>
    <w:rsid w:val="008C7037"/>
    <w:rsid w:val="008D24DB"/>
    <w:rsid w:val="008D26E5"/>
    <w:rsid w:val="008D2998"/>
    <w:rsid w:val="008D2E7D"/>
    <w:rsid w:val="008D3051"/>
    <w:rsid w:val="008D3189"/>
    <w:rsid w:val="008D7020"/>
    <w:rsid w:val="008E0532"/>
    <w:rsid w:val="008E08E0"/>
    <w:rsid w:val="008E178C"/>
    <w:rsid w:val="008E38DF"/>
    <w:rsid w:val="008E3A4E"/>
    <w:rsid w:val="008E4F58"/>
    <w:rsid w:val="008E5A62"/>
    <w:rsid w:val="008E5E63"/>
    <w:rsid w:val="008E609F"/>
    <w:rsid w:val="008E7081"/>
    <w:rsid w:val="008E7301"/>
    <w:rsid w:val="008E7FD4"/>
    <w:rsid w:val="008F00A3"/>
    <w:rsid w:val="008F0613"/>
    <w:rsid w:val="008F0A07"/>
    <w:rsid w:val="008F156F"/>
    <w:rsid w:val="008F2BF5"/>
    <w:rsid w:val="008F383C"/>
    <w:rsid w:val="008F537E"/>
    <w:rsid w:val="008F587C"/>
    <w:rsid w:val="008F63F3"/>
    <w:rsid w:val="008F7CE9"/>
    <w:rsid w:val="00903DD2"/>
    <w:rsid w:val="00904C68"/>
    <w:rsid w:val="00905706"/>
    <w:rsid w:val="00905E42"/>
    <w:rsid w:val="009118C1"/>
    <w:rsid w:val="00912E02"/>
    <w:rsid w:val="009136D8"/>
    <w:rsid w:val="00913C35"/>
    <w:rsid w:val="009140C3"/>
    <w:rsid w:val="0091439A"/>
    <w:rsid w:val="00914447"/>
    <w:rsid w:val="009147D3"/>
    <w:rsid w:val="0091585A"/>
    <w:rsid w:val="009169A4"/>
    <w:rsid w:val="00916A5F"/>
    <w:rsid w:val="00920EEA"/>
    <w:rsid w:val="00922755"/>
    <w:rsid w:val="009241D2"/>
    <w:rsid w:val="0092472F"/>
    <w:rsid w:val="00924FC3"/>
    <w:rsid w:val="00925482"/>
    <w:rsid w:val="00925685"/>
    <w:rsid w:val="009264EA"/>
    <w:rsid w:val="00927461"/>
    <w:rsid w:val="00927583"/>
    <w:rsid w:val="00930E6A"/>
    <w:rsid w:val="00931048"/>
    <w:rsid w:val="00931509"/>
    <w:rsid w:val="00931726"/>
    <w:rsid w:val="00932201"/>
    <w:rsid w:val="009325A5"/>
    <w:rsid w:val="009328B0"/>
    <w:rsid w:val="00933C53"/>
    <w:rsid w:val="00934D66"/>
    <w:rsid w:val="00934DE6"/>
    <w:rsid w:val="00934F12"/>
    <w:rsid w:val="00935DEF"/>
    <w:rsid w:val="00936177"/>
    <w:rsid w:val="00936B6E"/>
    <w:rsid w:val="00937EC2"/>
    <w:rsid w:val="00941091"/>
    <w:rsid w:val="009414AC"/>
    <w:rsid w:val="009418B1"/>
    <w:rsid w:val="00941FCF"/>
    <w:rsid w:val="009433D1"/>
    <w:rsid w:val="00943B48"/>
    <w:rsid w:val="00944C2C"/>
    <w:rsid w:val="009450A1"/>
    <w:rsid w:val="009457A3"/>
    <w:rsid w:val="0094680A"/>
    <w:rsid w:val="0094692C"/>
    <w:rsid w:val="00953ECF"/>
    <w:rsid w:val="00953FAA"/>
    <w:rsid w:val="009548B0"/>
    <w:rsid w:val="00954D73"/>
    <w:rsid w:val="00955DB9"/>
    <w:rsid w:val="00955E8D"/>
    <w:rsid w:val="00956553"/>
    <w:rsid w:val="0095667B"/>
    <w:rsid w:val="0096139A"/>
    <w:rsid w:val="00961731"/>
    <w:rsid w:val="0096238B"/>
    <w:rsid w:val="009627B4"/>
    <w:rsid w:val="00962D3E"/>
    <w:rsid w:val="009630C4"/>
    <w:rsid w:val="00963230"/>
    <w:rsid w:val="0096389A"/>
    <w:rsid w:val="00964A43"/>
    <w:rsid w:val="00965981"/>
    <w:rsid w:val="00966C58"/>
    <w:rsid w:val="00966D2C"/>
    <w:rsid w:val="00967789"/>
    <w:rsid w:val="00972765"/>
    <w:rsid w:val="00972DCF"/>
    <w:rsid w:val="00973CE9"/>
    <w:rsid w:val="0097452C"/>
    <w:rsid w:val="00974A71"/>
    <w:rsid w:val="009755B4"/>
    <w:rsid w:val="0097780C"/>
    <w:rsid w:val="009802D5"/>
    <w:rsid w:val="0098158D"/>
    <w:rsid w:val="00981A35"/>
    <w:rsid w:val="00981A7F"/>
    <w:rsid w:val="00982582"/>
    <w:rsid w:val="009834D9"/>
    <w:rsid w:val="00984E6E"/>
    <w:rsid w:val="00985500"/>
    <w:rsid w:val="00985CF3"/>
    <w:rsid w:val="00987324"/>
    <w:rsid w:val="00987841"/>
    <w:rsid w:val="00995D96"/>
    <w:rsid w:val="009A09B5"/>
    <w:rsid w:val="009A101A"/>
    <w:rsid w:val="009A1B9A"/>
    <w:rsid w:val="009A1EAC"/>
    <w:rsid w:val="009A29B5"/>
    <w:rsid w:val="009A368F"/>
    <w:rsid w:val="009A36BB"/>
    <w:rsid w:val="009A36F4"/>
    <w:rsid w:val="009A3938"/>
    <w:rsid w:val="009A495F"/>
    <w:rsid w:val="009A4A98"/>
    <w:rsid w:val="009A4C31"/>
    <w:rsid w:val="009A55B8"/>
    <w:rsid w:val="009A5F9B"/>
    <w:rsid w:val="009A62B3"/>
    <w:rsid w:val="009B1998"/>
    <w:rsid w:val="009B1C9E"/>
    <w:rsid w:val="009B325A"/>
    <w:rsid w:val="009B3B2F"/>
    <w:rsid w:val="009B4F10"/>
    <w:rsid w:val="009B58C2"/>
    <w:rsid w:val="009B6628"/>
    <w:rsid w:val="009B6E62"/>
    <w:rsid w:val="009B714B"/>
    <w:rsid w:val="009B73E0"/>
    <w:rsid w:val="009C0107"/>
    <w:rsid w:val="009C0202"/>
    <w:rsid w:val="009C0ECD"/>
    <w:rsid w:val="009C1DBB"/>
    <w:rsid w:val="009C42CC"/>
    <w:rsid w:val="009C5606"/>
    <w:rsid w:val="009C79B3"/>
    <w:rsid w:val="009D0080"/>
    <w:rsid w:val="009D0C1D"/>
    <w:rsid w:val="009D2E9A"/>
    <w:rsid w:val="009D377A"/>
    <w:rsid w:val="009D3F62"/>
    <w:rsid w:val="009D5DEE"/>
    <w:rsid w:val="009E010E"/>
    <w:rsid w:val="009E0679"/>
    <w:rsid w:val="009E068B"/>
    <w:rsid w:val="009E0BBA"/>
    <w:rsid w:val="009E1412"/>
    <w:rsid w:val="009E339D"/>
    <w:rsid w:val="009E677A"/>
    <w:rsid w:val="009E6808"/>
    <w:rsid w:val="009E760B"/>
    <w:rsid w:val="009E76F7"/>
    <w:rsid w:val="009E78CB"/>
    <w:rsid w:val="009F0B9F"/>
    <w:rsid w:val="009F48AA"/>
    <w:rsid w:val="009F569A"/>
    <w:rsid w:val="009F56C2"/>
    <w:rsid w:val="009F6000"/>
    <w:rsid w:val="009F7215"/>
    <w:rsid w:val="00A0042F"/>
    <w:rsid w:val="00A00637"/>
    <w:rsid w:val="00A014B5"/>
    <w:rsid w:val="00A01A47"/>
    <w:rsid w:val="00A02265"/>
    <w:rsid w:val="00A02671"/>
    <w:rsid w:val="00A02992"/>
    <w:rsid w:val="00A02FE4"/>
    <w:rsid w:val="00A044A1"/>
    <w:rsid w:val="00A045E4"/>
    <w:rsid w:val="00A05D66"/>
    <w:rsid w:val="00A06AE5"/>
    <w:rsid w:val="00A10484"/>
    <w:rsid w:val="00A10BCC"/>
    <w:rsid w:val="00A110DB"/>
    <w:rsid w:val="00A11293"/>
    <w:rsid w:val="00A1218A"/>
    <w:rsid w:val="00A12E6C"/>
    <w:rsid w:val="00A130B5"/>
    <w:rsid w:val="00A136D2"/>
    <w:rsid w:val="00A143DB"/>
    <w:rsid w:val="00A14CBB"/>
    <w:rsid w:val="00A15047"/>
    <w:rsid w:val="00A16141"/>
    <w:rsid w:val="00A17C1C"/>
    <w:rsid w:val="00A2078D"/>
    <w:rsid w:val="00A20A3F"/>
    <w:rsid w:val="00A22C0D"/>
    <w:rsid w:val="00A231CA"/>
    <w:rsid w:val="00A23941"/>
    <w:rsid w:val="00A23E15"/>
    <w:rsid w:val="00A24FAA"/>
    <w:rsid w:val="00A25858"/>
    <w:rsid w:val="00A260C2"/>
    <w:rsid w:val="00A2772A"/>
    <w:rsid w:val="00A27B3A"/>
    <w:rsid w:val="00A31353"/>
    <w:rsid w:val="00A3383C"/>
    <w:rsid w:val="00A37108"/>
    <w:rsid w:val="00A3790C"/>
    <w:rsid w:val="00A4105A"/>
    <w:rsid w:val="00A41AD2"/>
    <w:rsid w:val="00A41E49"/>
    <w:rsid w:val="00A41F0C"/>
    <w:rsid w:val="00A42C5C"/>
    <w:rsid w:val="00A43789"/>
    <w:rsid w:val="00A43FD7"/>
    <w:rsid w:val="00A4430E"/>
    <w:rsid w:val="00A44D0E"/>
    <w:rsid w:val="00A44F93"/>
    <w:rsid w:val="00A46876"/>
    <w:rsid w:val="00A47D63"/>
    <w:rsid w:val="00A47DC1"/>
    <w:rsid w:val="00A50348"/>
    <w:rsid w:val="00A51398"/>
    <w:rsid w:val="00A555AF"/>
    <w:rsid w:val="00A55624"/>
    <w:rsid w:val="00A55D6C"/>
    <w:rsid w:val="00A56BA0"/>
    <w:rsid w:val="00A56C1E"/>
    <w:rsid w:val="00A5739A"/>
    <w:rsid w:val="00A604A5"/>
    <w:rsid w:val="00A60506"/>
    <w:rsid w:val="00A605A4"/>
    <w:rsid w:val="00A610AA"/>
    <w:rsid w:val="00A62C16"/>
    <w:rsid w:val="00A63BFB"/>
    <w:rsid w:val="00A64BBB"/>
    <w:rsid w:val="00A64E7F"/>
    <w:rsid w:val="00A65182"/>
    <w:rsid w:val="00A6560C"/>
    <w:rsid w:val="00A65815"/>
    <w:rsid w:val="00A65D49"/>
    <w:rsid w:val="00A6684F"/>
    <w:rsid w:val="00A67171"/>
    <w:rsid w:val="00A673DB"/>
    <w:rsid w:val="00A675AF"/>
    <w:rsid w:val="00A67A52"/>
    <w:rsid w:val="00A67B01"/>
    <w:rsid w:val="00A71233"/>
    <w:rsid w:val="00A71AB6"/>
    <w:rsid w:val="00A71DB1"/>
    <w:rsid w:val="00A73FFE"/>
    <w:rsid w:val="00A741EC"/>
    <w:rsid w:val="00A74CB9"/>
    <w:rsid w:val="00A75435"/>
    <w:rsid w:val="00A75A60"/>
    <w:rsid w:val="00A76429"/>
    <w:rsid w:val="00A76737"/>
    <w:rsid w:val="00A7721D"/>
    <w:rsid w:val="00A772DC"/>
    <w:rsid w:val="00A81290"/>
    <w:rsid w:val="00A84979"/>
    <w:rsid w:val="00A852DA"/>
    <w:rsid w:val="00A86A30"/>
    <w:rsid w:val="00A90864"/>
    <w:rsid w:val="00A91294"/>
    <w:rsid w:val="00A91784"/>
    <w:rsid w:val="00A922D4"/>
    <w:rsid w:val="00A92344"/>
    <w:rsid w:val="00A95101"/>
    <w:rsid w:val="00A959A0"/>
    <w:rsid w:val="00A96A0D"/>
    <w:rsid w:val="00AA0989"/>
    <w:rsid w:val="00AA3117"/>
    <w:rsid w:val="00AA31E8"/>
    <w:rsid w:val="00AA33F9"/>
    <w:rsid w:val="00AA34DD"/>
    <w:rsid w:val="00AA3AE4"/>
    <w:rsid w:val="00AA45F2"/>
    <w:rsid w:val="00AA568E"/>
    <w:rsid w:val="00AA5748"/>
    <w:rsid w:val="00AA7EFA"/>
    <w:rsid w:val="00AB2907"/>
    <w:rsid w:val="00AB3204"/>
    <w:rsid w:val="00AB3EEA"/>
    <w:rsid w:val="00AB4B82"/>
    <w:rsid w:val="00AB678F"/>
    <w:rsid w:val="00AB6919"/>
    <w:rsid w:val="00AB6C89"/>
    <w:rsid w:val="00AB7777"/>
    <w:rsid w:val="00AC1050"/>
    <w:rsid w:val="00AC14CE"/>
    <w:rsid w:val="00AC1904"/>
    <w:rsid w:val="00AC284B"/>
    <w:rsid w:val="00AC3147"/>
    <w:rsid w:val="00AC3799"/>
    <w:rsid w:val="00AC4B45"/>
    <w:rsid w:val="00AC5248"/>
    <w:rsid w:val="00AC5F64"/>
    <w:rsid w:val="00AD0B41"/>
    <w:rsid w:val="00AD12A1"/>
    <w:rsid w:val="00AD1BB5"/>
    <w:rsid w:val="00AD25E4"/>
    <w:rsid w:val="00AD306D"/>
    <w:rsid w:val="00AD3711"/>
    <w:rsid w:val="00AD3C3E"/>
    <w:rsid w:val="00AD4942"/>
    <w:rsid w:val="00AD5143"/>
    <w:rsid w:val="00AD5549"/>
    <w:rsid w:val="00AD59E2"/>
    <w:rsid w:val="00AD5B55"/>
    <w:rsid w:val="00AD69B6"/>
    <w:rsid w:val="00AD6DB5"/>
    <w:rsid w:val="00AD6FAB"/>
    <w:rsid w:val="00AD7B31"/>
    <w:rsid w:val="00AE08E9"/>
    <w:rsid w:val="00AE1409"/>
    <w:rsid w:val="00AE1827"/>
    <w:rsid w:val="00AE2C35"/>
    <w:rsid w:val="00AE3B56"/>
    <w:rsid w:val="00AE3FDD"/>
    <w:rsid w:val="00AE534F"/>
    <w:rsid w:val="00AE60BB"/>
    <w:rsid w:val="00AE789D"/>
    <w:rsid w:val="00AF0FE4"/>
    <w:rsid w:val="00AF17E3"/>
    <w:rsid w:val="00AF1FFB"/>
    <w:rsid w:val="00AF2C0F"/>
    <w:rsid w:val="00AF63E2"/>
    <w:rsid w:val="00AF688A"/>
    <w:rsid w:val="00AF74FE"/>
    <w:rsid w:val="00AF7CDB"/>
    <w:rsid w:val="00B00620"/>
    <w:rsid w:val="00B00D04"/>
    <w:rsid w:val="00B014B7"/>
    <w:rsid w:val="00B0152C"/>
    <w:rsid w:val="00B01B6F"/>
    <w:rsid w:val="00B01FAF"/>
    <w:rsid w:val="00B03817"/>
    <w:rsid w:val="00B054A7"/>
    <w:rsid w:val="00B06713"/>
    <w:rsid w:val="00B07842"/>
    <w:rsid w:val="00B10EEC"/>
    <w:rsid w:val="00B1158D"/>
    <w:rsid w:val="00B1264A"/>
    <w:rsid w:val="00B12761"/>
    <w:rsid w:val="00B13F76"/>
    <w:rsid w:val="00B14927"/>
    <w:rsid w:val="00B1504A"/>
    <w:rsid w:val="00B15F4D"/>
    <w:rsid w:val="00B172F5"/>
    <w:rsid w:val="00B17854"/>
    <w:rsid w:val="00B2005C"/>
    <w:rsid w:val="00B20CE2"/>
    <w:rsid w:val="00B21991"/>
    <w:rsid w:val="00B2377A"/>
    <w:rsid w:val="00B23837"/>
    <w:rsid w:val="00B23FB5"/>
    <w:rsid w:val="00B25CEC"/>
    <w:rsid w:val="00B26EED"/>
    <w:rsid w:val="00B27DB6"/>
    <w:rsid w:val="00B31723"/>
    <w:rsid w:val="00B32FC1"/>
    <w:rsid w:val="00B341B8"/>
    <w:rsid w:val="00B346FE"/>
    <w:rsid w:val="00B347F0"/>
    <w:rsid w:val="00B356B3"/>
    <w:rsid w:val="00B356BA"/>
    <w:rsid w:val="00B35856"/>
    <w:rsid w:val="00B35B85"/>
    <w:rsid w:val="00B35E9C"/>
    <w:rsid w:val="00B3711E"/>
    <w:rsid w:val="00B3787A"/>
    <w:rsid w:val="00B37A85"/>
    <w:rsid w:val="00B4007D"/>
    <w:rsid w:val="00B401B0"/>
    <w:rsid w:val="00B434A1"/>
    <w:rsid w:val="00B44906"/>
    <w:rsid w:val="00B47A6D"/>
    <w:rsid w:val="00B5115A"/>
    <w:rsid w:val="00B52E26"/>
    <w:rsid w:val="00B5314D"/>
    <w:rsid w:val="00B53A43"/>
    <w:rsid w:val="00B54AA0"/>
    <w:rsid w:val="00B54AC8"/>
    <w:rsid w:val="00B55158"/>
    <w:rsid w:val="00B57F80"/>
    <w:rsid w:val="00B63144"/>
    <w:rsid w:val="00B63FE7"/>
    <w:rsid w:val="00B64096"/>
    <w:rsid w:val="00B64DFE"/>
    <w:rsid w:val="00B65317"/>
    <w:rsid w:val="00B65C19"/>
    <w:rsid w:val="00B6663E"/>
    <w:rsid w:val="00B6717A"/>
    <w:rsid w:val="00B72875"/>
    <w:rsid w:val="00B73220"/>
    <w:rsid w:val="00B741A3"/>
    <w:rsid w:val="00B744F3"/>
    <w:rsid w:val="00B7564B"/>
    <w:rsid w:val="00B7611A"/>
    <w:rsid w:val="00B81AA4"/>
    <w:rsid w:val="00B81CA2"/>
    <w:rsid w:val="00B82999"/>
    <w:rsid w:val="00B837DA"/>
    <w:rsid w:val="00B85AE4"/>
    <w:rsid w:val="00B86B29"/>
    <w:rsid w:val="00B86F8E"/>
    <w:rsid w:val="00B8792F"/>
    <w:rsid w:val="00B90432"/>
    <w:rsid w:val="00B924C2"/>
    <w:rsid w:val="00B93EAA"/>
    <w:rsid w:val="00B94652"/>
    <w:rsid w:val="00B9578F"/>
    <w:rsid w:val="00B95D5D"/>
    <w:rsid w:val="00B96069"/>
    <w:rsid w:val="00B96D23"/>
    <w:rsid w:val="00B97E56"/>
    <w:rsid w:val="00BA083E"/>
    <w:rsid w:val="00BA274F"/>
    <w:rsid w:val="00BA2B86"/>
    <w:rsid w:val="00BA3184"/>
    <w:rsid w:val="00BA47A3"/>
    <w:rsid w:val="00BA5115"/>
    <w:rsid w:val="00BA593C"/>
    <w:rsid w:val="00BB0020"/>
    <w:rsid w:val="00BB138D"/>
    <w:rsid w:val="00BB197D"/>
    <w:rsid w:val="00BB1D95"/>
    <w:rsid w:val="00BB2179"/>
    <w:rsid w:val="00BB433D"/>
    <w:rsid w:val="00BB4C03"/>
    <w:rsid w:val="00BB534F"/>
    <w:rsid w:val="00BB5C0B"/>
    <w:rsid w:val="00BB6070"/>
    <w:rsid w:val="00BB6E3E"/>
    <w:rsid w:val="00BB7855"/>
    <w:rsid w:val="00BC116D"/>
    <w:rsid w:val="00BC17AC"/>
    <w:rsid w:val="00BC29AE"/>
    <w:rsid w:val="00BC2C76"/>
    <w:rsid w:val="00BC3690"/>
    <w:rsid w:val="00BC5CD7"/>
    <w:rsid w:val="00BC5EF5"/>
    <w:rsid w:val="00BC64A6"/>
    <w:rsid w:val="00BC741E"/>
    <w:rsid w:val="00BC7B5D"/>
    <w:rsid w:val="00BD083D"/>
    <w:rsid w:val="00BD15C1"/>
    <w:rsid w:val="00BD1829"/>
    <w:rsid w:val="00BD1CDF"/>
    <w:rsid w:val="00BD35DB"/>
    <w:rsid w:val="00BD3C83"/>
    <w:rsid w:val="00BD435E"/>
    <w:rsid w:val="00BD454D"/>
    <w:rsid w:val="00BD6D91"/>
    <w:rsid w:val="00BD7C0E"/>
    <w:rsid w:val="00BE0209"/>
    <w:rsid w:val="00BE0E43"/>
    <w:rsid w:val="00BE1D99"/>
    <w:rsid w:val="00BE2D11"/>
    <w:rsid w:val="00BE3851"/>
    <w:rsid w:val="00BE4867"/>
    <w:rsid w:val="00BE6135"/>
    <w:rsid w:val="00BE6483"/>
    <w:rsid w:val="00BE6AF8"/>
    <w:rsid w:val="00BE6C73"/>
    <w:rsid w:val="00BE6F5D"/>
    <w:rsid w:val="00BE70AC"/>
    <w:rsid w:val="00BE73AE"/>
    <w:rsid w:val="00BF28E3"/>
    <w:rsid w:val="00BF539A"/>
    <w:rsid w:val="00BF6B21"/>
    <w:rsid w:val="00C00FF3"/>
    <w:rsid w:val="00C01954"/>
    <w:rsid w:val="00C034B4"/>
    <w:rsid w:val="00C042D7"/>
    <w:rsid w:val="00C05D2B"/>
    <w:rsid w:val="00C06C67"/>
    <w:rsid w:val="00C07C58"/>
    <w:rsid w:val="00C10B3E"/>
    <w:rsid w:val="00C10D01"/>
    <w:rsid w:val="00C11505"/>
    <w:rsid w:val="00C1341F"/>
    <w:rsid w:val="00C1349A"/>
    <w:rsid w:val="00C13590"/>
    <w:rsid w:val="00C139C8"/>
    <w:rsid w:val="00C15069"/>
    <w:rsid w:val="00C162D3"/>
    <w:rsid w:val="00C163B9"/>
    <w:rsid w:val="00C16952"/>
    <w:rsid w:val="00C16A60"/>
    <w:rsid w:val="00C1771C"/>
    <w:rsid w:val="00C17948"/>
    <w:rsid w:val="00C20CC9"/>
    <w:rsid w:val="00C20CE1"/>
    <w:rsid w:val="00C21621"/>
    <w:rsid w:val="00C2235D"/>
    <w:rsid w:val="00C22490"/>
    <w:rsid w:val="00C239C6"/>
    <w:rsid w:val="00C23D71"/>
    <w:rsid w:val="00C24104"/>
    <w:rsid w:val="00C25258"/>
    <w:rsid w:val="00C25633"/>
    <w:rsid w:val="00C25B18"/>
    <w:rsid w:val="00C25CF9"/>
    <w:rsid w:val="00C26215"/>
    <w:rsid w:val="00C26476"/>
    <w:rsid w:val="00C26A7A"/>
    <w:rsid w:val="00C27B84"/>
    <w:rsid w:val="00C27E0E"/>
    <w:rsid w:val="00C27F9A"/>
    <w:rsid w:val="00C30354"/>
    <w:rsid w:val="00C30432"/>
    <w:rsid w:val="00C30AB0"/>
    <w:rsid w:val="00C315BF"/>
    <w:rsid w:val="00C31AAE"/>
    <w:rsid w:val="00C37A50"/>
    <w:rsid w:val="00C37B22"/>
    <w:rsid w:val="00C40B38"/>
    <w:rsid w:val="00C40D9E"/>
    <w:rsid w:val="00C415F8"/>
    <w:rsid w:val="00C41EAA"/>
    <w:rsid w:val="00C427FA"/>
    <w:rsid w:val="00C43FE9"/>
    <w:rsid w:val="00C44CF7"/>
    <w:rsid w:val="00C450CF"/>
    <w:rsid w:val="00C45C50"/>
    <w:rsid w:val="00C46981"/>
    <w:rsid w:val="00C4742E"/>
    <w:rsid w:val="00C53C75"/>
    <w:rsid w:val="00C5496A"/>
    <w:rsid w:val="00C563C7"/>
    <w:rsid w:val="00C57B07"/>
    <w:rsid w:val="00C57CCF"/>
    <w:rsid w:val="00C6098F"/>
    <w:rsid w:val="00C625BD"/>
    <w:rsid w:val="00C62EBD"/>
    <w:rsid w:val="00C65148"/>
    <w:rsid w:val="00C66C0D"/>
    <w:rsid w:val="00C70C0E"/>
    <w:rsid w:val="00C71598"/>
    <w:rsid w:val="00C71D77"/>
    <w:rsid w:val="00C73357"/>
    <w:rsid w:val="00C74BF6"/>
    <w:rsid w:val="00C74CCF"/>
    <w:rsid w:val="00C75047"/>
    <w:rsid w:val="00C75252"/>
    <w:rsid w:val="00C778FD"/>
    <w:rsid w:val="00C77BEE"/>
    <w:rsid w:val="00C8117C"/>
    <w:rsid w:val="00C82591"/>
    <w:rsid w:val="00C8354D"/>
    <w:rsid w:val="00C84BC3"/>
    <w:rsid w:val="00C84E62"/>
    <w:rsid w:val="00C851B7"/>
    <w:rsid w:val="00C85468"/>
    <w:rsid w:val="00C85925"/>
    <w:rsid w:val="00C869D3"/>
    <w:rsid w:val="00C87C6C"/>
    <w:rsid w:val="00C90859"/>
    <w:rsid w:val="00C91C46"/>
    <w:rsid w:val="00C92986"/>
    <w:rsid w:val="00C92D13"/>
    <w:rsid w:val="00C92E91"/>
    <w:rsid w:val="00C93761"/>
    <w:rsid w:val="00C939D9"/>
    <w:rsid w:val="00C93E4D"/>
    <w:rsid w:val="00C941BE"/>
    <w:rsid w:val="00C9454E"/>
    <w:rsid w:val="00C945C0"/>
    <w:rsid w:val="00C94CF4"/>
    <w:rsid w:val="00C94E24"/>
    <w:rsid w:val="00C956BC"/>
    <w:rsid w:val="00C9599D"/>
    <w:rsid w:val="00C95ED2"/>
    <w:rsid w:val="00C972DF"/>
    <w:rsid w:val="00C97DD1"/>
    <w:rsid w:val="00CA059E"/>
    <w:rsid w:val="00CA152F"/>
    <w:rsid w:val="00CA1F7C"/>
    <w:rsid w:val="00CA2507"/>
    <w:rsid w:val="00CA3EA8"/>
    <w:rsid w:val="00CA4BCD"/>
    <w:rsid w:val="00CA4C7B"/>
    <w:rsid w:val="00CA698E"/>
    <w:rsid w:val="00CA7C1D"/>
    <w:rsid w:val="00CB0ADD"/>
    <w:rsid w:val="00CB21FD"/>
    <w:rsid w:val="00CB263F"/>
    <w:rsid w:val="00CB29FC"/>
    <w:rsid w:val="00CB2FF1"/>
    <w:rsid w:val="00CB38BB"/>
    <w:rsid w:val="00CB45B5"/>
    <w:rsid w:val="00CB5094"/>
    <w:rsid w:val="00CB5285"/>
    <w:rsid w:val="00CB58AE"/>
    <w:rsid w:val="00CB65A4"/>
    <w:rsid w:val="00CB74D1"/>
    <w:rsid w:val="00CC0B17"/>
    <w:rsid w:val="00CC211D"/>
    <w:rsid w:val="00CC2A10"/>
    <w:rsid w:val="00CC3DBC"/>
    <w:rsid w:val="00CC5108"/>
    <w:rsid w:val="00CC5436"/>
    <w:rsid w:val="00CC54EC"/>
    <w:rsid w:val="00CC5A66"/>
    <w:rsid w:val="00CC792A"/>
    <w:rsid w:val="00CD0722"/>
    <w:rsid w:val="00CD0A30"/>
    <w:rsid w:val="00CD120F"/>
    <w:rsid w:val="00CD1259"/>
    <w:rsid w:val="00CD56F5"/>
    <w:rsid w:val="00CD612A"/>
    <w:rsid w:val="00CD624D"/>
    <w:rsid w:val="00CD6D71"/>
    <w:rsid w:val="00CD7885"/>
    <w:rsid w:val="00CD7C7C"/>
    <w:rsid w:val="00CE1C20"/>
    <w:rsid w:val="00CE1C94"/>
    <w:rsid w:val="00CE3116"/>
    <w:rsid w:val="00CE327C"/>
    <w:rsid w:val="00CE50C0"/>
    <w:rsid w:val="00CE7077"/>
    <w:rsid w:val="00CF1F3E"/>
    <w:rsid w:val="00CF76E7"/>
    <w:rsid w:val="00CF7E7A"/>
    <w:rsid w:val="00D01DFE"/>
    <w:rsid w:val="00D02FA9"/>
    <w:rsid w:val="00D0334E"/>
    <w:rsid w:val="00D03A4F"/>
    <w:rsid w:val="00D064E4"/>
    <w:rsid w:val="00D06562"/>
    <w:rsid w:val="00D071A7"/>
    <w:rsid w:val="00D072D7"/>
    <w:rsid w:val="00D10031"/>
    <w:rsid w:val="00D109E0"/>
    <w:rsid w:val="00D1214A"/>
    <w:rsid w:val="00D127F7"/>
    <w:rsid w:val="00D12BC5"/>
    <w:rsid w:val="00D12F61"/>
    <w:rsid w:val="00D1339C"/>
    <w:rsid w:val="00D1699D"/>
    <w:rsid w:val="00D16A24"/>
    <w:rsid w:val="00D16C0C"/>
    <w:rsid w:val="00D16E3D"/>
    <w:rsid w:val="00D2155D"/>
    <w:rsid w:val="00D21840"/>
    <w:rsid w:val="00D218AA"/>
    <w:rsid w:val="00D21EDC"/>
    <w:rsid w:val="00D238D4"/>
    <w:rsid w:val="00D250E1"/>
    <w:rsid w:val="00D261E1"/>
    <w:rsid w:val="00D2631A"/>
    <w:rsid w:val="00D266F3"/>
    <w:rsid w:val="00D26897"/>
    <w:rsid w:val="00D3045C"/>
    <w:rsid w:val="00D30764"/>
    <w:rsid w:val="00D319BD"/>
    <w:rsid w:val="00D327CE"/>
    <w:rsid w:val="00D33D48"/>
    <w:rsid w:val="00D355E3"/>
    <w:rsid w:val="00D37738"/>
    <w:rsid w:val="00D41E07"/>
    <w:rsid w:val="00D41F16"/>
    <w:rsid w:val="00D42284"/>
    <w:rsid w:val="00D4266A"/>
    <w:rsid w:val="00D42B9D"/>
    <w:rsid w:val="00D4331E"/>
    <w:rsid w:val="00D433E2"/>
    <w:rsid w:val="00D43575"/>
    <w:rsid w:val="00D43F77"/>
    <w:rsid w:val="00D440CC"/>
    <w:rsid w:val="00D45D67"/>
    <w:rsid w:val="00D45DB2"/>
    <w:rsid w:val="00D47536"/>
    <w:rsid w:val="00D50A7D"/>
    <w:rsid w:val="00D518B4"/>
    <w:rsid w:val="00D51F32"/>
    <w:rsid w:val="00D5246C"/>
    <w:rsid w:val="00D5485D"/>
    <w:rsid w:val="00D54DC6"/>
    <w:rsid w:val="00D55591"/>
    <w:rsid w:val="00D5589A"/>
    <w:rsid w:val="00D57AFA"/>
    <w:rsid w:val="00D627CE"/>
    <w:rsid w:val="00D6692C"/>
    <w:rsid w:val="00D70081"/>
    <w:rsid w:val="00D722AB"/>
    <w:rsid w:val="00D73676"/>
    <w:rsid w:val="00D74932"/>
    <w:rsid w:val="00D76542"/>
    <w:rsid w:val="00D76C2A"/>
    <w:rsid w:val="00D771DF"/>
    <w:rsid w:val="00D803F7"/>
    <w:rsid w:val="00D82267"/>
    <w:rsid w:val="00D822DB"/>
    <w:rsid w:val="00D8509B"/>
    <w:rsid w:val="00D86184"/>
    <w:rsid w:val="00D86A2A"/>
    <w:rsid w:val="00D90166"/>
    <w:rsid w:val="00D90751"/>
    <w:rsid w:val="00D912FD"/>
    <w:rsid w:val="00D93CE6"/>
    <w:rsid w:val="00D96094"/>
    <w:rsid w:val="00D964EE"/>
    <w:rsid w:val="00D966CA"/>
    <w:rsid w:val="00D96955"/>
    <w:rsid w:val="00D9784A"/>
    <w:rsid w:val="00D97FF3"/>
    <w:rsid w:val="00DA0A22"/>
    <w:rsid w:val="00DA3877"/>
    <w:rsid w:val="00DA4B99"/>
    <w:rsid w:val="00DA544D"/>
    <w:rsid w:val="00DA5939"/>
    <w:rsid w:val="00DA69EC"/>
    <w:rsid w:val="00DB0098"/>
    <w:rsid w:val="00DB00A3"/>
    <w:rsid w:val="00DB011D"/>
    <w:rsid w:val="00DB056B"/>
    <w:rsid w:val="00DB0843"/>
    <w:rsid w:val="00DB176B"/>
    <w:rsid w:val="00DB276E"/>
    <w:rsid w:val="00DB440E"/>
    <w:rsid w:val="00DB587D"/>
    <w:rsid w:val="00DB59FA"/>
    <w:rsid w:val="00DB7B8C"/>
    <w:rsid w:val="00DB7CBD"/>
    <w:rsid w:val="00DC06D0"/>
    <w:rsid w:val="00DC079C"/>
    <w:rsid w:val="00DC084F"/>
    <w:rsid w:val="00DC09AE"/>
    <w:rsid w:val="00DC119C"/>
    <w:rsid w:val="00DC313C"/>
    <w:rsid w:val="00DC3202"/>
    <w:rsid w:val="00DC3205"/>
    <w:rsid w:val="00DC542C"/>
    <w:rsid w:val="00DC5B2F"/>
    <w:rsid w:val="00DC5F79"/>
    <w:rsid w:val="00DC60C4"/>
    <w:rsid w:val="00DC637B"/>
    <w:rsid w:val="00DC74BF"/>
    <w:rsid w:val="00DD0452"/>
    <w:rsid w:val="00DD046C"/>
    <w:rsid w:val="00DD2212"/>
    <w:rsid w:val="00DD492F"/>
    <w:rsid w:val="00DD4DF9"/>
    <w:rsid w:val="00DD4FFD"/>
    <w:rsid w:val="00DD5064"/>
    <w:rsid w:val="00DD77B8"/>
    <w:rsid w:val="00DE062F"/>
    <w:rsid w:val="00DE0B8E"/>
    <w:rsid w:val="00DE2057"/>
    <w:rsid w:val="00DE223D"/>
    <w:rsid w:val="00DE2295"/>
    <w:rsid w:val="00DE5910"/>
    <w:rsid w:val="00DE592D"/>
    <w:rsid w:val="00DE61CB"/>
    <w:rsid w:val="00DE62DB"/>
    <w:rsid w:val="00DE62E4"/>
    <w:rsid w:val="00DE6FE3"/>
    <w:rsid w:val="00DF2032"/>
    <w:rsid w:val="00DF20AD"/>
    <w:rsid w:val="00DF24F3"/>
    <w:rsid w:val="00DF5708"/>
    <w:rsid w:val="00DF5DC3"/>
    <w:rsid w:val="00E004BF"/>
    <w:rsid w:val="00E00B14"/>
    <w:rsid w:val="00E01095"/>
    <w:rsid w:val="00E01C9B"/>
    <w:rsid w:val="00E02DCC"/>
    <w:rsid w:val="00E03BA9"/>
    <w:rsid w:val="00E042CD"/>
    <w:rsid w:val="00E05894"/>
    <w:rsid w:val="00E07155"/>
    <w:rsid w:val="00E10560"/>
    <w:rsid w:val="00E10C99"/>
    <w:rsid w:val="00E129F8"/>
    <w:rsid w:val="00E14DC6"/>
    <w:rsid w:val="00E15490"/>
    <w:rsid w:val="00E16B88"/>
    <w:rsid w:val="00E16BF7"/>
    <w:rsid w:val="00E17EEA"/>
    <w:rsid w:val="00E203D9"/>
    <w:rsid w:val="00E208C1"/>
    <w:rsid w:val="00E20AD1"/>
    <w:rsid w:val="00E21FDC"/>
    <w:rsid w:val="00E222AD"/>
    <w:rsid w:val="00E23836"/>
    <w:rsid w:val="00E23E58"/>
    <w:rsid w:val="00E25343"/>
    <w:rsid w:val="00E2610A"/>
    <w:rsid w:val="00E26173"/>
    <w:rsid w:val="00E26EFB"/>
    <w:rsid w:val="00E276AA"/>
    <w:rsid w:val="00E27BEE"/>
    <w:rsid w:val="00E300F8"/>
    <w:rsid w:val="00E30566"/>
    <w:rsid w:val="00E30B66"/>
    <w:rsid w:val="00E3219D"/>
    <w:rsid w:val="00E3222F"/>
    <w:rsid w:val="00E334FD"/>
    <w:rsid w:val="00E3401A"/>
    <w:rsid w:val="00E35C74"/>
    <w:rsid w:val="00E37EFB"/>
    <w:rsid w:val="00E4083B"/>
    <w:rsid w:val="00E40FEA"/>
    <w:rsid w:val="00E42B89"/>
    <w:rsid w:val="00E4367B"/>
    <w:rsid w:val="00E43DEC"/>
    <w:rsid w:val="00E46227"/>
    <w:rsid w:val="00E478BC"/>
    <w:rsid w:val="00E52141"/>
    <w:rsid w:val="00E5331C"/>
    <w:rsid w:val="00E5532D"/>
    <w:rsid w:val="00E567B0"/>
    <w:rsid w:val="00E573AB"/>
    <w:rsid w:val="00E57910"/>
    <w:rsid w:val="00E57CA1"/>
    <w:rsid w:val="00E6016D"/>
    <w:rsid w:val="00E618D7"/>
    <w:rsid w:val="00E6316C"/>
    <w:rsid w:val="00E64618"/>
    <w:rsid w:val="00E64A6A"/>
    <w:rsid w:val="00E65835"/>
    <w:rsid w:val="00E66995"/>
    <w:rsid w:val="00E67EED"/>
    <w:rsid w:val="00E702E9"/>
    <w:rsid w:val="00E71ADB"/>
    <w:rsid w:val="00E722CD"/>
    <w:rsid w:val="00E744F2"/>
    <w:rsid w:val="00E7459C"/>
    <w:rsid w:val="00E7480B"/>
    <w:rsid w:val="00E7524B"/>
    <w:rsid w:val="00E752B7"/>
    <w:rsid w:val="00E75D1D"/>
    <w:rsid w:val="00E7646B"/>
    <w:rsid w:val="00E773CD"/>
    <w:rsid w:val="00E77D68"/>
    <w:rsid w:val="00E80BF3"/>
    <w:rsid w:val="00E81151"/>
    <w:rsid w:val="00E81425"/>
    <w:rsid w:val="00E82763"/>
    <w:rsid w:val="00E82DAB"/>
    <w:rsid w:val="00E8351E"/>
    <w:rsid w:val="00E85304"/>
    <w:rsid w:val="00E86191"/>
    <w:rsid w:val="00E86325"/>
    <w:rsid w:val="00E866D8"/>
    <w:rsid w:val="00E923FE"/>
    <w:rsid w:val="00E925DD"/>
    <w:rsid w:val="00E93307"/>
    <w:rsid w:val="00E936CA"/>
    <w:rsid w:val="00E9372E"/>
    <w:rsid w:val="00E93B83"/>
    <w:rsid w:val="00E94F7E"/>
    <w:rsid w:val="00E960D3"/>
    <w:rsid w:val="00E97A2E"/>
    <w:rsid w:val="00EA0098"/>
    <w:rsid w:val="00EA03AE"/>
    <w:rsid w:val="00EA1816"/>
    <w:rsid w:val="00EA2677"/>
    <w:rsid w:val="00EA28D6"/>
    <w:rsid w:val="00EA30ED"/>
    <w:rsid w:val="00EA4061"/>
    <w:rsid w:val="00EA5EBB"/>
    <w:rsid w:val="00EA70DB"/>
    <w:rsid w:val="00EA7194"/>
    <w:rsid w:val="00EA7567"/>
    <w:rsid w:val="00EB022B"/>
    <w:rsid w:val="00EB1D26"/>
    <w:rsid w:val="00EB3A41"/>
    <w:rsid w:val="00EB55A2"/>
    <w:rsid w:val="00EB79C4"/>
    <w:rsid w:val="00EC004E"/>
    <w:rsid w:val="00EC1EF8"/>
    <w:rsid w:val="00EC23A6"/>
    <w:rsid w:val="00EC3052"/>
    <w:rsid w:val="00EC397B"/>
    <w:rsid w:val="00EC3FCE"/>
    <w:rsid w:val="00EC4862"/>
    <w:rsid w:val="00EC6292"/>
    <w:rsid w:val="00EC6418"/>
    <w:rsid w:val="00EC6516"/>
    <w:rsid w:val="00EC7B3A"/>
    <w:rsid w:val="00ED10C7"/>
    <w:rsid w:val="00ED1DF9"/>
    <w:rsid w:val="00ED1FFB"/>
    <w:rsid w:val="00ED4BE2"/>
    <w:rsid w:val="00ED561E"/>
    <w:rsid w:val="00ED5E87"/>
    <w:rsid w:val="00ED72BE"/>
    <w:rsid w:val="00ED733A"/>
    <w:rsid w:val="00ED786E"/>
    <w:rsid w:val="00ED7E34"/>
    <w:rsid w:val="00EE04FF"/>
    <w:rsid w:val="00EE07E4"/>
    <w:rsid w:val="00EE0B60"/>
    <w:rsid w:val="00EE1F55"/>
    <w:rsid w:val="00EE3C8D"/>
    <w:rsid w:val="00EE3DEB"/>
    <w:rsid w:val="00EE4D20"/>
    <w:rsid w:val="00EE5736"/>
    <w:rsid w:val="00EE5DEC"/>
    <w:rsid w:val="00EF009F"/>
    <w:rsid w:val="00EF050E"/>
    <w:rsid w:val="00EF3565"/>
    <w:rsid w:val="00EF6530"/>
    <w:rsid w:val="00EF6759"/>
    <w:rsid w:val="00EF6FD5"/>
    <w:rsid w:val="00EF7C39"/>
    <w:rsid w:val="00F00CAE"/>
    <w:rsid w:val="00F0360D"/>
    <w:rsid w:val="00F03764"/>
    <w:rsid w:val="00F0378F"/>
    <w:rsid w:val="00F03BD3"/>
    <w:rsid w:val="00F04271"/>
    <w:rsid w:val="00F05AB7"/>
    <w:rsid w:val="00F065F5"/>
    <w:rsid w:val="00F07155"/>
    <w:rsid w:val="00F0751F"/>
    <w:rsid w:val="00F10736"/>
    <w:rsid w:val="00F10FE3"/>
    <w:rsid w:val="00F11151"/>
    <w:rsid w:val="00F112CF"/>
    <w:rsid w:val="00F11372"/>
    <w:rsid w:val="00F11556"/>
    <w:rsid w:val="00F11AE8"/>
    <w:rsid w:val="00F11C49"/>
    <w:rsid w:val="00F12686"/>
    <w:rsid w:val="00F12BBA"/>
    <w:rsid w:val="00F1317F"/>
    <w:rsid w:val="00F1350D"/>
    <w:rsid w:val="00F13DD7"/>
    <w:rsid w:val="00F14EC9"/>
    <w:rsid w:val="00F162CD"/>
    <w:rsid w:val="00F16757"/>
    <w:rsid w:val="00F16795"/>
    <w:rsid w:val="00F16980"/>
    <w:rsid w:val="00F16EAA"/>
    <w:rsid w:val="00F17FAD"/>
    <w:rsid w:val="00F21745"/>
    <w:rsid w:val="00F217F7"/>
    <w:rsid w:val="00F225FE"/>
    <w:rsid w:val="00F22F24"/>
    <w:rsid w:val="00F2643C"/>
    <w:rsid w:val="00F26628"/>
    <w:rsid w:val="00F26997"/>
    <w:rsid w:val="00F302E3"/>
    <w:rsid w:val="00F3154F"/>
    <w:rsid w:val="00F3165D"/>
    <w:rsid w:val="00F3166A"/>
    <w:rsid w:val="00F318B1"/>
    <w:rsid w:val="00F31985"/>
    <w:rsid w:val="00F32B27"/>
    <w:rsid w:val="00F36AFD"/>
    <w:rsid w:val="00F3707F"/>
    <w:rsid w:val="00F37BC0"/>
    <w:rsid w:val="00F40095"/>
    <w:rsid w:val="00F417E8"/>
    <w:rsid w:val="00F42741"/>
    <w:rsid w:val="00F42F13"/>
    <w:rsid w:val="00F468C1"/>
    <w:rsid w:val="00F46ADC"/>
    <w:rsid w:val="00F46E49"/>
    <w:rsid w:val="00F471F3"/>
    <w:rsid w:val="00F472F0"/>
    <w:rsid w:val="00F4788D"/>
    <w:rsid w:val="00F47AB3"/>
    <w:rsid w:val="00F51CFD"/>
    <w:rsid w:val="00F526C0"/>
    <w:rsid w:val="00F53026"/>
    <w:rsid w:val="00F53A80"/>
    <w:rsid w:val="00F5436D"/>
    <w:rsid w:val="00F5436F"/>
    <w:rsid w:val="00F5448F"/>
    <w:rsid w:val="00F55065"/>
    <w:rsid w:val="00F553C1"/>
    <w:rsid w:val="00F556B7"/>
    <w:rsid w:val="00F55E1B"/>
    <w:rsid w:val="00F57086"/>
    <w:rsid w:val="00F57A95"/>
    <w:rsid w:val="00F60353"/>
    <w:rsid w:val="00F61769"/>
    <w:rsid w:val="00F6183A"/>
    <w:rsid w:val="00F61E16"/>
    <w:rsid w:val="00F62D77"/>
    <w:rsid w:val="00F64CA6"/>
    <w:rsid w:val="00F65635"/>
    <w:rsid w:val="00F6581C"/>
    <w:rsid w:val="00F665B7"/>
    <w:rsid w:val="00F66EB8"/>
    <w:rsid w:val="00F674D5"/>
    <w:rsid w:val="00F713A1"/>
    <w:rsid w:val="00F717CD"/>
    <w:rsid w:val="00F71FC4"/>
    <w:rsid w:val="00F72707"/>
    <w:rsid w:val="00F72A9F"/>
    <w:rsid w:val="00F7347A"/>
    <w:rsid w:val="00F736CC"/>
    <w:rsid w:val="00F73B06"/>
    <w:rsid w:val="00F73D58"/>
    <w:rsid w:val="00F74215"/>
    <w:rsid w:val="00F7437E"/>
    <w:rsid w:val="00F74B30"/>
    <w:rsid w:val="00F75924"/>
    <w:rsid w:val="00F75BB7"/>
    <w:rsid w:val="00F75D62"/>
    <w:rsid w:val="00F75D93"/>
    <w:rsid w:val="00F8077D"/>
    <w:rsid w:val="00F80860"/>
    <w:rsid w:val="00F81952"/>
    <w:rsid w:val="00F8210C"/>
    <w:rsid w:val="00F83CB9"/>
    <w:rsid w:val="00F8421E"/>
    <w:rsid w:val="00F849BD"/>
    <w:rsid w:val="00F849C4"/>
    <w:rsid w:val="00F84EEF"/>
    <w:rsid w:val="00F86521"/>
    <w:rsid w:val="00F8742B"/>
    <w:rsid w:val="00F87AA8"/>
    <w:rsid w:val="00F90310"/>
    <w:rsid w:val="00F9084C"/>
    <w:rsid w:val="00F9155F"/>
    <w:rsid w:val="00F91799"/>
    <w:rsid w:val="00F92CBA"/>
    <w:rsid w:val="00F96519"/>
    <w:rsid w:val="00F97BF5"/>
    <w:rsid w:val="00FA098E"/>
    <w:rsid w:val="00FA0A8F"/>
    <w:rsid w:val="00FA0DE5"/>
    <w:rsid w:val="00FA20D8"/>
    <w:rsid w:val="00FA35D8"/>
    <w:rsid w:val="00FA4B0D"/>
    <w:rsid w:val="00FA501D"/>
    <w:rsid w:val="00FA556B"/>
    <w:rsid w:val="00FA7B64"/>
    <w:rsid w:val="00FA7CB0"/>
    <w:rsid w:val="00FB08F8"/>
    <w:rsid w:val="00FB23A0"/>
    <w:rsid w:val="00FB255C"/>
    <w:rsid w:val="00FB25E3"/>
    <w:rsid w:val="00FB563A"/>
    <w:rsid w:val="00FB6315"/>
    <w:rsid w:val="00FB6825"/>
    <w:rsid w:val="00FB710E"/>
    <w:rsid w:val="00FB7367"/>
    <w:rsid w:val="00FC146D"/>
    <w:rsid w:val="00FC390B"/>
    <w:rsid w:val="00FC3F07"/>
    <w:rsid w:val="00FC4469"/>
    <w:rsid w:val="00FC4612"/>
    <w:rsid w:val="00FC6866"/>
    <w:rsid w:val="00FD13F0"/>
    <w:rsid w:val="00FD18F0"/>
    <w:rsid w:val="00FD1B93"/>
    <w:rsid w:val="00FD262C"/>
    <w:rsid w:val="00FD2C2D"/>
    <w:rsid w:val="00FD2D15"/>
    <w:rsid w:val="00FD306D"/>
    <w:rsid w:val="00FD3FAE"/>
    <w:rsid w:val="00FD4B73"/>
    <w:rsid w:val="00FD4E20"/>
    <w:rsid w:val="00FD4E8A"/>
    <w:rsid w:val="00FD613A"/>
    <w:rsid w:val="00FD6449"/>
    <w:rsid w:val="00FD6557"/>
    <w:rsid w:val="00FD6AC8"/>
    <w:rsid w:val="00FD7CD9"/>
    <w:rsid w:val="00FE0025"/>
    <w:rsid w:val="00FE04F3"/>
    <w:rsid w:val="00FE164B"/>
    <w:rsid w:val="00FE1BB6"/>
    <w:rsid w:val="00FE202E"/>
    <w:rsid w:val="00FE3735"/>
    <w:rsid w:val="00FE581F"/>
    <w:rsid w:val="00FE59FC"/>
    <w:rsid w:val="00FE623D"/>
    <w:rsid w:val="00FE69FE"/>
    <w:rsid w:val="00FE7049"/>
    <w:rsid w:val="00FF22B1"/>
    <w:rsid w:val="00FF35A4"/>
    <w:rsid w:val="00FF3E7E"/>
    <w:rsid w:val="00FF4DD0"/>
    <w:rsid w:val="00FF4FAC"/>
    <w:rsid w:val="00FF691F"/>
    <w:rsid w:val="00FF6DA2"/>
    <w:rsid w:val="0982A549"/>
    <w:rsid w:val="1509E178"/>
    <w:rsid w:val="341B33CE"/>
    <w:rsid w:val="36838B1C"/>
    <w:rsid w:val="46F683E0"/>
    <w:rsid w:val="786CFB22"/>
    <w:rsid w:val="7C177D01"/>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F6DC5"/>
  <w15:chartTrackingRefBased/>
  <w15:docId w15:val="{4C1C3A8C-83D3-4075-89AC-7DF53C27D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B924C2"/>
  </w:style>
  <w:style w:type="paragraph" w:styleId="Kop1">
    <w:name w:val="heading 1"/>
    <w:link w:val="Kop1Char"/>
    <w:autoRedefine/>
    <w:uiPriority w:val="9"/>
    <w:qFormat/>
    <w:rsid w:val="00CB65A4"/>
    <w:pPr>
      <w:keepNext/>
      <w:keepLines/>
      <w:numPr>
        <w:numId w:val="18"/>
      </w:numPr>
      <w:spacing w:before="100" w:beforeAutospacing="1" w:after="0" w:line="240" w:lineRule="auto"/>
      <w:outlineLvl w:val="0"/>
    </w:pPr>
    <w:rPr>
      <w:rFonts w:ascii="Open Sans" w:eastAsiaTheme="majorEastAsia" w:hAnsi="Open Sans" w:cstheme="majorBidi"/>
      <w:b/>
      <w:bCs/>
      <w:sz w:val="28"/>
      <w:szCs w:val="36"/>
    </w:rPr>
  </w:style>
  <w:style w:type="paragraph" w:styleId="Kop2">
    <w:name w:val="heading 2"/>
    <w:link w:val="Kop2Char"/>
    <w:autoRedefine/>
    <w:uiPriority w:val="9"/>
    <w:unhideWhenUsed/>
    <w:qFormat/>
    <w:rsid w:val="00C82591"/>
    <w:pPr>
      <w:keepNext/>
      <w:keepLines/>
      <w:numPr>
        <w:ilvl w:val="1"/>
        <w:numId w:val="18"/>
      </w:numPr>
      <w:spacing w:before="100" w:beforeAutospacing="1" w:after="0" w:line="240" w:lineRule="auto"/>
      <w:ind w:left="576"/>
      <w:outlineLvl w:val="1"/>
    </w:pPr>
    <w:rPr>
      <w:rFonts w:ascii="Open Sans" w:eastAsiaTheme="majorEastAsia" w:hAnsi="Open Sans" w:cstheme="majorBidi"/>
      <w:b/>
      <w:bCs/>
      <w:color w:val="FF0000"/>
      <w:sz w:val="24"/>
      <w:szCs w:val="24"/>
    </w:rPr>
  </w:style>
  <w:style w:type="paragraph" w:styleId="Kop3">
    <w:name w:val="heading 3"/>
    <w:link w:val="Kop3Char"/>
    <w:uiPriority w:val="9"/>
    <w:unhideWhenUsed/>
    <w:qFormat/>
    <w:rsid w:val="005F47BF"/>
    <w:pPr>
      <w:keepNext/>
      <w:keepLines/>
      <w:numPr>
        <w:ilvl w:val="2"/>
        <w:numId w:val="18"/>
      </w:numPr>
      <w:spacing w:before="100" w:beforeAutospacing="1" w:after="0" w:line="240" w:lineRule="auto"/>
      <w:outlineLvl w:val="2"/>
    </w:pPr>
    <w:rPr>
      <w:rFonts w:ascii="Open Sans" w:eastAsiaTheme="majorEastAsia" w:hAnsi="Open Sans" w:cstheme="majorBidi"/>
      <w:b/>
      <w:bCs/>
      <w:color w:val="DF2E20"/>
      <w:sz w:val="24"/>
    </w:rPr>
  </w:style>
  <w:style w:type="paragraph" w:styleId="Kop4">
    <w:name w:val="heading 4"/>
    <w:basedOn w:val="Opsommingcijfers"/>
    <w:next w:val="Standaard"/>
    <w:link w:val="Kop4Char"/>
    <w:uiPriority w:val="9"/>
    <w:unhideWhenUsed/>
    <w:qFormat/>
    <w:rsid w:val="00BB6070"/>
    <w:pPr>
      <w:numPr>
        <w:ilvl w:val="3"/>
        <w:numId w:val="18"/>
      </w:numPr>
      <w:outlineLvl w:val="3"/>
    </w:pPr>
  </w:style>
  <w:style w:type="paragraph" w:styleId="Kop5">
    <w:name w:val="heading 5"/>
    <w:basedOn w:val="Opsommingletters"/>
    <w:next w:val="Standaard"/>
    <w:link w:val="Kop5Char"/>
    <w:uiPriority w:val="9"/>
    <w:unhideWhenUsed/>
    <w:qFormat/>
    <w:rsid w:val="0041226F"/>
    <w:pPr>
      <w:numPr>
        <w:ilvl w:val="4"/>
        <w:numId w:val="18"/>
      </w:numPr>
      <w:outlineLvl w:val="4"/>
    </w:pPr>
  </w:style>
  <w:style w:type="paragraph" w:styleId="Kop6">
    <w:name w:val="heading 6"/>
    <w:basedOn w:val="Standaard"/>
    <w:next w:val="Standaard"/>
    <w:link w:val="Kop6Char"/>
    <w:uiPriority w:val="9"/>
    <w:semiHidden/>
    <w:unhideWhenUsed/>
    <w:qFormat/>
    <w:rsid w:val="00FD262C"/>
    <w:pPr>
      <w:keepNext/>
      <w:keepLines/>
      <w:numPr>
        <w:ilvl w:val="5"/>
        <w:numId w:val="18"/>
      </w:numPr>
      <w:spacing w:before="200" w:after="0"/>
      <w:outlineLvl w:val="5"/>
    </w:pPr>
    <w:rPr>
      <w:rFonts w:asciiTheme="majorHAnsi" w:eastAsiaTheme="majorEastAsia" w:hAnsiTheme="majorHAnsi" w:cstheme="majorBidi"/>
      <w:i/>
      <w:iCs/>
      <w:color w:val="2E5874" w:themeColor="text1" w:themeTint="BF"/>
    </w:rPr>
  </w:style>
  <w:style w:type="paragraph" w:styleId="Kop7">
    <w:name w:val="heading 7"/>
    <w:basedOn w:val="Standaard"/>
    <w:next w:val="Standaard"/>
    <w:link w:val="Kop7Char"/>
    <w:uiPriority w:val="9"/>
    <w:semiHidden/>
    <w:unhideWhenUsed/>
    <w:qFormat/>
    <w:rsid w:val="00FD262C"/>
    <w:pPr>
      <w:keepNext/>
      <w:keepLines/>
      <w:numPr>
        <w:ilvl w:val="6"/>
        <w:numId w:val="18"/>
      </w:numPr>
      <w:spacing w:before="200" w:after="0"/>
      <w:outlineLvl w:val="6"/>
    </w:pPr>
    <w:rPr>
      <w:rFonts w:asciiTheme="majorHAnsi" w:eastAsiaTheme="majorEastAsia" w:hAnsiTheme="majorHAnsi" w:cstheme="majorBidi"/>
      <w:i/>
      <w:iCs/>
      <w:color w:val="2E5874" w:themeColor="text1" w:themeTint="BF"/>
    </w:rPr>
  </w:style>
  <w:style w:type="paragraph" w:styleId="Kop8">
    <w:name w:val="heading 8"/>
    <w:basedOn w:val="Standaard"/>
    <w:next w:val="Standaard"/>
    <w:link w:val="Kop8Char"/>
    <w:uiPriority w:val="9"/>
    <w:semiHidden/>
    <w:unhideWhenUsed/>
    <w:qFormat/>
    <w:rsid w:val="00FD262C"/>
    <w:pPr>
      <w:keepNext/>
      <w:keepLines/>
      <w:numPr>
        <w:ilvl w:val="7"/>
        <w:numId w:val="18"/>
      </w:numPr>
      <w:spacing w:before="200" w:after="0"/>
      <w:outlineLvl w:val="7"/>
    </w:pPr>
    <w:rPr>
      <w:rFonts w:asciiTheme="majorHAnsi" w:eastAsiaTheme="majorEastAsia" w:hAnsiTheme="majorHAnsi" w:cstheme="majorBidi"/>
      <w:color w:val="2E5874" w:themeColor="text1" w:themeTint="BF"/>
      <w:szCs w:val="20"/>
    </w:rPr>
  </w:style>
  <w:style w:type="paragraph" w:styleId="Kop9">
    <w:name w:val="heading 9"/>
    <w:basedOn w:val="Standaard"/>
    <w:next w:val="Standaard"/>
    <w:link w:val="Kop9Char"/>
    <w:uiPriority w:val="9"/>
    <w:semiHidden/>
    <w:unhideWhenUsed/>
    <w:qFormat/>
    <w:rsid w:val="00FD262C"/>
    <w:pPr>
      <w:keepNext/>
      <w:keepLines/>
      <w:numPr>
        <w:ilvl w:val="8"/>
        <w:numId w:val="18"/>
      </w:numPr>
      <w:spacing w:before="200" w:after="0"/>
      <w:outlineLvl w:val="8"/>
    </w:pPr>
    <w:rPr>
      <w:rFonts w:asciiTheme="majorHAnsi" w:eastAsiaTheme="majorEastAsia" w:hAnsiTheme="majorHAnsi" w:cstheme="majorBidi"/>
      <w:i/>
      <w:iCs/>
      <w:color w:val="2E5874" w:themeColor="text1" w:themeTint="BF"/>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link w:val="TitelChar"/>
    <w:uiPriority w:val="1"/>
    <w:qFormat/>
    <w:rsid w:val="005F47BF"/>
    <w:pPr>
      <w:spacing w:after="0" w:line="240" w:lineRule="auto"/>
      <w:contextualSpacing/>
    </w:pPr>
    <w:rPr>
      <w:rFonts w:ascii="Open Sans" w:eastAsiaTheme="majorEastAsia" w:hAnsi="Open Sans" w:cstheme="majorBidi"/>
      <w:b/>
      <w:color w:val="DF2E20"/>
      <w:sz w:val="68"/>
      <w:szCs w:val="56"/>
    </w:rPr>
  </w:style>
  <w:style w:type="character" w:customStyle="1" w:styleId="TitelChar">
    <w:name w:val="Titel Char"/>
    <w:basedOn w:val="Standaardalinea-lettertype"/>
    <w:link w:val="Titel"/>
    <w:uiPriority w:val="1"/>
    <w:rsid w:val="005F47BF"/>
    <w:rPr>
      <w:rFonts w:ascii="Open Sans" w:eastAsiaTheme="majorEastAsia" w:hAnsi="Open Sans" w:cstheme="majorBidi"/>
      <w:b/>
      <w:color w:val="DF2E20"/>
      <w:sz w:val="68"/>
      <w:szCs w:val="56"/>
    </w:rPr>
  </w:style>
  <w:style w:type="character" w:customStyle="1" w:styleId="Kop1Char">
    <w:name w:val="Kop 1 Char"/>
    <w:basedOn w:val="Standaardalinea-lettertype"/>
    <w:link w:val="Kop1"/>
    <w:uiPriority w:val="9"/>
    <w:rsid w:val="00CB65A4"/>
    <w:rPr>
      <w:rFonts w:ascii="Open Sans" w:eastAsiaTheme="majorEastAsia" w:hAnsi="Open Sans" w:cstheme="majorBidi"/>
      <w:b/>
      <w:bCs/>
      <w:sz w:val="28"/>
      <w:szCs w:val="36"/>
    </w:rPr>
  </w:style>
  <w:style w:type="character" w:customStyle="1" w:styleId="Kop2Char">
    <w:name w:val="Kop 2 Char"/>
    <w:basedOn w:val="Standaardalinea-lettertype"/>
    <w:link w:val="Kop2"/>
    <w:uiPriority w:val="9"/>
    <w:rsid w:val="00C82591"/>
    <w:rPr>
      <w:rFonts w:ascii="Open Sans" w:eastAsiaTheme="majorEastAsia" w:hAnsi="Open Sans" w:cstheme="majorBidi"/>
      <w:b/>
      <w:bCs/>
      <w:color w:val="FF0000"/>
      <w:sz w:val="24"/>
      <w:szCs w:val="24"/>
    </w:rPr>
  </w:style>
  <w:style w:type="character" w:customStyle="1" w:styleId="Kop3Char">
    <w:name w:val="Kop 3 Char"/>
    <w:basedOn w:val="Standaardalinea-lettertype"/>
    <w:link w:val="Kop3"/>
    <w:uiPriority w:val="9"/>
    <w:rsid w:val="005F47BF"/>
    <w:rPr>
      <w:rFonts w:ascii="Open Sans" w:eastAsiaTheme="majorEastAsia" w:hAnsi="Open Sans" w:cstheme="majorBidi"/>
      <w:b/>
      <w:bCs/>
      <w:color w:val="DF2E20"/>
      <w:sz w:val="24"/>
    </w:rPr>
  </w:style>
  <w:style w:type="character" w:customStyle="1" w:styleId="Kop4Char">
    <w:name w:val="Kop 4 Char"/>
    <w:basedOn w:val="Standaardalinea-lettertype"/>
    <w:link w:val="Kop4"/>
    <w:uiPriority w:val="9"/>
    <w:rsid w:val="00BB6070"/>
    <w:rPr>
      <w:rFonts w:ascii="Open Sans" w:hAnsi="Open Sans"/>
    </w:rPr>
  </w:style>
  <w:style w:type="character" w:customStyle="1" w:styleId="Kop5Char">
    <w:name w:val="Kop 5 Char"/>
    <w:basedOn w:val="Standaardalinea-lettertype"/>
    <w:link w:val="Kop5"/>
    <w:uiPriority w:val="9"/>
    <w:rsid w:val="0041226F"/>
    <w:rPr>
      <w:rFonts w:ascii="Open Sans" w:hAnsi="Open Sans"/>
    </w:rPr>
  </w:style>
  <w:style w:type="character" w:customStyle="1" w:styleId="Kop6Char">
    <w:name w:val="Kop 6 Char"/>
    <w:basedOn w:val="Standaardalinea-lettertype"/>
    <w:link w:val="Kop6"/>
    <w:uiPriority w:val="9"/>
    <w:semiHidden/>
    <w:rsid w:val="00FD262C"/>
    <w:rPr>
      <w:rFonts w:asciiTheme="majorHAnsi" w:eastAsiaTheme="majorEastAsia" w:hAnsiTheme="majorHAnsi" w:cstheme="majorBidi"/>
      <w:i/>
      <w:iCs/>
      <w:color w:val="2E5874" w:themeColor="text1" w:themeTint="BF"/>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2E5874" w:themeColor="text1" w:themeTint="BF"/>
    </w:rPr>
  </w:style>
  <w:style w:type="character" w:customStyle="1" w:styleId="Kop8Char">
    <w:name w:val="Kop 8 Char"/>
    <w:basedOn w:val="Standaardalinea-lettertype"/>
    <w:link w:val="Kop8"/>
    <w:uiPriority w:val="9"/>
    <w:semiHidden/>
    <w:rsid w:val="001D4362"/>
    <w:rPr>
      <w:rFonts w:asciiTheme="majorHAnsi" w:eastAsiaTheme="majorEastAsia" w:hAnsiTheme="majorHAnsi" w:cstheme="majorBidi"/>
      <w:color w:val="2E5874" w:themeColor="text1" w:themeTint="BF"/>
      <w:szCs w:val="20"/>
    </w:rPr>
  </w:style>
  <w:style w:type="character" w:customStyle="1" w:styleId="Kop9Char">
    <w:name w:val="Kop 9 Char"/>
    <w:basedOn w:val="Standaardalinea-lettertype"/>
    <w:link w:val="Kop9"/>
    <w:uiPriority w:val="9"/>
    <w:semiHidden/>
    <w:rsid w:val="001D4362"/>
    <w:rPr>
      <w:rFonts w:asciiTheme="majorHAnsi" w:eastAsiaTheme="majorEastAsia" w:hAnsiTheme="majorHAnsi" w:cstheme="majorBidi"/>
      <w:i/>
      <w:iCs/>
      <w:color w:val="2E5874" w:themeColor="text1" w:themeTint="BF"/>
      <w:szCs w:val="20"/>
    </w:rPr>
  </w:style>
  <w:style w:type="character" w:styleId="Onopgelostemelding">
    <w:name w:val="Unresolved Mention"/>
    <w:basedOn w:val="Standaardalinea-lettertype"/>
    <w:uiPriority w:val="99"/>
    <w:unhideWhenUsed/>
    <w:rsid w:val="00821BD4"/>
    <w:rPr>
      <w:color w:val="605E5C"/>
      <w:shd w:val="clear" w:color="auto" w:fill="E1DFDD"/>
    </w:rPr>
  </w:style>
  <w:style w:type="paragraph" w:customStyle="1" w:styleId="Opsommingletters">
    <w:name w:val="Opsomming letters"/>
    <w:basedOn w:val="Opsommingcijfers"/>
    <w:qFormat/>
    <w:rsid w:val="00E81425"/>
    <w:pPr>
      <w:numPr>
        <w:numId w:val="3"/>
      </w:numPr>
      <w:ind w:left="714" w:hanging="357"/>
    </w:pPr>
  </w:style>
  <w:style w:type="paragraph" w:styleId="Bijschrift">
    <w:name w:val="caption"/>
    <w:uiPriority w:val="35"/>
    <w:unhideWhenUsed/>
    <w:qFormat/>
    <w:rsid w:val="00DC313C"/>
    <w:pPr>
      <w:spacing w:after="200" w:line="240" w:lineRule="auto"/>
    </w:pPr>
    <w:rPr>
      <w:rFonts w:ascii="Open Sans" w:hAnsi="Open Sans"/>
      <w:b/>
      <w:i/>
      <w:iCs/>
      <w:color w:val="0D1921" w:themeColor="text2"/>
      <w:sz w:val="16"/>
      <w:szCs w:val="18"/>
    </w:rPr>
  </w:style>
  <w:style w:type="paragraph" w:styleId="Kopvaninhoudsopgave">
    <w:name w:val="TOC Heading"/>
    <w:basedOn w:val="Kop1"/>
    <w:next w:val="Standaard"/>
    <w:uiPriority w:val="39"/>
    <w:unhideWhenUsed/>
    <w:qFormat/>
    <w:pPr>
      <w:spacing w:before="240" w:beforeAutospacing="0" w:after="240" w:line="240" w:lineRule="exact"/>
      <w:outlineLvl w:val="9"/>
    </w:pPr>
  </w:style>
  <w:style w:type="paragraph" w:styleId="Ballontekst">
    <w:name w:val="Balloon Text"/>
    <w:basedOn w:val="Standaard"/>
    <w:link w:val="BallontekstChar"/>
    <w:uiPriority w:val="99"/>
    <w:semiHidden/>
    <w:unhideWhenUsed/>
    <w:rsid w:val="001D4362"/>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1D4362"/>
    <w:rPr>
      <w:rFonts w:ascii="Segoe UI" w:hAnsi="Segoe UI" w:cs="Segoe UI"/>
      <w:szCs w:val="18"/>
    </w:rPr>
  </w:style>
  <w:style w:type="paragraph" w:styleId="Plattetekst3">
    <w:name w:val="Body Text 3"/>
    <w:basedOn w:val="Standaard"/>
    <w:link w:val="Plattetekst3Char"/>
    <w:uiPriority w:val="99"/>
    <w:semiHidden/>
    <w:unhideWhenUsed/>
    <w:rsid w:val="001D4362"/>
    <w:pPr>
      <w:spacing w:after="120"/>
    </w:pPr>
    <w:rPr>
      <w:szCs w:val="16"/>
    </w:rPr>
  </w:style>
  <w:style w:type="character" w:customStyle="1" w:styleId="Plattetekst3Char">
    <w:name w:val="Platte tekst 3 Char"/>
    <w:basedOn w:val="Standaardalinea-lettertype"/>
    <w:link w:val="Plattetekst3"/>
    <w:uiPriority w:val="99"/>
    <w:semiHidden/>
    <w:rsid w:val="001D4362"/>
    <w:rPr>
      <w:szCs w:val="16"/>
    </w:rPr>
  </w:style>
  <w:style w:type="paragraph" w:styleId="Plattetekstinspringen3">
    <w:name w:val="Body Text Indent 3"/>
    <w:basedOn w:val="Standaard"/>
    <w:link w:val="Plattetekstinspringen3Char"/>
    <w:uiPriority w:val="99"/>
    <w:semiHidden/>
    <w:unhideWhenUsed/>
    <w:rsid w:val="001D4362"/>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1D4362"/>
    <w:rPr>
      <w:szCs w:val="16"/>
    </w:rPr>
  </w:style>
  <w:style w:type="character" w:styleId="Verwijzingopmerking">
    <w:name w:val="annotation reference"/>
    <w:basedOn w:val="Standaardalinea-lettertype"/>
    <w:uiPriority w:val="99"/>
    <w:unhideWhenUsed/>
    <w:rsid w:val="001D4362"/>
    <w:rPr>
      <w:sz w:val="22"/>
      <w:szCs w:val="16"/>
    </w:rPr>
  </w:style>
  <w:style w:type="paragraph" w:styleId="Tekstopmerking">
    <w:name w:val="annotation text"/>
    <w:basedOn w:val="Standaard"/>
    <w:link w:val="TekstopmerkingChar"/>
    <w:uiPriority w:val="99"/>
    <w:unhideWhenUsed/>
    <w:rsid w:val="001D4362"/>
    <w:pPr>
      <w:spacing w:line="240" w:lineRule="auto"/>
    </w:pPr>
    <w:rPr>
      <w:szCs w:val="20"/>
    </w:rPr>
  </w:style>
  <w:style w:type="character" w:customStyle="1" w:styleId="TekstopmerkingChar">
    <w:name w:val="Tekst opmerking Char"/>
    <w:basedOn w:val="Standaardalinea-lettertype"/>
    <w:link w:val="Tekstopmerking"/>
    <w:uiPriority w:val="99"/>
    <w:rsid w:val="001D4362"/>
    <w:rPr>
      <w:szCs w:val="20"/>
    </w:rPr>
  </w:style>
  <w:style w:type="paragraph" w:styleId="Onderwerpvanopmerking">
    <w:name w:val="annotation subject"/>
    <w:basedOn w:val="Tekstopmerking"/>
    <w:next w:val="Tekstopmerking"/>
    <w:link w:val="OnderwerpvanopmerkingChar"/>
    <w:uiPriority w:val="99"/>
    <w:semiHidden/>
    <w:unhideWhenUsed/>
    <w:rsid w:val="001D4362"/>
    <w:rPr>
      <w:b/>
      <w:bCs/>
    </w:rPr>
  </w:style>
  <w:style w:type="character" w:customStyle="1" w:styleId="OnderwerpvanopmerkingChar">
    <w:name w:val="Onderwerp van opmerking Char"/>
    <w:basedOn w:val="TekstopmerkingChar"/>
    <w:link w:val="Onderwerpvanopmerking"/>
    <w:uiPriority w:val="99"/>
    <w:semiHidden/>
    <w:rsid w:val="001D4362"/>
    <w:rPr>
      <w:b/>
      <w:bCs/>
      <w:szCs w:val="20"/>
    </w:rPr>
  </w:style>
  <w:style w:type="paragraph" w:styleId="Documentstructuur">
    <w:name w:val="Document Map"/>
    <w:basedOn w:val="Standaard"/>
    <w:link w:val="DocumentstructuurChar"/>
    <w:uiPriority w:val="99"/>
    <w:semiHidden/>
    <w:unhideWhenUsed/>
    <w:rsid w:val="001D4362"/>
    <w:pPr>
      <w:spacing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1D4362"/>
    <w:rPr>
      <w:rFonts w:ascii="Segoe UI" w:hAnsi="Segoe UI" w:cs="Segoe UI"/>
      <w:szCs w:val="16"/>
    </w:rPr>
  </w:style>
  <w:style w:type="paragraph" w:styleId="Eindnoottekst">
    <w:name w:val="endnote text"/>
    <w:basedOn w:val="Standaard"/>
    <w:link w:val="EindnoottekstChar"/>
    <w:uiPriority w:val="99"/>
    <w:semiHidden/>
    <w:unhideWhenUsed/>
    <w:rsid w:val="001D4362"/>
    <w:pPr>
      <w:spacing w:after="0" w:line="240" w:lineRule="auto"/>
    </w:pPr>
    <w:rPr>
      <w:szCs w:val="20"/>
    </w:rPr>
  </w:style>
  <w:style w:type="character" w:customStyle="1" w:styleId="EindnoottekstChar">
    <w:name w:val="Eindnoottekst Char"/>
    <w:basedOn w:val="Standaardalinea-lettertype"/>
    <w:link w:val="Eindnoottekst"/>
    <w:uiPriority w:val="99"/>
    <w:semiHidden/>
    <w:rsid w:val="001D4362"/>
    <w:rPr>
      <w:szCs w:val="20"/>
    </w:rPr>
  </w:style>
  <w:style w:type="paragraph" w:styleId="Afzender">
    <w:name w:val="envelope return"/>
    <w:basedOn w:val="Standaard"/>
    <w:uiPriority w:val="99"/>
    <w:semiHidden/>
    <w:unhideWhenUsed/>
    <w:rsid w:val="001D4362"/>
    <w:pPr>
      <w:spacing w:after="0" w:line="240" w:lineRule="auto"/>
    </w:pPr>
    <w:rPr>
      <w:rFonts w:asciiTheme="majorHAnsi" w:eastAsiaTheme="majorEastAsia" w:hAnsiTheme="majorHAnsi" w:cstheme="majorBidi"/>
      <w:szCs w:val="20"/>
    </w:rPr>
  </w:style>
  <w:style w:type="paragraph" w:styleId="Voetnoottekst">
    <w:name w:val="footnote text"/>
    <w:basedOn w:val="Standaard"/>
    <w:link w:val="VoetnoottekstChar"/>
    <w:uiPriority w:val="99"/>
    <w:semiHidden/>
    <w:unhideWhenUsed/>
    <w:rsid w:val="001D4362"/>
    <w:pPr>
      <w:spacing w:after="0" w:line="240" w:lineRule="auto"/>
    </w:pPr>
    <w:rPr>
      <w:szCs w:val="20"/>
    </w:rPr>
  </w:style>
  <w:style w:type="character" w:customStyle="1" w:styleId="VoetnoottekstChar">
    <w:name w:val="Voetnoottekst Char"/>
    <w:basedOn w:val="Standaardalinea-lettertype"/>
    <w:link w:val="Voetnoottekst"/>
    <w:uiPriority w:val="99"/>
    <w:semiHidden/>
    <w:rsid w:val="001D4362"/>
    <w:rPr>
      <w:szCs w:val="20"/>
    </w:rPr>
  </w:style>
  <w:style w:type="character" w:styleId="HTMLCode">
    <w:name w:val="HTML Code"/>
    <w:basedOn w:val="Standaardalinea-lettertype"/>
    <w:uiPriority w:val="99"/>
    <w:semiHidden/>
    <w:unhideWhenUsed/>
    <w:rsid w:val="001D4362"/>
    <w:rPr>
      <w:rFonts w:ascii="Consolas" w:hAnsi="Consolas"/>
      <w:sz w:val="22"/>
      <w:szCs w:val="20"/>
    </w:rPr>
  </w:style>
  <w:style w:type="character" w:styleId="HTML-toetsenbord">
    <w:name w:val="HTML Keyboard"/>
    <w:basedOn w:val="Standaardalinea-lettertype"/>
    <w:uiPriority w:val="99"/>
    <w:semiHidden/>
    <w:unhideWhenUsed/>
    <w:rsid w:val="001D4362"/>
    <w:rPr>
      <w:rFonts w:ascii="Consolas" w:hAnsi="Consolas"/>
      <w:sz w:val="22"/>
      <w:szCs w:val="20"/>
    </w:rPr>
  </w:style>
  <w:style w:type="paragraph" w:styleId="HTML-voorafopgemaakt">
    <w:name w:val="HTML Preformatted"/>
    <w:basedOn w:val="Standaard"/>
    <w:link w:val="HTML-voorafopgemaaktChar"/>
    <w:uiPriority w:val="99"/>
    <w:semiHidden/>
    <w:unhideWhenUsed/>
    <w:rsid w:val="001D4362"/>
    <w:pPr>
      <w:spacing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D4362"/>
    <w:rPr>
      <w:rFonts w:ascii="Consolas" w:hAnsi="Consolas"/>
      <w:szCs w:val="20"/>
    </w:rPr>
  </w:style>
  <w:style w:type="character" w:styleId="HTML-schrijfmachine">
    <w:name w:val="HTML Typewriter"/>
    <w:basedOn w:val="Standaardalinea-lettertype"/>
    <w:uiPriority w:val="99"/>
    <w:semiHidden/>
    <w:unhideWhenUsed/>
    <w:rsid w:val="001D4362"/>
    <w:rPr>
      <w:rFonts w:ascii="Consolas" w:hAnsi="Consolas"/>
      <w:sz w:val="22"/>
      <w:szCs w:val="20"/>
    </w:rPr>
  </w:style>
  <w:style w:type="paragraph" w:styleId="Macrotekst">
    <w:name w:val="macro"/>
    <w:link w:val="Macroteks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1D4362"/>
    <w:rPr>
      <w:rFonts w:ascii="Consolas" w:hAnsi="Consolas"/>
      <w:szCs w:val="20"/>
    </w:rPr>
  </w:style>
  <w:style w:type="paragraph" w:styleId="Tekstzonderopmaak">
    <w:name w:val="Plain Text"/>
    <w:basedOn w:val="Standaard"/>
    <w:link w:val="TekstzonderopmaakChar"/>
    <w:uiPriority w:val="99"/>
    <w:semiHidden/>
    <w:unhideWhenUsed/>
    <w:rsid w:val="001D4362"/>
    <w:pPr>
      <w:spacing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D4362"/>
    <w:rPr>
      <w:rFonts w:ascii="Consolas" w:hAnsi="Consolas"/>
      <w:szCs w:val="21"/>
    </w:rPr>
  </w:style>
  <w:style w:type="paragraph" w:styleId="Bloktekst">
    <w:name w:val="Block Text"/>
    <w:basedOn w:val="Standaard"/>
    <w:uiPriority w:val="99"/>
    <w:semiHidden/>
    <w:unhideWhenUsed/>
    <w:rsid w:val="00FD262C"/>
    <w:pPr>
      <w:pBdr>
        <w:top w:val="single" w:sz="2" w:space="10" w:color="023C5D" w:themeColor="accent1" w:themeShade="80" w:shadow="1"/>
        <w:left w:val="single" w:sz="2" w:space="10" w:color="023C5D" w:themeColor="accent1" w:themeShade="80" w:shadow="1"/>
        <w:bottom w:val="single" w:sz="2" w:space="10" w:color="023C5D" w:themeColor="accent1" w:themeShade="80" w:shadow="1"/>
        <w:right w:val="single" w:sz="2" w:space="10" w:color="023C5D" w:themeColor="accent1" w:themeShade="80" w:shadow="1"/>
      </w:pBdr>
      <w:ind w:left="1152" w:right="1152"/>
    </w:pPr>
    <w:rPr>
      <w:i/>
      <w:iCs/>
      <w:color w:val="023C5D" w:themeColor="accent1" w:themeShade="80"/>
    </w:rPr>
  </w:style>
  <w:style w:type="character" w:styleId="GevolgdeHyperlink">
    <w:name w:val="FollowedHyperlink"/>
    <w:basedOn w:val="Standaardalinea-lettertype"/>
    <w:uiPriority w:val="99"/>
    <w:semiHidden/>
    <w:unhideWhenUsed/>
    <w:rsid w:val="007833A7"/>
    <w:rPr>
      <w:color w:val="023C5D" w:themeColor="accent1" w:themeShade="80"/>
      <w:u w:val="single"/>
    </w:rPr>
  </w:style>
  <w:style w:type="character" w:styleId="Tekstvantijdelijkeaanduiding">
    <w:name w:val="Placeholder Text"/>
    <w:basedOn w:val="Standaardalinea-lettertype"/>
    <w:uiPriority w:val="99"/>
    <w:semiHidden/>
    <w:rsid w:val="007833A7"/>
    <w:rPr>
      <w:color w:val="3A7094" w:themeColor="text1" w:themeTint="A6"/>
    </w:rPr>
  </w:style>
  <w:style w:type="character" w:styleId="Intensievebenadrukking">
    <w:name w:val="Intense Emphasis"/>
    <w:basedOn w:val="Standaardalinea-lettertype"/>
    <w:uiPriority w:val="21"/>
    <w:unhideWhenUsed/>
    <w:qFormat/>
    <w:rsid w:val="00FD262C"/>
    <w:rPr>
      <w:i/>
      <w:iCs/>
      <w:color w:val="035A8B" w:themeColor="accent1" w:themeShade="BF"/>
    </w:rPr>
  </w:style>
  <w:style w:type="paragraph" w:styleId="Duidelijkcitaat">
    <w:name w:val="Intense Quote"/>
    <w:basedOn w:val="Standaard"/>
    <w:next w:val="Standaard"/>
    <w:link w:val="DuidelijkcitaatChar"/>
    <w:uiPriority w:val="30"/>
    <w:semiHidden/>
    <w:unhideWhenUsed/>
    <w:rsid w:val="00FD262C"/>
    <w:pPr>
      <w:pBdr>
        <w:top w:val="single" w:sz="4" w:space="10" w:color="035A8B" w:themeColor="accent1" w:themeShade="BF"/>
        <w:bottom w:val="single" w:sz="4" w:space="10" w:color="035A8B" w:themeColor="accent1" w:themeShade="BF"/>
      </w:pBdr>
      <w:spacing w:before="360" w:after="360"/>
      <w:ind w:left="864" w:right="864"/>
      <w:jc w:val="center"/>
    </w:pPr>
    <w:rPr>
      <w:i/>
      <w:iCs/>
      <w:color w:val="035A8B" w:themeColor="accent1" w:themeShade="BF"/>
    </w:rPr>
  </w:style>
  <w:style w:type="character" w:customStyle="1" w:styleId="DuidelijkcitaatChar">
    <w:name w:val="Duidelijk citaat Char"/>
    <w:basedOn w:val="Standaardalinea-lettertype"/>
    <w:link w:val="Duidelijkcitaat"/>
    <w:uiPriority w:val="30"/>
    <w:semiHidden/>
    <w:rsid w:val="00FD262C"/>
    <w:rPr>
      <w:i/>
      <w:iCs/>
      <w:color w:val="035A8B" w:themeColor="accent1" w:themeShade="BF"/>
    </w:rPr>
  </w:style>
  <w:style w:type="character" w:styleId="Intensieveverwijzing">
    <w:name w:val="Intense Reference"/>
    <w:basedOn w:val="Standaardalinea-lettertype"/>
    <w:uiPriority w:val="32"/>
    <w:unhideWhenUsed/>
    <w:qFormat/>
    <w:rsid w:val="00FD262C"/>
    <w:rPr>
      <w:b/>
      <w:bCs/>
      <w:caps w:val="0"/>
      <w:smallCaps/>
      <w:color w:val="035A8B" w:themeColor="accent1" w:themeShade="BF"/>
      <w:spacing w:val="5"/>
    </w:rPr>
  </w:style>
  <w:style w:type="paragraph" w:customStyle="1" w:styleId="Tekst">
    <w:name w:val="Tekst"/>
    <w:link w:val="TekstChar"/>
    <w:qFormat/>
    <w:rsid w:val="005F47BF"/>
    <w:pPr>
      <w:spacing w:after="0" w:line="288" w:lineRule="auto"/>
    </w:pPr>
    <w:rPr>
      <w:rFonts w:ascii="Open Sans" w:hAnsi="Open Sans"/>
    </w:rPr>
  </w:style>
  <w:style w:type="paragraph" w:styleId="Geenafstand">
    <w:name w:val="No Spacing"/>
    <w:link w:val="GeenafstandChar"/>
    <w:uiPriority w:val="1"/>
    <w:unhideWhenUsed/>
    <w:qFormat/>
    <w:rsid w:val="00BB7855"/>
    <w:pPr>
      <w:spacing w:after="0" w:line="240" w:lineRule="auto"/>
    </w:pPr>
  </w:style>
  <w:style w:type="paragraph" w:styleId="Normaalweb">
    <w:name w:val="Normal (Web)"/>
    <w:basedOn w:val="Standaard"/>
    <w:uiPriority w:val="99"/>
    <w:unhideWhenUsed/>
    <w:rsid w:val="00705825"/>
    <w:pPr>
      <w:spacing w:after="225" w:line="240" w:lineRule="auto"/>
      <w:jc w:val="both"/>
    </w:pPr>
    <w:rPr>
      <w:rFonts w:ascii="Times New Roman" w:eastAsia="Times New Roman" w:hAnsi="Times New Roman" w:cs="Times New Roman"/>
      <w:sz w:val="24"/>
      <w:szCs w:val="24"/>
      <w:lang w:eastAsia="nl-NL"/>
    </w:rPr>
  </w:style>
  <w:style w:type="paragraph" w:customStyle="1" w:styleId="Opsommingbullets">
    <w:name w:val="Opsomming bullets"/>
    <w:basedOn w:val="Tekst"/>
    <w:link w:val="OpsommingbulletsChar"/>
    <w:qFormat/>
    <w:rsid w:val="00D964EE"/>
    <w:pPr>
      <w:numPr>
        <w:numId w:val="1"/>
      </w:numPr>
    </w:pPr>
  </w:style>
  <w:style w:type="character" w:customStyle="1" w:styleId="TekstChar">
    <w:name w:val="Tekst Char"/>
    <w:basedOn w:val="Standaardalinea-lettertype"/>
    <w:link w:val="Tekst"/>
    <w:rsid w:val="005F47BF"/>
    <w:rPr>
      <w:rFonts w:ascii="Open Sans" w:hAnsi="Open Sans"/>
    </w:rPr>
  </w:style>
  <w:style w:type="character" w:customStyle="1" w:styleId="OpsommingbulletsChar">
    <w:name w:val="Opsomming bullets Char"/>
    <w:basedOn w:val="TekstChar"/>
    <w:link w:val="Opsommingbullets"/>
    <w:rsid w:val="00D964EE"/>
    <w:rPr>
      <w:rFonts w:ascii="Open Sans" w:hAnsi="Open Sans"/>
    </w:rPr>
  </w:style>
  <w:style w:type="paragraph" w:customStyle="1" w:styleId="Tabeltekst">
    <w:name w:val="Tabeltekst"/>
    <w:qFormat/>
    <w:rsid w:val="00703278"/>
    <w:pPr>
      <w:spacing w:after="0" w:line="240" w:lineRule="auto"/>
    </w:pPr>
    <w:rPr>
      <w:rFonts w:ascii="Open Sans" w:hAnsi="Open Sans"/>
      <w:color w:val="0D1921" w:themeColor="text1"/>
      <w:sz w:val="20"/>
    </w:rPr>
  </w:style>
  <w:style w:type="paragraph" w:customStyle="1" w:styleId="Tabelkop">
    <w:name w:val="Tabelkop"/>
    <w:basedOn w:val="Tabeltekst"/>
    <w:qFormat/>
    <w:rsid w:val="001B091A"/>
    <w:rPr>
      <w:rFonts w:ascii="Open Sans SemiBold" w:hAnsi="Open Sans SemiBold"/>
      <w:b/>
      <w:bCs/>
    </w:rPr>
  </w:style>
  <w:style w:type="character" w:customStyle="1" w:styleId="Links">
    <w:name w:val="Links"/>
    <w:basedOn w:val="Hyperlink"/>
    <w:uiPriority w:val="1"/>
    <w:qFormat/>
    <w:rsid w:val="005F47BF"/>
    <w:rPr>
      <w:rFonts w:ascii="Open Sans" w:hAnsi="Open Sans"/>
      <w:color w:val="D62410"/>
      <w:sz w:val="22"/>
      <w:u w:val="single"/>
    </w:rPr>
  </w:style>
  <w:style w:type="character" w:styleId="Eindnootmarkering">
    <w:name w:val="endnote reference"/>
    <w:basedOn w:val="Standaardalinea-lettertype"/>
    <w:uiPriority w:val="99"/>
    <w:semiHidden/>
    <w:unhideWhenUsed/>
    <w:rsid w:val="00B95D5D"/>
    <w:rPr>
      <w:vertAlign w:val="superscript"/>
    </w:rPr>
  </w:style>
  <w:style w:type="character" w:styleId="Voetnootmarkering">
    <w:name w:val="footnote reference"/>
    <w:basedOn w:val="Standaardalinea-lettertype"/>
    <w:uiPriority w:val="99"/>
    <w:semiHidden/>
    <w:unhideWhenUsed/>
    <w:rsid w:val="00483667"/>
    <w:rPr>
      <w:vertAlign w:val="superscript"/>
    </w:rPr>
  </w:style>
  <w:style w:type="paragraph" w:customStyle="1" w:styleId="Voetnotes">
    <w:name w:val="Voetnotes"/>
    <w:basedOn w:val="Voetnoottekst"/>
    <w:qFormat/>
    <w:rsid w:val="00065AE6"/>
    <w:rPr>
      <w:rFonts w:ascii="Open Sans" w:hAnsi="Open Sans"/>
      <w:sz w:val="16"/>
    </w:rPr>
  </w:style>
  <w:style w:type="paragraph" w:customStyle="1" w:styleId="Introtekst">
    <w:name w:val="Introtekst"/>
    <w:qFormat/>
    <w:rsid w:val="005F47BF"/>
    <w:pPr>
      <w:spacing w:after="240" w:line="400" w:lineRule="exact"/>
    </w:pPr>
    <w:rPr>
      <w:rFonts w:ascii="Open Sans SemiBold" w:hAnsi="Open Sans SemiBold"/>
      <w:sz w:val="24"/>
    </w:rPr>
  </w:style>
  <w:style w:type="paragraph" w:customStyle="1" w:styleId="TekstBold">
    <w:name w:val="Tekst Bold"/>
    <w:basedOn w:val="Tekst"/>
    <w:rsid w:val="00AA568E"/>
    <w:rPr>
      <w:rFonts w:ascii="Open Sans SemiBold" w:hAnsi="Open Sans SemiBold"/>
    </w:rPr>
  </w:style>
  <w:style w:type="paragraph" w:customStyle="1" w:styleId="Opsommingcijfers">
    <w:name w:val="Opsomming cijfers"/>
    <w:basedOn w:val="Opsommingbullets"/>
    <w:qFormat/>
    <w:rsid w:val="00885A88"/>
    <w:pPr>
      <w:numPr>
        <w:numId w:val="42"/>
      </w:numPr>
    </w:pPr>
  </w:style>
  <w:style w:type="character" w:customStyle="1" w:styleId="Bold">
    <w:name w:val="Bold"/>
    <w:basedOn w:val="Standaardalinea-lettertype"/>
    <w:uiPriority w:val="1"/>
    <w:qFormat/>
    <w:rsid w:val="00821BD4"/>
    <w:rPr>
      <w:rFonts w:ascii="Open Sans SemiBold" w:hAnsi="Open Sans SemiBold" w:cs="Open Sans SemiBold"/>
    </w:rPr>
  </w:style>
  <w:style w:type="character" w:customStyle="1" w:styleId="Cursief">
    <w:name w:val="Cursief"/>
    <w:basedOn w:val="Standaardalinea-lettertype"/>
    <w:uiPriority w:val="1"/>
    <w:qFormat/>
    <w:rsid w:val="00F674D5"/>
    <w:rPr>
      <w:rFonts w:cs="Open Sans"/>
      <w:i/>
      <w:iCs/>
    </w:rPr>
  </w:style>
  <w:style w:type="character" w:customStyle="1" w:styleId="Boldcursief">
    <w:name w:val="Bold cursief"/>
    <w:basedOn w:val="Standaardalinea-lettertype"/>
    <w:uiPriority w:val="1"/>
    <w:qFormat/>
    <w:rsid w:val="007A31D1"/>
    <w:rPr>
      <w:rFonts w:ascii="Open Sans SemiBold" w:hAnsi="Open Sans SemiBold" w:cs="Open Sans SemiBold"/>
      <w:i/>
      <w:iCs/>
    </w:rPr>
  </w:style>
  <w:style w:type="character" w:customStyle="1" w:styleId="Onderstreept">
    <w:name w:val="Onderstreept"/>
    <w:basedOn w:val="Standaardalinea-lettertype"/>
    <w:uiPriority w:val="1"/>
    <w:qFormat/>
    <w:rsid w:val="003219B5"/>
    <w:rPr>
      <w:u w:val="single"/>
      <w:bdr w:val="none" w:sz="0" w:space="0" w:color="auto"/>
      <w14:cntxtAlts/>
    </w:rPr>
  </w:style>
  <w:style w:type="character" w:styleId="Hyperlink">
    <w:name w:val="Hyperlink"/>
    <w:basedOn w:val="Standaardalinea-lettertype"/>
    <w:uiPriority w:val="99"/>
    <w:unhideWhenUsed/>
    <w:rsid w:val="004252F1"/>
    <w:rPr>
      <w:color w:val="057ABA" w:themeColor="hyperlink"/>
      <w:u w:val="single"/>
    </w:rPr>
  </w:style>
  <w:style w:type="character" w:styleId="SmartLink">
    <w:name w:val="Smart Link"/>
    <w:basedOn w:val="Standaardalinea-lettertype"/>
    <w:uiPriority w:val="99"/>
    <w:semiHidden/>
    <w:unhideWhenUsed/>
    <w:rsid w:val="005A6A34"/>
    <w:rPr>
      <w:color w:val="0000FF"/>
      <w:u w:val="single"/>
      <w:shd w:val="clear" w:color="auto" w:fill="F3F2F1"/>
    </w:rPr>
  </w:style>
  <w:style w:type="table" w:customStyle="1" w:styleId="Leidentabel">
    <w:name w:val="Leiden tabel"/>
    <w:basedOn w:val="Standaardtabel"/>
    <w:uiPriority w:val="99"/>
    <w:rsid w:val="00BB5C0B"/>
    <w:pPr>
      <w:spacing w:after="0" w:line="240" w:lineRule="auto"/>
    </w:pPr>
    <w:rPr>
      <w:rFonts w:ascii="Open Sans SemiBold" w:hAnsi="Open Sans SemiBold"/>
      <w:sz w:val="20"/>
    </w:rPr>
    <w:tblPr>
      <w:tblCellMar>
        <w:top w:w="113" w:type="dxa"/>
        <w:bottom w:w="57" w:type="dxa"/>
        <w:right w:w="57" w:type="dxa"/>
      </w:tblCellMar>
    </w:tblPr>
    <w:trPr>
      <w:cantSplit/>
    </w:trPr>
    <w:tcPr>
      <w:shd w:val="clear" w:color="auto" w:fill="E4E4E4" w:themeFill="background2"/>
    </w:tcPr>
    <w:tblStylePr w:type="firstRow">
      <w:rPr>
        <w:rFonts w:asciiTheme="majorHAnsi" w:eastAsiaTheme="majorEastAsia" w:hAnsiTheme="majorHAnsi" w:cstheme="majorBidi"/>
        <w:b/>
        <w:bCs/>
        <w:color w:val="auto"/>
      </w:rPr>
      <w:tblPr/>
      <w:tcPr>
        <w:tcBorders>
          <w:top w:val="single" w:sz="8" w:space="0" w:color="0D1921" w:themeColor="text1"/>
          <w:left w:val="single" w:sz="8" w:space="0" w:color="0D1921" w:themeColor="text1"/>
          <w:bottom w:val="single" w:sz="18" w:space="0" w:color="0D1921" w:themeColor="text1"/>
          <w:right w:val="single" w:sz="8" w:space="0" w:color="0D1921" w:themeColor="text1"/>
          <w:insideH w:val="nil"/>
          <w:insideV w:val="single" w:sz="8" w:space="0" w:color="0D1921" w:themeColor="text1"/>
          <w:tl2br w:val="none" w:sz="0" w:space="0" w:color="auto"/>
          <w:tr2bl w:val="none" w:sz="0" w:space="0" w:color="auto"/>
        </w:tcBorders>
        <w:shd w:val="pct20" w:color="000000" w:fill="FFFFFF"/>
      </w:tcPr>
    </w:tblStylePr>
    <w:tblStylePr w:type="lastRow">
      <w:rPr>
        <w:rFonts w:asciiTheme="majorHAnsi" w:eastAsiaTheme="majorEastAsia" w:hAnsiTheme="majorHAnsi" w:cstheme="majorBidi"/>
        <w:b/>
        <w:bCs/>
      </w:rPr>
      <w:tblPr/>
      <w:tcPr>
        <w:tcBorders>
          <w:top w:val="double" w:sz="6" w:space="0" w:color="0D1921" w:themeColor="text1"/>
          <w:left w:val="single" w:sz="8" w:space="0" w:color="0D1921" w:themeColor="text1"/>
          <w:bottom w:val="single" w:sz="8" w:space="0" w:color="0D1921" w:themeColor="text1"/>
          <w:right w:val="single" w:sz="8" w:space="0" w:color="0D1921" w:themeColor="text1"/>
          <w:insideH w:val="nil"/>
          <w:insideV w:val="single" w:sz="8" w:space="0" w:color="0D192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921" w:themeColor="text1"/>
          <w:left w:val="single" w:sz="8" w:space="0" w:color="0D1921" w:themeColor="text1"/>
          <w:bottom w:val="single" w:sz="8" w:space="0" w:color="0D1921" w:themeColor="text1"/>
          <w:right w:val="single" w:sz="8" w:space="0" w:color="0D1921" w:themeColor="text1"/>
        </w:tcBorders>
      </w:tcPr>
    </w:tblStylePr>
    <w:tblStylePr w:type="band1Vert">
      <w:tblPr/>
      <w:tcPr>
        <w:tcBorders>
          <w:top w:val="single" w:sz="8" w:space="0" w:color="0D1921" w:themeColor="text1"/>
          <w:left w:val="single" w:sz="8" w:space="0" w:color="0D1921" w:themeColor="text1"/>
          <w:bottom w:val="single" w:sz="8" w:space="0" w:color="0D1921" w:themeColor="text1"/>
          <w:right w:val="single" w:sz="8" w:space="0" w:color="0D1921" w:themeColor="text1"/>
        </w:tcBorders>
        <w:shd w:val="clear" w:color="auto" w:fill="ACCADE" w:themeFill="text1" w:themeFillTint="3F"/>
      </w:tcPr>
    </w:tblStylePr>
    <w:tblStylePr w:type="band1Horz">
      <w:rPr>
        <w:color w:val="auto"/>
      </w:rPr>
      <w:tblPr/>
      <w:tcPr>
        <w:tcBorders>
          <w:top w:val="single" w:sz="8" w:space="0" w:color="0D1921" w:themeColor="text1"/>
          <w:left w:val="single" w:sz="8" w:space="0" w:color="0D1921" w:themeColor="text1"/>
          <w:bottom w:val="single" w:sz="8" w:space="0" w:color="0D1921" w:themeColor="text1"/>
          <w:right w:val="single" w:sz="8" w:space="0" w:color="0D1921" w:themeColor="text1"/>
          <w:insideV w:val="single" w:sz="8" w:space="0" w:color="0D1921" w:themeColor="text1"/>
          <w:tl2br w:val="none" w:sz="0" w:space="0" w:color="auto"/>
          <w:tr2bl w:val="none" w:sz="0" w:space="0" w:color="auto"/>
        </w:tcBorders>
        <w:shd w:val="pct5" w:color="000000" w:fill="FFFFFF"/>
      </w:tcPr>
    </w:tblStylePr>
    <w:tblStylePr w:type="band2Horz">
      <w:rPr>
        <w:color w:val="auto"/>
      </w:rPr>
      <w:tblPr/>
      <w:tcPr>
        <w:tcBorders>
          <w:top w:val="single" w:sz="8" w:space="0" w:color="0D1921" w:themeColor="text1"/>
          <w:left w:val="single" w:sz="8" w:space="0" w:color="0D1921" w:themeColor="text1"/>
          <w:bottom w:val="single" w:sz="8" w:space="0" w:color="0D1921" w:themeColor="text1"/>
          <w:right w:val="single" w:sz="8" w:space="0" w:color="0D1921" w:themeColor="text1"/>
          <w:insideV w:val="single" w:sz="8" w:space="0" w:color="0D1921" w:themeColor="text1"/>
          <w:tl2br w:val="none" w:sz="0" w:space="0" w:color="auto"/>
          <w:tr2bl w:val="none" w:sz="0" w:space="0" w:color="auto"/>
        </w:tcBorders>
        <w:shd w:val="pct20" w:color="000000" w:fill="FFFFFF"/>
      </w:tcPr>
    </w:tblStylePr>
  </w:style>
  <w:style w:type="table" w:styleId="Tabelraster">
    <w:name w:val="Table Grid"/>
    <w:basedOn w:val="Standaardtabel"/>
    <w:uiPriority w:val="59"/>
    <w:rsid w:val="005C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5donker-Accent6">
    <w:name w:val="List Table 5 Dark Accent 6"/>
    <w:basedOn w:val="Standaardtabel"/>
    <w:uiPriority w:val="50"/>
    <w:rsid w:val="005035A2"/>
    <w:pPr>
      <w:spacing w:after="0" w:line="240" w:lineRule="auto"/>
    </w:pPr>
    <w:rPr>
      <w:color w:val="C9C9C9" w:themeColor="background1"/>
    </w:rPr>
    <w:tblPr>
      <w:tblStyleRowBandSize w:val="1"/>
      <w:tblStyleColBandSize w:val="1"/>
      <w:tblBorders>
        <w:top w:val="single" w:sz="24" w:space="0" w:color="2E5E08" w:themeColor="accent6"/>
        <w:left w:val="single" w:sz="24" w:space="0" w:color="2E5E08" w:themeColor="accent6"/>
        <w:bottom w:val="single" w:sz="24" w:space="0" w:color="2E5E08" w:themeColor="accent6"/>
        <w:right w:val="single" w:sz="24" w:space="0" w:color="2E5E08" w:themeColor="accent6"/>
      </w:tblBorders>
    </w:tblPr>
    <w:tcPr>
      <w:shd w:val="clear" w:color="auto" w:fill="2E5E08" w:themeFill="accent6"/>
    </w:tcPr>
    <w:tblStylePr w:type="firstRow">
      <w:rPr>
        <w:b/>
        <w:bCs/>
      </w:rPr>
      <w:tblPr/>
      <w:tcPr>
        <w:tcBorders>
          <w:bottom w:val="single" w:sz="18" w:space="0" w:color="C9C9C9" w:themeColor="background1"/>
        </w:tcBorders>
      </w:tcPr>
    </w:tblStylePr>
    <w:tblStylePr w:type="lastRow">
      <w:rPr>
        <w:b/>
        <w:bCs/>
      </w:rPr>
      <w:tblPr/>
      <w:tcPr>
        <w:tcBorders>
          <w:top w:val="single" w:sz="4" w:space="0" w:color="C9C9C9" w:themeColor="background1"/>
        </w:tcBorders>
      </w:tcPr>
    </w:tblStylePr>
    <w:tblStylePr w:type="firstCol">
      <w:rPr>
        <w:b/>
        <w:bCs/>
      </w:rPr>
      <w:tblPr/>
      <w:tcPr>
        <w:tcBorders>
          <w:right w:val="single" w:sz="4" w:space="0" w:color="C9C9C9" w:themeColor="background1"/>
        </w:tcBorders>
      </w:tcPr>
    </w:tblStylePr>
    <w:tblStylePr w:type="lastCol">
      <w:rPr>
        <w:b/>
        <w:bCs/>
      </w:rPr>
      <w:tblPr/>
      <w:tcPr>
        <w:tcBorders>
          <w:left w:val="single" w:sz="4" w:space="0" w:color="C9C9C9" w:themeColor="background1"/>
        </w:tcBorders>
      </w:tcPr>
    </w:tblStylePr>
    <w:tblStylePr w:type="band1Vert">
      <w:tblPr/>
      <w:tcPr>
        <w:tcBorders>
          <w:left w:val="single" w:sz="4" w:space="0" w:color="C9C9C9" w:themeColor="background1"/>
          <w:right w:val="single" w:sz="4" w:space="0" w:color="C9C9C9" w:themeColor="background1"/>
        </w:tcBorders>
      </w:tcPr>
    </w:tblStylePr>
    <w:tblStylePr w:type="band2Vert">
      <w:tblPr/>
      <w:tcPr>
        <w:tcBorders>
          <w:left w:val="single" w:sz="4" w:space="0" w:color="C9C9C9" w:themeColor="background1"/>
          <w:right w:val="single" w:sz="4" w:space="0" w:color="C9C9C9" w:themeColor="background1"/>
        </w:tcBorders>
      </w:tcPr>
    </w:tblStylePr>
    <w:tblStylePr w:type="band1Horz">
      <w:tblPr/>
      <w:tcPr>
        <w:tcBorders>
          <w:top w:val="single" w:sz="4" w:space="0" w:color="C9C9C9" w:themeColor="background1"/>
          <w:bottom w:val="single" w:sz="4" w:space="0" w:color="C9C9C9"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astertabel5donker-Accent6">
    <w:name w:val="Grid Table 5 Dark Accent 6"/>
    <w:basedOn w:val="Standaardtabel"/>
    <w:uiPriority w:val="50"/>
    <w:rsid w:val="005035A2"/>
    <w:pPr>
      <w:spacing w:after="0" w:line="240" w:lineRule="auto"/>
    </w:pPr>
    <w:tblPr>
      <w:tblStyleRowBandSize w:val="1"/>
      <w:tblStyleColBandSize w:val="1"/>
      <w:tblBorders>
        <w:top w:val="single" w:sz="4" w:space="0" w:color="C9C9C9" w:themeColor="background1"/>
        <w:left w:val="single" w:sz="4" w:space="0" w:color="C9C9C9" w:themeColor="background1"/>
        <w:bottom w:val="single" w:sz="4" w:space="0" w:color="C9C9C9" w:themeColor="background1"/>
        <w:right w:val="single" w:sz="4" w:space="0" w:color="C9C9C9" w:themeColor="background1"/>
        <w:insideH w:val="single" w:sz="4" w:space="0" w:color="C9C9C9" w:themeColor="background1"/>
        <w:insideV w:val="single" w:sz="4" w:space="0" w:color="C9C9C9" w:themeColor="background1"/>
      </w:tblBorders>
    </w:tblPr>
    <w:tcPr>
      <w:shd w:val="clear" w:color="auto" w:fill="D1F8B3" w:themeFill="accent6" w:themeFillTint="33"/>
    </w:tcPr>
    <w:tblStylePr w:type="firstRow">
      <w:rPr>
        <w:b/>
        <w:bCs/>
        <w:color w:val="C9C9C9" w:themeColor="background1"/>
      </w:rPr>
      <w:tblPr/>
      <w:tcPr>
        <w:tcBorders>
          <w:top w:val="single" w:sz="4" w:space="0" w:color="C9C9C9" w:themeColor="background1"/>
          <w:left w:val="single" w:sz="4" w:space="0" w:color="C9C9C9" w:themeColor="background1"/>
          <w:right w:val="single" w:sz="4" w:space="0" w:color="C9C9C9" w:themeColor="background1"/>
          <w:insideH w:val="nil"/>
          <w:insideV w:val="nil"/>
        </w:tcBorders>
        <w:shd w:val="clear" w:color="auto" w:fill="2E5E08" w:themeFill="accent6"/>
      </w:tcPr>
    </w:tblStylePr>
    <w:tblStylePr w:type="lastRow">
      <w:rPr>
        <w:b/>
        <w:bCs/>
        <w:color w:val="C9C9C9" w:themeColor="background1"/>
      </w:rPr>
      <w:tblPr/>
      <w:tcPr>
        <w:tcBorders>
          <w:left w:val="single" w:sz="4" w:space="0" w:color="C9C9C9" w:themeColor="background1"/>
          <w:bottom w:val="single" w:sz="4" w:space="0" w:color="C9C9C9" w:themeColor="background1"/>
          <w:right w:val="single" w:sz="4" w:space="0" w:color="C9C9C9" w:themeColor="background1"/>
          <w:insideH w:val="nil"/>
          <w:insideV w:val="nil"/>
        </w:tcBorders>
        <w:shd w:val="clear" w:color="auto" w:fill="2E5E08" w:themeFill="accent6"/>
      </w:tcPr>
    </w:tblStylePr>
    <w:tblStylePr w:type="firstCol">
      <w:rPr>
        <w:b/>
        <w:bCs/>
        <w:color w:val="C9C9C9" w:themeColor="background1"/>
      </w:rPr>
      <w:tblPr/>
      <w:tcPr>
        <w:tcBorders>
          <w:top w:val="single" w:sz="4" w:space="0" w:color="C9C9C9" w:themeColor="background1"/>
          <w:left w:val="single" w:sz="4" w:space="0" w:color="C9C9C9" w:themeColor="background1"/>
          <w:bottom w:val="single" w:sz="4" w:space="0" w:color="C9C9C9" w:themeColor="background1"/>
          <w:insideV w:val="nil"/>
        </w:tcBorders>
        <w:shd w:val="clear" w:color="auto" w:fill="2E5E08" w:themeFill="accent6"/>
      </w:tcPr>
    </w:tblStylePr>
    <w:tblStylePr w:type="lastCol">
      <w:rPr>
        <w:b/>
        <w:bCs/>
        <w:color w:val="C9C9C9" w:themeColor="background1"/>
      </w:rPr>
      <w:tblPr/>
      <w:tcPr>
        <w:tcBorders>
          <w:top w:val="single" w:sz="4" w:space="0" w:color="C9C9C9" w:themeColor="background1"/>
          <w:bottom w:val="single" w:sz="4" w:space="0" w:color="C9C9C9" w:themeColor="background1"/>
          <w:right w:val="single" w:sz="4" w:space="0" w:color="C9C9C9" w:themeColor="background1"/>
          <w:insideV w:val="nil"/>
        </w:tcBorders>
        <w:shd w:val="clear" w:color="auto" w:fill="2E5E08" w:themeFill="accent6"/>
      </w:tcPr>
    </w:tblStylePr>
    <w:tblStylePr w:type="band1Vert">
      <w:tblPr/>
      <w:tcPr>
        <w:shd w:val="clear" w:color="auto" w:fill="A4F268" w:themeFill="accent6" w:themeFillTint="66"/>
      </w:tcPr>
    </w:tblStylePr>
    <w:tblStylePr w:type="band1Horz">
      <w:tblPr/>
      <w:tcPr>
        <w:shd w:val="clear" w:color="auto" w:fill="A4F268" w:themeFill="accent6" w:themeFillTint="66"/>
      </w:tcPr>
    </w:tblStylePr>
  </w:style>
  <w:style w:type="table" w:styleId="Onopgemaaktetabel4">
    <w:name w:val="Plain Table 4"/>
    <w:basedOn w:val="Standaardtabel"/>
    <w:uiPriority w:val="44"/>
    <w:rsid w:val="00E64A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BEBE" w:themeFill="background1" w:themeFillShade="F2"/>
      </w:tcPr>
    </w:tblStylePr>
    <w:tblStylePr w:type="band1Horz">
      <w:tblPr/>
      <w:tcPr>
        <w:shd w:val="clear" w:color="auto" w:fill="BEBEBE" w:themeFill="background1" w:themeFillShade="F2"/>
      </w:tcPr>
    </w:tblStylePr>
  </w:style>
  <w:style w:type="table" w:styleId="Rastertabel2-Accent1">
    <w:name w:val="Grid Table 2 Accent 1"/>
    <w:basedOn w:val="Standaardtabel"/>
    <w:uiPriority w:val="47"/>
    <w:rsid w:val="005431DD"/>
    <w:pPr>
      <w:spacing w:after="0" w:line="240" w:lineRule="auto"/>
    </w:pPr>
    <w:tblPr>
      <w:tblStyleRowBandSize w:val="1"/>
      <w:tblStyleColBandSize w:val="1"/>
      <w:tblBorders>
        <w:top w:val="single" w:sz="2" w:space="0" w:color="44B9FA" w:themeColor="accent1" w:themeTint="99"/>
        <w:bottom w:val="single" w:sz="2" w:space="0" w:color="44B9FA" w:themeColor="accent1" w:themeTint="99"/>
        <w:insideH w:val="single" w:sz="2" w:space="0" w:color="44B9FA" w:themeColor="accent1" w:themeTint="99"/>
        <w:insideV w:val="single" w:sz="2" w:space="0" w:color="44B9FA" w:themeColor="accent1" w:themeTint="99"/>
      </w:tblBorders>
    </w:tblPr>
    <w:tblStylePr w:type="firstRow">
      <w:rPr>
        <w:b/>
        <w:bCs/>
      </w:rPr>
      <w:tblPr/>
      <w:tcPr>
        <w:tcBorders>
          <w:top w:val="nil"/>
          <w:bottom w:val="single" w:sz="12" w:space="0" w:color="44B9FA" w:themeColor="accent1" w:themeTint="99"/>
          <w:insideH w:val="nil"/>
          <w:insideV w:val="nil"/>
        </w:tcBorders>
        <w:shd w:val="clear" w:color="auto" w:fill="C9C9C9" w:themeFill="background1"/>
      </w:tcPr>
    </w:tblStylePr>
    <w:tblStylePr w:type="lastRow">
      <w:rPr>
        <w:b/>
        <w:bCs/>
      </w:rPr>
      <w:tblPr/>
      <w:tcPr>
        <w:tcBorders>
          <w:top w:val="double" w:sz="2" w:space="0" w:color="44B9FA" w:themeColor="accent1" w:themeTint="99"/>
          <w:bottom w:val="nil"/>
          <w:insideH w:val="nil"/>
          <w:insideV w:val="nil"/>
        </w:tcBorders>
        <w:shd w:val="clear" w:color="auto" w:fill="C9C9C9" w:themeFill="background1"/>
      </w:tcPr>
    </w:tblStylePr>
    <w:tblStylePr w:type="firstCol">
      <w:rPr>
        <w:b/>
        <w:bCs/>
      </w:rPr>
    </w:tblStylePr>
    <w:tblStylePr w:type="lastCol">
      <w:rPr>
        <w:b/>
        <w:bCs/>
      </w:rPr>
    </w:tblStylePr>
    <w:tblStylePr w:type="band1Vert">
      <w:tblPr/>
      <w:tcPr>
        <w:shd w:val="clear" w:color="auto" w:fill="C0E7FD" w:themeFill="accent1" w:themeFillTint="33"/>
      </w:tcPr>
    </w:tblStylePr>
    <w:tblStylePr w:type="band1Horz">
      <w:tblPr/>
      <w:tcPr>
        <w:shd w:val="clear" w:color="auto" w:fill="C0E7FD" w:themeFill="accent1" w:themeFillTint="33"/>
      </w:tcPr>
    </w:tblStylePr>
  </w:style>
  <w:style w:type="table" w:styleId="Eigentijdsetabel">
    <w:name w:val="Table Contemporary"/>
    <w:basedOn w:val="Standaardtabel"/>
    <w:uiPriority w:val="99"/>
    <w:semiHidden/>
    <w:unhideWhenUsed/>
    <w:rsid w:val="006E416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chtraster">
    <w:name w:val="Light Grid"/>
    <w:basedOn w:val="Standaardtabel"/>
    <w:uiPriority w:val="62"/>
    <w:semiHidden/>
    <w:unhideWhenUsed/>
    <w:rsid w:val="00BB5C0B"/>
    <w:pPr>
      <w:spacing w:after="0" w:line="240" w:lineRule="auto"/>
    </w:pPr>
    <w:tblPr>
      <w:tblStyleRowBandSize w:val="1"/>
      <w:tblStyleColBandSize w:val="1"/>
      <w:tblBorders>
        <w:top w:val="single" w:sz="8" w:space="0" w:color="0D1921" w:themeColor="text1"/>
        <w:left w:val="single" w:sz="8" w:space="0" w:color="0D1921" w:themeColor="text1"/>
        <w:bottom w:val="single" w:sz="8" w:space="0" w:color="0D1921" w:themeColor="text1"/>
        <w:right w:val="single" w:sz="8" w:space="0" w:color="0D1921" w:themeColor="text1"/>
        <w:insideH w:val="single" w:sz="8" w:space="0" w:color="0D1921" w:themeColor="text1"/>
        <w:insideV w:val="single" w:sz="8" w:space="0" w:color="0D192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921" w:themeColor="text1"/>
          <w:left w:val="single" w:sz="8" w:space="0" w:color="0D1921" w:themeColor="text1"/>
          <w:bottom w:val="single" w:sz="18" w:space="0" w:color="0D1921" w:themeColor="text1"/>
          <w:right w:val="single" w:sz="8" w:space="0" w:color="0D1921" w:themeColor="text1"/>
          <w:insideH w:val="nil"/>
          <w:insideV w:val="single" w:sz="8" w:space="0" w:color="0D192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921" w:themeColor="text1"/>
          <w:left w:val="single" w:sz="8" w:space="0" w:color="0D1921" w:themeColor="text1"/>
          <w:bottom w:val="single" w:sz="8" w:space="0" w:color="0D1921" w:themeColor="text1"/>
          <w:right w:val="single" w:sz="8" w:space="0" w:color="0D1921" w:themeColor="text1"/>
          <w:insideH w:val="nil"/>
          <w:insideV w:val="single" w:sz="8" w:space="0" w:color="0D192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921" w:themeColor="text1"/>
          <w:left w:val="single" w:sz="8" w:space="0" w:color="0D1921" w:themeColor="text1"/>
          <w:bottom w:val="single" w:sz="8" w:space="0" w:color="0D1921" w:themeColor="text1"/>
          <w:right w:val="single" w:sz="8" w:space="0" w:color="0D1921" w:themeColor="text1"/>
        </w:tcBorders>
      </w:tcPr>
    </w:tblStylePr>
    <w:tblStylePr w:type="band1Vert">
      <w:tblPr/>
      <w:tcPr>
        <w:tcBorders>
          <w:top w:val="single" w:sz="8" w:space="0" w:color="0D1921" w:themeColor="text1"/>
          <w:left w:val="single" w:sz="8" w:space="0" w:color="0D1921" w:themeColor="text1"/>
          <w:bottom w:val="single" w:sz="8" w:space="0" w:color="0D1921" w:themeColor="text1"/>
          <w:right w:val="single" w:sz="8" w:space="0" w:color="0D1921" w:themeColor="text1"/>
        </w:tcBorders>
        <w:shd w:val="clear" w:color="auto" w:fill="ACCADE" w:themeFill="text1" w:themeFillTint="3F"/>
      </w:tcPr>
    </w:tblStylePr>
    <w:tblStylePr w:type="band1Horz">
      <w:tblPr/>
      <w:tcPr>
        <w:tcBorders>
          <w:top w:val="single" w:sz="8" w:space="0" w:color="0D1921" w:themeColor="text1"/>
          <w:left w:val="single" w:sz="8" w:space="0" w:color="0D1921" w:themeColor="text1"/>
          <w:bottom w:val="single" w:sz="8" w:space="0" w:color="0D1921" w:themeColor="text1"/>
          <w:right w:val="single" w:sz="8" w:space="0" w:color="0D1921" w:themeColor="text1"/>
          <w:insideV w:val="single" w:sz="8" w:space="0" w:color="0D1921" w:themeColor="text1"/>
        </w:tcBorders>
        <w:shd w:val="clear" w:color="auto" w:fill="ACCADE" w:themeFill="text1" w:themeFillTint="3F"/>
      </w:tcPr>
    </w:tblStylePr>
    <w:tblStylePr w:type="band2Horz">
      <w:tblPr/>
      <w:tcPr>
        <w:tcBorders>
          <w:top w:val="single" w:sz="8" w:space="0" w:color="0D1921" w:themeColor="text1"/>
          <w:left w:val="single" w:sz="8" w:space="0" w:color="0D1921" w:themeColor="text1"/>
          <w:bottom w:val="single" w:sz="8" w:space="0" w:color="0D1921" w:themeColor="text1"/>
          <w:right w:val="single" w:sz="8" w:space="0" w:color="0D1921" w:themeColor="text1"/>
          <w:insideV w:val="single" w:sz="8" w:space="0" w:color="0D1921" w:themeColor="text1"/>
        </w:tcBorders>
      </w:tcPr>
    </w:tblStylePr>
  </w:style>
  <w:style w:type="paragraph" w:styleId="Voettekst">
    <w:name w:val="footer"/>
    <w:basedOn w:val="Standaard"/>
    <w:link w:val="VoettekstChar"/>
    <w:unhideWhenUsed/>
    <w:rsid w:val="00943B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3B48"/>
  </w:style>
  <w:style w:type="character" w:styleId="Paginanummer">
    <w:name w:val="page number"/>
    <w:basedOn w:val="Standaardalinea-lettertype"/>
    <w:uiPriority w:val="99"/>
    <w:semiHidden/>
    <w:unhideWhenUsed/>
    <w:rsid w:val="00943B48"/>
  </w:style>
  <w:style w:type="paragraph" w:styleId="Koptekst">
    <w:name w:val="header"/>
    <w:basedOn w:val="Standaard"/>
    <w:link w:val="KoptekstChar"/>
    <w:uiPriority w:val="99"/>
    <w:unhideWhenUsed/>
    <w:rsid w:val="006E583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583B"/>
  </w:style>
  <w:style w:type="paragraph" w:customStyle="1" w:styleId="DienstAanduiding">
    <w:name w:val="DienstAanduiding"/>
    <w:basedOn w:val="Standaard"/>
    <w:rsid w:val="006E583B"/>
    <w:pPr>
      <w:spacing w:after="0" w:line="280" w:lineRule="exact"/>
    </w:pPr>
    <w:rPr>
      <w:rFonts w:ascii="Mendoza Medium" w:eastAsia="Times New Roman" w:hAnsi="Mendoza Medium" w:cs="Times New Roman"/>
      <w:sz w:val="28"/>
      <w:szCs w:val="20"/>
      <w:lang w:eastAsia="en-US"/>
    </w:rPr>
  </w:style>
  <w:style w:type="paragraph" w:customStyle="1" w:styleId="RegelEnkel">
    <w:name w:val="RegelEnkel"/>
    <w:basedOn w:val="Standaard"/>
    <w:next w:val="Standaard"/>
    <w:rsid w:val="00F6581C"/>
    <w:pPr>
      <w:spacing w:after="0" w:line="240" w:lineRule="auto"/>
    </w:pPr>
    <w:rPr>
      <w:rFonts w:ascii="Arial" w:eastAsia="Times New Roman" w:hAnsi="Arial" w:cs="Times New Roman"/>
      <w:sz w:val="20"/>
      <w:szCs w:val="24"/>
      <w:lang w:eastAsia="nl-NL"/>
    </w:rPr>
  </w:style>
  <w:style w:type="character" w:customStyle="1" w:styleId="normaltextrun">
    <w:name w:val="normaltextrun"/>
    <w:basedOn w:val="Standaardalinea-lettertype"/>
    <w:rsid w:val="00F6581C"/>
  </w:style>
  <w:style w:type="character" w:customStyle="1" w:styleId="eop">
    <w:name w:val="eop"/>
    <w:basedOn w:val="Standaardalinea-lettertype"/>
    <w:rsid w:val="00F6581C"/>
  </w:style>
  <w:style w:type="paragraph" w:styleId="Inhopg1">
    <w:name w:val="toc 1"/>
    <w:basedOn w:val="Standaard"/>
    <w:next w:val="Standaard"/>
    <w:autoRedefine/>
    <w:uiPriority w:val="39"/>
    <w:unhideWhenUsed/>
    <w:rsid w:val="003446F9"/>
    <w:pPr>
      <w:tabs>
        <w:tab w:val="left" w:pos="440"/>
        <w:tab w:val="right" w:leader="dot" w:pos="9061"/>
      </w:tabs>
      <w:spacing w:after="100"/>
    </w:pPr>
  </w:style>
  <w:style w:type="paragraph" w:styleId="Inhopg2">
    <w:name w:val="toc 2"/>
    <w:basedOn w:val="Standaard"/>
    <w:next w:val="Standaard"/>
    <w:autoRedefine/>
    <w:uiPriority w:val="39"/>
    <w:unhideWhenUsed/>
    <w:rsid w:val="008124B2"/>
    <w:pPr>
      <w:tabs>
        <w:tab w:val="left" w:pos="1100"/>
        <w:tab w:val="right" w:leader="dot" w:pos="9061"/>
      </w:tabs>
      <w:spacing w:after="100"/>
      <w:ind w:left="454"/>
    </w:pPr>
  </w:style>
  <w:style w:type="paragraph" w:styleId="Inhopg3">
    <w:name w:val="toc 3"/>
    <w:basedOn w:val="Standaard"/>
    <w:next w:val="Standaard"/>
    <w:autoRedefine/>
    <w:uiPriority w:val="39"/>
    <w:unhideWhenUsed/>
    <w:rsid w:val="00F11556"/>
    <w:pPr>
      <w:tabs>
        <w:tab w:val="right" w:leader="dot" w:pos="9061"/>
      </w:tabs>
      <w:spacing w:after="100"/>
      <w:ind w:left="454"/>
    </w:pPr>
  </w:style>
  <w:style w:type="paragraph" w:styleId="Lijstalinea">
    <w:name w:val="List Paragraph"/>
    <w:basedOn w:val="Standaard"/>
    <w:uiPriority w:val="34"/>
    <w:unhideWhenUsed/>
    <w:qFormat/>
    <w:rsid w:val="00A4430E"/>
    <w:pPr>
      <w:ind w:left="720"/>
      <w:contextualSpacing/>
    </w:pPr>
  </w:style>
  <w:style w:type="paragraph" w:styleId="Revisie">
    <w:name w:val="Revision"/>
    <w:hidden/>
    <w:uiPriority w:val="99"/>
    <w:semiHidden/>
    <w:rsid w:val="00015367"/>
    <w:pPr>
      <w:spacing w:after="0" w:line="240" w:lineRule="auto"/>
    </w:pPr>
  </w:style>
  <w:style w:type="paragraph" w:customStyle="1" w:styleId="tekst0">
    <w:name w:val="tekst"/>
    <w:basedOn w:val="Standaard"/>
    <w:rsid w:val="00AD6FAB"/>
    <w:pPr>
      <w:overflowPunct w:val="0"/>
      <w:autoSpaceDE w:val="0"/>
      <w:autoSpaceDN w:val="0"/>
      <w:adjustRightInd w:val="0"/>
      <w:spacing w:after="0" w:line="264" w:lineRule="auto"/>
      <w:ind w:left="851"/>
      <w:jc w:val="both"/>
      <w:textAlignment w:val="baseline"/>
    </w:pPr>
    <w:rPr>
      <w:rFonts w:ascii="CG Times" w:eastAsia="Times New Roman" w:hAnsi="CG Times" w:cs="Times New Roman"/>
      <w:kern w:val="28"/>
      <w:szCs w:val="20"/>
      <w:lang w:eastAsia="en-US"/>
    </w:rPr>
  </w:style>
  <w:style w:type="character" w:customStyle="1" w:styleId="GeenafstandChar">
    <w:name w:val="Geen afstand Char"/>
    <w:basedOn w:val="Standaardalinea-lettertype"/>
    <w:link w:val="Geenafstand"/>
    <w:uiPriority w:val="1"/>
    <w:rsid w:val="000377ED"/>
  </w:style>
  <w:style w:type="paragraph" w:customStyle="1" w:styleId="paragraph">
    <w:name w:val="paragraph"/>
    <w:basedOn w:val="Standaard"/>
    <w:rsid w:val="0081760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1licht-Accent1">
    <w:name w:val="Grid Table 1 Light Accent 1"/>
    <w:basedOn w:val="Standaardtabel"/>
    <w:uiPriority w:val="46"/>
    <w:rsid w:val="00CC2A10"/>
    <w:pPr>
      <w:spacing w:after="0" w:line="240" w:lineRule="auto"/>
    </w:pPr>
    <w:rPr>
      <w:rFonts w:eastAsiaTheme="minorHAnsi"/>
      <w:lang w:eastAsia="en-US"/>
    </w:rPr>
    <w:tblPr>
      <w:tblStyleRowBandSize w:val="1"/>
      <w:tblStyleColBandSize w:val="1"/>
      <w:tblBorders>
        <w:top w:val="single" w:sz="4" w:space="0" w:color="82D0FB" w:themeColor="accent1" w:themeTint="66"/>
        <w:left w:val="single" w:sz="4" w:space="0" w:color="82D0FB" w:themeColor="accent1" w:themeTint="66"/>
        <w:bottom w:val="single" w:sz="4" w:space="0" w:color="82D0FB" w:themeColor="accent1" w:themeTint="66"/>
        <w:right w:val="single" w:sz="4" w:space="0" w:color="82D0FB" w:themeColor="accent1" w:themeTint="66"/>
        <w:insideH w:val="single" w:sz="4" w:space="0" w:color="82D0FB" w:themeColor="accent1" w:themeTint="66"/>
        <w:insideV w:val="single" w:sz="4" w:space="0" w:color="82D0FB" w:themeColor="accent1" w:themeTint="66"/>
      </w:tblBorders>
    </w:tblPr>
    <w:tblStylePr w:type="firstRow">
      <w:rPr>
        <w:b/>
        <w:bCs/>
      </w:rPr>
      <w:tblPr/>
      <w:tcPr>
        <w:tcBorders>
          <w:bottom w:val="single" w:sz="12" w:space="0" w:color="44B9FA" w:themeColor="accent1" w:themeTint="99"/>
        </w:tcBorders>
      </w:tcPr>
    </w:tblStylePr>
    <w:tblStylePr w:type="lastRow">
      <w:rPr>
        <w:b/>
        <w:bCs/>
      </w:rPr>
      <w:tblPr/>
      <w:tcPr>
        <w:tcBorders>
          <w:top w:val="double" w:sz="2" w:space="0" w:color="44B9FA" w:themeColor="accent1" w:themeTint="99"/>
        </w:tcBorders>
      </w:tcPr>
    </w:tblStylePr>
    <w:tblStylePr w:type="firstCol">
      <w:rPr>
        <w:b/>
        <w:bCs/>
      </w:rPr>
    </w:tblStylePr>
    <w:tblStylePr w:type="lastCol">
      <w:rPr>
        <w:b/>
        <w:bCs/>
      </w:rPr>
    </w:tblStylePr>
  </w:style>
  <w:style w:type="paragraph" w:styleId="Ondertitel">
    <w:name w:val="Subtitle"/>
    <w:basedOn w:val="Standaard"/>
    <w:next w:val="Standaard"/>
    <w:link w:val="OndertitelChar"/>
    <w:autoRedefine/>
    <w:uiPriority w:val="11"/>
    <w:qFormat/>
    <w:rsid w:val="00E004BF"/>
    <w:pPr>
      <w:numPr>
        <w:ilvl w:val="1"/>
      </w:numPr>
      <w:spacing w:after="0" w:line="276" w:lineRule="auto"/>
      <w:jc w:val="both"/>
    </w:pPr>
    <w:rPr>
      <w:rFonts w:ascii="Arial" w:eastAsia="Times New Roman" w:hAnsi="Arial"/>
      <w:i/>
      <w:iCs/>
      <w:sz w:val="20"/>
      <w:szCs w:val="20"/>
      <w:lang w:eastAsia="en-US"/>
    </w:rPr>
  </w:style>
  <w:style w:type="character" w:customStyle="1" w:styleId="OndertitelChar">
    <w:name w:val="Ondertitel Char"/>
    <w:basedOn w:val="Standaardalinea-lettertype"/>
    <w:link w:val="Ondertitel"/>
    <w:uiPriority w:val="11"/>
    <w:rsid w:val="00E004BF"/>
    <w:rPr>
      <w:rFonts w:ascii="Arial" w:eastAsia="Times New Roman" w:hAnsi="Arial"/>
      <w:i/>
      <w:iCs/>
      <w:sz w:val="20"/>
      <w:szCs w:val="20"/>
      <w:lang w:eastAsia="en-US"/>
    </w:rPr>
  </w:style>
  <w:style w:type="paragraph" w:customStyle="1" w:styleId="RptStandaard">
    <w:name w:val="Rpt_Standaard"/>
    <w:basedOn w:val="Standaard"/>
    <w:rsid w:val="00E004BF"/>
    <w:pPr>
      <w:keepNext/>
      <w:spacing w:after="0" w:line="255" w:lineRule="exact"/>
      <w:outlineLvl w:val="0"/>
    </w:pPr>
    <w:rPr>
      <w:rFonts w:ascii="Verdana" w:eastAsia="Times New Roman" w:hAnsi="Verdana" w:cs="Times New Roman"/>
      <w:kern w:val="28"/>
      <w:sz w:val="20"/>
      <w:lang w:eastAsia="nl-NL"/>
    </w:rPr>
  </w:style>
  <w:style w:type="table" w:styleId="Rastertabel1licht">
    <w:name w:val="Grid Table 1 Light"/>
    <w:basedOn w:val="Standaardtabel"/>
    <w:uiPriority w:val="46"/>
    <w:rsid w:val="00D55591"/>
    <w:pPr>
      <w:spacing w:after="0" w:line="240" w:lineRule="auto"/>
    </w:pPr>
    <w:tblPr>
      <w:tblStyleRowBandSize w:val="1"/>
      <w:tblStyleColBandSize w:val="1"/>
      <w:tblBorders>
        <w:top w:val="single" w:sz="4" w:space="0" w:color="79AACA" w:themeColor="text1" w:themeTint="66"/>
        <w:left w:val="single" w:sz="4" w:space="0" w:color="79AACA" w:themeColor="text1" w:themeTint="66"/>
        <w:bottom w:val="single" w:sz="4" w:space="0" w:color="79AACA" w:themeColor="text1" w:themeTint="66"/>
        <w:right w:val="single" w:sz="4" w:space="0" w:color="79AACA" w:themeColor="text1" w:themeTint="66"/>
        <w:insideH w:val="single" w:sz="4" w:space="0" w:color="79AACA" w:themeColor="text1" w:themeTint="66"/>
        <w:insideV w:val="single" w:sz="4" w:space="0" w:color="79AACA" w:themeColor="text1" w:themeTint="66"/>
      </w:tblBorders>
    </w:tblPr>
    <w:tblStylePr w:type="firstRow">
      <w:rPr>
        <w:b/>
        <w:bCs/>
      </w:rPr>
      <w:tblPr/>
      <w:tcPr>
        <w:tcBorders>
          <w:bottom w:val="single" w:sz="12" w:space="0" w:color="417DA5" w:themeColor="text1" w:themeTint="99"/>
        </w:tcBorders>
      </w:tcPr>
    </w:tblStylePr>
    <w:tblStylePr w:type="lastRow">
      <w:rPr>
        <w:b/>
        <w:bCs/>
      </w:rPr>
      <w:tblPr/>
      <w:tcPr>
        <w:tcBorders>
          <w:top w:val="double" w:sz="2" w:space="0" w:color="417DA5" w:themeColor="text1" w:themeTint="99"/>
        </w:tcBorders>
      </w:tcPr>
    </w:tblStylePr>
    <w:tblStylePr w:type="firstCol">
      <w:rPr>
        <w:b/>
        <w:bCs/>
      </w:rPr>
    </w:tblStylePr>
    <w:tblStylePr w:type="lastCol">
      <w:rPr>
        <w:b/>
        <w:bCs/>
      </w:rPr>
    </w:tblStylePr>
  </w:style>
  <w:style w:type="character" w:styleId="Vermelding">
    <w:name w:val="Mention"/>
    <w:basedOn w:val="Standaardalinea-lettertype"/>
    <w:uiPriority w:val="99"/>
    <w:unhideWhenUsed/>
    <w:rsid w:val="00EF3565"/>
    <w:rPr>
      <w:color w:val="2B579A"/>
      <w:shd w:val="clear" w:color="auto" w:fill="E1DFDD"/>
    </w:rPr>
  </w:style>
  <w:style w:type="paragraph" w:styleId="Lijstopsomteken">
    <w:name w:val="List Bullet"/>
    <w:basedOn w:val="Standaard"/>
    <w:uiPriority w:val="99"/>
    <w:semiHidden/>
    <w:unhideWhenUsed/>
    <w:rsid w:val="00367DE2"/>
    <w:pPr>
      <w:numPr>
        <w:numId w:val="33"/>
      </w:numPr>
      <w:contextualSpacing/>
    </w:pPr>
  </w:style>
  <w:style w:type="paragraph" w:customStyle="1" w:styleId="Default">
    <w:name w:val="Default"/>
    <w:rsid w:val="00632B02"/>
    <w:pPr>
      <w:autoSpaceDE w:val="0"/>
      <w:autoSpaceDN w:val="0"/>
      <w:adjustRightInd w:val="0"/>
      <w:spacing w:after="0" w:line="240" w:lineRule="auto"/>
    </w:pPr>
    <w:rPr>
      <w:rFonts w:ascii="Open Sans" w:hAnsi="Open Sans" w:cs="Ope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194">
      <w:bodyDiv w:val="1"/>
      <w:marLeft w:val="0"/>
      <w:marRight w:val="0"/>
      <w:marTop w:val="0"/>
      <w:marBottom w:val="0"/>
      <w:divBdr>
        <w:top w:val="none" w:sz="0" w:space="0" w:color="auto"/>
        <w:left w:val="none" w:sz="0" w:space="0" w:color="auto"/>
        <w:bottom w:val="none" w:sz="0" w:space="0" w:color="auto"/>
        <w:right w:val="none" w:sz="0" w:space="0" w:color="auto"/>
      </w:divBdr>
    </w:div>
    <w:div w:id="10491920">
      <w:bodyDiv w:val="1"/>
      <w:marLeft w:val="0"/>
      <w:marRight w:val="0"/>
      <w:marTop w:val="0"/>
      <w:marBottom w:val="0"/>
      <w:divBdr>
        <w:top w:val="none" w:sz="0" w:space="0" w:color="auto"/>
        <w:left w:val="none" w:sz="0" w:space="0" w:color="auto"/>
        <w:bottom w:val="none" w:sz="0" w:space="0" w:color="auto"/>
        <w:right w:val="none" w:sz="0" w:space="0" w:color="auto"/>
      </w:divBdr>
    </w:div>
    <w:div w:id="32193114">
      <w:bodyDiv w:val="1"/>
      <w:marLeft w:val="0"/>
      <w:marRight w:val="0"/>
      <w:marTop w:val="0"/>
      <w:marBottom w:val="0"/>
      <w:divBdr>
        <w:top w:val="none" w:sz="0" w:space="0" w:color="auto"/>
        <w:left w:val="none" w:sz="0" w:space="0" w:color="auto"/>
        <w:bottom w:val="none" w:sz="0" w:space="0" w:color="auto"/>
        <w:right w:val="none" w:sz="0" w:space="0" w:color="auto"/>
      </w:divBdr>
    </w:div>
    <w:div w:id="32465981">
      <w:bodyDiv w:val="1"/>
      <w:marLeft w:val="0"/>
      <w:marRight w:val="0"/>
      <w:marTop w:val="0"/>
      <w:marBottom w:val="0"/>
      <w:divBdr>
        <w:top w:val="none" w:sz="0" w:space="0" w:color="auto"/>
        <w:left w:val="none" w:sz="0" w:space="0" w:color="auto"/>
        <w:bottom w:val="none" w:sz="0" w:space="0" w:color="auto"/>
        <w:right w:val="none" w:sz="0" w:space="0" w:color="auto"/>
      </w:divBdr>
    </w:div>
    <w:div w:id="34894978">
      <w:bodyDiv w:val="1"/>
      <w:marLeft w:val="0"/>
      <w:marRight w:val="0"/>
      <w:marTop w:val="0"/>
      <w:marBottom w:val="0"/>
      <w:divBdr>
        <w:top w:val="none" w:sz="0" w:space="0" w:color="auto"/>
        <w:left w:val="none" w:sz="0" w:space="0" w:color="auto"/>
        <w:bottom w:val="none" w:sz="0" w:space="0" w:color="auto"/>
        <w:right w:val="none" w:sz="0" w:space="0" w:color="auto"/>
      </w:divBdr>
    </w:div>
    <w:div w:id="35735635">
      <w:bodyDiv w:val="1"/>
      <w:marLeft w:val="0"/>
      <w:marRight w:val="0"/>
      <w:marTop w:val="0"/>
      <w:marBottom w:val="0"/>
      <w:divBdr>
        <w:top w:val="none" w:sz="0" w:space="0" w:color="auto"/>
        <w:left w:val="none" w:sz="0" w:space="0" w:color="auto"/>
        <w:bottom w:val="none" w:sz="0" w:space="0" w:color="auto"/>
        <w:right w:val="none" w:sz="0" w:space="0" w:color="auto"/>
      </w:divBdr>
      <w:divsChild>
        <w:div w:id="1621109543">
          <w:marLeft w:val="0"/>
          <w:marRight w:val="0"/>
          <w:marTop w:val="0"/>
          <w:marBottom w:val="0"/>
          <w:divBdr>
            <w:top w:val="none" w:sz="0" w:space="0" w:color="auto"/>
            <w:left w:val="none" w:sz="0" w:space="0" w:color="auto"/>
            <w:bottom w:val="none" w:sz="0" w:space="0" w:color="auto"/>
            <w:right w:val="none" w:sz="0" w:space="0" w:color="auto"/>
          </w:divBdr>
          <w:divsChild>
            <w:div w:id="172912940">
              <w:marLeft w:val="0"/>
              <w:marRight w:val="0"/>
              <w:marTop w:val="0"/>
              <w:marBottom w:val="0"/>
              <w:divBdr>
                <w:top w:val="none" w:sz="0" w:space="0" w:color="auto"/>
                <w:left w:val="none" w:sz="0" w:space="0" w:color="auto"/>
                <w:bottom w:val="none" w:sz="0" w:space="0" w:color="auto"/>
                <w:right w:val="none" w:sz="0" w:space="0" w:color="auto"/>
              </w:divBdr>
              <w:divsChild>
                <w:div w:id="3103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1249">
      <w:bodyDiv w:val="1"/>
      <w:marLeft w:val="0"/>
      <w:marRight w:val="0"/>
      <w:marTop w:val="0"/>
      <w:marBottom w:val="0"/>
      <w:divBdr>
        <w:top w:val="none" w:sz="0" w:space="0" w:color="auto"/>
        <w:left w:val="none" w:sz="0" w:space="0" w:color="auto"/>
        <w:bottom w:val="none" w:sz="0" w:space="0" w:color="auto"/>
        <w:right w:val="none" w:sz="0" w:space="0" w:color="auto"/>
      </w:divBdr>
    </w:div>
    <w:div w:id="59406100">
      <w:bodyDiv w:val="1"/>
      <w:marLeft w:val="0"/>
      <w:marRight w:val="0"/>
      <w:marTop w:val="0"/>
      <w:marBottom w:val="0"/>
      <w:divBdr>
        <w:top w:val="none" w:sz="0" w:space="0" w:color="auto"/>
        <w:left w:val="none" w:sz="0" w:space="0" w:color="auto"/>
        <w:bottom w:val="none" w:sz="0" w:space="0" w:color="auto"/>
        <w:right w:val="none" w:sz="0" w:space="0" w:color="auto"/>
      </w:divBdr>
    </w:div>
    <w:div w:id="127670940">
      <w:bodyDiv w:val="1"/>
      <w:marLeft w:val="0"/>
      <w:marRight w:val="0"/>
      <w:marTop w:val="0"/>
      <w:marBottom w:val="0"/>
      <w:divBdr>
        <w:top w:val="none" w:sz="0" w:space="0" w:color="auto"/>
        <w:left w:val="none" w:sz="0" w:space="0" w:color="auto"/>
        <w:bottom w:val="none" w:sz="0" w:space="0" w:color="auto"/>
        <w:right w:val="none" w:sz="0" w:space="0" w:color="auto"/>
      </w:divBdr>
    </w:div>
    <w:div w:id="173761802">
      <w:bodyDiv w:val="1"/>
      <w:marLeft w:val="0"/>
      <w:marRight w:val="0"/>
      <w:marTop w:val="0"/>
      <w:marBottom w:val="0"/>
      <w:divBdr>
        <w:top w:val="none" w:sz="0" w:space="0" w:color="auto"/>
        <w:left w:val="none" w:sz="0" w:space="0" w:color="auto"/>
        <w:bottom w:val="none" w:sz="0" w:space="0" w:color="auto"/>
        <w:right w:val="none" w:sz="0" w:space="0" w:color="auto"/>
      </w:divBdr>
    </w:div>
    <w:div w:id="247033974">
      <w:bodyDiv w:val="1"/>
      <w:marLeft w:val="0"/>
      <w:marRight w:val="0"/>
      <w:marTop w:val="0"/>
      <w:marBottom w:val="0"/>
      <w:divBdr>
        <w:top w:val="none" w:sz="0" w:space="0" w:color="auto"/>
        <w:left w:val="none" w:sz="0" w:space="0" w:color="auto"/>
        <w:bottom w:val="none" w:sz="0" w:space="0" w:color="auto"/>
        <w:right w:val="none" w:sz="0" w:space="0" w:color="auto"/>
      </w:divBdr>
    </w:div>
    <w:div w:id="296764534">
      <w:bodyDiv w:val="1"/>
      <w:marLeft w:val="0"/>
      <w:marRight w:val="0"/>
      <w:marTop w:val="0"/>
      <w:marBottom w:val="0"/>
      <w:divBdr>
        <w:top w:val="none" w:sz="0" w:space="0" w:color="auto"/>
        <w:left w:val="none" w:sz="0" w:space="0" w:color="auto"/>
        <w:bottom w:val="none" w:sz="0" w:space="0" w:color="auto"/>
        <w:right w:val="none" w:sz="0" w:space="0" w:color="auto"/>
      </w:divBdr>
    </w:div>
    <w:div w:id="333531701">
      <w:bodyDiv w:val="1"/>
      <w:marLeft w:val="0"/>
      <w:marRight w:val="0"/>
      <w:marTop w:val="0"/>
      <w:marBottom w:val="0"/>
      <w:divBdr>
        <w:top w:val="none" w:sz="0" w:space="0" w:color="auto"/>
        <w:left w:val="none" w:sz="0" w:space="0" w:color="auto"/>
        <w:bottom w:val="none" w:sz="0" w:space="0" w:color="auto"/>
        <w:right w:val="none" w:sz="0" w:space="0" w:color="auto"/>
      </w:divBdr>
    </w:div>
    <w:div w:id="333846352">
      <w:bodyDiv w:val="1"/>
      <w:marLeft w:val="0"/>
      <w:marRight w:val="0"/>
      <w:marTop w:val="0"/>
      <w:marBottom w:val="0"/>
      <w:divBdr>
        <w:top w:val="none" w:sz="0" w:space="0" w:color="auto"/>
        <w:left w:val="none" w:sz="0" w:space="0" w:color="auto"/>
        <w:bottom w:val="none" w:sz="0" w:space="0" w:color="auto"/>
        <w:right w:val="none" w:sz="0" w:space="0" w:color="auto"/>
      </w:divBdr>
      <w:divsChild>
        <w:div w:id="223100799">
          <w:marLeft w:val="0"/>
          <w:marRight w:val="0"/>
          <w:marTop w:val="0"/>
          <w:marBottom w:val="0"/>
          <w:divBdr>
            <w:top w:val="none" w:sz="0" w:space="0" w:color="auto"/>
            <w:left w:val="none" w:sz="0" w:space="0" w:color="auto"/>
            <w:bottom w:val="none" w:sz="0" w:space="0" w:color="auto"/>
            <w:right w:val="none" w:sz="0" w:space="0" w:color="auto"/>
          </w:divBdr>
          <w:divsChild>
            <w:div w:id="1901749345">
              <w:marLeft w:val="0"/>
              <w:marRight w:val="0"/>
              <w:marTop w:val="0"/>
              <w:marBottom w:val="0"/>
              <w:divBdr>
                <w:top w:val="none" w:sz="0" w:space="0" w:color="auto"/>
                <w:left w:val="none" w:sz="0" w:space="0" w:color="auto"/>
                <w:bottom w:val="none" w:sz="0" w:space="0" w:color="auto"/>
                <w:right w:val="none" w:sz="0" w:space="0" w:color="auto"/>
              </w:divBdr>
              <w:divsChild>
                <w:div w:id="1618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342220">
      <w:bodyDiv w:val="1"/>
      <w:marLeft w:val="0"/>
      <w:marRight w:val="0"/>
      <w:marTop w:val="0"/>
      <w:marBottom w:val="0"/>
      <w:divBdr>
        <w:top w:val="none" w:sz="0" w:space="0" w:color="auto"/>
        <w:left w:val="none" w:sz="0" w:space="0" w:color="auto"/>
        <w:bottom w:val="none" w:sz="0" w:space="0" w:color="auto"/>
        <w:right w:val="none" w:sz="0" w:space="0" w:color="auto"/>
      </w:divBdr>
    </w:div>
    <w:div w:id="465199373">
      <w:bodyDiv w:val="1"/>
      <w:marLeft w:val="0"/>
      <w:marRight w:val="0"/>
      <w:marTop w:val="0"/>
      <w:marBottom w:val="0"/>
      <w:divBdr>
        <w:top w:val="none" w:sz="0" w:space="0" w:color="auto"/>
        <w:left w:val="none" w:sz="0" w:space="0" w:color="auto"/>
        <w:bottom w:val="none" w:sz="0" w:space="0" w:color="auto"/>
        <w:right w:val="none" w:sz="0" w:space="0" w:color="auto"/>
      </w:divBdr>
    </w:div>
    <w:div w:id="468477321">
      <w:bodyDiv w:val="1"/>
      <w:marLeft w:val="0"/>
      <w:marRight w:val="0"/>
      <w:marTop w:val="0"/>
      <w:marBottom w:val="0"/>
      <w:divBdr>
        <w:top w:val="none" w:sz="0" w:space="0" w:color="auto"/>
        <w:left w:val="none" w:sz="0" w:space="0" w:color="auto"/>
        <w:bottom w:val="none" w:sz="0" w:space="0" w:color="auto"/>
        <w:right w:val="none" w:sz="0" w:space="0" w:color="auto"/>
      </w:divBdr>
    </w:div>
    <w:div w:id="475344769">
      <w:bodyDiv w:val="1"/>
      <w:marLeft w:val="0"/>
      <w:marRight w:val="0"/>
      <w:marTop w:val="0"/>
      <w:marBottom w:val="0"/>
      <w:divBdr>
        <w:top w:val="none" w:sz="0" w:space="0" w:color="auto"/>
        <w:left w:val="none" w:sz="0" w:space="0" w:color="auto"/>
        <w:bottom w:val="none" w:sz="0" w:space="0" w:color="auto"/>
        <w:right w:val="none" w:sz="0" w:space="0" w:color="auto"/>
      </w:divBdr>
    </w:div>
    <w:div w:id="502670885">
      <w:bodyDiv w:val="1"/>
      <w:marLeft w:val="0"/>
      <w:marRight w:val="0"/>
      <w:marTop w:val="0"/>
      <w:marBottom w:val="0"/>
      <w:divBdr>
        <w:top w:val="none" w:sz="0" w:space="0" w:color="auto"/>
        <w:left w:val="none" w:sz="0" w:space="0" w:color="auto"/>
        <w:bottom w:val="none" w:sz="0" w:space="0" w:color="auto"/>
        <w:right w:val="none" w:sz="0" w:space="0" w:color="auto"/>
      </w:divBdr>
      <w:divsChild>
        <w:div w:id="2081049779">
          <w:marLeft w:val="0"/>
          <w:marRight w:val="0"/>
          <w:marTop w:val="0"/>
          <w:marBottom w:val="0"/>
          <w:divBdr>
            <w:top w:val="none" w:sz="0" w:space="0" w:color="auto"/>
            <w:left w:val="none" w:sz="0" w:space="0" w:color="auto"/>
            <w:bottom w:val="none" w:sz="0" w:space="0" w:color="auto"/>
            <w:right w:val="none" w:sz="0" w:space="0" w:color="auto"/>
          </w:divBdr>
          <w:divsChild>
            <w:div w:id="761533665">
              <w:marLeft w:val="0"/>
              <w:marRight w:val="0"/>
              <w:marTop w:val="0"/>
              <w:marBottom w:val="0"/>
              <w:divBdr>
                <w:top w:val="none" w:sz="0" w:space="0" w:color="auto"/>
                <w:left w:val="none" w:sz="0" w:space="0" w:color="auto"/>
                <w:bottom w:val="none" w:sz="0" w:space="0" w:color="auto"/>
                <w:right w:val="none" w:sz="0" w:space="0" w:color="auto"/>
              </w:divBdr>
              <w:divsChild>
                <w:div w:id="11114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7408">
      <w:bodyDiv w:val="1"/>
      <w:marLeft w:val="0"/>
      <w:marRight w:val="0"/>
      <w:marTop w:val="0"/>
      <w:marBottom w:val="0"/>
      <w:divBdr>
        <w:top w:val="none" w:sz="0" w:space="0" w:color="auto"/>
        <w:left w:val="none" w:sz="0" w:space="0" w:color="auto"/>
        <w:bottom w:val="none" w:sz="0" w:space="0" w:color="auto"/>
        <w:right w:val="none" w:sz="0" w:space="0" w:color="auto"/>
      </w:divBdr>
    </w:div>
    <w:div w:id="520819435">
      <w:bodyDiv w:val="1"/>
      <w:marLeft w:val="0"/>
      <w:marRight w:val="0"/>
      <w:marTop w:val="0"/>
      <w:marBottom w:val="0"/>
      <w:divBdr>
        <w:top w:val="none" w:sz="0" w:space="0" w:color="auto"/>
        <w:left w:val="none" w:sz="0" w:space="0" w:color="auto"/>
        <w:bottom w:val="none" w:sz="0" w:space="0" w:color="auto"/>
        <w:right w:val="none" w:sz="0" w:space="0" w:color="auto"/>
      </w:divBdr>
    </w:div>
    <w:div w:id="532622168">
      <w:bodyDiv w:val="1"/>
      <w:marLeft w:val="0"/>
      <w:marRight w:val="0"/>
      <w:marTop w:val="0"/>
      <w:marBottom w:val="0"/>
      <w:divBdr>
        <w:top w:val="none" w:sz="0" w:space="0" w:color="auto"/>
        <w:left w:val="none" w:sz="0" w:space="0" w:color="auto"/>
        <w:bottom w:val="none" w:sz="0" w:space="0" w:color="auto"/>
        <w:right w:val="none" w:sz="0" w:space="0" w:color="auto"/>
      </w:divBdr>
    </w:div>
    <w:div w:id="572619048">
      <w:bodyDiv w:val="1"/>
      <w:marLeft w:val="0"/>
      <w:marRight w:val="0"/>
      <w:marTop w:val="0"/>
      <w:marBottom w:val="0"/>
      <w:divBdr>
        <w:top w:val="none" w:sz="0" w:space="0" w:color="auto"/>
        <w:left w:val="none" w:sz="0" w:space="0" w:color="auto"/>
        <w:bottom w:val="none" w:sz="0" w:space="0" w:color="auto"/>
        <w:right w:val="none" w:sz="0" w:space="0" w:color="auto"/>
      </w:divBdr>
      <w:divsChild>
        <w:div w:id="234123773">
          <w:marLeft w:val="0"/>
          <w:marRight w:val="0"/>
          <w:marTop w:val="0"/>
          <w:marBottom w:val="0"/>
          <w:divBdr>
            <w:top w:val="none" w:sz="0" w:space="0" w:color="auto"/>
            <w:left w:val="none" w:sz="0" w:space="0" w:color="auto"/>
            <w:bottom w:val="none" w:sz="0" w:space="0" w:color="auto"/>
            <w:right w:val="none" w:sz="0" w:space="0" w:color="auto"/>
          </w:divBdr>
          <w:divsChild>
            <w:div w:id="1699236412">
              <w:marLeft w:val="0"/>
              <w:marRight w:val="0"/>
              <w:marTop w:val="0"/>
              <w:marBottom w:val="0"/>
              <w:divBdr>
                <w:top w:val="none" w:sz="0" w:space="0" w:color="auto"/>
                <w:left w:val="none" w:sz="0" w:space="0" w:color="auto"/>
                <w:bottom w:val="none" w:sz="0" w:space="0" w:color="auto"/>
                <w:right w:val="none" w:sz="0" w:space="0" w:color="auto"/>
              </w:divBdr>
              <w:divsChild>
                <w:div w:id="439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03768">
      <w:bodyDiv w:val="1"/>
      <w:marLeft w:val="0"/>
      <w:marRight w:val="0"/>
      <w:marTop w:val="0"/>
      <w:marBottom w:val="0"/>
      <w:divBdr>
        <w:top w:val="none" w:sz="0" w:space="0" w:color="auto"/>
        <w:left w:val="none" w:sz="0" w:space="0" w:color="auto"/>
        <w:bottom w:val="none" w:sz="0" w:space="0" w:color="auto"/>
        <w:right w:val="none" w:sz="0" w:space="0" w:color="auto"/>
      </w:divBdr>
      <w:divsChild>
        <w:div w:id="531113487">
          <w:marLeft w:val="0"/>
          <w:marRight w:val="0"/>
          <w:marTop w:val="0"/>
          <w:marBottom w:val="0"/>
          <w:divBdr>
            <w:top w:val="none" w:sz="0" w:space="0" w:color="auto"/>
            <w:left w:val="none" w:sz="0" w:space="0" w:color="auto"/>
            <w:bottom w:val="none" w:sz="0" w:space="0" w:color="auto"/>
            <w:right w:val="none" w:sz="0" w:space="0" w:color="auto"/>
          </w:divBdr>
          <w:divsChild>
            <w:div w:id="1390766678">
              <w:marLeft w:val="0"/>
              <w:marRight w:val="0"/>
              <w:marTop w:val="0"/>
              <w:marBottom w:val="0"/>
              <w:divBdr>
                <w:top w:val="none" w:sz="0" w:space="0" w:color="auto"/>
                <w:left w:val="none" w:sz="0" w:space="0" w:color="auto"/>
                <w:bottom w:val="none" w:sz="0" w:space="0" w:color="auto"/>
                <w:right w:val="none" w:sz="0" w:space="0" w:color="auto"/>
              </w:divBdr>
              <w:divsChild>
                <w:div w:id="4161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2949">
      <w:bodyDiv w:val="1"/>
      <w:marLeft w:val="0"/>
      <w:marRight w:val="0"/>
      <w:marTop w:val="0"/>
      <w:marBottom w:val="0"/>
      <w:divBdr>
        <w:top w:val="none" w:sz="0" w:space="0" w:color="auto"/>
        <w:left w:val="none" w:sz="0" w:space="0" w:color="auto"/>
        <w:bottom w:val="none" w:sz="0" w:space="0" w:color="auto"/>
        <w:right w:val="none" w:sz="0" w:space="0" w:color="auto"/>
      </w:divBdr>
    </w:div>
    <w:div w:id="619728487">
      <w:bodyDiv w:val="1"/>
      <w:marLeft w:val="0"/>
      <w:marRight w:val="0"/>
      <w:marTop w:val="0"/>
      <w:marBottom w:val="0"/>
      <w:divBdr>
        <w:top w:val="none" w:sz="0" w:space="0" w:color="auto"/>
        <w:left w:val="none" w:sz="0" w:space="0" w:color="auto"/>
        <w:bottom w:val="none" w:sz="0" w:space="0" w:color="auto"/>
        <w:right w:val="none" w:sz="0" w:space="0" w:color="auto"/>
      </w:divBdr>
    </w:div>
    <w:div w:id="717243919">
      <w:bodyDiv w:val="1"/>
      <w:marLeft w:val="0"/>
      <w:marRight w:val="0"/>
      <w:marTop w:val="0"/>
      <w:marBottom w:val="0"/>
      <w:divBdr>
        <w:top w:val="none" w:sz="0" w:space="0" w:color="auto"/>
        <w:left w:val="none" w:sz="0" w:space="0" w:color="auto"/>
        <w:bottom w:val="none" w:sz="0" w:space="0" w:color="auto"/>
        <w:right w:val="none" w:sz="0" w:space="0" w:color="auto"/>
      </w:divBdr>
      <w:divsChild>
        <w:div w:id="596795593">
          <w:marLeft w:val="0"/>
          <w:marRight w:val="0"/>
          <w:marTop w:val="0"/>
          <w:marBottom w:val="0"/>
          <w:divBdr>
            <w:top w:val="none" w:sz="0" w:space="0" w:color="auto"/>
            <w:left w:val="none" w:sz="0" w:space="0" w:color="auto"/>
            <w:bottom w:val="none" w:sz="0" w:space="0" w:color="auto"/>
            <w:right w:val="none" w:sz="0" w:space="0" w:color="auto"/>
          </w:divBdr>
          <w:divsChild>
            <w:div w:id="1016276438">
              <w:marLeft w:val="0"/>
              <w:marRight w:val="0"/>
              <w:marTop w:val="0"/>
              <w:marBottom w:val="0"/>
              <w:divBdr>
                <w:top w:val="none" w:sz="0" w:space="0" w:color="auto"/>
                <w:left w:val="none" w:sz="0" w:space="0" w:color="auto"/>
                <w:bottom w:val="none" w:sz="0" w:space="0" w:color="auto"/>
                <w:right w:val="none" w:sz="0" w:space="0" w:color="auto"/>
              </w:divBdr>
              <w:divsChild>
                <w:div w:id="245723833">
                  <w:marLeft w:val="3"/>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723061773">
      <w:bodyDiv w:val="1"/>
      <w:marLeft w:val="0"/>
      <w:marRight w:val="0"/>
      <w:marTop w:val="0"/>
      <w:marBottom w:val="0"/>
      <w:divBdr>
        <w:top w:val="none" w:sz="0" w:space="0" w:color="auto"/>
        <w:left w:val="none" w:sz="0" w:space="0" w:color="auto"/>
        <w:bottom w:val="none" w:sz="0" w:space="0" w:color="auto"/>
        <w:right w:val="none" w:sz="0" w:space="0" w:color="auto"/>
      </w:divBdr>
      <w:divsChild>
        <w:div w:id="1692611692">
          <w:marLeft w:val="0"/>
          <w:marRight w:val="0"/>
          <w:marTop w:val="0"/>
          <w:marBottom w:val="0"/>
          <w:divBdr>
            <w:top w:val="none" w:sz="0" w:space="0" w:color="auto"/>
            <w:left w:val="none" w:sz="0" w:space="0" w:color="auto"/>
            <w:bottom w:val="none" w:sz="0" w:space="0" w:color="auto"/>
            <w:right w:val="none" w:sz="0" w:space="0" w:color="auto"/>
          </w:divBdr>
          <w:divsChild>
            <w:div w:id="1657025936">
              <w:marLeft w:val="0"/>
              <w:marRight w:val="0"/>
              <w:marTop w:val="0"/>
              <w:marBottom w:val="0"/>
              <w:divBdr>
                <w:top w:val="none" w:sz="0" w:space="0" w:color="auto"/>
                <w:left w:val="none" w:sz="0" w:space="0" w:color="auto"/>
                <w:bottom w:val="none" w:sz="0" w:space="0" w:color="auto"/>
                <w:right w:val="none" w:sz="0" w:space="0" w:color="auto"/>
              </w:divBdr>
              <w:divsChild>
                <w:div w:id="6075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94888">
      <w:bodyDiv w:val="1"/>
      <w:marLeft w:val="0"/>
      <w:marRight w:val="0"/>
      <w:marTop w:val="0"/>
      <w:marBottom w:val="0"/>
      <w:divBdr>
        <w:top w:val="none" w:sz="0" w:space="0" w:color="auto"/>
        <w:left w:val="none" w:sz="0" w:space="0" w:color="auto"/>
        <w:bottom w:val="none" w:sz="0" w:space="0" w:color="auto"/>
        <w:right w:val="none" w:sz="0" w:space="0" w:color="auto"/>
      </w:divBdr>
      <w:divsChild>
        <w:div w:id="1036585435">
          <w:marLeft w:val="0"/>
          <w:marRight w:val="0"/>
          <w:marTop w:val="0"/>
          <w:marBottom w:val="0"/>
          <w:divBdr>
            <w:top w:val="none" w:sz="0" w:space="0" w:color="auto"/>
            <w:left w:val="none" w:sz="0" w:space="0" w:color="auto"/>
            <w:bottom w:val="none" w:sz="0" w:space="0" w:color="auto"/>
            <w:right w:val="none" w:sz="0" w:space="0" w:color="auto"/>
          </w:divBdr>
          <w:divsChild>
            <w:div w:id="61412792">
              <w:marLeft w:val="0"/>
              <w:marRight w:val="0"/>
              <w:marTop w:val="0"/>
              <w:marBottom w:val="0"/>
              <w:divBdr>
                <w:top w:val="none" w:sz="0" w:space="0" w:color="auto"/>
                <w:left w:val="none" w:sz="0" w:space="0" w:color="auto"/>
                <w:bottom w:val="none" w:sz="0" w:space="0" w:color="auto"/>
                <w:right w:val="none" w:sz="0" w:space="0" w:color="auto"/>
              </w:divBdr>
              <w:divsChild>
                <w:div w:id="19368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54258">
      <w:bodyDiv w:val="1"/>
      <w:marLeft w:val="0"/>
      <w:marRight w:val="0"/>
      <w:marTop w:val="0"/>
      <w:marBottom w:val="0"/>
      <w:divBdr>
        <w:top w:val="none" w:sz="0" w:space="0" w:color="auto"/>
        <w:left w:val="none" w:sz="0" w:space="0" w:color="auto"/>
        <w:bottom w:val="none" w:sz="0" w:space="0" w:color="auto"/>
        <w:right w:val="none" w:sz="0" w:space="0" w:color="auto"/>
      </w:divBdr>
      <w:divsChild>
        <w:div w:id="1994676335">
          <w:marLeft w:val="0"/>
          <w:marRight w:val="0"/>
          <w:marTop w:val="0"/>
          <w:marBottom w:val="0"/>
          <w:divBdr>
            <w:top w:val="none" w:sz="0" w:space="0" w:color="auto"/>
            <w:left w:val="none" w:sz="0" w:space="0" w:color="auto"/>
            <w:bottom w:val="none" w:sz="0" w:space="0" w:color="auto"/>
            <w:right w:val="none" w:sz="0" w:space="0" w:color="auto"/>
          </w:divBdr>
          <w:divsChild>
            <w:div w:id="349916896">
              <w:marLeft w:val="0"/>
              <w:marRight w:val="0"/>
              <w:marTop w:val="0"/>
              <w:marBottom w:val="0"/>
              <w:divBdr>
                <w:top w:val="none" w:sz="0" w:space="0" w:color="auto"/>
                <w:left w:val="none" w:sz="0" w:space="0" w:color="auto"/>
                <w:bottom w:val="none" w:sz="0" w:space="0" w:color="auto"/>
                <w:right w:val="none" w:sz="0" w:space="0" w:color="auto"/>
              </w:divBdr>
              <w:divsChild>
                <w:div w:id="17749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86394">
      <w:bodyDiv w:val="1"/>
      <w:marLeft w:val="0"/>
      <w:marRight w:val="0"/>
      <w:marTop w:val="0"/>
      <w:marBottom w:val="0"/>
      <w:divBdr>
        <w:top w:val="none" w:sz="0" w:space="0" w:color="auto"/>
        <w:left w:val="none" w:sz="0" w:space="0" w:color="auto"/>
        <w:bottom w:val="none" w:sz="0" w:space="0" w:color="auto"/>
        <w:right w:val="none" w:sz="0" w:space="0" w:color="auto"/>
      </w:divBdr>
    </w:div>
    <w:div w:id="906451064">
      <w:bodyDiv w:val="1"/>
      <w:marLeft w:val="0"/>
      <w:marRight w:val="0"/>
      <w:marTop w:val="0"/>
      <w:marBottom w:val="0"/>
      <w:divBdr>
        <w:top w:val="none" w:sz="0" w:space="0" w:color="auto"/>
        <w:left w:val="none" w:sz="0" w:space="0" w:color="auto"/>
        <w:bottom w:val="none" w:sz="0" w:space="0" w:color="auto"/>
        <w:right w:val="none" w:sz="0" w:space="0" w:color="auto"/>
      </w:divBdr>
    </w:div>
    <w:div w:id="911309547">
      <w:bodyDiv w:val="1"/>
      <w:marLeft w:val="0"/>
      <w:marRight w:val="0"/>
      <w:marTop w:val="0"/>
      <w:marBottom w:val="0"/>
      <w:divBdr>
        <w:top w:val="none" w:sz="0" w:space="0" w:color="auto"/>
        <w:left w:val="none" w:sz="0" w:space="0" w:color="auto"/>
        <w:bottom w:val="none" w:sz="0" w:space="0" w:color="auto"/>
        <w:right w:val="none" w:sz="0" w:space="0" w:color="auto"/>
      </w:divBdr>
    </w:div>
    <w:div w:id="924651325">
      <w:bodyDiv w:val="1"/>
      <w:marLeft w:val="0"/>
      <w:marRight w:val="0"/>
      <w:marTop w:val="0"/>
      <w:marBottom w:val="0"/>
      <w:divBdr>
        <w:top w:val="none" w:sz="0" w:space="0" w:color="auto"/>
        <w:left w:val="none" w:sz="0" w:space="0" w:color="auto"/>
        <w:bottom w:val="none" w:sz="0" w:space="0" w:color="auto"/>
        <w:right w:val="none" w:sz="0" w:space="0" w:color="auto"/>
      </w:divBdr>
    </w:div>
    <w:div w:id="953167910">
      <w:bodyDiv w:val="1"/>
      <w:marLeft w:val="0"/>
      <w:marRight w:val="0"/>
      <w:marTop w:val="0"/>
      <w:marBottom w:val="0"/>
      <w:divBdr>
        <w:top w:val="none" w:sz="0" w:space="0" w:color="auto"/>
        <w:left w:val="none" w:sz="0" w:space="0" w:color="auto"/>
        <w:bottom w:val="none" w:sz="0" w:space="0" w:color="auto"/>
        <w:right w:val="none" w:sz="0" w:space="0" w:color="auto"/>
      </w:divBdr>
      <w:divsChild>
        <w:div w:id="1839270968">
          <w:marLeft w:val="0"/>
          <w:marRight w:val="0"/>
          <w:marTop w:val="0"/>
          <w:marBottom w:val="0"/>
          <w:divBdr>
            <w:top w:val="none" w:sz="0" w:space="0" w:color="auto"/>
            <w:left w:val="none" w:sz="0" w:space="0" w:color="auto"/>
            <w:bottom w:val="none" w:sz="0" w:space="0" w:color="auto"/>
            <w:right w:val="none" w:sz="0" w:space="0" w:color="auto"/>
          </w:divBdr>
          <w:divsChild>
            <w:div w:id="1988315794">
              <w:marLeft w:val="0"/>
              <w:marRight w:val="0"/>
              <w:marTop w:val="0"/>
              <w:marBottom w:val="0"/>
              <w:divBdr>
                <w:top w:val="none" w:sz="0" w:space="0" w:color="auto"/>
                <w:left w:val="none" w:sz="0" w:space="0" w:color="auto"/>
                <w:bottom w:val="none" w:sz="0" w:space="0" w:color="auto"/>
                <w:right w:val="none" w:sz="0" w:space="0" w:color="auto"/>
              </w:divBdr>
              <w:divsChild>
                <w:div w:id="13781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79025">
      <w:bodyDiv w:val="1"/>
      <w:marLeft w:val="0"/>
      <w:marRight w:val="0"/>
      <w:marTop w:val="0"/>
      <w:marBottom w:val="0"/>
      <w:divBdr>
        <w:top w:val="none" w:sz="0" w:space="0" w:color="auto"/>
        <w:left w:val="none" w:sz="0" w:space="0" w:color="auto"/>
        <w:bottom w:val="none" w:sz="0" w:space="0" w:color="auto"/>
        <w:right w:val="none" w:sz="0" w:space="0" w:color="auto"/>
      </w:divBdr>
    </w:div>
    <w:div w:id="1050496814">
      <w:bodyDiv w:val="1"/>
      <w:marLeft w:val="0"/>
      <w:marRight w:val="0"/>
      <w:marTop w:val="0"/>
      <w:marBottom w:val="0"/>
      <w:divBdr>
        <w:top w:val="none" w:sz="0" w:space="0" w:color="auto"/>
        <w:left w:val="none" w:sz="0" w:space="0" w:color="auto"/>
        <w:bottom w:val="none" w:sz="0" w:space="0" w:color="auto"/>
        <w:right w:val="none" w:sz="0" w:space="0" w:color="auto"/>
      </w:divBdr>
    </w:div>
    <w:div w:id="1063987793">
      <w:bodyDiv w:val="1"/>
      <w:marLeft w:val="0"/>
      <w:marRight w:val="0"/>
      <w:marTop w:val="0"/>
      <w:marBottom w:val="0"/>
      <w:divBdr>
        <w:top w:val="none" w:sz="0" w:space="0" w:color="auto"/>
        <w:left w:val="none" w:sz="0" w:space="0" w:color="auto"/>
        <w:bottom w:val="none" w:sz="0" w:space="0" w:color="auto"/>
        <w:right w:val="none" w:sz="0" w:space="0" w:color="auto"/>
      </w:divBdr>
    </w:div>
    <w:div w:id="1089354061">
      <w:bodyDiv w:val="1"/>
      <w:marLeft w:val="0"/>
      <w:marRight w:val="0"/>
      <w:marTop w:val="0"/>
      <w:marBottom w:val="0"/>
      <w:divBdr>
        <w:top w:val="none" w:sz="0" w:space="0" w:color="auto"/>
        <w:left w:val="none" w:sz="0" w:space="0" w:color="auto"/>
        <w:bottom w:val="none" w:sz="0" w:space="0" w:color="auto"/>
        <w:right w:val="none" w:sz="0" w:space="0" w:color="auto"/>
      </w:divBdr>
    </w:div>
    <w:div w:id="1091315788">
      <w:bodyDiv w:val="1"/>
      <w:marLeft w:val="0"/>
      <w:marRight w:val="0"/>
      <w:marTop w:val="0"/>
      <w:marBottom w:val="0"/>
      <w:divBdr>
        <w:top w:val="none" w:sz="0" w:space="0" w:color="auto"/>
        <w:left w:val="none" w:sz="0" w:space="0" w:color="auto"/>
        <w:bottom w:val="none" w:sz="0" w:space="0" w:color="auto"/>
        <w:right w:val="none" w:sz="0" w:space="0" w:color="auto"/>
      </w:divBdr>
      <w:divsChild>
        <w:div w:id="743062604">
          <w:marLeft w:val="0"/>
          <w:marRight w:val="0"/>
          <w:marTop w:val="0"/>
          <w:marBottom w:val="0"/>
          <w:divBdr>
            <w:top w:val="none" w:sz="0" w:space="0" w:color="auto"/>
            <w:left w:val="none" w:sz="0" w:space="0" w:color="auto"/>
            <w:bottom w:val="none" w:sz="0" w:space="0" w:color="auto"/>
            <w:right w:val="none" w:sz="0" w:space="0" w:color="auto"/>
          </w:divBdr>
          <w:divsChild>
            <w:div w:id="1163661387">
              <w:marLeft w:val="0"/>
              <w:marRight w:val="0"/>
              <w:marTop w:val="0"/>
              <w:marBottom w:val="0"/>
              <w:divBdr>
                <w:top w:val="none" w:sz="0" w:space="0" w:color="auto"/>
                <w:left w:val="none" w:sz="0" w:space="0" w:color="auto"/>
                <w:bottom w:val="none" w:sz="0" w:space="0" w:color="auto"/>
                <w:right w:val="none" w:sz="0" w:space="0" w:color="auto"/>
              </w:divBdr>
              <w:divsChild>
                <w:div w:id="10979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4890">
      <w:bodyDiv w:val="1"/>
      <w:marLeft w:val="0"/>
      <w:marRight w:val="0"/>
      <w:marTop w:val="0"/>
      <w:marBottom w:val="0"/>
      <w:divBdr>
        <w:top w:val="none" w:sz="0" w:space="0" w:color="auto"/>
        <w:left w:val="none" w:sz="0" w:space="0" w:color="auto"/>
        <w:bottom w:val="none" w:sz="0" w:space="0" w:color="auto"/>
        <w:right w:val="none" w:sz="0" w:space="0" w:color="auto"/>
      </w:divBdr>
    </w:div>
    <w:div w:id="1135559681">
      <w:bodyDiv w:val="1"/>
      <w:marLeft w:val="0"/>
      <w:marRight w:val="0"/>
      <w:marTop w:val="0"/>
      <w:marBottom w:val="0"/>
      <w:divBdr>
        <w:top w:val="none" w:sz="0" w:space="0" w:color="auto"/>
        <w:left w:val="none" w:sz="0" w:space="0" w:color="auto"/>
        <w:bottom w:val="none" w:sz="0" w:space="0" w:color="auto"/>
        <w:right w:val="none" w:sz="0" w:space="0" w:color="auto"/>
      </w:divBdr>
      <w:divsChild>
        <w:div w:id="139275105">
          <w:marLeft w:val="0"/>
          <w:marRight w:val="0"/>
          <w:marTop w:val="0"/>
          <w:marBottom w:val="0"/>
          <w:divBdr>
            <w:top w:val="none" w:sz="0" w:space="0" w:color="auto"/>
            <w:left w:val="none" w:sz="0" w:space="0" w:color="auto"/>
            <w:bottom w:val="none" w:sz="0" w:space="0" w:color="auto"/>
            <w:right w:val="none" w:sz="0" w:space="0" w:color="auto"/>
          </w:divBdr>
          <w:divsChild>
            <w:div w:id="778910167">
              <w:marLeft w:val="0"/>
              <w:marRight w:val="0"/>
              <w:marTop w:val="0"/>
              <w:marBottom w:val="0"/>
              <w:divBdr>
                <w:top w:val="none" w:sz="0" w:space="0" w:color="auto"/>
                <w:left w:val="none" w:sz="0" w:space="0" w:color="auto"/>
                <w:bottom w:val="none" w:sz="0" w:space="0" w:color="auto"/>
                <w:right w:val="none" w:sz="0" w:space="0" w:color="auto"/>
              </w:divBdr>
              <w:divsChild>
                <w:div w:id="98535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7485">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sChild>
            <w:div w:id="460390633">
              <w:marLeft w:val="0"/>
              <w:marRight w:val="0"/>
              <w:marTop w:val="0"/>
              <w:marBottom w:val="0"/>
              <w:divBdr>
                <w:top w:val="none" w:sz="0" w:space="0" w:color="auto"/>
                <w:left w:val="none" w:sz="0" w:space="0" w:color="auto"/>
                <w:bottom w:val="none" w:sz="0" w:space="0" w:color="auto"/>
                <w:right w:val="none" w:sz="0" w:space="0" w:color="auto"/>
              </w:divBdr>
              <w:divsChild>
                <w:div w:id="3982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09314">
      <w:bodyDiv w:val="1"/>
      <w:marLeft w:val="0"/>
      <w:marRight w:val="0"/>
      <w:marTop w:val="0"/>
      <w:marBottom w:val="0"/>
      <w:divBdr>
        <w:top w:val="none" w:sz="0" w:space="0" w:color="auto"/>
        <w:left w:val="none" w:sz="0" w:space="0" w:color="auto"/>
        <w:bottom w:val="none" w:sz="0" w:space="0" w:color="auto"/>
        <w:right w:val="none" w:sz="0" w:space="0" w:color="auto"/>
      </w:divBdr>
    </w:div>
    <w:div w:id="1221787842">
      <w:bodyDiv w:val="1"/>
      <w:marLeft w:val="0"/>
      <w:marRight w:val="0"/>
      <w:marTop w:val="0"/>
      <w:marBottom w:val="0"/>
      <w:divBdr>
        <w:top w:val="none" w:sz="0" w:space="0" w:color="auto"/>
        <w:left w:val="none" w:sz="0" w:space="0" w:color="auto"/>
        <w:bottom w:val="none" w:sz="0" w:space="0" w:color="auto"/>
        <w:right w:val="none" w:sz="0" w:space="0" w:color="auto"/>
      </w:divBdr>
    </w:div>
    <w:div w:id="1244875360">
      <w:bodyDiv w:val="1"/>
      <w:marLeft w:val="0"/>
      <w:marRight w:val="0"/>
      <w:marTop w:val="0"/>
      <w:marBottom w:val="0"/>
      <w:divBdr>
        <w:top w:val="none" w:sz="0" w:space="0" w:color="auto"/>
        <w:left w:val="none" w:sz="0" w:space="0" w:color="auto"/>
        <w:bottom w:val="none" w:sz="0" w:space="0" w:color="auto"/>
        <w:right w:val="none" w:sz="0" w:space="0" w:color="auto"/>
      </w:divBdr>
    </w:div>
    <w:div w:id="1337341673">
      <w:bodyDiv w:val="1"/>
      <w:marLeft w:val="0"/>
      <w:marRight w:val="0"/>
      <w:marTop w:val="0"/>
      <w:marBottom w:val="0"/>
      <w:divBdr>
        <w:top w:val="none" w:sz="0" w:space="0" w:color="auto"/>
        <w:left w:val="none" w:sz="0" w:space="0" w:color="auto"/>
        <w:bottom w:val="none" w:sz="0" w:space="0" w:color="auto"/>
        <w:right w:val="none" w:sz="0" w:space="0" w:color="auto"/>
      </w:divBdr>
    </w:div>
    <w:div w:id="1352756307">
      <w:bodyDiv w:val="1"/>
      <w:marLeft w:val="0"/>
      <w:marRight w:val="0"/>
      <w:marTop w:val="0"/>
      <w:marBottom w:val="0"/>
      <w:divBdr>
        <w:top w:val="none" w:sz="0" w:space="0" w:color="auto"/>
        <w:left w:val="none" w:sz="0" w:space="0" w:color="auto"/>
        <w:bottom w:val="none" w:sz="0" w:space="0" w:color="auto"/>
        <w:right w:val="none" w:sz="0" w:space="0" w:color="auto"/>
      </w:divBdr>
    </w:div>
    <w:div w:id="1356225277">
      <w:bodyDiv w:val="1"/>
      <w:marLeft w:val="0"/>
      <w:marRight w:val="0"/>
      <w:marTop w:val="0"/>
      <w:marBottom w:val="0"/>
      <w:divBdr>
        <w:top w:val="none" w:sz="0" w:space="0" w:color="auto"/>
        <w:left w:val="none" w:sz="0" w:space="0" w:color="auto"/>
        <w:bottom w:val="none" w:sz="0" w:space="0" w:color="auto"/>
        <w:right w:val="none" w:sz="0" w:space="0" w:color="auto"/>
      </w:divBdr>
    </w:div>
    <w:div w:id="1357807005">
      <w:bodyDiv w:val="1"/>
      <w:marLeft w:val="0"/>
      <w:marRight w:val="0"/>
      <w:marTop w:val="0"/>
      <w:marBottom w:val="0"/>
      <w:divBdr>
        <w:top w:val="none" w:sz="0" w:space="0" w:color="auto"/>
        <w:left w:val="none" w:sz="0" w:space="0" w:color="auto"/>
        <w:bottom w:val="none" w:sz="0" w:space="0" w:color="auto"/>
        <w:right w:val="none" w:sz="0" w:space="0" w:color="auto"/>
      </w:divBdr>
    </w:div>
    <w:div w:id="1420711856">
      <w:bodyDiv w:val="1"/>
      <w:marLeft w:val="0"/>
      <w:marRight w:val="0"/>
      <w:marTop w:val="0"/>
      <w:marBottom w:val="0"/>
      <w:divBdr>
        <w:top w:val="none" w:sz="0" w:space="0" w:color="auto"/>
        <w:left w:val="none" w:sz="0" w:space="0" w:color="auto"/>
        <w:bottom w:val="none" w:sz="0" w:space="0" w:color="auto"/>
        <w:right w:val="none" w:sz="0" w:space="0" w:color="auto"/>
      </w:divBdr>
    </w:div>
    <w:div w:id="1467233488">
      <w:bodyDiv w:val="1"/>
      <w:marLeft w:val="0"/>
      <w:marRight w:val="0"/>
      <w:marTop w:val="0"/>
      <w:marBottom w:val="0"/>
      <w:divBdr>
        <w:top w:val="none" w:sz="0" w:space="0" w:color="auto"/>
        <w:left w:val="none" w:sz="0" w:space="0" w:color="auto"/>
        <w:bottom w:val="none" w:sz="0" w:space="0" w:color="auto"/>
        <w:right w:val="none" w:sz="0" w:space="0" w:color="auto"/>
      </w:divBdr>
    </w:div>
    <w:div w:id="1495100957">
      <w:bodyDiv w:val="1"/>
      <w:marLeft w:val="0"/>
      <w:marRight w:val="0"/>
      <w:marTop w:val="0"/>
      <w:marBottom w:val="0"/>
      <w:divBdr>
        <w:top w:val="none" w:sz="0" w:space="0" w:color="auto"/>
        <w:left w:val="none" w:sz="0" w:space="0" w:color="auto"/>
        <w:bottom w:val="none" w:sz="0" w:space="0" w:color="auto"/>
        <w:right w:val="none" w:sz="0" w:space="0" w:color="auto"/>
      </w:divBdr>
    </w:div>
    <w:div w:id="1498575709">
      <w:bodyDiv w:val="1"/>
      <w:marLeft w:val="0"/>
      <w:marRight w:val="0"/>
      <w:marTop w:val="0"/>
      <w:marBottom w:val="0"/>
      <w:divBdr>
        <w:top w:val="none" w:sz="0" w:space="0" w:color="auto"/>
        <w:left w:val="none" w:sz="0" w:space="0" w:color="auto"/>
        <w:bottom w:val="none" w:sz="0" w:space="0" w:color="auto"/>
        <w:right w:val="none" w:sz="0" w:space="0" w:color="auto"/>
      </w:divBdr>
    </w:div>
    <w:div w:id="1521091543">
      <w:bodyDiv w:val="1"/>
      <w:marLeft w:val="0"/>
      <w:marRight w:val="0"/>
      <w:marTop w:val="0"/>
      <w:marBottom w:val="0"/>
      <w:divBdr>
        <w:top w:val="none" w:sz="0" w:space="0" w:color="auto"/>
        <w:left w:val="none" w:sz="0" w:space="0" w:color="auto"/>
        <w:bottom w:val="none" w:sz="0" w:space="0" w:color="auto"/>
        <w:right w:val="none" w:sz="0" w:space="0" w:color="auto"/>
      </w:divBdr>
    </w:div>
    <w:div w:id="1583486952">
      <w:bodyDiv w:val="1"/>
      <w:marLeft w:val="0"/>
      <w:marRight w:val="0"/>
      <w:marTop w:val="0"/>
      <w:marBottom w:val="0"/>
      <w:divBdr>
        <w:top w:val="none" w:sz="0" w:space="0" w:color="auto"/>
        <w:left w:val="none" w:sz="0" w:space="0" w:color="auto"/>
        <w:bottom w:val="none" w:sz="0" w:space="0" w:color="auto"/>
        <w:right w:val="none" w:sz="0" w:space="0" w:color="auto"/>
      </w:divBdr>
    </w:div>
    <w:div w:id="1621296746">
      <w:bodyDiv w:val="1"/>
      <w:marLeft w:val="0"/>
      <w:marRight w:val="0"/>
      <w:marTop w:val="0"/>
      <w:marBottom w:val="0"/>
      <w:divBdr>
        <w:top w:val="none" w:sz="0" w:space="0" w:color="auto"/>
        <w:left w:val="none" w:sz="0" w:space="0" w:color="auto"/>
        <w:bottom w:val="none" w:sz="0" w:space="0" w:color="auto"/>
        <w:right w:val="none" w:sz="0" w:space="0" w:color="auto"/>
      </w:divBdr>
      <w:divsChild>
        <w:div w:id="1937513973">
          <w:marLeft w:val="0"/>
          <w:marRight w:val="0"/>
          <w:marTop w:val="0"/>
          <w:marBottom w:val="0"/>
          <w:divBdr>
            <w:top w:val="none" w:sz="0" w:space="0" w:color="auto"/>
            <w:left w:val="none" w:sz="0" w:space="0" w:color="auto"/>
            <w:bottom w:val="none" w:sz="0" w:space="0" w:color="auto"/>
            <w:right w:val="none" w:sz="0" w:space="0" w:color="auto"/>
          </w:divBdr>
          <w:divsChild>
            <w:div w:id="1907105900">
              <w:marLeft w:val="0"/>
              <w:marRight w:val="0"/>
              <w:marTop w:val="0"/>
              <w:marBottom w:val="0"/>
              <w:divBdr>
                <w:top w:val="none" w:sz="0" w:space="0" w:color="auto"/>
                <w:left w:val="none" w:sz="0" w:space="0" w:color="auto"/>
                <w:bottom w:val="none" w:sz="0" w:space="0" w:color="auto"/>
                <w:right w:val="none" w:sz="0" w:space="0" w:color="auto"/>
              </w:divBdr>
              <w:divsChild>
                <w:div w:id="6823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29581">
      <w:bodyDiv w:val="1"/>
      <w:marLeft w:val="0"/>
      <w:marRight w:val="0"/>
      <w:marTop w:val="0"/>
      <w:marBottom w:val="0"/>
      <w:divBdr>
        <w:top w:val="none" w:sz="0" w:space="0" w:color="auto"/>
        <w:left w:val="none" w:sz="0" w:space="0" w:color="auto"/>
        <w:bottom w:val="none" w:sz="0" w:space="0" w:color="auto"/>
        <w:right w:val="none" w:sz="0" w:space="0" w:color="auto"/>
      </w:divBdr>
    </w:div>
    <w:div w:id="1713922940">
      <w:bodyDiv w:val="1"/>
      <w:marLeft w:val="0"/>
      <w:marRight w:val="0"/>
      <w:marTop w:val="0"/>
      <w:marBottom w:val="0"/>
      <w:divBdr>
        <w:top w:val="none" w:sz="0" w:space="0" w:color="auto"/>
        <w:left w:val="none" w:sz="0" w:space="0" w:color="auto"/>
        <w:bottom w:val="none" w:sz="0" w:space="0" w:color="auto"/>
        <w:right w:val="none" w:sz="0" w:space="0" w:color="auto"/>
      </w:divBdr>
    </w:div>
    <w:div w:id="1723286682">
      <w:bodyDiv w:val="1"/>
      <w:marLeft w:val="0"/>
      <w:marRight w:val="0"/>
      <w:marTop w:val="0"/>
      <w:marBottom w:val="0"/>
      <w:divBdr>
        <w:top w:val="none" w:sz="0" w:space="0" w:color="auto"/>
        <w:left w:val="none" w:sz="0" w:space="0" w:color="auto"/>
        <w:bottom w:val="none" w:sz="0" w:space="0" w:color="auto"/>
        <w:right w:val="none" w:sz="0" w:space="0" w:color="auto"/>
      </w:divBdr>
      <w:divsChild>
        <w:div w:id="914704835">
          <w:marLeft w:val="0"/>
          <w:marRight w:val="0"/>
          <w:marTop w:val="0"/>
          <w:marBottom w:val="0"/>
          <w:divBdr>
            <w:top w:val="none" w:sz="0" w:space="0" w:color="auto"/>
            <w:left w:val="none" w:sz="0" w:space="0" w:color="auto"/>
            <w:bottom w:val="none" w:sz="0" w:space="0" w:color="auto"/>
            <w:right w:val="none" w:sz="0" w:space="0" w:color="auto"/>
          </w:divBdr>
          <w:divsChild>
            <w:div w:id="1141844599">
              <w:marLeft w:val="0"/>
              <w:marRight w:val="0"/>
              <w:marTop w:val="0"/>
              <w:marBottom w:val="0"/>
              <w:divBdr>
                <w:top w:val="none" w:sz="0" w:space="0" w:color="auto"/>
                <w:left w:val="none" w:sz="0" w:space="0" w:color="auto"/>
                <w:bottom w:val="none" w:sz="0" w:space="0" w:color="auto"/>
                <w:right w:val="none" w:sz="0" w:space="0" w:color="auto"/>
              </w:divBdr>
              <w:divsChild>
                <w:div w:id="7323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703">
      <w:bodyDiv w:val="1"/>
      <w:marLeft w:val="0"/>
      <w:marRight w:val="0"/>
      <w:marTop w:val="0"/>
      <w:marBottom w:val="0"/>
      <w:divBdr>
        <w:top w:val="none" w:sz="0" w:space="0" w:color="auto"/>
        <w:left w:val="none" w:sz="0" w:space="0" w:color="auto"/>
        <w:bottom w:val="none" w:sz="0" w:space="0" w:color="auto"/>
        <w:right w:val="none" w:sz="0" w:space="0" w:color="auto"/>
      </w:divBdr>
    </w:div>
    <w:div w:id="1746955450">
      <w:bodyDiv w:val="1"/>
      <w:marLeft w:val="0"/>
      <w:marRight w:val="0"/>
      <w:marTop w:val="0"/>
      <w:marBottom w:val="0"/>
      <w:divBdr>
        <w:top w:val="none" w:sz="0" w:space="0" w:color="auto"/>
        <w:left w:val="none" w:sz="0" w:space="0" w:color="auto"/>
        <w:bottom w:val="none" w:sz="0" w:space="0" w:color="auto"/>
        <w:right w:val="none" w:sz="0" w:space="0" w:color="auto"/>
      </w:divBdr>
    </w:div>
    <w:div w:id="1786537300">
      <w:bodyDiv w:val="1"/>
      <w:marLeft w:val="0"/>
      <w:marRight w:val="0"/>
      <w:marTop w:val="0"/>
      <w:marBottom w:val="0"/>
      <w:divBdr>
        <w:top w:val="none" w:sz="0" w:space="0" w:color="auto"/>
        <w:left w:val="none" w:sz="0" w:space="0" w:color="auto"/>
        <w:bottom w:val="none" w:sz="0" w:space="0" w:color="auto"/>
        <w:right w:val="none" w:sz="0" w:space="0" w:color="auto"/>
      </w:divBdr>
    </w:div>
    <w:div w:id="1803428253">
      <w:bodyDiv w:val="1"/>
      <w:marLeft w:val="0"/>
      <w:marRight w:val="0"/>
      <w:marTop w:val="0"/>
      <w:marBottom w:val="0"/>
      <w:divBdr>
        <w:top w:val="none" w:sz="0" w:space="0" w:color="auto"/>
        <w:left w:val="none" w:sz="0" w:space="0" w:color="auto"/>
        <w:bottom w:val="none" w:sz="0" w:space="0" w:color="auto"/>
        <w:right w:val="none" w:sz="0" w:space="0" w:color="auto"/>
      </w:divBdr>
    </w:div>
    <w:div w:id="1804497843">
      <w:bodyDiv w:val="1"/>
      <w:marLeft w:val="0"/>
      <w:marRight w:val="0"/>
      <w:marTop w:val="0"/>
      <w:marBottom w:val="0"/>
      <w:divBdr>
        <w:top w:val="none" w:sz="0" w:space="0" w:color="auto"/>
        <w:left w:val="none" w:sz="0" w:space="0" w:color="auto"/>
        <w:bottom w:val="none" w:sz="0" w:space="0" w:color="auto"/>
        <w:right w:val="none" w:sz="0" w:space="0" w:color="auto"/>
      </w:divBdr>
    </w:div>
    <w:div w:id="1898470435">
      <w:bodyDiv w:val="1"/>
      <w:marLeft w:val="0"/>
      <w:marRight w:val="0"/>
      <w:marTop w:val="0"/>
      <w:marBottom w:val="0"/>
      <w:divBdr>
        <w:top w:val="none" w:sz="0" w:space="0" w:color="auto"/>
        <w:left w:val="none" w:sz="0" w:space="0" w:color="auto"/>
        <w:bottom w:val="none" w:sz="0" w:space="0" w:color="auto"/>
        <w:right w:val="none" w:sz="0" w:space="0" w:color="auto"/>
      </w:divBdr>
    </w:div>
    <w:div w:id="1979187860">
      <w:bodyDiv w:val="1"/>
      <w:marLeft w:val="0"/>
      <w:marRight w:val="0"/>
      <w:marTop w:val="0"/>
      <w:marBottom w:val="0"/>
      <w:divBdr>
        <w:top w:val="none" w:sz="0" w:space="0" w:color="auto"/>
        <w:left w:val="none" w:sz="0" w:space="0" w:color="auto"/>
        <w:bottom w:val="none" w:sz="0" w:space="0" w:color="auto"/>
        <w:right w:val="none" w:sz="0" w:space="0" w:color="auto"/>
      </w:divBdr>
      <w:divsChild>
        <w:div w:id="1677147270">
          <w:marLeft w:val="0"/>
          <w:marRight w:val="0"/>
          <w:marTop w:val="0"/>
          <w:marBottom w:val="0"/>
          <w:divBdr>
            <w:top w:val="none" w:sz="0" w:space="0" w:color="auto"/>
            <w:left w:val="none" w:sz="0" w:space="0" w:color="auto"/>
            <w:bottom w:val="none" w:sz="0" w:space="0" w:color="auto"/>
            <w:right w:val="none" w:sz="0" w:space="0" w:color="auto"/>
          </w:divBdr>
          <w:divsChild>
            <w:div w:id="118569767">
              <w:marLeft w:val="0"/>
              <w:marRight w:val="0"/>
              <w:marTop w:val="0"/>
              <w:marBottom w:val="0"/>
              <w:divBdr>
                <w:top w:val="none" w:sz="0" w:space="0" w:color="auto"/>
                <w:left w:val="none" w:sz="0" w:space="0" w:color="auto"/>
                <w:bottom w:val="none" w:sz="0" w:space="0" w:color="auto"/>
                <w:right w:val="none" w:sz="0" w:space="0" w:color="auto"/>
              </w:divBdr>
              <w:divsChild>
                <w:div w:id="8449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20677">
      <w:bodyDiv w:val="1"/>
      <w:marLeft w:val="0"/>
      <w:marRight w:val="0"/>
      <w:marTop w:val="0"/>
      <w:marBottom w:val="0"/>
      <w:divBdr>
        <w:top w:val="none" w:sz="0" w:space="0" w:color="auto"/>
        <w:left w:val="none" w:sz="0" w:space="0" w:color="auto"/>
        <w:bottom w:val="none" w:sz="0" w:space="0" w:color="auto"/>
        <w:right w:val="none" w:sz="0" w:space="0" w:color="auto"/>
      </w:divBdr>
    </w:div>
    <w:div w:id="2002150567">
      <w:bodyDiv w:val="1"/>
      <w:marLeft w:val="0"/>
      <w:marRight w:val="0"/>
      <w:marTop w:val="0"/>
      <w:marBottom w:val="0"/>
      <w:divBdr>
        <w:top w:val="none" w:sz="0" w:space="0" w:color="auto"/>
        <w:left w:val="none" w:sz="0" w:space="0" w:color="auto"/>
        <w:bottom w:val="none" w:sz="0" w:space="0" w:color="auto"/>
        <w:right w:val="none" w:sz="0" w:space="0" w:color="auto"/>
      </w:divBdr>
    </w:div>
    <w:div w:id="2048721281">
      <w:bodyDiv w:val="1"/>
      <w:marLeft w:val="0"/>
      <w:marRight w:val="0"/>
      <w:marTop w:val="0"/>
      <w:marBottom w:val="0"/>
      <w:divBdr>
        <w:top w:val="none" w:sz="0" w:space="0" w:color="auto"/>
        <w:left w:val="none" w:sz="0" w:space="0" w:color="auto"/>
        <w:bottom w:val="none" w:sz="0" w:space="0" w:color="auto"/>
        <w:right w:val="none" w:sz="0" w:space="0" w:color="auto"/>
      </w:divBdr>
      <w:divsChild>
        <w:div w:id="1745226979">
          <w:marLeft w:val="0"/>
          <w:marRight w:val="0"/>
          <w:marTop w:val="0"/>
          <w:marBottom w:val="0"/>
          <w:divBdr>
            <w:top w:val="none" w:sz="0" w:space="0" w:color="auto"/>
            <w:left w:val="none" w:sz="0" w:space="0" w:color="auto"/>
            <w:bottom w:val="none" w:sz="0" w:space="0" w:color="auto"/>
            <w:right w:val="none" w:sz="0" w:space="0" w:color="auto"/>
          </w:divBdr>
          <w:divsChild>
            <w:div w:id="832530826">
              <w:marLeft w:val="0"/>
              <w:marRight w:val="0"/>
              <w:marTop w:val="0"/>
              <w:marBottom w:val="0"/>
              <w:divBdr>
                <w:top w:val="none" w:sz="0" w:space="0" w:color="auto"/>
                <w:left w:val="none" w:sz="0" w:space="0" w:color="auto"/>
                <w:bottom w:val="none" w:sz="0" w:space="0" w:color="auto"/>
                <w:right w:val="none" w:sz="0" w:space="0" w:color="auto"/>
              </w:divBdr>
              <w:divsChild>
                <w:div w:id="3176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0266">
      <w:bodyDiv w:val="1"/>
      <w:marLeft w:val="0"/>
      <w:marRight w:val="0"/>
      <w:marTop w:val="0"/>
      <w:marBottom w:val="0"/>
      <w:divBdr>
        <w:top w:val="none" w:sz="0" w:space="0" w:color="auto"/>
        <w:left w:val="none" w:sz="0" w:space="0" w:color="auto"/>
        <w:bottom w:val="none" w:sz="0" w:space="0" w:color="auto"/>
        <w:right w:val="none" w:sz="0" w:space="0" w:color="auto"/>
      </w:divBdr>
      <w:divsChild>
        <w:div w:id="2004091107">
          <w:marLeft w:val="0"/>
          <w:marRight w:val="0"/>
          <w:marTop w:val="0"/>
          <w:marBottom w:val="0"/>
          <w:divBdr>
            <w:top w:val="none" w:sz="0" w:space="0" w:color="auto"/>
            <w:left w:val="none" w:sz="0" w:space="0" w:color="auto"/>
            <w:bottom w:val="none" w:sz="0" w:space="0" w:color="auto"/>
            <w:right w:val="none" w:sz="0" w:space="0" w:color="auto"/>
          </w:divBdr>
          <w:divsChild>
            <w:div w:id="1215628438">
              <w:marLeft w:val="0"/>
              <w:marRight w:val="0"/>
              <w:marTop w:val="0"/>
              <w:marBottom w:val="0"/>
              <w:divBdr>
                <w:top w:val="none" w:sz="0" w:space="0" w:color="auto"/>
                <w:left w:val="none" w:sz="0" w:space="0" w:color="auto"/>
                <w:bottom w:val="none" w:sz="0" w:space="0" w:color="auto"/>
                <w:right w:val="none" w:sz="0" w:space="0" w:color="auto"/>
              </w:divBdr>
              <w:divsChild>
                <w:div w:id="6726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34761">
      <w:bodyDiv w:val="1"/>
      <w:marLeft w:val="0"/>
      <w:marRight w:val="0"/>
      <w:marTop w:val="0"/>
      <w:marBottom w:val="0"/>
      <w:divBdr>
        <w:top w:val="none" w:sz="0" w:space="0" w:color="auto"/>
        <w:left w:val="none" w:sz="0" w:space="0" w:color="auto"/>
        <w:bottom w:val="none" w:sz="0" w:space="0" w:color="auto"/>
        <w:right w:val="none" w:sz="0" w:space="0" w:color="auto"/>
      </w:divBdr>
    </w:div>
    <w:div w:id="2108845347">
      <w:bodyDiv w:val="1"/>
      <w:marLeft w:val="0"/>
      <w:marRight w:val="0"/>
      <w:marTop w:val="0"/>
      <w:marBottom w:val="0"/>
      <w:divBdr>
        <w:top w:val="none" w:sz="0" w:space="0" w:color="auto"/>
        <w:left w:val="none" w:sz="0" w:space="0" w:color="auto"/>
        <w:bottom w:val="none" w:sz="0" w:space="0" w:color="auto"/>
        <w:right w:val="none" w:sz="0" w:space="0" w:color="auto"/>
      </w:divBdr>
      <w:divsChild>
        <w:div w:id="818227213">
          <w:marLeft w:val="0"/>
          <w:marRight w:val="0"/>
          <w:marTop w:val="0"/>
          <w:marBottom w:val="0"/>
          <w:divBdr>
            <w:top w:val="none" w:sz="0" w:space="0" w:color="auto"/>
            <w:left w:val="none" w:sz="0" w:space="0" w:color="auto"/>
            <w:bottom w:val="none" w:sz="0" w:space="0" w:color="auto"/>
            <w:right w:val="none" w:sz="0" w:space="0" w:color="auto"/>
          </w:divBdr>
          <w:divsChild>
            <w:div w:id="1823498425">
              <w:marLeft w:val="0"/>
              <w:marRight w:val="0"/>
              <w:marTop w:val="0"/>
              <w:marBottom w:val="0"/>
              <w:divBdr>
                <w:top w:val="none" w:sz="0" w:space="0" w:color="auto"/>
                <w:left w:val="none" w:sz="0" w:space="0" w:color="auto"/>
                <w:bottom w:val="none" w:sz="0" w:space="0" w:color="auto"/>
                <w:right w:val="none" w:sz="0" w:space="0" w:color="auto"/>
              </w:divBdr>
              <w:divsChild>
                <w:div w:id="4366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8.png"/><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g.Diep\AppData\Roaming\Microsoft\Templates\Rapportontwerp%20(leeg).dotx" TargetMode="External"/></Relationships>
</file>

<file path=word/theme/theme1.xml><?xml version="1.0" encoding="utf-8"?>
<a:theme xmlns:a="http://schemas.openxmlformats.org/drawingml/2006/main" name="Office Theme">
  <a:themeElements>
    <a:clrScheme name="Leiden">
      <a:dk1>
        <a:srgbClr val="0D1921"/>
      </a:dk1>
      <a:lt1>
        <a:srgbClr val="C9C9C9"/>
      </a:lt1>
      <a:dk2>
        <a:srgbClr val="0D1921"/>
      </a:dk2>
      <a:lt2>
        <a:srgbClr val="E4E4E4"/>
      </a:lt2>
      <a:accent1>
        <a:srgbClr val="057ABA"/>
      </a:accent1>
      <a:accent2>
        <a:srgbClr val="D62410"/>
      </a:accent2>
      <a:accent3>
        <a:srgbClr val="43820F"/>
      </a:accent3>
      <a:accent4>
        <a:srgbClr val="A91C09"/>
      </a:accent4>
      <a:accent5>
        <a:srgbClr val="035688"/>
      </a:accent5>
      <a:accent6>
        <a:srgbClr val="2E5E08"/>
      </a:accent6>
      <a:hlink>
        <a:srgbClr val="057ABA"/>
      </a:hlink>
      <a:folHlink>
        <a:srgbClr val="D6241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1FEFDE-87C6-4A99-B4E6-4464B5C266CB}">
  <we:reference id="c43496b8-8d37-4ae1-93f1-337991a7324d" version="2.0.0.0" store="EXCatalog" storeType="EXCatalog"/>
  <we:alternateReferences/>
  <we:properties>
    <we:property name="page-data-model" value="{&quot;page&quot;:{&quot;HtmlContent&quot;:&quot;&lt;p&gt;Hier komt de titel van het rapport&lt;/p&gt;&lt;p&gt;Aanbestedingsleidraad &lt;/p&gt;&lt;p&gt;Meervoudig onderhands &lt;/p&gt;&lt;p&gt;­&lt;/p&gt;&lt;p&gt;Algemene informatie&lt;/p&gt;&lt;p&gt;&lt;strong&gt;Aanbestedingsprocedure:&lt;/strong&gt; &lt;/p&gt;&lt;ul&gt;&lt;li&gt;Meervoudig onderhandse&lt;br&gt;procedure&lt;/li&gt;&lt;li&gt;Diensten&lt;/li&gt;&lt;li&gt;Beste prijs-kwaliteitverhouding &lt;strong&gt;&lt;em&gt;of&lt;/em&gt; &lt;/strong&gt;laagste prijs&lt;/li&gt;&lt;li&gt;Percelen ja/nee&lt;/li&gt;&lt;/ul&gt;&lt;p&gt;&lt;strong&gt;Wettelijk kader:&lt;/strong&gt;&lt;/p&gt;&lt;p&gt;Aanbestedingswet 2012&lt;/p&gt;&lt;p&gt;&lt;strong&gt;Inkoopvoorwaarden van toepassing:&lt;/strong&gt;&lt;br&gt;ARVODI 2018&lt;em&gt; &lt;/em&gt;&lt;/p&gt;&lt;p&gt;&lt;br&gt;&lt;strong&gt;Uitvoerende partij:&lt;/strong&gt;  &lt;br&gt;Gemeente Leiden&lt;br&gt;&lt;br&gt;&lt;strong&gt;Deelnemende gemeenten:&lt;/strong&gt; &lt;br&gt;Gemeente Leiden, gemeente Leiderdorp, gemeente Oegstgeest, gemeente Zoeterwoude, DZB, Holland Rijnland, Serviceorganisatie Zorg Holland Rijnland&lt;br&gt;&lt;br&gt;&lt;strong&gt;Procesbegeleiding aanbesteding:&lt;/strong&gt; Gemeente Leiden | Afdeling Inkoop en Contractmanagement | Cluster Interne Dienstverlening en Advisering (IDA)&lt;br&gt;&lt;/p&gt;&lt;p&gt;&lt;strong&gt;Contactpersonen aanbesteding:&lt;/strong&gt;&lt;br&gt;Naam inkoper | Telefoonnummer&lt;br&gt;Naam inkoper | Telefoonnummer&lt;br&gt;&lt;/p&gt;&lt;p&gt;Kenmerk: &lt;br&gt;Datum van Inschrijving: Datum, tijd&lt;/p&gt;&lt;p&gt;Bij het inschrijven gaat u akkoord met alle Aanbestedingsdocumenten inclusief Bijlagen.&lt;/p&gt;&lt;p&gt;&lt;em&gt;&lt;br&gt;&lt;/em&gt;&lt;/p&gt;&lt;p&gt;Inleiding&lt;/p&gt;&lt;p&gt;Deze Aanbestedingsleidraad is onderdeel van alle Aanbestedingsdocumenten voor deze aanbesteding. De Aanbestedingsleidraad is als volgt opgebouwd: &lt;/p&gt;&lt;p&gt;Hoofdstuk 1: De Opdracht &lt;/p&gt;&lt;p&gt;Hoofdstuk 2: Maatschappelijk Verantwoord Opdrachtgeven en Inkopen &lt;/p&gt;&lt;p&gt;Hoofdstuk 3: Aanbestedingsprocedure &lt;/p&gt;&lt;p&gt;Hoofdstuk 4: Eisen aan de Inschrijver&lt;/p&gt;&lt;p&gt;Hoofdstuk 5: Beoordeling van de Inschrijving&lt;/p&gt;&lt;p&gt;Hoofdstuk 6: Inschrijvingsvoorwaarden&lt;/p&gt;&lt;p&gt;Het cluster Interne Dienstverlening en Advisering (IDA) van de gemeente Leiden voert deze Aanbestedingsprocedure uit. De gemeente Leiden treedt op als vertegenwoordiger van de Aanbestedende dienst(en): de gemeente Leiderdorp, gemeente Oegstgeest, gemeente Zoeterwoude, gemeente Leiden en Holland Rijnland. De Overeenkomst(en) worden gesloten met de Aanbestedende dienst(en).&lt;/p&gt;&lt;p&gt;&lt;strong&gt;&lt;br&gt;Aanbestedingsplatform&lt;/strong&gt;&lt;br&gt;Deze Aanbestedingsprocedure gaat via het Aanbestedingsplatform TenderNed. Heeft u problemen met de functionaliteit of techniek van TenderNed? Neem dan contact op met de Servicedesk&lt;sup&gt;&lt;a href=\&quot;#footnote-2\&quot; id=\&quot;footnote-ref-2\&quot;&gt;[1]&lt;/a&gt;&lt;/sup&gt; van TenderNed. U bent zelf verantwoordelijk voor de volgende zaken:&lt;/p&gt;&lt;ul&gt;&lt;li&gt;Het tijdig raadplegen van gepubliceerde documenten en de planning.&lt;/li&gt;&lt;li&gt;Het ontvangen van berichten via de berichteninbox op TenderNed. &lt;/li&gt;&lt;li&gt;Dat de juiste personen op de hoogte worden gehouden.&lt;/li&gt;&lt;li&gt;Het instellen van uw persoonlijke instellingen en een eHerkenning betrouwbaarheidsniveau 2&lt;sup&gt;&lt;a href=\&quot;#footnote-3\&quot; id=\&quot;footnote-ref-3\&quot;&gt;[2]&lt;/a&gt;&lt;/sup&gt;.&lt;/li&gt;&lt;/ul&gt;&lt;p&gt;&lt;strong&gt;Vragen over de Aanbesteding?&lt;/strong&gt;&lt;br&gt;Heeft u behoefte aan contact over de Aanbesteding? Neem dan contact op met de contactpersonen. Het is niet toegestaan om contact op te nemen met andere medewerkers van de Aanbestedende dienst over deze Aanbestedingsprocedure. Hierdoor kan u worden uitgesloten van de Aanbesteding. &lt;/p&gt;&lt;p&gt;Inhoudsopgave&lt;/p&gt;&lt;p&gt;&lt;a href=\&quot;#_Toc143692565\&quot;&gt;1\tDe Opdracht\t6&lt;/a&gt;&lt;/p&gt;&lt;p&gt;&lt;a href=\&quot;#_Toc143692566\&quot;&gt;1.1\tAanleiding\t6&lt;/a&gt;&lt;/p&gt;&lt;p&gt;&lt;a href=\&quot;#_Toc143692567\&quot;&gt;1.2\tBeschrijving Opdracht\t6&lt;/a&gt;&lt;/p&gt;&lt;p&gt;&lt;a href=\&quot;#_Toc143692568\&quot;&gt;1.3\tProces Nadere Opdrachten\t6&lt;/a&gt;&lt;/p&gt;&lt;p&gt;&lt;a href=\&quot;#_Toc143692569\&quot;&gt;1.4\tHerzieningsclausule\t7&lt;/a&gt;&lt;/p&gt;&lt;p&gt;&lt;a href=\&quot;#_Toc143692570\&quot;&gt;1.5\tPercelen\t7&lt;/a&gt;&lt;/p&gt;&lt;p&gt;&lt;a href=\&quot;#_Toc143692571\&quot;&gt;1.6\tDe Overeenkomsten\t7&lt;/a&gt;&lt;/p&gt;&lt;p&gt;&lt;a href=\&quot;#_Toc143692572\&quot;&gt;2\tMaatschappelijk Verantwoord Opdrachtgeven en Inkopen\t9&lt;/a&gt;&lt;/p&gt;&lt;p&gt;&lt;a href=\&quot;#_Toc143692573\&quot;&gt;3\tAanbestedingsprocedure\t11&lt;/a&gt;&lt;/p&gt;&lt;p&gt;&lt;a href=\&quot;#_Toc143692574\&quot;&gt;3.1\tGegevens Aanbestedingsprocedure\t11&lt;/a&gt;&lt;/p&gt;&lt;p&gt;&lt;a href=\&quot;#_Toc143692575\&quot;&gt;3.2\tRangorde bij tegenstrijdigheden\t11&lt;/a&gt;&lt;/p&gt;&lt;p&gt;&lt;a href=\&quot;#_Toc143692576\&quot;&gt;3.3\tPlanning\t12&lt;/a&gt;&lt;/p&gt;&lt;p&gt;&lt;a href=\&quot;#_Toc143692577\&quot;&gt;3.4\tStappen Aanbestedingsprocedure\t13&lt;/a&gt;&lt;/p&gt;&lt;p&gt;&lt;a href=\&quot;#_Toc143692578\&quot;&gt;4\tEisen aan de Inschrijver\t19&lt;/a&gt;&lt;/p&gt;&lt;p&gt;&lt;a href=\&quot;#_Toc143692579\&quot;&gt;5\tBeoordeling van de Inschrijving\t20&lt;/a&gt;&lt;/p&gt;&lt;p&gt;&lt;a href=\&quot;#_Toc143692580\&quot;&gt;5.1\tGunningscriteria, waarderings- en beoordelingsmethodiek\t20&lt;/a&gt;&lt;/p&gt;&lt;p&gt;&lt;a href=\&quot;#_Toc143692581\&quot;&gt;5.2\tBeoordelingswijze\t22&lt;/a&gt;&lt;/p&gt;&lt;p&gt;&lt;a href=\&quot;#_Toc143692582\&quot;&gt;5.3\tHoe wordt de winnende Inschrijver bepaald?\t22&lt;/a&gt;&lt;/p&gt;&lt;p&gt;&lt;a href=\&quot;#_Toc143692583\&quot;&gt;5.4\tGunningscriterium kwaliteit\t23&lt;/a&gt;&lt;/p&gt;&lt;p&gt;&lt;a href=\&quot;#_Toc143692584\&quot;&gt;5.5\tSubgunningscriterium prijs\t25&lt;/a&gt;&lt;/p&gt;&lt;p&gt;&lt;a href=\&quot;#_Toc143692585\&quot;&gt;6\tInschrijvingsvoorwaarden\t26&lt;/a&gt;&lt;/p&gt;&lt;p&gt;&lt;a href=\&quot;#_Toc143692586\&quot;&gt;6.1\tUniform Europees Aanbestedingsdocument (UEA)\t26&lt;/a&gt;&lt;/p&gt;&lt;p&gt;&lt;a href=\&quot;#_Toc143692587\&quot;&gt;6.2\tIndividueel of in Combinaties inschrijven\t26&lt;/a&gt;&lt;/p&gt;&lt;p&gt;&lt;a href=\&quot;#_Toc143692588\&quot;&gt;6.3\tEén keer inschrijven\t27&lt;/a&gt;&lt;/p&gt;&lt;p&gt;&lt;a href=\&quot;#_Toc143692589\&quot;&gt;6.4\tOndertekening Inschrijving\t27&lt;/a&gt;&lt;/p&gt;&lt;p&gt;&lt;a href=\&quot;#_Toc143692590\&quot;&gt;6.5\tMerknamen\t27&lt;/a&gt;&lt;/p&gt;&lt;p&gt;&lt;a href=\&quot;#_Toc143692591\&quot;&gt;6.6\tVoorbehoud\t28&lt;/a&gt;&lt;/p&gt;&lt;p&gt;&lt;a href=\&quot;#_Toc143692592\&quot;&gt;6.7\tVertrouwelijkheid, auteursrechten, geheimhouding van de Aanbestedende dienst\t29&lt;/a&gt;&lt;/p&gt;&lt;p&gt;&lt;a href=\&quot;#_Toc143692593\&quot;&gt;6.8\tHandelen met voorkennis en of belangenverstrengeling\t29&lt;/a&gt;&lt;/p&gt;&lt;p&gt;&lt;a href=\&quot;#_Toc143692594\&quot;&gt;6.9\tTegenstrijdigheden\t29&lt;/a&gt;&lt;/p&gt;&lt;p&gt;&lt;a href=\&quot;#_Toc143692595\&quot;&gt;6.10\tAlgemene Voorwaarden\t30&lt;/a&gt;&lt;/p&gt;&lt;p&gt;&lt;a href=\&quot;#_Toc143692596\&quot;&gt;6.11\tAanbestedingsvoorschriften\t30&lt;/a&gt;&lt;/p&gt;&lt;p&gt;&lt;a href=\&quot;#_Toc143692597\&quot;&gt;6.12\tIngediende documenten\t31&lt;/a&gt;&lt;/p&gt;&lt;p&gt;&lt;a href=\&quot;#_Toc143692598\&quot;&gt;6.13\tVragen na gunning en/of klachten\t31&lt;/a&gt;&lt;/p&gt;&lt;p&gt;BIJLAGEN:&lt;/p&gt;&lt;ol&gt;&lt;li&gt;Uniform Europees Aanbestedingsdocument&lt;/li&gt;&lt;li&gt;Programma van Eisen&lt;/li&gt;&lt;li&gt;Prijzenblad&lt;/li&gt;&lt;li&gt;Flyer Zero Emissie Stadsdistributie&lt;/li&gt;&lt;/ol&gt;&lt;h1&gt;&lt;a id=\&quot;_Toc143692565\&quot;&gt;&lt;/a&gt;De Opdracht&lt;/h1&gt;&lt;p&gt;Dit hoofdstuk beschrijft de Opdracht waarvoor deze Aanbestedingsprocedure is opgestart. &lt;/p&gt;&lt;h2&gt;&lt;a id=\&quot;_Toc143692566\&quot;&gt;&lt;/a&gt;Aanleiding&lt;/h2&gt;&lt;p&gt;Beschrijf de aanleiding voor de Aanbesteding van deze Opdracht. &lt;/p&gt;&lt;h2&gt;&lt;a id=\&quot;_Toc143692567\&quot;&gt;&lt;/a&gt;Beschrijving Opdracht&lt;/h2&gt;&lt;p&gt;Beschrijf de Opdracht, denk hierbij aan onderstaande punten:&lt;/p&gt;&lt;p&gt;&lt;strong&gt;Omschrijving/scope van de Opdracht &lt;/strong&gt;&lt;/p&gt;&lt;ul&gt;&lt;li&gt;Welke gemeenten doen mee?&lt;/li&gt;&lt;li&gt;Inhoudelijke algemene informatie over de Opdracht. &lt;/li&gt;&lt;li&gt;Huidige situatie en gewenste situatie (het doel dat de Aanbestedende dienst met deze Aanbestedingsprocedure voor ogen heeft).&lt;/li&gt;&lt;li&gt;De grotere context waarbinnen de Opdracht valt.&lt;/li&gt;&lt;/ul&gt;&lt;p&gt;&lt;strong&gt;Omvang van de Opdracht&lt;/strong&gt;&lt;/p&gt;&lt;ul&gt;&lt;li&gt;De globale omvang van de Opdracht waarvoor deze Aanbesteding wordt gedaan.&lt;/li&gt;&lt;li&gt;Historische informatie, indien van toepassing bij bijvoorbeeld een herhalingsaanbesteding.&lt;/li&gt;&lt;li&gt;De fasering waarmee de verschillende gemeenten gebruik gaan maken van de Opdracht&lt;/li&gt;&lt;/ul&gt;&lt;h2&gt;&lt;a id=\&quot;_Toc143692568\&quot;&gt;&lt;/a&gt;Proces Nadere Opdrachten&lt;/h2&gt;&lt;ul&gt;&lt;li&gt;Bij de aanvraag voor een Nadere Opdracht word door Opdrachtgever een formulier (zie Bijlage NO) meegestuurd met informatie over onder andere:&lt;/li&gt;&lt;li&gt;De Opdracht en het eindresultaat.&lt;/li&gt;&lt;li&gt;De contactpersoon van Opdrachtgever.&lt;/li&gt;&lt;li&gt;De wijze van beoordeling (EMVI of laagste prijs).&lt;/li&gt;&lt;li&gt;Belangrijke deadlines van het project.&lt;/li&gt;&lt;li&gt;Vereisten van indiening van de Nadere Offerte (met data).&lt;/li&gt;&lt;li&gt;Frequentie, afstemming en communicatie met Opdrachtgever.&lt;/li&gt;&lt;li&gt;Eventuele vooronderzoeken die meegestuurd moeten worden.&lt;/li&gt;&lt;li&gt;Opdrachtnemer dient de offertes in conform dit vaste format. &lt;/li&gt;&lt;li&gt;Opdrachtnemer dient binnen de volgende reactietermijnen zijn offerte toe te sturen naar de betreffende gemeente:&lt;/li&gt;&lt;li&gt;Indienen offerte minicompetitie: maximaal &lt;strong&gt;&amp;lt;aantal dagen, bijvoorbeeld 10&amp;gt;&lt;/strong&gt; werkdagen na verzenddatum aanvraag.&lt;/li&gt;&lt;li&gt;Indienen offerte één op één &amp;lt;€ 50.000,-: maximaal &lt;strong&gt;&amp;lt;aantal dagen, bijvoorbeeld 5&amp;gt;&lt;/strong&gt; werkdagen na verzenddatum aanvraag.&lt;/li&gt;&lt;li&gt;De door Opdrachtnemer ingediende tarieven gelden als maximale uurtarieven bij de Nadere Opdrachten.&lt;/li&gt;&lt;/ul&gt;&lt;h2&gt;&lt;a id=\&quot;_Toc143692569\&quot;&gt;&lt;/a&gt;Herzieningsclausule&lt;/h2&gt;&lt;p&gt;Indicatoren voor uitbreiding of herzieningsclausule moet voldoen aan de onderstaande drie punten:&lt;/p&gt;&lt;ul&gt;&lt;li&gt;Een omschrijving van de omvang en de aard van de mogelijke wijzigingen of opties.&lt;/li&gt;&lt;li&gt;Een omschrijving van de voorwaarden waaronder deze kunnen worden toegepast. &lt;/li&gt;&lt;li&gt;De uitbreiding of herziening van de Opdracht mag niet voorzien in wijzigingen of opties die de algemene aard van de overheidsopdracht kunnen veranderen.&lt;/li&gt;&lt;/ul&gt;&lt;h2&gt;&lt;a id=\&quot;_Toc143692570\&quot;&gt;&lt;/a&gt;Percelen&lt;/h2&gt;&lt;p&gt;De Opdracht is &lt;strong&gt;niet&lt;/strong&gt; verdeeld in percelen en zal daarmee &lt;strong&gt;niet &lt;/strong&gt;als&lt;strong&gt; &lt;/strong&gt;één geheel in de markt worden gezet. De reden hiervan is dat de omvang van de Opdracht geheel toegankelijk is voor het midden- en kleinbedrijf. &lt;/p&gt;&lt;h2&gt;&lt;a id=\&quot;_Toc143692571\&quot;&gt;&lt;/a&gt;De Overeenkomsten&lt;/h2&gt;&lt;p&gt;Er wordt een Raamovereenkomst/Overeenkomst afgesloten met maximaal &lt;strong&gt;&lt;em&gt;x&lt;/em&gt;&lt;/strong&gt; Inschrijver(s). De Raamovereenkomst/Overeenkomst heeft een initiële looptijd van &lt;strong&gt;&lt;em&gt;x&lt;/em&gt;&lt;/strong&gt; jaar. En een verlengingsoptie van &lt;strong&gt;&lt;em&gt;x&lt;/em&gt;&lt;/strong&gt; keer &lt;strong&gt;&lt;em&gt;x&lt;/em&gt;&lt;/strong&gt; jaar. De maximale looptijd is &lt;strong&gt;&lt;em&gt;x&lt;/em&gt;&lt;/strong&gt; jaar. De startdatum van de Raamovereenkomst/Overeenkomst is momenteel vastgesteld op &lt;strong&gt;&lt;em&gt;x&lt;/em&gt;&lt;/strong&gt; datum. &lt;strong&gt;&lt;em&gt;&amp;lt;optie: &lt;/em&gt;&lt;/strong&gt;&lt;em&gt;Daarnaast eindigt de  Raamovereenkomst/Overeenkomst als de totale maximale waarde van de Raamovereenkomst/Overeenkomst is bereikt (zie artikel &lt;/em&gt;&lt;strong&gt;&lt;em&gt;x&lt;/em&gt;&lt;/strong&gt;&lt;em&gt;), waarbij een opzegtermijn van &lt;/em&gt;&lt;strong&gt;&lt;em&gt;x&lt;/em&gt;&lt;/strong&gt;&lt;em&gt; maanden geldt&lt;/em&gt;&lt;strong&gt;&lt;em&gt;&amp;gt;.&lt;/em&gt;&lt;/strong&gt;&lt;/p&gt;&lt;p&gt;&lt;strong&gt;Bovenstaande alinea bij percelen vervangen door:&lt;/strong&gt;&lt;/p&gt;&lt;p&gt;Per perceel wordt een Raamovereenkomst/Overeenkomst afgesloten met &lt;strong&gt;&lt;em&gt;x&lt;/em&gt;&lt;/strong&gt; Inschrijver(s). Elke Raamovereenkomst/Overeenkomst heeft een initiële looptijd van &lt;strong&gt;&lt;em&gt;x&lt;/em&gt;&lt;/strong&gt; jaar, met een verlengingsoptie van &lt;strong&gt;&lt;em&gt;x&lt;/em&gt;&lt;/strong&gt; keer &lt;strong&gt;&lt;em&gt;x&lt;/em&gt;&lt;/strong&gt; jaar. Elke Raamovereenkomst/Overeenkomst heeft hiermee een maximale looptijd van &lt;strong&gt;&lt;em&gt;x&lt;/em&gt;&lt;/strong&gt; jaar. De startdatum van de Raamovereenkomst/Overeenkomst is vastgesteld op &lt;strong&gt;&amp;lt;&lt;em&gt;datum&lt;/em&gt;&amp;gt;&lt;/strong&gt;.  &lt;/p&gt;&lt;p&gt;&lt;strong&gt;Bij eenmalige Opdracht&lt;/strong&gt;&lt;/p&gt;&lt;p&gt;Er wordt een Overeenkomst afgesloten met maximaal &lt;strong&gt;&lt;em&gt;x&lt;/em&gt;&lt;/strong&gt; Inschrijver(s). Het opleveren van de Opdracht is vastgesteld op &lt;strong&gt;&amp;lt;&lt;em&gt;datum&lt;/em&gt;&amp;gt;&lt;/strong&gt;. De Overeenkomst van de Opdracht zal worden gesloten door middel van een Opdrachtbrief volgend op de Definitieve Gunning&lt;strong&gt;.&lt;/strong&gt;&lt;/p&gt;&lt;p&gt;&lt;a id=\&quot;_Toc123651954\&quot;&gt;&lt;/a&gt;&lt;strong&gt;Wachtkamerconstructie&lt;/strong&gt;&lt;/p&gt;&lt;p&gt;&lt;a id=\&quot;_Hlk64978751\&quot;&gt;&lt;/a&gt;&lt;a id=\&quot;_Hlk64978631\&quot;&gt;&lt;/a&gt;De Opdrachtgever kan gedurende de eerste &lt;strong&gt;&amp;lt;x maanden&amp;gt;&lt;/strong&gt; van de Overeenkomst de Inschrijver op de tweede plaats contracteren. Dit kan gebeuren als de huidige Opdrachtnemer gedurende de Overeenkomst niet in staat blijkt om de dienstverlening uit te voeren of de Overeenkomst niet (goed) nakomt.  De tarieven van de inschrijver waarmee de Wachtkamerovereenkomst wordt afgesloten kunnen  worden geïndexeerd volgens de vastgelegde indexeringsmethodiek. &lt;/p&gt;&lt;p&gt;Door in te schrijven op deze Aanbestedingsprocedure verklaart Inschrijver dat hij instemt met bovengenoemde wachtkamerconstructie. Wanneer Opdrachtgever gebruikt maakt van de wachtkamerconstructie, wordt er contact opgenomen met Opdrachtnemer. Opdrachtnemer voert de Opdracht zo spoedig mogelijk uit tot het einde van de looptijd, zoals opgenomen in de paragraaf ‘Overeenkomsten’. &lt;/p&gt;&lt;p&gt;&lt;strong&gt;AVG en Privacy&lt;/strong&gt;&lt;/p&gt;&lt;p&gt;Voor de uitvoering van de Overeenkomst worden persoonsgegevens verwerkt. Hiertoe wordt met de Opdrachtnemer een Verwerkersovereenkomst afgesloten voor de duur van de uitvoering van de Opdracht. &lt;/p&gt;&lt;p&gt;&lt;strong&gt;Contractmonitoring&lt;/strong&gt;&lt;/p&gt;&lt;p&gt;Tijdens de uitvoering van de Overeenkomst wordt gecontroleerd of de afspraken in het contract worden nagekomen en prestaties worden geleverd. De uitvoering van de Overeenkomst wordt bewaakt met behulp van een monitoringstool.&lt;/p&gt;&lt;h1&gt;&lt;a id=\&quot;_Toc143190797\&quot;&gt;&lt;/a&gt;&lt;a id=\&quot;_Toc143692572\&quot;&gt;&lt;/a&gt;Maatschappelijk Verantwoord Opdrachtgeven en Inkopen&lt;/h1&gt;&lt;p&gt;&lt;br&gt;De gemeenten hebben duurzaamheidsdoelen vastgesteld in hun beleid. Maatschappelijk Verantwoord Opdrachtgeven en Inkopen (MVOI) heeft als doel om te voorzien in de behoefte van het heden zonder de behoefte van toekomstige generaties in gevaar te brengen. MVOI ondersteunt beleids- en inkoopdoelen op zes thema's. Deze thema’s zijn gekoppeld aan de Duurzame Sustainable Development Goals (SDG's), die tegen 2030 bereikt moeten worden. &lt;/p&gt;&lt;p&gt;&lt;strong&gt;Aanbesteden en MVOI &lt;/strong&gt;&lt;/p&gt;&lt;p&gt;Vooraf wordt er gekeken welke maatschappelijke gevolgen er zijn en welke MVOI- thema’s relevant zijn voor het project. De zes MVOI- thema’s zijn: &lt;/p&gt;&lt;ul&gt;&lt;li&gt;milieu en biodiversiteit&lt;/li&gt;&lt;li&gt;klimaat&lt;/li&gt;&lt;li&gt;circulair&lt;/li&gt;&lt;li&gt;ketenverantwoordelijkheid&lt;/li&gt;&lt;li&gt;diversiteit en inclusie&lt;/li&gt;&lt;li&gt;Social Return On Investment (SROI) &lt;/li&gt;&lt;/ul&gt;&lt;p&gt;In deze Aanbesteding is de keuze gemaakt om de onderstaande thema’s mee te nemen. Zie verder de Aanbestedingsdocumenten wat van toepassing is en Bijlage &lt;strong&gt;x&lt;/strong&gt; voor de gedetailleerde thema’s van de Aanbestedende dienst. &lt;br&gt;&lt;/p&gt;&lt;p&gt;&lt;strong&gt;Meegenomen in de Aanbesteding&lt;br&gt;Milieu&lt;/strong&gt;&lt;/p&gt;&lt;p&gt;Milieubewust inkopen omvat het tegengaan van milieuverontreiniging (stikstofuitstoot), luchtverontreiniging en gebruik van schadelijke stoffen en pesticiden. Dit mede ter bescherming van de biodiversiteit. Ook het tegengaan van voedselverspilling en het verminderen van water- en energiegebruik vallen hieronder. De Aanbestedende dienst streeft naar het inkopen door producten in te kopen die een lage milieu-impact heeft of die een positieve bijdrage leveren aan bijvoorbeeld biodiversiteit. Dit thema is als Geschiktheidseis en/of Gunningscriterium meegenomen.&lt;br&gt;&lt;/p&gt;&lt;p&gt;&lt;strong&gt;Klimaat  &lt;/strong&gt;&lt;/p&gt;&lt;p&gt;De Aanbestedende dienst streeft naar klimaat neutrale inkoop, bijvoorbeeld via duurzame energie en CO2-reductie&lt;sup&gt;&lt;sup&gt;&lt;a href=\&quot;#footnote-4\&quot; id=\&quot;footnote-ref-4\&quot;&gt;[3]&lt;/a&gt;&lt;/sup&gt;&lt;/sup&gt; bij bedrijfsvoering. Dit betekent geen uitstoot van broeikasgassen, inclusief CO2-reductie bij processen of activiteiten van haar Opdrachtnemers. Een voorbeeld hiervan is Zero Emissie Stadslogistiek (ZES) voor een schonere binnenstad met minder verkeer en betere bereikbaarheid. Dit thema is als Geschiktheidseis en/of Gunningscriterium opgenomen en is het klimaatakkoord van toepassing.&lt;br&gt;&lt;/p&gt;&lt;p&gt;&lt;strong&gt;Circulair  &lt;/strong&gt;&lt;/p&gt;&lt;p&gt;De Aanbestedende dienst heeft de rol om een circulaire economie op te bouwen. Om de impact te vergroten, richt zij zich op de belangrijkste grondstofstromen en de milieu-impact hiervan. Het doel hiervan is om grondstofverspilling tegen te gaan en verantwoord om te gaan met materiaalgebruik en type materialen/grondstoffen. Dit thema is als (besteks)eis en/of als Gunningscriterium (bijv. MKI waardes, hergebruik) meegenomen. De uitvoering van deze Opdracht dient te voldoen aan het beton- en grondstoffenakkoord. &lt;br&gt;&lt;/p&gt;&lt;p&gt;&lt;strong&gt;Ketenverantwoordelijkheid&lt;/strong&gt;&lt;/p&gt;&lt;p&gt;Ketenverantwoordelijkheid draagt bij aan het uitbannen van misstanden in de inkoopketen op het gebied van mens, natuur en milieu. Iedere schakel in de productieketen neemt zijn verantwoordelijkheid om misstanden als kinderarbeid, onmenselijke werkomstandigheden en ontbossing op te sporen en aan te pakken. De Rijksoverheid heeft sinds 2017 een lijst opgesteld van tien risicocategorieën. Overheden zijn verplicht om risico’s op mensenrechtenschendingen te analyseren, monitoren en verminderen.   Dit thema is als Geschiktheidseis, eis en/of als gunningscriterium opgenomen.&lt;br&gt;&lt;/p&gt;&lt;p&gt;&lt;strong&gt;Diversiteit en inclusie&lt;/strong&gt;&lt;/p&gt;&lt;p&gt;Diversiteit en inclusie staan voor een diverse en inclusieve samenleving en bedrijfsleven waarin iedereen wordt behandeld en beoordeeld op wat ze kunnen en niet op wie ze zijn, van wie ze houden, waar ze vandaan komen of wat ze geloven. De aanbestedende dienst wil dit middels deze Aanbesteding stimuleren. Dit thema is als Geschiktheidseis en/of Gunningscriterium opgenomen.&lt;/p&gt;&lt;p&gt;&lt;strong&gt;Social Return on Investment (SROI) &lt;/strong&gt;&lt;/p&gt;&lt;p&gt;Met Social Return on Investment (SROI) wil de Leidse regio werkgelegenheid en ontwikkelingskansen bevorderen bij hun inkoop.  Dit omvat hulp aan kwetsbare doelgroepen voor werk, opleiding en ontwikkeling. Daarnaast wordt er gekeken naar samenwerking met sociaal Ondernemers zowel op de korte als op de langere termijn, wat niet beperkt is tot de specifieke inkoopopdracht. Dit thema is als contracteis en/of Gunningscriterium opgenomen. Bij deze Opdracht moet de Opdrachtnemer minstens 5% van de Opdrachtwaarde besteden aan mensen met minder kansen op werk. Als het loonbedrag minder is dan 30% van de Opdrachtwaarde, kan 2% voor werk of leren worden gebruikt.&lt;/p&gt;&lt;h1&gt;&lt;a id=\&quot;_Toc143692573\&quot;&gt;&lt;/a&gt;Aanbestedingsprocedure&lt;/h1&gt;&lt;p&gt;In dit hoofdstuk wordt de Aanbestedingsprocedure uitgelegd en uit welke stappen die bestaat. &lt;/p&gt;&lt;h2&gt;&lt;a id=\&quot;_Toc143692574\&quot;&gt;&lt;/a&gt;Gegevens Aanbestedingsprocedure&lt;/h2&gt;&lt;p&gt;Deze procedure heeft betrekking op een Aanbesteding van een Dienst. Deze Meervoudig Onderhandse Aanbestedingsprocedure geschiedt op basis van de Aanbestedingswet 2012. Voor deze Opdracht is gekozen voor beste prijs- kwaliteitverhouding. Verder in het document worden de eisen en Gunningscriteria besproken. &lt;/p&gt;&lt;p&gt;&lt;strong&gt;Wijze van indienen Inschrijving&lt;/strong&gt;&lt;/p&gt;&lt;p&gt;De Inschrijver dient onderstaande documenten in. Wanneer een antwoord of document ontbreekt in het Aanbestedingsplatform, is uw Inschrijving onvolledig en kan deze op grond hiervan ter zijde worden gelegd. Alle niet gevraagde, maar wel ingediende informatie zal door de Beoordelingscommissie niet in de beoordeling worden meegenomen.&lt;/p&gt;&lt;p&gt;&lt;strong&gt;In te dienen documenten&lt;/strong&gt;&lt;/p&gt;&lt;ol&gt;&lt;li&gt;Uittreksel KvK, een recent uittreksel van maximaal zes maanden oud uit het handelsregister van de KvK is vereist bij het indienen. ondertekend door een bevoegd persoon;&lt;/li&gt;&lt;li&gt;Uniform Europees Aanbestedingsdocument, ondertekend door een bevoegd persoon;&lt;/li&gt;&lt;li&gt;Prijzenblad, ondertekend door een bevoegd persoon;&lt;/li&gt;&lt;li&gt;Plan van aanpak.&lt;/li&gt;&lt;/ol&gt;&lt;h2&gt;&lt;a id=\&quot;_Toc143692575\&quot;&gt;&lt;/a&gt;Rangorde bij tegenstrijdigheden&lt;/h2&gt;&lt;ul&gt;&lt;li&gt;Als er tegenstrijdigheden zijn tussen de verschillende documenten die deel uitmaken &lt;/li&gt;&lt;li&gt;van de Aanbesteding, geldt de volgende rangorde (het hoger genoemde document &lt;/li&gt;&lt;li&gt;prevaleert ten opzichte van het lagere genoemde): &lt;/li&gt;&lt;/ul&gt;&lt;ol&gt;&lt;li&gt;Overeenkomst;&lt;/li&gt;&lt;li&gt;Verwerkersverantwoordelijkhedenovereenkomst;&lt;/li&gt;&lt;li&gt;Verificatieverslag;&lt;/li&gt;&lt;li&gt;Nota van Inlichtingen&lt;sup&gt;&lt;a href=\&quot;#footnote-5\&quot; id=\&quot;footnote-ref-5\&quot;&gt;[4]&lt;/a&gt;&lt;/sup&gt; &lt;/li&gt;&lt;li&gt;Bestek met Bijlagen/ Programma van Eisen/ Werkomschrijving; &lt;/li&gt;&lt;li&gt;Leidraad met Bijlagen;&lt;/li&gt;&lt;li&gt;Algemene voorwaarden ARVODI2018;&lt;/li&gt;&lt;li&gt;Inschrijving. &lt;/li&gt;&lt;/ol&gt;&lt;ul&gt;&lt;li&gt;Als er meerdere nota's van inlichtingen zijn, heeft de meest recente nota voorrang bij &lt;/li&gt;&lt;li&gt;tegenstrijdigheden tussen de verschillende nota's van inlichtingen.&lt;/li&gt;&lt;/ul&gt;&lt;h2&gt;&lt;a id=\&quot;_Toc143692576\&quot;&gt;&lt;/a&gt;Planning&lt;/h2&gt;&lt;p&gt;Onderstaand de verwachte planning. De Aanbestedende dienst behoudt zich het recht deze planning gedurende de Aanbestedingsprocedure aan te passen. Wijzigingen worden gecommuniceerd via het Aanbestedingsplatform. &lt;br&gt;&lt;/p&gt;&lt;table&gt;&lt;tbody&gt;&lt;tr&gt;&lt;td&gt;&lt;p&gt;&lt;strong&gt;Datum&lt;/strong&gt;&lt;/p&gt;&lt;/td&gt;&lt;td&gt;&lt;p&gt;&lt;strong&gt;Processtappen&lt;/strong&gt;&lt;/p&gt;&lt;/td&gt;&lt;/tr&gt;&lt;tr&gt;&lt;td&gt;&lt;p&gt;Datum&lt;/p&gt;&lt;/td&gt;&lt;td&gt;&lt;p&gt;Publicatie Aanbestedingsdocumenten&amp;nbsp;&lt;/p&gt;&lt;/td&gt;&lt;/tr&gt;&lt;tr&gt;&lt;td&gt;&lt;p&gt;Datum&lt;/p&gt;&lt;/td&gt;&lt;td&gt;&lt;p&gt;Aanmelden schouw&lt;/p&gt;&lt;/td&gt;&lt;/tr&gt;&lt;tr&gt;&lt;td&gt;&lt;p&gt;Datum&lt;/p&gt;&lt;/td&gt;&lt;td&gt;&lt;p&gt;Schouw&amp;nbsp;&lt;/p&gt;&lt;/td&gt;&lt;/tr&gt;&lt;tr&gt;&lt;td&gt;&lt;p&gt;Datum&lt;/p&gt;&lt;/td&gt;&lt;td&gt;&lt;p&gt;Informatiebijeenkomst&amp;nbsp;&lt;/p&gt;&lt;/td&gt;&lt;/tr&gt;&lt;tr&gt;&lt;td&gt;&lt;p&gt;Datum, tijd&lt;/p&gt;&lt;/td&gt;&lt;td&gt;&lt;p&gt;Nota van Inlichtingen 1 (stellen van vragen deadline)&lt;/p&gt;&lt;/td&gt;&lt;/tr&gt;&lt;tr&gt;&lt;td&gt;&lt;p&gt;Datum&lt;/p&gt;&lt;/td&gt;&lt;td&gt;&lt;p&gt;Nota van Inlichtingen 1&amp;nbsp;(streefdatum beschikbaar stellen)&lt;/p&gt;&lt;/td&gt;&lt;/tr&gt;&lt;tr&gt;&lt;td&gt;&lt;p&gt;Datum&lt;/p&gt;&lt;/td&gt;&lt;td&gt;&lt;p&gt;Nota van Inlichtingen 2 (stellen van vragen deadline)&lt;/p&gt;&lt;/td&gt;&lt;/tr&gt;&lt;tr&gt;&lt;td&gt;&lt;p&gt;Datum&lt;/p&gt;&lt;/td&gt;&lt;td&gt;&lt;p&gt;Nota van Inlichtingen 2&amp;nbsp;(streefdatum beschikbaar stellen)&lt;/p&gt;&lt;/td&gt;&lt;/tr&gt;&lt;tr&gt;&lt;td&gt;&lt;p&gt;&lt;strong&gt;Datum, tijd&lt;/strong&gt;&lt;/p&gt;&lt;/td&gt;&lt;td&gt;&lt;p&gt;&lt;strong&gt;Deadline indienen Inschrijvingen&amp;nbsp;&amp;nbsp;&lt;/strong&gt;&lt;/p&gt;&lt;/td&gt;&lt;/tr&gt;&lt;tr&gt;&lt;td&gt;&lt;p&gt;Datum&lt;/p&gt;&lt;/td&gt;&lt;td&gt;&lt;p&gt;Beoordeling Inschrijvingen&amp;nbsp;&lt;/p&gt;&lt;/td&gt;&lt;/tr&gt;&lt;tr&gt;&lt;td&gt;&lt;p&gt;Datum&lt;/p&gt;&lt;/td&gt;&lt;td&gt;&lt;p&gt;Presentatie / praktijktest&amp;nbsp;/ interview (indien relevant)&lt;/p&gt;&lt;/td&gt;&lt;/tr&gt;&lt;tr&gt;&lt;td&gt;&lt;p&gt;Datum&lt;/p&gt;&lt;/td&gt;&lt;td&gt;&lt;p&gt;Streven versturen Gunningsbeslissing&amp;nbsp;&amp;nbsp;&lt;/p&gt;&lt;/td&gt;&lt;/tr&gt;&lt;tr&gt;&lt;td&gt;&lt;p&gt;Datum&lt;/p&gt;&lt;/td&gt;&lt;td&gt;&lt;p&gt;Verificatiebespreking&amp;nbsp;(indien nodig)&lt;/p&gt;&lt;/td&gt;&lt;/tr&gt;&lt;tr&gt;&lt;td&gt;&lt;p&gt;Datum&lt;/p&gt;&lt;/td&gt;&lt;td&gt;&lt;p&gt;Afloop bezwaartermijn&amp;nbsp;(bezwaartermijn van xx dagen)&lt;/p&gt;&lt;/td&gt;&lt;/tr&gt;&lt;tr&gt;&lt;td&gt;&lt;p&gt;Datum&lt;/p&gt;&lt;/td&gt;&lt;td&gt;&lt;p&gt;Versturen Definitieve gunning&amp;nbsp;&lt;/p&gt;&lt;/td&gt;&lt;/tr&gt;&lt;tr&gt;&lt;td&gt;&lt;p&gt;Datum&lt;/p&gt;&lt;/td&gt;&lt;td&gt;&lt;p&gt;Opdrachtverstrekking&amp;nbsp;&lt;/p&gt;&lt;/td&gt;&lt;/tr&gt;&lt;/tbody&gt;&lt;/table&gt;&lt;h2&gt;&lt;a id=\&quot;_Toc143692577\&quot;&gt;&lt;/a&gt;Stappen Aanbestedingsprocedure&lt;/h2&gt;&lt;ul&gt;&lt;li&gt;Onderstaand zijn de processtappen uitgelegd van de Aanbestedingsprocedure.&lt;br&gt;Er is te spreken van vier fases en het gehele proces heeft tien stappen. Stap twee en acht zijn optioneel.&lt;br&gt;&lt;/li&gt;&lt;/ul&gt;&lt;ol&gt;&lt;li&gt;Inschrijffase: stap één tot en met drie;&lt;/li&gt;&lt;li&gt;Beoordelingsfase: stap vier tot en met vijf;&lt;/li&gt;&lt;li&gt;Gunningsfase: stap zes tot en met negen;&lt;/li&gt;&lt;li&gt;Afrondingsfase: stap tien. &lt;/li&gt;&lt;/ol&gt;&lt;ul&gt;&lt;li&gt;&lt;strong&gt;Processtappen&lt;/strong&gt;&lt;/li&gt;&lt;li&gt;&lt;img src=\&quot;data:image/gif;base64,R0lGODlhAQABAAAAACH5BAEKAAEALAAAAAABAAEAAAICTAEAOw==\&quot;&gt;&lt;/li&gt;&lt;li&gt;&lt;strong&gt;Stap 1. Publicatie Aanbesteding&lt;/strong&gt;&lt;br&gt;Publicatie van de Aanbestedingsdocumenten via het Aanbestedingsplatform.&lt;/li&gt;&lt;li&gt;&lt;strong&gt;Stap 2. Schouw en/of Informatiebijeenkomst&lt;/strong&gt;&lt;br&gt;&lt;strong&gt;Schouw&lt;br&gt;&lt;/strong&gt;Op de in de planning aangegeven datum organiseert de Aanbestedende dienst een schouw voor de Inschrijvers. Het doel van de schouw is om een verduidelijking te geven op de Opdracht en bij onduidelijkheden de vragen te beantwoorden. &lt;/li&gt;&lt;li&gt;Wilt u aanwezig zijn bij de schouw? Meldt u dan aan voor de datum die is opgenomen in de planning.  Na het aanmelden ontvang u een uitnodiging met de ontvangstlocatie. U kan zich aanmelden via de berichtenmodule via TenderNed onder de vermelding 'aanmelding schouw'.  Daarnaast vermeldt u de namen van de personen die zullen deelnemen (maximaal twee personen).&lt;/li&gt;&lt;li&gt;Heeft u naar aanleiding van de schouw vragen? Dan kan u deze stellen in de Nota van Inlichtingen. &lt;/li&gt;&lt;li&gt;&lt;strong&gt;Informatiebijeenkomst&lt;/strong&gt;&lt;br&gt;Op de in de planning aangegeven datum organiseert de Aanbestedende dienst een informatiebijeenkomst voor de Inschrijvers. Het doel van de informatiebijeenkomst is om de Opdracht te verduidelijken en bij onduidelijkheden vragen te beantwoorden. &lt;/li&gt;&lt;li&gt;Wilt u aanwezig zijn bij de informatiebijeenkomst? Meldt u dan aan voor de datum opgenomen in de planning.  Na het aanmelden ontvang u een uitnodiging met de ontvangstlocatie. U kan zich aanmelden via de berichtenmodule via TenderNed onder de vermelding ‘aanmelding informatiebijeenkomst’. Daarnaast vermeldt u de namen van de personen die zullen deelnemen (maximaal twee personen).&lt;/li&gt;&lt;li&gt;Vragen tijdens de informatiebijeenkomst kunnen worden gesteld in de Nota van Inlichtingen. Heeft u naar aanleiding van de informatiebijeenkomst vragen? Dan kan u deze stellen in de Nota van Inlichtingen. &lt;/li&gt;&lt;/ul&gt;&lt;p&gt;&lt;strong&gt;Stap 3. Nota van Inlichtingen&lt;/strong&gt;&lt;/p&gt;&lt;p&gt;Zijn er onduidelijkheden over de gepubliceerde Aanbestedingsdocumenten? Dan kunnen vragen gesteld worden tijdens de Nota van Inlichtingen via de vragenmodule van TenderNed. Vragen kunnen uitsluitend gesteld worden tot de datum die vermeld staat in de planning van de Aanbestedingsleidraad. De verantwoordelijkheid voor het op tijd indienen van vragen ligt bij de geïnteresseerde marktpartijen. De Nota van Inlichtingen maakt volledig deel uit van de Aanbestedingsdocumenten.&lt;br&gt;&lt;br&gt;De Aanbestedende dienst heeft de mogelijkheid om antwoorden op gestelde vragen al vóór de publiceren van de Nota van Inlichtingen vrij te geven. De antwoorden van de vragensteller worden anoniem gepubliceerd, tenzij het gaat om informatie die niet openbaar gedeeld mag worden. Dan kunnen individuele vragen gesteld worden, maar deze kunnen afgewezen worden door de Aanbestedende dienst. Er wordt dan een toelichting gegeven door de Aanbestedende dienst op de afgewezen vragen. De Nota van Inlichtingen wordt uiterlijk op de in de planning vermelde datum gepubliceerd op TenderNed en bevat alle gestelde vragen en antwoorden voor alle betrokkenen, behalve de individuele vragen. &lt;br&gt;&lt;br&gt;Als er geen vragen zijn gesteld over een onderdeel, gaat de Aanbestedende dienst ervan uit dat er geen onduidelijkheden over zijn. Het is daarom belangrijk om op tijd vragen in te dienen, want na het doorlopen van de Aanbestedingsprocedure kunnen de Aanbestedingsdocumenten niet meer worden aangepast. De Aanbestedende dienst heeft de vrijheid om de Aanbestedingsdocumenten aan te passen naar aanleiding van de vragen.&lt;/p&gt;&lt;p&gt;&lt;strong&gt;Stap 4. Inschrijving indienen&lt;/strong&gt;&lt;/p&gt;&lt;p&gt;Inschrijvingen worden ingediend via het Aanbestedingsplatform. Als een antwoord of document ontbreekt op het Aanbestedingsplatform, is uw Inschrijving onvolledig en kan deze op grond hiervan worden afgewezen. Alle niet gevraagde, maar wel ingediende informatie zal door de Beoordelingscommissie niet in de beoordeling worden meegenomen. De documenten die ingediend moeten worden voor deze Aanbesteding, staat bij ingediende documenten. &lt;br&gt;&lt;/p&gt;&lt;p&gt;&lt;strong&gt;Sluiting Inschrijvingstermijn&lt;/strong&gt;&lt;br&gt;Alleen Inschrijvingen die zijn ingediend via het Aanbestedingsplatform worden geaccepteerd. Het indienen van uw Inschrijving moet vóór de datum en tijd zoals opgenomen in de planning. Ná dit tijdstip is Inschrijven niet meer mogelijk. De plicht voor het tijdig indienen van een correcte Inschrijving via het Aanbestedingsplatform ligt altijd bij de Inschrijver. Na het verstrijken van de deadline voor het indienen van de Inschrijvingen worden deze geopend binnen het Aanbestedingsplatform. Deze opening is niet openbaar.&lt;/p&gt;&lt;p&gt;&lt;strong&gt;Stap 5. Beoordeling Inschrijving&lt;/strong&gt;&lt;/p&gt;&lt;p&gt;Nadat er is ingeschreven controleert de inkoopadviseur of de Inschrijving geldig is. Dit wordt gedaan in de volgende vier fases. &lt;br&gt;&lt;strong&gt;&lt;br&gt;Fase 1.  Controle volledigheid, geldigheid en vormvereisten&lt;/strong&gt;&lt;br&gt;In de eerste fase worden alle documenten bij de Inschrijving volgens de van toepassing zijnde voorwaarden en algemene bepalingen zijn ingediend gecontroleerd. Een onvolledige beantwoording of een voorwaardelijke Inschrijving kan leiden tot uitsluiting. &lt;br&gt;&lt;/p&gt;&lt;p&gt;&lt;strong&gt;Fase 2. Uitsluitingsgronden en geschiktheidseisen&lt;/strong&gt;&lt;br&gt;In deze fase worden de uitsluitingsgronden gecontroleerd die van toepassing zijn op de Inschrijver. Daarnaast wordt er gekeken of de Inschrijver voldoet aan de geschiktheidseisen. Voldoet de Inschrijver niet aan de uitsluitingsgronden ofwel de geschiktheidseisen? Dan heeft de Aanbestedende dienst het recht op de Inschrijver uit te sluiten van de Aanbestedingsprocedure. Een onvolledige beantwoording of een voorwaardelijke Inschrijving kan&amp;nbsp;leiden tot uitsluiting. &lt;/p&gt;&lt;p&gt;&lt;strong&gt;Fase 3. Toets Eisen / Programma van Eisen / Bestek &lt;/strong&gt;&lt;/p&gt;&lt;p&gt;In deze fase wordt de Inschrijver beoordeeld of hij/ zij voldoet aan de gestelde minimumeisen. Alleen de Inschrijver die zonder voorbehoud een Inschrijving indient, voldoet aan de eisen. Als er om een verwijzing wordt gevraagd van een bepaalde eis, moet de Inschrijver deze geven. Als de Inschrijver niet aan alle eisen voldoet, wordt hij uitgesloten van de verdere procedure. Als de Aanbestedende dienst twijfelt of de Inschrijver voldoet aan de eisen, wordt dit gecontroleerd bij de Inschrijver. Als de Inschrijver niet voldoet, wordt hij uitgesloten van de verdere procedure. Inschrijver gaat akkoord met de procedures en bijlagen die in de leidraad staan bij indienen van zijn Inschrijving.&lt;/p&gt;&lt;p&gt;&lt;br&gt;&lt;strong&gt;Fase 4. Beoordeling kwaliteit en prijs&lt;/strong&gt;&lt;br&gt;De inschrijving wordt verder beoordeeld als blijkt dat er geen redenen zijn om de Inschrijver uit te sluiten op basis van de Uitsluitingsgronden die van toepassing zijn, indien van toepassing, de inschrijver voldoet aan de gestelde geschiktheidseisen en het geen wat is opgenomen in deze Aanbestedingsleidraad. De beoordeling op kwaliteit en prijs is opgenomen in het hoofdstuk gunningscriteria. &lt;br&gt;&lt;br&gt;&lt;strong&gt;Stap 6. Voorlopige gunningsbeslissing&lt;/strong&gt;&lt;br&gt;Na het beoordelen van alle Inschrijvingen zal de Aanbestedende dienst een voorlopig gunningsbeslissing nemen. De Aanbestedende dienst zal dit schriftelijk laten weten aan degenen die hebben meegedaan aan de Aanbesteding. In deze voorlopige gunningsbrief wordt er toegelicht hoe de Inschrijver tot zijn score is gekomen. Ook wordt toegelicht wie de Opdracht krijgt en waarom, en als het relevant is, ook wat er goed was aan hun Inschrijving. &lt;/p&gt;&lt;p&gt;Het betekent niet dat de winnaar(s) de Opdracht direct krijgt, want de Aanbestedende Dienst heeft de aanbieding nog niet geaccepteerd. Dat betekent dat er nog geen overeenkomst is tussen de Aanbestedende dienst en de winnende Inschrijving. De winnaar(s) van de Aanbesteding zullen worden uitgenodigd voor een verificatiegesprek over hun Inschrijving, het controleren van gegevens en het bespreken van de overeenkomst die eventueel zal worden gesloten.&lt;/p&gt;&lt;ul&gt;&lt;li&gt;&lt;strong&gt;Stap 7. Bezwaartermijn&lt;/strong&gt;&lt;/li&gt;&lt;/ul&gt;&lt;p&gt;De beslissing om de Opdracht te geven wordt pas definitief na zeven dagen. Bent u het niet eens met de beslissing? Dan moet u binnen deze termijn een kort geding aanspannen bij de civiele rechter in Den Haag. Dit moet gebeuren door middel van een dagvaarding. Als er een kort geding wordt aangespannen, wacht de aanbestedende dienst op de uitkomst voordat zij tot Definitieve gunning overgaat.&lt;/p&gt;&lt;p&gt;De Aanbestedende dienst kan ervoor kiezen om hoger beroep af te wachten voordat zij tot definitieve gunning over gaat, of als de voorzieningenrechter van de rechtbank een positieve uitspraak doet, kan er definitief gegund worden. &lt;/p&gt;&lt;p&gt;Als er binnen zeven dagen geen kort geding gestart wordt, wordt de Opdracht in principe gegund. De aanbestedende dienst kan er echter voor kiezen om de Opdracht niet te gunnen. Als een inschrijver geen kort geding start en de aanbestedende dienst besluit om de Opdracht niet te gunnen, kan de inschrijver geen beroep meer aantekenen. Hij heeft dan afstand gedaan van zijn recht om de beslissing en de Aanbestedingsprocedure te laten toetsen door de rechter.&lt;/p&gt;&lt;ul&gt;&lt;li&gt;&lt;strong&gt;Stap 8. Verificatieprocedure&lt;/strong&gt;&lt;/li&gt;&lt;/ul&gt;&lt;p&gt;Voordat de Opdracht definitief wordt gegund, zal de Aanbestedende dienst een verificatiegesprek voeren met de Inschrijver(s) aan wie de voorlopige Gunningsbeslissing is gestuurd. Vooraf wordt vastgesteld welke punten geverifieerd moeten worden en welke vragen nog opheldering nodig hebben.&lt;/p&gt;&lt;p&gt;Tijdens het verificatiegesprek wordt gecontroleerd of de Inschrijver(s) de Aanbestedingsleidraad en bijlagen correct hebben begrepen. Als blijkt dat de Inschrijver(s) verkeerde informatie heeft/hebben verstrekt of als er andere problemen zijn, kan de Inschrijving alsnog worden afgewezen. &lt;/p&gt;&lt;p&gt;Wat gebeurt er als de oorspronkelijk winnende Inschrijving alsnog wordt afgewezen? &lt;br&gt;De overige Inschrijvingen worden opnieuw beoordeeld en er wordt een herbeoordelingsgesprek gehouden met de Inschrijver die als beste uit de beoordeling komt. Of &amp;nbsp;zal de gunningsbeslissing worden verstuurd naar de volgende in rang geëindigde Inschrijver. Wanneer deze ook niet voldoet, dan wordt de Aanbestedingsprocedure opnieuw gestart.&lt;br&gt;&lt;/p&gt;&lt;p&gt;Als aan meerdere Inschrijvers de Opdracht of een deel van de Opdracht gegund wordt en het aantal Inschrijvers dat voor gunning in aanmerking komt is groter dan het maximum aantal, dan zal de Aanbestedende dienst de eerstvolgende Inschrijver in de rangorde kiezen die geschikt is, die nog geen Opdracht heeft gekregen. Deze Inschrijver zal (een deel van) de Opdracht krijgen als een Inschrijver die de Gunningsbeslissing heeft ontvangen, wordt uitgesloten van Definitieve gunning zoals beschreven in het hoofdstuk ‘Beoordeling van de Inschrijving’. Als er meerdere geschikte Inschrijvers zijn met dezelfde score, dan wordt er geloot om te bepalen wie (een deel van) de Opdracht krijgt. Dit gebeurt volgens de lotingsprocedure die beschreven staat in het hoofdstuk ‘Beoordeling van de Inschrijving’.&lt;/p&gt;&lt;ul&gt;&lt;li&gt;&lt;strong&gt;Stap 9. Definitieve gunning&lt;/strong&gt;&lt;/li&gt;&lt;/ul&gt;&lt;p&gt;Als er geen bezwaren zijn ontvangen, zal de Aanbestedende dienst overgaan tot de Definitieve gunning. De winnende Inschrijver(s) ontvangen een Definitieve gunningsbrief. &amp;lt;Het versturen van de Definitieve gunningsbrief is afhankelijk van goedkeuring van het College van Burgemeester en Wethouders en/of de gemeenteraad van de Gemeente Leiderdorp.&amp;gt;&amp;nbsp;&lt;/p&gt;&lt;ul&gt;&lt;li&gt;&lt;strong&gt;Stap 10. Ondertekening Overeenkomst(en) &lt;/strong&gt;&lt;/li&gt;&lt;/ul&gt;&lt;p&gt;Als er definitief is gegund, dan ondertekenen de Aanbestedende dienst en de winnende Inschrijver de Overeenkomst(en). Pas nadat beide partijen de Overeenkomst rechtsgeldig hebben ondertekend, wordt deze geldig. Bij de wachtkamerovereenkomst komt de Inschrijver die op de tweede plaats is geëindigd in de \&quot;wachtkamer\&quot; terecht.  Meer informatie hierover is te vinden in paragraaf \&quot;Wachtkamerconstructie\&quot;. &lt;/p&gt;&lt;h1&gt;&lt;a id=\&quot;_Toc143692578\&quot;&gt;&lt;/a&gt;Eisen aan de Inschrijver&lt;/h1&gt;&lt;p&gt;De Inschrijver(s) aan wie de Gunningsbeslissing wordt verstuurd, moeten binnen zeven kalenderdagen na het versturen van het voornemen tot gunnen de onderstaande bewijsstukken aanleveren: &lt;/p&gt;&lt;ul&gt;&lt;li&gt;Gedragsverklaring Aanbesteden (GvA)&lt;/li&gt;&lt;li&gt;Als Inschrijver de opdracht krijgt gegund moet het GVA worden aangeleverd. De GvA moet niet ouder zijn dan twee jaar vanaf de datum vanaf Inschrijving. Als Inschrijver samen met andere bedrijven inschrijft, moeten alle bedrijven de GvA kunnen laten zien. Je kunt de GvA krijgen van Justis, dat is een onderdeel van het Ministerie van Veiligheid en Justitie &lt;sup&gt;&lt;a href=\&quot;#footnote-6\&quot; id=\&quot;footnote-ref-6\&quot;&gt;[5]&lt;/a&gt;&lt;/sup&gt;. &lt;/li&gt;&lt;li&gt;Verklaring Belastingdienst  &lt;/li&gt;&lt;li&gt;Een verklaring van de Belastingdienst die op het tijdstip van indiening niet ouder is dan zes maanden, waaruit blijkt dat de Inschrijver heeft voldaan aan zijn verplichtingen op grond van de op hem van toepassing zijnde wettelijke bepalingen met betrekking tot betaling van sociale zekerheidspremies of belastingen. Wanneer wordt ingeschreven met een Combinatie dient elke Combinant dit bewijsmiddel te kunnen overleggen.&lt;/li&gt;&lt;/ul&gt;&lt;p&gt;Bij inschrijving moeten de Combinanten een verklaring van de Belastingdienst kunnen laten zien die niet ouder is dan zes maanden. Hieruit moet blijken dat Inschrijver(s) hun sociale zekerheidspremies en belastingen hebben betaald, zoals verplicht is volgens de wet. Als er een Combinatie van inschrijvers is, moet elke organisatie deze verklaring kunnen laten zien.&lt;/p&gt;&lt;p&gt;Als Inschrijver niet de gevraagde bewijsstukken op welke reden dan ook niet kan indienen. Dan wordt de Inschrijver alsnog uitgesloten van de Aanbestedingsprocedure. &lt;/p&gt;&lt;h1&gt;&lt;a id=\&quot;_Toc143692579\&quot;&gt;&lt;/a&gt;Beoordeling van de Inschrijving&lt;/h1&gt;&lt;p&gt;Dit hoofdstuk legt uit wat de vereisten zijn voor de Inschrijving, hoe deze wordt beoordeeld met bijbehorende methode, weging en schaal. Als de Aanbestedende dienst dit nodig vindt, kan zij op elk moment om meer informatie vragen over uw Inschrijving.&lt;/p&gt;&lt;h2&gt;&lt;a id=\&quot;_Toc143692580\&quot;&gt;&lt;/a&gt;Gunningscriterium, waarderings- en beoordelingsmethodiek&lt;/h2&gt;&lt;p&gt;&lt;strong&gt;Gunningscriterium&lt;/strong&gt;&lt;/p&gt;&lt;p&gt;De beoordeling van de Inschrijving gebeurt op basis van het gunningscriterium beste prijs- kwaliteitsverhouding (BPKV).&lt;/p&gt;&lt;p&gt;&lt;strong&gt;Beoordelingsmethodiek&lt;/strong&gt;&lt;/p&gt;&lt;ul&gt;&lt;li&gt;Bij het bepalen van de BPKV wordt er gebruik gemaakt van de &lt;strong&gt;‘Gunnen op waarde’, ‘Gewogen Factor Methode. &lt;/strong&gt;Voor de beoordeling van de subgunningscriteria 1 t/m 3 wordt onderstaande schaal gehanteerd,&lt;/li&gt;&lt;li&gt;&lt;strong&gt;&amp;lt;Bij de’ laagste prijs’:&amp;gt;&amp;nbsp;&lt;/strong&gt;&amp;nbsp;De Inschrijver met de laagste totaalprijs en die heeft voldaan aan alle eisen is de Inschrijver aan wie de Gunningsbeslissing wordt verstuurd.&amp;nbsp;&amp;nbsp;&lt;/li&gt;&lt;/ul&gt;&lt;p&gt;&lt;br&gt;&lt;strong&gt;Weging gunningscriteria&lt;/strong&gt;&lt;/p&gt;&lt;table&gt;&lt;tbody&gt;&lt;tr&gt;&lt;td&gt;&lt;p&gt;Kwaliteit&lt;/p&gt;&lt;/td&gt;&lt;td&gt;&lt;p&gt;Weging&lt;/p&gt;&lt;/td&gt;&lt;/tr&gt;&lt;tr&gt;&lt;td&gt;&lt;p&gt;1.&lt;/p&gt;&lt;/td&gt;&lt;td&gt;&lt;p&gt;punten&lt;/p&gt;&lt;/td&gt;&lt;/tr&gt;&lt;tr&gt;&lt;td&gt;&lt;p&gt;2.&lt;/p&gt;&lt;/td&gt;&lt;td&gt;&lt;p&gt;punten&lt;/p&gt;&lt;/td&gt;&lt;/tr&gt;&lt;tr&gt;&lt;td&gt;&lt;p&gt;3.&lt;/p&gt;&lt;/td&gt;&lt;td&gt;&lt;p&gt;punten&lt;/p&gt;&lt;/td&gt;&lt;/tr&gt;&lt;tr&gt;&lt;td&gt;&lt;p&gt;Prijs&lt;/p&gt;&lt;/td&gt;&lt;td&gt;&lt;p&gt;punten&lt;/p&gt;&lt;/td&gt;&lt;/tr&gt;&lt;tr&gt;&lt;td&gt;&lt;p&gt;&lt;strong&gt;Totale punten kwaliteit en prijs&lt;/strong&gt;&lt;/p&gt;&lt;/td&gt;&lt;td&gt;&lt;/td&gt;&lt;/tr&gt;&lt;/tbody&gt;&lt;/table&gt;&lt;p&gt;&lt;strong&gt;Schaal&lt;/strong&gt;&lt;/p&gt;&lt;table&gt;&lt;tbody&gt;&lt;tr&gt;&lt;td&gt;&lt;p&gt;&lt;strong&gt;Antwoord&lt;/strong&gt;&lt;/p&gt;&lt;/td&gt;&lt;td&gt;&lt;p&gt;&lt;strong&gt;Toelichting &lt;/strong&gt;&lt;/p&gt;&lt;/td&gt;&lt;td&gt;&lt;p&gt;&lt;strong&gt;Percentage&lt;/strong&gt;&lt;/p&gt;&lt;/td&gt;&lt;/tr&gt;&lt;tr&gt;&lt;td&gt;&lt;p&gt;Uitstekend&lt;/p&gt;&lt;/td&gt;&lt;td&gt;&lt;p&gt;Naar het oordeel van de beoordelaars heeft de Inschrijver op alle gevraagde onderdelen een uitstekend inhoudelijk relevant, concreet en toepasselijk antwoord gegeven. De wijze van invulling is uitstekend aangetoond. Het is onderscheidend, innoverend en biedt aanzienlijke meerwaarde voor de Opdrachtgever. &lt;/p&gt;&lt;/td&gt;&lt;td&gt;&lt;p&gt;100&lt;/p&gt;&lt;/td&gt;&lt;/tr&gt;&lt;tr&gt;&lt;td&gt;&lt;p&gt;Goed&lt;/p&gt;&lt;/td&gt;&lt;td&gt;&lt;p&gt;Naar het oordeel van de beoordelaars heeft de Inschrijver op alle gevraagde onderdelen een goed inhoudelijk relevant, concreet en toepasselijk antwoord gegeven. De wijze van invulling is goed aangetoond. De Inschrijving biedt op onderdelen onderscheidend en/of innoverend en enige meerwaarde. Echter, een beperkt aantal aspecten scoort minder goed. Hierdoor kan geen maximale score worden toegekend. &lt;/p&gt;&lt;/td&gt;&lt;td&gt;&lt;p&gt;70&lt;/p&gt;&lt;/td&gt;&lt;/tr&gt;&lt;tr&gt;&lt;td&gt;&lt;p&gt;Voldoende &lt;/p&gt;&lt;/td&gt;&lt;td&gt;&lt;p&gt;Naar het oordeel van de beoordelaars heeft de Inschrijver op alle gevraagde onderdelen een voldoende inhoudelijk relevant en toepasselijk antwoord gegeven. De wijze van invulling is voldoende aangetoond.  &lt;/p&gt;&lt;/td&gt;&lt;td&gt;&lt;p&gt;40&lt;/p&gt;&lt;/td&gt;&lt;/tr&gt;&lt;tr&gt;&lt;td&gt;&lt;p&gt;Onvoldoende&lt;/p&gt;&lt;/td&gt;&lt;td&gt;&lt;p&gt;Naar het oordeel van de beoordelaars heeft de Inschrijver op één of meerdere gevraagde onderdelen onvoldoende inhoudelijk relevant en toepasselijk antwoord gegeven. De wijze van invulling is onvoldoende aangetoond.  &lt;/p&gt;&lt;/td&gt;&lt;td&gt;&lt;p&gt;0 of terzijde gelegd&lt;/p&gt;&lt;/td&gt;&lt;/tr&gt;&lt;tr&gt;&lt;td&gt;&lt;p&gt;Voldoet niet&lt;/p&gt;&lt;/td&gt;&lt;td&gt;&lt;p&gt;Naar het oordeel van de beoordelaars heeft de Inschrijver geen antwoord gegeven op de uitvraag. De Inschrijving wordt terzijde gelegd.  &lt;/p&gt;&lt;/td&gt;&lt;td&gt;&lt;p&gt;Terzijde gelegd&lt;/p&gt;&lt;/td&gt;&lt;/tr&gt;&lt;/tbody&gt;&lt;/table&gt;&lt;p&gt;Vb.: Als een SGC beoordeeld wordt met een goed is de formule als volgt:  Voorbeeld formule: Maximaal behaalde punten x 70 % = behaalde punten.&lt;/p&gt;&lt;h2&gt;&lt;a id=\&quot;_Toc143692581\&quot;&gt;&lt;/a&gt;Beoordelingswijze &lt;/h2&gt;&lt;p&gt;Voor de beoordeling van de kwalitatieve subgunningscriteria van de Inschrijvingen heeft de Aanbestedende dienst een Beoordelingscommissie samengesteld. De Beoordelingscommissie bestaat uit minimaal 3 en maximaal &lt;strong&gt;&amp;lt;aantal&amp;gt;&lt;/strong&gt; leden. De beoordeling van de kwalitatieve subgunningscriteria vindt plaats zonder dat de commissie op de hoogte is van de ingediende prijzen. &lt;/p&gt;&lt;p&gt;De beoordelaars zullen eerst individueel een beoordeling per subgunningscriterium vaststellen. &lt;/p&gt;&lt;ul&gt;&lt;li&gt;Na het afronden van de individuele beoordeling zal de beoordelingscommissie op basis van consensus tot de uiteindelijke waardering komen van de opgestelde sungunningscriteria per Inschrijving.&lt;/li&gt;&lt;li&gt;De Inschrijving moet op de subgunningscriteria een minimaal score behalen van xx punten. &lt;/li&gt;&lt;li&gt;De Inschrijving moet minimaal een score per subgunningscriterium behalen van xx punten.&lt;/li&gt;&lt;li&gt;Als dit minimum aantal niet wordt behaald, zal de inschrijving ter zijde wordt gelegd. &lt;br&gt;&lt;/li&gt;&lt;/ul&gt;&lt;h2&gt;&lt;a id=\&quot;_Toc123651948\&quot;&gt;&lt;/a&gt;&lt;a id=\&quot;_Toc143692582\&quot;&gt;&lt;/a&gt;Hoe wordt de winnende Inschrijver bepaald? &lt;/h2&gt;&lt;p&gt;De Aanbestedende dienst berekent de totaalscore van de Inschrijving door de scores van de kwalitatieve subgunningscriteria en prijsscore bij elkaar op te tellen. &lt;br&gt;&lt;br&gt;De Inschrijver met de &lt;strong&gt;hoogste totaalscore&lt;/strong&gt;/ &lt;strong&gt;laagste vergelijkingsprijs&lt;/strong&gt; wordt als winnaar &lt;strong&gt;&amp;lt;van het betreffende perceel&amp;gt;&lt;/strong&gt; aangewezen en komt in aanmerking voor gunning.&lt;/p&gt;&lt;p&gt;Als er meerdere Inschrijvingen dezelfde totaalscore hebben, wordt de Inschrijving met de hoogste score bij het &lt;strong&gt;xx Gunningcriterium&lt;/strong&gt; als eerste geplaatst. Als de score op dat criterium ook gelijk is, wordt de score op het volgende Gunningcriterium &lt;strong&gt;xx&lt;/strong&gt; bekeken. Als ook deze score gelijk is, wordt er door loting een winnaar aangewezen.&lt;/p&gt;&lt;p&gt;&lt;strong&gt;&amp;lt; Van toepassing bij ‘de laagste Prijs’&amp;gt;&lt;/strong&gt;&lt;/p&gt;&lt;p&gt;In het geval meerdere Inschrijvers dezelfde ‘laagste prijs’ aanbieden, zal door middel van loting een winnaar worden aangewezen.&lt;/p&gt;&lt;h2&gt;&lt;a id=\&quot;_Toc143692583\&quot;&gt;&lt;/a&gt;Gunningscritera kwaliteit&lt;/h2&gt;&lt;p&gt;&lt;strong&gt;Subgunningscriterium 1&lt;/strong&gt;&lt;/p&gt;&lt;p&gt;\&quot;Beschrijf dit onderdeel’’ &lt;br&gt;&lt;/p&gt;&lt;h4&gt;Minimaal ingaan op: &lt;/h4&gt;&lt;ul&gt;&lt;li&gt;X &lt;/li&gt;&lt;li&gt;X&lt;/li&gt;&lt;li&gt;X &lt;br&gt;&lt;/li&gt;&lt;/ul&gt;&lt;h4&gt;Ingediende antwoord wordt beoordeeld op:&lt;/h4&gt;&lt;ul&gt;&lt;li&gt;X&lt;/li&gt;&lt;li&gt;X&lt;/li&gt;&lt;li&gt;Inschrijver formuleert het onderwerp SMART (Specifiek, Meetbaar, Acceptabel, Realistisch en Tijdsgebonden. &lt;br&gt;&lt;/li&gt;&lt;/ul&gt;&lt;h4&gt;Overig&lt;/h4&gt;&lt;ul&gt;&lt;li&gt;Uitwerking mag uit maximaal &amp;lt;aantal&amp;gt; A4 bestaan en lettertype Arial 10. Dit is exclusief voorblad en inhoudspagina, inclusief Bijlagen. &lt;/li&gt;&lt;li&gt;Bij het overschrijden van de maximale pagina’s, worden alleen de maximale pagina’s beoordeeld.&lt;/li&gt;&lt;li&gt;Niet toegestaan om in de uitwerking te verwijzen naar een andere sub-Gunningscriteria, (digitale) media en etc.;&lt;/li&gt;&lt;/ul&gt;&lt;p&gt;&lt;strong&gt;Subgunningscriterium 2&lt;/strong&gt;&lt;/p&gt;&lt;p&gt;\&quot;Beschrijf dit onderdeel’’ &lt;br&gt;&lt;/p&gt;&lt;h4&gt;Minimaal ingaan op: &lt;br&gt;&lt;/h4&gt;&lt;h4&gt;Ingediende antwoord wordt beoordeeld op:&lt;/h4&gt;&lt;ul&gt;&lt;li&gt;Inschrijver formuleert het onderwerp SMART (Specifiek, Meetbaar, Acceptabel, Realistisch en Tijdsgebonden. &lt;br&gt;&lt;/li&gt;&lt;/ul&gt;&lt;h4&gt;Overig&lt;/h4&gt;&lt;ul&gt;&lt;li&gt;Uitwerking mag uit maximaal &amp;lt;aantal&amp;gt; A4 bestaan en lettertype Arial 10. Dit is exclusief voorblad en inhoudspagina, inclusief Bijlagen. &lt;/li&gt;&lt;li&gt;Bij het overschrijden van de maximale pagina’s, worden alleen de maximale pagina’s beoordeeld.&lt;/li&gt;&lt;li&gt;Niet toegestaan om in de uitwerking te verwijzen naar een andere sub-Gunningscriteria, media en etc.&lt;/li&gt;&lt;/ul&gt;&lt;p&gt;&lt;strong&gt;Subgunningscriterium 3. Milieu Kosten Indicator (MKI)&lt;/strong&gt;&lt;/p&gt;&lt;p&gt;&lt;strong&gt;Subgunningscriterium 4. Presentatie/ Praktijktest ? Proof of Concept&lt;/strong&gt;&lt;/p&gt;&lt;p&gt;VB 1: Na het beoordelen van de subgunningscriteria worden de Inschrijvers die nog in aanmerking komen voor het winnen van de Opdracht uitgenodigd voor een presentatie/ de praktijktest. Elke Inschrijver zal dit onderdeel afzonderlijk doen. De specifieke datum, tijdstip en locatie van dit onderdeel wordt aan de Inschrijvers bekendgemaakt. &lt;/p&gt;&lt;p&gt;na berekening van de score op die sub- Gunningcriteria nog kans maken op gunning van de Opdracht uitgenodigd voor een &amp;lt;presentatie en/of uitwerking van een case/praktijktest. De &amp;lt;presentatie en/of uitwerking van een case/praktijktest&amp;gt; zal plaatsvinden per Inschrijver. &lt;/p&gt;&lt;p&gt;&amp;lt; Voorwaarden presentatie / praktijktest nader specificeren + hoe je gaat beoordelen&amp;gt;&lt;br&gt;&lt;br&gt;VB 2: Inschrijver wordt in de gelegenheid gesteld zijn visie toe te lichten door middel van een presentatie. De presentatie zal betrekking hebben op &amp;lt; vul in &amp;gt;. De presentatie wordt verzorgd door personen die betrokken zijn bij de uitvoering van het project.&lt;/p&gt;&lt;p&gt;De samenstelling van de jury wordt vooraf aangekondigd. Elke Inschrijver krijgt een bepaalde tijd om de presentatie te geven en eventuele vragen van de jury te beantwoorden. De presentatie vindt plaats zonder aanwezigheid van andere Inschrijvers.&lt;/p&gt;&lt;p&gt;De specifieke datum, tijdstip en locatie van dit onderdeel wordt aan de Inschrijvers bekendgemaakt. De presentatie vindt plaats zonder aanwezigheid van andere Inschrijvers. &lt;/p&gt;&lt;p&gt;&amp;lt; Voorwaarden presentatie / praktijktest nader specificeren + hoe je gaat beoordelen &amp;gt;&lt;/p&gt;&lt;h2&gt;&lt;a id=\&quot;_Toc143692584\&quot;&gt;&lt;/a&gt;Subgunningscriterium Prijs&lt;/h2&gt;&lt;p&gt;\&quot;Beschrijf dit onderdeel’’ &lt;/p&gt;&lt;p&gt;&lt;strong&gt;Minimumprijs&lt;/strong&gt;&lt;/p&gt;&lt;p&gt;De Aanbestedende dienst gebruikt een eerlijke berekening van de kosten. Dit om ervoor te zorgen dat de prijs voor de Diensten in verhouding staat tot de eisen voor de kwaliteit en continuïteit van de Diensten. Deze eerlijke kostprijsberekening geldt als minimumprijs waarvoor Inschrijver de gevraagde Diensten levert. Ingediende Inschrijvingen waarvan de inschrijfprijs onder de minimumprijs uitkomt worden terzijde gelegd.&lt;/p&gt;&lt;p&gt;&lt;strong&gt;Plafondprijs&lt;/strong&gt;&lt;/p&gt;&lt;p&gt;De Aanbestedende dienst hanteert een plafondprijs van &lt;strong&gt;€ XXXXX&lt;/strong&gt;. De plafondprijs is het maximum bedrag dat de Aanbestedende dienst &lt;strong&gt;jaarlijks &lt;/strong&gt;wil besteden. De ingediende Inschrijvingen waarvan de inschrijfprijs boven het plafondbedrag uitkomt worden terzijde gelegd.&lt;/p&gt;&lt;h4&gt;Invulinstructie&lt;/h4&gt;&lt;ul&gt;&lt;li&gt;De prijzen uitgedrukt worden in Euro’s (exclusief btw);&lt;/li&gt;&lt;li&gt;Prijs afronden op maximaal twee decimalen achter de komma;&lt;/li&gt;&lt;li&gt;De prijzen zijn all-in tarieven;&lt;/li&gt;&lt;li&gt;Het wijzigen van de voorgeschreven tekst in de prijs bijlage is niet toegestaan en kan leiden tot uitsluiting. &lt;/li&gt;&lt;/ul&gt;&lt;p&gt;&lt;strong&gt;Score prijs&lt;/strong&gt;&lt;/p&gt;&lt;p&gt;De Inschrijver waarvan de totaalprijs het laagst is krijgt de maximale aantal punten. De overige Inschrijvers krijgen een score naar rato volgens de formule: Laagste totaalprijs / totaalprijs Inschrijver * (maximaal aantal punten) = score prijs.&lt;/p&gt;&lt;h1&gt;&lt;a id=\&quot;_Toc143692585\&quot;&gt;&lt;/a&gt;Inschrijvingsvoorwaarden&lt;/h1&gt;&lt;p&gt;In dit hoofdstuk zijn de eisen en verplichtingen die worden gesteld aan de Inschrijver toegelicht.&lt;/p&gt;&lt;h2&gt;&lt;a id=\&quot;_Toc143692586\&quot;&gt;&lt;/a&gt;Uniform Europees Aanbestedingsdocument (UEA)&lt;/h2&gt;&lt;p&gt;Bij het indienen van de Inschrijving is het belangrijk dat de inschrijver een volledig ingevuld en geldig ondertekend UEA (Uniform Europees Aanbestedingsdocument) bijvoegt. Dit document is te vinden in de Bijlage. Als er sprake is van een samenwerking via een Combinatie tussen meerdere partijen, moet elke deelnemer aan de samenwerking ook een volledig ingevuld en geldig ondertekend UEA bij de Inschrijving indienen. Het niet indienen van het UEA kan leiden tot uitsluiting van de Inkoopprocedure.&lt;/p&gt;&lt;p&gt;Bij sommige vragen worden de antwoorden automatisch gegenereerd. Het blijft echter de verantwoordelijkheid van de Ondernemer om ervoor te zorgen dat het document naar waarheid wordt ingevuld.&lt;/p&gt;&lt;p&gt;Inschrijver dient een volledig ingevuld en rechtsgeldig ondertekend UEA&lt;sup&gt;&lt;a href=\&quot;#footnote-7\&quot; id=\&quot;footnote-ref-7\&quot;&gt;[6]&lt;/a&gt;&lt;/sup&gt; in bij de Inschrijving (zie Bijlage). Bij een Combinatie dient de volledig ingevulde en rechtsgeldig ondertekende UEA van iedere deelnemer aan de Combinatie bij de Inschrijving, te worden ingediend. Het niet indienen kan leiden tot uitsluiting van de Inkoopprocedure.&lt;/p&gt;&lt;p&gt;Bij sommige vragen worden de antwoorden automatisch gegenereerd. Het blijft de verantwoordelijkheid van de Ondernemer om te zorgen dat het document naar waarheid wordt ingevuld.&lt;/p&gt;&lt;h2&gt;&lt;a id=\&quot;_Toc123651951\&quot;&gt;&lt;/a&gt;&lt;a id=\&quot;_Toc143692587\&quot;&gt;&lt;/a&gt;Individueel of in Combinaties inschrijven&lt;/h2&gt;&lt;p&gt;Ondernemers kunnen zich op twee manieren inschrijven voor deze Aanbesteding. &lt;/p&gt;&lt;ol&gt;&lt;li&gt;Een Ondernemer kan zich individueel inschrijven. Deze individuele Inschrijver zal, indien met hem een Raamovereenkomst/Overeenkomst wordt aangegaan, (als enige) contractpartner van de Aanbestedende dienst worden.&lt;/li&gt;&lt;li&gt;Meerdere Ondernemers kunnen samen als een Combinatie inschrijven. De Combinatie kan zich inschrijven voor één of meerdere percelen van de Opdracht. Alle deelnemende ondernemers van de Combinatie worden contractpartners van de aanbestedende dienst en aanvaarden gezamenlijk de verantwoordelijkheid. De Combinatie wordt beschouwd als één inschrijver. De Combinatie moet gezamenlijk de vereiste informatie verstrekken en voldoen aan de gestelde eisen voor de beoordeling van geschiktheid volgens de instructies in deze Aanbestedingsleidraad. De Combinatie moet één vaste deelnemer aanwijzen als aanpreekpunt en voor het versturen van facturen.&lt;/li&gt;&lt;/ol&gt;&lt;p&gt;&lt;strong&gt;Beroep op draagkracht van andere entiteiten&lt;/strong&gt;&lt;/p&gt;&lt;p&gt;Als ondernemers een beroep doen op de capaciteit van andere ondernemingen om te voldoen aan de selectiecriteria in Deel IV (geschiktheidseisen), moeten ze in het UEA-formulier bij Deel C 'ja' invullen. Dit kan bijvoorbeeld gaan om financiële en economische capaciteit, technische vaardigheden, professionele kwalificaties of het bezit van certificaten. De ondernemer moet de specifieke draagkracht van elke betrokken onderneming vermelden. Elke betrokken onderneming moet een apart UEA-formulier invullen.&lt;/p&gt;&lt;p&gt;Als u gebruik maakt van een onderaannemer dan kruist u dit aan in het UEA-formulier.&lt;br&gt;Als hoofdaannemer bent u volledig verantwoordelijk voor de activiteiten van uw onderaannemers. U bent verantwoordelijk voor de communicatie namens en naar de onderaannemer. De facturering van de werkzaamheden die door de onderaannemer worden uitgevoerd, wordt door de hoofdaannemer afgehandeld.&lt;/p&gt;&lt;h2&gt;&lt;a id=\&quot;_Toc123651952\&quot;&gt;&lt;/a&gt;&lt;a id=\&quot;_Toc143692588\&quot;&gt;&lt;/a&gt;Eén keer inschrijven&lt;/h2&gt;&lt;p&gt;Een ondernemer mag slechts één keer inschrijven. Dit kan individueel of als deelnemer in een combinatie. Bedrijven die onderling verbonden zijn, worden voor deze inschrijving als één bedrijf beschouwd. Tenzij ze kunnen aantonen dat dit geen bedreiging vormt voor transparantie of vervalsing van mededinging. Een inschrijver of Combinatie kan niet tegelijkertijd onderaannemer zijn van een andere inschrijver of Combinatie.&lt;/p&gt;&lt;h2&gt;&lt;a id=\&quot;_Toc123651953\&quot;&gt;&lt;/a&gt;&lt;a id=\&quot;_Toc143692589\&quot;&gt;&lt;/a&gt;Ondertekening Inschrijving&lt;/h2&gt;&lt;p&gt;Bij het indienen van een Inschrijving moeten alle verplicht te ondertekende documenten worden ondertekend door een bevoegde vertegenwoordiger van het bedrijf. &lt;/p&gt;&lt;h2&gt;&lt;a id=\&quot;_Toc123651955\&quot;&gt;&lt;/a&gt;&lt;a id=\&quot;_Toc143692590\&quot;&gt;&lt;/a&gt;Merknamen&lt;/h2&gt;&lt;p&gt;Op plaatsen in deze Aanbestedingsleidraad waar gesproken wordt over merknamen, typen, fabricageprocédés etc. en waarbij het wellicht gaat om een unieke zaak zal het gestelde in artikel 2.76 lid 3 en lid 4 van de Aanbestedingswet 2012 van toepassing zijn op het bewuste tekstdeel. Inschrijver dient in dit soort gevallen bij die bewuste tekst het woord ‘’of gelijkwaardig’’ te lezen. Een uitzondering wordt gemaakt voor gevallen waarin voor vergelijkingsdoeleinden merknamen expliciet worden genoemd.&lt;/p&gt;&lt;h2&gt;&lt;a id=\&quot;_Toc123651956\&quot;&gt;&lt;/a&gt;&lt;a id=\&quot;_Toc143692591\&quot;&gt;&lt;/a&gt;Voorbehoud&lt;/h2&gt;&lt;ol&gt;&lt;li&gt;De eisen en verwachtingen in deze Aanbestedingsleidraad zijn gebaseerd op de huidige en toekomstige situatie bij de aanbestedende dienst(en). Inschrijvers hebben geen rechten op de genoemde aantallen, oplossingen, specificaties of planning. Deze dienen alleen ter indicatie van de dienstverlening en als basis voor vergelijking tussen inschrijvers.&lt;/li&gt;&lt;li&gt;De gevraagde oplossingen in deze Aanbestedingsleidraad zijn gebaseerd op de momenteel bekende en beschikbare technologie. Als er ontwikkelingen zijn in de techniek of op de markt, kan de aanbestedende dienst(en) van de inschrijver eisen dat bij de Diensten van de prestatie wordt voldaan aan de geldende normen en prestatie-eisen.&lt;/li&gt;&lt;li&gt;Opdrachtgever behoudt het recht om de Aanbestedingsprocedure tijdelijk of definitief te stoppen. &lt;/li&gt;&lt;li&gt;De aanbestedende dienst heeft altijd het recht om de Opdracht niet te gunnen aan de inschrijver die van plan is zijn bedrijf te verkopen voordat de Opdracht is voltooid. Inschrijver dient op straffe van een boete een voornemen tot verkoop van zijn onderneming bij de Inschrijving kenbaar te maken aan de Aanbestedende dienst. Daarnaast heeft de  Opdrachtgever het recht om de Overeenkomst te ontbinden indien er sprake is van een ingrijpende wijziging in de zeggenschap over de activiteiten van de onderneming van Opdrachtnemer, waardoor het redelijkerwijs niet  van de Opdrachtgever kan worden verwacht dat zij de Overeenkomst voortzet.&lt;/li&gt;&lt;li&gt;Voor dit voortgangsrisico van de Aanbestedingsprocedure kunnen de Aanbestedende dienst(en) – zolang de Opdracht nog niet officieel is definitief gegund – niet aansprakelijk worden gesteld. Inschrijvers kunnen hieruit geen rechten ontlenen, en de aanbestedende dienst(en) zijn op geen enkele manier aansprakelijk voor eventuele schade voor de Inschrijver. De Inschrijver is zich hiervan bewust en aanvaardt het feit dat de deelname aan deze aanbestedingsprocedure volledig op eigen risico en kosten is.&lt;/li&gt;&lt;/ol&gt;&lt;h2&gt;&lt;a id=\&quot;_Toc123651957\&quot;&gt;&lt;/a&gt;&lt;a id=\&quot;_Toc143692592\&quot;&gt;&lt;/a&gt;Vertrouwelijk, auteursrechten en geheimhouding van de Aanbestedende dienst&lt;/h2&gt;&lt;p&gt;De inschrijver moet de gegevens van de aanbestedende dienst in verband met deze Aanbestedingsleidraad alleen gebruiken voor het doel waarvoor ze zijn verstrekt. De inschrijver moet de ontvangen gegevens vertrouwelijk gebruiken en niet delen met anderen. De Aanbestedende dienst behandeld de inschrijving vertrouwelijk en toont deze alleen aan betrokken medewerkers van de aanbestedingsprocedure.. Correspondentie en de ontvangen inschrijving worden na afloop niet teruggegeven. Publiciteit over het project is alleen toegestaan met schriftelijke toestemming van de Aanbestedende dienst.&lt;/p&gt;&lt;h2&gt;&lt;a id=\&quot;_Toc123651958\&quot;&gt;&lt;/a&gt;&lt;a id=\&quot;_Toc143692593\&quot;&gt;&lt;/a&gt;Handelen met voorkennis en of belangenverstrengeling&lt;/h2&gt;&lt;p&gt;&lt;a id=\&quot;_Hlk68170400\&quot;&gt;&lt;/a&gt;&lt;a id=\&quot;_Hlk68169951\&quot;&gt;&lt;/a&gt;Een Inschrijver kan worden uitgesloten van de Aanbestedingsprocedure als er sprake is van handelen met voorkennis of belangenverstrengeling zodanig dat het ‘level playing field’ hierdoor is beïnvloed. De Aanbestedende dienst behoudt zich het recht voor om Inschrijver uit te sluiten als blijkt dat;&lt;/p&gt;&lt;ul&gt;&lt;li&gt;De inschrijver en/of onderaannemer/combinant indirect/ direct betrokken is geweest bij de voorbereiding van de aanbestedingsprocedure of Opdracht, in welke rol dan ook.&lt;/li&gt;&lt;li&gt;Als er een vermoeden van voorkennis bestaat bij de aanbestedingsprocedure en/of de Opdracht.&lt;/li&gt;&lt;/ul&gt;&lt;p&gt;Voordat uitsluiting plaatsvindt, krijgt de inschrijver de mogelijkheid om het vermoeden van voorkennis te weerleggen en aan te tonen dat de eerlijke concurrentie en het gelijke speelveld niet worden geschaad door hun betrokkenheid.&lt;/p&gt;&lt;h2&gt;&lt;a id=\&quot;_Toc123651959\&quot;&gt;&lt;/a&gt;&lt;a id=\&quot;_Toc143692594\&quot;&gt;&lt;/a&gt;Tegenstrijdigheden&lt;/h2&gt;&lt;p&gt;Deze Aanbestedingsleidraad en bijbehorende Bijlagen zijn met zorg opgesteld. Maar er kunnen nog steeds fouten of dingen die onduidelijk zijn in zitten. De Aanbestedende dienst wil graag dat Inschrijver actief meedenkt. Dit betekent dat als er iets onduidelijk is in de Aanbestedingsdocumenten, Inschrijver dit zo snel mogelijk aan de Aanbestedende dienst moet laten weten. Dit moet op tijd gebeuren, voordat de Nota van Inlichtingen wordt gepubliceerd, zodat er nog iets aan gedaan kan worden.&lt;br&gt;&lt;/p&gt;&lt;p&gt;Als de deadline voor het indienen van de inschrijvingen is verstreken, kan de inschrijver geen bezwaar meer maken als er onduidelijkheden zijn in de aanbestedingsdocumenten. Dit betekent dat de inschrijver het recht verliest om achteraf bezwaar te maken tegen eventuele fouten of onduidelijkheden in de aanbestedingsdocumenten. Door geen bezwaar te maken  wordt Inschrijver geacht volledig akkoord te gaan met de inhoud van de aanbestedingsdocumenten. De Aanbestedende dienst is niet aansprakelijk voor de gevolgen van eventuele onduidelijkheden in de aanbestedingsdocumenten. Dit risico ligt dan bij de inschrijver.&lt;/p&gt;&lt;h2&gt;&lt;a id=\&quot;_Toc123651960\&quot;&gt;&lt;/a&gt; &lt;a id=\&quot;_Toc143692595\&quot;&gt;&lt;/a&gt;Algemene Voorwaarden&lt;/h2&gt;&lt;p&gt;Bij deze Aanbestedingsprocedure en de Opdracht die daaruit volgt, zijn geen andere leverings-, betalings-, en/of andersoortige voorwaarden van toepassing dan de Algemene Inkoopvoorwaarden (versie 2018). Leverings-, betalings-, inkoop- en andere algemene voorwaarden van de Inschrijvers en derden worden hiermee uitdrukkelijk van de hand gewezen.&lt;br&gt;&lt;/p&gt;&lt;p&gt;Als een Inschrijver toch zijn eigen voorwaarden wil gebruiken of een voorbehoud maakt bij zijn Inschrijving of verwijst naar onderhandelingen, kan hij worden uitgesloten van deelname aan deze Aanbestedingsprocedure.&lt;br&gt;&lt;/p&gt;&lt;h2&gt;&lt;a id=\&quot;_Toc123651961\&quot;&gt;&lt;/a&gt; &lt;a id=\&quot;_Toc143692596\&quot;&gt;&lt;/a&gt;Aanbestedingsvoorschriften&lt;/h2&gt;&lt;p&gt;Met het uitbrengen van een Inschrijving conformeert Inschrijver zich onvoorwaardelijk aan onderstaande voorschriften:&lt;/p&gt;&lt;ol&gt;&lt;li&gt;De prijzen die gehanteerd worden zijn inclusief alle kosten, maar exclusief btw. U moet het toepasselijke btw-tarief vermelden in uw inschrijving.&lt;/li&gt;&lt;li&gt;Uw inschrijving en eventuele correspondentie moeten geschreven zijn in het Nederlands. Na de gunningsbeslissing zal alle verdere communicatie ook in het Nederlands plaatsvinden. Deze taal-eis geldt als minimale vereiste bij de beoordeling van de inschrijvingen.&lt;/li&gt;&lt;li&gt;Deze Aanbestedingsleidraad is geen Opdracht en kan ook niet als zodanig worden uitgelegd.&lt;/li&gt;&lt;li&gt;Er zijn geen kosten verbonden aan uw inschrijving voor de Aanbestedende dienst. Tijdens de precontractuele fase zijn alle kosten voor de Inschrijver zelf. Zolang er geen overeenstemming is bereikt en er geen schriftelijke Overeenkomst is ondertekend door beide partijen, is de Aanbestedende dienst niet gebonden en bestaat er geen verplichting tot vergoeding van enige schade of kosten.&lt;/li&gt;&lt;li&gt;U stemt ermee in dat de Aanbestedende dienst het recht behoudt om u op een later moment te verzoeken om officiële bewijsstukken te overleggen. Als deze bewijsstukken niet overeenkomen met de informatie in de verklaringen, kan de inschrijver worden uitgesloten van gunning zonder recht op vergoeding van welke kosten dan ook.&lt;/li&gt;&lt;li&gt;Uw Inschrijving is ingediend volgens paragraaf ‘wijze van Inschrijven’ van deze Aanbestedingsleidraad.&lt;/li&gt;&lt;li&gt;U bent bekend en gaat akkoord met de door de Aanbestedende dienst gehanteerde waarderings- en beoordelingsmethodiek.&lt;/li&gt;&lt;li&gt;Uw inschrijving blijft geldig en onherroepelijk gedurende minimaal drie maanden na de uiterste datum van indiening. Tijdens deze periode heeft uw Inschrijving het karakter van een onherroepelijk aanbod. Voor de inschrijver die de wachtkamerovereenkomst ondertekent, geldt de gestanddoeningstermijn zoals vermeld in de wachtkamerovereenkomst.&lt;/li&gt;&lt;li&gt;U gaat ermee akkoord dat u de gestanddoeningstermijn van uw Inschrijving, in het geval een kort geding wordt aangespannen, verlengt tot minimaal twee weken na de datum van de uitspraak in het kort geding.&lt;/li&gt;&lt;li&gt;Alle door u overlegde gegevens zijn naar waarheid ingevuld en kunnen door u gestand worden gedaan. De Aanbestedende dienst behoudt zich het recht op schadevergoeding indien onjuiste en/of onvolledige informatie door u is ingediend en/of  wat door u is aangeboden niet wordt nagekomen.&lt;/li&gt;&lt;/ol&gt;&lt;h2&gt;&lt;a id=\&quot;_Toc123651962\&quot;&gt;&lt;/a&gt; &lt;a id=\&quot;_Toc143692597\&quot;&gt;&lt;/a&gt;Ingediende documenten&lt;/h2&gt;&lt;p&gt;Als u een Inschrijving doet worden alle documenten die u indient eigendom van de Aanbestedende dienst die de Opdracht uitgeeft. Deze documenten zullen vertrouwelijk worden behandeld en opgeslagen en zullen niet aan u worden teruggegeven. Na de wettelijke bewaarterm&lt;a id=\&quot;_Hlk135130683\&quot;&gt;&lt;/a&gt;ijn worden de documenten vernietigd. De organisatie zal alle informatie die vertrouwelijk is behandelen en rekening houden met uw gerechtvaardigde (zakelijke) belangen als Inschrijver.&lt;br&gt;&lt;/p&gt;&lt;h2&gt; &lt;a id=\&quot;_Toc143692598\&quot;&gt;&lt;/a&gt;Vragen na gunning en-/ of klachten &lt;/h2&gt;&lt;p&gt;&lt;strong&gt;Vragen na definitieve gunning&lt;/strong&gt;&lt;br&gt;Heeft u vragen of wilt u nadere toelichting naar aanleiding van de definitieve gunning. Dan kunt contact opnemen met uw inkoopadviseur via de Berichtenmodule van TenderNed. &lt;/p&gt;&lt;p&gt;&lt;strong&gt;Klachten&lt;/strong&gt;&lt;br&gt;Als u een klacht wilt indienen bij de Aanbestedende dienst, dan heeft u gerekend vanaf de verzending van de gunningsbeslissing de daarin opgenomen periode de tijd om eventuele klachten bekend te maken. U kunt uw klacht bij de Aanbestedende dienst indienen via &lt;a href=\&quot;mailto:aanbestedingsklachten@leidse-regio.nl\&quot;&gt;aanbestedingsklachten@leidse-regio.nl&lt;/a&gt;. &lt;/p&gt;&lt;p&gt;&lt;strong&gt;Kort geding&lt;/strong&gt;&lt;/p&gt;&lt;p&gt;Als u besluit een kort geding te starten, moet u dit vóór aangegeven datum doen opgenomen in de ontvangen gunningsbeslissing. Anders is uw klachtrecht niet meer geldig. De dagvaarding moet u sturen naar de gemeente Leiden, die namens de Aanbestedende dienst(en) optreedt. Stuur ook een kopie van de dagvaarding via de berichtenmodule van TenderNed. De Aanbestedende dienst zal wachten op de uitkomst van het kort geding voordat de beslissing definitief wordt.&lt;br&gt;&lt;/p&gt;&lt;p&gt;&lt;strong&gt;Commissie van Aanbestedingsexperts&lt;/strong&gt;&lt;br&gt;Ook kan u uw klacht voorleggen aan de Commissie van Aanbestedingsexperts. Voor meer informatie verwijzen wij u graag naar &lt;a href=\&quot;http://www.commissievanaanbestedingsexperts.nl\&quot;&gt;www.commissievanaanbestedingsexperts.nl&lt;/a&gt;.&lt;/p&gt;&lt;p&gt;Begrippenlijst&lt;/p&gt;&lt;p&gt;In deze Aanbestedingsleidraad worden onderstaande begrippen met een beginhoofdletter gebruikt. De gedefinieerde begrippen kunnen zowel in enkelvoud als meervoud gebruikt worden. De begripsbepalingen zijn van toepassing op alle Aanbestedingsdocumenten.&lt;/p&gt;&lt;table&gt;&lt;tbody&gt;&lt;tr&gt;&lt;td&gt;&lt;p&gt;&lt;strong&gt;Tabelkop&lt;/strong&gt;&lt;/p&gt;&lt;/td&gt;&lt;td&gt;&lt;p&gt;&lt;strong&gt;Omschrijving&lt;/strong&gt;&lt;/p&gt;&lt;p&gt;&lt;strong&gt;Tabelkop&lt;/strong&gt;&lt;/p&gt;&lt;p&gt;&lt;strong&gt;Tabelkop&lt;/strong&gt;&lt;/p&gt;&lt;/td&gt;&lt;/tr&gt;&lt;tr&gt;&lt;td&gt;&lt;p&gt;&lt;strong&gt;A&lt;/strong&gt;&lt;/p&gt;&lt;/td&gt;&lt;td&gt;&lt;/td&gt;&lt;/tr&gt;&lt;tr&gt;&lt;td&gt;&lt;p&gt;Aanbestedende dienst&lt;/p&gt;&lt;/td&gt;&lt;td&gt;&lt;p&gt;De staat, een provincie, een gemeente, een waterschap of een publiekrechtelijke instelling dan wel een samenwerkingsverband van deze overheden of publiekrechtelijke instellingen.&lt;/p&gt;&lt;/td&gt;&lt;/tr&gt;&lt;tr&gt;&lt;td&gt;&lt;p&gt;Aanbesteding&lt;/p&gt;&lt;/td&gt;&lt;td&gt;&lt;p&gt;De procedure waarbij een Aanbestedende dienst bekendmaakt dat hij een Opdracht wil laten uitvoeren en bedrijven vraagt om een Inschrijving/offerte in te&amp;nbsp;dienen.&lt;/p&gt;&lt;/td&gt;&lt;/tr&gt;&lt;tr&gt;&lt;td&gt;&lt;p&gt;Aanbestedingsleidraad&lt;/p&gt;&lt;/td&gt;&lt;td&gt;&lt;p&gt;Onderhavig document, inclusief bijbehorende Bijlagen waarin alle informatie, eisen, wensen en voorwaarden zijn opgenomen die relevant zijn voor het kunnen uitbrengen van een Inschrijving in het kader van de (Europese) Aanbestedingsprocedure waarop deze betrekking heeft.&lt;/p&gt;&lt;/td&gt;&lt;/tr&gt;&lt;tr&gt;&lt;td&gt;&lt;p&gt;Aanbestedingsprocedure&lt;/p&gt;&lt;/td&gt;&lt;td&gt;&lt;p&gt;De gekozen procedure waarin de Opdracht in de markt wordt gezet, om te komen tot een Overeenkomst met één of meerdere Ondernemers, zoals omschreven in de Aanbestedingswet 2012.&lt;/p&gt;&lt;/td&gt;&lt;/tr&gt;&lt;tr&gt;&lt;td&gt;&lt;p&gt;Aanbestedingsplatform&lt;/p&gt;&lt;/td&gt;&lt;td&gt;&lt;p&gt;Het digitale platform TenderNed waarop de Aanbestedingsprocedure uitgevoerd wordt.&lt;/p&gt;&lt;/td&gt;&lt;/tr&gt;&lt;tr&gt;&lt;td&gt;&lt;p&gt;Aanbestedingdocumenten&lt;/p&gt;&lt;/td&gt;&lt;td&gt;&lt;p&gt;Alle documenten die door de Aanbestedende dienst worden opgesteld of vermeld ter omschrijving of bepaling van onderdelen van de Aanbestedingsprocedure.&lt;/p&gt;&lt;/td&gt;&lt;/tr&gt;&lt;tr&gt;&lt;td&gt;&lt;p&gt;Aannemingsovereenkomst&lt;/p&gt;&lt;/td&gt;&lt;td&gt;&lt;p&gt;Overeenkomst als bedoeld in artikel 7:750 BW ( titel 12 van Boek 7 BW).&lt;/p&gt;&lt;/td&gt;&lt;/tr&gt;&lt;tr&gt;&lt;td&gt;&lt;p&gt;Beoordelingscommissie&lt;/p&gt;&lt;/td&gt;&lt;td&gt;&lt;p&gt;Een team van personen die de inhoudelijke beoordeling van de Inschrijvingen/offertes doet.&lt;/p&gt;&lt;/td&gt;&lt;/tr&gt;&lt;tr&gt;&lt;td&gt;&lt;p&gt;Bestek&lt;/p&gt;&lt;/td&gt;&lt;td&gt;&lt;p&gt;De omschrijving van een uit te voeren (&lt;a href=\&quot;https://nl.wikipedia.org/wiki/Gebouw\&quot;&gt;bouw&lt;/a&gt;)werk, inclusief de van toepassing zijnde administratieve, juridische en technische bepalingen, materialen en uitvoeringsvoorwaarden.&lt;/p&gt;&lt;/td&gt;&lt;/tr&gt;&lt;tr&gt;&lt;td&gt;&lt;p&gt;Bijlage&lt;/p&gt;&lt;/td&gt;&lt;td&gt;&lt;p&gt;Een Bijlage onderdeel uitmakend bij één van de Aanbestedingsdocumenten.&lt;/p&gt;&lt;/td&gt;&lt;/tr&gt;&lt;tr&gt;&lt;td&gt;&lt;p&gt;Combinant&lt;/p&gt;&lt;/td&gt;&lt;td&gt;&lt;p&gt;De Ondernemer die onderdeel vormt van een Combinatie.&lt;/p&gt;&lt;/td&gt;&lt;/tr&gt;&lt;tr&gt;&lt;td&gt;&lt;p&gt;Combinatie&lt;/p&gt;&lt;/td&gt;&lt;td&gt;&lt;p&gt;Twee of meer Ondernemers die zich gezamenlijk inschrijven en op gelijk niveau met elkaar samenwerken. Elke Ondernemer in de Combinatie is hoofdelijk aansprakelijk.&lt;/p&gt;&lt;/td&gt;&lt;/tr&gt;&lt;tr&gt;&lt;td&gt;&lt;p&gt;Definitieve gunning&lt;/p&gt;&lt;/td&gt;&lt;td&gt;&lt;p&gt;De mededeling van de Gunningsbeslissing na de bezwaartermijn, zijnde geen aanvaarding als bedoeld in &lt;a href=\&quot;http://maxius.nl/burgerlijk-wetboek-boek-6/artikel217/\&quot;&gt;artikel 217, eerste lid, van Boek 6 van het Burgerlijk Wetboek&lt;/a&gt; van een aanbod van een Ondernemer.&lt;/p&gt;&lt;/td&gt;&lt;/tr&gt;&lt;tr&gt;&lt;td&gt;&lt;p&gt;Economisch Meest Voordelig Inschrijver (EMVI)&lt;/p&gt;&lt;/td&gt;&lt;td&gt;&lt;p&gt;EMVI is het overkoepelende begrip voor de drie gunningcriteria: &lt;/p&gt;&lt;p&gt;-\tLaagste prijs; &lt;/p&gt;&lt;p&gt;-\tLaagste levenskosten;&lt;/p&gt;&lt;p&gt;-\tBeste prijs-kwaliteitverhouding.&lt;/p&gt;&lt;/td&gt;&lt;/tr&gt;&lt;tr&gt;&lt;td&gt;&lt;p&gt;Gunningsbeslissing&lt;/p&gt;&lt;/td&gt;&lt;td&gt;&lt;p&gt;De keuze van de Aanbestedende dienst voor de Ondernemer aan wie hij voornemens is de Opdracht te gunnen waarop de procedure betrekking had te sluiten, waaronder mede wordt verstaan de keuze om geen Opdracht te gunnen te sluiten.&lt;/p&gt;&lt;/td&gt;&lt;/tr&gt;&lt;tr&gt;&lt;td&gt;&lt;p&gt;Gunningscriteria&lt;/p&gt;&lt;/td&gt;&lt;td&gt;&lt;p&gt;Criteria op basis waarvan de Opdracht zal worden gegund. Er is één hoofdcriterium namelijk de ‘economisch meest voordelige Inschrijving’ Daarbinnen onderscheidt de wetgever de volgende drie afzonderlijke gunningcriteria: (a) de beste prijs-kwaliteitverhouding, (b) laagste kosten berekend op basis van kosteneffectiviteit en (c) de laagste prijs (art. 2.114 AW).&lt;/p&gt;&lt;/td&gt;&lt;/tr&gt;&lt;tr&gt;&lt;td&gt;&lt;p&gt;Hoofdaannemer&lt;/p&gt;&lt;/td&gt;&lt;td&gt;&lt;p&gt;Een Inschrijver die samen met Onderaannemer(s) inschrijft en hoofdelijk verantwoordelijk is voor de uitvoering van de Opdracht.&lt;/p&gt;&lt;/td&gt;&lt;/tr&gt;&lt;tr&gt;&lt;td&gt;&lt;p&gt;Inschrijver&lt;/p&gt;&lt;/td&gt;&lt;td&gt;&lt;p&gt;Een Ondernemer die een Inschrijving heeft ingediend.&lt;/p&gt;&lt;/td&gt;&lt;/tr&gt;&lt;tr&gt;&lt;td&gt;&lt;p&gt;Inschrijving&lt;/p&gt;&lt;/td&gt;&lt;td&gt;&lt;p&gt;De door Inschrijver op basis van deze Aanbestedingsleidraad ingediende Inschrijving, inclusief Bijlagen.&lt;/p&gt;&lt;/td&gt;&lt;/tr&gt;&lt;tr&gt;&lt;td&gt;&lt;p&gt;Leverancier&lt;/p&gt;&lt;/td&gt;&lt;td&gt;&lt;p&gt;Eenieder die producten op de markt aanbiedt.&lt;/p&gt;&lt;/td&gt;&lt;/tr&gt;&lt;tr&gt;&lt;td&gt;&lt;p&gt;Nota van Inlichtingen&lt;/p&gt;&lt;/td&gt;&lt;td&gt;&lt;p&gt;Aanvulling op de eerder gepubliceerde Aanbestedingsdocumenten, die onlosmakelijk onderdeel vormt van het Aanbestedingsdossier&lt;/p&gt;&lt;/td&gt;&lt;/tr&gt;&lt;tr&gt;&lt;td&gt;&lt;p&gt;Onderaannemer&lt;/p&gt;&lt;/td&gt;&lt;td&gt;&lt;p&gt;Persoon of organisatie die in Opdracht van een aannemer, zonder bij hem in dienst te zijn, het aangenomen Werk geheel of gedeeltelijk uitvoert.&lt;/p&gt;&lt;/td&gt;&lt;/tr&gt;&lt;tr&gt;&lt;td&gt;&lt;p&gt;Ondernemer&lt;/p&gt;&lt;/td&gt;&lt;td&gt;&lt;p&gt;Een aannemer, Leverancier of dienstverlener.&lt;/p&gt;&lt;/td&gt;&lt;/tr&gt;&lt;tr&gt;&lt;td&gt;&lt;p&gt;Opdracht/ Overeenkomst (voor diensten)&lt;/p&gt;&lt;/td&gt;&lt;td&gt;&lt;p&gt;Een schriftelijke Overeenkomst onder bezwarende titel die is gesloten tussen een of meer dienstverleners en een of meer Aanbestedende diensten en die betrekking heeft op het verlenen van andere diensten.&lt;/p&gt;&lt;/td&gt;&lt;/tr&gt;&lt;tr&gt;&lt;td&gt;&lt;p&gt;Opdrachtbrief&lt;/p&gt;&lt;/td&gt;&lt;td&gt;&lt;p&gt;De formele toekenning van de Opdracht.&lt;/p&gt;&lt;/td&gt;&lt;/tr&gt;&lt;tr&gt;&lt;td&gt;&lt;p&gt;Opdrachtgever&lt;/p&gt;&lt;/td&gt;&lt;td&gt;&lt;p&gt;Een Opdrachtgever is een persoon die, of een bedrijf dat, een Opdracht verstrekt aan een Opdrachtnemer.&lt;/p&gt;&lt;/td&gt;&lt;/tr&gt;&lt;tr&gt;&lt;td&gt;&lt;p&gt;Openbare procedure&lt;/p&gt;&lt;/td&gt;&lt;td&gt;&lt;p&gt;Procedure waarbij alle Ondernemers naar aanleiding van een aankondiging mogen inschrijven.&lt;/p&gt;&lt;/td&gt;&lt;/tr&gt;&lt;tr&gt;&lt;td&gt;&lt;p&gt;Opdrachtnemer(s)&lt;/p&gt;&lt;/td&gt;&lt;td&gt;&lt;p&gt;De Inschrijver(s) die gecontracteerd is/zijn om de Opdracht uit te voeren.&lt;/p&gt;&lt;/td&gt;&lt;/tr&gt;&lt;tr&gt;&lt;td&gt;&lt;p&gt;Prijzenblad&lt;/p&gt;&lt;/td&gt;&lt;td&gt;&lt;p&gt;Het formulier waarop Inschrijver de tarieven inclusief alle kosten (all-in tarief) voor alle gevraagde onderdelen invult.&lt;/p&gt;&lt;/td&gt;&lt;/tr&gt;&lt;tr&gt;&lt;td&gt;&lt;p&gt;Raamovereenkomst&lt;/p&gt;&lt;/td&gt;&lt;td&gt;&lt;p&gt;Een schriftelijke Overeenkomst tussen een of meer Aanbestedende diensten en een of meer Ondernemers met het doel gedurende een bepaalde periode de voorwaarden inzake te plaatsen overheidsopdrachten of speciale-sectoropdrachten vast te leggen&lt;/p&gt;&lt;/td&gt;&lt;/tr&gt;&lt;tr&gt;&lt;td&gt;&lt;p&gt;Social Return On Investment (SROI)&lt;/p&gt;&lt;/td&gt;&lt;td&gt;&lt;p&gt;Sociale voorwaarden, eisen en wensen, waarmee Inschrijver een bijdrage levert aan de maatschappelijke verantwoordelijkheid en aan de werkgelegenheid van mensen met een afstand tot de arbeidsmarkt.&lt;/p&gt;&lt;/td&gt;&lt;/tr&gt;&lt;tr&gt;&lt;td&gt;&lt;p&gt;UAV 2012&lt;/p&gt;&lt;/td&gt;&lt;td&gt;&lt;p&gt;Uniforme Administratieve Voorwaarden voor de uitvoering van werken 2012.&lt;/p&gt;&lt;/td&gt;&lt;/tr&gt;&lt;tr&gt;&lt;td&gt;&lt;p&gt;Uniform Europees Aanbestedingsdocument (UEA)&lt;/p&gt;&lt;/td&gt;&lt;td&gt;&lt;p&gt;Het Uniform Europees Aanbestedingsdocument (UEA) is het Europees standaardformulier dat in Nederland wordt toegepast op Aanbestedingen zowel boven als onder de Europese Aanbestedingsdrempel.&lt;/p&gt;&lt;/td&gt;&lt;/tr&gt;&lt;tr&gt;&lt;td&gt;&lt;p&gt;Voornemen tot gunning&lt;/p&gt;&lt;/td&gt;&lt;td&gt;&lt;p&gt;Bericht aan de winnende Inschrijver aan wie de Aanbestedende dienst voornemens is de Opdracht te gunnen. Dit geeft de winnende Inschrijver nog geen aanspraak op Definitieve gunning van de Opdracht, aangezien de mededeling geen aanvaarding van de Inschrijving inhoudt. Er is dan dus nog geen sprake van een Overeenkomst.&lt;/p&gt;&lt;/td&gt;&lt;/tr&gt;&lt;/tbody&gt;&lt;/table&gt;&lt;ol&gt;&lt;li id=\&quot;footnote-2\&quot;&gt;&lt;p&gt; &lt;a href=\&quot;https://www.tenderned.nl/cms/nl/contact/servicedesk\&quot;&gt;https://www.tenderned.nl/cms/nl/contact/servicedesk&lt;/a&gt;  &lt;a href=\&quot;#footnote-ref-2\&quot;&gt;↑&lt;/a&gt;&lt;/p&gt;&lt;/li&gt;&lt;li id=\&quot;footnote-3\&quot;&gt;&lt;p&gt; &lt;a href=\&quot;https://www.tenderned.nl/cms/voor-ondernemingen/registreren-en-eherkenning\&quot;&gt;https://www.tenderned.nl/cms/voor-ondernemingen/registreren-en-eherkenning&lt;/a&gt; &lt;a href=\&quot;#footnote-ref-3\&quot;&gt;↑&lt;/a&gt;&lt;/p&gt;&lt;/li&gt;&lt;li id=\&quot;footnote-4\&quot;&gt;&lt;p&gt; &lt;a href=\&quot;#footnote-ref-4\&quot;&gt;↑&lt;/a&gt;&lt;/p&gt;&lt;/li&gt;&lt;li id=\&quot;footnote-5\&quot;&gt;&lt;p&gt; (antwoorden uit de nota van inlichtingen die van toepassing zijn op de Overeenkomst worden erin verwerkt) &lt;a href=\&quot;#footnote-ref-5\&quot;&gt;↑&lt;/a&gt;&lt;/p&gt;&lt;/li&gt;&lt;li id=\&quot;footnote-6\&quot;&gt;&lt;p&gt; Zie (&lt;a href=\&quot;https://www.justis.nl/producten/gva\&quot;&gt;https://www.justis.nl/producten/gva&lt;/a&gt;) voor meer informatie. &lt;a href=\&quot;#footnote-ref-6\&quot;&gt;↑&lt;/a&gt;&lt;/p&gt;&lt;/li&gt;&lt;li id=\&quot;footnote-7\&quot;&gt;&lt;p&gt; &lt;a href=\&quot;https://www.pianoo.nl/nl/regelgeving/uniform-europees-aanbestedingsdocument-uea\&quot;&gt;https://www.pianoo.nl/nl/regelgeving/uniform-europees-aanbestedingsdocument-uea&lt;/a&gt; &lt;a href=\&quot;#footnote-ref-7\&quot;&gt;↑&lt;/a&gt;&lt;/p&gt;&lt;/li&gt;&lt;/ol&gt;&quot;,&quot;RuleSet&quot;:302,&quot;DocumentType&quot;:{&quot;Id&quot;:302,&quot;Name&quot;:&quot;Gemeente Leiden - Offline&quot;,&quot;HtmlTemplate&quot;:null,&quot;DocTemplateResourceLanguageCode&quot;:null,&quot;CustomSettings&quot;:{&quot;SmartSearch&quot;:null,&quot;RecruitmentType&quot;:null,&quot;HideTextStatistics&quot;:false,&quot;ComplexityData&quot;:null,&quot;IgnoreRuleExtraInfo&quot;:false,&quot;DisableSEO&quot;:true,&quot;JobAdGeneratingPrompt&quot;:null,&quot;CustomPrompts&quot;:null},&quot;RecruitmentType&quot;:0,&quot;NameTemplate&quot;:null,&quot;DescriptionTemplate&quot;:null,&quot;DisableSEO&quot;:false},&quot;KeywordReport&quot;:{&quot;Domain&quot;:null},&quot;Project&quot;:{&quot;Key&quot;:&quot;e587e939-112e-4b48-b4a2-5aba643474b2&quot;},&quot;pageSettings&quot;:{&quot;Domain&quot;:null,&quot;processTitleAsH1&quot;:false,&quot;JobTitleData&quot;:null,&quot;detectedLanguage&quot;:&quot;nl&quot;},&quot;SeoData&quot;:&quot;[{\&quot;Rules\&quot;:[{\&quot;Tooltip\&quot;:null,\&quot;SortIndex\&quot;:0,\&quot;Value\&quot;:null,\&quot;IsEnabled\&quot;:true,\&quot;HighlightDisabled\&quot;:false,\&quot;Text\&quot;:\&quot;Voeg 7 tekens toe in de &lt;strong&gt;paginatitel&lt;/strong&gt;. Gebruik minstens &lt;strong&gt;7&lt;/strong&gt; tekens\&quot;,\&quot;Checked\&quot;:false,\&quot;ExtraInfo\&quot;:\&quot;{\\\&quot;Value\\\&quot;:0.0,\\\&quot;Limits\\\&quot;:[7,53],\\\&quot;Values\\\&quot;:{}}\&quot;,\&quot;Rule\&quot;:\&quot;TitleNrCharsSuggestion\&quot;,\&quot;Type\&quot;:\&quot;Info\&quot;},{\&quot;Tooltip\&quot;:null,\&quot;SortIndex\&quot;:0,\&quot;Value\&quot;:null,\&quot;IsEnabled\&quot;:true,\&quot;HighlightDisabled\&quot;:false,\&quot;Text\&quot;:\&quot;Gebruik je hoofdzoekwoord 1 keer in de &lt;strong&gt;paginatitel&lt;/strong&gt;\&quot;,\&quot;Checked\&quot;:false,\&quot;ExtraInfo\&quot;:\&quot;{\\\&quot;Values\\\&quot;:{}}\&quot;,\&quot;Rule\&quot;:\&quot;TitleNrKeywordsSuggestion\&quot;,\&quot;Type\&quot;:\&quot;Info\&quot;}],\&quot;MetaTag\&quot;:\&quot;PageTitle\&quot;,\&quot;Importance\&quot;:40.322580645161295,\&quot;Score\&quot;:0,\&quot;Penalty\&quot;:0,\&quot;Tooltip\&quot;:null,\&quot;SortIndex\&quot;:1,\&quot;Metadata\&quot;:{\&quot;Category\&quot;:1,\&quot;Label\&quot;:\&quot;Paginatitel\&quot;,\&quot;DisplayName\&quot;:\&quot;PageTitle\&quot;,\&quot;DisplayType\&quot;:null,\&quot;DisplayColor\&quot;:null,\&quot;Order\&quot;:1,\&quot;IsDefaultDisabled\&quot;:false,\&quot;IsLocked\&quot;:false,\&quot;Settings\&quot;:null,\&quot;Rules\&quot;:[{\&quot;Name\&quot;:\&quot;TitleNrCharsSuggestion\&quot;,\&quot;Value\&quot;:\&quot;1\&quot;,\&quot;IsPrimary\&quot;:false,\&quot;IsStringValue\&quot;:false},{\&quot;Name\&quot;:\&quot;TitleNrKeywordsSuggestion\&quot;,\&quot;Value\&quot;:\&quot;1\&quot;,\&quot;IsPrimary\&quot;:false,\&quot;IsStringValue\&quot;:false}]},\&quot;Tag\&quot;:\&quot;PageTitle\&quot;},{\&quot;Rules\&quot;:[{\&quot;Tooltip\&quot;:null,\&quot;SortIndex\&quot;:0,\&quot;Value\&quot;:null,\&quot;IsEnabled\&quot;:true,\&quot;HighlightDisabled\&quot;:false,\&quot;Text\&quot;:\&quot;Voeg 51 teken(s) toe aan de &lt;strong&gt;pagina beschrijving&lt;/strong&gt;. Gebruik minimaal &lt;strong&gt;51&lt;/strong&gt; tekens\&quot;,\&quot;Checked\&quot;:false,\&quot;ExtraInfo\&quot;:\&quot;{\\\&quot;Value\\\&quot;:0.0,\\\&quot;Limits\\\&quot;:[51,158],\\\&quot;Values\\\&quot;:{}}\&quot;,\&quot;Rule\&quot;:\&quot;DescriptionNrCharsSuggestion\&quot;,\&quot;Type\&quot;:\&quot;Info\&quot;},{\&quot;Tooltip\&quot;:null,\&quot;SortIndex\&quot;:0,\&quot;Value\&quot;:null,\&quot;IsEnabled\&quot;:true,\&quot;HighlightDisabled\&quot;:false,\&quot;Text\&quot;:\&quot;Voeg je hoofdzoekwoord 1 keer toe aan de &lt;strong&gt;paginabeschrijving&lt;/strong&gt;\&quot;,\&quot;Checked\&quot;:false,\&quot;ExtraInfo\&quot;:\&quot;{\\\&quot;Values\\\&quot;:{}}\&quot;,\&quot;Rule\&quot;:\&quot;DescriptionNrKeywordsSuggestion\&quot;,\&quot;Type\&quot;:\&quot;Info\&quot;}],\&quot;MetaTag\&quot;:\&quot;PageDescription\&quot;,\&quot;Importance\&quot;:20.967741935483872,\&quot;Score\&quot;:0,\&quot;Penalty\&quot;:0,\&quot;Tooltip\&quot;:null,\&quot;SortIndex\&quot;:2,\&quot;Metadata\&quot;:{\&quot;Category\&quot;:2,\&quot;Label\&quot;:\&quot;Paginabeschrijving\&quot;,\&quot;DisplayName\&quot;:\&quot;PageDescription\&quot;,\&quot;DisplayType\&quot;:null,\&quot;DisplayColor\&quot;:\&quot;113,120,205\&quot;,\&quot;Order\&quot;:2,\&quot;IsDefaultDisabled\&quot;:false,\&quot;IsLocked\&quot;:false,\&quot;Settings\&quot;:null,\&quot;Rules\&quot;:[{\&quot;Name\&quot;:\&quot;DescriptionNrCharsSuggestion\&quot;,\&quot;Value\&quot;:\&quot;1\&quot;,\&quot;IsPrimary\&quot;:false,\&quot;IsStringValue\&quot;:false},{\&quot;Name\&quot;:\&quot;DescriptionNrKeywordsSuggestion\&quot;,\&quot;Value\&quot;:\&quot;1\&quot;,\&quot;IsPrimary\&quot;:false,\&quot;IsStringValue\&quot;:false}]},\&quot;Tag\&quot;:\&quot;PageDescription\&quot;},{\&quot;Rules\&quot;:[{\&quot;Tooltip\&quot;:null,\&quot;SortIndex\&quot;:0,\&quot;Value\&quot;:null,\&quot;IsEnabled\&quot;:true,\&quot;HighlightDisabled\&quot;:false,\&quot;Text\&quot;:\&quot;Verwijder 17 &lt;strong&gt;H2-H6 / Kop 2-6&lt;/strong&gt; sectie(s) van de pagina. Hierbij tellen alle kop 2, 3, 4, 5 en 6 samen\&quot;,\&quot;Checked\&quot;:false,\&quot;ExtraInfo\&quot;:\&quot;{\\\&quot;Value\\\&quot;:35.0,\\\&quot;Limits\\\&quot;:[2,18],\\\&quot;Values\\\&quot;:{\\\&quot;Count\\\&quot;:35.0}}\&quot;,\&quot;Rule\&quot;:\&quot;H2H6NrSuggestion\&quot;,\&quot;Type\&quot;:\&quot;Info\&quot;},{\&quot;Tooltip\&quot;:null,\&quot;SortIndex\&quot;:0,\&quot;Value\&quot;:null,\&quot;IsEnabled\&quot;:true,\&quot;HighlightDisabled\&quot;:false,\&quot;Text\&quot;:\&quot;Voeg je hoofdzoekwoord 1 keer toe aan de &lt;strong&gt;H2-H6 / Kop 2-6&lt;/strong&gt; sectie(s). Het gaat om het totaal over alle Kop 2, 3, 4, 5 en 6 secties samen\&quot;,\&quot;Checked\&quot;:false,\&quot;ExtraInfo\&quot;:\&quot;{\\\&quot;Values\\\&quot;:{}}\&quot;,\&quot;Rule\&quot;:\&quot;H2H6NrKeywordsSuggestion\&quot;,\&quot;Type\&quot;:\&quot;Info\&quot;},{\&quot;Tooltip\&quot;:null,\&quot;SortIndex\&quot;:0,\&quot;Value\&quot;:null,\&quot;IsEnabled\&quot;:true,\&quot;HighlightDisabled\&quot;:false,\&quot;Text\&quot;:\&quot;Aantal woorden in H2-H6 koppen\&quot;,\&quot;Checked\&quot;:true,\&quot;ExtraInfo\&quot;:\&quot;{\\\&quot;Values\\\&quot;:{\\\&quot;Count\\\&quot;:2.0,\\\&quot;Min\\\&quot;:1,\\\&quot;Max\\\&quot;:8}}\&quot;,\&quot;Rule\&quot;:\&quot;H2H6NrWordsSuggestion\&quot;,\&quot;Type\&quot;:\&quot;Info\&quot;}],\&quot;MetaTag\&quot;:\&quot;Headings\&quot;,\&quot;Importance\&quot;:29.032258064516128,\&quot;Score\&quot;:0,\&quot;Penalty\&quot;:0,\&quot;Tooltip\&quot;:null,\&quot;SortIndex\&quot;:3,\&quot;Metadata\&quot;:{\&quot;Category\&quot;:3,\&quot;Label\&quot;:\&quot;Headings / kopjes\&quot;,\&quot;DisplayName\&quot;:\&quot;Headings\&quot;,\&quot;DisplayType\&quot;:null,\&quot;DisplayColor\&quot;:\&quot;172,111,198\&quot;,\&quot;Order\&quot;:3,\&quot;IsDefaultDisabled\&quot;:false,\&quot;IsLocked\&quot;:false,\&quot;Settings\&quot;:null,\&quot;Rules\&quot;:[{\&quot;Name\&quot;:\&quot;H2H6NrSuggestion\&quot;,\&quot;Value\&quot;:\&quot;1\&quot;,\&quot;IsPrimary\&quot;:false,\&quot;IsStringValue\&quot;:false},{\&quot;Name\&quot;:\&quot;H2H6NrKeywordsSuggestion\&quot;,\&quot;Value\&quot;:\&quot;1\&quot;,\&quot;IsPrimary\&quot;:false,\&quot;IsStringValue\&quot;:false},{\&quot;Name\&quot;:\&quot;H2H6NrWordsSuggestion\&quot;,\&quot;Value\&quot;:\&quot;1\&quot;,\&quot;IsPrimary\&quot;:false,\&quot;IsStringValue\&quot;:false}]},\&quot;Tag\&quot;:\&quot;Headings\&quot;},{\&quot;Rules\&quot;:[{\&quot;Tooltip\&quot;:null,\&quot;SortIndex\&quot;:0,\&quot;Value\&quot;:null,\&quot;IsEnabled\&quot;:true,\&quot;HighlightDisabled\&quot;:false,\&quot;Text\&quot;:\&quot;Voeg je hoofdzoekwoord nog &lt;strong&gt;19&lt;/strong&gt; keer toe op de pagina\&quot;,\&quot;Checked\&quot;:false,\&quot;ExtraInfo\&quot;:\&quot;{}\&quot;,\&quot;Rule\&quot;:\&quot;BodyKeywordDensitySuggestion\&quot;,\&quot;Type\&quot;:\&quot;Info\&quot;},{\&quot;Tooltip\&quot;:null,\&quot;SortIndex\&quot;:0,\&quot;Value\&quot;:null,\&quot;IsEnabled\&quot;:true,\&quot;HighlightDisabled\&quot;:false,\&quot;Text\&quot;:\&quot;Voeg je hoofdzoekwoord of synoniem toe in de eerste &lt;strong&gt;50&lt;/strong&gt; woorden\&quot;,\&quot;Checked\&quot;:false,\&quot;ExtraInfo\&quot;:\&quot;{\\\&quot;Values\\\&quot;:{}}\&quot;,\&quot;Rule\&quot;:\&quot;BodyKeywordInFirstWords\&quot;,\&quot;Type\&quot;:\&quot;Info\&quot;},{\&quot;Tooltip\&quot;:null,\&quot;SortIndex\&quot;:0,\&quot;Value\&quot;:null,\&quot;IsEnabled\&quot;:true,\&quot;HighlightDisabled\&quot;:false,\&quot;Text\&quot;:\&quot;Geen afbeeldingen zonder alt tags\&quot;,\&quot;Checked\&quot;:true,\&quot;ExtraInfo\&quot;:\&quot;{}\&quot;,\&quot;Rule\&quot;:\&quot;MissingImgAltCheck\&quot;,\&quot;Type\&quot;:\&quot;Info\&quot;},{\&quot;Tooltip\&quot;:null,\&quot;SortIndex\&quot;:0,\&quot;Value\&quot;:null,\&quot;IsEnabled\&quot;:true,\&quot;HighlightDisabled\&quot;:false,\&quot;Text\&quot;:\&quot;Geen onderstreepte tekst gevonden\&quot;,\&quot;Checked\&quot;:true,\&quot;ExtraInfo\&quot;:\&quot;{\\\&quot;Value\\\&quot;:0.0,\\\&quot;Limits\\\&quot;:[0,0],\\\&quot;Values\\\&quot;:{}}\&quot;,\&quot;Rule\&quot;:\&quot;Vermijd onderstreepte tekst\&quot;,\&quot;Type\&quot;:\&quot;Info\&quot;}],\&quot;MetaTag\&quot;:\&quot;MainContent\&quot;,\&quot;Importance\&quot;:9.677419354838708,\&quot;Score\&quot;:0,\&quot;Penalty\&quot;:0,\&quot;Tooltip\&quot;:null,\&quot;SortIndex\&quot;:4,\&quot;Metadata\&quot;:{\&quot;Category\&quot;:4,\&quot;Label\&quot;:\&quot;Content\&quot;,\&quot;DisplayName\&quot;:\&quot;MainContent\&quot;,\&quot;DisplayType\&quot;:null,\&quot;DisplayColor\&quot;:\&quot;219,100,175\&quot;,\&quot;Order\&quot;:4,\&quot;IsDefaultDisabled\&quot;:false,\&quot;IsLocked\&quot;:false,\&quot;Settings\&quot;:null,\&quot;Rules\&quot;:[{\&quot;Name\&quot;:\&quot;BodyKeywordDensitySuggestion\&quot;,\&quot;Value\&quot;:\&quot;1\&quot;,\&quot;IsPrimary\&quot;:false,\&quot;IsStringValue\&quot;:false},{\&quot;Name\&quot;:\&quot;BodyKeywordInFirstWords\&quot;,\&quot;Value\&quot;:\&quot;1\&quot;,\&quot;IsPrimary\&quot;:false,\&quot;IsStringValue\&quot;:false},{\&quot;Name\&quot;:\&quot;RelatedConcepts\&quot;,\&quot;Value\&quot;:\&quot;1\&quot;,\&quot;IsPrimary\&quot;:false,\&quot;IsStringValue\&quot;:false},{\&quot;Name\&quot;:\&quot;MissingImgAltCheck\&quot;,\&quot;Value\&quot;:\&quot;1\&quot;,\&quot;IsPrimary\&quot;:false,\&quot;IsStringValue\&quot;:false},{\&quot;Name\&quot;:\&quot;Vermijd onderstreepte tekst\&quot;,\&quot;Value\&quot;:\&quot;1\&quot;,\&quot;IsPrimary\&quot;:false,\&quot;IsStringValue\&quot;:false}]},\&quot;Tag\&quot;:\&quot;MainContent\&quot;}]&quot;,&quot;Score&quot;:0,&quot;QualityData&quot;:&quot;{\&quot;Suggestions\&quot;:{\&quot;Suggestions\&quot;:[{\&quot;Rules\&quot;:[{\&quot;Tooltip\&quot;:null,\&quot;SortIndex\&quot;:10,\&quot;Value\&quot;:\&quot;2\&quot;,\&quot;IsEnabled\&quot;:true,\&quot;HighlightDisabled\&quot;:false,\&quot;Text\&quot;:\&quot;Woordkeuze is in orde voor het gekozen niveau. Maar probeer moeilijke woorden te vervangen (B1)\&quot;,\&quot;Checked\&quot;:true,\&quot;ExtraInfo\&quot;:\&quot;{\\\&quot;Title\\\&quot;:\\\&quot;Difficult words\\\&quot;,\\\&quot;Description\\\&quot;:\\\&quot;Pas deze moeilijke woorden aan\\\&quot;,\\\&quot;Type\\\&quot;:\\\&quot;info\\\&quot;,\\\&quot;List\\\&quot;:[{\\\&quot;word\\\&quot;:\\\&quot;Aanbestedingswet\\\&quot;,\\\&quot;type\\\&quot;:\\\&quot;rating-C1\\\&quot;,\\\&quot;count\\\&quot;:4,\\\&quot;to\\\&quot;:[],\\\&quot;lemma\\\&quot;:\\\&quot;aanbestedingswet\\\&quot;,\\\&quot;partOfSpeech\\\&quot;:\\\&quot;NOUN\\\&quot;},{\\\&quot;word\\\&quot;:\\\&quot;Inschrijvingsvoorwaarden\\\&quot;,\\\&quot;type\\\&quot;:\\\&quot;rating-C1\\\&quot;,\\\&quot;count\\\&quot;:3,\\\&quot;to\\\&quot;:[],\\\&quot;lemma\\\&quot;:\\\&quot;inschrijvingsvoorwaard\\\&quot;,\\\&quot;partOfSpeech\\\&quot;:\\\&quot;NOUN\\\&quot;},{\\\&quot;word\\\&quot;:\\\&quot;tegenstrijdigheden\\\&quot;,\\\&quot;type\\\&quot;:\\\&quot;rating-B2\\\&quot;,\\\&quot;count\\\&quot;:4,\\\&quot;to\\\&quot;:[{\\\&quot;word\\\&quot;:\\\&quot;fout\\\&quot;}],\\\&quot;lemma\\\&quot;:\\\&quot;tegenstrijdigheid\\\&quot;,\\\&quot;partOfSpeech\\\&quot;:\\\&quot;NOUN\\\&quot;},{\\\&quot;word\\\&quot;:\\\&quot;beoordelingsmethodiek\\\&quot;,\\\&quot;type\\\&quot;:\\\&quot;rating-B2\\\&quot;,\\\&quot;count\\\&quot;:2,\\\&quot;to\\\&quot;:[],\\\&quot;lemma\\\&quot;:\\\&quot;beoordelingsmethodiek\\\&quot;,\\\&quot;partOfSpeech\\\&quot;:\\\&quot;NOUN\\\&quot;},{\\\&quot;word\\\&quot;:\\\&quot;Gunningscriterium\\\&quot;,\\\&quot;type\\\&quot;:\\\&quot;rating-B2\\\&quot;,\\\&quot;count\\\&quot;:3,\\\&quot;to\\\&quot;:[],\\\&quot;lemma\\\&quot;:\\\&quot;gunningscriterium\\\&quot;,\\\&quot;partOfSpeech\\\&quot;:\\\&quot;ADJ, NOUN\\\&quot;},{\\\&quot;word\\\&quot;:\\\&quot;Subgunningscriterium\\\&quot;,\\\&quot;type\\\&quot;:\\\&quot;rating-C1\\\&quot;,\\\&quot;count\\\&quot;:2,\\\&quot;to\\\&quot;:[],\\\&quot;lemma\\\&quot;:\\\&quot;subgunningscriterium\\\&quot;,\\\&quot;partOfSpeech\\\&quot;:\\\&quot;ADJ, NOUN\\\&quot;},{\\\&quot;word\\\&quot;:\\\&quot;belangenverstrengeling\\\&quot;,\\\&quot;type\\\&quot;:\\\&quot;rating-B2\\\&quot;,\\\&quot;count\\\&quot;:3,\\\&quot;to\\\&quot;:[],\\\&quot;lemma\\\&quot;:\\\&quot;belangenverstrengeling\\\&quot;,\\\&quot;partOfSpeech\\\&quot;:\\\&quot;NOUN\\\&quot;},{\\\&quot;word\\\&quot;:\\\&quot;herzieningsclausule\\\&quot;,\\\&quot;type\\\&quot;:\\\&quot;rating-B2\\\&quot;,\\\&quot;count\\\&quot;:1,\\\&quot;to\\\&quot;:[],\\\&quot;lemma\\\&quot;:\\\&quot;herzieningsclausule\\\&quot;,\\\&quot;partOfSpeech\\\&quot;:\\\&quot;NOUN\\\&quot;},{\\\&quot;word\\\&quot;:\\\&quot;indexeringsmethodiek\\\&quot;,\\\&quot;type\\\&quot;:\\\&quot;rating-C1\\\&quot;,\\\&quot;count\\\&quot;:1,\\\&quot;to\\\&quot;:[],\\\&quot;lemma\\\&quot;:\\\&quot;indexeringsmethodiek\\\&quot;,\\\&quot;partOfSpeech\\\&quot;:\\\&quot;NOUN\\\&quot;},{\\\&quot;word\\\&quot;:\\\&quot;Verwerkersovereenkomst\\\&quot;,\\\&quot;type\\\&quot;:\\\&quot;rating-C1\\\&quot;,\\\&quot;count\\\&quot;:1,\\\&quot;to\\\&quot;:[],\\\&quot;lemma\\\&quot;:\\\&quot;verwerkersovereenkomst\\\&quot;,\\\&quot;partOfSpeech\\\&quot;:\\\&quot;NOUN\\\&quot;},{\\\&quot;word\\\&quot;:\\\&quot;milieuverontreiniging\\\&quot;,\\\&quot;type\\\&quot;:\\\&quot;rating-B2\\\&quot;,\\\&quot;count\\\&quot;:1,\\\&quot;to\\\&quot;:[],\\\&quot;lemma\\\&quot;:\\\&quot;milieuverontreiniging\\\&quot;,\\\&quot;partOfSpeech\\\&quot;:\\\&quot;NOUN\\\&quot;},{\\\&quot;word\\\&quot;:\\\&quot;luchtverontreiniging\\\&quot;,\\\&quot;type\\\&quot;:\\\&quot;rating-B2\\\&quot;,\\\&quot;count\\\&quot;:1,\\\&quot;to\\\&quot;:[],\\\&quot;lemma\\\&quot;:\\\&quot;luchtverontreiniging\\\&quot;,\\\&quot;partOfSpeech\\\&quot;:\\\&quot;NOUN\\\&quot;},{\\\&quot;word\\\&quot;:\\\&quot;grondstofverspilling\\\&quot;,\\\&quot;type\\\&quot;:\\\&quot;rating-B2\\\&quot;,\\\&quot;count\\\&quot;:1,\\\&quot;to\\\&quot;:[],\\\&quot;lemma\\\&quot;:\\\&quot;grondstofverspilling\\\&quot;,\\\&quot;partOfSpeech\\\&quot;:\\\&quot;NOUN\\\&quot;},{\\\&quot;word\\\&quot;:\\\&quot;werkomstandigheden\\\&quot;,\\\&quot;type\\\&quot;:\\\&quot;rating-B2\\\&quot;,\\\&quot;count\\\&quot;:1,\\\&quot;to\\\&quot;:[],\\\&quot;lemma\\\&quot;:\\\&quot;werkomstandigheid\\\&quot;,\\\&quot;partOfSpeech\\\&quot;:\\\&quot;NOUN\\\&quot;},{\\\&quot;word\\\&quot;:\\\&quot;Verwerkersverantwoordelijkhedenovereenkomst\\\&quot;,\\\&quot;type\\\&quot;:\\\&quot;rating-C1\\\&quot;,\\\&quot;count\\\&quot;:1,\\\&quot;to\\\&quot;:[],\\\&quot;lemma\\\&quot;:\\\&quot;verwerkersverantwoordelijkhedenovereenkomst\\\&quot;,\\\&quot;partOfSpeech\\\&quot;:\\\&quot;NOUN\\\&quot;},{\\\&quot;word\\\&quot;:\\\&quot;Gunningsbeslissing\\\&quot;,\\\&quot;type\\\&quot;:\\\&quot;rating-B2\\\&quot;,\\\&quot;count\\\&quot;:13,\\\&quot;to\\\&quot;:[],\\\&quot;lemma\\\&quot;:\\\&quot;gunningsbeslissing\\\&quot;,\\\&quot;partOfSpeech\\\&quot;:\\\&quot;NOUN\\\&quot;},{\\\&quot;word\\\&quot;:\\\&quot;Afrondingsfase\\\&quot;,\\\&quot;type\\\&quot;:\\\&quot;rating-B2\\\&quot;,\\\&quot;count\\\&quot;:1,\\\&quot;to\\\&quot;:[],\\\&quot;lemma\\\&quot;:\\\&quot;afrondingsfase\\\&quot;,\\\&quot;partOfSpeech\\\&quot;:\\\&quot;NOUN\\\&quot;},{\\\&quot;word\\\&quot;:\\\&quot;verduidelijking\\\&quot;,\\\&quot;type\\\&quot;:\\\&quot;rating-B2\\\&quot;,\\\&quot;count\\\&quot;:1,\\\&quot;to\\\&quot;:[{\\\&quot;word\\\&quot;:\\\&quot;verklaring\\\&quot;},{\\\&quot;word\\\&quot;:\\\&quot;uiteenzetting\\\&quot;},{\\\&quot;word\\\&quot;:\\\&quot;uitleg\\\&quot;},{\\\&quot;word\\\&quot;:\\\&quot;licht\\\&quot;},{\\\&quot;word\\\&quot;:\\\&quot;toelichting\\\&quot;},{\\\&quot;word\\\&quot;:\\\&quot;opheldering\\\&quot;}],\\\&quot;lemma\\\&quot;:\\\&quot;verduidelijking\\\&quot;,\\\&quot;partOfSpeech\\\&quot;:\\\&quot;NOUN\\\&quot;},{\\\&quot;word\\\&quot;:\\\&quot;verduidelijken\\\&quot;,\\\&quot;type\\\&quot;:\\\&quot;rating-B2\\\&quot;,\\\&quot;count\\\&quot;:1,\\\&quot;to\\\&quot;:[{\\\&quot;word\\\&quot;:\\\&quot;uiteenzetten\\\&quot;},{\\\&quot;word\\\&quot;:\\\&quot;verhelderen\\\&quot;},{\\\&quot;word\\\&quot;:\\\&quot;ontvouwen\\\&quot;},{\\\&quot;word\\\&quot;:\\\&quot;toelichten\\\&quot;},{\\\&quot;word\\\&quot;:\\\&quot;belichten\\\&quot;},{\\\&quot;word\\\&quot;:\\\&quot;verklaren\\\&quot;},{\\\&quot;word\\\&quot;:\\\&quot;ophelderen\\\&quot;},{\\\&quot;word\\\&quot;:\\\&quot;uitleggen\\\&quot;},{\\\&quot;word\\\&quot;:\\\&quot;opklaren\\\&quot;}],\\\&quot;lemma\\\&quot;:\\\&quot;verduidelijken\\\&quot;,\\\&quot;partOfSpeech\\\&quot;:\\\&quot;VERB\\\&quot;},{\\\&quot;word\\\&quot;:\\\&quot;gunningscriteria\\\&quot;,\\\&quot;type\\\&quot;:\\\&quot;rating-B2\\\&quot;,\\\&quot;count\\\&quot;:2,\\\&quot;to\\\&quot;:[],\\\&quot;lemma\\\&quot;:\\\&quot;gunningscriteria\\\&quot;,\\\&quot;partOfSpeech\\\&quot;:\\\&quot;NOUN\\\&quot;},{\\\&quot;word\\\&quot;:\\\&quot;herbeoordelingsgesprek\\\&quot;,\\\&quot;type\\\&quot;:\\\&quot;rating-C1\\\&quot;,\\\&quot;count\\\&quot;:1,\\\&quot;to\\\&quot;:[],\\\&quot;lemma\\\&quot;:\\\&quot;herbeoordelingsgesprek\\\&quot;,\\\&quot;partOfSpeech\\\&quot;:\\\&quot;NOUN\\\&quot;},{\\\&quot;word\\\&quot;:\\\&quot;lotingsprocedure\\\&quot;,\\\&quot;type\\\&quot;:\\\&quot;rating-B2\\\&quot;,\\\&quot;count\\\&quot;:1,\\\&quot;to\\\&quot;:[],\\\&quot;lemma\\\&quot;:\\\&quot;lotingsprocedure\\\&quot;,\\\&quot;partOfSpeech\\\&quot;:\\\&quot;NOUN\\\&quot;},{\\\&quot;word\\\&quot;:\\\&quot;subgunningscriteria\\\&quot;,\\\&quot;type\\\&quot;:\\\&quot;rating-C1\\\&quot;,\\\&quot;count\\\&quot;:5,\\\&quot;to\\\&quot;:[],\\\&quot;lemma\\\&quot;:\\\&quot;subgunningscriteria\\\&quot;,\\\&quot;partOfSpeech\\\&quot;:\\\&quot;NOUN\\\&quot;},{\\\&quot;word\\\&quot;:\\\&quot;sungunningscriteria\\\&quot;,\\\&quot;type\\\&quot;:\\\&quot;rating-C1\\\&quot;,\\\&quot;count\\\&quot;:1,\\\&quot;to\\\&quot;:[],\\\&quot;lemma\\\&quot;:\\\&quot;sungunningscriteria\\\&quot;,\\\&quot;partOfSpeech\\\&quot;:\\\&quot;NOUN\\\&quot;},{\\\&quot;word\\\&quot;:\\\&quot;vergelijkingsprijs\\\&quot;,\\\&quot;type\\\&quot;:\\\&quot;rating-C1\\\&quot;,\\\&quot;count\\\&quot;:1,\\\&quot;to\\\&quot;:[],\\\&quot;lemma\\\&quot;:\\\&quot;vergelijkingsprij\\\&quot;,\\\&quot;partOfSpeech\\\&quot;:\\\&quot;NOUN\\\&quot;},{\\\&quot;word\\\&quot;:\\\&quot;Gunningcriterium\\\&quot;,\\\&quot;type\\\&quot;:\\\&quot;rating-B2\\\&quot;,\\\&quot;count\\\&quot;:2,\\\&quot;to\\\&quot;:[],\\\&quot;lemma\\\&quot;:\\\&quot;gunningcriterium\\\&quot;,\\\&quot;partOfSpeech\\\&quot;:\\\&quot;ADJ, NOUN\\\&quot;},{\\\&quot;word\\\&quot;:\\\&quot;Gunningscritera\\\&quot;,\\\&quot;type\\\&quot;:\\\&quot;rating-C1\\\&quot;,\\\&quot;count\\\&quot;:1,\\\&quot;to\\\&quot;:[],\\\&quot;lemma\\\&quot;:\\\&quot;gunningscritera\\\&quot;,\\\&quot;partOfSpeech\\\&quot;:\\\&quot;ADJ\\\&quot;},{\\\&quot;word\\\&quot;:\\\&quot;Invulinstructie\\\&quot;,\\\&quot;type\\\&quot;:\\\&quot;rating-C1\\\&quot;,\\\&quot;count\\\&quot;:1,\\\&quot;to\\\&quot;:[],\\\&quot;lemma\\\&quot;:\\\&quot;invulinstructie\\\&quot;,\\\&quot;partOfSpeech\\\&quot;:\\\&quot;NOUN\\\&quot;},{\\\&quot;word\\\&quot;:\\\&quot;fabricageprocédés\\\&quot;,\\\&quot;type\\\&quot;:\\\&quot;rating-C1\\\&quot;,\\\&quot;count\\\&quot;:1,\\\&quot;to\\\&quot;:[],\\\&quot;lemma\\\&quot;:\\\&quot;fabricageprocédé\\\&quot;,\\\&quot;partOfSpeech\\\&quot;:\\\&quot;NOUN\\\&quot;},{\\\&quot;word\\\&quot;:\\\&quot;vergelijkingsdoeleinden\\\&quot;,\\\&quot;type\\\&quot;:\\\&quot;rating-C1\\\&quot;,\\\&quot;count\\\&quot;:1,\\\&quot;to\\\&quot;:[],\\\&quot;lemma\\\&quot;:\\\&quot;vergelijkingsdoeleind\\\&quot;,\\\&quot;partOfSpeech\\\&quot;:\\\&quot;ADJ\\\&quot;},{\\\&quot;word\\\&quot;:\\\&quot;precontractuele\\\&quot;,\\\&quot;type\\\&quot;:\\\&quot;rating-C1\\\&quot;,\\\&quot;count\\\&quot;:1,\\\&quot;to\\\&quot;:[],\\\&quot;lemma\\\&quot;:\\\&quot;precontractueel\\\&quot;,\\\&quot;partOfSpeech\\\&quot;:\\\&quot;ADJ\\\&quot;},{\\\&quot;word\\\&quot;:\\\&quot;onherroepelijk\\\&quot;,\\\&quot;type\\\&quot;:\\\&quot;rating-B2\\\&quot;,\\\&quot;count\\\&quot;:2,\\\&quot;to\\\&quot;:[{\\\&quot;word\\\&quot;:\\\&quot;zeker\\\&quot;},{\\\&quot;word\\\&quot;:\\\&quot;onafwendbaar\\\&quot;},{\\\&quot;word\\\&quot;:\\\&quot;definitief\\\&quot;},{\\\&quot;word\\\&quot;:\\\&quot;onontkoombaar\\\&quot;}],\\\&quot;lemma\\\&quot;:\\\&quot;onherroepelijk\\\&quot;,\\\&quot;partOfSpeech\\\&quot;:\\\&quot;ADJ\\\&quot;},{\\\&quot;word\\\&quot;:\\\&quot;gestanddoeningstermijn\\\&quot;,\\\&quot;type\\\&quot;:\\\&quot;rating-C1\\\&quot;,\\\&quot;count\\\&quot;:2,\\\&quot;to\\\&quot;:[],\\\&quot;lemma\\\&quot;:\\\&quot;gestanddoeningstermijn\\\&quot;,\\\&quot;partOfSpeech\\\&quot;:\\\&quot;NOUN\\\&quot;},{\\\&quot;word\\\&quot;:\\\&quot;beginhoofdletter\\\&quot;,\\\&quot;type\\\&quot;:\\\&quot;rating-B2\\\&quot;,\\\&quot;count\\\&quot;:1,\\\&quot;to\\\&quot;:[],\\\&quot;lemma\\\&quot;:\\\&quot;beginhoofdletter\\\&quot;,\\\&quot;partOfSpeech\\\&quot;:\\\&quot;NOUN\\\&quot;},{\\\&quot;word\\\&quot;:\\\&quot;gedefinieerde\\\&quot;,\\\&quot;type\\\&quot;:\\\&quot;rating-B2\\\&quot;,\\\&quot;count\\\&quot;:1,\\\&quot;to\\\&quot;:[{\\\&quot;word\\\&quot;:\\\&quot;bepalen\\\&quot;},{\\\&quot;word\\\&quot;:\\\&quot;omschrijven\\\&quot;}],\\\&quot;lemma\\\&quot;:\\\&quot;definiëren\\\&quot;,\\\&quot;partOfSpeech\\\&quot;:\\\&quot;ADJ\\\&quot;},{\\\&quot;word\\\&quot;:\\\&quot;publiekrechtelijke\\\&quot;,\\\&quot;type\\\&quot;:\\\&quot;rating-C1\\\&quot;,\\\&quot;count\\\&quot;:2,\\\&quot;to\\\&quot;:[],\\\&quot;lemma\\\&quot;:\\\&quot;publiekrechtelijk\\\&quot;,\\\&quot;partOfSpeech\\\&quot;:\\\&quot;ADJ\\\&quot;},{\\\&quot;word\\\&quot;:\\\&quot;Aannemingsovereenkomst\\\&quot;,\\\&quot;type\\\&quot;:\\\&quot;rating-C1\\\&quot;,\\\&quot;count\\\&quot;:1,\\\&quot;to\\\&quot;:[],\\\&quot;lemma\\\&quot;:\\\&quot;aannemingsovereenkomst\\\&quot;,\\\&quot;partOfSpeech\\\&quot;:\\\&quot;NOUN\\\&quot;},{\\\&quot;word\\\&quot;:\\\&quot;uitvoeringsvoorwaarden\\\&quot;,\\\&quot;type\\\&quot;:\\\&quot;rating-C1\\\&quot;,\\\&quot;count\\\&quot;:1,\\\&quot;to\\\&quot;:[],\\\&quot;lemma\\\&quot;:\\\&quot;uitvoeringsvoorwaard\\\&quot;,\\\&quot;partOfSpeech\\\&quot;:\\\&quot;NOUN\\\&quot;},{\\\&quot;word\\\&quot;:\\\&quot;overkoepelende\\\&quot;,\\\&quot;type\\\&quot;:\\\&quot;rating-B2\\\&quot;,\\\&quot;count\\\&quot;:1,\\\&quot;to\\\&quot;:[],\\\&quot;lemma\\\&quot;:\\\&quot;overkoepelen\\\&quot;,\\\&quot;partOfSpeech\\\&quot;:\\\&quot;ADJ\\\&quot;},{\\\&quot;word\\\&quot;:\\\&quot;gunningcriteria\\\&quot;,\\\&quot;type\\\&quot;:\\\&quot;rating-B2\\\&quot;,\\\&quot;count\\\&quot;:2,\\\&quot;to\\\&quot;:[],\\\&quot;lemma\\\&quot;:\\\&quot;gunningcriteria\\\&quot;,\\\&quot;partOfSpeech\\\&quot;:\\\&quot;NOUN\\\&quot;},{\\\&quot;word\\\&quot;:\\\&quot;onlosmakelijk\\\&quot;,\\\&quot;type\\\&quot;:\\\&quot;rating-B2\\\&quot;,\\\&quot;count\\\&quot;:1,\\\&quot;to\\\&quot;:[{\\\&quot;word\\\&quot;:\\\&quot;onontwarbaar\\\&quot;}],\\\&quot;lemma\\\&quot;:\\\&quot;onlosmakelijk\\\&quot;,\\\&quot;partOfSpeech\\\&quot;:\\\&quot;ADJ\\\&quot;}],\\\&quot;Prompt\\\&quot;:\\\&quot;DifficultWordSuggestion\\\&quot;,\\\&quot;PromptParams\\\&quot;:[\\\&quot;B1\\\&quot;],\\\&quot;IgnoreType\\\&quot;:0,\\\&quot;Level\\\&quot;:\\\&quot;B1\\\&quot;}\&quot;,\&quot;Rule\&quot;:\&quot;WordDifficultyLanguageLevel\&quot;,\&quot;Type\&quot;:\&quot;Info\&quot;},{\&quot;Tooltip\&quot;:null,\&quot;SortIndex\&quot;:12,\&quot;Value\&quot;:\&quot;2\&quot;,\&quot;IsEnabled\&quot;:true,\&quot;HighlightDisabled\&quot;:false,\&quot;Text\&quot;:\&quot;Gebruik geen passieve zinnen (C1). Tip: door de zin te starten met het onderwerp schrijf je actief\&quot;,\&quot;Checked\&quot;:false,\&quot;ExtraInfo\&quot;:\&quot;{\\\&quot;Title\\\&quot;:\\\&quot;Passive voice\\\&quot;,\\\&quot;Description\\\&quot;:\\\&quot;Deze woorden zijn passief\\\&quot;,\\\&quot;Type\\\&quot;:\\\&quot;info\\\&quot;,\\\&quot;List\\\&quot;:[{\\\&quot;word\\\&quot;:\\\&quot;is als volgt opgebouwd\\\&quot;,\\\&quot;count\\\&quot;:1,\\\&quot;highlights\\\&quot;:[{\\\&quot;text\\\&quot;:\\\&quot;De Aanbestedingsleidraad is als volgt opgebouwd: \\\&quot;,\\\&quot;applyTo\\\&quot;:5}]},{\\\&quot;word\\\&quot;:\\\&quot;worden gesloten\\\&quot;,\\\&quot;count\\\&quot;:1,\\\&quot;highlights\\\&quot;:[{\\\&quot;text\\\&quot;:\\\&quot;De Overeenkomst(en) worden gesloten met de Aanbestedende dienst(en).\\\&quot;,\\\&quot;applyTo\\\&quot;:5},{\\\&quot;text\\\&quot;:\\\&quot;De Overeenkomst van de Opdracht zal worden gesloten door middel van een Opdrachtbrief volgend op de Definitieve Gunning.\\\&quot;,\\\&quot;applyTo\\\&quot;:5},{\\\&quot;text\\\&quot;:\\\&quot;De winnaar(s) van de Aanbesteding zullen worden uitgenodigd voor een verificatiegesprek over hun Inschrijving, het controleren van gegevens en het bespreken van de overeenkomst die eventueel zal worden gesloten.\\\&quot;,\\\&quot;applyTo\\\&quot;:5}]},{\\\&quot;word\\\&quot;:\\\&quot;worden gehouden\\\&quot;,\\\&quot;count\\\&quot;:1,\\\&quot;highlights\\\&quot;:[{\\\&quot;text\\\&quot;:\\\&quot;Dat de juiste personen op de hoogte worden gehouden.\\\&quot;,\\\&quot;applyTo\\\&quot;:5}]},{\\\&quot;word\\\&quot;:\\\&quot;is niet toegestaan\\\&quot;,\\\&quot;count\\\&quot;:1,\\\&quot;highlights\\\&quot;:[{\\\&quot;text\\\&quot;:\\\&quot;Het is niet toegestaan om contact op te nemen met andere medewerkers van de Aanbestedende dienst over deze Aanbestedingsprocedure.\\\&quot;,\\\&quot;applyTo\\\&quot;:5},{\\\&quot;text\\\&quot;:\\\&quot;Het wijzigen van de voorgeschreven tekst in de prijs bijlage is niet toegestaan en kan leiden tot uitsluiting.\\\&quot;,\\\&quot;applyTo\\\&quot;:5}]},{\\\&quot;word\\\&quot;:\\\&quot;worden uitgesloten\\\&quot;,\\\&quot;count\\\&quot;:1,\\\&quot;highlights\\\&quot;:[{\\\&quot;text\\\&quot;:\\\&quot;Hierdoor kan u worden uitgesloten van de Aanbesteding.\\\&quot;,\\\&quot;applyTo\\\&quot;:5},{\\\&quot;text\\\&quot;:\\\&quot;Een Inschrijver kan worden uitgesloten van de Aanbestedingsprocedure als er sprake is van handelen met voorkennis of belangenverstrengeling zodanig dat het ‘level playing field’ hierdoor is beïnvloed.\\\&quot;,\\\&quot;applyTo\\\&quot;:5},{\\\&quot;text\\\&quot;:\\\&quot;Als een Inschrijver toch zijn eigen voorwaarden wil gebruiken of een voorbehoud maakt bij zijn Inschrijving of verwijst naar onderhandelingen, kan hij worden uitgesloten van deelname aan deze Aanbestedingsprocedure.\\\&quot;,\\\&quot;applyTo\\\&quot;:5},{\\\&quot;text\\\&quot;:\\\&quot;Als deze bewijsstukken niet overeenkomen met de informatie in de verklaringen, kan de inschrijver worden uitgesloten van gunning zonder recht op vergoeding van welke kosten dan ook.\\\&quot;,\\\&quot;applyTo\\\&quot;:5}]},{\\\&quot;word\\\&quot;:\\\&quot;wordt de winnende Inschrijver bepaald\\\&quot;,\\\&quot;count\\\&quot;:1,\\\&quot;highlights\\\&quot;:[{\\\&quot;text\\\&quot;:\\\&quot;Hoe wordt de winnende Inschrijver bepaald?\\\\t22\\\&quot;,\\\&quot;applyTo\\\&quot;:5},{\\\&quot;text\\\&quot;:\\\&quot;Hoe wordt de winnende Inschrijver bepaald?\\\&quot;,\\\&quot;applyTo\\\&quot;:5}]},{\\\&quot;word\\\&quot;:\\\&quot;is opgestart\\\&quot;,\\\&quot;count\\\&quot;:1,\\\&quot;highlights\\\&quot;:[{\\\&quot;text\\\&quot;:\\\&quot;Dit hoofdstuk beschrijft de Opdracht waarvoor deze Aanbestedingsprocedure is opgestart.\\\&quot;,\\\&quot;applyTo\\\&quot;:5}]},{\\\&quot;word\\\&quot;:\\\&quot;wordt gedaan\\\&quot;,\\\&quot;count\\\&quot;:1,\\\&quot;highlights\\\&quot;:[{\\\&quot;text\\\&quot;:\\\&quot;De globale omvang van de Opdracht waarvoor deze Aanbesteding wordt gedaan.\\\&quot;,\\\&quot;applyTo\\\&quot;:5},{\\\&quot;text\\\&quot;:\\\&quot;Dit wordt gedaan in de volgende vier fases.\\\&quot;,\\\&quot;applyTo\\\&quot;:5}]},{\\\&quot;word\\\&quot;:\\\&quot;meegestuurd moeten worden\\\&quot;,\\\&quot;count\\\&quot;:1,\\\&quot;highlights\\\&quot;:[{\\\&quot;text\\\&quot;:\\\&quot;Eventuele vooronderzoeken die meegestuurd moeten worden.\\\&quot;,\\\&quot;applyTo\\\&quot;:5}]},{\\\&quot;word\\\&quot;:\\\&quot;worden toegepast\\\&quot;,\\\&quot;count\\\&quot;:1,\\\&quot;highlights\\\&quot;:[{\\\&quot;text\\\&quot;:\\\&quot;Een omschrijving van de voorwaarden waaronder deze kunnen worden toegepast.\\\&quot;,\\\&quot;applyTo\\\&quot;:5}]},{\\\&quot;word\\\&quot;:\\\&quot;is niet verdeeld\\\&quot;,\\\&quot;count\\\&quot;:1,\\\&quot;highlights\\\&quot;:[{\\\&quot;text\\\&quot;:\\\&quot;De Opdracht is niet verdeeld in percelen en zal daarmee niet als één geheel in de markt worden gezet.\\\&quot;,\\\&quot;applyTo\\\&quot;:5}]},{\\\&quot;word\\\&quot;:\\\&quot;worden gezet\\\&quot;,\\\&quot;count\\\&quot;:1,\\\&quot;highlights\\\&quot;:[{\\\&quot;text\\\&quot;:\\\&quot;De Opdracht is niet verdeeld in percelen en zal daarmee niet als één geheel in de markt worden gezet.\\\&quot;,\\\&quot;applyTo\\\&quot;:5}]},{\\\&quot;word\\\&quot;:\\\&quot;wordt een Raamovereenkomst Overeenkomst afgesloten\\\&quot;,\\\&quot;count\\\&quot;:1,\\\&quot;highlights\\\&quot;:[{\\\&quot;text\\\&quot;:\\\&quot;Er wordt een Raamovereenkomst/Overeenkomst afgesloten met maximaal x Inschrijver(s).\\\&quot;,\\\&quot;applyTo\\\&quot;:5},{\\\&quot;text\\\&quot;:\\\&quot;Per perceel wordt een Raamovereenkomst/Overeenkomst afgesloten met x Inschrijver(s).\\\&quot;,\\\&quot;applyTo\\\&quot;:5}]},{\\\&quot;word\\\&quot;:\\\&quot;is momenteel vastgesteld\\\&quot;,\\\&quot;count\\\&quot;:1,\\\&quot;highlights\\\&quot;:[{\\\&quot;text\\\&quot;:\\\&quot;Overeenkomst is momenteel vastgesteld op x datum.\\\&quot;,\\\&quot;applyTo\\\&quot;:5}]},{\\\&quot;word\\\&quot;:\\\&quot;is bereikt\\\&quot;,\\\&quot;count\\\&quot;:1,\\\&quot;highlights\\\&quot;:[{\\\&quot;text\\\&quot;:\\\&quot;Daarnaast eindigt de  Raamovereenkomst/Overeenkomst als de totale maximale waarde van de Raamovereenkomst/Overeenkomst is bereikt (zie artikel x), waarbij een opzegtermijn van x maanden geldt &gt;.\\\&quot;,\\\&quot;applyTo\\\&quot;:5},{\\\&quot;text\\\&quot;:\\\&quot;Zolang er geen overeenstemming is bereikt en er geen schriftelijke Overeenkomst is ondertekend door beide partijen, is de Aanbestedende dienst niet gebonden en bestaat er geen verplichting tot vergoeding van enige schade of kosten.\\\&quot;,\\\&quot;applyTo\\\&quot;:5}]},{\\\&quot;word\\\&quot;:\\\&quot;is vastgesteld\\\&quot;,\\\&quot;count\\\&quot;:1,\\\&quot;highlights\\\&quot;:[{\\\&quot;text\\\&quot;:\\\&quot;De startdatum van de Raamovereenkomst/Overeenkomst is vastgesteld op &lt; datum &gt;.\\\&quot;,\\\&quot;applyTo\\\&quot;:5},{\\\&quot;text\\\&quot;:\\\&quot;Het opleveren van de Opdracht is vastgesteld op &lt; datum &gt;.\\\&quot;,\\\&quot;applyTo\\\&quot;:5}]},{\\\&quot;word\\\&quot;:\\\&quot;wordt een Overeenkomst afgesloten\\\&quot;,\\\&quot;count\\\&quot;:1,\\\&quot;highlights\\\&quot;:[{\\\&quot;text\\\&quot;:\\\&quot;Er wordt een Overeenkomst afgesloten met maximaal x Inschrijver(s).\\\&quot;,\\\&quot;applyTo\\\&quot;:5}]},{\\\&quot;word\\\&quot;:\\\&quot;wordt afgesloten\\\&quot;,\\\&quot;count\\\&quot;:1,\\\&quot;highlights\\\&quot;:[{\\\&quot;text\\\&quot;:\\\&quot;De tarieven van de inschrijver waarmee de Wachtkamerovereenkomst wordt afgesloten kunnen  worden geïndexeerd volgens de vastgelegde indexeringsmethodiek.\\\&quot;,\\\&quot;applyTo\\\&quot;:5}]},{\\\&quot;word\\\&quot;:\\\&quot;worden geïndexeerd\\\&quot;,\\\&quot;count\\\&quot;:1,\\\&quot;highlights\\\&quot;:[{\\\&quot;text\\\&quot;:\\\&quot;De tarieven van de inschrijver waarmee de Wachtkamerovereenkomst wordt afgesloten kunnen  worden geïndexeerd volgens de vastgelegde indexeringsmethodiek.\\\&quot;,\\\&quot;applyTo\\\&quot;:5}]},{\\\&quot;word\\\&quot;:\\\&quot;wordt er contact opgenomen\\\&quot;,\\\&quot;count\\\&quot;:1,\\\&quot;highlights\\\&quot;:[{\\\&quot;text\\\&quot;:\\\&quot;Wanneer Opdrachtgever gebruikt maakt van de wachtkamerconstructie, wordt er contact opgenomen met Opdrachtnemer.\\\&quot;,\\\&quot;applyTo\\\&quot;:5}]},{\\\&quot;word\\\&quot;:\\\&quot;worden persoonsgegevens verwerkt\\\&quot;,\\\&quot;count\\\&quot;:1,\\\&quot;highlights\\\&quot;:[{\\\&quot;text\\\&quot;:\\\&quot;Voor de uitvoering van de Overeenkomst worden persoonsgegevens verwerkt.\\\&quot;,\\\&quot;applyTo\\\&quot;:5}]},{\\\&quot;word\\\&quot;:\\\&quot;wordt gecontroleerd\\\&quot;,\\\&quot;count\\\&quot;:1,\\\&quot;highlights\\\&quot;:[{\\\&quot;text\\\&quot;:\\\&quot;Tijdens de uitvoering van de Overeenkomst wordt gecontroleerd of de afspraken in het contract worden nagekomen en prestaties worden geleverd.\\\&quot;,\\\&quot;applyTo\\\&quot;:5},{\\\&quot;text\\\&quot;:\\\&quot;Tijdens het verificatiegesprek wordt gecontroleerd of de Inschrijver(s) de Aanbestedingsleidraad en bijlagen correct hebben begrepen.\\\&quot;,\\\&quot;applyTo\\\&quot;:5}]},{\\\&quot;word\\\&quot;:\\\&quot;worden nagekomen\\\&quot;,\\\&quot;count\\\&quot;:1,\\\&quot;highlights\\\&quot;:[{\\\&quot;text\\\&quot;:\\\&quot;Tijdens de uitvoering van de Overeenkomst wordt gecontroleerd of de afspraken in het contract worden nagekomen en prestaties worden geleverd.\\\&quot;,\\\&quot;applyTo\\\&quot;:5}]},{\\\&quot;word\\\&quot;:\\\&quot;worden geleverd\\\&quot;,\\\&quot;count\\\&quot;:1,\\\&quot;highlights\\\&quot;:[{\\\&quot;text\\\&quot;:\\\&quot;Tijdens de uitvoering van de Overeenkomst wordt gecontroleerd of de afspraken in het contract worden nagekomen en prestaties worden geleverd.\\\&quot;,\\\&quot;applyTo\\\&quot;:5}]},{\\\&quot;word\\\&quot;:\\\&quot;wordt bewaakt\\\&quot;,\\\&quot;count\\\&quot;:1,\\\&quot;highlights\\\&quot;:[{\\\&quot;text\\\&quot;:\\\&quot;De uitvoering van de Overeenkomst wordt bewaakt met behulp van een monitoringstool.\\\&quot;,\\\&quot;applyTo\\\&quot;:5}]},{\\\&quot;word\\\&quot;:\\\&quot;zijn gekoppeld\\\&quot;,\\\&quot;count\\\&quot;:1,\\\&quot;highlights\\\&quot;:[{\\\&quot;text\\\&quot;:\\\&quot;Deze thema’s zijn gekoppeld aan de Duurzame Sustainable Development Goals (SDG's), die tegen 2030 bereikt moeten worden.\\\&quot;,\\\&quot;applyTo\\\&quot;:5}]},{\\\&quot;word\\\&quot;:\\\&quot;bereikt moeten worden\\\&quot;,\\\&quot;count\\\&quot;:1,\\\&quot;highlights\\\&quot;:[{\\\&quot;text\\\&quot;:\\\&quot;Deze thema’s zijn gekoppeld aan de Duurzame Sustainable Development Goals (SDG's), die tegen 2030 bereikt moeten worden.\\\&quot;,\\\&quot;applyTo\\\&quot;:5}]},{\\\&quot;word\\\&quot;:\\\&quot;wordt er gekeken\\\&quot;,\\\&quot;count\\\&quot;:1,\\\&quot;highlights\\\&quot;:[{\\\&quot;text\\\&quot;:\\\&quot;Vooraf wordt er gekeken welke maatschappelijke gevolgen\\\&quot;,\\\&quot;applyTo\\\&quot;:5},{\\\&quot;text\\\&quot;:\\\&quot;Daarnaast wordt er gekeken naar samenwerking met sociaal Ondernemers zowel op de korte als op de langere termijn, wat niet beperkt is tot de specifieke inkoopopdracht.\\\&quot;,\\\&quot;applyTo\\\&quot;:5},{\\\&quot;text\\\&quot;:\\\&quot;Daarnaast wordt er gekeken of de Inschrijver voldoet aan de geschiktheidseisen.\\\&quot;,\\\&quot;applyTo\\\&quot;:5}]},{\\\&quot;word\\\&quot;:\\\&quot;is de keuze gemaakt\\\&quot;,\\\&quot;count\\\&quot;:1,\\\&quot;highlights\\\&quot;:[{\\\&quot;text\\\&quot;:\\\&quot;In deze Aanbesteding is de keuze gemaakt om de onderstaande thema’s mee te nemen.\\\&quot;,\\\&quot;applyTo\\\&quot;:5}]},{\\\&quot;word\\\&quot;:\\\&quot;wordt behandeld\\\&quot;,\\\&quot;count\\\&quot;:1,\\\&quot;highlights\\\&quot;:[{\\\&quot;text\\\&quot;:\\\&quot;Diversiteit en inclusie staan voor een diverse en inclusieve samenleving en bedrijfsleven waarin iedereen wordt behandeld en beoordeeld op wat ze kunnen en niet op wie ze zijn, van wie ze houden, waar ze vandaan komen of wat ze geloven.\\\&quot;,\\\&quot;applyTo\\\&quot;:5}]},{\\\&quot;word\\\&quot;:\\\&quot;worden gebruikt\\\&quot;,\\\&quot;count\\\&quot;:1,\\\&quot;highlights\\\&quot;:[{\\\&quot;text\\\&quot;:\\\&quot;Als het loonbedrag minder is dan 30% van de Opdrachtwaarde, kan 2% voor werk of leren worden gebruikt.\\\&quot;,\\\&quot;applyTo\\\&quot;:5}]},{\\\&quot;word\\\&quot;:\\\&quot;wordt de Aanbestedingsprocedure uitgelegd\\\&quot;,\\\&quot;count\\\&quot;:1,\\\&quot;highlights\\\&quot;:[{\\\&quot;text\\\&quot;:\\\&quot;In dit hoofdstuk wordt de Aanbestedingsprocedure uitgelegd en uit welke stappen die bestaat.\\\&quot;,\\\&quot;applyTo\\\&quot;:5}]},{\\\&quot;word\\\&quot;:\\\&quot;is gekozen\\\&quot;,\\\&quot;count\\\&quot;:1,\\\&quot;highlights\\\&quot;:[{\\\&quot;text\\\&quot;:\\\&quot;Voor deze Opdracht is gekozen voor beste prijs- kwaliteitverhouding.\\\&quot;,\\\&quot;applyTo\\\&quot;:5}]},{\\\&quot;word\\\&quot;:\\\&quot;worden gelegd\\\&quot;,\\\&quot;count\\\&quot;:1,\\\&quot;highlights\\\&quot;:[{\\\&quot;text\\\&quot;:\\\&quot;Wanneer een antwoord of document ontbreekt in het Aanbestedingsplatform, is uw Inschrijving onvolledig en kan deze op grond hiervan ter zijde worden gelegd.\\\&quot;,\\\&quot;applyTo\\\&quot;:5}]},{\\\&quot;word\\\&quot;:\\\&quot;worden meegenomen\\\&quot;,\\\&quot;count\\\&quot;:1,\\\&quot;highlights\\\&quot;:[{\\\&quot;text\\\&quot;:\\\&quot;Alle niet gevraagde, maar wel ingediende informatie zal door de Beoordelingscommissie niet in de beoordeling worden meegenomen.\\\&quot;,\\\&quot;applyTo\\\&quot;:5},{\\\&quot;text\\\&quot;:\\\&quot;Alle niet gevraagde, maar wel ingediende informatie zal door de Beoordelingscommissie niet in de beoordeling worden meegenomen.\\\&quot;,\\\&quot;applyTo\\\&quot;:5}]},{\\\&quot;word\\\&quot;:\\\&quot;is vereist\\\&quot;,\\\&quot;count\\\&quot;:1,\\\&quot;highlights\\\&quot;:[{\\\&quot;text\\\&quot;:\\\&quot;Uittreksel KvK, een recent uittreksel van maximaal zes maanden oud uit het handelsregister van de KvK is vereist bij het indienen.\\\&quot;,\\\&quot;applyTo\\\&quot;:5}]},{\\\&quot;word\\\&quot;:\\\&quot;worden gecommuniceerd\\\&quot;,\\\&quot;count\\\&quot;:1,\\\&quot;highlights\\\&quot;:[{\\\&quot;text\\\&quot;:\\\&quot;Wijzigingen worden gecommuniceerd via het Aanbestedingsplatform.\\\&quot;,\\\&quot;applyTo\\\&quot;:5}]},{\\\&quot;word\\\&quot;:\\\&quot;zijn de processtappen uitgelegd\\\&quot;,\\\&quot;count\\\&quot;:1,\\\&quot;highlights\\\&quot;:[{\\\&quot;text\\\&quot;:\\\&quot;Onderstaand zijn de processtappen uitgelegd van de Aanbestedingsprocedure.\\\&quot;,\\\&quot;applyTo\\\&quot;:5}]},{\\\&quot;word\\\&quot;:\\\&quot;is opgenomen\\\&quot;,\\\&quot;count\\\&quot;:1,\\\&quot;highlights\\\&quot;:[{\\\&quot;text\\\&quot;:\\\&quot;Meldt u dan aan voor de datum die is opgenomen in de planning.\\\&quot;,\\\&quot;applyTo\\\&quot;:5},{\\\&quot;text\\\&quot;:\\\&quot;De inschrijving wordt verder beoordeeld als blijkt dat er geen redenen zijn om de Inschrijver uit te sluiten op basis van de Uitsluitingsgronden die van toepassing zijn, indien van toepassing, de inschrijver voldoet aan de gestelde geschiktheidseisen en het geen wat is opgenomen in deze Aanbestedingsleidraad.\\\&quot;,\\\&quot;applyTo\\\&quot;:5},{\\\&quot;text\\\&quot;:\\\&quot;De beoordeling op kwaliteit en prijs is opgenomen in het hoofdstuk gunningscriteria.\\\&quot;,\\\&quot;applyTo\\\&quot;:5}]},{\\\&quot;word\\\&quot;:\\\&quot;worden gesteld\\\&quot;,\\\&quot;count\\\&quot;:1,\\\&quot;highlights\\\&quot;:[{\\\&quot;text\\\&quot;:\\\&quot;Vragen tijdens de informatiebijeenkomst kunnen worden gesteld in de Nota van Inlichtingen.\\\&quot;,\\\&quot;applyTo\\\&quot;:5},{\\\&quot;text\\\&quot;:\\\&quot;In dit hoofdstuk zijn de eisen en verplichtingen die worden gesteld aan de Inschrijver toegelicht.\\\&quot;,\\\&quot;applyTo\\\&quot;:5},{\\\&quot;text\\\&quot;:\\\&quot;Voor dit voortgangsrisico van de Aanbestedingsprocedure kunnen de Aanbestedende dienst(en) – zolang de Opdracht nog niet officieel is definitief gegund – niet aansprakelijk worden gesteld.\\\&quot;,\\\&quot;applyTo\\\&quot;:5}]},{\\\&quot;word\\\&quot;:\\\&quot;gesteld worden\\\&quot;,\\\&quot;count\\\&quot;:1,\\\&quot;highlights\\\&quot;:[{\\\&quot;text\\\&quot;:\\\&quot;Dan kunnen vragen gesteld worden tijdens de Nota van Inlichtingen via de vragenmodule van TenderNed.\\\&quot;,\\\&quot;applyTo\\\&quot;:5},{\\\&quot;text\\\&quot;:\\\&quot;Vragen kunnen uitsluitend gesteld worden tot de datum die vermeld staat in de planning van de Aanbestedingsleidraad.\\\&quot;,\\\&quot;applyTo\\\&quot;:5},{\\\&quot;text\\\&quot;:\\\&quot;Dan kunnen individuele vragen gesteld worden, maar deze kunnen afgewezen worden door de Aanbestedende dienst.\\\&quot;,\\\&quot;applyTo\\\&quot;:5}]},{\\\&quot;word\\\&quot;:\\\&quot;worden anoniem gepubliceerd\\\&quot;,\\\&quot;count\\\&quot;:1,\\\&quot;highlights\\\&quot;:[{\\\&quot;text\\\&quot;:\\\&quot;De antwoorden van de vragensteller worden anoniem gepubliceerd, tenzij het gaat om informatie die niet openbaar gedeeld mag worden.\\\&quot;,\\\&quot;applyTo\\\&quot;:5}]},{\\\&quot;word\\\&quot;:\\\&quot;gedeeld mag worden\\\&quot;,\\\&quot;count\\\&quot;:1,\\\&quot;highlights\\\&quot;:[{\\\&quot;text\\\&quot;:\\\&quot;De antwoorden van de vragensteller worden anoniem gepubliceerd, tenzij het gaat om informatie die niet openbaar gedeeld mag worden.\\\&quot;,\\\&quot;applyTo\\\&quot;:5}]},{\\\&quot;word\\\&quot;:\\\&quot;afgewezen worden\\\&quot;,\\\&quot;count\\\&quot;:1,\\\&quot;highlights\\\&quot;:[{\\\&quot;text\\\&quot;:\\\&quot;Dan kunnen individuele vragen gesteld worden, maar deze kunnen afgewezen worden door de Aanbestedende dienst.\\\&quot;,\\\&quot;applyTo\\\&quot;:5}]},{\\\&quot;word\\\&quot;:\\\&quot;wordt dan een toelichting gegeven\\\&quot;,\\\&quot;count\\\&quot;:1,\\\&quot;highlights\\\&quot;:[{\\\&quot;text\\\&quot;:\\\&quot;Er wordt dan een toelichting gegeven door de Aanbestedende dienst op de afgewezen vragen.\\\&quot;,\\\&quot;applyTo\\\&quot;:5}]},{\\\&quot;word\\\&quot;:\\\&quot;zijn gesteld\\\&quot;,\\\&quot;count\\\&quot;:1,\\\&quot;highlights\\\&quot;:[{\\\&quot;text\\\&quot;:\\\&quot;Als er geen vragen zijn gesteld over een onderdeel, gaat de Aanbestedende dienst ervan uit dat er geen onduidelijkheden over zijn.\\\&quot;,\\\&quot;applyTo\\\&quot;:5}]},{\\\&quot;word\\\&quot;:\\\&quot;worden aangepast\\\&quot;,\\\&quot;count\\\&quot;:1,\\\&quot;highlights\\\&quot;:[{\\\&quot;text\\\&quot;:\\\&quot;Het is daarom belangrijk om op tijd vragen in te dienen, want na het doorlopen van de Aanbestedingsprocedure kunnen de Aanbestedingsdocumenten niet meer worden aangepast.\\\&quot;,\\\&quot;applyTo\\\&quot;:5}]},{\\\&quot;word\\\&quot;:\\\&quot;worden ingediend\\\&quot;,\\\&quot;count\\\&quot;:1,\\\&quot;highlights\\\&quot;:[{\\\&quot;text\\\&quot;:\\\&quot;Inschrijvingen worden ingediend via het Aanbestedingsplatform.\\\&quot;,\\\&quot;applyTo\\\&quot;:5},{\\\&quot;text\\\&quot;:\\\&quot;Bij een Combinatie dient de volledig ingevulde en rechtsgeldig ondertekende UEA van iedere deelnemer aan de Combinatie bij de Inschrijving, te worden ingediend.\\\&quot;,\\\&quot;applyTo\\\&quot;:5}]},{\\\&quot;word\\\&quot;:\\\&quot;worden afgewezen\\\&quot;,\\\&quot;count\\\&quot;:1,\\\&quot;highlights\\\&quot;:[{\\\&quot;text\\\&quot;:\\\&quot;Als een antwoord of document ontbreekt op het Aanbestedingsplatform, is uw Inschrijving onvolledig en kan deze op grond hiervan worden afgewezen.\\\&quot;,\\\&quot;applyTo\\\&quot;:5},{\\\&quot;text\\\&quot;:\\\&quot;Als blijkt dat de Inschrijver(s) verkeerde informatie heeft/hebben verstrekt of als er andere problemen zijn, kan de Inschrijving alsnog worden afgewezen.\\\&quot;,\\\&quot;applyTo\\\&quot;:5}]},{\\\&quot;word\\\&quot;:\\\&quot;ingediend moeten worden\\\&quot;,\\\&quot;count\\\&quot;:1,\\\&quot;highlights\\\&quot;:[{\\\&quot;text\\\&quot;:\\\&quot;De documenten die ingediend moeten worden voor deze Aanbesteding, staat bij ingediende documenten.\\\&quot;,\\\&quot;applyTo\\\&quot;:5}]},{\\\&quot;word\\\&quot;:\\\&quot;zijn ingediend\\\&quot;,\\\&quot;count\\\&quot;:1,\\\&quot;highlights\\\&quot;:[{\\\&quot;text\\\&quot;:\\\&quot;Alleen Inschrijvingen die zijn ingediend via het Aanbestedingsplatform worden geaccepteerd.\\\&quot;,\\\&quot;applyTo\\\&quot;:5},{\\\&quot;text\\\&quot;:\\\&quot;In de eerste fase worden alle documenten bij de Inschrijving volgens de van toepassing zijnde voorwaarden en algemene bepalingen zijn ingediend gecontroleerd.\\\&quot;,\\\&quot;applyTo\\\&quot;:5}]},{\\\&quot;word\\\&quot;:\\\&quot;worden geaccepteerd\\\&quot;,\\\&quot;count\\\&quot;:1,\\\&quot;highlights\\\&quot;:[{\\\&quot;text\\\&quot;:\\\&quot;Alleen Inschrijvingen die zijn ingediend via het Aanbestedingsplatform worden geaccepteerd.\\\&quot;,\\\&quot;applyTo\\\&quot;:5}]},{\\\&quot;word\\\&quot;:\\\&quot;worden deze geopend\\\&quot;,\\\&quot;count\\\&quot;:1,\\\&quot;highlights\\\&quot;:[{\\\&quot;text\\\&quot;:\\\&quot;Na het verstrijken van de deadline voor het indienen van de Inschrijvingen worden deze geopend binnen het Aanbestedingsplatform.\\\&quot;,\\\&quot;applyTo\\\&quot;:5}]},{\\\&quot;word\\\&quot;:\\\&quot;is ingeschreven\\\&quot;,\\\&quot;count\\\&quot;:1,\\\&quot;highlights\\\&quot;:[{\\\&quot;text\\\&quot;:\\\&quot;Nadat er is ingeschreven controleert de inkoopadviseur of de Inschrijving geldig is.\\\&quot;,\\\&quot;applyTo\\\&quot;:5}]},{\\\&quot;word\\\&quot;:\\\&quot;worden de uitsluitingsgronden gecontroleerd\\\&quot;,\\\&quot;count\\\&quot;:1,\\\&quot;highlights\\\&quot;:[{\\\&quot;text\\\&quot;:\\\&quot;In deze fase worden de uitsluitingsgronden gecontroleerd die van toepassing zijn op de Inschrijver.\\\&quot;,\\\&quot;applyTo\\\&quot;:5}]},{\\\&quot;word\\\&quot;:\\\&quot;wordt de Inschrijver beoordeeld\\\&quot;,\\\&quot;count\\\&quot;:1,\\\&quot;highlights\\\&quot;:[{\\\&quot;text\\\&quot;:\\\&quot;In deze fase wordt de Inschrijver beoordeeld of hij/ zij voldoet aan de gestelde minimumeisen.\\\&quot;,\\\&quot;applyTo\\\&quot;:5}]},{\\\&quot;word\\\&quot;:\\\&quot;wordt gevraagd\\\&quot;,\\\&quot;count\\\&quot;:1,\\\&quot;highlights\\\&quot;:[{\\\&quot;text\\\&quot;:\\\&quot;Als er om een verwijzing wordt gevraagd van een bepaalde eis, moet de Inschrijver deze geven.\\\&quot;,\\\&quot;applyTo\\\&quot;:5}]},{\\\&quot;word\\\&quot;:\\\&quot;wordt hij uitgesloten\\\&quot;,\\\&quot;count\\\&quot;:1,\\\&quot;highlights\\\&quot;:[{\\\&quot;text\\\&quot;:\\\&quot;Als de Inschrijver niet aan alle eisen voldoet, wordt hij uitgesloten van de verdere procedure.\\\&quot;,\\\&quot;applyTo\\\&quot;:5},{\\\&quot;text\\\&quot;:\\\&quot;Als de Inschrijver niet voldoet, wordt hij uitgesloten van de verdere procedure.\\\&quot;,\\\&quot;applyTo\\\&quot;:5}]},{\\\&quot;word\\\&quot;:\\\&quot;wordt dit gecontroleerd\\\&quot;,\\\&quot;count\\\&quot;:1,\\\&quot;highlights\\\&quot;:[{\\\&quot;text\\\&quot;:\\\&quot;Als de Aanbestedende dienst twijfelt of de Inschrijver voldoet aan de eisen, wordt dit gecontroleerd bij de Inschrijver.\\\&quot;,\\\&quot;applyTo\\\&quot;:5}]},{\\\&quot;word\\\&quot;:\\\&quot;wordt verder beoordeeld\\\&quot;,\\\&quot;count\\\&quot;:1,\\\&quot;highlights\\\&quot;:[{\\\&quot;text\\\&quot;:\\\&quot;De inschrijving wordt verder beoordeeld als blijkt dat er geen redenen zijn om de Inschrijver uit te sluiten op basis van de Uitsluitingsgronden die van toepassing zijn, indien van toepassing, de inschrijver voldoet aan de gestelde geschiktheidseisen en het geen wat is opgenomen in deze Aanbestedingsleidraad.\\\&quot;,\\\&quot;applyTo\\\&quot;:5}]},{\\\&quot;word\\\&quot;:\\\&quot;wordt er toegelicht\\\&quot;,\\\&quot;count\\\&quot;:1,\\\&quot;highlights\\\&quot;:[{\\\&quot;text\\\&quot;:\\\&quot;In deze voorlopige gunningsbrief wordt er toegelicht hoe de Inschrijver tot zijn score is gekomen.\\\&quot;,\\\&quot;applyTo\\\&quot;:5}]},{\\\&quot;word\\\&quot;:\\\&quot;wordt toegelicht\\\&quot;,\\\&quot;count\\\&quot;:1,\\\&quot;highlights\\\&quot;:[{\\\&quot;text\\\&quot;:\\\&quot;Ook wordt toegelicht wie de Opdracht krijgt en waarom, en als het relevant is, ook wat er goed was aan hun Inschrijving.\\\&quot;,\\\&quot;applyTo\\\&quot;:5}]},{\\\&quot;word\\\&quot;:\\\&quot;worden uitgenodigd\\\&quot;,\\\&quot;count\\\&quot;:1,\\\&quot;highlights\\\&quot;:[{\\\&quot;text\\\&quot;:\\\&quot;De winnaar(s) van de Aanbesteding zullen worden uitgenodigd voor een verificatiegesprek over hun Inschrijving, het controleren van gegevens en het bespreken van de overeenkomst die eventueel zal worden gesloten.\\\&quot;,\\\&quot;applyTo\\\&quot;:5}]},{\\\&quot;word\\\&quot;:\\\&quot;wordt aangespannen\\\&quot;,\\\&quot;count\\\&quot;:1,\\\&quot;highlights\\\&quot;:[{\\\&quot;text\\\&quot;:\\\&quot;Als er een kort geding wordt aangespannen, wacht de aanbestedende dienst op de uitkomst voordat zij tot Definitieve gunning overgaat.\\\&quot;,\\\&quot;applyTo\\\&quot;:5},{\\\&quot;text\\\&quot;:\\\&quot;U gaat ermee akkoord dat u de gestanddoeningstermijn van uw Inschrijving, in het geval een kort geding wordt aangespannen, verlengt tot minimaal twee weken na de datum van de uitspraak in het kort geding.\\\&quot;,\\\&quot;applyTo\\\&quot;:5}]},{\\\&quot;word\\\&quot;:\\\&quot;gegund worden\\\&quot;,\\\&quot;count\\\&quot;:1,\\\&quot;highlights\\\&quot;:[{\\\&quot;text\\\&quot;:\\\&quot;De Aanbestedende dienst kan ervoor kiezen om hoger beroep af te wachten voordat zij tot definitieve gunning over gaat, of als de voorzieningenrechter van de rechtbank een positieve uitspraak doet, kan er definitief gegund worden.\\\&quot;,\\\&quot;applyTo\\\&quot;:5}]},{\\\&quot;word\\\&quot;:\\\&quot;gestart wordt wordt\\\&quot;,\\\&quot;count\\\&quot;:1,\\\&quot;highlights\\\&quot;:[{\\\&quot;text\\\&quot;:\\\&quot;Als er binnen zeven dagen geen kort geding gestart wordt, wordt de Opdracht in principe gegund.\\\&quot;,\\\&quot;applyTo\\\&quot;:5}]},{\\\&quot;word\\\&quot;:\\\&quot;wordt gegund\\\&quot;,\\\&quot;count\\\&quot;:1,\\\&quot;highlights\\\&quot;:[{\\\&quot;text\\\&quot;:\\\&quot;Voordat de Opdracht definitief wordt gegund, zal de Aanbestedende dienst een verificatiegesprek voeren met de Inschrijver(s) aan wie de voorlopige Gunningsbeslissing is gestuurd.\\\&quot;,\\\&quot;applyTo\\\&quot;:5}]},{\\\&quot;word\\\&quot;:\\\&quot;is gestuurd\\\&quot;,\\\&quot;count\\\&quot;:1,\\\&quot;highlights\\\&quot;:[{\\\&quot;text\\\&quot;:\\\&quot;Voordat de Opdracht definitief wordt gegund, zal de Aanbestedende dienst een verificatiegesprek voeren met de Inschrijver(s) aan wie de voorlopige Gunningsbeslissing is gestuurd.\\\&quot;,\\\&quot;applyTo\\\&quot;:5}]},{\\\&quot;word\\\&quot;:\\\&quot;wordt vastgesteld\\\&quot;,\\\&quot;count\\\&quot;:1,\\\&quot;highlights\\\&quot;:[{\\\&quot;text\\\&quot;:\\\&quot;Vooraf wordt vastgesteld welke punten geverifieerd moeten worden en welke vragen nog opheldering nodig hebben.\\\&quot;,\\\&quot;applyTo\\\&quot;:5}]},{\\\&quot;word\\\&quot;:\\\&quot;geverifieerd moeten worden\\\&quot;,\\\&quot;count\\\&quot;:1,\\\&quot;highlights\\\&quot;:[{\\\&quot;text\\\&quot;:\\\&quot;Vooraf wordt vastgesteld welke punten geverifieerd moeten worden en welke vragen nog opheldering nodig hebben.\\\&quot;,\\\&quot;applyTo\\\&quot;:5}]},{\\\&quot;word\\\&quot;:\\\&quot;wordt afgewezen\\\&quot;,\\\&quot;count\\\&quot;:1,\\\&quot;highlights\\\&quot;:[{\\\&quot;text\\\&quot;:\\\&quot;Wat gebeurt er als de oorspronkelijk winnende Inschrijving alsnog wordt afgewezen?\\\&quot;,\\\&quot;applyTo\\\&quot;:5}]},{\\\&quot;word\\\&quot;:\\\&quot;worden opnieuw beoordeeld\\\&quot;,\\\&quot;count\\\&quot;:1,\\\&quot;highlights\\\&quot;:[{\\\&quot;text\\\&quot;:\\\&quot;De overige Inschrijvingen worden opnieuw beoordeeld en er wordt een herbeoordelingsgesprek gehouden met de Inschrijver die als beste uit de beoordeling komt.\\\&quot;,\\\&quot;applyTo\\\&quot;:5}]},{\\\&quot;word\\\&quot;:\\\&quot;wordt een herbeoordelingsgesprek gehouden\\\&quot;,\\\&quot;count\\\&quot;:1,\\\&quot;highlights\\\&quot;:[{\\\&quot;text\\\&quot;:\\\&quot;De overige Inschrijvingen worden opnieuw beoordeeld en er wordt een herbeoordelingsgesprek gehouden met de Inschrijver die als beste uit de beoordeling komt.\\\&quot;,\\\&quot;applyTo\\\&quot;:5}]},{\\\&quot;word\\\&quot;:\\\&quot;worden verstuurd\\\&quot;,\\\&quot;count\\\&quot;:1,\\\&quot;highlights\\\&quot;:[{\\\&quot;text\\\&quot;:\\\&quot;Of  zal de gunningsbeslissing worden verstuurd naar de volgende in rang geëindigde Inschrijver.\\\&quot;,\\\&quot;applyTo\\\&quot;:5}]},{\\\&quot;word\\\&quot;:\\\&quot;wordt de Aanbestedingsprocedure opnieuw gestart\\\&quot;,\\\&quot;count\\\&quot;:1,\\\&quot;highlights\\\&quot;:[{\\\&quot;text\\\&quot;:\\\&quot;Wanneer deze ook niet voldoet, dan wordt de Aanbestedingsprocedure opnieuw gestart.\\\&quot;,\\\&quot;applyTo\\\&quot;:5}]},{\\\&quot;word\\\&quot;:\\\&quot;gegund wordt\\\&quot;,\\\&quot;count\\\&quot;:1,\\\&quot;highlights\\\&quot;:[{\\\&quot;text\\\&quot;:\\\&quot;Als aan meerdere Inschrijvers de Opdracht of een deel van de Opdracht gegund wordt en het aantal Inschrijvers dat voor gunning in aanmerking komt is groter dan het maximum aantal, dan zal de Aanbestedende dienst de eerstvolgende Inschrijver in de rangorde kiezen die geschikt is, die nog geen Opdracht heeft gekregen.\\\&quot;,\\\&quot;applyTo\\\&quot;:5}]},{\\\&quot;word\\\&quot;:\\\&quot;wordt uitgesloten\\\&quot;,\\\&quot;count\\\&quot;:1,\\\&quot;highlights\\\&quot;:[{\\\&quot;text\\\&quot;:\\\&quot;Deze Inschrijver zal (een deel van) de Opdracht krijgen als een Inschrijver die de Gunningsbeslissing heeft ontvangen, wordt uitgesloten van Definitieve gunning zoals beschreven in het hoofdstuk ‘Beoordeling van de Inschrijving’.\\\&quot;,\\\&quot;applyTo\\\&quot;:5}]},{\\\&quot;word\\\&quot;:\\\&quot;wordt er geloot\\\&quot;,\\\&quot;count\\\&quot;:1,\\\&quot;highlights\\\&quot;:[{\\\&quot;text\\\&quot;:\\\&quot;Als er meerdere geschikte Inschrijvers zijn met dezelfde score, dan wordt er geloot om te bepalen wie (een deel van) de Opdracht krijgt.\\\&quot;,\\\&quot;applyTo\\\&quot;:5}]},{\\\&quot;word\\\&quot;:\\\&quot;beschreven staat\\\&quot;,\\\&quot;count\\\&quot;:1,\\\&quot;highlights\\\&quot;:[{\\\&quot;text\\\&quot;:\\\&quot;Dit gebeurt volgens de lotingsprocedure die beschreven staat in het hoofdstuk ‘Beoordeling van de Inschrijving’.\\\&quot;,\\\&quot;applyTo\\\&quot;:5}]},{\\\&quot;word\\\&quot;:\\\&quot;zijn ontvangen\\\&quot;,\\\&quot;count\\\&quot;:1,\\\&quot;highlights\\\&quot;:[{\\\&quot;text\\\&quot;:\\\&quot;Als er geen bezwaren zijn ontvangen, zal de Aanbestedende dienst overgaan tot de Definitieve gunning.\\\&quot;,\\\&quot;applyTo\\\&quot;:5}]},{\\\&quot;word\\\&quot;:\\\&quot;is gegund\\\&quot;,\\\&quot;count\\\&quot;:1,\\\&quot;highlights\\\&quot;:[{\\\&quot;text\\\&quot;:\\\&quot;Als er definitief is gegund, dan ondertekenen\\\&quot;,\\\&quot;applyTo\\\&quot;:5}]},{\\\&quot;word\\\&quot;:\\\&quot;wordt verstuurd\\\&quot;,\\\&quot;count\\\&quot;:1,\\\&quot;highlights\\\&quot;:[{\\\&quot;text\\\&quot;:\\\&quot;De Inschrijver(s) aan wie de Gunningsbeslissing wordt verstuurd, moeten binnen zeven kalenderdagen na het versturen van het voornemen tot gunnen de onderstaande bewijsstukken aanleveren: \\\&quot;,\\\&quot;applyTo\\\&quot;:5},{\\\&quot;text\\\&quot;:\\\&quot;De Inschrijver met de laagste totaalprijs en die heeft voldaan aan alle eisen is de Inschrijver aan wie de Gunningsbeslissing wordt verstuurd.\\\&quot;,\\\&quot;applyTo\\\&quot;:5}]},{\\\&quot;word\\\&quot;:\\\&quot;worden aangeleverd\\\&quot;,\\\&quot;count\\\&quot;:1,\\\&quot;highlights\\\&quot;:[{\\\&quot;text\\\&quot;:\\\&quot;Als Inschrijver de opdracht krijgt gegund moet het GVA worden aangeleverd.\\\&quot;,\\\&quot;applyTo\\\&quot;:5}]},{\\\&quot;word\\\&quot;:\\\&quot;wordt ingeschreven\\\&quot;,\\\&quot;count\\\&quot;:1,\\\&quot;highlights\\\&quot;:[{\\\&quot;text\\\&quot;:\\\&quot;Wanneer wordt ingeschreven met een Combinatie dient elke Combinant dit bewijsmiddel te kunnen overleggen.\\\&quot;,\\\&quot;applyTo\\\&quot;:5}]},{\\\&quot;word\\\&quot;:\\\&quot;wordt de Inschrijver alsnog uitgesloten\\\&quot;,\\\&quot;count\\\&quot;:1,\\\&quot;highlights\\\&quot;:[{\\\&quot;text\\\&quot;:\\\&quot;Dan wordt de Inschrijver alsnog uitgesloten van de Aanbestedingsprocedure.\\\&quot;,\\\&quot;applyTo\\\&quot;:5}]},{\\\&quot;word\\\&quot;:\\\&quot;wordt beoordeeld\\\&quot;,\\\&quot;count\\\&quot;:1,\\\&quot;highlights\\\&quot;:[{\\\&quot;text\\\&quot;:\\\&quot;Dit hoofdstuk legt uit wat de vereisten zijn voor de Inschrijving, hoe deze wordt beoordeeld met bijbehorende methode, weging en schaal.\\\&quot;,\\\&quot;applyTo\\\&quot;:5},{\\\&quot;text\\\&quot;:\\\&quot;Ingediende antwoord wordt beoordeeld op:\\\&quot;,\\\&quot;applyTo\\\&quot;:5},{\\\&quot;text\\\&quot;:\\\&quot;Ingediende antwoord wordt beoordeeld op:\\\&quot;,\\\&quot;applyTo\\\&quot;:5}]},{\\\&quot;word\\\&quot;:\\\&quot;wordt er gebruik gemaakt\\\&quot;,\\\&quot;count\\\&quot;:1,\\\&quot;highlights\\\&quot;:[{\\\&quot;text\\\&quot;:\\\&quot;Bij het bepalen van de BPKV wordt er gebruik gemaakt van de ‘Gunnen op waarde’, ‘Gewogen Factor Methode.\\\&quot;,\\\&quot;applyTo\\\&quot;:5}]},{\\\&quot;word\\\&quot;:\\\&quot;wordt onderstaande schaal gehanteerd\\\&quot;,\\\&quot;count\\\&quot;:1,\\\&quot;highlights\\\&quot;:[{\\\&quot;text\\\&quot;:\\\&quot;Voor de beoordeling van de subgunningscriteria 1 t/m 3 wordt onderstaande schaal gehanteerd,\\\&quot;,\\\&quot;applyTo\\\&quot;:5}]},{\\\&quot;word\\\&quot;:\\\&quot;is uitstekend aangetoond\\\&quot;,\\\&quot;count\\\&quot;:1,\\\&quot;highlights\\\&quot;:[{\\\&quot;text\\\&quot;:\\\&quot;De wijze van invulling is uitstekend aangetoond.\\\&quot;,\\\&quot;applyTo\\\&quot;:5}]},{\\\&quot;word\\\&quot;:\\\&quot;is goed aangetoond\\\&quot;,\\\&quot;count\\\&quot;:1,\\\&quot;highlights\\\&quot;:[{\\\&quot;text\\\&quot;:\\\&quot;De wijze van invulling is goed aangetoond.\\\&quot;,\\\&quot;applyTo\\\&quot;:5}]},{\\\&quot;word\\\&quot;:\\\&quot;worden toegekend\\\&quot;,\\\&quot;count\\\&quot;:1,\\\&quot;highlights\\\&quot;:[{\\\&quot;text\\\&quot;:\\\&quot;Hierdoor kan geen maximale score worden toegekend.\\\&quot;,\\\&quot;applyTo\\\&quot;:5}]},{\\\&quot;word\\\&quot;:\\\&quot;is voldoende aangetoond\\\&quot;,\\\&quot;count\\\&quot;:1,\\\&quot;highlights\\\&quot;:[{\\\&quot;text\\\&quot;:\\\&quot;De wijze van invulling is voldoende aangetoond.\\\&quot;,\\\&quot;applyTo\\\&quot;:5}]},{\\\&quot;word\\\&quot;:\\\&quot;is onvoldoende aangetoond\\\&quot;,\\\&quot;count\\\&quot;:1,\\\&quot;highlights\\\&quot;:[{\\\&quot;text\\\&quot;:\\\&quot;De wijze van invulling is onvoldoende aangetoond.\\\&quot;,\\\&quot;applyTo\\\&quot;:5}]},{\\\&quot;word\\\&quot;:\\\&quot;wordt terzijde gelegd\\\&quot;,\\\&quot;count\\\&quot;:1,\\\&quot;highlights\\\&quot;:[{\\\&quot;text\\\&quot;:\\\&quot;De Inschrijving wordt terzijde gelegd.\\\&quot;,\\\&quot;applyTo\\\&quot;:5}]},{\\\&quot;word\\\&quot;:\\\&quot;beoordeeld wordt\\\&quot;,\\\&quot;count\\\&quot;:1,\\\&quot;highlights\\\&quot;:[{\\\&quot;text\\\&quot;:\\\&quot;Als een SGC beoordeeld wordt met een goed is de formule als volgt:\\\&quot;,\\\&quot;applyTo\\\&quot;:5}]},{\\\&quot;word\\\&quot;:\\\&quot;wordt behaald\\\&quot;,\\\&quot;count\\\&quot;:1,\\\&quot;highlights\\\&quot;:[{\\\&quot;text\\\&quot;:\\\&quot;Als dit minimum aantal niet wordt behaald, zal de inschrijving ter zijde wordt gelegd.\\\&quot;,\\\&quot;applyTo\\\&quot;:5}]},{\\\&quot;word\\\&quot;:\\\&quot;wordt gelegd\\\&quot;,\\\&quot;count\\\&quot;:1,\\\&quot;highlights\\\&quot;:[{\\\&quot;text\\\&quot;:\\\&quot;Als dit minimum aantal niet wordt behaald, zal de inschrijving ter zijde wordt gelegd.\\\&quot;,\\\&quot;applyTo\\\&quot;:5}]},{\\\&quot;word\\\&quot;:\\\&quot;worden aangewezen\\\&quot;,\\\&quot;count\\\&quot;:1,\\\&quot;highlights\\\&quot;:[{\\\&quot;text\\\&quot;:\\\&quot;In het geval meerdere Inschrijvers dezelfde ‘laagste prijs’ aanbieden, zal door middel van loting een winnaar worden aangewezen.\\\&quot;,\\\&quot;applyTo\\\&quot;:5}]},{\\\&quot;word\\\&quot;:\\\&quot;wordt aan de Inschrijvers bekendgemaakt\\\&quot;,\\\&quot;count\\\&quot;:1,\\\&quot;highlights\\\&quot;:[{\\\&quot;text\\\&quot;:\\\&quot;De specifieke datum, tijdstip en locatie van dit onderdeel wordt aan de Inschrijvers bekendgemaakt.\\\&quot;,\\\&quot;applyTo\\\&quot;:5},{\\\&quot;text\\\&quot;:\\\&quot;De specifieke datum, tijdstip en locatie van dit onderdeel wordt aan de Inschrijvers bekendgemaakt.\\\&quot;,\\\&quot;applyTo\\\&quot;:5}]},{\\\&quot;word\\\&quot;:\\\&quot;wordt in de gelegenheid gesteld\\\&quot;,\\\&quot;count\\\&quot;:1,\\\&quot;highlights\\\&quot;:[{\\\&quot;text\\\&quot;:\\\&quot;Inschrijver wordt in de gelegenheid gesteld zijn visie toe te lichten door middel van een presentatie.\\\&quot;,\\\&quot;applyTo\\\&quot;:5}]},{\\\&quot;word\\\&quot;:\\\&quot;wordt verzorgd\\\&quot;,\\\&quot;count\\\&quot;:1,\\\&quot;highlights\\\&quot;:[{\\\&quot;text\\\&quot;:\\\&quot;De presentatie wordt verzorgd door personen die betrokken zijn bij de uitvoering van het project.\\\&quot;,\\\&quot;applyTo\\\&quot;:5}]},{\\\&quot;word\\\&quot;:\\\&quot;betrokken zijn\\\&quot;,\\\&quot;count\\\&quot;:1,\\\&quot;highlights\\\&quot;:[{\\\&quot;text\\\&quot;:\\\&quot;De presentatie wordt verzorgd door personen die betrokken zijn bij de uitvoering van het project.\\\&quot;,\\\&quot;applyTo\\\&quot;:5}]},{\\\&quot;word\\\&quot;:\\\&quot;wordt vooraf aangekondigd\\\&quot;,\\\&quot;count\\\&quot;:1,\\\&quot;highlights\\\&quot;:[{\\\&quot;text\\\&quot;:\\\&quot;De samenstelling van de jury wordt vooraf aangekondigd.\\\&quot;,\\\&quot;applyTo\\\&quot;:5}]},{\\\&quot;word\\\&quot;:\\\&quot;worden terzijde gelegd\\\&quot;,\\\&quot;count\\\&quot;:1,\\\&quot;highlights\\\&quot;:[{\\\&quot;text\\\&quot;:\\\&quot;Ingediende Inschrijvingen waarvan de inschrijfprijs onder de minimumprijs uitkomt worden terzijde gelegd.\\\&quot;,\\\&quot;applyTo\\\&quot;:5},{\\\&quot;text\\\&quot;:\\\&quot;De ingediende Inschrijvingen waarvan de inschrijfprijs boven het plafondbedrag uitkomt worden terzijde gelegd.\\\&quot;,\\\&quot;applyTo\\\&quot;:5}]},{\\\&quot;word\\\&quot;:\\\&quot;uitgedrukt worden\\\&quot;,\\\&quot;count\\\&quot;:1,\\\&quot;highlights\\\&quot;:[{\\\&quot;text\\\&quot;:\\\&quot;De prijzen uitgedrukt worden in Euro’s (exclusief btw);\\\&quot;,\\\&quot;applyTo\\\&quot;:5}]},{\\\&quot;word\\\&quot;:\\\&quot;worden de antwoorden automatisch gegenereerd\\\&quot;,\\\&quot;count\\\&quot;:1,\\\&quot;highlights\\\&quot;:[{\\\&quot;text\\\&quot;:\\\&quot;Bij sommige vragen worden de antwoorden automatisch gegenereerd.\\\&quot;,\\\&quot;applyTo\\\&quot;:5},{\\\&quot;text\\\&quot;:\\\&quot;Bij sommige vragen worden de antwoorden automatisch gegenereerd.\\\&quot;,\\\&quot;applyTo\\\&quot;:5}]},{\\\&quot;word\\\&quot;:\\\&quot;wordt ingevuld\\\&quot;,\\\&quot;count\\\&quot;:1,\\\&quot;highlights\\\&quot;:[{\\\&quot;text\\\&quot;:\\\&quot;Het blijft echter de verantwoordelijkheid van de Ondernemer om ervoor te zorgen dat het document naar waarheid wordt ingevuld.\\\&quot;,\\\&quot;applyTo\\\&quot;:5},{\\\&quot;text\\\&quot;:\\\&quot;Het blijft de verantwoordelijkheid van de Ondernemer om te zorgen dat het document naar waarheid wordt ingevuld.\\\&quot;,\\\&quot;applyTo\\\&quot;:5}]},{\\\&quot;word\\\&quot;:\\\&quot;wordt aangegaan\\\&quot;,\\\&quot;count\\\&quot;:1,\\\&quot;highlights\\\&quot;:[{\\\&quot;text\\\&quot;:\\\&quot;Deze individuele Inschrijver zal, indien met hem een Raamovereenkomst/Overeenkomst wordt aangegaan, (als enige) contractpartner van de Aanbestedende dienst worden.\\\&quot;,\\\&quot;applyTo\\\&quot;:5}]},{\\\&quot;word\\\&quot;:\\\&quot;wordt beschouwd\\\&quot;,\\\&quot;count\\\&quot;:1,\\\&quot;highlights\\\&quot;:[{\\\&quot;text\\\&quot;:\\\&quot;De Combinatie wordt beschouwd als één inschrijver.\\\&quot;,\\\&quot;applyTo\\\&quot;:5}]},{\\\&quot;word\\\&quot;:\\\&quot;worden uitgevoerd wordt\\\&quot;,\\\&quot;count\\\&quot;:1,\\\&quot;highlights\\\&quot;:[{\\\&quot;text\\\&quot;:\\\&quot;De facturering van de werkzaamheden die door de onderaannemer worden uitgevoerd, wordt door de hoofdaannemer afgehandeld.\\\&quot;,\\\&quot;applyTo\\\&quot;:5}]},{\\\&quot;word\\\&quot;:\\\&quot;verbonden zijn worden\\\&quot;,\\\&quot;count\\\&quot;:1,\\\&quot;highlights\\\&quot;:[{\\\&quot;text\\\&quot;:\\\&quot;Bedrijven die onderling verbonden zijn, worden voor deze inschrijving als één bedrijf beschouwd.\\\&quot;,\\\&quot;applyTo\\\&quot;:5}]},{\\\&quot;word\\\&quot;:\\\&quot;worden ondertekend\\\&quot;,\\\&quot;count\\\&quot;:1,\\\&quot;highlights\\\&quot;:[{\\\&quot;text\\\&quot;:\\\&quot;Bij het indienen van een Inschrijving moeten alle verplicht te ondertekende documenten worden ondertekend door een bevoegde vertegenwoordiger van het bedrijf.\\\&quot;,\\\&quot;applyTo\\\&quot;:5}]},{\\\&quot;word\\\&quot;:\\\&quot;gesproken wordt\\\&quot;,\\\&quot;count\\\&quot;:1,\\\&quot;highlights\\\&quot;:[{\\\&quot;text\\\&quot;:\\\&quot;Op plaatsen in deze Aanbestedingsleidraad waar gesproken wordt over merknamen, typen, fabricageprocédés etc. en waarbij het wellicht gaat om een unieke zaak zal het gestelde in artikel 2.76 lid 3 en lid 4 van de Aanbestedingswet 2012 van toepassing zijn op het bewuste tekstdeel.\\\&quot;,\\\&quot;applyTo\\\&quot;:5}]},{\\\&quot;word\\\&quot;:\\\&quot;wordt gemaakt\\\&quot;,\\\&quot;count\\\&quot;:1,\\\&quot;highlights\\\&quot;:[{\\\&quot;text\\\&quot;:\\\&quot;Een uitzondering wordt gemaakt voor gevallen waarin voor vergelijkingsdoeleinden merknamen expliciet worden genoemd.\\\&quot;,\\\&quot;applyTo\\\&quot;:5}]},{\\\&quot;word\\\&quot;:\\\&quot;worden genoemd\\\&quot;,\\\&quot;count\\\&quot;:1,\\\&quot;highlights\\\&quot;:[{\\\&quot;text\\\&quot;:\\\&quot;Een uitzondering wordt gemaakt voor gevallen waarin voor vergelijkingsdoeleinden merknamen expliciet worden genoemd.\\\&quot;,\\\&quot;applyTo\\\&quot;:5}]},{\\\&quot;word\\\&quot;:\\\&quot;zijn gebaseerd\\\&quot;,\\\&quot;count\\\&quot;:1,\\\&quot;highlights\\\&quot;:[{\\\&quot;text\\\&quot;:\\\&quot;De eisen en verwachtingen in deze Aanbestedingsleidraad zijn gebaseerd op de huidige en toekomstige situatie bij de aanbestedende dienst(en).\\\&quot;,\\\&quot;applyTo\\\&quot;:5},{\\\&quot;text\\\&quot;:\\\&quot;De gevraagde oplossingen in deze Aanbestedingsleidraad zijn gebaseerd op de momenteel bekende en beschikbare technologie.\\\&quot;,\\\&quot;applyTo\\\&quot;:5}]},{\\\&quot;word\\\&quot;:\\\&quot;wordt voldaan\\\&quot;,\\\&quot;count\\\&quot;:1,\\\&quot;highlights\\\&quot;:[{\\\&quot;text\\\&quot;:\\\&quot;Als er ontwikkelingen zijn in de techniek of op de markt, kan de aanbestedende dienst(en) van de inschrijver eisen dat bij de Diensten van de prestatie wordt voldaan aan de geldende normen en prestatie-eisen.\\\&quot;,\\\&quot;applyTo\\\&quot;:5}]},{\\\&quot;word\\\&quot;:\\\&quot;is voltooid\\\&quot;,\\\&quot;count\\\&quot;:1,\\\&quot;highlights\\\&quot;:[{\\\&quot;text\\\&quot;:\\\&quot;De aanbestedende dienst heeft altijd het recht om de Opdracht niet te gunnen aan de inschrijver die van plan is zijn bedrijf te verkopen voordat de Opdracht is voltooid.\\\&quot;,\\\&quot;applyTo\\\&quot;:5}]},{\\\&quot;word\\\&quot;:\\\&quot;worden verwacht\\\&quot;,\\\&quot;count\\\&quot;:1,\\\&quot;highlights\\\&quot;:[{\\\&quot;text\\\&quot;:\\\&quot;Daarnaast heeft de  Opdrachtgever het recht om de Overeenkomst te ontbinden indien er sprake is van een ingrijpende wijziging in de zeggenschap over de activiteiten van de onderneming van Opdrachtnemer, waardoor het redelijkerwijs niet  van de Opdrachtgever kan worden verwacht dat zij de Overeenkomst voortzet.\\\&quot;,\\\&quot;applyTo\\\&quot;:5}]},{\\\&quot;word\\\&quot;:\\\&quot;is definitief gegund\\\&quot;,\\\&quot;count\\\&quot;:1,\\\&quot;highlights\\\&quot;:[{\\\&quot;text\\\&quot;:\\\&quot;Voor dit voortgangsrisico van de Aanbestedingsprocedure kunnen de Aanbestedende dienst(en) – zolang de Opdracht nog niet officieel is definitief gegund – niet aansprakelijk worden gesteld.\\\&quot;,\\\&quot;applyTo\\\&quot;:5}]},{\\\&quot;word\\\&quot;:\\\&quot;zijn verstrekt\\\&quot;,\\\&quot;count\\\&quot;:1,\\\&quot;highlights\\\&quot;:[{\\\&quot;text\\\&quot;:\\\&quot;De inschrijver moet de gegevens van de aanbestedende dienst in verband met deze Aanbestedingsleidraad alleen gebruiken voor het doel waarvoor ze zijn verstrekt.\\\&quot;,\\\&quot;applyTo\\\&quot;:5}]},{\\\&quot;word\\\&quot;:\\\&quot;worden na afloop niet teruggegeven\\\&quot;,\\\&quot;count\\\&quot;:1,\\\&quot;highlights\\\&quot;:[{\\\&quot;text\\\&quot;:\\\&quot;Correspondentie en de ontvangen inschrijving worden na afloop niet teruggegeven.\\\&quot;,\\\&quot;applyTo\\\&quot;:5}]},{\\\&quot;word\\\&quot;:\\\&quot;is alleen toegestaan\\\&quot;,\\\&quot;count\\\&quot;:1,\\\&quot;highlights\\\&quot;:[{\\\&quot;text\\\&quot;:\\\&quot;Publiciteit over het project is alleen toegestaan met schriftelijke toestemming van de Aanbestedende dienst.\\\&quot;,\\\&quot;applyTo\\\&quot;:5}]},{\\\&quot;word\\\&quot;:\\\&quot;is beïnvloed\\\&quot;,\\\&quot;count\\\&quot;:1,\\\&quot;highlights\\\&quot;:[{\\\&quot;text\\\&quot;:\\\&quot;Een Inschrijver kan worden uitgesloten van de Aanbestedingsprocedure als er sprake is van handelen met voorkennis of belangenverstrengeling zodanig dat het ‘level playing field’ hierdoor is beïnvloed.\\\&quot;,\\\&quot;applyTo\\\&quot;:5}]},{\\\&quot;word\\\&quot;:\\\&quot;betrokken is geweest\\\&quot;,\\\&quot;count\\\&quot;:1,\\\&quot;highlights\\\&quot;:[{\\\&quot;text\\\&quot;:\\\&quot;De inschrijver en/of onderaannemer/combinant indirect/ direct betrokken is geweest bij de voorbereiding van de aanbestedingsprocedure of Opdracht, in welke rol dan ook.\\\&quot;,\\\&quot;applyTo\\\&quot;:5}]},{\\\&quot;word\\\&quot;:\\\&quot;worden geschaad\\\&quot;,\\\&quot;count\\\&quot;:1,\\\&quot;highlights\\\&quot;:[{\\\&quot;text\\\&quot;:\\\&quot;Voordat uitsluiting plaatsvindt, krijgt de inschrijver de mogelijkheid om het vermoeden van voorkennis te weerleggen en aan te tonen dat de eerlijke concurrentie en het gelijke speelveld niet worden geschaad door hun betrokkenheid.\\\&quot;,\\\&quot;applyTo\\\&quot;:5}]},{\\\&quot;word\\\&quot;:\\\&quot;zijn met zorg opgesteld\\\&quot;,\\\&quot;count\\\&quot;:1,\\\&quot;highlights\\\&quot;:[{\\\&quot;text\\\&quot;:\\\&quot;Deze Aanbestedingsleidraad en bijbehorende Bijlagen zijn met zorg opgesteld.\\\&quot;,\\\&quot;applyTo\\\&quot;:5}]},{\\\&quot;word\\\&quot;:\\\&quot;wordt gepubliceerd\\\&quot;,\\\&quot;count\\\&quot;:1,\\\&quot;highlights\\\&quot;:[{\\\&quot;text\\\&quot;:\\\&quot;Dit moet op tijd gebeuren, voordat de Nota van Inlichtingen wordt gepubliceerd, zodat er nog iets aan gedaan kan worden.\\\&quot;,\\\&quot;applyTo\\\&quot;:5}]},{\\\&quot;word\\\&quot;:\\\&quot;gedaan kan worden\\\&quot;,\\\&quot;count\\\&quot;:1,\\\&quot;highlights\\\&quot;:[{\\\&quot;text\\\&quot;:\\\&quot;Dit moet op tijd gebeuren, voordat de Nota van Inlichtingen wordt gepubliceerd, zodat er nog iets aan gedaan kan worden.\\\&quot;,\\\&quot;applyTo\\\&quot;:5}]},{\\\&quot;word\\\&quot;:\\\&quot;wordt Inschrijver geacht\\\&quot;,\\\&quot;count\\\&quot;:1,\\\&quot;highlights\\\&quot;:[{\\\&quot;text\\\&quot;:\\\&quot;Door geen bezwaar te maken  wordt Inschrijver geacht volledig akkoord te gaan met de inhoud van de aanbestedingsdocumenten.\\\&quot;,\\\&quot;applyTo\\\&quot;:5}]},{\\\&quot;word\\\&quot;:\\\&quot;gehanteerd worden\\\&quot;,\\\&quot;count\\\&quot;:1,\\\&quot;highlights\\\&quot;:[{\\\&quot;text\\\&quot;:\\\&quot;De prijzen die gehanteerd worden zijn inclusief alle kosten, maar exclusief btw.\\\&quot;,\\\&quot;applyTo\\\&quot;:5}]},{\\\&quot;word\\\&quot;:\\\&quot;geschreven zijn\\\&quot;,\\\&quot;count\\\&quot;:1,\\\&quot;highlights\\\&quot;:[{\\\&quot;text\\\&quot;:\\\&quot;Uw inschrijving en eventuele correspondentie moeten geschreven zijn in het Nederlands.\\\&quot;,\\\&quot;applyTo\\\&quot;:5}]},{\\\&quot;word\\\&quot;:\\\&quot;worden uitgelegd\\\&quot;,\\\&quot;count\\\&quot;:1,\\\&quot;highlights\\\&quot;:[{\\\&quot;text\\\&quot;:\\\&quot;Deze Aanbestedingsleidraad is geen Opdracht en kan ook niet als zodanig worden uitgelegd.\\\&quot;,\\\&quot;applyTo\\\&quot;:5}]},{\\\&quot;word\\\&quot;:\\\&quot;is ondertekend\\\&quot;,\\\&quot;count\\\&quot;:1,\\\&quot;highlights\\\&quot;:[{\\\&quot;text\\\&quot;:\\\&quot;Zolang er geen overeenstemming is bereikt en er geen schriftelijke Overeenkomst is ondertekend door beide partijen, is de Aanbestedende dienst niet gebonden en bestaat er geen verplichting tot vergoeding van enige schade of kosten.\\\&quot;,\\\&quot;applyTo\\\&quot;:5}]},{\\\&quot;word\\\&quot;:\\\&quot;is ingediend\\\&quot;,\\\&quot;count\\\&quot;:1,\\\&quot;highlights\\\&quot;:[{\\\&quot;text\\\&quot;:\\\&quot;Uw Inschrijving is ingediend volgens paragraaf ‘wijze van Inschrijven’ van deze Aanbestedingsleidraad.\\\&quot;,\\\&quot;applyTo\\\&quot;:5},{\\\&quot;text\\\&quot;:\\\&quot;De Aanbestedende dienst behoudt zich het recht op schadevergoeding indien onjuiste en/of onvolledige informatie door u is ingediend en/of  wat door u is aangeboden niet wordt nagekomen.\\\&quot;,\\\&quot;applyTo\\\&quot;:5}]},{\\\&quot;word\\\&quot;:\\\&quot;zijn naar waarheid ingevuld\\\&quot;,\\\&quot;count\\\&quot;:1,\\\&quot;highlights\\\&quot;:[{\\\&quot;text\\\&quot;:\\\&quot;Alle door u overlegde gegevens zijn naar waarheid ingevuld en kunnen door u gestand worden gedaan.\\\&quot;,\\\&quot;applyTo\\\&quot;:5}]},{\\\&quot;word\\\&quot;:\\\&quot;worden gedaan\\\&quot;,\\\&quot;count\\\&quot;:1,\\\&quot;highlights\\\&quot;:[{\\\&quot;text\\\&quot;:\\\&quot;Alle door u overlegde gegevens zijn naar waarheid ingevuld en kunnen door u gestand worden gedaan.\\\&quot;,\\\&quot;applyTo\\\&quot;:5}]},{\\\&quot;word\\\&quot;:\\\&quot;is aangeboden\\\&quot;,\\\&quot;count\\\&quot;:1,\\\&quot;highlights\\\&quot;:[{\\\&quot;text\\\&quot;:\\\&quot;De Aanbestedende dienst behoudt zich het recht op schadevergoeding indien onjuiste en/of onvolledige informatie door u is ingediend en/of  wat door u is aangeboden niet wordt nagekomen.\\\&quot;,\\\&quot;applyTo\\\&quot;:5}]},{\\\&quot;word\\\&quot;:\\\&quot;wordt nagekomen\\\&quot;,\\\&quot;count\\\&quot;:1,\\\&quot;highlights\\\&quot;:[{\\\&quot;text\\\&quot;:\\\&quot;De Aanbestedende dienst behoudt zich het recht op schadevergoeding indien onjuiste en/of onvolledige informatie door u is ingediend en/of  wat door u is aangeboden niet wordt nagekomen.\\\&quot;,\\\&quot;applyTo\\\&quot;:5}]},{\\\&quot;word\\\&quot;:\\\&quot;worden behandeld\\\&quot;,\\\&quot;count\\\&quot;:1,\\\&quot;highlights\\\&quot;:[{\\\&quot;text\\\&quot;:\\\&quot;Deze documenten zullen vertrouwelijk worden behandeld en opgeslagen en zullen niet aan u worden teruggegeven.\\\&quot;,\\\&quot;applyTo\\\&quot;:5}]},{\\\&quot;word\\\&quot;:\\\&quot;worden teruggegeven\\\&quot;,\\\&quot;count\\\&quot;:1,\\\&quot;highlights\\\&quot;:[{\\\&quot;text\\\&quot;:\\\&quot;Deze documenten zullen vertrouwelijk worden behandeld en opgeslagen en zullen niet aan u worden teruggegeven.\\\&quot;,\\\&quot;applyTo\\\&quot;:5}]},{\\\&quot;word\\\&quot;:\\\&quot;worden de documenten vernietigd\\\&quot;,\\\&quot;count\\\&quot;:1,\\\&quot;highlights\\\&quot;:[{\\\&quot;text\\\&quot;:\\\&quot;Na de wettelijke bewaarterm ijn worden de documenten vernietigd.\\\&quot;,\\\&quot;applyTo\\\&quot;:5}]},{\\\&quot;word\\\&quot;:\\\&quot;gebruikt worden\\\&quot;,\\\&quot;count\\\&quot;:1,\\\&quot;highlights\\\&quot;:[{\\\&quot;text\\\&quot;:\\\&quot;De gedefinieerde begrippen kunnen zowel in enkelvoud als meervoud gebruikt worden.\\\&quot;,\\\&quot;applyTo\\\&quot;:5}]},{\\\&quot;word\\\&quot;:\\\&quot;zijn opgenomen\\\&quot;,\\\&quot;count\\\&quot;:1,\\\&quot;highlights\\\&quot;:[{\\\&quot;text\\\&quot;:\\\&quot;Onderhavig document, inclusief bijbehorende Bijlagen waarin alle informatie, eisen, wensen en voorwaarden zijn opgenomen die relevant zijn voor het kunnen uitbrengen van een Inschrijving in het kader van de (Europese)\\\&quot;,\\\&quot;applyTo\\\&quot;:5}]},{\\\&quot;word\\\&quot;:\\\&quot;wordt gezet\\\&quot;,\\\&quot;count\\\&quot;:1,\\\&quot;highlights\\\&quot;:[{\\\&quot;text\\\&quot;:\\\&quot;De gekozen procedure waarin de Opdracht in de markt wordt gezet, om te komen tot een Overeenkomst met één of meerdere Ondernemers, zoals omschreven in de Aanbestedingswet 2012.\\\&quot;,\\\&quot;applyTo\\\&quot;:5}]},{\\\&quot;word\\\&quot;:\\\&quot;uitgevoerd wordt\\\&quot;,\\\&quot;count\\\&quot;:1,\\\&quot;highlights\\\&quot;:[{\\\&quot;text\\\&quot;:\\\&quot;Het digitale platform TenderNed waarop de Aanbestedingsprocedure uitgevoerd wordt.\\\&quot;,\\\&quot;applyTo\\\&quot;:5}]},{\\\&quot;word\\\&quot;:\\\&quot;worden opgesteld\\\&quot;,\\\&quot;count\\\&quot;:1,\\\&quot;highlights\\\&quot;:[{\\\&quot;text\\\&quot;:\\\&quot;Alle documenten die door de Aanbestedende dienst worden opgesteld of vermeld ter omschrijving of bepaling van onderdelen van de Aanbestedingsprocedure.\\\&quot;,\\\&quot;applyTo\\\&quot;:5}]},{\\\&quot;word\\\&quot;:\\\&quot;wordt verstaan\\\&quot;,\\\&quot;count\\\&quot;:1,\\\&quot;highlights\\\&quot;:[{\\\&quot;text\\\&quot;:\\\&quot;De keuze van de Aanbestedende dienst voor de Ondernemer aan wie hij voornemens is de Opdracht te gunnen waarop de procedure betrekking had te sluiten, waaronder mede wordt verstaan de keuze om geen Opdracht te gunnen te sluiten.\\\&quot;,\\\&quot;applyTo\\\&quot;:5}]},{\\\&quot;word\\\&quot;:\\\&quot;worden gegund\\\&quot;,\\\&quot;count\\\&quot;:1,\\\&quot;highlights\\\&quot;:[{\\\&quot;text\\\&quot;:\\\&quot;Criteria op basis waarvan de Opdracht zal worden gegund.\\\&quot;,\\\&quot;applyTo\\\&quot;:5}]},{\\\&quot;word\\\&quot;:\\\&quot;is gesloten\\\&quot;,\\\&quot;count\\\&quot;:1,\\\&quot;highlights\\\&quot;:[{\\\&quot;text\\\&quot;:\\\&quot;Een schriftelijke Overeenkomst onder bezwarende titel die is gesloten tussen een of meer dienstverleners en een of meer Aanbestedende diensten en die betrekking heeft op het verlenen van andere diensten.\\\&quot;,\\\&quot;applyTo\\\&quot;:5}]},{\\\&quot;word\\\&quot;:\\\&quot;gecontracteerd is\\\&quot;,\\\&quot;count\\\&quot;:1,\\\&quot;highlights\\\&quot;:[{\\\&quot;text\\\&quot;:\\\&quot;De Inschrijver(s) die gecontracteerd is/zijn om de Opdracht uit te voeren.\\\&quot;,\\\&quot;applyTo\\\&quot;:5}]},{\\\&quot;word\\\&quot;:\\\&quot;wordt toegepast\\\&quot;,\\\&quot;count\\\&quot;:1,\\\&quot;highlights\\\&quot;:[{\\\&quot;text\\\&quot;:\\\&quot;Het Uniform Europees Aanbestedingsdocument (UEA) is het Europees standaardformulier dat in Nederland wordt toegepast op Aanbestedingen zowel boven als onder de Europese Aanbestedingsdrempel.\\\&quot;,\\\&quot;applyTo\\\&quot;:5}]},{\\\&quot;word\\\&quot;:\\\&quot;zijn op de Overeenkomst worden\\\&quot;,\\\&quot;count\\\&quot;:1,\\\&quot;highlights\\\&quot;:[{\\\&quot;text\\\&quot;:\\\&quot;↑. (antwoorden uit de nota van inlichtingen die van toepassing zijn op de Overeenkomst worden erin verwerkt)\\\&quot;,\\\&quot;applyTo\\\&quot;:5}]}],\\\&quot;Values\\\&quot;:{\\\&quot;Count\\\&quot;:153},\\\&quot;Prompt\\\&quot;:\\\&quot;RewritePassiveSentence\\\&quot;,\\\&quot;PromptParams\\\&quot;:[\\\&quot;C1\\\&quot;],\\\&quot;IgnoreType\\\&quot;:9,\\\&quot;SuppressIgnore\\\&quot;:true,\\\&quot;Level\\\&quot;:\\\&quot;C1\\\&quot;,\\\&quot;IsSentence\\\&quot;:false}\&quot;,\&quot;Rule\&quot;:\&quot;PassiveVoiceLanguageLevel\&quot;,\&quot;Type\&quot;:\&quot;Info\&quot;},{\&quot;Tooltip\&quot;:null,\&quot;SortIndex\&quot;:14,\&quot;Value\&quot;:\&quot;2\&quot;,\&quot;IsEnabled\&quot;:true,\&quot;HighlightDisabled\&quot;:false,\&quot;Text\&quot;:\&quot;Probeer lange zinnen te splitsen in kortere zinnen (C1)\&quot;,\&quot;Checked\&quot;:false,\&quot;ExtraInfo\&quot;:\&quot;{\\\&quot;Title\\\&quot;:\\\&quot;Sentence length\\\&quot;,\\\&quot;Description\\\&quot;:\\\&quot;Deze zinnen zijn te lang\\\&quot;,\\\&quot;Type\\\&quot;:\\\&quot;info\\\&quot;,\\\&quot;List\\\&quot;:[{\\\&quot;word\\\&quot;:\\\&quot;De gemeente Leiden treedt op als vertegenwoordiger van de Aanbestedende dienst(en): de gemeente Leiderdorp, gemeente Oegstgeest, gemeente Zoeterwoude, gemeente Leiden en Holland Rijnland.\\\&quot;,\\\&quot;count\\\&quot;:1},{\\\&quot;word\\\&quot;:\\\&quot;Bij de aanvraag voor een Nadere Opdracht word door Opdrachtgever een formulier (zie Bijlage NO) meegestuurd met informatie over onder andere:\\\&quot;,\\\&quot;count\\\&quot;:1},{\\\&quot;word\\\&quot;:\\\&quot;De uitbreiding of herziening van de Opdracht mag niet voorzien in wijzigingen of opties die de algemene aard van de overheidsopdracht kunnen veranderen.\\\&quot;,\\\&quot;count\\\&quot;:1},{\\\&quot;word\\\&quot;:\\\&quot;Daarnaast eindigt de  Raamovereenkomst/Overeenkomst als de totale maximale waarde van de Raamovereenkomst/Overeenkomst is bereikt (zie artikel x), waarbij een opzegtermijn van x maanden geldt &gt;.\\\&quot;,\\\&quot;count\\\&quot;:1},{\\\&quot;word\\\&quot;:\\\&quot;Dit kan gebeuren als de huidige Opdrachtnemer gedurende de Overeenkomst niet in staat blijkt om de dienstverlening uit te voeren of de Overeenkomst niet (goed) nakomt.\\\&quot;,\\\&quot;count\\\&quot;:1},{\\\&quot;word\\\&quot;:\\\&quot;Opdrachtnemer voert de Opdracht zo spoedig mogelijk uit tot het einde van de looptijd, zoals opgenomen in de paragraaf ‘Overeenkomsten’.\\\&quot;,\\\&quot;count\\\&quot;:1},{\\\&quot;word\\\&quot;:\\\&quot;Tijdens de uitvoering van de Overeenkomst wordt gecontroleerd of de afspraken in het contract worden nagekomen en prestaties worden geleverd.\\\&quot;,\\\&quot;count\\\&quot;:1},{\\\&quot;word\\\&quot;:\\\&quot;Maatschappelijk Verantwoord Opdrachtgeven en Inkopen (MVOI) heeft als doel om te voorzien in de behoefte van het heden zonder de behoefte van toekomstige generaties in gevaar te brengen.\\\&quot;,\\\&quot;count\\\&quot;:1},{\\\&quot;word\\\&quot;:\\\&quot;De Aanbestedende dienst streeft naar het inkopen door producten in te kopen die een lage milieu-impact heeft of die een positieve bijdrage leveren aan bijvoorbeeld biodiversiteit.\\\&quot;,\\\&quot;count\\\&quot;:1},{\\\&quot;word\\\&quot;:\\\&quot;Het doel hiervan is om grondstofverspilling tegen te gaan en verantwoord om te gaan met materiaalgebruik en type materialen/grondstoffen.\\\&quot;,\\\&quot;count\\\&quot;:1},{\\\&quot;word\\\&quot;:\\\&quot;Iedere schakel in de productieketen neemt zijn verantwoordelijkheid om misstanden als kinderarbeid, onmenselijke werkomstandigheden en ontbossing op te sporen en aan te pakken.\\\&quot;,\\\&quot;count\\\&quot;:1},{\\\&quot;word\\\&quot;:\\\&quot;Diversiteit en inclusie staan voor een diverse en inclusieve samenleving en bedrijfsleven waarin iedereen wordt behandeld en beoordeeld op wat ze kunnen en niet op wie ze zijn, van wie ze houden, waar ze vandaan komen of wat ze geloven.\\\&quot;,\\\&quot;count\\\&quot;:1},{\\\&quot;word\\\&quot;:\\\&quot;Daarnaast wordt er gekeken naar samenwerking met sociaal Ondernemers zowel op de korte als op de langere termijn, wat niet beperkt is tot de specifieke inkoopopdracht.\\\&quot;,\\\&quot;count\\\&quot;:1},{\\\&quot;word\\\&quot;:\\\&quot;Wanneer een antwoord of document ontbreekt in het Aanbestedingsplatform, is uw Inschrijving onvolledig en kan deze op grond hiervan ter zijde worden gelegd.\\\&quot;,\\\&quot;count\\\&quot;:1},{\\\&quot;word\\\&quot;:\\\&quot;Uittreksel KvK, een recent uittreksel van maximaal zes maanden oud uit het handelsregister van de KvK is vereist bij het indienen.\\\&quot;,\\\&quot;count\\\&quot;:1},{\\\&quot;word\\\&quot;:\\\&quot;Het doel van de schouw is om een verduidelijking te geven op de Opdracht en bij onduidelijkheden de vragen te beantwoorden.\\\&quot;,\\\&quot;count\\\&quot;:1},{\\\&quot;word\\\&quot;:\\\&quot;De Aanbestedende dienst heeft de mogelijkheid om antwoorden op gestelde vragen al vóór de publiceren van de Nota van Inlichtingen vrij te geven.\\\&quot;,\\\&quot;count\\\&quot;:1},{\\\&quot;word\\\&quot;:\\\&quot;De Nota van Inlichtingen wordt uiterlijk op de in de planning vermelde datum gepubliceerd op TenderNed en bevat alle gestelde vragen en antwoorden voor alle betrokkenen, behalve de individuele vragen.\\\&quot;,\\\&quot;count\\\&quot;:1},{\\\&quot;word\\\&quot;:\\\&quot;Als er geen vragen zijn gesteld over een onderdeel, gaat de Aanbestedende dienst ervan uit dat er geen onduidelijkheden over zijn.\\\&quot;,\\\&quot;count\\\&quot;:1},{\\\&quot;word\\\&quot;:\\\&quot;Het is daarom belangrijk om op tijd vragen in te dienen, want na het doorlopen van de Aanbestedingsprocedure kunnen de Aanbestedingsdocumenten niet meer worden aangepast.\\\&quot;,\\\&quot;count\\\&quot;:1},{\\\&quot;word\\\&quot;:\\\&quot;Als een antwoord of document ontbreekt op het Aanbestedingsplatform, is uw Inschrijving onvolledig en kan deze op grond hiervan worden afgewezen.\\\&quot;,\\\&quot;count\\\&quot;:1},{\\\&quot;word\\\&quot;:\\\&quot;In de eerste fase worden alle documenten bij de Inschrijving volgens de van toepassing zijnde voorwaarden en algemene bepalingen zijn ingediend gecontroleerd.\\\&quot;,\\\&quot;count\\\&quot;:1},{\\\&quot;word\\\&quot;:\\\&quot;De inschrijving wordt verder beoordeeld als blijkt dat er geen redenen zijn om de Inschrijver uit te sluiten op basis van de Uitsluitingsgronden die van toepassing zijn, indien van toepassing, de inschrijver voldoet aan de gestelde geschiktheidseisen en het geen wat is opgenomen in deze Aanbestedingsleidraad.\\\&quot;,\\\&quot;count\\\&quot;:1},{\\\&quot;word\\\&quot;:\\\&quot;Ook wordt toegelicht wie de Opdracht krijgt en waarom, en als het relevant is, ook wat er goed was aan hun Inschrijving.\\\&quot;,\\\&quot;count\\\&quot;:1},{\\\&quot;word\\\&quot;:\\\&quot;Het betekent niet dat de winnaar(s) de Opdracht direct krijgt, want de Aanbestedende Dienst heeft de aanbieding nog niet geaccepteerd.\\\&quot;,\\\&quot;count\\\&quot;:1},{\\\&quot;word\\\&quot;:\\\&quot;De winnaar(s) van de Aanbesteding zullen worden uitgenodigd voor een verificatiegesprek over hun Inschrijving, het controleren van gegevens en het bespreken van de overeenkomst die eventueel zal worden gesloten.\\\&quot;,\\\&quot;count\\\&quot;:1},{\\\&quot;word\\\&quot;:\\\&quot;Als er een kort geding wordt aangespannen, wacht de aanbestedende dienst op de uitkomst voordat zij tot Definitieve gunning overgaat.\\\&quot;,\\\&quot;count\\\&quot;:1},{\\\&quot;word\\\&quot;:\\\&quot;De Aanbestedende dienst kan ervoor kiezen om hoger beroep af te wachten voordat zij tot definitieve gunning over gaat, of als de voorzieningenrechter van de rechtbank een positieve uitspraak doet, kan er definitief gegund worden.\\\&quot;,\\\&quot;count\\\&quot;:1},{\\\&quot;word\\\&quot;:\\\&quot;Als een inschrijver geen kort geding start en de aanbestedende dienst besluit om de Opdracht niet te gunnen, kan de inschrijver geen beroep meer aantekenen.\\\&quot;,\\\&quot;count\\\&quot;:1},{\\\&quot;word\\\&quot;:\\\&quot;Hij heeft dan afstand gedaan van zijn recht om de beslissing en de Aanbestedingsprocedure te laten toetsen door de rechter.\\\&quot;,\\\&quot;count\\\&quot;:1},{\\\&quot;word\\\&quot;:\\\&quot;Voordat de Opdracht definitief wordt gegund, zal de Aanbestedende dienst een verificatiegesprek voeren met de Inschrijver(s) aan wie de voorlopige Gunningsbeslissing is gestuurd.\\\&quot;,\\\&quot;count\\\&quot;:1},{\\\&quot;word\\\&quot;:\\\&quot;Als blijkt dat de Inschrijver(s) verkeerde informatie heeft/hebben verstrekt of als er andere problemen zijn, kan de Inschrijving alsnog worden afgewezen.\\\&quot;,\\\&quot;count\\\&quot;:1},{\\\&quot;word\\\&quot;:\\\&quot;De overige Inschrijvingen worden opnieuw beoordeeld en er wordt een herbeoordelingsgesprek gehouden met de Inschrijver die als beste uit de beoordeling komt.\\\&quot;,\\\&quot;count\\\&quot;:1},{\\\&quot;word\\\&quot;:\\\&quot;Als aan meerdere Inschrijvers de Opdracht of een deel van de Opdracht gegund wordt en het aantal Inschrijvers dat voor gunning in aanmerking komt is groter dan het maximum aantal, dan zal de Aanbestedende dienst de eerstvolgende Inschrijver in de rangorde kiezen die geschikt is, die nog geen Opdracht heeft gekregen.\\\&quot;,\\\&quot;count\\\&quot;:1},{\\\&quot;word\\\&quot;:\\\&quot;Deze Inschrijver zal (een deel van) de Opdracht krijgen als een Inschrijver die de Gunningsbeslissing heeft ontvangen, wordt uitgesloten van Definitieve gunning zoals beschreven in het hoofdstuk ‘Beoordeling van de Inschrijving’.\\\&quot;,\\\&quot;count\\\&quot;:1},{\\\&quot;word\\\&quot;:\\\&quot;Als er meerdere geschikte Inschrijvers zijn met dezelfde score, dan wordt er geloot om te bepalen wie (een deel van) de Opdracht krijgt.\\\&quot;,\\\&quot;count\\\&quot;:1},{\\\&quot;word\\\&quot;:\\\&quot;Het versturen van de Definitieve gunningsbrief is afhankelijk van goedkeuring van het College van Burgemeester en Wethouders en/of de gemeenteraad van de Gemeente Leiderdorp.\\\&quot;,\\\&quot;count\\\&quot;:1},{\\\&quot;word\\\&quot;:\\\&quot;De Inschrijver(s) aan wie de Gunningsbeslissing wordt verstuurd, moeten binnen zeven kalenderdagen na het versturen van het voornemen tot gunnen de onderstaande bewijsstukken aanleveren: \\\&quot;,\\\&quot;count\\\&quot;:1},{\\\&quot;word\\\&quot;:\\\&quot;Een verklaring van de Belastingdienst die op het tijdstip van indiening niet ouder is dan zes maanden, waaruit blijkt dat de Inschrijver heeft voldaan aan zijn verplichtingen op grond van de op hem van toepassing zijnde wettelijke bepalingen met betrekking tot betaling van sociale zekerheidspremies of belastingen.\\\&quot;,\\\&quot;count\\\&quot;:1},{\\\&quot;word\\\&quot;:\\\&quot;Bij inschrijving moeten de Combinanten een verklaring van de Belastingdienst kunnen laten zien die niet ouder is dan zes maanden.\\\&quot;,\\\&quot;count\\\&quot;:1},{\\\&quot;word\\\&quot;:\\\&quot;Dit hoofdstuk legt uit wat de vereisten zijn voor de Inschrijving, hoe deze wordt beoordeeld met bijbehorende methode, weging en schaal.\\\&quot;,\\\&quot;count\\\&quot;:1},{\\\&quot;word\\\&quot;:\\\&quot;De Inschrijver met de laagste totaalprijs en die heeft voldaan aan alle eisen is de Inschrijver aan wie de Gunningsbeslissing wordt verstuurd.\\\&quot;,\\\&quot;count\\\&quot;:1},{\\\&quot;word\\\&quot;:\\\&quot;Naar het oordeel van de beoordelaars heeft de Inschrijver op alle gevraagde onderdelen een uitstekend inhoudelijk relevant, concreet en toepasselijk antwoord gegeven.\\\&quot;,\\\&quot;count\\\&quot;:1},{\\\&quot;word\\\&quot;:\\\&quot;Naar het oordeel van de beoordelaars heeft de Inschrijver op alle gevraagde onderdelen een goed inhoudelijk relevant, concreet en toepasselijk antwoord gegeven.\\\&quot;,\\\&quot;count\\\&quot;:1},{\\\&quot;word\\\&quot;:\\\&quot;Naar het oordeel van de beoordelaars heeft de Inschrijver op alle gevraagde onderdelen een voldoende inhoudelijk relevant en toepasselijk antwoord gegeven.\\\&quot;,\\\&quot;count\\\&quot;:1},{\\\&quot;word\\\&quot;:\\\&quot;Naar het oordeel van de beoordelaars heeft de Inschrijver op één of meerdere gevraagde onderdelen onvoldoende inhoudelijk relevant en toepasselijk antwoord gegeven.\\\&quot;,\\\&quot;count\\\&quot;:1},{\\\&quot;word\\\&quot;:\\\&quot;De beoordeling van de kwalitatieve subgunningscriteria vindt plaats zonder dat de commissie op de hoogte is van de ingediende prijzen.\\\&quot;,\\\&quot;count\\\&quot;:1},{\\\&quot;word\\\&quot;:\\\&quot;Na het afronden van de individuele beoordeling zal de beoordelingscommissie op basis van consensus tot de uiteindelijke waardering komen van de opgestelde sungunningscriteria per Inschrijving.\\\&quot;,\\\&quot;count\\\&quot;:1},{\\\&quot;word\\\&quot;:\\\&quot;De Aanbestedende dienst berekent de totaalscore van de Inschrijving door de scores van de kwalitatieve subgunningscriteria en prijsscore bij elkaar op te tellen.\\\&quot;,\\\&quot;count\\\&quot;:1},{\\\&quot;word\\\&quot;:\\\&quot;De Inschrijver met de hoogste totaalscore / laagste vergelijkingsprijs wordt als winnaar &lt;van het betreffende perceel&gt; aangewezen en komt in aanmerking voor gunning.\\\&quot;,\\\&quot;count\\\&quot;:1},{\\\&quot;word\\\&quot;:\\\&quot;Als er meerdere Inschrijvingen dezelfde totaalscore hebben, wordt de Inschrijving met de hoogste score bij het xx Gunningcriterium als eerste geplaatst.\\\&quot;,\\\&quot;count\\\&quot;:1},{\\\&quot;word\\\&quot;:\\\&quot;Na het beoordelen van de subgunningscriteria worden de Inschrijvers die nog in aanmerking komen voor het winnen van de Opdracht uitgenodigd voor een presentatie/ de praktijktest.\\\&quot;,\\\&quot;count\\\&quot;:1},{\\\&quot;word\\\&quot;:\\\&quot;na berekening van de score op die sub- Gunningcriteria nog kans maken op gunning van de Opdracht uitgenodigd voor een &lt;presentatie en/of uitwerking van een case/praktijktest.\\\&quot;,\\\&quot;count\\\&quot;:1},{\\\&quot;word\\\&quot;:\\\&quot;Dit om ervoor te zorgen dat de prijs voor de Diensten in verhouding staat tot de eisen voor de kwaliteit en continuïteit van de Diensten.\\\&quot;,\\\&quot;count\\\&quot;:1},{\\\&quot;word\\\&quot;:\\\&quot;Bij het indienen van de Inschrijving is het belangrijk dat de inschrijver een volledig ingevuld en geldig ondertekend UEA (Uniform Europees Aanbestedingsdocument) bijvoegt.\\\&quot;,\\\&quot;count\\\&quot;:1},{\\\&quot;word\\\&quot;:\\\&quot;Als er sprake is van een samenwerking via een Combinatie tussen meerdere partijen, moet elke deelnemer aan de samenwerking ook een volledig ingevuld en geldig ondertekend UEA bij de Inschrijving indienen.\\\&quot;,\\\&quot;count\\\&quot;:1},{\\\&quot;word\\\&quot;:\\\&quot;Bij een Combinatie dient de volledig ingevulde en rechtsgeldig ondertekende UEA van iedere deelnemer aan de Combinatie bij de Inschrijving, te worden ingediend.\\\&quot;,\\\&quot;count\\\&quot;:1},{\\\&quot;word\\\&quot;:\\\&quot;Deze individuele Inschrijver zal, indien met hem een Raamovereenkomst/Overeenkomst wordt aangegaan, (als enige) contractpartner van de Aanbestedende dienst worden.\\\&quot;,\\\&quot;count\\\&quot;:1},{\\\&quot;word\\\&quot;:\\\&quot;De Combinatie moet gezamenlijk de vereiste informatie verstrekken en voldoen aan de gestelde eisen voor de beoordeling van geschiktheid volgens de instructies in deze Aanbestedingsleidraad.\\\&quot;,\\\&quot;count\\\&quot;:1},{\\\&quot;word\\\&quot;:\\\&quot;Als ondernemers een beroep doen op de capaciteit van andere ondernemingen om te voldoen aan de selectiecriteria in Deel IV (geschiktheidseisen), moeten ze in het UEA-formulier bij Deel C 'ja' invullen.\\\&quot;,\\\&quot;count\\\&quot;:1},{\\\&quot;word\\\&quot;:\\\&quot;Bij het indienen van een Inschrijving moeten alle verplicht te ondertekende documenten worden ondertekend door een bevoegde vertegenwoordiger van het bedrijf.\\\&quot;,\\\&quot;count\\\&quot;:1},{\\\&quot;word\\\&quot;:\\\&quot;Op plaatsen in deze Aanbestedingsleidraad waar gesproken wordt over merknamen, typen, fabricageprocédés etc. en waarbij het wellicht gaat om een unieke zaak zal het gestelde in artikel 2.76 lid 3 en lid 4 van de Aanbestedingswet 2012 van toepassing zijn op het bewuste tekstdeel.\\\&quot;,\\\&quot;count\\\&quot;:1},{\\\&quot;word\\\&quot;:\\\&quot;De eisen en verwachtingen in deze Aanbestedingsleidraad zijn gebaseerd op de huidige en toekomstige situatie bij de aanbestedende dienst(en).\\\&quot;,\\\&quot;count\\\&quot;:1},{\\\&quot;word\\\&quot;:\\\&quot;Als er ontwikkelingen zijn in de techniek of op de markt, kan de aanbestedende dienst(en) van de inschrijver eisen dat bij de Diensten van de prestatie wordt voldaan aan de geldende normen en prestatie-eisen.\\\&quot;,\\\&quot;count\\\&quot;:1},{\\\&quot;word\\\&quot;:\\\&quot;De aanbestedende dienst heeft altijd het recht om de Opdracht niet te gunnen aan de inschrijver die van plan is zijn bedrijf te verkopen voordat de Opdracht is voltooid.\\\&quot;,\\\&quot;count\\\&quot;:1},{\\\&quot;word\\\&quot;:\\\&quot;Inschrijver dient op straffe van een boete een voornemen tot verkoop van zijn onderneming bij de Inschrijving kenbaar te maken aan de Aanbestedende dienst.\\\&quot;,\\\&quot;count\\\&quot;:1},{\\\&quot;word\\\&quot;:\\\&quot;Daarnaast heeft de  Opdrachtgever het recht om de Overeenkomst te ontbinden indien er sprake is van een ingrijpende wijziging in de zeggenschap over de activiteiten van de onderneming van Opdrachtnemer, waardoor het redelijkerwijs niet  van de Opdrachtgever kan worden verwacht dat zij de Overeenkomst voortzet.\\\&quot;,\\\&quot;count\\\&quot;:1},{\\\&quot;word\\\&quot;:\\\&quot;Voor dit voortgangsrisico van de Aanbestedingsprocedure kunnen de Aanbestedende dienst(en) – zolang de Opdracht nog niet officieel is definitief gegund – niet aansprakelijk worden gesteld.\\\&quot;,\\\&quot;count\\\&quot;:1},{\\\&quot;word\\\&quot;:\\\&quot;Inschrijvers kunnen hieruit geen rechten ontlenen, en de aanbestedende dienst(en) zijn op geen enkele manier aansprakelijk voor eventuele schade voor de Inschrijver.\\\&quot;,\\\&quot;count\\\&quot;:1},{\\\&quot;word\\\&quot;:\\\&quot;De Inschrijver is zich hiervan bewust en aanvaardt het feit dat de deelname aan deze aanbestedingsprocedure volledig op eigen risico en kosten is.\\\&quot;,\\\&quot;count\\\&quot;:1},{\\\&quot;word\\\&quot;:\\\&quot;De inschrijver moet de gegevens van de aanbestedende dienst in verband met deze Aanbestedingsleidraad alleen gebruiken voor het doel waarvoor ze zijn verstrekt.\\\&quot;,\\\&quot;count\\\&quot;:1},{\\\&quot;word\\\&quot;:\\\&quot;Een Inschrijver kan worden uitgesloten van de Aanbestedingsprocedure als er sprake is van handelen met voorkennis of belangenverstrengeling zodanig dat het ‘level playing field’ hierdoor is beïnvloed.\\\&quot;,\\\&quot;count\\\&quot;:1},{\\\&quot;word\\\&quot;:\\\&quot;De inschrijver en/of onderaannemer/combinant indirect/ direct betrokken is geweest bij de voorbereiding van de aanbestedingsprocedure of Opdracht, in welke rol dan ook.\\\&quot;,\\\&quot;count\\\&quot;:1},{\\\&quot;word\\\&quot;:\\\&quot;Voordat uitsluiting plaatsvindt, krijgt de inschrijver de mogelijkheid om het vermoeden van voorkennis te weerleggen en aan te tonen dat de eerlijke concurrentie en het gelijke speelveld niet worden geschaad door hun betrokkenheid.\\\&quot;,\\\&quot;count\\\&quot;:1},{\\\&quot;word\\\&quot;:\\\&quot;Dit betekent dat als er iets onduidelijk is in de Aanbestedingsdocumenten, Inschrijver dit zo snel mogelijk aan de Aanbestedende dienst moet laten weten.\\\&quot;,\\\&quot;count\\\&quot;:1},{\\\&quot;word\\\&quot;:\\\&quot;Dit moet op tijd gebeuren, voordat de Nota van Inlichtingen wordt gepubliceerd, zodat er nog iets aan gedaan kan worden.\\\&quot;,\\\&quot;count\\\&quot;:1},{\\\&quot;word\\\&quot;:\\\&quot;Als de deadline voor het indienen van de inschrijvingen is verstreken, kan de inschrijver geen bezwaar meer maken als er onduidelijkheden zijn in de aanbestedingsdocumenten.\\\&quot;,\\\&quot;count\\\&quot;:1},{\\\&quot;word\\\&quot;:\\\&quot;Dit betekent dat de inschrijver het recht verliest om achteraf bezwaar te maken tegen eventuele fouten of onduidelijkheden in de aanbestedingsdocumenten.\\\&quot;,\\\&quot;count\\\&quot;:1},{\\\&quot;word\\\&quot;:\\\&quot;Bij deze Aanbestedingsprocedure en de Opdracht die daaruit volgt, zijn geen andere leverings-, betalings-, en/of andersoortige voorwaarden van toepassing dan de Algemene Inkoopvoorwaarden (versie 2018).\\\&quot;,\\\&quot;count\\\&quot;:1},{\\\&quot;word\\\&quot;:\\\&quot;Als een Inschrijver toch zijn eigen voorwaarden wil gebruiken of een voorbehoud maakt bij zijn Inschrijving of verwijst naar onderhandelingen, kan hij worden uitgesloten van deelname aan deze Aanbestedingsprocedure.\\\&quot;,\\\&quot;count\\\&quot;:1},{\\\&quot;word\\\&quot;:\\\&quot;Zolang er geen overeenstemming is bereikt en er geen schriftelijke Overeenkomst is ondertekend door beide partijen, is de Aanbestedende dienst niet gebonden en bestaat er geen verplichting tot vergoeding van enige schade of kosten.\\\&quot;,\\\&quot;count\\\&quot;:1},{\\\&quot;word\\\&quot;:\\\&quot;U stemt ermee in dat de Aanbestedende dienst het recht behoudt om u op een later moment te verzoeken om officiële bewijsstukken te overleggen.\\\&quot;,\\\&quot;count\\\&quot;:1},{\\\&quot;word\\\&quot;:\\\&quot;Als deze bewijsstukken niet overeenkomen met de informatie in de verklaringen, kan de inschrijver worden uitgesloten van gunning zonder recht op vergoeding van welke kosten dan ook.\\\&quot;,\\\&quot;count\\\&quot;:1},{\\\&quot;word\\\&quot;:\\\&quot;U gaat ermee akkoord dat u de gestanddoeningstermijn van uw Inschrijving, in het geval een kort geding wordt aangespannen, verlengt tot minimaal twee weken na de datum van de uitspraak in het kort geding.\\\&quot;,\\\&quot;count\\\&quot;:1},{\\\&quot;word\\\&quot;:\\\&quot;De Aanbestedende dienst behoudt zich het recht op schadevergoeding indien onjuiste en/of onvolledige informatie door u is ingediend en/of  wat door u is aangeboden niet wordt nagekomen.\\\&quot;,\\\&quot;count\\\&quot;:1},{\\\&quot;word\\\&quot;:\\\&quot;Als u een klacht wilt indienen bij de Aanbestedende dienst, dan heeft u gerekend vanaf de verzending van de gunningsbeslissing de daarin opgenomen periode de tijd om eventuele klachten bekend te maken.\\\&quot;,\\\&quot;count\\\&quot;:1},{\\\&quot;word\\\&quot;:\\\&quot;Als u besluit een kort geding te starten, moet u dit vóór aangegeven datum doen opgenomen in de ontvangen gunningsbeslissing.\\\&quot;,\\\&quot;count\\\&quot;:1},{\\\&quot;word\\\&quot;:\\\&quot;De staat, een provincie, een gemeente, een waterschap of een publiekrechtelijke instelling dan wel een samenwerkingsverband van deze overheden of publiekrechtelijke instellingen.\\\&quot;,\\\&quot;count\\\&quot;:1},{\\\&quot;word\\\&quot;:\\\&quot;De procedure waarbij een Aanbestedende dienst bekendmaakt dat hij een Opdracht wil laten uitvoeren en bedrijven vraagt om een Inschrijving/offerte in te dienen.\\\&quot;,\\\&quot;count\\\&quot;:1},{\\\&quot;word\\\&quot;:\\\&quot;Onderhavig document, inclusief bijbehorende Bijlagen waarin alle informatie, eisen, wensen en voorwaarden zijn opgenomen die relevant zijn voor het kunnen uitbrengen van een Inschrijving in het kader van de (Europese)\\\&quot;,\\\&quot;count\\\&quot;:1},{\\\&quot;word\\\&quot;:\\\&quot;De gekozen procedure waarin de Opdracht in de markt wordt gezet, om te komen tot een Overeenkomst met één of meerdere Ondernemers, zoals omschreven in de Aanbestedingswet 2012.\\\&quot;,\\\&quot;count\\\&quot;:1},{\\\&quot;word\\\&quot;:\\\&quot;Alle documenten die door de Aanbestedende dienst worden opgesteld of vermeld ter omschrijving of bepaling van onderdelen van de Aanbestedingsprocedure.\\\&quot;,\\\&quot;count\\\&quot;:1},{\\\&quot;word\\\&quot;:\\\&quot;De mededeling van de Gunningsbeslissing na de bezwaartermijn, zijnde geen aanvaarding als bedoeld in artikel 217, eerste lid, van Boek 6 van het Burgerlijk Wetboek van een aanbod van een Ondernemer.\\\&quot;,\\\&quot;count\\\&quot;:1},{\\\&quot;word\\\&quot;:\\\&quot;De keuze van de Aanbestedende dienst voor de Ondernemer aan wie hij voornemens is de Opdracht te gunnen waarop de procedure betrekking had te sluiten, waaronder mede wordt verstaan de keuze om geen Opdracht te gunnen te sluiten.\\\&quot;,\\\&quot;count\\\&quot;:1},{\\\&quot;word\\\&quot;:\\\&quot;Daarbinnen onderscheidt de wetgever de volgende drie afzonderlijke gunningcriteria: (a) de beste prijs-kwaliteitverhouding, (b) laagste kosten berekend op basis van kosteneffectiviteit en (c) de laagste prijs (art. 2.114 AW).\\\&quot;,\\\&quot;count\\\&quot;:1},{\\\&quot;word\\\&quot;:\\\&quot;Persoon of organisatie die in Opdracht van een aannemer, zonder bij hem in dienst te zijn, het aangenomen Werk geheel of gedeeltelijk uitvoert.\\\&quot;,\\\&quot;count\\\&quot;:1},{\\\&quot;word\\\&quot;:\\\&quot;Een schriftelijke Overeenkomst onder bezwarende titel die is gesloten tussen een of meer dienstverleners en een of meer Aanbestedende diensten en die betrekking heeft op het verlenen van andere diensten.\\\&quot;,\\\&quot;count\\\&quot;:1},{\\\&quot;word\\\&quot;:\\\&quot;Een schriftelijke Overeenkomst tussen een of meer Aanbestedende diensten en een of meer Ondernemers met het doel gedurende een bepaalde periode de voorwaarden inzake te plaatsen overheidsopdrachten of speciale-sectoropdrachten vast te leggen\\\&quot;,\\\&quot;count\\\&quot;:1},{\\\&quot;word\\\&quot;:\\\&quot;Sociale voorwaarden, eisen en wensen, waarmee Inschrijver een bijdrage levert aan de maatschappelijke verantwoordelijkheid en aan de werkgelegenheid van mensen met een afstand tot de arbeidsmarkt.\\\&quot;,\\\&quot;count\\\&quot;:1},{\\\&quot;word\\\&quot;:\\\&quot;Het Uniform Europees Aanbestedingsdocument (UEA) is het Europees standaardformulier dat in Nederland wordt toegepast op Aanbestedingen zowel boven als onder de Europese Aanbestedingsdrempel.\\\&quot;,\\\&quot;count\\\&quot;:1},{\\\&quot;word\\\&quot;:\\\&quot;Dit geeft de winnende Inschrijver nog geen aanspraak op Definitieve gunning van de Opdracht, aangezien de mededeling geen aanvaarding van de Inschrijving inhoudt.\\\&quot;,\\\&quot;count\\\&quot;:1}],\\\&quot;Prompt\\\&quot;:\\\&quot;SimplifyLongSentence\\\&quot;,\\\&quot;PromptParams\\\&quot;:[\\\&quot;20\\\&quot;,\\\&quot;C1\\\&quot;],\\\&quot;IgnoreType\\\&quot;:9,\\\&quot;SuppressIgnore\\\&quot;:true,\\\&quot;Level\\\&quot;:\\\&quot;C1\\\&quot;,\\\&quot;IsSentence\\\&quot;:true,\\\&quot;Values\\\&quot;:{\\\&quot;Count\\\&quot;:101,\\\&quot;Max\\\&quot;:51,\\\&quot;Avg\\\&quot;:9}}\&quot;,\&quot;Rule\&quot;:\&quot;SentenceLengthLanguageLevel\&quot;,\&quot;Type\&quot;:\&quot;Info\&quot;},{\&quot;Tooltip\&quot;:null,\&quot;SortIndex\&quot;:16,\&quot;Value\&quot;:\&quot;2\&quot;,\&quot;IsEnabled\&quot;:true,\&quot;HighlightDisabled\&quot;:false,\&quot;Text\&quot;:\&quot;Probeer 90 ingewikkelde zin(nen) te vermijden (C2)\&quot;,\&quot;Checked\&quot;:false,\&quot;ExtraInfo\&quot;:\&quot;{\\\&quot;Title\\\&quot;:\\\&quot;Complex sentences\\\&quot;,\\\&quot;Description\\\&quot;:\\\&quot;Kijk naar de volgende zin/zinnen\\\&quot;,\\\&quot;Type\\\&quot;:\\\&quot;info\\\&quot;,\\\&quot;List\\\&quot;:[{\\\&quot;word\\\&quot;:\\\&quot;Het is niet toegestaan om contact op te nemen met andere medewerkers van de Aanbestedende dienst over deze Aanbestedingsprocedure.\\\&quot;,\\\&quot;count\\\&quot;:1},{\\\&quot;word\\\&quot;:\\\&quot;Huidige situatie en gewenste situatie (het doel dat de Aanbestedende dienst met deze Aanbestedingsprocedure voor ogen heeft).\\\&quot;,\\\&quot;count\\\&quot;:1},{\\\&quot;word\\\&quot;:\\\&quot;Dit kan gebeuren als de huidige Opdrachtnemer gedurende de Overeenkomst niet in staat blijkt om de dienstverlening uit te voeren of de Overeenkomst niet (goed) nakomt.\\\&quot;,\\\&quot;count\\\&quot;:1},{\\\&quot;word\\\&quot;:\\\&quot;Door in te schrijven op deze Aanbestedingsprocedure verklaart Inschrijver dat hij instemt met bovengenoemde wachtkamerconstructie.\\\&quot;,\\\&quot;count\\\&quot;:1},{\\\&quot;word\\\&quot;:\\\&quot;Tijdens de uitvoering van de Overeenkomst wordt gecontroleerd of de afspraken in het contract worden nagekomen en prestaties worden geleverd.\\\&quot;,\\\&quot;count\\\&quot;:1},{\\\&quot;word\\\&quot;:\\\&quot;Maatschappelijk Verantwoord Opdrachtgeven en Inkopen (MVOI) heeft als doel om te voorzien in de behoefte van het heden zonder de behoefte van toekomstige generaties in gevaar te brengen.\\\&quot;,\\\&quot;count\\\&quot;:1},{\\\&quot;word\\\&quot;:\\\&quot;In deze Aanbesteding is de keuze gemaakt om de onderstaande thema’s mee te nemen.\\\&quot;,\\\&quot;count\\\&quot;:1},{\\\&quot;word\\\&quot;:\\\&quot;De Aanbestedende dienst heeft de rol om een circulaire economie op te bouwen.\\\&quot;,\\\&quot;count\\\&quot;:1},{\\\&quot;word\\\&quot;:\\\&quot;Om de impact te vergroten, richt zij zich op de belangrijkste grondstofstromen en de milieu-impact hiervan.\\\&quot;,\\\&quot;count\\\&quot;:1},{\\\&quot;word\\\&quot;:\\\&quot;Het doel hiervan is om grondstofverspilling tegen te gaan en verantwoord om te gaan met materiaalgebruik en type materialen/grondstoffen.\\\&quot;,\\\&quot;count\\\&quot;:1},{\\\&quot;word\\\&quot;:\\\&quot;Dit thema is als (besteks)eis en/of als Gunningscriterium (bijv. MKI waardes, hergebruik) meegenomen.\\\&quot;,\\\&quot;count\\\&quot;:1},{\\\&quot;word\\\&quot;:\\\&quot;Iedere schakel in de productieketen neemt zijn verantwoordelijkheid om misstanden als kinderarbeid, onmenselijke werkomstandigheden en ontbossing op te sporen en aan te pakken.\\\&quot;,\\\&quot;count\\\&quot;:1},{\\\&quot;word\\\&quot;:\\\&quot;Overheden zijn verplicht om risico’s op mensenrechtenschendingen te analyseren, monitoren en verminderen.\\\&quot;,\\\&quot;count\\\&quot;:1},{\\\&quot;word\\\&quot;:\\\&quot;Dit thema is als Geschiktheidseis, eis en/of als gunningscriterium opgenomen.\\\&quot;,\\\&quot;count\\\&quot;:1},{\\\&quot;word\\\&quot;:\\\&quot;Diversiteit en inclusie staan voor een diverse en inclusieve samenleving en bedrijfsleven waarin iedereen wordt behandeld en beoordeeld op wat ze kunnen en niet op wie ze zijn, van wie ze houden, waar ze vandaan komen of wat ze geloven.\\\&quot;,\\\&quot;count\\\&quot;:1},{\\\&quot;word\\\&quot;:\\\&quot;Als het loonbedrag minder is dan 30% van de Opdrachtwaarde, kan 2% voor werk of leren worden gebruikt.\\\&quot;,\\\&quot;count\\\&quot;:1},{\\\&quot;word\\\&quot;:\\\&quot;Als er tegenstrijdigheden zijn tussen de verschillende documenten die deel uitmaken \\\&quot;,\\\&quot;count\\\&quot;:1},{\\\&quot;word\\\&quot;:\\\&quot;Het doel van de schouw is om een verduidelijking te geven op de Opdracht en bij onduidelijkheden de vragen te beantwoorden.\\\&quot;,\\\&quot;count\\\&quot;:1},{\\\&quot;word\\\&quot;:\\\&quot;Het doel van de informatiebijeenkomst is om de Opdracht te verduidelijken en bij onduidelijkheden vragen te beantwoorden.\\\&quot;,\\\&quot;count\\\&quot;:1},{\\\&quot;word\\\&quot;:\\\&quot;Vragen kunnen uitsluitend gesteld worden tot de datum die vermeld staat in de planning van de Aanbestedingsleidraad.\\\&quot;,\\\&quot;count\\\&quot;:1},{\\\&quot;word\\\&quot;:\\\&quot;De Aanbestedende dienst heeft de mogelijkheid om antwoorden op gestelde vragen al vóór de publiceren van de Nota van Inlichtingen vrij te geven.\\\&quot;,\\\&quot;count\\\&quot;:1},{\\\&quot;word\\\&quot;:\\\&quot;De antwoorden van de vragensteller worden anoniem gepubliceerd, tenzij het gaat om informatie die niet openbaar gedeeld mag worden.\\\&quot;,\\\&quot;count\\\&quot;:1},{\\\&quot;word\\\&quot;:\\\&quot;Als er geen vragen zijn gesteld over een onderdeel, gaat de Aanbestedende dienst ervan uit dat er geen onduidelijkheden over zijn.\\\&quot;,\\\&quot;count\\\&quot;:1},{\\\&quot;word\\\&quot;:\\\&quot;Het is daarom belangrijk om op tijd vragen in te dienen, want na het doorlopen van de Aanbestedingsprocedure kunnen de Aanbestedingsdocumenten niet meer worden aangepast.\\\&quot;,\\\&quot;count\\\&quot;:1},{\\\&quot;word\\\&quot;:\\\&quot;De Aanbestedende dienst heeft de vrijheid om de Aanbestedingsdocumenten aan te passen naar aanleiding van de vragen.\\\&quot;,\\\&quot;count\\\&quot;:1},{\\\&quot;word\\\&quot;:\\\&quot;Daarnaast wordt er gekeken of de Inschrijver voldoet aan de geschiktheidseisen.\\\&quot;,\\\&quot;count\\\&quot;:1},{\\\&quot;word\\\&quot;:\\\&quot;Als er om een verwijzing wordt gevraagd van een bepaalde eis, moet de Inschrijver deze geven.\\\&quot;,\\\&quot;count\\\&quot;:1},{\\\&quot;word\\\&quot;:\\\&quot;Als de Aanbestedende dienst twijfelt of de Inschrijver voldoet aan de eisen, wordt dit gecontroleerd bij de Inschrijver.\\\&quot;,\\\&quot;count\\\&quot;:1},{\\\&quot;word\\\&quot;:\\\&quot;De inschrijving wordt verder beoordeeld als blijkt dat er geen redenen zijn om de Inschrijver uit te sluiten op basis van de Uitsluitingsgronden die van toepassing zijn, indien van toepassing, de inschrijver voldoet aan de gestelde geschiktheidseisen en het geen wat is opgenomen in deze Aanbestedingsleidraad.\\\&quot;,\\\&quot;count\\\&quot;:1},{\\\&quot;word\\\&quot;:\\\&quot;Ook wordt toegelicht wie de Opdracht krijgt en waarom, en als het relevant is, ook wat er goed was aan hun Inschrijving.\\\&quot;,\\\&quot;count\\\&quot;:1},{\\\&quot;word\\\&quot;:\\\&quot;Dat betekent dat er nog geen overeenkomst is tussen de Aanbestedende dienst en de winnende Inschrijving.\\\&quot;,\\\&quot;count\\\&quot;:1},{\\\&quot;word\\\&quot;:\\\&quot;De beslissing om de Opdracht te geven wordt pas definitief na zeven dagen.\\\&quot;,\\\&quot;count\\\&quot;:1},{\\\&quot;word\\\&quot;:\\\&quot;Als er een kort geding wordt aangespannen, wacht de aanbestedende dienst op de uitkomst voordat zij tot Definitieve gunning overgaat.\\\&quot;,\\\&quot;count\\\&quot;:1},{\\\&quot;word\\\&quot;:\\\&quot;De Aanbestedende dienst kan ervoor kiezen om hoger beroep af te wachten voordat zij tot definitieve gunning over gaat, of als de voorzieningenrechter van de rechtbank een positieve uitspraak doet, kan er definitief gegund worden.\\\&quot;,\\\&quot;count\\\&quot;:1},{\\\&quot;word\\\&quot;:\\\&quot;De aanbestedende dienst kan er echter voor kiezen om de Opdracht niet te gunnen.\\\&quot;,\\\&quot;count\\\&quot;:1},{\\\&quot;word\\\&quot;:\\\&quot;Als een inschrijver geen kort geding start en de aanbestedende dienst besluit om de Opdracht niet te gunnen, kan de inschrijver geen beroep meer aantekenen.\\\&quot;,\\\&quot;count\\\&quot;:1},{\\\&quot;word\\\&quot;:\\\&quot;Hij heeft dan afstand gedaan van zijn recht om de beslissing en de Aanbestedingsprocedure te laten toetsen door de rechter.\\\&quot;,\\\&quot;count\\\&quot;:1},{\\\&quot;word\\\&quot;:\\\&quot;Voordat de Opdracht definitief wordt gegund, zal de Aanbestedende dienst een verificatiegesprek voeren met de Inschrijver(s) aan wie de voorlopige Gunningsbeslissing is gestuurd.\\\&quot;,\\\&quot;count\\\&quot;:1},{\\\&quot;word\\\&quot;:\\\&quot;Als blijkt dat de Inschrijver(s) verkeerde informatie heeft/hebben verstrekt of als er andere problemen zijn, kan de Inschrijving alsnog worden afgewezen.\\\&quot;,\\\&quot;count\\\&quot;:1},{\\\&quot;word\\\&quot;:\\\&quot;De overige Inschrijvingen worden opnieuw beoordeeld en er wordt een herbeoordelingsgesprek gehouden met de Inschrijver die als beste uit de beoordeling komt.\\\&quot;,\\\&quot;count\\\&quot;:1},{\\\&quot;word\\\&quot;:\\\&quot;Als aan meerdere Inschrijvers de Opdracht of een deel van de Opdracht gegund wordt en het aantal Inschrijvers dat voor gunning in aanmerking komt is groter dan het maximum aantal, dan zal de Aanbestedende dienst de eerstvolgende Inschrijver in de rangorde kiezen die geschikt is, die nog geen Opdracht heeft gekregen.\\\&quot;,\\\&quot;count\\\&quot;:1},{\\\&quot;word\\\&quot;:\\\&quot;Deze Inschrijver zal (een deel van) de Opdracht krijgen als een Inschrijver die de Gunningsbeslissing heeft ontvangen, wordt uitgesloten van Definitieve gunning zoals beschreven in het hoofdstuk ‘Beoordeling van de Inschrijving’.\\\&quot;,\\\&quot;count\\\&quot;:1},{\\\&quot;word\\\&quot;:\\\&quot;Als er meerdere geschikte Inschrijvers zijn met dezelfde score, dan wordt er geloot om te bepalen wie (een deel van) de Opdracht krijgt.\\\&quot;,\\\&quot;count\\\&quot;:1},{\\\&quot;word\\\&quot;:\\\&quot;Een verklaring van de Belastingdienst die op het tijdstip van indiening niet ouder is dan zes maanden, waaruit blijkt dat de Inschrijver heeft voldaan aan zijn verplichtingen op grond van de op hem van toepassing zijnde wettelijke bepalingen met betrekking tot betaling van sociale zekerheidspremies of belastingen.\\\&quot;,\\\&quot;count\\\&quot;:1},{\\\&quot;word\\\&quot;:\\\&quot;Als de Aanbestedende dienst dit nodig vindt, kan zij op elk moment om meer informatie vragen over uw Inschrijving.\\\&quot;,\\\&quot;count\\\&quot;:1},{\\\&quot;word\\\&quot;:\\\&quot;Als een SGC beoordeeld wordt met een goed is de formule als volgt:\\\&quot;,\\\&quot;count\\\&quot;:1},{\\\&quot;word\\\&quot;:\\\&quot;Als er meerdere Inschrijvingen dezelfde totaalscore hebben, wordt de Inschrijving met de hoogste score bij het xx Gunningcriterium als eerste geplaatst.\\\&quot;,\\\&quot;count\\\&quot;:1},{\\\&quot;word\\\&quot;:\\\&quot;Niet toegestaan om in de uitwerking te verwijzen naar een andere sub-Gunningscriteria, (digitale) media en etc.;\\\&quot;,\\\&quot;count\\\&quot;:1},{\\\&quot;word\\\&quot;:\\\&quot;Niet toegestaan om in de uitwerking te verwijzen naar een andere sub-Gunningscriteria, media en etc. Subgunningscriterium 3.\\\&quot;,\\\&quot;count\\\&quot;:1},{\\\&quot;word\\\&quot;:\\\&quot;Elke Inschrijver krijgt een bepaalde tijd om de presentatie te geven en eventuele vragen van de jury te beantwoorden.\\\&quot;,\\\&quot;count\\\&quot;:1},{\\\&quot;word\\\&quot;:\\\&quot;Dit om ervoor te zorgen dat de prijs voor de Diensten in verhouding staat tot de eisen voor de kwaliteit en continuïteit van de Diensten.\\\&quot;,\\\&quot;count\\\&quot;:1},{\\\&quot;word\\\&quot;:\\\&quot;Deze eerlijke kostprijsberekening geldt als minimumprijs waarvoor Inschrijver de gevraagde Diensten levert.\\\&quot;,\\\&quot;count\\\&quot;:1},{\\\&quot;word\\\&quot;:\\\&quot;De plafondprijs is het maximum bedrag dat de Aanbestedende dienst jaarlijks wil besteden.\\\&quot;,\\\&quot;count\\\&quot;:1},{\\\&quot;word\\\&quot;:\\\&quot;Het blijft echter de verantwoordelijkheid van de Ondernemer om ervoor te zorgen dat het document naar waarheid wordt ingevuld.\\\&quot;,\\\&quot;count\\\&quot;:1},{\\\&quot;word\\\&quot;:\\\&quot;Het blijft de verantwoordelijkheid van de Ondernemer om te zorgen dat het document naar waarheid wordt ingevuld.\\\&quot;,\\\&quot;count\\\&quot;:1},{\\\&quot;word\\\&quot;:\\\&quot;Deze individuele Inschrijver zal, indien met hem een Raamovereenkomst/Overeenkomst wordt aangegaan, (als enige) contractpartner van de Aanbestedende dienst worden.\\\&quot;,\\\&quot;count\\\&quot;:1},{\\\&quot;word\\\&quot;:\\\&quot;Als ondernemers een beroep doen op de capaciteit van andere ondernemingen om te voldoen aan de selectiecriteria in Deel IV (geschiktheidseisen), moeten ze in het UEA-formulier bij Deel C 'ja' invullen.\\\&quot;,\\\&quot;count\\\&quot;:1},{\\\&quot;word\\\&quot;:\\\&quot;Bedrijven die onderling verbonden zijn, worden voor deze inschrijving als één bedrijf beschouwd.\\\&quot;,\\\&quot;count\\\&quot;:1},{\\\&quot;word\\\&quot;:\\\&quot;Tenzij ze kunnen aantonen dat dit geen bedreiging vormt voor transparantie of vervalsing van mededinging.\\\&quot;,\\\&quot;count\\\&quot;:1},{\\\&quot;word\\\&quot;:\\\&quot;Als er ontwikkelingen zijn in de techniek of op de markt, kan de aanbestedende dienst(en) van de inschrijver eisen dat bij de Diensten van de prestatie wordt voldaan aan de geldende normen en prestatie-eisen.\\\&quot;,\\\&quot;count\\\&quot;:1},{\\\&quot;word\\\&quot;:\\\&quot;Opdrachtgever behoudt het recht om de Aanbestedingsprocedure tijdelijk of definitief te stoppen.\\\&quot;,\\\&quot;count\\\&quot;:1},{\\\&quot;word\\\&quot;:\\\&quot;De aanbestedende dienst heeft altijd het recht om de Opdracht niet te gunnen aan de inschrijver die van plan is zijn bedrijf te verkopen voordat de Opdracht is voltooid.\\\&quot;,\\\&quot;count\\\&quot;:1},{\\\&quot;word\\\&quot;:\\\&quot;Daarnaast heeft de  Opdrachtgever het recht om de Overeenkomst te ontbinden indien er sprake is van een ingrijpende wijziging in de zeggenschap over de activiteiten van de onderneming van Opdrachtnemer, waardoor het redelijkerwijs niet  van de Opdrachtgever kan worden verwacht dat zij de Overeenkomst voortzet.\\\&quot;,\\\&quot;count\\\&quot;:1},{\\\&quot;word\\\&quot;:\\\&quot;Een Inschrijver kan worden uitgesloten van de Aanbestedingsprocedure als er sprake is van handelen met voorkennis of belangenverstrengeling zodanig dat het ‘level playing field’ hierdoor is beïnvloed.\\\&quot;,\\\&quot;count\\\&quot;:1},{\\\&quot;word\\\&quot;:\\\&quot;De Aanbestedende dienst behoudt zich het recht voor om Inschrijver uit te sluiten als blijkt dat;\\\&quot;,\\\&quot;count\\\&quot;:1},{\\\&quot;word\\\&quot;:\\\&quot;Voordat uitsluiting plaatsvindt, krijgt de inschrijver de mogelijkheid om het vermoeden van voorkennis te weerleggen en aan te tonen dat de eerlijke concurrentie en het gelijke speelveld niet worden geschaad door hun betrokkenheid.\\\&quot;,\\\&quot;count\\\&quot;:1},{\\\&quot;word\\\&quot;:\\\&quot;Maar er kunnen nog steeds fouten of dingen die onduidelijk zijn in zitten.\\\&quot;,\\\&quot;count\\\&quot;:1},{\\\&quot;word\\\&quot;:\\\&quot;De Aanbestedende dienst wil graag dat Inschrijver actief meedenkt.\\\&quot;,\\\&quot;count\\\&quot;:1},{\\\&quot;word\\\&quot;:\\\&quot;Dit betekent dat als er iets onduidelijk is in de Aanbestedingsdocumenten, Inschrijver dit zo snel mogelijk aan de Aanbestedende dienst moet laten weten.\\\&quot;,\\\&quot;count\\\&quot;:1},{\\\&quot;word\\\&quot;:\\\&quot;Dit moet op tijd gebeuren, voordat de Nota van Inlichtingen wordt gepubliceerd, zodat er nog iets aan gedaan kan worden.\\\&quot;,\\\&quot;count\\\&quot;:1},{\\\&quot;word\\\&quot;:\\\&quot;Als de deadline voor het indienen van de inschrijvingen is verstreken, kan de inschrijver geen bezwaar meer maken als er onduidelijkheden zijn in de aanbestedingsdocumenten.\\\&quot;,\\\&quot;count\\\&quot;:1},{\\\&quot;word\\\&quot;:\\\&quot;Dit betekent dat de inschrijver het recht verliest om achteraf bezwaar te maken tegen eventuele fouten of onduidelijkheden in de aanbestedingsdocumenten.\\\&quot;,\\\&quot;count\\\&quot;:1},{\\\&quot;word\\\&quot;:\\\&quot;Door geen bezwaar te maken  wordt Inschrijver geacht volledig akkoord te gaan met de inhoud van de aanbestedingsdocumenten.\\\&quot;,\\\&quot;count\\\&quot;:1},{\\\&quot;word\\\&quot;:\\\&quot;Bij deze Aanbestedingsprocedure en de Opdracht die daaruit volgt, zijn geen andere leverings-, betalings-, en/of andersoortige voorwaarden van toepassing dan de Algemene Inkoopvoorwaarden (versie 2018).\\\&quot;,\\\&quot;count\\\&quot;:1},{\\\&quot;word\\\&quot;:\\\&quot;De prijzen die gehanteerd worden zijn inclusief alle kosten, maar exclusief btw.\\\&quot;,\\\&quot;count\\\&quot;:1},{\\\&quot;word\\\&quot;:\\\&quot;U stemt ermee in dat de Aanbestedende dienst het recht behoudt om u op een later moment te verzoeken om officiële bewijsstukken te overleggen.\\\&quot;,\\\&quot;count\\\&quot;:1},{\\\&quot;word\\\&quot;:\\\&quot;Voor de inschrijver die de wachtkamerovereenkomst ondertekent, geldt de gestanddoeningstermijn zoals vermeld in de wachtkamerovereenkomst.\\\&quot;,\\\&quot;count\\\&quot;:1},{\\\&quot;word\\\&quot;:\\\&quot;U gaat ermee akkoord dat u de gestanddoeningstermijn van uw Inschrijving, in het geval een kort geding wordt aangespannen, verlengt tot minimaal twee weken na de datum van de uitspraak in het kort geding.\\\&quot;,\\\&quot;count\\\&quot;:1},{\\\&quot;word\\\&quot;:\\\&quot;De Aanbestedende dienst behoudt zich het recht op schadevergoeding indien onjuiste en/of onvolledige informatie door u is ingediend en/of  wat door u is aangeboden niet wordt nagekomen.\\\&quot;,\\\&quot;count\\\&quot;:1},{\\\&quot;word\\\&quot;:\\\&quot;alle documenten die u indient eigendom van de Aanbestedende dienst die de Opdracht uitgeeft.\\\&quot;,\\\&quot;count\\\&quot;:1},{\\\&quot;word\\\&quot;:\\\&quot;De organisatie zal alle informatie die vertrouwelijk is behandelen en rekening houden met uw gerechtvaardigde (zakelijke) belangen als Inschrijver.\\\&quot;,\\\&quot;count\\\&quot;:1},{\\\&quot;word\\\&quot;:\\\&quot;Als u een klacht wilt indienen bij de Aanbestedende dienst, dan heeft u gerekend vanaf de verzending van de gunningsbeslissing de daarin opgenomen periode de tijd om eventuele klachten bekend te maken.\\\&quot;,\\\&quot;count\\\&quot;:1},{\\\&quot;word\\\&quot;:\\\&quot;Als u besluit een kort geding te starten, moet u dit vóór aangegeven datum doen opgenomen in de ontvangen gunningsbeslissing.\\\&quot;,\\\&quot;count\\\&quot;:1},{\\\&quot;word\\\&quot;:\\\&quot;De procedure waarbij een Aanbestedende dienst bekendmaakt dat hij een Opdracht wil laten uitvoeren en bedrijven vraagt om een Inschrijving/offerte in te dienen.\\\&quot;,\\\&quot;count\\\&quot;:1},{\\\&quot;word\\\&quot;:\\\&quot;Onderhavig document, inclusief bijbehorende Bijlagen waarin alle informatie, eisen, wensen en voorwaarden zijn opgenomen die relevant zijn voor het kunnen uitbrengen van een Inschrijving in het kader van de (Europese)\\\&quot;,\\\&quot;count\\\&quot;:1},{\\\&quot;word\\\&quot;:\\\&quot;De gekozen procedure waarin de Opdracht in de markt wordt gezet, om te komen tot een Overeenkomst met één of meerdere Ondernemers, zoals omschreven in de Aanbestedingswet 2012.\\\&quot;,\\\&quot;count\\\&quot;:1},{\\\&quot;word\\\&quot;:\\\&quot;De omschrijving van een uit te voeren (bouw)\\\&quot;,\\\&quot;count\\\&quot;:1},{\\\&quot;word\\\&quot;:\\\&quot;De keuze van de Aanbestedende dienst voor de Ondernemer aan wie hij voornemens is de Opdracht te gunnen waarop de procedure betrekking had te sluiten, waaronder mede wordt verstaan de keuze om geen Opdracht te gunnen te sluiten.\\\&quot;,\\\&quot;count\\\&quot;:1},{\\\&quot;word\\\&quot;:\\\&quot;Persoon of organisatie die in Opdracht van een aannemer, zonder bij hem in dienst te zijn, het aangenomen Werk geheel of gedeeltelijk uitvoert.\\\&quot;,\\\&quot;count\\\&quot;:1},{\\\&quot;word\\\&quot;:\\\&quot;De Inschrijver(s) die gecontracteerd is/zijn om de Opdracht uit te voeren.\\\&quot;,\\\&quot;count\\\&quot;:1},{\\\&quot;word\\\&quot;:\\\&quot;Het formulier waarop Inschrijver de tarieven inclusief alle kosten (all-in tarief) voor alle gevraagde onderdelen invult.\\\&quot;,\\\&quot;count\\\&quot;:1},{\\\&quot;word\\\&quot;:\\\&quot;Een schriftelijke Overeenkomst tussen een of meer Aanbestedende diensten en een of meer Ondernemers met het doel gedurende een bepaalde periode de voorwaarden inzake te plaatsen overheidsopdrachten of speciale-sectoropdrachten vast te leggen\\\&quot;,\\\&quot;count\\\&quot;:1},{\\\&quot;word\\\&quot;:\\\&quot;Bericht aan de winnende Inschrijver aan wie de Aanbestedende dienst voornemens is de Opdracht te gunnen.\\\&quot;,\\\&quot;count\\\&quot;:1}],\\\&quot;Values\\\&quot;:{\\\&quot;Count\\\&quot;:93},\\\&quot;Prompt\\\&quot;:\\\&quot;SimplifyComplexSentence\\\&quot;,\\\&quot;PromptParams\\\&quot;:[\\\&quot;C2\\\&quot;],\\\&quot;IgnoreType\\\&quot;:9,\\\&quot;SuppressIgnore\\\&quot;:true,\\\&quot;Level\\\&quot;:\\\&quot;C2\\\&quot;,\\\&quot;IsSentence\\\&quot;:true}\&quot;,\&quot;Rule\&quot;:\&quot;ComplexSentencesLanguageLevel\&quot;,\&quot;Type\&quot;:\&quot;Info\&quot;},{\&quot;Tooltip\&quot;:null,\&quot;SortIndex\&quot;:18,\&quot;Value\&quot;:\&quot;2\&quot;,\&quot;IsEnabled\&quot;:true,\&quot;HighlightDisabled\&quot;:false,\&quot;Text\&quot;:\&quot;De tekst is te lang voor het gewenste niveau. Verwijder 749 zinnen (C1)\&quot;,\&quot;Checked\&quot;:false,\&quot;ExtraInfo\&quot;:\&quot;{\\\&quot;Title\\\&quot;:\\\&quot;Content Length\\\&quot;,\\\&quot;Description\\\&quot;:\\\&quot;Controleert of de lengte van de tekst overeenkomt met het geselecteerde niveau\\\&quot;,\\\&quot;Type\\\&quot;:\\\&quot;info\\\&quot;,\\\&quot;Values\\\&quot;:{\\\&quot;Count\\\&quot;:849},\\\&quot;IgnoreType\\\&quot;:0,\\\&quot;Level\\\&quot;:\\\&quot;C1\\\&quot;}\&quot;,\&quot;Rule\&quot;:\&quot;ContentLengthLanguageLevelRule\&quot;,\&quot;Type\&quot;:\&quot;Info\&quot;},{\&quot;Tooltip\&quot;:null,\&quot;SortIndex\&quot;:100,\&quot;Value\&quot;:\&quot;1\&quot;,\&quot;IsEnabled\&quot;:true,\&quot;HighlightDisabled\&quot;:false,\&quot;Text\&quot;:\&quot;1 of meer alinea's met meer dan 100 woorden gevonden\&quot;,\&quot;Checked\&quot;:false,\&quot;ExtraInfo\&quot;:\&quot;{\\\&quot;Title\\\&quot;:\\\&quot;Dense paragraphs\\\&quot;,\\\&quot;Description\\\&quot;:\\\&quot;Deze alinea's zijn te lang\\\&quot;,\\\&quot;Type\\\&quot;:\\\&quot;info\\\&quot;,\\\&quot;List\\\&quot;:[{\\\&quot;word\\\&quot;:\\\&quot;Zijn er onduidelijkheden over de gepubliceerde Aanbestedingsdocumenten? Dan kunnen vragen gesteld worden tijdens de Nota van Inlichtingen via de vragenmodule van TenderNed. Vragen kunnen uitsluitend gesteld worden tot de datum die vermeld staat in de planning van de Aanbestedingsleidraad. De verantwoordelijkheid voor het op tijd indienen van vragen ligt bij de geïnteresseerde marktpartijen. De Nota van Inlichtingen maakt volledig deel uit van de Aanbestedingsdocumenten.De Aanbestedende dienst heeft de mogelijkheid om antwoorden op gestelde vragen al vóór de publiceren van de Nota van Inlichtingen vrij te geven. De antwoorden van de vragensteller worden anoniem gepubliceerd, tenzij het gaat om informatie die niet openbaar gedeeld mag worden. Dan kunnen individuele vragen gesteld worden, maar deze kunnen afgewezen worden door de Aanbestedende dienst. Er wordt dan een toelichting gegeven door de Aanbestedende dienst op de afgewezen vragen. De Nota van Inlichtingen wordt uiterlijk op de in de planning vermelde datum gepubliceerd op TenderNed en bevat alle gestelde vragen en antwoorden voor alle betrokkenen, behalve de individuele vragen. Als er geen vragen zijn gesteld over een onderdeel, gaat de Aanbestedende dienst ervan uit dat er geen onduidelijkheden over zijn. Het is daarom belangrijk om op tijd vragen in te dienen, want na het doorlopen van de Aanbestedingsprocedure kunnen de Aanbestedingsdocumenten niet meer worden aangepast. De Aanbestedende dienst heeft de vrijheid om de Aanbestedingsdocumenten aan te passen naar aanleiding van de vragen.\\\&quot;,\\\&quot;count\\\&quot;:1},{\\\&quot;word\\\&quot;:\\\&quot;In deze fase wordt de Inschrijver beoordeeld of hij/ zij voldoet aan de gestelde minimumeisen. Alleen de Inschrijver die zonder voorbehoud een Inschrijving indient, voldoet aan de eisen. Als er om een verwijzing wordt gevraagd van een bepaalde eis, moet de Inschrijver deze geven. Als de Inschrijver niet aan alle eisen voldoet, wordt hij uitgesloten van de verdere procedure. Als de Aanbestedende dienst twijfelt of de Inschrijver voldoet aan de eisen, wordt dit gecontroleerd bij de Inschrijver. Als de Inschrijver niet voldoet, wordt hij uitgesloten van de verdere procedure. Inschrijver gaat akkoord met de procedures en bijlagen die in de leidraad staan bij indienen van zijn Inschrijving.\\\&quot;,\\\&quot;count\\\&quot;:1},{\\\&quot;word\\\&quot;:\\\&quot;Fase 4. Beoordeling kwaliteit en prijsDe inschrijving wordt verder beoordeeld als blijkt dat er geen redenen zijn om de Inschrijver uit te sluiten op basis van de Uitsluitingsgronden die van toepassing zijn, indien van toepassing, de inschrijver voldoet aan de gestelde geschiktheidseisen en het geen wat is opgenomen in deze Aanbestedingsleidraad. De beoordeling op kwaliteit en prijs is opgenomen in het hoofdstuk gunningscriteria. Stap 6. Voorlopige gunningsbeslissingNa het beoordelen van alle Inschrijvingen zal de Aanbestedende dienst een voorlopig gunningsbeslissing nemen. De Aanbestedende dienst zal dit schriftelijk laten weten aan degenen die hebben meegedaan aan de Aanbesteding. In deze voorlopige gunningsbrief wordt er toegelicht hoe de Inschrijver tot zijn score is gekomen. Ook wordt toegelicht wie de Opdracht krijgt en waarom, en als het relevant is, ook wat er goed was aan hun Inschrijving. \\\&quot;,\\\&quot;count\\\&quot;:1},{\\\&quot;word\\\&quot;:\\\&quot;Als aan meerdere Inschrijvers de Opdracht of een deel van de Opdracht gegund wordt en het aantal Inschrijvers dat voor gunning in aanmerking komt is groter dan het maximum aantal, dan zal de Aanbestedende dienst de eerstvolgende Inschrijver in de rangorde kiezen die geschikt is, die nog geen Opdracht heeft gekregen. Deze Inschrijver zal (een deel van) de Opdracht krijgen als een Inschrijver die de Gunningsbeslissing heeft ontvangen, wordt uitgesloten van Definitieve gunning zoals beschreven in het hoofdstuk ‘Beoordeling van de Inschrijving’. Als er meerdere geschikte Inschrijvers zijn met dezelfde score, dan wordt er geloot om te bepalen wie (een deel van) de Opdracht krijgt. Dit gebeurt volgens de lotingsprocedure die beschreven staat in het hoofdstuk ‘Beoordeling van de Inschrijving’.\\\&quot;,\\\&quot;count\\\&quot;:1}],\\\&quot;IgnoreType\\\&quot;:0}\&quot;,\&quot;Rule\&quot;:\&quot;DenseText\&quot;,\&quot;Type\&quot;:\&quot;Info\&quot;}],\&quot;MetaTag\&quot;:\&quot;Readability\&quot;,\&quot;Importance\&quot;:55.102040816326536,\&quot;Score\&quot;:17.823129251700678,\&quot;Penalty\&quot;:0,\&quot;Tooltip\&quot;:null,\&quot;SortIndex\&quot;:200,\&quot;Metadata\&quot;:{\&quot;Category\&quot;:20,\&quot;Label\&quot;:\&quot;Leesbaarheid\&quot;,\&quot;DisplayName\&quot;:\&quot;Readability\&quot;,\&quot;DisplayType\&quot;:null,\&quot;DisplayColor\&quot;:\&quot;113,120,205\&quot;,\&quot;Order\&quot;:200,\&quot;IsDefaultDisabled\&quot;:false,\&quot;IsLocked\&quot;:false,\&quot;Settings\&quot;:[{\&quot;DisplayName\&quot;:\&quot;A1\&quot;,\&quot;ResourceKey\&quot;:\&quot;ReadingLevelA1\&quot;,\&quot;Value\&quot;:\&quot;1\&quot;,\&quot;Type\&quot;:null,\&quot;Source\&quot;:\&quot;ReadingLevel\&quot;},{\&quot;DisplayName\&quot;:\&quot;A2\&quot;,\&quot;ResourceKey\&quot;:\&quot;ReadingLevelA2\&quot;,\&quot;Value\&quot;:\&quot;12\&quot;,\&quot;Type\&quot;:null,\&quot;Source\&quot;:\&quot;ReadingLevel\&quot;},{\&quot;DisplayName\&quot;:\&quot;B1\&quot;,\&quot;ResourceKey\&quot;:\&quot;ReadingLevelB1\&quot;,\&quot;Value\&quot;:\&quot;2\&quot;,\&quot;Type\&quot;:null,\&quot;Source\&quot;:\&quot;ReadingLevel\&quot;},{\&quot;DisplayName\&quot;:\&quot;B2\&quot;,\&quot;ResourceKey\&quot;:\&quot;ReadingLevelB2\&quot;,\&quot;Value\&quot;:\&quot;14\&quot;,\&quot;Type\&quot;:null,\&quot;Source\&quot;:\&quot;ReadingLevel\&quot;},{\&quot;DisplayName\&quot;:\&quot;C1\&quot;,\&quot;ResourceKey\&quot;:\&quot;ReadingLevelC1\&quot;,\&quot;Value\&quot;:\&quot;3\&quot;,\&quot;Type\&quot;:null,\&quot;Source\&quot;:\&quot;ReadingLevel\&quot;},{\&quot;DisplayName\&quot;:\&quot;C2\&quot;,\&quot;ResourceKey\&quot;:\&quot;ReadingLevelC2\&quot;,\&quot;Value\&quot;:\&quot;16\&quot;,\&quot;Type\&quot;:null,\&quot;Source\&quot;:\&quot;ReadingLevel\&quot;}],\&quot;Rules\&quot;:[{\&quot;Name\&quot;:\&quot;ReadingLevel\&quot;,\&quot;Value\&quot;:\&quot;2\&quot;,\&quot;IsPrimary\&quot;:true,\&quot;IsStringValue\&quot;:false},{\&quot;Name\&quot;:\&quot;DifficultWordsLevel\&quot;,\&quot;Value\&quot;:\&quot;1\&quot;,\&quot;IsPrimary\&quot;:false,\&quot;IsStringValue\&quot;:false},{\&quot;Name\&quot;:\&quot;SentenceLengthLevel\&quot;,\&quot;Value\&quot;:\&quot;1\&quot;,\&quot;IsPrimary\&quot;:false,\&quot;IsStringValue\&quot;:false},{\&quot;Name\&quot;:\&quot;PassiveVoice\&quot;,\&quot;Value\&quot;:\&quot;1\&quot;,\&quot;IsPrimary\&quot;:false,\&quot;IsStringValue\&quot;:false},{\&quot;Name\&quot;:\&quot;BlackList\&quot;,\&quot;Value\&quot;:\&quot;1\&quot;,\&quot;IsPrimary\&quot;:false,\&quot;IsStringValue\&quot;:false},{\&quot;Name\&quot;:\&quot;MandatoryList\&quot;,\&quot;Value\&quot;:\&quot;1\&quot;,\&quot;IsPrimary\&quot;:false,\&quot;IsStringValue\&quot;:false},{\&quot;Name\&quot;:\&quot;ComplexSentencesLanguageLevel\&quot;,\&quot;Value\&quot;:\&quot;2\&quot;,\&quot;IsPrimary\&quot;:false,\&quot;IsStringValue\&quot;:false},{\&quot;Name\&quot;:\&quot;ContentLengthLanguageLevelRule\&quot;,\&quot;Value\&quot;:\&quot;2\&quot;,\&quot;IsPrimary\&quot;:false,\&quot;IsStringValue\&quot;:false},{\&quot;Name\&quot;:\&quot;PassiveVoiceLanguageLevel\&quot;,\&quot;Value\&quot;:\&quot;2\&quot;,\&quot;IsPrimary\&quot;:false,\&quot;IsStringValue\&quot;:false},{\&quot;Name\&quot;:\&quot;SentenceLengthLanguageLevel\&quot;,\&quot;Value\&quot;:\&quot;2\&quot;,\&quot;IsPrimary\&quot;:false,\&quot;IsStringValue\&quot;:false},{\&quot;Name\&quot;:\&quot;WordDifficultyLanguageLevel\&quot;,\&quot;Value\&quot;:\&quot;2\&quot;,\&quot;IsPrimary\&quot;:false,\&quot;IsStringValue\&quot;:false},{\&quot;Name\&quot;:\&quot;DenseText\&quot;,\&quot;Value\&quot;:\&quot;1\&quot;,\&quot;IsPrimary\&quot;:false,\&quot;IsStringValue\&quot;:false}]},\&quot;Tag\&quot;:\&quot;Readability\&quot;},{\&quot;Rules\&quot;:[{\&quot;Tooltip\&quot;:null,\&quot;SortIndex\&quot;:1,\&quot;Value\&quot;:\&quot;1\&quot;,\&quot;IsEnabled\&quot;:true,\&quot;HighlightDisabled\&quot;:false,\&quot;Text\&quot;:\&quot;Geen verkeerd geschreven bedragen gevonden\&quot;,\&quot;Checked\&quot;:true,\&quot;ExtraInfo\&quot;:\&quot;{\\\&quot;Title\\\&quot;:null,\\\&quot;Description\\\&quot;:\\\&quot;Herzie deze bedragen\\\&quot;,\\\&quot;Type\\\&quot;:\\\&quot;info\\\&quot;,\\\&quot;List\\\&quot;:[],\\\&quot;IgnoreType\\\&quot;:0,\\\&quot;CaseSensitive\\\&quot;:true}\&quot;,\&quot;Rule\&quot;:\&quot;Gemeente_Leiden_euro_nietVacature\&quot;,\&quot;Type\&quot;:\&quot;Info\&quot;},{\&quot;Tooltip\&quot;:null,\&quot;SortIndex\&quot;:1,\&quot;Value\&quot;:\&quot;1\&quot;,\&quot;IsEnabled\&quot;:true,\&quot;HighlightDisabled\&quot;:false,\&quot;Text\&quot;:\&quot;Geen verkeerd geschreven telefoonnummers gevonden\&quot;,\&quot;Checked\&quot;:true,\&quot;ExtraInfo\&quot;:\&quot;{\\\&quot;Title\\\&quot;:null,\\\&quot;Description\\\&quot;:\\\&quot;\\\&quot;,\\\&quot;Type\\\&quot;:\\\&quot;info\\\&quot;,\\\&quot;List\\\&quot;:[],\\\&quot;IgnoreType\\\&quot;:0,\\\&quot;CaseSensitive\\\&quot;:true}\&quot;,\&quot;Rule\&quot;:\&quot;Format - Phone numbers\&quot;,\&quot;Type\&quot;:\&quot;Info\&quot;},{\&quot;Tooltip\&quot;:null,\&quot;SortIndex\&quot;:30,\&quot;Value\&quot;:\&quot;1\&quot;,\&quot;IsEnabled\&quot;:true,\&quot;HighlightDisabled\&quot;:false,\&quot;Text\&quot;:\&quot;Geen verkeerde tijdsaanduidingen gevonden\&quot;,\&quot;Checked\&quot;:true,\&quot;ExtraInfo\&quot;:\&quot;{\\\&quot;Title\\\&quot;:\\\&quot;Tijdsaanduiding\\\&quot;,\\\&quot;Description\\\&quot;:\\\&quot;Herzie de volgende woorden\\\&quot;,\\\&quot;Type\\\&quot;:\\\&quot;info\\\&quot;,\\\&quot;List\\\&quot;:[],\\\&quot;Values\\\&quot;:{},\\\&quot;IgnoreType\\\&quot;:0,\\\&quot;CaseSensitive\\\&quot;:false}\&quot;,\&quot;Rule\&quot;:\&quot;Tijdsaanduiding\&quot;,\&quot;Type\&quot;:\&quot;Info\&quot;},{\&quot;Tooltip\&quot;:null,\&quot;SortIndex\&quot;:30,\&quot;Value\&quot;:\&quot;1\&quot;,\&quot;IsEnabled\&quot;:true,\&quot;HighlightDisabled\&quot;:false,\&quot;Text\&quot;:\&quot;Wil je deze dwingende toon gebruiken?\&quot;,\&quot;Checked\&quot;:false,\&quot;ExtraInfo\&quot;:\&quot;{\\\&quot;Title\\\&quot;:\\\&quot;Persoonlijk en vriendelijk\\\&quot;,\\\&quot;Description\\\&quot;:\\\&quot;Herzie de volgende woorden\\\&quot;,\\\&quot;Type\\\&quot;:\\\&quot;info\\\&quot;,\\\&quot;List\\\&quot;:[{\\\&quot;word\\\&quot;:\\\&quot;U moet\\\&quot;,\\\&quot;count\\\&quot;:1,\\\&quot;to\\\&quot;:[{\\\&quot;word\\\&quot;:\\\&quot;Wilt u...?\\\&quot;}],\\\&quot;highlights\\\&quot;:[{\\\&quot;text\\\&quot;:\\\&quot;U moet\\\&quot;,\\\&quot;start\\\&quot;:47538,\\\&quot;end\\\&quot;:47544,\\\&quot;applyTo\\\&quot;:5}]},{\\\&quot;word\\\&quot;:\\\&quot;moet u\\\&quot;,\\\&quot;count\\\&quot;:3,\\\&quot;to\\\&quot;:[{\\\&quot;word\\\&quot;:\\\&quot;Wilt u...?\\\&quot;}],\\\&quot;highlights\\\&quot;:[{\\\&quot;text\\\&quot;:\\\&quot;moet u\\\&quot;,\\\&quot;start\\\&quot;:24063,\\\&quot;end\\\&quot;:24069,\\\&quot;applyTo\\\&quot;:5},{\\\&quot;text\\\&quot;:\\\&quot;moet u\\\&quot;,\\\&quot;start\\\&quot;:50799,\\\&quot;end\\\&quot;:50805,\\\&quot;applyTo\\\&quot;:5},{\\\&quot;text\\\&quot;:\\\&quot;moet u\\\&quot;,\\\&quot;start\\\&quot;:50941,\\\&quot;end\\\&quot;:50947,\\\&quot;applyTo\\\&quot;:5}]}],\\\&quot;Values\\\&quot;:{\\\&quot;Count\\\&quot;:4},\\\&quot;IgnoreType\\\&quot;:0,\\\&quot;CaseSensitive\\\&quot;:false}\&quot;,\&quot;Rule\&quot;:\&quot;Persoonlijk-Vriendelijk\&quot;,\&quot;Type\&quot;:\&quot;Info\&quot;},{\&quot;Tooltip\&quot;:null,\&quot;SortIndex\&quot;:30,\&quot;Value\&quot;:\&quot;1\&quot;,\&quot;IsEnabled\&quot;:true,\&quot;HighlightDisabled\&quot;:false,\&quot;Text\&quot;:\&quot;Let erop dat je 'u' en 'jij' niet door elkaar gebruikt\&quot;,\&quot;Checked\&quot;:false,\&quot;ExtraInfo\&quot;:\&quot;{\\\&quot;Title\\\&quot;:\\\&quot;Consequente aanspreekvorm\\\&quot;,\\\&quot;Description\\\&quot;:\\\&quot;Controleer de volgende woorden\\\&quot;,\\\&quot;CaseSensitive\\\&quot;:false,\\\&quot;Type\\\&quot;:\\\&quot;info\\\&quot;,\\\&quot;List\\\&quot;:[{\\\&quot;word\\\&quot;:\\\&quot;u\\\&quot;,\\\&quot;count\\\&quot;:48,\\\&quot;to\\\&quot;:[],\\\&quot;highlights\\\&quot;:[{\\\&quot;text\\\&quot;:\\\&quot;u\\\&quot;,\\\&quot;start\\\&quot;:850,\\\&quot;end\\\&quot;:851,\\\&quot;applyTo\\\&quot;:5},{\\\&quot;text\\\&quot;:\\\&quot;u\\\&quot;,\\\&quot;start\\\&quot;:1807,\\\&quot;end\\\&quot;:1808,\\\&quot;applyTo\\\&quot;:5},{\\\&quot;text\\\&quot;:\\\&quot;u\\\&quot;,\\\&quot;start\\\&quot;:2296,\\\&quot;end\\\&quot;:2297,\\\&quot;applyTo\\\&quot;:5},{\\\&quot;text\\\&quot;:\\\&quot;u\\\&quot;,\\\&quot;start\\\&quot;:2529,\\\&quot;end\\\&quot;:2530,\\\&quot;applyTo\\\&quot;:5},{\\\&quot;text\\\&quot;:\\\&quot;u\\\&quot;,\\\&quot;start\\\&quot;:16879,\\\&quot;end\\\&quot;:16880,\\\&quot;applyTo\\\&quot;:5},{\\\&quot;text\\\&quot;:\\\&quot;u\\\&quot;,\\\&quot;start\\\&quot;:16916,\\\&quot;end\\\&quot;:16917,\\\&quot;applyTo\\\&quot;:5},{\\\&quot;text\\\&quot;:\\\&quot;u\\\&quot;,\\\&quot;start\\\&quot;:16999,\\\&quot;end\\\&quot;:17000,\\\&quot;applyTo\\\&quot;:5},{\\\&quot;text\\\&quot;:\\\&quot;u\\\&quot;,\\\&quot;start\\\&quot;:17161,\\\&quot;end\\\&quot;:17162,\\\&quot;applyTo\\\&quot;:5},{\\\&quot;text\\\&quot;:\\\&quot;u\\\&quot;,\\\&quot;start\\\&quot;:17241,\\\&quot;end\\\&quot;:17242,\\\&quot;applyTo\\\&quot;:5},{\\\&quot;text\\\&quot;:\\\&quot;u\\\&quot;,\\\&quot;start\\\&quot;:17289,\\\&quot;end\\\&quot;:17290,\\\&quot;applyTo\\\&quot;:5},{\\\&quot;text\\\&quot;:\\\&quot;u\\\&quot;,\\\&quot;start\\\&quot;:17605,\\\&quot;end\\\&quot;:17606,\\\&quot;applyTo\\\&quot;:5},{\\\&quot;text\\\&quot;:\\\&quot;u\\\&quot;,\\\&quot;start\\\&quot;:17657,\\\&quot;end\\\&quot;:17658,\\\&quot;applyTo\\\&quot;:5},{\\\&quot;text\\\&quot;:\\\&quot;u\\\&quot;,\\\&quot;start\\\&quot;:17733,\\\&quot;end\\\&quot;:17734,\\\&quot;applyTo\\\&quot;:5},{\\\&quot;text\\\&quot;:\\\&quot;u\\\&quot;,\\\&quot;start\\\&quot;:17909,\\\&quot;end\\\&quot;:17910,\\\&quot;applyTo\\\&quot;:5},{\\\&quot;text\\\&quot;:\\\&quot;u\\\&quot;,\\\&quot;start\\\&quot;:18080,\\\&quot;end\\\&quot;:18081,\\\&quot;applyTo\\\&quot;:5},{\\\&quot;text\\\&quot;:\\\&quot;u\\\&quot;,\\\&quot;start\\\&quot;:18143,\\\&quot;end\\\&quot;:18144,\\\&quot;applyTo\\\&quot;:5},{\\\&quot;text\\\&quot;:\\\&quot;u\\\&quot;,\\\&quot;start\\\&quot;:24024,\\\&quot;end\\\&quot;:24025,\\\&quot;applyTo\\\&quot;:5},{\\\&quot;text\\\&quot;:\\\&quot;u\\\&quot;,\\\&quot;start\\\&quot;:24068,\\\&quot;end\\\&quot;:24069,\\\&quot;applyTo\\\&quot;:5},{\\\&quot;text\\\&quot;:\\\&quot;u\\\&quot;,\\\&quot;start\\\&quot;:40636,\\\&quot;end\\\&quot;:40637,\\\&quot;applyTo\\\&quot;:5},{\\\&quot;text\\\&quot;:\\\&quot;u\\\&quot;,\\\&quot;start\\\&quot;:40685,\\\&quot;end\\\&quot;:40686,\\\&quot;applyTo\\\&quot;:5},{\\\&quot;text\\\&quot;:\\\&quot;u\\\&quot;,\\\&quot;start\\\&quot;:40740,\\\&quot;end\\\&quot;:40741,\\\&quot;applyTo\\\&quot;:5},{\\\&quot;text\\\&quot;:\\\&quot;u\\\&quot;,\\\&quot;start\\\&quot;:48409,\\\&quot;end\\\&quot;:48410,\\\&quot;applyTo\\\&quot;:5},{\\\&quot;text\\\&quot;:\\\&quot;u\\\&quot;,\\\&quot;start\\\&quot;:49255,\\\&quot;end\\\&quot;:49256,\\\&quot;applyTo\\\&quot;:5},{\\\&quot;text\\\&quot;:\\\&quot;u\\\&quot;,\\\&quot;start\\\&quot;:49445,\\\&quot;end\\\&quot;:49446,\\\&quot;applyTo\\\&quot;:5},{\\\&quot;text\\\&quot;:\\\&quot;u\\\&quot;,\\\&quot;start\\\&quot;:49509,\\\&quot;end\\\&quot;:49510,\\\&quot;applyTo\\\&quot;:5},{\\\&quot;text\\\&quot;:\\\&quot;u\\\&quot;,\\\&quot;start\\\&quot;:49651,\\\&quot;end\\\&quot;:49652,\\\&quot;applyTo\\\&quot;:5},{\\\&quot;text\\\&quot;:\\\&quot;u\\\&quot;,\\\&quot;start\\\&quot;:49682,\\\&quot;end\\\&quot;:49683,\\\&quot;applyTo\\\&quot;:5},{\\\&quot;text\\\&quot;:\\\&quot;u\\\&quot;,\\\&quot;start\\\&quot;:49747,\\\&quot;end\\\&quot;:49748,\\\&quot;applyTo\\\&quot;:5},{\\\&quot;text\\\&quot;:\\\&quot;u\\\&quot;,\\\&quot;start\\\&quot;:49798,\\\&quot;end\\\&quot;:49799,\\\&quot;applyTo\\\&quot;:5},{\\\&quot;text\\\&quot;:\\\&quot;u\\\&quot;,\\\&quot;start\\\&quot;:49958,\\\&quot;end\\\&quot;:49959,\\\&quot;applyTo\\\&quot;:5},{\\\&quot;text\\\&quot;:\\\&quot;u\\\&quot;,\\\&quot;start\\\&quot;:50268,\\\&quot;end\\\&quot;:50269,\\\&quot;applyTo\\\&quot;:5},{\\\&quot;text\\\&quot;:\\\&quot;u\\\&quot;,\\\&quot;start\\\&quot;:50285,\\\&quot;end\\\&quot;:50286,\\\&quot;applyTo\\\&quot;:5},{\\\&quot;text\\\&quot;:\\\&quot;u\\\&quot;,\\\&quot;start\\\&quot;:50449,\\\&quot;end\\\&quot;:50450,\\\&quot;applyTo\\\&quot;:5},{\\\&quot;text\\\&quot;:\\\&quot;u\\\&quot;,\\\&quot;start\\\&quot;:50515,\\\&quot;end\\\&quot;:50516,\\\&quot;applyTo\\\&quot;:5},{\\\&quot;text\\\&quot;:\\\&quot;u\\\&quot;,\\\&quot;start\\\&quot;:50761,\\\&quot;end\\\&quot;:50762,\\\&quot;applyTo\\\&quot;:5},{\\\&quot;text\\\&quot;:\\\&quot;u\\\&quot;,\\\&quot;start\\\&quot;:50804,\\\&quot;end\\\&quot;:50805,\\\&quot;applyTo\\\&quot;:5},{\\\&quot;text\\\&quot;:\\\&quot;u\\\&quot;,\\\&quot;start\\\&quot;:50946,\\\&quot;end\\\&quot;:50947,\\\&quot;applyTo\\\&quot;:5},{\\\&quot;text\\\&quot;:\\\&quot;u\\\&quot;,\\\&quot;start\\\&quot;:51261,\\\&quot;end\\\&quot;:51262,\\\&quot;applyTo\\\&quot;:5},{\\\&quot;text\\\&quot;:\\\&quot;u\\\&quot;,\\\&quot;start\\\&quot;:51362,\\\&quot;end\\\&quot;:51363,\\\&quot;applyTo\\\&quot;:5},{\\\&quot;text\\\&quot;:\\\&quot;U\\\&quot;,\\\&quot;start\\\&quot;:1927,\\\&quot;end\\\&quot;:1928,\\\&quot;applyTo\\\&quot;:5},{\\\&quot;text\\\&quot;:\\\&quot;U\\\&quot;,\\\&quot;start\\\&quot;:17042,\\\&quot;end\\\&quot;:17043,\\\&quot;applyTo\\\&quot;:5},{\\\&quot;text\\\&quot;:\\\&quot;U\\\&quot;,\\\&quot;start\\\&quot;:17776,\\\&quot;end\\\&quot;:17777,\\\&quot;applyTo\\\&quot;:5},{\\\&quot;text\\\&quot;:\\\&quot;U\\\&quot;,\\\&quot;start\\\&quot;:40812,\\\&quot;end\\\&quot;:40813,\\\&quot;applyTo\\\&quot;:5},{\\\&quot;text\\\&quot;:\\\&quot;U\\\&quot;,\\\&quot;start\\\&quot;:47538,\\\&quot;end\\\&quot;:47539,\\\&quot;applyTo\\\&quot;:5},{\\\&quot;text\\\&quot;:\\\&quot;U\\\&quot;,\\\&quot;start\\\&quot;:48343,\\\&quot;end\\\&quot;:48344,\\\&quot;applyTo\\\&quot;:5},{\\\&quot;text\\\&quot;:\\\&quot;U\\\&quot;,\\\&quot;start\\\&quot;:48771,\\\&quot;end\\\&quot;:48772,\\\&quot;applyTo\\\&quot;:5},{\\\&quot;text\\\&quot;:\\\&quot;U\\\&quot;,\\\&quot;start\\\&quot;:49230,\\\&quot;end\\\&quot;:49231,\\\&quot;applyTo\\\&quot;:5},{\\\&quot;text\\\&quot;:\\\&quot;U\\\&quot;,\\\&quot;start\\\&quot;:50647,\\\&quot;end\\\&quot;:50648,\\\&quot;applyTo\\\&quot;:5}]},{\\\&quot;word\\\&quot;:\\\&quot;uw\\\&quot;,\\\&quot;count\\\&quot;:18,\\\&quot;to\\\&quot;:[],\\\&quot;highlights\\\&quot;:[{\\\&quot;text\\\&quot;:\\\&quot;uw\\\&quot;,\\\&quot;start\\\&quot;:2183,\\\&quot;end\\\&quot;:2185,\\\&quot;applyTo\\\&quot;:5},{\\\&quot;text\\\&quot;:\\\&quot;uw\\\&quot;,\\\&quot;start\\\&quot;:13904,\\\&quot;end\\\&quot;:13906,\\\&quot;applyTo\\\&quot;:5},{\\\&quot;text\\\&quot;:\\\&quot;uw\\\&quot;,\\\&quot;start\\\&quot;:19956,\\\&quot;end\\\&quot;:19958,\\\&quot;applyTo\\\&quot;:5},{\\\&quot;text\\\&quot;:\\\&quot;uw\\\&quot;,\\\&quot;start\\\&quot;:20397,\\\&quot;end\\\&quot;:20399,\\\&quot;applyTo\\\&quot;:5},{\\\&quot;text\\\&quot;:\\\&quot;uw\\\&quot;,\\\&quot;start\\\&quot;:29542,\\\&quot;end\\\&quot;:29544,\\\&quot;applyTo\\\&quot;:5},{\\\&quot;text\\\&quot;:\\\&quot;uw\\\&quot;,\\\&quot;start\\\&quot;:40793,\\\&quot;end\\\&quot;:40795,\\\&quot;applyTo\\\&quot;:5},{\\\&quot;text\\\&quot;:\\\&quot;uw\\\&quot;,\\\&quot;start\\\&quot;:47587,\\\&quot;end\\\&quot;:47589,\\\&quot;applyTo\\\&quot;:5},{\\\&quot;text\\\&quot;:\\\&quot;uw\\\&quot;,\\\&quot;start\\\&quot;:47990,\\\&quot;end\\\&quot;:47992,\\\&quot;applyTo\\\&quot;:5},{\\\&quot;text\\\&quot;:\\\&quot;uw\\\&quot;,\\\&quot;start\\\&quot;:49031,\\\&quot;end\\\&quot;:49033,\\\&quot;applyTo\\\&quot;:5},{\\\&quot;text\\\&quot;:\\\&quot;uw\\\&quot;,\\\&quot;start\\\&quot;:49287,\\\&quot;end\\\&quot;:49289,\\\&quot;applyTo\\\&quot;:5},{\\\&quot;text\\\&quot;:\\\&quot;uw\\\&quot;,\\\&quot;start\\\&quot;:50136,\\\&quot;end\\\&quot;:50138,\\\&quot;applyTo\\\&quot;:5},{\\\&quot;text\\\&quot;:\\\&quot;uw\\\&quot;,\\\&quot;start\\\&quot;:50379,\\\&quot;end\\\&quot;:50381,\\\&quot;applyTo\\\&quot;:5},{\\\&quot;text\\\&quot;:\\\&quot;uw\\\&quot;,\\\&quot;start\\\&quot;:50654,\\\&quot;end\\\&quot;:50656,\\\&quot;applyTo\\\&quot;:5},{\\\&quot;text\\\&quot;:\\\&quot;uw\\\&quot;,\\\&quot;start\\\&quot;:50893,\\\&quot;end\\\&quot;:50895,\\\&quot;applyTo\\\&quot;:5},{\\\&quot;text\\\&quot;:\\\&quot;uw\\\&quot;,\\\&quot;start\\\&quot;:51263,\\\&quot;end\\\&quot;:51265,\\\&quot;applyTo\\\&quot;:5},{\\\&quot;text\\\&quot;:\\\&quot;Uw\\\&quot;,\\\&quot;start\\\&quot;:47604,\\\&quot;end\\\&quot;:47606,\\\&quot;applyTo\\\&quot;:5},{\\\&quot;text\\\&quot;:\\\&quot;Uw\\\&quot;,\\\&quot;start\\\&quot;:48668,\\\&quot;end\\\&quot;:48670,\\\&quot;applyTo\\\&quot;:5},{\\\&quot;text\\\&quot;:\\\&quot;Uw\\\&quot;,\\\&quot;start\\\&quot;:48888,\\\&quot;end\\\&quot;:48890,\\\&quot;applyTo\\\&quot;:5}]},{\\\&quot;word\\\&quot;:\\\&quot;Je\\\&quot;,\\\&quot;count\\\&quot;:3,\\\&quot;to\\\&quot;:[],\\\&quot;highlights\\\&quot;:[{\\\&quot;text\\\&quot;:\\\&quot;je\\\&quot;,\\\&quot;start\\\&quot;:35623,\\\&quot;end\\\&quot;:35625,\\\&quot;applyTo\\\&quot;:5},{\\\&quot;text\\\&quot;:\\\&quot;je\\\&quot;,\\\&quot;start\\\&quot;:36389,\\\&quot;end\\\&quot;:36391,\\\&quot;applyTo\\\&quot;:5},{\\\&quot;text\\\&quot;:\\\&quot;Je\\\&quot;,\\\&quot;start\\\&quot;:28184,\\\&quot;end\\\&quot;:28186,\\\&quot;applyTo\\\&quot;:5}]}],\\\&quot;Values\\\&quot;:{\\\&quot;Count\\\&quot;:3}}\&quot;,\&quot;Rule\&quot;:\&quot;U-en-jij\&quot;,\&quot;Type\&quot;:\&quot;Info\&quot;},{\&quot;Tooltip\&quot;:null,\&quot;SortIndex\&quot;:30,\&quot;Value\&quot;:\&quot;1\&quot;,\&quot;IsEnabled\&quot;:true,\&quot;HighlightDisabled\&quot;:false,\&quot;Text\&quot;:\&quot;Geen verkeerd geschreven URL gevonden\&quot;,\&quot;Checked\&quot;:true,\&quot;ExtraInfo\&quot;:\&quot;{\\\&quot;Title\\\&quot;:\\\&quot;Jeukwoorden\\\&quot;,\\\&quot;Description\\\&quot;:\\\&quot;Herzie de volgende woorden\\\&quot;,\\\&quot;Type\\\&quot;:\\\&quot;info\\\&quot;,\\\&quot;List\\\&quot;:[],\\\&quot;Values\\\&quot;:{},\\\&quot;IgnoreType\\\&quot;:0,\\\&quot;CaseSensitive\\\&quot;:false}\&quot;,\&quot;Rule\&quot;:\&quot;Jeukwoorden http://.\&quot;,\&quot;Type\&quot;:\&quot;Info\&quot;},{\&quot;Tooltip\&quot;:null,\&quot;SortIndex\&quot;:30,\&quot;Value\&quot;:\&quot;1\&quot;,\&quot;IsEnabled\&quot;:true,\&quot;HighlightDisabled\&quot;:false,\&quot;Text\&quot;:\&quot;Inclusief geschreven\&quot;,\&quot;Checked\&quot;:true,\&quot;ExtraInfo\&quot;:\&quot;{\\\&quot;Title\\\&quot;:\\\&quot;inclusief\\\&quot;,\\\&quot;Description\\\&quot;:\\\&quot;Herzie de volgende woorden\\\&quot;,\\\&quot;Type\\\&quot;:\\\&quot;info\\\&quot;,\\\&quot;List\\\&quot;:[],\\\&quot;Values\\\&quot;:{},\\\&quot;IgnoreType\\\&quot;:0,\\\&quot;CaseSensitive\\\&quot;:false}\&quot;,\&quot;Rule\&quot;:\&quot;Vermijd deze termen om inclusief te schrijven\&quot;,\&quot;Type\&quot;:\&quot;Info\&quot;},{\&quot;Tooltip\&quot;:null,\&quot;SortIndex\&quot;:30,\&quot;Value\&quot;:\&quot;1\&quot;,\&quot;IsEnabled\&quot;:true,\&quot;HighlightDisabled\&quot;:false,\&quot;Text\&quot;:\&quot;Afkortingen kun je vaak beter uitschrijven\&quot;,\&quot;Checked\&quot;:false,\&quot;ExtraInfo\&quot;:\&quot;{\\\&quot;Title\\\&quot;:\\\&quot;Afkortingen\\\&quot;,\\\&quot;Description\\\&quot;:\\\&quot;Herzie de volgende woorden\\\&quot;,\\\&quot;Type\\\&quot;:\\\&quot;info\\\&quot;,\\\&quot;List\\\&quot;:[{\\\&quot;word\\\&quot;:\\\&quot;art.\\\&quot;,\\\&quot;count\\\&quot;:1,\\\&quot;to\\\&quot;:[{\\\&quot;word\\\&quot;:\\\&quot;artikel\\\&quot;}],\\\&quot;highlights\\\&quot;:[{\\\&quot;text\\\&quot;:\\\&quot;art.\\\&quot;,\\\&quot;start\\\&quot;:54627,\\\&quot;end\\\&quot;:54631,\\\&quot;applyTo\\\&quot;:5}]},{\\\&quot;word\\\&quot;:\\\&quot;bijv.\\\&quot;,\\\&quot;count\\\&quot;:1,\\\&quot;to\\\&quot;:[{\\\&quot;word\\\&quot;:\\\&quot;bijvoorbeeld\\\&quot;}],\\\&quot;highlights\\\&quot;:[{\\\&quot;text\\\&quot;:\\\&quot;bijv.\\\&quot;,\\\&quot;start\\\&quot;:11457,\\\&quot;end\\\&quot;:11462,\\\&quot;applyTo\\\&quot;:5}]},{\\\&quot;word\\\&quot;:\\\&quot;etc.\\\&quot;,\\\&quot;count\\\&quot;:3,\\\&quot;to\\\&quot;:[{\\\&quot;word\\\&quot;:\\\&quot;enzovoort\\\&quot;}],\\\&quot;highlights\\\&quot;:[{\\\&quot;text\\\&quot;:\\\&quot;etc.\\\&quot;,\\\&quot;start\\\&quot;:34253,\\\&quot;end\\\&quot;:34257,\\\&quot;applyTo\\\&quot;:5},{\\\&quot;text\\\&quot;:\\\&quot;etc.\\\&quot;,\\\&quot;start\\\&quot;:34819,\\\&quot;end\\\&quot;:34823,\\\&quot;applyTo\\\&quot;:5},{\\\&quot;text\\\&quot;:\\\&quot;etc.\\\&quot;,\\\&quot;start\\\&quot;:41759,\\\&quot;end\\\&quot;:41763,\\\&quot;applyTo\\\&quot;:5}]},{\\\&quot;word\\\&quot;:\\\&quot;t/m\\\&quot;,\\\&quot;count\\\&quot;:1,\\\&quot;to\\\&quot;:[{\\\&quot;word\\\&quot;:\\\&quot;tot en met\\\&quot;}],\\\&quot;highlights\\\&quot;:[{\\\&quot;text\\\&quot;:\\\&quot;t/m\\\&quot;,\\\&quot;start\\\&quot;:29933,\\\&quot;end\\\&quot;:29936,\\\&quot;applyTo\\\&quot;:5}]}],\\\&quot;Values\\\&quot;:{\\\&quot;Count\\\&quot;:6},\\\&quot;IgnoreType\\\&quot;:0,\\\&quot;CaseSensitive\\\&quot;:false}\&quot;,\&quot;Rule\&quot;:\&quot;Afkortingen\&quot;,\&quot;Type\&quot;:\&quot;Info\&quot;},{\&quot;Tooltip\&quot;:null,\&quot;SortIndex\&quot;:30,\&quot;Value\&quot;:\&quot;1\&quot;,\&quot;IsEnabled\&quot;:true,\&quot;HighlightDisabled\&quot;:false,\&quot;Text\&quot;:\&quot;Schrijf deze termen op de juiste manier\&quot;,\&quot;Checked\&quot;:false,\&quot;ExtraInfo\&quot;:\&quot;{\\\&quot;Title\\\&quot;:\\\&quot;Hoofdletters\\\&quot;,\\\&quot;Description\\\&quot;:\\\&quot;Herzie de volgende woorden\\\&quot;,\\\&quot;Type\\\&quot;:\\\&quot;info\\\&quot;,\\\&quot;List\\\&quot;:[{\\\&quot;word\\\&quot;:\\\&quot;Burgemeester\\\&quot;,\\\&quot;count\\\&quot;:1,\\\&quot;to\\\&quot;:[{\\\&quot;word\\\&quot;:\\\&quot;burgemeester\\\&quot;}],\\\&quot;highlights\\\&quot;:[{\\\&quot;text\\\&quot;:\\\&quot;Burgemeester\\\&quot;,\\\&quot;start\\\&quot;:27152,\\\&quot;end\\\&quot;:27164,\\\&quot;applyTo\\\&quot;:5}]},{\\\&quot;word\\\&quot;:\\\&quot;College van Burgemeester en Wethouders\\\&quot;,\\\&quot;count\\\&quot;:1,\\\&quot;to\\\&quot;:[{\\\&quot;word\\\&quot;:\\\&quot;college van burgemeester en wethouders\\\&quot;}],\\\&quot;highlights\\\&quot;:[{\\\&quot;text\\\&quot;:\\\&quot;College van Burgemeester en Wethouders\\\&quot;,\\\&quot;start\\\&quot;:27140,\\\&quot;end\\\&quot;:27178,\\\&quot;applyTo\\\&quot;:5}]},{\\\&quot;word\\\&quot;:\\\&quot;Gemeente\\\&quot;,\\\&quot;count\\\&quot;:1,\\\&quot;to\\\&quot;:[{\\\&quot;word\\\&quot;:\\\&quot;gemeente \\\&quot;}],\\\&quot;highlights\\\&quot;:[{\\\&quot;text\\\&quot;:\\\&quot;Gemeente\\\&quot;,\\\&quot;start\\\&quot;:27208,\\\&quot;end\\\&quot;:27216,\\\&quot;applyTo\\\&quot;:5}]},{\\\&quot;word\\\&quot;:\\\&quot;Ministerie\\\&quot;,\\\&quot;count\\\&quot;:1,\\\&quot;to\\\&quot;:[{\\\&quot;word\\\&quot;:\\\&quot;ministerie \\\&quot;}],\\\&quot;highlights\\\&quot;:[{\\\&quot;text\\\&quot;:\\\&quot;Ministerie\\\&quot;,\\\&quot;start\\\&quot;:28248,\\\&quot;end\\\&quot;:28258,\\\&quot;applyTo\\\&quot;:5}]},{\\\&quot;word\\\&quot;:\\\&quot;Euro\\\&quot;,\\\&quot;count\\\&quot;:1,\\\&quot;to\\\&quot;:[{\\\&quot;word\\\&quot;:\\\&quot;euro\\\&quot;}],\\\&quot;highlights\\\&quot;:[{\\\&quot;text\\\&quot;:\\\&quot;Euro\\\&quot;,\\\&quot;start\\\&quot;:37233,\\\&quot;end\\\&quot;:37237,\\\&quot;applyTo\\\&quot;:5}]}],\\\&quot;Values\\\&quot;:{\\\&quot;Count\\\&quot;:5},\\\&quot;IgnoreType\\\&quot;:0,\\\&quot;CaseSensitive\\\&quot;:true}\&quot;,\&quot;Rule\&quot;:\&quot;Hoofdletters termen\&quot;,\&quot;Type\&quot;:\&quot;Info\&quot;},{\&quot;Tooltip\&quot;:null,\&quot;SortIndex\&quot;:30,\&quot;Value\&quot;:\&quot;1\&quot;,\&quot;IsEnabled\&quot;:true,\&quot;HighlightDisabled\&quot;:false,\&quot;Text\&quot;:\&quot;Woorden gevonden waar we een beter alternatief voor hebben\&quot;,\&quot;Checked\&quot;:false,\&quot;ExtraInfo\&quot;:\&quot;{\\\&quot;Title\\\&quot;:\\\&quot;Jeukwoorden en ambtelijke woorden\\\&quot;,\\\&quot;Description\\\&quot;:\\\&quot;Herzie de volgende woorden\\\&quot;,\\\&quot;Type\\\&quot;:\\\&quot;info\\\&quot;,\\\&quot;List\\\&quot;:[{\\\&quot;word\\\&quot;:\\\&quot;procedure\\\&quot;,\\\&quot;count\\\&quot;:9,\\\&quot;to\\\&quot;:[{\\\&quot;word\\\&quot;:\\\&quot;manier van werken\\\&quot;},{\\\&quot;word\\\&quot;:\\\&quot;manier om iets te aan te pakken\\\&quot;}],\\\&quot;highlights\\\&quot;:[{\\\&quot;text\\\&quot;:\\\&quot;procedure\\\&quot;,\\\&quot;start\\\&quot;:157,\\\&quot;end\\\&quot;:166,\\\&quot;applyTo\\\&quot;:5},{\\\&quot;text\\\&quot;:\\\&quot;procedure\\\&quot;,\\\&quot;start\\\&quot;:13444,\\\&quot;end\\\&quot;:13453,\\\&quot;applyTo\\\&quot;:5},{\\\&quot;text\\\&quot;:\\\&quot;procedure\\\&quot;,\\\&quot;start\\\&quot;:22223,\\\&quot;end\\\&quot;:22232,\\\&quot;applyTo\\\&quot;:5},{\\\&quot;text\\\&quot;:\\\&quot;procedure\\\&quot;,\\\&quot;start\\\&quot;:22425,\\\&quot;end\\\&quot;:22434,\\\&quot;applyTo\\\&quot;:5},{\\\&quot;text\\\&quot;:\\\&quot;procedure\\\&quot;,\\\&quot;start\\\&quot;:51949,\\\&quot;end\\\&quot;:51958,\\\&quot;applyTo\\\&quot;:5},{\\\&quot;text\\\&quot;:\\\&quot;procedure\\\&quot;,\\\&quot;start\\\&quot;:52436,\\\&quot;end\\\&quot;:52445,\\\&quot;applyTo\\\&quot;:5},{\\\&quot;text\\\&quot;:\\\&quot;procedure\\\&quot;,\\\&quot;start\\\&quot;:54147,\\\&quot;end\\\&quot;:54156,\\\&quot;applyTo\\\&quot;:5},{\\\&quot;text\\\&quot;:\\\&quot;procedure\\\&quot;,\\\&quot;start\\\&quot;:55821,\\\&quot;end\\\&quot;:55830,\\\&quot;applyTo\\\&quot;:5},{\\\&quot;text\\\&quot;:\\\&quot;Procedure\\\&quot;,\\\&quot;start\\\&quot;:55832,\\\&quot;end\\\&quot;:55841,\\\&quot;applyTo\\\&quot;:5}]},{\\\&quot;word\\\&quot;:\\\&quot;Heeft u\\\&quot;,\\\&quot;count\\\&quot;:6,\\\&quot;to\\\&quot;:[{\\\&quot;word\\\&quot;:\\\&quot;hebt u\\\&quot;}],\\\&quot;highlights\\\&quot;:[{\\\&quot;text\\\&quot;:\\\&quot;heeft u\\\&quot;,\\\&quot;start\\\&quot;:50509,\\\&quot;end\\\&quot;:50516,\\\&quot;applyTo\\\&quot;:5},{\\\&quot;text\\\&quot;:\\\&quot;Heeft u\\\&quot;,\\\&quot;start\\\&quot;:1801,\\\&quot;end\\\&quot;:1808,\\\&quot;applyTo\\\&quot;:5},{\\\&quot;text\\\&quot;:\\\&quot;Heeft u\\\&quot;,\\\&quot;start\\\&quot;:2290,\\\&quot;end\\\&quot;:2297,\\\&quot;applyTo\\\&quot;:5},{\\\&quot;text\\\&quot;:\\\&quot;Heeft u\\\&quot;,\\\&quot;start\\\&quot;:17235,\\\&quot;end\\\&quot;:17242,\\\&quot;applyTo\\\&quot;:5},{\\\&quot;text\\\&quot;:\\\&quot;Heeft u\\\&quot;,\\\&quot;start\\\&quot;:18074,\\\&quot;end\\\&quot;:18081,\\\&quot;applyTo\\\&quot;:5},{\\\&quot;text\\\&quot;:\\\&quot;Heeft u\\\&quot;,\\\&quot;start\\\&quot;:50262,\\\&quot;end\\\&quot;:50269,\\\&quot;applyTo\\\&quot;:5}]},{\\\&quot;word\\\&quot;:\\\&quot;berichten\\\&quot;,\\\&quot;count\\\&quot;:1,\\\&quot;to\\\&quot;:[{\\\&quot;word\\\&quot;:\\\&quot;laten weten\\\&quot;}],\\\&quot;highlights\\\&quot;:[{\\\&quot;text\\\&quot;:\\\&quot;berichten\\\&quot;,\\\&quot;start\\\&quot;:2066,\\\&quot;end\\\&quot;:2075,\\\&quot;applyTo\\\&quot;:5}]},{\\\&quot;word\\\&quot;:\\\&quot;Proces\\\&quot;,\\\&quot;count\\\&quot;:3,\\\&quot;to\\\&quot;:[{\\\&quot;word\\\&quot;:\\\&quot;Hoe we dit gaan doen\\\&quot;},{\\\&quot;word\\\&quot;:\\\&quot;Hoe dit eruit ziet\\\&quot;},{\\\&quot;word\\\&quot;:\\\&quot;De vervolgstappen op een rij\\\&quot;}],\\\&quot;highlights\\\&quot;:[{\\\&quot;text\\\&quot;:\\\&quot;proces\\\&quot;,\\\&quot;start\\\&quot;:16252,\\\&quot;end\\\&quot;:16258,\\\&quot;applyTo\\\&quot;:5},{\\\&quot;text\\\&quot;:\\\&quot;Proces\\\&quot;,\\\&quot;start\\\&quot;:2654,\\\&quot;end\\\&quot;:2660,\\\&quot;applyTo\\\&quot;:5},{\\\&quot;text\\\&quot;:\\\&quot;Proces\\\&quot;,\\\&quot;start\\\&quot;:4746,\\\&quot;end\\\&quot;:4752,\\\&quot;applyTo\\\&quot;:5}]},{\\\&quot;word\\\&quot;:\\\&quot;Nadere\\\&quot;,\\\&quot;count\\\&quot;:6,\\\&quot;to\\\&quot;:[{\\\&quot;word\\\&quot;:\\\&quot;verdere\\\&quot;},{\\\&quot;word\\\&quot;:\\\&quot;uitgebreidere\\\&quot;}],\\\&quot;highlights\\\&quot;:[{\\\&quot;text\\\&quot;:\\\&quot;nadere\\\&quot;,\\\&quot;start\\\&quot;:50287,\\\&quot;end\\\&quot;:50293,\\\&quot;applyTo\\\&quot;:5},{\\\&quot;text\\\&quot;:\\\&quot;Nadere\\\&quot;,\\\&quot;start\\\&quot;:2661,\\\&quot;end\\\&quot;:2667,\\\&quot;applyTo\\\&quot;:5},{\\\&quot;text\\\&quot;:\\\&quot;Nadere\\\&quot;,\\\&quot;start\\\&quot;:4753,\\\&quot;end\\\&quot;:4759,\\\&quot;applyTo\\\&quot;:5},{\\\&quot;text\\\&quot;:\\\&quot;Nadere\\\&quot;,\\\&quot;start\\\&quot;:4797,\\\&quot;end\\\&quot;:4803,\\\&quot;applyTo\\\&quot;:5},{\\\&quot;text\\\&quot;:\\\&quot;Nadere\\\&quot;,\\\&quot;start\\\&quot;:5106,\\\&quot;end\\\&quot;:5112,\\\&quot;applyTo\\\&quot;:5},{\\\&quot;text\\\&quot;:\\\&quot;Nadere\\\&quot;,\\\&quot;start\\\&quot;:5731,\\\&quot;end\\\&quot;:5737,\\\&quot;applyTo\\\&quot;:5}]},{\\\&quot;word\\\&quot;:\\\&quot;Welke\\\&quot;,\\\&quot;count\\\&quot;:9,\\\&quot;to\\\&quot;:[{\\\&quot;word\\\&quot;:\\\&quot;wat\\\&quot;},{\\\&quot;word\\\&quot;:\\\&quot;die\\\&quot;}],\\\&quot;highlights\\\&quot;:[{\\\&quot;text\\\&quot;:\\\&quot;welke\\\&quot;,\\\&quot;start\\\&quot;:9470,\\\&quot;end\\\&quot;:9475,\\\&quot;applyTo\\\&quot;:5},{\\\&quot;text\\\&quot;:\\\&quot;welke\\\&quot;,\\\&quot;start\\\&quot;:9513,\\\&quot;end\\\&quot;:9518,\\\&quot;applyTo\\\&quot;:5},{\\\&quot;text\\\&quot;:\\\&quot;welke\\\&quot;,\\\&quot;start\\\&quot;:13379,\\\&quot;end\\\&quot;:13384,\\\&quot;applyTo\\\&quot;:5},{\\\&quot;text\\\&quot;:\\\&quot;welke\\\&quot;,\\\&quot;start\\\&quot;:25260,\\\&quot;end\\\&quot;:25265,\\\&quot;applyTo\\\&quot;:5},{\\\&quot;text\\\&quot;:\\\&quot;welke\\\&quot;,\\\&quot;start\\\&quot;:25303,\\\&quot;end\\\&quot;:25308,\\\&quot;applyTo\\\&quot;:5},{\\\&quot;text\\\&quot;:\\\&quot;welke\\\&quot;,\\\&quot;start\\\&quot;:29160,\\\&quot;end\\\&quot;:29165,\\\&quot;applyTo\\\&quot;:5},{\\\&quot;text\\\&quot;:\\\&quot;welke\\\&quot;,\\\&quot;start\\\&quot;:45251,\\\&quot;end\\\&quot;:45256,\\\&quot;applyTo\\\&quot;:5},{\\\&quot;text\\\&quot;:\\\&quot;welke\\\&quot;,\\\&quot;start\\\&quot;:48646,\\\&quot;end\\\&quot;:48651,\\\&quot;applyTo\\\&quot;:5},{\\\&quot;text\\\&quot;:\\\&quot;Welke\\\&quot;,\\\&quot;start\\\&quot;:4222,\\\&quot;end\\\&quot;:4227,\\\&quot;applyTo\\\&quot;:5}]},{\\\&quot;word\\\&quot;:\\\&quot;indien\\\&quot;,\\\&quot;count\\\&quot;:7,\\\&quot;to\\\&quot;:[{\\\&quot;word\\\&quot;:\\\&quot;als\\\&quot;},{\\\&quot;word\\\&quot;:\\\&quot;wanneer\\\&quot;}],\\\&quot;highlights\\\&quot;:[{\\\&quot;text\\\&quot;:\\\&quot;indien\\\&quot;,\\\&quot;start\\\&quot;:4596,\\\&quot;end\\\&quot;:4602,\\\&quot;applyTo\\\&quot;:5},{\\\&quot;text\\\&quot;:\\\&quot;indien\\\&quot;,\\\&quot;start\\\&quot;:15860,\\\&quot;end\\\&quot;:15866,\\\&quot;applyTo\\\&quot;:5},{\\\&quot;text\\\&quot;:\\\&quot;indien\\\&quot;,\\\&quot;start\\\&quot;:15955,\\\&quot;end\\\&quot;:15961,\\\&quot;applyTo\\\&quot;:5},{\\\&quot;text\\\&quot;:\\\&quot;indien\\\&quot;,\\\&quot;start\\\&quot;:22762,\\\&quot;end\\\&quot;:22768,\\\&quot;applyTo\\\&quot;:5},{\\\&quot;text\\\&quot;:\\\&quot;indien\\\&quot;,\\\&quot;start\\\&quot;:39310,\\\&quot;end\\\&quot;:39316,\\\&quot;applyTo\\\&quot;:5},{\\\&quot;text\\\&quot;:\\\&quot;indien\\\&quot;,\\\&quot;start\\\&quot;:43346,\\\&quot;end\\\&quot;:43352,\\\&quot;applyTo\\\&quot;:5},{\\\&quot;text\\\&quot;:\\\&quot;indien\\\&quot;,\\\&quot;start\\\&quot;:49601,\\\&quot;end\\\&quot;:49607,\\\&quot;applyTo\\\&quot;:5}]},{\\\&quot;word\\\&quot;:\\\&quot;fasering\\\&quot;,\\\&quot;count\\\&quot;:1,\\\&quot;to\\\&quot;:[{\\\&quot;word\\\&quot;:\\\&quot;planning\\\&quot;},{\\\&quot;word\\\&quot;:\\\&quot;in delen\\\&quot;},{\\\&quot;word\\\&quot;:\\\&quot;verdelen in fasen\\\&quot;}],\\\&quot;highlights\\\&quot;:[{\\\&quot;text\\\&quot;:\\\&quot;fasering\\\&quot;,\\\&quot;start\\\&quot;:4666,\\\&quot;end\\\&quot;:4674,\\\&quot;applyTo\\\&quot;:5}]},{\\\&quot;word\\\&quot;:\\\&quot;wijze\\\&quot;,\\\&quot;count\\\&quot;:7,\\\&quot;to\\\&quot;:[{\\\&quot;word\\\&quot;:\\\&quot;manier\\\&quot;}],\\\&quot;highlights\\\&quot;:[{\\\&quot;text\\\&quot;:\\\&quot;wijze\\\&quot;,\\\&quot;start\\\&quot;:4989,\\\&quot;end\\\&quot;:4994,\\\&quot;applyTo\\\&quot;:5},{\\\&quot;text\\\&quot;:\\\&quot;wijze\\\&quot;,\\\&quot;start\\\&quot;:30499,\\\&quot;end\\\&quot;:30504,\\\&quot;applyTo\\\&quot;:5},{\\\&quot;text\\\&quot;:\\\&quot;wijze\\\&quot;,\\\&quot;start\\\&quot;:30810,\\\&quot;end\\\&quot;:30815,\\\&quot;applyTo\\\&quot;:5},{\\\&quot;text\\\&quot;:\\\&quot;wijze\\\&quot;,\\\&quot;start\\\&quot;:31221,\\\&quot;end\\\&quot;:31226,\\\&quot;applyTo\\\&quot;:5},{\\\&quot;text\\\&quot;:\\\&quot;wijze\\\&quot;,\\\&quot;start\\\&quot;:31451,\\\&quot;end\\\&quot;:31456,\\\&quot;applyTo\\\&quot;:5},{\\\&quot;text\\\&quot;:\\\&quot;wijze\\\&quot;,\\\&quot;start\\\&quot;:48716,\\\&quot;end\\\&quot;:48721,\\\&quot;applyTo\\\&quot;:5},{\\\&quot;text\\\&quot;:\\\&quot;Wijze\\\&quot;,\\\&quot;start\\\&quot;:13746,\\\&quot;end\\\&quot;:13751,\\\&quot;applyTo\\\&quot;:5}]},{\\\&quot;word\\\&quot;:\\\&quot;conform\\\&quot;,\\\&quot;count\\\&quot;:1,\\\&quot;to\\\&quot;:[{\\\&quot;word\\\&quot;:\\\&quot;in overeenstemming met\\\&quot;},{\\\&quot;word\\\&quot;:\\\&quot;zoals\\\&quot;},{\\\&quot;word\\\&quot;:\\\&quot;volgens\\\&quot;}],\\\&quot;highlights\\\&quot;:[{\\\&quot;text\\\&quot;:\\\&quot;conform\\\&quot;,\\\&quot;start\\\&quot;:5283,\\\&quot;end\\\&quot;:5290,\\\&quot;applyTo\\\&quot;:5}]},{\\\&quot;word\\\&quot;:\\\&quot;betreffende\\\&quot;,\\\&quot;count\\\&quot;:2,\\\&quot;to\\\&quot;:[{\\\&quot;word\\\&quot;:\\\&quot;over\\\&quot;},{\\\&quot;word\\\&quot;:\\\&quot;voor\\\&quot;}],\\\&quot;highlights\\\&quot;:[{\\\&quot;text\\\&quot;:\\\&quot;betreffende\\\&quot;,\\\&quot;start\\\&quot;:5400,\\\&quot;end\\\&quot;:5411,\\\&quot;applyTo\\\&quot;:5},{\\\&quot;text\\\&quot;:\\\&quot;betreffende\\\&quot;,\\\&quot;start\\\&quot;:33067,\\\&quot;end\\\&quot;:33078,\\\&quot;applyTo\\\&quot;:5}]},{\\\&quot;word\\\&quot;:\\\&quot;ingediende\\\&quot;,\\\&quot;count\\\&quot;:31,\\\&quot;to\\\&quot;:[{\\\&quot;word\\\&quot;:\\\&quot;Aanvragen\\\&quot;},{\\\&quot;word\\\&quot;:\\\&quot;geven\\\&quot;},{\\\&quot;word\\\&quot;:\\\&quot;inleveren\\\&quot;},{\\\&quot;word\\\&quot;:\\\&quot;opsturen\\\&quot;}],\\\&quot;highlights\\\&quot;:[{\\\&quot;text\\\&quot;:\\\&quot;dienen\\\&quot;,\\\&quot;start\\\&quot;:19551,\\\&quot;end\\\&quot;:19557,\\\&quot;applyTo\\\&quot;:5},{\\\&quot;text\\\&quot;:\\\&quot;dienen\\\&quot;,\\\&quot;start\\\&quot;:52099,\\\&quot;end\\\&quot;:52105,\\\&quot;applyTo\\\&quot;:5},{\\\&quot;text\\\&quot;:\\\&quot;indienen\\\&quot;,\\\&quot;start\\\&quot;:14259,\\\&quot;end\\\&quot;:14267,\\\&quot;applyTo\\\&quot;:5},{\\\&quot;text\\\&quot;:\\\&quot;indienen\\\&quot;,\\\&quot;start\\\&quot;:18549,\\\&quot;end\\\&quot;:18557,\\\&quot;applyTo\\\&quot;:5},{\\\&quot;text\\\&quot;:\\\&quot;indienen\\\&quot;,\\\&quot;start\\\&quot;:19811,\\\&quot;end\\\&quot;:19819,\\\&quot;applyTo\\\&quot;:5},{\\\&quot;text\\\&quot;:\\\&quot;indienen\\\&quot;,\\\&quot;start\\\&quot;:20384,\\\&quot;end\\\&quot;:20392,\\\&quot;applyTo\\\&quot;:5},{\\\&quot;text\\\&quot;:\\\&quot;indienen\\\&quot;,\\\&quot;start\\\&quot;:20549,\\\&quot;end\\\&quot;:20557,\\\&quot;applyTo\\\&quot;:5},{\\\&quot;text\\\&quot;:\\\&quot;indienen\\\&quot;,\\\&quot;start\\\&quot;:20694,\\\&quot;end\\\&quot;:20702,\\\&quot;applyTo\\\&quot;:5},{\\\&quot;text\\\&quot;:\\\&quot;indienen\\\&quot;,\\\&quot;start\\\&quot;:29189,\\\&quot;end\\\&quot;:29197,\\\&quot;applyTo\\\&quot;:5},{\\\&quot;text\\\&quot;:\\\&quot;indienen\\\&quot;,\\\&quot;start\\\&quot;:37901,\\\&quot;end\\\&quot;:37909,\\\&quot;applyTo\\\&quot;:5},{\\\&quot;text\\\&quot;:\\\&quot;indienen\\\&quot;,\\\&quot;start\\\&quot;:38302,\\\&quot;end\\\&quot;:38310,\\\&quot;applyTo\\\&quot;:5},{\\\&quot;text\\\&quot;:\\\&quot;indienen\\\&quot;,\\\&quot;start\\\&quot;:38321,\\\&quot;end\\\&quot;:38329,\\\&quot;applyTo\\\&quot;:5},{\\\&quot;text\\\&quot;:\\\&quot;indienen\\\&quot;,\\\&quot;start\\\&quot;:38869,\\\&quot;end\\\&quot;:38877,\\\&quot;applyTo\\\&quot;:5},{\\\&quot;text\\\&quot;:\\\&quot;indienen\\\&quot;,\\\&quot;start\\\&quot;:41493,\\\&quot;end\\\&quot;:41501,\\\&quot;applyTo\\\&quot;:5},{\\\&quot;text\\\&quot;:\\\&quot;indienen\\\&quot;,\\\&quot;start\\\&quot;:46134,\\\&quot;end\\\&quot;:46142,\\\&quot;applyTo\\\&quot;:5},{\\\&quot;text\\\&quot;:\\\&quot;indienen\\\&quot;,\\\&quot;start\\\&quot;:50467,\\\&quot;end\\\&quot;:50475,\\\&quot;applyTo\\\&quot;:5},{\\\&quot;text\\\&quot;:\\\&quot;indienen\\\&quot;,\\\&quot;start\\\&quot;:50692,\\\&quot;end\\\&quot;:50700,\\\&quot;applyTo\\\&quot;:5},{\\\&quot;text\\\&quot;:\\\&quot;ingediend\\\&quot;,\\\&quot;start\\\&quot;:19843,\\\&quot;end\\\&quot;:19852,\\\&quot;applyTo\\\&quot;:5},{\\\&quot;text\\\&quot;:\\\&quot;ingediend\\\&quot;,\\\&quot;start\\\&quot;:20176,\\\&quot;end\\\&quot;:20185,\\\&quot;applyTo\\\&quot;:5},{\\\&quot;text\\\&quot;:\\\&quot;ingediend\\\&quot;,\\\&quot;start\\\&quot;:20319,\\\&quot;end\\\&quot;:20328,\\\&quot;applyTo\\\&quot;:5},{\\\&quot;text\\\&quot;:\\\&quot;ingediend\\\&quot;,\\\&quot;start\\\&quot;:21168,\\\&quot;end\\\&quot;:21177,\\\&quot;applyTo\\\&quot;:5},{\\\&quot;text\\\&quot;:\\\&quot;ingediend\\\&quot;,\\\&quot;start\\\&quot;:38849,\\\&quot;end\\\&quot;:38858,\\\&quot;applyTo\\\&quot;:5},{\\\&quot;text\\\&quot;:\\\&quot;ingediend\\\&quot;,\\\&quot;start\\\&quot;:48687,\\\&quot;end\\\&quot;:48696,\\\&quot;applyTo\\\&quot;:5},{\\\&quot;text\\\&quot;:\\\&quot;ingediend\\\&quot;,\\\&quot;start\\\&quot;:49656,\\\&quot;end\\\&quot;:49665,\\\&quot;applyTo\\\&quot;:5},{\\\&quot;text\\\&quot;:\\\&quot;ingediend\\\&quot;,\\\&quot;start\\\&quot;:54841,\\\&quot;end\\\&quot;:54850,\\\&quot;applyTo\\\&quot;:5},{\\\&quot;text\\\&quot;:\\\&quot;ingediende\\\&quot;,\\\&quot;start\\\&quot;:5672,\\\&quot;end\\\&quot;:5682,\\\&quot;applyTo\\\&quot;:5},{\\\&quot;text\\\&quot;:\\\&quot;ingediende\\\&quot;,\\\&quot;start\\\&quot;:14015,\\\&quot;end\\\&quot;:14025,\\\&quot;applyTo\\\&quot;:5},{\\\&quot;text\\\&quot;:\\\&quot;ingediende\\\&quot;,\\\&quot;start\\\&quot;:20060,\\\&quot;end\\\&quot;:20070,\\\&quot;applyTo\\\&quot;:5},{\\\&quot;text\\\&quot;:\\\&quot;ingediende\\\&quot;,\\\&quot;start\\\&quot;:32192,\\\&quot;end\\\&quot;:32202,\\\&quot;applyTo\\\&quot;:5},{\\\&quot;text\\\&quot;:\\\&quot;ingediende\\\&quot;,\\\&quot;start\\\&quot;:37076,\\\&quot;end\\\&quot;:37086,\\\&quot;applyTo\\\&quot;:5},{\\\&quot;text\\\&quot;:\\\&quot;ingediende\\\&quot;,\\\&quot;start\\\&quot;:54926,\\\&quot;end\\\&quot;:54936,\\\&quot;applyTo\\\&quot;:5}]},{\\\&quot;word\\\&quot;:\\\&quot;voldoen\\\&quot;,\\\&quot;count\\\&quot;:4,\\\&quot;to\\\&quot;:[{\\\&quot;word\\\&quot;:\\\&quot;betalen\\\&quot;}],\\\&quot;highlights\\\&quot;:[{\\\&quot;text\\\&quot;:\\\&quot;voldoen\\\&quot;,\\\&quot;start\\\&quot;:5828,\\\&quot;end\\\&quot;:5835,\\\&quot;applyTo\\\&quot;:5},{\\\&quot;text\\\&quot;:\\\&quot;voldoen\\\&quot;,\\\&quot;start\\\&quot;:11541,\\\&quot;end\\\&quot;:11548,\\\&quot;applyTo\\\&quot;:5},{\\\&quot;text\\\&quot;:\\\&quot;voldoen\\\&quot;,\\\&quot;start\\\&quot;:39858,\\\&quot;end\\\&quot;:39865,\\\&quot;applyTo\\\&quot;:5},{\\\&quot;text\\\&quot;:\\\&quot;voldoen\\\&quot;,\\\&quot;start\\\&quot;:40206,\\\&quot;end\\\&quot;:40213,\\\&quot;applyTo\\\&quot;:5}]},{\\\&quot;word\\\&quot;:\\\&quot;voorzien in\\\&quot;,\\\&quot;count\\\&quot;:2,\\\&quot;to\\\&quot;:[{\\\&quot;word\\\&quot;:\\\&quot;regelen\\\&quot;},{\\\&quot;word\\\&quot;:\\\&quot;hebben\\\&quot;},{\\\&quot;word\\\&quot;:\\\&quot;bestaan uit\\\&quot;}],\\\&quot;highlights\\\&quot;:[{\\\&quot;text\\\&quot;:\\\&quot;voorzien in\\\&quot;,\\\&quot;start\\\&quot;:6082,\\\&quot;end\\\&quot;:6093,\\\&quot;applyTo\\\&quot;:5},{\\\&quot;text\\\&quot;:\\\&quot;voorzien in\\\&quot;,\\\&quot;start\\\&quot;:9139,\\\&quot;end\\\&quot;:9150,\\\&quot;applyTo\\\&quot;:5}]},{\\\&quot;word\\\&quot;:\\\&quot;zal\\\&quot;,\\\&quot;count\\\&quot;:24,\\\&quot;to\\\&quot;:[{\\\&quot;word\\\&quot;:\\\&quot;Dit is vaak een overbodig hulpwerkwoord. Probeer dit woord zo min mogelijk te gebruiken\\\&quot;}],\\\&quot;highlights\\\&quot;:[{\\\&quot;text\\\&quot;:\\\&quot;zal\\\&quot;,\\\&quot;start\\\&quot;:6235,\\\&quot;end\\\&quot;:6238,\\\&quot;applyTo\\\&quot;:5},{\\\&quot;text\\\&quot;:\\\&quot;zal\\\&quot;,\\\&quot;start\\\&quot;:7543,\\\&quot;end\\\&quot;:7546,\\\&quot;applyTo\\\&quot;:5},{\\\&quot;text\\\&quot;:\\\&quot;zal\\\&quot;,\\\&quot;start\\\&quot;:14037,\\\&quot;end\\\&quot;:14040,\\\&quot;applyTo\\\&quot;:5},{\\\&quot;text\\\&quot;:\\\&quot;zal\\\&quot;,\\\&quot;start\\\&quot;:20082,\\\&quot;end\\\&quot;:20085,\\\&quot;applyTo\\\&quot;:5},{\\\&quot;text\\\&quot;:\\\&quot;zal\\\&quot;,\\\&quot;start\\\&quot;:23069,\\\&quot;end\\\&quot;:23072,\\\&quot;applyTo\\\&quot;:5},{\\\&quot;text\\\&quot;:\\\&quot;zal\\\&quot;,\\\&quot;start\\\&quot;:23161,\\\&quot;end\\\&quot;:23164,\\\&quot;applyTo\\\&quot;:5},{\\\&quot;text\\\&quot;:\\\&quot;zal\\\&quot;,\\\&quot;start\\\&quot;:23899,\\\&quot;end\\\&quot;:23902,\\\&quot;applyTo\\\&quot;:5},{\\\&quot;text\\\&quot;:\\\&quot;zal\\\&quot;,\\\&quot;start\\\&quot;:25101,\\\&quot;end\\\&quot;:25104,\\\&quot;applyTo\\\&quot;:5},{\\\&quot;text\\\&quot;:\\\&quot;zal\\\&quot;,\\\&quot;start\\\&quot;:25880,\\\&quot;end\\\&quot;:25883,\\\&quot;applyTo\\\&quot;:5},{\\\&quot;text\\\&quot;:\\\&quot;zal\\\&quot;,\\\&quot;start\\\&quot;:26240,\\\&quot;end\\\&quot;:26243,\\\&quot;applyTo\\\&quot;:5},{\\\&quot;text\\\&quot;:\\\&quot;zal\\\&quot;,\\\&quot;start\\\&quot;:26391,\\\&quot;end\\\&quot;:26394,\\\&quot;applyTo\\\&quot;:5},{\\\&quot;text\\\&quot;:\\\&quot;zal\\\&quot;,\\\&quot;start\\\&quot;:26920,\\\&quot;end\\\&quot;:26923,\\\&quot;applyTo\\\&quot;:5},{\\\&quot;text\\\&quot;:\\\&quot;zal\\\&quot;,\\\&quot;start\\\&quot;:32354,\\\&quot;end\\\&quot;:32357,\\\&quot;applyTo\\\&quot;:5},{\\\&quot;text\\\&quot;:\\\&quot;zal\\\&quot;,\\\&quot;start\\\&quot;:32720,\\\&quot;end\\\&quot;:32723,\\\&quot;applyTo\\\&quot;:5},{\\\&quot;text\\\&quot;:\\\&quot;zal\\\&quot;,\\\&quot;start\\\&quot;:33581,\\\&quot;end\\\&quot;:33584,\\\&quot;applyTo\\\&quot;:5},{\\\&quot;text\\\&quot;:\\\&quot;zal\\\&quot;,\\\&quot;start\\\&quot;:35151,\\\&quot;end\\\&quot;:35154,\\\&quot;applyTo\\\&quot;:5},{\\\&quot;text\\\&quot;:\\\&quot;zal\\\&quot;,\\\&quot;start\\\&quot;:35523,\\\&quot;end\\\&quot;:35526,\\\&quot;applyTo\\\&quot;:5},{\\\&quot;text\\\&quot;:\\\&quot;zal\\\&quot;,\\\&quot;start\\\&quot;:35768,\\\&quot;end\\\&quot;:35771,\\\&quot;applyTo\\\&quot;:5},{\\\&quot;text\\\&quot;:\\\&quot;zal\\\&quot;,\\\&quot;start\\\&quot;:39305,\\\&quot;end\\\&quot;:39308,\\\&quot;applyTo\\\&quot;:5},{\\\&quot;text\\\&quot;:\\\&quot;zal\\\&quot;,\\\&quot;start\\\&quot;:41812,\\\&quot;end\\\&quot;:41815,\\\&quot;applyTo\\\&quot;:5},{\\\&quot;text\\\&quot;:\\\&quot;zal\\\&quot;,\\\&quot;start\\\&quot;:47716,\\\&quot;end\\\&quot;:47719,\\\&quot;applyTo\\\&quot;:5},{\\\&quot;text\\\&quot;:\\\&quot;zal\\\&quot;,\\\&quot;start\\\&quot;:50061,\\\&quot;end\\\&quot;:50064,\\\&quot;applyTo\\\&quot;:5},{\\\&quot;text\\\&quot;:\\\&quot;zal\\\&quot;,\\\&quot;start\\\&quot;:51130,\\\&quot;end\\\&quot;:51133,\\\&quot;applyTo\\\&quot;:5},{\\\&quot;text\\\&quot;:\\\&quot;zal\\\&quot;,\\\&quot;start\\\&quot;:54318,\\\&quot;end\\\&quot;:54321,\\\&quot;applyTo\\\&quot;:5}]},{\\\&quot;word\\\&quot;:\\\&quot;momenteel\\\&quot;,\\\&quot;count\\\&quot;:2,\\\&quot;to\\\&quot;:[{\\\&quot;word\\\&quot;:\\\&quot;nu\\\&quot;}],\\\&quot;highlights\\\&quot;:[{\\\&quot;text\\\&quot;:\\\&quot;momenteel\\\&quot;,\\\&quot;start\\\&quot;:6706,\\\&quot;end\\\&quot;:6715,\\\&quot;applyTo\\\&quot;:5},{\\\&quot;text\\\&quot;:\\\&quot;momenteel\\\&quot;,\\\&quot;start\\\&quot;:42592,\\\&quot;end\\\&quot;:42601,\\\&quot;applyTo\\\&quot;:5}]},{\\\&quot;word\\\&quot;:\\\&quot;door middel van\\\&quot;,\\\&quot;count\\\&quot;:4,\\\&quot;to\\\&quot;:[{\\\&quot;word\\\&quot;:\\\&quot;door\\\&quot;},{\\\&quot;word\\\&quot;:\\\&quot;met\\\&quot;}],\\\&quot;highlights\\\&quot;:[{\\\&quot;text\\\&quot;:\\\&quot;door middel van\\\&quot;,\\\&quot;start\\\&quot;:7563,\\\&quot;end\\\&quot;:7578,\\\&quot;applyTo\\\&quot;:5},{\\\&quot;text\\\&quot;:\\\&quot;door middel van\\\&quot;,\\\&quot;start\\\&quot;:24171,\\\&quot;end\\\&quot;:24186,\\\&quot;applyTo\\\&quot;:5},{\\\&quot;text\\\&quot;:\\\&quot;door middel van\\\&quot;,\\\&quot;start\\\&quot;:33585,\\\&quot;end\\\&quot;:33600,\\\&quot;applyTo\\\&quot;:5},{\\\&quot;text\\\&quot;:\\\&quot;door middel van\\\&quot;,\\\&quot;start\\\&quot;:35720,\\\&quot;end\\\&quot;:35735,\\\&quot;applyTo\\\&quot;:5}]},{\\\&quot;word\\\&quot;:\\\&quot;gedurende\\\&quot;,\\\&quot;count\\\&quot;:5,\\\&quot;to\\\&quot;:[{\\\&quot;word\\\&quot;:\\\&quot;tijdens\\\&quot;}],\\\&quot;highlights\\\&quot;:[{\\\&quot;text\\\&quot;:\\\&quot;gedurende\\\&quot;,\\\&quot;start\\\&quot;:7676,\\\&quot;end\\\&quot;:7685,\\\&quot;applyTo\\\&quot;:5},{\\\&quot;text\\\&quot;:\\\&quot;gedurende\\\&quot;,\\\&quot;start\\\&quot;:7823,\\\&quot;end\\\&quot;:7832,\\\&quot;applyTo\\\&quot;:5},{\\\&quot;text\\\&quot;:\\\&quot;gedurende\\\&quot;,\\\&quot;start\\\&quot;:15212,\\\&quot;end\\\&quot;:15221,\\\&quot;applyTo\\\&quot;:5},{\\\&quot;text\\\&quot;:\\\&quot;gedurende\\\&quot;,\\\&quot;start\\\&quot;:48936,\\\&quot;end\\\&quot;:48945,\\\&quot;applyTo\\\&quot;:5},{\\\&quot;text\\\&quot;:\\\&quot;gedurende\\\&quot;,\\\&quot;start\\\&quot;:56282,\\\&quot;end\\\&quot;:56291,\\\&quot;applyTo\\\&quot;:5}]},{\\\&quot;word\\\&quot;:\\\&quot;bovengenoemde\\\&quot;,\\\&quot;count\\\&quot;:1,\\\&quot;to\\\&quot;:[{\\\&quot;word\\\&quot;:\\\&quot;wat hieronder staat\\\&quot;}],\\\&quot;highlights\\\&quot;:[{\\\&quot;text\\\&quot;:\\\&quot;bovengenoemde\\\&quot;,\\\&quot;start\\\&quot;:8194,\\\&quot;end\\\&quot;:8207,\\\&quot;applyTo\\\&quot;:5}]},{\\\&quot;word\\\&quot;:\\\&quot;zo spoedig mogelijk\\\&quot;,\\\&quot;count\\\&quot;:1,\\\&quot;to\\\&quot;:[{\\\&quot;word\\\&quot;:\\\&quot;zo snel mogelijk\\\&quot;}],\\\&quot;highlights\\\&quot;:[{\\\&quot;text\\\&quot;:\\\&quot;zo spoedig mogelijk\\\&quot;,\\\&quot;start\\\&quot;:8376,\\\&quot;end\\\&quot;:8395,\\\&quot;applyTo\\\&quot;:5}]},{\\\&quot;word\\\&quot;:\\\&quot;verwerkt\\\&quot;,\\\&quot;count\\\&quot;:2,\\\&quot;to\\\&quot;:[{\\\&quot;word\\\&quot;:\\\&quot;Gebruikt\\\&quot;},{\\\&quot;word\\\&quot;:\\\&quot;gemaakt tot\\\&quot;},{\\\&quot;word\\\&quot;:\\\&quot;geregeld\\\&quot;},{\\\&quot;word\\\&quot;:\\\&quot;meegenomen in\\\&quot;},{\\\&quot;word\\\&quot;:\\\&quot;omgegaan met\\\&quot;},{\\\&quot;word\\\&quot;:\\\&quot;behandeld\\\&quot;},{\\\&quot;word\\\&quot;:\\\&quot;in het systeem gezet\\\&quot;}],\\\&quot;highlights\\\&quot;:[{\\\&quot;text\\\&quot;:\\\&quot;verwerkt\\\&quot;,\\\&quot;start\\\&quot;:8560,\\\&quot;end\\\&quot;:8568,\\\&quot;applyTo\\\&quot;:5},{\\\&quot;text\\\&quot;:\\\&quot;verwerkt\\\&quot;,\\\&quot;start\\\&quot;:57540,\\\&quot;end\\\&quot;:57548,\\\&quot;applyTo\\\&quot;:5}]},{\\\&quot;word\\\&quot;:\\\&quot;Hiertoe\\\&quot;,\\\&quot;count\\\&quot;:1,\\\&quot;to\\\&quot;:[{\\\&quot;word\\\&quot;:\\\&quot;hiervoor\\\&quot;},{\\\&quot;word\\\&quot;:\\\&quot;om dit te doen\\\&quot;},{\\\&quot;word\\\&quot;:\\\&quot;met dit doel\\\&quot;}],\\\&quot;highlights\\\&quot;:[{\\\&quot;text\\\&quot;:\\\&quot;Hiertoe\\\&quot;,\\\&quot;start\\\&quot;:8570,\\\&quot;end\\\&quot;:8577,\\\&quot;applyTo\\\&quot;:5}]},{\\\&quot;word\\\&quot;:\\\&quot;met behulp van\\\&quot;,\\\&quot;count\\\&quot;:1,\\\&quot;to\\\&quot;:[{\\\&quot;word\\\&quot;:\\\&quot;met\\\&quot;},{\\\&quot;word\\\&quot;:\\\&quot;door\\\&quot;}],\\\&quot;highlights\\\&quot;:[{\\\&quot;text\\\&quot;:\\\&quot;met behulp van\\\&quot;,\\\&quot;start\\\&quot;:8901,\\\&quot;end\\\&quot;:8915,\\\&quot;applyTo\\\&quot;:5}]},{\\\&quot;word\\\&quot;:\\\&quot;heden\\\&quot;,\\\&quot;count\\\&quot;:1,\\\&quot;to\\\&quot;:[{\\\&quot;word\\\&quot;:\\\&quot;nu\\\&quot;},{\\\&quot;word\\\&quot;:\\\&quot;vandaag\\\&quot;}],\\\&quot;highlights\\\&quot;:[{\\\&quot;text\\\&quot;:\\\&quot;heden\\\&quot;,\\\&quot;start\\\&quot;:9171,\\\&quot;end\\\&quot;:9176,\\\&quot;applyTo\\\&quot;:5}]},{\\\&quot;word\\\&quot;:\\\&quot;relevant\\\&quot;,\\\&quot;count\\\&quot;:8,\\\&quot;to\\\&quot;:[{\\\&quot;word\\\&quot;:\\\&quot;belangrijk\\\&quot;}],\\\&quot;highlights\\\&quot;:[{\\\&quot;text\\\&quot;:\\\&quot;relevant\\\&quot;,\\\&quot;start\\\&quot;:9533,\\\&quot;end\\\&quot;:9541,\\\&quot;applyTo\\\&quot;:5},{\\\&quot;text\\\&quot;:\\\&quot;relevant\\\&quot;,\\\&quot;start\\\&quot;:15867,\\\&quot;end\\\&quot;:15875,\\\&quot;applyTo\\\&quot;:5},{\\\&quot;text\\\&quot;:\\\&quot;relevant\\\&quot;,\\\&quot;start\\\&quot;:23413,\\\&quot;end\\\&quot;:23421,\\\&quot;applyTo\\\&quot;:5},{\\\&quot;text\\\&quot;:\\\&quot;relevant\\\&quot;,\\\&quot;start\\\&quot;:30443,\\\&quot;end\\\&quot;:30451,\\\&quot;applyTo\\\&quot;:5},{\\\&quot;text\\\&quot;:\\\&quot;relevant\\\&quot;,\\\&quot;start\\\&quot;:30754,\\\&quot;end\\\&quot;:30762,\\\&quot;applyTo\\\&quot;:5},{\\\&quot;text\\\&quot;:\\\&quot;relevant\\\&quot;,\\\&quot;start\\\&quot;:31175,\\\&quot;end\\\&quot;:31183,\\\&quot;applyTo\\\&quot;:5},{\\\&quot;text\\\&quot;:\\\&quot;relevant\\\&quot;,\\\&quot;start\\\&quot;:31405,\\\&quot;end\\\&quot;:31413,\\\&quot;applyTo\\\&quot;:5},{\\\&quot;text\\\&quot;:\\\&quot;relevant\\\&quot;,\\\&quot;start\\\&quot;:52255,\\\&quot;end\\\&quot;:52263,\\\&quot;applyTo\\\&quot;:5}]},{\\\&quot;word\\\&quot;:\\\&quot;inclusie\\\&quot;,\\\&quot;count\\\&quot;:3,\\\&quot;to\\\&quot;:[{\\\&quot;word\\\&quot;:\\\&quot;laten meedoen\\\&quot;}],\\\&quot;highlights\\\&quot;:[{\\\&quot;text\\\&quot;:\\\&quot;inclusie\\\&quot;,\\\&quot;start\\\&quot;:9682,\\\&quot;end\\\&quot;:9690,\\\&quot;applyTo\\\&quot;:5},{\\\&quot;text\\\&quot;:\\\&quot;inclusie\\\&quot;,\\\&quot;start\\\&quot;:12205,\\\&quot;end\\\&quot;:12213,\\\&quot;applyTo\\\&quot;:5},{\\\&quot;text\\\&quot;:\\\&quot;inclusie\\\&quot;,\\\&quot;start\\\&quot;:12230,\\\&quot;end\\\&quot;:12238,\\\&quot;applyTo\\\&quot;:5}]},{\\\&quot;word\\\&quot;:\\\&quot;mede\\\&quot;,\\\&quot;count\\\&quot;:2,\\\&quot;to\\\&quot;:[{\\\&quot;word\\\&quot;:\\\&quot;ook\\\&quot;},{\\\&quot;word\\\&quot;:\\\&quot;onder andere\\\&quot;}],\\\&quot;highlights\\\&quot;:[{\\\&quot;text\\\&quot;:\\\&quot;mede\\\&quot;,\\\&quot;start\\\&quot;:10145,\\\&quot;end\\\&quot;:10149,\\\&quot;applyTo\\\&quot;:5},{\\\&quot;text\\\&quot;:\\\&quot;mede\\\&quot;,\\\&quot;start\\\&quot;:54194,\\\&quot;end\\\&quot;:54198,\\\&quot;applyTo\\\&quot;:5}]},{\\\&quot;word\\\&quot;:\\\&quot;ter\\\&quot;,\\\&quot;count\\\&quot;:5,\\\&quot;to\\\&quot;:[{\\\&quot;word\\\&quot;:\\\&quot;De\\\&quot;},{\\\&quot;word\\\&quot;:\\\&quot;om dit\\\&quot;}],\\\&quot;highlights\\\&quot;:[{\\\&quot;text\\\&quot;:\\\&quot;ter\\\&quot;,\\\&quot;start\\\&quot;:10150,\\\&quot;end\\\&quot;:10153,\\\&quot;applyTo\\\&quot;:5},{\\\&quot;text\\\&quot;:\\\&quot;ter\\\&quot;,\\\&quot;start\\\&quot;:13960,\\\&quot;end\\\&quot;:13963,\\\&quot;applyTo\\\&quot;:5},{\\\&quot;text\\\&quot;:\\\&quot;ter\\\&quot;,\\\&quot;start\\\&quot;:32740,\\\&quot;end\\\&quot;:32743,\\\&quot;applyTo\\\&quot;:5},{\\\&quot;text\\\&quot;:\\\&quot;ter\\\&quot;,\\\&quot;start\\\&quot;:42427,\\\&quot;end\\\&quot;:42430,\\\&quot;applyTo\\\&quot;:5},{\\\&quot;text\\\&quot;:\\\&quot;ter\\\&quot;,\\\&quot;start\\\&quot;:52809,\\\&quot;end\\\&quot;:52812,\\\&quot;applyTo\\\&quot;:5}]},{\\\&quot;word\\\&quot;:\\\&quot;bijdrage leveren\\\&quot;,\\\&quot;count\\\&quot;:1,\\\&quot;to\\\&quot;:[{\\\&quot;word\\\&quot;:\\\&quot;meewerken\\\&quot;},{\\\&quot;word\\\&quot;:\\\&quot;betalen\\\&quot;}],\\\&quot;highlights\\\&quot;:[{\\\&quot;text\\\&quot;:\\\&quot;bijdrage leveren\\\&quot;,\\\&quot;start\\\&quot;:10426,\\\&quot;end\\\&quot;:10442,\\\&quot;applyTo\\\&quot;:5}]},{\\\&quot;word\\\&quot;:\\\&quot;impact\\\&quot;,\\\&quot;count\\\&quot;:1,\\\&quot;to\\\&quot;:[{\\\&quot;word\\\&quot;:\\\&quot;invloed\\\&quot;},{\\\&quot;word\\\&quot;:\\\&quot;effect\\\&quot;}],\\\&quot;highlights\\\&quot;:[{\\\&quot;text\\\&quot;:\\\&quot;impact\\\&quot;,\\\&quot;start\\\&quot;:11158,\\\&quot;end\\\&quot;:11164,\\\&quot;applyTo\\\&quot;:5}]},{\\\&quot;word\\\&quot;:\\\&quot;op het gebied van\\\&quot;,\\\&quot;count\\\&quot;:1,\\\&quot;to\\\&quot;:[{\\\&quot;word\\\&quot;:\\\&quot;over\\\&quot;},{\\\&quot;word\\\&quot;:\\\&quot;voor\\\&quot;}],\\\&quot;highlights\\\&quot;:[{\\\&quot;text\\\&quot;:\\\&quot;op het gebied van\\\&quot;,\\\&quot;start\\\&quot;:11703,\\\&quot;end\\\&quot;:11720,\\\&quot;applyTo\\\&quot;:5}]},{\\\&quot;word\\\&quot;:\\\&quot;monitoren\\\&quot;,\\\&quot;count\\\&quot;:1,\\\&quot;to\\\&quot;:[{\\\&quot;word\\\&quot;:\\\&quot;bekijken\\\&quot;},{\\\&quot;word\\\&quot;:\\\&quot;bestuderen\\\&quot;},{\\\&quot;word\\\&quot;:\\\&quot;in de gaten houden\\\&quot;}],\\\&quot;highlights\\\&quot;:[{\\\&quot;text\\\&quot;:\\\&quot;monitoren\\\&quot;,\\\&quot;start\\\&quot;:12084,\\\&quot;end\\\&quot;:12093,\\\&quot;applyTo\\\&quot;:5}]},{\\\&quot;word\\\&quot;:\\\&quot;monitoren\\\&quot;,\\\&quot;count\\\&quot;:1,\\\&quot;to\\\&quot;:[{\\\&quot;word\\\&quot;:\\\&quot;In de gaten houden\\\&quot;},{\\\&quot;word\\\&quot;:\\\&quot;bekijken/ bestuderen/ bewaken /controleren/ volgen\\\&quot;}],\\\&quot;highlights\\\&quot;:[{\\\&quot;text\\\&quot;:\\\&quot;monitoren\\\&quot;,\\\&quot;start\\\&quot;:12084,\\\&quot;end\\\&quot;:12093,\\\&quot;applyTo\\\&quot;:5}]},{\\\&quot;word\\\&quot;:\\\&quot;middels\\\&quot;,\\\&quot;count\\\&quot;:1,\\\&quot;to\\\&quot;:[{\\\&quot;word\\\&quot;:\\\&quot;door\\\&quot;}],\\\&quot;highlights\\\&quot;:[{\\\&quot;text\\\&quot;:\\\&quot;middels\\\&quot;,\\\&quot;start\\\&quot;:12484,\\\&quot;end\\\&quot;:12491,\\\&quot;applyTo\\\&quot;:5}]},{\\\&quot;word\\\&quot;:\\\&quot;op basis van\\\&quot;,\\\&quot;count\\\&quot;:6,\\\&quot;to\\\&quot;:[{\\\&quot;word\\\&quot;:\\\&quot;daarom\\\&quot;},{\\\&quot;word\\\&quot;:\\\&quot;zo\\\&quot;},{\\\&quot;word\\\&quot;:\\\&quot;door\\\&quot;},{\\\&quot;word\\\&quot;:\\\&quot;via\\\&quot;},{\\\&quot;word\\\&quot;:\\\&quot;met deze informatie\\\&quot;}],\\\&quot;highlights\\\&quot;:[{\\\&quot;text\\\&quot;:\\\&quot;op basis van\\\&quot;,\\\&quot;start\\\&quot;:13568,\\\&quot;end\\\&quot;:13580,\\\&quot;applyTo\\\&quot;:5},{\\\&quot;text\\\&quot;:\\\&quot;op basis van\\\&quot;,\\\&quot;start\\\&quot;:22701,\\\&quot;end\\\&quot;:22713,\\\&quot;applyTo\\\&quot;:5},{\\\&quot;text\\\&quot;:\\\&quot;op basis van\\\&quot;,\\\&quot;start\\\&quot;:29679,\\\&quot;end\\\&quot;:29691,\\\&quot;applyTo\\\&quot;:5},{\\\&quot;text\\\&quot;:\\\&quot;op basis van\\\&quot;,\\\&quot;start\\\&quot;:32383,\\\&quot;end\\\&quot;:32395,\\\&quot;applyTo\\\&quot;:5},{\\\&quot;text\\\&quot;:\\\&quot;op basis van\\\&quot;,\\\&quot;start\\\&quot;:54569,\\\&quot;end\\\&quot;:54581,\\\&quot;applyTo\\\&quot;:5},{\\\&quot;text\\\&quot;:\\\&quot;op basis van\\\&quot;,\\\&quot;start\\\&quot;:54886,\\\&quot;end\\\&quot;:54898,\\\&quot;applyTo\\\&quot;:5}]},{\\\&quot;word\\\&quot;:\\\&quot;dienen\\\&quot;,\\\&quot;count\\\&quot;:4,\\\&quot;to\\\&quot;:[{\\\&quot;word\\\&quot;:\\\&quot;moeten\\\&quot;},{\\\&quot;word\\\&quot;:\\\&quot;kunnen\\\&quot;},{\\\&quot;word\\\&quot;:\\\&quot;wilt u\\\&quot;},{\\\&quot;word\\\&quot;:\\\&quot;stuur het op\\\&quot;}],\\\&quot;highlights\\\&quot;:[{\\\&quot;text\\\&quot;:\\\&quot;dienen\\\&quot;,\\\&quot;start\\\&quot;:14119,\\\&quot;end\\\&quot;:14125,\\\&quot;applyTo\\\&quot;:5},{\\\&quot;text\\\&quot;:\\\&quot;dienen\\\&quot;,\\\&quot;start\\\&quot;:19551,\\\&quot;end\\\&quot;:19557,\\\&quot;applyTo\\\&quot;:5},{\\\&quot;text\\\&quot;:\\\&quot;dienen\\\&quot;,\\\&quot;start\\\&quot;:42413,\\\&quot;end\\\&quot;:42419,\\\&quot;applyTo\\\&quot;:5},{\\\&quot;text\\\&quot;:\\\&quot;dienen\\\&quot;,\\\&quot;start\\\&quot;:52099,\\\&quot;end\\\&quot;:52105,\\\&quot;applyTo\\\&quot;:5}]},{\\\&quot;word\\\&quot;:\\\&quot;Bestek\\\&quot;,\\\&quot;count\\\&quot;:3,\\\&quot;to\\\&quot;:[{\\\&quot;word\\\&quot;:\\\&quot;Bouwplan\\\&quot;}],\\\&quot;highlights\\\&quot;:[{\\\&quot;text\\\&quot;:\\\&quot;Bestek\\\&quot;,\\\&quot;start\\\&quot;:14815,\\\&quot;end\\\&quot;:14821,\\\&quot;applyTo\\\&quot;:5},{\\\&quot;text\\\&quot;:\\\&quot;Bestek\\\&quot;,\\\&quot;start\\\&quot;:21848,\\\&quot;end\\\&quot;:21854,\\\&quot;applyTo\\\&quot;:5},{\\\&quot;text\\\&quot;:\\\&quot;Bestek\\\&quot;,\\\&quot;start\\\&quot;:53094,\\\&quot;end\\\&quot;:53100,\\\&quot;applyTo\\\&quot;:5}]},{\\\&quot;word\\\&quot;:\\\&quot;meerdere\\\&quot;,\\\&quot;count\\\&quot;:10,\\\&quot;to\\\&quot;:[{\\\&quot;word\\\&quot;:\\\&quot;meer\\\&quot;},{\\\&quot;word\\\&quot;:\\\&quot;diverse\\\&quot;},{\\\&quot;word\\\&quot;:\\\&quot;baas\\\&quot;}],\\\&quot;highlights\\\&quot;:[{\\\&quot;text\\\&quot;:\\\&quot;meerdere\\\&quot;,\\\&quot;start\\\&quot;:14956,\\\&quot;end\\\&quot;:14964,\\\&quot;applyTo\\\&quot;:5},{\\\&quot;text\\\&quot;:\\\&quot;meerdere\\\&quot;,\\\&quot;start\\\&quot;:26064,\\\&quot;end\\\&quot;:26072,\\\&quot;applyTo\\\&quot;:5},{\\\&quot;text\\\&quot;:\\\&quot;meerdere\\\&quot;,\\\&quot;start\\\&quot;:26611,\\\&quot;end\\\&quot;:26619,\\\&quot;applyTo\\\&quot;:5},{\\\&quot;text\\\&quot;:\\\&quot;meerdere\\\&quot;,\\\&quot;start\\\&quot;:31351,\\\&quot;end\\\&quot;:31359,\\\&quot;applyTo\\\&quot;:5},{\\\&quot;text\\\&quot;:\\\&quot;meerdere\\\&quot;,\\\&quot;start\\\&quot;:33142,\\\&quot;end\\\&quot;:33150,\\\&quot;applyTo\\\&quot;:5},{\\\&quot;text\\\&quot;:\\\&quot;meerdere\\\&quot;,\\\&quot;start\\\&quot;:33523,\\\&quot;end\\\&quot;:33531,\\\&quot;applyTo\\\&quot;:5},{\\\&quot;text\\\&quot;:\\\&quot;meerdere\\\&quot;,\\\&quot;start\\\&quot;:38171,\\\&quot;end\\\&quot;:38179,\\\&quot;applyTo\\\&quot;:5},{\\\&quot;text\\\&quot;:\\\&quot;meerdere\\\&quot;,\\\&quot;start\\\&quot;:39553,\\\&quot;end\\\&quot;:39561,\\\&quot;applyTo\\\&quot;:5},{\\\&quot;text\\\&quot;:\\\&quot;meerdere\\\&quot;,\\\&quot;start\\\&quot;:52534,\\\&quot;end\\\&quot;:52542,\\\&quot;applyTo\\\&quot;:5},{\\\&quot;text\\\&quot;:\\\&quot;Meerdere\\\&quot;,\\\&quot;start\\\&quot;:39440,\\\&quot;end\\\&quot;:39448,\\\&quot;applyTo\\\&quot;:5}]},{\\\&quot;word\\\&quot;:\\\&quot;Streven\\\&quot;,\\\&quot;count\\\&quot;:1,\\\&quot;to\\\&quot;:[{\\\&quot;word\\\&quot;:\\\&quot;je best doen\\\&quot;},{\\\&quot;word\\\&quot;:\\\&quot;ons best doen\\\&quot;},{\\\&quot;word\\\&quot;:\\\&quot;proberen\\\&quot;}],\\\&quot;highlights\\\&quot;:[{\\\&quot;text\\\&quot;:\\\&quot;Streven\\\&quot;,\\\&quot;start\\\&quot;:15885,\\\&quot;end\\\&quot;:15892,\\\&quot;applyTo\\\&quot;:5}]},{\\\&quot;word\\\&quot;:\\\&quot;zullen\\\&quot;,\\\&quot;count\\\&quot;:6,\\\&quot;to\\\&quot;:[{\\\&quot;word\\\&quot;:\\\&quot;Dit is vaak een overbodig hulpwerkwoord. Probeer dit woord zo min mogelijk te gebruiken\\\&quot;}],\\\&quot;highlights\\\&quot;:[{\\\&quot;text\\\&quot;:\\\&quot;zullen\\\&quot;,\\\&quot;start\\\&quot;:17192,\\\&quot;end\\\&quot;:17198,\\\&quot;applyTo\\\&quot;:5},{\\\&quot;text\\\&quot;:\\\&quot;zullen\\\&quot;,\\\&quot;start\\\&quot;:17940,\\\&quot;end\\\&quot;:17946,\\\&quot;applyTo\\\&quot;:5},{\\\&quot;text\\\&quot;:\\\&quot;zullen\\\&quot;,\\\&quot;start\\\&quot;:23742,\\\&quot;end\\\&quot;:23748,\\\&quot;applyTo\\\&quot;:5},{\\\&quot;text\\\&quot;:\\\&quot;zullen\\\&quot;,\\\&quot;start\\\&quot;:32228,\\\&quot;end\\\&quot;:32234,\\\&quot;applyTo\\\&quot;:5},{\\\&quot;text\\\&quot;:\\\&quot;zullen\\\&quot;,\\\&quot;start\\\&quot;:49887,\\\&quot;end\\\&quot;:49893,\\\&quot;applyTo\\\&quot;:5},{\\\&quot;text\\\&quot;:\\\&quot;zullen\\\&quot;,\\\&quot;start\\\&quot;:49942,\\\&quot;end\\\&quot;:49948,\\\&quot;applyTo\\\&quot;:5}]},{\\\&quot;word\\\&quot;:\\\&quot;naar aanleiding van\\\&quot;,\\\&quot;count\\\&quot;:5,\\\&quot;to\\\&quot;:[{\\\&quot;word\\\&quot;:\\\&quot;over\\\&quot;},{\\\&quot;word\\\&quot;:\\\&quot;omdat x is gebeurd\\\&quot;},{\\\&quot;word\\\&quot;:\\\&quot;na ...\\\&quot;}],\\\&quot;highlights\\\&quot;:[{\\\&quot;text\\\&quot;:\\\&quot;naar aanleiding van\\\&quot;,\\\&quot;start\\\&quot;:17243,\\\&quot;end\\\&quot;:17262,\\\&quot;applyTo\\\&quot;:5},{\\\&quot;text\\\&quot;:\\\&quot;naar aanleiding van\\\&quot;,\\\&quot;start\\\&quot;:18082,\\\&quot;end\\\&quot;:18101,\\\&quot;applyTo\\\&quot;:5},{\\\&quot;text\\\&quot;:\\\&quot;naar aanleiding van\\\&quot;,\\\&quot;start\\\&quot;:19759,\\\&quot;end\\\&quot;:19778,\\\&quot;applyTo\\\&quot;:5},{\\\&quot;text\\\&quot;:\\\&quot;naar aanleiding van\\\&quot;,\\\&quot;start\\\&quot;:50306,\\\&quot;end\\\&quot;:50325,\\\&quot;applyTo\\\&quot;:5},{\\\&quot;text\\\&quot;:\\\&quot;naar aanleiding van\\\&quot;,\\\&quot;start\\\&quot;:55867,\\\&quot;end\\\&quot;:55886,\\\&quot;applyTo\\\&quot;:5}]},{\\\&quot;word\\\&quot;:\\\&quot;tenzij\\\&quot;,\\\&quot;count\\\&quot;:2,\\\&quot;to\\\&quot;:[{\\\&quot;word\\\&quot;:\\\&quot;maar niet als\\\&quot;}],\\\&quot;highlights\\\&quot;:[{\\\&quot;text\\\&quot;:\\\&quot;tenzij\\\&quot;,\\\&quot;start\\\&quot;:18902,\\\&quot;end\\\&quot;:18908,\\\&quot;applyTo\\\&quot;:5},{\\\&quot;text\\\&quot;:\\\&quot;Tenzij\\\&quot;,\\\&quot;start\\\&quot;:41236,\\\&quot;end\\\&quot;:41242,\\\&quot;applyTo\\\&quot;:5}]},{\\\&quot;word\\\&quot;:\\\&quot;principe\\\&quot;,\\\&quot;count\\\&quot;:1,\\\&quot;to\\\&quot;:[{\\\&quot;word\\\&quot;:\\\&quot;keuze\\\&quot;},{\\\&quot;word\\\&quot;:\\\&quot;uitgangspunt\\\&quot;}],\\\&quot;highlights\\\&quot;:[{\\\&quot;text\\\&quot;:\\\&quot;principe\\\&quot;,\\\&quot;start\\\&quot;:24647,\\\&quot;end\\\&quot;:24655,\\\&quot;applyTo\\\&quot;:5}]},{\\\&quot;word\\\&quot;:\\\&quot;echter\\\&quot;,\\\&quot;count\\\&quot;:3,\\\&quot;to\\\&quot;:[{\\\&quot;word\\\&quot;:\\\&quot;maar\\\&quot;},{\\\&quot;word\\\&quot;:\\\&quot;toch\\\&quot;}],\\\&quot;highlights\\\&quot;:[{\\\&quot;text\\\&quot;:\\\&quot;echter\\\&quot;,\\\&quot;start\\\&quot;:24695,\\\&quot;end\\\&quot;:24701,\\\&quot;applyTo\\\&quot;:5},{\\\&quot;text\\\&quot;:\\\&quot;echter\\\&quot;,\\\&quot;start\\\&quot;:38469,\\\&quot;end\\\&quot;:38475,\\\&quot;applyTo\\\&quot;:5},{\\\&quot;text\\\&quot;:\\\&quot;Echter\\\&quot;,\\\&quot;start\\\&quot;:30939,\\\&quot;end\\\&quot;:30945,\\\&quot;applyTo\\\&quot;:5}]},{\\\&quot;word\\\&quot;:\\\&quot;aanmerking\\\&quot;,\\\&quot;count\\\&quot;:3,\\\&quot;to\\\&quot;:[{\\\&quot;word\\\&quot;:\\\&quot;Geschikt zijn voor\\\&quot;},{\\\&quot;word\\\&quot;:\\\&quot;het is mogelijk\\\&quot;},{\\\&quot;word\\\&quot;:\\\&quot;recht hebben op\\\&quot;}],\\\&quot;highlights\\\&quot;:[{\\\&quot;text\\\&quot;:\\\&quot;aanmerking\\\&quot;,\\\&quot;start\\\&quot;:26186,\\\&quot;end\\\&quot;:26196,\\\&quot;applyTo\\\&quot;:5},{\\\&quot;text\\\&quot;:\\\&quot;aanmerking\\\&quot;,\\\&quot;start\\\&quot;:33110,\\\&quot;end\\\&quot;:33120,\\\&quot;applyTo\\\&quot;:5},{\\\&quot;text\\\&quot;:\\\&quot;aanmerking\\\&quot;,\\\&quot;start\\\&quot;:35034,\\\&quot;end\\\&quot;:35044,\\\&quot;applyTo\\\&quot;:5}]},{\\\&quot;word\\\&quot;:\\\&quot;voornemen\\\&quot;,\\\&quot;count\\\&quot;:3,\\\&quot;to\\\&quot;:[{\\\&quot;word\\\&quot;:\\\&quot;plan\\\&quot;}],\\\&quot;highlights\\\&quot;:[{\\\&quot;text\\\&quot;:\\\&quot;voornemen\\\&quot;,\\\&quot;start\\\&quot;:27827,\\\&quot;end\\\&quot;:27836,\\\&quot;applyTo\\\&quot;:5},{\\\&quot;text\\\&quot;:\\\&quot;voornemen\\\&quot;,\\\&quot;start\\\&quot;:43161,\\\&quot;end\\\&quot;:43170,\\\&quot;applyTo\\\&quot;:5},{\\\&quot;text\\\&quot;:\\\&quot;Voornemen\\\&quot;,\\\&quot;start\\\&quot;:56965,\\\&quot;end\\\&quot;:56974,\\\&quot;applyTo\\\&quot;:5}]},{\\\&quot;word\\\&quot;:\\\&quot;voldaan\\\&quot;,\\\&quot;count\\\&quot;:3,\\\&quot;to\\\&quot;:[{\\\&quot;word\\\&quot;:\\\&quot;betaald\\\&quot;}],\\\&quot;highlights\\\&quot;:[{\\\&quot;text\\\&quot;:\\\&quot;voldaan\\\&quot;,\\\&quot;start\\\&quot;:28464,\\\&quot;end\\\&quot;:28471,\\\&quot;applyTo\\\&quot;:5},{\\\&quot;text\\\&quot;:\\\&quot;voldaan\\\&quot;,\\\&quot;start\\\&quot;:30059,\\\&quot;end\\\&quot;:30066,\\\&quot;applyTo\\\&quot;:5},{\\\&quot;text\\\&quot;:\\\&quot;voldaan\\\&quot;,\\\&quot;start\\\&quot;:42796,\\\&quot;end\\\&quot;:42803,\\\&quot;applyTo\\\&quot;:5}]},{\\\&quot;word\\\&quot;:\\\&quot;op grond van\\\&quot;,\\\&quot;count\\\&quot;:1,\\\&quot;to\\\&quot;:[{\\\&quot;word\\\&quot;:\\\&quot;volgens\\\&quot;},{\\\&quot;word\\\&quot;:\\\&quot;door\\\&quot;}],\\\&quot;highlights\\\&quot;:[{\\\&quot;text\\\&quot;:\\\&quot;op grond van\\\&quot;,\\\&quot;start\\\&quot;:28496,\\\&quot;end\\\&quot;:28508,\\\&quot;applyTo\\\&quot;:5}]},{\\\&quot;word\\\&quot;:\\\&quot;met betrekking tot\\\&quot;,\\\&quot;count\\\&quot;:1,\\\&quot;to\\\&quot;:[{\\\&quot;word\\\&quot;:\\\&quot;over\\\&quot;},{\\\&quot;word\\\&quot;:\\\&quot;voor\\\&quot;}],\\\&quot;highlights\\\&quot;:[{\\\&quot;text\\\&quot;:\\\&quot;met betrekking tot\\\&quot;,\\\&quot;start\\\&quot;:28563,\\\&quot;end\\\&quot;:28581,\\\&quot;applyTo\\\&quot;:5}]},{\\\&quot;word\\\&quot;:\\\&quot;inhoudelijk\\\&quot;,\\\&quot;count\\\&quot;:4,\\\&quot;to\\\&quot;:[{\\\&quot;word\\\&quot;:\\\&quot;over de inhoud\\\&quot;},{\\\&quot;word\\\&quot;:\\\&quot;als het om de inhoud gaat (of: schrappen)\\\&quot;}],\\\&quot;highlights\\\&quot;:[{\\\&quot;text\\\&quot;:\\\&quot;inhoudelijk\\\&quot;,\\\&quot;start\\\&quot;:30431,\\\&quot;end\\\&quot;:30442,\\\&quot;applyTo\\\&quot;:5},{\\\&quot;text\\\&quot;:\\\&quot;inhoudelijk\\\&quot;,\\\&quot;start\\\&quot;:30742,\\\&quot;end\\\&quot;:30753,\\\&quot;applyTo\\\&quot;:5},{\\\&quot;text\\\&quot;:\\\&quot;inhoudelijk\\\&quot;,\\\&quot;start\\\&quot;:31163,\\\&quot;end\\\&quot;:31174,\\\&quot;applyTo\\\&quot;:5},{\\\&quot;text\\\&quot;:\\\&quot;inhoudelijk\\\&quot;,\\\&quot;start\\\&quot;:31393,\\\&quot;end\\\&quot;:31404,\\\&quot;applyTo\\\&quot;:5}]},{\\\&quot;word\\\&quot;:\\\&quot;concreet\\\&quot;,\\\&quot;count\\\&quot;:2,\\\&quot;to\\\&quot;:[{\\\&quot;word\\\&quot;:\\\&quot;praktisch\\\&quot;},{\\\&quot;word\\\&quot;:\\\&quot;duidelijk\\\&quot;}],\\\&quot;highlights\\\&quot;:[{\\\&quot;text\\\&quot;:\\\&quot;concreet\\\&quot;,\\\&quot;start\\\&quot;:30453,\\\&quot;end\\\&quot;:30461,\\\&quot;applyTo\\\&quot;:5},{\\\&quot;text\\\&quot;:\\\&quot;concreet\\\&quot;,\\\&quot;start\\\&quot;:30764,\\\&quot;end\\\&quot;:30772,\\\&quot;applyTo\\\&quot;:5}]},{\\\&quot;word\\\&quot;:\\\&quot;afronden\\\&quot;,\\\&quot;count\\\&quot;:2,\\\&quot;to\\\&quot;:[{\\\&quot;word\\\&quot;:\\\&quot;afmaken\\\&quot;},{\\\&quot;word\\\&quot;:\\\&quot;ophouden\\\&quot;},{\\\&quot;word\\\&quot;:\\\&quot;stoppen\\\&quot;}],\\\&quot;highlights\\\&quot;:[{\\\&quot;text\\\&quot;:\\\&quot;afronden\\\&quot;,\\\&quot;start\\\&quot;:32314,\\\&quot;end\\\&quot;:32322,\\\&quot;applyTo\\\&quot;:5},{\\\&quot;text\\\&quot;:\\\&quot;afronden\\\&quot;,\\\&quot;start\\\&quot;:37264,\\\&quot;end\\\&quot;:37272,\\\&quot;applyTo\\\&quot;:5}]},{\\\&quot;word\\\&quot;:\\\&quot;consensus\\\&quot;,\\\&quot;count\\\&quot;:1,\\\&quot;to\\\&quot;:[{\\\&quot;word\\\&quot;:\\\&quot;overeenstemming\\\&quot;}],\\\&quot;highlights\\\&quot;:[{\\\&quot;text\\\&quot;:\\\&quot;consensus\\\&quot;,\\\&quot;start\\\&quot;:32396,\\\&quot;end\\\&quot;:32405,\\\&quot;applyTo\\\&quot;:5}]},{\\\&quot;word\\\&quot;:\\\&quot;criterium\\\&quot;,\\\&quot;count\\\&quot;:1,\\\&quot;to\\\&quot;:[{\\\&quot;word\\\&quot;:\\\&quot;norm\\\&quot;},{\\\&quot;word\\\&quot;:\\\&quot;richtlijn\\\&quot;},{\\\&quot;word\\\&quot;:\\\&quot;eis\\\&quot;}],\\\&quot;highlights\\\&quot;:[{\\\&quot;text\\\&quot;:\\\&quot;criterium\\\&quot;,\\\&quot;start\\\&quot;:33308,\\\&quot;end\\\&quot;:33317,\\\&quot;applyTo\\\&quot;:5}]},{\\\&quot;word\\\&quot;:\\\&quot;Specifiek\\\&quot;,\\\&quot;count\\\&quot;:2,\\\&quot;to\\\&quot;:[{\\\&quot;word\\\&quot;:\\\&quot;vooral\\\&quot;},{\\\&quot;word\\\&quot;:\\\&quot;in het bijzonder\\\&quot;}],\\\&quot;highlights\\\&quot;:[{\\\&quot;text\\\&quot;:\\\&quot;Specifiek\\\&quot;,\\\&quot;start\\\&quot;:33844,\\\&quot;end\\\&quot;:33853,\\\&quot;applyTo\\\&quot;:5},{\\\&quot;text\\\&quot;:\\\&quot;Specifiek\\\&quot;,\\\&quot;start\\\&quot;:34421,\\\&quot;end\\\&quot;:34430,\\\&quot;applyTo\\\&quot;:5}]},{\\\&quot;word\\\&quot;:\\\&quot;Concept\\\&quot;,\\\&quot;count\\\&quot;:1,\\\&quot;to\\\&quot;:[{\\\&quot;word\\\&quot;:\\\&quot;ontwerp\\\&quot;},{\\\&quot;word\\\&quot;:\\\&quot;schets\\\&quot;},{\\\&quot;word\\\&quot;:\\\&quot;opzet\\\&quot;},{\\\&quot;word\\\&quot;:\\\&quot;plan\\\&quot;}],\\\&quot;highlights\\\&quot;:[{\\\&quot;text\\\&quot;:\\\&quot;Concept\\\&quot;,\\\&quot;start\\\&quot;:34940,\\\&quot;end\\\&quot;:34947,\\\&quot;applyTo\\\&quot;:5}]},{\\\&quot;word\\\&quot;:\\\&quot;Concept\\\&quot;,\\\&quot;count\\\&quot;:1,\\\&quot;to\\\&quot;:[{\\\&quot;word\\\&quot;:\\\&quot;Idee\\\&quot;},{\\\&quot;word\\\&quot;:\\\&quot;Nog niet de goedgekeurde versie\\\&quot;}],\\\&quot;highlights\\\&quot;:[{\\\&quot;text\\\&quot;:\\\&quot;Concept\\\&quot;,\\\&quot;start\\\&quot;:34940,\\\&quot;end\\\&quot;:34947,\\\&quot;applyTo\\\&quot;:5}]},{\\\&quot;word\\\&quot;:\\\&quot;locatie\\\&quot;,\\\&quot;count\\\&quot;:2,\\\&quot;to\\\&quot;:[{\\\&quot;word\\\&quot;:\\\&quot;plaats\\\&quot;},{\\\&quot;word\\\&quot;:\\\&quot;gebouw\\\&quot;}],\\\&quot;highlights\\\&quot;:[{\\\&quot;text\\\&quot;:\\\&quot;locatie\\\&quot;,\\\&quot;start\\\&quot;:35221,\\\&quot;end\\\&quot;:35228,\\\&quot;applyTo\\\&quot;:5},{\\\&quot;text\\\&quot;:\\\&quot;locatie\\\&quot;,\\\&quot;start\\\&quot;:36183,\\\&quot;end\\\&quot;:36190,\\\&quot;applyTo\\\&quot;:5}]},{\\\&quot;word\\\&quot;:\\\&quot;gelegenheid\\\&quot;,\\\&quot;count\\\&quot;:1,\\\&quot;to\\\&quot;:[{\\\&quot;word\\\&quot;:\\\&quot;U kunt\\\&quot;},{\\\&quot;word\\\&quot;:\\\&quot;U mag\\\&quot;},{\\\&quot;word\\\&quot;:\\\&quot;Mogelijkheid\\\&quot;},{\\\&quot;word\\\&quot;:\\\&quot;Moment\\\&quot;}],\\\&quot;highlights\\\&quot;:[{\\\&quot;text\\\&quot;:\\\&quot;gelegenheid\\\&quot;,\\\&quot;start\\\&quot;:35674,\\\&quot;end\\\&quot;:35685,\\\&quot;applyTo\\\&quot;:5}]},{\\\&quot;word\\\&quot;:\\\&quot;betrekking hebben op\\\&quot;,\\\&quot;count\\\&quot;:1,\\\&quot;to\\\&quot;:[{\\\&quot;word\\\&quot;:\\\&quot;gaan over\\\&quot;}],\\\&quot;highlights\\\&quot;:[{\\\&quot;text\\\&quot;:\\\&quot;betrekking hebben op\\\&quot;,\\\&quot;start\\\&quot;:35772,\\\&quot;end\\\&quot;:35792,\\\&quot;applyTo\\\&quot;:5}]},{\\\&quot;word\\\&quot;:\\\&quot;wijzigen\\\&quot;,\\\&quot;count\\\&quot;:1,\\\&quot;to\\\&quot;:[{\\\&quot;word\\\&quot;:\\\&quot;aanpassen\\\&quot;},{\\\&quot;word\\\&quot;:\\\&quot;veranderen\\\&quot;}],\\\&quot;highlights\\\&quot;:[{\\\&quot;text\\\&quot;:\\\&quot;wijzigen\\\&quot;,\\\&quot;start\\\&quot;:37356,\\\&quot;end\\\&quot;:37364,\\\&quot;applyTo\\\&quot;:5}]},{\\\&quot;word\\\&quot;:\\\&quot;capaciteit\\\&quot;,\\\&quot;count\\\&quot;:2,\\\&quot;to\\\&quot;:[{\\\&quot;word\\\&quot;:\\\&quot;vermogen\\\&quot;}],\\\&quot;highlights\\\&quot;:[{\\\&quot;text\\\&quot;:\\\&quot;capaciteit\\\&quot;,\\\&quot;start\\\&quot;:40164,\\\&quot;end\\\&quot;:40174,\\\&quot;applyTo\\\&quot;:5},{\\\&quot;text\\\&quot;:\\\&quot;capaciteit\\\&quot;,\\\&quot;start\\\&quot;:40383,\\\&quot;end\\\&quot;:40393,\\\&quot;applyTo\\\&quot;:5}]},{\\\&quot;word\\\&quot;:\\\&quot;slechts\\\&quot;,\\\&quot;count\\\&quot;:1,\\\&quot;to\\\&quot;:[{\\\&quot;word\\\&quot;:\\\&quot;Alleen\\\&quot;},{\\\&quot;word\\\&quot;:\\\&quot;maar\\\&quot;}],\\\&quot;highlights\\\&quot;:[{\\\&quot;text\\\&quot;:\\\&quot;slechts\\\&quot;,\\\&quot;start\\\&quot;:41053,\\\&quot;end\\\&quot;:41060,\\\&quot;applyTo\\\&quot;:5}]},{\\\&quot;word\\\&quot;:\\\&quot;wellicht\\\&quot;,\\\&quot;count\\\&quot;:1,\\\&quot;to\\\&quot;:[{\\\&quot;word\\\&quot;:\\\&quot;misschien\\\&quot;}],\\\&quot;highlights\\\&quot;:[{\\\&quot;text\\\&quot;:\\\&quot;wellicht\\\&quot;,\\\&quot;start\\\&quot;:41779,\\\&quot;end\\\&quot;:41787,\\\&quot;applyTo\\\&quot;:5}]},{\\\&quot;word\\\&quot;:\\\&quot;expliciet\\\&quot;,\\\&quot;count\\\&quot;:1,\\\&quot;to\\\&quot;:[{\\\&quot;word\\\&quot;:\\\&quot;uitdrukkelijk\\\&quot;},{\\\&quot;word\\\&quot;:\\\&quot;nadrukkelijk\\\&quot;}],\\\&quot;highlights\\\&quot;:[{\\\&quot;text\\\&quot;:\\\&quot;expliciet\\\&quot;,\\\&quot;start\\\&quot;:42129,\\\&quot;end\\\&quot;:42138,\\\&quot;applyTo\\\&quot;:5}]},{\\\&quot;word\\\&quot;:\\\&quot;indicatie\\\&quot;,\\\&quot;count\\\&quot;:1,\\\&quot;to\\\&quot;:[{\\\&quot;word\\\&quot;:\\\&quot;aanwijzing\\\&quot;},{\\\&quot;word\\\&quot;:\\\&quot;idee\\\&quot;}],\\\&quot;highlights\\\&quot;:[{\\\&quot;text\\\&quot;:\\\&quot;indicatie\\\&quot;,\\\&quot;start\\\&quot;:42431,\\\&quot;end\\\&quot;:42440,\\\&quot;applyTo\\\&quot;:5}]},{\\\&quot;word\\\&quot;:\\\&quot;in verband met\\\&quot;,\\\&quot;count\\\&quot;:1,\\\&quot;to\\\&quot;:[{\\\&quot;word\\\&quot;:\\\&quot;door\\\&quot;},{\\\&quot;word\\\&quot;:\\\&quot;omdat\\\&quot;}],\\\&quot;highlights\\\&quot;:[{\\\&quot;text\\\&quot;:\\\&quot;in verband met\\\&quot;,\\\&quot;start\\\&quot;:44220,\\\&quot;end\\\&quot;:44234,\\\&quot;applyTo\\\&quot;:5}]},{\\\&quot;word\\\&quot;:\\\&quot;zodanig\\\&quot;,\\\&quot;count\\\&quot;:2,\\\&quot;to\\\&quot;:[{\\\&quot;word\\\&quot;:\\\&quot;zo\\\&quot;}],\\\&quot;highlights\\\&quot;:[{\\\&quot;text\\\&quot;:\\\&quot;zodanig\\\&quot;,\\\&quot;start\\\&quot;:44941,\\\&quot;end\\\&quot;:44948,\\\&quot;applyTo\\\&quot;:5},{\\\&quot;text\\\&quot;:\\\&quot;zodanig\\\&quot;,\\\&quot;start\\\&quot;:47930,\\\&quot;end\\\&quot;:47937,\\\&quot;applyTo\\\&quot;:5}]},{\\\&quot;word\\\&quot;:\\\&quot;verzoeken\\\&quot;,\\\&quot;count\\\&quot;:1,\\\&quot;to\\\&quot;:[{\\\&quot;word\\\&quot;:\\\&quot;vragen\\\&quot;}],\\\&quot;highlights\\\&quot;:[{\\\&quot;text\\\&quot;:\\\&quot;verzoeken\\\&quot;,\\\&quot;start\\\&quot;:48434,\\\&quot;end\\\&quot;:48443,\\\&quot;applyTo\\\&quot;:5}]},{\\\&quot;word\\\&quot;:\\\&quot;verzoeken\\\&quot;,\\\&quot;count\\\&quot;:1,\\\&quot;to\\\&quot;:[{\\\&quot;word\\\&quot;:\\\&quot;Vragen\\\&quot;}],\\\&quot;highlights\\\&quot;:[{\\\&quot;text\\\&quot;:\\\&quot;verzoeken\\\&quot;,\\\&quot;start\\\&quot;:48434,\\\&quot;end\\\&quot;:48443,\\\&quot;applyTo\\\&quot;:5}]},{\\\&quot;word\\\&quot;:\\\&quot;voorleggen\\\&quot;,\\\&quot;count\\\&quot;:1,\\\&quot;to\\\&quot;:[{\\\&quot;word\\\&quot;:\\\&quot;Bespreken\\\&quot;},{\\\&quot;word\\\&quot;:\\\&quot;een voorstel doen\\\&quot;},{\\\&quot;word\\\&quot;:\\\&quot;iets doorgeven\\\&quot;},{\\\&quot;word\\\&quot;:\\\&quot;vertellen\\\&quot;}],\\\&quot;highlights\\\&quot;:[{\\\&quot;text\\\&quot;:\\\&quot;voorleggen\\\&quot;,\\\&quot;start\\\&quot;:51273,\\\&quot;end\\\&quot;:51283,\\\&quot;applyTo\\\&quot;:5}]},{\\\&quot;word\\\&quot;:\\\&quot;dan wel\\\&quot;,\\\&quot;count\\\&quot;:1,\\\&quot;to\\\&quot;:[{\\\&quot;word\\\&quot;:\\\&quot;of \\\&quot;}],\\\&quot;highlights\\\&quot;:[{\\\&quot;text\\\&quot;:\\\&quot;dan wel\\\&quot;,\\\&quot;start\\\&quot;:51844,\\\&quot;end\\\&quot;:51851,\\\&quot;applyTo\\\&quot;:5}]},{\\\&quot;word\\\&quot;:\\\&quot;Onderhavig\\\&quot;,\\\&quot;count\\\&quot;:1,\\\&quot;to\\\&quot;:[{\\\&quot;word\\\&quot;:\\\&quot;deze\\\&quot;},{\\\&quot;word\\\&quot;:\\\&quot;die\\\&quot;},{\\\&quot;word\\\&quot;:\\\&quot;dit\\\&quot;},{\\\&quot;word\\\&quot;:\\\&quot;dat\\\&quot;}],\\\&quot;highlights\\\&quot;:[{\\\&quot;text\\\&quot;:\\\&quot;Onderhavig\\\&quot;,\\\&quot;start\\\&quot;:52130,\\\&quot;end\\\&quot;:52140,\\\&quot;applyTo\\\&quot;:5}]},{\\\&quot;word\\\&quot;:\\\&quot;in het kader van\\\&quot;,\\\&quot;count\\\&quot;:1,\\\&quot;to\\\&quot;:[{\\\&quot;word\\\&quot;:\\\&quot;binnen\\\&quot;},{\\\&quot;word\\\&quot;:\\\&quot;om\\\&quot;},{\\\&quot;word\\\&quot;:\\\&quot;op basis\\\&quot;}],\\\&quot;highlights\\\&quot;:[{\\\&quot;text\\\&quot;:\\\&quot;in het kader van\\\&quot;,\\\&quot;start\\\&quot;:52317,\\\&quot;end\\\&quot;:52333,\\\&quot;applyTo\\\&quot;:5}]},{\\\&quot;word\\\&quot;:\\\&quot;om te komen tot\\\&quot;,\\\&quot;count\\\&quot;:1,\\\&quot;to\\\&quot;:[{\\\&quot;word\\\&quot;:\\\&quot;om\\\&quot;}],\\\&quot;highlights\\\&quot;:[{\\\&quot;text\\\&quot;:\\\&quot;om te komen tot\\\&quot;,\\\&quot;start\\\&quot;:52490,\\\&quot;end\\\&quot;:52505,\\\&quot;applyTo\\\&quot;:5}]},{\\\&quot;word\\\&quot;:\\\&quot;inzake\\\&quot;,\\\&quot;count\\\&quot;:1,\\\&quot;to\\\&quot;:[{\\\&quot;word\\\&quot;:\\\&quot;over\\\&quot;}],\\\&quot;highlights\\\&quot;:[{\\\&quot;text\\\&quot;:\\\&quot;inzake\\\&quot;,\\\&quot;start\\\&quot;:56328,\\\&quot;end\\\&quot;:56334,\\\&quot;applyTo\\\&quot;:5}]},{\\\&quot;word\\\&quot;:\\\&quot;aangezien\\\&quot;,\\\&quot;count\\\&quot;:1,\\\&quot;to\\\&quot;:[{\\\&quot;word\\\&quot;:\\\&quot;omdat\\\&quot;}],\\\&quot;highlights\\\&quot;:[{\\\&quot;text\\\&quot;:\\\&quot;aangezien\\\&quot;,\\\&quot;start\\\&quot;:57186,\\\&quot;end\\\&quot;:57195,\\\&quot;applyTo\\\&quot;:5}]}],\\\&quot;Values\\\&quot;:{\\\&quot;Count\\\&quot;:244},\\\&quot;IgnoreType\\\&quot;:0,\\\&quot;CaseSensitive\\\&quot;:true}\&quot;,\&quot;Rule\&quot;:\&quot;Jeukwoorden en ambtelijke woorden\&quot;,\&quot;Type\&quot;:\&quot;Info\&quot;},{\&quot;Tooltip\&quot;:null,\&quot;SortIndex\&quot;:41,\&quot;Value\&quot;:\&quot;1\&quot;,\&quot;IsEnabled\&quot;:true,\&quot;HighlightDisabled\&quot;:false,\&quot;Text\&quot;:\&quot;Geef voornaamwoorden niet te veel nadruk\&quot;,\&quot;Checked\&quot;:false,\&quot;ExtraInfo\&quot;:\&quot;{\\\&quot;Title\\\&quot;:\\\&quot;Je ipv jij\\\&quot;,\\\&quot;Description\\\&quot;:\\\&quot;Herzie de volgende woorden\\\&quot;,\\\&quot;Type\\\&quot;:\\\&quot;info\\\&quot;,\\\&quot;List\\\&quot;:[{\\\&quot;word\\\&quot;:\\\&quot;wij\\\&quot;,\\\&quot;count\\\&quot;:1,\\\&quot;to\\\&quot;:[{\\\&quot;word\\\&quot;:\\\&quot;we\\\&quot;}],\\\&quot;highlights\\\&quot;:[{\\\&quot;text\\\&quot;:\\\&quot;wij\\\&quot;,\\\&quot;start\\\&quot;:51358,\\\&quot;end\\\&quot;:51361,\\\&quot;applyTo\\\&quot;:5}]}],\\\&quot;Values\\\&quot;:{\\\&quot;Count\\\&quot;:1},\\\&quot;IgnoreType\\\&quot;:0,\\\&quot;CaseSensitive\\\&quot;:false}\&quot;,\&quot;Rule\&quot;:\&quot;jij-versus-je\&quot;,\&quot;Type\&quot;:\&quot;Info\&quot;}],\&quot;MetaTag\&quot;:\&quot;StyleGuide\&quot;,\&quot;Importance\&quot;:24.48979591836735,\&quot;Score\&quot;:10.204081632653061,\&quot;Penalty\&quot;:0,\&quot;Tooltip\&quot;:null,\&quot;SortIndex\&quot;:205,\&quot;Metadata\&quot;:{\&quot;Category\&quot;:41,\&quot;Label\&quot;:\&quot;Stijlregels\&quot;,\&quot;DisplayName\&quot;:\&quot;StyleGuide\&quot;,\&quot;DisplayType\&quot;:null,\&quot;DisplayColor\&quot;:null,\&quot;Order\&quot;:205,\&quot;IsDefaultDisabled\&quot;:false,\&quot;IsLocked\&quot;:false,\&quot;Settings\&quot;:null,\&quot;Rules\&quot;:[{\&quot;Name\&quot;:\&quot;Gemeente_Leiden_euro_nietVacature\&quot;,\&quot;Value\&quot;:\&quot;1\&quot;,\&quot;IsPrimary\&quot;:false,\&quot;IsStringValue\&quot;:false},{\&quot;Name\&quot;:\&quot;Tijdsaanduiding\&quot;,\&quot;Value\&quot;:\&quot;1\&quot;,\&quot;IsPrimary\&quot;:false,\&quot;IsStringValue\&quot;:false},{\&quot;Name\&quot;:\&quot;Persoonlijk-Vriendelijk\&quot;,\&quot;Value\&quot;:\&quot;1\&quot;,\&quot;IsPrimary\&quot;:false,\&quot;IsStringValue\&quot;:false},{\&quot;Name\&quot;:\&quot;jij-versus-je\&quot;,\&quot;Value\&quot;:\&quot;1\&quot;,\&quot;IsPrimary\&quot;:false,\&quot;IsStringValue\&quot;:false},{\&quot;Name\&quot;:\&quot;U-en-jij\&quot;,\&quot;Value\&quot;:\&quot;1\&quot;,\&quot;IsPrimary\&quot;:false,\&quot;IsStringValue\&quot;:false},{\&quot;Name\&quot;:\&quot;Jeukwoorden http://.\&quot;,\&quot;Value\&quot;:\&quot;1\&quot;,\&quot;IsPrimary\&quot;:false,\&quot;IsStringValue\&quot;:false},{\&quot;Name\&quot;:\&quot;Vermijd deze termen om inclusief te schrijven\&quot;,\&quot;Value\&quot;:\&quot;1\&quot;,\&quot;IsPrimary\&quot;:false,\&quot;IsStringValue\&quot;:false},{\&quot;Name\&quot;:\&quot;Afkortingen\&quot;,\&quot;Value\&quot;:\&quot;1\&quot;,\&quot;IsPrimary\&quot;:false,\&quot;IsStringValue\&quot;:false},{\&quot;Name\&quot;:\&quot;Format - Phone numbers\&quot;,\&quot;Value\&quot;:\&quot;1\&quot;,\&quot;IsPrimary\&quot;:false,\&quot;IsStringValue\&quot;:false},{\&quot;Name\&quot;:\&quot;Hoofdletters termen\&quot;,\&quot;Value\&quot;:\&quot;1\&quot;,\&quot;IsPrimary\&quot;:false,\&quot;IsStringValue\&quot;:false},{\&quot;Name\&quot;:\&quot;Jeukwoorden en ambtelijke woorden\&quot;,\&quot;Value\&quot;:\&quot;1\&quot;,\&quot;IsPrimary\&quot;:false,\&quot;IsStringValue\&quot;:false}]},\&quot;Tag\&quot;:\&quot;StyleGuide\&quot;},{\&quot;Rules\&quot;:[{\&quot;Tooltip\&quot;:null,\&quot;SortIndex\&quot;:50,\&quot;Value\&quot;:\&quot;1\&quot;,\&quot;IsEnabled\&quot;:true,\&quot;HighlightDisabled\&quot;:false,\&quot;Text\&quot;:\&quot;Goed gebruik van bijvoeglijke naamwoorden en bijwoorden (9.8%)\&quot;,\&quot;Checked\&quot;:true,\&quot;ExtraInfo\&quot;:\&quot;{\\\&quot;Title\\\&quot;:\\\&quot;Text credibility\\\&quot;,\\\&quot;Description\\\&quot;:\\\&quot;Bijvoeglijke naamwoorden en/of bijwoorden in je tekst\\\&quot;,\\\&quot;Type\\\&quot;:\\\&quot;info\\\&quot;,\\\&quot;List\\\&quot;:[{\\\&quot;word\\\&quot;:\\\&quot;Aanbestedingsleidraad\\\&quot;,\\\&quot;count\\\&quot;:17},{\\\&quot;word\\\&quot;:\\\&quot;Meervoudig\\\&quot;,\\\&quot;count\\\&quot;:3},{\\\&quot;word\\\&quot;:\\\&quot;Algemene\\\&quot;,\\\&quot;count\\\&quot;:5},{\\\&quot;word\\\&quot;:\\\&quot;onderhandse\\\&quot;,\\\&quot;count\\\&quot;:1},{\\\&quot;word\\\&quot;:\\\&quot;laagste\\\&quot;,\\\&quot;count\\\&quot;:9},{\\\&quot;word\\\&quot;:\\\&quot;Wettelijk\\\&quot;,\\\&quot;count\\\&quot;:1},{\\\&quot;word\\\&quot;:\\\&quot;Uitvoerende\\\&quot;,\\\&quot;count\\\&quot;:1},{\\\&quot;word\\\&quot;:\\\&quot;Deelnemende\\\&quot;,\\\&quot;count\\\&quot;:1},{\\\&quot;word\\\&quot;:\\\&quot;Naam\\\&quot;,\\\&quot;count\\\&quot;:2},{\\\&quot;word\\\&quot;:\\\&quot;akkoord\\\&quot;,\\\&quot;count\\\&quot;:5},{\\\&quot;word\\\&quot;:\\\&quot;inclusief\\\&quot;,\\\&quot;count\\\&quot;:9},{\\\&quot;word\\\&quot;:\\\&quot;Maatschappelijk\\\&quot;,\\\&quot;count\\\&quot;:4},{\\\&quot;word\\\&quot;:\\\&quot;Aanbestedende\\\&quot;,\\\&quot;count\\\&quot;:61},{\\\&quot;word\\\&quot;:\\\&quot;TenderNed\\\&quot;,\\\&quot;count\\\&quot;:11},{\\\&quot;word\\\&quot;:\\\&quot;verantwoordelijk\\\&quot;,\\\&quot;count\\\&quot;:4},{\\\&quot;word\\\&quot;:\\\&quot;volgende\\\&quot;,\\\&quot;count\\\&quot;:7},{\\\&quot;word\\\&quot;:\\\&quot;tijdig\\\&quot;,\\\&quot;count\\\&quot;:2},{\\\&quot;word\\\&quot;:\\\&quot;gepubliceerde\\\&quot;,\\\&quot;count\\\&quot;:3},{\\\&quot;word\\\&quot;:\\\&quot;ontvangen\\\&quot;,\\\&quot;count\\\&quot;:7},{\\\&quot;word\\\&quot;:\\\&quot;juiste\\\&quot;,\\\&quot;count\\\&quot;:1},{\\\&quot;word\\\&quot;:\\\&quot;persoonlijke\\\&quot;,\\\&quot;count\\\&quot;:1},{\\\&quot;word\\\&quot;:\\\&quot;andere\\\&quot;,\\\&quot;count\\\&quot;:14},{\\\&quot;word\\\&quot;:\\\&quot;Nadere\\\&quot;,\\\&quot;count\\\&quot;:5},{\\\&quot;word\\\&quot;:\\\&quot;winnende\\\&quot;,\\\&quot;count\\\&quot;:8},{\\\&quot;word\\\&quot;:\\\&quot;Gunningscriterium\\\&quot;,\\\&quot;count\\\&quot;:8},{\\\&quot;word\\\&quot;:\\\&quot;Subgunningscriterium\\\&quot;,\\\&quot;count\\\&quot;:6},{\\\&quot;word\\\&quot;:\\\&quot;Europees\\\&quot;,\\\&quot;count\\\&quot;:8},{\\\&quot;word\\\&quot;:\\\&quot;Ingediende\\\&quot;,\\\&quot;count\\\&quot;:5},{\\\&quot;word\\\&quot;:\\\&quot;onderstaande\\\&quot;,\\\&quot;count\\\&quot;:8},{\\\&quot;word\\\&quot;:\\\&quot;Omschrijving\\\&quot;,\\\&quot;count\\\&quot;:2},{\\\&quot;word\\\&quot;:\\\&quot;Inhoudelijke\\\&quot;,\\\&quot;count\\\&quot;:1},{\\\&quot;word\\\&quot;:\\\&quot;algemene\\\&quot;,\\\&quot;count\\\&quot;:4},{\\\&quot;word\\\&quot;:\\\&quot;Huidige\\\&quot;,\\\&quot;count\\\&quot;:1},{\\\&quot;word\\\&quot;:\\\&quot;gewenste\\\&quot;,\\\&quot;count\\\&quot;:1},{\\\&quot;word\\\&quot;:\\\&quot;grotere\\\&quot;,\\\&quot;count\\\&quot;:1},{\\\&quot;word\\\&quot;:\\\&quot;Omvang\\\&quot;,\\\&quot;count\\\&quot;:1},{\\\&quot;word\\\&quot;:\\\&quot;globale\\\&quot;,\\\&quot;count\\\&quot;:1},{\\\&quot;word\\\&quot;:\\\&quot;Historische\\\&quot;,\\\&quot;count\\\&quot;:1},{\\\&quot;word\\\&quot;:\\\&quot;verschillende\\\&quot;,\\\&quot;count\\\&quot;:3},{\\\&quot;word\\\&quot;:\\\&quot;Belangrijke\\\&quot;,\\\&quot;count\\\&quot;:1},{\\\&quot;word\\\&quot;:\\\&quot;Eventuele\\\&quot;,\\\&quot;count\\\&quot;:1},{\\\&quot;word\\\&quot;:\\\&quot;vaste\\\&quot;,\\\&quot;count\\\&quot;:2},{\\\&quot;word\\\&quot;:\\\&quot;offerte\\\&quot;,\\\&quot;count\\\&quot;:4},{\\\&quot;word\\\&quot;:\\\&quot;betreffende\\\&quot;,\\\&quot;count\\\&quot;:2},{\\\&quot;word\\\&quot;:\\\&quot;maximaal\\\&quot;,\\\&quot;count\\\&quot;:12},{\\\&quot;word\\\&quot;:\\\&quot;ingediende\\\&quot;,\\\&quot;count\\\&quot;:7},{\\\&quot;word\\\&quot;:\\\&quot;maximale\\\&quot;,\\\&quot;count\\\&quot;:10},{\\\&quot;word\\\&quot;:\\\&quot;mogelijke\\\&quot;,\\\&quot;count\\\&quot;:1},{\\\&quot;word\\\&quot;:\\\&quot;geheel\\\&quot;,\\\&quot;count\\\&quot;:3},{\\\&quot;word\\\&quot;:\\\&quot;toegankelijk\\\&quot;,\\\&quot;count\\\&quot;:1},{\\\&quot;word\\\&quot;:\\\&quot;initiële\\\&quot;,\\\&quot;count\\\&quot;:2},{\\\&quot;word\\\&quot;:\\\&quot;momenteel\\\&quot;,\\\&quot;count\\\&quot;:2},{\\\&quot;word\\\&quot;:\\\&quot;totale\\\&quot;,\\\&quot;count\\\&quot;:1},{\\\&quot;word\\\&quot;:\\\&quot;Bovenstaande\\\&quot;,\\\&quot;count\\\&quot;:1},{\\\&quot;word\\\&quot;:\\\&quot;eenmalige\\\&quot;,\\\&quot;count\\\&quot;:1},{\\\&quot;word\\\&quot;:\\\&quot;Opdrachtbrief\\\&quot;,\\\&quot;count\\\&quot;:2},{\\\&quot;word\\\&quot;:\\\&quot;Definitieve\\\&quot;,\\\&quot;count\\\&quot;:10},{\\\&quot;word\\\&quot;:\\\&quot;huidige\\\&quot;,\\\&quot;count\\\&quot;:2},{\\\&quot;word\\\&quot;:\\\&quot;goed\\\&quot;,\\\&quot;count\\\&quot;:6},{\\\&quot;word\\\&quot;:\\\&quot;vastgelegde\\\&quot;,\\\&quot;count\\\&quot;:1},{\\\&quot;word\\\&quot;:\\\&quot;bovengenoemde\\\&quot;,\\\&quot;count\\\&quot;:1},{\\\&quot;word\\\&quot;:\\\&quot;opgenomen\\\&quot;,\\\&quot;count\\\&quot;:14},{\\\&quot;word\\\&quot;:\\\&quot;spoedig\\\&quot;,\\\&quot;count\\\&quot;:1},{\\\&quot;word\\\&quot;:\\\&quot;mogelijk\\\&quot;,\\\&quot;count\\\&quot;:3},{\\\&quot;word\\\&quot;:\\\&quot;toekomstige\\\&quot;,\\\&quot;count\\\&quot;:2},{\\\&quot;word\\\&quot;:\\\&quot;Duurzame\\\&quot;,\\\&quot;count\\\&quot;:1},{\\\&quot;word\\\&quot;:\\\&quot;maatschappelijke\\\&quot;,\\\&quot;count\\\&quot;:2},{\\\&quot;word\\\&quot;:\\\&quot;relevant\\\&quot;,\\\&quot;count\\\&quot;:8},{\\\&quot;word\\\&quot;:\\\&quot;circulair\\\&quot;,\\\&quot;count\\\&quot;:1},{\\\&quot;word\\\&quot;:\\\&quot;verder\\\&quot;,\\\&quot;count\\\&quot;:2},{\\\&quot;word\\\&quot;:\\\&quot;gedetailleerde\\\&quot;,\\\&quot;count\\\&quot;:1},{\\\&quot;word\\\&quot;:\\\&quot;Milieubewust\\\&quot;,\\\&quot;count\\\&quot;:1},{\\\&quot;word\\\&quot;:\\\&quot;schadelijke\\\&quot;,\\\&quot;count\\\&quot;:1},{\\\&quot;word\\\&quot;:\\\&quot;lage\\\&quot;,\\\&quot;count\\\&quot;:1},{\\\&quot;word\\\&quot;:\\\&quot;positieve\\\&quot;,\\\&quot;count\\\&quot;:2},{\\\&quot;word\\\&quot;:\\\&quot;neutrale\\\&quot;,\\\&quot;count\\\&quot;:1},{\\\&quot;word\\\&quot;:\\\&quot;duurzame\\\&quot;,\\\&quot;count\\\&quot;:1},{\\\&quot;word\\\&quot;:\\\&quot;schonere\\\&quot;,\\\&quot;count\\\&quot;:1},{\\\&quot;word\\\&quot;:\\\&quot;betere\\\&quot;,\\\&quot;count\\\&quot;:1},{\\\&quot;word\\\&quot;:\\\&quot;Circulair\\\&quot;,\\\&quot;count\\\&quot;:1},{\\\&quot;word\\\&quot;:\\\&quot;circulaire\\\&quot;,\\\&quot;count\\\&quot;:1},{\\\&quot;word\\\&quot;:\\\&quot;belangrijkste\\\&quot;,\\\&quot;count\\\&quot;:1},{\\\&quot;word\\\&quot;:\\\&quot;onmenselijke\\\&quot;,\\\&quot;count\\\&quot;:1},{\\\&quot;word\\\&quot;:\\\&quot;diverse\\\&quot;,\\\&quot;count\\\&quot;:1},{\\\&quot;word\\\&quot;:\\\&quot;inclusieve\\\&quot;,\\\&quot;count\\\&quot;:1},{\\\&quot;word\\\&quot;:\\\&quot;aanbestedende\\\&quot;,\\\&quot;count\\\&quot;:10},{\\\&quot;word\\\&quot;:\\\&quot;Leidse\\\&quot;,\\\&quot;count\\\&quot;:1},{\\\&quot;word\\\&quot;:\\\&quot;kwetsbare\\\&quot;,\\\&quot;count\\\&quot;:1},{\\\&quot;word\\\&quot;:\\\&quot;sociaal\\\&quot;,\\\&quot;count\\\&quot;:1},{\\\&quot;word\\\&quot;:\\\&quot;korte\\\&quot;,\\\&quot;count\\\&quot;:1},{\\\&quot;word\\\&quot;:\\\&quot;langere\\\&quot;,\\\&quot;count\\\&quot;:1},{\\\&quot;word\\\&quot;:\\\&quot;beperkt\\\&quot;,\\\&quot;count\\\&quot;:2},{\\\&quot;word\\\&quot;:\\\&quot;specifieke\\\&quot;,\\\&quot;count\\\&quot;:4},{\\\&quot;word\\\&quot;:\\\&quot;Onderhandse\\\&quot;,\\\&quot;count\\\&quot;:1},{\\\&quot;word\\\&quot;:\\\&quot;gekozen\\\&quot;,\\\&quot;count\\\&quot;:2},{\\\&quot;word\\\&quot;:\\\&quot;beste\\\&quot;,\\\&quot;count\\\&quot;:4},{\\\&quot;word\\\&quot;:\\\&quot;Verder\\\&quot;,\\\&quot;count\\\&quot;:1},{\\\&quot;word\\\&quot;:\\\&quot;onvolledig\\\&quot;,\\\&quot;count\\\&quot;:2},{\\\&quot;word\\\&quot;:\\\&quot;gevraagde\\\&quot;,\\\&quot;count\\\&quot;:10},{\\\&quot;word\\\&quot;:\\\&quot;recent\\\&quot;,\\\&quot;count\\\&quot;:1},{\\\&quot;word\\\&quot;:\\\&quot;oud\\\&quot;,\\\&quot;count\\\&quot;:1},{\\\&quot;word\\\&quot;:\\\&quot;ondertekend\\\&quot;,\\\&quot;count\\\&quot;:9},{\\\&quot;word\\\&quot;:\\\&quot;bevoegd\\\&quot;,\\\&quot;count\\\&quot;:3},{\\\&quot;word\\\&quot;:\\\&quot;hoger\\\&quot;,\\\&quot;count\\\&quot;:2},{\\\&quot;word\\\&quot;:\\\&quot;genoemde\\\&quot;,\\\&quot;count\\\&quot;:3},{\\\&quot;word\\\&quot;:\\\&quot;lagere\\\&quot;,\\\&quot;count\\\&quot;:1},{\\\&quot;word\\\&quot;:\\\&quot;recente\\\&quot;,\\\&quot;count\\\&quot;:1},{\\\&quot;word\\\&quot;:\\\&quot;Onderstaand\\\&quot;,\\\&quot;count\\\&quot;:2},{\\\&quot;word\\\&quot;:\\\&quot;verwachte\\\&quot;,\\\&quot;count\\\&quot;:1},{\\\&quot;word\\\&quot;:\\\&quot;recht\\\&quot;,\\\&quot;count\\\&quot;:11},{\\\&quot;word\\\&quot;:\\\&quot;Aanmelden\\\&quot;,\\\&quot;count\\\&quot;:1},{\\\&quot;word\\\&quot;:\\\&quot;Schouw\\\&quot;,\\\&quot;count\\\&quot;:3},{\\\&quot;word\\\&quot;:\\\&quot;beschikbaar\\\&quot;,\\\&quot;count\\\&quot;:2},{\\\&quot;word\\\&quot;:\\\&quot;nodig\\\&quot;,\\\&quot;count\\\&quot;:3},{\\\&quot;word\\\&quot;:\\\&quot;gehele\\\&quot;,\\\&quot;count\\\&quot;:1},{\\\&quot;word\\\&quot;:\\\&quot;optioneel\\\&quot;,\\\&quot;count\\\&quot;:1},{\\\&quot;word\\\&quot;:\\\&quot;aangegeven\\\&quot;,\\\&quot;count\\\&quot;:3},{\\\&quot;word\\\&quot;:\\\&quot;aanwezig\\\&quot;,\\\&quot;count\\\&quot;:2},{\\\&quot;word\\\&quot;:\\\&quot;uitsluitend\\\&quot;,\\\&quot;count\\\&quot;:1},{\\\&quot;word\\\&quot;:\\\&quot;geïnteresseerde\\\&quot;,\\\&quot;count\\\&quot;:1},{\\\&quot;word\\\&quot;:\\\&quot;volledig\\\&quot;,\\\&quot;count\\\&quot;:8},{\\\&quot;word\\\&quot;:\\\&quot;gestelde\\\&quot;,\\\&quot;count\\\&quot;:6},{\\\&quot;word\\\&quot;:\\\&quot;vrij\\\&quot;,\\\&quot;count\\\&quot;:1},{\\\&quot;word\\\&quot;:\\\&quot;anoniem\\\&quot;,\\\&quot;count\\\&quot;:1},{\\\&quot;word\\\&quot;:\\\&quot;openbaar\\\&quot;,\\\&quot;count\\\&quot;:2},{\\\&quot;word\\\&quot;:\\\&quot;individuele\\\&quot;,\\\&quot;count\\\&quot;:4},{\\\&quot;word\\\&quot;:\\\&quot;afgewezen\\\&quot;,\\\&quot;count\\\&quot;:5},{\\\&quot;word\\\&quot;:\\\&quot;uiterlijk\\\&quot;,\\\&quot;count\\\&quot;:1},{\\\&quot;word\\\&quot;:\\\&quot;vermelde\\\&quot;,\\\&quot;count\\\&quot;:1},{\\\&quot;word\\\&quot;:\\\&quot;belangrijk\\\&quot;,\\\&quot;count\\\&quot;:2},{\\\&quot;word\\\&quot;:\\\&quot;correcte\\\&quot;,\\\&quot;count\\\&quot;:1},{\\\&quot;word\\\&quot;:\\\&quot;geldig\\\&quot;,\\\&quot;count\\\&quot;:6},{\\\&quot;word\\\&quot;:\\\&quot;zijnde\\\&quot;,\\\&quot;count\\\&quot;:4},{\\\&quot;word\\\&quot;:\\\&quot;onvolledige\\\&quot;,\\\&quot;count\\\&quot;:3},{\\\&quot;word\\\&quot;:\\\&quot;voorwaardelijke\\\&quot;,\\\&quot;count\\\&quot;:2},{\\\&quot;word\\\&quot;:\\\&quot;bepaalde\\\&quot;,\\\&quot;count\\\&quot;:3},{\\\&quot;word\\\&quot;:\\\&quot;verdere\\\&quot;,\\\&quot;count\\\&quot;:3},{\\\&quot;word\\\&quot;:\\\&quot;Voorlopige\\\&quot;,\\\&quot;count\\\&quot;:1},{\\\&quot;word\\\&quot;:\\\&quot;voorlopig\\\&quot;,\\\&quot;count\\\&quot;:1},{\\\&quot;word\\\&quot;:\\\&quot;schriftelijk\\\&quot;,\\\&quot;count\\\&quot;:1},{\\\&quot;word\\\&quot;:\\\&quot;voorlopige\\\&quot;,\\\&quot;count\\\&quot;:2},{\\\&quot;word\\\&quot;:\\\&quot;direct\\\&quot;,\\\&quot;count\\\&quot;:2},{\\\&quot;word\\\&quot;:\\\&quot;eventueel\\\&quot;,\\\&quot;count\\\&quot;:1},{\\\&quot;word\\\&quot;:\\\&quot;definitief\\\&quot;,\\\&quot;count\\\&quot;:7},{\\\&quot;word\\\&quot;:\\\&quot;kort\\\&quot;,\\\&quot;count\\\&quot;:8},{\\\&quot;word\\\&quot;:\\\&quot;civiele\\\&quot;,\\\&quot;count\\\&quot;:1},{\\\&quot;word\\\&quot;:\\\&quot;definitieve\\\&quot;,\\\&quot;count\\\&quot;:3},{\\\&quot;word\\\&quot;:\\\&quot;correct\\\&quot;,\\\&quot;count\\\&quot;:1},{\\\&quot;word\\\&quot;:\\\&quot;verkeerde\\\&quot;,\\\&quot;count\\\&quot;:1},{\\\&quot;word\\\&quot;:\\\&quot;oorspronkelijk\\\&quot;,\\\&quot;count\\\&quot;:1},{\\\&quot;word\\\&quot;:\\\&quot;overige\\\&quot;,\\\&quot;count\\\&quot;:2},{\\\&quot;word\\\&quot;:\\\&quot;geëindigde\\\&quot;,\\\&quot;count\\\&quot;:1},{\\\&quot;word\\\&quot;:\\\&quot;groter\\\&quot;,\\\&quot;count\\\&quot;:1},{\\\&quot;word\\\&quot;:\\\&quot;eerstvolgende\\\&quot;,\\\&quot;count\\\&quot;:1},{\\\&quot;word\\\&quot;:\\\&quot;geschikt\\\&quot;,\\\&quot;count\\\&quot;:1},{\\\&quot;word\\\&quot;:\\\&quot;geschikte\\\&quot;,\\\&quot;count\\\&quot;:1},{\\\&quot;word\\\&quot;:\\\&quot;dezelfde\\\&quot;,\\\&quot;count\\\&quot;:3},{\\\&quot;word\\\&quot;:\\\&quot;afhankelijk\\\&quot;,\\\&quot;count\\\&quot;:1},{\\\&quot;word\\\&quot;:\\\&quot;rechtsgeldig\\\&quot;,\\\&quot;count\\\&quot;:3},{\\\&quot;word\\\&quot;:\\\&quot;terecht\\\&quot;,\\\&quot;count\\\&quot;:1},{\\\&quot;word\\\&quot;:\\\&quot;ouder\\\&quot;,\\\&quot;count\\\&quot;:3},{\\\&quot;word\\\&quot;:\\\&quot;wettelijke\\\&quot;,\\\&quot;count\\\&quot;:2},{\\\&quot;word\\\&quot;:\\\&quot;sociale\\\&quot;,\\\&quot;count\\\&quot;:2},{\\\&quot;word\\\&quot;:\\\&quot;bijbehorende\\\&quot;,\\\&quot;count\\\&quot;:3},{\\\&quot;word\\\&quot;:\\\&quot;Gewogen\\\&quot;,\\\&quot;count\\\&quot;:1},{\\\&quot;word\\\&quot;:\\\&quot;Totale\\\&quot;,\\\&quot;count\\\&quot;:1},{\\\&quot;word\\\&quot;:\\\&quot;Uitstekend\\\&quot;,\\\&quot;count\\\&quot;:1},{\\\&quot;word\\\&quot;:\\\&quot;uitstekend\\\&quot;,\\\&quot;count\\\&quot;:2},{\\\&quot;word\\\&quot;:\\\&quot;inhoudelijk\\\&quot;,\\\&quot;count\\\&quot;:4},{\\\&quot;word\\\&quot;:\\\&quot;concreet\\\&quot;,\\\&quot;count\\\&quot;:2},{\\\&quot;word\\\&quot;:\\\&quot;toepasselijk\\\&quot;,\\\&quot;count\\\&quot;:4},{\\\&quot;word\\\&quot;:\\\&quot;innoverend\\\&quot;,\\\&quot;count\\\&quot;:2},{\\\&quot;word\\\&quot;:\\\&quot;aanzienlijke\\\&quot;,\\\&quot;count\\\&quot;:1},{\\\&quot;word\\\&quot;:\\\&quot;Goed\\\&quot;,\\\&quot;count\\\&quot;:1},{\\\&quot;word\\\&quot;:\\\&quot;Voldoende\\\&quot;,\\\&quot;count\\\&quot;:1},{\\\&quot;word\\\&quot;:\\\&quot;voldoende\\\&quot;,\\\&quot;count\\\&quot;:2},{\\\&quot;word\\\&quot;:\\\&quot;Onvoldoende\\\&quot;,\\\&quot;count\\\&quot;:1},{\\\&quot;word\\\&quot;:\\\&quot;onvoldoende\\\&quot;,\\\&quot;count\\\&quot;:2},{\\\&quot;word\\\&quot;:\\\&quot;Maximaal\\\&quot;,\\\&quot;count\\\&quot;:1},{\\\&quot;word\\\&quot;:\\\&quot;kwalitatieve\\\&quot;,\\\&quot;count\\\&quot;:3},{\\\&quot;word\\\&quot;:\\\&quot;minimaal\\\&quot;,\\\&quot;count\\\&quot;:5},{\\\&quot;word\\\&quot;:\\\&quot;individueel\\\&quot;,\\\&quot;count\\\&quot;:3},{\\\&quot;word\\\&quot;:\\\&quot;uiteindelijke\\\&quot;,\\\&quot;count\\\&quot;:1},{\\\&quot;word\\\&quot;:\\\&quot;opgestelde\\\&quot;,\\\&quot;count\\\&quot;:1},{\\\&quot;word\\\&quot;:\\\&quot;hoogste\\\&quot;,\\\&quot;count\\\&quot;:2},{\\\&quot;word\\\&quot;:\\\&quot;Gunningcriterium\\\&quot;,\\\&quot;count\\\&quot;:2},{\\\&quot;word\\\&quot;:\\\&quot;gelijk\\\&quot;,\\\&quot;count\\\&quot;:3},{\\\&quot;word\\\&quot;:\\\&quot;Gunningscritera\\\&quot;,\\\&quot;count\\\&quot;:1},{\\\&quot;word\\\&quot;:\\\&quot;Minimaal\\\&quot;,\\\&quot;count\\\&quot;:2},{\\\&quot;word\\\&quot;:\\\&quot;Meetbaar\\\&quot;,\\\&quot;count\\\&quot;:2},{\\\&quot;word\\\&quot;:\\\&quot;Acceptabel\\\&quot;,\\\&quot;count\\\&quot;:2},{\\\&quot;word\\\&quot;:\\\&quot;Realistisch\\\&quot;,\\\&quot;count\\\&quot;:2},{\\\&quot;word\\\&quot;:\\\&quot;Overig\\\&quot;,\\\&quot;count\\\&quot;:2},{\\\&quot;word\\\&quot;:\\\&quot;exclusief\\\&quot;,\\\&quot;count\\\&quot;:4},{\\\&quot;word\\\&quot;:\\\&quot;digitale\\\&quot;,\\\&quot;count\\\&quot;:2},{\\\&quot;word\\\&quot;:\\\&quot;afzonderlijk\\\&quot;,\\\&quot;count\\\&quot;:1},{\\\&quot;word\\\&quot;:\\\&quot;nader\\\&quot;,\\\&quot;count\\\&quot;:2},{\\\&quot;word\\\&quot;:\\\&quot;betrokken\\\&quot;,\\\&quot;count\\\&quot;:5},{\\\&quot;word\\\&quot;:\\\&quot;eventuele\\\&quot;,\\\&quot;count\\\&quot;:6},{\\\&quot;word\\\&quot;:\\\&quot;eerlijke\\\&quot;,\\\&quot;count\\\&quot;:3},{\\\&quot;word\\\&quot;:\\\&quot;jaarlijks\\\&quot;,\\\&quot;count\\\&quot;:1},{\\\&quot;word\\\&quot;:\\\&quot;all-in\\\&quot;,\\\&quot;count\\\&quot;:2},{\\\&quot;word\\\&quot;:\\\&quot;voorgeschreven\\\&quot;,\\\&quot;count\\\&quot;:1},{\\\&quot;word\\\&quot;:\\\&quot;laagst\\\&quot;,\\\&quot;count\\\&quot;:1},{\\\&quot;word\\\&quot;:\\\&quot;Laagste\\\&quot;,\\\&quot;count\\\&quot;:3},{\\\&quot;word\\\&quot;:\\\&quot;automatisch\\\&quot;,\\\&quot;count\\\&quot;:2},{\\\&quot;word\\\&quot;:\\\&quot;ingevulde\\\&quot;,\\\&quot;count\\\&quot;:1},{\\\&quot;word\\\&quot;:\\\&quot;ondertekende\\\&quot;,\\\&quot;count\\\&quot;:2},{\\\&quot;word\\\&quot;:\\\&quot;deelnemende\\\&quot;,\\\&quot;count\\\&quot;:1},{\\\&quot;word\\\&quot;:\\\&quot;gezamenlijk\\\&quot;,\\\&quot;count\\\&quot;:3},{\\\&quot;word\\\&quot;:\\\&quot;vereiste\\\&quot;,\\\&quot;count\\\&quot;:2},{\\\&quot;word\\\&quot;:\\\&quot;financiële\\\&quot;,\\\&quot;count\\\&quot;:1},{\\\&quot;word\\\&quot;:\\\&quot;economische\\\&quot;,\\\&quot;count\\\&quot;:1},{\\\&quot;word\\\&quot;:\\\&quot;technische\\\&quot;,\\\&quot;count\\\&quot;:2},{\\\&quot;word\\\&quot;:\\\&quot;professionele\\\&quot;,\\\&quot;count\\\&quot;:1},{\\\&quot;word\\\&quot;:\\\&quot;apart\\\&quot;,\\\&quot;count\\\&quot;:1},{\\\&quot;word\\\&quot;:\\\&quot;onderaannemer\\\&quot;,\\\&quot;count\\\&quot;:5},{\\\&quot;word\\\&quot;:\\\&quot;onderling\\\&quot;,\\\&quot;count\\\&quot;:1},{\\\&quot;word\\\&quot;:\\\&quot;bevoegde\\\&quot;,\\\&quot;count\\\&quot;:1},{\\\&quot;word\\\&quot;:\\\&quot;unieke\\\&quot;,\\\&quot;count\\\&quot;:1},{\\\&quot;word\\\&quot;:\\\&quot;bewuste\\\&quot;,\\\&quot;count\\\&quot;:2},{\\\&quot;word\\\&quot;:\\\&quot;gelijkwaardig\\\&quot;,\\\&quot;count\\\&quot;:1},{\\\&quot;word\\\&quot;:\\\&quot;vergelijkingsdoeleinden\\\&quot;,\\\&quot;count\\\&quot;:1},{\\\&quot;word\\\&quot;:\\\&quot;expliciet\\\&quot;,\\\&quot;count\\\&quot;:1},{\\\&quot;word\\\&quot;:\\\&quot;bekende\\\&quot;,\\\&quot;count\\\&quot;:1},{\\\&quot;word\\\&quot;:\\\&quot;beschikbare\\\&quot;,\\\&quot;count\\\&quot;:1},{\\\&quot;word\\\&quot;:\\\&quot;geldende\\\&quot;,\\\&quot;count\\\&quot;:1},{\\\&quot;word\\\&quot;:\\\&quot;tijdelijk\\\&quot;,\\\&quot;count\\\&quot;:1},{\\\&quot;word\\\&quot;:\\\&quot;kenbaar\\\&quot;,\\\&quot;count\\\&quot;:1},{\\\&quot;word\\\&quot;:\\\&quot;ingrijpende\\\&quot;,\\\&quot;count\\\&quot;:1},{\\\&quot;word\\\&quot;:\\\&quot;officieel\\\&quot;,\\\&quot;count\\\&quot;:1},{\\\&quot;word\\\&quot;:\\\&quot;aansprakelijk\\\&quot;,\\\&quot;count\\\&quot;:4},{\\\&quot;word\\\&quot;:\\\&quot;bewust\\\&quot;,\\\&quot;count\\\&quot;:1},{\\\&quot;word\\\&quot;:\\\&quot;eigen\\\&quot;,\\\&quot;count\\\&quot;:2},{\\\&quot;word\\\&quot;:\\\&quot;Vertrouwelijk\\\&quot;,\\\&quot;count\\\&quot;:1},{\\\&quot;word\\\&quot;:\\\&quot;vertrouwelijk\\\&quot;,\\\&quot;count\\\&quot;:4},{\\\&quot;word\\\&quot;:\\\&quot;anderen\\\&quot;,\\\&quot;count\\\&quot;:1},{\\\&quot;word\\\&quot;:\\\&quot;schriftelijke\\\&quot;,\\\&quot;count\\\&quot;:4},{\\\&quot;word\\\&quot;:\\\&quot;zodanig\\\&quot;,\\\&quot;count\\\&quot;:2},{\\\&quot;word\\\&quot;:\\\&quot;gelijke\\\&quot;,\\\&quot;count\\\&quot;:1},{\\\&quot;word\\\&quot;:\\\&quot;onduidelijk\\\&quot;,\\\&quot;count\\\&quot;:2},{\\\&quot;word\\\&quot;:\\\&quot;actief\\\&quot;,\\\&quot;count\\\&quot;:1},{\\\&quot;word\\\&quot;:\\\&quot;snel\\\&quot;,\\\&quot;count\\\&quot;:1},{\\\&quot;word\\\&quot;:\\\&quot;andersoortige\\\&quot;,\\\&quot;count\\\&quot;:1},{\\\&quot;word\\\&quot;:\\\&quot;uitdrukkelijk\\\&quot;,\\\&quot;count\\\&quot;:1},{\\\&quot;word\\\&quot;:\\\&quot;onvoorwaardelijk\\\&quot;,\\\&quot;count\\\&quot;:1},{\\\&quot;word\\\&quot;:\\\&quot;toepasselijke\\\&quot;,\\\&quot;count\\\&quot;:1},{\\\&quot;word\\\&quot;:\\\&quot;minimale\\\&quot;,\\\&quot;count\\\&quot;:1},{\\\&quot;word\\\&quot;:\\\&quot;precontractuele\\\&quot;,\\\&quot;count\\\&quot;:1},{\\\&quot;word\\\&quot;:\\\&quot;later\\\&quot;,\\\&quot;count\\\&quot;:1},{\\\&quot;word\\\&quot;:\\\&quot;officiële\\\&quot;,\\\&quot;count\\\&quot;:1},{\\\&quot;word\\\&quot;:\\\&quot;bekend\\\&quot;,\\\&quot;count\\\&quot;:2},{\\\&quot;word\\\&quot;:\\\&quot;gehanteerde\\\&quot;,\\\&quot;count\\\&quot;:1},{\\\&quot;word\\\&quot;:\\\&quot;onherroepelijk\\\&quot;,\\\&quot;count\\\&quot;:2},{\\\&quot;word\\\&quot;:\\\&quot;uiterste\\\&quot;,\\\&quot;count\\\&quot;:1},{\\\&quot;word\\\&quot;:\\\&quot;overlegde\\\&quot;,\\\&quot;count\\\&quot;:1},{\\\&quot;word\\\&quot;:\\\&quot;onjuiste\\\&quot;,\\\&quot;count\\\&quot;:1},{\\\&quot;word\\\&quot;:\\\&quot;gerechtvaardigde\\\&quot;,\\\&quot;count\\\&quot;:1},{\\\&quot;word\\\&quot;:\\\&quot;zakelijke\\\&quot;,\\\&quot;count\\\&quot;:1},{\\\&quot;word\\\&quot;:\\\&quot;nadere\\\&quot;,\\\&quot;count\\\&quot;:1},{\\\&quot;word\\\&quot;:\\\&quot;Kort\\\&quot;,\\\&quot;count\\\&quot;:1},{\\\&quot;word\\\&quot;:\\\&quot;gedefinieerde\\\&quot;,\\\&quot;count\\\&quot;:1},{\\\&quot;word\\\&quot;:\\\&quot;publiekrechtelijke\\\&quot;,\\\&quot;count\\\&quot;:2},{\\\&quot;word\\\&quot;:\\\&quot;Onderhavig\\\&quot;,\\\&quot;count\\\&quot;:1},{\\\&quot;word\\\&quot;:\\\&quot;Europese\\\&quot;,\\\&quot;count\\\&quot;:2},{\\\&quot;word\\\&quot;:\\\&quot;inhoudelijke\\\&quot;,\\\&quot;count\\\&quot;:1},{\\\&quot;word\\\&quot;:\\\&quot;administratieve\\\&quot;,\\\&quot;count\\\&quot;:1},{\\\&quot;word\\\&quot;:\\\&quot;juridische\\\&quot;,\\\&quot;count\\\&quot;:1},{\\\&quot;word\\\&quot;:\\\&quot;hoofdelijk\\\&quot;,\\\&quot;count\\\&quot;:2},{\\\&quot;word\\\&quot;:\\\&quot;Burgerlijk\\\&quot;,\\\&quot;count\\\&quot;:1},{\\\&quot;word\\\&quot;:\\\&quot;Economisch\\\&quot;,\\\&quot;count\\\&quot;:1},{\\\&quot;word\\\&quot;:\\\&quot;overkoepelende\\\&quot;,\\\&quot;count\\\&quot;:1},{\\\&quot;word\\\&quot;:\\\&quot;voornemens\\\&quot;,\\\&quot;count\\\&quot;:2},{\\\&quot;word\\\&quot;:\\\&quot;economisch\\\&quot;,\\\&quot;count\\\&quot;:1},{\\\&quot;word\\\&quot;:\\\&quot;voordelige\\\&quot;,\\\&quot;count\\\&quot;:1},{\\\&quot;word\\\&quot;:\\\&quot;afzonderlijke\\\&quot;,\\\&quot;count\\\&quot;:1},{\\\&quot;word\\\&quot;:\\\&quot;Onderaannemer\\\&quot;,\\\&quot;count\\\&quot;:2},{\\\&quot;word\\\&quot;:\\\&quot;eerder\\\&quot;,\\\&quot;count\\\&quot;:1},{\\\&quot;word\\\&quot;:\\\&quot;onlosmakelijk\\\&quot;,\\\&quot;count\\\&quot;:1},{\\\&quot;word\\\&quot;:\\\&quot;aangenomen\\\&quot;,\\\&quot;count\\\&quot;:1},{\\\&quot;word\\\&quot;:\\\&quot;gedeeltelijk\\\&quot;,\\\&quot;count\\\&quot;:1},{\\\&quot;word\\\&quot;:\\\&quot;bezwarende\\\&quot;,\\\&quot;count\\\&quot;:1},{\\\&quot;word\\\&quot;:\\\&quot;formele\\\&quot;,\\\&quot;count\\\&quot;:1},{\\\&quot;word\\\&quot;:\\\&quot;Openbare\\\&quot;,\\\&quot;count\\\&quot;:1},{\\\&quot;word\\\&quot;:\\\&quot;vast\\\&quot;,\\\&quot;count\\\&quot;:1},{\\\&quot;word\\\&quot;:\\\&quot;Sociale\\\&quot;,\\\&quot;count\\\&quot;:1},{\\\&quot;word\\\&quot;:\\\&quot;Uniforme\\\&quot;,\\\&quot;count\\\&quot;:1},{\\\&quot;word\\\&quot;:\\\&quot;Administratieve\\\&quot;,\\\&quot;count\\\&quot;:1}],\\\&quot;Values\\\&quot;:{\\\&quot;Count\\\&quot;:759,\\\&quot;Perc\\\&quot;:9.8,\\\&quot;TotalWords\\\&quot;:7733},\\\&quot;IgnoreType\\\&quot;:0}\&quot;,\&quot;Rule\&quot;:\&quot;AdjectivesLevel\&quot;,\&quot;Type\&quot;:\&quot;Info\&quot;}],\&quot;MetaTag\&quot;:\&quot;Adjectives\&quot;,\&quot;Importance\&quot;:13.605442176870747,\&quot;Score\&quot;:13.605442176870747,\&quot;Penalty\&quot;:0,\&quot;Tooltip\&quot;:null,\&quot;SortIndex\&quot;:210,\&quot;Metadata\&quot;:{\&quot;Category\&quot;:21,\&quot;Label\&quot;:\&quot;Geloofwaardigheid\&quot;,\&quot;DisplayName\&quot;:\&quot;Adjectives\&quot;,\&quot;DisplayType\&quot;:null,\&quot;DisplayColor\&quot;:\&quot;34,139,34\&quot;,\&quot;Order\&quot;:210,\&quot;IsDefaultDisabled\&quot;:false,\&quot;IsLocked\&quot;:false,\&quot;Settings\&quot;:null,\&quot;Rules\&quot;:[{\&quot;Name\&quot;:\&quot;AdjectivesLevel\&quot;,\&quot;Value\&quot;:\&quot;1\&quot;,\&quot;IsPrimary\&quot;:true,\&quot;IsStringValue\&quot;:false}]},\&quot;Tag\&quot;:\&quot;Adjectives\&quot;},{\&quot;Rules\&quot;:[{\&quot;Tooltip\&quot;:null,\&quot;SortIndex\&quot;:120,\&quot;Value\&quot;:\&quot;1\&quot;,\&quot;IsEnabled\&quot;:true,\&quot;HighlightDisabled\&quot;:false,\&quot;Text\&quot;:\&quot;Goed gebruik van witregels\&quot;,\&quot;Checked\&quot;:true,\&quot;ExtraInfo\&quot;:\&quot;{\\\&quot;Value\\\&quot;:380,\\\&quot;Limits\\\&quot;:[77,1546,100]}\&quot;,\&quot;Rule\&quot;:\&quot;WhitespacesLevel\&quot;,\&quot;Type\&quot;:\&quot;Info\&quot;},{\&quot;Tooltip\&quot;:null,\&quot;SortIndex\&quot;:120,\&quot;Value\&quot;:\&quot;1\&quot;,\&quot;IsEnabled\&quot;:true,\&quot;HighlightDisabled\&quot;:false,\&quot;Text\&quot;:\&quot;Goed gebruik van bulletpoints\&quot;,\&quot;Checked\&quot;:true,\&quot;ExtraInfo\&quot;:\&quot;{\\\&quot;Value\\\&quot;:128,\\\&quot;Limits\\\&quot;:[15,433,500]}\&quot;,\&quot;Rule\&quot;:\&quot;BulletPointsLevel\&quot;,\&quot;Type\&quot;:\&quot;Info\&quot;}],\&quot;MetaTag\&quot;:\&quot;Whitespaces\&quot;,\&quot;Importance\&quot;:6.802721088435374,\&quot;Score\&quot;:6.802721088435374,\&quot;Penalty\&quot;:0,\&quot;Tooltip\&quot;:null,\&quot;SortIndex\&quot;:230,\&quot;Metadata\&quot;:{\&quot;Category\&quot;:23,\&quot;Label\&quot;:\&quot;Tekst lay-out\&quot;,\&quot;DisplayName\&quot;:\&quot;Whitespaces\&quot;,\&quot;DisplayType\&quot;:null,\&quot;DisplayColor\&quot;:\&quot;226,161,0\&quot;,\&quot;Order\&quot;:230,\&quot;IsDefaultDisabled\&quot;:false,\&quot;IsLocked\&quot;:false,\&quot;Settings\&quot;:null,\&quot;Rules\&quot;:[{\&quot;Name\&quot;:\&quot;WhitespacesLevel\&quot;,\&quot;Value\&quot;:\&quot;1\&quot;,\&quot;IsPrimary\&quot;:true,\&quot;IsStringValue\&quot;:false},{\&quot;Name\&quot;:\&quot;BulletPointsLevel\&quot;,\&quot;Value\&quot;:\&quot;1\&quot;,\&quot;IsPrimary\&quot;:false,\&quot;IsStringValue\&quot;:false}]},\&quot;Tag\&quot;:\&quot;Whitespaces\&quot;}],\&quot;PageScore\&quot;:48.435374149659864,\&quot;PageScoreTag\&quot;:\&quot;De basis is gelegd!\&quot;,\&quot;RuleSet\&quot;:\&quot;302\&quot;},\&quot;ModifiedDate\&quot;:\&quot;2023-09-22T12:04:52.689892Z\&quot;,\&quot;Version\&quot;:\&quot;V1\&quot;,\&quot;Modules\&quot;:{},\&quot;ContentLanguageCode\&quot;:\&quot;nl\&quot;,\&quot;Details\&quot;:{\&quot;ReadingTime\&quot;:\&quot;32:13\&quot;,\&quot;ReadingValues\&quot;:null,\&quot;ReadingLevel\&quot;:\&quot;C2\&quot;,\&quot;SentimentLevel\&quot;:null,\&quot;GenderLevel\&quot;:null,\&quot;CredibilityLevel\&quot;:true}}&quot;,&quot;QualityScore&quot;:48.435374149659864},&quot;domain&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47C19B5595754EBC6803BA586018D8" ma:contentTypeVersion="21" ma:contentTypeDescription="Een nieuw document maken." ma:contentTypeScope="" ma:versionID="171a20404fbc2f99a3a4ddfa753fad89">
  <xsd:schema xmlns:xsd="http://www.w3.org/2001/XMLSchema" xmlns:xs="http://www.w3.org/2001/XMLSchema" xmlns:p="http://schemas.microsoft.com/office/2006/metadata/properties" xmlns:ns2="b9bd92d5-1b95-4629-b465-e6e3a58c153d" xmlns:ns3="54cc4668-d113-4bac-9d47-c8bca46526f0" targetNamespace="http://schemas.microsoft.com/office/2006/metadata/properties" ma:root="true" ma:fieldsID="15c64ca737fb71cde005f10c655e8305" ns2:_="" ns3:_="">
    <xsd:import namespace="b9bd92d5-1b95-4629-b465-e6e3a58c153d"/>
    <xsd:import namespace="54cc4668-d113-4bac-9d47-c8bca46526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Categorie" minOccurs="0"/>
                <xsd:element ref="ns2:TN_x002d_kenmerk" minOccurs="0"/>
                <xsd:element ref="ns2:Status" minOccurs="0"/>
                <xsd:element ref="ns2:Toegewezen" minOccurs="0"/>
                <xsd:element ref="ns2:Proced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bd92d5-1b95-4629-b465-e6e3a58c1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111a3439-1d4c-408e-919b-7f3b2cc70625"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ategorie" ma:index="24" nillable="true" ma:displayName="Categorie" ma:format="Dropdown" ma:internalName="Categorie">
      <xsd:simpleType>
        <xsd:restriction base="dms:Choice">
          <xsd:enumeration value="1. Personeelsgerelateerde zaken"/>
          <xsd:enumeration value="2- Kantoorinrichting en benodigdheden, middelen voor bedrijfsvoering en informatie"/>
          <xsd:enumeration value="3- Automatisering en telecommunicatie"/>
          <xsd:enumeration value="4- Flexibele arbeid"/>
          <xsd:enumeration value="5-Advies en onderzoek"/>
          <xsd:enumeration value="6- Vervoer, aandrijfsystemen, emballage"/>
          <xsd:enumeration value="7- Gebouwen en gebouwgerelateerde installaties"/>
          <xsd:enumeration value="8-GWW (aanleg en onderhoud), niet gebouwgerelateerde installaties en openbare ruimten"/>
          <xsd:enumeration value="9-Hulpverlening en openbare orde"/>
          <xsd:enumeration value="10-Sociaal domein"/>
        </xsd:restriction>
      </xsd:simpleType>
    </xsd:element>
    <xsd:element name="TN_x002d_kenmerk" ma:index="25" nillable="true" ma:displayName="TN-kenmerk" ma:format="Dropdown" ma:internalName="TN_x002d_kenmerk">
      <xsd:simpleType>
        <xsd:restriction base="dms:Text">
          <xsd:maxLength value="255"/>
        </xsd:restriction>
      </xsd:simpleType>
    </xsd:element>
    <xsd:element name="Status" ma:index="26" nillable="true" ma:displayName="Status" ma:format="Dropdown" ma:internalName="Status">
      <xsd:simpleType>
        <xsd:restriction base="dms:Choice">
          <xsd:enumeration value="Open"/>
          <xsd:enumeration value="Afgerond"/>
          <xsd:enumeration value="On Hold"/>
          <xsd:enumeration value="Afgebroken"/>
        </xsd:restriction>
      </xsd:simpleType>
    </xsd:element>
    <xsd:element name="Toegewezen" ma:index="27" nillable="true" ma:displayName="Toegewezen" ma:format="Dropdown" ma:list="UserInfo" ma:SharePointGroup="0" ma:internalName="Toegewezen">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edure" ma:index="28" nillable="true" ma:displayName="Procedure" ma:format="Dropdown" ma:internalName="Procedure">
      <xsd:simpleType>
        <xsd:restriction base="dms:Choice">
          <xsd:enumeration value="EU"/>
          <xsd:enumeration value="MVO / Nationaal"/>
        </xsd:restriction>
      </xsd:simpleType>
    </xsd:element>
  </xsd:schema>
  <xsd:schema xmlns:xsd="http://www.w3.org/2001/XMLSchema" xmlns:xs="http://www.w3.org/2001/XMLSchema" xmlns:dms="http://schemas.microsoft.com/office/2006/documentManagement/types" xmlns:pc="http://schemas.microsoft.com/office/infopath/2007/PartnerControls" targetNamespace="54cc4668-d113-4bac-9d47-c8bca46526f0"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af295bdc-cfe6-43b2-972f-4a9dbb5e5572}" ma:internalName="TaxCatchAll" ma:showField="CatchAllData" ma:web="54cc4668-d113-4bac-9d47-c8bca4652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bd92d5-1b95-4629-b465-e6e3a58c153d">
      <Terms xmlns="http://schemas.microsoft.com/office/infopath/2007/PartnerControls"/>
    </lcf76f155ced4ddcb4097134ff3c332f>
    <TaxCatchAll xmlns="54cc4668-d113-4bac-9d47-c8bca46526f0" xsi:nil="true"/>
    <Toegewezen xmlns="b9bd92d5-1b95-4629-b465-e6e3a58c153d">
      <UserInfo>
        <DisplayName/>
        <AccountId xsi:nil="true"/>
        <AccountType/>
      </UserInfo>
    </Toegewezen>
    <Status xmlns="b9bd92d5-1b95-4629-b465-e6e3a58c153d" xsi:nil="true"/>
    <Categorie xmlns="b9bd92d5-1b95-4629-b465-e6e3a58c153d" xsi:nil="true"/>
    <Procedure xmlns="b9bd92d5-1b95-4629-b465-e6e3a58c153d" xsi:nil="true"/>
    <TN_x002d_kenmerk xmlns="b9bd92d5-1b95-4629-b465-e6e3a58c15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6CD18D-C84E-4CCF-8CA0-D8621016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bd92d5-1b95-4629-b465-e6e3a58c153d"/>
    <ds:schemaRef ds:uri="54cc4668-d113-4bac-9d47-c8bca4652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9A007-02C3-4117-9A8B-00E9099F80EC}">
  <ds:schemaRefs>
    <ds:schemaRef ds:uri="http://schemas.openxmlformats.org/officeDocument/2006/bibliography"/>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b9bd92d5-1b95-4629-b465-e6e3a58c153d"/>
    <ds:schemaRef ds:uri="54cc4668-d113-4bac-9d47-c8bca46526f0"/>
  </ds:schemaRefs>
</ds:datastoreItem>
</file>

<file path=customXml/itemProps4.xml><?xml version="1.0" encoding="utf-8"?>
<ds:datastoreItem xmlns:ds="http://schemas.openxmlformats.org/officeDocument/2006/customXml" ds:itemID="{1D658381-2B58-4C99-B7F8-5C96BC1C86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Rapportontwerp (leeg)</Template>
  <TotalTime>73</TotalTime>
  <Pages>3</Pages>
  <Words>654</Words>
  <Characters>3599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Sjabloon Leiden webtoegankelijk</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Sjabloon Leiden webtoegankelijk</dc:title>
  <dc:subject/>
  <dc:creator>gemeente@leiden.nl</dc:creator>
  <cp:keywords>Raamovereenkomst</cp:keywords>
  <cp:lastModifiedBy>Versteegen, Roy</cp:lastModifiedBy>
  <cp:revision>30</cp:revision>
  <cp:lastPrinted>2025-05-20T10:28:00Z</cp:lastPrinted>
  <dcterms:created xsi:type="dcterms:W3CDTF">2025-08-26T12:39:00Z</dcterms:created>
  <dcterms:modified xsi:type="dcterms:W3CDTF">2025-09-01T06:55:00Z</dcterms:modified>
  <cp:category>XX 2024, 10:00 uur</cp:category>
  <cp:contentStatus>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0x0101007C47C19B5595754EBC6803BA586018D8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ediaServiceImageTags">
    <vt:lpwstr/>
  </property>
</Properties>
</file>