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E2EB4" w14:textId="6543A9B7" w:rsidR="0019495B" w:rsidRPr="00007ED8" w:rsidRDefault="0019495B" w:rsidP="0019495B">
      <w:pPr>
        <w:rPr>
          <w:rFonts w:ascii="Thesans" w:hAnsi="Thesans"/>
          <w:sz w:val="18"/>
          <w:szCs w:val="18"/>
        </w:rPr>
      </w:pPr>
      <w:bookmarkStart w:id="0" w:name="DataTable"/>
    </w:p>
    <w:p w14:paraId="00D27CDF" w14:textId="77777777" w:rsidR="00084680" w:rsidRPr="00007ED8" w:rsidRDefault="00084680" w:rsidP="00057A04">
      <w:pPr>
        <w:spacing w:line="240" w:lineRule="auto"/>
        <w:jc w:val="both"/>
        <w:rPr>
          <w:rFonts w:ascii="Thesans" w:hAnsi="Thesans"/>
          <w:b/>
          <w:sz w:val="20"/>
          <w:szCs w:val="20"/>
        </w:rPr>
      </w:pPr>
      <w:r w:rsidRPr="00007ED8">
        <w:rPr>
          <w:rFonts w:ascii="Thesans" w:hAnsi="Thesans"/>
          <w:b/>
          <w:bCs/>
          <w:noProof/>
          <w:sz w:val="20"/>
          <w:szCs w:val="20"/>
          <w:lang w:eastAsia="nl-NL"/>
        </w:rPr>
        <mc:AlternateContent>
          <mc:Choice Requires="wps">
            <w:drawing>
              <wp:anchor distT="0" distB="0" distL="114300" distR="114300" simplePos="0" relativeHeight="251658752" behindDoc="0" locked="0" layoutInCell="1" allowOverlap="1" wp14:anchorId="0241FC1F" wp14:editId="3871E4E3">
                <wp:simplePos x="0" y="0"/>
                <wp:positionH relativeFrom="margin">
                  <wp:align>left</wp:align>
                </wp:positionH>
                <wp:positionV relativeFrom="paragraph">
                  <wp:posOffset>-5597</wp:posOffset>
                </wp:positionV>
                <wp:extent cx="5600699" cy="5422605"/>
                <wp:effectExtent l="0" t="0" r="19685" b="26035"/>
                <wp:wrapTopAndBottom/>
                <wp:docPr id="10" name="Text Box 2"/>
                <wp:cNvGraphicFramePr/>
                <a:graphic xmlns:a="http://schemas.openxmlformats.org/drawingml/2006/main">
                  <a:graphicData uri="http://schemas.microsoft.com/office/word/2010/wordprocessingShape">
                    <wps:wsp>
                      <wps:cNvSpPr txBox="1"/>
                      <wps:spPr>
                        <a:xfrm>
                          <a:off x="0" y="0"/>
                          <a:ext cx="5600699" cy="5422605"/>
                        </a:xfrm>
                        <a:prstGeom prst="rect">
                          <a:avLst/>
                        </a:prstGeom>
                        <a:solidFill>
                          <a:srgbClr val="FFFFFF"/>
                        </a:solidFill>
                        <a:ln w="9528">
                          <a:solidFill>
                            <a:srgbClr val="000000"/>
                          </a:solidFill>
                          <a:prstDash val="solid"/>
                        </a:ln>
                      </wps:spPr>
                      <wps:txbx>
                        <w:txbxContent>
                          <w:p w14:paraId="62B9022E" w14:textId="77777777" w:rsidR="000D0038" w:rsidRPr="00547485" w:rsidRDefault="000D0038" w:rsidP="00084680">
                            <w:pPr>
                              <w:tabs>
                                <w:tab w:val="left" w:pos="480"/>
                                <w:tab w:val="left" w:pos="600"/>
                                <w:tab w:val="left" w:pos="960"/>
                                <w:tab w:val="left" w:pos="2040"/>
                                <w:tab w:val="left" w:pos="4320"/>
                                <w:tab w:val="left" w:pos="6480"/>
                              </w:tabs>
                              <w:jc w:val="both"/>
                              <w:rPr>
                                <w:rFonts w:ascii="Thesans" w:hAnsi="Thesans"/>
                                <w:b/>
                                <w:bCs/>
                                <w:sz w:val="18"/>
                                <w:szCs w:val="18"/>
                                <w:u w:val="single"/>
                                <w:lang w:val="nl"/>
                              </w:rPr>
                            </w:pPr>
                            <w:r w:rsidRPr="00547485">
                              <w:rPr>
                                <w:rFonts w:ascii="Thesans" w:hAnsi="Thesans"/>
                                <w:b/>
                                <w:bCs/>
                                <w:sz w:val="18"/>
                                <w:szCs w:val="18"/>
                                <w:u w:val="single"/>
                                <w:lang w:val="nl"/>
                              </w:rPr>
                              <w:t xml:space="preserve">Instructie: </w:t>
                            </w:r>
                          </w:p>
                          <w:p w14:paraId="6E958F8D" w14:textId="77777777" w:rsidR="000D0038" w:rsidRPr="00547485" w:rsidRDefault="000D0038" w:rsidP="003110F3">
                            <w:pPr>
                              <w:pStyle w:val="Tekstopmerking"/>
                              <w:rPr>
                                <w:rFonts w:ascii="Thesans" w:hAnsi="Thesans"/>
                                <w:b/>
                                <w:sz w:val="18"/>
                                <w:szCs w:val="18"/>
                              </w:rPr>
                            </w:pPr>
                            <w:r w:rsidRPr="00547485">
                              <w:rPr>
                                <w:rFonts w:ascii="Thesans" w:hAnsi="Thesans"/>
                                <w:b/>
                                <w:sz w:val="18"/>
                                <w:szCs w:val="18"/>
                              </w:rPr>
                              <w:t>N.B. Bij gebruik van deze Verwerkersovereenkomst, deze instructie verwijderen voorafgaand aan verstrekking van het concept aan de wederpartij/Opdrachtnemer/Leverancier.</w:t>
                            </w:r>
                          </w:p>
                          <w:p w14:paraId="7AB10330" w14:textId="77777777" w:rsidR="000D0038" w:rsidRPr="00547485" w:rsidRDefault="000D0038" w:rsidP="00084680">
                            <w:pPr>
                              <w:tabs>
                                <w:tab w:val="left" w:pos="480"/>
                                <w:tab w:val="left" w:pos="600"/>
                                <w:tab w:val="left" w:pos="960"/>
                                <w:tab w:val="left" w:pos="2040"/>
                                <w:tab w:val="left" w:pos="4320"/>
                                <w:tab w:val="left" w:pos="6480"/>
                              </w:tabs>
                              <w:jc w:val="both"/>
                              <w:rPr>
                                <w:rFonts w:ascii="Thesans" w:hAnsi="Thesans"/>
                                <w:b/>
                                <w:bCs/>
                                <w:sz w:val="18"/>
                                <w:szCs w:val="18"/>
                                <w:u w:val="single"/>
                                <w:lang w:val="nl"/>
                              </w:rPr>
                            </w:pPr>
                          </w:p>
                          <w:p w14:paraId="73D44916" w14:textId="77777777" w:rsidR="000D0038" w:rsidRPr="00547485" w:rsidRDefault="000D0038" w:rsidP="00496EF7">
                            <w:pPr>
                              <w:pStyle w:val="Lijstalinea"/>
                              <w:numPr>
                                <w:ilvl w:val="0"/>
                                <w:numId w:val="16"/>
                              </w:numPr>
                              <w:tabs>
                                <w:tab w:val="left" w:pos="480"/>
                                <w:tab w:val="left" w:pos="600"/>
                                <w:tab w:val="left" w:pos="960"/>
                                <w:tab w:val="left" w:pos="2040"/>
                                <w:tab w:val="left" w:pos="4320"/>
                                <w:tab w:val="left" w:pos="6480"/>
                              </w:tabs>
                              <w:jc w:val="both"/>
                              <w:rPr>
                                <w:rFonts w:ascii="Thesans" w:hAnsi="Thesans"/>
                                <w:b/>
                                <w:sz w:val="18"/>
                                <w:szCs w:val="18"/>
                                <w:lang w:val="nl"/>
                              </w:rPr>
                            </w:pPr>
                            <w:r w:rsidRPr="00547485">
                              <w:rPr>
                                <w:rFonts w:ascii="Thesans" w:hAnsi="Thesans"/>
                                <w:b/>
                                <w:sz w:val="18"/>
                                <w:szCs w:val="18"/>
                                <w:lang w:val="nl"/>
                              </w:rPr>
                              <w:t>Bij het afsluiten van een overeenkomst door het COA, moet JZ te allen tijde worden geconsulteerd over het al dan niet afsluiten van een Convenant gegevensuitwisseling of een Verwerkersovereenkomst.</w:t>
                            </w:r>
                          </w:p>
                          <w:p w14:paraId="3204CC8D" w14:textId="305C94A1" w:rsidR="000D0038" w:rsidRPr="00547485" w:rsidRDefault="0010383D" w:rsidP="00496EF7">
                            <w:pPr>
                              <w:pStyle w:val="Lijstalinea"/>
                              <w:numPr>
                                <w:ilvl w:val="0"/>
                                <w:numId w:val="16"/>
                              </w:numPr>
                              <w:tabs>
                                <w:tab w:val="left" w:pos="480"/>
                                <w:tab w:val="left" w:pos="600"/>
                                <w:tab w:val="left" w:pos="960"/>
                                <w:tab w:val="left" w:pos="2040"/>
                                <w:tab w:val="left" w:pos="4320"/>
                                <w:tab w:val="left" w:pos="6480"/>
                              </w:tabs>
                              <w:jc w:val="both"/>
                              <w:rPr>
                                <w:rFonts w:ascii="Thesans" w:hAnsi="Thesans"/>
                                <w:b/>
                                <w:sz w:val="18"/>
                                <w:szCs w:val="18"/>
                                <w:lang w:val="nl"/>
                              </w:rPr>
                            </w:pPr>
                            <w:r w:rsidRPr="00547485">
                              <w:rPr>
                                <w:rFonts w:ascii="Thesans" w:hAnsi="Thesans"/>
                                <w:b/>
                                <w:sz w:val="18"/>
                                <w:szCs w:val="18"/>
                                <w:lang w:val="nl"/>
                              </w:rPr>
                              <w:t>Ter beoordeling van JZ: b</w:t>
                            </w:r>
                            <w:r w:rsidR="000D0038" w:rsidRPr="00547485">
                              <w:rPr>
                                <w:rFonts w:ascii="Thesans" w:hAnsi="Thesans"/>
                                <w:b/>
                                <w:sz w:val="18"/>
                                <w:szCs w:val="18"/>
                                <w:lang w:val="nl"/>
                              </w:rPr>
                              <w:t xml:space="preserve">ij alle opdrachten die het COA sluit waarbij persoonsgegevens worden </w:t>
                            </w:r>
                            <w:r w:rsidRPr="00547485">
                              <w:rPr>
                                <w:rFonts w:ascii="Thesans" w:hAnsi="Thesans"/>
                                <w:b/>
                                <w:sz w:val="18"/>
                                <w:szCs w:val="18"/>
                                <w:lang w:val="nl"/>
                              </w:rPr>
                              <w:t xml:space="preserve">verwerkt </w:t>
                            </w:r>
                            <w:r w:rsidR="000D0038" w:rsidRPr="00547485">
                              <w:rPr>
                                <w:rFonts w:ascii="Thesans" w:hAnsi="Thesans"/>
                                <w:b/>
                                <w:sz w:val="18"/>
                                <w:szCs w:val="18"/>
                                <w:lang w:val="nl"/>
                              </w:rPr>
                              <w:t xml:space="preserve">door de wederpartij ten behoeve van het COA, moet deze Verwerkersovereenkomst worden overeengekomen. </w:t>
                            </w:r>
                          </w:p>
                          <w:p w14:paraId="7D2804ED" w14:textId="77777777" w:rsidR="000D0038" w:rsidRPr="00547485" w:rsidRDefault="000D0038" w:rsidP="00496EF7">
                            <w:pPr>
                              <w:pStyle w:val="Lijstalinea"/>
                              <w:numPr>
                                <w:ilvl w:val="0"/>
                                <w:numId w:val="16"/>
                              </w:numPr>
                              <w:tabs>
                                <w:tab w:val="left" w:pos="480"/>
                                <w:tab w:val="left" w:pos="600"/>
                                <w:tab w:val="left" w:pos="960"/>
                                <w:tab w:val="left" w:pos="2040"/>
                                <w:tab w:val="left" w:pos="4320"/>
                                <w:tab w:val="left" w:pos="6480"/>
                              </w:tabs>
                              <w:jc w:val="both"/>
                              <w:rPr>
                                <w:rFonts w:ascii="Thesans" w:hAnsi="Thesans"/>
                                <w:b/>
                                <w:sz w:val="18"/>
                                <w:szCs w:val="18"/>
                                <w:lang w:val="nl"/>
                              </w:rPr>
                            </w:pPr>
                            <w:r w:rsidRPr="00547485">
                              <w:rPr>
                                <w:rFonts w:ascii="Thesans" w:hAnsi="Thesans"/>
                                <w:b/>
                                <w:sz w:val="18"/>
                                <w:szCs w:val="18"/>
                                <w:lang w:val="nl"/>
                              </w:rPr>
                              <w:t>Bij voorkeur maakt het COA gebruik van een van de volgende sets algemene voorwaarden bij het afsluiten van een overeenkomst:</w:t>
                            </w:r>
                          </w:p>
                          <w:p w14:paraId="0351F1C9" w14:textId="2CDB7CDD" w:rsidR="000D0038" w:rsidRPr="00547485" w:rsidRDefault="000D0038" w:rsidP="00496EF7">
                            <w:pPr>
                              <w:pStyle w:val="Lijstalinea"/>
                              <w:numPr>
                                <w:ilvl w:val="1"/>
                                <w:numId w:val="16"/>
                              </w:numPr>
                              <w:tabs>
                                <w:tab w:val="left" w:pos="480"/>
                                <w:tab w:val="left" w:pos="600"/>
                                <w:tab w:val="left" w:pos="960"/>
                                <w:tab w:val="left" w:pos="2040"/>
                                <w:tab w:val="left" w:pos="4320"/>
                                <w:tab w:val="left" w:pos="6480"/>
                              </w:tabs>
                              <w:jc w:val="both"/>
                              <w:rPr>
                                <w:rFonts w:ascii="Thesans" w:hAnsi="Thesans"/>
                                <w:b/>
                                <w:sz w:val="18"/>
                                <w:szCs w:val="18"/>
                                <w:lang w:val="nl"/>
                              </w:rPr>
                            </w:pPr>
                            <w:hyperlink r:id="rId12" w:tooltip="Algemene Rijksvoorwaarden voor diensten (ARVODI) " w:history="1">
                              <w:r w:rsidRPr="00547485">
                                <w:rPr>
                                  <w:rFonts w:ascii="Thesans" w:hAnsi="Thesans"/>
                                  <w:b/>
                                  <w:sz w:val="18"/>
                                  <w:szCs w:val="18"/>
                                  <w:lang w:val="nl"/>
                                </w:rPr>
                                <w:t>Algemene Rijksvoorwaarden voor het verstrekken van opdrachten tot het verrichten van diensten 20</w:t>
                              </w:r>
                              <w:r w:rsidR="00943141" w:rsidRPr="00547485">
                                <w:rPr>
                                  <w:rFonts w:ascii="Thesans" w:hAnsi="Thesans"/>
                                  <w:b/>
                                  <w:sz w:val="18"/>
                                  <w:szCs w:val="18"/>
                                  <w:lang w:val="nl"/>
                                </w:rPr>
                                <w:t>25</w:t>
                              </w:r>
                              <w:r w:rsidRPr="00547485">
                                <w:rPr>
                                  <w:rFonts w:ascii="Thesans" w:hAnsi="Thesans"/>
                                  <w:b/>
                                  <w:sz w:val="18"/>
                                  <w:szCs w:val="18"/>
                                  <w:lang w:val="nl"/>
                                </w:rPr>
                                <w:t xml:space="preserve"> (ARVODI-20</w:t>
                              </w:r>
                              <w:r w:rsidR="00943141" w:rsidRPr="00547485">
                                <w:rPr>
                                  <w:rFonts w:ascii="Thesans" w:hAnsi="Thesans"/>
                                  <w:b/>
                                  <w:sz w:val="18"/>
                                  <w:szCs w:val="18"/>
                                  <w:lang w:val="nl"/>
                                </w:rPr>
                                <w:t>25</w:t>
                              </w:r>
                              <w:r w:rsidRPr="00547485">
                                <w:rPr>
                                  <w:rFonts w:ascii="Thesans" w:hAnsi="Thesans"/>
                                  <w:b/>
                                  <w:sz w:val="18"/>
                                  <w:szCs w:val="18"/>
                                  <w:lang w:val="nl"/>
                                </w:rPr>
                                <w:t>)</w:t>
                              </w:r>
                            </w:hyperlink>
                          </w:p>
                          <w:p w14:paraId="79B55EE5" w14:textId="77777777" w:rsidR="000D0038" w:rsidRPr="00547485" w:rsidRDefault="000D0038" w:rsidP="00496EF7">
                            <w:pPr>
                              <w:pStyle w:val="Lijstalinea"/>
                              <w:numPr>
                                <w:ilvl w:val="1"/>
                                <w:numId w:val="16"/>
                              </w:numPr>
                              <w:tabs>
                                <w:tab w:val="left" w:pos="480"/>
                                <w:tab w:val="left" w:pos="600"/>
                                <w:tab w:val="left" w:pos="960"/>
                                <w:tab w:val="left" w:pos="2040"/>
                                <w:tab w:val="left" w:pos="4320"/>
                                <w:tab w:val="left" w:pos="6480"/>
                              </w:tabs>
                              <w:jc w:val="both"/>
                              <w:rPr>
                                <w:rFonts w:ascii="Thesans" w:hAnsi="Thesans"/>
                                <w:b/>
                                <w:sz w:val="18"/>
                                <w:szCs w:val="18"/>
                                <w:lang w:val="nl"/>
                              </w:rPr>
                            </w:pPr>
                            <w:hyperlink r:id="rId13" w:tooltip="Algemene Rijksinkoopvoorwaarden (ARIV)" w:history="1">
                              <w:r w:rsidRPr="00547485">
                                <w:rPr>
                                  <w:rFonts w:ascii="Thesans" w:hAnsi="Thesans"/>
                                  <w:b/>
                                  <w:sz w:val="18"/>
                                  <w:szCs w:val="18"/>
                                  <w:lang w:val="nl"/>
                                </w:rPr>
                                <w:t>Algemene Rijksinkoopvoorwaarden 2018 (ARIV-2018)</w:t>
                              </w:r>
                            </w:hyperlink>
                          </w:p>
                          <w:p w14:paraId="3E065DD9" w14:textId="4D7309D5" w:rsidR="000D0038" w:rsidRPr="00547485" w:rsidRDefault="000D0038" w:rsidP="00496EF7">
                            <w:pPr>
                              <w:pStyle w:val="Lijstalinea"/>
                              <w:numPr>
                                <w:ilvl w:val="1"/>
                                <w:numId w:val="16"/>
                              </w:numPr>
                              <w:tabs>
                                <w:tab w:val="left" w:pos="480"/>
                                <w:tab w:val="left" w:pos="600"/>
                                <w:tab w:val="left" w:pos="960"/>
                                <w:tab w:val="left" w:pos="2040"/>
                                <w:tab w:val="left" w:pos="4320"/>
                                <w:tab w:val="left" w:pos="6480"/>
                              </w:tabs>
                              <w:jc w:val="both"/>
                              <w:rPr>
                                <w:rFonts w:ascii="Thesans" w:hAnsi="Thesans"/>
                                <w:b/>
                                <w:sz w:val="18"/>
                                <w:szCs w:val="18"/>
                                <w:lang w:val="nl"/>
                              </w:rPr>
                            </w:pPr>
                            <w:hyperlink r:id="rId14" w:tooltip="Algemene Rijksvoorwaarden bij IT‑overeenkomsten (ARBIT)" w:history="1">
                              <w:r w:rsidRPr="00547485">
                                <w:rPr>
                                  <w:rFonts w:ascii="Thesans" w:hAnsi="Thesans"/>
                                  <w:b/>
                                  <w:sz w:val="18"/>
                                  <w:szCs w:val="18"/>
                                  <w:lang w:val="nl"/>
                                </w:rPr>
                                <w:t>Algemene Rijksvoorwaarden bij IT</w:t>
                              </w:r>
                              <w:r w:rsidRPr="00547485">
                                <w:rPr>
                                  <w:rFonts w:ascii="Thesans" w:hAnsi="Thesans"/>
                                  <w:b/>
                                  <w:sz w:val="18"/>
                                  <w:szCs w:val="18"/>
                                  <w:lang w:val="nl"/>
                                </w:rPr>
                                <w:noBreakHyphen/>
                                <w:t>overeenkomsten 20</w:t>
                              </w:r>
                              <w:r w:rsidR="00943141" w:rsidRPr="00547485">
                                <w:rPr>
                                  <w:rFonts w:ascii="Thesans" w:hAnsi="Thesans"/>
                                  <w:b/>
                                  <w:sz w:val="18"/>
                                  <w:szCs w:val="18"/>
                                  <w:lang w:val="nl"/>
                                </w:rPr>
                                <w:t>22</w:t>
                              </w:r>
                              <w:r w:rsidRPr="00547485">
                                <w:rPr>
                                  <w:rFonts w:ascii="Thesans" w:hAnsi="Thesans"/>
                                  <w:b/>
                                  <w:sz w:val="18"/>
                                  <w:szCs w:val="18"/>
                                  <w:lang w:val="nl"/>
                                </w:rPr>
                                <w:t xml:space="preserve"> (ARBIT-20</w:t>
                              </w:r>
                              <w:r w:rsidR="00943141" w:rsidRPr="00547485">
                                <w:rPr>
                                  <w:rFonts w:ascii="Thesans" w:hAnsi="Thesans"/>
                                  <w:b/>
                                  <w:sz w:val="18"/>
                                  <w:szCs w:val="18"/>
                                  <w:lang w:val="nl"/>
                                </w:rPr>
                                <w:t>22</w:t>
                              </w:r>
                              <w:r w:rsidRPr="00547485">
                                <w:rPr>
                                  <w:rFonts w:ascii="Thesans" w:hAnsi="Thesans"/>
                                  <w:b/>
                                  <w:sz w:val="18"/>
                                  <w:szCs w:val="18"/>
                                  <w:lang w:val="nl"/>
                                </w:rPr>
                                <w:t>)</w:t>
                              </w:r>
                            </w:hyperlink>
                            <w:r w:rsidRPr="00547485">
                              <w:rPr>
                                <w:rFonts w:ascii="Thesans" w:hAnsi="Thesans"/>
                                <w:b/>
                                <w:sz w:val="18"/>
                                <w:szCs w:val="18"/>
                                <w:lang w:val="nl"/>
                              </w:rPr>
                              <w:t> </w:t>
                            </w:r>
                          </w:p>
                          <w:p w14:paraId="154B128B" w14:textId="44430EB2" w:rsidR="000D0038" w:rsidRPr="00547485" w:rsidRDefault="000D0038" w:rsidP="00496EF7">
                            <w:pPr>
                              <w:pStyle w:val="Lijstalinea"/>
                              <w:numPr>
                                <w:ilvl w:val="0"/>
                                <w:numId w:val="16"/>
                              </w:numPr>
                              <w:tabs>
                                <w:tab w:val="left" w:pos="480"/>
                                <w:tab w:val="left" w:pos="600"/>
                                <w:tab w:val="left" w:pos="960"/>
                                <w:tab w:val="left" w:pos="2040"/>
                                <w:tab w:val="left" w:pos="4320"/>
                                <w:tab w:val="left" w:pos="6480"/>
                              </w:tabs>
                              <w:jc w:val="both"/>
                              <w:rPr>
                                <w:rFonts w:ascii="Thesans" w:hAnsi="Thesans"/>
                                <w:b/>
                                <w:sz w:val="18"/>
                                <w:szCs w:val="18"/>
                                <w:lang w:val="nl"/>
                              </w:rPr>
                            </w:pPr>
                            <w:r w:rsidRPr="00547485">
                              <w:rPr>
                                <w:rFonts w:ascii="Thesans" w:hAnsi="Thesans"/>
                                <w:b/>
                                <w:sz w:val="18"/>
                                <w:szCs w:val="18"/>
                                <w:lang w:val="nl"/>
                              </w:rPr>
                              <w:t xml:space="preserve">Deze Verwerkersovereenkomst wordt, indien van toepassing, toegevoegd als bijlage en vormt een nadere uitwerking van artikel </w:t>
                            </w:r>
                            <w:r w:rsidR="00943141" w:rsidRPr="00547485">
                              <w:rPr>
                                <w:rFonts w:ascii="Thesans" w:hAnsi="Thesans"/>
                                <w:b/>
                                <w:sz w:val="18"/>
                                <w:szCs w:val="18"/>
                                <w:lang w:val="nl"/>
                              </w:rPr>
                              <w:t>12</w:t>
                            </w:r>
                            <w:r w:rsidRPr="00547485">
                              <w:rPr>
                                <w:rFonts w:ascii="Thesans" w:hAnsi="Thesans"/>
                                <w:b/>
                                <w:sz w:val="18"/>
                                <w:szCs w:val="18"/>
                                <w:lang w:val="nl"/>
                              </w:rPr>
                              <w:t xml:space="preserve"> ARVODI-20</w:t>
                            </w:r>
                            <w:r w:rsidR="00943141" w:rsidRPr="00547485">
                              <w:rPr>
                                <w:rFonts w:ascii="Thesans" w:hAnsi="Thesans"/>
                                <w:b/>
                                <w:sz w:val="18"/>
                                <w:szCs w:val="18"/>
                                <w:lang w:val="nl"/>
                              </w:rPr>
                              <w:t>25</w:t>
                            </w:r>
                            <w:r w:rsidRPr="00547485">
                              <w:rPr>
                                <w:rFonts w:ascii="Thesans" w:hAnsi="Thesans"/>
                                <w:b/>
                                <w:sz w:val="18"/>
                                <w:szCs w:val="18"/>
                                <w:lang w:val="nl"/>
                              </w:rPr>
                              <w:t>, artikel 9 ARIV-2018 of artikel 18 ARBIT-20</w:t>
                            </w:r>
                            <w:r w:rsidR="00943141" w:rsidRPr="00547485">
                              <w:rPr>
                                <w:rFonts w:ascii="Thesans" w:hAnsi="Thesans"/>
                                <w:b/>
                                <w:sz w:val="18"/>
                                <w:szCs w:val="18"/>
                                <w:lang w:val="nl"/>
                              </w:rPr>
                              <w:t>22</w:t>
                            </w:r>
                            <w:r w:rsidRPr="00547485">
                              <w:rPr>
                                <w:rFonts w:ascii="Thesans" w:hAnsi="Thesans"/>
                                <w:b/>
                                <w:sz w:val="18"/>
                                <w:szCs w:val="18"/>
                                <w:lang w:val="nl"/>
                              </w:rPr>
                              <w:t xml:space="preserve"> ten aanzien van de omgang met persoonsgegevens.</w:t>
                            </w:r>
                          </w:p>
                          <w:p w14:paraId="7C13279F" w14:textId="77777777" w:rsidR="000D0038" w:rsidRPr="00547485" w:rsidRDefault="000D0038" w:rsidP="003110F3">
                            <w:pPr>
                              <w:pStyle w:val="Lijstalinea"/>
                              <w:tabs>
                                <w:tab w:val="left" w:pos="480"/>
                                <w:tab w:val="left" w:pos="600"/>
                                <w:tab w:val="left" w:pos="960"/>
                                <w:tab w:val="left" w:pos="2040"/>
                                <w:tab w:val="left" w:pos="4320"/>
                                <w:tab w:val="left" w:pos="6480"/>
                              </w:tabs>
                              <w:jc w:val="both"/>
                              <w:rPr>
                                <w:rFonts w:ascii="Thesans" w:hAnsi="Thesans"/>
                                <w:sz w:val="18"/>
                                <w:szCs w:val="18"/>
                              </w:rPr>
                            </w:pPr>
                          </w:p>
                          <w:p w14:paraId="05E409C2" w14:textId="77777777" w:rsidR="000D0038" w:rsidRPr="00547485" w:rsidRDefault="000D0038" w:rsidP="00496EF7">
                            <w:pPr>
                              <w:pStyle w:val="Lijstalinea"/>
                              <w:numPr>
                                <w:ilvl w:val="0"/>
                                <w:numId w:val="16"/>
                              </w:numPr>
                              <w:tabs>
                                <w:tab w:val="left" w:pos="480"/>
                                <w:tab w:val="left" w:pos="600"/>
                                <w:tab w:val="left" w:pos="960"/>
                                <w:tab w:val="left" w:pos="2040"/>
                                <w:tab w:val="left" w:pos="4320"/>
                                <w:tab w:val="left" w:pos="6480"/>
                              </w:tabs>
                              <w:jc w:val="both"/>
                              <w:rPr>
                                <w:rFonts w:ascii="Thesans" w:hAnsi="Thesans"/>
                                <w:sz w:val="18"/>
                                <w:szCs w:val="18"/>
                              </w:rPr>
                            </w:pPr>
                            <w:r w:rsidRPr="00547485">
                              <w:rPr>
                                <w:rFonts w:ascii="Thesans" w:hAnsi="Thesans"/>
                                <w:b/>
                                <w:bCs/>
                                <w:sz w:val="18"/>
                                <w:szCs w:val="18"/>
                                <w:lang w:val="nl"/>
                              </w:rPr>
                              <w:t>Teksten/bepalingen waar ‘</w:t>
                            </w:r>
                            <w:r w:rsidRPr="00547485">
                              <w:rPr>
                                <w:rFonts w:ascii="Thesans" w:hAnsi="Thesans"/>
                                <w:b/>
                                <w:sz w:val="18"/>
                                <w:szCs w:val="18"/>
                                <w:lang w:val="nl"/>
                              </w:rPr>
                              <w:t xml:space="preserve">&lt; </w:t>
                            </w:r>
                            <w:r w:rsidRPr="00547485">
                              <w:rPr>
                                <w:rFonts w:ascii="Thesans" w:hAnsi="Thesans"/>
                                <w:b/>
                                <w:i/>
                                <w:sz w:val="18"/>
                                <w:szCs w:val="18"/>
                                <w:u w:val="single"/>
                                <w:lang w:val="nl"/>
                              </w:rPr>
                              <w:t xml:space="preserve">OPTIONEEL </w:t>
                            </w:r>
                            <w:r w:rsidRPr="00547485">
                              <w:rPr>
                                <w:rFonts w:ascii="Thesans" w:hAnsi="Thesans"/>
                                <w:b/>
                                <w:sz w:val="18"/>
                                <w:szCs w:val="18"/>
                                <w:lang w:val="nl"/>
                              </w:rPr>
                              <w:t>&gt;’ voor staat, zijn</w:t>
                            </w:r>
                            <w:r w:rsidRPr="00547485">
                              <w:rPr>
                                <w:rFonts w:ascii="Thesans" w:hAnsi="Thesans"/>
                                <w:sz w:val="18"/>
                                <w:szCs w:val="18"/>
                                <w:lang w:val="nl"/>
                              </w:rPr>
                              <w:t xml:space="preserve"> </w:t>
                            </w:r>
                            <w:r w:rsidRPr="00547485">
                              <w:rPr>
                                <w:rFonts w:ascii="Thesans" w:hAnsi="Thesans"/>
                                <w:b/>
                                <w:sz w:val="18"/>
                                <w:szCs w:val="18"/>
                                <w:lang w:val="nl"/>
                              </w:rPr>
                              <w:t xml:space="preserve">optioneel. </w:t>
                            </w:r>
                          </w:p>
                          <w:p w14:paraId="185708DB" w14:textId="77777777" w:rsidR="000D0038" w:rsidRPr="00547485" w:rsidRDefault="000D0038" w:rsidP="00496EF7">
                            <w:pPr>
                              <w:pStyle w:val="Lijstalinea"/>
                              <w:numPr>
                                <w:ilvl w:val="0"/>
                                <w:numId w:val="16"/>
                              </w:numPr>
                              <w:tabs>
                                <w:tab w:val="left" w:pos="480"/>
                                <w:tab w:val="left" w:pos="600"/>
                                <w:tab w:val="left" w:pos="960"/>
                                <w:tab w:val="left" w:pos="2040"/>
                                <w:tab w:val="left" w:pos="4320"/>
                                <w:tab w:val="left" w:pos="6480"/>
                              </w:tabs>
                              <w:jc w:val="both"/>
                              <w:rPr>
                                <w:rFonts w:ascii="Thesans" w:hAnsi="Thesans"/>
                                <w:b/>
                                <w:sz w:val="18"/>
                                <w:szCs w:val="18"/>
                                <w:lang w:val="nl"/>
                              </w:rPr>
                            </w:pPr>
                            <w:r w:rsidRPr="00547485">
                              <w:rPr>
                                <w:rFonts w:ascii="Thesans" w:hAnsi="Thesans"/>
                                <w:b/>
                                <w:sz w:val="18"/>
                                <w:szCs w:val="18"/>
                                <w:lang w:val="nl"/>
                              </w:rPr>
                              <w:t>Bij teksten waar ‘OF’ tussen de bepalingen in staat, dient een keuze tussen de verschillende opties gemaakt te worden. De overige optie(s) verwijderen uit de overeenkomst.</w:t>
                            </w:r>
                          </w:p>
                          <w:p w14:paraId="5DFB87EF" w14:textId="77777777" w:rsidR="00292E48" w:rsidRPr="00547485" w:rsidRDefault="00292E48" w:rsidP="00496EF7">
                            <w:pPr>
                              <w:pStyle w:val="Lijstalinea"/>
                              <w:numPr>
                                <w:ilvl w:val="0"/>
                                <w:numId w:val="16"/>
                              </w:numPr>
                              <w:tabs>
                                <w:tab w:val="left" w:pos="480"/>
                                <w:tab w:val="left" w:pos="600"/>
                                <w:tab w:val="left" w:pos="960"/>
                                <w:tab w:val="left" w:pos="2040"/>
                                <w:tab w:val="left" w:pos="4320"/>
                                <w:tab w:val="left" w:pos="6480"/>
                              </w:tabs>
                              <w:jc w:val="both"/>
                              <w:rPr>
                                <w:rFonts w:ascii="Thesans" w:hAnsi="Thesans"/>
                                <w:b/>
                                <w:sz w:val="18"/>
                                <w:szCs w:val="18"/>
                                <w:lang w:val="nl"/>
                              </w:rPr>
                            </w:pPr>
                            <w:r w:rsidRPr="00547485">
                              <w:rPr>
                                <w:rFonts w:ascii="Thesans" w:hAnsi="Thesans"/>
                                <w:b/>
                                <w:sz w:val="18"/>
                                <w:szCs w:val="18"/>
                                <w:lang w:val="nl"/>
                              </w:rPr>
                              <w:t xml:space="preserve">Teksten die tussen ‘[…]’ staan, moeten nader worden gespecificeerd / ingevuld </w:t>
                            </w:r>
                            <w:r w:rsidR="00496EF7" w:rsidRPr="00547485">
                              <w:rPr>
                                <w:rFonts w:ascii="Thesans" w:hAnsi="Thesans"/>
                                <w:b/>
                                <w:sz w:val="18"/>
                                <w:szCs w:val="18"/>
                                <w:lang w:val="nl"/>
                              </w:rPr>
                              <w:t>voordat de Verwerkersovereenkomst kan worden ondertekend.</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0241FC1F" id="_x0000_t202" coordsize="21600,21600" o:spt="202" path="m,l,21600r21600,l21600,xe">
                <v:stroke joinstyle="miter"/>
                <v:path gradientshapeok="t" o:connecttype="rect"/>
              </v:shapetype>
              <v:shape id="Text Box 2" o:spid="_x0000_s1026" type="#_x0000_t202" style="position:absolute;left:0;text-align:left;margin-left:0;margin-top:-.45pt;width:441pt;height:427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" strokeweight=".26467mm">
                <v:textbox>
                  <w:txbxContent>
                    <w:p w14:paraId="62B9022E" w14:textId="77777777" w:rsidR="000D0038" w:rsidRPr="00547485" w:rsidRDefault="000D0038" w:rsidP="00084680">
                      <w:pPr>
                        <w:tabs>
                          <w:tab w:val="left" w:pos="480"/>
                          <w:tab w:val="left" w:pos="600"/>
                          <w:tab w:val="left" w:pos="960"/>
                          <w:tab w:val="left" w:pos="2040"/>
                          <w:tab w:val="left" w:pos="4320"/>
                          <w:tab w:val="left" w:pos="6480"/>
                        </w:tabs>
                        <w:jc w:val="both"/>
                        <w:rPr>
                          <w:rFonts w:ascii="Thesans" w:hAnsi="Thesans"/>
                          <w:b/>
                          <w:bCs/>
                          <w:sz w:val="18"/>
                          <w:szCs w:val="18"/>
                          <w:u w:val="single"/>
                          <w:lang w:val="nl"/>
                        </w:rPr>
                      </w:pPr>
                      <w:r w:rsidRPr="00547485">
                        <w:rPr>
                          <w:rFonts w:ascii="Thesans" w:hAnsi="Thesans"/>
                          <w:b/>
                          <w:bCs/>
                          <w:sz w:val="18"/>
                          <w:szCs w:val="18"/>
                          <w:u w:val="single"/>
                          <w:lang w:val="nl"/>
                        </w:rPr>
                        <w:t xml:space="preserve">Instructie: </w:t>
                      </w:r>
                    </w:p>
                    <w:p w14:paraId="6E958F8D" w14:textId="77777777" w:rsidR="000D0038" w:rsidRPr="00547485" w:rsidRDefault="000D0038" w:rsidP="003110F3">
                      <w:pPr>
                        <w:pStyle w:val="Tekstopmerking"/>
                        <w:rPr>
                          <w:rFonts w:ascii="Thesans" w:hAnsi="Thesans"/>
                          <w:b/>
                          <w:sz w:val="18"/>
                          <w:szCs w:val="18"/>
                        </w:rPr>
                      </w:pPr>
                      <w:r w:rsidRPr="00547485">
                        <w:rPr>
                          <w:rFonts w:ascii="Thesans" w:hAnsi="Thesans"/>
                          <w:b/>
                          <w:sz w:val="18"/>
                          <w:szCs w:val="18"/>
                        </w:rPr>
                        <w:t>N.B. Bij gebruik van deze Verwerkersovereenkomst, deze instructie verwijderen voorafgaand aan verstrekking van het concept aan de wederpartij/Opdrachtnemer/Leverancier.</w:t>
                      </w:r>
                    </w:p>
                    <w:p w14:paraId="7AB10330" w14:textId="77777777" w:rsidR="000D0038" w:rsidRPr="00547485" w:rsidRDefault="000D0038" w:rsidP="00084680">
                      <w:pPr>
                        <w:tabs>
                          <w:tab w:val="left" w:pos="480"/>
                          <w:tab w:val="left" w:pos="600"/>
                          <w:tab w:val="left" w:pos="960"/>
                          <w:tab w:val="left" w:pos="2040"/>
                          <w:tab w:val="left" w:pos="4320"/>
                          <w:tab w:val="left" w:pos="6480"/>
                        </w:tabs>
                        <w:jc w:val="both"/>
                        <w:rPr>
                          <w:rFonts w:ascii="Thesans" w:hAnsi="Thesans"/>
                          <w:b/>
                          <w:bCs/>
                          <w:sz w:val="18"/>
                          <w:szCs w:val="18"/>
                          <w:u w:val="single"/>
                          <w:lang w:val="nl"/>
                        </w:rPr>
                      </w:pPr>
                    </w:p>
                    <w:p w14:paraId="73D44916" w14:textId="77777777" w:rsidR="000D0038" w:rsidRPr="00547485" w:rsidRDefault="000D0038" w:rsidP="00496EF7">
                      <w:pPr>
                        <w:pStyle w:val="Lijstalinea"/>
                        <w:numPr>
                          <w:ilvl w:val="0"/>
                          <w:numId w:val="16"/>
                        </w:numPr>
                        <w:tabs>
                          <w:tab w:val="left" w:pos="480"/>
                          <w:tab w:val="left" w:pos="600"/>
                          <w:tab w:val="left" w:pos="960"/>
                          <w:tab w:val="left" w:pos="2040"/>
                          <w:tab w:val="left" w:pos="4320"/>
                          <w:tab w:val="left" w:pos="6480"/>
                        </w:tabs>
                        <w:jc w:val="both"/>
                        <w:rPr>
                          <w:rFonts w:ascii="Thesans" w:hAnsi="Thesans"/>
                          <w:b/>
                          <w:sz w:val="18"/>
                          <w:szCs w:val="18"/>
                          <w:lang w:val="nl"/>
                        </w:rPr>
                      </w:pPr>
                      <w:r w:rsidRPr="00547485">
                        <w:rPr>
                          <w:rFonts w:ascii="Thesans" w:hAnsi="Thesans"/>
                          <w:b/>
                          <w:sz w:val="18"/>
                          <w:szCs w:val="18"/>
                          <w:lang w:val="nl"/>
                        </w:rPr>
                        <w:t>Bij het afsluiten van een overeenkomst door het COA, moet JZ te allen tijde worden geconsulteerd over het al dan niet afsluiten van een Convenant gegevensuitwisseling of een Verwerkersovereenkomst.</w:t>
                      </w:r>
                    </w:p>
                    <w:p w14:paraId="3204CC8D" w14:textId="305C94A1" w:rsidR="000D0038" w:rsidRPr="00547485" w:rsidRDefault="0010383D" w:rsidP="00496EF7">
                      <w:pPr>
                        <w:pStyle w:val="Lijstalinea"/>
                        <w:numPr>
                          <w:ilvl w:val="0"/>
                          <w:numId w:val="16"/>
                        </w:numPr>
                        <w:tabs>
                          <w:tab w:val="left" w:pos="480"/>
                          <w:tab w:val="left" w:pos="600"/>
                          <w:tab w:val="left" w:pos="960"/>
                          <w:tab w:val="left" w:pos="2040"/>
                          <w:tab w:val="left" w:pos="4320"/>
                          <w:tab w:val="left" w:pos="6480"/>
                        </w:tabs>
                        <w:jc w:val="both"/>
                        <w:rPr>
                          <w:rFonts w:ascii="Thesans" w:hAnsi="Thesans"/>
                          <w:b/>
                          <w:sz w:val="18"/>
                          <w:szCs w:val="18"/>
                          <w:lang w:val="nl"/>
                        </w:rPr>
                      </w:pPr>
                      <w:r w:rsidRPr="00547485">
                        <w:rPr>
                          <w:rFonts w:ascii="Thesans" w:hAnsi="Thesans"/>
                          <w:b/>
                          <w:sz w:val="18"/>
                          <w:szCs w:val="18"/>
                          <w:lang w:val="nl"/>
                        </w:rPr>
                        <w:t>Ter beoordeling van JZ: b</w:t>
                      </w:r>
                      <w:r w:rsidR="000D0038" w:rsidRPr="00547485">
                        <w:rPr>
                          <w:rFonts w:ascii="Thesans" w:hAnsi="Thesans"/>
                          <w:b/>
                          <w:sz w:val="18"/>
                          <w:szCs w:val="18"/>
                          <w:lang w:val="nl"/>
                        </w:rPr>
                        <w:t xml:space="preserve">ij alle opdrachten die het COA sluit waarbij persoonsgegevens worden </w:t>
                      </w:r>
                      <w:r w:rsidRPr="00547485">
                        <w:rPr>
                          <w:rFonts w:ascii="Thesans" w:hAnsi="Thesans"/>
                          <w:b/>
                          <w:sz w:val="18"/>
                          <w:szCs w:val="18"/>
                          <w:lang w:val="nl"/>
                        </w:rPr>
                        <w:t xml:space="preserve">verwerkt </w:t>
                      </w:r>
                      <w:r w:rsidR="000D0038" w:rsidRPr="00547485">
                        <w:rPr>
                          <w:rFonts w:ascii="Thesans" w:hAnsi="Thesans"/>
                          <w:b/>
                          <w:sz w:val="18"/>
                          <w:szCs w:val="18"/>
                          <w:lang w:val="nl"/>
                        </w:rPr>
                        <w:t xml:space="preserve">door de wederpartij ten behoeve van het COA, moet deze Verwerkersovereenkomst worden overeengekomen. </w:t>
                      </w:r>
                    </w:p>
                    <w:p w14:paraId="7D2804ED" w14:textId="77777777" w:rsidR="000D0038" w:rsidRPr="00547485" w:rsidRDefault="000D0038" w:rsidP="00496EF7">
                      <w:pPr>
                        <w:pStyle w:val="Lijstalinea"/>
                        <w:numPr>
                          <w:ilvl w:val="0"/>
                          <w:numId w:val="16"/>
                        </w:numPr>
                        <w:tabs>
                          <w:tab w:val="left" w:pos="480"/>
                          <w:tab w:val="left" w:pos="600"/>
                          <w:tab w:val="left" w:pos="960"/>
                          <w:tab w:val="left" w:pos="2040"/>
                          <w:tab w:val="left" w:pos="4320"/>
                          <w:tab w:val="left" w:pos="6480"/>
                        </w:tabs>
                        <w:jc w:val="both"/>
                        <w:rPr>
                          <w:rFonts w:ascii="Thesans" w:hAnsi="Thesans"/>
                          <w:b/>
                          <w:sz w:val="18"/>
                          <w:szCs w:val="18"/>
                          <w:lang w:val="nl"/>
                        </w:rPr>
                      </w:pPr>
                      <w:r w:rsidRPr="00547485">
                        <w:rPr>
                          <w:rFonts w:ascii="Thesans" w:hAnsi="Thesans"/>
                          <w:b/>
                          <w:sz w:val="18"/>
                          <w:szCs w:val="18"/>
                          <w:lang w:val="nl"/>
                        </w:rPr>
                        <w:t>Bij voorkeur maakt het COA gebruik van een van de volgende sets algemene voorwaarden bij het afsluiten van een overeenkomst:</w:t>
                      </w:r>
                    </w:p>
                    <w:p w14:paraId="0351F1C9" w14:textId="2CDB7CDD" w:rsidR="000D0038" w:rsidRPr="00547485" w:rsidRDefault="000D0038" w:rsidP="00496EF7">
                      <w:pPr>
                        <w:pStyle w:val="Lijstalinea"/>
                        <w:numPr>
                          <w:ilvl w:val="1"/>
                          <w:numId w:val="16"/>
                        </w:numPr>
                        <w:tabs>
                          <w:tab w:val="left" w:pos="480"/>
                          <w:tab w:val="left" w:pos="600"/>
                          <w:tab w:val="left" w:pos="960"/>
                          <w:tab w:val="left" w:pos="2040"/>
                          <w:tab w:val="left" w:pos="4320"/>
                          <w:tab w:val="left" w:pos="6480"/>
                        </w:tabs>
                        <w:jc w:val="both"/>
                        <w:rPr>
                          <w:rFonts w:ascii="Thesans" w:hAnsi="Thesans"/>
                          <w:b/>
                          <w:sz w:val="18"/>
                          <w:szCs w:val="18"/>
                          <w:lang w:val="nl"/>
                        </w:rPr>
                      </w:pPr>
                      <w:hyperlink r:id="rId15" w:tooltip="Algemene Rijksvoorwaarden voor diensten (ARVODI) " w:history="1">
                        <w:r w:rsidRPr="00547485">
                          <w:rPr>
                            <w:rFonts w:ascii="Thesans" w:hAnsi="Thesans"/>
                            <w:b/>
                            <w:sz w:val="18"/>
                            <w:szCs w:val="18"/>
                            <w:lang w:val="nl"/>
                          </w:rPr>
                          <w:t>Algemene Rijksvoorwaarden voor het verstrekken van opdrachten tot het verrichten van diensten 20</w:t>
                        </w:r>
                        <w:r w:rsidR="00943141" w:rsidRPr="00547485">
                          <w:rPr>
                            <w:rFonts w:ascii="Thesans" w:hAnsi="Thesans"/>
                            <w:b/>
                            <w:sz w:val="18"/>
                            <w:szCs w:val="18"/>
                            <w:lang w:val="nl"/>
                          </w:rPr>
                          <w:t>25</w:t>
                        </w:r>
                        <w:r w:rsidRPr="00547485">
                          <w:rPr>
                            <w:rFonts w:ascii="Thesans" w:hAnsi="Thesans"/>
                            <w:b/>
                            <w:sz w:val="18"/>
                            <w:szCs w:val="18"/>
                            <w:lang w:val="nl"/>
                          </w:rPr>
                          <w:t xml:space="preserve"> (ARVODI-20</w:t>
                        </w:r>
                        <w:r w:rsidR="00943141" w:rsidRPr="00547485">
                          <w:rPr>
                            <w:rFonts w:ascii="Thesans" w:hAnsi="Thesans"/>
                            <w:b/>
                            <w:sz w:val="18"/>
                            <w:szCs w:val="18"/>
                            <w:lang w:val="nl"/>
                          </w:rPr>
                          <w:t>25</w:t>
                        </w:r>
                        <w:r w:rsidRPr="00547485">
                          <w:rPr>
                            <w:rFonts w:ascii="Thesans" w:hAnsi="Thesans"/>
                            <w:b/>
                            <w:sz w:val="18"/>
                            <w:szCs w:val="18"/>
                            <w:lang w:val="nl"/>
                          </w:rPr>
                          <w:t>)</w:t>
                        </w:r>
                      </w:hyperlink>
                    </w:p>
                    <w:p w14:paraId="79B55EE5" w14:textId="77777777" w:rsidR="000D0038" w:rsidRPr="00547485" w:rsidRDefault="000D0038" w:rsidP="00496EF7">
                      <w:pPr>
                        <w:pStyle w:val="Lijstalinea"/>
                        <w:numPr>
                          <w:ilvl w:val="1"/>
                          <w:numId w:val="16"/>
                        </w:numPr>
                        <w:tabs>
                          <w:tab w:val="left" w:pos="480"/>
                          <w:tab w:val="left" w:pos="600"/>
                          <w:tab w:val="left" w:pos="960"/>
                          <w:tab w:val="left" w:pos="2040"/>
                          <w:tab w:val="left" w:pos="4320"/>
                          <w:tab w:val="left" w:pos="6480"/>
                        </w:tabs>
                        <w:jc w:val="both"/>
                        <w:rPr>
                          <w:rFonts w:ascii="Thesans" w:hAnsi="Thesans"/>
                          <w:b/>
                          <w:sz w:val="18"/>
                          <w:szCs w:val="18"/>
                          <w:lang w:val="nl"/>
                        </w:rPr>
                      </w:pPr>
                      <w:hyperlink r:id="rId16" w:tooltip="Algemene Rijksinkoopvoorwaarden (ARIV)" w:history="1">
                        <w:r w:rsidRPr="00547485">
                          <w:rPr>
                            <w:rFonts w:ascii="Thesans" w:hAnsi="Thesans"/>
                            <w:b/>
                            <w:sz w:val="18"/>
                            <w:szCs w:val="18"/>
                            <w:lang w:val="nl"/>
                          </w:rPr>
                          <w:t>Algemene Rijksinkoopvoorwaarden 2018 (ARIV-2018)</w:t>
                        </w:r>
                      </w:hyperlink>
                    </w:p>
                    <w:p w14:paraId="3E065DD9" w14:textId="4D7309D5" w:rsidR="000D0038" w:rsidRPr="00547485" w:rsidRDefault="000D0038" w:rsidP="00496EF7">
                      <w:pPr>
                        <w:pStyle w:val="Lijstalinea"/>
                        <w:numPr>
                          <w:ilvl w:val="1"/>
                          <w:numId w:val="16"/>
                        </w:numPr>
                        <w:tabs>
                          <w:tab w:val="left" w:pos="480"/>
                          <w:tab w:val="left" w:pos="600"/>
                          <w:tab w:val="left" w:pos="960"/>
                          <w:tab w:val="left" w:pos="2040"/>
                          <w:tab w:val="left" w:pos="4320"/>
                          <w:tab w:val="left" w:pos="6480"/>
                        </w:tabs>
                        <w:jc w:val="both"/>
                        <w:rPr>
                          <w:rFonts w:ascii="Thesans" w:hAnsi="Thesans"/>
                          <w:b/>
                          <w:sz w:val="18"/>
                          <w:szCs w:val="18"/>
                          <w:lang w:val="nl"/>
                        </w:rPr>
                      </w:pPr>
                      <w:hyperlink r:id="rId17" w:tooltip="Algemene Rijksvoorwaarden bij IT‑overeenkomsten (ARBIT)" w:history="1">
                        <w:r w:rsidRPr="00547485">
                          <w:rPr>
                            <w:rFonts w:ascii="Thesans" w:hAnsi="Thesans"/>
                            <w:b/>
                            <w:sz w:val="18"/>
                            <w:szCs w:val="18"/>
                            <w:lang w:val="nl"/>
                          </w:rPr>
                          <w:t>Algemene Rijksvoorwaarden bij IT</w:t>
                        </w:r>
                        <w:r w:rsidRPr="00547485">
                          <w:rPr>
                            <w:rFonts w:ascii="Thesans" w:hAnsi="Thesans"/>
                            <w:b/>
                            <w:sz w:val="18"/>
                            <w:szCs w:val="18"/>
                            <w:lang w:val="nl"/>
                          </w:rPr>
                          <w:noBreakHyphen/>
                          <w:t>overeenkomsten 20</w:t>
                        </w:r>
                        <w:r w:rsidR="00943141" w:rsidRPr="00547485">
                          <w:rPr>
                            <w:rFonts w:ascii="Thesans" w:hAnsi="Thesans"/>
                            <w:b/>
                            <w:sz w:val="18"/>
                            <w:szCs w:val="18"/>
                            <w:lang w:val="nl"/>
                          </w:rPr>
                          <w:t>22</w:t>
                        </w:r>
                        <w:r w:rsidRPr="00547485">
                          <w:rPr>
                            <w:rFonts w:ascii="Thesans" w:hAnsi="Thesans"/>
                            <w:b/>
                            <w:sz w:val="18"/>
                            <w:szCs w:val="18"/>
                            <w:lang w:val="nl"/>
                          </w:rPr>
                          <w:t xml:space="preserve"> (ARBIT-20</w:t>
                        </w:r>
                        <w:r w:rsidR="00943141" w:rsidRPr="00547485">
                          <w:rPr>
                            <w:rFonts w:ascii="Thesans" w:hAnsi="Thesans"/>
                            <w:b/>
                            <w:sz w:val="18"/>
                            <w:szCs w:val="18"/>
                            <w:lang w:val="nl"/>
                          </w:rPr>
                          <w:t>22</w:t>
                        </w:r>
                        <w:r w:rsidRPr="00547485">
                          <w:rPr>
                            <w:rFonts w:ascii="Thesans" w:hAnsi="Thesans"/>
                            <w:b/>
                            <w:sz w:val="18"/>
                            <w:szCs w:val="18"/>
                            <w:lang w:val="nl"/>
                          </w:rPr>
                          <w:t>)</w:t>
                        </w:r>
                      </w:hyperlink>
                      <w:r w:rsidRPr="00547485">
                        <w:rPr>
                          <w:rFonts w:ascii="Thesans" w:hAnsi="Thesans"/>
                          <w:b/>
                          <w:sz w:val="18"/>
                          <w:szCs w:val="18"/>
                          <w:lang w:val="nl"/>
                        </w:rPr>
                        <w:t> </w:t>
                      </w:r>
                    </w:p>
                    <w:p w14:paraId="154B128B" w14:textId="44430EB2" w:rsidR="000D0038" w:rsidRPr="00547485" w:rsidRDefault="000D0038" w:rsidP="00496EF7">
                      <w:pPr>
                        <w:pStyle w:val="Lijstalinea"/>
                        <w:numPr>
                          <w:ilvl w:val="0"/>
                          <w:numId w:val="16"/>
                        </w:numPr>
                        <w:tabs>
                          <w:tab w:val="left" w:pos="480"/>
                          <w:tab w:val="left" w:pos="600"/>
                          <w:tab w:val="left" w:pos="960"/>
                          <w:tab w:val="left" w:pos="2040"/>
                          <w:tab w:val="left" w:pos="4320"/>
                          <w:tab w:val="left" w:pos="6480"/>
                        </w:tabs>
                        <w:jc w:val="both"/>
                        <w:rPr>
                          <w:rFonts w:ascii="Thesans" w:hAnsi="Thesans"/>
                          <w:b/>
                          <w:sz w:val="18"/>
                          <w:szCs w:val="18"/>
                          <w:lang w:val="nl"/>
                        </w:rPr>
                      </w:pPr>
                      <w:r w:rsidRPr="00547485">
                        <w:rPr>
                          <w:rFonts w:ascii="Thesans" w:hAnsi="Thesans"/>
                          <w:b/>
                          <w:sz w:val="18"/>
                          <w:szCs w:val="18"/>
                          <w:lang w:val="nl"/>
                        </w:rPr>
                        <w:t xml:space="preserve">Deze Verwerkersovereenkomst wordt, indien van toepassing, toegevoegd als bijlage en vormt een nadere uitwerking van artikel </w:t>
                      </w:r>
                      <w:r w:rsidR="00943141" w:rsidRPr="00547485">
                        <w:rPr>
                          <w:rFonts w:ascii="Thesans" w:hAnsi="Thesans"/>
                          <w:b/>
                          <w:sz w:val="18"/>
                          <w:szCs w:val="18"/>
                          <w:lang w:val="nl"/>
                        </w:rPr>
                        <w:t>12</w:t>
                      </w:r>
                      <w:r w:rsidRPr="00547485">
                        <w:rPr>
                          <w:rFonts w:ascii="Thesans" w:hAnsi="Thesans"/>
                          <w:b/>
                          <w:sz w:val="18"/>
                          <w:szCs w:val="18"/>
                          <w:lang w:val="nl"/>
                        </w:rPr>
                        <w:t xml:space="preserve"> ARVODI-20</w:t>
                      </w:r>
                      <w:r w:rsidR="00943141" w:rsidRPr="00547485">
                        <w:rPr>
                          <w:rFonts w:ascii="Thesans" w:hAnsi="Thesans"/>
                          <w:b/>
                          <w:sz w:val="18"/>
                          <w:szCs w:val="18"/>
                          <w:lang w:val="nl"/>
                        </w:rPr>
                        <w:t>25</w:t>
                      </w:r>
                      <w:r w:rsidRPr="00547485">
                        <w:rPr>
                          <w:rFonts w:ascii="Thesans" w:hAnsi="Thesans"/>
                          <w:b/>
                          <w:sz w:val="18"/>
                          <w:szCs w:val="18"/>
                          <w:lang w:val="nl"/>
                        </w:rPr>
                        <w:t>, artikel 9 ARIV-2018 of artikel 18 ARBIT-20</w:t>
                      </w:r>
                      <w:r w:rsidR="00943141" w:rsidRPr="00547485">
                        <w:rPr>
                          <w:rFonts w:ascii="Thesans" w:hAnsi="Thesans"/>
                          <w:b/>
                          <w:sz w:val="18"/>
                          <w:szCs w:val="18"/>
                          <w:lang w:val="nl"/>
                        </w:rPr>
                        <w:t>22</w:t>
                      </w:r>
                      <w:r w:rsidRPr="00547485">
                        <w:rPr>
                          <w:rFonts w:ascii="Thesans" w:hAnsi="Thesans"/>
                          <w:b/>
                          <w:sz w:val="18"/>
                          <w:szCs w:val="18"/>
                          <w:lang w:val="nl"/>
                        </w:rPr>
                        <w:t xml:space="preserve"> ten aanzien van de omgang met persoonsgegevens.</w:t>
                      </w:r>
                    </w:p>
                    <w:p w14:paraId="7C13279F" w14:textId="77777777" w:rsidR="000D0038" w:rsidRPr="00547485" w:rsidRDefault="000D0038" w:rsidP="003110F3">
                      <w:pPr>
                        <w:pStyle w:val="Lijstalinea"/>
                        <w:tabs>
                          <w:tab w:val="left" w:pos="480"/>
                          <w:tab w:val="left" w:pos="600"/>
                          <w:tab w:val="left" w:pos="960"/>
                          <w:tab w:val="left" w:pos="2040"/>
                          <w:tab w:val="left" w:pos="4320"/>
                          <w:tab w:val="left" w:pos="6480"/>
                        </w:tabs>
                        <w:jc w:val="both"/>
                        <w:rPr>
                          <w:rFonts w:ascii="Thesans" w:hAnsi="Thesans"/>
                          <w:sz w:val="18"/>
                          <w:szCs w:val="18"/>
                        </w:rPr>
                      </w:pPr>
                    </w:p>
                    <w:p w14:paraId="05E409C2" w14:textId="77777777" w:rsidR="000D0038" w:rsidRPr="00547485" w:rsidRDefault="000D0038" w:rsidP="00496EF7">
                      <w:pPr>
                        <w:pStyle w:val="Lijstalinea"/>
                        <w:numPr>
                          <w:ilvl w:val="0"/>
                          <w:numId w:val="16"/>
                        </w:numPr>
                        <w:tabs>
                          <w:tab w:val="left" w:pos="480"/>
                          <w:tab w:val="left" w:pos="600"/>
                          <w:tab w:val="left" w:pos="960"/>
                          <w:tab w:val="left" w:pos="2040"/>
                          <w:tab w:val="left" w:pos="4320"/>
                          <w:tab w:val="left" w:pos="6480"/>
                        </w:tabs>
                        <w:jc w:val="both"/>
                        <w:rPr>
                          <w:rFonts w:ascii="Thesans" w:hAnsi="Thesans"/>
                          <w:sz w:val="18"/>
                          <w:szCs w:val="18"/>
                        </w:rPr>
                      </w:pPr>
                      <w:r w:rsidRPr="00547485">
                        <w:rPr>
                          <w:rFonts w:ascii="Thesans" w:hAnsi="Thesans"/>
                          <w:b/>
                          <w:bCs/>
                          <w:sz w:val="18"/>
                          <w:szCs w:val="18"/>
                          <w:lang w:val="nl"/>
                        </w:rPr>
                        <w:t>Teksten/bepalingen waar ‘</w:t>
                      </w:r>
                      <w:r w:rsidRPr="00547485">
                        <w:rPr>
                          <w:rFonts w:ascii="Thesans" w:hAnsi="Thesans"/>
                          <w:b/>
                          <w:sz w:val="18"/>
                          <w:szCs w:val="18"/>
                          <w:lang w:val="nl"/>
                        </w:rPr>
                        <w:t xml:space="preserve">&lt; </w:t>
                      </w:r>
                      <w:r w:rsidRPr="00547485">
                        <w:rPr>
                          <w:rFonts w:ascii="Thesans" w:hAnsi="Thesans"/>
                          <w:b/>
                          <w:i/>
                          <w:sz w:val="18"/>
                          <w:szCs w:val="18"/>
                          <w:u w:val="single"/>
                          <w:lang w:val="nl"/>
                        </w:rPr>
                        <w:t xml:space="preserve">OPTIONEEL </w:t>
                      </w:r>
                      <w:r w:rsidRPr="00547485">
                        <w:rPr>
                          <w:rFonts w:ascii="Thesans" w:hAnsi="Thesans"/>
                          <w:b/>
                          <w:sz w:val="18"/>
                          <w:szCs w:val="18"/>
                          <w:lang w:val="nl"/>
                        </w:rPr>
                        <w:t>&gt;’ voor staat, zijn</w:t>
                      </w:r>
                      <w:r w:rsidRPr="00547485">
                        <w:rPr>
                          <w:rFonts w:ascii="Thesans" w:hAnsi="Thesans"/>
                          <w:sz w:val="18"/>
                          <w:szCs w:val="18"/>
                          <w:lang w:val="nl"/>
                        </w:rPr>
                        <w:t xml:space="preserve"> </w:t>
                      </w:r>
                      <w:r w:rsidRPr="00547485">
                        <w:rPr>
                          <w:rFonts w:ascii="Thesans" w:hAnsi="Thesans"/>
                          <w:b/>
                          <w:sz w:val="18"/>
                          <w:szCs w:val="18"/>
                          <w:lang w:val="nl"/>
                        </w:rPr>
                        <w:t xml:space="preserve">optioneel. </w:t>
                      </w:r>
                    </w:p>
                    <w:p w14:paraId="185708DB" w14:textId="77777777" w:rsidR="000D0038" w:rsidRPr="00547485" w:rsidRDefault="000D0038" w:rsidP="00496EF7">
                      <w:pPr>
                        <w:pStyle w:val="Lijstalinea"/>
                        <w:numPr>
                          <w:ilvl w:val="0"/>
                          <w:numId w:val="16"/>
                        </w:numPr>
                        <w:tabs>
                          <w:tab w:val="left" w:pos="480"/>
                          <w:tab w:val="left" w:pos="600"/>
                          <w:tab w:val="left" w:pos="960"/>
                          <w:tab w:val="left" w:pos="2040"/>
                          <w:tab w:val="left" w:pos="4320"/>
                          <w:tab w:val="left" w:pos="6480"/>
                        </w:tabs>
                        <w:jc w:val="both"/>
                        <w:rPr>
                          <w:rFonts w:ascii="Thesans" w:hAnsi="Thesans"/>
                          <w:b/>
                          <w:sz w:val="18"/>
                          <w:szCs w:val="18"/>
                          <w:lang w:val="nl"/>
                        </w:rPr>
                      </w:pPr>
                      <w:r w:rsidRPr="00547485">
                        <w:rPr>
                          <w:rFonts w:ascii="Thesans" w:hAnsi="Thesans"/>
                          <w:b/>
                          <w:sz w:val="18"/>
                          <w:szCs w:val="18"/>
                          <w:lang w:val="nl"/>
                        </w:rPr>
                        <w:t>Bij teksten waar ‘OF’ tussen de bepalingen in staat, dient een keuze tussen de verschillende opties gemaakt te worden. De overige optie(s) verwijderen uit de overeenkomst.</w:t>
                      </w:r>
                    </w:p>
                    <w:p w14:paraId="5DFB87EF" w14:textId="77777777" w:rsidR="00292E48" w:rsidRPr="00547485" w:rsidRDefault="00292E48" w:rsidP="00496EF7">
                      <w:pPr>
                        <w:pStyle w:val="Lijstalinea"/>
                        <w:numPr>
                          <w:ilvl w:val="0"/>
                          <w:numId w:val="16"/>
                        </w:numPr>
                        <w:tabs>
                          <w:tab w:val="left" w:pos="480"/>
                          <w:tab w:val="left" w:pos="600"/>
                          <w:tab w:val="left" w:pos="960"/>
                          <w:tab w:val="left" w:pos="2040"/>
                          <w:tab w:val="left" w:pos="4320"/>
                          <w:tab w:val="left" w:pos="6480"/>
                        </w:tabs>
                        <w:jc w:val="both"/>
                        <w:rPr>
                          <w:rFonts w:ascii="Thesans" w:hAnsi="Thesans"/>
                          <w:b/>
                          <w:sz w:val="18"/>
                          <w:szCs w:val="18"/>
                          <w:lang w:val="nl"/>
                        </w:rPr>
                      </w:pPr>
                      <w:r w:rsidRPr="00547485">
                        <w:rPr>
                          <w:rFonts w:ascii="Thesans" w:hAnsi="Thesans"/>
                          <w:b/>
                          <w:sz w:val="18"/>
                          <w:szCs w:val="18"/>
                          <w:lang w:val="nl"/>
                        </w:rPr>
                        <w:t xml:space="preserve">Teksten die tussen ‘[…]’ staan, moeten nader worden gespecificeerd / ingevuld </w:t>
                      </w:r>
                      <w:r w:rsidR="00496EF7" w:rsidRPr="00547485">
                        <w:rPr>
                          <w:rFonts w:ascii="Thesans" w:hAnsi="Thesans"/>
                          <w:b/>
                          <w:sz w:val="18"/>
                          <w:szCs w:val="18"/>
                          <w:lang w:val="nl"/>
                        </w:rPr>
                        <w:t>voordat de Verwerkersovereenkomst kan worden ondertekend.</w:t>
                      </w:r>
                    </w:p>
                  </w:txbxContent>
                </v:textbox>
                <w10:wrap type="topAndBottom" anchorx="margin"/>
              </v:shape>
            </w:pict>
          </mc:Fallback>
        </mc:AlternateContent>
      </w:r>
      <w:r w:rsidRPr="00007ED8">
        <w:rPr>
          <w:rFonts w:ascii="Thesans" w:hAnsi="Thesans"/>
          <w:b/>
          <w:sz w:val="20"/>
          <w:szCs w:val="20"/>
        </w:rPr>
        <w:br w:type="page"/>
      </w:r>
    </w:p>
    <w:bookmarkEnd w:id="0"/>
    <w:p w14:paraId="260D2372" w14:textId="77777777" w:rsidR="008956E5" w:rsidRPr="00007ED8" w:rsidRDefault="008956E5" w:rsidP="008956E5">
      <w:pPr>
        <w:spacing w:line="360" w:lineRule="auto"/>
        <w:rPr>
          <w:rFonts w:ascii="Thesans" w:hAnsi="Thesans"/>
          <w:sz w:val="20"/>
          <w:szCs w:val="20"/>
        </w:rPr>
      </w:pPr>
    </w:p>
    <w:sdt>
      <w:sdtPr>
        <w:rPr>
          <w:rFonts w:ascii="Thesans" w:eastAsia="Times New Roman" w:hAnsi="Thesans" w:cs="Times New Roman"/>
          <w:b w:val="0"/>
          <w:bCs w:val="0"/>
          <w:color w:val="auto"/>
          <w:sz w:val="20"/>
          <w:szCs w:val="20"/>
          <w:lang w:eastAsia="nl-NL"/>
        </w:rPr>
        <w:id w:val="1849516943"/>
        <w:docPartObj>
          <w:docPartGallery w:val="Table of Contents"/>
          <w:docPartUnique/>
        </w:docPartObj>
      </w:sdtPr>
      <w:sdtEndPr>
        <w:rPr>
          <w:lang w:eastAsia="en-US"/>
        </w:rPr>
      </w:sdtEndPr>
      <w:sdtContent>
        <w:p w14:paraId="61159B3D" w14:textId="77777777" w:rsidR="008956E5" w:rsidRPr="00007ED8" w:rsidRDefault="008956E5" w:rsidP="008956E5">
          <w:pPr>
            <w:pStyle w:val="Kopvaninhoudsopgave"/>
            <w:rPr>
              <w:rFonts w:ascii="Thesans" w:hAnsi="Thesans" w:cs="Times New Roman"/>
              <w:sz w:val="16"/>
              <w:szCs w:val="16"/>
            </w:rPr>
          </w:pPr>
          <w:r w:rsidRPr="00007ED8">
            <w:rPr>
              <w:rFonts w:ascii="Thesans" w:hAnsi="Thesans" w:cs="Times New Roman"/>
              <w:sz w:val="20"/>
              <w:szCs w:val="20"/>
            </w:rPr>
            <w:t>Inhoud</w:t>
          </w:r>
        </w:p>
        <w:p w14:paraId="495566C8" w14:textId="5630C921" w:rsidR="00547485" w:rsidRDefault="008956E5">
          <w:pPr>
            <w:pStyle w:val="Inhopg3"/>
            <w:rPr>
              <w:rFonts w:asciiTheme="minorHAnsi" w:eastAsiaTheme="minorEastAsia" w:hAnsiTheme="minorHAnsi" w:cstheme="minorBidi"/>
              <w:noProof/>
              <w:kern w:val="2"/>
              <w:sz w:val="24"/>
              <w:lang w:eastAsia="nl-NL"/>
              <w14:ligatures w14:val="standardContextual"/>
            </w:rPr>
          </w:pPr>
          <w:r w:rsidRPr="00007ED8">
            <w:rPr>
              <w:rFonts w:ascii="Thesans" w:hAnsi="Thesans"/>
              <w:sz w:val="20"/>
              <w:szCs w:val="20"/>
            </w:rPr>
            <w:fldChar w:fldCharType="begin"/>
          </w:r>
          <w:r w:rsidRPr="00007ED8">
            <w:rPr>
              <w:rFonts w:ascii="Thesans" w:hAnsi="Thesans"/>
              <w:sz w:val="20"/>
              <w:szCs w:val="20"/>
            </w:rPr>
            <w:instrText xml:space="preserve"> TOC \o "1-3" \h \z \u </w:instrText>
          </w:r>
          <w:r w:rsidRPr="00007ED8">
            <w:rPr>
              <w:rFonts w:ascii="Thesans" w:hAnsi="Thesans"/>
              <w:sz w:val="20"/>
              <w:szCs w:val="20"/>
            </w:rPr>
            <w:fldChar w:fldCharType="separate"/>
          </w:r>
          <w:hyperlink w:anchor="_Toc206497799" w:history="1">
            <w:r w:rsidR="00547485" w:rsidRPr="00044569">
              <w:rPr>
                <w:rStyle w:val="Hyperlink"/>
                <w:rFonts w:ascii="Thesans" w:hAnsi="Thesans"/>
                <w:b/>
                <w:noProof/>
              </w:rPr>
              <w:t>Artikel 1. Voorwerp van deze Verwerkersovereenkomst</w:t>
            </w:r>
            <w:r w:rsidR="00547485">
              <w:rPr>
                <w:noProof/>
                <w:webHidden/>
              </w:rPr>
              <w:tab/>
            </w:r>
            <w:r w:rsidR="00547485">
              <w:rPr>
                <w:noProof/>
                <w:webHidden/>
              </w:rPr>
              <w:fldChar w:fldCharType="begin"/>
            </w:r>
            <w:r w:rsidR="00547485">
              <w:rPr>
                <w:noProof/>
                <w:webHidden/>
              </w:rPr>
              <w:instrText xml:space="preserve"> PAGEREF _Toc206497799 \h </w:instrText>
            </w:r>
            <w:r w:rsidR="00547485">
              <w:rPr>
                <w:noProof/>
                <w:webHidden/>
              </w:rPr>
            </w:r>
            <w:r w:rsidR="00547485">
              <w:rPr>
                <w:noProof/>
                <w:webHidden/>
              </w:rPr>
              <w:fldChar w:fldCharType="separate"/>
            </w:r>
            <w:r w:rsidR="00547485">
              <w:rPr>
                <w:noProof/>
                <w:webHidden/>
              </w:rPr>
              <w:t>2</w:t>
            </w:r>
            <w:r w:rsidR="00547485">
              <w:rPr>
                <w:noProof/>
                <w:webHidden/>
              </w:rPr>
              <w:fldChar w:fldCharType="end"/>
            </w:r>
          </w:hyperlink>
        </w:p>
        <w:p w14:paraId="6C54F3F9" w14:textId="0E0951D4" w:rsidR="00547485" w:rsidRDefault="00547485">
          <w:pPr>
            <w:pStyle w:val="Inhopg3"/>
            <w:rPr>
              <w:rFonts w:asciiTheme="minorHAnsi" w:eastAsiaTheme="minorEastAsia" w:hAnsiTheme="minorHAnsi" w:cstheme="minorBidi"/>
              <w:noProof/>
              <w:kern w:val="2"/>
              <w:sz w:val="24"/>
              <w:lang w:eastAsia="nl-NL"/>
              <w14:ligatures w14:val="standardContextual"/>
            </w:rPr>
          </w:pPr>
          <w:hyperlink w:anchor="_Toc206497800" w:history="1">
            <w:r w:rsidRPr="00044569">
              <w:rPr>
                <w:rStyle w:val="Hyperlink"/>
                <w:rFonts w:ascii="Thesans" w:hAnsi="Thesans"/>
                <w:b/>
                <w:noProof/>
              </w:rPr>
              <w:t>Artikel 2. Inwerkingtreding, duur en tekortschieten</w:t>
            </w:r>
            <w:r>
              <w:rPr>
                <w:noProof/>
                <w:webHidden/>
              </w:rPr>
              <w:tab/>
            </w:r>
            <w:r>
              <w:rPr>
                <w:noProof/>
                <w:webHidden/>
              </w:rPr>
              <w:fldChar w:fldCharType="begin"/>
            </w:r>
            <w:r>
              <w:rPr>
                <w:noProof/>
                <w:webHidden/>
              </w:rPr>
              <w:instrText xml:space="preserve"> PAGEREF _Toc206497800 \h </w:instrText>
            </w:r>
            <w:r>
              <w:rPr>
                <w:noProof/>
                <w:webHidden/>
              </w:rPr>
            </w:r>
            <w:r>
              <w:rPr>
                <w:noProof/>
                <w:webHidden/>
              </w:rPr>
              <w:fldChar w:fldCharType="separate"/>
            </w:r>
            <w:r>
              <w:rPr>
                <w:noProof/>
                <w:webHidden/>
              </w:rPr>
              <w:t>3</w:t>
            </w:r>
            <w:r>
              <w:rPr>
                <w:noProof/>
                <w:webHidden/>
              </w:rPr>
              <w:fldChar w:fldCharType="end"/>
            </w:r>
          </w:hyperlink>
        </w:p>
        <w:p w14:paraId="12209830" w14:textId="3157E241" w:rsidR="00547485" w:rsidRDefault="00547485">
          <w:pPr>
            <w:pStyle w:val="Inhopg3"/>
            <w:rPr>
              <w:rFonts w:asciiTheme="minorHAnsi" w:eastAsiaTheme="minorEastAsia" w:hAnsiTheme="minorHAnsi" w:cstheme="minorBidi"/>
              <w:noProof/>
              <w:kern w:val="2"/>
              <w:sz w:val="24"/>
              <w:lang w:eastAsia="nl-NL"/>
              <w14:ligatures w14:val="standardContextual"/>
            </w:rPr>
          </w:pPr>
          <w:hyperlink w:anchor="_Toc206497801" w:history="1">
            <w:r w:rsidRPr="00044569">
              <w:rPr>
                <w:rStyle w:val="Hyperlink"/>
                <w:rFonts w:ascii="Thesans" w:hAnsi="Thesans"/>
                <w:b/>
                <w:noProof/>
              </w:rPr>
              <w:t>Artikel 3.</w:t>
            </w:r>
            <w:r w:rsidRPr="00044569">
              <w:rPr>
                <w:rStyle w:val="Hyperlink"/>
                <w:rFonts w:ascii="Thesans" w:hAnsi="Thesans"/>
                <w:noProof/>
              </w:rPr>
              <w:t xml:space="preserve"> </w:t>
            </w:r>
            <w:r w:rsidRPr="00044569">
              <w:rPr>
                <w:rStyle w:val="Hyperlink"/>
                <w:rFonts w:ascii="Thesans" w:hAnsi="Thesans"/>
                <w:b/>
                <w:noProof/>
              </w:rPr>
              <w:t>Omvang verwerkingsbevoegdheid Opdrachtnemer</w:t>
            </w:r>
            <w:r>
              <w:rPr>
                <w:noProof/>
                <w:webHidden/>
              </w:rPr>
              <w:tab/>
            </w:r>
            <w:r>
              <w:rPr>
                <w:noProof/>
                <w:webHidden/>
              </w:rPr>
              <w:fldChar w:fldCharType="begin"/>
            </w:r>
            <w:r>
              <w:rPr>
                <w:noProof/>
                <w:webHidden/>
              </w:rPr>
              <w:instrText xml:space="preserve"> PAGEREF _Toc206497801 \h </w:instrText>
            </w:r>
            <w:r>
              <w:rPr>
                <w:noProof/>
                <w:webHidden/>
              </w:rPr>
            </w:r>
            <w:r>
              <w:rPr>
                <w:noProof/>
                <w:webHidden/>
              </w:rPr>
              <w:fldChar w:fldCharType="separate"/>
            </w:r>
            <w:r>
              <w:rPr>
                <w:noProof/>
                <w:webHidden/>
              </w:rPr>
              <w:t>3</w:t>
            </w:r>
            <w:r>
              <w:rPr>
                <w:noProof/>
                <w:webHidden/>
              </w:rPr>
              <w:fldChar w:fldCharType="end"/>
            </w:r>
          </w:hyperlink>
        </w:p>
        <w:p w14:paraId="077B1F51" w14:textId="4E3ECD29" w:rsidR="00547485" w:rsidRDefault="00547485">
          <w:pPr>
            <w:pStyle w:val="Inhopg3"/>
            <w:rPr>
              <w:rFonts w:asciiTheme="minorHAnsi" w:eastAsiaTheme="minorEastAsia" w:hAnsiTheme="minorHAnsi" w:cstheme="minorBidi"/>
              <w:noProof/>
              <w:kern w:val="2"/>
              <w:sz w:val="24"/>
              <w:lang w:eastAsia="nl-NL"/>
              <w14:ligatures w14:val="standardContextual"/>
            </w:rPr>
          </w:pPr>
          <w:hyperlink w:anchor="_Toc206497802" w:history="1">
            <w:r w:rsidRPr="00044569">
              <w:rPr>
                <w:rStyle w:val="Hyperlink"/>
                <w:rFonts w:ascii="Thesans" w:hAnsi="Thesans"/>
                <w:b/>
                <w:noProof/>
              </w:rPr>
              <w:t>Artikel 4. Beveiliging van de Verwerking</w:t>
            </w:r>
            <w:r>
              <w:rPr>
                <w:noProof/>
                <w:webHidden/>
              </w:rPr>
              <w:tab/>
            </w:r>
            <w:r>
              <w:rPr>
                <w:noProof/>
                <w:webHidden/>
              </w:rPr>
              <w:fldChar w:fldCharType="begin"/>
            </w:r>
            <w:r>
              <w:rPr>
                <w:noProof/>
                <w:webHidden/>
              </w:rPr>
              <w:instrText xml:space="preserve"> PAGEREF _Toc206497802 \h </w:instrText>
            </w:r>
            <w:r>
              <w:rPr>
                <w:noProof/>
                <w:webHidden/>
              </w:rPr>
            </w:r>
            <w:r>
              <w:rPr>
                <w:noProof/>
                <w:webHidden/>
              </w:rPr>
              <w:fldChar w:fldCharType="separate"/>
            </w:r>
            <w:r>
              <w:rPr>
                <w:noProof/>
                <w:webHidden/>
              </w:rPr>
              <w:t>4</w:t>
            </w:r>
            <w:r>
              <w:rPr>
                <w:noProof/>
                <w:webHidden/>
              </w:rPr>
              <w:fldChar w:fldCharType="end"/>
            </w:r>
          </w:hyperlink>
        </w:p>
        <w:p w14:paraId="196D0A8B" w14:textId="197CFF89" w:rsidR="00547485" w:rsidRDefault="00547485">
          <w:pPr>
            <w:pStyle w:val="Inhopg3"/>
            <w:rPr>
              <w:rFonts w:asciiTheme="minorHAnsi" w:eastAsiaTheme="minorEastAsia" w:hAnsiTheme="minorHAnsi" w:cstheme="minorBidi"/>
              <w:noProof/>
              <w:kern w:val="2"/>
              <w:sz w:val="24"/>
              <w:lang w:eastAsia="nl-NL"/>
              <w14:ligatures w14:val="standardContextual"/>
            </w:rPr>
          </w:pPr>
          <w:hyperlink w:anchor="_Toc206497803" w:history="1">
            <w:r w:rsidRPr="00044569">
              <w:rPr>
                <w:rStyle w:val="Hyperlink"/>
                <w:rFonts w:ascii="Thesans" w:hAnsi="Thesans"/>
                <w:b/>
                <w:noProof/>
              </w:rPr>
              <w:t>Artikel 5. Geheimhouding door Personeel van Opdrachtnemer</w:t>
            </w:r>
            <w:r>
              <w:rPr>
                <w:noProof/>
                <w:webHidden/>
              </w:rPr>
              <w:tab/>
            </w:r>
            <w:r>
              <w:rPr>
                <w:noProof/>
                <w:webHidden/>
              </w:rPr>
              <w:fldChar w:fldCharType="begin"/>
            </w:r>
            <w:r>
              <w:rPr>
                <w:noProof/>
                <w:webHidden/>
              </w:rPr>
              <w:instrText xml:space="preserve"> PAGEREF _Toc206497803 \h </w:instrText>
            </w:r>
            <w:r>
              <w:rPr>
                <w:noProof/>
                <w:webHidden/>
              </w:rPr>
            </w:r>
            <w:r>
              <w:rPr>
                <w:noProof/>
                <w:webHidden/>
              </w:rPr>
              <w:fldChar w:fldCharType="separate"/>
            </w:r>
            <w:r>
              <w:rPr>
                <w:noProof/>
                <w:webHidden/>
              </w:rPr>
              <w:t>4</w:t>
            </w:r>
            <w:r>
              <w:rPr>
                <w:noProof/>
                <w:webHidden/>
              </w:rPr>
              <w:fldChar w:fldCharType="end"/>
            </w:r>
          </w:hyperlink>
        </w:p>
        <w:p w14:paraId="073A3F1B" w14:textId="28D7A6B0" w:rsidR="00547485" w:rsidRDefault="00547485">
          <w:pPr>
            <w:pStyle w:val="Inhopg3"/>
            <w:rPr>
              <w:rFonts w:asciiTheme="minorHAnsi" w:eastAsiaTheme="minorEastAsia" w:hAnsiTheme="minorHAnsi" w:cstheme="minorBidi"/>
              <w:noProof/>
              <w:kern w:val="2"/>
              <w:sz w:val="24"/>
              <w:lang w:eastAsia="nl-NL"/>
              <w14:ligatures w14:val="standardContextual"/>
            </w:rPr>
          </w:pPr>
          <w:hyperlink w:anchor="_Toc206497804" w:history="1">
            <w:r w:rsidRPr="00044569">
              <w:rPr>
                <w:rStyle w:val="Hyperlink"/>
                <w:rFonts w:ascii="Thesans" w:hAnsi="Thesans"/>
                <w:b/>
                <w:noProof/>
              </w:rPr>
              <w:t>Artikel 6. Subverwerker</w:t>
            </w:r>
            <w:r>
              <w:rPr>
                <w:noProof/>
                <w:webHidden/>
              </w:rPr>
              <w:tab/>
            </w:r>
            <w:r>
              <w:rPr>
                <w:noProof/>
                <w:webHidden/>
              </w:rPr>
              <w:fldChar w:fldCharType="begin"/>
            </w:r>
            <w:r>
              <w:rPr>
                <w:noProof/>
                <w:webHidden/>
              </w:rPr>
              <w:instrText xml:space="preserve"> PAGEREF _Toc206497804 \h </w:instrText>
            </w:r>
            <w:r>
              <w:rPr>
                <w:noProof/>
                <w:webHidden/>
              </w:rPr>
            </w:r>
            <w:r>
              <w:rPr>
                <w:noProof/>
                <w:webHidden/>
              </w:rPr>
              <w:fldChar w:fldCharType="separate"/>
            </w:r>
            <w:r>
              <w:rPr>
                <w:noProof/>
                <w:webHidden/>
              </w:rPr>
              <w:t>4</w:t>
            </w:r>
            <w:r>
              <w:rPr>
                <w:noProof/>
                <w:webHidden/>
              </w:rPr>
              <w:fldChar w:fldCharType="end"/>
            </w:r>
          </w:hyperlink>
        </w:p>
        <w:p w14:paraId="6093A2A8" w14:textId="7A8E6BB4" w:rsidR="00547485" w:rsidRDefault="00547485">
          <w:pPr>
            <w:pStyle w:val="Inhopg3"/>
            <w:rPr>
              <w:rFonts w:asciiTheme="minorHAnsi" w:eastAsiaTheme="minorEastAsia" w:hAnsiTheme="minorHAnsi" w:cstheme="minorBidi"/>
              <w:noProof/>
              <w:kern w:val="2"/>
              <w:sz w:val="24"/>
              <w:lang w:eastAsia="nl-NL"/>
              <w14:ligatures w14:val="standardContextual"/>
            </w:rPr>
          </w:pPr>
          <w:hyperlink w:anchor="_Toc206497805" w:history="1">
            <w:r w:rsidRPr="00044569">
              <w:rPr>
                <w:rStyle w:val="Hyperlink"/>
                <w:rFonts w:ascii="Thesans" w:hAnsi="Thesans"/>
                <w:b/>
                <w:noProof/>
              </w:rPr>
              <w:t>Artikel 7. Bijstand vanwege rechten van Betrokkene</w:t>
            </w:r>
            <w:r>
              <w:rPr>
                <w:noProof/>
                <w:webHidden/>
              </w:rPr>
              <w:tab/>
            </w:r>
            <w:r>
              <w:rPr>
                <w:noProof/>
                <w:webHidden/>
              </w:rPr>
              <w:fldChar w:fldCharType="begin"/>
            </w:r>
            <w:r>
              <w:rPr>
                <w:noProof/>
                <w:webHidden/>
              </w:rPr>
              <w:instrText xml:space="preserve"> PAGEREF _Toc206497805 \h </w:instrText>
            </w:r>
            <w:r>
              <w:rPr>
                <w:noProof/>
                <w:webHidden/>
              </w:rPr>
            </w:r>
            <w:r>
              <w:rPr>
                <w:noProof/>
                <w:webHidden/>
              </w:rPr>
              <w:fldChar w:fldCharType="separate"/>
            </w:r>
            <w:r>
              <w:rPr>
                <w:noProof/>
                <w:webHidden/>
              </w:rPr>
              <w:t>4</w:t>
            </w:r>
            <w:r>
              <w:rPr>
                <w:noProof/>
                <w:webHidden/>
              </w:rPr>
              <w:fldChar w:fldCharType="end"/>
            </w:r>
          </w:hyperlink>
        </w:p>
        <w:p w14:paraId="1AD3FB8C" w14:textId="6094AAC6" w:rsidR="00547485" w:rsidRDefault="00547485">
          <w:pPr>
            <w:pStyle w:val="Inhopg3"/>
            <w:rPr>
              <w:rFonts w:asciiTheme="minorHAnsi" w:eastAsiaTheme="minorEastAsia" w:hAnsiTheme="minorHAnsi" w:cstheme="minorBidi"/>
              <w:noProof/>
              <w:kern w:val="2"/>
              <w:sz w:val="24"/>
              <w:lang w:eastAsia="nl-NL"/>
              <w14:ligatures w14:val="standardContextual"/>
            </w:rPr>
          </w:pPr>
          <w:hyperlink w:anchor="_Toc206497806" w:history="1">
            <w:r w:rsidRPr="00044569">
              <w:rPr>
                <w:rStyle w:val="Hyperlink"/>
                <w:rFonts w:ascii="Thesans" w:hAnsi="Thesans"/>
                <w:b/>
                <w:noProof/>
              </w:rPr>
              <w:t>Artikel 8. Inbreuk in verband met Persoonsgegevens</w:t>
            </w:r>
            <w:r>
              <w:rPr>
                <w:noProof/>
                <w:webHidden/>
              </w:rPr>
              <w:tab/>
            </w:r>
            <w:r>
              <w:rPr>
                <w:noProof/>
                <w:webHidden/>
              </w:rPr>
              <w:fldChar w:fldCharType="begin"/>
            </w:r>
            <w:r>
              <w:rPr>
                <w:noProof/>
                <w:webHidden/>
              </w:rPr>
              <w:instrText xml:space="preserve"> PAGEREF _Toc206497806 \h </w:instrText>
            </w:r>
            <w:r>
              <w:rPr>
                <w:noProof/>
                <w:webHidden/>
              </w:rPr>
            </w:r>
            <w:r>
              <w:rPr>
                <w:noProof/>
                <w:webHidden/>
              </w:rPr>
              <w:fldChar w:fldCharType="separate"/>
            </w:r>
            <w:r>
              <w:rPr>
                <w:noProof/>
                <w:webHidden/>
              </w:rPr>
              <w:t>5</w:t>
            </w:r>
            <w:r>
              <w:rPr>
                <w:noProof/>
                <w:webHidden/>
              </w:rPr>
              <w:fldChar w:fldCharType="end"/>
            </w:r>
          </w:hyperlink>
        </w:p>
        <w:p w14:paraId="5165EEA5" w14:textId="4B3E13F8" w:rsidR="00547485" w:rsidRDefault="00547485">
          <w:pPr>
            <w:pStyle w:val="Inhopg3"/>
            <w:rPr>
              <w:rFonts w:asciiTheme="minorHAnsi" w:eastAsiaTheme="minorEastAsia" w:hAnsiTheme="minorHAnsi" w:cstheme="minorBidi"/>
              <w:noProof/>
              <w:kern w:val="2"/>
              <w:sz w:val="24"/>
              <w:lang w:eastAsia="nl-NL"/>
              <w14:ligatures w14:val="standardContextual"/>
            </w:rPr>
          </w:pPr>
          <w:hyperlink w:anchor="_Toc206497807" w:history="1">
            <w:r w:rsidRPr="00044569">
              <w:rPr>
                <w:rStyle w:val="Hyperlink"/>
                <w:rFonts w:ascii="Thesans" w:hAnsi="Thesans"/>
                <w:b/>
                <w:noProof/>
              </w:rPr>
              <w:t>Artikel 9. Terugbezorgen of wissen Persoonsgegevens</w:t>
            </w:r>
            <w:r>
              <w:rPr>
                <w:noProof/>
                <w:webHidden/>
              </w:rPr>
              <w:tab/>
            </w:r>
            <w:r>
              <w:rPr>
                <w:noProof/>
                <w:webHidden/>
              </w:rPr>
              <w:fldChar w:fldCharType="begin"/>
            </w:r>
            <w:r>
              <w:rPr>
                <w:noProof/>
                <w:webHidden/>
              </w:rPr>
              <w:instrText xml:space="preserve"> PAGEREF _Toc206497807 \h </w:instrText>
            </w:r>
            <w:r>
              <w:rPr>
                <w:noProof/>
                <w:webHidden/>
              </w:rPr>
            </w:r>
            <w:r>
              <w:rPr>
                <w:noProof/>
                <w:webHidden/>
              </w:rPr>
              <w:fldChar w:fldCharType="separate"/>
            </w:r>
            <w:r>
              <w:rPr>
                <w:noProof/>
                <w:webHidden/>
              </w:rPr>
              <w:t>5</w:t>
            </w:r>
            <w:r>
              <w:rPr>
                <w:noProof/>
                <w:webHidden/>
              </w:rPr>
              <w:fldChar w:fldCharType="end"/>
            </w:r>
          </w:hyperlink>
        </w:p>
        <w:p w14:paraId="4E81000A" w14:textId="1A1BAE85" w:rsidR="00547485" w:rsidRDefault="00547485">
          <w:pPr>
            <w:pStyle w:val="Inhopg3"/>
            <w:rPr>
              <w:rFonts w:asciiTheme="minorHAnsi" w:eastAsiaTheme="minorEastAsia" w:hAnsiTheme="minorHAnsi" w:cstheme="minorBidi"/>
              <w:noProof/>
              <w:kern w:val="2"/>
              <w:sz w:val="24"/>
              <w:lang w:eastAsia="nl-NL"/>
              <w14:ligatures w14:val="standardContextual"/>
            </w:rPr>
          </w:pPr>
          <w:hyperlink w:anchor="_Toc206497808" w:history="1">
            <w:r w:rsidRPr="00044569">
              <w:rPr>
                <w:rStyle w:val="Hyperlink"/>
                <w:rFonts w:ascii="Thesans" w:hAnsi="Thesans"/>
                <w:b/>
                <w:noProof/>
              </w:rPr>
              <w:t>Artikel 10. Informatieverplichting en audit</w:t>
            </w:r>
            <w:r>
              <w:rPr>
                <w:noProof/>
                <w:webHidden/>
              </w:rPr>
              <w:tab/>
            </w:r>
            <w:r>
              <w:rPr>
                <w:noProof/>
                <w:webHidden/>
              </w:rPr>
              <w:fldChar w:fldCharType="begin"/>
            </w:r>
            <w:r>
              <w:rPr>
                <w:noProof/>
                <w:webHidden/>
              </w:rPr>
              <w:instrText xml:space="preserve"> PAGEREF _Toc206497808 \h </w:instrText>
            </w:r>
            <w:r>
              <w:rPr>
                <w:noProof/>
                <w:webHidden/>
              </w:rPr>
            </w:r>
            <w:r>
              <w:rPr>
                <w:noProof/>
                <w:webHidden/>
              </w:rPr>
              <w:fldChar w:fldCharType="separate"/>
            </w:r>
            <w:r>
              <w:rPr>
                <w:noProof/>
                <w:webHidden/>
              </w:rPr>
              <w:t>6</w:t>
            </w:r>
            <w:r>
              <w:rPr>
                <w:noProof/>
                <w:webHidden/>
              </w:rPr>
              <w:fldChar w:fldCharType="end"/>
            </w:r>
          </w:hyperlink>
        </w:p>
        <w:p w14:paraId="45EB6024" w14:textId="70081221" w:rsidR="00547485" w:rsidRDefault="00547485">
          <w:pPr>
            <w:pStyle w:val="Inhopg3"/>
            <w:tabs>
              <w:tab w:val="left" w:pos="1440"/>
            </w:tabs>
            <w:rPr>
              <w:rFonts w:asciiTheme="minorHAnsi" w:eastAsiaTheme="minorEastAsia" w:hAnsiTheme="minorHAnsi" w:cstheme="minorBidi"/>
              <w:noProof/>
              <w:kern w:val="2"/>
              <w:sz w:val="24"/>
              <w:lang w:eastAsia="nl-NL"/>
              <w14:ligatures w14:val="standardContextual"/>
            </w:rPr>
          </w:pPr>
          <w:hyperlink w:anchor="_Toc206497809" w:history="1">
            <w:r w:rsidRPr="00044569">
              <w:rPr>
                <w:rStyle w:val="Hyperlink"/>
                <w:rFonts w:ascii="Thesans" w:hAnsi="Thesans"/>
                <w:b/>
                <w:noProof/>
              </w:rPr>
              <w:t>Artikel 11.</w:t>
            </w:r>
            <w:r>
              <w:rPr>
                <w:rFonts w:asciiTheme="minorHAnsi" w:eastAsiaTheme="minorEastAsia" w:hAnsiTheme="minorHAnsi" w:cstheme="minorBidi"/>
                <w:noProof/>
                <w:kern w:val="2"/>
                <w:sz w:val="24"/>
                <w:lang w:eastAsia="nl-NL"/>
                <w14:ligatures w14:val="standardContextual"/>
              </w:rPr>
              <w:tab/>
            </w:r>
            <w:r w:rsidRPr="00044569">
              <w:rPr>
                <w:rStyle w:val="Hyperlink"/>
                <w:rFonts w:ascii="Thesans" w:hAnsi="Thesans"/>
                <w:b/>
                <w:noProof/>
              </w:rPr>
              <w:t>Slotbepalingen</w:t>
            </w:r>
            <w:r>
              <w:rPr>
                <w:noProof/>
                <w:webHidden/>
              </w:rPr>
              <w:tab/>
            </w:r>
            <w:r>
              <w:rPr>
                <w:noProof/>
                <w:webHidden/>
              </w:rPr>
              <w:fldChar w:fldCharType="begin"/>
            </w:r>
            <w:r>
              <w:rPr>
                <w:noProof/>
                <w:webHidden/>
              </w:rPr>
              <w:instrText xml:space="preserve"> PAGEREF _Toc206497809 \h </w:instrText>
            </w:r>
            <w:r>
              <w:rPr>
                <w:noProof/>
                <w:webHidden/>
              </w:rPr>
            </w:r>
            <w:r>
              <w:rPr>
                <w:noProof/>
                <w:webHidden/>
              </w:rPr>
              <w:fldChar w:fldCharType="separate"/>
            </w:r>
            <w:r>
              <w:rPr>
                <w:noProof/>
                <w:webHidden/>
              </w:rPr>
              <w:t>6</w:t>
            </w:r>
            <w:r>
              <w:rPr>
                <w:noProof/>
                <w:webHidden/>
              </w:rPr>
              <w:fldChar w:fldCharType="end"/>
            </w:r>
          </w:hyperlink>
        </w:p>
        <w:p w14:paraId="71D41D1E" w14:textId="07ADFEAE" w:rsidR="00547485" w:rsidRDefault="00547485">
          <w:pPr>
            <w:pStyle w:val="Inhopg3"/>
            <w:rPr>
              <w:rFonts w:asciiTheme="minorHAnsi" w:eastAsiaTheme="minorEastAsia" w:hAnsiTheme="minorHAnsi" w:cstheme="minorBidi"/>
              <w:noProof/>
              <w:kern w:val="2"/>
              <w:sz w:val="24"/>
              <w:lang w:eastAsia="nl-NL"/>
              <w14:ligatures w14:val="standardContextual"/>
            </w:rPr>
          </w:pPr>
          <w:hyperlink w:anchor="_Toc206497810" w:history="1">
            <w:r w:rsidRPr="00044569">
              <w:rPr>
                <w:rStyle w:val="Hyperlink"/>
                <w:rFonts w:ascii="Thesans" w:hAnsi="Thesans"/>
                <w:b/>
                <w:noProof/>
              </w:rPr>
              <w:t>Bijlage 1. De Verwerking van Persoonsgegevens</w:t>
            </w:r>
            <w:r>
              <w:rPr>
                <w:noProof/>
                <w:webHidden/>
              </w:rPr>
              <w:tab/>
            </w:r>
            <w:r>
              <w:rPr>
                <w:noProof/>
                <w:webHidden/>
              </w:rPr>
              <w:fldChar w:fldCharType="begin"/>
            </w:r>
            <w:r>
              <w:rPr>
                <w:noProof/>
                <w:webHidden/>
              </w:rPr>
              <w:instrText xml:space="preserve"> PAGEREF _Toc206497810 \h </w:instrText>
            </w:r>
            <w:r>
              <w:rPr>
                <w:noProof/>
                <w:webHidden/>
              </w:rPr>
            </w:r>
            <w:r>
              <w:rPr>
                <w:noProof/>
                <w:webHidden/>
              </w:rPr>
              <w:fldChar w:fldCharType="separate"/>
            </w:r>
            <w:r>
              <w:rPr>
                <w:noProof/>
                <w:webHidden/>
              </w:rPr>
              <w:t>8</w:t>
            </w:r>
            <w:r>
              <w:rPr>
                <w:noProof/>
                <w:webHidden/>
              </w:rPr>
              <w:fldChar w:fldCharType="end"/>
            </w:r>
          </w:hyperlink>
        </w:p>
        <w:p w14:paraId="716DF225" w14:textId="7FB5D4CF" w:rsidR="00547485" w:rsidRDefault="00547485">
          <w:pPr>
            <w:pStyle w:val="Inhopg3"/>
            <w:rPr>
              <w:rFonts w:asciiTheme="minorHAnsi" w:eastAsiaTheme="minorEastAsia" w:hAnsiTheme="minorHAnsi" w:cstheme="minorBidi"/>
              <w:noProof/>
              <w:kern w:val="2"/>
              <w:sz w:val="24"/>
              <w:lang w:eastAsia="nl-NL"/>
              <w14:ligatures w14:val="standardContextual"/>
            </w:rPr>
          </w:pPr>
          <w:hyperlink w:anchor="_Toc206497811" w:history="1">
            <w:r w:rsidRPr="00044569">
              <w:rPr>
                <w:rStyle w:val="Hyperlink"/>
                <w:rFonts w:ascii="Thesans" w:hAnsi="Thesans"/>
                <w:b/>
                <w:noProof/>
              </w:rPr>
              <w:t>Bijlage 2. Passende technische en organisatorische maatregelen</w:t>
            </w:r>
            <w:r>
              <w:rPr>
                <w:noProof/>
                <w:webHidden/>
              </w:rPr>
              <w:tab/>
            </w:r>
            <w:r>
              <w:rPr>
                <w:noProof/>
                <w:webHidden/>
              </w:rPr>
              <w:fldChar w:fldCharType="begin"/>
            </w:r>
            <w:r>
              <w:rPr>
                <w:noProof/>
                <w:webHidden/>
              </w:rPr>
              <w:instrText xml:space="preserve"> PAGEREF _Toc206497811 \h </w:instrText>
            </w:r>
            <w:r>
              <w:rPr>
                <w:noProof/>
                <w:webHidden/>
              </w:rPr>
            </w:r>
            <w:r>
              <w:rPr>
                <w:noProof/>
                <w:webHidden/>
              </w:rPr>
              <w:fldChar w:fldCharType="separate"/>
            </w:r>
            <w:r>
              <w:rPr>
                <w:noProof/>
                <w:webHidden/>
              </w:rPr>
              <w:t>9</w:t>
            </w:r>
            <w:r>
              <w:rPr>
                <w:noProof/>
                <w:webHidden/>
              </w:rPr>
              <w:fldChar w:fldCharType="end"/>
            </w:r>
          </w:hyperlink>
        </w:p>
        <w:p w14:paraId="5D442990" w14:textId="21EF6529" w:rsidR="008956E5" w:rsidRPr="00007ED8" w:rsidRDefault="008956E5" w:rsidP="008956E5">
          <w:pPr>
            <w:rPr>
              <w:rFonts w:ascii="Thesans" w:hAnsi="Thesans"/>
              <w:sz w:val="20"/>
              <w:szCs w:val="20"/>
            </w:rPr>
          </w:pPr>
          <w:r w:rsidRPr="00007ED8">
            <w:rPr>
              <w:rFonts w:ascii="Thesans" w:hAnsi="Thesans"/>
              <w:b/>
              <w:bCs/>
              <w:sz w:val="20"/>
              <w:szCs w:val="20"/>
            </w:rPr>
            <w:fldChar w:fldCharType="end"/>
          </w:r>
        </w:p>
      </w:sdtContent>
    </w:sdt>
    <w:p w14:paraId="1AFB716D" w14:textId="77777777" w:rsidR="008956E5" w:rsidRPr="00007ED8" w:rsidRDefault="008956E5" w:rsidP="008956E5">
      <w:pPr>
        <w:rPr>
          <w:rFonts w:ascii="Thesans" w:hAnsi="Thesans"/>
          <w:b/>
          <w:bCs/>
          <w:sz w:val="20"/>
          <w:szCs w:val="20"/>
          <w:lang w:val="nl"/>
        </w:rPr>
      </w:pPr>
      <w:r w:rsidRPr="00007ED8">
        <w:rPr>
          <w:rFonts w:ascii="Thesans" w:hAnsi="Thesans"/>
          <w:sz w:val="20"/>
          <w:szCs w:val="20"/>
          <w:lang w:val="nl"/>
        </w:rPr>
        <w:br w:type="page"/>
      </w:r>
    </w:p>
    <w:p w14:paraId="3B3B1C98" w14:textId="263CF65C" w:rsidR="008956E5" w:rsidRPr="00007ED8" w:rsidRDefault="008956E5" w:rsidP="008956E5">
      <w:pPr>
        <w:rPr>
          <w:rStyle w:val="Zwaar"/>
          <w:rFonts w:ascii="Thesans" w:hAnsi="Thesans"/>
          <w:b w:val="0"/>
          <w:bCs w:val="0"/>
          <w:sz w:val="20"/>
          <w:szCs w:val="20"/>
          <w:lang w:val="nl"/>
        </w:rPr>
      </w:pPr>
      <w:bookmarkStart w:id="1" w:name="_Toc484590185"/>
      <w:bookmarkStart w:id="2" w:name="_Toc484590364"/>
      <w:bookmarkStart w:id="3" w:name="_Toc484590450"/>
      <w:r w:rsidRPr="00007ED8">
        <w:rPr>
          <w:rStyle w:val="Zwaar"/>
          <w:rFonts w:ascii="Thesans" w:hAnsi="Thesans"/>
          <w:sz w:val="20"/>
          <w:szCs w:val="20"/>
        </w:rPr>
        <w:lastRenderedPageBreak/>
        <w:t xml:space="preserve">Verwerkersovereenkomst </w:t>
      </w:r>
      <w:bookmarkEnd w:id="1"/>
      <w:bookmarkEnd w:id="2"/>
      <w:bookmarkEnd w:id="3"/>
      <w:r w:rsidRPr="00007ED8">
        <w:rPr>
          <w:rStyle w:val="Zwaar"/>
          <w:rFonts w:ascii="Thesans" w:hAnsi="Thesans"/>
          <w:sz w:val="20"/>
          <w:szCs w:val="20"/>
        </w:rPr>
        <w:t>COA (</w:t>
      </w:r>
      <w:r w:rsidR="00943141" w:rsidRPr="00007ED8">
        <w:rPr>
          <w:rStyle w:val="Zwaar"/>
          <w:rFonts w:ascii="Thesans" w:hAnsi="Thesans"/>
          <w:sz w:val="20"/>
          <w:szCs w:val="20"/>
        </w:rPr>
        <w:t>augustus 2025</w:t>
      </w:r>
      <w:r w:rsidRPr="00007ED8">
        <w:rPr>
          <w:rStyle w:val="Zwaar"/>
          <w:rFonts w:ascii="Thesans" w:hAnsi="Thesans"/>
          <w:sz w:val="20"/>
          <w:szCs w:val="20"/>
        </w:rPr>
        <w:t>)</w:t>
      </w:r>
    </w:p>
    <w:p w14:paraId="65C4BD52" w14:textId="77777777" w:rsidR="008956E5" w:rsidRPr="00007ED8" w:rsidRDefault="008956E5" w:rsidP="008956E5">
      <w:pPr>
        <w:pStyle w:val="Plattetekst"/>
        <w:spacing w:line="240" w:lineRule="auto"/>
        <w:contextualSpacing/>
        <w:jc w:val="both"/>
        <w:rPr>
          <w:rFonts w:ascii="Thesans" w:hAnsi="Thesans"/>
          <w:b/>
          <w:bCs/>
          <w:sz w:val="20"/>
          <w:szCs w:val="20"/>
        </w:rPr>
      </w:pPr>
      <w:bookmarkStart w:id="4" w:name="_Toc484590186"/>
      <w:bookmarkStart w:id="5" w:name="_Toc484590365"/>
      <w:bookmarkStart w:id="6" w:name="_Toc484590451"/>
      <w:r w:rsidRPr="00007ED8">
        <w:rPr>
          <w:rFonts w:ascii="Thesans" w:hAnsi="Thesans"/>
          <w:b/>
          <w:bCs/>
          <w:sz w:val="20"/>
          <w:szCs w:val="20"/>
        </w:rPr>
        <w:t>Behorende bij de Overeenkomst met contractnummer: [</w:t>
      </w:r>
      <w:r w:rsidRPr="00007ED8">
        <w:rPr>
          <w:rFonts w:ascii="Thesans" w:hAnsi="Thesans"/>
          <w:b/>
          <w:bCs/>
          <w:sz w:val="20"/>
          <w:szCs w:val="20"/>
          <w:highlight w:val="yellow"/>
        </w:rPr>
        <w:t>contractnummer</w:t>
      </w:r>
      <w:r w:rsidRPr="00007ED8">
        <w:rPr>
          <w:rFonts w:ascii="Thesans" w:hAnsi="Thesans"/>
          <w:b/>
          <w:bCs/>
          <w:sz w:val="20"/>
          <w:szCs w:val="20"/>
        </w:rPr>
        <w:t xml:space="preserve">] </w:t>
      </w:r>
    </w:p>
    <w:bookmarkEnd w:id="4"/>
    <w:bookmarkEnd w:id="5"/>
    <w:bookmarkEnd w:id="6"/>
    <w:p w14:paraId="5C2BC39C" w14:textId="77777777" w:rsidR="008956E5" w:rsidRPr="00007ED8" w:rsidRDefault="008956E5" w:rsidP="008956E5">
      <w:pPr>
        <w:spacing w:line="276" w:lineRule="auto"/>
        <w:rPr>
          <w:rFonts w:ascii="Thesans" w:hAnsi="Thesans"/>
          <w:sz w:val="20"/>
          <w:szCs w:val="20"/>
          <w:lang w:val="nl"/>
        </w:rPr>
      </w:pPr>
    </w:p>
    <w:p w14:paraId="15FC2A51" w14:textId="77777777" w:rsidR="008956E5" w:rsidRPr="00007ED8" w:rsidRDefault="008956E5" w:rsidP="008956E5">
      <w:pPr>
        <w:pStyle w:val="Plattetekst"/>
        <w:spacing w:line="240" w:lineRule="auto"/>
        <w:contextualSpacing/>
        <w:jc w:val="both"/>
        <w:rPr>
          <w:rFonts w:ascii="Thesans" w:hAnsi="Thesans"/>
          <w:b/>
          <w:bCs/>
          <w:sz w:val="20"/>
          <w:szCs w:val="20"/>
        </w:rPr>
      </w:pPr>
      <w:bookmarkStart w:id="7" w:name="_Toc484590187"/>
      <w:bookmarkStart w:id="8" w:name="_Toc484590366"/>
      <w:bookmarkStart w:id="9" w:name="_Toc484590452"/>
      <w:r w:rsidRPr="00007ED8">
        <w:rPr>
          <w:rFonts w:ascii="Thesans" w:hAnsi="Thesans"/>
          <w:b/>
          <w:bCs/>
          <w:sz w:val="20"/>
          <w:szCs w:val="20"/>
        </w:rPr>
        <w:t>De ondergetekenden</w:t>
      </w:r>
    </w:p>
    <w:p w14:paraId="05F01575" w14:textId="77777777" w:rsidR="008956E5" w:rsidRPr="00007ED8" w:rsidRDefault="008956E5" w:rsidP="008956E5">
      <w:pPr>
        <w:pStyle w:val="Plattetekst"/>
        <w:spacing w:line="240" w:lineRule="auto"/>
        <w:contextualSpacing/>
        <w:jc w:val="both"/>
        <w:rPr>
          <w:rFonts w:ascii="Thesans" w:hAnsi="Thesans"/>
          <w:sz w:val="20"/>
          <w:szCs w:val="20"/>
        </w:rPr>
      </w:pPr>
    </w:p>
    <w:p w14:paraId="6673ED89" w14:textId="64041CC2" w:rsidR="008956E5" w:rsidRPr="00007ED8" w:rsidRDefault="008956E5" w:rsidP="008956E5">
      <w:pPr>
        <w:tabs>
          <w:tab w:val="left" w:pos="360"/>
        </w:tabs>
        <w:spacing w:line="240" w:lineRule="auto"/>
        <w:contextualSpacing/>
        <w:jc w:val="both"/>
        <w:rPr>
          <w:rFonts w:ascii="Thesans" w:hAnsi="Thesans"/>
          <w:sz w:val="20"/>
          <w:szCs w:val="20"/>
        </w:rPr>
      </w:pPr>
      <w:r w:rsidRPr="00007ED8">
        <w:rPr>
          <w:rFonts w:ascii="Thesans" w:hAnsi="Thesans"/>
          <w:sz w:val="20"/>
          <w:szCs w:val="20"/>
        </w:rPr>
        <w:t xml:space="preserve">Het </w:t>
      </w:r>
      <w:r w:rsidRPr="00007ED8">
        <w:rPr>
          <w:rFonts w:ascii="Thesans" w:hAnsi="Thesans"/>
          <w:b/>
          <w:bCs/>
          <w:sz w:val="20"/>
          <w:szCs w:val="20"/>
        </w:rPr>
        <w:t>Centraal Orgaan opvang asielzoekers</w:t>
      </w:r>
      <w:r w:rsidRPr="00007ED8">
        <w:rPr>
          <w:rFonts w:ascii="Thesans" w:hAnsi="Thesans"/>
          <w:sz w:val="20"/>
          <w:szCs w:val="20"/>
        </w:rPr>
        <w:t xml:space="preserve"> als bedoeld in artikel 2 van de Wet Centraal Orgaan opvang asielzoekers, gevestigd te Den Haag aan de Rijnstraat 8, in deze rechtsgeldig vertegenwoordigd door </w:t>
      </w:r>
      <w:r w:rsidR="00D81538">
        <w:rPr>
          <w:rFonts w:ascii="Thesans" w:hAnsi="Thesans"/>
          <w:sz w:val="20"/>
          <w:szCs w:val="20"/>
        </w:rPr>
        <w:t>mevrouw A.P.B. Bastiaans</w:t>
      </w:r>
      <w:r w:rsidRPr="00007ED8">
        <w:rPr>
          <w:rFonts w:ascii="Thesans" w:hAnsi="Thesans"/>
          <w:sz w:val="20"/>
          <w:szCs w:val="20"/>
        </w:rPr>
        <w:t xml:space="preserve">, </w:t>
      </w:r>
      <w:r w:rsidR="00D81538">
        <w:rPr>
          <w:rFonts w:ascii="Thesans" w:hAnsi="Thesans"/>
          <w:sz w:val="20"/>
          <w:szCs w:val="20"/>
          <w:highlight w:val="yellow"/>
        </w:rPr>
        <w:t>Lid van</w:t>
      </w:r>
      <w:r w:rsidRPr="00007ED8">
        <w:rPr>
          <w:rFonts w:ascii="Thesans" w:hAnsi="Thesans"/>
          <w:sz w:val="20"/>
          <w:szCs w:val="20"/>
          <w:highlight w:val="yellow"/>
        </w:rPr>
        <w:t xml:space="preserve"> het bestuur</w:t>
      </w:r>
      <w:r w:rsidRPr="00007ED8">
        <w:rPr>
          <w:rFonts w:ascii="Thesans" w:hAnsi="Thesans"/>
          <w:sz w:val="20"/>
          <w:szCs w:val="20"/>
        </w:rPr>
        <w:t>, hierna te noemen: “</w:t>
      </w:r>
      <w:r w:rsidRPr="00007ED8">
        <w:rPr>
          <w:rFonts w:ascii="Thesans" w:hAnsi="Thesans"/>
          <w:b/>
          <w:bCs/>
          <w:sz w:val="20"/>
          <w:szCs w:val="20"/>
        </w:rPr>
        <w:t>het COA</w:t>
      </w:r>
      <w:r w:rsidRPr="00007ED8">
        <w:rPr>
          <w:rFonts w:ascii="Thesans" w:hAnsi="Thesans"/>
          <w:b/>
          <w:sz w:val="20"/>
          <w:szCs w:val="20"/>
        </w:rPr>
        <w:t>”</w:t>
      </w:r>
      <w:r w:rsidRPr="00007ED8">
        <w:rPr>
          <w:rFonts w:ascii="Thesans" w:hAnsi="Thesans"/>
          <w:sz w:val="20"/>
          <w:szCs w:val="20"/>
        </w:rPr>
        <w:t xml:space="preserve">; </w:t>
      </w:r>
    </w:p>
    <w:p w14:paraId="086C9E47" w14:textId="77777777" w:rsidR="008956E5" w:rsidRPr="00007ED8" w:rsidRDefault="008956E5" w:rsidP="008956E5">
      <w:pPr>
        <w:pStyle w:val="Plattetekst"/>
        <w:spacing w:line="240" w:lineRule="auto"/>
        <w:contextualSpacing/>
        <w:jc w:val="both"/>
        <w:rPr>
          <w:rFonts w:ascii="Thesans" w:hAnsi="Thesans"/>
          <w:sz w:val="20"/>
          <w:szCs w:val="20"/>
        </w:rPr>
      </w:pPr>
    </w:p>
    <w:p w14:paraId="4A00C6C9" w14:textId="77777777" w:rsidR="008956E5" w:rsidRPr="00007ED8" w:rsidRDefault="008956E5" w:rsidP="008956E5">
      <w:pPr>
        <w:pStyle w:val="Plattetekst"/>
        <w:spacing w:line="240" w:lineRule="auto"/>
        <w:contextualSpacing/>
        <w:jc w:val="both"/>
        <w:rPr>
          <w:rFonts w:ascii="Thesans" w:hAnsi="Thesans"/>
          <w:sz w:val="20"/>
          <w:szCs w:val="20"/>
        </w:rPr>
      </w:pPr>
      <w:r w:rsidRPr="00007ED8">
        <w:rPr>
          <w:rFonts w:ascii="Thesans" w:hAnsi="Thesans"/>
          <w:sz w:val="20"/>
          <w:szCs w:val="20"/>
        </w:rPr>
        <w:t>en</w:t>
      </w:r>
    </w:p>
    <w:p w14:paraId="1AD6E151" w14:textId="77777777" w:rsidR="008956E5" w:rsidRPr="00007ED8" w:rsidRDefault="008956E5" w:rsidP="008956E5">
      <w:pPr>
        <w:pStyle w:val="Plattetekst"/>
        <w:spacing w:line="240" w:lineRule="auto"/>
        <w:contextualSpacing/>
        <w:jc w:val="both"/>
        <w:rPr>
          <w:rFonts w:ascii="Thesans" w:hAnsi="Thesans"/>
          <w:sz w:val="20"/>
          <w:szCs w:val="20"/>
        </w:rPr>
      </w:pPr>
    </w:p>
    <w:p w14:paraId="408EA12A" w14:textId="77777777" w:rsidR="008956E5" w:rsidRPr="00007ED8" w:rsidRDefault="008956E5" w:rsidP="008956E5">
      <w:pPr>
        <w:pStyle w:val="Plattetekst"/>
        <w:jc w:val="both"/>
        <w:rPr>
          <w:rFonts w:ascii="Thesans" w:hAnsi="Thesans"/>
          <w:sz w:val="20"/>
          <w:szCs w:val="20"/>
        </w:rPr>
      </w:pPr>
      <w:r w:rsidRPr="00007ED8">
        <w:rPr>
          <w:rFonts w:ascii="Thesans" w:hAnsi="Thesans"/>
          <w:b/>
          <w:sz w:val="20"/>
          <w:szCs w:val="20"/>
        </w:rPr>
        <w:t>[</w:t>
      </w:r>
      <w:r w:rsidRPr="00007ED8">
        <w:rPr>
          <w:rFonts w:ascii="Thesans" w:hAnsi="Thesans"/>
          <w:b/>
          <w:sz w:val="20"/>
          <w:szCs w:val="20"/>
          <w:highlight w:val="yellow"/>
        </w:rPr>
        <w:t>volledige naam en rechtsvorm Opdrachtnemer</w:t>
      </w:r>
      <w:r w:rsidRPr="00007ED8">
        <w:rPr>
          <w:rFonts w:ascii="Thesans" w:hAnsi="Thesans"/>
          <w:b/>
          <w:sz w:val="20"/>
          <w:szCs w:val="20"/>
        </w:rPr>
        <w:t>]</w:t>
      </w:r>
      <w:r w:rsidRPr="00007ED8">
        <w:rPr>
          <w:rFonts w:ascii="Thesans" w:hAnsi="Thesans"/>
          <w:sz w:val="20"/>
          <w:szCs w:val="20"/>
        </w:rPr>
        <w:t>, (</w:t>
      </w:r>
      <w:r w:rsidRPr="00007ED8">
        <w:rPr>
          <w:rFonts w:ascii="Thesans" w:hAnsi="Thesans"/>
          <w:sz w:val="20"/>
          <w:szCs w:val="20"/>
          <w:highlight w:val="yellow"/>
        </w:rPr>
        <w:t>statutair</w:t>
      </w:r>
      <w:r w:rsidRPr="00007ED8">
        <w:rPr>
          <w:rFonts w:ascii="Thesans" w:hAnsi="Thesans"/>
          <w:sz w:val="20"/>
          <w:szCs w:val="20"/>
        </w:rPr>
        <w:t>) gevestigd te [</w:t>
      </w:r>
      <w:r w:rsidRPr="00007ED8">
        <w:rPr>
          <w:rFonts w:ascii="Thesans" w:hAnsi="Thesans"/>
          <w:sz w:val="20"/>
          <w:szCs w:val="20"/>
          <w:highlight w:val="yellow"/>
        </w:rPr>
        <w:t>plaats</w:t>
      </w:r>
      <w:r w:rsidRPr="00007ED8">
        <w:rPr>
          <w:rFonts w:ascii="Thesans" w:hAnsi="Thesans"/>
          <w:sz w:val="20"/>
          <w:szCs w:val="20"/>
        </w:rPr>
        <w:t>] te dezen vertegenwoordigd door [</w:t>
      </w:r>
      <w:r w:rsidRPr="00007ED8">
        <w:rPr>
          <w:rFonts w:ascii="Thesans" w:hAnsi="Thesans"/>
          <w:sz w:val="20"/>
          <w:szCs w:val="20"/>
          <w:highlight w:val="yellow"/>
        </w:rPr>
        <w:t>naam ondertekenaar en functie</w:t>
      </w:r>
      <w:r w:rsidRPr="00007ED8">
        <w:rPr>
          <w:rFonts w:ascii="Thesans" w:hAnsi="Thesans"/>
          <w:sz w:val="20"/>
          <w:szCs w:val="20"/>
        </w:rPr>
        <w:t xml:space="preserve">], hierna te noemen “ </w:t>
      </w:r>
      <w:r w:rsidRPr="00007ED8">
        <w:rPr>
          <w:rFonts w:ascii="Thesans" w:hAnsi="Thesans"/>
          <w:b/>
          <w:sz w:val="20"/>
          <w:szCs w:val="20"/>
        </w:rPr>
        <w:t>Opdrachtnemer</w:t>
      </w:r>
      <w:r w:rsidRPr="00007ED8">
        <w:rPr>
          <w:rFonts w:ascii="Thesans" w:hAnsi="Thesans"/>
          <w:sz w:val="20"/>
          <w:szCs w:val="20"/>
        </w:rPr>
        <w:t>”;</w:t>
      </w:r>
    </w:p>
    <w:p w14:paraId="1877FCB6" w14:textId="77777777" w:rsidR="00F8768C" w:rsidRPr="00007ED8" w:rsidRDefault="00F8768C" w:rsidP="008956E5">
      <w:pPr>
        <w:pStyle w:val="Plattetekst"/>
        <w:spacing w:line="240" w:lineRule="auto"/>
        <w:contextualSpacing/>
        <w:jc w:val="both"/>
        <w:rPr>
          <w:rFonts w:ascii="Thesans" w:hAnsi="Thesans"/>
          <w:sz w:val="20"/>
          <w:szCs w:val="20"/>
        </w:rPr>
      </w:pPr>
    </w:p>
    <w:p w14:paraId="64006EE4" w14:textId="77777777" w:rsidR="008956E5" w:rsidRPr="00007ED8" w:rsidRDefault="008956E5" w:rsidP="008956E5">
      <w:pPr>
        <w:pStyle w:val="Plattetekst"/>
        <w:spacing w:line="240" w:lineRule="auto"/>
        <w:contextualSpacing/>
        <w:jc w:val="both"/>
        <w:rPr>
          <w:rFonts w:ascii="Thesans" w:hAnsi="Thesans"/>
          <w:sz w:val="20"/>
          <w:szCs w:val="20"/>
        </w:rPr>
      </w:pPr>
      <w:r w:rsidRPr="00007ED8">
        <w:rPr>
          <w:rFonts w:ascii="Thesans" w:hAnsi="Thesans"/>
          <w:sz w:val="20"/>
          <w:szCs w:val="20"/>
        </w:rPr>
        <w:t>afzonderlijk tevens aan te duiden als “Partij” en in gezamenlijkheid ook aan te duiden als “Partijen”,</w:t>
      </w:r>
    </w:p>
    <w:bookmarkEnd w:id="7"/>
    <w:bookmarkEnd w:id="8"/>
    <w:bookmarkEnd w:id="9"/>
    <w:p w14:paraId="5FD1E799" w14:textId="77777777" w:rsidR="008956E5" w:rsidRPr="00007ED8" w:rsidRDefault="008956E5" w:rsidP="008956E5">
      <w:pPr>
        <w:spacing w:line="276" w:lineRule="auto"/>
        <w:rPr>
          <w:rFonts w:ascii="Thesans" w:hAnsi="Thesans"/>
          <w:sz w:val="20"/>
          <w:szCs w:val="20"/>
          <w:lang w:val="nl"/>
        </w:rPr>
      </w:pPr>
    </w:p>
    <w:p w14:paraId="12AEC84E" w14:textId="77777777" w:rsidR="008956E5" w:rsidRPr="00007ED8" w:rsidRDefault="008956E5" w:rsidP="008956E5">
      <w:pPr>
        <w:spacing w:line="276" w:lineRule="auto"/>
        <w:rPr>
          <w:rStyle w:val="Zwaar"/>
          <w:rFonts w:ascii="Thesans" w:hAnsi="Thesans"/>
          <w:sz w:val="20"/>
          <w:szCs w:val="20"/>
        </w:rPr>
      </w:pPr>
      <w:bookmarkStart w:id="10" w:name="_Toc484590190"/>
      <w:bookmarkStart w:id="11" w:name="_Toc484590369"/>
      <w:bookmarkStart w:id="12" w:name="_Toc484590455"/>
      <w:r w:rsidRPr="00007ED8">
        <w:rPr>
          <w:rStyle w:val="Zwaar"/>
          <w:rFonts w:ascii="Thesans" w:hAnsi="Thesans"/>
          <w:sz w:val="20"/>
          <w:szCs w:val="20"/>
        </w:rPr>
        <w:t>OVERWEGENDE DAT:</w:t>
      </w:r>
      <w:bookmarkEnd w:id="10"/>
      <w:bookmarkEnd w:id="11"/>
      <w:bookmarkEnd w:id="12"/>
    </w:p>
    <w:p w14:paraId="56470524" w14:textId="77777777" w:rsidR="008956E5" w:rsidRPr="00007ED8" w:rsidRDefault="008956E5" w:rsidP="008956E5">
      <w:pPr>
        <w:spacing w:line="276" w:lineRule="auto"/>
        <w:rPr>
          <w:rFonts w:ascii="Thesans" w:hAnsi="Thesans"/>
          <w:sz w:val="20"/>
          <w:szCs w:val="20"/>
          <w:lang w:val="nl"/>
        </w:rPr>
      </w:pPr>
    </w:p>
    <w:p w14:paraId="7D9D27BE" w14:textId="0445BDFD" w:rsidR="008956E5" w:rsidRPr="00007ED8" w:rsidRDefault="0019495B" w:rsidP="00E83A83">
      <w:pPr>
        <w:pStyle w:val="Lijstalinea"/>
        <w:numPr>
          <w:ilvl w:val="0"/>
          <w:numId w:val="17"/>
        </w:numPr>
        <w:overflowPunct w:val="0"/>
        <w:autoSpaceDE w:val="0"/>
        <w:autoSpaceDN w:val="0"/>
        <w:adjustRightInd w:val="0"/>
        <w:spacing w:line="276" w:lineRule="auto"/>
        <w:textAlignment w:val="baseline"/>
        <w:rPr>
          <w:rFonts w:ascii="Thesans" w:hAnsi="Thesans"/>
          <w:sz w:val="20"/>
          <w:szCs w:val="20"/>
          <w:lang w:val="nl"/>
        </w:rPr>
      </w:pPr>
      <w:r w:rsidRPr="00007ED8">
        <w:rPr>
          <w:rFonts w:ascii="Thesans" w:hAnsi="Thesans"/>
          <w:sz w:val="20"/>
          <w:szCs w:val="20"/>
          <w:lang w:val="nl"/>
        </w:rPr>
        <w:t>V</w:t>
      </w:r>
      <w:r w:rsidR="008956E5" w:rsidRPr="00007ED8">
        <w:rPr>
          <w:rFonts w:ascii="Thesans" w:hAnsi="Thesans"/>
          <w:sz w:val="20"/>
          <w:szCs w:val="20"/>
          <w:lang w:val="nl"/>
        </w:rPr>
        <w:t xml:space="preserve">oor zover Opdrachtnemer Persoonsgegevens Verwerkt ten behoeve van Opdrachtgever in het kader van de Overeenkomst, Opdrachtgever krachtens </w:t>
      </w:r>
      <w:r w:rsidR="008956E5" w:rsidRPr="00007ED8">
        <w:rPr>
          <w:rFonts w:ascii="Thesans" w:hAnsi="Thesans"/>
          <w:sz w:val="20"/>
          <w:szCs w:val="20"/>
        </w:rPr>
        <w:t xml:space="preserve">artikel 4, onderdeel 7 en onderdeel 8, van de </w:t>
      </w:r>
      <w:r w:rsidR="00BF1413" w:rsidRPr="00007ED8">
        <w:rPr>
          <w:rFonts w:ascii="Thesans" w:hAnsi="Thesans"/>
          <w:sz w:val="20"/>
          <w:szCs w:val="20"/>
        </w:rPr>
        <w:t>Algemene v</w:t>
      </w:r>
      <w:r w:rsidR="008956E5" w:rsidRPr="00007ED8">
        <w:rPr>
          <w:rFonts w:ascii="Thesans" w:hAnsi="Thesans"/>
          <w:sz w:val="20"/>
          <w:szCs w:val="20"/>
        </w:rPr>
        <w:t>erordening</w:t>
      </w:r>
      <w:r w:rsidR="008956E5" w:rsidRPr="00007ED8">
        <w:rPr>
          <w:rFonts w:ascii="Thesans" w:hAnsi="Thesans"/>
          <w:sz w:val="20"/>
          <w:szCs w:val="20"/>
          <w:lang w:val="nl"/>
        </w:rPr>
        <w:t xml:space="preserve"> </w:t>
      </w:r>
      <w:r w:rsidR="00BF1413" w:rsidRPr="00007ED8">
        <w:rPr>
          <w:rFonts w:ascii="Thesans" w:hAnsi="Thesans"/>
          <w:sz w:val="20"/>
          <w:szCs w:val="20"/>
          <w:lang w:val="nl"/>
        </w:rPr>
        <w:t xml:space="preserve">gegevensbescherming (hierna: “AVG”) </w:t>
      </w:r>
      <w:r w:rsidR="008956E5" w:rsidRPr="00007ED8">
        <w:rPr>
          <w:rFonts w:ascii="Thesans" w:hAnsi="Thesans"/>
          <w:sz w:val="20"/>
          <w:szCs w:val="20"/>
          <w:lang w:val="nl"/>
        </w:rPr>
        <w:t xml:space="preserve">kwalificeert als </w:t>
      </w:r>
      <w:r w:rsidR="00BF1413" w:rsidRPr="00007ED8">
        <w:rPr>
          <w:rFonts w:ascii="Thesans" w:hAnsi="Thesans"/>
          <w:sz w:val="20"/>
          <w:szCs w:val="20"/>
          <w:lang w:val="nl"/>
        </w:rPr>
        <w:t>V</w:t>
      </w:r>
      <w:r w:rsidR="008956E5" w:rsidRPr="00007ED8">
        <w:rPr>
          <w:rFonts w:ascii="Thesans" w:hAnsi="Thesans"/>
          <w:sz w:val="20"/>
          <w:szCs w:val="20"/>
          <w:lang w:val="nl"/>
        </w:rPr>
        <w:t xml:space="preserve">erwerkingsverantwoordelijke voor de Verwerking van Persoonsgegevens en Opdrachtnemer als </w:t>
      </w:r>
      <w:r w:rsidR="00BF1413" w:rsidRPr="00007ED8">
        <w:rPr>
          <w:rFonts w:ascii="Thesans" w:hAnsi="Thesans"/>
          <w:sz w:val="20"/>
          <w:szCs w:val="20"/>
          <w:lang w:val="nl"/>
        </w:rPr>
        <w:t>V</w:t>
      </w:r>
      <w:r w:rsidR="008956E5" w:rsidRPr="00007ED8">
        <w:rPr>
          <w:rFonts w:ascii="Thesans" w:hAnsi="Thesans"/>
          <w:sz w:val="20"/>
          <w:szCs w:val="20"/>
          <w:lang w:val="nl"/>
        </w:rPr>
        <w:t>erwerker;</w:t>
      </w:r>
    </w:p>
    <w:p w14:paraId="110A92EC" w14:textId="77777777" w:rsidR="008956E5" w:rsidRPr="00007ED8" w:rsidRDefault="008956E5" w:rsidP="00E83A83">
      <w:pPr>
        <w:pStyle w:val="Lijstalinea"/>
        <w:numPr>
          <w:ilvl w:val="0"/>
          <w:numId w:val="17"/>
        </w:numPr>
        <w:overflowPunct w:val="0"/>
        <w:autoSpaceDE w:val="0"/>
        <w:autoSpaceDN w:val="0"/>
        <w:adjustRightInd w:val="0"/>
        <w:spacing w:line="276" w:lineRule="auto"/>
        <w:textAlignment w:val="baseline"/>
        <w:rPr>
          <w:rFonts w:ascii="Thesans" w:hAnsi="Thesans"/>
          <w:sz w:val="20"/>
          <w:szCs w:val="20"/>
        </w:rPr>
      </w:pPr>
      <w:r w:rsidRPr="00007ED8">
        <w:rPr>
          <w:rFonts w:ascii="Thesans" w:hAnsi="Thesans"/>
          <w:sz w:val="20"/>
          <w:szCs w:val="20"/>
        </w:rPr>
        <w:t>Partijen in deze Verwerkersovereenkomst, zoals bedoeld in artikel 28, derde lid, van de </w:t>
      </w:r>
      <w:r w:rsidR="00BF1413" w:rsidRPr="00007ED8">
        <w:rPr>
          <w:rFonts w:ascii="Thesans" w:hAnsi="Thesans"/>
          <w:sz w:val="20"/>
          <w:szCs w:val="20"/>
        </w:rPr>
        <w:t>AVG</w:t>
      </w:r>
      <w:r w:rsidRPr="00007ED8">
        <w:rPr>
          <w:rFonts w:ascii="Thesans" w:hAnsi="Thesans"/>
          <w:sz w:val="20"/>
          <w:szCs w:val="20"/>
        </w:rPr>
        <w:t>, hun afspraken over de Verwerking van Persoonsgegevens door Opdrachtnemer wensen vast te leggen.</w:t>
      </w:r>
    </w:p>
    <w:p w14:paraId="5DB3149D" w14:textId="77777777" w:rsidR="00BF1413" w:rsidRPr="00007ED8" w:rsidRDefault="00BF1413" w:rsidP="00E83A83">
      <w:pPr>
        <w:pStyle w:val="Lijstalinea"/>
        <w:numPr>
          <w:ilvl w:val="0"/>
          <w:numId w:val="17"/>
        </w:numPr>
        <w:spacing w:line="240" w:lineRule="auto"/>
        <w:jc w:val="both"/>
        <w:rPr>
          <w:rFonts w:ascii="Thesans" w:hAnsi="Thesans"/>
          <w:sz w:val="20"/>
          <w:szCs w:val="20"/>
        </w:rPr>
      </w:pPr>
      <w:r w:rsidRPr="00007ED8">
        <w:rPr>
          <w:rFonts w:ascii="Thesans" w:hAnsi="Thesans"/>
          <w:sz w:val="20"/>
          <w:szCs w:val="20"/>
        </w:rPr>
        <w:t>Waar in deze Verwerkersovereenkomst wordt gerefereerd aan begrippen uit de AVG, welke zijn aangeduid met een hoofdletter, aan deze begrippen de betekenis dient te worden toegekend die daaraan in de AVG is toegekend.</w:t>
      </w:r>
    </w:p>
    <w:p w14:paraId="3A2AC3AC" w14:textId="77777777" w:rsidR="008956E5" w:rsidRPr="00007ED8" w:rsidRDefault="008956E5" w:rsidP="008956E5">
      <w:pPr>
        <w:spacing w:line="276" w:lineRule="auto"/>
        <w:rPr>
          <w:rFonts w:ascii="Thesans" w:hAnsi="Thesans"/>
          <w:sz w:val="20"/>
          <w:szCs w:val="20"/>
          <w:lang w:val="nl"/>
        </w:rPr>
      </w:pPr>
    </w:p>
    <w:p w14:paraId="15A161E6" w14:textId="77777777" w:rsidR="008956E5" w:rsidRPr="00007ED8" w:rsidRDefault="008956E5" w:rsidP="008956E5">
      <w:pPr>
        <w:spacing w:line="276" w:lineRule="auto"/>
        <w:rPr>
          <w:rFonts w:ascii="Thesans" w:hAnsi="Thesans"/>
          <w:sz w:val="20"/>
          <w:szCs w:val="20"/>
          <w:lang w:val="nl"/>
        </w:rPr>
      </w:pPr>
    </w:p>
    <w:p w14:paraId="6B3561CF" w14:textId="77777777" w:rsidR="008956E5" w:rsidRPr="00007ED8" w:rsidRDefault="008956E5" w:rsidP="008956E5">
      <w:pPr>
        <w:spacing w:line="276" w:lineRule="auto"/>
        <w:rPr>
          <w:rStyle w:val="Zwaar"/>
          <w:rFonts w:ascii="Thesans" w:hAnsi="Thesans"/>
          <w:sz w:val="20"/>
          <w:szCs w:val="20"/>
        </w:rPr>
      </w:pPr>
      <w:r w:rsidRPr="00007ED8">
        <w:rPr>
          <w:rStyle w:val="Zwaar"/>
          <w:rFonts w:ascii="Thesans" w:hAnsi="Thesans"/>
          <w:sz w:val="20"/>
          <w:szCs w:val="20"/>
        </w:rPr>
        <w:t xml:space="preserve">KOMEN OVEREEN: </w:t>
      </w:r>
    </w:p>
    <w:p w14:paraId="79F6374F" w14:textId="77777777" w:rsidR="008956E5" w:rsidRPr="00007ED8" w:rsidRDefault="008956E5" w:rsidP="008956E5">
      <w:pPr>
        <w:spacing w:line="276" w:lineRule="auto"/>
        <w:rPr>
          <w:rFonts w:ascii="Thesans" w:hAnsi="Thesans"/>
          <w:sz w:val="20"/>
          <w:szCs w:val="20"/>
          <w:lang w:val="nl"/>
        </w:rPr>
      </w:pPr>
    </w:p>
    <w:p w14:paraId="75B4CE4D" w14:textId="77777777" w:rsidR="008956E5" w:rsidRPr="00007ED8" w:rsidRDefault="008956E5" w:rsidP="00BF1413">
      <w:pPr>
        <w:pStyle w:val="Kop3"/>
        <w:numPr>
          <w:ilvl w:val="0"/>
          <w:numId w:val="0"/>
        </w:numPr>
        <w:ind w:left="680" w:hanging="680"/>
        <w:rPr>
          <w:rFonts w:ascii="Thesans" w:hAnsi="Thesans" w:cs="Times New Roman"/>
          <w:b/>
          <w:i w:val="0"/>
          <w:sz w:val="20"/>
          <w:szCs w:val="20"/>
        </w:rPr>
      </w:pPr>
      <w:bookmarkStart w:id="13" w:name="_Toc484590370"/>
      <w:bookmarkStart w:id="14" w:name="_Toc484590456"/>
      <w:bookmarkStart w:id="15" w:name="_Toc497994155"/>
      <w:bookmarkStart w:id="16" w:name="_Toc206497799"/>
      <w:r w:rsidRPr="00007ED8">
        <w:rPr>
          <w:rStyle w:val="Zwaar"/>
          <w:rFonts w:ascii="Thesans" w:hAnsi="Thesans" w:cs="Times New Roman"/>
          <w:i w:val="0"/>
          <w:sz w:val="20"/>
          <w:szCs w:val="20"/>
        </w:rPr>
        <w:t xml:space="preserve">Artikel 1. </w:t>
      </w:r>
      <w:bookmarkStart w:id="17" w:name="_Toc497994156"/>
      <w:bookmarkStart w:id="18" w:name="_Toc484590371"/>
      <w:bookmarkStart w:id="19" w:name="_Toc484590457"/>
      <w:bookmarkEnd w:id="13"/>
      <w:bookmarkEnd w:id="14"/>
      <w:bookmarkEnd w:id="15"/>
      <w:r w:rsidRPr="00007ED8">
        <w:rPr>
          <w:rFonts w:ascii="Thesans" w:hAnsi="Thesans" w:cs="Times New Roman"/>
          <w:b/>
          <w:i w:val="0"/>
          <w:sz w:val="20"/>
          <w:szCs w:val="20"/>
        </w:rPr>
        <w:t>Voorwerp van deze Verwerkersovereenkomst</w:t>
      </w:r>
      <w:bookmarkEnd w:id="17"/>
      <w:bookmarkEnd w:id="16"/>
      <w:r w:rsidRPr="00007ED8">
        <w:rPr>
          <w:rFonts w:ascii="Thesans" w:hAnsi="Thesans" w:cs="Times New Roman"/>
          <w:b/>
          <w:i w:val="0"/>
          <w:sz w:val="20"/>
          <w:szCs w:val="20"/>
        </w:rPr>
        <w:t xml:space="preserve"> </w:t>
      </w:r>
    </w:p>
    <w:bookmarkEnd w:id="18"/>
    <w:bookmarkEnd w:id="19"/>
    <w:p w14:paraId="345B62E0" w14:textId="01AEF970" w:rsidR="008956E5" w:rsidRPr="00D81538" w:rsidRDefault="000E0243" w:rsidP="008956E5">
      <w:pPr>
        <w:spacing w:line="276" w:lineRule="auto"/>
        <w:rPr>
          <w:rFonts w:ascii="Thesans" w:hAnsi="Thesans"/>
          <w:i/>
          <w:sz w:val="20"/>
          <w:szCs w:val="20"/>
          <w:lang w:val="nl"/>
        </w:rPr>
      </w:pPr>
      <w:r w:rsidRPr="00007ED8">
        <w:rPr>
          <w:rFonts w:ascii="Thesans" w:hAnsi="Thesans"/>
          <w:sz w:val="20"/>
          <w:szCs w:val="20"/>
          <w:lang w:val="nl"/>
        </w:rPr>
        <w:t>1</w:t>
      </w:r>
      <w:r w:rsidR="008956E5" w:rsidRPr="00007ED8">
        <w:rPr>
          <w:rFonts w:ascii="Thesans" w:hAnsi="Thesans"/>
          <w:sz w:val="20"/>
          <w:szCs w:val="20"/>
          <w:lang w:val="nl"/>
        </w:rPr>
        <w:t>.1</w:t>
      </w:r>
      <w:r w:rsidR="008956E5" w:rsidRPr="00007ED8">
        <w:rPr>
          <w:rFonts w:ascii="Thesans" w:hAnsi="Thesans"/>
          <w:sz w:val="20"/>
          <w:szCs w:val="20"/>
          <w:lang w:val="nl"/>
        </w:rPr>
        <w:tab/>
        <w:t xml:space="preserve">Deze </w:t>
      </w:r>
      <w:r w:rsidR="008956E5" w:rsidRPr="00D81538">
        <w:rPr>
          <w:rFonts w:ascii="Thesans" w:hAnsi="Thesans"/>
          <w:sz w:val="20"/>
          <w:szCs w:val="20"/>
          <w:lang w:val="nl"/>
        </w:rPr>
        <w:t xml:space="preserve">Verwerkersovereenkomst regelt de Verwerking van Persoonsgegevens door Opdrachtnemer in het kader van de </w:t>
      </w:r>
      <w:r w:rsidR="00086AB3" w:rsidRPr="00D81538">
        <w:rPr>
          <w:rFonts w:ascii="Thesans" w:hAnsi="Thesans"/>
          <w:sz w:val="20"/>
          <w:szCs w:val="20"/>
        </w:rPr>
        <w:t>Raamovereenkomst</w:t>
      </w:r>
      <w:r w:rsidR="00D81538" w:rsidRPr="00D81538">
        <w:rPr>
          <w:rFonts w:ascii="Thesans" w:hAnsi="Thesans"/>
          <w:sz w:val="20"/>
          <w:szCs w:val="20"/>
        </w:rPr>
        <w:t>.</w:t>
      </w:r>
      <w:r w:rsidR="008956E5" w:rsidRPr="00D81538">
        <w:rPr>
          <w:rFonts w:ascii="Thesans" w:hAnsi="Thesans"/>
          <w:sz w:val="20"/>
          <w:szCs w:val="20"/>
          <w:lang w:val="nl"/>
        </w:rPr>
        <w:t xml:space="preserve"> </w:t>
      </w:r>
    </w:p>
    <w:p w14:paraId="0C110D25" w14:textId="77777777" w:rsidR="008956E5" w:rsidRPr="00007ED8" w:rsidRDefault="000E0243" w:rsidP="008956E5">
      <w:pPr>
        <w:spacing w:line="276" w:lineRule="auto"/>
        <w:rPr>
          <w:rFonts w:ascii="Thesans" w:hAnsi="Thesans"/>
          <w:sz w:val="20"/>
          <w:szCs w:val="20"/>
          <w:lang w:val="nl"/>
        </w:rPr>
      </w:pPr>
      <w:r w:rsidRPr="00D81538">
        <w:rPr>
          <w:rFonts w:ascii="Thesans" w:hAnsi="Thesans"/>
          <w:sz w:val="20"/>
          <w:szCs w:val="20"/>
          <w:lang w:val="nl"/>
        </w:rPr>
        <w:t>1</w:t>
      </w:r>
      <w:r w:rsidR="008956E5" w:rsidRPr="00D81538">
        <w:rPr>
          <w:rFonts w:ascii="Thesans" w:hAnsi="Thesans"/>
          <w:sz w:val="20"/>
          <w:szCs w:val="20"/>
          <w:lang w:val="nl"/>
        </w:rPr>
        <w:t>.2</w:t>
      </w:r>
      <w:r w:rsidR="008956E5" w:rsidRPr="00D81538">
        <w:rPr>
          <w:rFonts w:ascii="Thesans" w:hAnsi="Thesans"/>
          <w:sz w:val="20"/>
          <w:szCs w:val="20"/>
          <w:lang w:val="nl"/>
        </w:rPr>
        <w:tab/>
        <w:t>De aard en het doel van de Verwerking, het soort Persoonsgegevens</w:t>
      </w:r>
      <w:r w:rsidR="008956E5" w:rsidRPr="00007ED8">
        <w:rPr>
          <w:rFonts w:ascii="Thesans" w:hAnsi="Thesans"/>
          <w:sz w:val="20"/>
          <w:szCs w:val="20"/>
          <w:lang w:val="nl"/>
        </w:rPr>
        <w:t xml:space="preserve"> en de categorieën van Persoonsgegevens, Betrokkenen en ontvangers zijn in Bijlage 1 omschreven. </w:t>
      </w:r>
    </w:p>
    <w:p w14:paraId="68AA87EC" w14:textId="77777777" w:rsidR="008956E5" w:rsidRPr="00007ED8" w:rsidRDefault="000E0243" w:rsidP="008956E5">
      <w:pPr>
        <w:spacing w:line="276" w:lineRule="auto"/>
        <w:rPr>
          <w:rFonts w:ascii="Thesans" w:hAnsi="Thesans"/>
          <w:sz w:val="20"/>
          <w:szCs w:val="20"/>
          <w:lang w:val="nl"/>
        </w:rPr>
      </w:pPr>
      <w:r w:rsidRPr="00007ED8">
        <w:rPr>
          <w:rFonts w:ascii="Thesans" w:hAnsi="Thesans"/>
          <w:sz w:val="20"/>
          <w:szCs w:val="20"/>
          <w:lang w:val="nl"/>
        </w:rPr>
        <w:t>1</w:t>
      </w:r>
      <w:r w:rsidR="008956E5" w:rsidRPr="00007ED8">
        <w:rPr>
          <w:rFonts w:ascii="Thesans" w:hAnsi="Thesans"/>
          <w:sz w:val="20"/>
          <w:szCs w:val="20"/>
          <w:lang w:val="nl"/>
        </w:rPr>
        <w:t>.3</w:t>
      </w:r>
      <w:r w:rsidR="008956E5" w:rsidRPr="00007ED8">
        <w:rPr>
          <w:rFonts w:ascii="Thesans" w:hAnsi="Thesans"/>
          <w:sz w:val="20"/>
          <w:szCs w:val="20"/>
          <w:lang w:val="nl"/>
        </w:rPr>
        <w:tab/>
        <w:t xml:space="preserve">Opdrachtnemer garandeert de toepassing van passende technische en organisatorische maatregelen, opdat de Verwerking aan de vereisten van de </w:t>
      </w:r>
      <w:r w:rsidRPr="00007ED8">
        <w:rPr>
          <w:rFonts w:ascii="Thesans" w:hAnsi="Thesans"/>
          <w:sz w:val="20"/>
          <w:szCs w:val="20"/>
          <w:lang w:val="nl"/>
        </w:rPr>
        <w:t xml:space="preserve">AVG </w:t>
      </w:r>
      <w:r w:rsidR="008956E5" w:rsidRPr="00007ED8">
        <w:rPr>
          <w:rFonts w:ascii="Thesans" w:hAnsi="Thesans"/>
          <w:sz w:val="20"/>
          <w:szCs w:val="20"/>
          <w:lang w:val="nl"/>
        </w:rPr>
        <w:t>voldoet en de bescherming van de rechten van de Betrokkene is gewaarborgd.</w:t>
      </w:r>
    </w:p>
    <w:p w14:paraId="7196451B" w14:textId="77777777" w:rsidR="008956E5" w:rsidRPr="00007ED8" w:rsidRDefault="000E0243" w:rsidP="008956E5">
      <w:pPr>
        <w:spacing w:line="276" w:lineRule="auto"/>
        <w:rPr>
          <w:rFonts w:ascii="Thesans" w:hAnsi="Thesans"/>
          <w:sz w:val="20"/>
          <w:szCs w:val="20"/>
          <w:lang w:val="nl"/>
        </w:rPr>
      </w:pPr>
      <w:r w:rsidRPr="00007ED8">
        <w:rPr>
          <w:rFonts w:ascii="Thesans" w:hAnsi="Thesans"/>
          <w:sz w:val="20"/>
          <w:szCs w:val="20"/>
          <w:lang w:val="nl"/>
        </w:rPr>
        <w:lastRenderedPageBreak/>
        <w:t>1</w:t>
      </w:r>
      <w:r w:rsidR="008956E5" w:rsidRPr="00007ED8">
        <w:rPr>
          <w:rFonts w:ascii="Thesans" w:hAnsi="Thesans"/>
          <w:sz w:val="20"/>
          <w:szCs w:val="20"/>
          <w:lang w:val="nl"/>
        </w:rPr>
        <w:t>.4</w:t>
      </w:r>
      <w:r w:rsidR="008956E5" w:rsidRPr="00007ED8">
        <w:rPr>
          <w:rFonts w:ascii="Thesans" w:hAnsi="Thesans"/>
          <w:sz w:val="20"/>
          <w:szCs w:val="20"/>
          <w:lang w:val="nl"/>
        </w:rPr>
        <w:tab/>
        <w:t>Opdrachtnemer garandeert te voldoen aan de vereisten van de toepasselijke wet- en regelgeving betreffende de Verwerking van Persoonsgegevens.</w:t>
      </w:r>
    </w:p>
    <w:p w14:paraId="0F72F631" w14:textId="77777777" w:rsidR="008956E5" w:rsidRPr="00007ED8" w:rsidRDefault="008956E5" w:rsidP="008956E5">
      <w:pPr>
        <w:pStyle w:val="Kop3"/>
        <w:numPr>
          <w:ilvl w:val="0"/>
          <w:numId w:val="0"/>
        </w:numPr>
        <w:ind w:left="680" w:hanging="680"/>
        <w:rPr>
          <w:rFonts w:ascii="Thesans" w:hAnsi="Thesans" w:cs="Times New Roman"/>
          <w:b/>
          <w:i w:val="0"/>
          <w:color w:val="FF0000"/>
          <w:sz w:val="20"/>
          <w:szCs w:val="20"/>
        </w:rPr>
      </w:pPr>
      <w:bookmarkStart w:id="20" w:name="_Toc497994157"/>
      <w:bookmarkStart w:id="21" w:name="_Toc484590372"/>
      <w:bookmarkStart w:id="22" w:name="_Toc484590458"/>
      <w:bookmarkStart w:id="23" w:name="_Toc206497800"/>
      <w:r w:rsidRPr="00007ED8">
        <w:rPr>
          <w:rFonts w:ascii="Thesans" w:hAnsi="Thesans" w:cs="Times New Roman"/>
          <w:b/>
          <w:i w:val="0"/>
          <w:sz w:val="20"/>
          <w:szCs w:val="20"/>
        </w:rPr>
        <w:t xml:space="preserve">Artikel </w:t>
      </w:r>
      <w:r w:rsidR="000E0243" w:rsidRPr="00007ED8">
        <w:rPr>
          <w:rFonts w:ascii="Thesans" w:hAnsi="Thesans" w:cs="Times New Roman"/>
          <w:b/>
          <w:i w:val="0"/>
          <w:sz w:val="20"/>
          <w:szCs w:val="20"/>
        </w:rPr>
        <w:t>2</w:t>
      </w:r>
      <w:r w:rsidRPr="00007ED8">
        <w:rPr>
          <w:rFonts w:ascii="Thesans" w:hAnsi="Thesans" w:cs="Times New Roman"/>
          <w:b/>
          <w:i w:val="0"/>
          <w:sz w:val="20"/>
          <w:szCs w:val="20"/>
        </w:rPr>
        <w:t>. Inwerkingtreding</w:t>
      </w:r>
      <w:r w:rsidR="00884F1E" w:rsidRPr="00007ED8">
        <w:rPr>
          <w:rFonts w:ascii="Thesans" w:hAnsi="Thesans" w:cs="Times New Roman"/>
          <w:b/>
          <w:i w:val="0"/>
          <w:sz w:val="20"/>
          <w:szCs w:val="20"/>
        </w:rPr>
        <w:t xml:space="preserve">, </w:t>
      </w:r>
      <w:r w:rsidRPr="00007ED8">
        <w:rPr>
          <w:rFonts w:ascii="Thesans" w:hAnsi="Thesans" w:cs="Times New Roman"/>
          <w:b/>
          <w:i w:val="0"/>
          <w:sz w:val="20"/>
          <w:szCs w:val="20"/>
        </w:rPr>
        <w:t>duur</w:t>
      </w:r>
      <w:bookmarkEnd w:id="20"/>
      <w:bookmarkEnd w:id="21"/>
      <w:bookmarkEnd w:id="22"/>
      <w:r w:rsidR="00884F1E" w:rsidRPr="00007ED8">
        <w:rPr>
          <w:rFonts w:ascii="Thesans" w:hAnsi="Thesans" w:cs="Times New Roman"/>
          <w:b/>
          <w:i w:val="0"/>
          <w:sz w:val="20"/>
          <w:szCs w:val="20"/>
        </w:rPr>
        <w:t xml:space="preserve"> en tekortschieten</w:t>
      </w:r>
      <w:bookmarkEnd w:id="23"/>
    </w:p>
    <w:p w14:paraId="485B5D36" w14:textId="77777777" w:rsidR="008956E5" w:rsidRPr="00D81538" w:rsidRDefault="000E0243" w:rsidP="0019495B">
      <w:pPr>
        <w:spacing w:line="276" w:lineRule="auto"/>
        <w:rPr>
          <w:rFonts w:ascii="Thesans" w:hAnsi="Thesans"/>
          <w:sz w:val="20"/>
          <w:szCs w:val="20"/>
        </w:rPr>
      </w:pPr>
      <w:r w:rsidRPr="00D81538">
        <w:rPr>
          <w:rFonts w:ascii="Thesans" w:hAnsi="Thesans"/>
          <w:sz w:val="20"/>
          <w:szCs w:val="20"/>
          <w:lang w:val="nl"/>
        </w:rPr>
        <w:t>2</w:t>
      </w:r>
      <w:r w:rsidR="008956E5" w:rsidRPr="00D81538">
        <w:rPr>
          <w:rFonts w:ascii="Thesans" w:hAnsi="Thesans"/>
          <w:sz w:val="20"/>
          <w:szCs w:val="20"/>
          <w:lang w:val="nl"/>
        </w:rPr>
        <w:t>.1</w:t>
      </w:r>
      <w:r w:rsidR="008956E5" w:rsidRPr="00D81538">
        <w:rPr>
          <w:rFonts w:ascii="Thesans" w:hAnsi="Thesans"/>
          <w:sz w:val="20"/>
          <w:szCs w:val="20"/>
          <w:lang w:val="nl"/>
        </w:rPr>
        <w:tab/>
      </w:r>
      <w:r w:rsidR="008956E5" w:rsidRPr="00D81538">
        <w:rPr>
          <w:rFonts w:ascii="Thesans" w:hAnsi="Thesans"/>
          <w:sz w:val="20"/>
          <w:szCs w:val="20"/>
        </w:rPr>
        <w:t>Deze Verwerkersovereenkomst treedt in werking op het moment waarop</w:t>
      </w:r>
      <w:r w:rsidR="0019495B" w:rsidRPr="00D81538">
        <w:rPr>
          <w:rFonts w:ascii="Thesans" w:hAnsi="Thesans"/>
          <w:sz w:val="20"/>
          <w:szCs w:val="20"/>
        </w:rPr>
        <w:t xml:space="preserve"> </w:t>
      </w:r>
      <w:r w:rsidR="008956E5" w:rsidRPr="00D81538">
        <w:rPr>
          <w:rFonts w:ascii="Thesans" w:hAnsi="Thesans"/>
          <w:sz w:val="20"/>
          <w:szCs w:val="20"/>
        </w:rPr>
        <w:t>deze door Partijen is ondertekend.</w:t>
      </w:r>
    </w:p>
    <w:p w14:paraId="37040839" w14:textId="77777777" w:rsidR="008956E5" w:rsidRPr="00D81538" w:rsidRDefault="00537BEF" w:rsidP="0019495B">
      <w:pPr>
        <w:spacing w:line="276" w:lineRule="auto"/>
        <w:rPr>
          <w:rFonts w:ascii="Thesans" w:hAnsi="Thesans"/>
          <w:sz w:val="20"/>
          <w:szCs w:val="20"/>
        </w:rPr>
      </w:pPr>
      <w:r w:rsidRPr="00D81538">
        <w:rPr>
          <w:rFonts w:ascii="Thesans" w:hAnsi="Thesans"/>
          <w:sz w:val="20"/>
          <w:szCs w:val="20"/>
        </w:rPr>
        <w:t>2.2</w:t>
      </w:r>
      <w:r w:rsidRPr="00D81538">
        <w:rPr>
          <w:rFonts w:ascii="Thesans" w:hAnsi="Thesans"/>
          <w:sz w:val="20"/>
          <w:szCs w:val="20"/>
        </w:rPr>
        <w:tab/>
      </w:r>
      <w:r w:rsidR="008956E5" w:rsidRPr="00D81538">
        <w:rPr>
          <w:rFonts w:ascii="Thesans" w:hAnsi="Thesans"/>
          <w:sz w:val="20"/>
          <w:szCs w:val="20"/>
        </w:rPr>
        <w:t xml:space="preserve">Deze Verwerkersovereenkomst eindigt nadat en voor zover Opdrachtnemer alle Persoonsgegevens overeenkomstig artikel </w:t>
      </w:r>
      <w:r w:rsidR="000E0243" w:rsidRPr="00D81538">
        <w:rPr>
          <w:rFonts w:ascii="Thesans" w:hAnsi="Thesans"/>
          <w:sz w:val="20"/>
          <w:szCs w:val="20"/>
        </w:rPr>
        <w:t>9</w:t>
      </w:r>
      <w:r w:rsidR="008956E5" w:rsidRPr="00D81538">
        <w:rPr>
          <w:rFonts w:ascii="Thesans" w:hAnsi="Thesans"/>
          <w:sz w:val="20"/>
          <w:szCs w:val="20"/>
        </w:rPr>
        <w:t xml:space="preserve"> heeft gewist of terugbezorgd.</w:t>
      </w:r>
    </w:p>
    <w:p w14:paraId="43896041" w14:textId="746C5A86" w:rsidR="006D2D94" w:rsidRPr="00D81538" w:rsidRDefault="00537BEF" w:rsidP="00537BEF">
      <w:pPr>
        <w:spacing w:line="276" w:lineRule="auto"/>
        <w:rPr>
          <w:rFonts w:ascii="Thesans" w:hAnsi="Thesans"/>
          <w:sz w:val="20"/>
          <w:szCs w:val="20"/>
        </w:rPr>
      </w:pPr>
      <w:r w:rsidRPr="00D81538">
        <w:rPr>
          <w:rFonts w:ascii="Thesans" w:hAnsi="Thesans"/>
          <w:sz w:val="20"/>
          <w:szCs w:val="20"/>
        </w:rPr>
        <w:t>2.3</w:t>
      </w:r>
      <w:r w:rsidRPr="00D81538">
        <w:rPr>
          <w:rFonts w:ascii="Thesans" w:hAnsi="Thesans"/>
          <w:b/>
          <w:sz w:val="20"/>
          <w:szCs w:val="20"/>
        </w:rPr>
        <w:tab/>
      </w:r>
      <w:r w:rsidR="006D2D94" w:rsidRPr="00D81538">
        <w:rPr>
          <w:rFonts w:ascii="Thesans" w:hAnsi="Thesans"/>
          <w:sz w:val="20"/>
          <w:szCs w:val="20"/>
        </w:rPr>
        <w:t>Indien de ARVODI-20</w:t>
      </w:r>
      <w:r w:rsidR="00943141" w:rsidRPr="00D81538">
        <w:rPr>
          <w:rFonts w:ascii="Thesans" w:hAnsi="Thesans"/>
          <w:sz w:val="20"/>
          <w:szCs w:val="20"/>
        </w:rPr>
        <w:t>25</w:t>
      </w:r>
      <w:r w:rsidR="006D2D94" w:rsidRPr="00D81538">
        <w:rPr>
          <w:rFonts w:ascii="Thesans" w:hAnsi="Thesans"/>
          <w:sz w:val="20"/>
          <w:szCs w:val="20"/>
        </w:rPr>
        <w:t xml:space="preserve"> van toepassing zijn op de </w:t>
      </w:r>
      <w:r w:rsidR="00086AB3" w:rsidRPr="00D81538">
        <w:rPr>
          <w:rFonts w:ascii="Thesans" w:hAnsi="Thesans"/>
          <w:sz w:val="20"/>
          <w:szCs w:val="20"/>
        </w:rPr>
        <w:t>Raamovereenkomst</w:t>
      </w:r>
      <w:r w:rsidR="006D2D94" w:rsidRPr="00D81538">
        <w:rPr>
          <w:rFonts w:ascii="Thesans" w:hAnsi="Thesans"/>
          <w:sz w:val="20"/>
          <w:szCs w:val="20"/>
        </w:rPr>
        <w:t xml:space="preserve">, dan </w:t>
      </w:r>
      <w:r w:rsidR="00B9068A" w:rsidRPr="00D81538">
        <w:rPr>
          <w:rFonts w:ascii="Thesans" w:hAnsi="Thesans"/>
          <w:sz w:val="20"/>
          <w:szCs w:val="20"/>
        </w:rPr>
        <w:t xml:space="preserve">zijn de artikelen </w:t>
      </w:r>
      <w:r w:rsidR="00943141" w:rsidRPr="00D81538">
        <w:rPr>
          <w:rFonts w:ascii="Thesans" w:hAnsi="Thesans"/>
          <w:sz w:val="20"/>
          <w:szCs w:val="20"/>
        </w:rPr>
        <w:t xml:space="preserve">19, 22 en </w:t>
      </w:r>
      <w:r w:rsidR="00B9068A" w:rsidRPr="00D81538">
        <w:rPr>
          <w:rFonts w:ascii="Thesans" w:hAnsi="Thesans"/>
          <w:sz w:val="20"/>
          <w:szCs w:val="20"/>
        </w:rPr>
        <w:t>23</w:t>
      </w:r>
      <w:r w:rsidR="006D2D94" w:rsidRPr="00D81538">
        <w:rPr>
          <w:rFonts w:ascii="Thesans" w:hAnsi="Thesans"/>
          <w:sz w:val="20"/>
          <w:szCs w:val="20"/>
        </w:rPr>
        <w:t xml:space="preserve"> uit de </w:t>
      </w:r>
      <w:hyperlink r:id="rId18" w:history="1">
        <w:r w:rsidR="00943141" w:rsidRPr="00D81538">
          <w:rPr>
            <w:rStyle w:val="Hyperlink"/>
            <w:rFonts w:ascii="Thesans" w:hAnsi="Thesans"/>
            <w:sz w:val="20"/>
            <w:szCs w:val="20"/>
          </w:rPr>
          <w:t>ARVODI-2025</w:t>
        </w:r>
      </w:hyperlink>
      <w:r w:rsidR="006D2D94" w:rsidRPr="00D81538">
        <w:rPr>
          <w:rFonts w:ascii="Thesans" w:hAnsi="Thesans"/>
          <w:sz w:val="20"/>
          <w:szCs w:val="20"/>
        </w:rPr>
        <w:t xml:space="preserve"> van overeenkomstige toepassing op deze Verwerkersovereenkomst.</w:t>
      </w:r>
    </w:p>
    <w:p w14:paraId="678D3181" w14:textId="77777777" w:rsidR="006D2D94" w:rsidRPr="00D81538" w:rsidRDefault="006D2D94" w:rsidP="00D81538">
      <w:pPr>
        <w:spacing w:line="240" w:lineRule="auto"/>
        <w:jc w:val="both"/>
        <w:rPr>
          <w:rFonts w:ascii="Thesans" w:hAnsi="Thesans"/>
          <w:b/>
          <w:sz w:val="20"/>
          <w:szCs w:val="20"/>
        </w:rPr>
      </w:pPr>
    </w:p>
    <w:p w14:paraId="2EB10B4A" w14:textId="471165E4" w:rsidR="006D2D94" w:rsidRPr="00D81538" w:rsidRDefault="006D2D94" w:rsidP="00086AB3">
      <w:pPr>
        <w:pStyle w:val="Lijstalinea"/>
        <w:numPr>
          <w:ilvl w:val="1"/>
          <w:numId w:val="31"/>
        </w:numPr>
        <w:spacing w:line="240" w:lineRule="auto"/>
        <w:ind w:left="0" w:firstLine="0"/>
        <w:jc w:val="both"/>
        <w:rPr>
          <w:rFonts w:ascii="Thesans" w:hAnsi="Thesans"/>
          <w:b/>
          <w:sz w:val="20"/>
          <w:szCs w:val="20"/>
        </w:rPr>
      </w:pPr>
      <w:r w:rsidRPr="00D81538">
        <w:rPr>
          <w:rFonts w:ascii="Thesans" w:hAnsi="Thesans"/>
          <w:sz w:val="20"/>
          <w:szCs w:val="20"/>
        </w:rPr>
        <w:t xml:space="preserve">De bepalingen die de strekking hebben om voort te duren na beëindiging of afloop van de </w:t>
      </w:r>
      <w:r w:rsidR="00086AB3" w:rsidRPr="00D81538">
        <w:rPr>
          <w:rFonts w:ascii="Thesans" w:hAnsi="Thesans"/>
          <w:sz w:val="20"/>
          <w:szCs w:val="20"/>
        </w:rPr>
        <w:t xml:space="preserve">Raamovereenkomst </w:t>
      </w:r>
      <w:r w:rsidRPr="00D81538">
        <w:rPr>
          <w:rFonts w:ascii="Thesans" w:hAnsi="Thesans"/>
          <w:sz w:val="20"/>
          <w:szCs w:val="20"/>
        </w:rPr>
        <w:t xml:space="preserve">en </w:t>
      </w:r>
      <w:r w:rsidR="008F1D77" w:rsidRPr="00D81538">
        <w:rPr>
          <w:rFonts w:ascii="Thesans" w:hAnsi="Thesans"/>
          <w:sz w:val="20"/>
          <w:szCs w:val="20"/>
        </w:rPr>
        <w:t>de Verwerkersovereenkomst</w:t>
      </w:r>
      <w:r w:rsidRPr="00D81538">
        <w:rPr>
          <w:rFonts w:ascii="Thesans" w:hAnsi="Thesans"/>
          <w:sz w:val="20"/>
          <w:szCs w:val="20"/>
        </w:rPr>
        <w:t xml:space="preserve"> zullen van kracht blijven na beëindiging of afloop van de </w:t>
      </w:r>
      <w:r w:rsidR="00086AB3" w:rsidRPr="00D81538">
        <w:rPr>
          <w:rFonts w:ascii="Thesans" w:hAnsi="Thesans"/>
          <w:sz w:val="20"/>
          <w:szCs w:val="20"/>
        </w:rPr>
        <w:t>Raamovereenkomst</w:t>
      </w:r>
      <w:r w:rsidRPr="00D81538">
        <w:rPr>
          <w:rFonts w:ascii="Thesans" w:hAnsi="Thesans"/>
          <w:sz w:val="20"/>
          <w:szCs w:val="20"/>
        </w:rPr>
        <w:t xml:space="preserve"> en </w:t>
      </w:r>
      <w:r w:rsidR="008F1D77" w:rsidRPr="00D81538">
        <w:rPr>
          <w:rFonts w:ascii="Thesans" w:hAnsi="Thesans"/>
          <w:sz w:val="20"/>
          <w:szCs w:val="20"/>
        </w:rPr>
        <w:t>de Verwerkersovereenkomst</w:t>
      </w:r>
      <w:r w:rsidRPr="00D81538">
        <w:rPr>
          <w:rFonts w:ascii="Thesans" w:hAnsi="Thesans"/>
          <w:sz w:val="20"/>
          <w:szCs w:val="20"/>
        </w:rPr>
        <w:t>.</w:t>
      </w:r>
    </w:p>
    <w:p w14:paraId="11201A77" w14:textId="77777777" w:rsidR="008956E5" w:rsidRPr="00007ED8" w:rsidRDefault="008956E5" w:rsidP="008956E5">
      <w:pPr>
        <w:pStyle w:val="Kop3"/>
        <w:numPr>
          <w:ilvl w:val="0"/>
          <w:numId w:val="0"/>
        </w:numPr>
        <w:ind w:left="680" w:hanging="680"/>
        <w:rPr>
          <w:rFonts w:ascii="Thesans" w:hAnsi="Thesans" w:cs="Times New Roman"/>
          <w:sz w:val="20"/>
          <w:szCs w:val="20"/>
        </w:rPr>
      </w:pPr>
      <w:bookmarkStart w:id="24" w:name="_Toc497994158"/>
      <w:bookmarkStart w:id="25" w:name="_Toc206497801"/>
      <w:bookmarkStart w:id="26" w:name="_Toc484590373"/>
      <w:bookmarkStart w:id="27" w:name="_Toc484590459"/>
      <w:r w:rsidRPr="00D81538">
        <w:rPr>
          <w:rFonts w:ascii="Thesans" w:hAnsi="Thesans" w:cs="Times New Roman"/>
          <w:b/>
          <w:i w:val="0"/>
          <w:sz w:val="20"/>
          <w:szCs w:val="20"/>
        </w:rPr>
        <w:t xml:space="preserve">Artikel </w:t>
      </w:r>
      <w:r w:rsidR="000E0243" w:rsidRPr="00D81538">
        <w:rPr>
          <w:rFonts w:ascii="Thesans" w:hAnsi="Thesans" w:cs="Times New Roman"/>
          <w:b/>
          <w:i w:val="0"/>
          <w:sz w:val="20"/>
          <w:szCs w:val="20"/>
        </w:rPr>
        <w:t>3</w:t>
      </w:r>
      <w:r w:rsidRPr="00D81538">
        <w:rPr>
          <w:rFonts w:ascii="Thesans" w:hAnsi="Thesans" w:cs="Times New Roman"/>
          <w:b/>
          <w:i w:val="0"/>
          <w:sz w:val="20"/>
          <w:szCs w:val="20"/>
        </w:rPr>
        <w:t>.</w:t>
      </w:r>
      <w:r w:rsidRPr="00D81538">
        <w:rPr>
          <w:rFonts w:ascii="Thesans" w:hAnsi="Thesans" w:cs="Times New Roman"/>
          <w:sz w:val="20"/>
          <w:szCs w:val="20"/>
        </w:rPr>
        <w:t xml:space="preserve"> </w:t>
      </w:r>
      <w:r w:rsidRPr="00D81538">
        <w:rPr>
          <w:rFonts w:ascii="Thesans" w:hAnsi="Thesans" w:cs="Times New Roman"/>
          <w:b/>
          <w:i w:val="0"/>
          <w:sz w:val="20"/>
          <w:szCs w:val="20"/>
        </w:rPr>
        <w:t>Omvang verwerkingsbevoegdheid Opdrachtnemer</w:t>
      </w:r>
      <w:bookmarkEnd w:id="24"/>
      <w:bookmarkEnd w:id="25"/>
      <w:r w:rsidRPr="00007ED8">
        <w:rPr>
          <w:rFonts w:ascii="Thesans" w:hAnsi="Thesans" w:cs="Times New Roman"/>
          <w:sz w:val="20"/>
          <w:szCs w:val="20"/>
        </w:rPr>
        <w:t xml:space="preserve"> </w:t>
      </w:r>
    </w:p>
    <w:bookmarkEnd w:id="26"/>
    <w:bookmarkEnd w:id="27"/>
    <w:p w14:paraId="17A3F04B" w14:textId="77777777" w:rsidR="008956E5" w:rsidRPr="00007ED8" w:rsidRDefault="000E0243" w:rsidP="008956E5">
      <w:pPr>
        <w:spacing w:line="276" w:lineRule="auto"/>
        <w:rPr>
          <w:rFonts w:ascii="Thesans" w:hAnsi="Thesans"/>
          <w:color w:val="FF0000"/>
          <w:sz w:val="20"/>
          <w:szCs w:val="20"/>
        </w:rPr>
      </w:pPr>
      <w:r w:rsidRPr="00007ED8">
        <w:rPr>
          <w:rFonts w:ascii="Thesans" w:hAnsi="Thesans"/>
          <w:sz w:val="20"/>
          <w:szCs w:val="20"/>
        </w:rPr>
        <w:t>3</w:t>
      </w:r>
      <w:r w:rsidR="008956E5" w:rsidRPr="00007ED8">
        <w:rPr>
          <w:rFonts w:ascii="Thesans" w:hAnsi="Thesans"/>
          <w:sz w:val="20"/>
          <w:szCs w:val="20"/>
        </w:rPr>
        <w:t>.1</w:t>
      </w:r>
      <w:r w:rsidR="008956E5" w:rsidRPr="00007ED8">
        <w:rPr>
          <w:rFonts w:ascii="Thesans" w:hAnsi="Thesans"/>
          <w:sz w:val="20"/>
          <w:szCs w:val="20"/>
        </w:rPr>
        <w:tab/>
      </w:r>
      <w:r w:rsidR="008956E5" w:rsidRPr="00007ED8">
        <w:rPr>
          <w:rFonts w:ascii="Thesans" w:hAnsi="Thesans"/>
          <w:sz w:val="20"/>
          <w:szCs w:val="20"/>
          <w:lang w:val="nl"/>
        </w:rPr>
        <w:t>Opdrachtnemer</w:t>
      </w:r>
      <w:r w:rsidR="008956E5" w:rsidRPr="00007ED8">
        <w:rPr>
          <w:rFonts w:ascii="Thesans" w:hAnsi="Thesans"/>
          <w:sz w:val="20"/>
          <w:szCs w:val="20"/>
        </w:rPr>
        <w:t xml:space="preserve"> Verwerkt de Persoonsgegevens uitsluitend in opdracht en op basis van schriftelijke instructies van Opdrachtgever behoudens afwijkende wettelijke voorschriften die op Opdrachtnemer van toepassing zijn.</w:t>
      </w:r>
    </w:p>
    <w:p w14:paraId="2B7B8730" w14:textId="77777777" w:rsidR="008956E5" w:rsidRPr="00007ED8" w:rsidRDefault="000E0243" w:rsidP="008956E5">
      <w:pPr>
        <w:spacing w:line="276" w:lineRule="auto"/>
        <w:rPr>
          <w:rFonts w:ascii="Thesans" w:hAnsi="Thesans"/>
          <w:sz w:val="20"/>
          <w:szCs w:val="20"/>
        </w:rPr>
      </w:pPr>
      <w:r w:rsidRPr="00007ED8">
        <w:rPr>
          <w:rFonts w:ascii="Thesans" w:hAnsi="Thesans"/>
          <w:sz w:val="20"/>
          <w:szCs w:val="20"/>
        </w:rPr>
        <w:t>3</w:t>
      </w:r>
      <w:r w:rsidR="008956E5" w:rsidRPr="00007ED8">
        <w:rPr>
          <w:rFonts w:ascii="Thesans" w:hAnsi="Thesans"/>
          <w:sz w:val="20"/>
          <w:szCs w:val="20"/>
        </w:rPr>
        <w:t>.2     Indien een instructie als bedoeld in het eerste lid naar het oordeel van Opdrachtnemer in strijd is met een wettelijk voorschrift inzake gegevensbescherming, stelt hij Opdrachtgever daarvan voorafgaand aan de Verwerking in kennis, tenzij een wettelijk voorschrift deze kennisgeving verbiedt.</w:t>
      </w:r>
    </w:p>
    <w:p w14:paraId="76DDDF2D" w14:textId="77777777" w:rsidR="008956E5" w:rsidRPr="00007ED8" w:rsidRDefault="000E0243" w:rsidP="008956E5">
      <w:pPr>
        <w:spacing w:line="276" w:lineRule="auto"/>
        <w:rPr>
          <w:rFonts w:ascii="Thesans" w:hAnsi="Thesans"/>
          <w:sz w:val="20"/>
          <w:szCs w:val="20"/>
        </w:rPr>
      </w:pPr>
      <w:r w:rsidRPr="00007ED8">
        <w:rPr>
          <w:rFonts w:ascii="Thesans" w:hAnsi="Thesans"/>
          <w:sz w:val="20"/>
          <w:szCs w:val="20"/>
        </w:rPr>
        <w:t>3</w:t>
      </w:r>
      <w:r w:rsidR="008956E5" w:rsidRPr="00007ED8">
        <w:rPr>
          <w:rFonts w:ascii="Thesans" w:hAnsi="Thesans"/>
          <w:sz w:val="20"/>
          <w:szCs w:val="20"/>
        </w:rPr>
        <w:t>.3</w:t>
      </w:r>
      <w:r w:rsidR="008956E5" w:rsidRPr="00007ED8">
        <w:rPr>
          <w:rFonts w:ascii="Thesans" w:hAnsi="Thesans"/>
          <w:sz w:val="20"/>
          <w:szCs w:val="20"/>
        </w:rPr>
        <w:tab/>
        <w:t>Indien Opdrachtnemer op grond van een wettelijk voorschrift Persoonsgegevens dient te verstrekken, informeert hij Opdrachtgever onmiddellijk, en zo mogelijk voorafgaand aan de verstrekking.</w:t>
      </w:r>
    </w:p>
    <w:p w14:paraId="5E4E3E86" w14:textId="77777777" w:rsidR="008956E5" w:rsidRPr="00007ED8" w:rsidRDefault="000E0243" w:rsidP="008956E5">
      <w:pPr>
        <w:spacing w:line="276" w:lineRule="auto"/>
        <w:rPr>
          <w:rFonts w:ascii="Thesans" w:hAnsi="Thesans"/>
          <w:sz w:val="20"/>
          <w:szCs w:val="20"/>
        </w:rPr>
      </w:pPr>
      <w:r w:rsidRPr="00007ED8">
        <w:rPr>
          <w:rFonts w:ascii="Thesans" w:hAnsi="Thesans"/>
          <w:sz w:val="20"/>
          <w:szCs w:val="20"/>
        </w:rPr>
        <w:t>3</w:t>
      </w:r>
      <w:r w:rsidR="008956E5" w:rsidRPr="00007ED8">
        <w:rPr>
          <w:rFonts w:ascii="Thesans" w:hAnsi="Thesans"/>
          <w:sz w:val="20"/>
          <w:szCs w:val="20"/>
        </w:rPr>
        <w:t xml:space="preserve">.4 </w:t>
      </w:r>
      <w:r w:rsidR="008956E5" w:rsidRPr="00007ED8">
        <w:rPr>
          <w:rFonts w:ascii="Thesans" w:hAnsi="Thesans"/>
          <w:sz w:val="20"/>
          <w:szCs w:val="20"/>
        </w:rPr>
        <w:tab/>
        <w:t xml:space="preserve">Opdrachtnemer heeft geen zeggenschap over het doel van en de middelen voor de Verwerking van Persoonsgegevens. </w:t>
      </w:r>
    </w:p>
    <w:p w14:paraId="6F76CC3F" w14:textId="77777777" w:rsidR="008956E5" w:rsidRPr="00007ED8" w:rsidRDefault="008956E5" w:rsidP="008956E5">
      <w:pPr>
        <w:pStyle w:val="Kop3"/>
        <w:numPr>
          <w:ilvl w:val="0"/>
          <w:numId w:val="0"/>
        </w:numPr>
        <w:ind w:left="680" w:hanging="680"/>
        <w:rPr>
          <w:rFonts w:ascii="Thesans" w:hAnsi="Thesans" w:cs="Times New Roman"/>
          <w:b/>
          <w:i w:val="0"/>
          <w:sz w:val="20"/>
          <w:szCs w:val="20"/>
        </w:rPr>
      </w:pPr>
      <w:bookmarkStart w:id="28" w:name="_Toc497994159"/>
      <w:bookmarkStart w:id="29" w:name="_Toc206497802"/>
      <w:bookmarkStart w:id="30" w:name="_Toc484590374"/>
      <w:bookmarkStart w:id="31" w:name="_Toc484590460"/>
      <w:r w:rsidRPr="00007ED8">
        <w:rPr>
          <w:rFonts w:ascii="Thesans" w:hAnsi="Thesans" w:cs="Times New Roman"/>
          <w:b/>
          <w:i w:val="0"/>
          <w:sz w:val="20"/>
          <w:szCs w:val="20"/>
        </w:rPr>
        <w:t xml:space="preserve">Artikel </w:t>
      </w:r>
      <w:r w:rsidR="000E0243" w:rsidRPr="00007ED8">
        <w:rPr>
          <w:rFonts w:ascii="Thesans" w:hAnsi="Thesans" w:cs="Times New Roman"/>
          <w:b/>
          <w:i w:val="0"/>
          <w:sz w:val="20"/>
          <w:szCs w:val="20"/>
        </w:rPr>
        <w:t>4</w:t>
      </w:r>
      <w:r w:rsidRPr="00007ED8">
        <w:rPr>
          <w:rFonts w:ascii="Thesans" w:hAnsi="Thesans" w:cs="Times New Roman"/>
          <w:b/>
          <w:i w:val="0"/>
          <w:sz w:val="20"/>
          <w:szCs w:val="20"/>
        </w:rPr>
        <w:t>. Beveiliging van de Verwerking</w:t>
      </w:r>
      <w:bookmarkEnd w:id="28"/>
      <w:bookmarkEnd w:id="29"/>
      <w:r w:rsidRPr="00007ED8">
        <w:rPr>
          <w:rFonts w:ascii="Thesans" w:hAnsi="Thesans" w:cs="Times New Roman"/>
          <w:b/>
          <w:i w:val="0"/>
          <w:sz w:val="20"/>
          <w:szCs w:val="20"/>
        </w:rPr>
        <w:t xml:space="preserve"> </w:t>
      </w:r>
    </w:p>
    <w:bookmarkEnd w:id="30"/>
    <w:bookmarkEnd w:id="31"/>
    <w:p w14:paraId="3B868140" w14:textId="77777777" w:rsidR="008956E5" w:rsidRPr="00007ED8" w:rsidRDefault="000E0243" w:rsidP="008956E5">
      <w:pPr>
        <w:spacing w:line="276" w:lineRule="auto"/>
        <w:rPr>
          <w:rFonts w:ascii="Thesans" w:hAnsi="Thesans"/>
          <w:color w:val="FF0000"/>
          <w:sz w:val="20"/>
          <w:szCs w:val="20"/>
        </w:rPr>
      </w:pPr>
      <w:r w:rsidRPr="00007ED8">
        <w:rPr>
          <w:rFonts w:ascii="Thesans" w:hAnsi="Thesans"/>
          <w:sz w:val="20"/>
          <w:szCs w:val="20"/>
        </w:rPr>
        <w:t>4</w:t>
      </w:r>
      <w:r w:rsidR="008956E5" w:rsidRPr="00007ED8">
        <w:rPr>
          <w:rFonts w:ascii="Thesans" w:hAnsi="Thesans"/>
          <w:sz w:val="20"/>
          <w:szCs w:val="20"/>
        </w:rPr>
        <w:t>.1</w:t>
      </w:r>
      <w:r w:rsidR="008956E5" w:rsidRPr="00007ED8">
        <w:rPr>
          <w:rFonts w:ascii="Thesans" w:hAnsi="Thesans"/>
          <w:sz w:val="20"/>
          <w:szCs w:val="20"/>
        </w:rPr>
        <w:tab/>
      </w:r>
      <w:r w:rsidR="000D0038" w:rsidRPr="00007ED8">
        <w:rPr>
          <w:rFonts w:ascii="Thesans" w:hAnsi="Thesans"/>
          <w:sz w:val="20"/>
          <w:szCs w:val="20"/>
        </w:rPr>
        <w:t>O</w:t>
      </w:r>
      <w:r w:rsidR="008956E5" w:rsidRPr="00007ED8">
        <w:rPr>
          <w:rFonts w:ascii="Thesans" w:hAnsi="Thesans"/>
          <w:sz w:val="20"/>
          <w:szCs w:val="20"/>
        </w:rPr>
        <w:t xml:space="preserve">nverminderd artikel </w:t>
      </w:r>
      <w:r w:rsidRPr="00007ED8">
        <w:rPr>
          <w:rFonts w:ascii="Thesans" w:hAnsi="Thesans"/>
          <w:sz w:val="20"/>
          <w:szCs w:val="20"/>
        </w:rPr>
        <w:t>1</w:t>
      </w:r>
      <w:r w:rsidR="008956E5" w:rsidRPr="00007ED8">
        <w:rPr>
          <w:rFonts w:ascii="Thesans" w:hAnsi="Thesans"/>
          <w:sz w:val="20"/>
          <w:szCs w:val="20"/>
        </w:rPr>
        <w:t>.3 treft Opdrachtnemer de technische en organisatorische beveiligingsmaatregelen zoals beschreven in Bijlage 2.</w:t>
      </w:r>
    </w:p>
    <w:p w14:paraId="1059D415" w14:textId="77777777" w:rsidR="008956E5" w:rsidRPr="00007ED8" w:rsidRDefault="000E0243" w:rsidP="008956E5">
      <w:pPr>
        <w:spacing w:line="276" w:lineRule="auto"/>
        <w:rPr>
          <w:rFonts w:ascii="Thesans" w:hAnsi="Thesans"/>
          <w:sz w:val="20"/>
          <w:szCs w:val="20"/>
        </w:rPr>
      </w:pPr>
      <w:r w:rsidRPr="00007ED8">
        <w:rPr>
          <w:rFonts w:ascii="Thesans" w:hAnsi="Thesans"/>
          <w:sz w:val="20"/>
          <w:szCs w:val="20"/>
        </w:rPr>
        <w:t>4</w:t>
      </w:r>
      <w:r w:rsidR="008956E5" w:rsidRPr="00007ED8">
        <w:rPr>
          <w:rFonts w:ascii="Thesans" w:hAnsi="Thesans"/>
          <w:sz w:val="20"/>
          <w:szCs w:val="20"/>
        </w:rPr>
        <w:t>.2</w:t>
      </w:r>
      <w:r w:rsidR="008956E5" w:rsidRPr="00007ED8">
        <w:rPr>
          <w:rFonts w:ascii="Thesans" w:hAnsi="Thesans"/>
          <w:sz w:val="20"/>
          <w:szCs w:val="20"/>
        </w:rPr>
        <w:tab/>
        <w:t>Partijen erkennen dat het waarborgen van een passend beveiligingsniveau voortdurend kan dwingen tot het treffen van aanvullende beveiligingsmaatregelen. Opdrachtnemer waarborgt een op het risico afgestemd beveiligingsniveau.</w:t>
      </w:r>
    </w:p>
    <w:p w14:paraId="1E592361" w14:textId="77777777" w:rsidR="008956E5" w:rsidRPr="00007ED8" w:rsidRDefault="000E0243" w:rsidP="008956E5">
      <w:pPr>
        <w:spacing w:line="276" w:lineRule="auto"/>
        <w:rPr>
          <w:rFonts w:ascii="Thesans" w:hAnsi="Thesans"/>
          <w:sz w:val="20"/>
          <w:szCs w:val="20"/>
        </w:rPr>
      </w:pPr>
      <w:r w:rsidRPr="00007ED8">
        <w:rPr>
          <w:rFonts w:ascii="Thesans" w:hAnsi="Thesans"/>
          <w:sz w:val="20"/>
          <w:szCs w:val="20"/>
        </w:rPr>
        <w:t>4</w:t>
      </w:r>
      <w:r w:rsidR="008956E5" w:rsidRPr="00007ED8">
        <w:rPr>
          <w:rFonts w:ascii="Thesans" w:hAnsi="Thesans"/>
          <w:sz w:val="20"/>
          <w:szCs w:val="20"/>
        </w:rPr>
        <w:t>.3</w:t>
      </w:r>
      <w:r w:rsidR="008956E5" w:rsidRPr="00007ED8">
        <w:rPr>
          <w:rFonts w:ascii="Thesans" w:hAnsi="Thesans"/>
          <w:sz w:val="20"/>
          <w:szCs w:val="20"/>
        </w:rPr>
        <w:tab/>
        <w:t xml:space="preserve">Indien en voor zover Opdrachtgever daarom uitdrukkelijk schriftelijk verzoekt, zal Opdrachtnemer aanvullende maatregelen treffen met het oog op de beveiliging van de Persoonsgegevens. </w:t>
      </w:r>
    </w:p>
    <w:p w14:paraId="412429FE" w14:textId="77777777" w:rsidR="008956E5" w:rsidRPr="00007ED8" w:rsidRDefault="000E0243" w:rsidP="008956E5">
      <w:pPr>
        <w:spacing w:line="276" w:lineRule="auto"/>
        <w:rPr>
          <w:rFonts w:ascii="Thesans" w:hAnsi="Thesans"/>
          <w:color w:val="FF0000"/>
          <w:sz w:val="20"/>
          <w:szCs w:val="20"/>
        </w:rPr>
      </w:pPr>
      <w:r w:rsidRPr="00007ED8">
        <w:rPr>
          <w:rFonts w:ascii="Thesans" w:hAnsi="Thesans"/>
          <w:sz w:val="20"/>
          <w:szCs w:val="20"/>
        </w:rPr>
        <w:t>4</w:t>
      </w:r>
      <w:r w:rsidR="008956E5" w:rsidRPr="00007ED8">
        <w:rPr>
          <w:rFonts w:ascii="Thesans" w:hAnsi="Thesans"/>
          <w:sz w:val="20"/>
          <w:szCs w:val="20"/>
        </w:rPr>
        <w:t>.4</w:t>
      </w:r>
      <w:r w:rsidR="008956E5" w:rsidRPr="00007ED8">
        <w:rPr>
          <w:rFonts w:ascii="Thesans" w:hAnsi="Thesans"/>
          <w:sz w:val="20"/>
          <w:szCs w:val="20"/>
        </w:rPr>
        <w:tab/>
        <w:t xml:space="preserve">Opdrachtnemer Verwerkt Persoonsgegevens niet buiten de Europese Unie, tenzij hij daarvoor uitdrukkelijk schriftelijk toestemming heeft verkregen van Opdrachtgever en behoudens afwijkende wettelijke verplichtingen. </w:t>
      </w:r>
    </w:p>
    <w:p w14:paraId="7C6DC0C0" w14:textId="77777777" w:rsidR="008956E5" w:rsidRPr="00007ED8" w:rsidRDefault="000E0243" w:rsidP="008956E5">
      <w:pPr>
        <w:spacing w:line="276" w:lineRule="auto"/>
        <w:rPr>
          <w:rFonts w:ascii="Thesans" w:hAnsi="Thesans"/>
          <w:sz w:val="20"/>
          <w:szCs w:val="20"/>
        </w:rPr>
      </w:pPr>
      <w:r w:rsidRPr="00007ED8">
        <w:rPr>
          <w:rFonts w:ascii="Thesans" w:hAnsi="Thesans"/>
          <w:sz w:val="20"/>
          <w:szCs w:val="20"/>
        </w:rPr>
        <w:t>4</w:t>
      </w:r>
      <w:r w:rsidR="008956E5" w:rsidRPr="00007ED8">
        <w:rPr>
          <w:rFonts w:ascii="Thesans" w:hAnsi="Thesans"/>
          <w:sz w:val="20"/>
          <w:szCs w:val="20"/>
        </w:rPr>
        <w:t>.5</w:t>
      </w:r>
      <w:r w:rsidR="008956E5" w:rsidRPr="00007ED8">
        <w:rPr>
          <w:rFonts w:ascii="Thesans" w:hAnsi="Thesans"/>
          <w:sz w:val="20"/>
          <w:szCs w:val="20"/>
        </w:rPr>
        <w:tab/>
        <w:t xml:space="preserve">Opdrachtnemer informeert Opdrachtgever zonder onredelijke vertraging zodra hij kennis heeft genomen van onrechtmatige Verwerkingen van Persoonsgegevens of inbreuken op beveiligingsmaatregelen zoals genoemd in het eerste en tweede lid. </w:t>
      </w:r>
    </w:p>
    <w:p w14:paraId="2792DBDA" w14:textId="77777777" w:rsidR="008956E5" w:rsidRPr="00D81538" w:rsidRDefault="000E0243" w:rsidP="008956E5">
      <w:pPr>
        <w:spacing w:line="276" w:lineRule="auto"/>
        <w:rPr>
          <w:rFonts w:ascii="Thesans" w:hAnsi="Thesans"/>
          <w:sz w:val="20"/>
          <w:szCs w:val="20"/>
        </w:rPr>
      </w:pPr>
      <w:r w:rsidRPr="00007ED8">
        <w:rPr>
          <w:rFonts w:ascii="Thesans" w:hAnsi="Thesans"/>
          <w:sz w:val="20"/>
          <w:szCs w:val="20"/>
        </w:rPr>
        <w:lastRenderedPageBreak/>
        <w:t>4</w:t>
      </w:r>
      <w:r w:rsidR="008956E5" w:rsidRPr="00007ED8">
        <w:rPr>
          <w:rFonts w:ascii="Thesans" w:hAnsi="Thesans"/>
          <w:sz w:val="20"/>
          <w:szCs w:val="20"/>
        </w:rPr>
        <w:t>.6</w:t>
      </w:r>
      <w:r w:rsidR="008956E5" w:rsidRPr="00007ED8">
        <w:rPr>
          <w:rFonts w:ascii="Thesans" w:hAnsi="Thesans"/>
          <w:sz w:val="20"/>
          <w:szCs w:val="20"/>
        </w:rPr>
        <w:tab/>
        <w:t xml:space="preserve">Opdrachtnemer verleent </w:t>
      </w:r>
      <w:r w:rsidR="008956E5" w:rsidRPr="00D81538">
        <w:rPr>
          <w:rFonts w:ascii="Thesans" w:hAnsi="Thesans"/>
          <w:sz w:val="20"/>
          <w:szCs w:val="20"/>
        </w:rPr>
        <w:t xml:space="preserve">Opdrachtgever bijstand bij het doen nakomen van de verplichtingen uit hoofde van de artikelen 32 tot en met 36 van de </w:t>
      </w:r>
      <w:r w:rsidR="00BF1413" w:rsidRPr="00D81538">
        <w:rPr>
          <w:rFonts w:ascii="Thesans" w:hAnsi="Thesans"/>
          <w:sz w:val="20"/>
          <w:szCs w:val="20"/>
        </w:rPr>
        <w:t>AVG</w:t>
      </w:r>
      <w:r w:rsidR="008956E5" w:rsidRPr="00D81538">
        <w:rPr>
          <w:rFonts w:ascii="Thesans" w:hAnsi="Thesans"/>
          <w:sz w:val="20"/>
          <w:szCs w:val="20"/>
        </w:rPr>
        <w:t xml:space="preserve">. </w:t>
      </w:r>
    </w:p>
    <w:p w14:paraId="1D21E82A" w14:textId="77777777" w:rsidR="008956E5" w:rsidRPr="00D81538" w:rsidRDefault="008956E5" w:rsidP="008956E5">
      <w:pPr>
        <w:pStyle w:val="Kop3"/>
        <w:numPr>
          <w:ilvl w:val="0"/>
          <w:numId w:val="0"/>
        </w:numPr>
        <w:ind w:left="680" w:hanging="680"/>
        <w:rPr>
          <w:rFonts w:ascii="Thesans" w:hAnsi="Thesans" w:cs="Times New Roman"/>
          <w:b/>
          <w:i w:val="0"/>
          <w:color w:val="FF0000"/>
          <w:sz w:val="20"/>
          <w:szCs w:val="20"/>
        </w:rPr>
      </w:pPr>
      <w:bookmarkStart w:id="32" w:name="_Toc484590375"/>
      <w:bookmarkStart w:id="33" w:name="_Toc484590461"/>
      <w:bookmarkStart w:id="34" w:name="_Toc497994160"/>
      <w:bookmarkStart w:id="35" w:name="_Toc206497803"/>
      <w:r w:rsidRPr="00D81538">
        <w:rPr>
          <w:rFonts w:ascii="Thesans" w:hAnsi="Thesans" w:cs="Times New Roman"/>
          <w:b/>
          <w:i w:val="0"/>
          <w:sz w:val="20"/>
          <w:szCs w:val="20"/>
        </w:rPr>
        <w:t xml:space="preserve">Artikel </w:t>
      </w:r>
      <w:r w:rsidR="000E0243" w:rsidRPr="00D81538">
        <w:rPr>
          <w:rFonts w:ascii="Thesans" w:hAnsi="Thesans" w:cs="Times New Roman"/>
          <w:b/>
          <w:i w:val="0"/>
          <w:sz w:val="20"/>
          <w:szCs w:val="20"/>
        </w:rPr>
        <w:t>5</w:t>
      </w:r>
      <w:r w:rsidRPr="00D81538">
        <w:rPr>
          <w:rFonts w:ascii="Thesans" w:hAnsi="Thesans" w:cs="Times New Roman"/>
          <w:b/>
          <w:i w:val="0"/>
          <w:sz w:val="20"/>
          <w:szCs w:val="20"/>
        </w:rPr>
        <w:t>. Geheimhouding door Personeel van Opdrachtnemer</w:t>
      </w:r>
      <w:bookmarkEnd w:id="32"/>
      <w:bookmarkEnd w:id="33"/>
      <w:bookmarkEnd w:id="34"/>
      <w:bookmarkEnd w:id="35"/>
    </w:p>
    <w:p w14:paraId="38D44443" w14:textId="373AF0DD" w:rsidR="008956E5" w:rsidRPr="00007ED8" w:rsidRDefault="000E0243" w:rsidP="008956E5">
      <w:pPr>
        <w:spacing w:line="276" w:lineRule="auto"/>
        <w:rPr>
          <w:rFonts w:ascii="Thesans" w:hAnsi="Thesans"/>
          <w:sz w:val="20"/>
          <w:szCs w:val="20"/>
        </w:rPr>
      </w:pPr>
      <w:r w:rsidRPr="00D81538">
        <w:rPr>
          <w:rFonts w:ascii="Thesans" w:hAnsi="Thesans"/>
          <w:sz w:val="20"/>
          <w:szCs w:val="20"/>
        </w:rPr>
        <w:t>5</w:t>
      </w:r>
      <w:r w:rsidR="008956E5" w:rsidRPr="00D81538">
        <w:rPr>
          <w:rFonts w:ascii="Thesans" w:hAnsi="Thesans"/>
          <w:sz w:val="20"/>
          <w:szCs w:val="20"/>
        </w:rPr>
        <w:t>.1</w:t>
      </w:r>
      <w:r w:rsidR="008956E5" w:rsidRPr="00D81538">
        <w:rPr>
          <w:rFonts w:ascii="Thesans" w:hAnsi="Thesans"/>
          <w:color w:val="0070C0"/>
          <w:sz w:val="20"/>
          <w:szCs w:val="20"/>
        </w:rPr>
        <w:tab/>
      </w:r>
      <w:r w:rsidR="000D0038" w:rsidRPr="00D81538">
        <w:rPr>
          <w:rFonts w:ascii="Thesans" w:hAnsi="Thesans"/>
          <w:sz w:val="20"/>
          <w:szCs w:val="20"/>
        </w:rPr>
        <w:t xml:space="preserve">Opdrachtgever maakt hetgeen hem bij de uitvoering van de </w:t>
      </w:r>
      <w:r w:rsidR="00086AB3" w:rsidRPr="00D81538">
        <w:rPr>
          <w:rFonts w:ascii="Thesans" w:hAnsi="Thesans"/>
          <w:sz w:val="20"/>
          <w:szCs w:val="20"/>
        </w:rPr>
        <w:t xml:space="preserve">Raamovereenkomst </w:t>
      </w:r>
      <w:r w:rsidR="000D0038" w:rsidRPr="00D81538">
        <w:rPr>
          <w:rFonts w:ascii="Thesans" w:hAnsi="Thesans"/>
          <w:sz w:val="20"/>
          <w:szCs w:val="20"/>
        </w:rPr>
        <w:t>ter kennis komt en waarvan hij het vertrouwelijke karakter kent of redelijkerwijs kan vermoeden op geen enkele wijze bekend, behalve voor zover enig wettelijk voorschrift of een rechterlijke uitspraak hem tot bekendmaking daarvan verplicht. Voorgaande geldt in</w:t>
      </w:r>
      <w:r w:rsidR="000D0038" w:rsidRPr="00007ED8">
        <w:rPr>
          <w:rFonts w:ascii="Thesans" w:hAnsi="Thesans"/>
          <w:sz w:val="20"/>
          <w:szCs w:val="20"/>
        </w:rPr>
        <w:t xml:space="preserve"> ieder geval, maar niet uitsluitend, voor Persoonsgegevens.</w:t>
      </w:r>
    </w:p>
    <w:p w14:paraId="67E93C17" w14:textId="77777777" w:rsidR="008956E5" w:rsidRPr="00007ED8" w:rsidRDefault="000E0243" w:rsidP="008956E5">
      <w:pPr>
        <w:spacing w:line="276" w:lineRule="auto"/>
        <w:rPr>
          <w:rFonts w:ascii="Thesans" w:hAnsi="Thesans"/>
          <w:sz w:val="20"/>
          <w:szCs w:val="20"/>
        </w:rPr>
      </w:pPr>
      <w:r w:rsidRPr="00007ED8">
        <w:rPr>
          <w:rFonts w:ascii="Thesans" w:hAnsi="Thesans"/>
          <w:sz w:val="20"/>
          <w:szCs w:val="20"/>
        </w:rPr>
        <w:t>5</w:t>
      </w:r>
      <w:r w:rsidR="008956E5" w:rsidRPr="00007ED8">
        <w:rPr>
          <w:rFonts w:ascii="Thesans" w:hAnsi="Thesans"/>
          <w:sz w:val="20"/>
          <w:szCs w:val="20"/>
        </w:rPr>
        <w:t>.2</w:t>
      </w:r>
      <w:r w:rsidR="008956E5" w:rsidRPr="00007ED8">
        <w:rPr>
          <w:rFonts w:ascii="Thesans" w:hAnsi="Thesans"/>
          <w:sz w:val="20"/>
          <w:szCs w:val="20"/>
        </w:rPr>
        <w:tab/>
        <w:t xml:space="preserve">Opdrachtnemer toont op verzoek van Opdrachtgever aan dat zijn Personeel zich ertoe heeft verbonden vertrouwelijkheid in acht te nemen.  </w:t>
      </w:r>
      <w:r w:rsidR="000D0038" w:rsidRPr="00007ED8">
        <w:rPr>
          <w:rFonts w:ascii="Thesans" w:hAnsi="Thesans"/>
          <w:sz w:val="20"/>
          <w:szCs w:val="20"/>
        </w:rPr>
        <w:t>Dat wil zeggen dat Opdrachtnemer het Personeel van Opdrachtnemer heeft verplicht een geheimhoudingsverklaring na te leven en dat Opdrachtnemer ervoor instaat dat deze personen die verplichting nakomen.</w:t>
      </w:r>
    </w:p>
    <w:p w14:paraId="68DBEF01" w14:textId="77777777" w:rsidR="008956E5" w:rsidRPr="00007ED8" w:rsidRDefault="008956E5" w:rsidP="008956E5">
      <w:pPr>
        <w:pStyle w:val="Kop3"/>
        <w:numPr>
          <w:ilvl w:val="0"/>
          <w:numId w:val="0"/>
        </w:numPr>
        <w:ind w:left="680" w:hanging="680"/>
        <w:rPr>
          <w:rFonts w:ascii="Thesans" w:hAnsi="Thesans" w:cs="Times New Roman"/>
          <w:b/>
          <w:i w:val="0"/>
          <w:sz w:val="20"/>
          <w:szCs w:val="20"/>
        </w:rPr>
      </w:pPr>
      <w:bookmarkStart w:id="36" w:name="_Toc484590376"/>
      <w:bookmarkStart w:id="37" w:name="_Toc484590462"/>
      <w:bookmarkStart w:id="38" w:name="_Toc497994161"/>
      <w:bookmarkStart w:id="39" w:name="_Toc206497804"/>
      <w:r w:rsidRPr="00007ED8">
        <w:rPr>
          <w:rFonts w:ascii="Thesans" w:hAnsi="Thesans" w:cs="Times New Roman"/>
          <w:b/>
          <w:i w:val="0"/>
          <w:sz w:val="20"/>
          <w:szCs w:val="20"/>
        </w:rPr>
        <w:t xml:space="preserve">Artikel </w:t>
      </w:r>
      <w:r w:rsidR="000E0243" w:rsidRPr="00007ED8">
        <w:rPr>
          <w:rFonts w:ascii="Thesans" w:hAnsi="Thesans" w:cs="Times New Roman"/>
          <w:b/>
          <w:i w:val="0"/>
          <w:sz w:val="20"/>
          <w:szCs w:val="20"/>
        </w:rPr>
        <w:t>6</w:t>
      </w:r>
      <w:r w:rsidRPr="00007ED8">
        <w:rPr>
          <w:rFonts w:ascii="Thesans" w:hAnsi="Thesans" w:cs="Times New Roman"/>
          <w:b/>
          <w:i w:val="0"/>
          <w:sz w:val="20"/>
          <w:szCs w:val="20"/>
        </w:rPr>
        <w:t>. Subverwerker</w:t>
      </w:r>
      <w:bookmarkEnd w:id="36"/>
      <w:bookmarkEnd w:id="37"/>
      <w:bookmarkEnd w:id="38"/>
      <w:bookmarkEnd w:id="39"/>
    </w:p>
    <w:p w14:paraId="586CE14A" w14:textId="31FA4456" w:rsidR="008956E5" w:rsidRPr="00007ED8" w:rsidRDefault="00857592" w:rsidP="008956E5">
      <w:pPr>
        <w:spacing w:line="276" w:lineRule="auto"/>
        <w:rPr>
          <w:rFonts w:ascii="Thesans" w:hAnsi="Thesans"/>
          <w:sz w:val="20"/>
          <w:szCs w:val="20"/>
        </w:rPr>
      </w:pPr>
      <w:r w:rsidRPr="00007ED8">
        <w:rPr>
          <w:rFonts w:ascii="Thesans" w:hAnsi="Thesans"/>
          <w:sz w:val="20"/>
          <w:szCs w:val="20"/>
        </w:rPr>
        <w:t>6</w:t>
      </w:r>
      <w:r w:rsidR="00E83A83" w:rsidRPr="00007ED8">
        <w:rPr>
          <w:rFonts w:ascii="Thesans" w:hAnsi="Thesans"/>
          <w:sz w:val="20"/>
          <w:szCs w:val="20"/>
        </w:rPr>
        <w:t>.1</w:t>
      </w:r>
      <w:r w:rsidR="00E83A83" w:rsidRPr="00007ED8">
        <w:rPr>
          <w:rFonts w:ascii="Thesans" w:hAnsi="Thesans"/>
          <w:sz w:val="20"/>
          <w:szCs w:val="20"/>
        </w:rPr>
        <w:tab/>
      </w:r>
      <w:r w:rsidR="008956E5" w:rsidRPr="00007ED8">
        <w:rPr>
          <w:rFonts w:ascii="Thesans" w:hAnsi="Thesans"/>
          <w:sz w:val="20"/>
          <w:szCs w:val="20"/>
        </w:rPr>
        <w:t xml:space="preserve">Wanneer Opdrachtnemer een andere verwerker inschakelt om ten behoeve van Opdrachtgever verwerkingsactiviteiten te verrichten, worden aan deze andere verwerker bij een overeenkomst dezelfde verplichtingen inzake gegevensbescherming opgelegd als die welke in deze Verwerkersovereenkomst zijn opgenomen. </w:t>
      </w:r>
    </w:p>
    <w:p w14:paraId="2EB58826" w14:textId="0410F9F5" w:rsidR="00E83A83" w:rsidRPr="00007ED8" w:rsidRDefault="00857592" w:rsidP="008956E5">
      <w:pPr>
        <w:spacing w:line="276" w:lineRule="auto"/>
        <w:rPr>
          <w:rFonts w:ascii="Thesans" w:hAnsi="Thesans"/>
          <w:sz w:val="20"/>
          <w:szCs w:val="20"/>
        </w:rPr>
      </w:pPr>
      <w:r w:rsidRPr="00007ED8">
        <w:rPr>
          <w:rFonts w:ascii="Thesans" w:hAnsi="Thesans"/>
          <w:sz w:val="20"/>
          <w:szCs w:val="20"/>
        </w:rPr>
        <w:t>6</w:t>
      </w:r>
      <w:r w:rsidR="00E83A83" w:rsidRPr="00007ED8">
        <w:rPr>
          <w:rFonts w:ascii="Thesans" w:hAnsi="Thesans"/>
          <w:sz w:val="20"/>
          <w:szCs w:val="20"/>
        </w:rPr>
        <w:t>.2</w:t>
      </w:r>
      <w:r w:rsidR="00E83A83" w:rsidRPr="00007ED8">
        <w:rPr>
          <w:rFonts w:ascii="Thesans" w:hAnsi="Thesans"/>
          <w:sz w:val="20"/>
          <w:szCs w:val="20"/>
        </w:rPr>
        <w:tab/>
        <w:t xml:space="preserve">Indien Opdrachtnemer een andere Verwerker inschakelt, blijft Opdrachtnemer jegens Opdrachtgever volledig aansprakelijk voor de uitvoering van deze Verwerkersovereenkomst.  </w:t>
      </w:r>
    </w:p>
    <w:p w14:paraId="58C4D185" w14:textId="77777777" w:rsidR="008956E5" w:rsidRPr="00007ED8" w:rsidRDefault="008956E5" w:rsidP="008956E5">
      <w:pPr>
        <w:pStyle w:val="Kop3"/>
        <w:numPr>
          <w:ilvl w:val="0"/>
          <w:numId w:val="0"/>
        </w:numPr>
        <w:ind w:left="680" w:hanging="680"/>
        <w:rPr>
          <w:rFonts w:ascii="Thesans" w:hAnsi="Thesans" w:cs="Times New Roman"/>
          <w:b/>
          <w:i w:val="0"/>
          <w:sz w:val="20"/>
          <w:szCs w:val="20"/>
        </w:rPr>
      </w:pPr>
      <w:bookmarkStart w:id="40" w:name="_Toc497994162"/>
      <w:bookmarkStart w:id="41" w:name="_Toc206497805"/>
      <w:bookmarkStart w:id="42" w:name="_Toc484590377"/>
      <w:bookmarkStart w:id="43" w:name="_Toc484590463"/>
      <w:r w:rsidRPr="00007ED8">
        <w:rPr>
          <w:rFonts w:ascii="Thesans" w:hAnsi="Thesans" w:cs="Times New Roman"/>
          <w:b/>
          <w:i w:val="0"/>
          <w:sz w:val="20"/>
          <w:szCs w:val="20"/>
        </w:rPr>
        <w:t xml:space="preserve">Artikel </w:t>
      </w:r>
      <w:r w:rsidR="000E0243" w:rsidRPr="00007ED8">
        <w:rPr>
          <w:rFonts w:ascii="Thesans" w:hAnsi="Thesans" w:cs="Times New Roman"/>
          <w:b/>
          <w:i w:val="0"/>
          <w:sz w:val="20"/>
          <w:szCs w:val="20"/>
        </w:rPr>
        <w:t>7</w:t>
      </w:r>
      <w:r w:rsidRPr="00007ED8">
        <w:rPr>
          <w:rFonts w:ascii="Thesans" w:hAnsi="Thesans" w:cs="Times New Roman"/>
          <w:b/>
          <w:i w:val="0"/>
          <w:sz w:val="20"/>
          <w:szCs w:val="20"/>
        </w:rPr>
        <w:t>. Bijstand vanwege rechten van Betrokkene</w:t>
      </w:r>
      <w:bookmarkEnd w:id="40"/>
      <w:bookmarkEnd w:id="41"/>
    </w:p>
    <w:bookmarkEnd w:id="42"/>
    <w:bookmarkEnd w:id="43"/>
    <w:p w14:paraId="11A6CE8F" w14:textId="77777777" w:rsidR="008956E5" w:rsidRPr="00007ED8" w:rsidRDefault="008956E5" w:rsidP="008956E5">
      <w:pPr>
        <w:spacing w:line="276" w:lineRule="auto"/>
        <w:rPr>
          <w:rFonts w:ascii="Thesans" w:hAnsi="Thesans"/>
          <w:color w:val="FF0000"/>
          <w:sz w:val="20"/>
          <w:szCs w:val="20"/>
        </w:rPr>
      </w:pPr>
      <w:r w:rsidRPr="00007ED8">
        <w:rPr>
          <w:rFonts w:ascii="Thesans" w:hAnsi="Thesans"/>
          <w:sz w:val="20"/>
          <w:szCs w:val="20"/>
        </w:rPr>
        <w:t xml:space="preserve">Opdrachtnemer verleent Opdrachtgever bijstand bij het vervullen van diens plicht om verzoeken om uitoefening van de </w:t>
      </w:r>
      <w:r w:rsidR="000A5FE5" w:rsidRPr="00007ED8">
        <w:rPr>
          <w:rFonts w:ascii="Thesans" w:hAnsi="Thesans"/>
          <w:sz w:val="20"/>
          <w:szCs w:val="20"/>
        </w:rPr>
        <w:t>in artikelen 12 tot en met 22</w:t>
      </w:r>
      <w:r w:rsidRPr="00007ED8">
        <w:rPr>
          <w:rFonts w:ascii="Thesans" w:hAnsi="Thesans"/>
          <w:sz w:val="20"/>
          <w:szCs w:val="20"/>
        </w:rPr>
        <w:t xml:space="preserve"> van de </w:t>
      </w:r>
      <w:r w:rsidR="00BF1413" w:rsidRPr="00007ED8">
        <w:rPr>
          <w:rFonts w:ascii="Thesans" w:hAnsi="Thesans"/>
          <w:sz w:val="20"/>
          <w:szCs w:val="20"/>
        </w:rPr>
        <w:t>AVG</w:t>
      </w:r>
      <w:r w:rsidRPr="00007ED8">
        <w:rPr>
          <w:rFonts w:ascii="Thesans" w:hAnsi="Thesans"/>
          <w:sz w:val="20"/>
          <w:szCs w:val="20"/>
        </w:rPr>
        <w:t xml:space="preserve"> vastgelegde rechten van de Betrokkene te beantwoorden. </w:t>
      </w:r>
    </w:p>
    <w:p w14:paraId="3D8D8A37" w14:textId="77777777" w:rsidR="008956E5" w:rsidRPr="00007ED8" w:rsidRDefault="008956E5" w:rsidP="008956E5">
      <w:pPr>
        <w:pStyle w:val="Kop3"/>
        <w:numPr>
          <w:ilvl w:val="0"/>
          <w:numId w:val="0"/>
        </w:numPr>
        <w:ind w:left="680" w:hanging="680"/>
        <w:rPr>
          <w:rFonts w:ascii="Thesans" w:hAnsi="Thesans" w:cs="Times New Roman"/>
          <w:b/>
          <w:i w:val="0"/>
          <w:sz w:val="20"/>
          <w:szCs w:val="20"/>
        </w:rPr>
      </w:pPr>
      <w:bookmarkStart w:id="44" w:name="_Toc497994163"/>
      <w:bookmarkStart w:id="45" w:name="_Toc206497806"/>
      <w:r w:rsidRPr="00007ED8">
        <w:rPr>
          <w:rFonts w:ascii="Thesans" w:hAnsi="Thesans" w:cs="Times New Roman"/>
          <w:b/>
          <w:i w:val="0"/>
          <w:sz w:val="20"/>
          <w:szCs w:val="20"/>
        </w:rPr>
        <w:t xml:space="preserve">Artikel </w:t>
      </w:r>
      <w:r w:rsidR="000E0243" w:rsidRPr="00007ED8">
        <w:rPr>
          <w:rFonts w:ascii="Thesans" w:hAnsi="Thesans" w:cs="Times New Roman"/>
          <w:b/>
          <w:i w:val="0"/>
          <w:sz w:val="20"/>
          <w:szCs w:val="20"/>
        </w:rPr>
        <w:t>8</w:t>
      </w:r>
      <w:r w:rsidRPr="00007ED8">
        <w:rPr>
          <w:rFonts w:ascii="Thesans" w:hAnsi="Thesans" w:cs="Times New Roman"/>
          <w:b/>
          <w:i w:val="0"/>
          <w:sz w:val="20"/>
          <w:szCs w:val="20"/>
        </w:rPr>
        <w:t>. Inbreuk in verband met Persoonsgegevens</w:t>
      </w:r>
      <w:bookmarkEnd w:id="44"/>
      <w:bookmarkEnd w:id="45"/>
    </w:p>
    <w:p w14:paraId="79FC3A1E" w14:textId="77777777" w:rsidR="008956E5" w:rsidRPr="00007ED8" w:rsidRDefault="000E0243" w:rsidP="008956E5">
      <w:pPr>
        <w:spacing w:line="276" w:lineRule="auto"/>
        <w:rPr>
          <w:rFonts w:ascii="Thesans" w:hAnsi="Thesans"/>
          <w:sz w:val="20"/>
          <w:szCs w:val="20"/>
        </w:rPr>
      </w:pPr>
      <w:r w:rsidRPr="00007ED8">
        <w:rPr>
          <w:rFonts w:ascii="Thesans" w:hAnsi="Thesans"/>
          <w:sz w:val="20"/>
          <w:szCs w:val="20"/>
        </w:rPr>
        <w:t>8</w:t>
      </w:r>
      <w:r w:rsidR="008956E5" w:rsidRPr="00007ED8">
        <w:rPr>
          <w:rFonts w:ascii="Thesans" w:hAnsi="Thesans"/>
          <w:sz w:val="20"/>
          <w:szCs w:val="20"/>
        </w:rPr>
        <w:t xml:space="preserve">.1 </w:t>
      </w:r>
      <w:r w:rsidR="008956E5" w:rsidRPr="00007ED8">
        <w:rPr>
          <w:rFonts w:ascii="Thesans" w:hAnsi="Thesans"/>
          <w:sz w:val="20"/>
          <w:szCs w:val="20"/>
        </w:rPr>
        <w:tab/>
        <w:t>Opdrachtnemer informeert Opdrachtgever zonder onredelijke vertraging, zodra hij kennis heeft genomen van een Inbreuk in verband met Persoonsgegevens</w:t>
      </w:r>
      <w:r w:rsidR="009B73C0" w:rsidRPr="00007ED8">
        <w:rPr>
          <w:rFonts w:ascii="Thesans" w:hAnsi="Thesans"/>
          <w:sz w:val="20"/>
          <w:szCs w:val="20"/>
        </w:rPr>
        <w:t xml:space="preserve"> (hierna: “Datalek”)</w:t>
      </w:r>
      <w:r w:rsidR="008956E5" w:rsidRPr="00007ED8">
        <w:rPr>
          <w:rFonts w:ascii="Thesans" w:hAnsi="Thesans"/>
          <w:sz w:val="20"/>
          <w:szCs w:val="20"/>
        </w:rPr>
        <w:t xml:space="preserve">, overeenkomstig de afspraken zoals vastgelegd in </w:t>
      </w:r>
      <w:r w:rsidR="009B73C0" w:rsidRPr="00007ED8">
        <w:rPr>
          <w:rFonts w:ascii="Thesans" w:hAnsi="Thesans"/>
          <w:sz w:val="20"/>
          <w:szCs w:val="20"/>
        </w:rPr>
        <w:t>dit artikel</w:t>
      </w:r>
      <w:r w:rsidR="008956E5" w:rsidRPr="00007ED8">
        <w:rPr>
          <w:rFonts w:ascii="Thesans" w:hAnsi="Thesans"/>
          <w:sz w:val="20"/>
          <w:szCs w:val="20"/>
        </w:rPr>
        <w:t xml:space="preserve">. </w:t>
      </w:r>
    </w:p>
    <w:p w14:paraId="4A55A478" w14:textId="77777777" w:rsidR="009B73C0" w:rsidRPr="00007ED8" w:rsidRDefault="000E0243" w:rsidP="008956E5">
      <w:pPr>
        <w:spacing w:line="276" w:lineRule="auto"/>
        <w:rPr>
          <w:rFonts w:ascii="Thesans" w:hAnsi="Thesans"/>
          <w:sz w:val="20"/>
          <w:szCs w:val="20"/>
        </w:rPr>
      </w:pPr>
      <w:r w:rsidRPr="00007ED8">
        <w:rPr>
          <w:rFonts w:ascii="Thesans" w:hAnsi="Thesans"/>
          <w:sz w:val="20"/>
          <w:szCs w:val="20"/>
        </w:rPr>
        <w:t>8</w:t>
      </w:r>
      <w:r w:rsidR="008956E5" w:rsidRPr="00007ED8">
        <w:rPr>
          <w:rFonts w:ascii="Thesans" w:hAnsi="Thesans"/>
          <w:sz w:val="20"/>
          <w:szCs w:val="20"/>
        </w:rPr>
        <w:t>.2</w:t>
      </w:r>
      <w:r w:rsidR="008956E5" w:rsidRPr="00007ED8">
        <w:rPr>
          <w:rFonts w:ascii="Thesans" w:hAnsi="Thesans"/>
          <w:sz w:val="20"/>
          <w:szCs w:val="20"/>
        </w:rPr>
        <w:tab/>
      </w:r>
      <w:r w:rsidR="009B73C0" w:rsidRPr="00007ED8">
        <w:rPr>
          <w:rFonts w:ascii="Thesans" w:hAnsi="Thesans"/>
          <w:sz w:val="20"/>
          <w:szCs w:val="20"/>
        </w:rPr>
        <w:t>Opdrachtnemer informeert Opdrachtgever</w:t>
      </w:r>
      <w:r w:rsidR="00292E48" w:rsidRPr="00007ED8">
        <w:rPr>
          <w:rFonts w:ascii="Thesans" w:hAnsi="Thesans"/>
          <w:sz w:val="20"/>
          <w:szCs w:val="20"/>
        </w:rPr>
        <w:t>, zonder onredelijke vertraging,</w:t>
      </w:r>
      <w:r w:rsidR="009B73C0" w:rsidRPr="00007ED8">
        <w:rPr>
          <w:rFonts w:ascii="Thesans" w:hAnsi="Thesans"/>
          <w:sz w:val="20"/>
          <w:szCs w:val="20"/>
        </w:rPr>
        <w:t xml:space="preserve"> in ieder geval over:</w:t>
      </w:r>
    </w:p>
    <w:p w14:paraId="52936D41" w14:textId="77777777" w:rsidR="009B73C0" w:rsidRPr="00007ED8" w:rsidRDefault="009B73C0" w:rsidP="00884F1E">
      <w:pPr>
        <w:numPr>
          <w:ilvl w:val="1"/>
          <w:numId w:val="18"/>
        </w:numPr>
        <w:spacing w:line="240" w:lineRule="auto"/>
        <w:jc w:val="both"/>
        <w:rPr>
          <w:rFonts w:ascii="Thesans" w:hAnsi="Thesans"/>
          <w:sz w:val="20"/>
          <w:szCs w:val="20"/>
        </w:rPr>
      </w:pPr>
      <w:r w:rsidRPr="00007ED8">
        <w:rPr>
          <w:rFonts w:ascii="Thesans" w:hAnsi="Thesans"/>
          <w:sz w:val="20"/>
          <w:szCs w:val="20"/>
        </w:rPr>
        <w:t>Wat de (vermeende) oorzaak is van het Datalek;</w:t>
      </w:r>
    </w:p>
    <w:p w14:paraId="7CD33266" w14:textId="77777777" w:rsidR="009B73C0" w:rsidRPr="00007ED8" w:rsidRDefault="009B73C0" w:rsidP="00884F1E">
      <w:pPr>
        <w:numPr>
          <w:ilvl w:val="1"/>
          <w:numId w:val="18"/>
        </w:numPr>
        <w:spacing w:line="240" w:lineRule="auto"/>
        <w:jc w:val="both"/>
        <w:rPr>
          <w:rFonts w:ascii="Thesans" w:hAnsi="Thesans"/>
          <w:sz w:val="20"/>
          <w:szCs w:val="20"/>
        </w:rPr>
      </w:pPr>
      <w:r w:rsidRPr="00007ED8">
        <w:rPr>
          <w:rFonts w:ascii="Thesans" w:hAnsi="Thesans"/>
          <w:sz w:val="20"/>
          <w:szCs w:val="20"/>
        </w:rPr>
        <w:t>Welke Persoonsgegevens er zijn gelekt en van welke Betrokkenen deze gegevens zijn;</w:t>
      </w:r>
    </w:p>
    <w:p w14:paraId="4D416073" w14:textId="77777777" w:rsidR="009B73C0" w:rsidRPr="00007ED8" w:rsidRDefault="009B73C0" w:rsidP="00884F1E">
      <w:pPr>
        <w:numPr>
          <w:ilvl w:val="1"/>
          <w:numId w:val="18"/>
        </w:numPr>
        <w:spacing w:line="240" w:lineRule="auto"/>
        <w:jc w:val="both"/>
        <w:rPr>
          <w:rFonts w:ascii="Thesans" w:hAnsi="Thesans"/>
          <w:sz w:val="20"/>
          <w:szCs w:val="20"/>
        </w:rPr>
      </w:pPr>
      <w:r w:rsidRPr="00007ED8">
        <w:rPr>
          <w:rFonts w:ascii="Thesans" w:hAnsi="Thesans"/>
          <w:sz w:val="20"/>
          <w:szCs w:val="20"/>
        </w:rPr>
        <w:t>Aantal personen waarvan de gegevens zijn gelekt (indien niet bekend het minimale of maximale aantal gegevens);</w:t>
      </w:r>
    </w:p>
    <w:p w14:paraId="601DFD1C" w14:textId="77777777" w:rsidR="009B73C0" w:rsidRPr="00007ED8" w:rsidRDefault="009B73C0" w:rsidP="00884F1E">
      <w:pPr>
        <w:numPr>
          <w:ilvl w:val="1"/>
          <w:numId w:val="18"/>
        </w:numPr>
        <w:spacing w:line="240" w:lineRule="auto"/>
        <w:jc w:val="both"/>
        <w:rPr>
          <w:rFonts w:ascii="Thesans" w:hAnsi="Thesans"/>
          <w:sz w:val="20"/>
          <w:szCs w:val="20"/>
        </w:rPr>
      </w:pPr>
      <w:r w:rsidRPr="00007ED8">
        <w:rPr>
          <w:rFonts w:ascii="Thesans" w:hAnsi="Thesans"/>
          <w:sz w:val="20"/>
          <w:szCs w:val="20"/>
        </w:rPr>
        <w:t>Datum waarop het Datalek heeft plaatsgevonden (wanneer er geen datum bekend is, de periode waarbinnen het Datalek heeft plaatsgevonden);</w:t>
      </w:r>
    </w:p>
    <w:p w14:paraId="7983F322" w14:textId="77777777" w:rsidR="009B73C0" w:rsidRPr="00007ED8" w:rsidRDefault="009B73C0" w:rsidP="00884F1E">
      <w:pPr>
        <w:numPr>
          <w:ilvl w:val="1"/>
          <w:numId w:val="18"/>
        </w:numPr>
        <w:spacing w:line="240" w:lineRule="auto"/>
        <w:jc w:val="both"/>
        <w:rPr>
          <w:rFonts w:ascii="Thesans" w:hAnsi="Thesans"/>
          <w:sz w:val="20"/>
          <w:szCs w:val="20"/>
        </w:rPr>
      </w:pPr>
      <w:r w:rsidRPr="00007ED8">
        <w:rPr>
          <w:rFonts w:ascii="Thesans" w:hAnsi="Thesans"/>
          <w:sz w:val="20"/>
          <w:szCs w:val="20"/>
        </w:rPr>
        <w:t xml:space="preserve">Datum en tijdstip waarop het </w:t>
      </w:r>
      <w:r w:rsidR="00292E48" w:rsidRPr="00007ED8">
        <w:rPr>
          <w:rFonts w:ascii="Thesans" w:hAnsi="Thesans"/>
          <w:sz w:val="20"/>
          <w:szCs w:val="20"/>
        </w:rPr>
        <w:t>Data</w:t>
      </w:r>
      <w:r w:rsidRPr="00007ED8">
        <w:rPr>
          <w:rFonts w:ascii="Thesans" w:hAnsi="Thesans"/>
          <w:sz w:val="20"/>
          <w:szCs w:val="20"/>
        </w:rPr>
        <w:t xml:space="preserve">lek bekend is geworden bij </w:t>
      </w:r>
      <w:r w:rsidR="00292E48" w:rsidRPr="00007ED8">
        <w:rPr>
          <w:rFonts w:ascii="Thesans" w:hAnsi="Thesans"/>
          <w:sz w:val="20"/>
          <w:szCs w:val="20"/>
        </w:rPr>
        <w:t>Opdrachtnemer</w:t>
      </w:r>
      <w:r w:rsidRPr="00007ED8">
        <w:rPr>
          <w:rFonts w:ascii="Thesans" w:hAnsi="Thesans"/>
          <w:sz w:val="20"/>
          <w:szCs w:val="20"/>
        </w:rPr>
        <w:t xml:space="preserve"> (of bij een door </w:t>
      </w:r>
      <w:r w:rsidR="00292E48" w:rsidRPr="00007ED8">
        <w:rPr>
          <w:rFonts w:ascii="Thesans" w:hAnsi="Thesans"/>
          <w:sz w:val="20"/>
          <w:szCs w:val="20"/>
        </w:rPr>
        <w:t>Opdrachtnemer</w:t>
      </w:r>
      <w:r w:rsidRPr="00007ED8">
        <w:rPr>
          <w:rFonts w:ascii="Thesans" w:hAnsi="Thesans"/>
          <w:sz w:val="20"/>
          <w:szCs w:val="20"/>
        </w:rPr>
        <w:t xml:space="preserve"> ingeschakelde derde);</w:t>
      </w:r>
    </w:p>
    <w:p w14:paraId="561368FE" w14:textId="77777777" w:rsidR="009B73C0" w:rsidRPr="00007ED8" w:rsidRDefault="009B73C0" w:rsidP="00884F1E">
      <w:pPr>
        <w:numPr>
          <w:ilvl w:val="1"/>
          <w:numId w:val="18"/>
        </w:numPr>
        <w:spacing w:line="240" w:lineRule="auto"/>
        <w:jc w:val="both"/>
        <w:rPr>
          <w:rFonts w:ascii="Thesans" w:hAnsi="Thesans"/>
          <w:sz w:val="20"/>
          <w:szCs w:val="20"/>
        </w:rPr>
      </w:pPr>
      <w:r w:rsidRPr="00007ED8">
        <w:rPr>
          <w:rFonts w:ascii="Thesans" w:hAnsi="Thesans"/>
          <w:sz w:val="20"/>
          <w:szCs w:val="20"/>
        </w:rPr>
        <w:t>Of de gegevens versleuteld/gehasht of op een andere manier ontoegankelijk waren gemaakt voor onbevoegden;</w:t>
      </w:r>
    </w:p>
    <w:p w14:paraId="41AFCC0A" w14:textId="77777777" w:rsidR="009B73C0" w:rsidRPr="00007ED8" w:rsidRDefault="009B73C0" w:rsidP="00884F1E">
      <w:pPr>
        <w:numPr>
          <w:ilvl w:val="1"/>
          <w:numId w:val="18"/>
        </w:numPr>
        <w:spacing w:line="240" w:lineRule="auto"/>
        <w:jc w:val="both"/>
        <w:rPr>
          <w:rFonts w:ascii="Thesans" w:hAnsi="Thesans"/>
          <w:sz w:val="20"/>
          <w:szCs w:val="20"/>
        </w:rPr>
      </w:pPr>
      <w:r w:rsidRPr="00007ED8">
        <w:rPr>
          <w:rFonts w:ascii="Thesans" w:hAnsi="Thesans"/>
          <w:sz w:val="20"/>
          <w:szCs w:val="20"/>
        </w:rPr>
        <w:t>Wat het (vooralsnog bekende en/of te verwachten) gevolg is;</w:t>
      </w:r>
    </w:p>
    <w:p w14:paraId="10336777" w14:textId="77777777" w:rsidR="009B73C0" w:rsidRPr="00007ED8" w:rsidRDefault="009B73C0" w:rsidP="00884F1E">
      <w:pPr>
        <w:numPr>
          <w:ilvl w:val="1"/>
          <w:numId w:val="18"/>
        </w:numPr>
        <w:spacing w:line="240" w:lineRule="auto"/>
        <w:jc w:val="both"/>
        <w:rPr>
          <w:rFonts w:ascii="Thesans" w:hAnsi="Thesans"/>
          <w:sz w:val="20"/>
          <w:szCs w:val="20"/>
        </w:rPr>
      </w:pPr>
      <w:r w:rsidRPr="00007ED8">
        <w:rPr>
          <w:rFonts w:ascii="Thesans" w:hAnsi="Thesans"/>
          <w:sz w:val="20"/>
          <w:szCs w:val="20"/>
        </w:rPr>
        <w:lastRenderedPageBreak/>
        <w:t>Wat de (voorgestelde) oplossing is;</w:t>
      </w:r>
    </w:p>
    <w:p w14:paraId="1F14ECD1" w14:textId="77777777" w:rsidR="009B73C0" w:rsidRPr="00007ED8" w:rsidRDefault="009B73C0" w:rsidP="00884F1E">
      <w:pPr>
        <w:numPr>
          <w:ilvl w:val="1"/>
          <w:numId w:val="18"/>
        </w:numPr>
        <w:spacing w:line="240" w:lineRule="auto"/>
        <w:jc w:val="both"/>
        <w:rPr>
          <w:rFonts w:ascii="Thesans" w:hAnsi="Thesans"/>
          <w:sz w:val="20"/>
          <w:szCs w:val="20"/>
        </w:rPr>
      </w:pPr>
      <w:r w:rsidRPr="00007ED8">
        <w:rPr>
          <w:rFonts w:ascii="Thesans" w:hAnsi="Thesans"/>
          <w:sz w:val="20"/>
          <w:szCs w:val="20"/>
        </w:rPr>
        <w:t>Wat de contactgegevens voor de opvolging van de melding zijn;</w:t>
      </w:r>
    </w:p>
    <w:p w14:paraId="00CDC454" w14:textId="77777777" w:rsidR="00496EF7" w:rsidRPr="00007ED8" w:rsidRDefault="009B73C0" w:rsidP="00884F1E">
      <w:pPr>
        <w:numPr>
          <w:ilvl w:val="1"/>
          <w:numId w:val="18"/>
        </w:numPr>
        <w:spacing w:line="240" w:lineRule="auto"/>
        <w:jc w:val="both"/>
        <w:rPr>
          <w:rFonts w:ascii="Thesans" w:hAnsi="Thesans"/>
          <w:sz w:val="20"/>
          <w:szCs w:val="20"/>
        </w:rPr>
      </w:pPr>
      <w:r w:rsidRPr="00007ED8">
        <w:rPr>
          <w:rFonts w:ascii="Thesans" w:hAnsi="Thesans"/>
          <w:sz w:val="20"/>
          <w:szCs w:val="20"/>
        </w:rPr>
        <w:t xml:space="preserve">Wat de reeds ondernomen maatregelen zijn om het </w:t>
      </w:r>
      <w:r w:rsidR="00292E48" w:rsidRPr="00007ED8">
        <w:rPr>
          <w:rFonts w:ascii="Thesans" w:hAnsi="Thesans"/>
          <w:sz w:val="20"/>
          <w:szCs w:val="20"/>
        </w:rPr>
        <w:t>Data</w:t>
      </w:r>
      <w:r w:rsidRPr="00007ED8">
        <w:rPr>
          <w:rFonts w:ascii="Thesans" w:hAnsi="Thesans"/>
          <w:sz w:val="20"/>
          <w:szCs w:val="20"/>
        </w:rPr>
        <w:t>lek te dichten en herhaling te voorkomen.</w:t>
      </w:r>
    </w:p>
    <w:p w14:paraId="70F1790B" w14:textId="77777777" w:rsidR="00496EF7" w:rsidRPr="00007ED8" w:rsidRDefault="00496EF7" w:rsidP="00496EF7">
      <w:pPr>
        <w:spacing w:line="240" w:lineRule="auto"/>
        <w:ind w:left="1440"/>
        <w:jc w:val="both"/>
        <w:rPr>
          <w:rFonts w:ascii="Thesans" w:hAnsi="Thesans"/>
          <w:sz w:val="20"/>
          <w:szCs w:val="20"/>
        </w:rPr>
      </w:pPr>
    </w:p>
    <w:p w14:paraId="55CFBE0F" w14:textId="3D1DC079" w:rsidR="00496EF7" w:rsidRPr="00007ED8" w:rsidRDefault="009B73C0" w:rsidP="00F8768C">
      <w:pPr>
        <w:spacing w:line="240" w:lineRule="auto"/>
        <w:jc w:val="both"/>
        <w:rPr>
          <w:rFonts w:ascii="Thesans" w:hAnsi="Thesans"/>
          <w:sz w:val="20"/>
          <w:szCs w:val="20"/>
        </w:rPr>
      </w:pPr>
      <w:r w:rsidRPr="00007ED8">
        <w:rPr>
          <w:rFonts w:ascii="Thesans" w:hAnsi="Thesans"/>
          <w:sz w:val="20"/>
          <w:szCs w:val="20"/>
        </w:rPr>
        <w:t>8.3</w:t>
      </w:r>
      <w:r w:rsidRPr="00007ED8">
        <w:rPr>
          <w:rFonts w:ascii="Thesans" w:hAnsi="Thesans"/>
          <w:sz w:val="20"/>
          <w:szCs w:val="20"/>
        </w:rPr>
        <w:tab/>
      </w:r>
      <w:r w:rsidR="00496EF7" w:rsidRPr="00007ED8">
        <w:rPr>
          <w:rFonts w:ascii="Thesans" w:hAnsi="Thesans"/>
          <w:sz w:val="20"/>
          <w:szCs w:val="20"/>
        </w:rPr>
        <w:t xml:space="preserve">Indien Opdrachtnemer een Datalek constateert (zoals omschreven in 8.1 en 8.2) zal de kennisgeving zowel per e-mail als telefonisch plaatsvinden. </w:t>
      </w:r>
      <w:r w:rsidR="00F8768C" w:rsidRPr="00007ED8">
        <w:rPr>
          <w:rFonts w:ascii="Thesans" w:hAnsi="Thesans"/>
          <w:sz w:val="20"/>
          <w:szCs w:val="18"/>
        </w:rPr>
        <w:t>Het e-mailadres is: ictservicedesk@coa.nl, het telefoonnummer is 088-715 7374.</w:t>
      </w:r>
    </w:p>
    <w:p w14:paraId="1DBB2057" w14:textId="77777777" w:rsidR="00E83A83" w:rsidRPr="00007ED8" w:rsidRDefault="00496EF7" w:rsidP="008956E5">
      <w:pPr>
        <w:spacing w:line="276" w:lineRule="auto"/>
        <w:rPr>
          <w:rFonts w:ascii="Thesans" w:hAnsi="Thesans"/>
          <w:sz w:val="20"/>
          <w:szCs w:val="20"/>
        </w:rPr>
      </w:pPr>
      <w:r w:rsidRPr="00007ED8">
        <w:rPr>
          <w:rFonts w:ascii="Thesans" w:hAnsi="Thesans"/>
          <w:sz w:val="20"/>
          <w:szCs w:val="20"/>
        </w:rPr>
        <w:t>8.4</w:t>
      </w:r>
      <w:r w:rsidRPr="00007ED8">
        <w:rPr>
          <w:rFonts w:ascii="Thesans" w:hAnsi="Thesans"/>
          <w:sz w:val="20"/>
          <w:szCs w:val="20"/>
        </w:rPr>
        <w:tab/>
      </w:r>
      <w:r w:rsidR="008956E5" w:rsidRPr="00007ED8">
        <w:rPr>
          <w:rFonts w:ascii="Thesans" w:hAnsi="Thesans"/>
          <w:sz w:val="20"/>
          <w:szCs w:val="20"/>
        </w:rPr>
        <w:t xml:space="preserve">Opdrachtnemer informeert Opdrachtgever ook na een melding op grond van het eerste lid over ontwikkelingen betreffende de Inbreuk in verband met Persoonsgegevens. </w:t>
      </w:r>
    </w:p>
    <w:p w14:paraId="0B710AE3" w14:textId="396DA7CA" w:rsidR="008956E5" w:rsidRPr="00007ED8" w:rsidRDefault="00E83A83" w:rsidP="008956E5">
      <w:pPr>
        <w:spacing w:line="276" w:lineRule="auto"/>
        <w:rPr>
          <w:rFonts w:ascii="Thesans" w:hAnsi="Thesans"/>
          <w:sz w:val="20"/>
          <w:szCs w:val="20"/>
        </w:rPr>
      </w:pPr>
      <w:r w:rsidRPr="00007ED8">
        <w:rPr>
          <w:rFonts w:ascii="Thesans" w:hAnsi="Thesans"/>
          <w:sz w:val="20"/>
          <w:szCs w:val="20"/>
        </w:rPr>
        <w:t>8.5</w:t>
      </w:r>
      <w:r w:rsidRPr="00007ED8">
        <w:rPr>
          <w:rFonts w:ascii="Thesans" w:hAnsi="Thesans"/>
          <w:sz w:val="20"/>
          <w:szCs w:val="20"/>
        </w:rPr>
        <w:tab/>
        <w:t>Zonder voorafgaande schriftelijke toestemming van Opdrachtgever, is Opdrachtnemer niet gerechtigd om Datalekken te melden aan de bevoegde toezichthoudende autoriteit en/of Betrokkene.</w:t>
      </w:r>
      <w:r w:rsidR="008956E5" w:rsidRPr="00007ED8">
        <w:rPr>
          <w:rFonts w:ascii="Thesans" w:hAnsi="Thesans"/>
          <w:sz w:val="20"/>
          <w:szCs w:val="20"/>
        </w:rPr>
        <w:br/>
      </w:r>
      <w:r w:rsidR="000E0243" w:rsidRPr="00007ED8">
        <w:rPr>
          <w:rFonts w:ascii="Thesans" w:hAnsi="Thesans"/>
          <w:sz w:val="20"/>
          <w:szCs w:val="20"/>
        </w:rPr>
        <w:t>8</w:t>
      </w:r>
      <w:r w:rsidR="008956E5" w:rsidRPr="00007ED8">
        <w:rPr>
          <w:rFonts w:ascii="Thesans" w:hAnsi="Thesans"/>
          <w:sz w:val="20"/>
          <w:szCs w:val="20"/>
        </w:rPr>
        <w:t>.</w:t>
      </w:r>
      <w:r w:rsidR="009B73C0" w:rsidRPr="00007ED8">
        <w:rPr>
          <w:rFonts w:ascii="Thesans" w:hAnsi="Thesans"/>
          <w:sz w:val="20"/>
          <w:szCs w:val="20"/>
        </w:rPr>
        <w:t>4</w:t>
      </w:r>
      <w:r w:rsidR="008956E5" w:rsidRPr="00007ED8">
        <w:rPr>
          <w:rFonts w:ascii="Thesans" w:hAnsi="Thesans"/>
          <w:sz w:val="20"/>
          <w:szCs w:val="20"/>
        </w:rPr>
        <w:tab/>
        <w:t xml:space="preserve">Partijen dragen elk de door henzelf in verband met de melding aan de bevoegde toezichthoudende autoriteit en Betrokkene te maken kosten. </w:t>
      </w:r>
    </w:p>
    <w:p w14:paraId="5275ED34" w14:textId="77777777" w:rsidR="008956E5" w:rsidRPr="00D81538" w:rsidRDefault="008956E5" w:rsidP="008956E5">
      <w:pPr>
        <w:pStyle w:val="Kop3"/>
        <w:numPr>
          <w:ilvl w:val="0"/>
          <w:numId w:val="0"/>
        </w:numPr>
        <w:ind w:left="680" w:hanging="680"/>
        <w:rPr>
          <w:rFonts w:ascii="Thesans" w:hAnsi="Thesans" w:cs="Times New Roman"/>
          <w:b/>
          <w:i w:val="0"/>
          <w:sz w:val="20"/>
          <w:szCs w:val="20"/>
        </w:rPr>
      </w:pPr>
      <w:bookmarkStart w:id="46" w:name="_Toc497994164"/>
      <w:bookmarkStart w:id="47" w:name="_Toc484590378"/>
      <w:bookmarkStart w:id="48" w:name="_Toc484590464"/>
      <w:bookmarkStart w:id="49" w:name="_Toc206497807"/>
      <w:r w:rsidRPr="00D81538">
        <w:rPr>
          <w:rFonts w:ascii="Thesans" w:hAnsi="Thesans" w:cs="Times New Roman"/>
          <w:b/>
          <w:i w:val="0"/>
          <w:sz w:val="20"/>
          <w:szCs w:val="20"/>
        </w:rPr>
        <w:t xml:space="preserve">Artikel </w:t>
      </w:r>
      <w:r w:rsidR="000E0243" w:rsidRPr="00D81538">
        <w:rPr>
          <w:rFonts w:ascii="Thesans" w:hAnsi="Thesans" w:cs="Times New Roman"/>
          <w:b/>
          <w:i w:val="0"/>
          <w:sz w:val="20"/>
          <w:szCs w:val="20"/>
        </w:rPr>
        <w:t>9</w:t>
      </w:r>
      <w:r w:rsidRPr="00D81538">
        <w:rPr>
          <w:rFonts w:ascii="Thesans" w:hAnsi="Thesans" w:cs="Times New Roman"/>
          <w:b/>
          <w:i w:val="0"/>
          <w:sz w:val="20"/>
          <w:szCs w:val="20"/>
        </w:rPr>
        <w:t>. Terugbezorgen of wissen Persoonsgegevens</w:t>
      </w:r>
      <w:bookmarkEnd w:id="46"/>
      <w:bookmarkEnd w:id="47"/>
      <w:bookmarkEnd w:id="48"/>
      <w:bookmarkEnd w:id="49"/>
    </w:p>
    <w:p w14:paraId="1119B8A3" w14:textId="3F33D7B5" w:rsidR="008956E5" w:rsidRPr="00D81538" w:rsidRDefault="000E0243" w:rsidP="008956E5">
      <w:pPr>
        <w:spacing w:line="276" w:lineRule="auto"/>
        <w:rPr>
          <w:rFonts w:ascii="Thesans" w:hAnsi="Thesans"/>
          <w:sz w:val="20"/>
          <w:szCs w:val="20"/>
        </w:rPr>
      </w:pPr>
      <w:r w:rsidRPr="00D81538">
        <w:rPr>
          <w:rFonts w:ascii="Thesans" w:hAnsi="Thesans"/>
          <w:sz w:val="20"/>
          <w:szCs w:val="20"/>
        </w:rPr>
        <w:t>9</w:t>
      </w:r>
      <w:r w:rsidR="008956E5" w:rsidRPr="00D81538">
        <w:rPr>
          <w:rFonts w:ascii="Thesans" w:hAnsi="Thesans"/>
          <w:sz w:val="20"/>
          <w:szCs w:val="20"/>
        </w:rPr>
        <w:t xml:space="preserve">.1 </w:t>
      </w:r>
      <w:r w:rsidR="008956E5" w:rsidRPr="00D81538">
        <w:rPr>
          <w:rFonts w:ascii="Thesans" w:hAnsi="Thesans"/>
          <w:sz w:val="20"/>
          <w:szCs w:val="20"/>
        </w:rPr>
        <w:tab/>
        <w:t xml:space="preserve">Na afloop van de </w:t>
      </w:r>
      <w:r w:rsidR="00086AB3" w:rsidRPr="00D81538">
        <w:rPr>
          <w:rFonts w:ascii="Thesans" w:hAnsi="Thesans"/>
          <w:sz w:val="20"/>
          <w:szCs w:val="20"/>
        </w:rPr>
        <w:t xml:space="preserve">Raamovereenkomst </w:t>
      </w:r>
      <w:r w:rsidR="008956E5" w:rsidRPr="00D81538">
        <w:rPr>
          <w:rFonts w:ascii="Thesans" w:hAnsi="Thesans"/>
          <w:sz w:val="20"/>
          <w:szCs w:val="20"/>
        </w:rPr>
        <w:t xml:space="preserve">draagt Opdrachtnemer, naar gelang de keuze van Opdrachtgever, zorg voor het terugbezorgen aan Opdrachtgever of het wissen van alle Persoonsgegevens. Opdrachtnemer verwijdert kopieën, behoudens afwijkende wettelijke voorschriften. </w:t>
      </w:r>
    </w:p>
    <w:p w14:paraId="26227502" w14:textId="77777777" w:rsidR="008956E5" w:rsidRPr="00007ED8" w:rsidRDefault="008956E5" w:rsidP="008956E5">
      <w:pPr>
        <w:pStyle w:val="Kop3"/>
        <w:numPr>
          <w:ilvl w:val="0"/>
          <w:numId w:val="0"/>
        </w:numPr>
        <w:ind w:left="680" w:hanging="680"/>
        <w:rPr>
          <w:rFonts w:ascii="Thesans" w:hAnsi="Thesans" w:cs="Times New Roman"/>
          <w:b/>
          <w:i w:val="0"/>
          <w:sz w:val="20"/>
          <w:szCs w:val="20"/>
        </w:rPr>
      </w:pPr>
      <w:bookmarkStart w:id="50" w:name="_Toc497994165"/>
      <w:bookmarkStart w:id="51" w:name="_Toc484590379"/>
      <w:bookmarkStart w:id="52" w:name="_Toc484590465"/>
      <w:bookmarkStart w:id="53" w:name="_Toc206497808"/>
      <w:r w:rsidRPr="00D81538">
        <w:rPr>
          <w:rFonts w:ascii="Thesans" w:hAnsi="Thesans" w:cs="Times New Roman"/>
          <w:b/>
          <w:i w:val="0"/>
          <w:sz w:val="20"/>
          <w:szCs w:val="20"/>
        </w:rPr>
        <w:t>Artikel 1</w:t>
      </w:r>
      <w:r w:rsidR="000E0243" w:rsidRPr="00D81538">
        <w:rPr>
          <w:rFonts w:ascii="Thesans" w:hAnsi="Thesans" w:cs="Times New Roman"/>
          <w:b/>
          <w:i w:val="0"/>
          <w:sz w:val="20"/>
          <w:szCs w:val="20"/>
        </w:rPr>
        <w:t>0</w:t>
      </w:r>
      <w:r w:rsidRPr="00D81538">
        <w:rPr>
          <w:rFonts w:ascii="Thesans" w:hAnsi="Thesans" w:cs="Times New Roman"/>
          <w:b/>
          <w:i w:val="0"/>
          <w:sz w:val="20"/>
          <w:szCs w:val="20"/>
        </w:rPr>
        <w:t>. Informatieverplichting</w:t>
      </w:r>
      <w:r w:rsidRPr="00007ED8">
        <w:rPr>
          <w:rFonts w:ascii="Thesans" w:hAnsi="Thesans" w:cs="Times New Roman"/>
          <w:b/>
          <w:i w:val="0"/>
          <w:sz w:val="20"/>
          <w:szCs w:val="20"/>
        </w:rPr>
        <w:t xml:space="preserve"> en audit</w:t>
      </w:r>
      <w:bookmarkEnd w:id="50"/>
      <w:bookmarkEnd w:id="51"/>
      <w:bookmarkEnd w:id="52"/>
      <w:bookmarkEnd w:id="53"/>
    </w:p>
    <w:p w14:paraId="12EF83FA" w14:textId="77777777" w:rsidR="008956E5" w:rsidRPr="00007ED8" w:rsidRDefault="008956E5" w:rsidP="008956E5">
      <w:pPr>
        <w:spacing w:line="276" w:lineRule="auto"/>
        <w:rPr>
          <w:rFonts w:ascii="Thesans" w:hAnsi="Thesans"/>
          <w:sz w:val="20"/>
          <w:szCs w:val="20"/>
        </w:rPr>
      </w:pPr>
      <w:r w:rsidRPr="00007ED8">
        <w:rPr>
          <w:rFonts w:ascii="Thesans" w:hAnsi="Thesans"/>
          <w:sz w:val="20"/>
          <w:szCs w:val="20"/>
        </w:rPr>
        <w:t>1</w:t>
      </w:r>
      <w:r w:rsidR="000E0243" w:rsidRPr="00007ED8">
        <w:rPr>
          <w:rFonts w:ascii="Thesans" w:hAnsi="Thesans"/>
          <w:sz w:val="20"/>
          <w:szCs w:val="20"/>
        </w:rPr>
        <w:t>0</w:t>
      </w:r>
      <w:r w:rsidRPr="00007ED8">
        <w:rPr>
          <w:rFonts w:ascii="Thesans" w:hAnsi="Thesans"/>
          <w:sz w:val="20"/>
          <w:szCs w:val="20"/>
        </w:rPr>
        <w:t>.1</w:t>
      </w:r>
      <w:r w:rsidRPr="00007ED8">
        <w:rPr>
          <w:rFonts w:ascii="Thesans" w:hAnsi="Thesans"/>
          <w:sz w:val="20"/>
          <w:szCs w:val="20"/>
        </w:rPr>
        <w:tab/>
        <w:t xml:space="preserve">Opdrachtnemer stelt alle informatie ter beschikking die nodig is om aan te tonen dat de verplichtingen uit deze Verwerkersovereenkomst zijn en worden nagekomen. </w:t>
      </w:r>
    </w:p>
    <w:p w14:paraId="603DB0A8" w14:textId="714C7625" w:rsidR="008956E5" w:rsidRPr="00007ED8" w:rsidRDefault="008956E5" w:rsidP="008956E5">
      <w:pPr>
        <w:spacing w:line="276" w:lineRule="auto"/>
        <w:rPr>
          <w:rFonts w:ascii="Thesans" w:hAnsi="Thesans"/>
          <w:sz w:val="20"/>
          <w:szCs w:val="20"/>
        </w:rPr>
      </w:pPr>
      <w:r w:rsidRPr="00007ED8">
        <w:rPr>
          <w:rFonts w:ascii="Thesans" w:hAnsi="Thesans"/>
          <w:sz w:val="20"/>
          <w:szCs w:val="20"/>
        </w:rPr>
        <w:t>1</w:t>
      </w:r>
      <w:r w:rsidR="000E0243" w:rsidRPr="00007ED8">
        <w:rPr>
          <w:rFonts w:ascii="Thesans" w:hAnsi="Thesans"/>
          <w:sz w:val="20"/>
          <w:szCs w:val="20"/>
        </w:rPr>
        <w:t>0</w:t>
      </w:r>
      <w:r w:rsidRPr="00007ED8">
        <w:rPr>
          <w:rFonts w:ascii="Thesans" w:hAnsi="Thesans"/>
          <w:sz w:val="20"/>
          <w:szCs w:val="20"/>
        </w:rPr>
        <w:t>.2</w:t>
      </w:r>
      <w:r w:rsidRPr="00007ED8">
        <w:rPr>
          <w:rFonts w:ascii="Thesans" w:hAnsi="Thesans"/>
          <w:sz w:val="20"/>
          <w:szCs w:val="20"/>
        </w:rPr>
        <w:tab/>
      </w:r>
      <w:r w:rsidR="005B50BC" w:rsidRPr="00007ED8">
        <w:rPr>
          <w:rFonts w:ascii="Thesans" w:hAnsi="Thesans"/>
          <w:b/>
          <w:i/>
          <w:sz w:val="20"/>
          <w:szCs w:val="20"/>
        </w:rPr>
        <w:t xml:space="preserve"> </w:t>
      </w:r>
      <w:r w:rsidRPr="00007ED8">
        <w:rPr>
          <w:rFonts w:ascii="Thesans" w:hAnsi="Thesans"/>
          <w:sz w:val="20"/>
          <w:szCs w:val="20"/>
        </w:rPr>
        <w:t>Opdrachtnemer verleent alle benodigde medewerking aan</w:t>
      </w:r>
      <w:r w:rsidR="00C761A8" w:rsidRPr="00007ED8">
        <w:rPr>
          <w:rFonts w:ascii="Thesans" w:hAnsi="Thesans"/>
          <w:sz w:val="20"/>
          <w:szCs w:val="20"/>
        </w:rPr>
        <w:t xml:space="preserve"> controles door </w:t>
      </w:r>
      <w:r w:rsidR="005B50BC" w:rsidRPr="00007ED8">
        <w:rPr>
          <w:rFonts w:ascii="Thesans" w:hAnsi="Thesans"/>
          <w:sz w:val="20"/>
          <w:szCs w:val="20"/>
        </w:rPr>
        <w:t xml:space="preserve">Opdrachtgever </w:t>
      </w:r>
      <w:r w:rsidR="00C761A8" w:rsidRPr="00007ED8">
        <w:rPr>
          <w:rFonts w:ascii="Thesans" w:hAnsi="Thesans"/>
          <w:sz w:val="20"/>
          <w:szCs w:val="20"/>
        </w:rPr>
        <w:t>of in opdracht van Opdrachtgever</w:t>
      </w:r>
      <w:r w:rsidR="005B50BC" w:rsidRPr="00007ED8">
        <w:rPr>
          <w:rFonts w:ascii="Thesans" w:hAnsi="Thesans"/>
          <w:sz w:val="20"/>
          <w:szCs w:val="20"/>
        </w:rPr>
        <w:t xml:space="preserve"> door een onafhankelijke externe deskundige</w:t>
      </w:r>
      <w:r w:rsidR="00C761A8" w:rsidRPr="00007ED8">
        <w:rPr>
          <w:rFonts w:ascii="Thesans" w:hAnsi="Thesans"/>
          <w:sz w:val="20"/>
          <w:szCs w:val="20"/>
        </w:rPr>
        <w:t>.</w:t>
      </w:r>
      <w:r w:rsidRPr="00007ED8">
        <w:rPr>
          <w:rFonts w:ascii="Thesans" w:hAnsi="Thesans"/>
          <w:sz w:val="20"/>
          <w:szCs w:val="20"/>
        </w:rPr>
        <w:t xml:space="preserve"> </w:t>
      </w:r>
    </w:p>
    <w:p w14:paraId="28301CB9" w14:textId="77777777" w:rsidR="008956E5" w:rsidRPr="00007ED8" w:rsidRDefault="005B50BC" w:rsidP="008956E5">
      <w:pPr>
        <w:spacing w:line="276" w:lineRule="auto"/>
        <w:rPr>
          <w:rFonts w:ascii="Thesans" w:hAnsi="Thesans"/>
          <w:sz w:val="20"/>
          <w:szCs w:val="20"/>
        </w:rPr>
      </w:pPr>
      <w:r w:rsidRPr="00007ED8">
        <w:rPr>
          <w:rFonts w:ascii="Thesans" w:hAnsi="Thesans"/>
          <w:sz w:val="20"/>
          <w:szCs w:val="20"/>
        </w:rPr>
        <w:t>10.3</w:t>
      </w:r>
      <w:r w:rsidRPr="00007ED8">
        <w:rPr>
          <w:rFonts w:ascii="Thesans" w:hAnsi="Thesans"/>
          <w:b/>
          <w:sz w:val="20"/>
          <w:szCs w:val="20"/>
        </w:rPr>
        <w:tab/>
      </w:r>
      <w:r w:rsidRPr="00007ED8">
        <w:rPr>
          <w:rFonts w:ascii="Thesans" w:hAnsi="Thesans"/>
          <w:iCs/>
          <w:sz w:val="20"/>
          <w:szCs w:val="20"/>
        </w:rPr>
        <w:t>Opdrachtnemer rapporteert periodiek met een frequentie van minimaal eenmaal per jaar aan Opdrachtgever over de door Opdrachtnemer genomen en getroffen technische en organisatorische beveiligingsmaatregelen en eventuele aandachtspunten dan wel verbeterplannen daarin.</w:t>
      </w:r>
    </w:p>
    <w:p w14:paraId="58CAB887" w14:textId="77777777" w:rsidR="006D2D94" w:rsidRPr="00007ED8" w:rsidRDefault="006D2D94" w:rsidP="00884F1E">
      <w:pPr>
        <w:pStyle w:val="Kop3"/>
        <w:numPr>
          <w:ilvl w:val="0"/>
          <w:numId w:val="0"/>
        </w:numPr>
        <w:ind w:left="680" w:hanging="680"/>
        <w:rPr>
          <w:rFonts w:ascii="Thesans" w:hAnsi="Thesans" w:cs="Times New Roman"/>
          <w:b/>
          <w:i w:val="0"/>
          <w:sz w:val="20"/>
          <w:szCs w:val="20"/>
        </w:rPr>
      </w:pPr>
      <w:bookmarkStart w:id="54" w:name="_Toc206497809"/>
      <w:r w:rsidRPr="00007ED8">
        <w:rPr>
          <w:rFonts w:ascii="Thesans" w:hAnsi="Thesans" w:cs="Times New Roman"/>
          <w:b/>
          <w:i w:val="0"/>
          <w:sz w:val="20"/>
          <w:szCs w:val="20"/>
        </w:rPr>
        <w:t>Artikel 11.</w:t>
      </w:r>
      <w:r w:rsidRPr="00007ED8">
        <w:rPr>
          <w:rFonts w:ascii="Thesans" w:hAnsi="Thesans" w:cs="Times New Roman"/>
          <w:b/>
          <w:i w:val="0"/>
          <w:sz w:val="20"/>
          <w:szCs w:val="20"/>
        </w:rPr>
        <w:tab/>
        <w:t>Slotbepalingen</w:t>
      </w:r>
      <w:bookmarkEnd w:id="54"/>
    </w:p>
    <w:p w14:paraId="7415EC48" w14:textId="77777777" w:rsidR="006D2D94" w:rsidRPr="00007ED8" w:rsidRDefault="00537BEF" w:rsidP="006D2D94">
      <w:pPr>
        <w:spacing w:line="240" w:lineRule="auto"/>
        <w:jc w:val="both"/>
        <w:rPr>
          <w:rFonts w:ascii="Thesans" w:hAnsi="Thesans"/>
          <w:sz w:val="20"/>
          <w:szCs w:val="20"/>
        </w:rPr>
      </w:pPr>
      <w:r w:rsidRPr="00007ED8">
        <w:rPr>
          <w:rFonts w:ascii="Thesans" w:hAnsi="Thesans"/>
          <w:sz w:val="20"/>
          <w:szCs w:val="20"/>
        </w:rPr>
        <w:t>11.1</w:t>
      </w:r>
      <w:r w:rsidRPr="00007ED8">
        <w:rPr>
          <w:rFonts w:ascii="Thesans" w:hAnsi="Thesans"/>
          <w:sz w:val="20"/>
          <w:szCs w:val="20"/>
        </w:rPr>
        <w:tab/>
      </w:r>
      <w:r w:rsidR="006D2D94" w:rsidRPr="00007ED8">
        <w:rPr>
          <w:rFonts w:ascii="Thesans" w:hAnsi="Thesans"/>
          <w:sz w:val="20"/>
          <w:szCs w:val="20"/>
        </w:rPr>
        <w:t>Partijen mogen deze Verwerkersoverenkomst alleen wijzigen met wederzijdse instemming en zullen zich inspannen om, wanneer wijzigingen in toepasselijke wet- en regelgeving daartoe aanleiding geven, een passende wijziging van deze Verwerkersovereenkomst te bewerkstelligen. De wederzijdse instemming voor wijzigingen dient schriftelijk te geschieden.</w:t>
      </w:r>
    </w:p>
    <w:p w14:paraId="5F591558" w14:textId="6EA92FF2" w:rsidR="006D2D94" w:rsidRPr="00007ED8" w:rsidRDefault="00537BEF" w:rsidP="00537BEF">
      <w:pPr>
        <w:spacing w:line="240" w:lineRule="auto"/>
        <w:jc w:val="both"/>
        <w:rPr>
          <w:rFonts w:ascii="Thesans" w:hAnsi="Thesans"/>
          <w:sz w:val="20"/>
          <w:szCs w:val="20"/>
        </w:rPr>
      </w:pPr>
      <w:r w:rsidRPr="00007ED8">
        <w:rPr>
          <w:rFonts w:ascii="Thesans" w:hAnsi="Thesans"/>
          <w:sz w:val="20"/>
          <w:szCs w:val="20"/>
        </w:rPr>
        <w:t>11.2</w:t>
      </w:r>
      <w:r w:rsidRPr="00007ED8">
        <w:rPr>
          <w:rFonts w:ascii="Thesans" w:hAnsi="Thesans"/>
          <w:sz w:val="20"/>
          <w:szCs w:val="20"/>
        </w:rPr>
        <w:tab/>
      </w:r>
      <w:r w:rsidR="006D2D94" w:rsidRPr="00007ED8">
        <w:rPr>
          <w:rFonts w:ascii="Thesans" w:hAnsi="Thesans"/>
          <w:sz w:val="20"/>
          <w:szCs w:val="20"/>
        </w:rPr>
        <w:t>Indien enige bepaling uit deze Verwerkersovereenkomst nietig blijkt te zijn, tast dat niet de gehele Verwerkersovereenkomst aan. Partijen zullen zich inspannen om de nietig verk</w:t>
      </w:r>
      <w:r w:rsidR="00464451" w:rsidRPr="00007ED8">
        <w:rPr>
          <w:rFonts w:ascii="Thesans" w:hAnsi="Thesans"/>
          <w:sz w:val="20"/>
          <w:szCs w:val="20"/>
        </w:rPr>
        <w:t>laarde bepalingen te vervangen d</w:t>
      </w:r>
      <w:r w:rsidR="006D2D94" w:rsidRPr="00007ED8">
        <w:rPr>
          <w:rFonts w:ascii="Thesans" w:hAnsi="Thesans"/>
          <w:sz w:val="20"/>
          <w:szCs w:val="20"/>
        </w:rPr>
        <w:t>oor nieuwe, geldige bepalingen, die de bedoeling van de nietig verklaarde bepalingen en deze Verwerkersovereenkomst zoveel mogelijk benaderen.</w:t>
      </w:r>
    </w:p>
    <w:p w14:paraId="1D4FBA0A" w14:textId="77777777" w:rsidR="006D2D94" w:rsidRPr="00007ED8" w:rsidRDefault="00537BEF" w:rsidP="00537BEF">
      <w:pPr>
        <w:spacing w:line="240" w:lineRule="auto"/>
        <w:jc w:val="both"/>
        <w:rPr>
          <w:rFonts w:ascii="Thesans" w:hAnsi="Thesans"/>
          <w:sz w:val="20"/>
          <w:szCs w:val="20"/>
        </w:rPr>
      </w:pPr>
      <w:r w:rsidRPr="00007ED8">
        <w:rPr>
          <w:rFonts w:ascii="Thesans" w:hAnsi="Thesans"/>
          <w:sz w:val="20"/>
          <w:szCs w:val="20"/>
        </w:rPr>
        <w:t>11.3</w:t>
      </w:r>
      <w:r w:rsidRPr="00007ED8">
        <w:rPr>
          <w:rFonts w:ascii="Thesans" w:hAnsi="Thesans"/>
          <w:sz w:val="20"/>
          <w:szCs w:val="20"/>
        </w:rPr>
        <w:tab/>
      </w:r>
      <w:r w:rsidR="006D2D94" w:rsidRPr="00007ED8">
        <w:rPr>
          <w:rFonts w:ascii="Thesans" w:hAnsi="Thesans"/>
          <w:sz w:val="20"/>
          <w:szCs w:val="20"/>
        </w:rPr>
        <w:t>Deze Verwerkersovereenkomst en de uitvoering daarvan worden beheerst door Nederlands recht.</w:t>
      </w:r>
    </w:p>
    <w:p w14:paraId="307757B1" w14:textId="24B73265" w:rsidR="006D2D94" w:rsidRPr="00D81538" w:rsidRDefault="00537BEF" w:rsidP="00537BEF">
      <w:pPr>
        <w:spacing w:line="240" w:lineRule="auto"/>
        <w:jc w:val="both"/>
        <w:rPr>
          <w:rFonts w:ascii="Thesans" w:hAnsi="Thesans"/>
          <w:sz w:val="20"/>
          <w:szCs w:val="20"/>
        </w:rPr>
      </w:pPr>
      <w:r w:rsidRPr="00007ED8">
        <w:rPr>
          <w:rFonts w:ascii="Thesans" w:hAnsi="Thesans"/>
          <w:sz w:val="20"/>
          <w:szCs w:val="20"/>
        </w:rPr>
        <w:t>11.4</w:t>
      </w:r>
      <w:r w:rsidRPr="00007ED8">
        <w:rPr>
          <w:rFonts w:ascii="Thesans" w:hAnsi="Thesans"/>
          <w:sz w:val="20"/>
          <w:szCs w:val="20"/>
        </w:rPr>
        <w:tab/>
      </w:r>
      <w:r w:rsidR="006D2D94" w:rsidRPr="00007ED8">
        <w:rPr>
          <w:rFonts w:ascii="Thesans" w:hAnsi="Thesans"/>
          <w:sz w:val="20"/>
          <w:szCs w:val="20"/>
        </w:rPr>
        <w:t xml:space="preserve">Indien enig geschil ontstaat tussen Partijen in verband met de uitvoering van deze Verwerkersovereenkomst, zullen Partijen zich inspannen om in goed overleg tot een passende oplossing te komen. Indien Partijen niet tot overeenstemming komen, zal het </w:t>
      </w:r>
      <w:bookmarkStart w:id="55" w:name="OpenAt"/>
      <w:bookmarkEnd w:id="55"/>
      <w:r w:rsidR="006D2D94" w:rsidRPr="00D81538">
        <w:rPr>
          <w:rFonts w:ascii="Thesans" w:hAnsi="Thesans"/>
          <w:sz w:val="20"/>
          <w:szCs w:val="20"/>
        </w:rPr>
        <w:lastRenderedPageBreak/>
        <w:t xml:space="preserve">geschil worden voorgelegd aan dezelfde rechter die op grond van de </w:t>
      </w:r>
      <w:r w:rsidR="00086AB3" w:rsidRPr="00D81538">
        <w:rPr>
          <w:rFonts w:ascii="Thesans" w:hAnsi="Thesans"/>
          <w:sz w:val="20"/>
          <w:szCs w:val="20"/>
        </w:rPr>
        <w:t xml:space="preserve">Raamovereenkomst </w:t>
      </w:r>
      <w:r w:rsidR="006D2D94" w:rsidRPr="00D81538">
        <w:rPr>
          <w:rFonts w:ascii="Thesans" w:hAnsi="Thesans"/>
          <w:sz w:val="20"/>
          <w:szCs w:val="20"/>
        </w:rPr>
        <w:t xml:space="preserve">bevoegd is. </w:t>
      </w:r>
    </w:p>
    <w:p w14:paraId="5ED410AF" w14:textId="77777777" w:rsidR="006D2D94" w:rsidRPr="00D81538" w:rsidRDefault="00537BEF" w:rsidP="00537BEF">
      <w:pPr>
        <w:spacing w:line="240" w:lineRule="auto"/>
        <w:jc w:val="both"/>
        <w:rPr>
          <w:rFonts w:ascii="Thesans" w:hAnsi="Thesans"/>
          <w:sz w:val="20"/>
          <w:szCs w:val="20"/>
        </w:rPr>
      </w:pPr>
      <w:r w:rsidRPr="00D81538">
        <w:rPr>
          <w:rFonts w:ascii="Thesans" w:hAnsi="Thesans"/>
          <w:sz w:val="20"/>
          <w:szCs w:val="20"/>
        </w:rPr>
        <w:t>11.5</w:t>
      </w:r>
      <w:r w:rsidRPr="00D81538">
        <w:rPr>
          <w:rFonts w:ascii="Thesans" w:hAnsi="Thesans"/>
          <w:sz w:val="20"/>
          <w:szCs w:val="20"/>
        </w:rPr>
        <w:tab/>
      </w:r>
      <w:r w:rsidR="006D2D94" w:rsidRPr="00D81538">
        <w:rPr>
          <w:rFonts w:ascii="Thesans" w:hAnsi="Thesans"/>
          <w:sz w:val="20"/>
          <w:szCs w:val="20"/>
        </w:rPr>
        <w:t>In geval van strijdigheid tussen verschillende overeenkomsten of de bijlagen daarvan, geldt de volgende rangorde:</w:t>
      </w:r>
    </w:p>
    <w:p w14:paraId="0890FC98" w14:textId="0E3B0C39" w:rsidR="006D2D94" w:rsidRPr="00D81538" w:rsidRDefault="006D2D94" w:rsidP="006D2D94">
      <w:pPr>
        <w:pStyle w:val="Lijstalinea"/>
        <w:numPr>
          <w:ilvl w:val="1"/>
          <w:numId w:val="19"/>
        </w:numPr>
        <w:jc w:val="both"/>
        <w:rPr>
          <w:rFonts w:ascii="Thesans" w:hAnsi="Thesans"/>
          <w:sz w:val="20"/>
          <w:szCs w:val="20"/>
        </w:rPr>
      </w:pPr>
      <w:r w:rsidRPr="00D81538">
        <w:rPr>
          <w:rFonts w:ascii="Thesans" w:hAnsi="Thesans"/>
          <w:sz w:val="20"/>
          <w:szCs w:val="20"/>
        </w:rPr>
        <w:t xml:space="preserve">de </w:t>
      </w:r>
      <w:r w:rsidR="00086AB3" w:rsidRPr="00D81538">
        <w:rPr>
          <w:rFonts w:ascii="Thesans" w:hAnsi="Thesans"/>
          <w:sz w:val="20"/>
          <w:szCs w:val="20"/>
        </w:rPr>
        <w:t>Raamovereenkomst</w:t>
      </w:r>
      <w:r w:rsidRPr="00D81538">
        <w:rPr>
          <w:rFonts w:ascii="Thesans" w:hAnsi="Thesans"/>
          <w:sz w:val="20"/>
          <w:szCs w:val="20"/>
        </w:rPr>
        <w:t>;</w:t>
      </w:r>
    </w:p>
    <w:p w14:paraId="3D36FFBA" w14:textId="7788FEB7" w:rsidR="006D2D94" w:rsidRPr="00D81538" w:rsidRDefault="006D2D94" w:rsidP="006D2D94">
      <w:pPr>
        <w:pStyle w:val="Lijstalinea"/>
        <w:numPr>
          <w:ilvl w:val="1"/>
          <w:numId w:val="19"/>
        </w:numPr>
        <w:jc w:val="both"/>
        <w:rPr>
          <w:rFonts w:ascii="Thesans" w:hAnsi="Thesans"/>
          <w:sz w:val="20"/>
          <w:szCs w:val="20"/>
        </w:rPr>
      </w:pPr>
      <w:r w:rsidRPr="00D81538">
        <w:rPr>
          <w:rFonts w:ascii="Thesans" w:hAnsi="Thesans"/>
          <w:sz w:val="20"/>
          <w:szCs w:val="20"/>
        </w:rPr>
        <w:t>indien van toepassing, de ARVODI-20</w:t>
      </w:r>
      <w:r w:rsidR="00007ED8" w:rsidRPr="00D81538">
        <w:rPr>
          <w:rFonts w:ascii="Thesans" w:hAnsi="Thesans"/>
          <w:sz w:val="20"/>
          <w:szCs w:val="20"/>
        </w:rPr>
        <w:t>25</w:t>
      </w:r>
      <w:r w:rsidRPr="00D81538">
        <w:rPr>
          <w:rFonts w:ascii="Thesans" w:hAnsi="Thesans"/>
          <w:sz w:val="20"/>
          <w:szCs w:val="20"/>
        </w:rPr>
        <w:t xml:space="preserve">, de ARIV-2018, </w:t>
      </w:r>
      <w:r w:rsidR="00EE266B" w:rsidRPr="00D81538">
        <w:rPr>
          <w:rFonts w:ascii="Thesans" w:hAnsi="Thesans"/>
          <w:sz w:val="20"/>
          <w:szCs w:val="20"/>
        </w:rPr>
        <w:t xml:space="preserve">of </w:t>
      </w:r>
      <w:r w:rsidRPr="00D81538">
        <w:rPr>
          <w:rFonts w:ascii="Thesans" w:hAnsi="Thesans"/>
          <w:sz w:val="20"/>
          <w:szCs w:val="20"/>
        </w:rPr>
        <w:t>de ARBIT-20</w:t>
      </w:r>
      <w:r w:rsidR="00007ED8" w:rsidRPr="00D81538">
        <w:rPr>
          <w:rFonts w:ascii="Thesans" w:hAnsi="Thesans"/>
          <w:sz w:val="20"/>
          <w:szCs w:val="20"/>
        </w:rPr>
        <w:t>22</w:t>
      </w:r>
      <w:r w:rsidRPr="00D81538">
        <w:rPr>
          <w:rFonts w:ascii="Thesans" w:hAnsi="Thesans"/>
          <w:sz w:val="20"/>
          <w:szCs w:val="20"/>
        </w:rPr>
        <w:t>;</w:t>
      </w:r>
    </w:p>
    <w:p w14:paraId="01FD585E" w14:textId="77777777" w:rsidR="006D2D94" w:rsidRPr="00D81538" w:rsidRDefault="00EE266B" w:rsidP="006D2D94">
      <w:pPr>
        <w:pStyle w:val="Lijstalinea"/>
        <w:numPr>
          <w:ilvl w:val="1"/>
          <w:numId w:val="19"/>
        </w:numPr>
        <w:jc w:val="both"/>
        <w:rPr>
          <w:rFonts w:ascii="Thesans" w:hAnsi="Thesans"/>
          <w:sz w:val="20"/>
          <w:szCs w:val="20"/>
        </w:rPr>
      </w:pPr>
      <w:r w:rsidRPr="00D81538">
        <w:rPr>
          <w:rFonts w:ascii="Thesans" w:hAnsi="Thesans"/>
          <w:sz w:val="20"/>
          <w:szCs w:val="20"/>
        </w:rPr>
        <w:t>deze Verwerkersovereenkomst;</w:t>
      </w:r>
    </w:p>
    <w:p w14:paraId="6F33C0CC" w14:textId="77777777" w:rsidR="006D2D94" w:rsidRPr="00007ED8" w:rsidRDefault="006D2D94" w:rsidP="006D2D94">
      <w:pPr>
        <w:pStyle w:val="Lijstalinea"/>
        <w:numPr>
          <w:ilvl w:val="1"/>
          <w:numId w:val="19"/>
        </w:numPr>
        <w:jc w:val="both"/>
        <w:rPr>
          <w:rFonts w:ascii="Thesans" w:hAnsi="Thesans"/>
          <w:sz w:val="20"/>
          <w:szCs w:val="20"/>
        </w:rPr>
      </w:pPr>
      <w:r w:rsidRPr="00D81538">
        <w:rPr>
          <w:rFonts w:ascii="Thesans" w:hAnsi="Thesans"/>
          <w:sz w:val="20"/>
          <w:szCs w:val="20"/>
        </w:rPr>
        <w:t>eventuele aanvullende overeenkomsten of voorwaarden</w:t>
      </w:r>
      <w:r w:rsidRPr="00007ED8">
        <w:rPr>
          <w:rFonts w:ascii="Thesans" w:hAnsi="Thesans"/>
          <w:sz w:val="20"/>
          <w:szCs w:val="20"/>
        </w:rPr>
        <w:t>.</w:t>
      </w:r>
    </w:p>
    <w:p w14:paraId="2F784A39" w14:textId="77777777" w:rsidR="008956E5" w:rsidRPr="00007ED8" w:rsidRDefault="008956E5" w:rsidP="008956E5">
      <w:pPr>
        <w:rPr>
          <w:rFonts w:ascii="Thesans" w:hAnsi="Thesans"/>
          <w:sz w:val="20"/>
          <w:szCs w:val="20"/>
        </w:rPr>
      </w:pPr>
    </w:p>
    <w:p w14:paraId="34C43DB5" w14:textId="77777777" w:rsidR="008956E5" w:rsidRPr="00007ED8" w:rsidRDefault="008956E5" w:rsidP="008956E5">
      <w:pPr>
        <w:spacing w:line="276" w:lineRule="auto"/>
        <w:rPr>
          <w:rFonts w:ascii="Thesans" w:hAnsi="Thesans"/>
          <w:sz w:val="20"/>
          <w:szCs w:val="20"/>
          <w:lang w:val="nl"/>
        </w:rPr>
      </w:pPr>
    </w:p>
    <w:p w14:paraId="678009CA" w14:textId="77777777" w:rsidR="00EE266B" w:rsidRPr="00007ED8" w:rsidRDefault="00EE266B" w:rsidP="00884F1E">
      <w:pPr>
        <w:rPr>
          <w:rFonts w:ascii="Thesans" w:hAnsi="Thesans"/>
          <w:b/>
          <w:sz w:val="20"/>
          <w:szCs w:val="20"/>
        </w:rPr>
      </w:pPr>
      <w:r w:rsidRPr="00007ED8">
        <w:rPr>
          <w:rFonts w:ascii="Thesans" w:hAnsi="Thesans"/>
          <w:b/>
          <w:sz w:val="20"/>
          <w:szCs w:val="20"/>
        </w:rPr>
        <w:t>Aldus overeengekomen en getekend,</w:t>
      </w:r>
    </w:p>
    <w:p w14:paraId="36047DB3" w14:textId="77777777" w:rsidR="00EE266B" w:rsidRPr="00007ED8" w:rsidRDefault="00EE266B" w:rsidP="00EE266B">
      <w:pPr>
        <w:jc w:val="both"/>
        <w:rPr>
          <w:rFonts w:ascii="Thesans" w:hAnsi="Thesans"/>
          <w:b/>
          <w:i/>
          <w:sz w:val="20"/>
          <w:szCs w:val="20"/>
        </w:rPr>
      </w:pPr>
    </w:p>
    <w:p w14:paraId="65570468" w14:textId="77777777" w:rsidR="00EE266B" w:rsidRPr="00007ED8" w:rsidRDefault="00EE266B" w:rsidP="00EE266B">
      <w:pPr>
        <w:jc w:val="both"/>
        <w:rPr>
          <w:rFonts w:ascii="Thesans" w:hAnsi="Thesans"/>
          <w:b/>
          <w:sz w:val="20"/>
          <w:szCs w:val="20"/>
        </w:rPr>
      </w:pPr>
      <w:r w:rsidRPr="00007ED8">
        <w:rPr>
          <w:rFonts w:ascii="Thesans" w:hAnsi="Thesans"/>
          <w:b/>
          <w:sz w:val="20"/>
          <w:szCs w:val="20"/>
        </w:rPr>
        <w:tab/>
        <w:t>Het COA</w:t>
      </w:r>
      <w:r w:rsidRPr="00007ED8">
        <w:rPr>
          <w:rFonts w:ascii="Thesans" w:hAnsi="Thesans"/>
          <w:b/>
          <w:sz w:val="20"/>
          <w:szCs w:val="20"/>
        </w:rPr>
        <w:tab/>
      </w:r>
      <w:r w:rsidRPr="00007ED8">
        <w:rPr>
          <w:rFonts w:ascii="Thesans" w:hAnsi="Thesans"/>
          <w:b/>
          <w:sz w:val="20"/>
          <w:szCs w:val="20"/>
        </w:rPr>
        <w:tab/>
      </w:r>
      <w:r w:rsidRPr="00007ED8">
        <w:rPr>
          <w:rFonts w:ascii="Thesans" w:hAnsi="Thesans"/>
          <w:b/>
          <w:sz w:val="20"/>
          <w:szCs w:val="20"/>
        </w:rPr>
        <w:tab/>
      </w:r>
      <w:r w:rsidRPr="00007ED8">
        <w:rPr>
          <w:rFonts w:ascii="Thesans" w:hAnsi="Thesans"/>
          <w:b/>
          <w:sz w:val="20"/>
          <w:szCs w:val="20"/>
        </w:rPr>
        <w:tab/>
      </w:r>
      <w:r w:rsidRPr="00007ED8">
        <w:rPr>
          <w:rFonts w:ascii="Thesans" w:hAnsi="Thesans"/>
          <w:b/>
          <w:sz w:val="20"/>
          <w:szCs w:val="20"/>
        </w:rPr>
        <w:tab/>
        <w:t>Opdrachtnemer</w:t>
      </w:r>
    </w:p>
    <w:p w14:paraId="5650F574" w14:textId="77777777" w:rsidR="00EE266B" w:rsidRPr="00007ED8" w:rsidRDefault="00EE266B" w:rsidP="00EE266B">
      <w:pPr>
        <w:jc w:val="both"/>
        <w:rPr>
          <w:rFonts w:ascii="Thesans" w:hAnsi="Thesans"/>
          <w:b/>
          <w:sz w:val="20"/>
          <w:szCs w:val="20"/>
        </w:rPr>
      </w:pPr>
    </w:p>
    <w:p w14:paraId="7AE53DA7" w14:textId="77777777" w:rsidR="00EE266B" w:rsidRPr="00007ED8" w:rsidRDefault="00EE266B" w:rsidP="00EE266B">
      <w:pPr>
        <w:ind w:left="708"/>
        <w:jc w:val="both"/>
        <w:rPr>
          <w:rFonts w:ascii="Thesans" w:hAnsi="Thesans"/>
          <w:sz w:val="20"/>
          <w:szCs w:val="20"/>
        </w:rPr>
      </w:pPr>
      <w:r w:rsidRPr="00007ED8">
        <w:rPr>
          <w:rFonts w:ascii="Thesans" w:hAnsi="Thesans"/>
          <w:sz w:val="20"/>
          <w:szCs w:val="20"/>
        </w:rPr>
        <w:t>_____/_____/___________</w:t>
      </w:r>
      <w:r w:rsidRPr="00007ED8">
        <w:rPr>
          <w:rFonts w:ascii="Thesans" w:hAnsi="Thesans"/>
          <w:sz w:val="20"/>
          <w:szCs w:val="20"/>
        </w:rPr>
        <w:tab/>
        <w:t xml:space="preserve">  </w:t>
      </w:r>
      <w:r w:rsidRPr="00007ED8">
        <w:rPr>
          <w:rFonts w:ascii="Thesans" w:hAnsi="Thesans"/>
          <w:sz w:val="20"/>
          <w:szCs w:val="20"/>
        </w:rPr>
        <w:tab/>
        <w:t xml:space="preserve">          </w:t>
      </w:r>
      <w:r w:rsidRPr="00007ED8">
        <w:rPr>
          <w:rFonts w:ascii="Thesans" w:hAnsi="Thesans"/>
          <w:sz w:val="20"/>
          <w:szCs w:val="20"/>
        </w:rPr>
        <w:tab/>
        <w:t>_____/_____/___________</w:t>
      </w:r>
      <w:r w:rsidRPr="00007ED8">
        <w:rPr>
          <w:rFonts w:ascii="Thesans" w:hAnsi="Thesans"/>
          <w:sz w:val="20"/>
          <w:szCs w:val="20"/>
        </w:rPr>
        <w:tab/>
      </w:r>
    </w:p>
    <w:p w14:paraId="477B19B1" w14:textId="5ED3A212" w:rsidR="00EE266B" w:rsidRPr="00007ED8" w:rsidRDefault="00EE266B" w:rsidP="00EE266B">
      <w:pPr>
        <w:ind w:left="708"/>
        <w:jc w:val="both"/>
        <w:rPr>
          <w:rFonts w:ascii="Thesans" w:hAnsi="Thesans"/>
          <w:i/>
          <w:sz w:val="20"/>
          <w:szCs w:val="20"/>
        </w:rPr>
      </w:pPr>
      <w:r w:rsidRPr="00007ED8">
        <w:rPr>
          <w:rFonts w:ascii="Thesans" w:hAnsi="Thesans"/>
          <w:i/>
          <w:sz w:val="20"/>
          <w:szCs w:val="20"/>
        </w:rPr>
        <w:t>datum</w:t>
      </w:r>
      <w:r w:rsidRPr="00007ED8">
        <w:rPr>
          <w:rFonts w:ascii="Thesans" w:hAnsi="Thesans"/>
          <w:i/>
          <w:sz w:val="20"/>
          <w:szCs w:val="20"/>
        </w:rPr>
        <w:tab/>
        <w:t xml:space="preserve">          </w:t>
      </w:r>
      <w:r w:rsidRPr="00007ED8">
        <w:rPr>
          <w:rFonts w:ascii="Thesans" w:hAnsi="Thesans"/>
          <w:i/>
          <w:sz w:val="20"/>
          <w:szCs w:val="20"/>
        </w:rPr>
        <w:tab/>
      </w:r>
      <w:r w:rsidRPr="00007ED8">
        <w:rPr>
          <w:rFonts w:ascii="Thesans" w:hAnsi="Thesans"/>
          <w:i/>
          <w:sz w:val="20"/>
          <w:szCs w:val="20"/>
        </w:rPr>
        <w:tab/>
      </w:r>
      <w:r w:rsidRPr="00007ED8">
        <w:rPr>
          <w:rFonts w:ascii="Thesans" w:hAnsi="Thesans"/>
          <w:i/>
          <w:sz w:val="20"/>
          <w:szCs w:val="20"/>
        </w:rPr>
        <w:tab/>
      </w:r>
      <w:r w:rsidRPr="00007ED8">
        <w:rPr>
          <w:rFonts w:ascii="Thesans" w:hAnsi="Thesans"/>
          <w:i/>
          <w:sz w:val="20"/>
          <w:szCs w:val="20"/>
        </w:rPr>
        <w:tab/>
        <w:t>datum</w:t>
      </w:r>
      <w:r w:rsidRPr="00007ED8">
        <w:rPr>
          <w:rFonts w:ascii="Thesans" w:hAnsi="Thesans"/>
          <w:i/>
          <w:sz w:val="20"/>
          <w:szCs w:val="20"/>
        </w:rPr>
        <w:tab/>
      </w:r>
    </w:p>
    <w:p w14:paraId="5895760A" w14:textId="77777777" w:rsidR="00EE266B" w:rsidRPr="00007ED8" w:rsidRDefault="00EE266B" w:rsidP="00EE266B">
      <w:pPr>
        <w:tabs>
          <w:tab w:val="left" w:pos="3020"/>
        </w:tabs>
        <w:ind w:left="708"/>
        <w:jc w:val="both"/>
        <w:rPr>
          <w:rFonts w:ascii="Thesans" w:hAnsi="Thesans"/>
          <w:i/>
          <w:sz w:val="20"/>
          <w:szCs w:val="20"/>
        </w:rPr>
      </w:pPr>
      <w:r w:rsidRPr="00007ED8">
        <w:rPr>
          <w:rFonts w:ascii="Thesans" w:hAnsi="Thesans"/>
          <w:i/>
          <w:sz w:val="20"/>
          <w:szCs w:val="20"/>
        </w:rPr>
        <w:tab/>
      </w:r>
    </w:p>
    <w:p w14:paraId="78DE3632" w14:textId="69BB5123" w:rsidR="003C1367" w:rsidRPr="00007ED8" w:rsidRDefault="00EE266B" w:rsidP="00007ED8">
      <w:pPr>
        <w:ind w:left="708"/>
        <w:jc w:val="both"/>
        <w:rPr>
          <w:rFonts w:ascii="Thesans" w:hAnsi="Thesans"/>
          <w:i/>
          <w:sz w:val="20"/>
          <w:szCs w:val="20"/>
        </w:rPr>
      </w:pPr>
      <w:r w:rsidRPr="00007ED8">
        <w:rPr>
          <w:rFonts w:ascii="Thesans" w:hAnsi="Thesans"/>
          <w:i/>
          <w:sz w:val="20"/>
          <w:szCs w:val="20"/>
        </w:rPr>
        <w:t xml:space="preserve">______________________            </w:t>
      </w:r>
      <w:r w:rsidRPr="00007ED8">
        <w:rPr>
          <w:rFonts w:ascii="Thesans" w:hAnsi="Thesans"/>
          <w:i/>
          <w:sz w:val="20"/>
          <w:szCs w:val="20"/>
        </w:rPr>
        <w:tab/>
      </w:r>
      <w:r w:rsidR="00007ED8">
        <w:rPr>
          <w:rFonts w:ascii="Thesans" w:hAnsi="Thesans"/>
          <w:i/>
          <w:sz w:val="20"/>
          <w:szCs w:val="20"/>
        </w:rPr>
        <w:tab/>
      </w:r>
      <w:r w:rsidR="00007ED8">
        <w:rPr>
          <w:rFonts w:ascii="Thesans" w:hAnsi="Thesans"/>
          <w:i/>
          <w:sz w:val="20"/>
          <w:szCs w:val="20"/>
        </w:rPr>
        <w:tab/>
      </w:r>
      <w:r w:rsidR="003C1367" w:rsidRPr="00007ED8">
        <w:rPr>
          <w:rFonts w:ascii="Thesans" w:hAnsi="Thesans"/>
          <w:i/>
          <w:sz w:val="20"/>
          <w:szCs w:val="20"/>
        </w:rPr>
        <w:t>______________________</w:t>
      </w:r>
      <w:r w:rsidR="003C1367" w:rsidRPr="00007ED8">
        <w:rPr>
          <w:rFonts w:ascii="Thesans" w:hAnsi="Thesans"/>
          <w:i/>
          <w:sz w:val="20"/>
          <w:szCs w:val="20"/>
        </w:rPr>
        <w:tab/>
        <w:t xml:space="preserve">            </w:t>
      </w:r>
      <w:r w:rsidR="003C1367" w:rsidRPr="00007ED8">
        <w:rPr>
          <w:rFonts w:ascii="Thesans" w:hAnsi="Thesans"/>
          <w:i/>
          <w:sz w:val="20"/>
          <w:szCs w:val="20"/>
        </w:rPr>
        <w:tab/>
      </w:r>
      <w:r w:rsidR="003C1367" w:rsidRPr="00007ED8">
        <w:rPr>
          <w:rFonts w:ascii="Thesans" w:hAnsi="Thesans"/>
          <w:i/>
          <w:sz w:val="20"/>
          <w:szCs w:val="20"/>
        </w:rPr>
        <w:tab/>
      </w:r>
      <w:r w:rsidR="003C1367" w:rsidRPr="00007ED8">
        <w:rPr>
          <w:rFonts w:ascii="Thesans" w:hAnsi="Thesans"/>
          <w:i/>
          <w:sz w:val="20"/>
          <w:szCs w:val="20"/>
        </w:rPr>
        <w:tab/>
      </w:r>
      <w:r w:rsidR="003C1367" w:rsidRPr="00007ED8">
        <w:rPr>
          <w:rFonts w:ascii="Thesans" w:hAnsi="Thesans"/>
          <w:i/>
          <w:sz w:val="20"/>
          <w:szCs w:val="20"/>
        </w:rPr>
        <w:tab/>
      </w:r>
      <w:r w:rsidR="00007ED8">
        <w:rPr>
          <w:rFonts w:ascii="Thesans" w:hAnsi="Thesans"/>
          <w:i/>
          <w:sz w:val="20"/>
          <w:szCs w:val="20"/>
        </w:rPr>
        <w:tab/>
      </w:r>
      <w:r w:rsidR="00007ED8">
        <w:rPr>
          <w:rFonts w:ascii="Thesans" w:hAnsi="Thesans"/>
          <w:i/>
          <w:sz w:val="20"/>
          <w:szCs w:val="20"/>
        </w:rPr>
        <w:tab/>
      </w:r>
      <w:r w:rsidR="00007ED8">
        <w:rPr>
          <w:rFonts w:ascii="Thesans" w:hAnsi="Thesans"/>
          <w:i/>
          <w:sz w:val="20"/>
          <w:szCs w:val="20"/>
        </w:rPr>
        <w:tab/>
      </w:r>
    </w:p>
    <w:p w14:paraId="26E422AB" w14:textId="408582A4" w:rsidR="00007ED8" w:rsidRPr="00007ED8" w:rsidRDefault="00EE266B" w:rsidP="00007ED8">
      <w:pPr>
        <w:ind w:left="708"/>
        <w:jc w:val="both"/>
        <w:rPr>
          <w:rFonts w:ascii="Thesans" w:hAnsi="Thesans"/>
          <w:i/>
          <w:sz w:val="20"/>
          <w:szCs w:val="20"/>
        </w:rPr>
      </w:pPr>
      <w:r w:rsidRPr="00007ED8">
        <w:rPr>
          <w:rFonts w:ascii="Thesans" w:hAnsi="Thesans"/>
          <w:i/>
          <w:sz w:val="20"/>
          <w:szCs w:val="20"/>
        </w:rPr>
        <w:tab/>
        <w:t>______________________</w:t>
      </w:r>
      <w:r w:rsidR="00007ED8">
        <w:rPr>
          <w:rFonts w:ascii="Thesans" w:hAnsi="Thesans"/>
          <w:i/>
          <w:sz w:val="20"/>
          <w:szCs w:val="20"/>
        </w:rPr>
        <w:tab/>
      </w:r>
      <w:r w:rsidR="00007ED8">
        <w:rPr>
          <w:rFonts w:ascii="Thesans" w:hAnsi="Thesans"/>
          <w:i/>
          <w:sz w:val="20"/>
          <w:szCs w:val="20"/>
        </w:rPr>
        <w:tab/>
      </w:r>
      <w:r w:rsidR="00007ED8">
        <w:rPr>
          <w:rFonts w:ascii="Thesans" w:hAnsi="Thesans"/>
          <w:i/>
          <w:sz w:val="20"/>
          <w:szCs w:val="20"/>
        </w:rPr>
        <w:tab/>
      </w:r>
      <w:r w:rsidR="00007ED8" w:rsidRPr="00007ED8">
        <w:rPr>
          <w:rFonts w:ascii="Thesans" w:hAnsi="Thesans"/>
          <w:i/>
          <w:sz w:val="20"/>
          <w:szCs w:val="20"/>
        </w:rPr>
        <w:t>______________________</w:t>
      </w:r>
    </w:p>
    <w:p w14:paraId="7FD210D3" w14:textId="1912BB50" w:rsidR="00EE266B" w:rsidRPr="00007ED8" w:rsidRDefault="00EE266B" w:rsidP="00EE266B">
      <w:pPr>
        <w:ind w:left="708"/>
        <w:jc w:val="both"/>
        <w:rPr>
          <w:rFonts w:ascii="Thesans" w:hAnsi="Thesans"/>
          <w:i/>
          <w:sz w:val="20"/>
          <w:szCs w:val="20"/>
        </w:rPr>
      </w:pPr>
    </w:p>
    <w:p w14:paraId="38DC67D0" w14:textId="6E857724" w:rsidR="00EE266B" w:rsidRPr="00007ED8" w:rsidRDefault="00EE266B" w:rsidP="00EE266B">
      <w:pPr>
        <w:ind w:left="708"/>
        <w:jc w:val="both"/>
        <w:rPr>
          <w:rFonts w:ascii="Thesans" w:hAnsi="Thesans"/>
          <w:i/>
          <w:sz w:val="20"/>
          <w:szCs w:val="20"/>
        </w:rPr>
      </w:pPr>
      <w:r w:rsidRPr="00007ED8">
        <w:rPr>
          <w:rFonts w:ascii="Thesans" w:hAnsi="Thesans"/>
          <w:i/>
          <w:sz w:val="20"/>
          <w:szCs w:val="20"/>
        </w:rPr>
        <w:t>naam</w:t>
      </w:r>
      <w:r w:rsidRPr="00007ED8">
        <w:rPr>
          <w:rFonts w:ascii="Thesans" w:hAnsi="Thesans"/>
          <w:i/>
          <w:sz w:val="20"/>
          <w:szCs w:val="20"/>
        </w:rPr>
        <w:tab/>
        <w:t xml:space="preserve">         </w:t>
      </w:r>
      <w:r w:rsidRPr="00007ED8">
        <w:rPr>
          <w:rFonts w:ascii="Thesans" w:hAnsi="Thesans"/>
          <w:i/>
          <w:sz w:val="20"/>
          <w:szCs w:val="20"/>
        </w:rPr>
        <w:tab/>
      </w:r>
      <w:r w:rsidRPr="00007ED8">
        <w:rPr>
          <w:rFonts w:ascii="Thesans" w:hAnsi="Thesans"/>
          <w:i/>
          <w:sz w:val="20"/>
          <w:szCs w:val="20"/>
        </w:rPr>
        <w:tab/>
      </w:r>
      <w:r w:rsidRPr="00007ED8">
        <w:rPr>
          <w:rFonts w:ascii="Thesans" w:hAnsi="Thesans"/>
          <w:i/>
          <w:sz w:val="20"/>
          <w:szCs w:val="20"/>
        </w:rPr>
        <w:tab/>
      </w:r>
      <w:r w:rsidRPr="00007ED8">
        <w:rPr>
          <w:rFonts w:ascii="Thesans" w:hAnsi="Thesans"/>
          <w:i/>
          <w:sz w:val="20"/>
          <w:szCs w:val="20"/>
        </w:rPr>
        <w:tab/>
        <w:t>naam</w:t>
      </w:r>
      <w:r w:rsidRPr="00007ED8">
        <w:rPr>
          <w:rFonts w:ascii="Thesans" w:hAnsi="Thesans"/>
          <w:i/>
          <w:sz w:val="20"/>
          <w:szCs w:val="20"/>
        </w:rPr>
        <w:tab/>
      </w:r>
    </w:p>
    <w:p w14:paraId="7A876575" w14:textId="77777777" w:rsidR="00EE266B" w:rsidRPr="00007ED8" w:rsidRDefault="00EE266B" w:rsidP="00EE266B">
      <w:pPr>
        <w:ind w:left="708"/>
        <w:jc w:val="both"/>
        <w:rPr>
          <w:rFonts w:ascii="Thesans" w:hAnsi="Thesans"/>
          <w:sz w:val="20"/>
          <w:szCs w:val="20"/>
        </w:rPr>
      </w:pPr>
    </w:p>
    <w:p w14:paraId="374C43F9" w14:textId="77777777" w:rsidR="00EE266B" w:rsidRPr="00007ED8" w:rsidRDefault="00EE266B" w:rsidP="00EE266B">
      <w:pPr>
        <w:ind w:left="708"/>
        <w:jc w:val="both"/>
        <w:rPr>
          <w:rFonts w:ascii="Thesans" w:hAnsi="Thesans"/>
          <w:sz w:val="20"/>
          <w:szCs w:val="20"/>
        </w:rPr>
      </w:pPr>
    </w:p>
    <w:p w14:paraId="03D874B6" w14:textId="77777777" w:rsidR="00EE266B" w:rsidRPr="00007ED8" w:rsidRDefault="00EE266B" w:rsidP="00EE266B">
      <w:pPr>
        <w:ind w:left="708"/>
        <w:jc w:val="both"/>
        <w:rPr>
          <w:rFonts w:ascii="Thesans" w:hAnsi="Thesans"/>
          <w:sz w:val="20"/>
          <w:szCs w:val="20"/>
        </w:rPr>
      </w:pPr>
      <w:r w:rsidRPr="00007ED8">
        <w:rPr>
          <w:rFonts w:ascii="Thesans" w:hAnsi="Thesans"/>
          <w:sz w:val="20"/>
          <w:szCs w:val="20"/>
        </w:rPr>
        <w:t>______________________</w:t>
      </w:r>
      <w:r w:rsidRPr="00007ED8">
        <w:rPr>
          <w:rFonts w:ascii="Thesans" w:hAnsi="Thesans"/>
          <w:sz w:val="20"/>
          <w:szCs w:val="20"/>
        </w:rPr>
        <w:tab/>
        <w:t xml:space="preserve">          </w:t>
      </w:r>
      <w:r w:rsidRPr="00007ED8">
        <w:rPr>
          <w:rFonts w:ascii="Thesans" w:hAnsi="Thesans"/>
          <w:sz w:val="20"/>
          <w:szCs w:val="20"/>
        </w:rPr>
        <w:tab/>
      </w:r>
      <w:r w:rsidRPr="00007ED8">
        <w:rPr>
          <w:rFonts w:ascii="Thesans" w:hAnsi="Thesans"/>
          <w:sz w:val="20"/>
          <w:szCs w:val="20"/>
        </w:rPr>
        <w:tab/>
        <w:t xml:space="preserve"> ______________________</w:t>
      </w:r>
    </w:p>
    <w:p w14:paraId="22022803" w14:textId="0D3E5242" w:rsidR="00EE266B" w:rsidRPr="00007ED8" w:rsidRDefault="00EE266B" w:rsidP="00EE266B">
      <w:pPr>
        <w:ind w:left="708"/>
        <w:jc w:val="both"/>
        <w:rPr>
          <w:rFonts w:ascii="Thesans" w:hAnsi="Thesans"/>
          <w:sz w:val="20"/>
          <w:szCs w:val="20"/>
        </w:rPr>
      </w:pPr>
      <w:r w:rsidRPr="00007ED8">
        <w:rPr>
          <w:rFonts w:ascii="Thesans" w:hAnsi="Thesans"/>
          <w:i/>
          <w:sz w:val="20"/>
          <w:szCs w:val="20"/>
        </w:rPr>
        <w:t>handtekening</w:t>
      </w:r>
      <w:r w:rsidRPr="00007ED8">
        <w:rPr>
          <w:rFonts w:ascii="Thesans" w:hAnsi="Thesans"/>
          <w:i/>
          <w:sz w:val="20"/>
          <w:szCs w:val="20"/>
        </w:rPr>
        <w:tab/>
        <w:t xml:space="preserve">          </w:t>
      </w:r>
      <w:r w:rsidRPr="00007ED8">
        <w:rPr>
          <w:rFonts w:ascii="Thesans" w:hAnsi="Thesans"/>
          <w:sz w:val="20"/>
          <w:szCs w:val="20"/>
        </w:rPr>
        <w:tab/>
      </w:r>
      <w:r w:rsidRPr="00007ED8">
        <w:rPr>
          <w:rFonts w:ascii="Thesans" w:hAnsi="Thesans"/>
          <w:sz w:val="20"/>
          <w:szCs w:val="20"/>
        </w:rPr>
        <w:tab/>
      </w:r>
      <w:r w:rsidRPr="00007ED8">
        <w:rPr>
          <w:rFonts w:ascii="Thesans" w:hAnsi="Thesans"/>
          <w:sz w:val="20"/>
          <w:szCs w:val="20"/>
        </w:rPr>
        <w:tab/>
      </w:r>
      <w:r w:rsidRPr="00007ED8">
        <w:rPr>
          <w:rFonts w:ascii="Thesans" w:hAnsi="Thesans"/>
          <w:i/>
          <w:sz w:val="20"/>
          <w:szCs w:val="20"/>
        </w:rPr>
        <w:t>handtekening</w:t>
      </w:r>
    </w:p>
    <w:p w14:paraId="47C5AFEA" w14:textId="77777777" w:rsidR="00EE266B" w:rsidRPr="00007ED8" w:rsidRDefault="00EE266B" w:rsidP="00EE266B">
      <w:pPr>
        <w:pStyle w:val="Plattetekst"/>
        <w:spacing w:line="240" w:lineRule="auto"/>
        <w:contextualSpacing/>
        <w:jc w:val="both"/>
        <w:rPr>
          <w:rFonts w:ascii="Thesans" w:hAnsi="Thesans"/>
          <w:sz w:val="20"/>
          <w:szCs w:val="20"/>
        </w:rPr>
      </w:pPr>
    </w:p>
    <w:p w14:paraId="05FA8006" w14:textId="77777777" w:rsidR="00537BEF" w:rsidRPr="00007ED8" w:rsidRDefault="00537BEF">
      <w:pPr>
        <w:spacing w:line="240" w:lineRule="auto"/>
        <w:rPr>
          <w:rFonts w:ascii="Thesans" w:hAnsi="Thesans"/>
          <w:b/>
          <w:bCs/>
          <w:sz w:val="20"/>
          <w:szCs w:val="20"/>
        </w:rPr>
      </w:pPr>
      <w:bookmarkStart w:id="56" w:name="_Toc484590192"/>
      <w:bookmarkStart w:id="57" w:name="_Toc484590381"/>
      <w:bookmarkStart w:id="58" w:name="_Toc484590467"/>
      <w:bookmarkStart w:id="59" w:name="_Toc497994166"/>
      <w:r w:rsidRPr="00007ED8">
        <w:rPr>
          <w:rFonts w:ascii="Thesans" w:hAnsi="Thesans"/>
          <w:b/>
          <w:i/>
          <w:sz w:val="20"/>
          <w:szCs w:val="20"/>
        </w:rPr>
        <w:br w:type="page"/>
      </w:r>
    </w:p>
    <w:p w14:paraId="760E1BC0" w14:textId="77777777" w:rsidR="008956E5" w:rsidRPr="00007ED8" w:rsidRDefault="008956E5" w:rsidP="008956E5">
      <w:pPr>
        <w:pStyle w:val="Kop3"/>
        <w:numPr>
          <w:ilvl w:val="0"/>
          <w:numId w:val="0"/>
        </w:numPr>
        <w:ind w:left="680" w:hanging="680"/>
        <w:rPr>
          <w:rFonts w:ascii="Thesans" w:hAnsi="Thesans" w:cs="Times New Roman"/>
          <w:b/>
          <w:i w:val="0"/>
          <w:sz w:val="20"/>
          <w:szCs w:val="20"/>
        </w:rPr>
      </w:pPr>
      <w:bookmarkStart w:id="60" w:name="_Toc206497810"/>
      <w:r w:rsidRPr="00007ED8">
        <w:rPr>
          <w:rFonts w:ascii="Thesans" w:hAnsi="Thesans" w:cs="Times New Roman"/>
          <w:b/>
          <w:i w:val="0"/>
          <w:sz w:val="20"/>
          <w:szCs w:val="20"/>
        </w:rPr>
        <w:lastRenderedPageBreak/>
        <w:t>Bijlage 1. De Verwerking van Persoonsgegevens</w:t>
      </w:r>
      <w:bookmarkEnd w:id="56"/>
      <w:bookmarkEnd w:id="57"/>
      <w:bookmarkEnd w:id="58"/>
      <w:bookmarkEnd w:id="59"/>
      <w:bookmarkEnd w:id="60"/>
    </w:p>
    <w:p w14:paraId="164B9016" w14:textId="77777777" w:rsidR="008956E5" w:rsidRPr="00007ED8" w:rsidRDefault="008956E5" w:rsidP="008956E5">
      <w:pPr>
        <w:spacing w:line="276" w:lineRule="auto"/>
        <w:rPr>
          <w:rFonts w:ascii="Thesans" w:hAnsi="Thesans"/>
          <w:sz w:val="20"/>
          <w:szCs w:val="20"/>
        </w:rPr>
      </w:pPr>
    </w:p>
    <w:p w14:paraId="6BE34EDE" w14:textId="77777777" w:rsidR="008956E5" w:rsidRPr="00007ED8" w:rsidRDefault="008956E5" w:rsidP="008956E5">
      <w:pPr>
        <w:spacing w:line="276" w:lineRule="auto"/>
        <w:rPr>
          <w:rFonts w:ascii="Thesans" w:hAnsi="Thesans"/>
          <w:sz w:val="20"/>
          <w:szCs w:val="20"/>
        </w:rPr>
      </w:pPr>
      <w:r w:rsidRPr="00007ED8">
        <w:rPr>
          <w:rFonts w:ascii="Thesans" w:hAnsi="Thesans"/>
          <w:sz w:val="20"/>
          <w:szCs w:val="20"/>
        </w:rPr>
        <w:t>In deze bijlage moet in ieder geval het volgende worden gespecificeerd:</w:t>
      </w:r>
    </w:p>
    <w:tbl>
      <w:tblPr>
        <w:tblStyle w:val="Tabelraster"/>
        <w:tblW w:w="0" w:type="auto"/>
        <w:tblLook w:val="04A0" w:firstRow="1" w:lastRow="0" w:firstColumn="1" w:lastColumn="0" w:noHBand="0" w:noVBand="1"/>
      </w:tblPr>
      <w:tblGrid>
        <w:gridCol w:w="4066"/>
        <w:gridCol w:w="3765"/>
      </w:tblGrid>
      <w:tr w:rsidR="008956E5" w:rsidRPr="00007ED8" w14:paraId="0D3EC711" w14:textId="77777777" w:rsidTr="000D0038">
        <w:tc>
          <w:tcPr>
            <w:tcW w:w="4605" w:type="dxa"/>
          </w:tcPr>
          <w:p w14:paraId="0A55814E" w14:textId="77777777" w:rsidR="008956E5" w:rsidRPr="00007ED8" w:rsidRDefault="008956E5" w:rsidP="000D0038">
            <w:pPr>
              <w:spacing w:line="276" w:lineRule="auto"/>
              <w:rPr>
                <w:rFonts w:ascii="Thesans" w:hAnsi="Thesans"/>
                <w:sz w:val="20"/>
                <w:szCs w:val="20"/>
              </w:rPr>
            </w:pPr>
            <w:r w:rsidRPr="00007ED8">
              <w:rPr>
                <w:rFonts w:ascii="Thesans" w:hAnsi="Thesans"/>
                <w:sz w:val="20"/>
                <w:szCs w:val="20"/>
              </w:rPr>
              <w:t>Het onderwerp/aard en doel van de Verwerking</w:t>
            </w:r>
          </w:p>
        </w:tc>
        <w:tc>
          <w:tcPr>
            <w:tcW w:w="4606" w:type="dxa"/>
          </w:tcPr>
          <w:p w14:paraId="0D4E3B1F" w14:textId="77777777" w:rsidR="008956E5" w:rsidRPr="00007ED8" w:rsidRDefault="008956E5" w:rsidP="000D0038">
            <w:pPr>
              <w:spacing w:line="276" w:lineRule="auto"/>
              <w:rPr>
                <w:rFonts w:ascii="Thesans" w:hAnsi="Thesans"/>
                <w:sz w:val="20"/>
                <w:szCs w:val="20"/>
              </w:rPr>
            </w:pPr>
          </w:p>
        </w:tc>
      </w:tr>
      <w:tr w:rsidR="008956E5" w:rsidRPr="00007ED8" w14:paraId="038AF878" w14:textId="77777777" w:rsidTr="000D0038">
        <w:tc>
          <w:tcPr>
            <w:tcW w:w="4605" w:type="dxa"/>
          </w:tcPr>
          <w:p w14:paraId="3C67907F" w14:textId="77777777" w:rsidR="008956E5" w:rsidRPr="00007ED8" w:rsidRDefault="008956E5" w:rsidP="000D0038">
            <w:pPr>
              <w:spacing w:line="276" w:lineRule="auto"/>
              <w:rPr>
                <w:rFonts w:ascii="Thesans" w:hAnsi="Thesans"/>
                <w:sz w:val="20"/>
                <w:szCs w:val="20"/>
              </w:rPr>
            </w:pPr>
            <w:r w:rsidRPr="00007ED8">
              <w:rPr>
                <w:rFonts w:ascii="Thesans" w:hAnsi="Thesans"/>
                <w:sz w:val="20"/>
                <w:szCs w:val="20"/>
              </w:rPr>
              <w:t>Het soort Persoonsgegevens</w:t>
            </w:r>
          </w:p>
        </w:tc>
        <w:tc>
          <w:tcPr>
            <w:tcW w:w="4606" w:type="dxa"/>
          </w:tcPr>
          <w:p w14:paraId="6C1F3040" w14:textId="77777777" w:rsidR="008956E5" w:rsidRPr="00007ED8" w:rsidRDefault="008956E5" w:rsidP="000D0038">
            <w:pPr>
              <w:spacing w:line="276" w:lineRule="auto"/>
              <w:rPr>
                <w:rFonts w:ascii="Thesans" w:hAnsi="Thesans"/>
                <w:sz w:val="20"/>
                <w:szCs w:val="20"/>
              </w:rPr>
            </w:pPr>
          </w:p>
        </w:tc>
      </w:tr>
      <w:tr w:rsidR="008956E5" w:rsidRPr="00007ED8" w14:paraId="74FAC233" w14:textId="77777777" w:rsidTr="000D0038">
        <w:tc>
          <w:tcPr>
            <w:tcW w:w="4605" w:type="dxa"/>
          </w:tcPr>
          <w:p w14:paraId="056AD8C2" w14:textId="77777777" w:rsidR="008956E5" w:rsidRPr="00007ED8" w:rsidRDefault="008956E5" w:rsidP="000D0038">
            <w:pPr>
              <w:spacing w:line="276" w:lineRule="auto"/>
              <w:rPr>
                <w:rFonts w:ascii="Thesans" w:hAnsi="Thesans"/>
                <w:sz w:val="20"/>
                <w:szCs w:val="20"/>
              </w:rPr>
            </w:pPr>
            <w:r w:rsidRPr="00007ED8">
              <w:rPr>
                <w:rFonts w:ascii="Thesans" w:hAnsi="Thesans"/>
                <w:sz w:val="20"/>
                <w:szCs w:val="20"/>
              </w:rPr>
              <w:t>Beschrijving categorieën Persoonsgegevens</w:t>
            </w:r>
          </w:p>
        </w:tc>
        <w:tc>
          <w:tcPr>
            <w:tcW w:w="4606" w:type="dxa"/>
          </w:tcPr>
          <w:p w14:paraId="6F0A30B0" w14:textId="77777777" w:rsidR="008956E5" w:rsidRPr="00007ED8" w:rsidRDefault="008956E5" w:rsidP="000D0038">
            <w:pPr>
              <w:spacing w:line="276" w:lineRule="auto"/>
              <w:rPr>
                <w:rFonts w:ascii="Thesans" w:hAnsi="Thesans"/>
                <w:sz w:val="20"/>
                <w:szCs w:val="20"/>
              </w:rPr>
            </w:pPr>
          </w:p>
        </w:tc>
      </w:tr>
      <w:tr w:rsidR="008956E5" w:rsidRPr="00007ED8" w14:paraId="58327059" w14:textId="77777777" w:rsidTr="000D0038">
        <w:tc>
          <w:tcPr>
            <w:tcW w:w="4605" w:type="dxa"/>
          </w:tcPr>
          <w:p w14:paraId="52F91EE1" w14:textId="77777777" w:rsidR="008956E5" w:rsidRPr="00007ED8" w:rsidRDefault="008956E5" w:rsidP="000D0038">
            <w:pPr>
              <w:spacing w:line="276" w:lineRule="auto"/>
              <w:rPr>
                <w:rFonts w:ascii="Thesans" w:hAnsi="Thesans"/>
                <w:sz w:val="20"/>
                <w:szCs w:val="20"/>
              </w:rPr>
            </w:pPr>
            <w:r w:rsidRPr="00007ED8">
              <w:rPr>
                <w:rFonts w:ascii="Thesans" w:hAnsi="Thesans"/>
                <w:sz w:val="20"/>
                <w:szCs w:val="20"/>
              </w:rPr>
              <w:t>Beschrijving categorieën Betrokkenen</w:t>
            </w:r>
          </w:p>
        </w:tc>
        <w:tc>
          <w:tcPr>
            <w:tcW w:w="4606" w:type="dxa"/>
          </w:tcPr>
          <w:p w14:paraId="3A227D6C" w14:textId="77777777" w:rsidR="008956E5" w:rsidRPr="00007ED8" w:rsidRDefault="008956E5" w:rsidP="000D0038">
            <w:pPr>
              <w:spacing w:line="276" w:lineRule="auto"/>
              <w:rPr>
                <w:rFonts w:ascii="Thesans" w:hAnsi="Thesans"/>
                <w:sz w:val="20"/>
                <w:szCs w:val="20"/>
              </w:rPr>
            </w:pPr>
          </w:p>
        </w:tc>
      </w:tr>
      <w:tr w:rsidR="008956E5" w:rsidRPr="00007ED8" w14:paraId="1616194F" w14:textId="77777777" w:rsidTr="000D0038">
        <w:tc>
          <w:tcPr>
            <w:tcW w:w="4605" w:type="dxa"/>
          </w:tcPr>
          <w:p w14:paraId="220CF78D" w14:textId="77777777" w:rsidR="008956E5" w:rsidRPr="00007ED8" w:rsidRDefault="008956E5" w:rsidP="000D0038">
            <w:pPr>
              <w:spacing w:line="276" w:lineRule="auto"/>
              <w:rPr>
                <w:rFonts w:ascii="Thesans" w:hAnsi="Thesans"/>
                <w:sz w:val="20"/>
                <w:szCs w:val="20"/>
              </w:rPr>
            </w:pPr>
            <w:r w:rsidRPr="00007ED8">
              <w:rPr>
                <w:rFonts w:ascii="Thesans" w:hAnsi="Thesans"/>
                <w:sz w:val="20"/>
                <w:szCs w:val="20"/>
              </w:rPr>
              <w:t>Beschrijving categorieën ontvangers van Persoonsgegevens</w:t>
            </w:r>
          </w:p>
        </w:tc>
        <w:tc>
          <w:tcPr>
            <w:tcW w:w="4606" w:type="dxa"/>
          </w:tcPr>
          <w:p w14:paraId="6681A14E" w14:textId="77777777" w:rsidR="008956E5" w:rsidRPr="00007ED8" w:rsidRDefault="008956E5" w:rsidP="000D0038">
            <w:pPr>
              <w:spacing w:line="276" w:lineRule="auto"/>
              <w:rPr>
                <w:rFonts w:ascii="Thesans" w:hAnsi="Thesans"/>
                <w:sz w:val="20"/>
                <w:szCs w:val="20"/>
              </w:rPr>
            </w:pPr>
          </w:p>
        </w:tc>
      </w:tr>
      <w:tr w:rsidR="00D56B14" w:rsidRPr="00007ED8" w14:paraId="1E71588D" w14:textId="77777777" w:rsidTr="000D0038">
        <w:tc>
          <w:tcPr>
            <w:tcW w:w="4605" w:type="dxa"/>
          </w:tcPr>
          <w:p w14:paraId="68D5BBB8" w14:textId="77777777" w:rsidR="00D56B14" w:rsidRPr="00007ED8" w:rsidRDefault="00D56B14" w:rsidP="000D0038">
            <w:pPr>
              <w:spacing w:line="276" w:lineRule="auto"/>
              <w:rPr>
                <w:rFonts w:ascii="Thesans" w:hAnsi="Thesans"/>
                <w:sz w:val="20"/>
                <w:szCs w:val="20"/>
              </w:rPr>
            </w:pPr>
            <w:r w:rsidRPr="00007ED8">
              <w:rPr>
                <w:rFonts w:ascii="Thesans" w:hAnsi="Thesans"/>
                <w:sz w:val="20"/>
                <w:szCs w:val="20"/>
              </w:rPr>
              <w:t>Subverwerker</w:t>
            </w:r>
            <w:r w:rsidR="00537BEF" w:rsidRPr="00007ED8">
              <w:rPr>
                <w:rFonts w:ascii="Thesans" w:hAnsi="Thesans"/>
                <w:sz w:val="20"/>
                <w:szCs w:val="20"/>
              </w:rPr>
              <w:t>(</w:t>
            </w:r>
            <w:r w:rsidRPr="00007ED8">
              <w:rPr>
                <w:rFonts w:ascii="Thesans" w:hAnsi="Thesans"/>
                <w:sz w:val="20"/>
                <w:szCs w:val="20"/>
              </w:rPr>
              <w:t>s</w:t>
            </w:r>
            <w:r w:rsidR="00537BEF" w:rsidRPr="00007ED8">
              <w:rPr>
                <w:rFonts w:ascii="Thesans" w:hAnsi="Thesans"/>
                <w:sz w:val="20"/>
                <w:szCs w:val="20"/>
              </w:rPr>
              <w:t>)</w:t>
            </w:r>
            <w:r w:rsidRPr="00007ED8">
              <w:rPr>
                <w:rFonts w:ascii="Thesans" w:hAnsi="Thesans"/>
                <w:sz w:val="20"/>
                <w:szCs w:val="20"/>
              </w:rPr>
              <w:t xml:space="preserve"> van Opdrachtnemer</w:t>
            </w:r>
          </w:p>
        </w:tc>
        <w:tc>
          <w:tcPr>
            <w:tcW w:w="4606" w:type="dxa"/>
          </w:tcPr>
          <w:p w14:paraId="6A8F81BE" w14:textId="77777777" w:rsidR="00D56B14" w:rsidRPr="00007ED8" w:rsidRDefault="00D56B14" w:rsidP="000D0038">
            <w:pPr>
              <w:spacing w:line="276" w:lineRule="auto"/>
              <w:rPr>
                <w:rFonts w:ascii="Thesans" w:hAnsi="Thesans"/>
                <w:sz w:val="20"/>
                <w:szCs w:val="20"/>
              </w:rPr>
            </w:pPr>
          </w:p>
        </w:tc>
      </w:tr>
    </w:tbl>
    <w:p w14:paraId="7D5EDCBB" w14:textId="77777777" w:rsidR="008956E5" w:rsidRPr="00007ED8" w:rsidRDefault="008956E5" w:rsidP="008956E5">
      <w:pPr>
        <w:spacing w:line="276" w:lineRule="auto"/>
        <w:rPr>
          <w:rFonts w:ascii="Thesans" w:hAnsi="Thesans"/>
          <w:sz w:val="20"/>
          <w:szCs w:val="20"/>
        </w:rPr>
      </w:pPr>
    </w:p>
    <w:p w14:paraId="3B46E506" w14:textId="77777777" w:rsidR="008956E5" w:rsidRPr="00007ED8" w:rsidRDefault="008956E5" w:rsidP="008956E5">
      <w:pPr>
        <w:spacing w:line="276" w:lineRule="auto"/>
        <w:rPr>
          <w:rFonts w:ascii="Thesans" w:hAnsi="Thesans"/>
          <w:sz w:val="20"/>
          <w:szCs w:val="20"/>
        </w:rPr>
      </w:pPr>
    </w:p>
    <w:p w14:paraId="29CCF105" w14:textId="77777777" w:rsidR="008956E5" w:rsidRPr="00007ED8" w:rsidRDefault="008956E5" w:rsidP="008956E5">
      <w:pPr>
        <w:spacing w:line="276" w:lineRule="auto"/>
        <w:rPr>
          <w:rFonts w:ascii="Thesans" w:hAnsi="Thesans"/>
          <w:sz w:val="20"/>
          <w:szCs w:val="20"/>
        </w:rPr>
      </w:pPr>
      <w:r w:rsidRPr="00007ED8">
        <w:rPr>
          <w:rFonts w:ascii="Thesans" w:hAnsi="Thesans"/>
          <w:sz w:val="20"/>
          <w:szCs w:val="20"/>
        </w:rPr>
        <w:t xml:space="preserve">Voor de inhoud van deze bijlage kan onder meer gebruik worden gemaakt van de registratie die de Verwerkingsverantwoordelijke op grond van artikel 30 van de </w:t>
      </w:r>
      <w:r w:rsidR="00BF1413" w:rsidRPr="00007ED8">
        <w:rPr>
          <w:rFonts w:ascii="Thesans" w:hAnsi="Thesans"/>
          <w:sz w:val="20"/>
          <w:szCs w:val="20"/>
        </w:rPr>
        <w:t>AVG</w:t>
      </w:r>
      <w:r w:rsidRPr="00007ED8">
        <w:rPr>
          <w:rFonts w:ascii="Thesans" w:hAnsi="Thesans"/>
          <w:sz w:val="20"/>
          <w:szCs w:val="20"/>
        </w:rPr>
        <w:t xml:space="preserve"> dient aan te houden. </w:t>
      </w:r>
    </w:p>
    <w:p w14:paraId="36471E7D" w14:textId="77777777" w:rsidR="008956E5" w:rsidRPr="00007ED8" w:rsidRDefault="008956E5" w:rsidP="008956E5">
      <w:pPr>
        <w:spacing w:line="276" w:lineRule="auto"/>
        <w:rPr>
          <w:rFonts w:ascii="Thesans" w:hAnsi="Thesans"/>
          <w:sz w:val="20"/>
          <w:szCs w:val="20"/>
          <w:lang w:val="nl"/>
        </w:rPr>
      </w:pPr>
    </w:p>
    <w:p w14:paraId="61697ACC" w14:textId="77777777" w:rsidR="008956E5" w:rsidRPr="00007ED8" w:rsidRDefault="008956E5" w:rsidP="008956E5">
      <w:pPr>
        <w:spacing w:line="276" w:lineRule="auto"/>
        <w:rPr>
          <w:rFonts w:ascii="Thesans" w:hAnsi="Thesans"/>
          <w:sz w:val="20"/>
          <w:szCs w:val="20"/>
          <w:lang w:val="nl"/>
        </w:rPr>
      </w:pPr>
    </w:p>
    <w:p w14:paraId="2698D8B3" w14:textId="77777777" w:rsidR="008956E5" w:rsidRPr="00007ED8" w:rsidRDefault="008956E5" w:rsidP="008956E5">
      <w:pPr>
        <w:spacing w:line="276" w:lineRule="auto"/>
        <w:rPr>
          <w:rFonts w:ascii="Thesans" w:hAnsi="Thesans"/>
          <w:sz w:val="20"/>
          <w:szCs w:val="20"/>
          <w:lang w:val="nl"/>
        </w:rPr>
      </w:pPr>
    </w:p>
    <w:p w14:paraId="50BE16C7" w14:textId="77777777" w:rsidR="008956E5" w:rsidRPr="00007ED8" w:rsidRDefault="008956E5" w:rsidP="008956E5">
      <w:pPr>
        <w:spacing w:line="276" w:lineRule="auto"/>
        <w:rPr>
          <w:rFonts w:ascii="Thesans" w:hAnsi="Thesans"/>
          <w:sz w:val="20"/>
          <w:szCs w:val="20"/>
          <w:lang w:val="nl"/>
        </w:rPr>
      </w:pPr>
    </w:p>
    <w:p w14:paraId="277CC2A3" w14:textId="77777777" w:rsidR="008956E5" w:rsidRPr="00007ED8" w:rsidRDefault="008956E5" w:rsidP="008956E5">
      <w:pPr>
        <w:pStyle w:val="Kop3"/>
        <w:numPr>
          <w:ilvl w:val="0"/>
          <w:numId w:val="0"/>
        </w:numPr>
        <w:ind w:left="680" w:hanging="680"/>
        <w:rPr>
          <w:rFonts w:ascii="Thesans" w:hAnsi="Thesans" w:cs="Times New Roman"/>
          <w:b/>
          <w:i w:val="0"/>
          <w:sz w:val="20"/>
          <w:szCs w:val="20"/>
        </w:rPr>
      </w:pPr>
      <w:bookmarkStart w:id="61" w:name="_Toc503353195"/>
      <w:r w:rsidRPr="00007ED8">
        <w:rPr>
          <w:rFonts w:ascii="Thesans" w:hAnsi="Thesans" w:cs="Times New Roman"/>
          <w:sz w:val="20"/>
          <w:szCs w:val="20"/>
        </w:rPr>
        <w:br w:type="page"/>
      </w:r>
      <w:bookmarkStart w:id="62" w:name="_Toc503353192"/>
      <w:bookmarkStart w:id="63" w:name="_Toc497994167"/>
      <w:bookmarkStart w:id="64" w:name="_Toc206497811"/>
      <w:bookmarkStart w:id="65" w:name="_Toc484590193"/>
      <w:bookmarkStart w:id="66" w:name="_Toc484590382"/>
      <w:bookmarkStart w:id="67" w:name="_Toc484590468"/>
      <w:bookmarkEnd w:id="61"/>
      <w:r w:rsidRPr="00007ED8">
        <w:rPr>
          <w:rFonts w:ascii="Thesans" w:hAnsi="Thesans" w:cs="Times New Roman"/>
          <w:b/>
          <w:i w:val="0"/>
          <w:sz w:val="20"/>
          <w:szCs w:val="20"/>
        </w:rPr>
        <w:lastRenderedPageBreak/>
        <w:t>Bijlage 2. Passende technische en organisatorische maatregelen</w:t>
      </w:r>
      <w:bookmarkEnd w:id="62"/>
      <w:bookmarkEnd w:id="63"/>
      <w:bookmarkEnd w:id="64"/>
      <w:r w:rsidRPr="00007ED8">
        <w:rPr>
          <w:rFonts w:ascii="Thesans" w:hAnsi="Thesans" w:cs="Times New Roman"/>
          <w:b/>
          <w:i w:val="0"/>
          <w:sz w:val="20"/>
          <w:szCs w:val="20"/>
        </w:rPr>
        <w:t xml:space="preserve"> </w:t>
      </w:r>
      <w:bookmarkEnd w:id="65"/>
      <w:bookmarkEnd w:id="66"/>
      <w:bookmarkEnd w:id="67"/>
    </w:p>
    <w:p w14:paraId="7843A1BB" w14:textId="77777777" w:rsidR="008956E5" w:rsidRPr="00007ED8" w:rsidRDefault="008956E5" w:rsidP="008956E5">
      <w:pPr>
        <w:spacing w:line="276" w:lineRule="auto"/>
        <w:rPr>
          <w:rFonts w:ascii="Thesans" w:hAnsi="Thesans"/>
          <w:sz w:val="20"/>
          <w:szCs w:val="20"/>
        </w:rPr>
      </w:pPr>
    </w:p>
    <w:p w14:paraId="55A07DD1" w14:textId="77777777" w:rsidR="008956E5" w:rsidRPr="00007ED8" w:rsidRDefault="008956E5" w:rsidP="008956E5">
      <w:pPr>
        <w:spacing w:line="276" w:lineRule="auto"/>
        <w:rPr>
          <w:rFonts w:ascii="Thesans" w:hAnsi="Thesans"/>
          <w:i/>
          <w:sz w:val="20"/>
          <w:szCs w:val="20"/>
        </w:rPr>
      </w:pPr>
      <w:r w:rsidRPr="00007ED8">
        <w:rPr>
          <w:rFonts w:ascii="Thesans" w:hAnsi="Thesans"/>
          <w:sz w:val="20"/>
          <w:szCs w:val="20"/>
        </w:rPr>
        <w:t>In deze bijlage moeten de normen en maatregelen die Opdrachtnemer in het kader van de beveiliging van de Verwerking moet hanteren respectievelijk treffen worden gespecificeerd. Hiervoor kan worden verwezen naar documenten waarin normen en maatregelen zijn vastgelegd, zoals in voorkomend geval het programma van eisen of de offerteaanvraag.</w:t>
      </w:r>
    </w:p>
    <w:p w14:paraId="09079093" w14:textId="77777777" w:rsidR="008956E5" w:rsidRPr="00007ED8" w:rsidRDefault="008956E5" w:rsidP="008956E5">
      <w:pPr>
        <w:spacing w:line="276" w:lineRule="auto"/>
        <w:rPr>
          <w:rFonts w:ascii="Thesans" w:hAnsi="Thesans"/>
          <w:sz w:val="20"/>
          <w:szCs w:val="20"/>
        </w:rPr>
      </w:pPr>
    </w:p>
    <w:sectPr w:rsidR="008956E5" w:rsidRPr="00007ED8">
      <w:headerReference w:type="default" r:id="rId19"/>
      <w:footerReference w:type="even" r:id="rId20"/>
      <w:footerReference w:type="default" r:id="rId21"/>
      <w:headerReference w:type="first" r:id="rId22"/>
      <w:footerReference w:type="first" r:id="rId23"/>
      <w:pgSz w:w="11906" w:h="16838" w:code="9"/>
      <w:pgMar w:top="2353" w:right="1797" w:bottom="1985" w:left="2268" w:header="709" w:footer="709" w:gutter="0"/>
      <w:paperSrc w:first="1000" w:other="1007"/>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529B2" w14:textId="77777777" w:rsidR="00136FF5" w:rsidRDefault="00136FF5">
      <w:r>
        <w:separator/>
      </w:r>
    </w:p>
  </w:endnote>
  <w:endnote w:type="continuationSeparator" w:id="0">
    <w:p w14:paraId="126F8B6B" w14:textId="77777777" w:rsidR="00136FF5" w:rsidRDefault="00136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heSans-Italic">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hesans">
    <w:altName w:val="Cambria"/>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06042" w14:textId="77777777" w:rsidR="000D0038" w:rsidRDefault="000D0038">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8D9858A" w14:textId="77777777" w:rsidR="000D0038" w:rsidRDefault="000D0038">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5BE65" w14:textId="2D3EDA96" w:rsidR="000D0038" w:rsidRDefault="000D0038" w:rsidP="00E01AAC">
    <w:pPr>
      <w:pStyle w:val="Voettekst"/>
      <w:jc w:val="right"/>
      <w:rPr>
        <w:rStyle w:val="Paginanummer"/>
      </w:rPr>
    </w:pPr>
    <w:r>
      <w:rPr>
        <w:rStyle w:val="Paginanummer"/>
      </w:rPr>
      <w:fldChar w:fldCharType="begin"/>
    </w:r>
    <w:r>
      <w:rPr>
        <w:rStyle w:val="Paginanummer"/>
      </w:rPr>
      <w:instrText xml:space="preserve">PAGE  </w:instrText>
    </w:r>
    <w:r>
      <w:rPr>
        <w:rStyle w:val="Paginanummer"/>
      </w:rPr>
      <w:fldChar w:fldCharType="separate"/>
    </w:r>
    <w:r w:rsidR="00464451">
      <w:rPr>
        <w:rStyle w:val="Paginanummer"/>
        <w:noProof/>
      </w:rPr>
      <w:t>8</w:t>
    </w:r>
    <w:r>
      <w:rPr>
        <w:rStyle w:val="Paginanummer"/>
      </w:rPr>
      <w:fldChar w:fldCharType="end"/>
    </w:r>
    <w:r>
      <w:rPr>
        <w:rStyle w:val="Paginanummer"/>
      </w:rPr>
      <w:t xml:space="preserve"> van </w:t>
    </w:r>
    <w:r>
      <w:rPr>
        <w:rStyle w:val="Paginanummer"/>
      </w:rPr>
      <w:fldChar w:fldCharType="begin"/>
    </w:r>
    <w:r>
      <w:rPr>
        <w:rStyle w:val="Paginanummer"/>
      </w:rPr>
      <w:instrText xml:space="preserve"> = </w:instrText>
    </w:r>
    <w:r>
      <w:rPr>
        <w:rStyle w:val="Paginanummer"/>
      </w:rPr>
      <w:fldChar w:fldCharType="begin"/>
    </w:r>
    <w:r>
      <w:rPr>
        <w:rStyle w:val="Paginanummer"/>
      </w:rPr>
      <w:instrText xml:space="preserve"> NUMPAGES  </w:instrText>
    </w:r>
    <w:r>
      <w:rPr>
        <w:rStyle w:val="Paginanummer"/>
      </w:rPr>
      <w:fldChar w:fldCharType="separate"/>
    </w:r>
    <w:r w:rsidR="00D81538">
      <w:rPr>
        <w:rStyle w:val="Paginanummer"/>
        <w:noProof/>
      </w:rPr>
      <w:instrText>9</w:instrText>
    </w:r>
    <w:r>
      <w:rPr>
        <w:rStyle w:val="Paginanummer"/>
      </w:rPr>
      <w:fldChar w:fldCharType="end"/>
    </w:r>
    <w:r>
      <w:rPr>
        <w:rStyle w:val="Paginanummer"/>
      </w:rPr>
      <w:instrText xml:space="preserve"> - </w:instrText>
    </w:r>
    <w:r>
      <w:rPr>
        <w:rStyle w:val="Paginanummer"/>
      </w:rPr>
      <w:fldChar w:fldCharType="begin"/>
    </w:r>
    <w:r>
      <w:rPr>
        <w:rStyle w:val="Paginanummer"/>
      </w:rPr>
      <w:instrText xml:space="preserve"> DOCPROPERTY MinusPages </w:instrText>
    </w:r>
    <w:r>
      <w:rPr>
        <w:rStyle w:val="Paginanummer"/>
      </w:rPr>
      <w:fldChar w:fldCharType="separate"/>
    </w:r>
    <w:r>
      <w:rPr>
        <w:rStyle w:val="Paginanummer"/>
      </w:rPr>
      <w:instrText>1</w:instrText>
    </w:r>
    <w:r>
      <w:rPr>
        <w:rStyle w:val="Paginanummer"/>
      </w:rPr>
      <w:fldChar w:fldCharType="end"/>
    </w:r>
    <w:r>
      <w:rPr>
        <w:rStyle w:val="Paginanummer"/>
      </w:rPr>
      <w:instrText xml:space="preserve"> </w:instrText>
    </w:r>
    <w:r>
      <w:rPr>
        <w:rStyle w:val="Paginanummer"/>
      </w:rPr>
      <w:fldChar w:fldCharType="separate"/>
    </w:r>
    <w:r w:rsidR="00D81538">
      <w:rPr>
        <w:rStyle w:val="Paginanummer"/>
        <w:noProof/>
      </w:rPr>
      <w:t>8</w:t>
    </w:r>
    <w:r>
      <w:rPr>
        <w:rStyle w:val="Paginanummer"/>
      </w:rPr>
      <w:fldChar w:fldCharType="end"/>
    </w:r>
  </w:p>
  <w:p w14:paraId="286616FD" w14:textId="77777777" w:rsidR="000D0038" w:rsidRDefault="000D0038">
    <w:pPr>
      <w:pStyle w:val="Voettekst"/>
      <w:ind w:right="360"/>
    </w:pPr>
  </w:p>
  <w:p w14:paraId="6F8CA9C5" w14:textId="77777777" w:rsidR="000D0038" w:rsidRDefault="000D0038">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BCA65" w14:textId="77777777" w:rsidR="000D0038" w:rsidRDefault="000D0038">
    <w:pPr>
      <w:pStyle w:val="Voettekst"/>
    </w:pPr>
    <w:r>
      <w:rPr>
        <w:noProof/>
        <w:lang w:eastAsia="nl-NL"/>
      </w:rPr>
      <mc:AlternateContent>
        <mc:Choice Requires="wps">
          <w:drawing>
            <wp:anchor distT="0" distB="0" distL="114300" distR="114300" simplePos="0" relativeHeight="251659776" behindDoc="0" locked="0" layoutInCell="1" allowOverlap="1" wp14:anchorId="43B4A53F" wp14:editId="04343A9B">
              <wp:simplePos x="0" y="0"/>
              <wp:positionH relativeFrom="page">
                <wp:posOffset>2976880</wp:posOffset>
              </wp:positionH>
              <wp:positionV relativeFrom="page">
                <wp:posOffset>9495155</wp:posOffset>
              </wp:positionV>
              <wp:extent cx="3422650" cy="228600"/>
              <wp:effectExtent l="0" t="0" r="0" b="0"/>
              <wp:wrapNone/>
              <wp:docPr id="1" name="PageNrFirstPag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8EC705F" w14:textId="77777777" w:rsidR="000D0038" w:rsidRDefault="000D0038">
                          <w:pPr>
                            <w:pStyle w:val="Voettekst"/>
                            <w:jc w:val="right"/>
                            <w:rPr>
                              <w:rStyle w:val="Paginanummer"/>
                            </w:rPr>
                          </w:pPr>
                          <w:r>
                            <w:rPr>
                              <w:rStyle w:val="Paginanummer"/>
                            </w:rPr>
                            <w:fldChar w:fldCharType="begin"/>
                          </w:r>
                          <w:r>
                            <w:rPr>
                              <w:rStyle w:val="Paginanummer"/>
                            </w:rPr>
                            <w:instrText xml:space="preserve">PAGE  </w:instrText>
                          </w:r>
                          <w:r>
                            <w:rPr>
                              <w:rStyle w:val="Paginanummer"/>
                            </w:rPr>
                            <w:fldChar w:fldCharType="separate"/>
                          </w:r>
                          <w:r w:rsidR="00464451">
                            <w:rPr>
                              <w:rStyle w:val="Paginanummer"/>
                              <w:noProof/>
                            </w:rPr>
                            <w:t>0</w:t>
                          </w:r>
                          <w:r>
                            <w:rPr>
                              <w:rStyle w:val="Paginanummer"/>
                            </w:rPr>
                            <w:fldChar w:fldCharType="end"/>
                          </w:r>
                          <w:r>
                            <w:rPr>
                              <w:rStyle w:val="Paginanummer"/>
                            </w:rPr>
                            <w:t xml:space="preserve"> van </w:t>
                          </w:r>
                          <w:r>
                            <w:rPr>
                              <w:rStyle w:val="Paginanummer"/>
                            </w:rPr>
                            <w:fldChar w:fldCharType="begin"/>
                          </w:r>
                          <w:r>
                            <w:rPr>
                              <w:rStyle w:val="Paginanummer"/>
                            </w:rPr>
                            <w:instrText xml:space="preserve"> NUMPAGES  </w:instrText>
                          </w:r>
                          <w:r>
                            <w:rPr>
                              <w:rStyle w:val="Paginanummer"/>
                            </w:rPr>
                            <w:fldChar w:fldCharType="separate"/>
                          </w:r>
                          <w:r w:rsidR="00464451">
                            <w:rPr>
                              <w:rStyle w:val="Paginanummer"/>
                              <w:noProof/>
                            </w:rPr>
                            <w:t>11</w:t>
                          </w:r>
                          <w:r>
                            <w:rPr>
                              <w:rStyle w:val="Paginanummer"/>
                            </w:rPr>
                            <w:fldChar w:fldCharType="end"/>
                          </w:r>
                        </w:p>
                        <w:p w14:paraId="319FC3CE" w14:textId="77777777" w:rsidR="000D0038" w:rsidRDefault="000D003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B4A53F" id="_x0000_t202" coordsize="21600,21600" o:spt="202" path="m,l,21600r21600,l21600,xe">
              <v:stroke joinstyle="miter"/>
              <v:path gradientshapeok="t" o:connecttype="rect"/>
            </v:shapetype>
            <v:shape id="PageNrFirstPage" o:spid="_x0000_s1031" type="#_x0000_t202" style="position:absolute;margin-left:234.4pt;margin-top:747.65pt;width:269.5pt;height:18pt;z-index:25165977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" filled="f" stroked="f">
              <v:textbox inset="0,0,0,0">
                <w:txbxContent>
                  <w:p w14:paraId="48EC705F" w14:textId="77777777" w:rsidR="000D0038" w:rsidRDefault="000D0038">
                    <w:pPr>
                      <w:pStyle w:val="Voettekst"/>
                      <w:jc w:val="right"/>
                      <w:rPr>
                        <w:rStyle w:val="Paginanummer"/>
                      </w:rPr>
                    </w:pPr>
                    <w:r>
                      <w:rPr>
                        <w:rStyle w:val="Paginanummer"/>
                      </w:rPr>
                      <w:fldChar w:fldCharType="begin"/>
                    </w:r>
                    <w:r>
                      <w:rPr>
                        <w:rStyle w:val="Paginanummer"/>
                      </w:rPr>
                      <w:instrText xml:space="preserve">PAGE  </w:instrText>
                    </w:r>
                    <w:r>
                      <w:rPr>
                        <w:rStyle w:val="Paginanummer"/>
                      </w:rPr>
                      <w:fldChar w:fldCharType="separate"/>
                    </w:r>
                    <w:r w:rsidR="00464451">
                      <w:rPr>
                        <w:rStyle w:val="Paginanummer"/>
                        <w:noProof/>
                      </w:rPr>
                      <w:t>0</w:t>
                    </w:r>
                    <w:r>
                      <w:rPr>
                        <w:rStyle w:val="Paginanummer"/>
                      </w:rPr>
                      <w:fldChar w:fldCharType="end"/>
                    </w:r>
                    <w:r>
                      <w:rPr>
                        <w:rStyle w:val="Paginanummer"/>
                      </w:rPr>
                      <w:t xml:space="preserve"> van </w:t>
                    </w:r>
                    <w:r>
                      <w:rPr>
                        <w:rStyle w:val="Paginanummer"/>
                      </w:rPr>
                      <w:fldChar w:fldCharType="begin"/>
                    </w:r>
                    <w:r>
                      <w:rPr>
                        <w:rStyle w:val="Paginanummer"/>
                      </w:rPr>
                      <w:instrText xml:space="preserve"> NUMPAGES  </w:instrText>
                    </w:r>
                    <w:r>
                      <w:rPr>
                        <w:rStyle w:val="Paginanummer"/>
                      </w:rPr>
                      <w:fldChar w:fldCharType="separate"/>
                    </w:r>
                    <w:r w:rsidR="00464451">
                      <w:rPr>
                        <w:rStyle w:val="Paginanummer"/>
                        <w:noProof/>
                      </w:rPr>
                      <w:t>11</w:t>
                    </w:r>
                    <w:r>
                      <w:rPr>
                        <w:rStyle w:val="Paginanummer"/>
                      </w:rPr>
                      <w:fldChar w:fldCharType="end"/>
                    </w:r>
                  </w:p>
                  <w:p w14:paraId="319FC3CE" w14:textId="77777777" w:rsidR="000D0038" w:rsidRDefault="000D0038"/>
                </w:txbxContent>
              </v:textbox>
              <w10:wrap anchorx="page" anchory="page"/>
            </v:shape>
          </w:pict>
        </mc:Fallback>
      </mc:AlternateContent>
    </w:r>
  </w:p>
  <w:p w14:paraId="08806DD2" w14:textId="77777777" w:rsidR="000D0038" w:rsidRDefault="000D003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2B559" w14:textId="77777777" w:rsidR="00136FF5" w:rsidRDefault="00136FF5">
      <w:r>
        <w:separator/>
      </w:r>
    </w:p>
  </w:footnote>
  <w:footnote w:type="continuationSeparator" w:id="0">
    <w:p w14:paraId="55717A38" w14:textId="77777777" w:rsidR="00136FF5" w:rsidRDefault="00136F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B8241" w14:textId="77777777" w:rsidR="000D0038" w:rsidRDefault="000D0038" w:rsidP="00075F18">
    <w:pPr>
      <w:pStyle w:val="Hidden"/>
      <w:framePr w:w="2835" w:h="113" w:hRule="exact" w:hSpace="0" w:wrap="around" w:x="1" w:y="1"/>
    </w:pPr>
    <w:r>
      <w:rPr>
        <w:noProof/>
        <w:sz w:val="20"/>
        <w:lang w:eastAsia="nl-NL"/>
      </w:rPr>
      <mc:AlternateContent>
        <mc:Choice Requires="wps">
          <w:drawing>
            <wp:anchor distT="0" distB="0" distL="114300" distR="114300" simplePos="0" relativeHeight="251655680" behindDoc="0" locked="1" layoutInCell="1" allowOverlap="1" wp14:anchorId="23B7A783" wp14:editId="57A22335">
              <wp:simplePos x="0" y="0"/>
              <wp:positionH relativeFrom="page">
                <wp:posOffset>504190</wp:posOffset>
              </wp:positionH>
              <wp:positionV relativeFrom="page">
                <wp:posOffset>252095</wp:posOffset>
              </wp:positionV>
              <wp:extent cx="3683000" cy="838200"/>
              <wp:effectExtent l="0" t="0" r="12700" b="0"/>
              <wp:wrapNone/>
              <wp:docPr id="5" name="LogoOtherPag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B4DD93" w14:textId="77777777" w:rsidR="000D0038" w:rsidRDefault="000D0038">
                          <w:pPr>
                            <w:rPr>
                              <w:lang w:val="en-US"/>
                            </w:rPr>
                          </w:pPr>
                          <w:r>
                            <w:rPr>
                              <w:noProof/>
                              <w:lang w:eastAsia="nl-NL"/>
                            </w:rPr>
                            <w:drawing>
                              <wp:inline distT="0" distB="0" distL="0" distR="0" wp14:anchorId="654DC476" wp14:editId="7376D9A0">
                                <wp:extent cx="3681730" cy="838200"/>
                                <wp:effectExtent l="0" t="0" r="0" b="0"/>
                                <wp:docPr id="9" name="Afbeelding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
                                          <a:extLst>
                                            <a:ext uri="{28A0092B-C50C-407E-A947-70E740481C1C}">
                                              <a14:useLocalDpi xmlns:a14="http://schemas.microsoft.com/office/drawing/2010/main" val="0"/>
                                            </a:ext>
                                          </a:extLst>
                                        </a:blip>
                                        <a:stretch>
                                          <a:fillRect/>
                                        </a:stretch>
                                      </pic:blipFill>
                                      <pic:spPr>
                                        <a:xfrm>
                                          <a:off x="0" y="0"/>
                                          <a:ext cx="3681730" cy="838200"/>
                                        </a:xfrm>
                                        <a:prstGeom prst="rect">
                                          <a:avLst/>
                                        </a:prstGeom>
                                      </pic:spPr>
                                    </pic:pic>
                                  </a:graphicData>
                                </a:graphic>
                              </wp:inline>
                            </w:drawing>
                          </w:r>
                        </w:p>
                        <w:p w14:paraId="4CA4F797" w14:textId="77777777" w:rsidR="000D0038" w:rsidRDefault="000D0038">
                          <w:pPr>
                            <w:rPr>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B7A783" id="_x0000_t202" coordsize="21600,21600" o:spt="202" path="m,l,21600r21600,l21600,xe">
              <v:stroke joinstyle="miter"/>
              <v:path gradientshapeok="t" o:connecttype="rect"/>
            </v:shapetype>
            <v:shape id="LogoOtherPages" o:spid="_x0000_s1027" type="#_x0000_t202" style="position:absolute;margin-left:39.7pt;margin-top:19.85pt;width:290pt;height:66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" filled="f" stroked="f">
              <v:textbox inset="0,0,0,0">
                <w:txbxContent>
                  <w:p w14:paraId="03B4DD93" w14:textId="77777777" w:rsidR="000D0038" w:rsidRDefault="000D0038">
                    <w:pPr>
                      <w:rPr>
                        <w:lang w:val="en-US"/>
                      </w:rPr>
                    </w:pPr>
                    <w:r>
                      <w:rPr>
                        <w:noProof/>
                        <w:lang w:eastAsia="nl-NL"/>
                      </w:rPr>
                      <w:drawing>
                        <wp:inline distT="0" distB="0" distL="0" distR="0" wp14:anchorId="654DC476" wp14:editId="7376D9A0">
                          <wp:extent cx="3681730" cy="838200"/>
                          <wp:effectExtent l="0" t="0" r="0" b="0"/>
                          <wp:docPr id="9" name="Afbeelding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
                                    <a:extLst>
                                      <a:ext uri="{28A0092B-C50C-407E-A947-70E740481C1C}">
                                        <a14:useLocalDpi xmlns:a14="http://schemas.microsoft.com/office/drawing/2010/main" val="0"/>
                                      </a:ext>
                                    </a:extLst>
                                  </a:blip>
                                  <a:stretch>
                                    <a:fillRect/>
                                  </a:stretch>
                                </pic:blipFill>
                                <pic:spPr>
                                  <a:xfrm>
                                    <a:off x="0" y="0"/>
                                    <a:ext cx="3681730" cy="838200"/>
                                  </a:xfrm>
                                  <a:prstGeom prst="rect">
                                    <a:avLst/>
                                  </a:prstGeom>
                                </pic:spPr>
                              </pic:pic>
                            </a:graphicData>
                          </a:graphic>
                        </wp:inline>
                      </w:drawing>
                    </w:r>
                  </w:p>
                  <w:p w14:paraId="4CA4F797" w14:textId="77777777" w:rsidR="000D0038" w:rsidRDefault="000D0038">
                    <w:pPr>
                      <w:rPr>
                        <w:lang w:val="en-US"/>
                      </w:rPr>
                    </w:pPr>
                  </w:p>
                </w:txbxContent>
              </v:textbox>
              <w10:wrap anchorx="page" anchory="page"/>
              <w10:anchorlock/>
            </v:shape>
          </w:pict>
        </mc:Fallback>
      </mc:AlternateContent>
    </w:r>
    <w:r>
      <w:rPr>
        <w:noProof/>
        <w:sz w:val="20"/>
        <w:lang w:eastAsia="nl-NL"/>
      </w:rPr>
      <mc:AlternateContent>
        <mc:Choice Requires="wps">
          <w:drawing>
            <wp:anchor distT="0" distB="0" distL="114300" distR="114300" simplePos="0" relativeHeight="251656704" behindDoc="0" locked="1" layoutInCell="1" allowOverlap="1" wp14:anchorId="022D8133" wp14:editId="26C225F2">
              <wp:simplePos x="0" y="0"/>
              <wp:positionH relativeFrom="page">
                <wp:posOffset>3810</wp:posOffset>
              </wp:positionH>
              <wp:positionV relativeFrom="page">
                <wp:posOffset>10156825</wp:posOffset>
              </wp:positionV>
              <wp:extent cx="7560310" cy="539750"/>
              <wp:effectExtent l="0" t="0" r="2540" b="0"/>
              <wp:wrapNone/>
              <wp:docPr id="4" name="FootnoteOtherPag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539750"/>
                      </a:xfrm>
                      <a:prstGeom prst="rect">
                        <a:avLst/>
                      </a:prstGeom>
                      <a:solidFill>
                        <a:srgbClr val="D09A0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CellMar>
                              <w:left w:w="0" w:type="dxa"/>
                              <w:right w:w="0" w:type="dxa"/>
                            </w:tblCellMar>
                            <w:tblLook w:val="01E0" w:firstRow="1" w:lastRow="1" w:firstColumn="1" w:lastColumn="1" w:noHBand="0" w:noVBand="0"/>
                          </w:tblPr>
                          <w:tblGrid>
                            <w:gridCol w:w="8990"/>
                          </w:tblGrid>
                          <w:tr w:rsidR="000D0038" w14:paraId="61FDB5D0" w14:textId="77777777">
                            <w:tc>
                              <w:tcPr>
                                <w:tcW w:w="8990" w:type="dxa"/>
                              </w:tcPr>
                              <w:p w14:paraId="7C04DF76" w14:textId="77777777" w:rsidR="000D0038" w:rsidRDefault="000D0038">
                                <w:pPr>
                                  <w:pStyle w:val="footertekst"/>
                                </w:pPr>
                                <w:bookmarkStart w:id="68" w:name="bmFooter2"/>
                                <w:r>
                                  <w:t>Aeneas vluchtte samen met zijn oude vader en kind uit het brandende Troje. Na vele omzwervingen en het trotseren van allerlei gevaren belandt hij tenslotte in Italië en sticht daar de stad Latium. Aeneas staat bekend als een held uit de Griekse oudheid. Het beeldmerk van het COA is op het verhaal van Aeneas gebaseerd.</w:t>
                                </w:r>
                              </w:p>
                            </w:tc>
                          </w:tr>
                          <w:bookmarkEnd w:id="68"/>
                        </w:tbl>
                        <w:p w14:paraId="5D34E7D1" w14:textId="77777777" w:rsidR="000D0038" w:rsidRDefault="000D0038">
                          <w:pPr>
                            <w:pStyle w:val="footertekst"/>
                          </w:pPr>
                        </w:p>
                      </w:txbxContent>
                    </wps:txbx>
                    <wps:bodyPr rot="0" vert="horz" wrap="square" lIns="1429200" tIns="39600" rIns="43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2D8133" id="FootnoteOtherPages" o:spid="_x0000_s1028" type="#_x0000_t202" style="position:absolute;margin-left:.3pt;margin-top:799.75pt;width:595.3pt;height:42.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" fillcolor="#d09a06" stroked="f">
              <v:textbox inset="39.7mm,1.1mm,12mm,0">
                <w:txbxContent>
                  <w:tbl>
                    <w:tblPr>
                      <w:tblW w:w="0" w:type="auto"/>
                      <w:tblCellMar>
                        <w:left w:w="0" w:type="dxa"/>
                        <w:right w:w="0" w:type="dxa"/>
                      </w:tblCellMar>
                      <w:tblLook w:val="01E0" w:firstRow="1" w:lastRow="1" w:firstColumn="1" w:lastColumn="1" w:noHBand="0" w:noVBand="0"/>
                    </w:tblPr>
                    <w:tblGrid>
                      <w:gridCol w:w="8990"/>
                    </w:tblGrid>
                    <w:tr w:rsidR="000D0038" w14:paraId="61FDB5D0" w14:textId="77777777">
                      <w:tc>
                        <w:tcPr>
                          <w:tcW w:w="8990" w:type="dxa"/>
                        </w:tcPr>
                        <w:p w14:paraId="7C04DF76" w14:textId="77777777" w:rsidR="000D0038" w:rsidRDefault="000D0038">
                          <w:pPr>
                            <w:pStyle w:val="footertekst"/>
                          </w:pPr>
                          <w:bookmarkStart w:id="69" w:name="bmFooter2"/>
                          <w:r>
                            <w:t>Aeneas vluchtte samen met zijn oude vader en kind uit het brandende Troje. Na vele omzwervingen en het trotseren van allerlei gevaren belandt hij tenslotte in Italië en sticht daar de stad Latium. Aeneas staat bekend als een held uit de Griekse oudheid. Het beeldmerk van het COA is op het verhaal van Aeneas gebaseerd.</w:t>
                          </w:r>
                        </w:p>
                      </w:tc>
                    </w:tr>
                    <w:bookmarkEnd w:id="69"/>
                  </w:tbl>
                  <w:p w14:paraId="5D34E7D1" w14:textId="77777777" w:rsidR="000D0038" w:rsidRDefault="000D0038">
                    <w:pPr>
                      <w:pStyle w:val="footertekst"/>
                    </w:pPr>
                  </w:p>
                </w:txbxContent>
              </v:textbox>
              <w10:wrap anchorx="page" anchory="page"/>
              <w10:anchorlock/>
            </v:shape>
          </w:pict>
        </mc:Fallback>
      </mc:AlternateContent>
    </w:r>
  </w:p>
  <w:p w14:paraId="31B0DE44" w14:textId="77777777" w:rsidR="000D0038" w:rsidRDefault="000D00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F0FC3" w14:textId="77777777" w:rsidR="000D0038" w:rsidRDefault="000D0038" w:rsidP="00075F18">
    <w:pPr>
      <w:pStyle w:val="Hidden"/>
      <w:framePr w:w="2835" w:h="113" w:hRule="exact" w:wrap="around" w:x="1" w:y="1"/>
    </w:pPr>
    <w:r>
      <w:rPr>
        <w:noProof/>
        <w:sz w:val="20"/>
        <w:lang w:eastAsia="nl-NL"/>
      </w:rPr>
      <mc:AlternateContent>
        <mc:Choice Requires="wps">
          <w:drawing>
            <wp:anchor distT="0" distB="0" distL="114300" distR="114300" simplePos="0" relativeHeight="251658752" behindDoc="0" locked="1" layoutInCell="1" allowOverlap="1" wp14:anchorId="01367309" wp14:editId="20E7DAA4">
              <wp:simplePos x="0" y="0"/>
              <wp:positionH relativeFrom="page">
                <wp:posOffset>3810</wp:posOffset>
              </wp:positionH>
              <wp:positionV relativeFrom="page">
                <wp:posOffset>10189210</wp:posOffset>
              </wp:positionV>
              <wp:extent cx="7560310" cy="539750"/>
              <wp:effectExtent l="0" t="0" r="2540" b="0"/>
              <wp:wrapNone/>
              <wp:docPr id="3" name="Footnote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539750"/>
                      </a:xfrm>
                      <a:prstGeom prst="rect">
                        <a:avLst/>
                      </a:prstGeom>
                      <a:solidFill>
                        <a:srgbClr val="D09A0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CellMar>
                              <w:left w:w="0" w:type="dxa"/>
                              <w:right w:w="0" w:type="dxa"/>
                            </w:tblCellMar>
                            <w:tblLook w:val="01E0" w:firstRow="1" w:lastRow="1" w:firstColumn="1" w:lastColumn="1" w:noHBand="0" w:noVBand="0"/>
                          </w:tblPr>
                          <w:tblGrid>
                            <w:gridCol w:w="8990"/>
                          </w:tblGrid>
                          <w:tr w:rsidR="000D0038" w14:paraId="7D0E4E0B" w14:textId="77777777">
                            <w:tc>
                              <w:tcPr>
                                <w:tcW w:w="8990" w:type="dxa"/>
                              </w:tcPr>
                              <w:p w14:paraId="2343D9FC" w14:textId="77777777" w:rsidR="000D0038" w:rsidRDefault="000D0038">
                                <w:pPr>
                                  <w:pStyle w:val="footertekst"/>
                                </w:pPr>
                                <w:bookmarkStart w:id="70" w:name="bmFooter"/>
                                <w:r>
                                  <w:t>Aeneas vluchtte samen met zijn oude vader en kind uit het brandende Troje. Na vele omzwervingen en het trotseren van allerlei gevaren belandt hij tenslotte in Italië en sticht daar de stad Latium. Aeneas staat bekend als een held uit de Griekse oudheid. Het beeldmerk van het COA is op het verhaal van Aeneas gebaseerd.</w:t>
                                </w:r>
                              </w:p>
                            </w:tc>
                          </w:tr>
                          <w:bookmarkEnd w:id="70"/>
                        </w:tbl>
                        <w:p w14:paraId="28D4F05D" w14:textId="77777777" w:rsidR="000D0038" w:rsidRDefault="000D0038">
                          <w:pPr>
                            <w:pStyle w:val="footertekst"/>
                          </w:pPr>
                        </w:p>
                      </w:txbxContent>
                    </wps:txbx>
                    <wps:bodyPr rot="0" vert="horz" wrap="square" lIns="1429200" tIns="39600" rIns="432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367309" id="_x0000_t202" coordsize="21600,21600" o:spt="202" path="m,l,21600r21600,l21600,xe">
              <v:stroke joinstyle="miter"/>
              <v:path gradientshapeok="t" o:connecttype="rect"/>
            </v:shapetype>
            <v:shape id="FootnoteFirstPage" o:spid="_x0000_s1029" type="#_x0000_t202" style="position:absolute;margin-left:.3pt;margin-top:802.3pt;width:595.3pt;height: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" fillcolor="#d09a06" stroked="f">
              <v:textbox inset="39.7mm,1.1mm,12mm,0">
                <w:txbxContent>
                  <w:tbl>
                    <w:tblPr>
                      <w:tblW w:w="0" w:type="auto"/>
                      <w:tblCellMar>
                        <w:left w:w="0" w:type="dxa"/>
                        <w:right w:w="0" w:type="dxa"/>
                      </w:tblCellMar>
                      <w:tblLook w:val="01E0" w:firstRow="1" w:lastRow="1" w:firstColumn="1" w:lastColumn="1" w:noHBand="0" w:noVBand="0"/>
                    </w:tblPr>
                    <w:tblGrid>
                      <w:gridCol w:w="8990"/>
                    </w:tblGrid>
                    <w:tr w:rsidR="000D0038" w14:paraId="7D0E4E0B" w14:textId="77777777">
                      <w:tc>
                        <w:tcPr>
                          <w:tcW w:w="8990" w:type="dxa"/>
                        </w:tcPr>
                        <w:p w14:paraId="2343D9FC" w14:textId="77777777" w:rsidR="000D0038" w:rsidRDefault="000D0038">
                          <w:pPr>
                            <w:pStyle w:val="footertekst"/>
                          </w:pPr>
                          <w:bookmarkStart w:id="71" w:name="bmFooter"/>
                          <w:r>
                            <w:t>Aeneas vluchtte samen met zijn oude vader en kind uit het brandende Troje. Na vele omzwervingen en het trotseren van allerlei gevaren belandt hij tenslotte in Italië en sticht daar de stad Latium. Aeneas staat bekend als een held uit de Griekse oudheid. Het beeldmerk van het COA is op het verhaal van Aeneas gebaseerd.</w:t>
                          </w:r>
                        </w:p>
                      </w:tc>
                    </w:tr>
                    <w:bookmarkEnd w:id="71"/>
                  </w:tbl>
                  <w:p w14:paraId="28D4F05D" w14:textId="77777777" w:rsidR="000D0038" w:rsidRDefault="000D0038">
                    <w:pPr>
                      <w:pStyle w:val="footertekst"/>
                    </w:pPr>
                  </w:p>
                </w:txbxContent>
              </v:textbox>
              <w10:wrap anchorx="page" anchory="page"/>
              <w10:anchorlock/>
            </v:shape>
          </w:pict>
        </mc:Fallback>
      </mc:AlternateContent>
    </w:r>
    <w:r>
      <w:rPr>
        <w:noProof/>
        <w:sz w:val="20"/>
        <w:lang w:eastAsia="nl-NL"/>
      </w:rPr>
      <mc:AlternateContent>
        <mc:Choice Requires="wps">
          <w:drawing>
            <wp:anchor distT="0" distB="0" distL="114300" distR="114300" simplePos="0" relativeHeight="251657728" behindDoc="0" locked="1" layoutInCell="1" allowOverlap="1" wp14:anchorId="79BB8C29" wp14:editId="2AFCEA48">
              <wp:simplePos x="0" y="0"/>
              <wp:positionH relativeFrom="page">
                <wp:posOffset>504190</wp:posOffset>
              </wp:positionH>
              <wp:positionV relativeFrom="page">
                <wp:posOffset>252095</wp:posOffset>
              </wp:positionV>
              <wp:extent cx="3683000" cy="838200"/>
              <wp:effectExtent l="0" t="0" r="12700" b="0"/>
              <wp:wrapNone/>
              <wp:docPr id="2" name="Logo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ABD10" w14:textId="77777777" w:rsidR="000D0038" w:rsidRDefault="000D0038">
                          <w:r>
                            <w:rPr>
                              <w:noProof/>
                              <w:lang w:eastAsia="nl-NL"/>
                            </w:rPr>
                            <w:drawing>
                              <wp:inline distT="0" distB="0" distL="0" distR="0" wp14:anchorId="3187CB82" wp14:editId="419701C9">
                                <wp:extent cx="3681730" cy="838200"/>
                                <wp:effectExtent l="0" t="0" r="0" b="0"/>
                                <wp:docPr id="8" name="Afbeelding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
                                          <a:extLst>
                                            <a:ext uri="{28A0092B-C50C-407E-A947-70E740481C1C}">
                                              <a14:useLocalDpi xmlns:a14="http://schemas.microsoft.com/office/drawing/2010/main" val="0"/>
                                            </a:ext>
                                          </a:extLst>
                                        </a:blip>
                                        <a:stretch>
                                          <a:fillRect/>
                                        </a:stretch>
                                      </pic:blipFill>
                                      <pic:spPr>
                                        <a:xfrm>
                                          <a:off x="0" y="0"/>
                                          <a:ext cx="3681730" cy="838200"/>
                                        </a:xfrm>
                                        <a:prstGeom prst="rect">
                                          <a:avLst/>
                                        </a:prstGeom>
                                      </pic:spPr>
                                    </pic:pic>
                                  </a:graphicData>
                                </a:graphic>
                              </wp:inline>
                            </w:drawing>
                          </w:r>
                        </w:p>
                        <w:p w14:paraId="2E93EA74" w14:textId="77777777" w:rsidR="000D0038" w:rsidRDefault="000D003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BB8C29" id="LogoFirstPage" o:spid="_x0000_s1030" type="#_x0000_t202" style="position:absolute;margin-left:39.7pt;margin-top:19.85pt;width:290pt;height:6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" filled="f" stroked="f">
              <v:textbox inset="0,0,0,0">
                <w:txbxContent>
                  <w:p w14:paraId="3CDABD10" w14:textId="77777777" w:rsidR="000D0038" w:rsidRDefault="000D0038">
                    <w:r>
                      <w:rPr>
                        <w:noProof/>
                        <w:lang w:eastAsia="nl-NL"/>
                      </w:rPr>
                      <w:drawing>
                        <wp:inline distT="0" distB="0" distL="0" distR="0" wp14:anchorId="3187CB82" wp14:editId="419701C9">
                          <wp:extent cx="3681730" cy="838200"/>
                          <wp:effectExtent l="0" t="0" r="0" b="0"/>
                          <wp:docPr id="8" name="Afbeelding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
                                    <a:extLst>
                                      <a:ext uri="{28A0092B-C50C-407E-A947-70E740481C1C}">
                                        <a14:useLocalDpi xmlns:a14="http://schemas.microsoft.com/office/drawing/2010/main" val="0"/>
                                      </a:ext>
                                    </a:extLst>
                                  </a:blip>
                                  <a:stretch>
                                    <a:fillRect/>
                                  </a:stretch>
                                </pic:blipFill>
                                <pic:spPr>
                                  <a:xfrm>
                                    <a:off x="0" y="0"/>
                                    <a:ext cx="3681730" cy="838200"/>
                                  </a:xfrm>
                                  <a:prstGeom prst="rect">
                                    <a:avLst/>
                                  </a:prstGeom>
                                </pic:spPr>
                              </pic:pic>
                            </a:graphicData>
                          </a:graphic>
                        </wp:inline>
                      </w:drawing>
                    </w:r>
                  </w:p>
                  <w:p w14:paraId="2E93EA74" w14:textId="77777777" w:rsidR="000D0038" w:rsidRDefault="000D0038"/>
                </w:txbxContent>
              </v:textbox>
              <w10:wrap anchorx="page" anchory="page"/>
              <w10:anchorlock/>
            </v:shape>
          </w:pict>
        </mc:Fallback>
      </mc:AlternateContent>
    </w:r>
  </w:p>
  <w:p w14:paraId="0D2C8336" w14:textId="77777777" w:rsidR="000D0038" w:rsidRDefault="000D003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94A7754"/>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AA0AC8B8"/>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4044D9A2"/>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8C10DDFA"/>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A33A585C"/>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0832F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0CE5B5E"/>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64CA9E"/>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CE87F0"/>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31562C0C"/>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1E26FDB"/>
    <w:multiLevelType w:val="multilevel"/>
    <w:tmpl w:val="F7DA2A36"/>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180B08F9"/>
    <w:multiLevelType w:val="multilevel"/>
    <w:tmpl w:val="DAA803DA"/>
    <w:lvl w:ilvl="0">
      <w:start w:val="2"/>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18B920F7"/>
    <w:multiLevelType w:val="multilevel"/>
    <w:tmpl w:val="0413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056360B"/>
    <w:multiLevelType w:val="multilevel"/>
    <w:tmpl w:val="F38000C0"/>
    <w:lvl w:ilvl="0">
      <w:start w:val="2"/>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2B4362AB"/>
    <w:multiLevelType w:val="hybridMultilevel"/>
    <w:tmpl w:val="D16A76A2"/>
    <w:lvl w:ilvl="0" w:tplc="A9662732">
      <w:start w:val="1"/>
      <w:numFmt w:val="decimal"/>
      <w:lvlText w:val="6.%1"/>
      <w:lvlJc w:val="left"/>
      <w:pPr>
        <w:ind w:left="708" w:firstLine="0"/>
      </w:pPr>
      <w:rPr>
        <w:rFonts w:hint="default"/>
        <w:b w:val="0"/>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5" w15:restartNumberingAfterBreak="0">
    <w:nsid w:val="30E90802"/>
    <w:multiLevelType w:val="multilevel"/>
    <w:tmpl w:val="B442C580"/>
    <w:lvl w:ilvl="0">
      <w:start w:val="11"/>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291197B"/>
    <w:multiLevelType w:val="hybridMultilevel"/>
    <w:tmpl w:val="87B22D82"/>
    <w:lvl w:ilvl="0" w:tplc="90C8AF1C">
      <w:start w:val="1"/>
      <w:numFmt w:val="decimal"/>
      <w:lvlText w:val="4.%1"/>
      <w:lvlJc w:val="left"/>
      <w:pPr>
        <w:ind w:left="708" w:firstLine="0"/>
      </w:pPr>
      <w:rPr>
        <w:rFonts w:hint="default"/>
      </w:rPr>
    </w:lvl>
    <w:lvl w:ilvl="1" w:tplc="04130019">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7" w15:restartNumberingAfterBreak="0">
    <w:nsid w:val="372C4B6D"/>
    <w:multiLevelType w:val="multilevel"/>
    <w:tmpl w:val="EBF47AAE"/>
    <w:lvl w:ilvl="0">
      <w:start w:val="1"/>
      <w:numFmt w:val="decimal"/>
      <w:pStyle w:val="Kop1"/>
      <w:lvlText w:val="%1."/>
      <w:lvlJc w:val="left"/>
      <w:pPr>
        <w:tabs>
          <w:tab w:val="num" w:pos="680"/>
        </w:tabs>
        <w:ind w:left="680" w:hanging="680"/>
      </w:pPr>
      <w:rPr>
        <w:rFonts w:ascii="Times New Roman" w:hAnsi="Times New Roman" w:hint="default"/>
        <w:b/>
        <w:i w:val="0"/>
        <w:color w:val="auto"/>
        <w:sz w:val="26"/>
        <w:szCs w:val="26"/>
      </w:rPr>
    </w:lvl>
    <w:lvl w:ilvl="1">
      <w:start w:val="1"/>
      <w:numFmt w:val="decimal"/>
      <w:pStyle w:val="Kop2"/>
      <w:lvlText w:val="%1.%2"/>
      <w:lvlJc w:val="left"/>
      <w:pPr>
        <w:tabs>
          <w:tab w:val="num" w:pos="680"/>
        </w:tabs>
        <w:ind w:left="680" w:hanging="680"/>
      </w:pPr>
      <w:rPr>
        <w:rFonts w:ascii="Times New Roman" w:hAnsi="Times New Roman" w:hint="default"/>
        <w:b/>
        <w:i w:val="0"/>
        <w:sz w:val="22"/>
        <w:szCs w:val="22"/>
      </w:rPr>
    </w:lvl>
    <w:lvl w:ilvl="2">
      <w:start w:val="1"/>
      <w:numFmt w:val="decimal"/>
      <w:pStyle w:val="Kop3"/>
      <w:lvlText w:val="%1.%2.%3"/>
      <w:lvlJc w:val="left"/>
      <w:pPr>
        <w:tabs>
          <w:tab w:val="num" w:pos="680"/>
        </w:tabs>
        <w:ind w:left="680" w:hanging="680"/>
      </w:pPr>
      <w:rPr>
        <w:rFonts w:ascii="Times New Roman" w:hAnsi="Times New Roman" w:hint="default"/>
        <w:b w:val="0"/>
        <w:i/>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7."/>
      <w:lvlJc w:val="left"/>
      <w:pPr>
        <w:tabs>
          <w:tab w:val="num" w:pos="360"/>
        </w:tabs>
        <w:ind w:left="340" w:hanging="340"/>
      </w:pPr>
      <w:rPr>
        <w:rFonts w:ascii="Arial" w:hAnsi="Arial" w:hint="default"/>
        <w:b/>
        <w:i w:val="0"/>
        <w:sz w:val="22"/>
      </w:rPr>
    </w:lvl>
    <w:lvl w:ilvl="7">
      <w:start w:val="1"/>
      <w:numFmt w:val="decimal"/>
      <w:lvlText w:val="%7.%8"/>
      <w:lvlJc w:val="left"/>
      <w:pPr>
        <w:tabs>
          <w:tab w:val="num" w:pos="680"/>
        </w:tabs>
        <w:ind w:left="680" w:hanging="680"/>
      </w:pPr>
      <w:rPr>
        <w:rFonts w:ascii="Arial" w:hAnsi="Arial" w:hint="default"/>
        <w:b/>
        <w:i/>
        <w:sz w:val="19"/>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A04496C"/>
    <w:multiLevelType w:val="hybridMultilevel"/>
    <w:tmpl w:val="08F2A4D2"/>
    <w:lvl w:ilvl="0" w:tplc="8C66B822">
      <w:start w:val="1"/>
      <w:numFmt w:val="decimal"/>
      <w:lvlText w:val="7.%1"/>
      <w:lvlJc w:val="left"/>
      <w:pPr>
        <w:ind w:left="708" w:firstLine="0"/>
      </w:pPr>
      <w:rPr>
        <w:rFonts w:hint="default"/>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9" w15:restartNumberingAfterBreak="0">
    <w:nsid w:val="4E776DBD"/>
    <w:multiLevelType w:val="multilevel"/>
    <w:tmpl w:val="AC34E83C"/>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53522A6E"/>
    <w:multiLevelType w:val="multilevel"/>
    <w:tmpl w:val="029A365C"/>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592B0B4D"/>
    <w:multiLevelType w:val="hybridMultilevel"/>
    <w:tmpl w:val="6E0E8488"/>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BF22AA8"/>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3" w15:restartNumberingAfterBreak="0">
    <w:nsid w:val="62A061CD"/>
    <w:multiLevelType w:val="hybridMultilevel"/>
    <w:tmpl w:val="63A66AA2"/>
    <w:lvl w:ilvl="0" w:tplc="8EBEABDC">
      <w:start w:val="1"/>
      <w:numFmt w:val="bullet"/>
      <w:pStyle w:val="COA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AA5336"/>
    <w:multiLevelType w:val="hybridMultilevel"/>
    <w:tmpl w:val="E0F0F05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6AEB0467"/>
    <w:multiLevelType w:val="multilevel"/>
    <w:tmpl w:val="04130023"/>
    <w:styleLink w:val="Artikelsectie"/>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6" w15:restartNumberingAfterBreak="0">
    <w:nsid w:val="73E01BDC"/>
    <w:multiLevelType w:val="multilevel"/>
    <w:tmpl w:val="1CAE98F6"/>
    <w:lvl w:ilvl="0">
      <w:start w:val="2"/>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15:restartNumberingAfterBreak="0">
    <w:nsid w:val="750B7FC2"/>
    <w:multiLevelType w:val="multilevel"/>
    <w:tmpl w:val="FA0C57CA"/>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7CA87983"/>
    <w:multiLevelType w:val="multilevel"/>
    <w:tmpl w:val="1DBE5F52"/>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7CFD404B"/>
    <w:multiLevelType w:val="hybridMultilevel"/>
    <w:tmpl w:val="69F8D6B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44366250">
    <w:abstractNumId w:val="17"/>
  </w:num>
  <w:num w:numId="2" w16cid:durableId="1452436485">
    <w:abstractNumId w:val="9"/>
  </w:num>
  <w:num w:numId="3" w16cid:durableId="2121601077">
    <w:abstractNumId w:val="7"/>
  </w:num>
  <w:num w:numId="4" w16cid:durableId="1585797070">
    <w:abstractNumId w:val="6"/>
  </w:num>
  <w:num w:numId="5" w16cid:durableId="436675170">
    <w:abstractNumId w:val="5"/>
  </w:num>
  <w:num w:numId="6" w16cid:durableId="768818831">
    <w:abstractNumId w:val="4"/>
  </w:num>
  <w:num w:numId="7" w16cid:durableId="1487741829">
    <w:abstractNumId w:val="8"/>
  </w:num>
  <w:num w:numId="8" w16cid:durableId="285933752">
    <w:abstractNumId w:val="3"/>
  </w:num>
  <w:num w:numId="9" w16cid:durableId="1478298163">
    <w:abstractNumId w:val="2"/>
  </w:num>
  <w:num w:numId="10" w16cid:durableId="613366675">
    <w:abstractNumId w:val="1"/>
  </w:num>
  <w:num w:numId="11" w16cid:durableId="1194733109">
    <w:abstractNumId w:val="0"/>
  </w:num>
  <w:num w:numId="12" w16cid:durableId="932661757">
    <w:abstractNumId w:val="23"/>
  </w:num>
  <w:num w:numId="13" w16cid:durableId="405958452">
    <w:abstractNumId w:val="22"/>
  </w:num>
  <w:num w:numId="14" w16cid:durableId="257564224">
    <w:abstractNumId w:val="12"/>
  </w:num>
  <w:num w:numId="15" w16cid:durableId="729350746">
    <w:abstractNumId w:val="25"/>
  </w:num>
  <w:num w:numId="16" w16cid:durableId="1153790373">
    <w:abstractNumId w:val="21"/>
  </w:num>
  <w:num w:numId="17" w16cid:durableId="835147509">
    <w:abstractNumId w:val="24"/>
  </w:num>
  <w:num w:numId="18" w16cid:durableId="267128003">
    <w:abstractNumId w:val="29"/>
  </w:num>
  <w:num w:numId="19" w16cid:durableId="1602715447">
    <w:abstractNumId w:val="16"/>
  </w:num>
  <w:num w:numId="20" w16cid:durableId="2128812158">
    <w:abstractNumId w:val="14"/>
  </w:num>
  <w:num w:numId="21" w16cid:durableId="1679697576">
    <w:abstractNumId w:val="28"/>
  </w:num>
  <w:num w:numId="22" w16cid:durableId="1310016337">
    <w:abstractNumId w:val="18"/>
  </w:num>
  <w:num w:numId="23" w16cid:durableId="1912498904">
    <w:abstractNumId w:val="15"/>
  </w:num>
  <w:num w:numId="24" w16cid:durableId="388193096">
    <w:abstractNumId w:val="17"/>
  </w:num>
  <w:num w:numId="25" w16cid:durableId="597131099">
    <w:abstractNumId w:val="19"/>
  </w:num>
  <w:num w:numId="26" w16cid:durableId="1768114415">
    <w:abstractNumId w:val="27"/>
  </w:num>
  <w:num w:numId="27" w16cid:durableId="1510875284">
    <w:abstractNumId w:val="10"/>
  </w:num>
  <w:num w:numId="28" w16cid:durableId="1890534835">
    <w:abstractNumId w:val="20"/>
  </w:num>
  <w:num w:numId="29" w16cid:durableId="567033317">
    <w:abstractNumId w:val="13"/>
  </w:num>
  <w:num w:numId="30" w16cid:durableId="1085538544">
    <w:abstractNumId w:val="26"/>
  </w:num>
  <w:num w:numId="31" w16cid:durableId="863786441">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attachedTemplate r:id="rId1"/>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20"/>
  <w:hyphenationZone w:val="425"/>
  <w:drawingGridHorizontalSpacing w:val="110"/>
  <w:displayHorizontalDrawingGridEvery w:val="2"/>
  <w:displayVerticalDrawingGridEvery w:val="2"/>
  <w:noPunctuationKerning/>
  <w:characterSpacingControl w:val="doNotCompress"/>
  <w:hdrShapeDefaults>
    <o:shapedefaults v:ext="edit" spidmax="22529" style="mso-position-horizontal-relative:page;mso-position-vertical-relative:page" fill="f" fillcolor="white" stroke="f">
      <v:fill color="white" on="f"/>
      <v:stroke on="f"/>
      <v:textbox inset="0,0,0,0"/>
      <o:colormru v:ext="edit" colors="#e7ad11,#d09a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0|1007"/>
    <w:docVar w:name="PageSetUpBackUp" w:val="1000|1007"/>
  </w:docVars>
  <w:rsids>
    <w:rsidRoot w:val="0057135A"/>
    <w:rsid w:val="00007ED8"/>
    <w:rsid w:val="00047991"/>
    <w:rsid w:val="00057A04"/>
    <w:rsid w:val="00075F18"/>
    <w:rsid w:val="0007737C"/>
    <w:rsid w:val="00084680"/>
    <w:rsid w:val="00084C84"/>
    <w:rsid w:val="00086AB3"/>
    <w:rsid w:val="000A5FE5"/>
    <w:rsid w:val="000A6F4C"/>
    <w:rsid w:val="000D0038"/>
    <w:rsid w:val="000E0243"/>
    <w:rsid w:val="0010383D"/>
    <w:rsid w:val="00136FF5"/>
    <w:rsid w:val="00172FC2"/>
    <w:rsid w:val="0019495B"/>
    <w:rsid w:val="001973ED"/>
    <w:rsid w:val="001C6D0A"/>
    <w:rsid w:val="001E58EC"/>
    <w:rsid w:val="00213BFF"/>
    <w:rsid w:val="00215EDB"/>
    <w:rsid w:val="002550B3"/>
    <w:rsid w:val="00263455"/>
    <w:rsid w:val="00292E48"/>
    <w:rsid w:val="002B40A8"/>
    <w:rsid w:val="002C022E"/>
    <w:rsid w:val="002C48B0"/>
    <w:rsid w:val="002D232B"/>
    <w:rsid w:val="002D6D96"/>
    <w:rsid w:val="0030325A"/>
    <w:rsid w:val="003110F3"/>
    <w:rsid w:val="00337F5C"/>
    <w:rsid w:val="0037047A"/>
    <w:rsid w:val="00377ED8"/>
    <w:rsid w:val="00383AD3"/>
    <w:rsid w:val="00395559"/>
    <w:rsid w:val="003970A6"/>
    <w:rsid w:val="003B7EA5"/>
    <w:rsid w:val="003C1367"/>
    <w:rsid w:val="003C635E"/>
    <w:rsid w:val="003D15F1"/>
    <w:rsid w:val="003E2077"/>
    <w:rsid w:val="003E7894"/>
    <w:rsid w:val="00464451"/>
    <w:rsid w:val="00493898"/>
    <w:rsid w:val="00496EF7"/>
    <w:rsid w:val="004A4794"/>
    <w:rsid w:val="004A667B"/>
    <w:rsid w:val="004C2276"/>
    <w:rsid w:val="004E2AC6"/>
    <w:rsid w:val="004F093F"/>
    <w:rsid w:val="00507978"/>
    <w:rsid w:val="00537BEF"/>
    <w:rsid w:val="00547485"/>
    <w:rsid w:val="0057135A"/>
    <w:rsid w:val="005B50BC"/>
    <w:rsid w:val="005C0053"/>
    <w:rsid w:val="005F4A08"/>
    <w:rsid w:val="0062166D"/>
    <w:rsid w:val="00640B76"/>
    <w:rsid w:val="006B6F1C"/>
    <w:rsid w:val="006D2D94"/>
    <w:rsid w:val="007900FB"/>
    <w:rsid w:val="007B774A"/>
    <w:rsid w:val="007C038E"/>
    <w:rsid w:val="007D6191"/>
    <w:rsid w:val="00821DF6"/>
    <w:rsid w:val="00826948"/>
    <w:rsid w:val="00857592"/>
    <w:rsid w:val="008639C8"/>
    <w:rsid w:val="00874703"/>
    <w:rsid w:val="00884F1E"/>
    <w:rsid w:val="008956E5"/>
    <w:rsid w:val="008D635D"/>
    <w:rsid w:val="008E5928"/>
    <w:rsid w:val="008F1D77"/>
    <w:rsid w:val="00921D12"/>
    <w:rsid w:val="009324DD"/>
    <w:rsid w:val="00943141"/>
    <w:rsid w:val="009444E6"/>
    <w:rsid w:val="00957074"/>
    <w:rsid w:val="00961C17"/>
    <w:rsid w:val="00992C80"/>
    <w:rsid w:val="009A7DF6"/>
    <w:rsid w:val="009B73C0"/>
    <w:rsid w:val="009D2080"/>
    <w:rsid w:val="00A002EC"/>
    <w:rsid w:val="00A24CF3"/>
    <w:rsid w:val="00A3467C"/>
    <w:rsid w:val="00A65D9A"/>
    <w:rsid w:val="00A73B88"/>
    <w:rsid w:val="00A74F70"/>
    <w:rsid w:val="00A91D1C"/>
    <w:rsid w:val="00AA0612"/>
    <w:rsid w:val="00AA52D0"/>
    <w:rsid w:val="00AF7059"/>
    <w:rsid w:val="00B158E1"/>
    <w:rsid w:val="00B84279"/>
    <w:rsid w:val="00B9068A"/>
    <w:rsid w:val="00BB2246"/>
    <w:rsid w:val="00BC40F3"/>
    <w:rsid w:val="00BD39E5"/>
    <w:rsid w:val="00BF1413"/>
    <w:rsid w:val="00C13CA2"/>
    <w:rsid w:val="00C42A40"/>
    <w:rsid w:val="00C71CEB"/>
    <w:rsid w:val="00C761A8"/>
    <w:rsid w:val="00C91CAC"/>
    <w:rsid w:val="00D56B14"/>
    <w:rsid w:val="00D81538"/>
    <w:rsid w:val="00DA0B01"/>
    <w:rsid w:val="00DA3978"/>
    <w:rsid w:val="00DA71CF"/>
    <w:rsid w:val="00DB6258"/>
    <w:rsid w:val="00DD5D2D"/>
    <w:rsid w:val="00DD7380"/>
    <w:rsid w:val="00E01AAC"/>
    <w:rsid w:val="00E07622"/>
    <w:rsid w:val="00E53B90"/>
    <w:rsid w:val="00E60AE1"/>
    <w:rsid w:val="00E6104B"/>
    <w:rsid w:val="00E65AE9"/>
    <w:rsid w:val="00E83A83"/>
    <w:rsid w:val="00E96869"/>
    <w:rsid w:val="00EA1FA7"/>
    <w:rsid w:val="00EA613B"/>
    <w:rsid w:val="00EB1453"/>
    <w:rsid w:val="00EC3E5E"/>
    <w:rsid w:val="00EC48DE"/>
    <w:rsid w:val="00ED611E"/>
    <w:rsid w:val="00EE266B"/>
    <w:rsid w:val="00EE7AA7"/>
    <w:rsid w:val="00F8768C"/>
    <w:rsid w:val="00FA39F5"/>
    <w:rsid w:val="00FB3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style="mso-position-horizontal-relative:page;mso-position-vertical-relative:page" fill="f" fillcolor="white" stroke="f">
      <v:fill color="white" on="f"/>
      <v:stroke on="f"/>
      <v:textbox inset="0,0,0,0"/>
      <o:colormru v:ext="edit" colors="#e7ad11,#d09a06"/>
    </o:shapedefaults>
    <o:shapelayout v:ext="edit">
      <o:idmap v:ext="edit" data="1"/>
    </o:shapelayout>
  </w:shapeDefaults>
  <w:decimalSymbol w:val=","/>
  <w:listSeparator w:val=";"/>
  <w14:docId w14:val="11D5EDE7"/>
  <w15:chartTrackingRefBased/>
  <w15:docId w15:val="{1DF3E0B7-3FC4-4374-AAA5-90B7F650A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80" w:lineRule="atLeast"/>
    </w:pPr>
    <w:rPr>
      <w:sz w:val="22"/>
      <w:szCs w:val="24"/>
      <w:lang w:val="nl-NL"/>
    </w:rPr>
  </w:style>
  <w:style w:type="paragraph" w:styleId="Kop1">
    <w:name w:val="heading 1"/>
    <w:basedOn w:val="Standaard"/>
    <w:next w:val="Standaard"/>
    <w:qFormat/>
    <w:pPr>
      <w:keepNext/>
      <w:numPr>
        <w:numId w:val="1"/>
      </w:numPr>
      <w:spacing w:before="560" w:after="280"/>
      <w:outlineLvl w:val="0"/>
    </w:pPr>
    <w:rPr>
      <w:rFonts w:cs="Arial"/>
      <w:b/>
      <w:bCs/>
      <w:sz w:val="26"/>
      <w:szCs w:val="26"/>
    </w:rPr>
  </w:style>
  <w:style w:type="paragraph" w:styleId="Kop2">
    <w:name w:val="heading 2"/>
    <w:basedOn w:val="Standaard"/>
    <w:next w:val="Standaard"/>
    <w:qFormat/>
    <w:pPr>
      <w:keepNext/>
      <w:numPr>
        <w:ilvl w:val="1"/>
        <w:numId w:val="1"/>
      </w:numPr>
      <w:spacing w:before="280"/>
      <w:outlineLvl w:val="1"/>
    </w:pPr>
    <w:rPr>
      <w:rFonts w:cs="Arial"/>
      <w:b/>
      <w:bCs/>
      <w:iCs/>
      <w:szCs w:val="22"/>
    </w:rPr>
  </w:style>
  <w:style w:type="paragraph" w:styleId="Kop3">
    <w:name w:val="heading 3"/>
    <w:basedOn w:val="Standaard"/>
    <w:next w:val="Standaard"/>
    <w:qFormat/>
    <w:pPr>
      <w:keepNext/>
      <w:numPr>
        <w:ilvl w:val="2"/>
        <w:numId w:val="1"/>
      </w:numPr>
      <w:spacing w:before="280"/>
      <w:outlineLvl w:val="2"/>
    </w:pPr>
    <w:rPr>
      <w:rFonts w:cs="Arial"/>
      <w:bCs/>
      <w:i/>
      <w:szCs w:val="22"/>
    </w:rPr>
  </w:style>
  <w:style w:type="paragraph" w:styleId="Kop4">
    <w:name w:val="heading 4"/>
    <w:basedOn w:val="Standaard"/>
    <w:next w:val="Standaard"/>
    <w:qFormat/>
    <w:rsid w:val="00826948"/>
    <w:pPr>
      <w:keepNext/>
      <w:spacing w:before="240" w:after="60"/>
      <w:outlineLvl w:val="3"/>
    </w:pPr>
    <w:rPr>
      <w:b/>
      <w:bCs/>
      <w:sz w:val="28"/>
      <w:szCs w:val="28"/>
    </w:rPr>
  </w:style>
  <w:style w:type="paragraph" w:styleId="Kop5">
    <w:name w:val="heading 5"/>
    <w:basedOn w:val="Standaard"/>
    <w:next w:val="Standaard"/>
    <w:qFormat/>
    <w:rsid w:val="00826948"/>
    <w:pPr>
      <w:spacing w:before="240" w:after="60"/>
      <w:outlineLvl w:val="4"/>
    </w:pPr>
    <w:rPr>
      <w:b/>
      <w:bCs/>
      <w:i/>
      <w:iCs/>
      <w:sz w:val="26"/>
      <w:szCs w:val="26"/>
    </w:rPr>
  </w:style>
  <w:style w:type="paragraph" w:styleId="Kop6">
    <w:name w:val="heading 6"/>
    <w:basedOn w:val="Standaard"/>
    <w:next w:val="Standaard"/>
    <w:qFormat/>
    <w:rsid w:val="00826948"/>
    <w:pPr>
      <w:spacing w:before="240" w:after="60"/>
      <w:outlineLvl w:val="5"/>
    </w:pPr>
    <w:rPr>
      <w:b/>
      <w:bCs/>
      <w:szCs w:val="22"/>
    </w:rPr>
  </w:style>
  <w:style w:type="paragraph" w:styleId="Kop7">
    <w:name w:val="heading 7"/>
    <w:basedOn w:val="Standaard"/>
    <w:next w:val="Standaard"/>
    <w:qFormat/>
    <w:rsid w:val="00826948"/>
    <w:pPr>
      <w:spacing w:before="240" w:after="60"/>
      <w:outlineLvl w:val="6"/>
    </w:pPr>
    <w:rPr>
      <w:sz w:val="24"/>
    </w:rPr>
  </w:style>
  <w:style w:type="paragraph" w:styleId="Kop8">
    <w:name w:val="heading 8"/>
    <w:basedOn w:val="Standaard"/>
    <w:next w:val="Standaard"/>
    <w:qFormat/>
    <w:rsid w:val="00826948"/>
    <w:pPr>
      <w:spacing w:before="240" w:after="60"/>
      <w:outlineLvl w:val="7"/>
    </w:pPr>
    <w:rPr>
      <w:i/>
      <w:iCs/>
      <w:sz w:val="24"/>
    </w:rPr>
  </w:style>
  <w:style w:type="paragraph" w:styleId="Kop9">
    <w:name w:val="heading 9"/>
    <w:basedOn w:val="Standaard"/>
    <w:next w:val="Standaard"/>
    <w:qFormat/>
    <w:rsid w:val="00826948"/>
    <w:pPr>
      <w:spacing w:before="240" w:after="60"/>
      <w:outlineLvl w:val="8"/>
    </w:pPr>
    <w:rPr>
      <w:rFonts w:ascii="Arial" w:hAnsi="Arial"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vulgegevens">
    <w:name w:val="Invulgegevens"/>
    <w:basedOn w:val="Standaard"/>
    <w:semiHidden/>
    <w:rPr>
      <w:sz w:val="16"/>
    </w:rPr>
  </w:style>
  <w:style w:type="paragraph" w:customStyle="1" w:styleId="Hidden">
    <w:name w:val="Hidden"/>
    <w:basedOn w:val="Standaard"/>
    <w:semiHidden/>
    <w:pPr>
      <w:framePr w:w="171" w:h="175" w:hRule="exact" w:hSpace="567" w:wrap="around" w:vAnchor="page" w:hAnchor="page" w:x="188" w:y="188"/>
    </w:pPr>
    <w:rPr>
      <w:vanish/>
    </w:rPr>
  </w:style>
  <w:style w:type="paragraph" w:customStyle="1" w:styleId="Clusternaam">
    <w:name w:val="Clusternaam"/>
    <w:basedOn w:val="Invulgegevens"/>
    <w:semiHidden/>
    <w:rPr>
      <w:b/>
      <w:bCs/>
    </w:rPr>
  </w:style>
  <w:style w:type="paragraph" w:styleId="Koptekst">
    <w:name w:val="header"/>
    <w:basedOn w:val="Standaard"/>
    <w:semiHidden/>
    <w:pPr>
      <w:tabs>
        <w:tab w:val="center" w:pos="4153"/>
        <w:tab w:val="right" w:pos="8306"/>
      </w:tabs>
      <w:spacing w:before="280" w:after="280"/>
    </w:pPr>
    <w:rPr>
      <w:b/>
      <w:szCs w:val="22"/>
    </w:rPr>
  </w:style>
  <w:style w:type="paragraph" w:styleId="Voettekst">
    <w:name w:val="footer"/>
    <w:basedOn w:val="Standaard"/>
    <w:semiHidden/>
    <w:pPr>
      <w:tabs>
        <w:tab w:val="center" w:pos="4153"/>
        <w:tab w:val="right" w:pos="8306"/>
      </w:tabs>
    </w:pPr>
    <w:rPr>
      <w:sz w:val="16"/>
      <w:szCs w:val="16"/>
    </w:rPr>
  </w:style>
  <w:style w:type="paragraph" w:customStyle="1" w:styleId="LogoFirstPage">
    <w:name w:val="LogoFirstPage"/>
    <w:basedOn w:val="Standaard"/>
    <w:semiHidden/>
    <w:pPr>
      <w:framePr w:w="6236" w:h="1701" w:hSpace="180" w:wrap="around" w:vAnchor="text" w:hAnchor="page" w:x="1017" w:y="-2156"/>
      <w:shd w:val="solid" w:color="FFFFFF" w:fill="FFFFFF"/>
    </w:pPr>
  </w:style>
  <w:style w:type="paragraph" w:customStyle="1" w:styleId="footertekst">
    <w:name w:val="footertekst"/>
    <w:basedOn w:val="Standaard"/>
    <w:semiHidden/>
    <w:rPr>
      <w:rFonts w:ascii="TheSans-Italic" w:hAnsi="TheSans-Italic"/>
      <w:i/>
      <w:sz w:val="12"/>
    </w:rPr>
  </w:style>
  <w:style w:type="character" w:styleId="Paginanummer">
    <w:name w:val="page number"/>
    <w:basedOn w:val="Standaardalinea-lettertype"/>
    <w:semiHidden/>
    <w:rPr>
      <w:sz w:val="18"/>
    </w:rPr>
  </w:style>
  <w:style w:type="paragraph" w:customStyle="1" w:styleId="dpTitle">
    <w:name w:val="dpTitle"/>
    <w:basedOn w:val="Standaard"/>
    <w:semiHidden/>
    <w:rsid w:val="00084C84"/>
    <w:pPr>
      <w:jc w:val="center"/>
    </w:pPr>
    <w:rPr>
      <w:b/>
      <w:sz w:val="48"/>
      <w:szCs w:val="48"/>
      <w:lang w:val="en-US"/>
    </w:rPr>
  </w:style>
  <w:style w:type="paragraph" w:customStyle="1" w:styleId="dpSubTitle">
    <w:name w:val="dpSubTitle"/>
    <w:basedOn w:val="Standaard"/>
    <w:next w:val="Standaard"/>
    <w:semiHidden/>
    <w:rsid w:val="00084C84"/>
    <w:pPr>
      <w:jc w:val="center"/>
    </w:pPr>
    <w:rPr>
      <w:b/>
      <w:sz w:val="36"/>
      <w:szCs w:val="36"/>
      <w:lang w:val="en-US"/>
    </w:rPr>
  </w:style>
  <w:style w:type="paragraph" w:styleId="Voetnoottekst">
    <w:name w:val="footnote text"/>
    <w:basedOn w:val="Standaard"/>
    <w:semiHidden/>
    <w:rPr>
      <w:sz w:val="16"/>
      <w:szCs w:val="16"/>
    </w:rPr>
  </w:style>
  <w:style w:type="paragraph" w:styleId="Inhopg1">
    <w:name w:val="toc 1"/>
    <w:basedOn w:val="Standaard"/>
    <w:next w:val="Standaard"/>
    <w:uiPriority w:val="39"/>
    <w:rsid w:val="00826948"/>
    <w:pPr>
      <w:tabs>
        <w:tab w:val="right" w:leader="dot" w:pos="7842"/>
      </w:tabs>
      <w:spacing w:before="560" w:after="280"/>
      <w:ind w:left="851" w:hanging="851"/>
    </w:pPr>
    <w:rPr>
      <w:b/>
    </w:rPr>
  </w:style>
  <w:style w:type="paragraph" w:styleId="Inhopg2">
    <w:name w:val="toc 2"/>
    <w:basedOn w:val="Standaard"/>
    <w:next w:val="Standaard"/>
    <w:semiHidden/>
    <w:pPr>
      <w:tabs>
        <w:tab w:val="right" w:leader="dot" w:pos="7842"/>
      </w:tabs>
      <w:ind w:left="851" w:hanging="851"/>
    </w:pPr>
  </w:style>
  <w:style w:type="paragraph" w:styleId="Inhopg3">
    <w:name w:val="toc 3"/>
    <w:basedOn w:val="Standaard"/>
    <w:next w:val="Standaard"/>
    <w:uiPriority w:val="39"/>
    <w:pPr>
      <w:tabs>
        <w:tab w:val="right" w:leader="dot" w:pos="7842"/>
      </w:tabs>
      <w:ind w:left="851" w:hanging="851"/>
    </w:pPr>
  </w:style>
  <w:style w:type="paragraph" w:customStyle="1" w:styleId="COAbullets">
    <w:name w:val="COA_bullets"/>
    <w:basedOn w:val="Standaard"/>
    <w:semiHidden/>
    <w:qFormat/>
    <w:rsid w:val="00EA1FA7"/>
    <w:pPr>
      <w:numPr>
        <w:numId w:val="12"/>
      </w:numPr>
    </w:pPr>
  </w:style>
  <w:style w:type="numbering" w:styleId="111111">
    <w:name w:val="Outline List 2"/>
    <w:basedOn w:val="Geenlijst"/>
    <w:semiHidden/>
    <w:rsid w:val="00826948"/>
    <w:pPr>
      <w:numPr>
        <w:numId w:val="13"/>
      </w:numPr>
    </w:pPr>
  </w:style>
  <w:style w:type="numbering" w:styleId="1ai">
    <w:name w:val="Outline List 1"/>
    <w:basedOn w:val="Geenlijst"/>
    <w:semiHidden/>
    <w:rsid w:val="00826948"/>
    <w:pPr>
      <w:numPr>
        <w:numId w:val="14"/>
      </w:numPr>
    </w:pPr>
  </w:style>
  <w:style w:type="numbering" w:styleId="Artikelsectie">
    <w:name w:val="Outline List 3"/>
    <w:basedOn w:val="Geenlijst"/>
    <w:semiHidden/>
    <w:rsid w:val="00826948"/>
    <w:pPr>
      <w:numPr>
        <w:numId w:val="15"/>
      </w:numPr>
    </w:pPr>
  </w:style>
  <w:style w:type="paragraph" w:styleId="Bloktekst">
    <w:name w:val="Block Text"/>
    <w:basedOn w:val="Standaard"/>
    <w:semiHidden/>
    <w:rsid w:val="00826948"/>
    <w:pPr>
      <w:spacing w:after="120"/>
      <w:ind w:left="1440" w:right="1440"/>
    </w:pPr>
  </w:style>
  <w:style w:type="paragraph" w:styleId="Plattetekst">
    <w:name w:val="Body Text"/>
    <w:basedOn w:val="Standaard"/>
    <w:semiHidden/>
    <w:rsid w:val="00826948"/>
    <w:pPr>
      <w:spacing w:after="120"/>
    </w:pPr>
  </w:style>
  <w:style w:type="paragraph" w:styleId="Plattetekst2">
    <w:name w:val="Body Text 2"/>
    <w:basedOn w:val="Standaard"/>
    <w:semiHidden/>
    <w:rsid w:val="00826948"/>
    <w:pPr>
      <w:spacing w:after="120" w:line="480" w:lineRule="auto"/>
    </w:pPr>
  </w:style>
  <w:style w:type="paragraph" w:styleId="Plattetekst3">
    <w:name w:val="Body Text 3"/>
    <w:basedOn w:val="Standaard"/>
    <w:semiHidden/>
    <w:rsid w:val="00826948"/>
    <w:pPr>
      <w:spacing w:after="120"/>
    </w:pPr>
    <w:rPr>
      <w:sz w:val="16"/>
      <w:szCs w:val="16"/>
    </w:rPr>
  </w:style>
  <w:style w:type="paragraph" w:styleId="Platteteksteersteinspringing">
    <w:name w:val="Body Text First Indent"/>
    <w:basedOn w:val="Plattetekst"/>
    <w:semiHidden/>
    <w:rsid w:val="00826948"/>
    <w:pPr>
      <w:ind w:firstLine="210"/>
    </w:pPr>
  </w:style>
  <w:style w:type="paragraph" w:styleId="Plattetekstinspringen">
    <w:name w:val="Body Text Indent"/>
    <w:basedOn w:val="Standaard"/>
    <w:semiHidden/>
    <w:rsid w:val="00826948"/>
    <w:pPr>
      <w:spacing w:after="120"/>
      <w:ind w:left="283"/>
    </w:pPr>
  </w:style>
  <w:style w:type="paragraph" w:styleId="Platteteksteersteinspringing2">
    <w:name w:val="Body Text First Indent 2"/>
    <w:basedOn w:val="Plattetekstinspringen"/>
    <w:semiHidden/>
    <w:rsid w:val="00826948"/>
    <w:pPr>
      <w:ind w:firstLine="210"/>
    </w:pPr>
  </w:style>
  <w:style w:type="paragraph" w:styleId="Plattetekstinspringen2">
    <w:name w:val="Body Text Indent 2"/>
    <w:basedOn w:val="Standaard"/>
    <w:semiHidden/>
    <w:rsid w:val="00826948"/>
    <w:pPr>
      <w:spacing w:after="120" w:line="480" w:lineRule="auto"/>
      <w:ind w:left="283"/>
    </w:pPr>
  </w:style>
  <w:style w:type="paragraph" w:styleId="Plattetekstinspringen3">
    <w:name w:val="Body Text Indent 3"/>
    <w:basedOn w:val="Standaard"/>
    <w:semiHidden/>
    <w:rsid w:val="00826948"/>
    <w:pPr>
      <w:spacing w:after="120"/>
      <w:ind w:left="283"/>
    </w:pPr>
    <w:rPr>
      <w:sz w:val="16"/>
      <w:szCs w:val="16"/>
    </w:rPr>
  </w:style>
  <w:style w:type="paragraph" w:styleId="Afsluiting">
    <w:name w:val="Closing"/>
    <w:basedOn w:val="Standaard"/>
    <w:semiHidden/>
    <w:rsid w:val="00826948"/>
    <w:pPr>
      <w:ind w:left="4252"/>
    </w:pPr>
  </w:style>
  <w:style w:type="paragraph" w:styleId="Datum">
    <w:name w:val="Date"/>
    <w:basedOn w:val="Standaard"/>
    <w:next w:val="Standaard"/>
    <w:semiHidden/>
    <w:rsid w:val="00826948"/>
  </w:style>
  <w:style w:type="paragraph" w:styleId="E-mailhandtekening">
    <w:name w:val="E-mail Signature"/>
    <w:basedOn w:val="Standaard"/>
    <w:semiHidden/>
    <w:rsid w:val="00826948"/>
  </w:style>
  <w:style w:type="character" w:styleId="Nadruk">
    <w:name w:val="Emphasis"/>
    <w:basedOn w:val="Standaardalinea-lettertype"/>
    <w:qFormat/>
    <w:rsid w:val="00826948"/>
    <w:rPr>
      <w:i/>
      <w:iCs/>
    </w:rPr>
  </w:style>
  <w:style w:type="paragraph" w:styleId="Adresenvelop">
    <w:name w:val="envelope address"/>
    <w:basedOn w:val="Standaard"/>
    <w:semiHidden/>
    <w:rsid w:val="00826948"/>
    <w:pPr>
      <w:framePr w:w="7920" w:h="1980" w:hRule="exact" w:hSpace="141" w:wrap="auto" w:hAnchor="page" w:xAlign="center" w:yAlign="bottom"/>
      <w:ind w:left="2880"/>
    </w:pPr>
    <w:rPr>
      <w:rFonts w:ascii="Arial" w:hAnsi="Arial" w:cs="Arial"/>
      <w:sz w:val="24"/>
    </w:rPr>
  </w:style>
  <w:style w:type="paragraph" w:styleId="Afzender">
    <w:name w:val="envelope return"/>
    <w:basedOn w:val="Standaard"/>
    <w:semiHidden/>
    <w:rsid w:val="00826948"/>
    <w:rPr>
      <w:rFonts w:ascii="Arial" w:hAnsi="Arial" w:cs="Arial"/>
      <w:sz w:val="20"/>
      <w:szCs w:val="20"/>
    </w:rPr>
  </w:style>
  <w:style w:type="character" w:styleId="GevolgdeHyperlink">
    <w:name w:val="FollowedHyperlink"/>
    <w:basedOn w:val="Standaardalinea-lettertype"/>
    <w:semiHidden/>
    <w:rsid w:val="00826948"/>
    <w:rPr>
      <w:color w:val="800080"/>
      <w:u w:val="single"/>
    </w:rPr>
  </w:style>
  <w:style w:type="character" w:styleId="HTML-acroniem">
    <w:name w:val="HTML Acronym"/>
    <w:basedOn w:val="Standaardalinea-lettertype"/>
    <w:semiHidden/>
    <w:rsid w:val="00826948"/>
  </w:style>
  <w:style w:type="paragraph" w:styleId="HTML-adres">
    <w:name w:val="HTML Address"/>
    <w:basedOn w:val="Standaard"/>
    <w:semiHidden/>
    <w:rsid w:val="00826948"/>
    <w:rPr>
      <w:i/>
      <w:iCs/>
    </w:rPr>
  </w:style>
  <w:style w:type="character" w:styleId="HTML-citaat">
    <w:name w:val="HTML Cite"/>
    <w:basedOn w:val="Standaardalinea-lettertype"/>
    <w:semiHidden/>
    <w:rsid w:val="00826948"/>
    <w:rPr>
      <w:i/>
      <w:iCs/>
    </w:rPr>
  </w:style>
  <w:style w:type="character" w:styleId="HTMLCode">
    <w:name w:val="HTML Code"/>
    <w:basedOn w:val="Standaardalinea-lettertype"/>
    <w:semiHidden/>
    <w:rsid w:val="00826948"/>
    <w:rPr>
      <w:rFonts w:ascii="Courier New" w:hAnsi="Courier New" w:cs="Courier New"/>
      <w:sz w:val="20"/>
      <w:szCs w:val="20"/>
    </w:rPr>
  </w:style>
  <w:style w:type="character" w:styleId="HTMLDefinition">
    <w:name w:val="HTML Definition"/>
    <w:basedOn w:val="Standaardalinea-lettertype"/>
    <w:semiHidden/>
    <w:rsid w:val="00826948"/>
    <w:rPr>
      <w:i/>
      <w:iCs/>
    </w:rPr>
  </w:style>
  <w:style w:type="character" w:styleId="HTML-toetsenbord">
    <w:name w:val="HTML Keyboard"/>
    <w:basedOn w:val="Standaardalinea-lettertype"/>
    <w:semiHidden/>
    <w:rsid w:val="00826948"/>
    <w:rPr>
      <w:rFonts w:ascii="Courier New" w:hAnsi="Courier New" w:cs="Courier New"/>
      <w:sz w:val="20"/>
      <w:szCs w:val="20"/>
    </w:rPr>
  </w:style>
  <w:style w:type="paragraph" w:styleId="HTML-voorafopgemaakt">
    <w:name w:val="HTML Preformatted"/>
    <w:basedOn w:val="Standaard"/>
    <w:semiHidden/>
    <w:rsid w:val="00826948"/>
    <w:rPr>
      <w:rFonts w:ascii="Courier New" w:hAnsi="Courier New" w:cs="Courier New"/>
      <w:sz w:val="20"/>
      <w:szCs w:val="20"/>
    </w:rPr>
  </w:style>
  <w:style w:type="character" w:styleId="HTML-voorbeeld">
    <w:name w:val="HTML Sample"/>
    <w:basedOn w:val="Standaardalinea-lettertype"/>
    <w:semiHidden/>
    <w:rsid w:val="00826948"/>
    <w:rPr>
      <w:rFonts w:ascii="Courier New" w:hAnsi="Courier New" w:cs="Courier New"/>
    </w:rPr>
  </w:style>
  <w:style w:type="character" w:styleId="HTML-schrijfmachine">
    <w:name w:val="HTML Typewriter"/>
    <w:basedOn w:val="Standaardalinea-lettertype"/>
    <w:semiHidden/>
    <w:rsid w:val="00826948"/>
    <w:rPr>
      <w:rFonts w:ascii="Courier New" w:hAnsi="Courier New" w:cs="Courier New"/>
      <w:sz w:val="20"/>
      <w:szCs w:val="20"/>
    </w:rPr>
  </w:style>
  <w:style w:type="character" w:styleId="HTMLVariable">
    <w:name w:val="HTML Variable"/>
    <w:basedOn w:val="Standaardalinea-lettertype"/>
    <w:semiHidden/>
    <w:rsid w:val="00826948"/>
    <w:rPr>
      <w:i/>
      <w:iCs/>
    </w:rPr>
  </w:style>
  <w:style w:type="character" w:styleId="Hyperlink">
    <w:name w:val="Hyperlink"/>
    <w:basedOn w:val="Standaardalinea-lettertype"/>
    <w:uiPriority w:val="99"/>
    <w:rsid w:val="00826948"/>
    <w:rPr>
      <w:color w:val="0000FF"/>
      <w:u w:val="single"/>
    </w:rPr>
  </w:style>
  <w:style w:type="character" w:styleId="Regelnummer">
    <w:name w:val="line number"/>
    <w:basedOn w:val="Standaardalinea-lettertype"/>
    <w:semiHidden/>
    <w:rsid w:val="00826948"/>
  </w:style>
  <w:style w:type="paragraph" w:styleId="Lijst">
    <w:name w:val="List"/>
    <w:basedOn w:val="Standaard"/>
    <w:semiHidden/>
    <w:rsid w:val="00826948"/>
    <w:pPr>
      <w:ind w:left="283" w:hanging="283"/>
    </w:pPr>
  </w:style>
  <w:style w:type="paragraph" w:styleId="Lijst2">
    <w:name w:val="List 2"/>
    <w:basedOn w:val="Standaard"/>
    <w:semiHidden/>
    <w:rsid w:val="00826948"/>
    <w:pPr>
      <w:ind w:left="566" w:hanging="283"/>
    </w:pPr>
  </w:style>
  <w:style w:type="paragraph" w:styleId="Lijst3">
    <w:name w:val="List 3"/>
    <w:basedOn w:val="Standaard"/>
    <w:semiHidden/>
    <w:rsid w:val="00826948"/>
    <w:pPr>
      <w:ind w:left="849" w:hanging="283"/>
    </w:pPr>
  </w:style>
  <w:style w:type="paragraph" w:styleId="Lijst4">
    <w:name w:val="List 4"/>
    <w:basedOn w:val="Standaard"/>
    <w:semiHidden/>
    <w:rsid w:val="00826948"/>
    <w:pPr>
      <w:ind w:left="1132" w:hanging="283"/>
    </w:pPr>
  </w:style>
  <w:style w:type="paragraph" w:styleId="Lijst5">
    <w:name w:val="List 5"/>
    <w:basedOn w:val="Standaard"/>
    <w:semiHidden/>
    <w:rsid w:val="00826948"/>
    <w:pPr>
      <w:ind w:left="1415" w:hanging="283"/>
    </w:pPr>
  </w:style>
  <w:style w:type="paragraph" w:styleId="Lijstopsomteken">
    <w:name w:val="List Bullet"/>
    <w:basedOn w:val="Standaard"/>
    <w:semiHidden/>
    <w:rsid w:val="00826948"/>
    <w:pPr>
      <w:numPr>
        <w:numId w:val="2"/>
      </w:numPr>
    </w:pPr>
  </w:style>
  <w:style w:type="paragraph" w:styleId="Lijstopsomteken2">
    <w:name w:val="List Bullet 2"/>
    <w:basedOn w:val="Standaard"/>
    <w:semiHidden/>
    <w:rsid w:val="00826948"/>
    <w:pPr>
      <w:numPr>
        <w:numId w:val="3"/>
      </w:numPr>
    </w:pPr>
  </w:style>
  <w:style w:type="paragraph" w:styleId="Lijstopsomteken3">
    <w:name w:val="List Bullet 3"/>
    <w:basedOn w:val="Standaard"/>
    <w:semiHidden/>
    <w:rsid w:val="00826948"/>
    <w:pPr>
      <w:numPr>
        <w:numId w:val="4"/>
      </w:numPr>
    </w:pPr>
  </w:style>
  <w:style w:type="paragraph" w:styleId="Lijstopsomteken4">
    <w:name w:val="List Bullet 4"/>
    <w:basedOn w:val="Standaard"/>
    <w:semiHidden/>
    <w:rsid w:val="00826948"/>
    <w:pPr>
      <w:numPr>
        <w:numId w:val="5"/>
      </w:numPr>
    </w:pPr>
  </w:style>
  <w:style w:type="paragraph" w:styleId="Lijstopsomteken5">
    <w:name w:val="List Bullet 5"/>
    <w:basedOn w:val="Standaard"/>
    <w:semiHidden/>
    <w:rsid w:val="00826948"/>
    <w:pPr>
      <w:numPr>
        <w:numId w:val="6"/>
      </w:numPr>
    </w:pPr>
  </w:style>
  <w:style w:type="paragraph" w:styleId="Lijstvoortzetting">
    <w:name w:val="List Continue"/>
    <w:basedOn w:val="Standaard"/>
    <w:semiHidden/>
    <w:rsid w:val="00826948"/>
    <w:pPr>
      <w:spacing w:after="120"/>
      <w:ind w:left="283"/>
    </w:pPr>
  </w:style>
  <w:style w:type="paragraph" w:styleId="Lijstvoortzetting2">
    <w:name w:val="List Continue 2"/>
    <w:basedOn w:val="Standaard"/>
    <w:semiHidden/>
    <w:rsid w:val="00826948"/>
    <w:pPr>
      <w:spacing w:after="120"/>
      <w:ind w:left="566"/>
    </w:pPr>
  </w:style>
  <w:style w:type="paragraph" w:styleId="Lijstvoortzetting3">
    <w:name w:val="List Continue 3"/>
    <w:basedOn w:val="Standaard"/>
    <w:semiHidden/>
    <w:rsid w:val="00826948"/>
    <w:pPr>
      <w:spacing w:after="120"/>
      <w:ind w:left="849"/>
    </w:pPr>
  </w:style>
  <w:style w:type="paragraph" w:styleId="Lijstvoortzetting4">
    <w:name w:val="List Continue 4"/>
    <w:basedOn w:val="Standaard"/>
    <w:semiHidden/>
    <w:rsid w:val="00826948"/>
    <w:pPr>
      <w:spacing w:after="120"/>
      <w:ind w:left="1132"/>
    </w:pPr>
  </w:style>
  <w:style w:type="paragraph" w:styleId="Lijstvoortzetting5">
    <w:name w:val="List Continue 5"/>
    <w:basedOn w:val="Standaard"/>
    <w:semiHidden/>
    <w:rsid w:val="00826948"/>
    <w:pPr>
      <w:spacing w:after="120"/>
      <w:ind w:left="1415"/>
    </w:pPr>
  </w:style>
  <w:style w:type="paragraph" w:styleId="Lijstnummering">
    <w:name w:val="List Number"/>
    <w:basedOn w:val="Standaard"/>
    <w:semiHidden/>
    <w:rsid w:val="00826948"/>
    <w:pPr>
      <w:numPr>
        <w:numId w:val="7"/>
      </w:numPr>
    </w:pPr>
  </w:style>
  <w:style w:type="paragraph" w:styleId="Lijstnummering2">
    <w:name w:val="List Number 2"/>
    <w:basedOn w:val="Standaard"/>
    <w:semiHidden/>
    <w:rsid w:val="00826948"/>
    <w:pPr>
      <w:numPr>
        <w:numId w:val="8"/>
      </w:numPr>
    </w:pPr>
  </w:style>
  <w:style w:type="paragraph" w:styleId="Lijstnummering3">
    <w:name w:val="List Number 3"/>
    <w:basedOn w:val="Standaard"/>
    <w:semiHidden/>
    <w:rsid w:val="00826948"/>
    <w:pPr>
      <w:numPr>
        <w:numId w:val="9"/>
      </w:numPr>
    </w:pPr>
  </w:style>
  <w:style w:type="paragraph" w:styleId="Lijstnummering4">
    <w:name w:val="List Number 4"/>
    <w:basedOn w:val="Standaard"/>
    <w:semiHidden/>
    <w:rsid w:val="00826948"/>
    <w:pPr>
      <w:numPr>
        <w:numId w:val="10"/>
      </w:numPr>
    </w:pPr>
  </w:style>
  <w:style w:type="paragraph" w:styleId="Lijstnummering5">
    <w:name w:val="List Number 5"/>
    <w:basedOn w:val="Standaard"/>
    <w:semiHidden/>
    <w:rsid w:val="00826948"/>
    <w:pPr>
      <w:numPr>
        <w:numId w:val="11"/>
      </w:numPr>
    </w:pPr>
  </w:style>
  <w:style w:type="paragraph" w:styleId="Berichtkop">
    <w:name w:val="Message Header"/>
    <w:basedOn w:val="Standaard"/>
    <w:semiHidden/>
    <w:rsid w:val="0082694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alweb">
    <w:name w:val="Normal (Web)"/>
    <w:basedOn w:val="Standaard"/>
    <w:semiHidden/>
    <w:rsid w:val="00826948"/>
    <w:rPr>
      <w:sz w:val="24"/>
    </w:rPr>
  </w:style>
  <w:style w:type="paragraph" w:styleId="Standaardinspringing">
    <w:name w:val="Normal Indent"/>
    <w:basedOn w:val="Standaard"/>
    <w:semiHidden/>
    <w:rsid w:val="00826948"/>
    <w:pPr>
      <w:ind w:left="708"/>
    </w:pPr>
  </w:style>
  <w:style w:type="paragraph" w:styleId="Notitiekop">
    <w:name w:val="Note Heading"/>
    <w:basedOn w:val="Standaard"/>
    <w:next w:val="Standaard"/>
    <w:semiHidden/>
    <w:rsid w:val="00826948"/>
  </w:style>
  <w:style w:type="paragraph" w:styleId="Tekstzonderopmaak">
    <w:name w:val="Plain Text"/>
    <w:basedOn w:val="Standaard"/>
    <w:semiHidden/>
    <w:rsid w:val="00826948"/>
    <w:rPr>
      <w:rFonts w:ascii="Courier New" w:hAnsi="Courier New" w:cs="Courier New"/>
      <w:sz w:val="20"/>
      <w:szCs w:val="20"/>
    </w:rPr>
  </w:style>
  <w:style w:type="paragraph" w:styleId="Aanhef">
    <w:name w:val="Salutation"/>
    <w:basedOn w:val="Standaard"/>
    <w:next w:val="Standaard"/>
    <w:semiHidden/>
    <w:rsid w:val="00826948"/>
  </w:style>
  <w:style w:type="paragraph" w:styleId="Handtekening">
    <w:name w:val="Signature"/>
    <w:basedOn w:val="Standaard"/>
    <w:semiHidden/>
    <w:rsid w:val="00826948"/>
    <w:pPr>
      <w:ind w:left="4252"/>
    </w:pPr>
  </w:style>
  <w:style w:type="character" w:styleId="Zwaar">
    <w:name w:val="Strong"/>
    <w:basedOn w:val="Standaardalinea-lettertype"/>
    <w:uiPriority w:val="22"/>
    <w:qFormat/>
    <w:rsid w:val="00826948"/>
    <w:rPr>
      <w:b/>
      <w:bCs/>
    </w:rPr>
  </w:style>
  <w:style w:type="paragraph" w:styleId="Ondertitel">
    <w:name w:val="Subtitle"/>
    <w:basedOn w:val="Standaard"/>
    <w:qFormat/>
    <w:rsid w:val="00826948"/>
    <w:pPr>
      <w:spacing w:after="60"/>
      <w:jc w:val="center"/>
      <w:outlineLvl w:val="1"/>
    </w:pPr>
    <w:rPr>
      <w:rFonts w:ascii="Arial" w:hAnsi="Arial" w:cs="Arial"/>
      <w:sz w:val="24"/>
    </w:rPr>
  </w:style>
  <w:style w:type="table" w:styleId="3D-effectenvoortabel1">
    <w:name w:val="Table 3D effects 1"/>
    <w:basedOn w:val="Standaardtabel"/>
    <w:semiHidden/>
    <w:rsid w:val="00826948"/>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826948"/>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826948"/>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semiHidden/>
    <w:rsid w:val="00826948"/>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26948"/>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26948"/>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26948"/>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26948"/>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26948"/>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26948"/>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semiHidden/>
    <w:rsid w:val="00826948"/>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26948"/>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26948"/>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26948"/>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26948"/>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semiHidden/>
    <w:rsid w:val="00826948"/>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26948"/>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
    <w:name w:val="Table Grid"/>
    <w:basedOn w:val="Standaardtabel"/>
    <w:uiPriority w:val="59"/>
    <w:rsid w:val="0082694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26948"/>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26948"/>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26948"/>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26948"/>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26948"/>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jst1">
    <w:name w:val="Table List 1"/>
    <w:basedOn w:val="Standaardtabel"/>
    <w:semiHidden/>
    <w:rsid w:val="00826948"/>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26948"/>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26948"/>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26948"/>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26948"/>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26948"/>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essioneletabel">
    <w:name w:val="Table Professional"/>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semiHidden/>
    <w:rsid w:val="00826948"/>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26948"/>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semiHidden/>
    <w:rsid w:val="00826948"/>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26948"/>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semiHidden/>
    <w:rsid w:val="0082694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semiHidden/>
    <w:rsid w:val="00826948"/>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26948"/>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26948"/>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Standaard"/>
    <w:qFormat/>
    <w:rsid w:val="00826948"/>
    <w:pPr>
      <w:spacing w:before="240" w:after="60"/>
      <w:jc w:val="center"/>
      <w:outlineLvl w:val="0"/>
    </w:pPr>
    <w:rPr>
      <w:rFonts w:ascii="Arial" w:hAnsi="Arial" w:cs="Arial"/>
      <w:b/>
      <w:bCs/>
      <w:kern w:val="28"/>
      <w:sz w:val="32"/>
      <w:szCs w:val="32"/>
    </w:rPr>
  </w:style>
  <w:style w:type="paragraph" w:styleId="Lijstalinea">
    <w:name w:val="List Paragraph"/>
    <w:aliases w:val="Inspring"/>
    <w:basedOn w:val="Standaard"/>
    <w:uiPriority w:val="34"/>
    <w:qFormat/>
    <w:rsid w:val="00EC3E5E"/>
    <w:pPr>
      <w:ind w:left="720"/>
      <w:contextualSpacing/>
    </w:pPr>
  </w:style>
  <w:style w:type="character" w:styleId="Verwijzingopmerking">
    <w:name w:val="annotation reference"/>
    <w:uiPriority w:val="99"/>
    <w:semiHidden/>
    <w:rsid w:val="0037047A"/>
    <w:rPr>
      <w:sz w:val="16"/>
      <w:szCs w:val="16"/>
    </w:rPr>
  </w:style>
  <w:style w:type="paragraph" w:styleId="Tekstopmerking">
    <w:name w:val="annotation text"/>
    <w:basedOn w:val="Standaard"/>
    <w:link w:val="TekstopmerkingChar"/>
    <w:uiPriority w:val="99"/>
    <w:rsid w:val="0037047A"/>
    <w:pPr>
      <w:spacing w:line="240" w:lineRule="auto"/>
    </w:pPr>
    <w:rPr>
      <w:bCs/>
      <w:sz w:val="20"/>
      <w:szCs w:val="20"/>
      <w:lang w:eastAsia="nl-NL"/>
    </w:rPr>
  </w:style>
  <w:style w:type="character" w:customStyle="1" w:styleId="TekstopmerkingChar">
    <w:name w:val="Tekst opmerking Char"/>
    <w:basedOn w:val="Standaardalinea-lettertype"/>
    <w:link w:val="Tekstopmerking"/>
    <w:uiPriority w:val="99"/>
    <w:rsid w:val="0037047A"/>
    <w:rPr>
      <w:bCs/>
      <w:lang w:val="nl-NL" w:eastAsia="nl-NL"/>
    </w:rPr>
  </w:style>
  <w:style w:type="paragraph" w:styleId="Ballontekst">
    <w:name w:val="Balloon Text"/>
    <w:basedOn w:val="Standaard"/>
    <w:link w:val="BallontekstChar"/>
    <w:uiPriority w:val="99"/>
    <w:semiHidden/>
    <w:unhideWhenUsed/>
    <w:rsid w:val="0037047A"/>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7047A"/>
    <w:rPr>
      <w:rFonts w:ascii="Segoe UI" w:hAnsi="Segoe UI" w:cs="Segoe UI"/>
      <w:sz w:val="18"/>
      <w:szCs w:val="18"/>
      <w:lang w:val="nl-NL"/>
    </w:rPr>
  </w:style>
  <w:style w:type="paragraph" w:styleId="Geenafstand">
    <w:name w:val="No Spacing"/>
    <w:uiPriority w:val="1"/>
    <w:qFormat/>
    <w:rsid w:val="0037047A"/>
    <w:rPr>
      <w:bCs/>
      <w:sz w:val="22"/>
      <w:lang w:val="nl-NL" w:eastAsia="nl-NL"/>
    </w:rPr>
  </w:style>
  <w:style w:type="paragraph" w:styleId="Onderwerpvanopmerking">
    <w:name w:val="annotation subject"/>
    <w:basedOn w:val="Tekstopmerking"/>
    <w:next w:val="Tekstopmerking"/>
    <w:link w:val="OnderwerpvanopmerkingChar"/>
    <w:uiPriority w:val="99"/>
    <w:semiHidden/>
    <w:unhideWhenUsed/>
    <w:rsid w:val="00EC48DE"/>
    <w:rPr>
      <w:b/>
      <w:lang w:eastAsia="en-US"/>
    </w:rPr>
  </w:style>
  <w:style w:type="character" w:customStyle="1" w:styleId="OnderwerpvanopmerkingChar">
    <w:name w:val="Onderwerp van opmerking Char"/>
    <w:basedOn w:val="TekstopmerkingChar"/>
    <w:link w:val="Onderwerpvanopmerking"/>
    <w:uiPriority w:val="99"/>
    <w:semiHidden/>
    <w:rsid w:val="00EC48DE"/>
    <w:rPr>
      <w:b/>
      <w:bCs/>
      <w:lang w:val="nl-NL" w:eastAsia="nl-NL"/>
    </w:rPr>
  </w:style>
  <w:style w:type="paragraph" w:styleId="Kopvaninhoudsopgave">
    <w:name w:val="TOC Heading"/>
    <w:basedOn w:val="Kop1"/>
    <w:next w:val="Standaard"/>
    <w:uiPriority w:val="39"/>
    <w:semiHidden/>
    <w:unhideWhenUsed/>
    <w:qFormat/>
    <w:rsid w:val="008956E5"/>
    <w:pPr>
      <w:keepLines/>
      <w:numPr>
        <w:numId w:val="0"/>
      </w:numPr>
      <w:spacing w:before="480" w:after="0" w:line="276" w:lineRule="auto"/>
      <w:outlineLvl w:val="9"/>
    </w:pPr>
    <w:rPr>
      <w:rFonts w:asciiTheme="majorHAnsi" w:eastAsiaTheme="majorEastAsia" w:hAnsiTheme="majorHAnsi" w:cstheme="majorBidi"/>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619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pianoo.nl/regelgeving/voorwaarden/rijksoverheid/algemene-rijksinkoopvoorwaarden-2016-ariv-2016" TargetMode="External"/><Relationship Id="rId18" Type="http://schemas.openxmlformats.org/officeDocument/2006/relationships/hyperlink" Target="https://www.pianoo.nl/sites/default/files/media/documents/2025-03/arvodi-2025-maart2025.pdf"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pianoo.nl/regelgeving/voorwaarden/rijksoverheid/algemene-rijksvoorwaarden-voor-diensten-2016-arvodi-2016" TargetMode="External"/><Relationship Id="rId17" Type="http://schemas.openxmlformats.org/officeDocument/2006/relationships/hyperlink" Target="https://www.pianoo.nl/regelgeving/voorwaarden/rijksoverheid/algemene-rijksvoorwaarden-bij-it-overeenkomsten-2016-arbit-2016"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pianoo.nl/regelgeving/voorwaarden/rijksoverheid/algemene-rijksinkoopvoorwaarden-2016-ariv-201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pianoo.nl/regelgeving/voorwaarden/rijksoverheid/algemene-rijksvoorwaarden-voor-diensten-2016-arvodi-2016"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pianoo.nl/regelgeving/voorwaarden/rijksoverheid/algemene-rijksvoorwaarden-bij-it-overeenkomsten-2016-arbit-2016"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D:\srvapps\022a\huisstijl\Templates\Blan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oot document" ma:contentTypeID="0x0101007A6E4A62A1A34FCBB5DB597108C1AEB0004696D6CB65D78D49A97C0CE28D4F6C6C" ma:contentTypeVersion="14" ma:contentTypeDescription="Root document" ma:contentTypeScope="" ma:versionID="c3c71624ac4ab74d64b1046bee156258">
  <xsd:schema xmlns:xsd="http://www.w3.org/2001/XMLSchema" xmlns:xs="http://www.w3.org/2001/XMLSchema" xmlns:p="http://schemas.microsoft.com/office/2006/metadata/properties" xmlns:ns2="http://schemas.econnect.nl/" xmlns:ns3="c68162f5-5292-4b4e-a453-381c9ebc3801" targetNamespace="http://schemas.microsoft.com/office/2006/metadata/properties" ma:root="true" ma:fieldsID="15bf5bf64cf2c2897a48245b6d572fac" ns2:_="" ns3:_="">
    <xsd:import namespace="http://schemas.econnect.nl/"/>
    <xsd:import namespace="c68162f5-5292-4b4e-a453-381c9ebc3801"/>
    <xsd:element name="properties">
      <xsd:complexType>
        <xsd:sequence>
          <xsd:element name="documentManagement">
            <xsd:complexType>
              <xsd:all>
                <xsd:element ref="ns2:SPECRelatedItems" minOccurs="0"/>
                <xsd:element ref="ns2:AutoGenerated" minOccurs="0"/>
                <xsd:element ref="ns3:_dlc_DocId" minOccurs="0"/>
                <xsd:element ref="ns3:_dlc_DocIdUrl" minOccurs="0"/>
                <xsd:element ref="ns3:_dlc_DocIdPersistId" minOccurs="0"/>
                <xsd:element ref="ns3:Fasen"/>
                <xsd:element ref="ns3:Subfase"/>
                <xsd:element ref="ns3:ARX_LastSignatureReason" minOccurs="0"/>
                <xsd:element ref="ns3:Signatures_x0020_Status" minOccurs="0"/>
                <xsd:element ref="ns3:ARX_SignaturesCount" minOccurs="0"/>
                <xsd:element ref="ns3:ARX_LastSignatureStatus" minOccurs="0"/>
                <xsd:element ref="ns3:ARX_LastSignatureDateTime" minOccurs="0"/>
                <xsd:element ref="ns3:ARX_LastSignerName" minOccurs="0"/>
                <xsd:element ref="ns3:ARX_LastVerified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econnect.nl/" elementFormDefault="qualified">
    <xsd:import namespace="http://schemas.microsoft.com/office/2006/documentManagement/types"/>
    <xsd:import namespace="http://schemas.microsoft.com/office/infopath/2007/PartnerControls"/>
    <xsd:element name="SPECRelatedItems" ma:index="7" nillable="true" ma:displayName="Gerelateerde items" ma:hidden="true" ma:internalName="SPECRelatedItems">
      <xsd:simpleType>
        <xsd:restriction base="dms:Note"/>
      </xsd:simpleType>
    </xsd:element>
    <xsd:element name="AutoGenerated" ma:index="8" nillable="true" ma:displayName="Automatisch gegenereerd" ma:hidden="true" ma:internalName="AutoGener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8162f5-5292-4b4e-a453-381c9ebc3801" elementFormDefault="qualified">
    <xsd:import namespace="http://schemas.microsoft.com/office/2006/documentManagement/types"/>
    <xsd:import namespace="http://schemas.microsoft.com/office/infopath/2007/PartnerControls"/>
    <xsd:element name="_dlc_DocId" ma:index="9" nillable="true" ma:displayName="Waarde van de document-id" ma:description="De waarde van de document-id die aan dit item is toegewezen." ma:internalName="_dlc_DocId" ma:readOnly="true">
      <xsd:simpleType>
        <xsd:restriction base="dms:Text"/>
      </xsd:simpleType>
    </xsd:element>
    <xsd:element name="_dlc_DocIdUrl" ma:index="1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 blijven behouden" ma:description="Id behouden tijdens toevoegen." ma:hidden="true" ma:internalName="_dlc_DocIdPersistId" ma:readOnly="true">
      <xsd:simpleType>
        <xsd:restriction base="dms:Boolean"/>
      </xsd:simpleType>
    </xsd:element>
    <xsd:element name="Fasen" ma:index="13" ma:displayName="Fasen" ma:format="Dropdown" ma:internalName="Fasen">
      <xsd:simpleType>
        <xsd:restriction base="dms:Choice">
          <xsd:enumeration value="1. Voorbereiding"/>
          <xsd:enumeration value="2. Selectie"/>
          <xsd:enumeration value="3. Gunning"/>
          <xsd:enumeration value="4. Contract"/>
        </xsd:restriction>
      </xsd:simpleType>
    </xsd:element>
    <xsd:element name="Subfase" ma:index="14" ma:displayName="Subfase" ma:format="Dropdown" ma:internalName="Subfase">
      <xsd:simpleType>
        <xsd:restriction base="dms:Choice">
          <xsd:enumeration value="1.1 Rapportagegegevens"/>
          <xsd:enumeration value="1.2 Marktonderzoek/consultatie"/>
          <xsd:enumeration value="1.3 Plan van Aanpak"/>
          <xsd:enumeration value="1.4 TAB"/>
          <xsd:enumeration value="2.1 Selectieleidraad"/>
          <xsd:enumeration value="2.2 Aankondiging TenderNed"/>
          <xsd:enumeration value="2.3 NvI"/>
          <xsd:enumeration value="2.4 Verzoek tot deelneming"/>
          <xsd:enumeration value="2.5 Procesverbaal van opening"/>
          <xsd:enumeration value="2.6 Beoordelen"/>
          <xsd:enumeration value="2.7 Procesverbaal van selectie"/>
          <xsd:enumeration value="2.8 Mededeling selectie en afwijzing"/>
          <xsd:enumeration value="3.1 Beschrijvend document"/>
          <xsd:enumeration value="3.2 Aankondiging TenderNed"/>
          <xsd:enumeration value="3.3 NvI"/>
          <xsd:enumeration value="3.4 Inschrijvingen"/>
          <xsd:enumeration value="3.5 Procesverbaal van opening"/>
          <xsd:enumeration value="3.6 Beoordelen"/>
          <xsd:enumeration value="3.7 Gunningsadvies"/>
          <xsd:enumeration value="3.8 Mededeling gunning en afwijzing"/>
          <xsd:enumeration value="4.1 Overeenkomst"/>
        </xsd:restriction>
      </xsd:simpleType>
    </xsd:element>
    <xsd:element name="ARX_LastSignatureReason" ma:index="15" nillable="true" ma:displayName="Reden van de laatste ondertekening" ma:default="Unknown" ma:description="Reden voor de ondertekening voor de laatste handtekening in het document of het lijstitem." ma:internalName="ARX_LastSignatureReason" ma:readOnly="false">
      <xsd:simpleType>
        <xsd:restriction base="dms:Text">
          <xsd:maxLength value="255"/>
        </xsd:restriction>
      </xsd:simpleType>
    </xsd:element>
    <xsd:element name="Signatures_x0020_Status" ma:index="16" nillable="true" ma:displayName="Status van de handtekening" ma:default="Unknown" ma:description="Validatiestatus van de handtekeningen in het document of het lijstitem." ma:internalName="Signatures_x0020_Status" ma:readOnly="false">
      <xsd:simpleType>
        <xsd:restriction base="dms:Text">
          <xsd:maxLength value="255"/>
        </xsd:restriction>
      </xsd:simpleType>
    </xsd:element>
    <xsd:element name="ARX_SignaturesCount" ma:index="17" nillable="true" ma:displayName="Telling handtekeningen" ma:default="Unknown" ma:description="Aantal handtekeningen in het document of het lijstitem." ma:internalName="ARX_SignaturesCount" ma:readOnly="false">
      <xsd:simpleType>
        <xsd:restriction base="dms:Text">
          <xsd:maxLength value="255"/>
        </xsd:restriction>
      </xsd:simpleType>
    </xsd:element>
    <xsd:element name="ARX_LastSignatureStatus" ma:index="18" nillable="true" ma:displayName="Status van de laatste handtekening" ma:default="Unknown" ma:description="Validatiestatus van de laatste handtekening in het document of het lijstitem." ma:internalName="ARX_LastSignatureStatus" ma:readOnly="false">
      <xsd:simpleType>
        <xsd:restriction base="dms:Text">
          <xsd:maxLength value="255"/>
        </xsd:restriction>
      </xsd:simpleType>
    </xsd:element>
    <xsd:element name="ARX_LastSignatureDateTime" ma:index="19" nillable="true" ma:displayName="Tijdstip van de laatste ondertekening" ma:default="Unknown" ma:description="Datum en tijd van de laatste handtekening in het document of het lijstitem." ma:internalName="ARX_LastSignatureDateTime" ma:readOnly="false">
      <xsd:simpleType>
        <xsd:restriction base="dms:Text">
          <xsd:maxLength value="255"/>
        </xsd:restriction>
      </xsd:simpleType>
    </xsd:element>
    <xsd:element name="ARX_LastSignerName" ma:index="20" nillable="true" ma:displayName="Naam van de laatste ondertekenaar" ma:default="Unknown" ma:description="De naam van de ondertekenaar van de laatste handtekening in het document of het lijstitem." ma:internalName="ARX_LastSignerName" ma:readOnly="false">
      <xsd:simpleType>
        <xsd:restriction base="dms:Text">
          <xsd:maxLength value="255"/>
        </xsd:restriction>
      </xsd:simpleType>
    </xsd:element>
    <xsd:element name="ARX_LastVerifiedOn" ma:index="21" nillable="true" ma:displayName="Laatst geverifieerd op" ma:default="Unknown" ma:description="Datum en tijd van de laatste validatie van de handtekeningen." ma:internalName="ARX_LastVerifiedOn"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AutoGenerated xmlns="http://schemas.econnect.nl/">false</AutoGenerated>
    <SPECRelatedItems xmlns="http://schemas.econnect.nl/" xsi:nil="true"/>
    <ARX_LastSignatureDateTime xmlns="c68162f5-5292-4b4e-a453-381c9ebc3801">Unknown</ARX_LastSignatureDateTime>
    <ARX_LastVerifiedOn xmlns="c68162f5-5292-4b4e-a453-381c9ebc3801">Unknown</ARX_LastVerifiedOn>
    <ARX_LastSignatureStatus xmlns="c68162f5-5292-4b4e-a453-381c9ebc3801">Unknown</ARX_LastSignatureStatus>
    <ARX_SignaturesCount xmlns="c68162f5-5292-4b4e-a453-381c9ebc3801">Unknown</ARX_SignaturesCount>
    <Signatures_x0020_Status xmlns="c68162f5-5292-4b4e-a453-381c9ebc3801">Unknown</Signatures_x0020_Status>
    <ARX_LastSignatureReason xmlns="c68162f5-5292-4b4e-a453-381c9ebc3801">Unknown</ARX_LastSignatureReason>
    <ARX_LastSignerName xmlns="c68162f5-5292-4b4e-a453-381c9ebc3801">Unknown</ARX_LastSignerName>
    <_dlc_DocId xmlns="c68162f5-5292-4b4e-a453-381c9ebc3801">CDR-1256580</_dlc_DocId>
    <_dlc_DocIdUrl xmlns="c68162f5-5292-4b4e-a453-381c9ebc3801">
      <Url>https://plein-dms.coa.local/processen/LP00000012/broker-leer-en-ontwikkelactiviteiten/_layouts/15/DocIdRedir.aspx?ID=CDR-1256580</Url>
      <Description>CDR-1256580</Description>
    </_dlc_DocIdUrl>
    <Fasen xmlns="c68162f5-5292-4b4e-a453-381c9ebc3801">3. Gunning</Fasen>
    <Subfase xmlns="c68162f5-5292-4b4e-a453-381c9ebc3801">3.1 Beschrijvend document</Subfase>
  </documentManagement>
</p:properties>
</file>

<file path=customXml/itemProps1.xml><?xml version="1.0" encoding="utf-8"?>
<ds:datastoreItem xmlns:ds="http://schemas.openxmlformats.org/officeDocument/2006/customXml" ds:itemID="{0315B9DB-1B62-40E9-AA17-71B27EB4CDFE}">
  <ds:schemaRefs>
    <ds:schemaRef ds:uri="http://schemas.openxmlformats.org/officeDocument/2006/bibliography"/>
  </ds:schemaRefs>
</ds:datastoreItem>
</file>

<file path=customXml/itemProps2.xml><?xml version="1.0" encoding="utf-8"?>
<ds:datastoreItem xmlns:ds="http://schemas.openxmlformats.org/officeDocument/2006/customXml" ds:itemID="{C0F0B944-1A9F-42BA-BF77-390402FAF632}">
  <ds:schemaRefs>
    <ds:schemaRef ds:uri="http://schemas.microsoft.com/sharepoint/events"/>
  </ds:schemaRefs>
</ds:datastoreItem>
</file>

<file path=customXml/itemProps3.xml><?xml version="1.0" encoding="utf-8"?>
<ds:datastoreItem xmlns:ds="http://schemas.openxmlformats.org/officeDocument/2006/customXml" ds:itemID="{9FCBA97E-B15C-4C00-8DB6-4CDCFA3F88A2}">
  <ds:schemaRefs>
    <ds:schemaRef ds:uri="http://schemas.microsoft.com/sharepoint/v3/contenttype/forms"/>
  </ds:schemaRefs>
</ds:datastoreItem>
</file>

<file path=customXml/itemProps4.xml><?xml version="1.0" encoding="utf-8"?>
<ds:datastoreItem xmlns:ds="http://schemas.openxmlformats.org/officeDocument/2006/customXml" ds:itemID="{2269F716-7338-4DBB-955C-4824FDA3F7A5}"/>
</file>

<file path=customXml/itemProps5.xml><?xml version="1.0" encoding="utf-8"?>
<ds:datastoreItem xmlns:ds="http://schemas.openxmlformats.org/officeDocument/2006/customXml" ds:itemID="{37B0A79D-B24B-4039-83E5-B185C2057F7D}">
  <ds:schemaRefs>
    <ds:schemaRef ds:uri="http://schemas.microsoft.com/office/2006/documentManagement/types"/>
    <ds:schemaRef ds:uri="http://schemas.microsoft.com/office/2006/metadata/properties"/>
    <ds:schemaRef ds:uri="73994987-8afb-4097-933a-48f6a9c3832a"/>
    <ds:schemaRef ds:uri="http://purl.org/dc/elements/1.1/"/>
    <ds:schemaRef ds:uri="http://www.w3.org/XML/1998/namespace"/>
    <ds:schemaRef ds:uri="http://schemas.microsoft.com/office/infopath/2007/PartnerControls"/>
    <ds:schemaRef ds:uri="http://schemas.openxmlformats.org/package/2006/metadata/core-properties"/>
    <ds:schemaRef ds:uri="http://schemas.econnect.nl/"/>
    <ds:schemaRef ds:uri="83876c1c-166c-4d1e-9ba2-f9a5c60c538e"/>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Blanc.dotx</Template>
  <TotalTime>0</TotalTime>
  <Pages>9</Pages>
  <Words>1768</Words>
  <Characters>12257</Characters>
  <Application>Microsoft Office Word</Application>
  <DocSecurity>0</DocSecurity>
  <Lines>557</Lines>
  <Paragraphs>212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DotOffice B.V.</Company>
  <LinksUpToDate>false</LinksUpToDate>
  <CharactersWithSpaces>13813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Coblijn, Els van</dc:creator>
  <cp:keywords/>
  <dc:description/>
  <cp:lastModifiedBy>Bruijn, Anne de</cp:lastModifiedBy>
  <cp:revision>2</cp:revision>
  <cp:lastPrinted>2007-08-23T11:30:00Z</cp:lastPrinted>
  <dcterms:created xsi:type="dcterms:W3CDTF">2025-08-20T07:24:00Z</dcterms:created>
  <dcterms:modified xsi:type="dcterms:W3CDTF">2025-08-20T07:24:00Z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Blanc</vt:lpwstr>
  </property>
  <property fmtid="{D5CDD505-2E9C-101B-9397-08002B2CF9AE}" pid="3" name="MinusPages">
    <vt:lpwstr>1</vt:lpwstr>
  </property>
  <property fmtid="{D5CDD505-2E9C-101B-9397-08002B2CF9AE}" pid="4" name="Frontpage">
    <vt:lpwstr>True</vt:lpwstr>
  </property>
  <property fmtid="{D5CDD505-2E9C-101B-9397-08002B2CF9AE}" pid="5" name="Date">
    <vt:lpwstr>21-08-2018</vt:lpwstr>
  </property>
  <property fmtid="{D5CDD505-2E9C-101B-9397-08002B2CF9AE}" pid="6" name="LogoZW">
    <vt:lpwstr>False</vt:lpwstr>
  </property>
  <property fmtid="{D5CDD505-2E9C-101B-9397-08002B2CF9AE}" pid="7" name="ContentTypeId">
    <vt:lpwstr>0x0101007A6E4A62A1A34FCBB5DB597108C1AEB0004696D6CB65D78D49A97C0CE28D4F6C6C</vt:lpwstr>
  </property>
  <property fmtid="{D5CDD505-2E9C-101B-9397-08002B2CF9AE}" pid="8" name="TaxKeyword">
    <vt:lpwstr/>
  </property>
  <property fmtid="{D5CDD505-2E9C-101B-9397-08002B2CF9AE}" pid="9" name="eCDocumentType">
    <vt:lpwstr/>
  </property>
  <property fmtid="{D5CDD505-2E9C-101B-9397-08002B2CF9AE}" pid="10" name="TaxCatchAll">
    <vt:lpwstr>1;#Aanbesteding|{44172a01-e50d-4a3b-a9ca-fffd25644391}</vt:lpwstr>
  </property>
  <property fmtid="{D5CDD505-2E9C-101B-9397-08002B2CF9AE}" pid="11" name="ProcessNameTaxHTField0">
    <vt:lpwstr>Aanbesteding|{44172a01-e50d-4a3b-a9ca-fffd25644391}</vt:lpwstr>
  </property>
  <property fmtid="{D5CDD505-2E9C-101B-9397-08002B2CF9AE}" pid="12" name="ProcessName">
    <vt:lpwstr>1;#Aanbesteding|{44172a01-e50d-4a3b-a9ca-fffd25644391}</vt:lpwstr>
  </property>
  <property fmtid="{D5CDD505-2E9C-101B-9397-08002B2CF9AE}" pid="13" name="_dlc_DocIdItemGuid">
    <vt:lpwstr>46dba483-28e6-4f21-b247-0a2526344701</vt:lpwstr>
  </property>
  <property fmtid="{D5CDD505-2E9C-101B-9397-08002B2CF9AE}" pid="14" name="COADocumenttype">
    <vt:lpwstr>Root document</vt:lpwstr>
  </property>
  <property fmtid="{D5CDD505-2E9C-101B-9397-08002B2CF9AE}" pid="15" name="ContentType">
    <vt:lpwstr>Werkinstructie</vt:lpwstr>
  </property>
  <property fmtid="{D5CDD505-2E9C-101B-9397-08002B2CF9AE}" pid="16" name="CaseOwner">
    <vt:lpwstr>1560</vt:lpwstr>
  </property>
  <property fmtid="{D5CDD505-2E9C-101B-9397-08002B2CF9AE}" pid="17" name="CaseManager">
    <vt:lpwstr>1313</vt:lpwstr>
  </property>
  <property fmtid="{D5CDD505-2E9C-101B-9397-08002B2CF9AE}" pid="18" name="CaseStartDate">
    <vt:filetime>2024-06-23T22:00:00Z</vt:filetime>
  </property>
  <property fmtid="{D5CDD505-2E9C-101B-9397-08002B2CF9AE}" pid="19" name="SharedCaseName">
    <vt:lpwstr>Broker Leer- en ontwikkelactiviteiten</vt:lpwstr>
  </property>
  <property fmtid="{D5CDD505-2E9C-101B-9397-08002B2CF9AE}" pid="20" name="COAIsDocumentArchived">
    <vt:bool>false</vt:bool>
  </property>
  <property fmtid="{D5CDD505-2E9C-101B-9397-08002B2CF9AE}" pid="21" name="SCN0000058">
    <vt:lpwstr>Nee</vt:lpwstr>
  </property>
  <property fmtid="{D5CDD505-2E9C-101B-9397-08002B2CF9AE}" pid="22" name="SCN0000035">
    <vt:lpwstr>Dit werkproces wordt intern getriggerd</vt:lpwstr>
  </property>
  <property fmtid="{D5CDD505-2E9C-101B-9397-08002B2CF9AE}" pid="23" name="SGC0001002">
    <vt:lpwstr>Ja</vt:lpwstr>
  </property>
  <property fmtid="{D5CDD505-2E9C-101B-9397-08002B2CF9AE}" pid="24" name="SCN0000117">
    <vt:filetime>2016-03-22T13:37:12Z</vt:filetime>
  </property>
  <property fmtid="{D5CDD505-2E9C-101B-9397-08002B2CF9AE}" pid="25" name="SCNE000056">
    <vt:lpwstr>Werkdag</vt:lpwstr>
  </property>
  <property fmtid="{D5CDD505-2E9C-101B-9397-08002B2CF9AE}" pid="26" name="SCN0000061">
    <vt:lpwstr>Nee</vt:lpwstr>
  </property>
  <property fmtid="{D5CDD505-2E9C-101B-9397-08002B2CF9AE}" pid="27" name="SCN0000057">
    <vt:lpwstr>Ja</vt:lpwstr>
  </property>
  <property fmtid="{D5CDD505-2E9C-101B-9397-08002B2CF9AE}" pid="28" name="SCN0000059">
    <vt:lpwstr>Nee</vt:lpwstr>
  </property>
  <property fmtid="{D5CDD505-2E9C-101B-9397-08002B2CF9AE}" pid="29" name="SCNW000081">
    <vt:r8>10</vt:r8>
  </property>
  <property fmtid="{D5CDD505-2E9C-101B-9397-08002B2CF9AE}" pid="30" name="SCNE000081">
    <vt:lpwstr>Jaar</vt:lpwstr>
  </property>
  <property fmtid="{D5CDD505-2E9C-101B-9397-08002B2CF9AE}" pid="31" name="SCN0000082">
    <vt:lpwstr>Na afloop contract</vt:lpwstr>
  </property>
  <property fmtid="{D5CDD505-2E9C-101B-9397-08002B2CF9AE}" pid="32" name="SCN0000123">
    <vt:lpwstr>Lokaal</vt:lpwstr>
  </property>
  <property fmtid="{D5CDD505-2E9C-101B-9397-08002B2CF9AE}" pid="33" name="SCN0000041">
    <vt:lpwstr>Nee</vt:lpwstr>
  </property>
  <property fmtid="{D5CDD505-2E9C-101B-9397-08002B2CF9AE}" pid="34" name="SCNT000047">
    <vt:lpwstr>Aanbestedingswet 2012; Aanbestedingsbesluit;</vt:lpwstr>
  </property>
  <property fmtid="{D5CDD505-2E9C-101B-9397-08002B2CF9AE}" pid="35" name="SCN0000026">
    <vt:lpwstr>Aanbesteding</vt:lpwstr>
  </property>
  <property fmtid="{D5CDD505-2E9C-101B-9397-08002B2CF9AE}" pid="36" name="SCN0000129">
    <vt:filetime>2020-01-31T09:56:04Z</vt:filetime>
  </property>
  <property fmtid="{D5CDD505-2E9C-101B-9397-08002B2CF9AE}" pid="37" name="SCN0000063">
    <vt:lpwstr>Nee</vt:lpwstr>
  </property>
  <property fmtid="{D5CDD505-2E9C-101B-9397-08002B2CF9AE}" pid="38" name="SCN0000028">
    <vt:lpwstr>Het uitvoeren van een aanbesteding</vt:lpwstr>
  </property>
  <property fmtid="{D5CDD505-2E9C-101B-9397-08002B2CF9AE}" pid="39" name="SGC0002002">
    <vt:r8>312</vt:r8>
  </property>
  <property fmtid="{D5CDD505-2E9C-101B-9397-08002B2CF9AE}" pid="40" name="SCN0000084">
    <vt:lpwstr/>
  </property>
  <property fmtid="{D5CDD505-2E9C-101B-9397-08002B2CF9AE}" pid="41" name="SCN0000031">
    <vt:lpwstr>1</vt:lpwstr>
  </property>
  <property fmtid="{D5CDD505-2E9C-101B-9397-08002B2CF9AE}" pid="42" name="SCN0000065">
    <vt:lpwstr>Nee</vt:lpwstr>
  </property>
  <property fmtid="{D5CDD505-2E9C-101B-9397-08002B2CF9AE}" pid="43" name="SCN0000098">
    <vt:lpwstr>http://mavim/Websites/Uitvoeren%20Europese%20aanbesteding%20301002/Theme/Html/Default.html?page=e5&amp;navtype=scheme&amp;targetid=e243&amp;vispageid=0, http://mavim/Websites/Uitvoeren%20Europese%20aanbesteding%20301002/Theme/Html/Default.html?page=e5&amp;navtype=scheme&amp;targetid=e243&amp;vispageid=0</vt:lpwstr>
  </property>
  <property fmtid="{D5CDD505-2E9C-101B-9397-08002B2CF9AE}" pid="44" name="SCNE000055">
    <vt:lpwstr>Werkdag</vt:lpwstr>
  </property>
  <property fmtid="{D5CDD505-2E9C-101B-9397-08002B2CF9AE}" pid="45" name="SCNE000054">
    <vt:lpwstr>Werkdag</vt:lpwstr>
  </property>
  <property fmtid="{D5CDD505-2E9C-101B-9397-08002B2CF9AE}" pid="46" name="SCNT000076">
    <vt:lpwstr>Selectielijst COA 2013- , handeling 37; BSD COA 1994- (2010) 2012 (geactualiseerd), handeling 54;</vt:lpwstr>
  </property>
  <property fmtid="{D5CDD505-2E9C-101B-9397-08002B2CF9AE}" pid="47" name="SCN0000064">
    <vt:lpwstr>Ja</vt:lpwstr>
  </property>
  <property fmtid="{D5CDD505-2E9C-101B-9397-08002B2CF9AE}" pid="48" name="SCN0000080">
    <vt:lpwstr>Vernietigen</vt:lpwstr>
  </property>
  <property fmtid="{D5CDD505-2E9C-101B-9397-08002B2CF9AE}" pid="49" name="SCN0000062">
    <vt:lpwstr>Nee</vt:lpwstr>
  </property>
  <property fmtid="{D5CDD505-2E9C-101B-9397-08002B2CF9AE}" pid="50" name="SCNE000052">
    <vt:lpwstr>Werkdag</vt:lpwstr>
  </property>
  <property fmtid="{D5CDD505-2E9C-101B-9397-08002B2CF9AE}" pid="51" name="SCNE000053">
    <vt:lpwstr>Werkdag</vt:lpwstr>
  </property>
  <property fmtid="{D5CDD505-2E9C-101B-9397-08002B2CF9AE}" pid="52" name="SCN0000060">
    <vt:lpwstr>Nee</vt:lpwstr>
  </property>
  <property fmtid="{D5CDD505-2E9C-101B-9397-08002B2CF9AE}" pid="53" name="SCN0000070">
    <vt:lpwstr>Trigger Intern (TI)</vt:lpwstr>
  </property>
  <property fmtid="{D5CDD505-2E9C-101B-9397-08002B2CF9AE}" pid="54" name="SCN0000071">
    <vt:lpwstr>Ondersteunen/Inkopen en contracteren</vt:lpwstr>
  </property>
  <property fmtid="{D5CDD505-2E9C-101B-9397-08002B2CF9AE}" pid="55" name="SCN0000040">
    <vt:lpwstr>Specifiek werkproces</vt:lpwstr>
  </property>
  <property fmtid="{D5CDD505-2E9C-101B-9397-08002B2CF9AE}" pid="56" name="VN00000115">
    <vt:lpwstr>Ja</vt:lpwstr>
  </property>
  <property fmtid="{D5CDD505-2E9C-101B-9397-08002B2CF9AE}" pid="57" name="VN00000122">
    <vt:lpwstr>Unitmanager A&amp;I</vt:lpwstr>
  </property>
  <property fmtid="{D5CDD505-2E9C-101B-9397-08002B2CF9AE}" pid="58" name="VN00000123">
    <vt:lpwstr>Creatie - datum; Zaak - code</vt:lpwstr>
  </property>
  <property fmtid="{D5CDD505-2E9C-101B-9397-08002B2CF9AE}" pid="59" name="ARX_LastSignatureReason">
    <vt:lpwstr>Unknown</vt:lpwstr>
  </property>
  <property fmtid="{D5CDD505-2E9C-101B-9397-08002B2CF9AE}" pid="60" name="Signatures Status">
    <vt:lpwstr>Unknown</vt:lpwstr>
  </property>
  <property fmtid="{D5CDD505-2E9C-101B-9397-08002B2CF9AE}" pid="61" name="ARX_SignaturesCount">
    <vt:lpwstr>Unknown</vt:lpwstr>
  </property>
  <property fmtid="{D5CDD505-2E9C-101B-9397-08002B2CF9AE}" pid="62" name="ARX_LastSignatureStatus">
    <vt:lpwstr>Unknown</vt:lpwstr>
  </property>
  <property fmtid="{D5CDD505-2E9C-101B-9397-08002B2CF9AE}" pid="63" name="ARX_LastSignatureDateTime">
    <vt:lpwstr>Unknown</vt:lpwstr>
  </property>
  <property fmtid="{D5CDD505-2E9C-101B-9397-08002B2CF9AE}" pid="64" name="ARX_LastSignerName">
    <vt:lpwstr>Unknown</vt:lpwstr>
  </property>
  <property fmtid="{D5CDD505-2E9C-101B-9397-08002B2CF9AE}" pid="65" name="ARX_LastVerifiedOn">
    <vt:lpwstr>Unknown</vt:lpwstr>
  </property>
  <property fmtid="{D5CDD505-2E9C-101B-9397-08002B2CF9AE}" pid="66" name="SGC0001018">
    <vt:lpwstr>Ja</vt:lpwstr>
  </property>
  <property fmtid="{D5CDD505-2E9C-101B-9397-08002B2CF9AE}" pid="67" name="SCN0000539">
    <vt:filetime>2016-10-31T15:50:59Z</vt:filetime>
  </property>
  <property fmtid="{D5CDD505-2E9C-101B-9397-08002B2CF9AE}" pid="68" name="SCNE000527">
    <vt:lpwstr>Werkdag</vt:lpwstr>
  </property>
  <property fmtid="{D5CDD505-2E9C-101B-9397-08002B2CF9AE}" pid="69" name="SCN0000528">
    <vt:lpwstr>Na afhandeling</vt:lpwstr>
  </property>
  <property fmtid="{D5CDD505-2E9C-101B-9397-08002B2CF9AE}" pid="70" name="SCN0000546">
    <vt:lpwstr>Lokaal</vt:lpwstr>
  </property>
  <property fmtid="{D5CDD505-2E9C-101B-9397-08002B2CF9AE}" pid="71" name="SCN0000525">
    <vt:lpwstr>Nee</vt:lpwstr>
  </property>
  <property fmtid="{D5CDD505-2E9C-101B-9397-08002B2CF9AE}" pid="72" name="SCN0000552">
    <vt:filetime>2017-04-21T08:45:43Z</vt:filetime>
  </property>
  <property fmtid="{D5CDD505-2E9C-101B-9397-08002B2CF9AE}" pid="73" name="SCN0000516">
    <vt:lpwstr>Verslag</vt:lpwstr>
  </property>
  <property fmtid="{D5CDD505-2E9C-101B-9397-08002B2CF9AE}" pid="74" name="SCN0000522">
    <vt:lpwstr>Generiek documenttype</vt:lpwstr>
  </property>
  <property fmtid="{D5CDD505-2E9C-101B-9397-08002B2CF9AE}" pid="75" name="SCN0000531">
    <vt:lpwstr>Nee</vt:lpwstr>
  </property>
  <property fmtid="{D5CDD505-2E9C-101B-9397-08002B2CF9AE}" pid="76" name="SCN0000537">
    <vt:lpwstr>Nee</vt:lpwstr>
  </property>
  <property fmtid="{D5CDD505-2E9C-101B-9397-08002B2CF9AE}" pid="77" name="SCN0000524">
    <vt:lpwstr>Intern</vt:lpwstr>
  </property>
  <property fmtid="{D5CDD505-2E9C-101B-9397-08002B2CF9AE}" pid="78" name="SCN0000532">
    <vt:lpwstr>Nee</vt:lpwstr>
  </property>
  <property fmtid="{D5CDD505-2E9C-101B-9397-08002B2CF9AE}" pid="79" name="SCN0000526">
    <vt:lpwstr>Bewaren</vt:lpwstr>
  </property>
  <property fmtid="{D5CDD505-2E9C-101B-9397-08002B2CF9AE}" pid="80" name="VN00000017">
    <vt:lpwstr>Bericht</vt:lpwstr>
  </property>
  <property fmtid="{D5CDD505-2E9C-101B-9397-08002B2CF9AE}" pid="81" name="VN00000015">
    <vt:lpwstr>Nee</vt:lpwstr>
  </property>
  <property fmtid="{D5CDD505-2E9C-101B-9397-08002B2CF9AE}" pid="82" name="VN00000076">
    <vt:lpwstr>Nee</vt:lpwstr>
  </property>
  <property fmtid="{D5CDD505-2E9C-101B-9397-08002B2CF9AE}" pid="83" name="VN00000121">
    <vt:lpwstr>Scanner - code; Scan - datum; Medewerker naam -  Registreren</vt:lpwstr>
  </property>
  <property fmtid="{D5CDD505-2E9C-101B-9397-08002B2CF9AE}" pid="84" name="Created">
    <vt:lpwstr>2025-08-19T10:07:00+00:00</vt:lpwstr>
  </property>
  <property fmtid="{D5CDD505-2E9C-101B-9397-08002B2CF9AE}" pid="85" name="Modified">
    <vt:lpwstr>2025-08-19T10:09:00+00:00</vt:lpwstr>
  </property>
  <property fmtid="{D5CDD505-2E9C-101B-9397-08002B2CF9AE}" pid="86" name="AutoGenerated">
    <vt:lpwstr>0</vt:lpwstr>
  </property>
  <property fmtid="{D5CDD505-2E9C-101B-9397-08002B2CF9AE}" pid="87" name="SCN0000093">
    <vt:lpwstr/>
  </property>
  <property fmtid="{D5CDD505-2E9C-101B-9397-08002B2CF9AE}" pid="88" name="SCN0000102">
    <vt:lpwstr/>
  </property>
  <property fmtid="{D5CDD505-2E9C-101B-9397-08002B2CF9AE}" pid="89" name="SCNT000048">
    <vt:lpwstr/>
  </property>
  <property fmtid="{D5CDD505-2E9C-101B-9397-08002B2CF9AE}" pid="90" name="SCN0000113">
    <vt:lpwstr/>
  </property>
  <property fmtid="{D5CDD505-2E9C-101B-9397-08002B2CF9AE}" pid="91" name="SCN0000083">
    <vt:lpwstr/>
  </property>
  <property fmtid="{D5CDD505-2E9C-101B-9397-08002B2CF9AE}" pid="93" name="SCN0000099">
    <vt:lpwstr/>
  </property>
  <property fmtid="{D5CDD505-2E9C-101B-9397-08002B2CF9AE}" pid="94" name="SCN0000108">
    <vt:lpwstr/>
  </property>
  <property fmtid="{D5CDD505-2E9C-101B-9397-08002B2CF9AE}" pid="95" name="SCN0000094">
    <vt:lpwstr/>
  </property>
  <property fmtid="{D5CDD505-2E9C-101B-9397-08002B2CF9AE}" pid="98" name="SCN0000079">
    <vt:lpwstr/>
  </property>
  <property fmtid="{D5CDD505-2E9C-101B-9397-08002B2CF9AE}" pid="99" name="SCN0000029">
    <vt:lpwstr/>
  </property>
  <property fmtid="{D5CDD505-2E9C-101B-9397-08002B2CF9AE}" pid="100" name="SCN0000066">
    <vt:lpwstr/>
  </property>
  <property fmtid="{D5CDD505-2E9C-101B-9397-08002B2CF9AE}" pid="101" name="SCN0000109">
    <vt:lpwstr/>
  </property>
  <property fmtid="{D5CDD505-2E9C-101B-9397-08002B2CF9AE}" pid="102" name="SCN0000095">
    <vt:lpwstr/>
  </property>
  <property fmtid="{D5CDD505-2E9C-101B-9397-08002B2CF9AE}" pid="103" name="SCN0000104">
    <vt:lpwstr/>
  </property>
  <property fmtid="{D5CDD505-2E9C-101B-9397-08002B2CF9AE}" pid="104" name="SCN0000112">
    <vt:lpwstr/>
  </property>
  <property fmtid="{D5CDD505-2E9C-101B-9397-08002B2CF9AE}" pid="106" name="SCN0000107">
    <vt:lpwstr/>
  </property>
  <property fmtid="{D5CDD505-2E9C-101B-9397-08002B2CF9AE}" pid="108" name="SCN0000096">
    <vt:lpwstr/>
  </property>
  <property fmtid="{D5CDD505-2E9C-101B-9397-08002B2CF9AE}" pid="109" name="SCN0000091">
    <vt:lpwstr/>
  </property>
  <property fmtid="{D5CDD505-2E9C-101B-9397-08002B2CF9AE}" pid="110" name="SCN0000105">
    <vt:lpwstr/>
  </property>
  <property fmtid="{D5CDD505-2E9C-101B-9397-08002B2CF9AE}" pid="111" name="SCN0000100">
    <vt:lpwstr/>
  </property>
  <property fmtid="{D5CDD505-2E9C-101B-9397-08002B2CF9AE}" pid="113" name="SCN0000111">
    <vt:lpwstr/>
  </property>
  <property fmtid="{D5CDD505-2E9C-101B-9397-08002B2CF9AE}" pid="114" name="SCN0000034">
    <vt:lpwstr/>
  </property>
  <property fmtid="{D5CDD505-2E9C-101B-9397-08002B2CF9AE}" pid="115" name="SCN0000106">
    <vt:lpwstr/>
  </property>
  <property fmtid="{D5CDD505-2E9C-101B-9397-08002B2CF9AE}" pid="116" name="SCN0000092">
    <vt:lpwstr/>
  </property>
  <property fmtid="{D5CDD505-2E9C-101B-9397-08002B2CF9AE}" pid="117" name="SCN0000097">
    <vt:lpwstr/>
  </property>
  <property fmtid="{D5CDD505-2E9C-101B-9397-08002B2CF9AE}" pid="118" name="SCN0000101">
    <vt:lpwstr/>
  </property>
</Properties>
</file>