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7E196E7C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B57FF9">
        <w:rPr>
          <w:rFonts w:ascii="Calibri" w:hAnsi="Calibri"/>
          <w:sz w:val="24"/>
          <w:szCs w:val="24"/>
        </w:rPr>
        <w:t>8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B57FF9">
        <w:rPr>
          <w:rFonts w:ascii="Calibri" w:hAnsi="Calibri"/>
          <w:sz w:val="24"/>
          <w:szCs w:val="24"/>
        </w:rPr>
        <w:t>Klantgeleidingssysteem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B57FF9">
        <w:rPr>
          <w:rFonts w:ascii="Calibri" w:hAnsi="Calibri"/>
          <w:sz w:val="24"/>
          <w:szCs w:val="24"/>
        </w:rPr>
        <w:t>2024</w:t>
      </w:r>
      <w:r w:rsidR="00EF7710">
        <w:rPr>
          <w:rFonts w:ascii="Calibri" w:hAnsi="Calibri"/>
          <w:sz w:val="24"/>
          <w:szCs w:val="24"/>
        </w:rPr>
        <w:t>/</w:t>
      </w:r>
      <w:r w:rsidR="00B57FF9">
        <w:rPr>
          <w:rFonts w:ascii="Calibri" w:hAnsi="Calibri"/>
          <w:sz w:val="24"/>
          <w:szCs w:val="24"/>
        </w:rPr>
        <w:t>668</w:t>
      </w:r>
      <w:r w:rsidR="00EF7710">
        <w:rPr>
          <w:rFonts w:ascii="Calibri" w:hAnsi="Calibri"/>
          <w:sz w:val="24"/>
          <w:szCs w:val="24"/>
        </w:rPr>
        <w:t>/</w:t>
      </w:r>
      <w:r w:rsidR="00B57FF9">
        <w:rPr>
          <w:rFonts w:ascii="Calibri" w:hAnsi="Calibri"/>
          <w:sz w:val="24"/>
          <w:szCs w:val="24"/>
        </w:rPr>
        <w:t>WG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57FF9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707D8"/>
    <w:rsid w:val="00E766E8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cf8d84c37b86c980f332aeb53af172a6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d1c226818b0643f5f218e79ba5cc9d92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2.xml><?xml version="1.0" encoding="utf-8"?>
<ds:datastoreItem xmlns:ds="http://schemas.openxmlformats.org/officeDocument/2006/customXml" ds:itemID="{79E76D29-2DDB-47A8-878C-888BD77B2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Douwes, Chelsea</cp:lastModifiedBy>
  <cp:revision>3</cp:revision>
  <cp:lastPrinted>2019-11-27T10:52:00Z</cp:lastPrinted>
  <dcterms:created xsi:type="dcterms:W3CDTF">2025-03-12T11:34:00Z</dcterms:created>
  <dcterms:modified xsi:type="dcterms:W3CDTF">2025-03-12T11:35:00Z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