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B1DC" w14:textId="57B93EDA" w:rsidR="00B95120" w:rsidRPr="003C24AE" w:rsidRDefault="00CF5041" w:rsidP="00CF5041">
      <w:pPr>
        <w:pStyle w:val="Titel"/>
        <w:rPr>
          <w:color w:val="7030A0"/>
          <w:sz w:val="48"/>
          <w:szCs w:val="48"/>
        </w:rPr>
      </w:pPr>
      <w:r w:rsidRPr="003C24AE">
        <w:rPr>
          <w:color w:val="7030A0"/>
          <w:sz w:val="48"/>
          <w:szCs w:val="48"/>
        </w:rPr>
        <w:t xml:space="preserve">Bijlage </w:t>
      </w:r>
      <w:r w:rsidR="00D323E3" w:rsidRPr="003C24AE">
        <w:rPr>
          <w:color w:val="7030A0"/>
          <w:sz w:val="48"/>
          <w:szCs w:val="48"/>
        </w:rPr>
        <w:t>8</w:t>
      </w:r>
      <w:r w:rsidRPr="003C24AE">
        <w:rPr>
          <w:color w:val="7030A0"/>
          <w:sz w:val="48"/>
          <w:szCs w:val="48"/>
        </w:rPr>
        <w:t xml:space="preserve"> programma van eisen</w:t>
      </w:r>
    </w:p>
    <w:p w14:paraId="1C3E344D" w14:textId="77777777" w:rsidR="00A72845" w:rsidRDefault="00CF5041" w:rsidP="00A72845">
      <w:r>
        <w:t>Door in te schrijven op deze aanbesteding gaat u akkoord met alle van ondergenoemde eisen.</w:t>
      </w:r>
    </w:p>
    <w:p w14:paraId="2D3F2E46" w14:textId="0BD2E577" w:rsidR="003A3DA6" w:rsidRPr="003C24AE" w:rsidRDefault="00DB70E0" w:rsidP="003A3DA6">
      <w:pPr>
        <w:pStyle w:val="Kop1"/>
        <w:numPr>
          <w:ilvl w:val="0"/>
          <w:numId w:val="0"/>
        </w:numPr>
        <w:rPr>
          <w:sz w:val="24"/>
          <w:szCs w:val="24"/>
        </w:rPr>
      </w:pPr>
      <w:r w:rsidRPr="003C24AE">
        <w:rPr>
          <w:sz w:val="24"/>
          <w:szCs w:val="24"/>
        </w:rPr>
        <w:t>Definities</w:t>
      </w:r>
    </w:p>
    <w:p w14:paraId="1D917FAD" w14:textId="6ADAF622"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 xml:space="preserve">museum </w:t>
      </w:r>
      <w:r w:rsidRPr="003C24AE">
        <w:rPr>
          <w:rFonts w:eastAsiaTheme="minorEastAsia"/>
          <w:sz w:val="20"/>
          <w:szCs w:val="20"/>
        </w:rPr>
        <w:t xml:space="preserve">wordt verstaan: het programma Magazijn De Zon </w:t>
      </w:r>
      <w:r w:rsidR="00097CA3">
        <w:rPr>
          <w:rFonts w:eastAsiaTheme="minorEastAsia"/>
          <w:sz w:val="20"/>
          <w:szCs w:val="20"/>
        </w:rPr>
        <w:t xml:space="preserve">met de werkzaamheden op locatie </w:t>
      </w:r>
      <w:proofErr w:type="spellStart"/>
      <w:r w:rsidR="00097CA3">
        <w:rPr>
          <w:rFonts w:eastAsiaTheme="minorEastAsia"/>
          <w:sz w:val="20"/>
          <w:szCs w:val="20"/>
        </w:rPr>
        <w:t>Oudegracht</w:t>
      </w:r>
      <w:proofErr w:type="spellEnd"/>
      <w:r w:rsidR="00097CA3">
        <w:rPr>
          <w:rFonts w:eastAsiaTheme="minorEastAsia"/>
          <w:sz w:val="20"/>
          <w:szCs w:val="20"/>
        </w:rPr>
        <w:t xml:space="preserve"> 167 te Utrecht </w:t>
      </w:r>
      <w:r w:rsidRPr="003C24AE">
        <w:rPr>
          <w:rFonts w:eastAsiaTheme="minorEastAsia"/>
          <w:sz w:val="20"/>
          <w:szCs w:val="20"/>
        </w:rPr>
        <w:t>van het Literatuurmuseum/Kinderboekenmuseum.</w:t>
      </w:r>
    </w:p>
    <w:p w14:paraId="0C1606F4" w14:textId="77777777" w:rsidR="003F52EB" w:rsidRPr="003C24AE" w:rsidRDefault="003F52EB" w:rsidP="003F52EB">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De </w:t>
      </w:r>
      <w:r w:rsidRPr="000768AC">
        <w:rPr>
          <w:rFonts w:eastAsiaTheme="minorEastAsia"/>
          <w:b/>
          <w:bCs/>
          <w:sz w:val="20"/>
          <w:szCs w:val="20"/>
        </w:rPr>
        <w:t>Opdrachtgever</w:t>
      </w:r>
      <w:r w:rsidRPr="003C24AE">
        <w:rPr>
          <w:rFonts w:eastAsiaTheme="minorEastAsia"/>
          <w:sz w:val="20"/>
          <w:szCs w:val="20"/>
        </w:rPr>
        <w:t xml:space="preserve"> is de </w:t>
      </w:r>
      <w:r>
        <w:rPr>
          <w:rFonts w:eastAsiaTheme="minorEastAsia"/>
          <w:sz w:val="20"/>
          <w:szCs w:val="20"/>
        </w:rPr>
        <w:t>S</w:t>
      </w:r>
      <w:r w:rsidRPr="003C24AE">
        <w:rPr>
          <w:rFonts w:eastAsiaTheme="minorEastAsia"/>
          <w:sz w:val="20"/>
          <w:szCs w:val="20"/>
        </w:rPr>
        <w:t xml:space="preserve">tichting Nederlands Literatuurmuseum en het </w:t>
      </w:r>
      <w:r>
        <w:rPr>
          <w:rFonts w:eastAsiaTheme="minorEastAsia"/>
          <w:sz w:val="20"/>
          <w:szCs w:val="20"/>
        </w:rPr>
        <w:t>L</w:t>
      </w:r>
      <w:r w:rsidRPr="003C24AE">
        <w:rPr>
          <w:rFonts w:eastAsiaTheme="minorEastAsia"/>
          <w:sz w:val="20"/>
          <w:szCs w:val="20"/>
        </w:rPr>
        <w:t>iteratuurarchief.</w:t>
      </w:r>
    </w:p>
    <w:p w14:paraId="71DBC8CA" w14:textId="71A7D46B"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00DB6D85" w:rsidRPr="003C24AE">
        <w:rPr>
          <w:rFonts w:eastAsiaTheme="minorEastAsia"/>
          <w:b/>
          <w:bCs/>
          <w:sz w:val="20"/>
          <w:szCs w:val="20"/>
        </w:rPr>
        <w:t>Opdrachtnemer</w:t>
      </w:r>
      <w:r w:rsidRPr="003C24AE">
        <w:rPr>
          <w:rFonts w:eastAsiaTheme="minorEastAsia"/>
          <w:b/>
          <w:bCs/>
          <w:sz w:val="20"/>
          <w:szCs w:val="20"/>
        </w:rPr>
        <w:t xml:space="preserve">s </w:t>
      </w:r>
      <w:r w:rsidRPr="003C24AE">
        <w:rPr>
          <w:rFonts w:eastAsiaTheme="minorEastAsia"/>
          <w:sz w:val="20"/>
          <w:szCs w:val="20"/>
        </w:rPr>
        <w:t>wordt verstaan: de gecontracteerde tentoonstellingsbouwers voor de tentoonstellings- en interieuropdrachten.</w:t>
      </w:r>
    </w:p>
    <w:p w14:paraId="17B2EF63" w14:textId="4FC4A55B" w:rsidR="00F05DDF" w:rsidRPr="003C24AE" w:rsidRDefault="00F05DDF" w:rsidP="00957E4E">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Onder</w:t>
      </w:r>
      <w:r w:rsidRPr="00756131">
        <w:rPr>
          <w:rFonts w:eastAsiaTheme="minorEastAsia"/>
          <w:sz w:val="20"/>
          <w:szCs w:val="20"/>
        </w:rPr>
        <w:t xml:space="preserve"> </w:t>
      </w:r>
      <w:r w:rsidR="008435B2" w:rsidRPr="00756131">
        <w:rPr>
          <w:rFonts w:eastAsiaTheme="minorEastAsia"/>
          <w:sz w:val="20"/>
          <w:szCs w:val="20"/>
        </w:rPr>
        <w:t>tentoonstellings</w:t>
      </w:r>
      <w:r w:rsidRPr="00756131">
        <w:rPr>
          <w:rFonts w:eastAsiaTheme="minorEastAsia"/>
          <w:sz w:val="20"/>
          <w:szCs w:val="20"/>
        </w:rPr>
        <w:t>inrichting</w:t>
      </w:r>
      <w:r w:rsidRPr="003C24AE">
        <w:rPr>
          <w:rFonts w:eastAsiaTheme="minorEastAsia"/>
          <w:sz w:val="20"/>
          <w:szCs w:val="20"/>
        </w:rPr>
        <w:t xml:space="preserve"> wordt verstaan: alle elementen van hout, glas, metaal, kunststof e.d. (of combinaties daarvan) zoals bedoeld voor vitrines, plateaus, decors, e.d. inclusief stoffering, meubilair en speciaal ontworpen omkasting.</w:t>
      </w:r>
    </w:p>
    <w:p w14:paraId="4F6081C4" w14:textId="77777777" w:rsidR="00671D6C" w:rsidRDefault="00B4337B" w:rsidP="005855A6">
      <w:pPr>
        <w:pStyle w:val="Lijstalinea"/>
        <w:numPr>
          <w:ilvl w:val="0"/>
          <w:numId w:val="15"/>
        </w:numPr>
        <w:spacing w:before="0" w:after="160" w:line="278" w:lineRule="auto"/>
        <w:rPr>
          <w:rFonts w:eastAsiaTheme="minorEastAsia"/>
          <w:sz w:val="20"/>
          <w:szCs w:val="20"/>
        </w:rPr>
      </w:pPr>
      <w:r w:rsidRPr="005855A6">
        <w:rPr>
          <w:rFonts w:eastAsiaTheme="minorEastAsia"/>
          <w:sz w:val="20"/>
          <w:szCs w:val="20"/>
        </w:rPr>
        <w:t xml:space="preserve">Onder </w:t>
      </w:r>
      <w:r w:rsidR="005855A6" w:rsidRPr="005855A6">
        <w:rPr>
          <w:rFonts w:eastAsiaTheme="minorEastAsia"/>
          <w:b/>
          <w:bCs/>
          <w:sz w:val="20"/>
          <w:szCs w:val="20"/>
        </w:rPr>
        <w:t>i</w:t>
      </w:r>
      <w:r w:rsidRPr="005855A6">
        <w:rPr>
          <w:rFonts w:eastAsiaTheme="minorEastAsia"/>
          <w:b/>
          <w:bCs/>
          <w:sz w:val="20"/>
          <w:szCs w:val="20"/>
        </w:rPr>
        <w:t>nbouw interieur</w:t>
      </w:r>
      <w:r w:rsidRPr="005855A6">
        <w:rPr>
          <w:rFonts w:eastAsiaTheme="minorEastAsia"/>
          <w:sz w:val="20"/>
          <w:szCs w:val="20"/>
        </w:rPr>
        <w:t xml:space="preserve"> wordt verstaan</w:t>
      </w:r>
      <w:r w:rsidR="005855A6" w:rsidRPr="005855A6">
        <w:rPr>
          <w:rFonts w:eastAsiaTheme="minorEastAsia"/>
          <w:sz w:val="20"/>
          <w:szCs w:val="20"/>
        </w:rPr>
        <w:t>:</w:t>
      </w:r>
      <w:r w:rsidRPr="005855A6">
        <w:rPr>
          <w:rFonts w:eastAsiaTheme="minorEastAsia"/>
          <w:sz w:val="20"/>
          <w:szCs w:val="20"/>
        </w:rPr>
        <w:t xml:space="preserve"> </w:t>
      </w:r>
      <w:r w:rsidR="002832E0" w:rsidRPr="005855A6">
        <w:rPr>
          <w:rFonts w:eastAsiaTheme="minorEastAsia"/>
          <w:sz w:val="20"/>
          <w:szCs w:val="20"/>
        </w:rPr>
        <w:t xml:space="preserve">interieurelementen in museumwinkel, museumcafé, foyer, auditorium, garderobe, educatieve ruimten, verkeersruimten en kantoorruimten </w:t>
      </w:r>
      <w:r w:rsidR="00AF2E99" w:rsidRPr="005855A6">
        <w:rPr>
          <w:rFonts w:eastAsiaTheme="minorEastAsia"/>
          <w:sz w:val="20"/>
          <w:szCs w:val="20"/>
        </w:rPr>
        <w:t xml:space="preserve">zoals </w:t>
      </w:r>
      <w:r w:rsidR="00BE1620" w:rsidRPr="005855A6">
        <w:rPr>
          <w:rFonts w:eastAsiaTheme="minorEastAsia"/>
          <w:sz w:val="20"/>
          <w:szCs w:val="20"/>
        </w:rPr>
        <w:t>(niet uitputtend) buffetten, balies, tribunes, kasten, banken et cetera</w:t>
      </w:r>
      <w:r w:rsidR="005855A6" w:rsidRPr="005855A6">
        <w:rPr>
          <w:rFonts w:eastAsiaTheme="minorEastAsia"/>
          <w:sz w:val="20"/>
          <w:szCs w:val="20"/>
        </w:rPr>
        <w:t>.</w:t>
      </w:r>
      <w:r w:rsidR="00BE1620" w:rsidRPr="005855A6">
        <w:rPr>
          <w:rFonts w:eastAsiaTheme="minorEastAsia"/>
          <w:sz w:val="20"/>
          <w:szCs w:val="20"/>
        </w:rPr>
        <w:t xml:space="preserve"> </w:t>
      </w:r>
    </w:p>
    <w:p w14:paraId="46966223" w14:textId="3B01CE9F" w:rsidR="00F05DDF" w:rsidRPr="005855A6" w:rsidRDefault="00F05DDF" w:rsidP="005855A6">
      <w:pPr>
        <w:pStyle w:val="Lijstalinea"/>
        <w:numPr>
          <w:ilvl w:val="0"/>
          <w:numId w:val="15"/>
        </w:numPr>
        <w:spacing w:before="0" w:after="160" w:line="278" w:lineRule="auto"/>
        <w:rPr>
          <w:rFonts w:eastAsiaTheme="minorEastAsia"/>
          <w:sz w:val="20"/>
          <w:szCs w:val="20"/>
        </w:rPr>
      </w:pPr>
      <w:r w:rsidRPr="005855A6">
        <w:rPr>
          <w:rFonts w:eastAsiaTheme="minorEastAsia"/>
          <w:sz w:val="20"/>
          <w:szCs w:val="20"/>
        </w:rPr>
        <w:t xml:space="preserve">Onder </w:t>
      </w:r>
      <w:r w:rsidRPr="005855A6">
        <w:rPr>
          <w:rFonts w:eastAsiaTheme="minorEastAsia"/>
          <w:b/>
          <w:bCs/>
          <w:sz w:val="20"/>
          <w:szCs w:val="20"/>
        </w:rPr>
        <w:t xml:space="preserve">techniek </w:t>
      </w:r>
      <w:r w:rsidRPr="005855A6">
        <w:rPr>
          <w:rFonts w:eastAsiaTheme="minorEastAsia"/>
          <w:sz w:val="20"/>
          <w:szCs w:val="20"/>
        </w:rPr>
        <w:t>wordt verstaan: het besturingssysteem van de tentoonstelling</w:t>
      </w:r>
      <w:r w:rsidR="006B55D5">
        <w:rPr>
          <w:rFonts w:eastAsiaTheme="minorEastAsia"/>
          <w:sz w:val="20"/>
          <w:szCs w:val="20"/>
        </w:rPr>
        <w:t>en</w:t>
      </w:r>
      <w:r w:rsidRPr="005855A6">
        <w:rPr>
          <w:rFonts w:eastAsiaTheme="minorEastAsia"/>
          <w:sz w:val="20"/>
          <w:szCs w:val="20"/>
        </w:rPr>
        <w:t xml:space="preserve">, elektrotechnische voorzieningen en overige </w:t>
      </w:r>
      <w:r w:rsidR="00AF3A3D">
        <w:rPr>
          <w:rFonts w:eastAsiaTheme="minorEastAsia"/>
          <w:sz w:val="20"/>
          <w:szCs w:val="20"/>
        </w:rPr>
        <w:t>(tentoonstellings</w:t>
      </w:r>
      <w:r w:rsidRPr="005855A6">
        <w:rPr>
          <w:rFonts w:eastAsiaTheme="minorEastAsia"/>
          <w:sz w:val="20"/>
          <w:szCs w:val="20"/>
        </w:rPr>
        <w:t xml:space="preserve">techniek (zoals bijvoorbeeld robotica en hydraulica).  </w:t>
      </w:r>
    </w:p>
    <w:p w14:paraId="123FA2E6" w14:textId="6CCA37E3"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 xml:space="preserve">multimedia </w:t>
      </w:r>
      <w:r w:rsidRPr="003C24AE">
        <w:rPr>
          <w:rFonts w:eastAsiaTheme="minorEastAsia"/>
          <w:sz w:val="20"/>
          <w:szCs w:val="20"/>
        </w:rPr>
        <w:t>wordt verstaan: alle AV</w:t>
      </w:r>
      <w:r w:rsidR="00AF3A3D">
        <w:rPr>
          <w:rFonts w:eastAsiaTheme="minorEastAsia"/>
          <w:sz w:val="20"/>
          <w:szCs w:val="20"/>
        </w:rPr>
        <w:t>-</w:t>
      </w:r>
      <w:r w:rsidRPr="003C24AE">
        <w:rPr>
          <w:rFonts w:eastAsiaTheme="minorEastAsia"/>
          <w:sz w:val="20"/>
          <w:szCs w:val="20"/>
        </w:rPr>
        <w:t xml:space="preserve"> en ICT</w:t>
      </w:r>
      <w:r w:rsidR="00AF3A3D">
        <w:rPr>
          <w:rFonts w:eastAsiaTheme="minorEastAsia"/>
          <w:sz w:val="20"/>
          <w:szCs w:val="20"/>
        </w:rPr>
        <w:t>-</w:t>
      </w:r>
      <w:r w:rsidRPr="003C24AE">
        <w:rPr>
          <w:rFonts w:eastAsiaTheme="minorEastAsia"/>
          <w:sz w:val="20"/>
          <w:szCs w:val="20"/>
        </w:rPr>
        <w:t>middelen die worden ingezet in de tentoonstelling</w:t>
      </w:r>
      <w:r w:rsidR="00AF3A3D">
        <w:rPr>
          <w:rFonts w:eastAsiaTheme="minorEastAsia"/>
          <w:sz w:val="20"/>
          <w:szCs w:val="20"/>
        </w:rPr>
        <w:t>en</w:t>
      </w:r>
      <w:r w:rsidRPr="003C24AE">
        <w:rPr>
          <w:rFonts w:eastAsiaTheme="minorEastAsia"/>
          <w:sz w:val="20"/>
          <w:szCs w:val="20"/>
        </w:rPr>
        <w:t xml:space="preserve"> ter verrijking van de bezoekerservaring (o.a. </w:t>
      </w:r>
      <w:proofErr w:type="spellStart"/>
      <w:r w:rsidRPr="003C24AE">
        <w:rPr>
          <w:rFonts w:eastAsiaTheme="minorEastAsia"/>
          <w:sz w:val="20"/>
          <w:szCs w:val="20"/>
        </w:rPr>
        <w:t>beamers</w:t>
      </w:r>
      <w:proofErr w:type="spellEnd"/>
      <w:r w:rsidRPr="003C24AE">
        <w:rPr>
          <w:rFonts w:eastAsiaTheme="minorEastAsia"/>
          <w:sz w:val="20"/>
          <w:szCs w:val="20"/>
        </w:rPr>
        <w:t xml:space="preserve">, showcontrollers, mediasturing, versterkers, speakers, </w:t>
      </w:r>
      <w:proofErr w:type="spellStart"/>
      <w:r w:rsidRPr="003C24AE">
        <w:rPr>
          <w:rFonts w:eastAsiaTheme="minorEastAsia"/>
          <w:sz w:val="20"/>
          <w:szCs w:val="20"/>
        </w:rPr>
        <w:t>PC’s</w:t>
      </w:r>
      <w:proofErr w:type="spellEnd"/>
      <w:r w:rsidRPr="003C24AE">
        <w:rPr>
          <w:rFonts w:eastAsiaTheme="minorEastAsia"/>
          <w:sz w:val="20"/>
          <w:szCs w:val="20"/>
        </w:rPr>
        <w:t xml:space="preserve"> en servers inclusief software &amp; besturingssystemen, beeldschermen, media </w:t>
      </w:r>
      <w:proofErr w:type="spellStart"/>
      <w:r w:rsidRPr="003C24AE">
        <w:rPr>
          <w:rFonts w:eastAsiaTheme="minorEastAsia"/>
          <w:sz w:val="20"/>
          <w:szCs w:val="20"/>
        </w:rPr>
        <w:t>players</w:t>
      </w:r>
      <w:proofErr w:type="spellEnd"/>
      <w:r w:rsidRPr="003C24AE">
        <w:rPr>
          <w:rFonts w:eastAsiaTheme="minorEastAsia"/>
          <w:sz w:val="20"/>
          <w:szCs w:val="20"/>
        </w:rPr>
        <w:t xml:space="preserve">, invoerapparatuur, uitvoerapparatuur).  </w:t>
      </w:r>
    </w:p>
    <w:p w14:paraId="2E58FE4A" w14:textId="24CEF208" w:rsidR="00F05DDF" w:rsidRPr="003C24AE" w:rsidRDefault="00F05DDF" w:rsidP="00671D6C">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671D6C">
        <w:rPr>
          <w:rFonts w:eastAsiaTheme="minorEastAsia"/>
          <w:b/>
          <w:bCs/>
          <w:sz w:val="20"/>
          <w:szCs w:val="20"/>
        </w:rPr>
        <w:t>inbouwlicht of -verlichting</w:t>
      </w:r>
      <w:r w:rsidRPr="00957E4E">
        <w:rPr>
          <w:rFonts w:eastAsiaTheme="minorEastAsia"/>
          <w:sz w:val="20"/>
          <w:szCs w:val="20"/>
        </w:rPr>
        <w:t xml:space="preserve"> </w:t>
      </w:r>
      <w:r w:rsidRPr="003C24AE">
        <w:rPr>
          <w:rFonts w:eastAsiaTheme="minorEastAsia"/>
          <w:sz w:val="20"/>
          <w:szCs w:val="20"/>
        </w:rPr>
        <w:t xml:space="preserve">wordt verstaan het licht </w:t>
      </w:r>
      <w:r w:rsidR="00E73B00">
        <w:rPr>
          <w:rFonts w:eastAsiaTheme="minorEastAsia"/>
          <w:sz w:val="20"/>
          <w:szCs w:val="20"/>
        </w:rPr>
        <w:t>d</w:t>
      </w:r>
      <w:r w:rsidRPr="003C24AE">
        <w:rPr>
          <w:rFonts w:eastAsiaTheme="minorEastAsia"/>
          <w:sz w:val="20"/>
          <w:szCs w:val="20"/>
        </w:rPr>
        <w:t xml:space="preserve">at noodzakelijk </w:t>
      </w:r>
      <w:r w:rsidR="008435B2" w:rsidRPr="003C24AE">
        <w:rPr>
          <w:rFonts w:eastAsiaTheme="minorEastAsia"/>
          <w:sz w:val="20"/>
          <w:szCs w:val="20"/>
        </w:rPr>
        <w:t>geïntegreerd</w:t>
      </w:r>
      <w:r w:rsidR="005908AF" w:rsidRPr="003C24AE">
        <w:rPr>
          <w:rFonts w:eastAsiaTheme="minorEastAsia"/>
          <w:sz w:val="20"/>
          <w:szCs w:val="20"/>
        </w:rPr>
        <w:t xml:space="preserve"> is in</w:t>
      </w:r>
      <w:r w:rsidR="00066F21" w:rsidRPr="003C24AE">
        <w:rPr>
          <w:rFonts w:eastAsiaTheme="minorEastAsia"/>
          <w:sz w:val="20"/>
          <w:szCs w:val="20"/>
        </w:rPr>
        <w:t xml:space="preserve"> </w:t>
      </w:r>
      <w:r w:rsidR="005B1726" w:rsidRPr="003C24AE">
        <w:rPr>
          <w:rFonts w:eastAsiaTheme="minorEastAsia"/>
          <w:sz w:val="20"/>
          <w:szCs w:val="20"/>
        </w:rPr>
        <w:t>element(en)</w:t>
      </w:r>
      <w:r w:rsidRPr="003C24AE">
        <w:rPr>
          <w:rFonts w:eastAsiaTheme="minorEastAsia"/>
          <w:sz w:val="20"/>
          <w:szCs w:val="20"/>
        </w:rPr>
        <w:t xml:space="preserve">. </w:t>
      </w:r>
    </w:p>
    <w:p w14:paraId="16A72E00" w14:textId="3227EC68"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 xml:space="preserve">collectie </w:t>
      </w:r>
      <w:r w:rsidRPr="003C24AE">
        <w:rPr>
          <w:rFonts w:eastAsiaTheme="minorEastAsia"/>
          <w:sz w:val="20"/>
          <w:szCs w:val="20"/>
        </w:rPr>
        <w:t xml:space="preserve">wordt verstaan: </w:t>
      </w:r>
      <w:r w:rsidR="00E95C13">
        <w:rPr>
          <w:rFonts w:eastAsiaTheme="minorEastAsia"/>
          <w:sz w:val="20"/>
          <w:szCs w:val="20"/>
        </w:rPr>
        <w:t>all</w:t>
      </w:r>
      <w:r w:rsidRPr="003C24AE">
        <w:rPr>
          <w:rFonts w:eastAsiaTheme="minorEastAsia"/>
          <w:sz w:val="20"/>
          <w:szCs w:val="20"/>
        </w:rPr>
        <w:t>e museale objecten die het Literatuurmuseum/Kinderboekenmuseum in zijn inhoudelijke ontwerp noemt als onderdeel van de betreffende tentoonstelling</w:t>
      </w:r>
      <w:r w:rsidR="00E95C13">
        <w:rPr>
          <w:rFonts w:eastAsiaTheme="minorEastAsia"/>
          <w:sz w:val="20"/>
          <w:szCs w:val="20"/>
        </w:rPr>
        <w:t>(e)</w:t>
      </w:r>
      <w:r w:rsidRPr="003C24AE">
        <w:rPr>
          <w:rFonts w:eastAsiaTheme="minorEastAsia"/>
          <w:sz w:val="20"/>
          <w:szCs w:val="20"/>
        </w:rPr>
        <w:t xml:space="preserve">.  </w:t>
      </w:r>
    </w:p>
    <w:p w14:paraId="269C6282" w14:textId="13B128AA"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beeld en geluid</w:t>
      </w:r>
      <w:r w:rsidRPr="003C24AE">
        <w:rPr>
          <w:rFonts w:eastAsiaTheme="minorEastAsia"/>
          <w:sz w:val="20"/>
          <w:szCs w:val="20"/>
        </w:rPr>
        <w:t xml:space="preserve"> wordt verstaan: alle audio en visuele uitingen die in de tentoonstelling</w:t>
      </w:r>
      <w:r w:rsidR="004B77C7">
        <w:rPr>
          <w:rFonts w:eastAsiaTheme="minorEastAsia"/>
          <w:sz w:val="20"/>
          <w:szCs w:val="20"/>
        </w:rPr>
        <w:t>(en)</w:t>
      </w:r>
      <w:r w:rsidRPr="003C24AE">
        <w:rPr>
          <w:rFonts w:eastAsiaTheme="minorEastAsia"/>
          <w:sz w:val="20"/>
          <w:szCs w:val="20"/>
        </w:rPr>
        <w:t xml:space="preserve"> conform het inhoudelijk ontwerp noodzakelijk zijn.  </w:t>
      </w:r>
    </w:p>
    <w:p w14:paraId="587BEB05" w14:textId="40A520E8" w:rsidR="00F05DDF" w:rsidRPr="003C24AE" w:rsidRDefault="00F05DDF" w:rsidP="00671D6C">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003B23FF" w:rsidRPr="003C24AE">
        <w:rPr>
          <w:rFonts w:eastAsiaTheme="minorEastAsia"/>
          <w:b/>
          <w:bCs/>
          <w:sz w:val="20"/>
          <w:szCs w:val="20"/>
        </w:rPr>
        <w:t>2D</w:t>
      </w:r>
      <w:r w:rsidRPr="003C24AE">
        <w:rPr>
          <w:rFonts w:eastAsiaTheme="minorEastAsia"/>
          <w:sz w:val="20"/>
          <w:szCs w:val="20"/>
        </w:rPr>
        <w:t xml:space="preserve"> wordt verstaan: alle grafische uitingen, zowel in print als op beeld.  </w:t>
      </w:r>
    </w:p>
    <w:p w14:paraId="24F3F7D5" w14:textId="77777777"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 xml:space="preserve">3D </w:t>
      </w:r>
      <w:r w:rsidRPr="003C24AE">
        <w:rPr>
          <w:rFonts w:eastAsiaTheme="minorEastAsia"/>
          <w:sz w:val="20"/>
          <w:szCs w:val="20"/>
        </w:rPr>
        <w:t xml:space="preserve">wordt verstaan: het ruimtelijk ontwerp.  </w:t>
      </w:r>
    </w:p>
    <w:p w14:paraId="3E777820" w14:textId="77777777"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 xml:space="preserve">verlichting </w:t>
      </w:r>
      <w:r w:rsidRPr="003C24AE">
        <w:rPr>
          <w:rFonts w:eastAsiaTheme="minorEastAsia"/>
          <w:sz w:val="20"/>
          <w:szCs w:val="20"/>
        </w:rPr>
        <w:t>wordt verstaan: alle verlichting behalve werk/schoonmaakverlichting.</w:t>
      </w:r>
    </w:p>
    <w:p w14:paraId="084843FD" w14:textId="13CBB0D7"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 xml:space="preserve">games </w:t>
      </w:r>
      <w:r w:rsidRPr="003C24AE">
        <w:rPr>
          <w:rFonts w:eastAsiaTheme="minorEastAsia"/>
          <w:sz w:val="20"/>
          <w:szCs w:val="20"/>
        </w:rPr>
        <w:t xml:space="preserve">worden verstaan: </w:t>
      </w:r>
      <w:r w:rsidR="00511DE3">
        <w:rPr>
          <w:rFonts w:eastAsiaTheme="minorEastAsia"/>
          <w:sz w:val="20"/>
          <w:szCs w:val="20"/>
        </w:rPr>
        <w:t>alle</w:t>
      </w:r>
      <w:r w:rsidRPr="003C24AE">
        <w:rPr>
          <w:rFonts w:eastAsiaTheme="minorEastAsia"/>
          <w:sz w:val="20"/>
          <w:szCs w:val="20"/>
        </w:rPr>
        <w:t xml:space="preserve"> spelconcepten, analoge en digitale spellen, </w:t>
      </w:r>
      <w:proofErr w:type="spellStart"/>
      <w:r w:rsidRPr="003C24AE">
        <w:rPr>
          <w:rFonts w:eastAsiaTheme="minorEastAsia"/>
          <w:sz w:val="20"/>
          <w:szCs w:val="20"/>
        </w:rPr>
        <w:t>interactives</w:t>
      </w:r>
      <w:proofErr w:type="spellEnd"/>
      <w:r w:rsidRPr="003C24AE">
        <w:rPr>
          <w:rFonts w:eastAsiaTheme="minorEastAsia"/>
          <w:sz w:val="20"/>
          <w:szCs w:val="20"/>
        </w:rPr>
        <w:t xml:space="preserve"> en andere interactieve elementen.</w:t>
      </w:r>
    </w:p>
    <w:p w14:paraId="5764E4A6" w14:textId="57ADB082" w:rsidR="00F05DDF" w:rsidRPr="003C24AE" w:rsidRDefault="00F05DDF" w:rsidP="00F05DDF">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r w:rsidRPr="003C24AE">
        <w:rPr>
          <w:rFonts w:eastAsiaTheme="minorEastAsia"/>
          <w:b/>
          <w:bCs/>
          <w:sz w:val="20"/>
          <w:szCs w:val="20"/>
        </w:rPr>
        <w:t>bekabeling</w:t>
      </w:r>
      <w:r w:rsidRPr="003C24AE">
        <w:rPr>
          <w:rFonts w:eastAsiaTheme="minorEastAsia"/>
          <w:sz w:val="20"/>
          <w:szCs w:val="20"/>
        </w:rPr>
        <w:t xml:space="preserve"> wordt verstaan</w:t>
      </w:r>
      <w:r w:rsidR="00511DE3">
        <w:rPr>
          <w:rFonts w:eastAsiaTheme="minorEastAsia"/>
          <w:sz w:val="20"/>
          <w:szCs w:val="20"/>
        </w:rPr>
        <w:t>:</w:t>
      </w:r>
      <w:r w:rsidRPr="003C24AE">
        <w:rPr>
          <w:rFonts w:eastAsiaTheme="minorEastAsia"/>
          <w:sz w:val="20"/>
          <w:szCs w:val="20"/>
        </w:rPr>
        <w:t xml:space="preserve"> alle verleng- en verloopkabels die onderdeel zijn van de opdracht</w:t>
      </w:r>
      <w:r w:rsidR="003B23FF" w:rsidRPr="003C24AE">
        <w:rPr>
          <w:rFonts w:eastAsiaTheme="minorEastAsia"/>
          <w:sz w:val="20"/>
          <w:szCs w:val="20"/>
        </w:rPr>
        <w:t xml:space="preserve"> en noodzakelijk voor de aansluiting </w:t>
      </w:r>
      <w:r w:rsidR="007B7DBA" w:rsidRPr="003C24AE">
        <w:rPr>
          <w:rFonts w:eastAsiaTheme="minorEastAsia"/>
          <w:sz w:val="20"/>
          <w:szCs w:val="20"/>
        </w:rPr>
        <w:t>van elementen</w:t>
      </w:r>
      <w:r w:rsidRPr="003C24AE">
        <w:rPr>
          <w:rFonts w:eastAsiaTheme="minorEastAsia"/>
          <w:sz w:val="20"/>
          <w:szCs w:val="20"/>
        </w:rPr>
        <w:t>.</w:t>
      </w:r>
    </w:p>
    <w:p w14:paraId="54A4A6CB" w14:textId="33E780B6" w:rsidR="00F05DDF" w:rsidRPr="003C24AE" w:rsidRDefault="00F05DDF" w:rsidP="00671D6C">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t xml:space="preserve">Onder </w:t>
      </w:r>
      <w:proofErr w:type="spellStart"/>
      <w:r w:rsidRPr="003C24AE">
        <w:rPr>
          <w:rFonts w:eastAsiaTheme="minorEastAsia"/>
          <w:b/>
          <w:bCs/>
          <w:sz w:val="20"/>
          <w:szCs w:val="20"/>
        </w:rPr>
        <w:t>labelling</w:t>
      </w:r>
      <w:proofErr w:type="spellEnd"/>
      <w:r w:rsidRPr="003C24AE">
        <w:rPr>
          <w:rFonts w:eastAsiaTheme="minorEastAsia"/>
          <w:sz w:val="20"/>
          <w:szCs w:val="20"/>
        </w:rPr>
        <w:t xml:space="preserve"> wordt verstaan</w:t>
      </w:r>
      <w:r w:rsidR="00256BDB">
        <w:rPr>
          <w:rFonts w:eastAsiaTheme="minorEastAsia"/>
          <w:sz w:val="20"/>
          <w:szCs w:val="20"/>
        </w:rPr>
        <w:t>:</w:t>
      </w:r>
      <w:r w:rsidRPr="003C24AE">
        <w:rPr>
          <w:rFonts w:eastAsiaTheme="minorEastAsia"/>
          <w:sz w:val="20"/>
          <w:szCs w:val="20"/>
        </w:rPr>
        <w:t xml:space="preserve"> het labelen van alle onderdelen (apparatuur en kabels) die als onderdeel van de opdracht </w:t>
      </w:r>
      <w:r w:rsidR="19122B09" w:rsidRPr="003C24AE">
        <w:rPr>
          <w:rFonts w:eastAsiaTheme="minorEastAsia"/>
          <w:sz w:val="20"/>
          <w:szCs w:val="20"/>
        </w:rPr>
        <w:t xml:space="preserve">worden aangesloten </w:t>
      </w:r>
      <w:r w:rsidRPr="003C24AE">
        <w:rPr>
          <w:rFonts w:eastAsiaTheme="minorEastAsia"/>
          <w:sz w:val="20"/>
          <w:szCs w:val="20"/>
        </w:rPr>
        <w:t xml:space="preserve">of </w:t>
      </w:r>
      <w:r w:rsidR="00256BDB" w:rsidRPr="003C24AE">
        <w:rPr>
          <w:rFonts w:eastAsiaTheme="minorEastAsia"/>
          <w:sz w:val="20"/>
          <w:szCs w:val="20"/>
        </w:rPr>
        <w:t>geïnstalleerd</w:t>
      </w:r>
      <w:r w:rsidRPr="003C24AE">
        <w:rPr>
          <w:rFonts w:eastAsiaTheme="minorEastAsia"/>
          <w:sz w:val="20"/>
          <w:szCs w:val="20"/>
        </w:rPr>
        <w:t>. De professionele, duurzame labels zijn ook onderdeel van de opdracht.</w:t>
      </w:r>
    </w:p>
    <w:p w14:paraId="424D0870" w14:textId="43AB4B4E" w:rsidR="00815988" w:rsidRPr="003C24AE" w:rsidRDefault="00815988" w:rsidP="00C86C67">
      <w:pPr>
        <w:pStyle w:val="Lijstalinea"/>
        <w:numPr>
          <w:ilvl w:val="0"/>
          <w:numId w:val="15"/>
        </w:numPr>
        <w:spacing w:before="0" w:after="160" w:line="278" w:lineRule="auto"/>
        <w:rPr>
          <w:rFonts w:eastAsiaTheme="minorEastAsia"/>
          <w:sz w:val="20"/>
          <w:szCs w:val="20"/>
        </w:rPr>
      </w:pPr>
      <w:r w:rsidRPr="003C24AE">
        <w:rPr>
          <w:rFonts w:eastAsiaTheme="minorEastAsia"/>
          <w:sz w:val="20"/>
          <w:szCs w:val="20"/>
        </w:rPr>
        <w:lastRenderedPageBreak/>
        <w:t xml:space="preserve">Onder </w:t>
      </w:r>
      <w:r w:rsidRPr="003C24AE">
        <w:rPr>
          <w:rFonts w:eastAsiaTheme="minorEastAsia"/>
          <w:b/>
          <w:bCs/>
          <w:sz w:val="20"/>
          <w:szCs w:val="20"/>
        </w:rPr>
        <w:t>as built documentatie</w:t>
      </w:r>
      <w:r w:rsidRPr="003C24AE">
        <w:rPr>
          <w:rFonts w:eastAsiaTheme="minorEastAsia"/>
          <w:sz w:val="20"/>
          <w:szCs w:val="20"/>
        </w:rPr>
        <w:t xml:space="preserve"> wordt verstaan</w:t>
      </w:r>
      <w:r w:rsidR="0071421B">
        <w:rPr>
          <w:rFonts w:eastAsiaTheme="minorEastAsia"/>
          <w:sz w:val="20"/>
          <w:szCs w:val="20"/>
        </w:rPr>
        <w:t>:</w:t>
      </w:r>
      <w:r w:rsidRPr="003C24AE">
        <w:rPr>
          <w:rFonts w:eastAsiaTheme="minorEastAsia"/>
          <w:sz w:val="20"/>
          <w:szCs w:val="20"/>
        </w:rPr>
        <w:t xml:space="preserve"> alle technische en functionele omschrijvingen van en </w:t>
      </w:r>
      <w:proofErr w:type="spellStart"/>
      <w:r w:rsidRPr="003C24AE">
        <w:rPr>
          <w:rFonts w:eastAsiaTheme="minorEastAsia"/>
          <w:sz w:val="20"/>
          <w:szCs w:val="20"/>
        </w:rPr>
        <w:t>beheersinformatie</w:t>
      </w:r>
      <w:proofErr w:type="spellEnd"/>
      <w:r w:rsidRPr="003C24AE">
        <w:rPr>
          <w:rFonts w:eastAsiaTheme="minorEastAsia"/>
          <w:sz w:val="20"/>
          <w:szCs w:val="20"/>
        </w:rPr>
        <w:t xml:space="preserve"> over de onderdelen</w:t>
      </w:r>
      <w:r w:rsidR="007B7DBA" w:rsidRPr="003C24AE">
        <w:rPr>
          <w:rFonts w:eastAsiaTheme="minorEastAsia"/>
          <w:sz w:val="20"/>
          <w:szCs w:val="20"/>
        </w:rPr>
        <w:t xml:space="preserve"> zoals ze </w:t>
      </w:r>
      <w:r w:rsidR="002E2BCE" w:rsidRPr="003C24AE">
        <w:rPr>
          <w:rFonts w:eastAsiaTheme="minorEastAsia"/>
          <w:sz w:val="20"/>
          <w:szCs w:val="20"/>
        </w:rPr>
        <w:t>zijn gerealiseerd</w:t>
      </w:r>
      <w:r w:rsidRPr="003C24AE">
        <w:rPr>
          <w:rFonts w:eastAsiaTheme="minorEastAsia"/>
          <w:sz w:val="20"/>
          <w:szCs w:val="20"/>
        </w:rPr>
        <w:t>.</w:t>
      </w:r>
    </w:p>
    <w:p w14:paraId="560D2FCB" w14:textId="77777777" w:rsidR="00DB70E0" w:rsidRPr="00DB70E0" w:rsidRDefault="00DB70E0" w:rsidP="00F05DDF"/>
    <w:p w14:paraId="716F6628" w14:textId="2BE93912" w:rsidR="00CF5041" w:rsidRDefault="00CF5041" w:rsidP="00A72845">
      <w:pPr>
        <w:pStyle w:val="Kop1"/>
      </w:pPr>
      <w:r>
        <w:t>Algemeen</w:t>
      </w:r>
    </w:p>
    <w:p w14:paraId="7816E8E9" w14:textId="04EC0F8C" w:rsidR="00CF5041" w:rsidRDefault="00DB6D85" w:rsidP="00CF5041">
      <w:pPr>
        <w:pStyle w:val="Eisen"/>
      </w:pPr>
      <w:r>
        <w:t>Opdrachtnemer</w:t>
      </w:r>
      <w:r w:rsidR="0017658D">
        <w:t xml:space="preserve"> </w:t>
      </w:r>
      <w:r w:rsidR="00F15ED8">
        <w:t xml:space="preserve">levert </w:t>
      </w:r>
      <w:r w:rsidR="0067250B">
        <w:t xml:space="preserve">per </w:t>
      </w:r>
      <w:r w:rsidR="002544E5">
        <w:t>opdracht</w:t>
      </w:r>
      <w:r w:rsidR="0067250B">
        <w:t xml:space="preserve"> </w:t>
      </w:r>
      <w:r w:rsidR="00F15ED8">
        <w:t xml:space="preserve">een vast projectteam voor de </w:t>
      </w:r>
      <w:r w:rsidR="00B5365D">
        <w:t xml:space="preserve">uitvoering van de </w:t>
      </w:r>
      <w:r w:rsidR="00F15ED8">
        <w:t>opdracht</w:t>
      </w:r>
      <w:r w:rsidR="007915C8">
        <w:t xml:space="preserve">. </w:t>
      </w:r>
      <w:r>
        <w:t>Opdrachtnemer</w:t>
      </w:r>
      <w:r w:rsidR="007915C8">
        <w:t xml:space="preserve"> </w:t>
      </w:r>
      <w:r w:rsidR="0014692D">
        <w:t xml:space="preserve">en </w:t>
      </w:r>
      <w:r>
        <w:t>Opdrachtgever</w:t>
      </w:r>
      <w:r w:rsidR="0014692D">
        <w:t xml:space="preserve"> </w:t>
      </w:r>
      <w:r w:rsidR="00D02923">
        <w:t>wijzen</w:t>
      </w:r>
      <w:r w:rsidR="0014692D">
        <w:t xml:space="preserve"> beiden één persoon aan als vast contactpersoon.</w:t>
      </w:r>
    </w:p>
    <w:p w14:paraId="723FBF91" w14:textId="4D371AA5" w:rsidR="0014692D" w:rsidRDefault="00DB6D85" w:rsidP="00CF5041">
      <w:pPr>
        <w:pStyle w:val="Eisen"/>
      </w:pPr>
      <w:r>
        <w:t>Opdrachtnemer</w:t>
      </w:r>
      <w:r w:rsidR="0014692D">
        <w:t xml:space="preserve"> heeft een vast</w:t>
      </w:r>
      <w:r w:rsidR="005F17FB">
        <w:t>e</w:t>
      </w:r>
      <w:r w:rsidR="0014692D">
        <w:t xml:space="preserve"> back-up</w:t>
      </w:r>
      <w:r w:rsidR="00B5365D">
        <w:t xml:space="preserve"> </w:t>
      </w:r>
      <w:r w:rsidR="0014692D">
        <w:t xml:space="preserve">voor </w:t>
      </w:r>
      <w:r w:rsidR="00941496">
        <w:t>de sleutelfunctionarissen</w:t>
      </w:r>
      <w:r w:rsidR="001C1BD6">
        <w:t>.</w:t>
      </w:r>
      <w:r w:rsidR="006A2252">
        <w:t xml:space="preserve"> Dit zijn minimaal de </w:t>
      </w:r>
      <w:r w:rsidR="000E6EC8">
        <w:t>beoogde projectleider</w:t>
      </w:r>
      <w:r w:rsidR="00B5365D">
        <w:t xml:space="preserve"> en</w:t>
      </w:r>
      <w:r w:rsidR="067F1694">
        <w:t xml:space="preserve"> </w:t>
      </w:r>
      <w:r w:rsidR="00B5365D">
        <w:t>de uitvoerder op de werkvloer</w:t>
      </w:r>
      <w:r w:rsidR="000E6EC8">
        <w:t>, de belangrijkste</w:t>
      </w:r>
      <w:r w:rsidR="00126D2E">
        <w:t xml:space="preserve"> adviseur en opsteller van het uitvoeringsontwerp (UO)</w:t>
      </w:r>
      <w:r w:rsidR="0006419C">
        <w:t>.</w:t>
      </w:r>
    </w:p>
    <w:p w14:paraId="5194E53F" w14:textId="5567345B" w:rsidR="00F01D78" w:rsidRDefault="004B5EE4" w:rsidP="00CF5041">
      <w:pPr>
        <w:pStyle w:val="Eisen"/>
      </w:pPr>
      <w:r>
        <w:t xml:space="preserve">Alle door de </w:t>
      </w:r>
      <w:r w:rsidR="00DB6D85">
        <w:t>Opdrachtnemer</w:t>
      </w:r>
      <w:r>
        <w:t xml:space="preserve"> ui</w:t>
      </w:r>
      <w:r w:rsidR="00F40EC0">
        <w:t>t te voeren</w:t>
      </w:r>
      <w:r w:rsidR="003911D7">
        <w:t xml:space="preserve"> werkzaamheden vinden plaats </w:t>
      </w:r>
      <w:r w:rsidR="00941DF5">
        <w:t>b</w:t>
      </w:r>
      <w:r w:rsidR="003911D7">
        <w:t xml:space="preserve">innen </w:t>
      </w:r>
      <w:r w:rsidR="00F40EC0">
        <w:t xml:space="preserve">de </w:t>
      </w:r>
      <w:r w:rsidR="00A70EFE">
        <w:t xml:space="preserve">door </w:t>
      </w:r>
      <w:r w:rsidR="001048DC">
        <w:t xml:space="preserve">de Opdrachtgever </w:t>
      </w:r>
      <w:r w:rsidR="00A70EFE">
        <w:t>aangegeven</w:t>
      </w:r>
      <w:r w:rsidR="003911D7">
        <w:t xml:space="preserve"> plannin</w:t>
      </w:r>
      <w:r w:rsidR="00941DF5">
        <w:t>g</w:t>
      </w:r>
      <w:r w:rsidR="00A70EFE">
        <w:t xml:space="preserve">. </w:t>
      </w:r>
    </w:p>
    <w:p w14:paraId="70C81574" w14:textId="6DF09A17" w:rsidR="00AF788A" w:rsidRDefault="00DB6D85" w:rsidP="00CF5041">
      <w:pPr>
        <w:pStyle w:val="Eisen"/>
      </w:pPr>
      <w:r>
        <w:t>Opdrachtnemer</w:t>
      </w:r>
      <w:r w:rsidR="00AF788A">
        <w:t xml:space="preserve"> voldoet aan alle vigerende wet- en regelgeving</w:t>
      </w:r>
      <w:r w:rsidR="009553A9">
        <w:t xml:space="preserve"> waarvan </w:t>
      </w:r>
      <w:r w:rsidR="005B2588">
        <w:t>onder andere</w:t>
      </w:r>
    </w:p>
    <w:p w14:paraId="76F19E85" w14:textId="77777777" w:rsidR="00301BF2" w:rsidRPr="000F114E" w:rsidRDefault="00301BF2" w:rsidP="00B41D9C">
      <w:pPr>
        <w:pStyle w:val="Eisen"/>
        <w:numPr>
          <w:ilvl w:val="1"/>
          <w:numId w:val="2"/>
        </w:numPr>
        <w:ind w:left="851"/>
        <w:rPr>
          <w:rFonts w:eastAsiaTheme="minorEastAsia"/>
        </w:rPr>
      </w:pPr>
      <w:r w:rsidRPr="51378779">
        <w:rPr>
          <w:rFonts w:eastAsiaTheme="minorEastAsia"/>
        </w:rPr>
        <w:t xml:space="preserve">Warenwetbesluit attractie- en </w:t>
      </w:r>
      <w:r w:rsidRPr="00301BF2">
        <w:rPr>
          <w:rFonts w:eastAsiaTheme="minorEastAsia"/>
        </w:rPr>
        <w:t xml:space="preserve">speeltoestellen </w:t>
      </w:r>
      <w:hyperlink r:id="rId11">
        <w:r w:rsidRPr="00301BF2">
          <w:rPr>
            <w:rStyle w:val="Hyperlink"/>
            <w:rFonts w:eastAsiaTheme="minorEastAsia"/>
            <w:szCs w:val="18"/>
          </w:rPr>
          <w:t>wetten.nl - Regeling - Warenwetbesluit attractie- en speeltoestellen - BWBR0008223</w:t>
        </w:r>
      </w:hyperlink>
    </w:p>
    <w:p w14:paraId="72114C42" w14:textId="53C91C2E" w:rsidR="001C1F41" w:rsidRPr="001C1F41" w:rsidRDefault="00B92469" w:rsidP="001C1F41">
      <w:pPr>
        <w:pStyle w:val="Eisen"/>
        <w:numPr>
          <w:ilvl w:val="0"/>
          <w:numId w:val="0"/>
        </w:numPr>
        <w:ind w:left="851"/>
        <w:rPr>
          <w:rFonts w:eastAsiaTheme="minorEastAsia"/>
        </w:rPr>
      </w:pPr>
      <w:r>
        <w:rPr>
          <w:rFonts w:eastAsiaTheme="minorEastAsia"/>
        </w:rPr>
        <w:t xml:space="preserve">De afgegeven keuringscertificaten zijn </w:t>
      </w:r>
      <w:r w:rsidR="00EC0A40">
        <w:rPr>
          <w:rFonts w:eastAsiaTheme="minorEastAsia"/>
        </w:rPr>
        <w:t>voor de afgeschreven periode van de keuringsdienst</w:t>
      </w:r>
      <w:r>
        <w:rPr>
          <w:rFonts w:eastAsiaTheme="minorEastAsia"/>
        </w:rPr>
        <w:t xml:space="preserve"> geldig.</w:t>
      </w:r>
    </w:p>
    <w:p w14:paraId="2E5B410A" w14:textId="46C0EB57" w:rsidR="00301BF2" w:rsidRPr="0050273A" w:rsidRDefault="00301BF2" w:rsidP="00B41D9C">
      <w:pPr>
        <w:pStyle w:val="Eisen"/>
        <w:numPr>
          <w:ilvl w:val="1"/>
          <w:numId w:val="2"/>
        </w:numPr>
        <w:ind w:left="851"/>
        <w:rPr>
          <w:rFonts w:eastAsiaTheme="minorEastAsia"/>
        </w:rPr>
      </w:pPr>
      <w:r>
        <w:t>Wet op de arbeidsomstandigheden (</w:t>
      </w:r>
      <w:proofErr w:type="spellStart"/>
      <w:r>
        <w:t>arbo</w:t>
      </w:r>
      <w:proofErr w:type="spellEnd"/>
      <w:r>
        <w:t>)</w:t>
      </w:r>
    </w:p>
    <w:p w14:paraId="27BB89CF" w14:textId="7350623E" w:rsidR="005B2588" w:rsidRDefault="00592C74" w:rsidP="00301BF2">
      <w:pPr>
        <w:pStyle w:val="Eisen"/>
      </w:pPr>
      <w:r w:rsidRPr="00592C74">
        <w:t>De tentoonstelling</w:t>
      </w:r>
      <w:r w:rsidR="00336156">
        <w:t>s</w:t>
      </w:r>
      <w:r w:rsidRPr="00592C74">
        <w:t xml:space="preserve">bouw en </w:t>
      </w:r>
      <w:r w:rsidR="00336156">
        <w:t>-</w:t>
      </w:r>
      <w:r w:rsidRPr="00592C74">
        <w:t>installaties moeten voldoen aan de normalisatie voorschriften en richtlijnen</w:t>
      </w:r>
      <w:r w:rsidR="00336156">
        <w:t>,</w:t>
      </w:r>
      <w:r w:rsidRPr="00592C74">
        <w:t xml:space="preserve"> en </w:t>
      </w:r>
      <w:r w:rsidR="00336156">
        <w:t xml:space="preserve">tevens </w:t>
      </w:r>
      <w:r w:rsidRPr="00592C74">
        <w:t>aan de voorschriften en richtlijnen van de arbeidsinspectie en van gemeentelijke, provinciale en/of rijksdiensten, voor zover deze van toepassing zijn.</w:t>
      </w:r>
    </w:p>
    <w:p w14:paraId="551D49B6" w14:textId="77777777" w:rsidR="008F4720" w:rsidRDefault="008F4720" w:rsidP="00301BF2">
      <w:pPr>
        <w:pStyle w:val="Eisen"/>
      </w:pPr>
      <w:r w:rsidRPr="008F4720">
        <w:t>Op het werk zijn bovendien de volgende voorschriften en richtlijnen van toepassing:</w:t>
      </w:r>
    </w:p>
    <w:p w14:paraId="7C551D31" w14:textId="0B48EBE5" w:rsidR="008F4720" w:rsidRDefault="008F4720" w:rsidP="00B41D9C">
      <w:pPr>
        <w:pStyle w:val="Eisen"/>
        <w:numPr>
          <w:ilvl w:val="2"/>
          <w:numId w:val="18"/>
        </w:numPr>
        <w:ind w:left="851"/>
      </w:pPr>
      <w:r w:rsidRPr="008F4720">
        <w:t>VCA certificering van personeel;</w:t>
      </w:r>
    </w:p>
    <w:p w14:paraId="1044A386" w14:textId="5DB24DB5" w:rsidR="008F4720" w:rsidRDefault="008F4720" w:rsidP="00B41D9C">
      <w:pPr>
        <w:pStyle w:val="Eisen"/>
        <w:numPr>
          <w:ilvl w:val="2"/>
          <w:numId w:val="18"/>
        </w:numPr>
        <w:ind w:left="851"/>
      </w:pPr>
      <w:r w:rsidRPr="008F4720">
        <w:t>NEN 1010 Veiligheidsbepalingen voor laagspanningsinstallaties;</w:t>
      </w:r>
    </w:p>
    <w:p w14:paraId="661F6E16" w14:textId="11A6DE2A" w:rsidR="008F4720" w:rsidRDefault="008F4720" w:rsidP="00B41D9C">
      <w:pPr>
        <w:pStyle w:val="Eisen"/>
        <w:numPr>
          <w:ilvl w:val="2"/>
          <w:numId w:val="18"/>
        </w:numPr>
        <w:ind w:left="851"/>
      </w:pPr>
      <w:r w:rsidRPr="008F4720">
        <w:t xml:space="preserve">NEN 8020-20 Evenementen - Elektrische installaties; </w:t>
      </w:r>
    </w:p>
    <w:p w14:paraId="4B546193" w14:textId="49A5B72A" w:rsidR="008F4720" w:rsidRDefault="008F4720" w:rsidP="00B41D9C">
      <w:pPr>
        <w:pStyle w:val="Eisen"/>
        <w:numPr>
          <w:ilvl w:val="2"/>
          <w:numId w:val="18"/>
        </w:numPr>
        <w:ind w:left="851"/>
      </w:pPr>
      <w:r w:rsidRPr="008F4720">
        <w:t xml:space="preserve">NEN 5509 Gebruikershandleidingen; </w:t>
      </w:r>
    </w:p>
    <w:p w14:paraId="5D4E7E8B" w14:textId="7570B227" w:rsidR="00A36865" w:rsidRDefault="008F4720" w:rsidP="00B41D9C">
      <w:pPr>
        <w:pStyle w:val="Eisen"/>
        <w:numPr>
          <w:ilvl w:val="2"/>
          <w:numId w:val="18"/>
        </w:numPr>
        <w:ind w:left="851"/>
      </w:pPr>
      <w:r w:rsidRPr="008F4720">
        <w:t xml:space="preserve">Alle op dit soort installaties betrekking hebbende bladen van de arbeidsinspectie. </w:t>
      </w:r>
    </w:p>
    <w:p w14:paraId="25F2E2EF" w14:textId="4207E17E" w:rsidR="00592C74" w:rsidRDefault="008F4720" w:rsidP="004A672E">
      <w:pPr>
        <w:pStyle w:val="Eisen"/>
        <w:numPr>
          <w:ilvl w:val="0"/>
          <w:numId w:val="0"/>
        </w:numPr>
        <w:ind w:left="426"/>
      </w:pPr>
      <w:r w:rsidRPr="008F4720">
        <w:t xml:space="preserve">De </w:t>
      </w:r>
      <w:r w:rsidR="001048DC">
        <w:t>Opdrachtnemer</w:t>
      </w:r>
      <w:r w:rsidR="001048DC" w:rsidRPr="008F4720">
        <w:t xml:space="preserve"> </w:t>
      </w:r>
      <w:r w:rsidRPr="008F4720">
        <w:t>wordt geacht met alle bedoelde voorschriften en richtlijnen bekend te zijn. Daar waar geen expliciete normen en voorschriften gegeven zijn, dient de optimale veiligheid van de gebruiker en het publiek als richtlijn.</w:t>
      </w:r>
    </w:p>
    <w:p w14:paraId="60DF7B41" w14:textId="424235B4" w:rsidR="00ED0604" w:rsidRDefault="00ED0604" w:rsidP="00ED0604">
      <w:pPr>
        <w:pStyle w:val="Kop1"/>
      </w:pPr>
      <w:r>
        <w:t>Nadere opdrachtverstrekking</w:t>
      </w:r>
    </w:p>
    <w:p w14:paraId="13B8D4FF" w14:textId="6DB9B023" w:rsidR="00BC12C1" w:rsidRPr="00C11C35" w:rsidRDefault="00BC12C1" w:rsidP="00ED0604">
      <w:pPr>
        <w:pStyle w:val="Eisen"/>
      </w:pPr>
      <w:r w:rsidRPr="000768AC">
        <w:t xml:space="preserve">Opdrachtnemer zal binnen de in de </w:t>
      </w:r>
      <w:r w:rsidR="00D721E1" w:rsidRPr="000768AC">
        <w:t>o</w:t>
      </w:r>
      <w:r w:rsidRPr="000768AC">
        <w:t xml:space="preserve">fferteaanvraag genoemde termijn met inachtneming van het bepaalde in </w:t>
      </w:r>
      <w:r w:rsidR="00061171" w:rsidRPr="000768AC">
        <w:t>de aanbested</w:t>
      </w:r>
      <w:r w:rsidR="008D4447" w:rsidRPr="000768AC">
        <w:t>i</w:t>
      </w:r>
      <w:r w:rsidR="00061171" w:rsidRPr="000768AC">
        <w:t xml:space="preserve">ngsleidraad, </w:t>
      </w:r>
      <w:r w:rsidR="00247A7F" w:rsidRPr="000768AC">
        <w:t xml:space="preserve">het Programma van Eisen en </w:t>
      </w:r>
      <w:r w:rsidRPr="000768AC">
        <w:t xml:space="preserve">de Raamovereenkomst, een </w:t>
      </w:r>
      <w:r w:rsidR="00BD0D66" w:rsidRPr="000768AC">
        <w:t>o</w:t>
      </w:r>
      <w:r w:rsidRPr="000768AC">
        <w:t xml:space="preserve">fferte uitbrengen. Aan het verkrijgen van een </w:t>
      </w:r>
      <w:r w:rsidR="00BD0D66" w:rsidRPr="000768AC">
        <w:t>o</w:t>
      </w:r>
      <w:r w:rsidRPr="000768AC">
        <w:t>fferte zijn voor Opdrachtgever geen kosten verbonden.</w:t>
      </w:r>
    </w:p>
    <w:p w14:paraId="155C1C4E" w14:textId="3A84D591" w:rsidR="00C144E4" w:rsidRPr="000768AC" w:rsidRDefault="0013701B" w:rsidP="00ED0604">
      <w:pPr>
        <w:pStyle w:val="Eisen"/>
      </w:pPr>
      <w:r w:rsidRPr="000768AC">
        <w:t>Alleen capaciteitsproblemen, ontstaan door het verkrijgen van meerdere nadere opdrachten</w:t>
      </w:r>
      <w:r w:rsidR="00AF436E" w:rsidRPr="000768AC">
        <w:t xml:space="preserve"> van Opdrachtgever, kunnen een reden zijn om in overleg met Opdrachtgever af te zien van deelname aan de eerstvolgende offerteaanvraag voor </w:t>
      </w:r>
      <w:r w:rsidR="00AF436E" w:rsidRPr="000768AC">
        <w:lastRenderedPageBreak/>
        <w:t>nadere opdracht.</w:t>
      </w:r>
      <w:r w:rsidR="00D42C72" w:rsidRPr="000768AC">
        <w:t xml:space="preserve"> </w:t>
      </w:r>
      <w:r w:rsidR="00C46BF0" w:rsidRPr="000768AC">
        <w:t xml:space="preserve">In </w:t>
      </w:r>
      <w:r w:rsidR="00166DB3" w:rsidRPr="000768AC">
        <w:t>het</w:t>
      </w:r>
      <w:r w:rsidR="00C46BF0" w:rsidRPr="000768AC">
        <w:t xml:space="preserve"> regelmatige voortgangsoverleg</w:t>
      </w:r>
      <w:r w:rsidR="0066420C" w:rsidRPr="000768AC">
        <w:t xml:space="preserve"> (zie raamovereenkomst 4.2) dient dit tijdig gemeld en besproken te worden.</w:t>
      </w:r>
      <w:r w:rsidR="00166DB3" w:rsidRPr="000768AC">
        <w:t xml:space="preserve"> </w:t>
      </w:r>
    </w:p>
    <w:p w14:paraId="7A18E5E6" w14:textId="4A2F5852" w:rsidR="00365D60" w:rsidRDefault="00365D60" w:rsidP="00ED0604">
      <w:pPr>
        <w:pStyle w:val="Eisen"/>
      </w:pPr>
      <w:r>
        <w:t>Per uitgevraagde nadere opdracht en af te sluiten nadere overeenkomst kunnen aanvullende eisen gesteld worden</w:t>
      </w:r>
      <w:r w:rsidR="00BE7812">
        <w:t xml:space="preserve"> waaraan </w:t>
      </w:r>
      <w:r w:rsidR="00DB6D85">
        <w:t>Opdrachtnemer</w:t>
      </w:r>
      <w:r w:rsidR="00BE7812">
        <w:t xml:space="preserve"> dient te</w:t>
      </w:r>
      <w:r w:rsidR="5297B657">
        <w:t xml:space="preserve"> voldoen</w:t>
      </w:r>
      <w:r w:rsidR="00BE7812">
        <w:t>.</w:t>
      </w:r>
      <w:r w:rsidR="000D2A45">
        <w:t xml:space="preserve"> </w:t>
      </w:r>
      <w:r w:rsidR="00905A7A">
        <w:t xml:space="preserve">Bij het niet kunnen voldoen aan deze aanvullende eisen onder de nadere opdracht wordt </w:t>
      </w:r>
      <w:r w:rsidR="00DB6D85">
        <w:t>Opdrachtnemer</w:t>
      </w:r>
      <w:r w:rsidR="00905A7A">
        <w:t xml:space="preserve"> uitgesloten </w:t>
      </w:r>
      <w:r w:rsidR="00573C85">
        <w:t xml:space="preserve">van deelname aan deze </w:t>
      </w:r>
      <w:r w:rsidR="00C94D65">
        <w:t xml:space="preserve">specifieke </w:t>
      </w:r>
      <w:r w:rsidR="00573C85">
        <w:t>nadere uitvraag voor opdracht.</w:t>
      </w:r>
    </w:p>
    <w:p w14:paraId="153A18BE" w14:textId="4C526961" w:rsidR="00D85563" w:rsidRDefault="00D85563" w:rsidP="00D85563">
      <w:pPr>
        <w:pStyle w:val="Eisen"/>
      </w:pPr>
      <w:r>
        <w:t xml:space="preserve">De prijzen en/of tarieven zoals aangegeven op de prijzenbladen voor de </w:t>
      </w:r>
      <w:r w:rsidR="00881973">
        <w:t>aanbesteding</w:t>
      </w:r>
      <w:r>
        <w:t xml:space="preserve"> van de raamovereenkomst gelden voor de inschrijving </w:t>
      </w:r>
      <w:r w:rsidR="00881973">
        <w:t xml:space="preserve">en aanbieding </w:t>
      </w:r>
      <w:r>
        <w:t xml:space="preserve">door </w:t>
      </w:r>
      <w:r w:rsidR="00DB6D85">
        <w:t>Opdrachtnemer</w:t>
      </w:r>
      <w:r>
        <w:t xml:space="preserve"> op alle uitvragen voor nadere opdrachten</w:t>
      </w:r>
      <w:r w:rsidR="00881973">
        <w:t xml:space="preserve">, tenzij anders bepaald door </w:t>
      </w:r>
      <w:r w:rsidR="00DB6D85">
        <w:t>Opdrachtgever</w:t>
      </w:r>
      <w:r w:rsidR="00881973">
        <w:t xml:space="preserve"> in de nader uit</w:t>
      </w:r>
      <w:r w:rsidR="00854572">
        <w:t>ge</w:t>
      </w:r>
      <w:r w:rsidR="00881973">
        <w:t>vraag</w:t>
      </w:r>
      <w:r w:rsidR="00854572">
        <w:t>de opdracht</w:t>
      </w:r>
      <w:r>
        <w:t>.</w:t>
      </w:r>
    </w:p>
    <w:p w14:paraId="23FFB23E" w14:textId="77777777" w:rsidR="00AE3B0E" w:rsidRPr="00AE3B0E" w:rsidRDefault="00023E1F" w:rsidP="00D018F5">
      <w:pPr>
        <w:pStyle w:val="Eisen"/>
        <w:rPr>
          <w:rFonts w:ascii="Times New Roman" w:hAnsi="Times New Roman"/>
        </w:rPr>
      </w:pPr>
      <w:r>
        <w:t xml:space="preserve">Voor de optionele delen zijn go/no go momenten ingebouwd in de planning. </w:t>
      </w:r>
      <w:r w:rsidR="00845EBC">
        <w:t xml:space="preserve">Indien positief wordt besloten </w:t>
      </w:r>
      <w:r w:rsidR="00970696">
        <w:t xml:space="preserve">(go) </w:t>
      </w:r>
      <w:r w:rsidR="00845EBC">
        <w:t>zal een uitvraag voor een nadere opdracht hiervoor verstrekt worden aan de deelnemers van de raamovereenkomst. Aan optioneel gestelde onderdelen kunnen geen rechten ontleend worden.</w:t>
      </w:r>
      <w:r w:rsidR="00AE3B0E">
        <w:t xml:space="preserve"> </w:t>
      </w:r>
    </w:p>
    <w:p w14:paraId="23C71E77" w14:textId="14B5F834" w:rsidR="00A247E4" w:rsidRPr="00AE3B0E" w:rsidRDefault="00A247E4" w:rsidP="00D018F5">
      <w:pPr>
        <w:pStyle w:val="Eisen"/>
        <w:rPr>
          <w:rFonts w:ascii="Times New Roman" w:hAnsi="Times New Roman"/>
        </w:rPr>
      </w:pPr>
      <w:r>
        <w:t xml:space="preserve">Het staat Opdrachtgever vrij </w:t>
      </w:r>
      <w:r w:rsidRPr="00A247E4">
        <w:t xml:space="preserve">om </w:t>
      </w:r>
      <w:r>
        <w:t>specifieke en zeer specialistische werkzaamheden</w:t>
      </w:r>
      <w:r w:rsidR="00EE5670">
        <w:t>,</w:t>
      </w:r>
      <w:r>
        <w:t xml:space="preserve"> </w:t>
      </w:r>
      <w:r w:rsidRPr="00A247E4">
        <w:t xml:space="preserve">op </w:t>
      </w:r>
      <w:r w:rsidR="00EE5670">
        <w:t>grond</w:t>
      </w:r>
      <w:r w:rsidRPr="00A247E4">
        <w:t xml:space="preserve"> van bijzondere expertise</w:t>
      </w:r>
      <w:r w:rsidR="00EE5670">
        <w:t>,</w:t>
      </w:r>
      <w:r w:rsidRPr="00A247E4">
        <w:t xml:space="preserve"> buiten de mantel om </w:t>
      </w:r>
      <w:r w:rsidR="00EE5670">
        <w:t xml:space="preserve">aan derden </w:t>
      </w:r>
      <w:r w:rsidRPr="00A247E4">
        <w:t>te gunnen.</w:t>
      </w:r>
    </w:p>
    <w:p w14:paraId="7DD3CF8B" w14:textId="77777777" w:rsidR="00365D60" w:rsidRDefault="00365D60" w:rsidP="00365D60">
      <w:pPr>
        <w:pStyle w:val="Eisen"/>
        <w:numPr>
          <w:ilvl w:val="0"/>
          <w:numId w:val="0"/>
        </w:numPr>
        <w:ind w:left="284"/>
      </w:pPr>
    </w:p>
    <w:p w14:paraId="618D79A2" w14:textId="29846C8C" w:rsidR="00C447F9" w:rsidRDefault="00C447F9" w:rsidP="00471EED">
      <w:pPr>
        <w:pStyle w:val="Kop1"/>
      </w:pPr>
      <w:r>
        <w:t>Garantie</w:t>
      </w:r>
    </w:p>
    <w:p w14:paraId="0B3CB27F" w14:textId="689158DB" w:rsidR="0087651D" w:rsidRDefault="00B57943" w:rsidP="004C7D6A">
      <w:pPr>
        <w:pStyle w:val="Eisen"/>
        <w:ind w:left="426" w:hanging="426"/>
      </w:pPr>
      <w:r>
        <w:t>Voor de geleverde tentoonstelling</w:t>
      </w:r>
      <w:r w:rsidR="006A477D">
        <w:t>s</w:t>
      </w:r>
      <w:r>
        <w:t>bouw en inbouwverlichting geldt een coulance en garantieperiode van minimaal twaalf (12) maanden, ingaande na de opleveringsdatum. Tijdens deze periode moeten alle defecten en problemen kosteloos worden hersteld c.q. verholpen</w:t>
      </w:r>
      <w:r w:rsidR="00C831E3">
        <w:t xml:space="preserve"> tenzij </w:t>
      </w:r>
      <w:r w:rsidR="003C4C6A">
        <w:t xml:space="preserve">aantoonbaar </w:t>
      </w:r>
      <w:r w:rsidR="00C831E3">
        <w:t>sprake is van molest door derden</w:t>
      </w:r>
      <w:r w:rsidR="009B3675">
        <w:t xml:space="preserve"> </w:t>
      </w:r>
      <w:r w:rsidR="000D08F1" w:rsidRPr="000D08F1">
        <w:t>en/of verkeerd gebruik door stafleden van Opdrachtgever</w:t>
      </w:r>
      <w:r w:rsidR="00CC2DCC">
        <w:t>.</w:t>
      </w:r>
    </w:p>
    <w:p w14:paraId="0190B36F" w14:textId="48A03972" w:rsidR="0087651D" w:rsidRDefault="00B57943" w:rsidP="004C7D6A">
      <w:pPr>
        <w:pStyle w:val="Eisen"/>
        <w:ind w:left="426" w:hanging="426"/>
      </w:pPr>
      <w:r>
        <w:t xml:space="preserve">Op deze garantiebepaling kan door </w:t>
      </w:r>
      <w:r w:rsidR="00DB6D85">
        <w:t>Opdrachtgever</w:t>
      </w:r>
      <w:r>
        <w:t xml:space="preserve"> geen beroep worden gedaan ten aanzien van een specifiek onderdeel van de tentoonstelling in geval van aangetoond onoordeelkundig gebruik</w:t>
      </w:r>
      <w:r w:rsidR="00A30D07">
        <w:t xml:space="preserve"> </w:t>
      </w:r>
      <w:r>
        <w:t xml:space="preserve">door </w:t>
      </w:r>
      <w:r w:rsidR="00DB6D85">
        <w:t>Opdrachtgever</w:t>
      </w:r>
      <w:r>
        <w:t xml:space="preserve"> van dat onderdeel</w:t>
      </w:r>
      <w:r w:rsidR="00CC2DCC">
        <w:t>.</w:t>
      </w:r>
    </w:p>
    <w:p w14:paraId="6D4D175D" w14:textId="342A1A42" w:rsidR="0087651D" w:rsidRDefault="00B57943" w:rsidP="004C7D6A">
      <w:pPr>
        <w:pStyle w:val="Eisen"/>
        <w:ind w:left="426" w:hanging="426"/>
      </w:pPr>
      <w:r>
        <w:t>Fabrieksgarantietermijnen gelden indien van toepassing ook na de periode van minimaal twaalf (12) maanden. De garantiebewijzen hiervan dienen bij de oplevering overhandig</w:t>
      </w:r>
      <w:r w:rsidR="333D8399">
        <w:t>d</w:t>
      </w:r>
      <w:r>
        <w:t xml:space="preserve"> te worden</w:t>
      </w:r>
      <w:r w:rsidR="00CC2DCC">
        <w:t>.</w:t>
      </w:r>
    </w:p>
    <w:p w14:paraId="16502B82" w14:textId="77777777" w:rsidR="00521667" w:rsidRPr="00C447F9" w:rsidRDefault="00521667" w:rsidP="00521667">
      <w:pPr>
        <w:pStyle w:val="Eisen"/>
        <w:numPr>
          <w:ilvl w:val="0"/>
          <w:numId w:val="0"/>
        </w:numPr>
        <w:ind w:left="426"/>
      </w:pPr>
    </w:p>
    <w:p w14:paraId="24E3FE9F" w14:textId="1E258855" w:rsidR="00B92D2B" w:rsidRDefault="00B92D2B" w:rsidP="00990D2A">
      <w:pPr>
        <w:pStyle w:val="Kop1"/>
      </w:pPr>
      <w:r>
        <w:t>Samenwerking</w:t>
      </w:r>
      <w:r w:rsidR="000D3238">
        <w:t>, communicatie en overleg</w:t>
      </w:r>
    </w:p>
    <w:p w14:paraId="6F364952" w14:textId="5D4D64B6" w:rsidR="000D3238" w:rsidRDefault="000D3238" w:rsidP="000D3238">
      <w:pPr>
        <w:pStyle w:val="Eisen"/>
      </w:pPr>
      <w:r>
        <w:t>De</w:t>
      </w:r>
      <w:r w:rsidR="00C86C67">
        <w:t xml:space="preserve"> </w:t>
      </w:r>
      <w:r w:rsidR="005407B3">
        <w:t xml:space="preserve">Opdrachtnemer </w:t>
      </w:r>
      <w:r>
        <w:t>werkt samen met het ontwerpteam aan de uitwerking van een opbouw en plaatsing en integrale installatie van alle ruimtelijke componenten</w:t>
      </w:r>
      <w:r w:rsidR="008E3D6B">
        <w:t>,</w:t>
      </w:r>
      <w:r>
        <w:t xml:space="preserve"> inclusief door de system-integrator te leveren, in te bouwen en te testen audiovisuele hardware.</w:t>
      </w:r>
    </w:p>
    <w:p w14:paraId="0DD5926F" w14:textId="524D07E4" w:rsidR="00004E2B" w:rsidRDefault="00004E2B" w:rsidP="000D3238">
      <w:pPr>
        <w:pStyle w:val="Eisen"/>
      </w:pPr>
      <w:r>
        <w:t xml:space="preserve">Gedurende de looptijd van het project vindt </w:t>
      </w:r>
      <w:r w:rsidR="00595CBA">
        <w:t>structureel</w:t>
      </w:r>
      <w:r>
        <w:t xml:space="preserve"> overleg met het ontwerpteam plaats. Daarnaast zullen er regelmatig werkoverleggen plaatsvinden ten behoeve van het uitvoeringsontwerp</w:t>
      </w:r>
      <w:r w:rsidR="1D443278">
        <w:t xml:space="preserve"> en de realisatie</w:t>
      </w:r>
      <w:r>
        <w:t>.</w:t>
      </w:r>
    </w:p>
    <w:p w14:paraId="67A5812A" w14:textId="42D155B1" w:rsidR="00004E2B" w:rsidRDefault="00004E2B" w:rsidP="000D3238">
      <w:pPr>
        <w:pStyle w:val="Eisen"/>
      </w:pPr>
      <w:r w:rsidRPr="00004E2B">
        <w:t xml:space="preserve">De </w:t>
      </w:r>
      <w:r w:rsidR="003D626E">
        <w:t xml:space="preserve">Opdrachtnemer </w:t>
      </w:r>
      <w:r w:rsidRPr="00004E2B">
        <w:t xml:space="preserve">zal op verzoek alle informatie en gegevens benodigd voor het opstellen van haalbaarheidsstudies/risicoanalyses, begrotingen en/of planningen verstrekken aan </w:t>
      </w:r>
      <w:r w:rsidR="00DB6D85">
        <w:t>Opdrachtgever</w:t>
      </w:r>
      <w:r>
        <w:t>.</w:t>
      </w:r>
    </w:p>
    <w:p w14:paraId="26C175E9" w14:textId="75B49712" w:rsidR="000768AC" w:rsidRPr="000D3238" w:rsidRDefault="000768AC" w:rsidP="000768AC">
      <w:pPr>
        <w:pStyle w:val="Eisen"/>
      </w:pPr>
      <w:r>
        <w:lastRenderedPageBreak/>
        <w:t xml:space="preserve">De coördinatieverantwoordelijkheid op de bouw is in handen van de aannemer die belast zal worden met de casco bouw in </w:t>
      </w:r>
      <w:proofErr w:type="spellStart"/>
      <w:r>
        <w:t>MdZ</w:t>
      </w:r>
      <w:proofErr w:type="spellEnd"/>
      <w:r>
        <w:t xml:space="preserve"> (hierna de hoofdaannemer). Dientengevolge zal Opdrachtnemer, bij gunning van een Nadere Opdracht</w:t>
      </w:r>
      <w:r w:rsidR="000C62B3">
        <w:t>,</w:t>
      </w:r>
      <w:r>
        <w:t xml:space="preserve"> een coördinatieovereenkomst afsluiten waarin onder andere</w:t>
      </w:r>
      <w:r w:rsidR="002A656C">
        <w:t xml:space="preserve"> </w:t>
      </w:r>
      <w:r>
        <w:t xml:space="preserve">de erkenning van de coördinerende rol van de hoofdaannemer wordt vastgelegd. </w:t>
      </w:r>
    </w:p>
    <w:p w14:paraId="1658C462" w14:textId="77777777" w:rsidR="000D3238" w:rsidRPr="000D3238" w:rsidRDefault="000D3238" w:rsidP="000D3238"/>
    <w:p w14:paraId="671B4048" w14:textId="78EFDC51" w:rsidR="004C3E3E" w:rsidRPr="00990D2A" w:rsidRDefault="008B6F11" w:rsidP="00990D2A">
      <w:pPr>
        <w:pStyle w:val="Kop1"/>
      </w:pPr>
      <w:r w:rsidRPr="00990D2A">
        <w:t>Technische eisen</w:t>
      </w:r>
      <w:r w:rsidR="004202FB">
        <w:t xml:space="preserve"> </w:t>
      </w:r>
    </w:p>
    <w:p w14:paraId="62C9211A" w14:textId="5CDBF5D1" w:rsidR="006A7292" w:rsidRDefault="00DB6D85" w:rsidP="00BE2FD7">
      <w:pPr>
        <w:pStyle w:val="Eisen"/>
        <w:ind w:left="284" w:hanging="284"/>
      </w:pPr>
      <w:r>
        <w:t>Opdrachtnemer</w:t>
      </w:r>
      <w:r w:rsidR="00002A6D">
        <w:t xml:space="preserve"> is verantwoordelijk voor h</w:t>
      </w:r>
      <w:r w:rsidR="00F655DD" w:rsidRPr="00F655DD">
        <w:t>et inmeten en controleren van de bouwkundige ruimtes en E-W installaties op locatie ten behoeve van naadloze integratie met de te ontwerpen, produceren, leveren en monteren van de tentoonstelling-elementen</w:t>
      </w:r>
      <w:r w:rsidR="006A7292">
        <w:t>.</w:t>
      </w:r>
    </w:p>
    <w:p w14:paraId="28E22FE3" w14:textId="18AFD262" w:rsidR="006A7292" w:rsidRDefault="00DB6D85" w:rsidP="00BE2FD7">
      <w:pPr>
        <w:pStyle w:val="Eisen"/>
        <w:ind w:left="284" w:hanging="284"/>
      </w:pPr>
      <w:r>
        <w:t>Opdrachtnemer</w:t>
      </w:r>
      <w:r w:rsidR="006E3C61">
        <w:t xml:space="preserve"> is verantwoordelijk voor het</w:t>
      </w:r>
      <w:r w:rsidR="00F655DD">
        <w:t xml:space="preserve"> treffen van passende maatregelen ter voorkoming van beschadigingen in en aan het gebouw</w:t>
      </w:r>
      <w:r w:rsidR="2A0E9018">
        <w:t>,</w:t>
      </w:r>
      <w:r w:rsidR="00F655DD">
        <w:t xml:space="preserve"> bijvoorbeeld het beschermen van kozijnen, vloerbekleding, lift, deuren, trappen, et</w:t>
      </w:r>
      <w:r w:rsidR="00BB0ECF">
        <w:t xml:space="preserve"> </w:t>
      </w:r>
      <w:r w:rsidR="00F655DD">
        <w:t>c</w:t>
      </w:r>
      <w:r w:rsidR="00BB0ECF">
        <w:t>etera</w:t>
      </w:r>
      <w:r w:rsidR="00F655DD">
        <w:t>.</w:t>
      </w:r>
    </w:p>
    <w:p w14:paraId="69C76EF3" w14:textId="65A4602F" w:rsidR="006A7292" w:rsidRDefault="00DB6D85" w:rsidP="00BE2FD7">
      <w:pPr>
        <w:pStyle w:val="Eisen"/>
        <w:ind w:left="284" w:hanging="284"/>
      </w:pPr>
      <w:r>
        <w:t>Opdrachtnemer</w:t>
      </w:r>
      <w:r w:rsidR="006E3C61">
        <w:t xml:space="preserve"> is verantwoordelijk voor h</w:t>
      </w:r>
      <w:r w:rsidR="006E3C61" w:rsidRPr="00F655DD">
        <w:t>et</w:t>
      </w:r>
      <w:r w:rsidR="00F655DD" w:rsidRPr="00F655DD">
        <w:t xml:space="preserve"> verwijderen en duurzaam afvoeren van (bouw-) afval</w:t>
      </w:r>
      <w:r w:rsidR="006A7292">
        <w:t>.</w:t>
      </w:r>
    </w:p>
    <w:p w14:paraId="4684FE34" w14:textId="2F5C52FC" w:rsidR="004131F2" w:rsidRDefault="00DB6D85" w:rsidP="00BE2FD7">
      <w:pPr>
        <w:pStyle w:val="Eisen"/>
        <w:ind w:left="284" w:hanging="284"/>
      </w:pPr>
      <w:r>
        <w:t>Opdrachtnemer</w:t>
      </w:r>
      <w:r w:rsidR="00F655DD" w:rsidRPr="00F655DD">
        <w:t xml:space="preserve"> zal in samenwerking met de systemintegrator de beste oplossing voor montage, koeling en bereikbaarheid van de apparatuur in de tentoonstelling aandragen</w:t>
      </w:r>
      <w:r w:rsidR="005705FE">
        <w:t>, al</w:t>
      </w:r>
      <w:r w:rsidR="004318EC">
        <w:t xml:space="preserve"> dan</w:t>
      </w:r>
      <w:r w:rsidR="00F655DD" w:rsidRPr="00F655DD">
        <w:t xml:space="preserve"> niet met benodigde geforceerde ventilatie.</w:t>
      </w:r>
    </w:p>
    <w:p w14:paraId="4770BD78" w14:textId="03E869B6" w:rsidR="00F931CD" w:rsidRDefault="00F931CD" w:rsidP="00BE2FD7">
      <w:pPr>
        <w:pStyle w:val="Eisen"/>
        <w:ind w:left="284" w:hanging="284"/>
      </w:pPr>
      <w:r>
        <w:t xml:space="preserve">De nieuw te bouwen permanente </w:t>
      </w:r>
      <w:r w:rsidR="00FD41BA">
        <w:t>tentoonstellingen</w:t>
      </w:r>
      <w:r>
        <w:t xml:space="preserve"> kennen een</w:t>
      </w:r>
      <w:r w:rsidR="00DF7A8C">
        <w:t xml:space="preserve"> operationele</w:t>
      </w:r>
      <w:r>
        <w:t xml:space="preserve"> levensduur van minimaal </w:t>
      </w:r>
      <w:r w:rsidR="00FD41BA">
        <w:t>tien (</w:t>
      </w:r>
      <w:r w:rsidR="001105A6">
        <w:t>10</w:t>
      </w:r>
      <w:r w:rsidR="00FD41BA">
        <w:t>)</w:t>
      </w:r>
      <w:r w:rsidR="001105A6">
        <w:t xml:space="preserve"> jaar</w:t>
      </w:r>
      <w:r>
        <w:t>.</w:t>
      </w:r>
    </w:p>
    <w:p w14:paraId="4B21833A" w14:textId="21D8EB37" w:rsidR="00F931CD" w:rsidRDefault="00F931CD" w:rsidP="00BE2FD7">
      <w:pPr>
        <w:pStyle w:val="Eisen"/>
        <w:ind w:left="284" w:hanging="284"/>
      </w:pPr>
      <w:r>
        <w:t xml:space="preserve">Het </w:t>
      </w:r>
      <w:r w:rsidR="00231E5B">
        <w:t xml:space="preserve">door </w:t>
      </w:r>
      <w:r w:rsidR="00DB6D85">
        <w:t>Opdrachtnemer</w:t>
      </w:r>
      <w:r w:rsidR="00231E5B">
        <w:t xml:space="preserve"> op te stellen</w:t>
      </w:r>
      <w:r>
        <w:t xml:space="preserve"> </w:t>
      </w:r>
      <w:r w:rsidR="001105A6">
        <w:t>uitvoerings</w:t>
      </w:r>
      <w:r>
        <w:t xml:space="preserve">ontwerp houdt rekening met het gebruik en de toepassing van duurzame materialen en milieuvriendelijke productiemethoden. </w:t>
      </w:r>
    </w:p>
    <w:p w14:paraId="5FB431B8" w14:textId="100A62B0" w:rsidR="00F931CD" w:rsidRDefault="00F931CD" w:rsidP="00BE2FD7">
      <w:pPr>
        <w:pStyle w:val="Eisen"/>
        <w:ind w:left="284" w:hanging="284"/>
      </w:pPr>
      <w:r>
        <w:t xml:space="preserve">Er wordt zoveel mogelijk gekozen voor </w:t>
      </w:r>
      <w:r w:rsidR="005A0043">
        <w:t xml:space="preserve">robuuste en </w:t>
      </w:r>
      <w:r>
        <w:t>onderhoudsvriendelijke materialen.</w:t>
      </w:r>
    </w:p>
    <w:p w14:paraId="25D5DD51" w14:textId="77777777" w:rsidR="00D2725E" w:rsidRPr="004C3E3E" w:rsidRDefault="00D2725E" w:rsidP="00D2725E">
      <w:pPr>
        <w:pStyle w:val="Eisen"/>
        <w:numPr>
          <w:ilvl w:val="0"/>
          <w:numId w:val="0"/>
        </w:numPr>
        <w:ind w:left="284"/>
      </w:pPr>
    </w:p>
    <w:p w14:paraId="4B125DC1" w14:textId="2DA88F08" w:rsidR="00A70C58" w:rsidRDefault="00CA2070" w:rsidP="00A70C58">
      <w:pPr>
        <w:pStyle w:val="Kop1"/>
      </w:pPr>
      <w:r>
        <w:t>Uitvoeringsontwerp, documentatie en instructie</w:t>
      </w:r>
    </w:p>
    <w:p w14:paraId="6C3D6005" w14:textId="6805A336" w:rsidR="00F960F1" w:rsidRPr="00DB69C9" w:rsidRDefault="00BA41EA" w:rsidP="00BA41EA">
      <w:pPr>
        <w:pStyle w:val="Eisen"/>
        <w:ind w:left="284" w:hanging="284"/>
        <w:rPr>
          <w:szCs w:val="18"/>
        </w:rPr>
      </w:pPr>
      <w:r w:rsidRPr="00DB69C9">
        <w:rPr>
          <w:szCs w:val="18"/>
        </w:rPr>
        <w:t xml:space="preserve">De </w:t>
      </w:r>
      <w:r w:rsidR="00E033C6">
        <w:rPr>
          <w:szCs w:val="18"/>
        </w:rPr>
        <w:t>Opdrachtnemer</w:t>
      </w:r>
      <w:r w:rsidR="00E033C6" w:rsidRPr="00DB69C9">
        <w:rPr>
          <w:szCs w:val="18"/>
        </w:rPr>
        <w:t xml:space="preserve"> </w:t>
      </w:r>
      <w:r w:rsidRPr="00DB69C9">
        <w:rPr>
          <w:szCs w:val="18"/>
        </w:rPr>
        <w:t xml:space="preserve">zal een uitvoeringsontwerp (UO) opstellen op basis van het tentoonstellingsontwerp. </w:t>
      </w:r>
    </w:p>
    <w:p w14:paraId="642FA1E9" w14:textId="62E7AA0C" w:rsidR="00F960F1" w:rsidRPr="00DB69C9" w:rsidRDefault="00BA41EA" w:rsidP="00BA41EA">
      <w:pPr>
        <w:pStyle w:val="Eisen"/>
        <w:ind w:left="284" w:hanging="284"/>
        <w:rPr>
          <w:szCs w:val="18"/>
        </w:rPr>
      </w:pPr>
      <w:r w:rsidRPr="00DB69C9">
        <w:rPr>
          <w:szCs w:val="18"/>
        </w:rPr>
        <w:t xml:space="preserve">Het opstellen van het </w:t>
      </w:r>
      <w:r w:rsidR="00D23C95">
        <w:rPr>
          <w:szCs w:val="18"/>
        </w:rPr>
        <w:t>uitvoeringsontwerp (</w:t>
      </w:r>
      <w:r w:rsidRPr="00DB69C9">
        <w:rPr>
          <w:szCs w:val="18"/>
        </w:rPr>
        <w:t>UO</w:t>
      </w:r>
      <w:r w:rsidR="00D23C95">
        <w:rPr>
          <w:szCs w:val="18"/>
        </w:rPr>
        <w:t>)</w:t>
      </w:r>
      <w:r w:rsidRPr="00DB69C9">
        <w:rPr>
          <w:szCs w:val="18"/>
        </w:rPr>
        <w:t xml:space="preserve"> gebeurt in overleg met het gehele ontwerpteam. </w:t>
      </w:r>
    </w:p>
    <w:p w14:paraId="706AA80D" w14:textId="6377D5B3" w:rsidR="00A70C58" w:rsidRPr="00DB69C9" w:rsidRDefault="00BA41EA" w:rsidP="00BA41EA">
      <w:pPr>
        <w:pStyle w:val="Eisen"/>
        <w:ind w:left="284" w:hanging="284"/>
        <w:rPr>
          <w:szCs w:val="18"/>
        </w:rPr>
      </w:pPr>
      <w:r w:rsidRPr="00DB69C9">
        <w:rPr>
          <w:szCs w:val="18"/>
        </w:rPr>
        <w:t xml:space="preserve">Tijdens het ontwerpproces zullen onderdelen aangescherpt moeten worden en/of </w:t>
      </w:r>
      <w:r w:rsidR="000601B9">
        <w:rPr>
          <w:szCs w:val="18"/>
        </w:rPr>
        <w:t xml:space="preserve">op detailniveau </w:t>
      </w:r>
      <w:r w:rsidRPr="00DB69C9">
        <w:rPr>
          <w:szCs w:val="18"/>
        </w:rPr>
        <w:t xml:space="preserve">aangepast. Hiervoor kan het nodig zijn dat voor sommige onderdelen een </w:t>
      </w:r>
      <w:proofErr w:type="spellStart"/>
      <w:r w:rsidRPr="00DB69C9">
        <w:rPr>
          <w:szCs w:val="18"/>
        </w:rPr>
        <w:t>mock</w:t>
      </w:r>
      <w:proofErr w:type="spellEnd"/>
      <w:r w:rsidRPr="00DB69C9">
        <w:rPr>
          <w:szCs w:val="18"/>
        </w:rPr>
        <w:t xml:space="preserve">-up of testopstelling wordt gepresenteerd. De </w:t>
      </w:r>
      <w:r w:rsidR="000601B9">
        <w:rPr>
          <w:szCs w:val="18"/>
        </w:rPr>
        <w:t xml:space="preserve">Opdrachtnemer </w:t>
      </w:r>
      <w:r w:rsidRPr="00DB69C9">
        <w:rPr>
          <w:szCs w:val="18"/>
        </w:rPr>
        <w:t xml:space="preserve">bepaalt in overleg met </w:t>
      </w:r>
      <w:r w:rsidR="00DB6D85">
        <w:rPr>
          <w:szCs w:val="18"/>
        </w:rPr>
        <w:t>Opdrachtgever</w:t>
      </w:r>
      <w:r w:rsidRPr="00DB69C9">
        <w:rPr>
          <w:szCs w:val="18"/>
        </w:rPr>
        <w:t xml:space="preserve"> voor welke onderdelen dat nodig is.</w:t>
      </w:r>
    </w:p>
    <w:p w14:paraId="5E9C128F" w14:textId="1BF622AD" w:rsidR="00C55AC7" w:rsidRPr="00DB69C9" w:rsidRDefault="009A2A6F" w:rsidP="00BA41EA">
      <w:pPr>
        <w:pStyle w:val="Eisen"/>
        <w:ind w:left="284" w:hanging="284"/>
        <w:rPr>
          <w:szCs w:val="18"/>
        </w:rPr>
      </w:pPr>
      <w:r w:rsidRPr="00DB69C9">
        <w:rPr>
          <w:szCs w:val="18"/>
        </w:rPr>
        <w:t xml:space="preserve">De </w:t>
      </w:r>
      <w:r w:rsidR="00DB6D85">
        <w:rPr>
          <w:szCs w:val="18"/>
        </w:rPr>
        <w:t>Opdrachtnemer</w:t>
      </w:r>
      <w:r w:rsidRPr="00DB69C9">
        <w:rPr>
          <w:szCs w:val="18"/>
        </w:rPr>
        <w:t xml:space="preserve"> levert na oplevering de as built documentatie op aan </w:t>
      </w:r>
      <w:r w:rsidR="0042397A" w:rsidRPr="00DB69C9">
        <w:rPr>
          <w:szCs w:val="18"/>
        </w:rPr>
        <w:t xml:space="preserve">de </w:t>
      </w:r>
      <w:r w:rsidR="00DB6D85">
        <w:rPr>
          <w:szCs w:val="18"/>
        </w:rPr>
        <w:t>Opdrachtgever</w:t>
      </w:r>
      <w:r w:rsidR="0042397A" w:rsidRPr="00DB69C9">
        <w:rPr>
          <w:szCs w:val="18"/>
        </w:rPr>
        <w:t>.</w:t>
      </w:r>
    </w:p>
    <w:p w14:paraId="11CDB42D" w14:textId="0A7F04B0" w:rsidR="0042397A" w:rsidRPr="00DB69C9" w:rsidRDefault="0042397A" w:rsidP="00BA41EA">
      <w:pPr>
        <w:pStyle w:val="Eisen"/>
        <w:ind w:left="284" w:hanging="284"/>
        <w:rPr>
          <w:szCs w:val="18"/>
        </w:rPr>
      </w:pPr>
      <w:r w:rsidRPr="00DB69C9">
        <w:rPr>
          <w:szCs w:val="18"/>
        </w:rPr>
        <w:t xml:space="preserve">De </w:t>
      </w:r>
      <w:r w:rsidR="00DB6D85">
        <w:rPr>
          <w:szCs w:val="18"/>
        </w:rPr>
        <w:t>Opdrachtnemer</w:t>
      </w:r>
      <w:r w:rsidRPr="00DB69C9">
        <w:rPr>
          <w:szCs w:val="18"/>
        </w:rPr>
        <w:t xml:space="preserve"> stelt </w:t>
      </w:r>
      <w:r w:rsidR="00F408F9" w:rsidRPr="00DB69C9">
        <w:rPr>
          <w:szCs w:val="18"/>
        </w:rPr>
        <w:t>een uitgebreide service en onderhoudsinstructie aangaande de tentoonstelling</w:t>
      </w:r>
      <w:r w:rsidR="00A30C86">
        <w:rPr>
          <w:szCs w:val="18"/>
        </w:rPr>
        <w:t>(en)</w:t>
      </w:r>
      <w:r w:rsidR="00F408F9" w:rsidRPr="00DB69C9">
        <w:rPr>
          <w:szCs w:val="18"/>
        </w:rPr>
        <w:t xml:space="preserve"> voor het beherend personeel van </w:t>
      </w:r>
      <w:r w:rsidR="00DB6D85">
        <w:rPr>
          <w:szCs w:val="18"/>
        </w:rPr>
        <w:t>Opdrachtgever</w:t>
      </w:r>
      <w:r w:rsidR="00F408F9" w:rsidRPr="00DB69C9">
        <w:rPr>
          <w:szCs w:val="18"/>
        </w:rPr>
        <w:t xml:space="preserve"> op.</w:t>
      </w:r>
    </w:p>
    <w:p w14:paraId="4ED7D365" w14:textId="77777777" w:rsidR="00F408F9" w:rsidRPr="00DB69C9" w:rsidRDefault="00F408F9" w:rsidP="00D2725E">
      <w:pPr>
        <w:pStyle w:val="Eisen"/>
        <w:numPr>
          <w:ilvl w:val="0"/>
          <w:numId w:val="0"/>
        </w:numPr>
        <w:ind w:left="284"/>
        <w:rPr>
          <w:szCs w:val="18"/>
        </w:rPr>
      </w:pPr>
    </w:p>
    <w:p w14:paraId="36B3FF69" w14:textId="285685BF" w:rsidR="00351873" w:rsidRDefault="003E0695" w:rsidP="003E0695">
      <w:pPr>
        <w:pStyle w:val="Kop1"/>
      </w:pPr>
      <w:r>
        <w:lastRenderedPageBreak/>
        <w:t>Prijzen en tarieven</w:t>
      </w:r>
    </w:p>
    <w:p w14:paraId="4100B013" w14:textId="0B0028C6" w:rsidR="00BE1C4C" w:rsidRDefault="004B7B0B" w:rsidP="00990D2A">
      <w:pPr>
        <w:pStyle w:val="Eisen"/>
      </w:pPr>
      <w:r>
        <w:t>De prijzen</w:t>
      </w:r>
      <w:r w:rsidR="0040058C">
        <w:t xml:space="preserve"> en/of tarieven</w:t>
      </w:r>
      <w:r>
        <w:t xml:space="preserve"> zoals aangegeven op het prijzenblad</w:t>
      </w:r>
      <w:r w:rsidR="008B7172">
        <w:t>en</w:t>
      </w:r>
      <w:r>
        <w:t xml:space="preserve"> staan vast voor de </w:t>
      </w:r>
      <w:r w:rsidR="00EC2A9F">
        <w:t xml:space="preserve">initiële </w:t>
      </w:r>
      <w:r>
        <w:t xml:space="preserve">looptijd van het contract. </w:t>
      </w:r>
    </w:p>
    <w:p w14:paraId="616ACCE7" w14:textId="4168851C" w:rsidR="001E6E92" w:rsidRDefault="001717E0" w:rsidP="00465801">
      <w:pPr>
        <w:pStyle w:val="Eisen"/>
        <w:numPr>
          <w:ilvl w:val="0"/>
          <w:numId w:val="0"/>
        </w:numPr>
        <w:ind w:left="426"/>
      </w:pPr>
      <w:r>
        <w:t xml:space="preserve">De </w:t>
      </w:r>
      <w:r w:rsidR="00C64ACE">
        <w:t xml:space="preserve">uurtarieven </w:t>
      </w:r>
      <w:r>
        <w:t xml:space="preserve">voor </w:t>
      </w:r>
      <w:r w:rsidR="00C64ACE">
        <w:t xml:space="preserve">zijn </w:t>
      </w:r>
      <w:r w:rsidR="004C7558">
        <w:t xml:space="preserve">eenmaal </w:t>
      </w:r>
      <w:proofErr w:type="spellStart"/>
      <w:r w:rsidR="00C64ACE">
        <w:t>indexeerbaar</w:t>
      </w:r>
      <w:proofErr w:type="spellEnd"/>
      <w:r w:rsidR="0043112C">
        <w:t xml:space="preserve"> bij ingang van de eerste verlenging</w:t>
      </w:r>
      <w:r w:rsidR="001E6E92">
        <w:t>.</w:t>
      </w:r>
      <w:r w:rsidR="00716E31">
        <w:t xml:space="preserve"> </w:t>
      </w:r>
      <w:r w:rsidR="001E6E92" w:rsidRPr="00716E31">
        <w:rPr>
          <w:lang w:val="nl"/>
        </w:rPr>
        <w:t xml:space="preserve">voor het eerst op </w:t>
      </w:r>
      <w:r w:rsidR="001E6E92" w:rsidRPr="00ED4614">
        <w:t>1 januari 202</w:t>
      </w:r>
      <w:r w:rsidR="008F12F9">
        <w:t>8</w:t>
      </w:r>
      <w:r w:rsidR="001E6E92" w:rsidRPr="00716E31">
        <w:rPr>
          <w:lang w:val="nl"/>
        </w:rPr>
        <w:t xml:space="preserve">, kunnen de door </w:t>
      </w:r>
      <w:r w:rsidR="00DB6D85" w:rsidRPr="00716E31">
        <w:rPr>
          <w:lang w:val="nl"/>
        </w:rPr>
        <w:t>Opdrachtnemer</w:t>
      </w:r>
      <w:r w:rsidR="001E6E92" w:rsidRPr="00716E31">
        <w:rPr>
          <w:lang w:val="nl"/>
        </w:rPr>
        <w:t xml:space="preserve"> geoffreerde prijzen en tarieven</w:t>
      </w:r>
      <w:r w:rsidR="005A6B9F" w:rsidRPr="00716E31">
        <w:rPr>
          <w:lang w:val="nl"/>
        </w:rPr>
        <w:t xml:space="preserve"> </w:t>
      </w:r>
      <w:r w:rsidR="005A6B9F">
        <w:t xml:space="preserve">voor </w:t>
      </w:r>
      <w:r w:rsidR="00C07C9D">
        <w:t>tentoonstellingsbouw</w:t>
      </w:r>
      <w:r w:rsidR="001E6E92" w:rsidRPr="00716E31">
        <w:rPr>
          <w:lang w:val="nl"/>
        </w:rPr>
        <w:t xml:space="preserve"> worden herzien. In het geval van een negatieve indexering moet de herziening van de tarieven worden doorgevoerd. De tarieven worden geïndexeerd met als maximum een tarief te berekenen op basis van de volgende prijsherzieningformule.</w:t>
      </w:r>
      <w:r w:rsidR="001E6E92" w:rsidRPr="00716E31">
        <w:rPr>
          <w:lang w:val="nl"/>
        </w:rPr>
        <w:br/>
      </w:r>
      <w:r w:rsidR="001E6E92" w:rsidRPr="00716E31">
        <w:rPr>
          <w:lang w:val="nl"/>
        </w:rPr>
        <w:br/>
      </w:r>
      <w:r w:rsidR="001E6E92" w:rsidRPr="005E4E87">
        <w:t>Tarief nieuw = Tarief oud * (L1/L0)</w:t>
      </w:r>
      <w:r w:rsidR="001E6E92">
        <w:br/>
        <w:t>Daarin staat voor:</w:t>
      </w:r>
      <w:r w:rsidR="001E6E92">
        <w:br/>
      </w:r>
      <w:r w:rsidR="001E6E92" w:rsidRPr="00716E31">
        <w:rPr>
          <w:lang w:val="nl"/>
        </w:rPr>
        <w:t>Tarief nieuw:</w:t>
      </w:r>
      <w:r w:rsidR="001E6E92" w:rsidRPr="00716E31">
        <w:rPr>
          <w:lang w:val="nl"/>
        </w:rPr>
        <w:tab/>
      </w:r>
      <w:r w:rsidR="001E6E92" w:rsidRPr="005E4E87">
        <w:t>nieuw overeen te komen tarieven</w:t>
      </w:r>
      <w:r w:rsidR="001E6E92">
        <w:br/>
        <w:t>Tarief oud:</w:t>
      </w:r>
      <w:r w:rsidR="001E6E92">
        <w:tab/>
      </w:r>
      <w:r w:rsidR="001E6E92">
        <w:tab/>
      </w:r>
      <w:r w:rsidR="001E6E92" w:rsidRPr="00716E31">
        <w:rPr>
          <w:lang w:val="nl"/>
        </w:rPr>
        <w:t xml:space="preserve">tarieven zoals geoffreerd </w:t>
      </w:r>
      <w:r w:rsidR="00141DF8" w:rsidRPr="00716E31">
        <w:rPr>
          <w:lang w:val="nl"/>
        </w:rPr>
        <w:t>bij inschrijving</w:t>
      </w:r>
      <w:r w:rsidR="001E6E92" w:rsidRPr="00716E31">
        <w:rPr>
          <w:lang w:val="nl"/>
        </w:rPr>
        <w:br/>
        <w:t>L1</w:t>
      </w:r>
      <w:r w:rsidR="001E6E92" w:rsidRPr="00716E31">
        <w:rPr>
          <w:lang w:val="nl"/>
        </w:rPr>
        <w:tab/>
      </w:r>
      <w:r w:rsidR="001E6E92" w:rsidRPr="00716E31">
        <w:rPr>
          <w:lang w:val="nl"/>
        </w:rPr>
        <w:tab/>
      </w:r>
      <w:r w:rsidR="001E6E92" w:rsidRPr="00716E31">
        <w:rPr>
          <w:lang w:val="nl"/>
        </w:rPr>
        <w:tab/>
      </w:r>
      <w:r w:rsidR="001E6E92" w:rsidRPr="002136A8">
        <w:t xml:space="preserve">CBS indexcijfer Dienstenprijsindex (DPI) </w:t>
      </w:r>
      <w:r w:rsidR="001E6E92">
        <w:t>nieuwe</w:t>
      </w:r>
      <w:r w:rsidR="001E6E92" w:rsidRPr="002136A8">
        <w:t xml:space="preserve"> jaar</w:t>
      </w:r>
      <w:r w:rsidR="001E6E92">
        <w:br/>
        <w:t>L0</w:t>
      </w:r>
      <w:r w:rsidR="001E6E92">
        <w:tab/>
      </w:r>
      <w:r w:rsidR="001E6E92">
        <w:tab/>
      </w:r>
      <w:r w:rsidR="001E6E92">
        <w:tab/>
      </w:r>
      <w:r w:rsidR="001E6E92" w:rsidRPr="002136A8">
        <w:t xml:space="preserve">CBS indexcijfer Dienstenprijsindex (DPI) </w:t>
      </w:r>
      <w:r w:rsidR="001E6E92">
        <w:t>huidig</w:t>
      </w:r>
      <w:r w:rsidR="001E6E92" w:rsidRPr="002136A8">
        <w:t xml:space="preserve"> jaar</w:t>
      </w:r>
      <w:r w:rsidR="001E6E92">
        <w:br/>
      </w:r>
      <w:r w:rsidR="001E6E92">
        <w:br/>
      </w:r>
      <w:r w:rsidR="001E6E92" w:rsidRPr="005E4E87">
        <w:t>Het resultaat van de berekening van de deelsom (L1/L0) wordt rekenkundig afgerond op 4 cijfers achter de komma</w:t>
      </w:r>
      <w:r w:rsidR="001E6E92">
        <w:t>.</w:t>
      </w:r>
      <w:r w:rsidR="001E6E92">
        <w:br/>
      </w:r>
      <w:r w:rsidR="001E6E92" w:rsidRPr="00716E31">
        <w:rPr>
          <w:lang w:val="nl"/>
        </w:rPr>
        <w:t>Indien de indexcijfers nog niet zijn vastgesteld, worden de voorlopige cijfers gehanteerd zonder dat een eventuele verrekening achteraf plaatsvindt.</w:t>
      </w:r>
    </w:p>
    <w:p w14:paraId="4EE89508" w14:textId="5C1A256B" w:rsidR="003034FF" w:rsidRPr="007F6AC7" w:rsidRDefault="003034FF" w:rsidP="003034FF">
      <w:pPr>
        <w:pStyle w:val="Eisen"/>
      </w:pPr>
      <w:r>
        <w:t xml:space="preserve">Eventueel meerwerk wordt niet uitgevoerd zonder vooraf expliciet akkoord van </w:t>
      </w:r>
      <w:r w:rsidR="0091363D">
        <w:t>Opdrachtgever</w:t>
      </w:r>
      <w:r>
        <w:t>.</w:t>
      </w:r>
    </w:p>
    <w:p w14:paraId="08D21977" w14:textId="5F1E814A" w:rsidR="001E37EE" w:rsidRDefault="001E37EE" w:rsidP="007F6AC7">
      <w:pPr>
        <w:pStyle w:val="Eisen"/>
      </w:pPr>
      <w:r w:rsidRPr="001E37EE">
        <w:t xml:space="preserve">Indien </w:t>
      </w:r>
      <w:r w:rsidR="00DB6D85">
        <w:t>Opdrachtnemer</w:t>
      </w:r>
      <w:r w:rsidRPr="001E37EE">
        <w:t xml:space="preserve"> in de uitvoering van zijn opdracht tegenstrijdigheden of risico’s ziet met betrekking tot </w:t>
      </w:r>
      <w:r w:rsidR="00740B57">
        <w:t xml:space="preserve">een eventueel </w:t>
      </w:r>
      <w:r w:rsidRPr="001E37EE">
        <w:t xml:space="preserve">afgegeven </w:t>
      </w:r>
      <w:r>
        <w:t xml:space="preserve">budget </w:t>
      </w:r>
      <w:r w:rsidRPr="001E37EE">
        <w:t xml:space="preserve">dient </w:t>
      </w:r>
      <w:r w:rsidR="00995EB6">
        <w:t xml:space="preserve">hij </w:t>
      </w:r>
      <w:r w:rsidR="00C11C35">
        <w:t xml:space="preserve">Opdrachtgever </w:t>
      </w:r>
      <w:r w:rsidRPr="001E37EE">
        <w:t xml:space="preserve">hier proactief over te benaderen. Zonder tegenbericht gaat </w:t>
      </w:r>
      <w:r w:rsidR="00C11C35">
        <w:t xml:space="preserve">Opdrachtgever </w:t>
      </w:r>
      <w:r w:rsidRPr="001E37EE">
        <w:t xml:space="preserve">ervanuit dat de </w:t>
      </w:r>
      <w:r w:rsidR="006546E3">
        <w:t>nadere opdrachten</w:t>
      </w:r>
      <w:r w:rsidRPr="001E37EE">
        <w:t xml:space="preserve"> realiseerbaar zijn binnen het budget.</w:t>
      </w:r>
    </w:p>
    <w:p w14:paraId="440298D2" w14:textId="77777777" w:rsidR="001C5246" w:rsidRDefault="001C5246" w:rsidP="001C5246">
      <w:pPr>
        <w:pStyle w:val="Eisen"/>
        <w:numPr>
          <w:ilvl w:val="0"/>
          <w:numId w:val="0"/>
        </w:numPr>
        <w:ind w:left="360"/>
      </w:pPr>
    </w:p>
    <w:p w14:paraId="4480EED4" w14:textId="567159BC" w:rsidR="00980042" w:rsidRDefault="00FE6E73" w:rsidP="00FE6E73">
      <w:pPr>
        <w:pStyle w:val="Kop1"/>
      </w:pPr>
      <w:r>
        <w:t>Facturatie</w:t>
      </w:r>
    </w:p>
    <w:p w14:paraId="05CA714B" w14:textId="483F557A" w:rsidR="00FE6E73" w:rsidRPr="008723AC" w:rsidRDefault="0055534B" w:rsidP="00FE6E73">
      <w:pPr>
        <w:pStyle w:val="Eisen"/>
      </w:pPr>
      <w:r w:rsidRPr="008723AC">
        <w:t xml:space="preserve">Facturering geschiedt </w:t>
      </w:r>
      <w:r w:rsidR="008405A1" w:rsidRPr="008723AC">
        <w:t xml:space="preserve">op de </w:t>
      </w:r>
      <w:r w:rsidR="00BE621F">
        <w:t xml:space="preserve">bij de nadere opdracht verstrekking beschreven </w:t>
      </w:r>
      <w:r w:rsidR="008405A1" w:rsidRPr="008723AC">
        <w:t>wijze</w:t>
      </w:r>
      <w:r w:rsidR="00BE621F">
        <w:t>.</w:t>
      </w:r>
    </w:p>
    <w:p w14:paraId="6F15CDC0" w14:textId="0516E4DF" w:rsidR="00E41927" w:rsidRDefault="00E41927" w:rsidP="00BE0FDE">
      <w:pPr>
        <w:pStyle w:val="Eisen"/>
        <w:numPr>
          <w:ilvl w:val="0"/>
          <w:numId w:val="0"/>
        </w:numPr>
        <w:rPr>
          <w:color w:val="FF0000"/>
        </w:rPr>
      </w:pPr>
    </w:p>
    <w:sectPr w:rsidR="00E41927" w:rsidSect="001F231E">
      <w:headerReference w:type="default" r:id="rId12"/>
      <w:footerReference w:type="default" r:id="rId13"/>
      <w:headerReference w:type="first" r:id="rId14"/>
      <w:footerReference w:type="first" r:id="rId15"/>
      <w:type w:val="continuous"/>
      <w:pgSz w:w="11906" w:h="16838"/>
      <w:pgMar w:top="1843"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8B11" w14:textId="77777777" w:rsidR="004B3197" w:rsidRDefault="004B3197" w:rsidP="00F43396">
      <w:pPr>
        <w:spacing w:line="240" w:lineRule="auto"/>
      </w:pPr>
      <w:r>
        <w:separator/>
      </w:r>
    </w:p>
    <w:p w14:paraId="75BB0BF9" w14:textId="77777777" w:rsidR="004B3197" w:rsidRDefault="004B3197"/>
    <w:p w14:paraId="23C758F4" w14:textId="77777777" w:rsidR="004B3197" w:rsidRDefault="004B3197"/>
  </w:endnote>
  <w:endnote w:type="continuationSeparator" w:id="0">
    <w:p w14:paraId="395707E1" w14:textId="77777777" w:rsidR="004B3197" w:rsidRDefault="004B3197" w:rsidP="00F43396">
      <w:pPr>
        <w:spacing w:line="240" w:lineRule="auto"/>
      </w:pPr>
      <w:r>
        <w:continuationSeparator/>
      </w:r>
    </w:p>
    <w:p w14:paraId="5AD614EF" w14:textId="77777777" w:rsidR="004B3197" w:rsidRDefault="004B3197"/>
    <w:p w14:paraId="61EDF8A1" w14:textId="77777777" w:rsidR="004B3197" w:rsidRDefault="004B3197"/>
  </w:endnote>
  <w:endnote w:type="continuationNotice" w:id="1">
    <w:p w14:paraId="104375D0" w14:textId="77777777" w:rsidR="004B3197" w:rsidRDefault="004B319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F15B" w14:textId="102BCFE0" w:rsidR="003326D1" w:rsidRDefault="003326D1" w:rsidP="001F231E">
    <w:pPr>
      <w:pStyle w:val="Voettekst"/>
    </w:pPr>
    <w:bookmarkStart w:id="0" w:name="_Hlk123656295"/>
    <w:r w:rsidRPr="0003242E">
      <w:t>Literatuur</w:t>
    </w:r>
    <w:r w:rsidR="00C8647F">
      <w:t>museum</w:t>
    </w:r>
    <w:r w:rsidRPr="0003242E">
      <w:t>/Kinderboeken</w:t>
    </w:r>
    <w:r w:rsidR="00C8647F">
      <w:t>museum</w:t>
    </w:r>
  </w:p>
  <w:p w14:paraId="7CF61A52" w14:textId="79089BA3" w:rsidR="00F64D57" w:rsidRDefault="001D24F2" w:rsidP="001F231E">
    <w:pPr>
      <w:pStyle w:val="Voettekst"/>
    </w:pPr>
    <w:r>
      <w:t>Programma van Eisen</w:t>
    </w:r>
    <w:r w:rsidRPr="00077637">
      <w:t xml:space="preserve"> </w:t>
    </w:r>
    <w:r w:rsidRPr="0071093D">
      <w:t>tentoonstelling</w:t>
    </w:r>
    <w:r w:rsidR="00C54C87">
      <w:t>sbouwers</w:t>
    </w:r>
    <w:r w:rsidR="00F64D57" w:rsidRPr="00582707">
      <w:ptab w:relativeTo="margin" w:alignment="right" w:leader="none"/>
    </w:r>
    <w:r w:rsidR="00F64D57">
      <w:t>p</w:t>
    </w:r>
    <w:r w:rsidR="00F64D57" w:rsidRPr="00582707">
      <w:t xml:space="preserve">agina </w:t>
    </w:r>
    <w:bookmarkEnd w:id="0"/>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0BBB" w14:textId="77777777"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58241" behindDoc="0" locked="0" layoutInCell="1" allowOverlap="1" wp14:anchorId="15495D66" wp14:editId="3A90D617">
              <wp:simplePos x="0" y="0"/>
              <wp:positionH relativeFrom="column">
                <wp:posOffset>2667</wp:posOffset>
              </wp:positionH>
              <wp:positionV relativeFrom="paragraph">
                <wp:posOffset>-27356</wp:posOffset>
              </wp:positionV>
              <wp:extent cx="4166362"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B6590" id="Vrije vorm: vorm 7" o:spid="_x0000_s1026" style="position:absolute;margin-left:.2pt;margin-top:-2.15pt;width:328.0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56402C">
      <w:rPr>
        <w:rStyle w:val="Sjabloontekst"/>
        <w:noProof/>
      </w:rPr>
      <mc:AlternateContent>
        <mc:Choice Requires="wps">
          <w:drawing>
            <wp:anchor distT="0" distB="0" distL="114300" distR="114300" simplePos="0" relativeHeight="251658240" behindDoc="0" locked="0" layoutInCell="1" allowOverlap="1" wp14:anchorId="6172077F" wp14:editId="6E96767D">
              <wp:simplePos x="0" y="0"/>
              <wp:positionH relativeFrom="column">
                <wp:posOffset>4216505</wp:posOffset>
              </wp:positionH>
              <wp:positionV relativeFrom="paragraph">
                <wp:posOffset>-27940</wp:posOffset>
              </wp:positionV>
              <wp:extent cx="1107440" cy="144145"/>
              <wp:effectExtent l="0" t="0" r="16510" b="27305"/>
              <wp:wrapNone/>
              <wp:docPr id="6" name="Vrije vorm: vorm 6"/>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D4AB44" id="Vrije vorm: vorm 6"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F231E">
      <w:rPr>
        <w:rStyle w:val="Sjabloontekst"/>
      </w:rPr>
      <w:t>Pietje</w:t>
    </w:r>
  </w:p>
  <w:p w14:paraId="1AA4D423" w14:textId="77777777" w:rsidR="008C766A" w:rsidRDefault="008C766A" w:rsidP="008C766A">
    <w:pPr>
      <w:pStyle w:val="Voettekst"/>
      <w:tabs>
        <w:tab w:val="clear" w:pos="9072"/>
        <w:tab w:val="right" w:pos="8362"/>
      </w:tabs>
    </w:pPr>
    <w:r w:rsidRPr="0056402C">
      <w:rPr>
        <w:rStyle w:val="Sjabloontekst"/>
      </w:rPr>
      <w:t>Projectnaam</w:t>
    </w:r>
    <w:r w:rsidRPr="00582707">
      <w:ptab w:relativeTo="margin" w:alignment="center" w:leader="none"/>
    </w:r>
    <w:r w:rsidRPr="00582707">
      <w:ptab w:relativeTo="margin" w:alignment="right" w:leader="none"/>
    </w:r>
    <w:r>
      <w:t>p</w:t>
    </w:r>
    <w:r w:rsidRPr="00582707">
      <w:t xml:space="preserve">agina </w:t>
    </w:r>
    <w:r w:rsidRPr="00582707">
      <w:fldChar w:fldCharType="begin"/>
    </w:r>
    <w:r w:rsidRPr="00582707">
      <w:instrText>PAGE  \* Arabic  \* MERGEFORMAT</w:instrText>
    </w:r>
    <w:r w:rsidRPr="00582707">
      <w:fldChar w:fldCharType="separate"/>
    </w:r>
    <w:r>
      <w:t>2</w:t>
    </w:r>
    <w:r w:rsidRPr="00582707">
      <w:fldChar w:fldCharType="end"/>
    </w:r>
    <w:r w:rsidRPr="00582707">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BA41" w14:textId="77777777" w:rsidR="004B3197" w:rsidRDefault="004B3197" w:rsidP="00F43396">
      <w:pPr>
        <w:spacing w:line="240" w:lineRule="auto"/>
      </w:pPr>
      <w:r>
        <w:separator/>
      </w:r>
    </w:p>
    <w:p w14:paraId="713517EB" w14:textId="77777777" w:rsidR="004B3197" w:rsidRDefault="004B3197"/>
    <w:p w14:paraId="1CE37714" w14:textId="77777777" w:rsidR="004B3197" w:rsidRDefault="004B3197"/>
  </w:footnote>
  <w:footnote w:type="continuationSeparator" w:id="0">
    <w:p w14:paraId="2B745B6C" w14:textId="77777777" w:rsidR="004B3197" w:rsidRDefault="004B3197" w:rsidP="00F43396">
      <w:pPr>
        <w:spacing w:line="240" w:lineRule="auto"/>
      </w:pPr>
      <w:r>
        <w:continuationSeparator/>
      </w:r>
    </w:p>
    <w:p w14:paraId="29E3F60F" w14:textId="77777777" w:rsidR="004B3197" w:rsidRDefault="004B3197"/>
    <w:p w14:paraId="29635D4A" w14:textId="77777777" w:rsidR="004B3197" w:rsidRDefault="004B3197"/>
  </w:footnote>
  <w:footnote w:type="continuationNotice" w:id="1">
    <w:p w14:paraId="3CC34FEA" w14:textId="77777777" w:rsidR="004B3197" w:rsidRDefault="004B319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B2D9" w14:textId="214FDAA8" w:rsidR="00BD3EE2" w:rsidRDefault="00CF5041" w:rsidP="00D17DB3">
    <w:pPr>
      <w:pStyle w:val="Koptekst"/>
      <w:jc w:val="right"/>
    </w:pPr>
    <w:r>
      <w:rPr>
        <w:noProof/>
      </w:rPr>
      <w:drawing>
        <wp:inline distT="0" distB="0" distL="0" distR="0" wp14:anchorId="0F841D86" wp14:editId="7D4E5749">
          <wp:extent cx="1119874" cy="559582"/>
          <wp:effectExtent l="0" t="0" r="4445" b="0"/>
          <wp:docPr id="27" name="Graphic 2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19874" cy="5595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7B0D" w14:textId="77777777" w:rsidR="00BD3EE2" w:rsidRDefault="008C766A" w:rsidP="00ED5CD2">
    <w:pPr>
      <w:pStyle w:val="Koptekst"/>
      <w:jc w:val="right"/>
    </w:pPr>
    <w:r>
      <w:rPr>
        <w:noProof/>
      </w:rPr>
      <w:drawing>
        <wp:inline distT="0" distB="0" distL="0" distR="0" wp14:anchorId="6E00FF96" wp14:editId="375A10F5">
          <wp:extent cx="1271960" cy="527658"/>
          <wp:effectExtent l="0" t="0" r="4445" b="635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colou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8915" cy="559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5.5pt" o:bullet="t">
        <v:imagedata r:id="rId1" o:title="arrow-bullit-fullcolour-sq"/>
      </v:shape>
    </w:pict>
  </w:numPicBullet>
  <w:abstractNum w:abstractNumId="0" w15:restartNumberingAfterBreak="0">
    <w:nsid w:val="02B328FA"/>
    <w:multiLevelType w:val="hybridMultilevel"/>
    <w:tmpl w:val="5A2A82AC"/>
    <w:lvl w:ilvl="0" w:tplc="8C1EC97E">
      <w:start w:val="14"/>
      <w:numFmt w:val="bullet"/>
      <w:lvlText w:val="-"/>
      <w:lvlPicBulletId w:val="0"/>
      <w:lvlJc w:val="left"/>
      <w:pPr>
        <w:ind w:left="360" w:hanging="360"/>
      </w:pPr>
      <w:rPr>
        <w:rFonts w:ascii="Aptos" w:hAnsi="Apto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9E3BCA"/>
    <w:multiLevelType w:val="hybridMultilevel"/>
    <w:tmpl w:val="FCC6CD2E"/>
    <w:lvl w:ilvl="0" w:tplc="F58E0646">
      <w:start w:val="1"/>
      <w:numFmt w:val="bullet"/>
      <w:lvlText w:val="•"/>
      <w:lvlJc w:val="left"/>
      <w:pPr>
        <w:tabs>
          <w:tab w:val="num" w:pos="720"/>
        </w:tabs>
        <w:ind w:left="720" w:hanging="360"/>
      </w:pPr>
      <w:rPr>
        <w:rFonts w:ascii="Arial" w:hAnsi="Arial" w:hint="default"/>
      </w:rPr>
    </w:lvl>
    <w:lvl w:ilvl="1" w:tplc="FF16A588" w:tentative="1">
      <w:start w:val="1"/>
      <w:numFmt w:val="bullet"/>
      <w:lvlText w:val="•"/>
      <w:lvlJc w:val="left"/>
      <w:pPr>
        <w:tabs>
          <w:tab w:val="num" w:pos="1440"/>
        </w:tabs>
        <w:ind w:left="1440" w:hanging="360"/>
      </w:pPr>
      <w:rPr>
        <w:rFonts w:ascii="Arial" w:hAnsi="Arial" w:hint="default"/>
      </w:rPr>
    </w:lvl>
    <w:lvl w:ilvl="2" w:tplc="C49886BA" w:tentative="1">
      <w:start w:val="1"/>
      <w:numFmt w:val="bullet"/>
      <w:lvlText w:val="•"/>
      <w:lvlJc w:val="left"/>
      <w:pPr>
        <w:tabs>
          <w:tab w:val="num" w:pos="2160"/>
        </w:tabs>
        <w:ind w:left="2160" w:hanging="360"/>
      </w:pPr>
      <w:rPr>
        <w:rFonts w:ascii="Arial" w:hAnsi="Arial" w:hint="default"/>
      </w:rPr>
    </w:lvl>
    <w:lvl w:ilvl="3" w:tplc="01EE8AC6" w:tentative="1">
      <w:start w:val="1"/>
      <w:numFmt w:val="bullet"/>
      <w:lvlText w:val="•"/>
      <w:lvlJc w:val="left"/>
      <w:pPr>
        <w:tabs>
          <w:tab w:val="num" w:pos="2880"/>
        </w:tabs>
        <w:ind w:left="2880" w:hanging="360"/>
      </w:pPr>
      <w:rPr>
        <w:rFonts w:ascii="Arial" w:hAnsi="Arial" w:hint="default"/>
      </w:rPr>
    </w:lvl>
    <w:lvl w:ilvl="4" w:tplc="4A8C6A66" w:tentative="1">
      <w:start w:val="1"/>
      <w:numFmt w:val="bullet"/>
      <w:lvlText w:val="•"/>
      <w:lvlJc w:val="left"/>
      <w:pPr>
        <w:tabs>
          <w:tab w:val="num" w:pos="3600"/>
        </w:tabs>
        <w:ind w:left="3600" w:hanging="360"/>
      </w:pPr>
      <w:rPr>
        <w:rFonts w:ascii="Arial" w:hAnsi="Arial" w:hint="default"/>
      </w:rPr>
    </w:lvl>
    <w:lvl w:ilvl="5" w:tplc="56127C06" w:tentative="1">
      <w:start w:val="1"/>
      <w:numFmt w:val="bullet"/>
      <w:lvlText w:val="•"/>
      <w:lvlJc w:val="left"/>
      <w:pPr>
        <w:tabs>
          <w:tab w:val="num" w:pos="4320"/>
        </w:tabs>
        <w:ind w:left="4320" w:hanging="360"/>
      </w:pPr>
      <w:rPr>
        <w:rFonts w:ascii="Arial" w:hAnsi="Arial" w:hint="default"/>
      </w:rPr>
    </w:lvl>
    <w:lvl w:ilvl="6" w:tplc="862EF6AA" w:tentative="1">
      <w:start w:val="1"/>
      <w:numFmt w:val="bullet"/>
      <w:lvlText w:val="•"/>
      <w:lvlJc w:val="left"/>
      <w:pPr>
        <w:tabs>
          <w:tab w:val="num" w:pos="5040"/>
        </w:tabs>
        <w:ind w:left="5040" w:hanging="360"/>
      </w:pPr>
      <w:rPr>
        <w:rFonts w:ascii="Arial" w:hAnsi="Arial" w:hint="default"/>
      </w:rPr>
    </w:lvl>
    <w:lvl w:ilvl="7" w:tplc="582ADEFC" w:tentative="1">
      <w:start w:val="1"/>
      <w:numFmt w:val="bullet"/>
      <w:lvlText w:val="•"/>
      <w:lvlJc w:val="left"/>
      <w:pPr>
        <w:tabs>
          <w:tab w:val="num" w:pos="5760"/>
        </w:tabs>
        <w:ind w:left="5760" w:hanging="360"/>
      </w:pPr>
      <w:rPr>
        <w:rFonts w:ascii="Arial" w:hAnsi="Arial" w:hint="default"/>
      </w:rPr>
    </w:lvl>
    <w:lvl w:ilvl="8" w:tplc="005401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0243FD"/>
    <w:multiLevelType w:val="hybridMultilevel"/>
    <w:tmpl w:val="01C415CA"/>
    <w:lvl w:ilvl="0" w:tplc="2C5AF49C">
      <w:start w:val="1"/>
      <w:numFmt w:val="bullet"/>
      <w:lvlText w:val=""/>
      <w:lvlJc w:val="left"/>
      <w:pPr>
        <w:ind w:left="1080" w:hanging="360"/>
      </w:pPr>
      <w:rPr>
        <w:rFonts w:ascii="Symbol" w:hAnsi="Symbol"/>
      </w:rPr>
    </w:lvl>
    <w:lvl w:ilvl="1" w:tplc="C7FC9B4C">
      <w:start w:val="1"/>
      <w:numFmt w:val="bullet"/>
      <w:lvlText w:val=""/>
      <w:lvlJc w:val="left"/>
      <w:pPr>
        <w:ind w:left="1080" w:hanging="360"/>
      </w:pPr>
      <w:rPr>
        <w:rFonts w:ascii="Symbol" w:hAnsi="Symbol"/>
      </w:rPr>
    </w:lvl>
    <w:lvl w:ilvl="2" w:tplc="51220826">
      <w:start w:val="1"/>
      <w:numFmt w:val="bullet"/>
      <w:lvlText w:val=""/>
      <w:lvlJc w:val="left"/>
      <w:pPr>
        <w:ind w:left="1080" w:hanging="360"/>
      </w:pPr>
      <w:rPr>
        <w:rFonts w:ascii="Symbol" w:hAnsi="Symbol"/>
      </w:rPr>
    </w:lvl>
    <w:lvl w:ilvl="3" w:tplc="FEA00D08">
      <w:start w:val="1"/>
      <w:numFmt w:val="bullet"/>
      <w:lvlText w:val=""/>
      <w:lvlJc w:val="left"/>
      <w:pPr>
        <w:ind w:left="1080" w:hanging="360"/>
      </w:pPr>
      <w:rPr>
        <w:rFonts w:ascii="Symbol" w:hAnsi="Symbol"/>
      </w:rPr>
    </w:lvl>
    <w:lvl w:ilvl="4" w:tplc="668C603C">
      <w:start w:val="1"/>
      <w:numFmt w:val="bullet"/>
      <w:lvlText w:val=""/>
      <w:lvlJc w:val="left"/>
      <w:pPr>
        <w:ind w:left="1080" w:hanging="360"/>
      </w:pPr>
      <w:rPr>
        <w:rFonts w:ascii="Symbol" w:hAnsi="Symbol"/>
      </w:rPr>
    </w:lvl>
    <w:lvl w:ilvl="5" w:tplc="36FCF282">
      <w:start w:val="1"/>
      <w:numFmt w:val="bullet"/>
      <w:lvlText w:val=""/>
      <w:lvlJc w:val="left"/>
      <w:pPr>
        <w:ind w:left="1080" w:hanging="360"/>
      </w:pPr>
      <w:rPr>
        <w:rFonts w:ascii="Symbol" w:hAnsi="Symbol"/>
      </w:rPr>
    </w:lvl>
    <w:lvl w:ilvl="6" w:tplc="17E8842A">
      <w:start w:val="1"/>
      <w:numFmt w:val="bullet"/>
      <w:lvlText w:val=""/>
      <w:lvlJc w:val="left"/>
      <w:pPr>
        <w:ind w:left="1080" w:hanging="360"/>
      </w:pPr>
      <w:rPr>
        <w:rFonts w:ascii="Symbol" w:hAnsi="Symbol"/>
      </w:rPr>
    </w:lvl>
    <w:lvl w:ilvl="7" w:tplc="C8EEE660">
      <w:start w:val="1"/>
      <w:numFmt w:val="bullet"/>
      <w:lvlText w:val=""/>
      <w:lvlJc w:val="left"/>
      <w:pPr>
        <w:ind w:left="1080" w:hanging="360"/>
      </w:pPr>
      <w:rPr>
        <w:rFonts w:ascii="Symbol" w:hAnsi="Symbol"/>
      </w:rPr>
    </w:lvl>
    <w:lvl w:ilvl="8" w:tplc="6C72C4C2">
      <w:start w:val="1"/>
      <w:numFmt w:val="bullet"/>
      <w:lvlText w:val=""/>
      <w:lvlJc w:val="left"/>
      <w:pPr>
        <w:ind w:left="1080" w:hanging="360"/>
      </w:pPr>
      <w:rPr>
        <w:rFonts w:ascii="Symbol" w:hAnsi="Symbol"/>
      </w:rPr>
    </w:lvl>
  </w:abstractNum>
  <w:abstractNum w:abstractNumId="3"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4"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5" w15:restartNumberingAfterBreak="0">
    <w:nsid w:val="2EED6C39"/>
    <w:multiLevelType w:val="hybridMultilevel"/>
    <w:tmpl w:val="A5A66D28"/>
    <w:lvl w:ilvl="0" w:tplc="21BE011C">
      <w:start w:val="1"/>
      <w:numFmt w:val="bullet"/>
      <w:lvlText w:val="-"/>
      <w:lvlJc w:val="left"/>
      <w:pPr>
        <w:ind w:left="720" w:hanging="360"/>
      </w:pPr>
      <w:rPr>
        <w:rFonts w:ascii="Aptos" w:hAnsi="Aptos" w:hint="default"/>
      </w:rPr>
    </w:lvl>
    <w:lvl w:ilvl="1" w:tplc="C6125A6C">
      <w:start w:val="1"/>
      <w:numFmt w:val="bullet"/>
      <w:lvlText w:val="o"/>
      <w:lvlJc w:val="left"/>
      <w:pPr>
        <w:ind w:left="1440" w:hanging="360"/>
      </w:pPr>
      <w:rPr>
        <w:rFonts w:ascii="Courier New" w:hAnsi="Courier New" w:hint="default"/>
      </w:rPr>
    </w:lvl>
    <w:lvl w:ilvl="2" w:tplc="4EB6FE2A">
      <w:start w:val="1"/>
      <w:numFmt w:val="bullet"/>
      <w:lvlText w:val=""/>
      <w:lvlJc w:val="left"/>
      <w:pPr>
        <w:ind w:left="2160" w:hanging="360"/>
      </w:pPr>
      <w:rPr>
        <w:rFonts w:ascii="Wingdings" w:hAnsi="Wingdings" w:hint="default"/>
      </w:rPr>
    </w:lvl>
    <w:lvl w:ilvl="3" w:tplc="3BEC3416">
      <w:start w:val="1"/>
      <w:numFmt w:val="bullet"/>
      <w:lvlText w:val=""/>
      <w:lvlJc w:val="left"/>
      <w:pPr>
        <w:ind w:left="2880" w:hanging="360"/>
      </w:pPr>
      <w:rPr>
        <w:rFonts w:ascii="Symbol" w:hAnsi="Symbol" w:hint="default"/>
      </w:rPr>
    </w:lvl>
    <w:lvl w:ilvl="4" w:tplc="BEB47DFC">
      <w:start w:val="1"/>
      <w:numFmt w:val="bullet"/>
      <w:lvlText w:val="o"/>
      <w:lvlJc w:val="left"/>
      <w:pPr>
        <w:ind w:left="3600" w:hanging="360"/>
      </w:pPr>
      <w:rPr>
        <w:rFonts w:ascii="Courier New" w:hAnsi="Courier New" w:hint="default"/>
      </w:rPr>
    </w:lvl>
    <w:lvl w:ilvl="5" w:tplc="CB9A7B72">
      <w:start w:val="1"/>
      <w:numFmt w:val="bullet"/>
      <w:lvlText w:val=""/>
      <w:lvlJc w:val="left"/>
      <w:pPr>
        <w:ind w:left="4320" w:hanging="360"/>
      </w:pPr>
      <w:rPr>
        <w:rFonts w:ascii="Wingdings" w:hAnsi="Wingdings" w:hint="default"/>
      </w:rPr>
    </w:lvl>
    <w:lvl w:ilvl="6" w:tplc="656679BA">
      <w:start w:val="1"/>
      <w:numFmt w:val="bullet"/>
      <w:lvlText w:val=""/>
      <w:lvlJc w:val="left"/>
      <w:pPr>
        <w:ind w:left="5040" w:hanging="360"/>
      </w:pPr>
      <w:rPr>
        <w:rFonts w:ascii="Symbol" w:hAnsi="Symbol" w:hint="default"/>
      </w:rPr>
    </w:lvl>
    <w:lvl w:ilvl="7" w:tplc="43824C54">
      <w:start w:val="1"/>
      <w:numFmt w:val="bullet"/>
      <w:lvlText w:val="o"/>
      <w:lvlJc w:val="left"/>
      <w:pPr>
        <w:ind w:left="5760" w:hanging="360"/>
      </w:pPr>
      <w:rPr>
        <w:rFonts w:ascii="Courier New" w:hAnsi="Courier New" w:hint="default"/>
      </w:rPr>
    </w:lvl>
    <w:lvl w:ilvl="8" w:tplc="82DEFE52">
      <w:start w:val="1"/>
      <w:numFmt w:val="bullet"/>
      <w:lvlText w:val=""/>
      <w:lvlJc w:val="left"/>
      <w:pPr>
        <w:ind w:left="6480" w:hanging="360"/>
      </w:pPr>
      <w:rPr>
        <w:rFonts w:ascii="Wingdings" w:hAnsi="Wingdings" w:hint="default"/>
      </w:rPr>
    </w:lvl>
  </w:abstractNum>
  <w:abstractNum w:abstractNumId="6" w15:restartNumberingAfterBreak="0">
    <w:nsid w:val="35925565"/>
    <w:multiLevelType w:val="hybridMultilevel"/>
    <w:tmpl w:val="760E62B0"/>
    <w:lvl w:ilvl="0" w:tplc="3B906E26">
      <w:start w:val="2"/>
      <w:numFmt w:val="bullet"/>
      <w:lvlText w:val="-"/>
      <w:lvlJc w:val="left"/>
      <w:pPr>
        <w:ind w:left="436" w:hanging="360"/>
      </w:pPr>
      <w:rPr>
        <w:rFonts w:ascii="Aptos" w:hAnsi="Aptos" w:hint="default"/>
      </w:rPr>
    </w:lvl>
    <w:lvl w:ilvl="1" w:tplc="21924D78" w:tentative="1">
      <w:start w:val="1"/>
      <w:numFmt w:val="bullet"/>
      <w:lvlText w:val="o"/>
      <w:lvlJc w:val="left"/>
      <w:pPr>
        <w:ind w:left="1156" w:hanging="360"/>
      </w:pPr>
      <w:rPr>
        <w:rFonts w:ascii="Courier New" w:hAnsi="Courier New" w:hint="default"/>
      </w:rPr>
    </w:lvl>
    <w:lvl w:ilvl="2" w:tplc="62862828" w:tentative="1">
      <w:start w:val="1"/>
      <w:numFmt w:val="bullet"/>
      <w:lvlText w:val=""/>
      <w:lvlJc w:val="left"/>
      <w:pPr>
        <w:ind w:left="1876" w:hanging="360"/>
      </w:pPr>
      <w:rPr>
        <w:rFonts w:ascii="Wingdings" w:hAnsi="Wingdings" w:hint="default"/>
      </w:rPr>
    </w:lvl>
    <w:lvl w:ilvl="3" w:tplc="13AE4706" w:tentative="1">
      <w:start w:val="1"/>
      <w:numFmt w:val="bullet"/>
      <w:lvlText w:val=""/>
      <w:lvlJc w:val="left"/>
      <w:pPr>
        <w:ind w:left="2596" w:hanging="360"/>
      </w:pPr>
      <w:rPr>
        <w:rFonts w:ascii="Symbol" w:hAnsi="Symbol" w:hint="default"/>
      </w:rPr>
    </w:lvl>
    <w:lvl w:ilvl="4" w:tplc="25942AA2" w:tentative="1">
      <w:start w:val="1"/>
      <w:numFmt w:val="bullet"/>
      <w:lvlText w:val="o"/>
      <w:lvlJc w:val="left"/>
      <w:pPr>
        <w:ind w:left="3316" w:hanging="360"/>
      </w:pPr>
      <w:rPr>
        <w:rFonts w:ascii="Courier New" w:hAnsi="Courier New" w:hint="default"/>
      </w:rPr>
    </w:lvl>
    <w:lvl w:ilvl="5" w:tplc="1318F870" w:tentative="1">
      <w:start w:val="1"/>
      <w:numFmt w:val="bullet"/>
      <w:lvlText w:val=""/>
      <w:lvlJc w:val="left"/>
      <w:pPr>
        <w:ind w:left="4036" w:hanging="360"/>
      </w:pPr>
      <w:rPr>
        <w:rFonts w:ascii="Wingdings" w:hAnsi="Wingdings" w:hint="default"/>
      </w:rPr>
    </w:lvl>
    <w:lvl w:ilvl="6" w:tplc="81C83392" w:tentative="1">
      <w:start w:val="1"/>
      <w:numFmt w:val="bullet"/>
      <w:lvlText w:val=""/>
      <w:lvlJc w:val="left"/>
      <w:pPr>
        <w:ind w:left="4756" w:hanging="360"/>
      </w:pPr>
      <w:rPr>
        <w:rFonts w:ascii="Symbol" w:hAnsi="Symbol" w:hint="default"/>
      </w:rPr>
    </w:lvl>
    <w:lvl w:ilvl="7" w:tplc="AE60217C" w:tentative="1">
      <w:start w:val="1"/>
      <w:numFmt w:val="bullet"/>
      <w:lvlText w:val="o"/>
      <w:lvlJc w:val="left"/>
      <w:pPr>
        <w:ind w:left="5476" w:hanging="360"/>
      </w:pPr>
      <w:rPr>
        <w:rFonts w:ascii="Courier New" w:hAnsi="Courier New" w:hint="default"/>
      </w:rPr>
    </w:lvl>
    <w:lvl w:ilvl="8" w:tplc="DC5C4568" w:tentative="1">
      <w:start w:val="1"/>
      <w:numFmt w:val="bullet"/>
      <w:lvlText w:val=""/>
      <w:lvlJc w:val="left"/>
      <w:pPr>
        <w:ind w:left="6196" w:hanging="360"/>
      </w:pPr>
      <w:rPr>
        <w:rFonts w:ascii="Wingdings" w:hAnsi="Wingdings" w:hint="default"/>
      </w:rPr>
    </w:lvl>
  </w:abstractNum>
  <w:abstractNum w:abstractNumId="7" w15:restartNumberingAfterBreak="0">
    <w:nsid w:val="38B11A76"/>
    <w:multiLevelType w:val="hybridMultilevel"/>
    <w:tmpl w:val="6DDABE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5C44F6"/>
    <w:multiLevelType w:val="hybridMultilevel"/>
    <w:tmpl w:val="A62A2654"/>
    <w:lvl w:ilvl="0" w:tplc="8C1EC97E">
      <w:start w:val="14"/>
      <w:numFmt w:val="bullet"/>
      <w:lvlText w:val="-"/>
      <w:lvlPicBulletId w:val="0"/>
      <w:lvlJc w:val="left"/>
      <w:pPr>
        <w:ind w:left="360" w:hanging="360"/>
      </w:pPr>
      <w:rPr>
        <w:rFonts w:ascii="Aptos" w:hAnsi="Apto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EC3565"/>
    <w:multiLevelType w:val="hybridMultilevel"/>
    <w:tmpl w:val="30A23EA8"/>
    <w:lvl w:ilvl="0" w:tplc="8C1EC97E">
      <w:start w:val="14"/>
      <w:numFmt w:val="bullet"/>
      <w:lvlText w:val="-"/>
      <w:lvlPicBulletId w:val="0"/>
      <w:lvlJc w:val="left"/>
      <w:pPr>
        <w:ind w:left="360" w:hanging="360"/>
      </w:pPr>
      <w:rPr>
        <w:rFonts w:ascii="Aptos" w:hAnsi="Apto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280D43"/>
    <w:multiLevelType w:val="hybridMultilevel"/>
    <w:tmpl w:val="30A8E58A"/>
    <w:lvl w:ilvl="0" w:tplc="9ACE602A">
      <w:start w:val="1"/>
      <w:numFmt w:val="decimal"/>
      <w:pStyle w:val="Eisen"/>
      <w:lvlText w:val="Eis %1"/>
      <w:lvlJc w:val="right"/>
      <w:pPr>
        <w:ind w:left="360" w:hanging="360"/>
      </w:pPr>
      <w:rPr>
        <w:rFonts w:asciiTheme="minorHAnsi" w:hAnsiTheme="minorHAnsi" w:hint="default"/>
      </w:rPr>
    </w:lvl>
    <w:lvl w:ilvl="1" w:tplc="04130001">
      <w:start w:val="1"/>
      <w:numFmt w:val="bullet"/>
      <w:lvlText w:val=""/>
      <w:lvlJc w:val="left"/>
      <w:pPr>
        <w:ind w:left="1440" w:hanging="360"/>
      </w:pPr>
      <w:rPr>
        <w:rFonts w:ascii="Symbol" w:hAnsi="Symbol" w:hint="default"/>
      </w:rPr>
    </w:lvl>
    <w:lvl w:ilvl="2" w:tplc="C6A641DA">
      <w:numFmt w:val="bullet"/>
      <w:lvlText w:val="•"/>
      <w:lvlJc w:val="left"/>
      <w:pPr>
        <w:ind w:left="2340" w:hanging="360"/>
      </w:pPr>
      <w:rPr>
        <w:rFonts w:ascii="Montserrat" w:eastAsia="Times New Roman" w:hAnsi="Montserrat"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2020F9"/>
    <w:multiLevelType w:val="hybridMultilevel"/>
    <w:tmpl w:val="5F8856DE"/>
    <w:lvl w:ilvl="0" w:tplc="1DBE6BFE">
      <w:start w:val="1"/>
      <w:numFmt w:val="bullet"/>
      <w:lvlText w:val="•"/>
      <w:lvlJc w:val="left"/>
      <w:pPr>
        <w:tabs>
          <w:tab w:val="num" w:pos="720"/>
        </w:tabs>
        <w:ind w:left="720" w:hanging="360"/>
      </w:pPr>
      <w:rPr>
        <w:rFonts w:ascii="Arial" w:hAnsi="Arial" w:hint="default"/>
      </w:rPr>
    </w:lvl>
    <w:lvl w:ilvl="1" w:tplc="7270BECE" w:tentative="1">
      <w:start w:val="1"/>
      <w:numFmt w:val="bullet"/>
      <w:lvlText w:val="•"/>
      <w:lvlJc w:val="left"/>
      <w:pPr>
        <w:tabs>
          <w:tab w:val="num" w:pos="1440"/>
        </w:tabs>
        <w:ind w:left="1440" w:hanging="360"/>
      </w:pPr>
      <w:rPr>
        <w:rFonts w:ascii="Arial" w:hAnsi="Arial" w:hint="default"/>
      </w:rPr>
    </w:lvl>
    <w:lvl w:ilvl="2" w:tplc="9E1E80E8" w:tentative="1">
      <w:start w:val="1"/>
      <w:numFmt w:val="bullet"/>
      <w:lvlText w:val="•"/>
      <w:lvlJc w:val="left"/>
      <w:pPr>
        <w:tabs>
          <w:tab w:val="num" w:pos="2160"/>
        </w:tabs>
        <w:ind w:left="2160" w:hanging="360"/>
      </w:pPr>
      <w:rPr>
        <w:rFonts w:ascii="Arial" w:hAnsi="Arial" w:hint="default"/>
      </w:rPr>
    </w:lvl>
    <w:lvl w:ilvl="3" w:tplc="D14CF216" w:tentative="1">
      <w:start w:val="1"/>
      <w:numFmt w:val="bullet"/>
      <w:lvlText w:val="•"/>
      <w:lvlJc w:val="left"/>
      <w:pPr>
        <w:tabs>
          <w:tab w:val="num" w:pos="2880"/>
        </w:tabs>
        <w:ind w:left="2880" w:hanging="360"/>
      </w:pPr>
      <w:rPr>
        <w:rFonts w:ascii="Arial" w:hAnsi="Arial" w:hint="default"/>
      </w:rPr>
    </w:lvl>
    <w:lvl w:ilvl="4" w:tplc="CBF072B4" w:tentative="1">
      <w:start w:val="1"/>
      <w:numFmt w:val="bullet"/>
      <w:lvlText w:val="•"/>
      <w:lvlJc w:val="left"/>
      <w:pPr>
        <w:tabs>
          <w:tab w:val="num" w:pos="3600"/>
        </w:tabs>
        <w:ind w:left="3600" w:hanging="360"/>
      </w:pPr>
      <w:rPr>
        <w:rFonts w:ascii="Arial" w:hAnsi="Arial" w:hint="default"/>
      </w:rPr>
    </w:lvl>
    <w:lvl w:ilvl="5" w:tplc="C5E680F8" w:tentative="1">
      <w:start w:val="1"/>
      <w:numFmt w:val="bullet"/>
      <w:lvlText w:val="•"/>
      <w:lvlJc w:val="left"/>
      <w:pPr>
        <w:tabs>
          <w:tab w:val="num" w:pos="4320"/>
        </w:tabs>
        <w:ind w:left="4320" w:hanging="360"/>
      </w:pPr>
      <w:rPr>
        <w:rFonts w:ascii="Arial" w:hAnsi="Arial" w:hint="default"/>
      </w:rPr>
    </w:lvl>
    <w:lvl w:ilvl="6" w:tplc="3B62A644" w:tentative="1">
      <w:start w:val="1"/>
      <w:numFmt w:val="bullet"/>
      <w:lvlText w:val="•"/>
      <w:lvlJc w:val="left"/>
      <w:pPr>
        <w:tabs>
          <w:tab w:val="num" w:pos="5040"/>
        </w:tabs>
        <w:ind w:left="5040" w:hanging="360"/>
      </w:pPr>
      <w:rPr>
        <w:rFonts w:ascii="Arial" w:hAnsi="Arial" w:hint="default"/>
      </w:rPr>
    </w:lvl>
    <w:lvl w:ilvl="7" w:tplc="1B46A27E" w:tentative="1">
      <w:start w:val="1"/>
      <w:numFmt w:val="bullet"/>
      <w:lvlText w:val="•"/>
      <w:lvlJc w:val="left"/>
      <w:pPr>
        <w:tabs>
          <w:tab w:val="num" w:pos="5760"/>
        </w:tabs>
        <w:ind w:left="5760" w:hanging="360"/>
      </w:pPr>
      <w:rPr>
        <w:rFonts w:ascii="Arial" w:hAnsi="Arial" w:hint="default"/>
      </w:rPr>
    </w:lvl>
    <w:lvl w:ilvl="8" w:tplc="342E17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900BE2"/>
    <w:multiLevelType w:val="multilevel"/>
    <w:tmpl w:val="522A8272"/>
    <w:lvl w:ilvl="0">
      <w:start w:val="1"/>
      <w:numFmt w:val="decimal"/>
      <w:pStyle w:val="Artikel"/>
      <w:lvlText w:val="Artikel %1."/>
      <w:lvlJc w:val="left"/>
      <w:pPr>
        <w:ind w:left="360" w:hanging="360"/>
      </w:pPr>
      <w:rPr>
        <w:rFonts w:hint="default"/>
      </w:rPr>
    </w:lvl>
    <w:lvl w:ilvl="1">
      <w:start w:val="1"/>
      <w:numFmt w:val="decimal"/>
      <w:pStyle w:val="Lid"/>
      <w:lvlText w:val="%1.%2"/>
      <w:lvlJc w:val="left"/>
      <w:pPr>
        <w:ind w:left="432" w:hanging="432"/>
      </w:pPr>
      <w:rPr>
        <w:rFonts w:hint="default"/>
      </w:rPr>
    </w:lvl>
    <w:lvl w:ilvl="2">
      <w:start w:val="1"/>
      <w:numFmt w:val="lowerLetter"/>
      <w:lvlText w:val="%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AE2AB9"/>
    <w:multiLevelType w:val="hybridMultilevel"/>
    <w:tmpl w:val="E640DC0C"/>
    <w:lvl w:ilvl="0" w:tplc="8C1EC97E">
      <w:start w:val="14"/>
      <w:numFmt w:val="bullet"/>
      <w:lvlText w:val="-"/>
      <w:lvlJc w:val="left"/>
      <w:pPr>
        <w:ind w:left="360" w:hanging="360"/>
      </w:pPr>
      <w:rPr>
        <w:rFonts w:ascii="Aptos" w:hAnsi="Aptos" w:hint="default"/>
      </w:rPr>
    </w:lvl>
    <w:lvl w:ilvl="1" w:tplc="89D888B4">
      <w:start w:val="1"/>
      <w:numFmt w:val="bullet"/>
      <w:lvlText w:val="o"/>
      <w:lvlJc w:val="left"/>
      <w:pPr>
        <w:ind w:left="1080" w:hanging="360"/>
      </w:pPr>
      <w:rPr>
        <w:rFonts w:ascii="Courier New" w:hAnsi="Courier New" w:hint="default"/>
      </w:rPr>
    </w:lvl>
    <w:lvl w:ilvl="2" w:tplc="C70A72EC" w:tentative="1">
      <w:start w:val="1"/>
      <w:numFmt w:val="bullet"/>
      <w:lvlText w:val=""/>
      <w:lvlJc w:val="left"/>
      <w:pPr>
        <w:ind w:left="1800" w:hanging="360"/>
      </w:pPr>
      <w:rPr>
        <w:rFonts w:ascii="Wingdings" w:hAnsi="Wingdings" w:hint="default"/>
      </w:rPr>
    </w:lvl>
    <w:lvl w:ilvl="3" w:tplc="2EACFEA8" w:tentative="1">
      <w:start w:val="1"/>
      <w:numFmt w:val="bullet"/>
      <w:lvlText w:val=""/>
      <w:lvlJc w:val="left"/>
      <w:pPr>
        <w:ind w:left="2520" w:hanging="360"/>
      </w:pPr>
      <w:rPr>
        <w:rFonts w:ascii="Symbol" w:hAnsi="Symbol" w:hint="default"/>
      </w:rPr>
    </w:lvl>
    <w:lvl w:ilvl="4" w:tplc="18BE8A78" w:tentative="1">
      <w:start w:val="1"/>
      <w:numFmt w:val="bullet"/>
      <w:lvlText w:val="o"/>
      <w:lvlJc w:val="left"/>
      <w:pPr>
        <w:ind w:left="3240" w:hanging="360"/>
      </w:pPr>
      <w:rPr>
        <w:rFonts w:ascii="Courier New" w:hAnsi="Courier New" w:hint="default"/>
      </w:rPr>
    </w:lvl>
    <w:lvl w:ilvl="5" w:tplc="8D26674C" w:tentative="1">
      <w:start w:val="1"/>
      <w:numFmt w:val="bullet"/>
      <w:lvlText w:val=""/>
      <w:lvlJc w:val="left"/>
      <w:pPr>
        <w:ind w:left="3960" w:hanging="360"/>
      </w:pPr>
      <w:rPr>
        <w:rFonts w:ascii="Wingdings" w:hAnsi="Wingdings" w:hint="default"/>
      </w:rPr>
    </w:lvl>
    <w:lvl w:ilvl="6" w:tplc="393E7F86" w:tentative="1">
      <w:start w:val="1"/>
      <w:numFmt w:val="bullet"/>
      <w:lvlText w:val=""/>
      <w:lvlJc w:val="left"/>
      <w:pPr>
        <w:ind w:left="4680" w:hanging="360"/>
      </w:pPr>
      <w:rPr>
        <w:rFonts w:ascii="Symbol" w:hAnsi="Symbol" w:hint="default"/>
      </w:rPr>
    </w:lvl>
    <w:lvl w:ilvl="7" w:tplc="A6020354" w:tentative="1">
      <w:start w:val="1"/>
      <w:numFmt w:val="bullet"/>
      <w:lvlText w:val="o"/>
      <w:lvlJc w:val="left"/>
      <w:pPr>
        <w:ind w:left="5400" w:hanging="360"/>
      </w:pPr>
      <w:rPr>
        <w:rFonts w:ascii="Courier New" w:hAnsi="Courier New" w:hint="default"/>
      </w:rPr>
    </w:lvl>
    <w:lvl w:ilvl="8" w:tplc="12AE1DC2" w:tentative="1">
      <w:start w:val="1"/>
      <w:numFmt w:val="bullet"/>
      <w:lvlText w:val=""/>
      <w:lvlJc w:val="left"/>
      <w:pPr>
        <w:ind w:left="6120" w:hanging="360"/>
      </w:pPr>
      <w:rPr>
        <w:rFonts w:ascii="Wingdings" w:hAnsi="Wingdings" w:hint="default"/>
      </w:rPr>
    </w:lvl>
  </w:abstractNum>
  <w:abstractNum w:abstractNumId="14" w15:restartNumberingAfterBreak="0">
    <w:nsid w:val="639D4C90"/>
    <w:multiLevelType w:val="hybridMultilevel"/>
    <w:tmpl w:val="F52887E4"/>
    <w:lvl w:ilvl="0" w:tplc="BB1823AA">
      <w:start w:val="1"/>
      <w:numFmt w:val="bullet"/>
      <w:lvlText w:val="•"/>
      <w:lvlJc w:val="left"/>
      <w:pPr>
        <w:tabs>
          <w:tab w:val="num" w:pos="720"/>
        </w:tabs>
        <w:ind w:left="720" w:hanging="360"/>
      </w:pPr>
      <w:rPr>
        <w:rFonts w:ascii="Arial" w:hAnsi="Arial" w:hint="default"/>
      </w:rPr>
    </w:lvl>
    <w:lvl w:ilvl="1" w:tplc="A518FA56" w:tentative="1">
      <w:start w:val="1"/>
      <w:numFmt w:val="bullet"/>
      <w:lvlText w:val="•"/>
      <w:lvlJc w:val="left"/>
      <w:pPr>
        <w:tabs>
          <w:tab w:val="num" w:pos="1440"/>
        </w:tabs>
        <w:ind w:left="1440" w:hanging="360"/>
      </w:pPr>
      <w:rPr>
        <w:rFonts w:ascii="Arial" w:hAnsi="Arial" w:hint="default"/>
      </w:rPr>
    </w:lvl>
    <w:lvl w:ilvl="2" w:tplc="72F48F46" w:tentative="1">
      <w:start w:val="1"/>
      <w:numFmt w:val="bullet"/>
      <w:lvlText w:val="•"/>
      <w:lvlJc w:val="left"/>
      <w:pPr>
        <w:tabs>
          <w:tab w:val="num" w:pos="2160"/>
        </w:tabs>
        <w:ind w:left="2160" w:hanging="360"/>
      </w:pPr>
      <w:rPr>
        <w:rFonts w:ascii="Arial" w:hAnsi="Arial" w:hint="default"/>
      </w:rPr>
    </w:lvl>
    <w:lvl w:ilvl="3" w:tplc="FF82A640" w:tentative="1">
      <w:start w:val="1"/>
      <w:numFmt w:val="bullet"/>
      <w:lvlText w:val="•"/>
      <w:lvlJc w:val="left"/>
      <w:pPr>
        <w:tabs>
          <w:tab w:val="num" w:pos="2880"/>
        </w:tabs>
        <w:ind w:left="2880" w:hanging="360"/>
      </w:pPr>
      <w:rPr>
        <w:rFonts w:ascii="Arial" w:hAnsi="Arial" w:hint="default"/>
      </w:rPr>
    </w:lvl>
    <w:lvl w:ilvl="4" w:tplc="6AB2A178" w:tentative="1">
      <w:start w:val="1"/>
      <w:numFmt w:val="bullet"/>
      <w:lvlText w:val="•"/>
      <w:lvlJc w:val="left"/>
      <w:pPr>
        <w:tabs>
          <w:tab w:val="num" w:pos="3600"/>
        </w:tabs>
        <w:ind w:left="3600" w:hanging="360"/>
      </w:pPr>
      <w:rPr>
        <w:rFonts w:ascii="Arial" w:hAnsi="Arial" w:hint="default"/>
      </w:rPr>
    </w:lvl>
    <w:lvl w:ilvl="5" w:tplc="1192599E" w:tentative="1">
      <w:start w:val="1"/>
      <w:numFmt w:val="bullet"/>
      <w:lvlText w:val="•"/>
      <w:lvlJc w:val="left"/>
      <w:pPr>
        <w:tabs>
          <w:tab w:val="num" w:pos="4320"/>
        </w:tabs>
        <w:ind w:left="4320" w:hanging="360"/>
      </w:pPr>
      <w:rPr>
        <w:rFonts w:ascii="Arial" w:hAnsi="Arial" w:hint="default"/>
      </w:rPr>
    </w:lvl>
    <w:lvl w:ilvl="6" w:tplc="8012AB20" w:tentative="1">
      <w:start w:val="1"/>
      <w:numFmt w:val="bullet"/>
      <w:lvlText w:val="•"/>
      <w:lvlJc w:val="left"/>
      <w:pPr>
        <w:tabs>
          <w:tab w:val="num" w:pos="5040"/>
        </w:tabs>
        <w:ind w:left="5040" w:hanging="360"/>
      </w:pPr>
      <w:rPr>
        <w:rFonts w:ascii="Arial" w:hAnsi="Arial" w:hint="default"/>
      </w:rPr>
    </w:lvl>
    <w:lvl w:ilvl="7" w:tplc="6F4AECB8" w:tentative="1">
      <w:start w:val="1"/>
      <w:numFmt w:val="bullet"/>
      <w:lvlText w:val="•"/>
      <w:lvlJc w:val="left"/>
      <w:pPr>
        <w:tabs>
          <w:tab w:val="num" w:pos="5760"/>
        </w:tabs>
        <w:ind w:left="5760" w:hanging="360"/>
      </w:pPr>
      <w:rPr>
        <w:rFonts w:ascii="Arial" w:hAnsi="Arial" w:hint="default"/>
      </w:rPr>
    </w:lvl>
    <w:lvl w:ilvl="8" w:tplc="0D5281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3583652"/>
    <w:multiLevelType w:val="hybridMultilevel"/>
    <w:tmpl w:val="FD14701C"/>
    <w:lvl w:ilvl="0" w:tplc="65249C56">
      <w:start w:val="1"/>
      <w:numFmt w:val="bullet"/>
      <w:pStyle w:val="Lijstalinea"/>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7" w15:restartNumberingAfterBreak="0">
    <w:nsid w:val="75AF0290"/>
    <w:multiLevelType w:val="hybridMultilevel"/>
    <w:tmpl w:val="E67CB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6371F8"/>
    <w:multiLevelType w:val="hybridMultilevel"/>
    <w:tmpl w:val="7EE8207C"/>
    <w:lvl w:ilvl="0" w:tplc="EDC8A38A">
      <w:start w:val="1"/>
      <w:numFmt w:val="bullet"/>
      <w:lvlText w:val="-"/>
      <w:lvlJc w:val="left"/>
      <w:pPr>
        <w:ind w:left="720" w:hanging="360"/>
      </w:pPr>
      <w:rPr>
        <w:rFonts w:ascii="Montserrat" w:eastAsia="Times New Roman" w:hAnsi="Montserra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804DBE"/>
    <w:multiLevelType w:val="hybridMultilevel"/>
    <w:tmpl w:val="FE8CC416"/>
    <w:lvl w:ilvl="0" w:tplc="321A7B7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980112342">
    <w:abstractNumId w:val="3"/>
  </w:num>
  <w:num w:numId="2" w16cid:durableId="801507270">
    <w:abstractNumId w:val="10"/>
  </w:num>
  <w:num w:numId="3" w16cid:durableId="105926897">
    <w:abstractNumId w:val="16"/>
  </w:num>
  <w:num w:numId="4" w16cid:durableId="1215507956">
    <w:abstractNumId w:val="4"/>
  </w:num>
  <w:num w:numId="5" w16cid:durableId="1649283369">
    <w:abstractNumId w:val="15"/>
  </w:num>
  <w:num w:numId="6" w16cid:durableId="1519929761">
    <w:abstractNumId w:val="18"/>
  </w:num>
  <w:num w:numId="7" w16cid:durableId="302739207">
    <w:abstractNumId w:val="14"/>
  </w:num>
  <w:num w:numId="8" w16cid:durableId="1422794775">
    <w:abstractNumId w:val="11"/>
  </w:num>
  <w:num w:numId="9" w16cid:durableId="1090665934">
    <w:abstractNumId w:val="1"/>
  </w:num>
  <w:num w:numId="10" w16cid:durableId="483156428">
    <w:abstractNumId w:val="19"/>
  </w:num>
  <w:num w:numId="11" w16cid:durableId="1082989708">
    <w:abstractNumId w:val="12"/>
  </w:num>
  <w:num w:numId="12" w16cid:durableId="122886978">
    <w:abstractNumId w:val="3"/>
  </w:num>
  <w:num w:numId="13" w16cid:durableId="1573849257">
    <w:abstractNumId w:val="3"/>
  </w:num>
  <w:num w:numId="14" w16cid:durableId="1566526509">
    <w:abstractNumId w:val="2"/>
  </w:num>
  <w:num w:numId="15" w16cid:durableId="1070614786">
    <w:abstractNumId w:val="13"/>
  </w:num>
  <w:num w:numId="16" w16cid:durableId="1262765163">
    <w:abstractNumId w:val="5"/>
  </w:num>
  <w:num w:numId="17" w16cid:durableId="1358654407">
    <w:abstractNumId w:val="17"/>
  </w:num>
  <w:num w:numId="18" w16cid:durableId="1549612249">
    <w:abstractNumId w:val="7"/>
  </w:num>
  <w:num w:numId="19" w16cid:durableId="1483888081">
    <w:abstractNumId w:val="10"/>
  </w:num>
  <w:num w:numId="20" w16cid:durableId="1384715313">
    <w:abstractNumId w:val="10"/>
  </w:num>
  <w:num w:numId="21" w16cid:durableId="1874221508">
    <w:abstractNumId w:val="10"/>
  </w:num>
  <w:num w:numId="22" w16cid:durableId="424498496">
    <w:abstractNumId w:val="6"/>
  </w:num>
  <w:num w:numId="23" w16cid:durableId="669141907">
    <w:abstractNumId w:val="10"/>
  </w:num>
  <w:num w:numId="24" w16cid:durableId="2115006224">
    <w:abstractNumId w:val="3"/>
  </w:num>
  <w:num w:numId="25" w16cid:durableId="1820539472">
    <w:abstractNumId w:val="10"/>
  </w:num>
  <w:num w:numId="26" w16cid:durableId="1172373931">
    <w:abstractNumId w:val="0"/>
  </w:num>
  <w:num w:numId="27" w16cid:durableId="272442583">
    <w:abstractNumId w:val="9"/>
  </w:num>
  <w:num w:numId="28" w16cid:durableId="559218740">
    <w:abstractNumId w:val="15"/>
  </w:num>
  <w:num w:numId="29" w16cid:durableId="1648125413">
    <w:abstractNumId w:val="8"/>
  </w:num>
  <w:num w:numId="30" w16cid:durableId="111995619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41"/>
    <w:rsid w:val="00001102"/>
    <w:rsid w:val="00002A6D"/>
    <w:rsid w:val="00003668"/>
    <w:rsid w:val="00004E2B"/>
    <w:rsid w:val="00005C1D"/>
    <w:rsid w:val="000214D7"/>
    <w:rsid w:val="00023E1F"/>
    <w:rsid w:val="0002552F"/>
    <w:rsid w:val="0003184C"/>
    <w:rsid w:val="000416CC"/>
    <w:rsid w:val="0004566D"/>
    <w:rsid w:val="00046118"/>
    <w:rsid w:val="0005134A"/>
    <w:rsid w:val="00053861"/>
    <w:rsid w:val="0005579A"/>
    <w:rsid w:val="00055EBE"/>
    <w:rsid w:val="000561EB"/>
    <w:rsid w:val="000563C8"/>
    <w:rsid w:val="000601B9"/>
    <w:rsid w:val="0006034B"/>
    <w:rsid w:val="000608D5"/>
    <w:rsid w:val="00060946"/>
    <w:rsid w:val="00061171"/>
    <w:rsid w:val="0006262E"/>
    <w:rsid w:val="0006298E"/>
    <w:rsid w:val="00062DEA"/>
    <w:rsid w:val="0006419C"/>
    <w:rsid w:val="00066F21"/>
    <w:rsid w:val="000729E1"/>
    <w:rsid w:val="000753AD"/>
    <w:rsid w:val="000768AC"/>
    <w:rsid w:val="000823DE"/>
    <w:rsid w:val="000825F9"/>
    <w:rsid w:val="000834F0"/>
    <w:rsid w:val="000927C1"/>
    <w:rsid w:val="000973B9"/>
    <w:rsid w:val="00097CA3"/>
    <w:rsid w:val="000A1F44"/>
    <w:rsid w:val="000A6F3E"/>
    <w:rsid w:val="000B3DEB"/>
    <w:rsid w:val="000B5361"/>
    <w:rsid w:val="000B724F"/>
    <w:rsid w:val="000C23BF"/>
    <w:rsid w:val="000C62B3"/>
    <w:rsid w:val="000C63FB"/>
    <w:rsid w:val="000D08F1"/>
    <w:rsid w:val="000D1670"/>
    <w:rsid w:val="000D18A7"/>
    <w:rsid w:val="000D2A45"/>
    <w:rsid w:val="000D3238"/>
    <w:rsid w:val="000D41E1"/>
    <w:rsid w:val="000E4787"/>
    <w:rsid w:val="000E4C94"/>
    <w:rsid w:val="000E6EC8"/>
    <w:rsid w:val="000E740D"/>
    <w:rsid w:val="000F18D7"/>
    <w:rsid w:val="000F4B97"/>
    <w:rsid w:val="001029EB"/>
    <w:rsid w:val="001048DC"/>
    <w:rsid w:val="00107AAB"/>
    <w:rsid w:val="001105A6"/>
    <w:rsid w:val="001113CF"/>
    <w:rsid w:val="00111A95"/>
    <w:rsid w:val="001163D7"/>
    <w:rsid w:val="00117B22"/>
    <w:rsid w:val="00117F97"/>
    <w:rsid w:val="00120374"/>
    <w:rsid w:val="00121F57"/>
    <w:rsid w:val="0012258B"/>
    <w:rsid w:val="0012581B"/>
    <w:rsid w:val="00126D2E"/>
    <w:rsid w:val="0013476E"/>
    <w:rsid w:val="0013701B"/>
    <w:rsid w:val="00141DF8"/>
    <w:rsid w:val="00142800"/>
    <w:rsid w:val="00142B6F"/>
    <w:rsid w:val="0014423D"/>
    <w:rsid w:val="0014692D"/>
    <w:rsid w:val="001479B6"/>
    <w:rsid w:val="0015627E"/>
    <w:rsid w:val="001600BC"/>
    <w:rsid w:val="001626E1"/>
    <w:rsid w:val="001636C0"/>
    <w:rsid w:val="00166DB3"/>
    <w:rsid w:val="001674C7"/>
    <w:rsid w:val="00170010"/>
    <w:rsid w:val="001717E0"/>
    <w:rsid w:val="0017364B"/>
    <w:rsid w:val="0017658D"/>
    <w:rsid w:val="00183AEC"/>
    <w:rsid w:val="00185C1D"/>
    <w:rsid w:val="001907FA"/>
    <w:rsid w:val="0019117A"/>
    <w:rsid w:val="001A070C"/>
    <w:rsid w:val="001A2BFA"/>
    <w:rsid w:val="001A5EA4"/>
    <w:rsid w:val="001B1DBB"/>
    <w:rsid w:val="001B34FB"/>
    <w:rsid w:val="001B3F53"/>
    <w:rsid w:val="001B5E7E"/>
    <w:rsid w:val="001C05E0"/>
    <w:rsid w:val="001C1BD6"/>
    <w:rsid w:val="001C1F41"/>
    <w:rsid w:val="001C5246"/>
    <w:rsid w:val="001D0F05"/>
    <w:rsid w:val="001D1C9D"/>
    <w:rsid w:val="001D24F2"/>
    <w:rsid w:val="001D2F07"/>
    <w:rsid w:val="001D30CC"/>
    <w:rsid w:val="001D6353"/>
    <w:rsid w:val="001E37EE"/>
    <w:rsid w:val="001E4F9F"/>
    <w:rsid w:val="001E668B"/>
    <w:rsid w:val="001E6E92"/>
    <w:rsid w:val="001F231E"/>
    <w:rsid w:val="00201A63"/>
    <w:rsid w:val="002042F8"/>
    <w:rsid w:val="0020614C"/>
    <w:rsid w:val="00212D2E"/>
    <w:rsid w:val="0021478A"/>
    <w:rsid w:val="002159C9"/>
    <w:rsid w:val="002303B1"/>
    <w:rsid w:val="00231E5B"/>
    <w:rsid w:val="002335D3"/>
    <w:rsid w:val="002357A9"/>
    <w:rsid w:val="00235814"/>
    <w:rsid w:val="0024019D"/>
    <w:rsid w:val="002463ED"/>
    <w:rsid w:val="00247A7F"/>
    <w:rsid w:val="00247BA7"/>
    <w:rsid w:val="002544E5"/>
    <w:rsid w:val="00256BDB"/>
    <w:rsid w:val="00257281"/>
    <w:rsid w:val="00260538"/>
    <w:rsid w:val="00261908"/>
    <w:rsid w:val="00264AA7"/>
    <w:rsid w:val="00266A00"/>
    <w:rsid w:val="00272502"/>
    <w:rsid w:val="00280890"/>
    <w:rsid w:val="002832E0"/>
    <w:rsid w:val="002860DA"/>
    <w:rsid w:val="0028712D"/>
    <w:rsid w:val="00290461"/>
    <w:rsid w:val="00290AB5"/>
    <w:rsid w:val="00292149"/>
    <w:rsid w:val="00293EAE"/>
    <w:rsid w:val="002955A1"/>
    <w:rsid w:val="002A4690"/>
    <w:rsid w:val="002A656C"/>
    <w:rsid w:val="002B2004"/>
    <w:rsid w:val="002B2DEC"/>
    <w:rsid w:val="002B65FC"/>
    <w:rsid w:val="002B7459"/>
    <w:rsid w:val="002C4640"/>
    <w:rsid w:val="002C67C6"/>
    <w:rsid w:val="002D7C9D"/>
    <w:rsid w:val="002E2BCE"/>
    <w:rsid w:val="002E6D58"/>
    <w:rsid w:val="002F2580"/>
    <w:rsid w:val="002F54CE"/>
    <w:rsid w:val="002F6F94"/>
    <w:rsid w:val="003007E1"/>
    <w:rsid w:val="00301BF2"/>
    <w:rsid w:val="003034FF"/>
    <w:rsid w:val="00311B93"/>
    <w:rsid w:val="003173FD"/>
    <w:rsid w:val="003208D2"/>
    <w:rsid w:val="003220D4"/>
    <w:rsid w:val="003224BB"/>
    <w:rsid w:val="00327F3A"/>
    <w:rsid w:val="00330161"/>
    <w:rsid w:val="0033034E"/>
    <w:rsid w:val="00330C1F"/>
    <w:rsid w:val="003326D1"/>
    <w:rsid w:val="00333CFC"/>
    <w:rsid w:val="00336156"/>
    <w:rsid w:val="00342C2C"/>
    <w:rsid w:val="00351873"/>
    <w:rsid w:val="003526F6"/>
    <w:rsid w:val="003560C5"/>
    <w:rsid w:val="00361DDA"/>
    <w:rsid w:val="00365D60"/>
    <w:rsid w:val="00375F90"/>
    <w:rsid w:val="00377A54"/>
    <w:rsid w:val="003811A3"/>
    <w:rsid w:val="00383B5E"/>
    <w:rsid w:val="00385ADB"/>
    <w:rsid w:val="00386472"/>
    <w:rsid w:val="003906A4"/>
    <w:rsid w:val="003911D7"/>
    <w:rsid w:val="00391671"/>
    <w:rsid w:val="00391BEA"/>
    <w:rsid w:val="003936EB"/>
    <w:rsid w:val="003A3DA6"/>
    <w:rsid w:val="003A4919"/>
    <w:rsid w:val="003A4993"/>
    <w:rsid w:val="003B1AFA"/>
    <w:rsid w:val="003B23FF"/>
    <w:rsid w:val="003B42A5"/>
    <w:rsid w:val="003B5658"/>
    <w:rsid w:val="003B64FB"/>
    <w:rsid w:val="003B7B67"/>
    <w:rsid w:val="003C04F3"/>
    <w:rsid w:val="003C24AE"/>
    <w:rsid w:val="003C2674"/>
    <w:rsid w:val="003C3BBF"/>
    <w:rsid w:val="003C4C6A"/>
    <w:rsid w:val="003C4E5E"/>
    <w:rsid w:val="003C7C2F"/>
    <w:rsid w:val="003D3BB9"/>
    <w:rsid w:val="003D5731"/>
    <w:rsid w:val="003D626E"/>
    <w:rsid w:val="003E0695"/>
    <w:rsid w:val="003E1549"/>
    <w:rsid w:val="003F1F77"/>
    <w:rsid w:val="003F3F5E"/>
    <w:rsid w:val="003F52EB"/>
    <w:rsid w:val="003F6434"/>
    <w:rsid w:val="003F6653"/>
    <w:rsid w:val="003F7448"/>
    <w:rsid w:val="0040058C"/>
    <w:rsid w:val="004007D1"/>
    <w:rsid w:val="00400F5C"/>
    <w:rsid w:val="00402FED"/>
    <w:rsid w:val="00407979"/>
    <w:rsid w:val="004131F2"/>
    <w:rsid w:val="004202FB"/>
    <w:rsid w:val="0042397A"/>
    <w:rsid w:val="004239A7"/>
    <w:rsid w:val="00424082"/>
    <w:rsid w:val="00427CD0"/>
    <w:rsid w:val="0043112C"/>
    <w:rsid w:val="00431602"/>
    <w:rsid w:val="004318EC"/>
    <w:rsid w:val="00440EB0"/>
    <w:rsid w:val="004541C9"/>
    <w:rsid w:val="004546A2"/>
    <w:rsid w:val="0045583F"/>
    <w:rsid w:val="004558EC"/>
    <w:rsid w:val="00456410"/>
    <w:rsid w:val="004612FC"/>
    <w:rsid w:val="00461EAA"/>
    <w:rsid w:val="0046270F"/>
    <w:rsid w:val="004628E6"/>
    <w:rsid w:val="00464048"/>
    <w:rsid w:val="00464C6F"/>
    <w:rsid w:val="00471A52"/>
    <w:rsid w:val="00471EED"/>
    <w:rsid w:val="00473B9B"/>
    <w:rsid w:val="004741B3"/>
    <w:rsid w:val="00491ABD"/>
    <w:rsid w:val="00497919"/>
    <w:rsid w:val="004A1038"/>
    <w:rsid w:val="004A3B3D"/>
    <w:rsid w:val="004A4A3C"/>
    <w:rsid w:val="004A672E"/>
    <w:rsid w:val="004B0F41"/>
    <w:rsid w:val="004B14C6"/>
    <w:rsid w:val="004B1D75"/>
    <w:rsid w:val="004B30D4"/>
    <w:rsid w:val="004B3197"/>
    <w:rsid w:val="004B5EE4"/>
    <w:rsid w:val="004B62FC"/>
    <w:rsid w:val="004B6F34"/>
    <w:rsid w:val="004B72AF"/>
    <w:rsid w:val="004B77C7"/>
    <w:rsid w:val="004B79B8"/>
    <w:rsid w:val="004B7B0B"/>
    <w:rsid w:val="004C3E3E"/>
    <w:rsid w:val="004C46E3"/>
    <w:rsid w:val="004C67CE"/>
    <w:rsid w:val="004C7558"/>
    <w:rsid w:val="004C7D6A"/>
    <w:rsid w:val="004D00C5"/>
    <w:rsid w:val="004D27D4"/>
    <w:rsid w:val="004D5925"/>
    <w:rsid w:val="004D5B32"/>
    <w:rsid w:val="004E14C8"/>
    <w:rsid w:val="004E3E2D"/>
    <w:rsid w:val="004E4257"/>
    <w:rsid w:val="004F4028"/>
    <w:rsid w:val="004F59E5"/>
    <w:rsid w:val="004F633C"/>
    <w:rsid w:val="00501D42"/>
    <w:rsid w:val="00505228"/>
    <w:rsid w:val="005114C0"/>
    <w:rsid w:val="00511DE3"/>
    <w:rsid w:val="00517B0C"/>
    <w:rsid w:val="00517E9B"/>
    <w:rsid w:val="00521667"/>
    <w:rsid w:val="00532A93"/>
    <w:rsid w:val="00533225"/>
    <w:rsid w:val="005349C9"/>
    <w:rsid w:val="005407B3"/>
    <w:rsid w:val="00543699"/>
    <w:rsid w:val="005441DD"/>
    <w:rsid w:val="00547BF2"/>
    <w:rsid w:val="00550783"/>
    <w:rsid w:val="005517B1"/>
    <w:rsid w:val="00551DF0"/>
    <w:rsid w:val="00552E2E"/>
    <w:rsid w:val="0055534B"/>
    <w:rsid w:val="00562E72"/>
    <w:rsid w:val="0056402C"/>
    <w:rsid w:val="005705FE"/>
    <w:rsid w:val="005730C9"/>
    <w:rsid w:val="00573C85"/>
    <w:rsid w:val="0058164C"/>
    <w:rsid w:val="00582707"/>
    <w:rsid w:val="005855A6"/>
    <w:rsid w:val="00587315"/>
    <w:rsid w:val="005908AF"/>
    <w:rsid w:val="00592C74"/>
    <w:rsid w:val="00593CB5"/>
    <w:rsid w:val="0059477F"/>
    <w:rsid w:val="00595CBA"/>
    <w:rsid w:val="005A0043"/>
    <w:rsid w:val="005A15A4"/>
    <w:rsid w:val="005A6B9F"/>
    <w:rsid w:val="005B0E38"/>
    <w:rsid w:val="005B1726"/>
    <w:rsid w:val="005B2588"/>
    <w:rsid w:val="005B3E7B"/>
    <w:rsid w:val="005B4C21"/>
    <w:rsid w:val="005B74CE"/>
    <w:rsid w:val="005C52A9"/>
    <w:rsid w:val="005C76BD"/>
    <w:rsid w:val="005D4998"/>
    <w:rsid w:val="005F17FB"/>
    <w:rsid w:val="005F2512"/>
    <w:rsid w:val="005F2B29"/>
    <w:rsid w:val="005F31F8"/>
    <w:rsid w:val="005F4111"/>
    <w:rsid w:val="00600E81"/>
    <w:rsid w:val="00601121"/>
    <w:rsid w:val="0060609F"/>
    <w:rsid w:val="0061010A"/>
    <w:rsid w:val="00611663"/>
    <w:rsid w:val="00615686"/>
    <w:rsid w:val="00617F75"/>
    <w:rsid w:val="006206C8"/>
    <w:rsid w:val="00623CC3"/>
    <w:rsid w:val="00630C79"/>
    <w:rsid w:val="00634E91"/>
    <w:rsid w:val="00635027"/>
    <w:rsid w:val="00650786"/>
    <w:rsid w:val="006546E3"/>
    <w:rsid w:val="00655E85"/>
    <w:rsid w:val="00657356"/>
    <w:rsid w:val="00657F76"/>
    <w:rsid w:val="00663944"/>
    <w:rsid w:val="0066420C"/>
    <w:rsid w:val="006670B6"/>
    <w:rsid w:val="00671D6C"/>
    <w:rsid w:val="00671EA2"/>
    <w:rsid w:val="0067250B"/>
    <w:rsid w:val="00674C07"/>
    <w:rsid w:val="006845D8"/>
    <w:rsid w:val="00687BD5"/>
    <w:rsid w:val="0069089C"/>
    <w:rsid w:val="00692CF3"/>
    <w:rsid w:val="00693242"/>
    <w:rsid w:val="00695961"/>
    <w:rsid w:val="00696BBE"/>
    <w:rsid w:val="006A2252"/>
    <w:rsid w:val="006A2E5F"/>
    <w:rsid w:val="006A477D"/>
    <w:rsid w:val="006A4CF4"/>
    <w:rsid w:val="006A522D"/>
    <w:rsid w:val="006A7292"/>
    <w:rsid w:val="006B225F"/>
    <w:rsid w:val="006B55D5"/>
    <w:rsid w:val="006B571A"/>
    <w:rsid w:val="006D6251"/>
    <w:rsid w:val="006D6B1D"/>
    <w:rsid w:val="006D6FC6"/>
    <w:rsid w:val="006D70A9"/>
    <w:rsid w:val="006D7980"/>
    <w:rsid w:val="006E23D8"/>
    <w:rsid w:val="006E3C61"/>
    <w:rsid w:val="006E6B54"/>
    <w:rsid w:val="006E73D6"/>
    <w:rsid w:val="006E79C5"/>
    <w:rsid w:val="006F277B"/>
    <w:rsid w:val="007040CA"/>
    <w:rsid w:val="00704F91"/>
    <w:rsid w:val="00712A47"/>
    <w:rsid w:val="00713949"/>
    <w:rsid w:val="00713A05"/>
    <w:rsid w:val="0071411E"/>
    <w:rsid w:val="0071421B"/>
    <w:rsid w:val="00716E31"/>
    <w:rsid w:val="00725988"/>
    <w:rsid w:val="007339AB"/>
    <w:rsid w:val="00734B13"/>
    <w:rsid w:val="00740B57"/>
    <w:rsid w:val="00747153"/>
    <w:rsid w:val="00752209"/>
    <w:rsid w:val="00756131"/>
    <w:rsid w:val="007570FB"/>
    <w:rsid w:val="00760EE1"/>
    <w:rsid w:val="00762520"/>
    <w:rsid w:val="007644AF"/>
    <w:rsid w:val="00764F1E"/>
    <w:rsid w:val="0076585B"/>
    <w:rsid w:val="00771AE6"/>
    <w:rsid w:val="0078250F"/>
    <w:rsid w:val="00784755"/>
    <w:rsid w:val="007857F6"/>
    <w:rsid w:val="007915C8"/>
    <w:rsid w:val="00791B03"/>
    <w:rsid w:val="007A1D19"/>
    <w:rsid w:val="007A3A6B"/>
    <w:rsid w:val="007A6A28"/>
    <w:rsid w:val="007B1160"/>
    <w:rsid w:val="007B2686"/>
    <w:rsid w:val="007B3F2F"/>
    <w:rsid w:val="007B7DBA"/>
    <w:rsid w:val="007C0AA0"/>
    <w:rsid w:val="007C353F"/>
    <w:rsid w:val="007C5807"/>
    <w:rsid w:val="007D03F4"/>
    <w:rsid w:val="007D2AC2"/>
    <w:rsid w:val="007E2960"/>
    <w:rsid w:val="007F23C4"/>
    <w:rsid w:val="007F34A7"/>
    <w:rsid w:val="007F5C47"/>
    <w:rsid w:val="007F6AC7"/>
    <w:rsid w:val="007F6EC9"/>
    <w:rsid w:val="008064CF"/>
    <w:rsid w:val="00806BD0"/>
    <w:rsid w:val="0080740F"/>
    <w:rsid w:val="00807CFF"/>
    <w:rsid w:val="00810283"/>
    <w:rsid w:val="00811317"/>
    <w:rsid w:val="00814846"/>
    <w:rsid w:val="00814F11"/>
    <w:rsid w:val="00815988"/>
    <w:rsid w:val="00817BDC"/>
    <w:rsid w:val="00822CD4"/>
    <w:rsid w:val="00837DF6"/>
    <w:rsid w:val="008405A1"/>
    <w:rsid w:val="0084081B"/>
    <w:rsid w:val="008435B2"/>
    <w:rsid w:val="00845EBC"/>
    <w:rsid w:val="00847B53"/>
    <w:rsid w:val="00854572"/>
    <w:rsid w:val="00860797"/>
    <w:rsid w:val="0086276B"/>
    <w:rsid w:val="008723AC"/>
    <w:rsid w:val="0087404B"/>
    <w:rsid w:val="00875ED8"/>
    <w:rsid w:val="0087651D"/>
    <w:rsid w:val="00877558"/>
    <w:rsid w:val="00881973"/>
    <w:rsid w:val="008A1109"/>
    <w:rsid w:val="008A353C"/>
    <w:rsid w:val="008B3287"/>
    <w:rsid w:val="008B34F1"/>
    <w:rsid w:val="008B3520"/>
    <w:rsid w:val="008B6F11"/>
    <w:rsid w:val="008B7172"/>
    <w:rsid w:val="008C07AC"/>
    <w:rsid w:val="008C0FE7"/>
    <w:rsid w:val="008C56CD"/>
    <w:rsid w:val="008C7025"/>
    <w:rsid w:val="008C766A"/>
    <w:rsid w:val="008D4447"/>
    <w:rsid w:val="008D791A"/>
    <w:rsid w:val="008D7FDD"/>
    <w:rsid w:val="008E3D6B"/>
    <w:rsid w:val="008F12F9"/>
    <w:rsid w:val="008F4720"/>
    <w:rsid w:val="009032DD"/>
    <w:rsid w:val="00903781"/>
    <w:rsid w:val="00904AFC"/>
    <w:rsid w:val="00904E3C"/>
    <w:rsid w:val="0090581C"/>
    <w:rsid w:val="00905A7A"/>
    <w:rsid w:val="00905EC6"/>
    <w:rsid w:val="0091363D"/>
    <w:rsid w:val="0091474E"/>
    <w:rsid w:val="0092585F"/>
    <w:rsid w:val="0092744F"/>
    <w:rsid w:val="00931B92"/>
    <w:rsid w:val="00941496"/>
    <w:rsid w:val="00941DF5"/>
    <w:rsid w:val="009421BA"/>
    <w:rsid w:val="00943F15"/>
    <w:rsid w:val="009477E8"/>
    <w:rsid w:val="009502A8"/>
    <w:rsid w:val="00953AF7"/>
    <w:rsid w:val="009553A9"/>
    <w:rsid w:val="00957E4E"/>
    <w:rsid w:val="009628FE"/>
    <w:rsid w:val="00962FF4"/>
    <w:rsid w:val="00963AF9"/>
    <w:rsid w:val="00970696"/>
    <w:rsid w:val="009713CA"/>
    <w:rsid w:val="0097242B"/>
    <w:rsid w:val="0097405B"/>
    <w:rsid w:val="00975EFB"/>
    <w:rsid w:val="00975FC2"/>
    <w:rsid w:val="00980042"/>
    <w:rsid w:val="009817A4"/>
    <w:rsid w:val="00985B68"/>
    <w:rsid w:val="00986796"/>
    <w:rsid w:val="00990186"/>
    <w:rsid w:val="00990D2A"/>
    <w:rsid w:val="00992541"/>
    <w:rsid w:val="00995EB6"/>
    <w:rsid w:val="009A19B0"/>
    <w:rsid w:val="009A2A6F"/>
    <w:rsid w:val="009A3366"/>
    <w:rsid w:val="009A5BB6"/>
    <w:rsid w:val="009B3675"/>
    <w:rsid w:val="009B69BB"/>
    <w:rsid w:val="009C1E79"/>
    <w:rsid w:val="009C1EA2"/>
    <w:rsid w:val="009C2823"/>
    <w:rsid w:val="009C445B"/>
    <w:rsid w:val="009D217A"/>
    <w:rsid w:val="009D3E2A"/>
    <w:rsid w:val="009D7507"/>
    <w:rsid w:val="009E094B"/>
    <w:rsid w:val="009E5CB7"/>
    <w:rsid w:val="00A02AFB"/>
    <w:rsid w:val="00A051D8"/>
    <w:rsid w:val="00A11F51"/>
    <w:rsid w:val="00A126CF"/>
    <w:rsid w:val="00A12C2E"/>
    <w:rsid w:val="00A14B63"/>
    <w:rsid w:val="00A15DB5"/>
    <w:rsid w:val="00A17535"/>
    <w:rsid w:val="00A17898"/>
    <w:rsid w:val="00A17A36"/>
    <w:rsid w:val="00A208F6"/>
    <w:rsid w:val="00A214F8"/>
    <w:rsid w:val="00A247E4"/>
    <w:rsid w:val="00A30C86"/>
    <w:rsid w:val="00A30D07"/>
    <w:rsid w:val="00A31459"/>
    <w:rsid w:val="00A34AFE"/>
    <w:rsid w:val="00A34D04"/>
    <w:rsid w:val="00A36865"/>
    <w:rsid w:val="00A41A29"/>
    <w:rsid w:val="00A53411"/>
    <w:rsid w:val="00A557DC"/>
    <w:rsid w:val="00A56C24"/>
    <w:rsid w:val="00A62693"/>
    <w:rsid w:val="00A63A06"/>
    <w:rsid w:val="00A70C58"/>
    <w:rsid w:val="00A70EFE"/>
    <w:rsid w:val="00A72845"/>
    <w:rsid w:val="00A74304"/>
    <w:rsid w:val="00A75473"/>
    <w:rsid w:val="00A82EC1"/>
    <w:rsid w:val="00A8466F"/>
    <w:rsid w:val="00AA27C9"/>
    <w:rsid w:val="00AA2951"/>
    <w:rsid w:val="00AA3220"/>
    <w:rsid w:val="00AA5D4B"/>
    <w:rsid w:val="00AB52C5"/>
    <w:rsid w:val="00AC0D6C"/>
    <w:rsid w:val="00AC31C9"/>
    <w:rsid w:val="00AC4D6F"/>
    <w:rsid w:val="00AC4FD5"/>
    <w:rsid w:val="00AC6415"/>
    <w:rsid w:val="00AD4654"/>
    <w:rsid w:val="00AD6CAB"/>
    <w:rsid w:val="00AE0D92"/>
    <w:rsid w:val="00AE35B0"/>
    <w:rsid w:val="00AE3B0E"/>
    <w:rsid w:val="00AE4819"/>
    <w:rsid w:val="00AE610D"/>
    <w:rsid w:val="00AE664B"/>
    <w:rsid w:val="00AF0D88"/>
    <w:rsid w:val="00AF2E99"/>
    <w:rsid w:val="00AF3A3D"/>
    <w:rsid w:val="00AF436E"/>
    <w:rsid w:val="00AF788A"/>
    <w:rsid w:val="00AF7AC2"/>
    <w:rsid w:val="00B0380E"/>
    <w:rsid w:val="00B15BC0"/>
    <w:rsid w:val="00B17C91"/>
    <w:rsid w:val="00B21DF1"/>
    <w:rsid w:val="00B27F01"/>
    <w:rsid w:val="00B41D9C"/>
    <w:rsid w:val="00B42C37"/>
    <w:rsid w:val="00B4337B"/>
    <w:rsid w:val="00B468AC"/>
    <w:rsid w:val="00B51790"/>
    <w:rsid w:val="00B5365D"/>
    <w:rsid w:val="00B57943"/>
    <w:rsid w:val="00B62D3D"/>
    <w:rsid w:val="00B63D91"/>
    <w:rsid w:val="00B662E8"/>
    <w:rsid w:val="00B66D7E"/>
    <w:rsid w:val="00B70F05"/>
    <w:rsid w:val="00B75FB3"/>
    <w:rsid w:val="00B80776"/>
    <w:rsid w:val="00B87629"/>
    <w:rsid w:val="00B92469"/>
    <w:rsid w:val="00B92D2B"/>
    <w:rsid w:val="00B935C9"/>
    <w:rsid w:val="00B95120"/>
    <w:rsid w:val="00B95CF7"/>
    <w:rsid w:val="00B96A6D"/>
    <w:rsid w:val="00BA3708"/>
    <w:rsid w:val="00BA41EA"/>
    <w:rsid w:val="00BA5F69"/>
    <w:rsid w:val="00BB03E5"/>
    <w:rsid w:val="00BB0ECF"/>
    <w:rsid w:val="00BC07AB"/>
    <w:rsid w:val="00BC12C1"/>
    <w:rsid w:val="00BC5B61"/>
    <w:rsid w:val="00BD0D66"/>
    <w:rsid w:val="00BD32F6"/>
    <w:rsid w:val="00BD3EE2"/>
    <w:rsid w:val="00BE0CF1"/>
    <w:rsid w:val="00BE0FDE"/>
    <w:rsid w:val="00BE1620"/>
    <w:rsid w:val="00BE1C4C"/>
    <w:rsid w:val="00BE25D2"/>
    <w:rsid w:val="00BE2FD7"/>
    <w:rsid w:val="00BE621F"/>
    <w:rsid w:val="00BE7812"/>
    <w:rsid w:val="00BF0312"/>
    <w:rsid w:val="00BF1B0C"/>
    <w:rsid w:val="00BF7B3F"/>
    <w:rsid w:val="00C03447"/>
    <w:rsid w:val="00C04ABC"/>
    <w:rsid w:val="00C04B8E"/>
    <w:rsid w:val="00C066E2"/>
    <w:rsid w:val="00C07C9D"/>
    <w:rsid w:val="00C11C35"/>
    <w:rsid w:val="00C144E4"/>
    <w:rsid w:val="00C17EF0"/>
    <w:rsid w:val="00C25676"/>
    <w:rsid w:val="00C30093"/>
    <w:rsid w:val="00C33C3A"/>
    <w:rsid w:val="00C447F9"/>
    <w:rsid w:val="00C46BF0"/>
    <w:rsid w:val="00C543FE"/>
    <w:rsid w:val="00C54C87"/>
    <w:rsid w:val="00C55AC7"/>
    <w:rsid w:val="00C64ACE"/>
    <w:rsid w:val="00C6645E"/>
    <w:rsid w:val="00C66780"/>
    <w:rsid w:val="00C7061E"/>
    <w:rsid w:val="00C773F1"/>
    <w:rsid w:val="00C82013"/>
    <w:rsid w:val="00C831E3"/>
    <w:rsid w:val="00C8647F"/>
    <w:rsid w:val="00C8655C"/>
    <w:rsid w:val="00C86C67"/>
    <w:rsid w:val="00C8765F"/>
    <w:rsid w:val="00C9035F"/>
    <w:rsid w:val="00C90DFA"/>
    <w:rsid w:val="00C92C74"/>
    <w:rsid w:val="00C93C47"/>
    <w:rsid w:val="00C94D65"/>
    <w:rsid w:val="00C96302"/>
    <w:rsid w:val="00CA09F9"/>
    <w:rsid w:val="00CA2070"/>
    <w:rsid w:val="00CA5666"/>
    <w:rsid w:val="00CA7F03"/>
    <w:rsid w:val="00CB44E6"/>
    <w:rsid w:val="00CB73A8"/>
    <w:rsid w:val="00CB7B0B"/>
    <w:rsid w:val="00CC2DCC"/>
    <w:rsid w:val="00CC2EDF"/>
    <w:rsid w:val="00CC49BF"/>
    <w:rsid w:val="00CD09BE"/>
    <w:rsid w:val="00CD561B"/>
    <w:rsid w:val="00CD72CD"/>
    <w:rsid w:val="00CE6D71"/>
    <w:rsid w:val="00CF5041"/>
    <w:rsid w:val="00CF5461"/>
    <w:rsid w:val="00CF6662"/>
    <w:rsid w:val="00D00CCD"/>
    <w:rsid w:val="00D02923"/>
    <w:rsid w:val="00D05192"/>
    <w:rsid w:val="00D110A6"/>
    <w:rsid w:val="00D14130"/>
    <w:rsid w:val="00D17DB3"/>
    <w:rsid w:val="00D17FF9"/>
    <w:rsid w:val="00D200C5"/>
    <w:rsid w:val="00D23C95"/>
    <w:rsid w:val="00D2725E"/>
    <w:rsid w:val="00D304F6"/>
    <w:rsid w:val="00D323E3"/>
    <w:rsid w:val="00D33AF7"/>
    <w:rsid w:val="00D34A8C"/>
    <w:rsid w:val="00D37279"/>
    <w:rsid w:val="00D37C97"/>
    <w:rsid w:val="00D42C72"/>
    <w:rsid w:val="00D43140"/>
    <w:rsid w:val="00D43FB6"/>
    <w:rsid w:val="00D51292"/>
    <w:rsid w:val="00D517F3"/>
    <w:rsid w:val="00D51CD0"/>
    <w:rsid w:val="00D52811"/>
    <w:rsid w:val="00D56A06"/>
    <w:rsid w:val="00D60784"/>
    <w:rsid w:val="00D63554"/>
    <w:rsid w:val="00D666AE"/>
    <w:rsid w:val="00D721E1"/>
    <w:rsid w:val="00D72C7A"/>
    <w:rsid w:val="00D81485"/>
    <w:rsid w:val="00D82105"/>
    <w:rsid w:val="00D85563"/>
    <w:rsid w:val="00D959C9"/>
    <w:rsid w:val="00D96159"/>
    <w:rsid w:val="00D97ADB"/>
    <w:rsid w:val="00DA6BD0"/>
    <w:rsid w:val="00DB09F0"/>
    <w:rsid w:val="00DB69C9"/>
    <w:rsid w:val="00DB6D85"/>
    <w:rsid w:val="00DB70E0"/>
    <w:rsid w:val="00DB7B49"/>
    <w:rsid w:val="00DC0FA1"/>
    <w:rsid w:val="00DC2690"/>
    <w:rsid w:val="00DC4706"/>
    <w:rsid w:val="00DD321B"/>
    <w:rsid w:val="00DE042D"/>
    <w:rsid w:val="00DE17DD"/>
    <w:rsid w:val="00DE3374"/>
    <w:rsid w:val="00DE428E"/>
    <w:rsid w:val="00DF1A79"/>
    <w:rsid w:val="00DF2018"/>
    <w:rsid w:val="00DF6C97"/>
    <w:rsid w:val="00DF7A8C"/>
    <w:rsid w:val="00E00210"/>
    <w:rsid w:val="00E010FD"/>
    <w:rsid w:val="00E02533"/>
    <w:rsid w:val="00E033C6"/>
    <w:rsid w:val="00E05592"/>
    <w:rsid w:val="00E27EF9"/>
    <w:rsid w:val="00E35523"/>
    <w:rsid w:val="00E36B98"/>
    <w:rsid w:val="00E40F53"/>
    <w:rsid w:val="00E414E3"/>
    <w:rsid w:val="00E41927"/>
    <w:rsid w:val="00E41A91"/>
    <w:rsid w:val="00E42998"/>
    <w:rsid w:val="00E54A3D"/>
    <w:rsid w:val="00E634F1"/>
    <w:rsid w:val="00E6443B"/>
    <w:rsid w:val="00E67E57"/>
    <w:rsid w:val="00E72F77"/>
    <w:rsid w:val="00E73B00"/>
    <w:rsid w:val="00E745EC"/>
    <w:rsid w:val="00E74CD5"/>
    <w:rsid w:val="00E75C6C"/>
    <w:rsid w:val="00E77185"/>
    <w:rsid w:val="00E81827"/>
    <w:rsid w:val="00E91FD9"/>
    <w:rsid w:val="00E92B10"/>
    <w:rsid w:val="00E95C13"/>
    <w:rsid w:val="00EA4C23"/>
    <w:rsid w:val="00EB0040"/>
    <w:rsid w:val="00EB3997"/>
    <w:rsid w:val="00EB40F0"/>
    <w:rsid w:val="00EB421E"/>
    <w:rsid w:val="00EC0A40"/>
    <w:rsid w:val="00EC2A9F"/>
    <w:rsid w:val="00EC2FD7"/>
    <w:rsid w:val="00ED0604"/>
    <w:rsid w:val="00ED275F"/>
    <w:rsid w:val="00ED3EF7"/>
    <w:rsid w:val="00ED5CD2"/>
    <w:rsid w:val="00EE0683"/>
    <w:rsid w:val="00EE4239"/>
    <w:rsid w:val="00EE5670"/>
    <w:rsid w:val="00EE6BEE"/>
    <w:rsid w:val="00EF3CBE"/>
    <w:rsid w:val="00EF4F54"/>
    <w:rsid w:val="00EF59B6"/>
    <w:rsid w:val="00EF7AC6"/>
    <w:rsid w:val="00F01D78"/>
    <w:rsid w:val="00F01F9A"/>
    <w:rsid w:val="00F04B93"/>
    <w:rsid w:val="00F05DDF"/>
    <w:rsid w:val="00F12F5F"/>
    <w:rsid w:val="00F13078"/>
    <w:rsid w:val="00F15EB9"/>
    <w:rsid w:val="00F15ED8"/>
    <w:rsid w:val="00F26289"/>
    <w:rsid w:val="00F3043A"/>
    <w:rsid w:val="00F315F1"/>
    <w:rsid w:val="00F3243A"/>
    <w:rsid w:val="00F4019E"/>
    <w:rsid w:val="00F408F9"/>
    <w:rsid w:val="00F40C29"/>
    <w:rsid w:val="00F40EC0"/>
    <w:rsid w:val="00F41CE4"/>
    <w:rsid w:val="00F42D00"/>
    <w:rsid w:val="00F43396"/>
    <w:rsid w:val="00F44D7D"/>
    <w:rsid w:val="00F51A69"/>
    <w:rsid w:val="00F51ECC"/>
    <w:rsid w:val="00F55987"/>
    <w:rsid w:val="00F63A43"/>
    <w:rsid w:val="00F64D57"/>
    <w:rsid w:val="00F655DD"/>
    <w:rsid w:val="00F71266"/>
    <w:rsid w:val="00F721E3"/>
    <w:rsid w:val="00F73BA1"/>
    <w:rsid w:val="00F74DAE"/>
    <w:rsid w:val="00F77C36"/>
    <w:rsid w:val="00F8291A"/>
    <w:rsid w:val="00F82BFE"/>
    <w:rsid w:val="00F8333A"/>
    <w:rsid w:val="00F83C26"/>
    <w:rsid w:val="00F9250C"/>
    <w:rsid w:val="00F931CD"/>
    <w:rsid w:val="00F953A3"/>
    <w:rsid w:val="00F960F1"/>
    <w:rsid w:val="00FA0A17"/>
    <w:rsid w:val="00FB6B17"/>
    <w:rsid w:val="00FB79BB"/>
    <w:rsid w:val="00FB7D3D"/>
    <w:rsid w:val="00FC029E"/>
    <w:rsid w:val="00FD184E"/>
    <w:rsid w:val="00FD1B1F"/>
    <w:rsid w:val="00FD3DC5"/>
    <w:rsid w:val="00FD41BA"/>
    <w:rsid w:val="00FE2ABE"/>
    <w:rsid w:val="00FE2F1C"/>
    <w:rsid w:val="00FE5900"/>
    <w:rsid w:val="00FE611B"/>
    <w:rsid w:val="00FE669F"/>
    <w:rsid w:val="00FE6E73"/>
    <w:rsid w:val="00FF366E"/>
    <w:rsid w:val="00FF45D2"/>
    <w:rsid w:val="0232F92B"/>
    <w:rsid w:val="0233836F"/>
    <w:rsid w:val="049E026D"/>
    <w:rsid w:val="067F1694"/>
    <w:rsid w:val="19122B09"/>
    <w:rsid w:val="1D443278"/>
    <w:rsid w:val="2626393E"/>
    <w:rsid w:val="2A0E9018"/>
    <w:rsid w:val="2A2AC98D"/>
    <w:rsid w:val="2E020C62"/>
    <w:rsid w:val="310EC726"/>
    <w:rsid w:val="333D8399"/>
    <w:rsid w:val="33E0DBC4"/>
    <w:rsid w:val="38EB3FB3"/>
    <w:rsid w:val="3B14C0CF"/>
    <w:rsid w:val="3C489067"/>
    <w:rsid w:val="3F21AB17"/>
    <w:rsid w:val="3F8D7CD6"/>
    <w:rsid w:val="404F8F6A"/>
    <w:rsid w:val="4117A619"/>
    <w:rsid w:val="42E37F6A"/>
    <w:rsid w:val="434F3086"/>
    <w:rsid w:val="5297B657"/>
    <w:rsid w:val="5424564A"/>
    <w:rsid w:val="57E6F020"/>
    <w:rsid w:val="59BB7E2C"/>
    <w:rsid w:val="5B07EB8E"/>
    <w:rsid w:val="62F8FB35"/>
    <w:rsid w:val="677FB15F"/>
    <w:rsid w:val="6DBFC429"/>
    <w:rsid w:val="6FDF00A8"/>
    <w:rsid w:val="760F92C8"/>
    <w:rsid w:val="7CB68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DD9375B"/>
  <w15:chartTrackingRefBased/>
  <w15:docId w15:val="{AEAB684A-9E32-4C30-A229-09E73577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CF5041"/>
    <w:pPr>
      <w:keepNext/>
      <w:keepLines/>
      <w:numPr>
        <w:numId w:val="1"/>
      </w:numPr>
      <w:spacing w:before="240"/>
      <w:outlineLvl w:val="0"/>
    </w:pPr>
    <w:rPr>
      <w:rFonts w:asciiTheme="majorHAnsi" w:eastAsiaTheme="majorEastAsia" w:hAnsiTheme="majorHAnsi" w:cstheme="majorBidi"/>
      <w:color w:val="420098"/>
      <w:sz w:val="28"/>
      <w:szCs w:val="32"/>
    </w:rPr>
  </w:style>
  <w:style w:type="paragraph" w:styleId="Kop2">
    <w:name w:val="heading 2"/>
    <w:basedOn w:val="Standaard"/>
    <w:next w:val="Standaard"/>
    <w:link w:val="Kop2Char"/>
    <w:uiPriority w:val="9"/>
    <w:unhideWhenUsed/>
    <w:qFormat/>
    <w:rsid w:val="00CF5041"/>
    <w:pPr>
      <w:keepNext/>
      <w:keepLines/>
      <w:numPr>
        <w:ilvl w:val="1"/>
        <w:numId w:val="1"/>
      </w:numPr>
      <w:spacing w:before="240"/>
      <w:outlineLvl w:val="1"/>
    </w:pPr>
    <w:rPr>
      <w:rFonts w:asciiTheme="majorHAnsi" w:eastAsiaTheme="majorEastAsia" w:hAnsiTheme="majorHAnsi" w:cstheme="majorBidi"/>
      <w:color w:val="420098"/>
      <w:sz w:val="24"/>
      <w:szCs w:val="26"/>
    </w:rPr>
  </w:style>
  <w:style w:type="paragraph" w:styleId="Kop3">
    <w:name w:val="heading 3"/>
    <w:basedOn w:val="Standaard"/>
    <w:next w:val="Standaard"/>
    <w:link w:val="Kop3Char"/>
    <w:uiPriority w:val="9"/>
    <w:unhideWhenUsed/>
    <w:qFormat/>
    <w:rsid w:val="00CF5041"/>
    <w:pPr>
      <w:keepNext/>
      <w:keepLines/>
      <w:numPr>
        <w:ilvl w:val="2"/>
        <w:numId w:val="1"/>
      </w:numPr>
      <w:outlineLvl w:val="2"/>
    </w:pPr>
    <w:rPr>
      <w:rFonts w:asciiTheme="majorHAnsi" w:eastAsiaTheme="majorEastAsia" w:hAnsiTheme="majorHAnsi" w:cstheme="majorBidi"/>
      <w:color w:val="420098"/>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041"/>
    <w:rPr>
      <w:rFonts w:asciiTheme="majorHAnsi" w:eastAsiaTheme="majorEastAsia" w:hAnsiTheme="majorHAnsi" w:cstheme="majorBidi"/>
      <w:color w:val="420098"/>
      <w:sz w:val="28"/>
      <w:szCs w:val="32"/>
    </w:rPr>
  </w:style>
  <w:style w:type="character" w:customStyle="1" w:styleId="Kop2Char">
    <w:name w:val="Kop 2 Char"/>
    <w:basedOn w:val="Standaardalinea-lettertype"/>
    <w:link w:val="Kop2"/>
    <w:uiPriority w:val="9"/>
    <w:rsid w:val="00CF5041"/>
    <w:rPr>
      <w:rFonts w:asciiTheme="majorHAnsi" w:eastAsiaTheme="majorEastAsia" w:hAnsiTheme="majorHAnsi" w:cstheme="majorBidi"/>
      <w:color w:val="420098"/>
      <w:sz w:val="24"/>
      <w:szCs w:val="26"/>
    </w:rPr>
  </w:style>
  <w:style w:type="character" w:customStyle="1" w:styleId="Kop3Char">
    <w:name w:val="Kop 3 Char"/>
    <w:basedOn w:val="Standaardalinea-lettertype"/>
    <w:link w:val="Kop3"/>
    <w:uiPriority w:val="9"/>
    <w:rsid w:val="00CF5041"/>
    <w:rPr>
      <w:rFonts w:asciiTheme="majorHAnsi" w:eastAsiaTheme="majorEastAsia" w:hAnsiTheme="majorHAnsi" w:cstheme="majorBidi"/>
      <w:color w:val="420098"/>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975FC2"/>
    <w:pPr>
      <w:numPr>
        <w:numId w:val="5"/>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CF5041"/>
    <w:rPr>
      <w:i/>
      <w:iCs/>
      <w:color w:val="420098"/>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styleId="Revisie">
    <w:name w:val="Revision"/>
    <w:hidden/>
    <w:uiPriority w:val="99"/>
    <w:semiHidden/>
    <w:rsid w:val="00DF1A79"/>
    <w:pPr>
      <w:spacing w:after="0" w:line="240" w:lineRule="auto"/>
    </w:pPr>
    <w:rPr>
      <w:sz w:val="18"/>
    </w:rPr>
  </w:style>
  <w:style w:type="paragraph" w:customStyle="1" w:styleId="Artikel">
    <w:name w:val="Artikel"/>
    <w:basedOn w:val="Lijstalinea"/>
    <w:next w:val="Lid"/>
    <w:qFormat/>
    <w:rsid w:val="001E6E92"/>
    <w:pPr>
      <w:numPr>
        <w:numId w:val="11"/>
      </w:numPr>
      <w:spacing w:after="120"/>
    </w:pPr>
    <w:rPr>
      <w:b/>
      <w:bCs/>
    </w:rPr>
  </w:style>
  <w:style w:type="paragraph" w:customStyle="1" w:styleId="Lid">
    <w:name w:val="Lid"/>
    <w:basedOn w:val="Artikel"/>
    <w:qFormat/>
    <w:rsid w:val="001E6E92"/>
    <w:pPr>
      <w:numPr>
        <w:ilvl w:val="1"/>
      </w:numPr>
      <w:spacing w:after="240"/>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71125872">
      <w:bodyDiv w:val="1"/>
      <w:marLeft w:val="0"/>
      <w:marRight w:val="0"/>
      <w:marTop w:val="0"/>
      <w:marBottom w:val="0"/>
      <w:divBdr>
        <w:top w:val="none" w:sz="0" w:space="0" w:color="auto"/>
        <w:left w:val="none" w:sz="0" w:space="0" w:color="auto"/>
        <w:bottom w:val="none" w:sz="0" w:space="0" w:color="auto"/>
        <w:right w:val="none" w:sz="0" w:space="0" w:color="auto"/>
      </w:divBdr>
      <w:divsChild>
        <w:div w:id="1640382025">
          <w:marLeft w:val="360"/>
          <w:marRight w:val="0"/>
          <w:marTop w:val="200"/>
          <w:marBottom w:val="0"/>
          <w:divBdr>
            <w:top w:val="none" w:sz="0" w:space="0" w:color="auto"/>
            <w:left w:val="none" w:sz="0" w:space="0" w:color="auto"/>
            <w:bottom w:val="none" w:sz="0" w:space="0" w:color="auto"/>
            <w:right w:val="none" w:sz="0" w:space="0" w:color="auto"/>
          </w:divBdr>
        </w:div>
      </w:divsChild>
    </w:div>
    <w:div w:id="134959421">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1147360386">
      <w:bodyDiv w:val="1"/>
      <w:marLeft w:val="0"/>
      <w:marRight w:val="0"/>
      <w:marTop w:val="0"/>
      <w:marBottom w:val="0"/>
      <w:divBdr>
        <w:top w:val="none" w:sz="0" w:space="0" w:color="auto"/>
        <w:left w:val="none" w:sz="0" w:space="0" w:color="auto"/>
        <w:bottom w:val="none" w:sz="0" w:space="0" w:color="auto"/>
        <w:right w:val="none" w:sz="0" w:space="0" w:color="auto"/>
      </w:divBdr>
      <w:divsChild>
        <w:div w:id="1776093316">
          <w:marLeft w:val="360"/>
          <w:marRight w:val="0"/>
          <w:marTop w:val="200"/>
          <w:marBottom w:val="0"/>
          <w:divBdr>
            <w:top w:val="none" w:sz="0" w:space="0" w:color="auto"/>
            <w:left w:val="none" w:sz="0" w:space="0" w:color="auto"/>
            <w:bottom w:val="none" w:sz="0" w:space="0" w:color="auto"/>
            <w:right w:val="none" w:sz="0" w:space="0" w:color="auto"/>
          </w:divBdr>
        </w:div>
      </w:divsChild>
    </w:div>
    <w:div w:id="1395006950">
      <w:bodyDiv w:val="1"/>
      <w:marLeft w:val="0"/>
      <w:marRight w:val="0"/>
      <w:marTop w:val="0"/>
      <w:marBottom w:val="0"/>
      <w:divBdr>
        <w:top w:val="none" w:sz="0" w:space="0" w:color="auto"/>
        <w:left w:val="none" w:sz="0" w:space="0" w:color="auto"/>
        <w:bottom w:val="none" w:sz="0" w:space="0" w:color="auto"/>
        <w:right w:val="none" w:sz="0" w:space="0" w:color="auto"/>
      </w:divBdr>
      <w:divsChild>
        <w:div w:id="1309751816">
          <w:marLeft w:val="360"/>
          <w:marRight w:val="0"/>
          <w:marTop w:val="200"/>
          <w:marBottom w:val="0"/>
          <w:divBdr>
            <w:top w:val="none" w:sz="0" w:space="0" w:color="auto"/>
            <w:left w:val="none" w:sz="0" w:space="0" w:color="auto"/>
            <w:bottom w:val="none" w:sz="0" w:space="0" w:color="auto"/>
            <w:right w:val="none" w:sz="0" w:space="0" w:color="auto"/>
          </w:divBdr>
        </w:div>
      </w:divsChild>
    </w:div>
    <w:div w:id="1713722194">
      <w:bodyDiv w:val="1"/>
      <w:marLeft w:val="0"/>
      <w:marRight w:val="0"/>
      <w:marTop w:val="0"/>
      <w:marBottom w:val="0"/>
      <w:divBdr>
        <w:top w:val="none" w:sz="0" w:space="0" w:color="auto"/>
        <w:left w:val="none" w:sz="0" w:space="0" w:color="auto"/>
        <w:bottom w:val="none" w:sz="0" w:space="0" w:color="auto"/>
        <w:right w:val="none" w:sz="0" w:space="0" w:color="auto"/>
      </w:divBdr>
      <w:divsChild>
        <w:div w:id="2080446435">
          <w:marLeft w:val="360"/>
          <w:marRight w:val="0"/>
          <w:marTop w:val="200"/>
          <w:marBottom w:val="0"/>
          <w:divBdr>
            <w:top w:val="none" w:sz="0" w:space="0" w:color="auto"/>
            <w:left w:val="none" w:sz="0" w:space="0" w:color="auto"/>
            <w:bottom w:val="none" w:sz="0" w:space="0" w:color="auto"/>
            <w:right w:val="none" w:sz="0" w:space="0" w:color="auto"/>
          </w:divBdr>
        </w:div>
      </w:divsChild>
    </w:div>
    <w:div w:id="1717773931">
      <w:bodyDiv w:val="1"/>
      <w:marLeft w:val="0"/>
      <w:marRight w:val="0"/>
      <w:marTop w:val="0"/>
      <w:marBottom w:val="0"/>
      <w:divBdr>
        <w:top w:val="none" w:sz="0" w:space="0" w:color="auto"/>
        <w:left w:val="none" w:sz="0" w:space="0" w:color="auto"/>
        <w:bottom w:val="none" w:sz="0" w:space="0" w:color="auto"/>
        <w:right w:val="none" w:sz="0" w:space="0" w:color="auto"/>
      </w:divBdr>
    </w:div>
    <w:div w:id="1785493479">
      <w:bodyDiv w:val="1"/>
      <w:marLeft w:val="0"/>
      <w:marRight w:val="0"/>
      <w:marTop w:val="0"/>
      <w:marBottom w:val="0"/>
      <w:divBdr>
        <w:top w:val="none" w:sz="0" w:space="0" w:color="auto"/>
        <w:left w:val="none" w:sz="0" w:space="0" w:color="auto"/>
        <w:bottom w:val="none" w:sz="0" w:space="0" w:color="auto"/>
        <w:right w:val="none" w:sz="0" w:space="0" w:color="auto"/>
      </w:divBdr>
      <w:divsChild>
        <w:div w:id="1415204482">
          <w:marLeft w:val="360"/>
          <w:marRight w:val="0"/>
          <w:marTop w:val="200"/>
          <w:marBottom w:val="0"/>
          <w:divBdr>
            <w:top w:val="none" w:sz="0" w:space="0" w:color="auto"/>
            <w:left w:val="none" w:sz="0" w:space="0" w:color="auto"/>
            <w:bottom w:val="none" w:sz="0" w:space="0" w:color="auto"/>
            <w:right w:val="none" w:sz="0" w:space="0" w:color="auto"/>
          </w:divBdr>
        </w:div>
      </w:divsChild>
    </w:div>
    <w:div w:id="1849900905">
      <w:bodyDiv w:val="1"/>
      <w:marLeft w:val="0"/>
      <w:marRight w:val="0"/>
      <w:marTop w:val="0"/>
      <w:marBottom w:val="0"/>
      <w:divBdr>
        <w:top w:val="none" w:sz="0" w:space="0" w:color="auto"/>
        <w:left w:val="none" w:sz="0" w:space="0" w:color="auto"/>
        <w:bottom w:val="none" w:sz="0" w:space="0" w:color="auto"/>
        <w:right w:val="none" w:sz="0" w:space="0" w:color="auto"/>
      </w:divBdr>
      <w:divsChild>
        <w:div w:id="407388631">
          <w:marLeft w:val="360"/>
          <w:marRight w:val="0"/>
          <w:marTop w:val="200"/>
          <w:marBottom w:val="0"/>
          <w:divBdr>
            <w:top w:val="none" w:sz="0" w:space="0" w:color="auto"/>
            <w:left w:val="none" w:sz="0" w:space="0" w:color="auto"/>
            <w:bottom w:val="none" w:sz="0" w:space="0" w:color="auto"/>
            <w:right w:val="none" w:sz="0" w:space="0" w:color="auto"/>
          </w:divBdr>
        </w:div>
      </w:divsChild>
    </w:div>
    <w:div w:id="1880623749">
      <w:bodyDiv w:val="1"/>
      <w:marLeft w:val="0"/>
      <w:marRight w:val="0"/>
      <w:marTop w:val="0"/>
      <w:marBottom w:val="0"/>
      <w:divBdr>
        <w:top w:val="none" w:sz="0" w:space="0" w:color="auto"/>
        <w:left w:val="none" w:sz="0" w:space="0" w:color="auto"/>
        <w:bottom w:val="none" w:sz="0" w:space="0" w:color="auto"/>
        <w:right w:val="none" w:sz="0" w:space="0" w:color="auto"/>
      </w:divBdr>
    </w:div>
    <w:div w:id="2041011522">
      <w:bodyDiv w:val="1"/>
      <w:marLeft w:val="0"/>
      <w:marRight w:val="0"/>
      <w:marTop w:val="0"/>
      <w:marBottom w:val="0"/>
      <w:divBdr>
        <w:top w:val="none" w:sz="0" w:space="0" w:color="auto"/>
        <w:left w:val="none" w:sz="0" w:space="0" w:color="auto"/>
        <w:bottom w:val="none" w:sz="0" w:space="0" w:color="auto"/>
        <w:right w:val="none" w:sz="0" w:space="0" w:color="auto"/>
      </w:divBdr>
    </w:div>
    <w:div w:id="21283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ten.overheid.nl/BWBR0008223/2016-05-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hScherpenisse\Tender%20People\Bedrijfsvoering%20-%20Toolkit%20TP\10%20Templates%20algemeen\Template%20-%20leeg.dotx"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c255a5-7ae3-4128-88a7-c4653620e23a">
      <Terms xmlns="http://schemas.microsoft.com/office/infopath/2007/PartnerControls"/>
    </lcf76f155ced4ddcb4097134ff3c332f>
    <TaxCatchAll xmlns="4c81f080-5e99-4f4e-b454-ba56294bbc1e" xsi:nil="true"/>
    <afbeelding xmlns="c9c255a5-7ae3-4128-88a7-c4653620e23a" xsi:nil="true"/>
    <Datumentijd xmlns="c9c255a5-7ae3-4128-88a7-c4653620e23a">2025-07-04T14:00:42+00:00</Datumentij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E522074067AB4596FC9C50847E1660" ma:contentTypeVersion="21" ma:contentTypeDescription="Een nieuw document maken." ma:contentTypeScope="" ma:versionID="9516874c9101b5aa2ea251dc3cb90b39">
  <xsd:schema xmlns:xsd="http://www.w3.org/2001/XMLSchema" xmlns:xs="http://www.w3.org/2001/XMLSchema" xmlns:p="http://schemas.microsoft.com/office/2006/metadata/properties" xmlns:ns2="c9c255a5-7ae3-4128-88a7-c4653620e23a" xmlns:ns3="4c81f080-5e99-4f4e-b454-ba56294bbc1e" targetNamespace="http://schemas.microsoft.com/office/2006/metadata/properties" ma:root="true" ma:fieldsID="a50e0844329a197b0d76a25b95eb685d" ns2:_="" ns3:_="">
    <xsd:import namespace="c9c255a5-7ae3-4128-88a7-c4653620e23a"/>
    <xsd:import namespace="4c81f080-5e99-4f4e-b454-ba56294bbc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atumentijd" minOccurs="0"/>
                <xsd:element ref="ns2:MediaLengthInSeconds" minOccurs="0"/>
                <xsd:element ref="ns2:lcf76f155ced4ddcb4097134ff3c332f" minOccurs="0"/>
                <xsd:element ref="ns3:TaxCatchAll" minOccurs="0"/>
                <xsd:element ref="ns2:afbeeldi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255a5-7ae3-4128-88a7-c4653620e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umentijd" ma:index="20" nillable="true" ma:displayName="Datum en tijd" ma:default="[today]" ma:format="DateOnly" ma:internalName="Datumentijd">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fc664a5-bdd5-4e54-ae52-e4ca72d626fe" ma:termSetId="09814cd3-568e-fe90-9814-8d621ff8fb84" ma:anchorId="fba54fb3-c3e1-fe81-a776-ca4b69148c4d" ma:open="true" ma:isKeyword="false">
      <xsd:complexType>
        <xsd:sequence>
          <xsd:element ref="pc:Terms" minOccurs="0" maxOccurs="1"/>
        </xsd:sequence>
      </xsd:complexType>
    </xsd:element>
    <xsd:element name="afbeelding" ma:index="25" nillable="true" ma:displayName="afbeelding" ma:format="Thumbnail" ma:internalName="afbeelding">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1f080-5e99-4f4e-b454-ba56294bbc1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fad0d7c-2878-42d5-bdd6-27a0f49f16f5}" ma:internalName="TaxCatchAll" ma:showField="CatchAllData" ma:web="4c81f080-5e99-4f4e-b454-ba56294bb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72F4-4D03-45BC-9DC2-EDA839330161}">
  <ds:schemaRefs>
    <ds:schemaRef ds:uri="http://schemas.microsoft.com/office/2006/metadata/properties"/>
    <ds:schemaRef ds:uri="http://schemas.microsoft.com/office/infopath/2007/PartnerControls"/>
    <ds:schemaRef ds:uri="c9c255a5-7ae3-4128-88a7-c4653620e23a"/>
    <ds:schemaRef ds:uri="4c81f080-5e99-4f4e-b454-ba56294bbc1e"/>
  </ds:schemaRefs>
</ds:datastoreItem>
</file>

<file path=customXml/itemProps2.xml><?xml version="1.0" encoding="utf-8"?>
<ds:datastoreItem xmlns:ds="http://schemas.openxmlformats.org/officeDocument/2006/customXml" ds:itemID="{603DF6AE-39E2-42FB-AD3E-6EBD4E515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255a5-7ae3-4128-88a7-c4653620e23a"/>
    <ds:schemaRef ds:uri="4c81f080-5e99-4f4e-b454-ba56294b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CD6B3-0D29-4A55-BD0F-C799FCAA989A}">
  <ds:schemaRefs>
    <ds:schemaRef ds:uri="http://schemas.microsoft.com/sharepoint/v3/contenttype/forms"/>
  </ds:schemaRefs>
</ds:datastoreItem>
</file>

<file path=customXml/itemProps4.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leeg</Template>
  <TotalTime>4</TotalTime>
  <Pages>5</Pages>
  <Words>1815</Words>
  <Characters>9987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Tender People</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 Procurement</dc:creator>
  <cp:keywords/>
  <dc:description/>
  <cp:lastModifiedBy>Prins Procurement</cp:lastModifiedBy>
  <cp:revision>9</cp:revision>
  <cp:lastPrinted>2024-12-06T14:07:00Z</cp:lastPrinted>
  <dcterms:created xsi:type="dcterms:W3CDTF">2025-07-22T11:03:00Z</dcterms:created>
  <dcterms:modified xsi:type="dcterms:W3CDTF">2025-09-17T13:04:00Z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0x0101004AE522074067AB4596FC9C50847E1660</vt:lpwstr>
  </property>
  <property fmtid="{D5CDD505-2E9C-101B-9397-08002B2CF9AE}" pid="3" name="MediaServiceImageTags">
    <vt:lpwstr/>
  </property>
  <property fmtid="{D5CDD505-2E9C-101B-9397-08002B2CF9AE}" pid="4" name="Order">
    <vt:r8>7400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