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5C4D" w14:textId="77777777" w:rsidR="00931CBB" w:rsidRDefault="00931CBB" w:rsidP="00443FEA">
      <w:pPr>
        <w:rPr>
          <w:rFonts w:cstheme="minorHAnsi"/>
        </w:rPr>
      </w:pPr>
    </w:p>
    <w:p w14:paraId="57AD5C4E" w14:textId="77777777" w:rsidR="00931CBB" w:rsidRDefault="00931CBB" w:rsidP="00443FEA">
      <w:pPr>
        <w:rPr>
          <w:rFonts w:cstheme="minorHAnsi"/>
        </w:rPr>
      </w:pPr>
    </w:p>
    <w:p w14:paraId="57AD5C4F" w14:textId="77777777" w:rsidR="00931CBB" w:rsidRDefault="00931CBB" w:rsidP="00443FEA">
      <w:pPr>
        <w:rPr>
          <w:rFonts w:cstheme="minorHAnsi"/>
        </w:rPr>
      </w:pPr>
    </w:p>
    <w:p w14:paraId="57AD5C50" w14:textId="77777777" w:rsidR="00931CBB" w:rsidRDefault="00702882" w:rsidP="00443FEA">
      <w:pPr>
        <w:jc w:val="center"/>
        <w:rPr>
          <w:rFonts w:cstheme="minorHAnsi"/>
        </w:rPr>
      </w:pPr>
      <w:r>
        <w:rPr>
          <w:noProof/>
        </w:rPr>
        <w:drawing>
          <wp:inline distT="0" distB="0" distL="0" distR="0" wp14:anchorId="57AD5EC9" wp14:editId="57AD5ECA">
            <wp:extent cx="2879725" cy="2101850"/>
            <wp:effectExtent l="0" t="0" r="0" b="0"/>
            <wp:docPr id="198111557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3"/>
                    <a:stretch>
                      <a:fillRect/>
                    </a:stretch>
                  </pic:blipFill>
                  <pic:spPr>
                    <a:xfrm>
                      <a:off x="0" y="0"/>
                      <a:ext cx="2888310" cy="2107969"/>
                    </a:xfrm>
                    <a:prstGeom prst="rect">
                      <a:avLst/>
                    </a:prstGeom>
                  </pic:spPr>
                </pic:pic>
              </a:graphicData>
            </a:graphic>
          </wp:inline>
        </w:drawing>
      </w:r>
    </w:p>
    <w:p w14:paraId="57AD5C51" w14:textId="77777777" w:rsidR="00931CBB" w:rsidRDefault="00931CBB" w:rsidP="00443FEA">
      <w:pPr>
        <w:rPr>
          <w:rFonts w:cstheme="minorHAnsi"/>
        </w:rPr>
      </w:pPr>
    </w:p>
    <w:p w14:paraId="57AD5C52" w14:textId="77777777" w:rsidR="00931CBB" w:rsidRDefault="00931CBB" w:rsidP="00443FEA">
      <w:pPr>
        <w:rPr>
          <w:rFonts w:cstheme="minorHAnsi"/>
        </w:rPr>
      </w:pPr>
    </w:p>
    <w:p w14:paraId="696FD701" w14:textId="77777777" w:rsidR="00E21120" w:rsidRDefault="00E21120" w:rsidP="00443FEA">
      <w:pPr>
        <w:autoSpaceDE w:val="0"/>
        <w:autoSpaceDN w:val="0"/>
        <w:adjustRightInd w:val="0"/>
        <w:rPr>
          <w:rFonts w:cstheme="minorHAnsi"/>
          <w:sz w:val="32"/>
          <w:szCs w:val="28"/>
        </w:rPr>
      </w:pPr>
    </w:p>
    <w:p w14:paraId="22C82F80" w14:textId="77777777" w:rsidR="00E21120" w:rsidRDefault="00E21120" w:rsidP="00443FEA">
      <w:pPr>
        <w:autoSpaceDE w:val="0"/>
        <w:autoSpaceDN w:val="0"/>
        <w:adjustRightInd w:val="0"/>
        <w:rPr>
          <w:rFonts w:cstheme="minorHAnsi"/>
          <w:sz w:val="32"/>
          <w:szCs w:val="28"/>
        </w:rPr>
      </w:pPr>
    </w:p>
    <w:p w14:paraId="57AD5C54" w14:textId="0DC9870B" w:rsidR="00931CBB" w:rsidRDefault="00C53054" w:rsidP="00443FEA">
      <w:pPr>
        <w:autoSpaceDE w:val="0"/>
        <w:autoSpaceDN w:val="0"/>
        <w:adjustRightInd w:val="0"/>
        <w:rPr>
          <w:rFonts w:cstheme="minorHAnsi"/>
          <w:sz w:val="32"/>
          <w:szCs w:val="28"/>
        </w:rPr>
      </w:pPr>
      <w:r>
        <w:rPr>
          <w:rFonts w:cstheme="minorHAnsi"/>
          <w:sz w:val="32"/>
          <w:szCs w:val="28"/>
        </w:rPr>
        <w:t>Europese</w:t>
      </w:r>
      <w:r w:rsidR="00702882">
        <w:rPr>
          <w:rFonts w:cstheme="minorHAnsi"/>
          <w:sz w:val="32"/>
          <w:szCs w:val="28"/>
        </w:rPr>
        <w:t xml:space="preserve"> aanbesteding </w:t>
      </w:r>
    </w:p>
    <w:p w14:paraId="57AD5C55" w14:textId="77777777" w:rsidR="00931CBB" w:rsidRDefault="00931CBB" w:rsidP="00443FEA">
      <w:pPr>
        <w:autoSpaceDE w:val="0"/>
        <w:autoSpaceDN w:val="0"/>
        <w:adjustRightInd w:val="0"/>
        <w:rPr>
          <w:rFonts w:cstheme="minorHAnsi"/>
          <w:sz w:val="28"/>
          <w:szCs w:val="24"/>
        </w:rPr>
      </w:pPr>
    </w:p>
    <w:p w14:paraId="0BC0056A" w14:textId="77777777" w:rsidR="00E21120" w:rsidRDefault="00E21120" w:rsidP="00443FEA">
      <w:pPr>
        <w:spacing w:line="259" w:lineRule="auto"/>
        <w:rPr>
          <w:rFonts w:cstheme="minorHAnsi"/>
          <w:i/>
          <w:iCs/>
          <w:sz w:val="40"/>
          <w:szCs w:val="40"/>
        </w:rPr>
      </w:pPr>
    </w:p>
    <w:p w14:paraId="57AD5C57" w14:textId="3D6B8C18" w:rsidR="00931CBB" w:rsidRPr="0081390A" w:rsidRDefault="005C3805" w:rsidP="00443FEA">
      <w:pPr>
        <w:rPr>
          <w:rFonts w:cstheme="minorHAnsi"/>
          <w:sz w:val="32"/>
          <w:szCs w:val="28"/>
        </w:rPr>
      </w:pPr>
      <w:r w:rsidRPr="0081390A">
        <w:rPr>
          <w:rFonts w:cstheme="minorHAnsi"/>
          <w:sz w:val="32"/>
          <w:szCs w:val="28"/>
        </w:rPr>
        <w:t>Printers voor Grafische Werkplaats</w:t>
      </w:r>
    </w:p>
    <w:p w14:paraId="4936F941" w14:textId="77777777" w:rsidR="005B4656" w:rsidRDefault="005B4656" w:rsidP="00443FEA">
      <w:pPr>
        <w:rPr>
          <w:rFonts w:cstheme="minorHAnsi"/>
          <w:i/>
          <w:sz w:val="32"/>
          <w:szCs w:val="28"/>
        </w:rPr>
      </w:pPr>
    </w:p>
    <w:p w14:paraId="57AD5C68" w14:textId="714838F6" w:rsidR="00931CBB" w:rsidRPr="006252E3" w:rsidRDefault="00702882" w:rsidP="00443FEA">
      <w:pPr>
        <w:autoSpaceDE w:val="0"/>
        <w:autoSpaceDN w:val="0"/>
        <w:adjustRightInd w:val="0"/>
        <w:rPr>
          <w:rFonts w:cstheme="minorHAnsi"/>
          <w:color w:val="FF0000"/>
          <w:sz w:val="32"/>
          <w:szCs w:val="28"/>
        </w:rPr>
      </w:pPr>
      <w:r w:rsidRPr="00E21120">
        <w:rPr>
          <w:rFonts w:cstheme="minorHAnsi"/>
          <w:sz w:val="32"/>
          <w:szCs w:val="28"/>
        </w:rPr>
        <w:t xml:space="preserve">Nummer aanbesteding </w:t>
      </w:r>
      <w:r w:rsidRPr="002869DE">
        <w:rPr>
          <w:rFonts w:cstheme="minorHAnsi"/>
          <w:sz w:val="32"/>
          <w:szCs w:val="28"/>
        </w:rPr>
        <w:t>ROCN</w:t>
      </w:r>
      <w:r w:rsidR="0031450F">
        <w:rPr>
          <w:rFonts w:cstheme="minorHAnsi"/>
          <w:sz w:val="32"/>
          <w:szCs w:val="28"/>
        </w:rPr>
        <w:t>550</w:t>
      </w:r>
    </w:p>
    <w:p w14:paraId="01AD6D19" w14:textId="70C8F7F5" w:rsidR="00FC481C" w:rsidRDefault="00E21120" w:rsidP="00443FEA">
      <w:pPr>
        <w:autoSpaceDE w:val="0"/>
        <w:autoSpaceDN w:val="0"/>
        <w:adjustRightInd w:val="0"/>
        <w:rPr>
          <w:rFonts w:cstheme="minorHAnsi"/>
          <w:sz w:val="32"/>
          <w:szCs w:val="28"/>
        </w:rPr>
      </w:pPr>
      <w:r w:rsidRPr="00F807B1">
        <w:rPr>
          <w:rFonts w:cstheme="minorHAnsi"/>
          <w:sz w:val="32"/>
          <w:szCs w:val="28"/>
        </w:rPr>
        <w:t>Datum</w:t>
      </w:r>
      <w:r w:rsidRPr="00732569">
        <w:rPr>
          <w:rFonts w:cstheme="minorHAnsi"/>
          <w:sz w:val="32"/>
          <w:szCs w:val="28"/>
        </w:rPr>
        <w:t>:</w:t>
      </w:r>
      <w:r w:rsidR="00FC481C" w:rsidRPr="00732569">
        <w:rPr>
          <w:rFonts w:cstheme="minorHAnsi"/>
          <w:sz w:val="32"/>
          <w:szCs w:val="28"/>
        </w:rPr>
        <w:t xml:space="preserve"> </w:t>
      </w:r>
      <w:r w:rsidR="006719C0">
        <w:rPr>
          <w:rFonts w:cstheme="minorHAnsi"/>
          <w:sz w:val="32"/>
          <w:szCs w:val="28"/>
        </w:rPr>
        <w:t>6</w:t>
      </w:r>
      <w:r w:rsidR="00643D31" w:rsidRPr="00643D31">
        <w:rPr>
          <w:rFonts w:cstheme="minorHAnsi"/>
          <w:sz w:val="32"/>
          <w:szCs w:val="28"/>
        </w:rPr>
        <w:t xml:space="preserve"> juni 2025</w:t>
      </w:r>
    </w:p>
    <w:p w14:paraId="1126820C" w14:textId="77777777" w:rsidR="00FC481C" w:rsidRDefault="00FC481C" w:rsidP="00443FEA">
      <w:pPr>
        <w:rPr>
          <w:rFonts w:cstheme="minorHAnsi"/>
          <w:sz w:val="32"/>
          <w:szCs w:val="28"/>
        </w:rPr>
      </w:pPr>
      <w:r>
        <w:rPr>
          <w:rFonts w:cstheme="minorHAnsi"/>
          <w:sz w:val="32"/>
          <w:szCs w:val="28"/>
        </w:rPr>
        <w:br w:type="page"/>
      </w:r>
    </w:p>
    <w:p w14:paraId="57AD5C6B" w14:textId="753F1C1D" w:rsidR="00931CBB" w:rsidRDefault="00E21120" w:rsidP="00443FEA">
      <w:pPr>
        <w:autoSpaceDE w:val="0"/>
        <w:autoSpaceDN w:val="0"/>
        <w:adjustRightInd w:val="0"/>
        <w:rPr>
          <w:rFonts w:cstheme="minorHAnsi"/>
        </w:rPr>
      </w:pPr>
      <w:r>
        <w:rPr>
          <w:rFonts w:cstheme="minorHAnsi"/>
          <w:sz w:val="32"/>
          <w:szCs w:val="28"/>
        </w:rPr>
        <w:lastRenderedPageBreak/>
        <w:t xml:space="preserve"> </w:t>
      </w:r>
    </w:p>
    <w:sdt>
      <w:sdtPr>
        <w:rPr>
          <w:rFonts w:asciiTheme="minorHAnsi" w:eastAsiaTheme="minorEastAsia" w:hAnsiTheme="minorHAnsi" w:cstheme="minorBidi"/>
          <w:b w:val="0"/>
          <w:bCs w:val="0"/>
          <w:color w:val="auto"/>
          <w:sz w:val="22"/>
          <w:szCs w:val="22"/>
          <w:shd w:val="clear" w:color="auto" w:fill="E6E6E6"/>
          <w:lang w:eastAsia="en-US"/>
        </w:rPr>
        <w:id w:val="524927547"/>
        <w:docPartObj>
          <w:docPartGallery w:val="Table of Contents"/>
          <w:docPartUnique/>
        </w:docPartObj>
      </w:sdtPr>
      <w:sdtContent>
        <w:p w14:paraId="57AD5C6C" w14:textId="77777777" w:rsidR="00931CBB" w:rsidRDefault="00702882" w:rsidP="00443FEA">
          <w:pPr>
            <w:pStyle w:val="Kopvaninhoudsopgave1"/>
            <w:rPr>
              <w:rFonts w:asciiTheme="minorHAnsi" w:hAnsiTheme="minorHAnsi" w:cstheme="minorHAnsi"/>
            </w:rPr>
          </w:pPr>
          <w:r>
            <w:rPr>
              <w:rFonts w:asciiTheme="minorHAnsi" w:hAnsiTheme="minorHAnsi" w:cstheme="minorHAnsi"/>
            </w:rPr>
            <w:t>Inhoud</w:t>
          </w:r>
        </w:p>
        <w:p w14:paraId="59DE94A2" w14:textId="23E27853" w:rsidR="006719C0" w:rsidRDefault="00702882">
          <w:pPr>
            <w:pStyle w:val="Inhopg1"/>
            <w:rPr>
              <w:rFonts w:eastAsiaTheme="minorEastAsia"/>
              <w:noProof/>
              <w:kern w:val="2"/>
              <w:sz w:val="24"/>
              <w:szCs w:val="24"/>
              <w:lang w:eastAsia="nl-NL"/>
              <w14:ligatures w14:val="standardContextual"/>
            </w:rPr>
          </w:pPr>
          <w:r>
            <w:rPr>
              <w:rFonts w:cstheme="minorHAnsi"/>
              <w:color w:val="2B579A"/>
              <w:shd w:val="clear" w:color="auto" w:fill="E6E6E6"/>
            </w:rPr>
            <w:fldChar w:fldCharType="begin"/>
          </w:r>
          <w:r>
            <w:rPr>
              <w:rFonts w:cstheme="minorHAnsi"/>
            </w:rPr>
            <w:instrText>TOC \o "1-3" \h \z \u</w:instrText>
          </w:r>
          <w:r>
            <w:rPr>
              <w:rFonts w:cstheme="minorHAnsi"/>
              <w:color w:val="2B579A"/>
              <w:shd w:val="clear" w:color="auto" w:fill="E6E6E6"/>
            </w:rPr>
            <w:fldChar w:fldCharType="separate"/>
          </w:r>
          <w:hyperlink w:anchor="_Toc200112322" w:history="1">
            <w:r w:rsidR="006719C0" w:rsidRPr="008369F7">
              <w:rPr>
                <w:rStyle w:val="Hyperlink"/>
                <w:noProof/>
              </w:rPr>
              <w:t xml:space="preserve">1. </w:t>
            </w:r>
            <w:r w:rsidR="006719C0">
              <w:rPr>
                <w:rFonts w:eastAsiaTheme="minorEastAsia"/>
                <w:noProof/>
                <w:kern w:val="2"/>
                <w:sz w:val="24"/>
                <w:szCs w:val="24"/>
                <w:lang w:eastAsia="nl-NL"/>
                <w14:ligatures w14:val="standardContextual"/>
              </w:rPr>
              <w:tab/>
            </w:r>
            <w:r w:rsidR="006719C0" w:rsidRPr="008369F7">
              <w:rPr>
                <w:rStyle w:val="Hyperlink"/>
                <w:noProof/>
              </w:rPr>
              <w:t>Algemeen</w:t>
            </w:r>
            <w:r w:rsidR="006719C0">
              <w:rPr>
                <w:noProof/>
                <w:webHidden/>
              </w:rPr>
              <w:tab/>
            </w:r>
            <w:r w:rsidR="006719C0">
              <w:rPr>
                <w:noProof/>
                <w:webHidden/>
              </w:rPr>
              <w:fldChar w:fldCharType="begin"/>
            </w:r>
            <w:r w:rsidR="006719C0">
              <w:rPr>
                <w:noProof/>
                <w:webHidden/>
              </w:rPr>
              <w:instrText xml:space="preserve"> PAGEREF _Toc200112322 \h </w:instrText>
            </w:r>
            <w:r w:rsidR="006719C0">
              <w:rPr>
                <w:noProof/>
                <w:webHidden/>
              </w:rPr>
            </w:r>
            <w:r w:rsidR="006719C0">
              <w:rPr>
                <w:noProof/>
                <w:webHidden/>
              </w:rPr>
              <w:fldChar w:fldCharType="separate"/>
            </w:r>
            <w:r w:rsidR="006719C0">
              <w:rPr>
                <w:noProof/>
                <w:webHidden/>
              </w:rPr>
              <w:t>3</w:t>
            </w:r>
            <w:r w:rsidR="006719C0">
              <w:rPr>
                <w:noProof/>
                <w:webHidden/>
              </w:rPr>
              <w:fldChar w:fldCharType="end"/>
            </w:r>
          </w:hyperlink>
        </w:p>
        <w:p w14:paraId="4AF8DF72" w14:textId="3BE4DD05" w:rsidR="006719C0" w:rsidRDefault="006719C0">
          <w:pPr>
            <w:pStyle w:val="Inhopg2"/>
            <w:rPr>
              <w:rFonts w:eastAsiaTheme="minorEastAsia"/>
              <w:noProof/>
              <w:kern w:val="2"/>
              <w:sz w:val="24"/>
              <w:szCs w:val="24"/>
              <w:lang w:eastAsia="nl-NL"/>
              <w14:ligatures w14:val="standardContextual"/>
            </w:rPr>
          </w:pPr>
          <w:hyperlink w:anchor="_Toc200112323" w:history="1">
            <w:r w:rsidRPr="008369F7">
              <w:rPr>
                <w:rStyle w:val="Hyperlink"/>
                <w:noProof/>
              </w:rPr>
              <w:t>1.1</w:t>
            </w:r>
            <w:r>
              <w:rPr>
                <w:rFonts w:eastAsiaTheme="minorEastAsia"/>
                <w:noProof/>
                <w:kern w:val="2"/>
                <w:sz w:val="24"/>
                <w:szCs w:val="24"/>
                <w:lang w:eastAsia="nl-NL"/>
                <w14:ligatures w14:val="standardContextual"/>
              </w:rPr>
              <w:tab/>
            </w:r>
            <w:r w:rsidRPr="008369F7">
              <w:rPr>
                <w:rStyle w:val="Hyperlink"/>
                <w:noProof/>
              </w:rPr>
              <w:t>Inleiding</w:t>
            </w:r>
            <w:r>
              <w:rPr>
                <w:noProof/>
                <w:webHidden/>
              </w:rPr>
              <w:tab/>
            </w:r>
            <w:r>
              <w:rPr>
                <w:noProof/>
                <w:webHidden/>
              </w:rPr>
              <w:fldChar w:fldCharType="begin"/>
            </w:r>
            <w:r>
              <w:rPr>
                <w:noProof/>
                <w:webHidden/>
              </w:rPr>
              <w:instrText xml:space="preserve"> PAGEREF _Toc200112323 \h </w:instrText>
            </w:r>
            <w:r>
              <w:rPr>
                <w:noProof/>
                <w:webHidden/>
              </w:rPr>
            </w:r>
            <w:r>
              <w:rPr>
                <w:noProof/>
                <w:webHidden/>
              </w:rPr>
              <w:fldChar w:fldCharType="separate"/>
            </w:r>
            <w:r>
              <w:rPr>
                <w:noProof/>
                <w:webHidden/>
              </w:rPr>
              <w:t>3</w:t>
            </w:r>
            <w:r>
              <w:rPr>
                <w:noProof/>
                <w:webHidden/>
              </w:rPr>
              <w:fldChar w:fldCharType="end"/>
            </w:r>
          </w:hyperlink>
        </w:p>
        <w:p w14:paraId="48A0F506" w14:textId="646C1668" w:rsidR="006719C0" w:rsidRDefault="006719C0">
          <w:pPr>
            <w:pStyle w:val="Inhopg2"/>
            <w:rPr>
              <w:rFonts w:eastAsiaTheme="minorEastAsia"/>
              <w:noProof/>
              <w:kern w:val="2"/>
              <w:sz w:val="24"/>
              <w:szCs w:val="24"/>
              <w:lang w:eastAsia="nl-NL"/>
              <w14:ligatures w14:val="standardContextual"/>
            </w:rPr>
          </w:pPr>
          <w:hyperlink w:anchor="_Toc200112324" w:history="1">
            <w:r w:rsidRPr="008369F7">
              <w:rPr>
                <w:rStyle w:val="Hyperlink"/>
                <w:noProof/>
              </w:rPr>
              <w:t>1.2</w:t>
            </w:r>
            <w:r>
              <w:rPr>
                <w:rFonts w:eastAsiaTheme="minorEastAsia"/>
                <w:noProof/>
                <w:kern w:val="2"/>
                <w:sz w:val="24"/>
                <w:szCs w:val="24"/>
                <w:lang w:eastAsia="nl-NL"/>
                <w14:ligatures w14:val="standardContextual"/>
              </w:rPr>
              <w:tab/>
            </w:r>
            <w:r w:rsidRPr="008369F7">
              <w:rPr>
                <w:rStyle w:val="Hyperlink"/>
                <w:noProof/>
              </w:rPr>
              <w:t>Opdrachtomschrijving</w:t>
            </w:r>
            <w:r>
              <w:rPr>
                <w:noProof/>
                <w:webHidden/>
              </w:rPr>
              <w:tab/>
            </w:r>
            <w:r>
              <w:rPr>
                <w:noProof/>
                <w:webHidden/>
              </w:rPr>
              <w:fldChar w:fldCharType="begin"/>
            </w:r>
            <w:r>
              <w:rPr>
                <w:noProof/>
                <w:webHidden/>
              </w:rPr>
              <w:instrText xml:space="preserve"> PAGEREF _Toc200112324 \h </w:instrText>
            </w:r>
            <w:r>
              <w:rPr>
                <w:noProof/>
                <w:webHidden/>
              </w:rPr>
            </w:r>
            <w:r>
              <w:rPr>
                <w:noProof/>
                <w:webHidden/>
              </w:rPr>
              <w:fldChar w:fldCharType="separate"/>
            </w:r>
            <w:r>
              <w:rPr>
                <w:noProof/>
                <w:webHidden/>
              </w:rPr>
              <w:t>3</w:t>
            </w:r>
            <w:r>
              <w:rPr>
                <w:noProof/>
                <w:webHidden/>
              </w:rPr>
              <w:fldChar w:fldCharType="end"/>
            </w:r>
          </w:hyperlink>
        </w:p>
        <w:p w14:paraId="61E4D480" w14:textId="6BDE9ECB" w:rsidR="006719C0" w:rsidRDefault="006719C0">
          <w:pPr>
            <w:pStyle w:val="Inhopg2"/>
            <w:rPr>
              <w:rFonts w:eastAsiaTheme="minorEastAsia"/>
              <w:noProof/>
              <w:kern w:val="2"/>
              <w:sz w:val="24"/>
              <w:szCs w:val="24"/>
              <w:lang w:eastAsia="nl-NL"/>
              <w14:ligatures w14:val="standardContextual"/>
            </w:rPr>
          </w:pPr>
          <w:hyperlink w:anchor="_Toc200112325" w:history="1">
            <w:r w:rsidRPr="008369F7">
              <w:rPr>
                <w:rStyle w:val="Hyperlink"/>
                <w:noProof/>
              </w:rPr>
              <w:t>1.3</w:t>
            </w:r>
            <w:r>
              <w:rPr>
                <w:rFonts w:eastAsiaTheme="minorEastAsia"/>
                <w:noProof/>
                <w:kern w:val="2"/>
                <w:sz w:val="24"/>
                <w:szCs w:val="24"/>
                <w:lang w:eastAsia="nl-NL"/>
                <w14:ligatures w14:val="standardContextual"/>
              </w:rPr>
              <w:tab/>
            </w:r>
            <w:r w:rsidRPr="008369F7">
              <w:rPr>
                <w:rStyle w:val="Hyperlink"/>
                <w:noProof/>
              </w:rPr>
              <w:t>Overeenkomst</w:t>
            </w:r>
            <w:r>
              <w:rPr>
                <w:noProof/>
                <w:webHidden/>
              </w:rPr>
              <w:tab/>
            </w:r>
            <w:r>
              <w:rPr>
                <w:noProof/>
                <w:webHidden/>
              </w:rPr>
              <w:fldChar w:fldCharType="begin"/>
            </w:r>
            <w:r>
              <w:rPr>
                <w:noProof/>
                <w:webHidden/>
              </w:rPr>
              <w:instrText xml:space="preserve"> PAGEREF _Toc200112325 \h </w:instrText>
            </w:r>
            <w:r>
              <w:rPr>
                <w:noProof/>
                <w:webHidden/>
              </w:rPr>
            </w:r>
            <w:r>
              <w:rPr>
                <w:noProof/>
                <w:webHidden/>
              </w:rPr>
              <w:fldChar w:fldCharType="separate"/>
            </w:r>
            <w:r>
              <w:rPr>
                <w:noProof/>
                <w:webHidden/>
              </w:rPr>
              <w:t>3</w:t>
            </w:r>
            <w:r>
              <w:rPr>
                <w:noProof/>
                <w:webHidden/>
              </w:rPr>
              <w:fldChar w:fldCharType="end"/>
            </w:r>
          </w:hyperlink>
        </w:p>
        <w:p w14:paraId="22B90CDE" w14:textId="5E24D7DD" w:rsidR="006719C0" w:rsidRDefault="006719C0">
          <w:pPr>
            <w:pStyle w:val="Inhopg2"/>
            <w:rPr>
              <w:rFonts w:eastAsiaTheme="minorEastAsia"/>
              <w:noProof/>
              <w:kern w:val="2"/>
              <w:sz w:val="24"/>
              <w:szCs w:val="24"/>
              <w:lang w:eastAsia="nl-NL"/>
              <w14:ligatures w14:val="standardContextual"/>
            </w:rPr>
          </w:pPr>
          <w:hyperlink w:anchor="_Toc200112326" w:history="1">
            <w:r w:rsidRPr="008369F7">
              <w:rPr>
                <w:rStyle w:val="Hyperlink"/>
                <w:noProof/>
              </w:rPr>
              <w:t>1.4</w:t>
            </w:r>
            <w:r>
              <w:rPr>
                <w:rFonts w:eastAsiaTheme="minorEastAsia"/>
                <w:noProof/>
                <w:kern w:val="2"/>
                <w:sz w:val="24"/>
                <w:szCs w:val="24"/>
                <w:lang w:eastAsia="nl-NL"/>
                <w14:ligatures w14:val="standardContextual"/>
              </w:rPr>
              <w:tab/>
            </w:r>
            <w:r w:rsidRPr="008369F7">
              <w:rPr>
                <w:rStyle w:val="Hyperlink"/>
                <w:noProof/>
              </w:rPr>
              <w:t>Planning</w:t>
            </w:r>
            <w:r>
              <w:rPr>
                <w:noProof/>
                <w:webHidden/>
              </w:rPr>
              <w:tab/>
            </w:r>
            <w:r>
              <w:rPr>
                <w:noProof/>
                <w:webHidden/>
              </w:rPr>
              <w:fldChar w:fldCharType="begin"/>
            </w:r>
            <w:r>
              <w:rPr>
                <w:noProof/>
                <w:webHidden/>
              </w:rPr>
              <w:instrText xml:space="preserve"> PAGEREF _Toc200112326 \h </w:instrText>
            </w:r>
            <w:r>
              <w:rPr>
                <w:noProof/>
                <w:webHidden/>
              </w:rPr>
            </w:r>
            <w:r>
              <w:rPr>
                <w:noProof/>
                <w:webHidden/>
              </w:rPr>
              <w:fldChar w:fldCharType="separate"/>
            </w:r>
            <w:r>
              <w:rPr>
                <w:noProof/>
                <w:webHidden/>
              </w:rPr>
              <w:t>4</w:t>
            </w:r>
            <w:r>
              <w:rPr>
                <w:noProof/>
                <w:webHidden/>
              </w:rPr>
              <w:fldChar w:fldCharType="end"/>
            </w:r>
          </w:hyperlink>
        </w:p>
        <w:p w14:paraId="302F5660" w14:textId="7F2E19B0" w:rsidR="006719C0" w:rsidRDefault="006719C0">
          <w:pPr>
            <w:pStyle w:val="Inhopg2"/>
            <w:rPr>
              <w:rFonts w:eastAsiaTheme="minorEastAsia"/>
              <w:noProof/>
              <w:kern w:val="2"/>
              <w:sz w:val="24"/>
              <w:szCs w:val="24"/>
              <w:lang w:eastAsia="nl-NL"/>
              <w14:ligatures w14:val="standardContextual"/>
            </w:rPr>
          </w:pPr>
          <w:hyperlink w:anchor="_Toc200112327" w:history="1">
            <w:r w:rsidRPr="008369F7">
              <w:rPr>
                <w:rStyle w:val="Hyperlink"/>
                <w:noProof/>
              </w:rPr>
              <w:t>1.5</w:t>
            </w:r>
            <w:r>
              <w:rPr>
                <w:rFonts w:eastAsiaTheme="minorEastAsia"/>
                <w:noProof/>
                <w:kern w:val="2"/>
                <w:sz w:val="24"/>
                <w:szCs w:val="24"/>
                <w:lang w:eastAsia="nl-NL"/>
                <w14:ligatures w14:val="standardContextual"/>
              </w:rPr>
              <w:tab/>
            </w:r>
            <w:r w:rsidRPr="008369F7">
              <w:rPr>
                <w:rStyle w:val="Hyperlink"/>
                <w:noProof/>
              </w:rPr>
              <w:t>Vragen</w:t>
            </w:r>
            <w:r>
              <w:rPr>
                <w:noProof/>
                <w:webHidden/>
              </w:rPr>
              <w:tab/>
            </w:r>
            <w:r>
              <w:rPr>
                <w:noProof/>
                <w:webHidden/>
              </w:rPr>
              <w:fldChar w:fldCharType="begin"/>
            </w:r>
            <w:r>
              <w:rPr>
                <w:noProof/>
                <w:webHidden/>
              </w:rPr>
              <w:instrText xml:space="preserve"> PAGEREF _Toc200112327 \h </w:instrText>
            </w:r>
            <w:r>
              <w:rPr>
                <w:noProof/>
                <w:webHidden/>
              </w:rPr>
            </w:r>
            <w:r>
              <w:rPr>
                <w:noProof/>
                <w:webHidden/>
              </w:rPr>
              <w:fldChar w:fldCharType="separate"/>
            </w:r>
            <w:r>
              <w:rPr>
                <w:noProof/>
                <w:webHidden/>
              </w:rPr>
              <w:t>4</w:t>
            </w:r>
            <w:r>
              <w:rPr>
                <w:noProof/>
                <w:webHidden/>
              </w:rPr>
              <w:fldChar w:fldCharType="end"/>
            </w:r>
          </w:hyperlink>
        </w:p>
        <w:p w14:paraId="23115D6B" w14:textId="7A17C087" w:rsidR="006719C0" w:rsidRDefault="006719C0">
          <w:pPr>
            <w:pStyle w:val="Inhopg2"/>
            <w:rPr>
              <w:rFonts w:eastAsiaTheme="minorEastAsia"/>
              <w:noProof/>
              <w:kern w:val="2"/>
              <w:sz w:val="24"/>
              <w:szCs w:val="24"/>
              <w:lang w:eastAsia="nl-NL"/>
              <w14:ligatures w14:val="standardContextual"/>
            </w:rPr>
          </w:pPr>
          <w:hyperlink w:anchor="_Toc200112328" w:history="1">
            <w:r w:rsidRPr="008369F7">
              <w:rPr>
                <w:rStyle w:val="Hyperlink"/>
                <w:noProof/>
              </w:rPr>
              <w:t>1.6</w:t>
            </w:r>
            <w:r>
              <w:rPr>
                <w:rFonts w:eastAsiaTheme="minorEastAsia"/>
                <w:noProof/>
                <w:kern w:val="2"/>
                <w:sz w:val="24"/>
                <w:szCs w:val="24"/>
                <w:lang w:eastAsia="nl-NL"/>
                <w14:ligatures w14:val="standardContextual"/>
              </w:rPr>
              <w:tab/>
            </w:r>
            <w:r w:rsidRPr="008369F7">
              <w:rPr>
                <w:rStyle w:val="Hyperlink"/>
                <w:noProof/>
              </w:rPr>
              <w:t>Schouw</w:t>
            </w:r>
            <w:r>
              <w:rPr>
                <w:noProof/>
                <w:webHidden/>
              </w:rPr>
              <w:tab/>
            </w:r>
            <w:r>
              <w:rPr>
                <w:noProof/>
                <w:webHidden/>
              </w:rPr>
              <w:fldChar w:fldCharType="begin"/>
            </w:r>
            <w:r>
              <w:rPr>
                <w:noProof/>
                <w:webHidden/>
              </w:rPr>
              <w:instrText xml:space="preserve"> PAGEREF _Toc200112328 \h </w:instrText>
            </w:r>
            <w:r>
              <w:rPr>
                <w:noProof/>
                <w:webHidden/>
              </w:rPr>
            </w:r>
            <w:r>
              <w:rPr>
                <w:noProof/>
                <w:webHidden/>
              </w:rPr>
              <w:fldChar w:fldCharType="separate"/>
            </w:r>
            <w:r>
              <w:rPr>
                <w:noProof/>
                <w:webHidden/>
              </w:rPr>
              <w:t>4</w:t>
            </w:r>
            <w:r>
              <w:rPr>
                <w:noProof/>
                <w:webHidden/>
              </w:rPr>
              <w:fldChar w:fldCharType="end"/>
            </w:r>
          </w:hyperlink>
        </w:p>
        <w:p w14:paraId="6C39A2B7" w14:textId="19E45732" w:rsidR="006719C0" w:rsidRDefault="006719C0">
          <w:pPr>
            <w:pStyle w:val="Inhopg2"/>
            <w:rPr>
              <w:rFonts w:eastAsiaTheme="minorEastAsia"/>
              <w:noProof/>
              <w:kern w:val="2"/>
              <w:sz w:val="24"/>
              <w:szCs w:val="24"/>
              <w:lang w:eastAsia="nl-NL"/>
              <w14:ligatures w14:val="standardContextual"/>
            </w:rPr>
          </w:pPr>
          <w:hyperlink w:anchor="_Toc200112329" w:history="1">
            <w:r w:rsidRPr="008369F7">
              <w:rPr>
                <w:rStyle w:val="Hyperlink"/>
                <w:noProof/>
              </w:rPr>
              <w:t>1.7</w:t>
            </w:r>
            <w:r>
              <w:rPr>
                <w:rFonts w:eastAsiaTheme="minorEastAsia"/>
                <w:noProof/>
                <w:kern w:val="2"/>
                <w:sz w:val="24"/>
                <w:szCs w:val="24"/>
                <w:lang w:eastAsia="nl-NL"/>
                <w14:ligatures w14:val="standardContextual"/>
              </w:rPr>
              <w:tab/>
            </w:r>
            <w:r w:rsidRPr="008369F7">
              <w:rPr>
                <w:rStyle w:val="Hyperlink"/>
                <w:noProof/>
              </w:rPr>
              <w:t>Interviews/presentaties</w:t>
            </w:r>
            <w:r>
              <w:rPr>
                <w:noProof/>
                <w:webHidden/>
              </w:rPr>
              <w:tab/>
            </w:r>
            <w:r>
              <w:rPr>
                <w:noProof/>
                <w:webHidden/>
              </w:rPr>
              <w:fldChar w:fldCharType="begin"/>
            </w:r>
            <w:r>
              <w:rPr>
                <w:noProof/>
                <w:webHidden/>
              </w:rPr>
              <w:instrText xml:space="preserve"> PAGEREF _Toc200112329 \h </w:instrText>
            </w:r>
            <w:r>
              <w:rPr>
                <w:noProof/>
                <w:webHidden/>
              </w:rPr>
            </w:r>
            <w:r>
              <w:rPr>
                <w:noProof/>
                <w:webHidden/>
              </w:rPr>
              <w:fldChar w:fldCharType="separate"/>
            </w:r>
            <w:r>
              <w:rPr>
                <w:noProof/>
                <w:webHidden/>
              </w:rPr>
              <w:t>4</w:t>
            </w:r>
            <w:r>
              <w:rPr>
                <w:noProof/>
                <w:webHidden/>
              </w:rPr>
              <w:fldChar w:fldCharType="end"/>
            </w:r>
          </w:hyperlink>
        </w:p>
        <w:p w14:paraId="7A24464E" w14:textId="7CB196F6" w:rsidR="006719C0" w:rsidRDefault="006719C0">
          <w:pPr>
            <w:pStyle w:val="Inhopg2"/>
            <w:rPr>
              <w:rFonts w:eastAsiaTheme="minorEastAsia"/>
              <w:noProof/>
              <w:kern w:val="2"/>
              <w:sz w:val="24"/>
              <w:szCs w:val="24"/>
              <w:lang w:eastAsia="nl-NL"/>
              <w14:ligatures w14:val="standardContextual"/>
            </w:rPr>
          </w:pPr>
          <w:hyperlink w:anchor="_Toc200112330" w:history="1">
            <w:r w:rsidRPr="008369F7">
              <w:rPr>
                <w:rStyle w:val="Hyperlink"/>
                <w:noProof/>
              </w:rPr>
              <w:t>1.10</w:t>
            </w:r>
            <w:r>
              <w:rPr>
                <w:rFonts w:eastAsiaTheme="minorEastAsia"/>
                <w:noProof/>
                <w:kern w:val="2"/>
                <w:sz w:val="24"/>
                <w:szCs w:val="24"/>
                <w:lang w:eastAsia="nl-NL"/>
                <w14:ligatures w14:val="standardContextual"/>
              </w:rPr>
              <w:tab/>
            </w:r>
            <w:r w:rsidRPr="008369F7">
              <w:rPr>
                <w:rStyle w:val="Hyperlink"/>
                <w:noProof/>
              </w:rPr>
              <w:t>Bijlagen</w:t>
            </w:r>
            <w:r>
              <w:rPr>
                <w:noProof/>
                <w:webHidden/>
              </w:rPr>
              <w:tab/>
            </w:r>
            <w:r>
              <w:rPr>
                <w:noProof/>
                <w:webHidden/>
              </w:rPr>
              <w:fldChar w:fldCharType="begin"/>
            </w:r>
            <w:r>
              <w:rPr>
                <w:noProof/>
                <w:webHidden/>
              </w:rPr>
              <w:instrText xml:space="preserve"> PAGEREF _Toc200112330 \h </w:instrText>
            </w:r>
            <w:r>
              <w:rPr>
                <w:noProof/>
                <w:webHidden/>
              </w:rPr>
            </w:r>
            <w:r>
              <w:rPr>
                <w:noProof/>
                <w:webHidden/>
              </w:rPr>
              <w:fldChar w:fldCharType="separate"/>
            </w:r>
            <w:r>
              <w:rPr>
                <w:noProof/>
                <w:webHidden/>
              </w:rPr>
              <w:t>5</w:t>
            </w:r>
            <w:r>
              <w:rPr>
                <w:noProof/>
                <w:webHidden/>
              </w:rPr>
              <w:fldChar w:fldCharType="end"/>
            </w:r>
          </w:hyperlink>
        </w:p>
        <w:p w14:paraId="5CAA1A0B" w14:textId="733635F8" w:rsidR="006719C0" w:rsidRDefault="006719C0">
          <w:pPr>
            <w:pStyle w:val="Inhopg1"/>
            <w:rPr>
              <w:rFonts w:eastAsiaTheme="minorEastAsia"/>
              <w:noProof/>
              <w:kern w:val="2"/>
              <w:sz w:val="24"/>
              <w:szCs w:val="24"/>
              <w:lang w:eastAsia="nl-NL"/>
              <w14:ligatures w14:val="standardContextual"/>
            </w:rPr>
          </w:pPr>
          <w:hyperlink w:anchor="_Toc200112331" w:history="1">
            <w:r w:rsidRPr="008369F7">
              <w:rPr>
                <w:rStyle w:val="Hyperlink"/>
                <w:noProof/>
              </w:rPr>
              <w:t xml:space="preserve">2. </w:t>
            </w:r>
            <w:r>
              <w:rPr>
                <w:rFonts w:eastAsiaTheme="minorEastAsia"/>
                <w:noProof/>
                <w:kern w:val="2"/>
                <w:sz w:val="24"/>
                <w:szCs w:val="24"/>
                <w:lang w:eastAsia="nl-NL"/>
                <w14:ligatures w14:val="standardContextual"/>
              </w:rPr>
              <w:tab/>
            </w:r>
            <w:r w:rsidRPr="008369F7">
              <w:rPr>
                <w:rStyle w:val="Hyperlink"/>
                <w:noProof/>
              </w:rPr>
              <w:t>Eisen en kwaliteitscriteria ten aanzien van de opdracht</w:t>
            </w:r>
            <w:r>
              <w:rPr>
                <w:noProof/>
                <w:webHidden/>
              </w:rPr>
              <w:tab/>
            </w:r>
            <w:r>
              <w:rPr>
                <w:noProof/>
                <w:webHidden/>
              </w:rPr>
              <w:fldChar w:fldCharType="begin"/>
            </w:r>
            <w:r>
              <w:rPr>
                <w:noProof/>
                <w:webHidden/>
              </w:rPr>
              <w:instrText xml:space="preserve"> PAGEREF _Toc200112331 \h </w:instrText>
            </w:r>
            <w:r>
              <w:rPr>
                <w:noProof/>
                <w:webHidden/>
              </w:rPr>
            </w:r>
            <w:r>
              <w:rPr>
                <w:noProof/>
                <w:webHidden/>
              </w:rPr>
              <w:fldChar w:fldCharType="separate"/>
            </w:r>
            <w:r>
              <w:rPr>
                <w:noProof/>
                <w:webHidden/>
              </w:rPr>
              <w:t>6</w:t>
            </w:r>
            <w:r>
              <w:rPr>
                <w:noProof/>
                <w:webHidden/>
              </w:rPr>
              <w:fldChar w:fldCharType="end"/>
            </w:r>
          </w:hyperlink>
        </w:p>
        <w:p w14:paraId="04B5EDA5" w14:textId="791E6A59" w:rsidR="006719C0" w:rsidRDefault="006719C0">
          <w:pPr>
            <w:pStyle w:val="Inhopg2"/>
            <w:rPr>
              <w:rFonts w:eastAsiaTheme="minorEastAsia"/>
              <w:noProof/>
              <w:kern w:val="2"/>
              <w:sz w:val="24"/>
              <w:szCs w:val="24"/>
              <w:lang w:eastAsia="nl-NL"/>
              <w14:ligatures w14:val="standardContextual"/>
            </w:rPr>
          </w:pPr>
          <w:hyperlink w:anchor="_Toc200112332" w:history="1">
            <w:r w:rsidRPr="008369F7">
              <w:rPr>
                <w:rStyle w:val="Hyperlink"/>
                <w:noProof/>
              </w:rPr>
              <w:t>2.1</w:t>
            </w:r>
            <w:r>
              <w:rPr>
                <w:rFonts w:eastAsiaTheme="minorEastAsia"/>
                <w:noProof/>
                <w:kern w:val="2"/>
                <w:sz w:val="24"/>
                <w:szCs w:val="24"/>
                <w:lang w:eastAsia="nl-NL"/>
                <w14:ligatures w14:val="standardContextual"/>
              </w:rPr>
              <w:tab/>
            </w:r>
            <w:r w:rsidRPr="008369F7">
              <w:rPr>
                <w:rStyle w:val="Hyperlink"/>
                <w:noProof/>
              </w:rPr>
              <w:t>Programma van Eisen (PvE)</w:t>
            </w:r>
            <w:r>
              <w:rPr>
                <w:noProof/>
                <w:webHidden/>
              </w:rPr>
              <w:tab/>
            </w:r>
            <w:r>
              <w:rPr>
                <w:noProof/>
                <w:webHidden/>
              </w:rPr>
              <w:fldChar w:fldCharType="begin"/>
            </w:r>
            <w:r>
              <w:rPr>
                <w:noProof/>
                <w:webHidden/>
              </w:rPr>
              <w:instrText xml:space="preserve"> PAGEREF _Toc200112332 \h </w:instrText>
            </w:r>
            <w:r>
              <w:rPr>
                <w:noProof/>
                <w:webHidden/>
              </w:rPr>
            </w:r>
            <w:r>
              <w:rPr>
                <w:noProof/>
                <w:webHidden/>
              </w:rPr>
              <w:fldChar w:fldCharType="separate"/>
            </w:r>
            <w:r>
              <w:rPr>
                <w:noProof/>
                <w:webHidden/>
              </w:rPr>
              <w:t>6</w:t>
            </w:r>
            <w:r>
              <w:rPr>
                <w:noProof/>
                <w:webHidden/>
              </w:rPr>
              <w:fldChar w:fldCharType="end"/>
            </w:r>
          </w:hyperlink>
        </w:p>
        <w:p w14:paraId="526A77A8" w14:textId="2D491549" w:rsidR="006719C0" w:rsidRDefault="006719C0">
          <w:pPr>
            <w:pStyle w:val="Inhopg2"/>
            <w:rPr>
              <w:rFonts w:eastAsiaTheme="minorEastAsia"/>
              <w:noProof/>
              <w:kern w:val="2"/>
              <w:sz w:val="24"/>
              <w:szCs w:val="24"/>
              <w:lang w:eastAsia="nl-NL"/>
              <w14:ligatures w14:val="standardContextual"/>
            </w:rPr>
          </w:pPr>
          <w:hyperlink w:anchor="_Toc200112333" w:history="1">
            <w:r w:rsidRPr="008369F7">
              <w:rPr>
                <w:rStyle w:val="Hyperlink"/>
                <w:noProof/>
              </w:rPr>
              <w:t>2.2</w:t>
            </w:r>
            <w:r>
              <w:rPr>
                <w:rFonts w:eastAsiaTheme="minorEastAsia"/>
                <w:noProof/>
                <w:kern w:val="2"/>
                <w:sz w:val="24"/>
                <w:szCs w:val="24"/>
                <w:lang w:eastAsia="nl-NL"/>
                <w14:ligatures w14:val="standardContextual"/>
              </w:rPr>
              <w:tab/>
            </w:r>
            <w:r w:rsidRPr="008369F7">
              <w:rPr>
                <w:rStyle w:val="Hyperlink"/>
                <w:noProof/>
              </w:rPr>
              <w:t>Gunningscriteria</w:t>
            </w:r>
            <w:r>
              <w:rPr>
                <w:noProof/>
                <w:webHidden/>
              </w:rPr>
              <w:tab/>
            </w:r>
            <w:r>
              <w:rPr>
                <w:noProof/>
                <w:webHidden/>
              </w:rPr>
              <w:fldChar w:fldCharType="begin"/>
            </w:r>
            <w:r>
              <w:rPr>
                <w:noProof/>
                <w:webHidden/>
              </w:rPr>
              <w:instrText xml:space="preserve"> PAGEREF _Toc200112333 \h </w:instrText>
            </w:r>
            <w:r>
              <w:rPr>
                <w:noProof/>
                <w:webHidden/>
              </w:rPr>
            </w:r>
            <w:r>
              <w:rPr>
                <w:noProof/>
                <w:webHidden/>
              </w:rPr>
              <w:fldChar w:fldCharType="separate"/>
            </w:r>
            <w:r>
              <w:rPr>
                <w:noProof/>
                <w:webHidden/>
              </w:rPr>
              <w:t>8</w:t>
            </w:r>
            <w:r>
              <w:rPr>
                <w:noProof/>
                <w:webHidden/>
              </w:rPr>
              <w:fldChar w:fldCharType="end"/>
            </w:r>
          </w:hyperlink>
        </w:p>
        <w:p w14:paraId="597D4205" w14:textId="26CBDB07" w:rsidR="006719C0" w:rsidRDefault="006719C0">
          <w:pPr>
            <w:pStyle w:val="Inhopg2"/>
            <w:rPr>
              <w:rFonts w:eastAsiaTheme="minorEastAsia"/>
              <w:noProof/>
              <w:kern w:val="2"/>
              <w:sz w:val="24"/>
              <w:szCs w:val="24"/>
              <w:lang w:eastAsia="nl-NL"/>
              <w14:ligatures w14:val="standardContextual"/>
            </w:rPr>
          </w:pPr>
          <w:hyperlink w:anchor="_Toc200112334" w:history="1">
            <w:r w:rsidRPr="008369F7">
              <w:rPr>
                <w:rStyle w:val="Hyperlink"/>
                <w:noProof/>
              </w:rPr>
              <w:t>2.2.1</w:t>
            </w:r>
            <w:r>
              <w:rPr>
                <w:rFonts w:eastAsiaTheme="minorEastAsia"/>
                <w:noProof/>
                <w:kern w:val="2"/>
                <w:sz w:val="24"/>
                <w:szCs w:val="24"/>
                <w:lang w:eastAsia="nl-NL"/>
                <w14:ligatures w14:val="standardContextual"/>
              </w:rPr>
              <w:tab/>
            </w:r>
            <w:r w:rsidRPr="008369F7">
              <w:rPr>
                <w:rStyle w:val="Hyperlink"/>
                <w:noProof/>
              </w:rPr>
              <w:t>Kwaliteit (70%)</w:t>
            </w:r>
            <w:r>
              <w:rPr>
                <w:noProof/>
                <w:webHidden/>
              </w:rPr>
              <w:tab/>
            </w:r>
            <w:r>
              <w:rPr>
                <w:noProof/>
                <w:webHidden/>
              </w:rPr>
              <w:fldChar w:fldCharType="begin"/>
            </w:r>
            <w:r>
              <w:rPr>
                <w:noProof/>
                <w:webHidden/>
              </w:rPr>
              <w:instrText xml:space="preserve"> PAGEREF _Toc200112334 \h </w:instrText>
            </w:r>
            <w:r>
              <w:rPr>
                <w:noProof/>
                <w:webHidden/>
              </w:rPr>
            </w:r>
            <w:r>
              <w:rPr>
                <w:noProof/>
                <w:webHidden/>
              </w:rPr>
              <w:fldChar w:fldCharType="separate"/>
            </w:r>
            <w:r>
              <w:rPr>
                <w:noProof/>
                <w:webHidden/>
              </w:rPr>
              <w:t>8</w:t>
            </w:r>
            <w:r>
              <w:rPr>
                <w:noProof/>
                <w:webHidden/>
              </w:rPr>
              <w:fldChar w:fldCharType="end"/>
            </w:r>
          </w:hyperlink>
        </w:p>
        <w:p w14:paraId="355A996D" w14:textId="1ACEF076" w:rsidR="006719C0" w:rsidRDefault="006719C0">
          <w:pPr>
            <w:pStyle w:val="Inhopg2"/>
            <w:rPr>
              <w:rFonts w:eastAsiaTheme="minorEastAsia"/>
              <w:noProof/>
              <w:kern w:val="2"/>
              <w:sz w:val="24"/>
              <w:szCs w:val="24"/>
              <w:lang w:eastAsia="nl-NL"/>
              <w14:ligatures w14:val="standardContextual"/>
            </w:rPr>
          </w:pPr>
          <w:hyperlink w:anchor="_Toc200112335" w:history="1">
            <w:r w:rsidRPr="008369F7">
              <w:rPr>
                <w:rStyle w:val="Hyperlink"/>
                <w:noProof/>
              </w:rPr>
              <w:t>2.2.2</w:t>
            </w:r>
            <w:r>
              <w:rPr>
                <w:rFonts w:eastAsiaTheme="minorEastAsia"/>
                <w:noProof/>
                <w:kern w:val="2"/>
                <w:sz w:val="24"/>
                <w:szCs w:val="24"/>
                <w:lang w:eastAsia="nl-NL"/>
                <w14:ligatures w14:val="standardContextual"/>
              </w:rPr>
              <w:tab/>
            </w:r>
            <w:r w:rsidRPr="008369F7">
              <w:rPr>
                <w:rStyle w:val="Hyperlink"/>
                <w:noProof/>
              </w:rPr>
              <w:t>Prijs (30%)</w:t>
            </w:r>
            <w:r>
              <w:rPr>
                <w:noProof/>
                <w:webHidden/>
              </w:rPr>
              <w:tab/>
            </w:r>
            <w:r>
              <w:rPr>
                <w:noProof/>
                <w:webHidden/>
              </w:rPr>
              <w:fldChar w:fldCharType="begin"/>
            </w:r>
            <w:r>
              <w:rPr>
                <w:noProof/>
                <w:webHidden/>
              </w:rPr>
              <w:instrText xml:space="preserve"> PAGEREF _Toc200112335 \h </w:instrText>
            </w:r>
            <w:r>
              <w:rPr>
                <w:noProof/>
                <w:webHidden/>
              </w:rPr>
            </w:r>
            <w:r>
              <w:rPr>
                <w:noProof/>
                <w:webHidden/>
              </w:rPr>
              <w:fldChar w:fldCharType="separate"/>
            </w:r>
            <w:r>
              <w:rPr>
                <w:noProof/>
                <w:webHidden/>
              </w:rPr>
              <w:t>13</w:t>
            </w:r>
            <w:r>
              <w:rPr>
                <w:noProof/>
                <w:webHidden/>
              </w:rPr>
              <w:fldChar w:fldCharType="end"/>
            </w:r>
          </w:hyperlink>
        </w:p>
        <w:p w14:paraId="6FBCBBBE" w14:textId="5D6BF415" w:rsidR="006719C0" w:rsidRDefault="006719C0">
          <w:pPr>
            <w:pStyle w:val="Inhopg2"/>
            <w:rPr>
              <w:rFonts w:eastAsiaTheme="minorEastAsia"/>
              <w:noProof/>
              <w:kern w:val="2"/>
              <w:sz w:val="24"/>
              <w:szCs w:val="24"/>
              <w:lang w:eastAsia="nl-NL"/>
              <w14:ligatures w14:val="standardContextual"/>
            </w:rPr>
          </w:pPr>
          <w:hyperlink w:anchor="_Toc200112336" w:history="1">
            <w:r w:rsidRPr="008369F7">
              <w:rPr>
                <w:rStyle w:val="Hyperlink"/>
                <w:noProof/>
              </w:rPr>
              <w:t>2.2.3 Beoordelingskader Kwaliteit</w:t>
            </w:r>
            <w:r>
              <w:rPr>
                <w:noProof/>
                <w:webHidden/>
              </w:rPr>
              <w:tab/>
            </w:r>
            <w:r>
              <w:rPr>
                <w:noProof/>
                <w:webHidden/>
              </w:rPr>
              <w:fldChar w:fldCharType="begin"/>
            </w:r>
            <w:r>
              <w:rPr>
                <w:noProof/>
                <w:webHidden/>
              </w:rPr>
              <w:instrText xml:space="preserve"> PAGEREF _Toc200112336 \h </w:instrText>
            </w:r>
            <w:r>
              <w:rPr>
                <w:noProof/>
                <w:webHidden/>
              </w:rPr>
            </w:r>
            <w:r>
              <w:rPr>
                <w:noProof/>
                <w:webHidden/>
              </w:rPr>
              <w:fldChar w:fldCharType="separate"/>
            </w:r>
            <w:r>
              <w:rPr>
                <w:noProof/>
                <w:webHidden/>
              </w:rPr>
              <w:t>14</w:t>
            </w:r>
            <w:r>
              <w:rPr>
                <w:noProof/>
                <w:webHidden/>
              </w:rPr>
              <w:fldChar w:fldCharType="end"/>
            </w:r>
          </w:hyperlink>
        </w:p>
        <w:p w14:paraId="367B5D5D" w14:textId="54764197" w:rsidR="006719C0" w:rsidRDefault="006719C0">
          <w:pPr>
            <w:pStyle w:val="Inhopg2"/>
            <w:rPr>
              <w:rFonts w:eastAsiaTheme="minorEastAsia"/>
              <w:noProof/>
              <w:kern w:val="2"/>
              <w:sz w:val="24"/>
              <w:szCs w:val="24"/>
              <w:lang w:eastAsia="nl-NL"/>
              <w14:ligatures w14:val="standardContextual"/>
            </w:rPr>
          </w:pPr>
          <w:hyperlink w:anchor="_Toc200112337" w:history="1">
            <w:r w:rsidRPr="008369F7">
              <w:rPr>
                <w:rStyle w:val="Hyperlink"/>
                <w:noProof/>
              </w:rPr>
              <w:t>2.2.4</w:t>
            </w:r>
            <w:r>
              <w:rPr>
                <w:rFonts w:eastAsiaTheme="minorEastAsia"/>
                <w:noProof/>
                <w:kern w:val="2"/>
                <w:sz w:val="24"/>
                <w:szCs w:val="24"/>
                <w:lang w:eastAsia="nl-NL"/>
                <w14:ligatures w14:val="standardContextual"/>
              </w:rPr>
              <w:tab/>
            </w:r>
            <w:r w:rsidRPr="008369F7">
              <w:rPr>
                <w:rStyle w:val="Hyperlink"/>
                <w:noProof/>
              </w:rPr>
              <w:t>Beoordeling Prijs</w:t>
            </w:r>
            <w:r>
              <w:rPr>
                <w:noProof/>
                <w:webHidden/>
              </w:rPr>
              <w:tab/>
            </w:r>
            <w:r>
              <w:rPr>
                <w:noProof/>
                <w:webHidden/>
              </w:rPr>
              <w:fldChar w:fldCharType="begin"/>
            </w:r>
            <w:r>
              <w:rPr>
                <w:noProof/>
                <w:webHidden/>
              </w:rPr>
              <w:instrText xml:space="preserve"> PAGEREF _Toc200112337 \h </w:instrText>
            </w:r>
            <w:r>
              <w:rPr>
                <w:noProof/>
                <w:webHidden/>
              </w:rPr>
            </w:r>
            <w:r>
              <w:rPr>
                <w:noProof/>
                <w:webHidden/>
              </w:rPr>
              <w:fldChar w:fldCharType="separate"/>
            </w:r>
            <w:r>
              <w:rPr>
                <w:noProof/>
                <w:webHidden/>
              </w:rPr>
              <w:t>14</w:t>
            </w:r>
            <w:r>
              <w:rPr>
                <w:noProof/>
                <w:webHidden/>
              </w:rPr>
              <w:fldChar w:fldCharType="end"/>
            </w:r>
          </w:hyperlink>
        </w:p>
        <w:p w14:paraId="35B97DA5" w14:textId="535A0E17" w:rsidR="006719C0" w:rsidRDefault="006719C0">
          <w:pPr>
            <w:pStyle w:val="Inhopg1"/>
            <w:rPr>
              <w:rFonts w:eastAsiaTheme="minorEastAsia"/>
              <w:noProof/>
              <w:kern w:val="2"/>
              <w:sz w:val="24"/>
              <w:szCs w:val="24"/>
              <w:lang w:eastAsia="nl-NL"/>
              <w14:ligatures w14:val="standardContextual"/>
            </w:rPr>
          </w:pPr>
          <w:hyperlink w:anchor="_Toc200112338" w:history="1">
            <w:r w:rsidRPr="008369F7">
              <w:rPr>
                <w:rStyle w:val="Hyperlink"/>
                <w:noProof/>
              </w:rPr>
              <w:t>3.</w:t>
            </w:r>
            <w:r>
              <w:rPr>
                <w:rFonts w:eastAsiaTheme="minorEastAsia"/>
                <w:noProof/>
                <w:kern w:val="2"/>
                <w:sz w:val="24"/>
                <w:szCs w:val="24"/>
                <w:lang w:eastAsia="nl-NL"/>
                <w14:ligatures w14:val="standardContextual"/>
              </w:rPr>
              <w:tab/>
            </w:r>
            <w:r w:rsidRPr="008369F7">
              <w:rPr>
                <w:rStyle w:val="Hyperlink"/>
                <w:noProof/>
              </w:rPr>
              <w:t>Vervolg</w:t>
            </w:r>
            <w:r>
              <w:rPr>
                <w:noProof/>
                <w:webHidden/>
              </w:rPr>
              <w:tab/>
            </w:r>
            <w:r>
              <w:rPr>
                <w:noProof/>
                <w:webHidden/>
              </w:rPr>
              <w:fldChar w:fldCharType="begin"/>
            </w:r>
            <w:r>
              <w:rPr>
                <w:noProof/>
                <w:webHidden/>
              </w:rPr>
              <w:instrText xml:space="preserve"> PAGEREF _Toc200112338 \h </w:instrText>
            </w:r>
            <w:r>
              <w:rPr>
                <w:noProof/>
                <w:webHidden/>
              </w:rPr>
            </w:r>
            <w:r>
              <w:rPr>
                <w:noProof/>
                <w:webHidden/>
              </w:rPr>
              <w:fldChar w:fldCharType="separate"/>
            </w:r>
            <w:r>
              <w:rPr>
                <w:noProof/>
                <w:webHidden/>
              </w:rPr>
              <w:t>15</w:t>
            </w:r>
            <w:r>
              <w:rPr>
                <w:noProof/>
                <w:webHidden/>
              </w:rPr>
              <w:fldChar w:fldCharType="end"/>
            </w:r>
          </w:hyperlink>
        </w:p>
        <w:p w14:paraId="57AD5C75" w14:textId="2815FA03" w:rsidR="00931CBB" w:rsidRDefault="00702882" w:rsidP="00443FEA">
          <w:pPr>
            <w:pStyle w:val="Inhopg1"/>
            <w:rPr>
              <w:rStyle w:val="Hyperlink"/>
              <w:rFonts w:cstheme="minorHAnsi"/>
              <w:lang w:eastAsia="nl-NL"/>
            </w:rPr>
          </w:pPr>
          <w:r>
            <w:rPr>
              <w:rFonts w:cstheme="minorHAnsi"/>
              <w:color w:val="2B579A"/>
              <w:shd w:val="clear" w:color="auto" w:fill="E6E6E6"/>
            </w:rPr>
            <w:fldChar w:fldCharType="end"/>
          </w:r>
        </w:p>
      </w:sdtContent>
    </w:sdt>
    <w:p w14:paraId="57AD5C76" w14:textId="77777777" w:rsidR="00931CBB" w:rsidRDefault="00931CBB" w:rsidP="00443FEA">
      <w:pPr>
        <w:rPr>
          <w:rFonts w:cstheme="minorHAnsi"/>
        </w:rPr>
      </w:pPr>
    </w:p>
    <w:p w14:paraId="57AD5C78" w14:textId="77777777" w:rsidR="00931CBB" w:rsidRDefault="00702882" w:rsidP="00443FEA">
      <w:pPr>
        <w:rPr>
          <w:rFonts w:cstheme="minorHAnsi"/>
          <w:sz w:val="28"/>
          <w:szCs w:val="28"/>
        </w:rPr>
      </w:pPr>
      <w:r>
        <w:rPr>
          <w:rFonts w:cstheme="minorHAnsi"/>
          <w:sz w:val="28"/>
          <w:szCs w:val="28"/>
        </w:rPr>
        <w:br w:type="page"/>
      </w:r>
    </w:p>
    <w:p w14:paraId="11A9E7F7" w14:textId="7F7BA6A8" w:rsidR="00DA32E8" w:rsidRPr="00215BDD" w:rsidRDefault="00DA32E8" w:rsidP="007309C2">
      <w:pPr>
        <w:pStyle w:val="Kop1"/>
      </w:pPr>
      <w:bookmarkStart w:id="0" w:name="_Toc200112322"/>
      <w:r w:rsidRPr="00215BDD">
        <w:lastRenderedPageBreak/>
        <w:t xml:space="preserve">1. </w:t>
      </w:r>
      <w:r w:rsidR="008C78A4" w:rsidRPr="00215BDD">
        <w:tab/>
      </w:r>
      <w:r w:rsidRPr="00215BDD">
        <w:t>Algemeen</w:t>
      </w:r>
      <w:bookmarkEnd w:id="0"/>
    </w:p>
    <w:p w14:paraId="57AD5C7A" w14:textId="7D78A5E5" w:rsidR="002D4BBE" w:rsidRDefault="00F556FA" w:rsidP="00443FEA">
      <w:pPr>
        <w:pStyle w:val="Kop2"/>
      </w:pPr>
      <w:bookmarkStart w:id="1" w:name="_Toc200112323"/>
      <w:r>
        <w:t>1.</w:t>
      </w:r>
      <w:r w:rsidR="00DA32E8">
        <w:t>1</w:t>
      </w:r>
      <w:r>
        <w:tab/>
      </w:r>
      <w:r w:rsidR="002D4BBE">
        <w:t>Inleiding</w:t>
      </w:r>
      <w:bookmarkEnd w:id="1"/>
    </w:p>
    <w:p w14:paraId="3023303D" w14:textId="1063C9FA" w:rsidR="00E971FC" w:rsidRDefault="001345E3" w:rsidP="00443FEA">
      <w:pPr>
        <w:rPr>
          <w:rFonts w:eastAsia="Calibri" w:cstheme="minorHAnsi"/>
        </w:rPr>
      </w:pPr>
      <w:r>
        <w:rPr>
          <w:rFonts w:eastAsia="Calibri" w:cstheme="minorHAnsi"/>
        </w:rPr>
        <w:t xml:space="preserve">Deze </w:t>
      </w:r>
      <w:r w:rsidR="00243526">
        <w:rPr>
          <w:rFonts w:eastAsia="Calibri" w:cstheme="minorHAnsi"/>
        </w:rPr>
        <w:t>Europese aanbesteding</w:t>
      </w:r>
      <w:r>
        <w:rPr>
          <w:rFonts w:eastAsia="Calibri" w:cstheme="minorHAnsi"/>
        </w:rPr>
        <w:t xml:space="preserve"> betreft</w:t>
      </w:r>
      <w:r w:rsidR="00622AC6">
        <w:rPr>
          <w:rFonts w:eastAsia="Calibri" w:cstheme="minorHAnsi"/>
        </w:rPr>
        <w:t xml:space="preserve"> de huur </w:t>
      </w:r>
      <w:r w:rsidR="00AF1C70">
        <w:rPr>
          <w:rFonts w:eastAsia="Calibri" w:cstheme="minorHAnsi"/>
        </w:rPr>
        <w:t xml:space="preserve">incl </w:t>
      </w:r>
      <w:r w:rsidR="00CE17D0">
        <w:rPr>
          <w:rFonts w:eastAsia="Calibri" w:cstheme="minorHAnsi"/>
        </w:rPr>
        <w:t xml:space="preserve">garantie en service </w:t>
      </w:r>
      <w:r w:rsidR="00622AC6">
        <w:rPr>
          <w:rFonts w:eastAsia="Calibri" w:cstheme="minorHAnsi"/>
        </w:rPr>
        <w:t>van</w:t>
      </w:r>
      <w:r w:rsidR="00CE17D0">
        <w:rPr>
          <w:rFonts w:eastAsia="Calibri" w:cstheme="minorHAnsi"/>
        </w:rPr>
        <w:t xml:space="preserve"> </w:t>
      </w:r>
      <w:r w:rsidR="00C624B3">
        <w:rPr>
          <w:rFonts w:eastAsia="Calibri" w:cstheme="minorHAnsi"/>
        </w:rPr>
        <w:t>2 printers voor de Grafische Werkplaats</w:t>
      </w:r>
      <w:r w:rsidR="00397D55">
        <w:rPr>
          <w:rFonts w:eastAsia="Calibri" w:cstheme="minorHAnsi"/>
        </w:rPr>
        <w:t xml:space="preserve"> </w:t>
      </w:r>
      <w:r w:rsidR="00874415">
        <w:rPr>
          <w:rFonts w:eastAsia="Calibri" w:cstheme="minorHAnsi"/>
        </w:rPr>
        <w:t>v</w:t>
      </w:r>
      <w:r w:rsidR="008D3F70">
        <w:rPr>
          <w:rFonts w:eastAsia="Calibri" w:cstheme="minorHAnsi"/>
        </w:rPr>
        <w:t>oor</w:t>
      </w:r>
      <w:r>
        <w:rPr>
          <w:rFonts w:eastAsia="Calibri" w:cstheme="minorHAnsi"/>
        </w:rPr>
        <w:t xml:space="preserve"> </w:t>
      </w:r>
      <w:r w:rsidR="00AE417B">
        <w:rPr>
          <w:rFonts w:eastAsia="Calibri" w:cstheme="minorHAnsi"/>
        </w:rPr>
        <w:t>ROC Nijmegen</w:t>
      </w:r>
      <w:r w:rsidR="0066759E">
        <w:rPr>
          <w:rFonts w:eastAsia="Calibri" w:cstheme="minorHAnsi"/>
        </w:rPr>
        <w:t xml:space="preserve">. </w:t>
      </w:r>
      <w:r w:rsidR="00E971FC">
        <w:rPr>
          <w:rFonts w:cstheme="minorHAnsi"/>
        </w:rPr>
        <w:t xml:space="preserve">ROC Nijmegen is een Regionaal Opleidingen Centrum. </w:t>
      </w:r>
      <w:r w:rsidR="00E971FC">
        <w:rPr>
          <w:rFonts w:eastAsia="Calibri" w:cstheme="minorHAnsi"/>
        </w:rPr>
        <w:t xml:space="preserve">Op </w:t>
      </w:r>
      <w:hyperlink r:id="rId14" w:history="1">
        <w:r w:rsidR="00E971FC" w:rsidRPr="002952B1">
          <w:rPr>
            <w:rStyle w:val="Hyperlink"/>
            <w:rFonts w:eastAsia="Calibri" w:cstheme="minorHAnsi"/>
          </w:rPr>
          <w:t>www.roc-nijmegen.nl</w:t>
        </w:r>
      </w:hyperlink>
      <w:r w:rsidR="00E971FC">
        <w:rPr>
          <w:rFonts w:eastAsia="Calibri" w:cstheme="minorHAnsi"/>
        </w:rPr>
        <w:t xml:space="preserve"> is meer informatie te vinden over onze organisatie.  </w:t>
      </w:r>
    </w:p>
    <w:p w14:paraId="21503AED" w14:textId="77777777" w:rsidR="00FF71E1" w:rsidRDefault="00FF71E1" w:rsidP="00443FEA">
      <w:pPr>
        <w:rPr>
          <w:rFonts w:eastAsia="Calibri" w:cstheme="minorHAnsi"/>
        </w:rPr>
      </w:pPr>
    </w:p>
    <w:p w14:paraId="4F85FCB5" w14:textId="22B8E8E6" w:rsidR="00FF71E1" w:rsidRDefault="00FF71E1" w:rsidP="00443FEA">
      <w:pPr>
        <w:rPr>
          <w:rFonts w:eastAsia="Calibri" w:cstheme="minorHAnsi"/>
        </w:rPr>
      </w:pPr>
      <w:r w:rsidRPr="00FF71E1">
        <w:rPr>
          <w:rFonts w:eastAsia="Calibri" w:cstheme="minorHAnsi"/>
        </w:rPr>
        <w:t>Duurzaamheid vormt een integraal onderdeel van het beleid van ROC Nijmegen. De organisatie heeft de ambitie om in 2030 een duurzame, gezonde en inclusieve school te zijn. Deze ambitie komt tot uiting in zowel de onderwijsprogramma’s als de bedrijfsvoering. Voorbeelden hiervan zijn het gebruik van elektrisch vervoer om CO₂-uitstoot te beperken, het toepassen van circulaire oplossingen in huisvesting en facilitaire voorzieningen, en de inzet op inclusieve, toekomstgerichte leeromgevingen. ROC Nijmegen behaalde bovendien de maximale score op het gebied van sociale duurzaamheid in de landelijke SustainaBul MBO-ranking.</w:t>
      </w:r>
    </w:p>
    <w:p w14:paraId="2652F2D5" w14:textId="77777777" w:rsidR="00614C48" w:rsidRDefault="00614C48" w:rsidP="00443FEA">
      <w:pPr>
        <w:rPr>
          <w:rFonts w:cstheme="minorHAnsi"/>
        </w:rPr>
      </w:pPr>
    </w:p>
    <w:p w14:paraId="57AD5CAA" w14:textId="631485D2" w:rsidR="00931CBB" w:rsidRDefault="00DA32E8" w:rsidP="00443FEA">
      <w:pPr>
        <w:pStyle w:val="Kop2"/>
      </w:pPr>
      <w:bookmarkStart w:id="2" w:name="_Toc200112324"/>
      <w:r>
        <w:t>1.2</w:t>
      </w:r>
      <w:r w:rsidR="00F556FA">
        <w:tab/>
      </w:r>
      <w:r w:rsidR="00702882" w:rsidRPr="00F556FA">
        <w:t>Opdrachtomschrijving</w:t>
      </w:r>
      <w:bookmarkEnd w:id="2"/>
    </w:p>
    <w:p w14:paraId="2A6878DD" w14:textId="3A43140D" w:rsidR="00ED31D3" w:rsidRDefault="0050582A" w:rsidP="00010920">
      <w:r>
        <w:t xml:space="preserve">De aan te besteden </w:t>
      </w:r>
      <w:r w:rsidR="00010920" w:rsidRPr="00010920">
        <w:t xml:space="preserve">opdracht betreft de </w:t>
      </w:r>
      <w:r w:rsidR="00010920" w:rsidRPr="00010920">
        <w:rPr>
          <w:b/>
          <w:bCs/>
        </w:rPr>
        <w:t xml:space="preserve">huur, levering, installatie en ingebruikstelling van twee professionele grafische </w:t>
      </w:r>
      <w:r w:rsidR="009C3825">
        <w:rPr>
          <w:b/>
          <w:bCs/>
        </w:rPr>
        <w:t xml:space="preserve">MFP </w:t>
      </w:r>
      <w:r w:rsidR="00010920" w:rsidRPr="00010920">
        <w:rPr>
          <w:b/>
          <w:bCs/>
        </w:rPr>
        <w:t>printers</w:t>
      </w:r>
      <w:r w:rsidR="00010920" w:rsidRPr="00010920">
        <w:t xml:space="preserve"> ten behoeve van de Grafische Werkplaats van ROC Nijmegen. </w:t>
      </w:r>
    </w:p>
    <w:p w14:paraId="483A9CC1" w14:textId="4F5936A4" w:rsidR="00010920" w:rsidRPr="00010920" w:rsidRDefault="00010920" w:rsidP="00010920">
      <w:r w:rsidRPr="00010920">
        <w:t xml:space="preserve">De opdracht omvat tevens het verzorgen van een </w:t>
      </w:r>
      <w:r w:rsidRPr="00010920">
        <w:rPr>
          <w:b/>
          <w:bCs/>
        </w:rPr>
        <w:t>volledig service- en onderhoudsabonnement</w:t>
      </w:r>
      <w:r w:rsidRPr="00010920">
        <w:t xml:space="preserve">, inclusief </w:t>
      </w:r>
      <w:r w:rsidR="00E51877">
        <w:t xml:space="preserve">toner, nietjes en </w:t>
      </w:r>
      <w:r w:rsidRPr="00010920">
        <w:t>garantie, voor de volledige looptijd van de huurovereenkomst.</w:t>
      </w:r>
    </w:p>
    <w:p w14:paraId="727C8417" w14:textId="77777777" w:rsidR="00831F58" w:rsidRDefault="00D84558" w:rsidP="00010920">
      <w:r>
        <w:t xml:space="preserve">ROC Nijmegen staat nadrukkelijk open voor het inzetten van zowel </w:t>
      </w:r>
      <w:r w:rsidR="006E3413">
        <w:t xml:space="preserve">nieuwe als gereviseerde (refurbished) printers, mits deze voldoen aan alle functionele, </w:t>
      </w:r>
      <w:r w:rsidR="00831F58">
        <w:t>kwaliteits- en duurzaamheidscriteria zoals opgenomen in dit document.</w:t>
      </w:r>
    </w:p>
    <w:p w14:paraId="0B9C6BD0" w14:textId="38E2DE72" w:rsidR="00010920" w:rsidRPr="00010920" w:rsidRDefault="00010920" w:rsidP="00010920">
      <w:r w:rsidRPr="00010920">
        <w:t>De te leveren printers moeten geschikt zijn voor intensief gebruik in een professionele grafische omgeving, met hoge eisen aan afdrukkwaliteit, betrouwbaarheid, snelheid en kleurbeheer. De oplossing dient volledig operationeel te worden opgeleverd, inclusief instructie voor gebruikers en technische ondersteuning.</w:t>
      </w:r>
    </w:p>
    <w:p w14:paraId="0AE0B9EC" w14:textId="77777777" w:rsidR="00010920" w:rsidRPr="00010920" w:rsidRDefault="00010920" w:rsidP="00010920">
      <w:r w:rsidRPr="00010920">
        <w:t>De opdracht bestaat uit de volgende onderdelen:</w:t>
      </w:r>
    </w:p>
    <w:p w14:paraId="6A493E6A" w14:textId="62BEF343" w:rsidR="00010920" w:rsidRPr="00010920" w:rsidRDefault="00010920" w:rsidP="000010B1">
      <w:pPr>
        <w:numPr>
          <w:ilvl w:val="0"/>
          <w:numId w:val="6"/>
        </w:numPr>
      </w:pPr>
      <w:r w:rsidRPr="00010920">
        <w:rPr>
          <w:b/>
          <w:bCs/>
        </w:rPr>
        <w:t>Huur van twee grafische</w:t>
      </w:r>
      <w:r w:rsidR="00747E30">
        <w:rPr>
          <w:b/>
          <w:bCs/>
        </w:rPr>
        <w:t xml:space="preserve"> MFP</w:t>
      </w:r>
      <w:r w:rsidRPr="00010920">
        <w:rPr>
          <w:b/>
          <w:bCs/>
        </w:rPr>
        <w:t xml:space="preserve"> printers</w:t>
      </w:r>
      <w:r w:rsidRPr="00010920">
        <w:t>, inclusief alle bijbehorende toebehoren (software</w:t>
      </w:r>
      <w:r w:rsidR="008D2687">
        <w:t xml:space="preserve"> (2 EFI Fiery compose</w:t>
      </w:r>
      <w:r w:rsidR="00D54A5E">
        <w:t>/Impose of vergelijkbaar)</w:t>
      </w:r>
      <w:r w:rsidRPr="00010920">
        <w:t>, drivers, kabels, etc.).</w:t>
      </w:r>
    </w:p>
    <w:p w14:paraId="16EC64BE" w14:textId="77777777" w:rsidR="00010920" w:rsidRPr="00010920" w:rsidRDefault="00010920" w:rsidP="000010B1">
      <w:pPr>
        <w:numPr>
          <w:ilvl w:val="0"/>
          <w:numId w:val="6"/>
        </w:numPr>
      </w:pPr>
      <w:r w:rsidRPr="00010920">
        <w:rPr>
          <w:b/>
          <w:bCs/>
        </w:rPr>
        <w:t>Levering en installatie</w:t>
      </w:r>
      <w:r w:rsidRPr="00010920">
        <w:t xml:space="preserve"> op locatie van ROC Nijmegen.</w:t>
      </w:r>
    </w:p>
    <w:p w14:paraId="05E186A6" w14:textId="745715B1" w:rsidR="00010920" w:rsidRPr="00010920" w:rsidRDefault="00010920" w:rsidP="000010B1">
      <w:pPr>
        <w:numPr>
          <w:ilvl w:val="0"/>
          <w:numId w:val="6"/>
        </w:numPr>
      </w:pPr>
      <w:r w:rsidRPr="00010920">
        <w:rPr>
          <w:b/>
          <w:bCs/>
        </w:rPr>
        <w:t>Onderhouds- en serviceovereenkomst</w:t>
      </w:r>
      <w:r w:rsidRPr="00010920">
        <w:t xml:space="preserve"> gedurende de </w:t>
      </w:r>
      <w:r w:rsidR="00502FA5">
        <w:t>gehele gebruiksperiode</w:t>
      </w:r>
      <w:r w:rsidRPr="00010920">
        <w:t>, inclusief:</w:t>
      </w:r>
    </w:p>
    <w:p w14:paraId="37F73591" w14:textId="77777777" w:rsidR="00010920" w:rsidRPr="00010920" w:rsidRDefault="00010920" w:rsidP="000010B1">
      <w:pPr>
        <w:numPr>
          <w:ilvl w:val="1"/>
          <w:numId w:val="6"/>
        </w:numPr>
      </w:pPr>
      <w:r w:rsidRPr="00010920">
        <w:t>Preventief en correctief onderhoud;</w:t>
      </w:r>
    </w:p>
    <w:p w14:paraId="21CEDC69" w14:textId="77777777" w:rsidR="00010920" w:rsidRPr="00010920" w:rsidRDefault="00010920" w:rsidP="000010B1">
      <w:pPr>
        <w:numPr>
          <w:ilvl w:val="1"/>
          <w:numId w:val="6"/>
        </w:numPr>
      </w:pPr>
      <w:r w:rsidRPr="00010920">
        <w:t>Tijdige vervanging van defecte onderdelen;</w:t>
      </w:r>
    </w:p>
    <w:p w14:paraId="17EA6EBB" w14:textId="007E3D86" w:rsidR="00010920" w:rsidRPr="00010920" w:rsidRDefault="00010920" w:rsidP="000010B1">
      <w:pPr>
        <w:numPr>
          <w:ilvl w:val="1"/>
          <w:numId w:val="6"/>
        </w:numPr>
      </w:pPr>
      <w:r w:rsidRPr="00010920">
        <w:t xml:space="preserve">Responstijd bij storingen (max. </w:t>
      </w:r>
      <w:r w:rsidR="00217716" w:rsidRPr="00217716">
        <w:t>24</w:t>
      </w:r>
      <w:r w:rsidRPr="00010920">
        <w:t xml:space="preserve"> uur);</w:t>
      </w:r>
    </w:p>
    <w:p w14:paraId="17A6B375" w14:textId="77777777" w:rsidR="00010920" w:rsidRPr="00010920" w:rsidRDefault="00010920" w:rsidP="000010B1">
      <w:pPr>
        <w:numPr>
          <w:ilvl w:val="1"/>
          <w:numId w:val="6"/>
        </w:numPr>
      </w:pPr>
      <w:r w:rsidRPr="00010920">
        <w:t>Telefonische en/of online helpdesk.</w:t>
      </w:r>
    </w:p>
    <w:p w14:paraId="713F59D5" w14:textId="77777777" w:rsidR="00010920" w:rsidRPr="00010920" w:rsidRDefault="00010920" w:rsidP="000010B1">
      <w:pPr>
        <w:numPr>
          <w:ilvl w:val="0"/>
          <w:numId w:val="6"/>
        </w:numPr>
      </w:pPr>
      <w:r w:rsidRPr="00010920">
        <w:rPr>
          <w:b/>
          <w:bCs/>
        </w:rPr>
        <w:t>Volledige garantie</w:t>
      </w:r>
      <w:r w:rsidRPr="00010920">
        <w:t xml:space="preserve"> op de werking van de apparatuur gedurende de looptijd.</w:t>
      </w:r>
    </w:p>
    <w:p w14:paraId="2666216A" w14:textId="1CEC90B5" w:rsidR="00010920" w:rsidRPr="00010920" w:rsidRDefault="00010920" w:rsidP="000010B1">
      <w:pPr>
        <w:numPr>
          <w:ilvl w:val="0"/>
          <w:numId w:val="6"/>
        </w:numPr>
      </w:pPr>
      <w:r w:rsidRPr="00010920">
        <w:rPr>
          <w:b/>
          <w:bCs/>
        </w:rPr>
        <w:t>Levering van verbruiksmaterialen</w:t>
      </w:r>
      <w:r w:rsidRPr="00010920">
        <w:t>, met uitzondering van papier.</w:t>
      </w:r>
    </w:p>
    <w:p w14:paraId="371C9BAD" w14:textId="77777777" w:rsidR="00010920" w:rsidRPr="00010920" w:rsidRDefault="00010920" w:rsidP="000010B1">
      <w:pPr>
        <w:numPr>
          <w:ilvl w:val="0"/>
          <w:numId w:val="6"/>
        </w:numPr>
      </w:pPr>
      <w:r w:rsidRPr="00010920">
        <w:rPr>
          <w:b/>
          <w:bCs/>
        </w:rPr>
        <w:t>Mogelijkheid tot vervanging of herstelling binnen overeengekomen termijnen bij defecten</w:t>
      </w:r>
      <w:r w:rsidRPr="00010920">
        <w:t>.</w:t>
      </w:r>
    </w:p>
    <w:p w14:paraId="5F8D1037" w14:textId="3256FE51" w:rsidR="00010920" w:rsidRPr="00010920" w:rsidRDefault="00010920" w:rsidP="000010B1">
      <w:pPr>
        <w:numPr>
          <w:ilvl w:val="0"/>
          <w:numId w:val="6"/>
        </w:numPr>
      </w:pPr>
      <w:r w:rsidRPr="00010920">
        <w:rPr>
          <w:b/>
          <w:bCs/>
        </w:rPr>
        <w:t>Retourname</w:t>
      </w:r>
      <w:r w:rsidRPr="00010920">
        <w:t xml:space="preserve"> </w:t>
      </w:r>
      <w:r w:rsidR="000B31DF">
        <w:t xml:space="preserve">van de printers </w:t>
      </w:r>
      <w:r w:rsidRPr="00010920">
        <w:t>aan het einde van de huurperiode.</w:t>
      </w:r>
    </w:p>
    <w:p w14:paraId="57AD5CE6" w14:textId="3D34C50F" w:rsidR="00931CBB" w:rsidRDefault="00DA32E8" w:rsidP="00443FEA">
      <w:pPr>
        <w:pStyle w:val="Kop2"/>
      </w:pPr>
      <w:bookmarkStart w:id="3" w:name="_Toc200112325"/>
      <w:r>
        <w:t>1.3</w:t>
      </w:r>
      <w:r w:rsidR="00FD1BE3">
        <w:tab/>
      </w:r>
      <w:r w:rsidR="00393EE0">
        <w:t>O</w:t>
      </w:r>
      <w:r w:rsidR="00702882">
        <w:t>vereenkomst</w:t>
      </w:r>
      <w:bookmarkEnd w:id="3"/>
    </w:p>
    <w:p w14:paraId="427CB7F5" w14:textId="6C2BEFBA" w:rsidR="008D08AF" w:rsidRDefault="00CE45E0" w:rsidP="00322ADC">
      <w:pPr>
        <w:jc w:val="both"/>
        <w:rPr>
          <w:rFonts w:cstheme="minorHAnsi"/>
        </w:rPr>
      </w:pPr>
      <w:bookmarkStart w:id="4" w:name="_Toc463793520"/>
      <w:r w:rsidRPr="00CA7D17">
        <w:rPr>
          <w:rFonts w:cstheme="minorHAnsi"/>
          <w:color w:val="000000" w:themeColor="text1"/>
        </w:rPr>
        <w:t>ROC Nijmegen</w:t>
      </w:r>
      <w:r w:rsidR="00CA7D17" w:rsidRPr="00CA7D17">
        <w:rPr>
          <w:rFonts w:cstheme="minorHAnsi"/>
          <w:color w:val="000000" w:themeColor="text1"/>
        </w:rPr>
        <w:t xml:space="preserve"> i</w:t>
      </w:r>
      <w:r w:rsidRPr="00CA7D17">
        <w:rPr>
          <w:rFonts w:cstheme="minorHAnsi"/>
          <w:color w:val="000000" w:themeColor="text1"/>
        </w:rPr>
        <w:t>s voornemens</w:t>
      </w:r>
      <w:r w:rsidR="00CA7D17" w:rsidRPr="00CA7D17">
        <w:rPr>
          <w:rFonts w:cstheme="minorHAnsi"/>
          <w:color w:val="000000" w:themeColor="text1"/>
        </w:rPr>
        <w:t xml:space="preserve"> </w:t>
      </w:r>
      <w:r w:rsidRPr="00CA7D17">
        <w:rPr>
          <w:rFonts w:cstheme="minorHAnsi"/>
          <w:color w:val="000000" w:themeColor="text1"/>
        </w:rPr>
        <w:t>om voor</w:t>
      </w:r>
      <w:r w:rsidR="00CA7D17" w:rsidRPr="00CA7D17">
        <w:rPr>
          <w:rFonts w:cstheme="minorHAnsi"/>
          <w:color w:val="000000" w:themeColor="text1"/>
        </w:rPr>
        <w:t xml:space="preserve"> </w:t>
      </w:r>
      <w:r w:rsidRPr="00CA7D17">
        <w:rPr>
          <w:rFonts w:cstheme="minorHAnsi"/>
          <w:color w:val="000000" w:themeColor="text1"/>
        </w:rPr>
        <w:t xml:space="preserve">deze </w:t>
      </w:r>
      <w:r w:rsidR="000D5B86" w:rsidRPr="00CA7D17">
        <w:rPr>
          <w:rFonts w:cstheme="minorHAnsi"/>
          <w:color w:val="000000" w:themeColor="text1"/>
        </w:rPr>
        <w:t>o</w:t>
      </w:r>
      <w:r w:rsidRPr="00CA7D17">
        <w:rPr>
          <w:rFonts w:cstheme="minorHAnsi"/>
          <w:color w:val="000000" w:themeColor="text1"/>
        </w:rPr>
        <w:t xml:space="preserve">pdracht een </w:t>
      </w:r>
      <w:r w:rsidR="000D5B86" w:rsidRPr="00CA7D17">
        <w:rPr>
          <w:rFonts w:cstheme="minorHAnsi"/>
          <w:color w:val="000000" w:themeColor="text1"/>
        </w:rPr>
        <w:t>o</w:t>
      </w:r>
      <w:r w:rsidRPr="00CA7D17">
        <w:rPr>
          <w:rFonts w:cstheme="minorHAnsi"/>
          <w:color w:val="000000" w:themeColor="text1"/>
        </w:rPr>
        <w:t>vereenkomst</w:t>
      </w:r>
      <w:r w:rsidR="000D5B86" w:rsidRPr="00CA7D17">
        <w:rPr>
          <w:rFonts w:cstheme="minorHAnsi"/>
          <w:color w:val="000000" w:themeColor="text1"/>
        </w:rPr>
        <w:t xml:space="preserve"> te sluiten</w:t>
      </w:r>
      <w:r w:rsidR="00D54A5E">
        <w:rPr>
          <w:rFonts w:cstheme="minorHAnsi"/>
          <w:color w:val="000000" w:themeColor="text1"/>
        </w:rPr>
        <w:t xml:space="preserve"> met een looptijd van </w:t>
      </w:r>
      <w:r w:rsidR="00954DD8">
        <w:rPr>
          <w:rFonts w:cstheme="minorHAnsi"/>
          <w:color w:val="000000" w:themeColor="text1"/>
        </w:rPr>
        <w:t>drie jaar met maximaal drie x één jaar optionele verlenging</w:t>
      </w:r>
      <w:r w:rsidR="000D5B86" w:rsidRPr="00CA7D17">
        <w:rPr>
          <w:rFonts w:cstheme="minorHAnsi"/>
          <w:color w:val="000000" w:themeColor="text1"/>
        </w:rPr>
        <w:t xml:space="preserve"> met 1 </w:t>
      </w:r>
      <w:r w:rsidRPr="00CA7D17">
        <w:rPr>
          <w:rFonts w:cstheme="minorHAnsi"/>
          <w:color w:val="000000" w:themeColor="text1"/>
        </w:rPr>
        <w:t xml:space="preserve">Opdrachtnemer. </w:t>
      </w:r>
      <w:r w:rsidR="008D08AF" w:rsidRPr="00CA7D17">
        <w:rPr>
          <w:rFonts w:cstheme="minorHAnsi"/>
          <w:color w:val="000000" w:themeColor="text1"/>
        </w:rPr>
        <w:t>De ingangsdatum van de overeenkomst i</w:t>
      </w:r>
      <w:r w:rsidR="008D08AF" w:rsidRPr="008D08AF">
        <w:rPr>
          <w:rFonts w:cstheme="minorHAnsi"/>
        </w:rPr>
        <w:t xml:space="preserve">s </w:t>
      </w:r>
      <w:r w:rsidR="004276F1">
        <w:rPr>
          <w:rFonts w:cstheme="minorHAnsi"/>
        </w:rPr>
        <w:t xml:space="preserve">uiterlijk </w:t>
      </w:r>
      <w:r w:rsidR="0031450F">
        <w:rPr>
          <w:rFonts w:cstheme="minorHAnsi"/>
        </w:rPr>
        <w:t>november 2025 (in overleg)</w:t>
      </w:r>
      <w:r w:rsidR="008D08AF" w:rsidRPr="004276F1">
        <w:rPr>
          <w:rFonts w:cstheme="minorHAnsi"/>
        </w:rPr>
        <w:t>.</w:t>
      </w:r>
    </w:p>
    <w:bookmarkEnd w:id="4"/>
    <w:p w14:paraId="57AD5CEC" w14:textId="77777777" w:rsidR="00931CBB" w:rsidRDefault="00931CBB" w:rsidP="00EB4899">
      <w:pPr>
        <w:rPr>
          <w:rFonts w:cstheme="minorHAnsi"/>
        </w:rPr>
      </w:pPr>
    </w:p>
    <w:p w14:paraId="57AD5D1A" w14:textId="77777777" w:rsidR="00931CBB" w:rsidRDefault="00702882" w:rsidP="00EB4899">
      <w:pPr>
        <w:jc w:val="both"/>
        <w:rPr>
          <w:rFonts w:cstheme="minorHAnsi"/>
        </w:rPr>
      </w:pPr>
      <w:r>
        <w:rPr>
          <w:rFonts w:cstheme="minorHAnsi"/>
        </w:rPr>
        <w:t>De aanbestedingsstukken maken onlosmakelijk onderdeel uit van de te sluiten overeenkomst. In geval van tegenstrijdigheden geldt de volgende rangorde van documenten:</w:t>
      </w:r>
    </w:p>
    <w:p w14:paraId="57AD5D1B" w14:textId="77777777" w:rsidR="00931CBB" w:rsidRDefault="00931CBB" w:rsidP="00EB4899">
      <w:pPr>
        <w:rPr>
          <w:rFonts w:cstheme="minorHAnsi"/>
        </w:rPr>
      </w:pPr>
    </w:p>
    <w:p w14:paraId="57AD5D1C" w14:textId="77777777" w:rsidR="00931CBB" w:rsidRPr="00322ADC" w:rsidRDefault="00702882" w:rsidP="000010B1">
      <w:pPr>
        <w:pStyle w:val="Lijstalinea"/>
        <w:numPr>
          <w:ilvl w:val="0"/>
          <w:numId w:val="3"/>
        </w:numPr>
        <w:contextualSpacing w:val="0"/>
        <w:rPr>
          <w:rFonts w:cstheme="minorHAnsi"/>
        </w:rPr>
      </w:pPr>
      <w:r w:rsidRPr="00322ADC">
        <w:rPr>
          <w:rFonts w:cstheme="minorHAnsi"/>
        </w:rPr>
        <w:t>Overeenkomst</w:t>
      </w:r>
    </w:p>
    <w:p w14:paraId="57AD5D1D" w14:textId="77777777" w:rsidR="00931CBB" w:rsidRPr="00322ADC" w:rsidRDefault="00702882" w:rsidP="000010B1">
      <w:pPr>
        <w:pStyle w:val="Lijstalinea"/>
        <w:numPr>
          <w:ilvl w:val="0"/>
          <w:numId w:val="3"/>
        </w:numPr>
        <w:contextualSpacing w:val="0"/>
        <w:rPr>
          <w:rFonts w:cstheme="minorHAnsi"/>
        </w:rPr>
      </w:pPr>
      <w:r w:rsidRPr="00322ADC">
        <w:rPr>
          <w:rFonts w:cstheme="minorHAnsi"/>
        </w:rPr>
        <w:lastRenderedPageBreak/>
        <w:t>Nota`s van Inlichtingen (laatste versie als hoogste in de rangorde)</w:t>
      </w:r>
    </w:p>
    <w:p w14:paraId="57AD5D1E" w14:textId="6234EF07" w:rsidR="00931CBB" w:rsidRPr="00322ADC" w:rsidRDefault="007E27AC" w:rsidP="000010B1">
      <w:pPr>
        <w:pStyle w:val="Lijstalinea"/>
        <w:numPr>
          <w:ilvl w:val="0"/>
          <w:numId w:val="3"/>
        </w:numPr>
        <w:contextualSpacing w:val="0"/>
        <w:rPr>
          <w:rFonts w:cstheme="minorHAnsi"/>
        </w:rPr>
      </w:pPr>
      <w:r>
        <w:rPr>
          <w:rFonts w:cstheme="minorHAnsi"/>
        </w:rPr>
        <w:t>Dit a</w:t>
      </w:r>
      <w:r w:rsidR="00702882" w:rsidRPr="00322ADC">
        <w:rPr>
          <w:rFonts w:cstheme="minorHAnsi"/>
        </w:rPr>
        <w:t>anbestedingsdocument inclusief bijlagen</w:t>
      </w:r>
    </w:p>
    <w:p w14:paraId="57AD5D1F" w14:textId="770A1F0B" w:rsidR="00931CBB" w:rsidRPr="00322ADC" w:rsidRDefault="00702882" w:rsidP="000010B1">
      <w:pPr>
        <w:pStyle w:val="Lijstalinea"/>
        <w:numPr>
          <w:ilvl w:val="0"/>
          <w:numId w:val="3"/>
        </w:numPr>
        <w:contextualSpacing w:val="0"/>
        <w:rPr>
          <w:rFonts w:cstheme="minorHAnsi"/>
        </w:rPr>
      </w:pPr>
      <w:r w:rsidRPr="00322ADC">
        <w:rPr>
          <w:rFonts w:cstheme="minorHAnsi"/>
        </w:rPr>
        <w:t xml:space="preserve">Algemene </w:t>
      </w:r>
      <w:r w:rsidR="00AC481E" w:rsidRPr="001748D7">
        <w:rPr>
          <w:rStyle w:val="normaltextrun"/>
          <w:rFonts w:eastAsiaTheme="majorEastAsia"/>
        </w:rPr>
        <w:t xml:space="preserve">Inkoopvoorwaarden van FSR versie </w:t>
      </w:r>
      <w:r w:rsidR="00E53802">
        <w:rPr>
          <w:rStyle w:val="normaltextrun"/>
          <w:rFonts w:eastAsiaTheme="majorEastAsia"/>
        </w:rPr>
        <w:t>5</w:t>
      </w:r>
      <w:r w:rsidR="00AC481E" w:rsidRPr="001748D7">
        <w:rPr>
          <w:rStyle w:val="normaltextrun"/>
          <w:rFonts w:eastAsiaTheme="majorEastAsia"/>
        </w:rPr>
        <w:t>.0</w:t>
      </w:r>
      <w:r w:rsidR="00EA193E">
        <w:rPr>
          <w:rStyle w:val="normaltextrun"/>
          <w:rFonts w:eastAsiaTheme="majorEastAsia"/>
        </w:rPr>
        <w:t xml:space="preserve"> </w:t>
      </w:r>
    </w:p>
    <w:p w14:paraId="1AFFD043" w14:textId="1D987C03" w:rsidR="00322ADC" w:rsidRDefault="00702882" w:rsidP="000010B1">
      <w:pPr>
        <w:pStyle w:val="Lijstalinea"/>
        <w:numPr>
          <w:ilvl w:val="0"/>
          <w:numId w:val="3"/>
        </w:numPr>
        <w:contextualSpacing w:val="0"/>
        <w:rPr>
          <w:rFonts w:cstheme="minorHAnsi"/>
        </w:rPr>
      </w:pPr>
      <w:r w:rsidRPr="00322ADC">
        <w:rPr>
          <w:rFonts w:cstheme="minorHAnsi"/>
        </w:rPr>
        <w:t>Inschrijving van opdrachtnemer</w:t>
      </w:r>
    </w:p>
    <w:p w14:paraId="57AD5D3A" w14:textId="34801289" w:rsidR="00931CBB" w:rsidRDefault="00DA32E8" w:rsidP="00AC2B96">
      <w:pPr>
        <w:pStyle w:val="Kop2"/>
      </w:pPr>
      <w:bookmarkStart w:id="5" w:name="_Toc200112326"/>
      <w:r>
        <w:t>1.</w:t>
      </w:r>
      <w:r w:rsidR="00E80BA0">
        <w:t>4</w:t>
      </w:r>
      <w:r w:rsidR="00FD1BE3">
        <w:tab/>
      </w:r>
      <w:r w:rsidR="00702882">
        <w:t>Planning</w:t>
      </w:r>
      <w:bookmarkEnd w:id="5"/>
    </w:p>
    <w:p w14:paraId="57AD5D3B" w14:textId="77777777" w:rsidR="00931CBB" w:rsidRDefault="00702882" w:rsidP="00443FEA">
      <w:pPr>
        <w:rPr>
          <w:rFonts w:cstheme="minorHAnsi"/>
        </w:rPr>
      </w:pPr>
      <w:r>
        <w:rPr>
          <w:rFonts w:cstheme="minorHAnsi"/>
        </w:rPr>
        <w:t>De aanbesteding zal verlopen volgens de planning in onderstaande tabel:</w:t>
      </w:r>
    </w:p>
    <w:p w14:paraId="57AD5D3C" w14:textId="77777777" w:rsidR="00931CBB" w:rsidRDefault="00931CBB" w:rsidP="00443FEA">
      <w:pPr>
        <w:rPr>
          <w:rFonts w:cstheme="minorHAn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517"/>
      </w:tblGrid>
      <w:tr w:rsidR="00931CBB" w14:paraId="57AD5D3F" w14:textId="77777777">
        <w:tc>
          <w:tcPr>
            <w:tcW w:w="6771" w:type="dxa"/>
            <w:shd w:val="clear" w:color="auto" w:fill="D9D9D9" w:themeFill="background1" w:themeFillShade="D9"/>
          </w:tcPr>
          <w:p w14:paraId="57AD5D3D" w14:textId="77777777" w:rsidR="00931CBB" w:rsidRDefault="00702882" w:rsidP="00443FEA">
            <w:pPr>
              <w:tabs>
                <w:tab w:val="center" w:pos="4703"/>
                <w:tab w:val="right" w:pos="9406"/>
              </w:tabs>
              <w:jc w:val="both"/>
              <w:rPr>
                <w:rFonts w:eastAsia="MS Mincho" w:cstheme="minorHAnsi"/>
                <w:b/>
              </w:rPr>
            </w:pPr>
            <w:r>
              <w:rPr>
                <w:rFonts w:eastAsia="MS Mincho" w:cstheme="minorHAnsi"/>
                <w:b/>
              </w:rPr>
              <w:t>Fase</w:t>
            </w:r>
          </w:p>
        </w:tc>
        <w:tc>
          <w:tcPr>
            <w:tcW w:w="2517" w:type="dxa"/>
            <w:tcBorders>
              <w:bottom w:val="single" w:sz="4" w:space="0" w:color="auto"/>
            </w:tcBorders>
            <w:shd w:val="clear" w:color="auto" w:fill="D9D9D9" w:themeFill="background1" w:themeFillShade="D9"/>
          </w:tcPr>
          <w:p w14:paraId="57AD5D3E" w14:textId="3EDD98CE" w:rsidR="00931CBB" w:rsidRDefault="00702882" w:rsidP="00443FEA">
            <w:pPr>
              <w:tabs>
                <w:tab w:val="center" w:pos="4703"/>
                <w:tab w:val="right" w:pos="9406"/>
              </w:tabs>
              <w:jc w:val="both"/>
              <w:rPr>
                <w:rFonts w:eastAsia="MS Mincho" w:cstheme="minorHAnsi"/>
                <w:b/>
              </w:rPr>
            </w:pPr>
            <w:r>
              <w:rPr>
                <w:rFonts w:eastAsia="MS Mincho" w:cstheme="minorHAnsi"/>
                <w:b/>
              </w:rPr>
              <w:t>(Eind-)datum</w:t>
            </w:r>
          </w:p>
        </w:tc>
      </w:tr>
      <w:tr w:rsidR="00931CBB" w14:paraId="57AD5D42" w14:textId="77777777">
        <w:tc>
          <w:tcPr>
            <w:tcW w:w="6771" w:type="dxa"/>
          </w:tcPr>
          <w:p w14:paraId="57AD5D40" w14:textId="2DB5D36B" w:rsidR="00931CBB" w:rsidRDefault="00702882" w:rsidP="00443FEA">
            <w:pPr>
              <w:tabs>
                <w:tab w:val="center" w:pos="4703"/>
                <w:tab w:val="right" w:pos="9406"/>
              </w:tabs>
              <w:jc w:val="both"/>
              <w:rPr>
                <w:rFonts w:eastAsia="MS Mincho" w:cstheme="minorHAnsi"/>
              </w:rPr>
            </w:pPr>
            <w:r>
              <w:rPr>
                <w:rFonts w:eastAsia="MS Mincho" w:cstheme="minorHAnsi"/>
              </w:rPr>
              <w:t xml:space="preserve">Versturen </w:t>
            </w:r>
            <w:r w:rsidR="00000B53">
              <w:rPr>
                <w:rFonts w:eastAsia="MS Mincho" w:cstheme="minorHAnsi"/>
              </w:rPr>
              <w:t>o</w:t>
            </w:r>
            <w:r>
              <w:rPr>
                <w:rFonts w:eastAsia="MS Mincho" w:cstheme="minorHAnsi"/>
              </w:rPr>
              <w:t>fferteaanvraag</w:t>
            </w:r>
          </w:p>
        </w:tc>
        <w:tc>
          <w:tcPr>
            <w:tcW w:w="2517" w:type="dxa"/>
            <w:shd w:val="clear" w:color="auto" w:fill="auto"/>
          </w:tcPr>
          <w:p w14:paraId="57AD5D41" w14:textId="5366EBD6" w:rsidR="00931CBB" w:rsidRPr="004276F1" w:rsidRDefault="00C1392C" w:rsidP="00443FEA">
            <w:pPr>
              <w:tabs>
                <w:tab w:val="center" w:pos="4703"/>
                <w:tab w:val="right" w:pos="9406"/>
              </w:tabs>
              <w:rPr>
                <w:rFonts w:eastAsia="MS Mincho" w:cstheme="minorHAnsi"/>
              </w:rPr>
            </w:pPr>
            <w:r>
              <w:rPr>
                <w:rFonts w:eastAsia="MS Mincho" w:cstheme="minorHAnsi"/>
              </w:rPr>
              <w:t>0</w:t>
            </w:r>
            <w:r w:rsidR="00DF0302">
              <w:rPr>
                <w:rFonts w:eastAsia="MS Mincho" w:cstheme="minorHAnsi"/>
              </w:rPr>
              <w:t>6</w:t>
            </w:r>
            <w:r>
              <w:rPr>
                <w:rFonts w:eastAsia="MS Mincho" w:cstheme="minorHAnsi"/>
              </w:rPr>
              <w:t>-06-2025</w:t>
            </w:r>
          </w:p>
        </w:tc>
      </w:tr>
      <w:tr w:rsidR="00382390" w14:paraId="69D122C9" w14:textId="77777777">
        <w:tc>
          <w:tcPr>
            <w:tcW w:w="6771" w:type="dxa"/>
          </w:tcPr>
          <w:p w14:paraId="603E1A38" w14:textId="55EBF4E6" w:rsidR="00382390" w:rsidRPr="00893382" w:rsidRDefault="005F3B7E" w:rsidP="00443FEA">
            <w:pPr>
              <w:tabs>
                <w:tab w:val="center" w:pos="4703"/>
                <w:tab w:val="right" w:pos="9406"/>
              </w:tabs>
              <w:jc w:val="both"/>
              <w:rPr>
                <w:rFonts w:eastAsia="MS Mincho" w:cstheme="minorHAnsi"/>
              </w:rPr>
            </w:pPr>
            <w:r w:rsidRPr="00893382">
              <w:rPr>
                <w:rFonts w:cstheme="minorHAnsi"/>
                <w:bCs/>
                <w:lang w:eastAsia="en-GB"/>
              </w:rPr>
              <w:t>Schouw</w:t>
            </w:r>
          </w:p>
        </w:tc>
        <w:tc>
          <w:tcPr>
            <w:tcW w:w="2517" w:type="dxa"/>
            <w:shd w:val="clear" w:color="auto" w:fill="auto"/>
          </w:tcPr>
          <w:p w14:paraId="4980B5F4" w14:textId="1952E817" w:rsidR="00382390" w:rsidRPr="00893382" w:rsidRDefault="008A42C7" w:rsidP="00443FEA">
            <w:pPr>
              <w:tabs>
                <w:tab w:val="center" w:pos="4703"/>
                <w:tab w:val="right" w:pos="9406"/>
              </w:tabs>
              <w:rPr>
                <w:rFonts w:cstheme="minorHAnsi"/>
              </w:rPr>
            </w:pPr>
            <w:r w:rsidRPr="00893382">
              <w:rPr>
                <w:rFonts w:cstheme="minorHAnsi"/>
              </w:rPr>
              <w:t>16-06-2025</w:t>
            </w:r>
            <w:r w:rsidR="00D80E0E" w:rsidRPr="00893382">
              <w:rPr>
                <w:rFonts w:cstheme="minorHAnsi"/>
              </w:rPr>
              <w:t xml:space="preserve"> 15:30 uur</w:t>
            </w:r>
          </w:p>
        </w:tc>
      </w:tr>
      <w:tr w:rsidR="00931CBB" w14:paraId="57AD5D45" w14:textId="77777777">
        <w:tc>
          <w:tcPr>
            <w:tcW w:w="6771" w:type="dxa"/>
            <w:vAlign w:val="bottom"/>
          </w:tcPr>
          <w:p w14:paraId="57AD5D43" w14:textId="2D1295BE" w:rsidR="00931CBB" w:rsidRDefault="00702882" w:rsidP="00443FEA">
            <w:pPr>
              <w:tabs>
                <w:tab w:val="center" w:pos="4703"/>
                <w:tab w:val="right" w:pos="9406"/>
              </w:tabs>
              <w:rPr>
                <w:rFonts w:eastAsia="MS Mincho" w:cstheme="minorHAnsi"/>
              </w:rPr>
            </w:pPr>
            <w:r>
              <w:rPr>
                <w:rFonts w:eastAsia="MS Mincho" w:cstheme="minorHAnsi"/>
              </w:rPr>
              <w:t>Indienen vrage</w:t>
            </w:r>
            <w:r w:rsidR="00000B53">
              <w:rPr>
                <w:rFonts w:eastAsia="MS Mincho" w:cstheme="minorHAnsi"/>
              </w:rPr>
              <w:t>n</w:t>
            </w:r>
          </w:p>
        </w:tc>
        <w:tc>
          <w:tcPr>
            <w:tcW w:w="2517" w:type="dxa"/>
            <w:shd w:val="clear" w:color="auto" w:fill="auto"/>
            <w:vAlign w:val="bottom"/>
          </w:tcPr>
          <w:p w14:paraId="57AD5D44" w14:textId="360C69D3" w:rsidR="00931CBB" w:rsidRPr="009D4E2E" w:rsidRDefault="003A2166" w:rsidP="00443FEA">
            <w:pPr>
              <w:tabs>
                <w:tab w:val="center" w:pos="4703"/>
                <w:tab w:val="right" w:pos="9406"/>
              </w:tabs>
              <w:rPr>
                <w:rFonts w:eastAsia="MS Mincho" w:cstheme="minorHAnsi"/>
              </w:rPr>
            </w:pPr>
            <w:r w:rsidRPr="009D4E2E">
              <w:rPr>
                <w:rFonts w:cstheme="minorHAnsi"/>
              </w:rPr>
              <w:t>23-06-2025 10:00 uur</w:t>
            </w:r>
          </w:p>
        </w:tc>
      </w:tr>
      <w:tr w:rsidR="00931CBB" w14:paraId="57AD5D48" w14:textId="77777777">
        <w:tc>
          <w:tcPr>
            <w:tcW w:w="6771" w:type="dxa"/>
            <w:vAlign w:val="bottom"/>
          </w:tcPr>
          <w:p w14:paraId="57AD5D46" w14:textId="4F00A36A" w:rsidR="00931CBB" w:rsidRDefault="00702882" w:rsidP="00443FEA">
            <w:pPr>
              <w:tabs>
                <w:tab w:val="center" w:pos="4703"/>
                <w:tab w:val="right" w:pos="9406"/>
              </w:tabs>
              <w:rPr>
                <w:rFonts w:eastAsia="MS Mincho" w:cstheme="minorHAnsi"/>
              </w:rPr>
            </w:pPr>
            <w:r>
              <w:rPr>
                <w:rFonts w:eastAsia="MS Mincho" w:cstheme="minorHAnsi"/>
              </w:rPr>
              <w:t xml:space="preserve">Verzenden </w:t>
            </w:r>
            <w:r w:rsidR="00F80E0B">
              <w:rPr>
                <w:rFonts w:eastAsia="MS Mincho" w:cstheme="minorHAnsi"/>
              </w:rPr>
              <w:t>1e</w:t>
            </w:r>
            <w:r>
              <w:rPr>
                <w:rFonts w:eastAsia="MS Mincho" w:cstheme="minorHAnsi"/>
              </w:rPr>
              <w:t xml:space="preserve"> Nota van Inlichtingen </w:t>
            </w:r>
          </w:p>
        </w:tc>
        <w:tc>
          <w:tcPr>
            <w:tcW w:w="2517" w:type="dxa"/>
            <w:shd w:val="clear" w:color="auto" w:fill="auto"/>
            <w:vAlign w:val="bottom"/>
          </w:tcPr>
          <w:p w14:paraId="57AD5D47" w14:textId="62999468" w:rsidR="00931CBB" w:rsidRPr="004276F1" w:rsidRDefault="003A2166" w:rsidP="00443FEA">
            <w:pPr>
              <w:tabs>
                <w:tab w:val="center" w:pos="4703"/>
                <w:tab w:val="right" w:pos="9406"/>
              </w:tabs>
              <w:rPr>
                <w:rFonts w:eastAsia="MS Mincho" w:cstheme="minorHAnsi"/>
              </w:rPr>
            </w:pPr>
            <w:r>
              <w:rPr>
                <w:rFonts w:eastAsia="MS Mincho" w:cstheme="minorHAnsi"/>
              </w:rPr>
              <w:t>27-06-2025</w:t>
            </w:r>
          </w:p>
        </w:tc>
      </w:tr>
      <w:tr w:rsidR="00F80E0B" w14:paraId="63C1F666" w14:textId="77777777">
        <w:tc>
          <w:tcPr>
            <w:tcW w:w="6771" w:type="dxa"/>
            <w:vAlign w:val="bottom"/>
          </w:tcPr>
          <w:p w14:paraId="5E51C080" w14:textId="312FB5E5" w:rsidR="00F80E0B" w:rsidRDefault="00F80E0B" w:rsidP="00443FEA">
            <w:pPr>
              <w:tabs>
                <w:tab w:val="center" w:pos="4703"/>
                <w:tab w:val="right" w:pos="9406"/>
              </w:tabs>
              <w:rPr>
                <w:rFonts w:eastAsia="MS Mincho" w:cstheme="minorHAnsi"/>
              </w:rPr>
            </w:pPr>
            <w:r>
              <w:rPr>
                <w:rFonts w:eastAsia="MS Mincho" w:cstheme="minorHAnsi"/>
              </w:rPr>
              <w:t>Indien verduidelijkingsvragen</w:t>
            </w:r>
          </w:p>
        </w:tc>
        <w:tc>
          <w:tcPr>
            <w:tcW w:w="2517" w:type="dxa"/>
            <w:shd w:val="clear" w:color="auto" w:fill="auto"/>
            <w:vAlign w:val="bottom"/>
          </w:tcPr>
          <w:p w14:paraId="0152E258" w14:textId="5A07C42B" w:rsidR="00F80E0B" w:rsidRPr="004276F1" w:rsidRDefault="0067712C" w:rsidP="00443FEA">
            <w:pPr>
              <w:tabs>
                <w:tab w:val="center" w:pos="4703"/>
                <w:tab w:val="right" w:pos="9406"/>
              </w:tabs>
              <w:rPr>
                <w:rFonts w:eastAsia="MS Mincho" w:cstheme="minorHAnsi"/>
              </w:rPr>
            </w:pPr>
            <w:r w:rsidRPr="009D4E2E">
              <w:rPr>
                <w:rFonts w:cstheme="minorHAnsi"/>
              </w:rPr>
              <w:t>03-07-2025 1</w:t>
            </w:r>
            <w:r w:rsidR="003E06BD">
              <w:rPr>
                <w:rFonts w:cstheme="minorHAnsi"/>
              </w:rPr>
              <w:t>4</w:t>
            </w:r>
            <w:r w:rsidRPr="009D4E2E">
              <w:rPr>
                <w:rFonts w:cstheme="minorHAnsi"/>
              </w:rPr>
              <w:t>:00 uur</w:t>
            </w:r>
          </w:p>
        </w:tc>
      </w:tr>
      <w:tr w:rsidR="00F80E0B" w14:paraId="292D89CD" w14:textId="77777777">
        <w:tc>
          <w:tcPr>
            <w:tcW w:w="6771" w:type="dxa"/>
            <w:vAlign w:val="bottom"/>
          </w:tcPr>
          <w:p w14:paraId="3F690A44" w14:textId="30FF0B80" w:rsidR="00F80E0B" w:rsidRDefault="00F80E0B" w:rsidP="00443FEA">
            <w:pPr>
              <w:tabs>
                <w:tab w:val="center" w:pos="4703"/>
                <w:tab w:val="right" w:pos="9406"/>
              </w:tabs>
              <w:rPr>
                <w:rFonts w:eastAsia="MS Mincho" w:cstheme="minorHAnsi"/>
              </w:rPr>
            </w:pPr>
            <w:r>
              <w:rPr>
                <w:rFonts w:eastAsia="MS Mincho" w:cstheme="minorHAnsi"/>
              </w:rPr>
              <w:t>Verzenden 2</w:t>
            </w:r>
            <w:r w:rsidRPr="00F80E0B">
              <w:rPr>
                <w:rFonts w:eastAsia="MS Mincho" w:cstheme="minorHAnsi"/>
                <w:vertAlign w:val="superscript"/>
              </w:rPr>
              <w:t>e</w:t>
            </w:r>
            <w:r>
              <w:rPr>
                <w:rFonts w:eastAsia="MS Mincho" w:cstheme="minorHAnsi"/>
              </w:rPr>
              <w:t xml:space="preserve"> Nota van Inlichtingen</w:t>
            </w:r>
          </w:p>
        </w:tc>
        <w:tc>
          <w:tcPr>
            <w:tcW w:w="2517" w:type="dxa"/>
            <w:shd w:val="clear" w:color="auto" w:fill="auto"/>
            <w:vAlign w:val="bottom"/>
          </w:tcPr>
          <w:p w14:paraId="3BBBA81F" w14:textId="650F8D34" w:rsidR="00F80E0B" w:rsidRPr="004276F1" w:rsidRDefault="0067712C" w:rsidP="00443FEA">
            <w:pPr>
              <w:tabs>
                <w:tab w:val="center" w:pos="4703"/>
                <w:tab w:val="right" w:pos="9406"/>
              </w:tabs>
              <w:rPr>
                <w:rFonts w:eastAsia="MS Mincho" w:cstheme="minorHAnsi"/>
              </w:rPr>
            </w:pPr>
            <w:r>
              <w:rPr>
                <w:rFonts w:eastAsia="MS Mincho" w:cstheme="minorHAnsi"/>
              </w:rPr>
              <w:t>08-07-2025</w:t>
            </w:r>
          </w:p>
        </w:tc>
      </w:tr>
      <w:tr w:rsidR="00931CBB" w14:paraId="57AD5D4B" w14:textId="77777777">
        <w:tc>
          <w:tcPr>
            <w:tcW w:w="6771" w:type="dxa"/>
            <w:tcBorders>
              <w:bottom w:val="single" w:sz="4" w:space="0" w:color="auto"/>
            </w:tcBorders>
            <w:vAlign w:val="bottom"/>
          </w:tcPr>
          <w:p w14:paraId="57AD5D49" w14:textId="77777777" w:rsidR="00931CBB" w:rsidRDefault="00702882" w:rsidP="00443FEA">
            <w:pPr>
              <w:tabs>
                <w:tab w:val="center" w:pos="4703"/>
                <w:tab w:val="right" w:pos="9406"/>
              </w:tabs>
              <w:rPr>
                <w:rFonts w:eastAsia="MS Mincho" w:cstheme="minorHAnsi"/>
              </w:rPr>
            </w:pPr>
            <w:r>
              <w:rPr>
                <w:rFonts w:eastAsia="MS Mincho" w:cstheme="minorHAnsi"/>
              </w:rPr>
              <w:t>Sluitingsdatum indiening inschrijvingen</w:t>
            </w:r>
          </w:p>
        </w:tc>
        <w:tc>
          <w:tcPr>
            <w:tcW w:w="2517" w:type="dxa"/>
            <w:shd w:val="clear" w:color="auto" w:fill="auto"/>
            <w:vAlign w:val="bottom"/>
          </w:tcPr>
          <w:p w14:paraId="57AD5D4A" w14:textId="4D2F2BAF" w:rsidR="00931CBB" w:rsidRPr="00A75B1A" w:rsidRDefault="0067712C" w:rsidP="00443FEA">
            <w:pPr>
              <w:tabs>
                <w:tab w:val="center" w:pos="4703"/>
                <w:tab w:val="right" w:pos="9406"/>
              </w:tabs>
              <w:rPr>
                <w:rFonts w:eastAsia="MS Mincho" w:cstheme="minorHAnsi"/>
              </w:rPr>
            </w:pPr>
            <w:r w:rsidRPr="00A75B1A">
              <w:rPr>
                <w:rFonts w:cstheme="minorHAnsi"/>
              </w:rPr>
              <w:t>11-08-2025</w:t>
            </w:r>
            <w:r w:rsidR="009D4E2E" w:rsidRPr="00A75B1A">
              <w:rPr>
                <w:rFonts w:cstheme="minorHAnsi"/>
              </w:rPr>
              <w:t xml:space="preserve"> 10:00 uur</w:t>
            </w:r>
          </w:p>
        </w:tc>
      </w:tr>
      <w:tr w:rsidR="005F3B7E" w14:paraId="641ADBEC" w14:textId="77777777">
        <w:tc>
          <w:tcPr>
            <w:tcW w:w="6771" w:type="dxa"/>
            <w:tcBorders>
              <w:bottom w:val="single" w:sz="4" w:space="0" w:color="auto"/>
            </w:tcBorders>
            <w:vAlign w:val="bottom"/>
          </w:tcPr>
          <w:p w14:paraId="7C04915E" w14:textId="0141095C" w:rsidR="005F3B7E" w:rsidRPr="003F6907" w:rsidRDefault="003760C7" w:rsidP="00443FEA">
            <w:pPr>
              <w:tabs>
                <w:tab w:val="center" w:pos="4703"/>
                <w:tab w:val="right" w:pos="9406"/>
              </w:tabs>
              <w:rPr>
                <w:rFonts w:eastAsia="MS Mincho" w:cstheme="minorHAnsi"/>
              </w:rPr>
            </w:pPr>
            <w:r w:rsidRPr="003F6907">
              <w:rPr>
                <w:rFonts w:cstheme="minorHAnsi"/>
                <w:bCs/>
                <w:lang w:eastAsia="en-GB"/>
              </w:rPr>
              <w:t>Interviews/presentaties</w:t>
            </w:r>
          </w:p>
        </w:tc>
        <w:tc>
          <w:tcPr>
            <w:tcW w:w="2517" w:type="dxa"/>
            <w:shd w:val="clear" w:color="auto" w:fill="auto"/>
            <w:vAlign w:val="bottom"/>
          </w:tcPr>
          <w:p w14:paraId="5649B112" w14:textId="0ED43FF6" w:rsidR="003E351F" w:rsidRPr="003F6907" w:rsidRDefault="00740523" w:rsidP="00443FEA">
            <w:pPr>
              <w:tabs>
                <w:tab w:val="center" w:pos="4703"/>
                <w:tab w:val="right" w:pos="9406"/>
              </w:tabs>
              <w:rPr>
                <w:rFonts w:cstheme="minorHAnsi"/>
              </w:rPr>
            </w:pPr>
            <w:r w:rsidRPr="003F6907">
              <w:rPr>
                <w:rFonts w:cstheme="minorHAnsi"/>
              </w:rPr>
              <w:t>14-08-2025</w:t>
            </w:r>
          </w:p>
        </w:tc>
      </w:tr>
      <w:tr w:rsidR="00931CBB" w14:paraId="57AD5D4E" w14:textId="77777777">
        <w:tc>
          <w:tcPr>
            <w:tcW w:w="6771" w:type="dxa"/>
            <w:vAlign w:val="bottom"/>
          </w:tcPr>
          <w:p w14:paraId="57AD5D4C" w14:textId="1B674A86" w:rsidR="00931CBB" w:rsidRDefault="00702882" w:rsidP="00443FEA">
            <w:pPr>
              <w:tabs>
                <w:tab w:val="center" w:pos="4703"/>
                <w:tab w:val="right" w:pos="9406"/>
              </w:tabs>
              <w:rPr>
                <w:rFonts w:eastAsia="MS Mincho" w:cstheme="minorHAnsi"/>
              </w:rPr>
            </w:pPr>
            <w:r>
              <w:rPr>
                <w:rFonts w:eastAsia="MS Mincho" w:cstheme="minorHAnsi"/>
              </w:rPr>
              <w:t>Verzenden gunningsbeslissing</w:t>
            </w:r>
          </w:p>
        </w:tc>
        <w:tc>
          <w:tcPr>
            <w:tcW w:w="2517" w:type="dxa"/>
            <w:shd w:val="clear" w:color="auto" w:fill="auto"/>
            <w:vAlign w:val="bottom"/>
          </w:tcPr>
          <w:p w14:paraId="57AD5D4D" w14:textId="32C2A612" w:rsidR="00931CBB" w:rsidRPr="004276F1" w:rsidRDefault="00BC3BF9" w:rsidP="00443FEA">
            <w:pPr>
              <w:tabs>
                <w:tab w:val="center" w:pos="4703"/>
                <w:tab w:val="right" w:pos="9406"/>
              </w:tabs>
              <w:rPr>
                <w:rFonts w:eastAsia="MS Mincho" w:cstheme="minorHAnsi"/>
              </w:rPr>
            </w:pPr>
            <w:r w:rsidRPr="004F195D">
              <w:rPr>
                <w:rFonts w:cstheme="minorHAnsi"/>
              </w:rPr>
              <w:t>1</w:t>
            </w:r>
            <w:r w:rsidR="00F3794A" w:rsidRPr="004F195D">
              <w:rPr>
                <w:rFonts w:cstheme="minorHAnsi"/>
              </w:rPr>
              <w:t>5</w:t>
            </w:r>
            <w:r w:rsidRPr="004F195D">
              <w:rPr>
                <w:rFonts w:cstheme="minorHAnsi"/>
              </w:rPr>
              <w:t>-08-2025</w:t>
            </w:r>
          </w:p>
        </w:tc>
      </w:tr>
      <w:tr w:rsidR="00931CBB" w14:paraId="57AD5D54" w14:textId="77777777">
        <w:tc>
          <w:tcPr>
            <w:tcW w:w="6771" w:type="dxa"/>
            <w:vAlign w:val="bottom"/>
          </w:tcPr>
          <w:p w14:paraId="57AD5D52" w14:textId="5145558D" w:rsidR="00931CBB" w:rsidRDefault="00F80E0B" w:rsidP="00443FEA">
            <w:pPr>
              <w:tabs>
                <w:tab w:val="center" w:pos="4703"/>
                <w:tab w:val="right" w:pos="9406"/>
              </w:tabs>
              <w:rPr>
                <w:rFonts w:eastAsia="MS Mincho" w:cstheme="minorHAnsi"/>
              </w:rPr>
            </w:pPr>
            <w:r>
              <w:rPr>
                <w:rFonts w:eastAsia="MS Mincho" w:cstheme="minorHAnsi"/>
              </w:rPr>
              <w:t>Start overeenkomst</w:t>
            </w:r>
          </w:p>
        </w:tc>
        <w:tc>
          <w:tcPr>
            <w:tcW w:w="2517" w:type="dxa"/>
            <w:shd w:val="clear" w:color="auto" w:fill="auto"/>
            <w:vAlign w:val="bottom"/>
          </w:tcPr>
          <w:p w14:paraId="57AD5D53" w14:textId="1A30BCDB" w:rsidR="00931CBB" w:rsidRPr="004276F1" w:rsidRDefault="00BC3BF9" w:rsidP="00443FEA">
            <w:pPr>
              <w:tabs>
                <w:tab w:val="center" w:pos="4703"/>
                <w:tab w:val="right" w:pos="9406"/>
              </w:tabs>
              <w:rPr>
                <w:rFonts w:eastAsia="MS Mincho" w:cstheme="minorHAnsi"/>
              </w:rPr>
            </w:pPr>
            <w:r>
              <w:rPr>
                <w:rFonts w:eastAsia="MS Mincho" w:cstheme="minorHAnsi"/>
              </w:rPr>
              <w:t>November 2025</w:t>
            </w:r>
          </w:p>
        </w:tc>
      </w:tr>
      <w:tr w:rsidR="005B180E" w14:paraId="6B62AF0D" w14:textId="77777777">
        <w:tc>
          <w:tcPr>
            <w:tcW w:w="6771" w:type="dxa"/>
            <w:vAlign w:val="bottom"/>
          </w:tcPr>
          <w:p w14:paraId="477916CF" w14:textId="7B0961BC" w:rsidR="005B180E" w:rsidRDefault="005B180E" w:rsidP="00443FEA">
            <w:pPr>
              <w:tabs>
                <w:tab w:val="center" w:pos="4703"/>
                <w:tab w:val="right" w:pos="9406"/>
              </w:tabs>
              <w:rPr>
                <w:rFonts w:eastAsia="MS Mincho" w:cstheme="minorHAnsi"/>
              </w:rPr>
            </w:pPr>
            <w:r>
              <w:rPr>
                <w:rFonts w:eastAsia="MS Mincho" w:cstheme="minorHAnsi"/>
              </w:rPr>
              <w:t xml:space="preserve">Start </w:t>
            </w:r>
            <w:r w:rsidR="00C25416">
              <w:rPr>
                <w:rFonts w:eastAsia="MS Mincho" w:cstheme="minorHAnsi"/>
              </w:rPr>
              <w:t>op</w:t>
            </w:r>
            <w:r>
              <w:rPr>
                <w:rFonts w:eastAsia="MS Mincho" w:cstheme="minorHAnsi"/>
              </w:rPr>
              <w:t>levering</w:t>
            </w:r>
          </w:p>
        </w:tc>
        <w:tc>
          <w:tcPr>
            <w:tcW w:w="2517" w:type="dxa"/>
            <w:shd w:val="clear" w:color="auto" w:fill="auto"/>
            <w:vAlign w:val="bottom"/>
          </w:tcPr>
          <w:p w14:paraId="0B6CE38F" w14:textId="12A1DA52" w:rsidR="005B180E" w:rsidRDefault="00C25416" w:rsidP="00443FEA">
            <w:pPr>
              <w:tabs>
                <w:tab w:val="center" w:pos="4703"/>
                <w:tab w:val="right" w:pos="9406"/>
              </w:tabs>
              <w:rPr>
                <w:rFonts w:eastAsia="MS Mincho" w:cstheme="minorHAnsi"/>
              </w:rPr>
            </w:pPr>
            <w:r>
              <w:rPr>
                <w:rFonts w:eastAsia="MS Mincho" w:cstheme="minorHAnsi"/>
              </w:rPr>
              <w:t>November 2025</w:t>
            </w:r>
          </w:p>
        </w:tc>
      </w:tr>
    </w:tbl>
    <w:p w14:paraId="57AD5D55" w14:textId="77777777" w:rsidR="00931CBB" w:rsidRDefault="00931CBB" w:rsidP="00443FEA">
      <w:pPr>
        <w:rPr>
          <w:rFonts w:cstheme="minorHAnsi"/>
        </w:rPr>
      </w:pPr>
    </w:p>
    <w:p w14:paraId="57AD5D56" w14:textId="6E3BE3EC" w:rsidR="00931CBB" w:rsidRDefault="00702882" w:rsidP="00443FEA">
      <w:pPr>
        <w:rPr>
          <w:rFonts w:cstheme="minorHAnsi"/>
        </w:rPr>
      </w:pPr>
      <w:r>
        <w:rPr>
          <w:rFonts w:cstheme="minorHAnsi"/>
        </w:rPr>
        <w:t xml:space="preserve">Het is </w:t>
      </w:r>
      <w:r w:rsidR="00D76718">
        <w:rPr>
          <w:rFonts w:cstheme="minorHAnsi"/>
        </w:rPr>
        <w:t>ROC Nijmegen</w:t>
      </w:r>
      <w:r w:rsidR="00000B53">
        <w:rPr>
          <w:rFonts w:cstheme="minorHAnsi"/>
        </w:rPr>
        <w:t xml:space="preserve"> t</w:t>
      </w:r>
      <w:r>
        <w:rPr>
          <w:rFonts w:cstheme="minorHAnsi"/>
        </w:rPr>
        <w:t xml:space="preserve">oegestaan wijzigingen aan te brengen in de planning. Wijzigingen zullen met inschrijvers worden gecommuniceerd. </w:t>
      </w:r>
    </w:p>
    <w:p w14:paraId="57AD5D5B" w14:textId="44735EFA" w:rsidR="00931CBB" w:rsidRDefault="00DA32E8" w:rsidP="00443FEA">
      <w:pPr>
        <w:pStyle w:val="Kop2"/>
      </w:pPr>
      <w:bookmarkStart w:id="6" w:name="_Toc200112327"/>
      <w:r>
        <w:t>1.</w:t>
      </w:r>
      <w:r w:rsidR="00E80BA0">
        <w:t>5</w:t>
      </w:r>
      <w:r w:rsidR="00FD1BE3">
        <w:tab/>
      </w:r>
      <w:r w:rsidR="00702882">
        <w:t>Vragen</w:t>
      </w:r>
      <w:bookmarkEnd w:id="6"/>
    </w:p>
    <w:p w14:paraId="57AD5D63" w14:textId="5CFB4E68" w:rsidR="00931CBB" w:rsidRDefault="00702882" w:rsidP="364A4896">
      <w:r w:rsidRPr="364A4896">
        <w:t xml:space="preserve">Vragen over de aanbesteding kunnen voor de in de planning genoemde datum via de </w:t>
      </w:r>
      <w:r w:rsidR="00045986" w:rsidRPr="364A4896">
        <w:t xml:space="preserve">contactpersoon </w:t>
      </w:r>
      <w:r w:rsidRPr="364A4896">
        <w:t xml:space="preserve">gesteld worden. Na sluiting van de vragentermijn worden vragen geanonimiseerd beantwoord in de Nota van Inlichtingen. Naar aanleiding van de Nota van Inlichtingen kunnen verduidelijkingsvragen worden gesteld, maar alleen als die vragen betrekking hebben op de </w:t>
      </w:r>
      <w:r w:rsidR="00D76718" w:rsidRPr="364A4896">
        <w:t xml:space="preserve">1e </w:t>
      </w:r>
      <w:r w:rsidRPr="364A4896">
        <w:t xml:space="preserve">Nota van Inlichtingen. </w:t>
      </w:r>
    </w:p>
    <w:p w14:paraId="4F091D53" w14:textId="10D04F38" w:rsidR="009D4E2E" w:rsidRDefault="009D4E2E" w:rsidP="009D4E2E">
      <w:pPr>
        <w:pStyle w:val="Kop2"/>
      </w:pPr>
      <w:bookmarkStart w:id="7" w:name="_Toc200112328"/>
      <w:r>
        <w:t>1.6</w:t>
      </w:r>
      <w:r>
        <w:tab/>
        <w:t>Schouw</w:t>
      </w:r>
      <w:bookmarkEnd w:id="7"/>
    </w:p>
    <w:p w14:paraId="6D061FA5" w14:textId="08FCC540" w:rsidR="009D4E2E" w:rsidRDefault="009876A1" w:rsidP="364A4896">
      <w:r>
        <w:t xml:space="preserve">Voor geïnteresseerden is er de mogelijkheid </w:t>
      </w:r>
      <w:r w:rsidR="003B7001">
        <w:t xml:space="preserve">tot een schouw </w:t>
      </w:r>
      <w:r w:rsidR="004C1D5D">
        <w:t xml:space="preserve">(zie 1.4 Planning) </w:t>
      </w:r>
      <w:r w:rsidR="003B7001">
        <w:t>zodat u de ruimte</w:t>
      </w:r>
      <w:r w:rsidR="004C1D5D">
        <w:t xml:space="preserve"> (en de toegang</w:t>
      </w:r>
      <w:r w:rsidR="00842344">
        <w:t xml:space="preserve"> tot de ruimte)</w:t>
      </w:r>
      <w:r w:rsidR="003B7001">
        <w:t xml:space="preserve"> kunt zien waar de twee printers zullen komen te staan. Graag hoor ik</w:t>
      </w:r>
      <w:r w:rsidR="009E6428">
        <w:t xml:space="preserve"> uiterlijk 12 juni 2025 of u gebruik maakt van de schouw en </w:t>
      </w:r>
      <w:r w:rsidR="00881B96">
        <w:t>wie dan aanwezig zal zijn (maximaal 2 personen)</w:t>
      </w:r>
      <w:r w:rsidR="00793794">
        <w:t>. U kunt zich melden op de receptie van de Heyendaalseweg 98</w:t>
      </w:r>
      <w:r w:rsidR="001315EB">
        <w:t>, 6525 EE Nijmegen.</w:t>
      </w:r>
    </w:p>
    <w:p w14:paraId="38AA8EF5" w14:textId="71BB1B48" w:rsidR="003F6907" w:rsidRDefault="003F6907" w:rsidP="008D1410">
      <w:pPr>
        <w:pStyle w:val="Kop2"/>
      </w:pPr>
      <w:bookmarkStart w:id="8" w:name="_Toc200112329"/>
      <w:r>
        <w:t>1.7</w:t>
      </w:r>
      <w:r>
        <w:tab/>
      </w:r>
      <w:r w:rsidR="0052131C">
        <w:t>Interviews/presentaties</w:t>
      </w:r>
      <w:bookmarkEnd w:id="8"/>
    </w:p>
    <w:p w14:paraId="36524785" w14:textId="762E5B94" w:rsidR="0052131C" w:rsidRDefault="00990CE8" w:rsidP="364A4896">
      <w:r>
        <w:t xml:space="preserve">Op 14 augustus krijgt u </w:t>
      </w:r>
      <w:r w:rsidR="00EC45B6">
        <w:t xml:space="preserve">45 minuten </w:t>
      </w:r>
      <w:r>
        <w:t xml:space="preserve">de </w:t>
      </w:r>
      <w:r w:rsidR="00EC45B6">
        <w:t>tijd</w:t>
      </w:r>
      <w:r>
        <w:t xml:space="preserve"> om uw inschrijving </w:t>
      </w:r>
      <w:r w:rsidR="00EC45B6">
        <w:t xml:space="preserve">mondeling </w:t>
      </w:r>
      <w:r>
        <w:t>toe te lichten</w:t>
      </w:r>
      <w:r w:rsidR="00EC45B6">
        <w:t xml:space="preserve"> waarbij u in 5 minuten </w:t>
      </w:r>
      <w:r w:rsidR="0059407D">
        <w:t xml:space="preserve">tijd </w:t>
      </w:r>
      <w:r w:rsidR="00EC45B6">
        <w:t xml:space="preserve">u </w:t>
      </w:r>
      <w:r w:rsidR="000C25C1">
        <w:t>uzelf</w:t>
      </w:r>
      <w:r w:rsidR="00EC45B6">
        <w:t xml:space="preserve"> mag voorstellen, 20 minuten u uw inschrijving </w:t>
      </w:r>
      <w:r w:rsidR="0059407D">
        <w:t>mag toelichten en wij 20 minuten de tijd hebben om vragen te stellen</w:t>
      </w:r>
      <w:r>
        <w:t xml:space="preserve">. </w:t>
      </w:r>
      <w:r w:rsidR="000C25C1">
        <w:t xml:space="preserve">De verwachting is dat de </w:t>
      </w:r>
      <w:r w:rsidR="000A5C1F">
        <w:t xml:space="preserve">interviews/presentaties in de ochtend of het begin van de middag gehouden zullen worden, </w:t>
      </w:r>
      <w:r w:rsidR="004F195D">
        <w:t>op 11-08-25 krijgt u hier een uitnodiging voor.</w:t>
      </w:r>
    </w:p>
    <w:p w14:paraId="242E1D8B" w14:textId="77777777" w:rsidR="008D1410" w:rsidRDefault="008D1410" w:rsidP="364A4896"/>
    <w:p w14:paraId="59052BB9" w14:textId="77777777" w:rsidR="008D1410" w:rsidRPr="008D1410" w:rsidRDefault="008D1410" w:rsidP="008D1410">
      <w:pPr>
        <w:rPr>
          <w:b/>
          <w:bCs/>
        </w:rPr>
      </w:pPr>
      <w:r w:rsidRPr="008D1410">
        <w:rPr>
          <w:rFonts w:asciiTheme="majorHAnsi" w:eastAsiaTheme="majorEastAsia" w:hAnsiTheme="majorHAnsi" w:cstheme="majorBidi"/>
          <w:b/>
          <w:bCs/>
          <w:color w:val="4F81BD" w:themeColor="accent1"/>
          <w:sz w:val="26"/>
          <w:szCs w:val="26"/>
        </w:rPr>
        <w:t>1.8</w:t>
      </w:r>
      <w:r w:rsidRPr="008D1410">
        <w:rPr>
          <w:rFonts w:asciiTheme="majorHAnsi" w:eastAsiaTheme="majorEastAsia" w:hAnsiTheme="majorHAnsi" w:cstheme="majorBidi"/>
          <w:b/>
          <w:bCs/>
          <w:color w:val="4F81BD" w:themeColor="accent1"/>
          <w:sz w:val="26"/>
          <w:szCs w:val="26"/>
        </w:rPr>
        <w:tab/>
        <w:t>Klachten  </w:t>
      </w:r>
    </w:p>
    <w:p w14:paraId="366B40E2" w14:textId="77777777" w:rsidR="008D1410" w:rsidRPr="008D1410" w:rsidRDefault="008D1410" w:rsidP="008D1410">
      <w:r w:rsidRPr="008D1410">
        <w:t>Klachten over deze aanbesteding kunnen worden gericht aan (cc inkoop@roc-nijmegen.nl): </w:t>
      </w:r>
      <w:r w:rsidRPr="008D1410">
        <w:rPr>
          <w:b/>
          <w:bCs/>
        </w:rPr>
        <w:t> </w:t>
      </w:r>
      <w:r w:rsidRPr="008D1410">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5"/>
        <w:gridCol w:w="4665"/>
      </w:tblGrid>
      <w:tr w:rsidR="008D1410" w:rsidRPr="008D1410" w14:paraId="02489DFD" w14:textId="77777777" w:rsidTr="008D1410">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4BA4EE6D" w14:textId="77777777" w:rsidR="008D1410" w:rsidRPr="008D1410" w:rsidRDefault="008D1410" w:rsidP="008D1410">
            <w:r w:rsidRPr="008D1410">
              <w:t>Naam</w:t>
            </w:r>
            <w:r w:rsidRPr="008D1410">
              <w:rPr>
                <w:b/>
                <w:bCs/>
              </w:rPr>
              <w:t> </w:t>
            </w:r>
            <w:r w:rsidRPr="008D1410">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15B9AA6" w14:textId="77777777" w:rsidR="008D1410" w:rsidRPr="008D1410" w:rsidRDefault="008D1410" w:rsidP="008D1410">
            <w:r w:rsidRPr="008D1410">
              <w:t>Klachtenmeldpunt FSR </w:t>
            </w:r>
            <w:r w:rsidRPr="008D1410">
              <w:rPr>
                <w:b/>
                <w:bCs/>
              </w:rPr>
              <w:t> </w:t>
            </w:r>
            <w:r w:rsidRPr="008D1410">
              <w:t> </w:t>
            </w:r>
          </w:p>
        </w:tc>
      </w:tr>
      <w:tr w:rsidR="008D1410" w:rsidRPr="008D1410" w14:paraId="573D6100" w14:textId="77777777" w:rsidTr="008D1410">
        <w:trPr>
          <w:trHeight w:val="300"/>
        </w:trPr>
        <w:tc>
          <w:tcPr>
            <w:tcW w:w="4095" w:type="dxa"/>
            <w:tcBorders>
              <w:top w:val="single" w:sz="6" w:space="0" w:color="auto"/>
              <w:left w:val="single" w:sz="6" w:space="0" w:color="auto"/>
              <w:bottom w:val="single" w:sz="6" w:space="0" w:color="auto"/>
              <w:right w:val="single" w:sz="6" w:space="0" w:color="auto"/>
            </w:tcBorders>
            <w:shd w:val="clear" w:color="auto" w:fill="auto"/>
            <w:hideMark/>
          </w:tcPr>
          <w:p w14:paraId="36E1918F" w14:textId="77777777" w:rsidR="008D1410" w:rsidRPr="008D1410" w:rsidRDefault="008D1410" w:rsidP="008D1410">
            <w:r w:rsidRPr="008D1410">
              <w:t>Emailadres</w:t>
            </w:r>
            <w:r w:rsidRPr="008D1410">
              <w:rPr>
                <w:b/>
                <w:bCs/>
              </w:rPr>
              <w:t> </w:t>
            </w:r>
            <w:r w:rsidRPr="008D1410">
              <w:t>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0699D998" w14:textId="77777777" w:rsidR="008D1410" w:rsidRPr="008D1410" w:rsidRDefault="008D1410" w:rsidP="008D1410">
            <w:r w:rsidRPr="008D1410">
              <w:t>inkoop@mboraad.nl</w:t>
            </w:r>
            <w:r w:rsidRPr="008D1410">
              <w:rPr>
                <w:b/>
                <w:bCs/>
              </w:rPr>
              <w:t> </w:t>
            </w:r>
            <w:r w:rsidRPr="008D1410">
              <w:t> </w:t>
            </w:r>
          </w:p>
        </w:tc>
      </w:tr>
    </w:tbl>
    <w:p w14:paraId="68BF3376" w14:textId="77777777" w:rsidR="008D1410" w:rsidRPr="008D1410" w:rsidRDefault="008D1410" w:rsidP="008D1410">
      <w:r w:rsidRPr="008D1410">
        <w:t>Een klacht wordt binnen vijf werkdagen in behandeling genomen.</w:t>
      </w:r>
      <w:r w:rsidRPr="008D1410">
        <w:rPr>
          <w:b/>
          <w:bCs/>
        </w:rPr>
        <w:t> </w:t>
      </w:r>
      <w:r w:rsidRPr="008D1410">
        <w:t> </w:t>
      </w:r>
    </w:p>
    <w:p w14:paraId="0BD91AA7" w14:textId="77777777" w:rsidR="008D1410" w:rsidRDefault="008D1410" w:rsidP="364A4896"/>
    <w:p w14:paraId="3EFDFCEC" w14:textId="2F434B0A" w:rsidR="0089503F" w:rsidRPr="008D1410" w:rsidRDefault="0089503F" w:rsidP="0089503F">
      <w:pPr>
        <w:rPr>
          <w:b/>
          <w:bCs/>
        </w:rPr>
      </w:pPr>
      <w:r w:rsidRPr="008D1410">
        <w:rPr>
          <w:rFonts w:asciiTheme="majorHAnsi" w:eastAsiaTheme="majorEastAsia" w:hAnsiTheme="majorHAnsi" w:cstheme="majorBidi"/>
          <w:b/>
          <w:bCs/>
          <w:color w:val="4F81BD" w:themeColor="accent1"/>
          <w:sz w:val="26"/>
          <w:szCs w:val="26"/>
        </w:rPr>
        <w:t>1.</w:t>
      </w:r>
      <w:r w:rsidR="00E30FCD">
        <w:rPr>
          <w:rFonts w:asciiTheme="majorHAnsi" w:eastAsiaTheme="majorEastAsia" w:hAnsiTheme="majorHAnsi" w:cstheme="majorBidi"/>
          <w:b/>
          <w:bCs/>
          <w:color w:val="4F81BD" w:themeColor="accent1"/>
          <w:sz w:val="26"/>
          <w:szCs w:val="26"/>
        </w:rPr>
        <w:t>9</w:t>
      </w:r>
      <w:r w:rsidRPr="008D1410">
        <w:rPr>
          <w:rFonts w:asciiTheme="majorHAnsi" w:eastAsiaTheme="majorEastAsia" w:hAnsiTheme="majorHAnsi" w:cstheme="majorBidi"/>
          <w:b/>
          <w:bCs/>
          <w:color w:val="4F81BD" w:themeColor="accent1"/>
          <w:sz w:val="26"/>
          <w:szCs w:val="26"/>
        </w:rPr>
        <w:tab/>
      </w:r>
      <w:r w:rsidR="003B5725">
        <w:rPr>
          <w:rFonts w:asciiTheme="majorHAnsi" w:eastAsiaTheme="majorEastAsia" w:hAnsiTheme="majorHAnsi" w:cstheme="majorBidi"/>
          <w:b/>
          <w:bCs/>
          <w:color w:val="4F81BD" w:themeColor="accent1"/>
          <w:sz w:val="26"/>
          <w:szCs w:val="26"/>
        </w:rPr>
        <w:t>Wachtkamerconstructie</w:t>
      </w:r>
    </w:p>
    <w:p w14:paraId="4404379E" w14:textId="77777777" w:rsidR="00316997" w:rsidRPr="00316997" w:rsidRDefault="00316997" w:rsidP="00316997">
      <w:r w:rsidRPr="00316997">
        <w:t xml:space="preserve">Indien de geselecteerde inschrijver om welke reden dan ook besluit af te zien van gunning, niet (tijdig) voldoet aan de gestelde eisen, of anderszins niet in staat blijkt de opdracht uit te voeren </w:t>
      </w:r>
      <w:r w:rsidRPr="00316997">
        <w:lastRenderedPageBreak/>
        <w:t>conform de aanbestedingsvoorwaarden, behoudt de aanbestedende dienst zich het recht voor om de opdracht te gunnen aan de inschrijver die als tweede is geëindigd in de gunningsrangorde.</w:t>
      </w:r>
      <w:r w:rsidRPr="00316997">
        <w:br/>
      </w:r>
      <w:r w:rsidRPr="00316997">
        <w:br/>
        <w:t>Indien ook deze inschrijver de opdracht niet kan of wil uitvoeren, kan de aanbestedende dienst overgaan tot gunning aan de daaropvolgende inschrijver, enzovoorts. Deze procedure wordt aangeduid als een wachtkamerconstructie.</w:t>
      </w:r>
      <w:r w:rsidRPr="00316997">
        <w:br/>
      </w:r>
      <w:r w:rsidRPr="00316997">
        <w:br/>
        <w:t>Aan het opnemen op de reservelijst (wachtkamer) kunnen door inschrijvers geen rechten worden ontleend, tenzij en totdat daadwerkelijke gunning plaatsvindt.</w:t>
      </w:r>
    </w:p>
    <w:p w14:paraId="70D68CCD" w14:textId="061C036D" w:rsidR="00316997" w:rsidRPr="00316997" w:rsidRDefault="00316997" w:rsidP="00316997">
      <w:r w:rsidRPr="00316997">
        <w:t xml:space="preserve">De wachtkamerconstructie geldt tot uiterlijk </w:t>
      </w:r>
      <w:r w:rsidR="007974EB">
        <w:t>één jaar</w:t>
      </w:r>
      <w:r w:rsidRPr="00316997">
        <w:t xml:space="preserve"> na voorlopige gunning, tenzij anders schriftelijk overeengekomen.</w:t>
      </w:r>
    </w:p>
    <w:p w14:paraId="57AD5DAD" w14:textId="1A377BC6" w:rsidR="00931CBB" w:rsidRDefault="00F731B2" w:rsidP="00443FEA">
      <w:pPr>
        <w:pStyle w:val="Kop2"/>
      </w:pPr>
      <w:bookmarkStart w:id="9" w:name="_Toc200112330"/>
      <w:r>
        <w:t>1.</w:t>
      </w:r>
      <w:r w:rsidR="00E30FCD">
        <w:t>10</w:t>
      </w:r>
      <w:r>
        <w:tab/>
      </w:r>
      <w:r w:rsidR="00702882">
        <w:t>Bijlagen</w:t>
      </w:r>
      <w:bookmarkEnd w:id="9"/>
    </w:p>
    <w:p w14:paraId="57AD5DAE" w14:textId="77777777" w:rsidR="00931CBB" w:rsidRDefault="00702882" w:rsidP="00443FEA">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De volgende bijlagen maken deel uit van de onderhavige aanbesteding: </w:t>
      </w:r>
      <w:r>
        <w:rPr>
          <w:rStyle w:val="eop"/>
          <w:rFonts w:asciiTheme="minorHAnsi" w:hAnsiTheme="minorHAnsi" w:cstheme="minorHAnsi"/>
          <w:sz w:val="22"/>
          <w:szCs w:val="22"/>
        </w:rPr>
        <w:t> </w:t>
      </w:r>
    </w:p>
    <w:p w14:paraId="57AD5DAF" w14:textId="77777777" w:rsidR="00931CBB" w:rsidRDefault="00702882" w:rsidP="00443FEA">
      <w:pPr>
        <w:pStyle w:val="paragraph"/>
        <w:spacing w:before="0" w:beforeAutospacing="0" w:after="0" w:afterAutospacing="0"/>
        <w:textAlignment w:val="baseline"/>
        <w:rPr>
          <w:rFonts w:asciiTheme="minorHAnsi" w:hAnsiTheme="minorHAnsi" w:cstheme="minorHAnsi"/>
          <w:sz w:val="22"/>
          <w:szCs w:val="22"/>
        </w:rPr>
      </w:pPr>
      <w:r>
        <w:rPr>
          <w:rStyle w:val="eop"/>
          <w:rFonts w:asciiTheme="minorHAnsi" w:hAnsiTheme="minorHAnsi" w:cstheme="minorHAnsi"/>
          <w:sz w:val="22"/>
          <w:szCs w:val="22"/>
        </w:rPr>
        <w:t> </w:t>
      </w:r>
    </w:p>
    <w:p w14:paraId="57AD5DB1" w14:textId="01F1DF68" w:rsidR="00931CBB" w:rsidRPr="00ED0384" w:rsidRDefault="00702882" w:rsidP="000010B1">
      <w:pPr>
        <w:pStyle w:val="paragraph"/>
        <w:numPr>
          <w:ilvl w:val="0"/>
          <w:numId w:val="1"/>
        </w:numPr>
        <w:spacing w:before="0" w:beforeAutospacing="0" w:after="0" w:afterAutospacing="0"/>
        <w:ind w:left="1080" w:firstLine="0"/>
        <w:textAlignment w:val="baseline"/>
        <w:rPr>
          <w:rStyle w:val="normaltextrun"/>
          <w:rFonts w:eastAsiaTheme="majorEastAsia"/>
        </w:rPr>
      </w:pPr>
      <w:r w:rsidRPr="00ED0384">
        <w:rPr>
          <w:rStyle w:val="normaltextrun"/>
          <w:rFonts w:asciiTheme="minorHAnsi" w:eastAsiaTheme="majorEastAsia" w:hAnsiTheme="minorHAnsi" w:cstheme="minorHAnsi"/>
          <w:sz w:val="22"/>
          <w:szCs w:val="22"/>
        </w:rPr>
        <w:t xml:space="preserve">Bijlage </w:t>
      </w:r>
      <w:r w:rsidR="00442A27" w:rsidRPr="00ED0384">
        <w:rPr>
          <w:rStyle w:val="normaltextrun"/>
          <w:rFonts w:asciiTheme="minorHAnsi" w:eastAsiaTheme="majorEastAsia" w:hAnsiTheme="minorHAnsi" w:cstheme="minorHAnsi"/>
          <w:sz w:val="22"/>
          <w:szCs w:val="22"/>
        </w:rPr>
        <w:t>1</w:t>
      </w:r>
      <w:r w:rsidRPr="00ED0384">
        <w:rPr>
          <w:rStyle w:val="normaltextrun"/>
          <w:rFonts w:asciiTheme="minorHAnsi" w:eastAsiaTheme="majorEastAsia" w:hAnsiTheme="minorHAnsi" w:cstheme="minorHAnsi"/>
          <w:sz w:val="22"/>
          <w:szCs w:val="22"/>
        </w:rPr>
        <w:t>: Concept</w:t>
      </w:r>
      <w:r w:rsidR="0077612A" w:rsidRPr="00ED0384">
        <w:rPr>
          <w:rStyle w:val="normaltextrun"/>
          <w:rFonts w:asciiTheme="minorHAnsi" w:eastAsiaTheme="majorEastAsia" w:hAnsiTheme="minorHAnsi" w:cstheme="minorHAnsi"/>
          <w:sz w:val="22"/>
          <w:szCs w:val="22"/>
        </w:rPr>
        <w:t xml:space="preserve"> o</w:t>
      </w:r>
      <w:r w:rsidRPr="00ED0384">
        <w:rPr>
          <w:rStyle w:val="normaltextrun"/>
          <w:rFonts w:asciiTheme="minorHAnsi" w:eastAsiaTheme="majorEastAsia" w:hAnsiTheme="minorHAnsi" w:cstheme="minorHAnsi"/>
          <w:sz w:val="22"/>
          <w:szCs w:val="22"/>
        </w:rPr>
        <w:t>vereenkomst</w:t>
      </w:r>
      <w:r w:rsidRPr="00ED0384">
        <w:rPr>
          <w:rStyle w:val="normaltextrun"/>
          <w:rFonts w:eastAsiaTheme="majorEastAsia"/>
        </w:rPr>
        <w:t> </w:t>
      </w:r>
    </w:p>
    <w:p w14:paraId="57AD5DB6" w14:textId="246912B2" w:rsidR="00931CBB" w:rsidRPr="00ED0384" w:rsidRDefault="00702882" w:rsidP="000010B1">
      <w:pPr>
        <w:pStyle w:val="paragraph"/>
        <w:numPr>
          <w:ilvl w:val="0"/>
          <w:numId w:val="1"/>
        </w:numPr>
        <w:spacing w:before="0" w:beforeAutospacing="0" w:after="0" w:afterAutospacing="0"/>
        <w:ind w:left="1080" w:firstLine="0"/>
        <w:textAlignment w:val="baseline"/>
        <w:rPr>
          <w:rStyle w:val="normaltextrun"/>
          <w:rFonts w:eastAsiaTheme="majorEastAsia"/>
        </w:rPr>
      </w:pPr>
      <w:r w:rsidRPr="00ED0384">
        <w:rPr>
          <w:rStyle w:val="normaltextrun"/>
          <w:rFonts w:asciiTheme="minorHAnsi" w:eastAsiaTheme="majorEastAsia" w:hAnsiTheme="minorHAnsi" w:cstheme="minorHAnsi"/>
          <w:sz w:val="22"/>
          <w:szCs w:val="22"/>
        </w:rPr>
        <w:t>Bijlage</w:t>
      </w:r>
      <w:r w:rsidR="0077612A" w:rsidRPr="00ED0384">
        <w:rPr>
          <w:rStyle w:val="normaltextrun"/>
          <w:rFonts w:asciiTheme="minorHAnsi" w:eastAsiaTheme="majorEastAsia" w:hAnsiTheme="minorHAnsi" w:cstheme="minorHAnsi"/>
          <w:sz w:val="22"/>
          <w:szCs w:val="22"/>
        </w:rPr>
        <w:t xml:space="preserve"> </w:t>
      </w:r>
      <w:r w:rsidR="00442A27" w:rsidRPr="00ED0384">
        <w:rPr>
          <w:rStyle w:val="normaltextrun"/>
          <w:rFonts w:asciiTheme="minorHAnsi" w:eastAsiaTheme="majorEastAsia" w:hAnsiTheme="minorHAnsi" w:cstheme="minorHAnsi"/>
          <w:sz w:val="22"/>
          <w:szCs w:val="22"/>
        </w:rPr>
        <w:t>2</w:t>
      </w:r>
      <w:r w:rsidRPr="00ED0384">
        <w:rPr>
          <w:rStyle w:val="normaltextrun"/>
          <w:rFonts w:asciiTheme="minorHAnsi" w:eastAsiaTheme="majorEastAsia" w:hAnsiTheme="minorHAnsi" w:cstheme="minorHAnsi"/>
          <w:sz w:val="22"/>
          <w:szCs w:val="22"/>
        </w:rPr>
        <w:t xml:space="preserve">: </w:t>
      </w:r>
      <w:r w:rsidR="001748D7" w:rsidRPr="00ED0384">
        <w:rPr>
          <w:rStyle w:val="normaltextrun"/>
          <w:rFonts w:asciiTheme="minorHAnsi" w:eastAsiaTheme="majorEastAsia" w:hAnsiTheme="minorHAnsi"/>
          <w:sz w:val="22"/>
          <w:szCs w:val="22"/>
        </w:rPr>
        <w:t xml:space="preserve">Algemene Inkoopvoorwaarden van FSR versie </w:t>
      </w:r>
      <w:r w:rsidR="00E53802" w:rsidRPr="00ED0384">
        <w:rPr>
          <w:rStyle w:val="normaltextrun"/>
          <w:rFonts w:asciiTheme="minorHAnsi" w:eastAsiaTheme="majorEastAsia" w:hAnsiTheme="minorHAnsi"/>
          <w:sz w:val="22"/>
          <w:szCs w:val="22"/>
        </w:rPr>
        <w:t>5</w:t>
      </w:r>
      <w:r w:rsidR="001748D7" w:rsidRPr="00ED0384">
        <w:rPr>
          <w:rStyle w:val="normaltextrun"/>
          <w:rFonts w:asciiTheme="minorHAnsi" w:eastAsiaTheme="majorEastAsia" w:hAnsiTheme="minorHAnsi"/>
          <w:sz w:val="22"/>
          <w:szCs w:val="22"/>
        </w:rPr>
        <w:t>.0</w:t>
      </w:r>
      <w:r w:rsidR="000D4FD8" w:rsidRPr="00ED0384">
        <w:rPr>
          <w:rStyle w:val="normaltextrun"/>
          <w:rFonts w:asciiTheme="minorHAnsi" w:eastAsiaTheme="majorEastAsia" w:hAnsiTheme="minorHAnsi"/>
          <w:sz w:val="22"/>
          <w:szCs w:val="22"/>
        </w:rPr>
        <w:t xml:space="preserve"> </w:t>
      </w:r>
    </w:p>
    <w:p w14:paraId="603DDF58" w14:textId="7CC9CC93" w:rsidR="005F59C6" w:rsidRPr="00ED0384" w:rsidRDefault="005F59C6" w:rsidP="000010B1">
      <w:pPr>
        <w:pStyle w:val="paragraph"/>
        <w:numPr>
          <w:ilvl w:val="0"/>
          <w:numId w:val="1"/>
        </w:numPr>
        <w:spacing w:before="0" w:beforeAutospacing="0" w:after="0" w:afterAutospacing="0"/>
        <w:ind w:left="1080" w:firstLine="0"/>
        <w:textAlignment w:val="baseline"/>
        <w:rPr>
          <w:rStyle w:val="normaltextrun"/>
          <w:rFonts w:eastAsiaTheme="majorEastAsia"/>
        </w:rPr>
      </w:pPr>
      <w:r w:rsidRPr="00ED0384">
        <w:rPr>
          <w:rStyle w:val="normaltextrun"/>
          <w:rFonts w:asciiTheme="minorHAnsi" w:eastAsiaTheme="majorEastAsia" w:hAnsiTheme="minorHAnsi"/>
          <w:sz w:val="22"/>
          <w:szCs w:val="22"/>
        </w:rPr>
        <w:t xml:space="preserve">Bijlage </w:t>
      </w:r>
      <w:r w:rsidR="00442A27" w:rsidRPr="00ED0384">
        <w:rPr>
          <w:rStyle w:val="normaltextrun"/>
          <w:rFonts w:asciiTheme="minorHAnsi" w:eastAsiaTheme="majorEastAsia" w:hAnsiTheme="minorHAnsi"/>
          <w:sz w:val="22"/>
          <w:szCs w:val="22"/>
        </w:rPr>
        <w:t>3</w:t>
      </w:r>
      <w:r w:rsidRPr="00ED0384">
        <w:rPr>
          <w:rStyle w:val="normaltextrun"/>
          <w:rFonts w:asciiTheme="minorHAnsi" w:eastAsiaTheme="majorEastAsia" w:hAnsiTheme="minorHAnsi"/>
          <w:sz w:val="22"/>
          <w:szCs w:val="22"/>
        </w:rPr>
        <w:t>: Prijzenblad</w:t>
      </w:r>
    </w:p>
    <w:p w14:paraId="42F6BCFB" w14:textId="77777777" w:rsidR="000D4FD8" w:rsidRDefault="000D4FD8" w:rsidP="00D60454"/>
    <w:p w14:paraId="79EEB638" w14:textId="77777777" w:rsidR="000D4FD8" w:rsidRDefault="000D4FD8" w:rsidP="00D60454"/>
    <w:p w14:paraId="03794B85" w14:textId="77777777" w:rsidR="0023716F" w:rsidRDefault="0023716F" w:rsidP="00D60454"/>
    <w:p w14:paraId="080E0E5D" w14:textId="77777777" w:rsidR="0023716F" w:rsidRDefault="0023716F" w:rsidP="00D60454"/>
    <w:p w14:paraId="636897E9" w14:textId="77777777" w:rsidR="0023716F" w:rsidRDefault="0023716F" w:rsidP="00D60454"/>
    <w:p w14:paraId="3142A38A" w14:textId="77777777" w:rsidR="0023716F" w:rsidRDefault="0023716F" w:rsidP="00D60454"/>
    <w:p w14:paraId="528A3ADA" w14:textId="77777777" w:rsidR="0023716F" w:rsidRDefault="0023716F" w:rsidP="00D60454"/>
    <w:p w14:paraId="32DBCE71" w14:textId="77777777" w:rsidR="0023716F" w:rsidRDefault="0023716F" w:rsidP="00D60454"/>
    <w:p w14:paraId="0458DF56" w14:textId="77777777" w:rsidR="0023716F" w:rsidRDefault="0023716F" w:rsidP="00D60454"/>
    <w:p w14:paraId="49D1F595" w14:textId="77777777" w:rsidR="0023716F" w:rsidRDefault="0023716F" w:rsidP="00D60454"/>
    <w:p w14:paraId="058CC92F" w14:textId="77777777" w:rsidR="0023716F" w:rsidRDefault="0023716F" w:rsidP="00D60454"/>
    <w:p w14:paraId="3FDA5362" w14:textId="77777777" w:rsidR="0023716F" w:rsidRDefault="0023716F" w:rsidP="00D60454"/>
    <w:p w14:paraId="1D7C92ED" w14:textId="77777777" w:rsidR="0023716F" w:rsidRDefault="0023716F" w:rsidP="00D60454"/>
    <w:p w14:paraId="3069A833" w14:textId="77777777" w:rsidR="0023716F" w:rsidRDefault="0023716F" w:rsidP="00D60454"/>
    <w:p w14:paraId="53355D4A" w14:textId="77777777" w:rsidR="0023716F" w:rsidRDefault="0023716F" w:rsidP="00D60454"/>
    <w:p w14:paraId="09ABA705" w14:textId="77777777" w:rsidR="0023716F" w:rsidRDefault="0023716F" w:rsidP="00D60454"/>
    <w:p w14:paraId="3E829D1F" w14:textId="77777777" w:rsidR="0023716F" w:rsidRDefault="0023716F" w:rsidP="00D60454"/>
    <w:p w14:paraId="449E74FC" w14:textId="77777777" w:rsidR="0023716F" w:rsidRDefault="0023716F" w:rsidP="00D60454"/>
    <w:p w14:paraId="6F585F80" w14:textId="77777777" w:rsidR="0023716F" w:rsidRDefault="0023716F" w:rsidP="00D60454"/>
    <w:p w14:paraId="2B1CDD0E" w14:textId="77777777" w:rsidR="0023716F" w:rsidRDefault="0023716F" w:rsidP="00D60454"/>
    <w:p w14:paraId="2F5D2049" w14:textId="77777777" w:rsidR="0023716F" w:rsidRDefault="0023716F" w:rsidP="00D60454"/>
    <w:p w14:paraId="3A7787CB" w14:textId="77777777" w:rsidR="0023716F" w:rsidRDefault="0023716F" w:rsidP="00D60454"/>
    <w:p w14:paraId="41FBFCC3" w14:textId="77777777" w:rsidR="0023716F" w:rsidRDefault="0023716F" w:rsidP="00D60454"/>
    <w:p w14:paraId="726329C7" w14:textId="77777777" w:rsidR="0023716F" w:rsidRDefault="0023716F" w:rsidP="00D60454"/>
    <w:p w14:paraId="73B78969" w14:textId="77777777" w:rsidR="0023716F" w:rsidRDefault="0023716F" w:rsidP="00D60454"/>
    <w:p w14:paraId="11E55803" w14:textId="77777777" w:rsidR="0023716F" w:rsidRDefault="0023716F" w:rsidP="00D60454"/>
    <w:p w14:paraId="71C333DD" w14:textId="77777777" w:rsidR="0023716F" w:rsidRDefault="0023716F" w:rsidP="00D60454"/>
    <w:p w14:paraId="707E4038" w14:textId="77777777" w:rsidR="0023716F" w:rsidRDefault="0023716F" w:rsidP="00D60454"/>
    <w:p w14:paraId="65DD6F17" w14:textId="77777777" w:rsidR="0023716F" w:rsidRDefault="0023716F" w:rsidP="00D60454"/>
    <w:p w14:paraId="233F2584" w14:textId="77777777" w:rsidR="0023716F" w:rsidRDefault="0023716F" w:rsidP="00D60454"/>
    <w:p w14:paraId="33638C55" w14:textId="77777777" w:rsidR="0023716F" w:rsidRDefault="0023716F" w:rsidP="00D60454"/>
    <w:p w14:paraId="0BA449DD" w14:textId="77777777" w:rsidR="0023716F" w:rsidRDefault="0023716F" w:rsidP="00D60454"/>
    <w:p w14:paraId="2D69807F" w14:textId="77777777" w:rsidR="0023716F" w:rsidRDefault="0023716F" w:rsidP="00D60454"/>
    <w:p w14:paraId="57AD5E32" w14:textId="514BB39D" w:rsidR="00931CBB" w:rsidRPr="00215BDD" w:rsidRDefault="004E647F" w:rsidP="007309C2">
      <w:pPr>
        <w:pStyle w:val="Kop1"/>
      </w:pPr>
      <w:bookmarkStart w:id="10" w:name="_Toc200112331"/>
      <w:r>
        <w:lastRenderedPageBreak/>
        <w:t>2</w:t>
      </w:r>
      <w:r w:rsidR="00215BDD" w:rsidRPr="00215BDD">
        <w:t xml:space="preserve">. </w:t>
      </w:r>
      <w:r w:rsidR="00B34459">
        <w:tab/>
      </w:r>
      <w:r w:rsidR="00702882" w:rsidRPr="00215BDD">
        <w:t>Eisen en kwaliteitscriteria ten aanzien van de opdracht</w:t>
      </w:r>
      <w:bookmarkEnd w:id="10"/>
    </w:p>
    <w:p w14:paraId="57AD5E33" w14:textId="233E8269" w:rsidR="00931CBB" w:rsidRDefault="004E647F" w:rsidP="00443FEA">
      <w:pPr>
        <w:pStyle w:val="Kop2"/>
      </w:pPr>
      <w:bookmarkStart w:id="11" w:name="_Toc200112332"/>
      <w:r>
        <w:t>2</w:t>
      </w:r>
      <w:r w:rsidR="008C5BBE">
        <w:t>.1</w:t>
      </w:r>
      <w:r w:rsidR="008C5BBE">
        <w:tab/>
      </w:r>
      <w:r w:rsidR="00702882">
        <w:t>Programma van Eisen (PvE)</w:t>
      </w:r>
      <w:bookmarkEnd w:id="11"/>
    </w:p>
    <w:p w14:paraId="5834D808" w14:textId="77777777" w:rsidR="00ED0384" w:rsidRDefault="00ED0384" w:rsidP="00124EC2">
      <w:pPr>
        <w:rPr>
          <w:rFonts w:eastAsia="Calibri" w:cstheme="minorHAnsi"/>
          <w:b/>
          <w:bCs/>
        </w:rPr>
      </w:pPr>
    </w:p>
    <w:p w14:paraId="3F4D2475" w14:textId="64E59FEB" w:rsidR="00F317AD" w:rsidRDefault="00F317AD" w:rsidP="00124EC2">
      <w:pPr>
        <w:rPr>
          <w:rFonts w:eastAsia="Calibri" w:cstheme="minorHAnsi"/>
          <w:b/>
          <w:bCs/>
        </w:rPr>
      </w:pPr>
      <w:r>
        <w:rPr>
          <w:rFonts w:eastAsia="Calibri" w:cstheme="minorHAnsi"/>
          <w:b/>
          <w:bCs/>
        </w:rPr>
        <w:t>Algemeen</w:t>
      </w:r>
    </w:p>
    <w:p w14:paraId="633E32AA" w14:textId="4DF7BB86" w:rsidR="00B3629A" w:rsidRPr="00824B90" w:rsidRDefault="00B3629A" w:rsidP="000010B1">
      <w:pPr>
        <w:pStyle w:val="Lijstalinea"/>
        <w:numPr>
          <w:ilvl w:val="0"/>
          <w:numId w:val="4"/>
        </w:numPr>
        <w:rPr>
          <w:rFonts w:cstheme="minorHAnsi"/>
        </w:rPr>
      </w:pPr>
      <w:r w:rsidRPr="00824B90">
        <w:rPr>
          <w:rFonts w:cstheme="minorHAnsi"/>
        </w:rPr>
        <w:t xml:space="preserve">Op deze Opdracht zijn de Algemene Inkoopvoorwaarden van FSR versie </w:t>
      </w:r>
      <w:r w:rsidR="00E53802">
        <w:rPr>
          <w:rFonts w:cstheme="minorHAnsi"/>
        </w:rPr>
        <w:t>5</w:t>
      </w:r>
      <w:r w:rsidRPr="00824B90">
        <w:rPr>
          <w:rFonts w:cstheme="minorHAnsi"/>
        </w:rPr>
        <w:t>.0 van toepassing. Deze zijn als bijlage III toegevoegd.</w:t>
      </w:r>
      <w:r w:rsidR="00A35BAC" w:rsidRPr="00824B90">
        <w:rPr>
          <w:rFonts w:cstheme="minorHAnsi"/>
        </w:rPr>
        <w:t xml:space="preserve"> </w:t>
      </w:r>
      <w:r w:rsidR="00BC7C39" w:rsidRPr="00824B90">
        <w:rPr>
          <w:rFonts w:cstheme="minorHAnsi"/>
        </w:rPr>
        <w:t>Ander</w:t>
      </w:r>
      <w:r w:rsidR="00380C05">
        <w:rPr>
          <w:rFonts w:cstheme="minorHAnsi"/>
        </w:rPr>
        <w:t>e</w:t>
      </w:r>
      <w:r w:rsidR="00BC7C39" w:rsidRPr="00824B90">
        <w:rPr>
          <w:rFonts w:cstheme="minorHAnsi"/>
        </w:rPr>
        <w:t xml:space="preserve"> </w:t>
      </w:r>
      <w:r w:rsidR="00713751" w:rsidRPr="00824B90">
        <w:rPr>
          <w:rFonts w:cstheme="minorHAnsi"/>
        </w:rPr>
        <w:t>(</w:t>
      </w:r>
      <w:r w:rsidR="00A35BAC" w:rsidRPr="00824B90">
        <w:rPr>
          <w:rFonts w:cstheme="minorHAnsi"/>
        </w:rPr>
        <w:t>Algemene</w:t>
      </w:r>
      <w:r w:rsidR="00713751" w:rsidRPr="00824B90">
        <w:rPr>
          <w:rFonts w:cstheme="minorHAnsi"/>
        </w:rPr>
        <w:t>)</w:t>
      </w:r>
      <w:r w:rsidR="00A35BAC" w:rsidRPr="00824B90">
        <w:rPr>
          <w:rFonts w:cstheme="minorHAnsi"/>
        </w:rPr>
        <w:t xml:space="preserve"> voorwaarde</w:t>
      </w:r>
      <w:r w:rsidR="00713751" w:rsidRPr="00824B90">
        <w:rPr>
          <w:rFonts w:cstheme="minorHAnsi"/>
        </w:rPr>
        <w:t>n</w:t>
      </w:r>
      <w:r w:rsidR="00A35BAC" w:rsidRPr="00824B90">
        <w:rPr>
          <w:rFonts w:cstheme="minorHAnsi"/>
        </w:rPr>
        <w:t xml:space="preserve"> </w:t>
      </w:r>
      <w:r w:rsidR="00713751" w:rsidRPr="00824B90">
        <w:rPr>
          <w:rFonts w:cstheme="minorHAnsi"/>
        </w:rPr>
        <w:t>worden uitdrukkelijk afgewezen</w:t>
      </w:r>
      <w:r w:rsidR="000F23FE" w:rsidRPr="00824B90">
        <w:rPr>
          <w:rFonts w:cstheme="minorHAnsi"/>
        </w:rPr>
        <w:t>.</w:t>
      </w:r>
    </w:p>
    <w:p w14:paraId="343FB7BE" w14:textId="055D5493" w:rsidR="00F317AD" w:rsidRDefault="00497C5F" w:rsidP="000010B1">
      <w:pPr>
        <w:pStyle w:val="Lijstalinea"/>
        <w:numPr>
          <w:ilvl w:val="0"/>
          <w:numId w:val="4"/>
        </w:numPr>
        <w:rPr>
          <w:rFonts w:cstheme="minorHAnsi"/>
        </w:rPr>
      </w:pPr>
      <w:r>
        <w:rPr>
          <w:rFonts w:cstheme="minorHAnsi"/>
        </w:rPr>
        <w:t>De inschrijving dient een geldigheid van minimaal 90 dagen te hebben.</w:t>
      </w:r>
    </w:p>
    <w:p w14:paraId="0D740E9C" w14:textId="42747015" w:rsidR="00C50FD8" w:rsidRDefault="00C50FD8" w:rsidP="000010B1">
      <w:pPr>
        <w:pStyle w:val="Lijstalinea"/>
        <w:numPr>
          <w:ilvl w:val="0"/>
          <w:numId w:val="4"/>
        </w:numPr>
        <w:rPr>
          <w:rFonts w:cstheme="minorHAnsi"/>
        </w:rPr>
      </w:pPr>
      <w:r w:rsidRPr="00F80E0B">
        <w:rPr>
          <w:rFonts w:cstheme="minorHAnsi"/>
        </w:rPr>
        <w:t xml:space="preserve">Door het uitbrengen van een inschrijving verklaart de inschrijver zich akkoord met </w:t>
      </w:r>
      <w:r w:rsidR="00260A30">
        <w:rPr>
          <w:rFonts w:cstheme="minorHAnsi"/>
        </w:rPr>
        <w:t>alle gestelde eisen en voorwaarden behorende bij deze aanbesteding</w:t>
      </w:r>
      <w:r w:rsidRPr="00F80E0B">
        <w:rPr>
          <w:rFonts w:cstheme="minorHAnsi"/>
        </w:rPr>
        <w:t>.</w:t>
      </w:r>
    </w:p>
    <w:p w14:paraId="71C20885" w14:textId="154440EF" w:rsidR="00AC481E" w:rsidRDefault="00AC481E" w:rsidP="000010B1">
      <w:pPr>
        <w:pStyle w:val="Lijstalinea"/>
        <w:numPr>
          <w:ilvl w:val="0"/>
          <w:numId w:val="4"/>
        </w:numPr>
        <w:rPr>
          <w:rFonts w:cstheme="minorHAnsi"/>
        </w:rPr>
      </w:pPr>
      <w:r>
        <w:rPr>
          <w:rFonts w:cstheme="minorHAnsi"/>
        </w:rPr>
        <w:t>Alle gestelde eisen zijn knock-out eisen, wanneer u niet akkoord gaat met een van de gestelde eisen zal uw aanbieding terzijde gelegd worden.</w:t>
      </w:r>
    </w:p>
    <w:p w14:paraId="0DEF3549" w14:textId="595619C5" w:rsidR="000552B8" w:rsidRDefault="000552B8" w:rsidP="000010B1">
      <w:pPr>
        <w:pStyle w:val="Lijstalinea"/>
        <w:numPr>
          <w:ilvl w:val="0"/>
          <w:numId w:val="4"/>
        </w:numPr>
        <w:rPr>
          <w:rFonts w:cstheme="minorHAnsi"/>
        </w:rPr>
      </w:pPr>
      <w:r>
        <w:rPr>
          <w:rFonts w:cstheme="minorHAnsi"/>
        </w:rPr>
        <w:t xml:space="preserve">Opdrachtgever behandelt alle in het kader van deze aanbesteding ontvangen informatie vertrouwelijk.  </w:t>
      </w:r>
    </w:p>
    <w:p w14:paraId="2191D371" w14:textId="1B0AC3D8" w:rsidR="00D60454" w:rsidRDefault="00D60454" w:rsidP="000010B1">
      <w:pPr>
        <w:pStyle w:val="Lijstalinea"/>
        <w:numPr>
          <w:ilvl w:val="0"/>
          <w:numId w:val="4"/>
        </w:numPr>
        <w:rPr>
          <w:rFonts w:cstheme="minorHAnsi"/>
        </w:rPr>
      </w:pPr>
      <w:r>
        <w:rPr>
          <w:rFonts w:cstheme="minorHAnsi"/>
        </w:rPr>
        <w:t>Opdrachtgever</w:t>
      </w:r>
      <w:r w:rsidRPr="00F80E0B">
        <w:rPr>
          <w:rFonts w:cstheme="minorHAnsi"/>
        </w:rPr>
        <w:t xml:space="preserve"> behoudt zich het recht voor om op elk moment de aanbesteding geheel of gedeeltelijk, tijdelijk of definitief te stoppen. Inschrijvers hebben in een dergelijke situatie geen recht op vergoeding van enigerlei kosten, gemaakt in het kader van deze aanbesteding. </w:t>
      </w:r>
    </w:p>
    <w:p w14:paraId="08EEC04F" w14:textId="2843F669" w:rsidR="00E80BA0" w:rsidRDefault="00E80BA0" w:rsidP="000010B1">
      <w:pPr>
        <w:pStyle w:val="Lijstalinea"/>
        <w:numPr>
          <w:ilvl w:val="0"/>
          <w:numId w:val="4"/>
        </w:numPr>
        <w:rPr>
          <w:rFonts w:cstheme="minorHAnsi"/>
        </w:rPr>
      </w:pPr>
      <w:r w:rsidRPr="00F80E0B">
        <w:rPr>
          <w:rFonts w:cstheme="minorHAnsi"/>
        </w:rPr>
        <w:t xml:space="preserve">Aan het opstellen en uitbrengen van een inschrijving, met inbegrip van eventueel te verstrekken nadere inlichtingen, zijn voor </w:t>
      </w:r>
      <w:r>
        <w:rPr>
          <w:rFonts w:cstheme="minorHAnsi"/>
        </w:rPr>
        <w:t>ROC Nijmegen</w:t>
      </w:r>
      <w:r w:rsidRPr="00F80E0B">
        <w:rPr>
          <w:rFonts w:cstheme="minorHAnsi"/>
        </w:rPr>
        <w:t xml:space="preserve"> geen kosten verbonden. Eventuele kosten en/of schaden welke (kunnen) ontstaan door het niet gunnen van deze aanbesteding (aan inschrijver) zijn voor risico van inschrijver. </w:t>
      </w:r>
    </w:p>
    <w:p w14:paraId="37D4831B" w14:textId="3F3191F5" w:rsidR="00344E11" w:rsidRPr="00344E11" w:rsidRDefault="00344E11" w:rsidP="000010B1">
      <w:pPr>
        <w:pStyle w:val="paragraph"/>
        <w:numPr>
          <w:ilvl w:val="0"/>
          <w:numId w:val="4"/>
        </w:numPr>
        <w:spacing w:before="0" w:beforeAutospacing="0" w:after="0" w:afterAutospacing="0"/>
        <w:textAlignment w:val="baseline"/>
        <w:rPr>
          <w:rFonts w:ascii="Calibri" w:hAnsi="Calibri" w:cs="Calibri"/>
          <w:sz w:val="22"/>
          <w:szCs w:val="22"/>
        </w:rPr>
      </w:pPr>
      <w:r w:rsidRPr="001968DD">
        <w:rPr>
          <w:rStyle w:val="normaltextrun"/>
          <w:rFonts w:asciiTheme="minorHAnsi" w:eastAsiaTheme="majorEastAsia" w:hAnsiTheme="minorHAnsi" w:cstheme="minorHAnsi"/>
          <w:color w:val="000000"/>
          <w:sz w:val="22"/>
          <w:szCs w:val="22"/>
        </w:rPr>
        <w:t xml:space="preserve">De inschrijver is afdoende verzekerd voor bedrijfsaansprakelijkheid. Een afdoende verzekering dekt de schade waarvoor de opdrachtnemer aansprakelijk is conform de Algemene Inkoopvoorwaarden FSR </w:t>
      </w:r>
      <w:r w:rsidR="00A7223E" w:rsidRPr="001968DD">
        <w:rPr>
          <w:rStyle w:val="normaltextrun"/>
          <w:rFonts w:asciiTheme="minorHAnsi" w:eastAsiaTheme="majorEastAsia" w:hAnsiTheme="minorHAnsi" w:cstheme="minorHAnsi"/>
          <w:color w:val="000000"/>
          <w:sz w:val="22"/>
          <w:szCs w:val="22"/>
        </w:rPr>
        <w:t>5</w:t>
      </w:r>
      <w:r w:rsidRPr="001968DD">
        <w:rPr>
          <w:rStyle w:val="normaltextrun"/>
          <w:rFonts w:asciiTheme="minorHAnsi" w:eastAsiaTheme="majorEastAsia" w:hAnsiTheme="minorHAnsi" w:cstheme="minorHAnsi"/>
          <w:color w:val="000000"/>
          <w:sz w:val="22"/>
          <w:szCs w:val="22"/>
        </w:rPr>
        <w:t>.0 artikel 1</w:t>
      </w:r>
      <w:r w:rsidR="001968DD" w:rsidRPr="001968DD">
        <w:rPr>
          <w:rStyle w:val="normaltextrun"/>
          <w:rFonts w:asciiTheme="minorHAnsi" w:eastAsiaTheme="majorEastAsia" w:hAnsiTheme="minorHAnsi" w:cstheme="minorHAnsi"/>
          <w:color w:val="000000"/>
          <w:sz w:val="22"/>
          <w:szCs w:val="22"/>
        </w:rPr>
        <w:t>2</w:t>
      </w:r>
      <w:r w:rsidRPr="001968DD">
        <w:rPr>
          <w:rStyle w:val="normaltextrun"/>
          <w:rFonts w:asciiTheme="minorHAnsi" w:eastAsiaTheme="majorEastAsia" w:hAnsiTheme="minorHAnsi" w:cstheme="minorHAnsi"/>
          <w:color w:val="000000"/>
          <w:sz w:val="22"/>
          <w:szCs w:val="22"/>
        </w:rPr>
        <w:t>.</w:t>
      </w:r>
      <w:r w:rsidR="001968DD" w:rsidRPr="001968DD">
        <w:rPr>
          <w:rStyle w:val="normaltextrun"/>
          <w:rFonts w:asciiTheme="minorHAnsi" w:eastAsiaTheme="majorEastAsia" w:hAnsiTheme="minorHAnsi" w:cstheme="minorHAnsi"/>
          <w:color w:val="000000"/>
          <w:sz w:val="22"/>
          <w:szCs w:val="22"/>
        </w:rPr>
        <w:t>3</w:t>
      </w:r>
      <w:r w:rsidRPr="001968DD">
        <w:rPr>
          <w:rStyle w:val="normaltextrun"/>
          <w:rFonts w:asciiTheme="minorHAnsi" w:eastAsiaTheme="majorEastAsia" w:hAnsiTheme="minorHAnsi" w:cstheme="minorHAnsi"/>
          <w:color w:val="000000"/>
          <w:sz w:val="22"/>
          <w:szCs w:val="22"/>
        </w:rPr>
        <w:t>.</w:t>
      </w:r>
      <w:r w:rsidRPr="001968DD">
        <w:rPr>
          <w:rStyle w:val="eop"/>
          <w:rFonts w:asciiTheme="minorHAnsi" w:hAnsiTheme="minorHAnsi" w:cstheme="minorHAnsi"/>
          <w:color w:val="000000"/>
          <w:sz w:val="22"/>
          <w:szCs w:val="22"/>
        </w:rPr>
        <w:t> </w:t>
      </w:r>
      <w:r w:rsidRPr="001968DD">
        <w:rPr>
          <w:rStyle w:val="normaltextrun"/>
          <w:rFonts w:ascii="Calibri" w:eastAsiaTheme="majorEastAsia" w:hAnsi="Calibri" w:cs="Calibri"/>
          <w:sz w:val="22"/>
          <w:szCs w:val="22"/>
        </w:rPr>
        <w:t>Ins</w:t>
      </w:r>
      <w:r>
        <w:rPr>
          <w:rStyle w:val="normaltextrun"/>
          <w:rFonts w:ascii="Calibri" w:eastAsiaTheme="majorEastAsia" w:hAnsi="Calibri" w:cs="Calibri"/>
          <w:sz w:val="22"/>
          <w:szCs w:val="22"/>
        </w:rPr>
        <w:t>chrijver levert na voorlopige gunning op verzoek een kopie van een verzekeringspolis waaruit blijkt dat Inschrijver minimaal verzekerd is voor het in dit document genoemde bedrag.</w:t>
      </w:r>
    </w:p>
    <w:p w14:paraId="7A538575" w14:textId="77777777" w:rsidR="00F317AD" w:rsidRDefault="00F317AD" w:rsidP="00124EC2">
      <w:pPr>
        <w:rPr>
          <w:rFonts w:eastAsia="Calibri" w:cstheme="minorHAnsi"/>
          <w:b/>
          <w:bCs/>
        </w:rPr>
      </w:pPr>
    </w:p>
    <w:p w14:paraId="619D18A9" w14:textId="0D7C72F9" w:rsidR="00124EC2" w:rsidRPr="009C2406" w:rsidRDefault="00124EC2" w:rsidP="00124EC2">
      <w:pPr>
        <w:rPr>
          <w:rFonts w:eastAsia="Calibri" w:cstheme="minorHAnsi"/>
          <w:b/>
          <w:bCs/>
        </w:rPr>
      </w:pPr>
      <w:r w:rsidRPr="009C2406">
        <w:rPr>
          <w:rFonts w:eastAsia="Calibri" w:cstheme="minorHAnsi"/>
          <w:b/>
          <w:bCs/>
        </w:rPr>
        <w:t>Communicatie</w:t>
      </w:r>
    </w:p>
    <w:p w14:paraId="62C7E528" w14:textId="01F68B53" w:rsidR="00124EC2" w:rsidRPr="00ED386C" w:rsidRDefault="00124EC2" w:rsidP="000010B1">
      <w:pPr>
        <w:pStyle w:val="Lijstalinea"/>
        <w:numPr>
          <w:ilvl w:val="0"/>
          <w:numId w:val="4"/>
        </w:numPr>
        <w:rPr>
          <w:rFonts w:cstheme="minorHAnsi"/>
        </w:rPr>
      </w:pPr>
      <w:r w:rsidRPr="00ED386C">
        <w:rPr>
          <w:rFonts w:eastAsia="Calibri" w:cstheme="minorHAnsi"/>
        </w:rPr>
        <w:t>Alle communicatie verloopt via het emailadres van</w:t>
      </w:r>
      <w:r w:rsidR="009107B3">
        <w:rPr>
          <w:rFonts w:eastAsia="Calibri" w:cstheme="minorHAnsi"/>
        </w:rPr>
        <w:t xml:space="preserve"> de contactpersoon van deze aanbesteding</w:t>
      </w:r>
      <w:r w:rsidR="00F5417A">
        <w:rPr>
          <w:rFonts w:eastAsia="Calibri" w:cstheme="minorHAnsi"/>
        </w:rPr>
        <w:t>:</w:t>
      </w:r>
      <w:r w:rsidRPr="00ED386C">
        <w:rPr>
          <w:rFonts w:eastAsia="Calibri" w:cstheme="minorHAnsi"/>
        </w:rPr>
        <w:t xml:space="preserve"> inkoopadviseur </w:t>
      </w:r>
      <w:r w:rsidR="000E6BE7">
        <w:rPr>
          <w:rFonts w:eastAsia="Calibri" w:cstheme="minorHAnsi"/>
        </w:rPr>
        <w:t>Erik van Dijk</w:t>
      </w:r>
      <w:r w:rsidR="0025036C">
        <w:rPr>
          <w:rFonts w:eastAsia="Calibri" w:cstheme="minorHAnsi"/>
        </w:rPr>
        <w:t>, e.vandijk@roc-nijmegen.</w:t>
      </w:r>
      <w:r w:rsidR="0025036C" w:rsidRPr="0025036C">
        <w:rPr>
          <w:rFonts w:eastAsia="Calibri" w:cstheme="minorHAnsi"/>
        </w:rPr>
        <w:t>nl</w:t>
      </w:r>
      <w:r w:rsidRPr="0025036C">
        <w:rPr>
          <w:rFonts w:cstheme="minorHAnsi"/>
        </w:rPr>
        <w:t>.</w:t>
      </w:r>
    </w:p>
    <w:p w14:paraId="3E826B18" w14:textId="588C5487" w:rsidR="00124EC2" w:rsidRDefault="00404572" w:rsidP="000010B1">
      <w:pPr>
        <w:pStyle w:val="Lijstalinea"/>
        <w:numPr>
          <w:ilvl w:val="0"/>
          <w:numId w:val="4"/>
        </w:numPr>
        <w:jc w:val="both"/>
        <w:rPr>
          <w:rFonts w:cstheme="minorHAnsi"/>
        </w:rPr>
      </w:pPr>
      <w:r>
        <w:rPr>
          <w:rFonts w:cstheme="minorHAnsi"/>
        </w:rPr>
        <w:t>Op straffe van ui</w:t>
      </w:r>
      <w:r w:rsidR="001F766F">
        <w:rPr>
          <w:rFonts w:cstheme="minorHAnsi"/>
        </w:rPr>
        <w:t>tsluiting is h</w:t>
      </w:r>
      <w:r w:rsidR="00124EC2" w:rsidRPr="00ED386C">
        <w:rPr>
          <w:rFonts w:cstheme="minorHAnsi"/>
        </w:rPr>
        <w:t xml:space="preserve">et inschrijvers niet toegestaan andere medewerkers van </w:t>
      </w:r>
      <w:r>
        <w:rPr>
          <w:rFonts w:cstheme="minorHAnsi"/>
        </w:rPr>
        <w:t>ROC Nijmegen</w:t>
      </w:r>
      <w:r w:rsidR="00124EC2" w:rsidRPr="00ED386C">
        <w:rPr>
          <w:rFonts w:cstheme="minorHAnsi"/>
        </w:rPr>
        <w:t xml:space="preserve"> rechtstreeks te benaderen over zaken die verband houden met de</w:t>
      </w:r>
      <w:r w:rsidR="001F766F">
        <w:rPr>
          <w:rFonts w:cstheme="minorHAnsi"/>
        </w:rPr>
        <w:t>ze</w:t>
      </w:r>
      <w:r w:rsidR="00124EC2" w:rsidRPr="00ED386C">
        <w:rPr>
          <w:rFonts w:cstheme="minorHAnsi"/>
        </w:rPr>
        <w:t xml:space="preserve"> aanbesteding. Informatie die niet afkomstig is van contactpersoon </w:t>
      </w:r>
      <w:r w:rsidR="00960C43">
        <w:rPr>
          <w:rFonts w:cstheme="minorHAnsi"/>
        </w:rPr>
        <w:t>kan niet gebruikt worden</w:t>
      </w:r>
      <w:r w:rsidR="00124EC2" w:rsidRPr="00ED386C">
        <w:rPr>
          <w:rFonts w:cstheme="minorHAnsi"/>
        </w:rPr>
        <w:t xml:space="preserve"> voor de</w:t>
      </w:r>
      <w:r w:rsidR="00960C43">
        <w:rPr>
          <w:rFonts w:cstheme="minorHAnsi"/>
        </w:rPr>
        <w:t>ze</w:t>
      </w:r>
      <w:r w:rsidR="00124EC2" w:rsidRPr="00ED386C">
        <w:rPr>
          <w:rFonts w:cstheme="minorHAnsi"/>
        </w:rPr>
        <w:t xml:space="preserve"> aanbesteding.</w:t>
      </w:r>
    </w:p>
    <w:p w14:paraId="6A4CEC5B" w14:textId="77777777" w:rsidR="00AC481E" w:rsidRDefault="00AC481E" w:rsidP="00AC481E">
      <w:pPr>
        <w:rPr>
          <w:b/>
          <w:bCs/>
        </w:rPr>
      </w:pPr>
    </w:p>
    <w:p w14:paraId="4138B597" w14:textId="2C08D7D6" w:rsidR="00AC481E" w:rsidRDefault="00AC481E" w:rsidP="00AC481E">
      <w:r>
        <w:rPr>
          <w:b/>
          <w:bCs/>
        </w:rPr>
        <w:t>Personeel/bestek</w:t>
      </w:r>
      <w:r>
        <w:t xml:space="preserve"> </w:t>
      </w:r>
    </w:p>
    <w:p w14:paraId="379B44FD" w14:textId="77777777" w:rsidR="00AC481E" w:rsidRPr="00824B90" w:rsidRDefault="00AC481E" w:rsidP="000010B1">
      <w:pPr>
        <w:pStyle w:val="Lijstalinea"/>
        <w:numPr>
          <w:ilvl w:val="0"/>
          <w:numId w:val="4"/>
        </w:numPr>
        <w:rPr>
          <w:rFonts w:eastAsia="Calibri" w:cstheme="minorHAnsi"/>
        </w:rPr>
      </w:pPr>
      <w:r w:rsidRPr="00824B90">
        <w:rPr>
          <w:rFonts w:eastAsia="Calibri" w:cstheme="minorHAnsi"/>
        </w:rPr>
        <w:t>Personeel kan zich op locatie legitimeren en is in het bezit van een geldige Verklaring omtrent Gedrag (VoG).</w:t>
      </w:r>
    </w:p>
    <w:p w14:paraId="3C372384" w14:textId="77777777" w:rsidR="0057155B" w:rsidRDefault="0057155B" w:rsidP="002F17CF">
      <w:pPr>
        <w:rPr>
          <w:b/>
          <w:bCs/>
        </w:rPr>
      </w:pPr>
    </w:p>
    <w:p w14:paraId="13358FE8" w14:textId="35D03810" w:rsidR="002F17CF" w:rsidRPr="00D93E0F" w:rsidRDefault="002F17CF" w:rsidP="002F17CF">
      <w:pPr>
        <w:rPr>
          <w:b/>
          <w:bCs/>
        </w:rPr>
      </w:pPr>
      <w:r w:rsidRPr="00D93E0F">
        <w:rPr>
          <w:b/>
          <w:bCs/>
        </w:rPr>
        <w:t xml:space="preserve">Financieel </w:t>
      </w:r>
    </w:p>
    <w:p w14:paraId="44F0DB8D" w14:textId="49937194" w:rsidR="002F17CF" w:rsidRDefault="002F17CF" w:rsidP="000010B1">
      <w:pPr>
        <w:pStyle w:val="Lijstalinea"/>
        <w:numPr>
          <w:ilvl w:val="0"/>
          <w:numId w:val="4"/>
        </w:numPr>
        <w:rPr>
          <w:rFonts w:eastAsia="Calibri" w:cstheme="minorHAnsi"/>
        </w:rPr>
      </w:pPr>
      <w:r w:rsidRPr="00824B90">
        <w:rPr>
          <w:rFonts w:eastAsia="Calibri" w:cstheme="minorHAnsi"/>
        </w:rPr>
        <w:t>Inschrijver vermeld</w:t>
      </w:r>
      <w:r w:rsidR="00FF274E">
        <w:rPr>
          <w:rFonts w:eastAsia="Calibri" w:cstheme="minorHAnsi"/>
        </w:rPr>
        <w:t>t</w:t>
      </w:r>
      <w:r w:rsidRPr="00824B90">
        <w:rPr>
          <w:rFonts w:eastAsia="Calibri" w:cstheme="minorHAnsi"/>
        </w:rPr>
        <w:t xml:space="preserve"> op haar facturen het volgende inkoopnummer: </w:t>
      </w:r>
      <w:r w:rsidR="0025036C">
        <w:rPr>
          <w:rFonts w:eastAsia="Calibri" w:cstheme="minorHAnsi"/>
        </w:rPr>
        <w:t>ROCN550</w:t>
      </w:r>
      <w:r w:rsidRPr="0025036C">
        <w:rPr>
          <w:rFonts w:eastAsia="Calibri" w:cstheme="minorHAnsi"/>
        </w:rPr>
        <w:t>.</w:t>
      </w:r>
    </w:p>
    <w:p w14:paraId="3159BD28" w14:textId="6D5B4178" w:rsidR="00616596" w:rsidRPr="00824B90" w:rsidRDefault="00616596" w:rsidP="000010B1">
      <w:pPr>
        <w:pStyle w:val="Lijstalinea"/>
        <w:numPr>
          <w:ilvl w:val="0"/>
          <w:numId w:val="4"/>
        </w:numPr>
        <w:rPr>
          <w:rFonts w:eastAsia="Calibri" w:cstheme="minorHAnsi"/>
        </w:rPr>
      </w:pPr>
      <w:r>
        <w:rPr>
          <w:rFonts w:eastAsia="Calibri" w:cstheme="minorHAnsi"/>
        </w:rPr>
        <w:t xml:space="preserve">Betaling: </w:t>
      </w:r>
      <w:r w:rsidR="0025036C">
        <w:rPr>
          <w:rFonts w:eastAsia="Calibri" w:cstheme="minorHAnsi"/>
        </w:rPr>
        <w:t xml:space="preserve">huur en </w:t>
      </w:r>
      <w:r w:rsidR="008E7ADA">
        <w:rPr>
          <w:rFonts w:eastAsia="Calibri" w:cstheme="minorHAnsi"/>
        </w:rPr>
        <w:t xml:space="preserve">service/onderhoud </w:t>
      </w:r>
      <w:r w:rsidR="0025036C" w:rsidRPr="0025036C">
        <w:rPr>
          <w:rFonts w:eastAsia="Calibri" w:cstheme="minorHAnsi"/>
        </w:rPr>
        <w:t>maandelijks</w:t>
      </w:r>
      <w:r w:rsidR="008E7ADA">
        <w:rPr>
          <w:rFonts w:eastAsia="Calibri" w:cstheme="minorHAnsi"/>
        </w:rPr>
        <w:t xml:space="preserve"> vooraf en tikken maandelijks achteraf</w:t>
      </w:r>
      <w:r w:rsidRPr="0025036C">
        <w:rPr>
          <w:rFonts w:eastAsia="Calibri" w:cstheme="minorHAnsi"/>
        </w:rPr>
        <w:t>.</w:t>
      </w:r>
    </w:p>
    <w:p w14:paraId="4663BA2E" w14:textId="77777777" w:rsidR="002F17CF" w:rsidRDefault="002F17CF" w:rsidP="002F17CF"/>
    <w:p w14:paraId="132CF2FA" w14:textId="77777777" w:rsidR="002F17CF" w:rsidRPr="00D47745" w:rsidRDefault="002F17CF" w:rsidP="002F17CF">
      <w:pPr>
        <w:rPr>
          <w:b/>
          <w:bCs/>
        </w:rPr>
      </w:pPr>
      <w:r w:rsidRPr="00D47745">
        <w:rPr>
          <w:b/>
          <w:bCs/>
        </w:rPr>
        <w:t xml:space="preserve">Veiligheid en regelgeving </w:t>
      </w:r>
    </w:p>
    <w:p w14:paraId="4BBB8F3A" w14:textId="7F6B3BB9" w:rsidR="008176F9" w:rsidRDefault="002F17CF" w:rsidP="000010B1">
      <w:pPr>
        <w:pStyle w:val="Lijstalinea"/>
        <w:numPr>
          <w:ilvl w:val="0"/>
          <w:numId w:val="4"/>
        </w:numPr>
        <w:rPr>
          <w:rFonts w:eastAsia="Calibri" w:cstheme="minorHAnsi"/>
        </w:rPr>
      </w:pPr>
      <w:r w:rsidRPr="008176F9">
        <w:rPr>
          <w:rFonts w:eastAsia="Calibri" w:cstheme="minorHAnsi"/>
        </w:rPr>
        <w:t xml:space="preserve">Inschrijver conformeert zich aan de huisregels van </w:t>
      </w:r>
      <w:r w:rsidR="007A0E55" w:rsidRPr="008176F9">
        <w:rPr>
          <w:rFonts w:eastAsia="Calibri" w:cstheme="minorHAnsi"/>
        </w:rPr>
        <w:t>ROC Nijmegen</w:t>
      </w:r>
      <w:r w:rsidR="004C7CA2">
        <w:rPr>
          <w:rFonts w:eastAsia="Calibri" w:cstheme="minorHAnsi"/>
        </w:rPr>
        <w:t>.</w:t>
      </w:r>
    </w:p>
    <w:p w14:paraId="3C48ED9F" w14:textId="329BC47D" w:rsidR="002F17CF" w:rsidRPr="008176F9" w:rsidRDefault="002F17CF" w:rsidP="000010B1">
      <w:pPr>
        <w:pStyle w:val="Lijstalinea"/>
        <w:numPr>
          <w:ilvl w:val="0"/>
          <w:numId w:val="4"/>
        </w:numPr>
        <w:rPr>
          <w:rFonts w:eastAsia="Calibri" w:cstheme="minorHAnsi"/>
        </w:rPr>
      </w:pPr>
      <w:r w:rsidRPr="008176F9">
        <w:rPr>
          <w:rFonts w:eastAsia="Calibri" w:cstheme="minorHAnsi"/>
        </w:rPr>
        <w:t xml:space="preserve">Personeel </w:t>
      </w:r>
      <w:r w:rsidR="006C12ED" w:rsidRPr="008176F9">
        <w:rPr>
          <w:rFonts w:eastAsia="Calibri" w:cstheme="minorHAnsi"/>
        </w:rPr>
        <w:t xml:space="preserve">van inschrijver werkzaam </w:t>
      </w:r>
      <w:r w:rsidR="00FF274E">
        <w:rPr>
          <w:rFonts w:eastAsia="Calibri" w:cstheme="minorHAnsi"/>
        </w:rPr>
        <w:t xml:space="preserve">binnen onze applicaties </w:t>
      </w:r>
      <w:r w:rsidRPr="008176F9">
        <w:rPr>
          <w:rFonts w:eastAsia="Calibri" w:cstheme="minorHAnsi"/>
        </w:rPr>
        <w:t>is voldoende gekwalificeerd.</w:t>
      </w:r>
    </w:p>
    <w:p w14:paraId="59AE7305" w14:textId="77777777" w:rsidR="002F17CF" w:rsidRDefault="002F17CF" w:rsidP="002F17CF"/>
    <w:p w14:paraId="2D60DEB5" w14:textId="616E06FF" w:rsidR="00C8263B" w:rsidRPr="00AC7BB5" w:rsidRDefault="00AC7BB5" w:rsidP="00C8263B">
      <w:pPr>
        <w:rPr>
          <w:b/>
          <w:bCs/>
        </w:rPr>
      </w:pPr>
      <w:r w:rsidRPr="00AC7BB5">
        <w:rPr>
          <w:b/>
          <w:bCs/>
        </w:rPr>
        <w:t>Eisen</w:t>
      </w:r>
      <w:r w:rsidR="00C8263B" w:rsidRPr="00AC7BB5">
        <w:rPr>
          <w:b/>
          <w:bCs/>
        </w:rPr>
        <w:t xml:space="preserve"> ten aanzien van de opdracht</w:t>
      </w:r>
    </w:p>
    <w:p w14:paraId="466DFC47" w14:textId="7FD86D90" w:rsidR="00271EFB" w:rsidRPr="004B6982" w:rsidRDefault="00271EFB" w:rsidP="000010B1">
      <w:pPr>
        <w:pStyle w:val="Lijstalinea"/>
        <w:numPr>
          <w:ilvl w:val="0"/>
          <w:numId w:val="4"/>
        </w:numPr>
        <w:rPr>
          <w:lang w:val="en-GB"/>
        </w:rPr>
      </w:pPr>
      <w:r w:rsidRPr="004B6982">
        <w:rPr>
          <w:lang w:val="en-GB"/>
        </w:rPr>
        <w:t>Minimum formaat: 148 x 210 mm (A5) </w:t>
      </w:r>
    </w:p>
    <w:p w14:paraId="0473FA93" w14:textId="6C8455B7" w:rsidR="00271EFB" w:rsidRPr="00271EFB" w:rsidRDefault="00271EFB" w:rsidP="000010B1">
      <w:pPr>
        <w:pStyle w:val="Lijstalinea"/>
        <w:numPr>
          <w:ilvl w:val="0"/>
          <w:numId w:val="4"/>
        </w:numPr>
      </w:pPr>
      <w:r w:rsidRPr="00271EFB">
        <w:t>Maximum formaat: 320 x 450 mm (SRA3) </w:t>
      </w:r>
    </w:p>
    <w:p w14:paraId="70609784" w14:textId="46D46E89" w:rsidR="00271EFB" w:rsidRPr="00271EFB" w:rsidRDefault="00271EFB" w:rsidP="000010B1">
      <w:pPr>
        <w:pStyle w:val="Lijstalinea"/>
        <w:numPr>
          <w:ilvl w:val="0"/>
          <w:numId w:val="4"/>
        </w:numPr>
      </w:pPr>
      <w:r w:rsidRPr="00271EFB">
        <w:lastRenderedPageBreak/>
        <w:t>Stack Bypass (handinvoer): 320 x 700 mm (op minimaal één van de machines) </w:t>
      </w:r>
    </w:p>
    <w:p w14:paraId="44A1930C" w14:textId="6155E42F" w:rsidR="00271EFB" w:rsidRPr="00271EFB" w:rsidRDefault="00271EFB" w:rsidP="000010B1">
      <w:pPr>
        <w:pStyle w:val="Lijstalinea"/>
        <w:numPr>
          <w:ilvl w:val="0"/>
          <w:numId w:val="4"/>
        </w:numPr>
      </w:pPr>
      <w:r w:rsidRPr="00271EFB">
        <w:t>Mogelijkheid om C5 – C4 enveloppen te printen </w:t>
      </w:r>
    </w:p>
    <w:p w14:paraId="05930303" w14:textId="3C9D66D3" w:rsidR="00271EFB" w:rsidRPr="00271EFB" w:rsidRDefault="00271EFB" w:rsidP="000010B1">
      <w:pPr>
        <w:pStyle w:val="Lijstalinea"/>
        <w:numPr>
          <w:ilvl w:val="0"/>
          <w:numId w:val="4"/>
        </w:numPr>
      </w:pPr>
      <w:r w:rsidRPr="00271EFB">
        <w:t>Papierdikte: tot 300 grams uncoated (ca 378 um) </w:t>
      </w:r>
    </w:p>
    <w:p w14:paraId="73E740C9" w14:textId="584718B9" w:rsidR="00271EFB" w:rsidRPr="00271EFB" w:rsidRDefault="00271EFB" w:rsidP="000010B1">
      <w:pPr>
        <w:pStyle w:val="Lijstalinea"/>
        <w:numPr>
          <w:ilvl w:val="0"/>
          <w:numId w:val="4"/>
        </w:numPr>
      </w:pPr>
      <w:r w:rsidRPr="00271EFB">
        <w:t>Module Multi drawer deck (3 laden systeem) SRA3 </w:t>
      </w:r>
    </w:p>
    <w:p w14:paraId="09AD4FCA" w14:textId="0884366A" w:rsidR="00271EFB" w:rsidRPr="00271EFB" w:rsidRDefault="00271EFB" w:rsidP="000010B1">
      <w:pPr>
        <w:pStyle w:val="Lijstalinea"/>
        <w:numPr>
          <w:ilvl w:val="0"/>
          <w:numId w:val="4"/>
        </w:numPr>
      </w:pPr>
      <w:r w:rsidRPr="00271EFB">
        <w:t>Module Stapler finisher, minimale nietcapaciteit 100 vel 80 grams. (positie linksboven, rechtsboven en dubbel links en rechts) met staffeluitvoer mogelijkheid op het uitvoerblad </w:t>
      </w:r>
    </w:p>
    <w:p w14:paraId="58DABA18" w14:textId="7FB1E9FA" w:rsidR="00271EFB" w:rsidRPr="004323DA" w:rsidRDefault="00271EFB" w:rsidP="000010B1">
      <w:pPr>
        <w:pStyle w:val="Lijstalinea"/>
        <w:numPr>
          <w:ilvl w:val="0"/>
          <w:numId w:val="4"/>
        </w:numPr>
        <w:rPr>
          <w:lang w:val="en-GB"/>
        </w:rPr>
      </w:pPr>
      <w:r w:rsidRPr="004323DA">
        <w:rPr>
          <w:lang w:val="en-GB"/>
        </w:rPr>
        <w:t>Module ponser 2- en 4-gats </w:t>
      </w:r>
    </w:p>
    <w:p w14:paraId="5A221005" w14:textId="1E1942D3" w:rsidR="00271EFB" w:rsidRPr="004323DA" w:rsidRDefault="00271EFB" w:rsidP="000010B1">
      <w:pPr>
        <w:pStyle w:val="Lijstalinea"/>
        <w:numPr>
          <w:ilvl w:val="0"/>
          <w:numId w:val="4"/>
        </w:numPr>
        <w:rPr>
          <w:lang w:val="en-GB"/>
        </w:rPr>
      </w:pPr>
      <w:r w:rsidRPr="004323DA">
        <w:rPr>
          <w:lang w:val="en-GB"/>
        </w:rPr>
        <w:t>A3 scanner op print-engine </w:t>
      </w:r>
    </w:p>
    <w:p w14:paraId="67CD7FD5" w14:textId="509D3E1B" w:rsidR="00271EFB" w:rsidRPr="00271EFB" w:rsidRDefault="00271EFB" w:rsidP="000010B1">
      <w:pPr>
        <w:pStyle w:val="Lijstalinea"/>
        <w:numPr>
          <w:ilvl w:val="0"/>
          <w:numId w:val="4"/>
        </w:numPr>
      </w:pPr>
      <w:r w:rsidRPr="00271EFB">
        <w:t>Printercontroler EFI Fiery compose/Impose of vergelijkbaar, 2 licen</w:t>
      </w:r>
      <w:r w:rsidR="00AF7DF9">
        <w:t>t</w:t>
      </w:r>
      <w:r w:rsidRPr="00271EFB">
        <w:t>ies</w:t>
      </w:r>
      <w:r w:rsidR="006719A1">
        <w:t>( voor gebruik op de werkplek)</w:t>
      </w:r>
      <w:r w:rsidRPr="00271EFB">
        <w:t>) </w:t>
      </w:r>
    </w:p>
    <w:p w14:paraId="51ADFD6C" w14:textId="2B9515B7" w:rsidR="00271EFB" w:rsidRPr="00893382" w:rsidRDefault="00271EFB" w:rsidP="000010B1">
      <w:pPr>
        <w:pStyle w:val="Lijstalinea"/>
        <w:numPr>
          <w:ilvl w:val="0"/>
          <w:numId w:val="4"/>
        </w:numPr>
      </w:pPr>
      <w:r w:rsidRPr="00893382">
        <w:t>ILS inline spectrofotometer </w:t>
      </w:r>
    </w:p>
    <w:p w14:paraId="1ADFF96B" w14:textId="3A657D91" w:rsidR="00271EFB" w:rsidRPr="00271EFB" w:rsidRDefault="00271EFB" w:rsidP="000010B1">
      <w:pPr>
        <w:pStyle w:val="Lijstalinea"/>
        <w:numPr>
          <w:ilvl w:val="0"/>
          <w:numId w:val="4"/>
        </w:numPr>
      </w:pPr>
      <w:r w:rsidRPr="00271EFB">
        <w:t>Mogelijkheid tot printer-kalibratie </w:t>
      </w:r>
    </w:p>
    <w:p w14:paraId="1D7047E7" w14:textId="404BB375" w:rsidR="00271EFB" w:rsidRPr="00271EFB" w:rsidRDefault="00271EFB" w:rsidP="000010B1">
      <w:pPr>
        <w:pStyle w:val="Lijstalinea"/>
        <w:numPr>
          <w:ilvl w:val="0"/>
          <w:numId w:val="4"/>
        </w:numPr>
      </w:pPr>
      <w:r w:rsidRPr="00271EFB">
        <w:t>Print</w:t>
      </w:r>
      <w:r w:rsidR="009C3825">
        <w:t xml:space="preserve">/kopieer </w:t>
      </w:r>
      <w:r w:rsidRPr="00271EFB">
        <w:t>snelheid: minimaal 90 A4 per minuut </w:t>
      </w:r>
    </w:p>
    <w:p w14:paraId="77832E13" w14:textId="14852468" w:rsidR="00271EFB" w:rsidRPr="00271EFB" w:rsidRDefault="00271EFB" w:rsidP="000010B1">
      <w:pPr>
        <w:pStyle w:val="Lijstalinea"/>
        <w:numPr>
          <w:ilvl w:val="0"/>
          <w:numId w:val="4"/>
        </w:numPr>
      </w:pPr>
      <w:r w:rsidRPr="00271EFB">
        <w:t>Print resolutie: 600-1200 dpi </w:t>
      </w:r>
    </w:p>
    <w:p w14:paraId="1E41B916" w14:textId="77777777" w:rsidR="00A17A80" w:rsidRDefault="00271EFB" w:rsidP="000010B1">
      <w:pPr>
        <w:pStyle w:val="Lijstalinea"/>
        <w:numPr>
          <w:ilvl w:val="0"/>
          <w:numId w:val="4"/>
        </w:numPr>
      </w:pPr>
      <w:r w:rsidRPr="00271EFB">
        <w:t>Print volume: 100.000 – 250.000 tikken totaal op 2 machines per maand </w:t>
      </w:r>
    </w:p>
    <w:p w14:paraId="427D4184" w14:textId="77777777" w:rsidR="003E4ECE" w:rsidRDefault="003E4ECE" w:rsidP="003E4ECE">
      <w:pPr>
        <w:pStyle w:val="Lijstalinea"/>
      </w:pPr>
    </w:p>
    <w:p w14:paraId="7A009113" w14:textId="0E59AFB1" w:rsidR="003E4ECE" w:rsidRDefault="003E4ECE" w:rsidP="003E4ECE">
      <w:pPr>
        <w:rPr>
          <w:b/>
          <w:bCs/>
        </w:rPr>
      </w:pPr>
      <w:r w:rsidRPr="00106B9C">
        <w:rPr>
          <w:b/>
          <w:bCs/>
        </w:rPr>
        <w:t>Duurzaamheidseisen</w:t>
      </w:r>
      <w:r w:rsidR="0006010B">
        <w:rPr>
          <w:b/>
          <w:bCs/>
        </w:rPr>
        <w:t xml:space="preserve"> (Uitleg zie PIANOo</w:t>
      </w:r>
      <w:r w:rsidR="00C41198">
        <w:rPr>
          <w:b/>
          <w:bCs/>
        </w:rPr>
        <w:t xml:space="preserve"> MVI-criteriatool</w:t>
      </w:r>
      <w:r w:rsidR="0006010B">
        <w:rPr>
          <w:b/>
          <w:bCs/>
        </w:rPr>
        <w:t>)</w:t>
      </w:r>
    </w:p>
    <w:p w14:paraId="12612244" w14:textId="404FF419" w:rsidR="001125B6" w:rsidRDefault="00FD1C2C" w:rsidP="000010B1">
      <w:pPr>
        <w:pStyle w:val="Lijstalinea"/>
        <w:numPr>
          <w:ilvl w:val="0"/>
          <w:numId w:val="4"/>
        </w:numPr>
      </w:pPr>
      <w:r w:rsidRPr="00FD1C2C">
        <w:t>Producten (exclusief accessoires) beschikken over een actueel duurzaamheidscertificaat, zoals een certificaat van </w:t>
      </w:r>
      <w:hyperlink r:id="rId15" w:tgtFrame="_blank" w:history="1">
        <w:r w:rsidRPr="00FD1C2C">
          <w:rPr>
            <w:rStyle w:val="Hyperlink"/>
          </w:rPr>
          <w:t>TCO Certified</w:t>
        </w:r>
      </w:hyperlink>
      <w:r w:rsidRPr="00FD1C2C">
        <w:t>, </w:t>
      </w:r>
      <w:hyperlink r:id="rId16" w:tgtFrame="_blank" w:history="1">
        <w:r w:rsidRPr="00FD1C2C">
          <w:rPr>
            <w:rStyle w:val="Hyperlink"/>
          </w:rPr>
          <w:t>EPEAT Gold rating</w:t>
        </w:r>
      </w:hyperlink>
      <w:r w:rsidRPr="00FD1C2C">
        <w:t>, </w:t>
      </w:r>
      <w:hyperlink r:id="rId17" w:tgtFrame="_blank" w:history="1">
        <w:r w:rsidRPr="00FD1C2C">
          <w:rPr>
            <w:rStyle w:val="Hyperlink"/>
          </w:rPr>
          <w:t>Blue Angel</w:t>
        </w:r>
      </w:hyperlink>
      <w:r w:rsidRPr="00FD1C2C">
        <w:t> of gelijkwaardig.</w:t>
      </w:r>
    </w:p>
    <w:p w14:paraId="1129016B" w14:textId="74B5EA88" w:rsidR="0032584F" w:rsidRDefault="0032584F" w:rsidP="000010B1">
      <w:pPr>
        <w:pStyle w:val="Lijstalinea"/>
        <w:numPr>
          <w:ilvl w:val="0"/>
          <w:numId w:val="4"/>
        </w:numPr>
      </w:pPr>
      <w:r w:rsidRPr="0032584F">
        <w:t>In het geval dat hergebruikte producten (waaronder remanufactured en refurbished producten) worden aangeboden, moeten deze voldoen aan de TCO Certified standaard, de EPEAT Gold rating, of de Blue Angel standaard die geldig was op het moment waarop desbetreffende producten op de Nederlandse markt kwamen. Dit dient te worden aangetoond met documentatie waaruit blijkt dat het hergebruikte product ooit een duurzaamheidscertificaat heeft gehad.</w:t>
      </w:r>
    </w:p>
    <w:p w14:paraId="148D154A" w14:textId="2C068C9C" w:rsidR="00516104" w:rsidRDefault="0032584F" w:rsidP="000010B1">
      <w:pPr>
        <w:pStyle w:val="Lijstalinea"/>
        <w:numPr>
          <w:ilvl w:val="0"/>
          <w:numId w:val="4"/>
        </w:numPr>
      </w:pPr>
      <w:r w:rsidRPr="0032584F">
        <w:t>De reproductieapparatuur dient geschikt te zijn voor het gebruik van gerecycled papier dat voldoet aan de Europese standaard EN 12281:2002 “Papier voor drukwerk en kantoor – Eisen aan kopieerpapier voor kopieerprocessen met droge toner”.</w:t>
      </w:r>
    </w:p>
    <w:p w14:paraId="0D0B9B3A" w14:textId="1C5F0BF0" w:rsidR="0041137F" w:rsidRDefault="00A46108" w:rsidP="000010B1">
      <w:pPr>
        <w:pStyle w:val="Lijstalinea"/>
        <w:numPr>
          <w:ilvl w:val="0"/>
          <w:numId w:val="4"/>
        </w:numPr>
      </w:pPr>
      <w:r w:rsidRPr="00A46108">
        <w:t>De inschrijver verstrekt na contractsluiting gebruikersinstructies voor het maximaliseren van de milieuprestaties van de reproductieapparatuur, waarin op zijn minst de functies voor papierbeheer, energie-efficiëntie en afvalbeheer voor verbruiksgoederen zoals inkt- en/of tonercartridges aan bod komen. De instructies kunnen bijvoorbeeld worden verstrekt in schriftelijke vorm als een specifiek onderdeel van de gebruikershandleiding en/of in elektronische vorm op de website van de fabrikant.</w:t>
      </w:r>
      <w:r w:rsidR="0041137F">
        <w:t>Product</w:t>
      </w:r>
      <w:r w:rsidR="002F3BA0">
        <w:t>ontwerp dat inzet van hergebruik toner/inktcartridges ondersteunt</w:t>
      </w:r>
    </w:p>
    <w:p w14:paraId="37AAD99D" w14:textId="77777777" w:rsidR="00754EC5" w:rsidRDefault="00754EC5" w:rsidP="000010B1">
      <w:pPr>
        <w:pStyle w:val="Lijstalinea"/>
        <w:numPr>
          <w:ilvl w:val="0"/>
          <w:numId w:val="4"/>
        </w:numPr>
      </w:pPr>
      <w:r w:rsidRPr="00754EC5">
        <w:t>De te leveren producten voldoen aan de meest recente Energy Star criteria voor energieprestaties indien deze voor de betreffende productgroep zijn opgesteld. In het geval dat er hergebruikte producten (waaronder remanufactured en refurbished producten) worden aangeboden, moeten deze voldoen aan de Energy Star criteria die van kracht waren op het moment waarop zij op de markt kwamen.</w:t>
      </w:r>
    </w:p>
    <w:p w14:paraId="27D51AE5" w14:textId="50B259C8" w:rsidR="00E12507" w:rsidRDefault="00754EC5" w:rsidP="000010B1">
      <w:pPr>
        <w:pStyle w:val="Lijstalinea"/>
        <w:numPr>
          <w:ilvl w:val="0"/>
          <w:numId w:val="4"/>
        </w:numPr>
      </w:pPr>
      <w:r w:rsidRPr="00754EC5">
        <w:t>Personeel van de opdrachtnemer neemt na werkzaamheden op locatie (bijv. installatie, onderhoudswerkzaamheden of het verhelpen van storingen, etc.) al het gerelateerde afval, met uitzondering van datadragers, kosteloos retour, en draagt zorg voor het recyclen van verpakkingsmateriaal.</w:t>
      </w:r>
    </w:p>
    <w:p w14:paraId="3BB39A7F" w14:textId="62846DF7" w:rsidR="0095248E" w:rsidRPr="0095248E" w:rsidRDefault="0095248E" w:rsidP="000010B1">
      <w:pPr>
        <w:pStyle w:val="Lijstalinea"/>
        <w:numPr>
          <w:ilvl w:val="0"/>
          <w:numId w:val="4"/>
        </w:numPr>
      </w:pPr>
      <w:r w:rsidRPr="0095248E">
        <w:t>De opdrachtnemer hanteert voor de uitvoering van de opdracht een norm van 5% social return op de</w:t>
      </w:r>
      <w:r w:rsidR="00987368">
        <w:t xml:space="preserve"> aanneemsom</w:t>
      </w:r>
      <w:r w:rsidRPr="0095248E">
        <w:t>.</w:t>
      </w:r>
    </w:p>
    <w:p w14:paraId="743ACAC2" w14:textId="74D56A31" w:rsidR="0095248E" w:rsidRPr="0095248E" w:rsidRDefault="0095248E" w:rsidP="00987368">
      <w:pPr>
        <w:pStyle w:val="Lijstalinea"/>
      </w:pPr>
      <w:r w:rsidRPr="0095248E">
        <w:t xml:space="preserve">De opdrachtnemer dient </w:t>
      </w:r>
      <w:r w:rsidR="004B5499">
        <w:t>1 maand</w:t>
      </w:r>
      <w:r w:rsidRPr="0095248E">
        <w:t xml:space="preserve"> na contractsluiting een plan van aanpak in waarin wordt beschreven op welke manier invulling wordt gegeven aan deze eis. De invulling dient een relatie te hebben met de opdracht, maar hoeft niet in alle gevallen op locaties van de opdrachtnemer te geschieden. In het plan van aanpak moet ook worden beschreven op </w:t>
      </w:r>
      <w:r w:rsidRPr="0095248E">
        <w:lastRenderedPageBreak/>
        <w:t>welke wijze voorkomen wordt dat er verdringing van personeel plaatsvindt door medewerkers uit de doelgroep social return.</w:t>
      </w:r>
    </w:p>
    <w:p w14:paraId="0E815F67" w14:textId="77777777" w:rsidR="0095248E" w:rsidRPr="0095248E" w:rsidRDefault="0095248E" w:rsidP="004B5499">
      <w:pPr>
        <w:pStyle w:val="Lijstalinea"/>
      </w:pPr>
      <w:r w:rsidRPr="0095248E">
        <w:t>De invulling van social return dient in het plan van aanpak te worden onderbouwd op basis van de volgende aspecten:</w:t>
      </w:r>
    </w:p>
    <w:p w14:paraId="1435ADB0" w14:textId="77777777" w:rsidR="0095248E" w:rsidRPr="0095248E" w:rsidRDefault="0095248E" w:rsidP="004B5499">
      <w:pPr>
        <w:pStyle w:val="Lijstalinea"/>
      </w:pPr>
      <w:r w:rsidRPr="0095248E">
        <w:t>totaal aantal in te zetten SR medewerkers (persoon, geen naam i.v.m. AVG);</w:t>
      </w:r>
    </w:p>
    <w:p w14:paraId="6A550669" w14:textId="77777777" w:rsidR="0095248E" w:rsidRPr="0095248E" w:rsidRDefault="0095248E" w:rsidP="004B5499">
      <w:pPr>
        <w:pStyle w:val="Lijstalinea"/>
      </w:pPr>
      <w:r w:rsidRPr="0095248E">
        <w:t>periode van inzet SR medewerkers;</w:t>
      </w:r>
    </w:p>
    <w:p w14:paraId="5AE3E34D" w14:textId="77777777" w:rsidR="0095248E" w:rsidRPr="0095248E" w:rsidRDefault="0095248E" w:rsidP="004B5499">
      <w:pPr>
        <w:pStyle w:val="Lijstalinea"/>
      </w:pPr>
      <w:r w:rsidRPr="0095248E">
        <w:t>indicatie in te zetten medewerkers (bijv. WWB, WSW, WIA, etc.);</w:t>
      </w:r>
    </w:p>
    <w:p w14:paraId="7393F628" w14:textId="77777777" w:rsidR="0095248E" w:rsidRPr="0095248E" w:rsidRDefault="0095248E" w:rsidP="004B5499">
      <w:pPr>
        <w:pStyle w:val="Lijstalinea"/>
      </w:pPr>
      <w:r w:rsidRPr="0095248E">
        <w:t>wervingskanaal (bijv. gemeente, UWV, etc.);</w:t>
      </w:r>
    </w:p>
    <w:p w14:paraId="0E576009" w14:textId="0C790377" w:rsidR="0095248E" w:rsidRPr="0095248E" w:rsidRDefault="0095248E" w:rsidP="004B5499">
      <w:pPr>
        <w:pStyle w:val="Lijstalinea"/>
      </w:pPr>
      <w:r w:rsidRPr="0095248E">
        <w:t xml:space="preserve">over het contract te halen waarde van de </w:t>
      </w:r>
      <w:r w:rsidR="00987368">
        <w:t>aanneemsom</w:t>
      </w:r>
      <w:r w:rsidRPr="0095248E">
        <w:t>.</w:t>
      </w:r>
    </w:p>
    <w:p w14:paraId="60C1F6A8" w14:textId="43BF683E" w:rsidR="00E12507" w:rsidRPr="0095248E" w:rsidRDefault="0095248E" w:rsidP="004B5499">
      <w:pPr>
        <w:pStyle w:val="Lijstalinea"/>
      </w:pPr>
      <w:r w:rsidRPr="0095248E">
        <w:t>Onder social return vallen de hieronder genoemde doelgroepen of doelgroepen die vallen onder gelijkwaardige wetgeving in andere landen:</w:t>
      </w:r>
      <w:r w:rsidRPr="0095248E">
        <w:br/>
        <w:t>a. Wet Werk en Bijstand (WWB) gerechtigden, die langer werkloos zijn dan 12 maanden, 50 jaar of ouder zijn en/of die zonder re-integratieondersteuning of andere begeleiding niet zelfstandig aan werk kunnen komen.</w:t>
      </w:r>
      <w:r w:rsidRPr="0095248E">
        <w:br/>
        <w:t>b. Werkloosheidswet (WW) gerechtigden, die langer werkloos zijn dan 12 maanden, en/of 50 jaar of ouder zijn.</w:t>
      </w:r>
      <w:r w:rsidRPr="0095248E">
        <w:br/>
        <w:t>c. Wet Werk en Inkomen naar Arbeidsvermogen (WIA) gerechtigden.</w:t>
      </w:r>
      <w:r w:rsidRPr="0095248E">
        <w:br/>
        <w:t>d. Regeling Werkhervatting Gedeeltelijk Arbeidsgeschikten (WGA) gerechtigden.</w:t>
      </w:r>
      <w:r w:rsidRPr="0095248E">
        <w:br/>
        <w:t>e. Wet Arbeidsongeschiktheid zelfstandigen (WAZ) gerechtigden.</w:t>
      </w:r>
      <w:r w:rsidRPr="0095248E">
        <w:br/>
        <w:t>f. Wet Arbeidsongeschiktheidsvoorziening Jonggehandicapten (WAJONG) gerechtigden.</w:t>
      </w:r>
      <w:r w:rsidRPr="0095248E">
        <w:br/>
        <w:t>g. Wet Inkomensvoorziening Oudere en gedeeltelijk Arbeidsongeschikte Werkloze werknemers (IOAW) gerechtigden.</w:t>
      </w:r>
      <w:r w:rsidRPr="0095248E">
        <w:br/>
        <w:t>h. De Wet Inkomensvoorziening Oudere en gedeeltelijk Arbeidsongeschikte gewezen Zelfstandigen (IOAZ) gerechtigden.</w:t>
      </w:r>
      <w:r w:rsidRPr="0095248E">
        <w:br/>
        <w:t>i. Wet Sociale Werkvoorziening (WSW) geïndiceerden.</w:t>
      </w:r>
      <w:r w:rsidRPr="0095248E">
        <w:br/>
        <w:t>j. Leer/werkplekken voor niet uitkeringsgerechtigde werkzoekenden (nuggers).</w:t>
      </w:r>
      <w:r w:rsidRPr="0095248E">
        <w:br/>
        <w:t>k. Leer/werkplekken voor vroegtijdig schoolverlaters en jongeren met onvoldoende kwalificaties.</w:t>
      </w:r>
      <w:r w:rsidRPr="0095248E">
        <w:br/>
        <w:t>l. Leer/werkplekken in het kader van BOL/BBL opleidingen, VSO en/of praktijkscholen.</w:t>
      </w:r>
    </w:p>
    <w:p w14:paraId="57AD5E37" w14:textId="7ED87538" w:rsidR="00931CBB" w:rsidRDefault="004E647F" w:rsidP="00443FEA">
      <w:pPr>
        <w:pStyle w:val="Kop2"/>
      </w:pPr>
      <w:bookmarkStart w:id="12" w:name="_Toc200112333"/>
      <w:r>
        <w:t>2</w:t>
      </w:r>
      <w:r w:rsidR="008C5BBE">
        <w:t>.2</w:t>
      </w:r>
      <w:r w:rsidR="008C5BBE">
        <w:tab/>
      </w:r>
      <w:r w:rsidR="00702882">
        <w:t>Gunningscriteria</w:t>
      </w:r>
      <w:bookmarkEnd w:id="12"/>
      <w:r w:rsidR="00702882">
        <w:t xml:space="preserve"> </w:t>
      </w:r>
    </w:p>
    <w:p w14:paraId="4A5C38C1" w14:textId="7904F3F9" w:rsidR="00A709EB" w:rsidRDefault="00A709EB" w:rsidP="00A709EB">
      <w:r w:rsidRPr="000926C2">
        <w:t xml:space="preserve">Gunning geschiedt op basis van de beste prijs/kwaliteit verhouding (bpkv). De prijs weegt mee voor </w:t>
      </w:r>
      <w:r w:rsidR="003C01E8">
        <w:t>30%</w:t>
      </w:r>
      <w:r w:rsidRPr="000926C2">
        <w:t xml:space="preserve"> en kwaliteit</w:t>
      </w:r>
      <w:r w:rsidR="009177D1">
        <w:t xml:space="preserve"> w</w:t>
      </w:r>
      <w:r w:rsidRPr="000926C2">
        <w:t>eegt mee voor</w:t>
      </w:r>
      <w:r w:rsidR="00D845AB">
        <w:t xml:space="preserve"> 70%</w:t>
      </w:r>
      <w:r w:rsidRPr="000926C2">
        <w:t>.</w:t>
      </w:r>
    </w:p>
    <w:p w14:paraId="57AD5E40" w14:textId="77777777" w:rsidR="00931CBB" w:rsidRDefault="00931CBB" w:rsidP="00443FEA">
      <w:pPr>
        <w:rPr>
          <w:rFonts w:cstheme="minorHAnsi"/>
          <w:color w:val="000000" w:themeColor="text1"/>
        </w:rPr>
      </w:pPr>
    </w:p>
    <w:tbl>
      <w:tblPr>
        <w:tblStyle w:val="Tabelraster"/>
        <w:tblW w:w="0" w:type="auto"/>
        <w:tblLook w:val="04A0" w:firstRow="1" w:lastRow="0" w:firstColumn="1" w:lastColumn="0" w:noHBand="0" w:noVBand="1"/>
      </w:tblPr>
      <w:tblGrid>
        <w:gridCol w:w="2476"/>
        <w:gridCol w:w="2092"/>
      </w:tblGrid>
      <w:tr w:rsidR="00AA7F7A" w14:paraId="57AD5E45" w14:textId="77777777">
        <w:tc>
          <w:tcPr>
            <w:tcW w:w="2476" w:type="dxa"/>
          </w:tcPr>
          <w:p w14:paraId="57AD5E41" w14:textId="77777777" w:rsidR="00AA7F7A" w:rsidRPr="007A51EC" w:rsidRDefault="00AA7F7A" w:rsidP="00443FEA">
            <w:pPr>
              <w:rPr>
                <w:rFonts w:cstheme="minorHAnsi"/>
                <w:b/>
                <w:bCs/>
                <w:color w:val="000000" w:themeColor="text1"/>
              </w:rPr>
            </w:pPr>
            <w:r w:rsidRPr="007A51EC">
              <w:rPr>
                <w:rFonts w:cstheme="minorHAnsi"/>
                <w:b/>
                <w:bCs/>
                <w:color w:val="000000" w:themeColor="text1"/>
              </w:rPr>
              <w:t>Omschrijving</w:t>
            </w:r>
          </w:p>
        </w:tc>
        <w:tc>
          <w:tcPr>
            <w:tcW w:w="2092" w:type="dxa"/>
          </w:tcPr>
          <w:p w14:paraId="57AD5E44" w14:textId="3390ACC1" w:rsidR="00AA7F7A" w:rsidRPr="007A51EC" w:rsidRDefault="00AA7F7A" w:rsidP="00443FEA">
            <w:pPr>
              <w:rPr>
                <w:rFonts w:cstheme="minorHAnsi"/>
                <w:b/>
                <w:bCs/>
                <w:color w:val="000000" w:themeColor="text1"/>
              </w:rPr>
            </w:pPr>
            <w:r>
              <w:rPr>
                <w:rFonts w:cstheme="minorHAnsi"/>
                <w:b/>
                <w:bCs/>
                <w:color w:val="000000" w:themeColor="text1"/>
              </w:rPr>
              <w:t>M</w:t>
            </w:r>
            <w:r w:rsidRPr="007A51EC">
              <w:rPr>
                <w:rFonts w:cstheme="minorHAnsi"/>
                <w:b/>
                <w:bCs/>
                <w:color w:val="000000" w:themeColor="text1"/>
              </w:rPr>
              <w:t>aximaal te behalen punten</w:t>
            </w:r>
          </w:p>
        </w:tc>
      </w:tr>
      <w:tr w:rsidR="00AA7F7A" w14:paraId="57AD5E4A" w14:textId="77777777">
        <w:tc>
          <w:tcPr>
            <w:tcW w:w="2476" w:type="dxa"/>
          </w:tcPr>
          <w:p w14:paraId="57AD5E46" w14:textId="39DDABC8" w:rsidR="00AA7F7A" w:rsidRPr="007A51EC" w:rsidRDefault="001E6EF2" w:rsidP="00443FEA">
            <w:pPr>
              <w:rPr>
                <w:rFonts w:cstheme="minorHAnsi"/>
                <w:color w:val="000000" w:themeColor="text1"/>
              </w:rPr>
            </w:pPr>
            <w:r>
              <w:rPr>
                <w:rFonts w:cstheme="minorHAnsi"/>
                <w:color w:val="000000" w:themeColor="text1"/>
              </w:rPr>
              <w:t>Kwaliteit</w:t>
            </w:r>
          </w:p>
        </w:tc>
        <w:tc>
          <w:tcPr>
            <w:tcW w:w="2092" w:type="dxa"/>
          </w:tcPr>
          <w:p w14:paraId="57AD5E49" w14:textId="4DA9B4AE" w:rsidR="00AA7F7A" w:rsidRPr="00D845AB" w:rsidRDefault="00496638" w:rsidP="00443FEA">
            <w:pPr>
              <w:rPr>
                <w:rFonts w:cstheme="minorHAnsi"/>
                <w:color w:val="000000" w:themeColor="text1"/>
              </w:rPr>
            </w:pPr>
            <w:r w:rsidRPr="00D845AB">
              <w:rPr>
                <w:rFonts w:cstheme="minorHAnsi"/>
                <w:color w:val="000000" w:themeColor="text1"/>
              </w:rPr>
              <w:t>70</w:t>
            </w:r>
          </w:p>
        </w:tc>
      </w:tr>
      <w:tr w:rsidR="009177D1" w14:paraId="57AD5E4F" w14:textId="77777777">
        <w:tc>
          <w:tcPr>
            <w:tcW w:w="2476" w:type="dxa"/>
          </w:tcPr>
          <w:p w14:paraId="57AD5E4B" w14:textId="16641DDC" w:rsidR="009177D1" w:rsidRPr="007A51EC" w:rsidRDefault="009177D1" w:rsidP="00443FEA">
            <w:pPr>
              <w:rPr>
                <w:rFonts w:cstheme="minorHAnsi"/>
                <w:color w:val="000000" w:themeColor="text1"/>
              </w:rPr>
            </w:pPr>
            <w:r w:rsidRPr="007A51EC">
              <w:rPr>
                <w:rFonts w:cstheme="minorHAnsi"/>
                <w:color w:val="000000" w:themeColor="text1"/>
              </w:rPr>
              <w:t>Prijs</w:t>
            </w:r>
          </w:p>
        </w:tc>
        <w:tc>
          <w:tcPr>
            <w:tcW w:w="2092" w:type="dxa"/>
          </w:tcPr>
          <w:p w14:paraId="57AD5E4E" w14:textId="4E63BE54" w:rsidR="009177D1" w:rsidRPr="00D845AB" w:rsidRDefault="00496638" w:rsidP="00443FEA">
            <w:pPr>
              <w:rPr>
                <w:rFonts w:cstheme="minorHAnsi"/>
                <w:color w:val="000000" w:themeColor="text1"/>
              </w:rPr>
            </w:pPr>
            <w:r w:rsidRPr="00D845AB">
              <w:rPr>
                <w:rFonts w:cstheme="minorHAnsi"/>
                <w:color w:val="000000" w:themeColor="text1"/>
              </w:rPr>
              <w:t>30</w:t>
            </w:r>
          </w:p>
        </w:tc>
      </w:tr>
      <w:tr w:rsidR="009177D1" w14:paraId="57AD5E59" w14:textId="77777777">
        <w:tc>
          <w:tcPr>
            <w:tcW w:w="2476" w:type="dxa"/>
          </w:tcPr>
          <w:p w14:paraId="57AD5E55" w14:textId="4C688831" w:rsidR="009177D1" w:rsidRPr="007A51EC" w:rsidRDefault="009177D1" w:rsidP="00443FEA">
            <w:pPr>
              <w:rPr>
                <w:rFonts w:cstheme="minorHAnsi"/>
                <w:color w:val="000000" w:themeColor="text1"/>
              </w:rPr>
            </w:pPr>
            <w:r w:rsidRPr="00962B0E">
              <w:rPr>
                <w:rFonts w:cstheme="minorHAnsi"/>
                <w:b/>
                <w:bCs/>
                <w:color w:val="000000" w:themeColor="text1"/>
              </w:rPr>
              <w:t>Totaal</w:t>
            </w:r>
          </w:p>
        </w:tc>
        <w:tc>
          <w:tcPr>
            <w:tcW w:w="2092" w:type="dxa"/>
          </w:tcPr>
          <w:p w14:paraId="57AD5E58" w14:textId="1219A751" w:rsidR="009177D1" w:rsidRPr="007A51EC" w:rsidRDefault="009177D1" w:rsidP="00443FEA">
            <w:pPr>
              <w:rPr>
                <w:rFonts w:cstheme="minorHAnsi"/>
                <w:color w:val="000000" w:themeColor="text1"/>
              </w:rPr>
            </w:pPr>
            <w:r w:rsidRPr="00962B0E">
              <w:rPr>
                <w:rFonts w:cstheme="minorHAnsi"/>
                <w:b/>
                <w:bCs/>
                <w:color w:val="000000" w:themeColor="text1"/>
              </w:rPr>
              <w:t>100</w:t>
            </w:r>
          </w:p>
        </w:tc>
      </w:tr>
      <w:tr w:rsidR="009177D1" w14:paraId="046D75BD" w14:textId="77777777">
        <w:tc>
          <w:tcPr>
            <w:tcW w:w="2476" w:type="dxa"/>
          </w:tcPr>
          <w:p w14:paraId="7F9022A6" w14:textId="66D41D02" w:rsidR="009177D1" w:rsidRPr="00962B0E" w:rsidRDefault="009177D1" w:rsidP="00443FEA">
            <w:pPr>
              <w:rPr>
                <w:rFonts w:cstheme="minorHAnsi"/>
                <w:b/>
                <w:bCs/>
                <w:color w:val="000000" w:themeColor="text1"/>
              </w:rPr>
            </w:pPr>
          </w:p>
        </w:tc>
        <w:tc>
          <w:tcPr>
            <w:tcW w:w="2092" w:type="dxa"/>
          </w:tcPr>
          <w:p w14:paraId="578E2D52" w14:textId="4D26DC09" w:rsidR="009177D1" w:rsidRPr="00962B0E" w:rsidRDefault="009177D1" w:rsidP="00443FEA">
            <w:pPr>
              <w:rPr>
                <w:rFonts w:cstheme="minorHAnsi"/>
                <w:b/>
                <w:bCs/>
                <w:color w:val="000000" w:themeColor="text1"/>
              </w:rPr>
            </w:pPr>
          </w:p>
        </w:tc>
      </w:tr>
    </w:tbl>
    <w:p w14:paraId="57AD5E5A" w14:textId="77777777" w:rsidR="00931CBB" w:rsidRDefault="00931CBB" w:rsidP="00443FEA">
      <w:pPr>
        <w:rPr>
          <w:rFonts w:cstheme="minorHAnsi"/>
          <w:color w:val="000000" w:themeColor="text1"/>
        </w:rPr>
      </w:pPr>
    </w:p>
    <w:p w14:paraId="57AD5E5B" w14:textId="161A6A1B" w:rsidR="00931CBB" w:rsidRDefault="00702882" w:rsidP="00443FEA">
      <w:pPr>
        <w:rPr>
          <w:rFonts w:cstheme="minorHAnsi"/>
          <w:color w:val="000000" w:themeColor="text1"/>
        </w:rPr>
      </w:pPr>
      <w:r>
        <w:rPr>
          <w:rFonts w:cstheme="minorHAnsi"/>
          <w:color w:val="000000" w:themeColor="text1"/>
        </w:rPr>
        <w:t xml:space="preserve">De informatie die de Inschrijver aanlevert in de Inschrijving wordt beoordeeld aan de hand van de Gunningscriteria. </w:t>
      </w:r>
    </w:p>
    <w:p w14:paraId="57AD5E5C" w14:textId="77777777" w:rsidR="00931CBB" w:rsidRPr="00EE1000" w:rsidRDefault="00931CBB" w:rsidP="00443FEA">
      <w:pPr>
        <w:rPr>
          <w:rFonts w:cstheme="minorHAnsi"/>
          <w:color w:val="000000" w:themeColor="text1"/>
        </w:rPr>
      </w:pPr>
    </w:p>
    <w:p w14:paraId="57AD5E6C" w14:textId="7E5663CD" w:rsidR="00931CBB" w:rsidRPr="00C50C35" w:rsidRDefault="00565B86" w:rsidP="00C50C35">
      <w:pPr>
        <w:autoSpaceDE w:val="0"/>
        <w:autoSpaceDN w:val="0"/>
        <w:adjustRightInd w:val="0"/>
        <w:rPr>
          <w:rFonts w:cs="Calibri"/>
          <w:color w:val="000000"/>
          <w:lang w:eastAsia="nl-NL"/>
        </w:rPr>
      </w:pPr>
      <w:r w:rsidRPr="00565B86">
        <w:rPr>
          <w:rFonts w:cs="Calibri"/>
          <w:color w:val="000000"/>
          <w:lang w:eastAsia="nl-NL"/>
        </w:rPr>
        <w:t xml:space="preserve">De totale scores van de inschrijvingen worden gerangschikt van hoog naar laag. De scores voor prijs en kwaliteit opgeteld bepalen de totaalscore. Staan er twee inschrijvers op de eerste plek? Dan gunt ROC Nijmegen aan de inschrijver met de hoogste score voor kwaliteit. Wanneer beide inschrijvers hetzelfde puntenaantal voor kwaliteit hebben, wordt de winnende partij bepaald door loting. </w:t>
      </w:r>
    </w:p>
    <w:p w14:paraId="57AD5E6D" w14:textId="77777777" w:rsidR="00931CBB" w:rsidRDefault="00931CBB" w:rsidP="000010B1">
      <w:pPr>
        <w:pStyle w:val="Lijstalinea"/>
        <w:numPr>
          <w:ilvl w:val="0"/>
          <w:numId w:val="2"/>
        </w:numPr>
        <w:contextualSpacing w:val="0"/>
        <w:textAlignment w:val="baseline"/>
        <w:rPr>
          <w:rStyle w:val="normaltextrun"/>
          <w:rFonts w:eastAsiaTheme="majorEastAsia" w:cstheme="minorHAnsi"/>
          <w:i/>
          <w:iCs/>
          <w:vanish/>
          <w:lang w:eastAsia="nl-NL"/>
        </w:rPr>
      </w:pPr>
    </w:p>
    <w:p w14:paraId="57AD5E6E" w14:textId="77777777" w:rsidR="00931CBB" w:rsidRDefault="00931CBB" w:rsidP="000010B1">
      <w:pPr>
        <w:pStyle w:val="Lijstalinea"/>
        <w:numPr>
          <w:ilvl w:val="1"/>
          <w:numId w:val="2"/>
        </w:numPr>
        <w:contextualSpacing w:val="0"/>
        <w:textAlignment w:val="baseline"/>
        <w:rPr>
          <w:rStyle w:val="normaltextrun"/>
          <w:rFonts w:eastAsiaTheme="majorEastAsia" w:cstheme="minorHAnsi"/>
          <w:i/>
          <w:iCs/>
          <w:vanish/>
          <w:lang w:eastAsia="nl-NL"/>
        </w:rPr>
      </w:pPr>
    </w:p>
    <w:p w14:paraId="57AD5E6F" w14:textId="77777777" w:rsidR="00931CBB" w:rsidRDefault="00931CBB" w:rsidP="000010B1">
      <w:pPr>
        <w:pStyle w:val="Lijstalinea"/>
        <w:numPr>
          <w:ilvl w:val="1"/>
          <w:numId w:val="2"/>
        </w:numPr>
        <w:contextualSpacing w:val="0"/>
        <w:textAlignment w:val="baseline"/>
        <w:rPr>
          <w:rStyle w:val="normaltextrun"/>
          <w:rFonts w:eastAsiaTheme="majorEastAsia" w:cstheme="minorHAnsi"/>
          <w:i/>
          <w:iCs/>
          <w:vanish/>
          <w:lang w:eastAsia="nl-NL"/>
        </w:rPr>
      </w:pPr>
    </w:p>
    <w:p w14:paraId="2B964AA2" w14:textId="029EB4F4" w:rsidR="00413CCF" w:rsidRPr="004710BB" w:rsidRDefault="004E647F" w:rsidP="004710BB">
      <w:pPr>
        <w:pStyle w:val="Kop2"/>
      </w:pPr>
      <w:bookmarkStart w:id="13" w:name="_Toc200112334"/>
      <w:r>
        <w:t>2</w:t>
      </w:r>
      <w:r w:rsidR="000468AD" w:rsidRPr="004710BB">
        <w:t>.</w:t>
      </w:r>
      <w:r w:rsidR="00C50C35">
        <w:t>2</w:t>
      </w:r>
      <w:r w:rsidR="004710BB" w:rsidRPr="004710BB">
        <w:t>.1</w:t>
      </w:r>
      <w:r w:rsidR="009A1CBB">
        <w:tab/>
      </w:r>
      <w:r w:rsidR="001E6EF2">
        <w:t>Kwaliteit</w:t>
      </w:r>
      <w:r w:rsidR="000468AD" w:rsidRPr="004710BB">
        <w:t xml:space="preserve"> </w:t>
      </w:r>
      <w:r w:rsidR="00CB0698">
        <w:t>(</w:t>
      </w:r>
      <w:r w:rsidR="00FC4D25">
        <w:t>70%</w:t>
      </w:r>
      <w:r w:rsidR="00CB0698">
        <w:t>)</w:t>
      </w:r>
      <w:bookmarkEnd w:id="13"/>
    </w:p>
    <w:p w14:paraId="7B222F9E" w14:textId="77777777" w:rsidR="00BB3421" w:rsidRDefault="00BB3421" w:rsidP="004710BB">
      <w:pPr>
        <w:rPr>
          <w:rFonts w:cstheme="minorHAnsi"/>
          <w:color w:val="000000" w:themeColor="text1"/>
        </w:rPr>
      </w:pPr>
    </w:p>
    <w:p w14:paraId="6989BD9A" w14:textId="2BE8D7A7" w:rsidR="00BB3421" w:rsidRPr="00E414AA" w:rsidRDefault="00BB3421" w:rsidP="00BB3421">
      <w:pPr>
        <w:autoSpaceDE w:val="0"/>
        <w:autoSpaceDN w:val="0"/>
        <w:adjustRightInd w:val="0"/>
        <w:rPr>
          <w:rFonts w:cstheme="minorHAnsi"/>
          <w:color w:val="000000"/>
          <w:lang w:eastAsia="en-GB"/>
        </w:rPr>
      </w:pPr>
      <w:r w:rsidRPr="00E414AA">
        <w:rPr>
          <w:rFonts w:cstheme="minorHAnsi"/>
          <w:color w:val="000000"/>
          <w:lang w:eastAsia="en-GB"/>
        </w:rPr>
        <w:lastRenderedPageBreak/>
        <w:t xml:space="preserve">De inschrijver beantwoordt </w:t>
      </w:r>
      <w:r w:rsidR="00EB4B1E">
        <w:rPr>
          <w:rFonts w:cstheme="minorHAnsi"/>
          <w:color w:val="000000"/>
          <w:lang w:eastAsia="en-GB"/>
        </w:rPr>
        <w:t>2</w:t>
      </w:r>
      <w:r w:rsidRPr="00E414AA">
        <w:rPr>
          <w:rFonts w:cstheme="minorHAnsi"/>
          <w:color w:val="000000"/>
          <w:lang w:eastAsia="en-GB"/>
        </w:rPr>
        <w:t xml:space="preserve"> open vragen, welke bij de Inschrijving worden ingediend. De inschrijver dient met de antwoorden aan te geven welke meerwaarde hij aanbestedende dienst biedt ten opzichte van de minimumeisen en wensen zoals in de </w:t>
      </w:r>
      <w:r w:rsidR="005F19C0">
        <w:rPr>
          <w:rFonts w:cstheme="minorHAnsi"/>
          <w:color w:val="000000"/>
          <w:lang w:eastAsia="en-GB"/>
        </w:rPr>
        <w:t>o</w:t>
      </w:r>
      <w:r w:rsidRPr="00E414AA">
        <w:rPr>
          <w:rFonts w:cstheme="minorHAnsi"/>
          <w:color w:val="000000"/>
          <w:lang w:eastAsia="en-GB"/>
        </w:rPr>
        <w:t xml:space="preserve">vereenkomst vermeldt. </w:t>
      </w:r>
    </w:p>
    <w:p w14:paraId="643BAADD" w14:textId="77777777" w:rsidR="00BB3421" w:rsidRPr="00EF1A2D" w:rsidRDefault="00BB3421" w:rsidP="00BB3421">
      <w:pPr>
        <w:autoSpaceDE w:val="0"/>
        <w:autoSpaceDN w:val="0"/>
        <w:adjustRightInd w:val="0"/>
        <w:rPr>
          <w:rFonts w:cstheme="minorHAnsi"/>
          <w:color w:val="000000"/>
          <w:highlight w:val="yellow"/>
          <w:lang w:eastAsia="en-GB"/>
        </w:rPr>
      </w:pPr>
    </w:p>
    <w:p w14:paraId="6016CC08" w14:textId="77777777" w:rsidR="00BB3421" w:rsidRPr="0014663D" w:rsidRDefault="00BB3421" w:rsidP="00BB3421">
      <w:pPr>
        <w:pStyle w:val="Plattetekst"/>
        <w:rPr>
          <w:rFonts w:asciiTheme="minorHAnsi" w:hAnsiTheme="minorHAnsi" w:cstheme="minorHAnsi"/>
          <w:szCs w:val="22"/>
        </w:rPr>
      </w:pPr>
      <w:r w:rsidRPr="0014663D">
        <w:rPr>
          <w:rFonts w:asciiTheme="minorHAnsi" w:hAnsiTheme="minorHAnsi" w:cstheme="minorHAnsi"/>
          <w:szCs w:val="22"/>
        </w:rPr>
        <w:t>Om het beoordelen van de open vragen zo eerlijk en effectief mogelijk uit te voeren, dienen deze aan de volgende voorwaarden te voldoen:</w:t>
      </w:r>
    </w:p>
    <w:p w14:paraId="00B32BDF" w14:textId="77777777" w:rsidR="00BB3421" w:rsidRPr="00C308ED" w:rsidRDefault="00BB3421" w:rsidP="000010B1">
      <w:pPr>
        <w:pStyle w:val="Plattetekst"/>
        <w:numPr>
          <w:ilvl w:val="0"/>
          <w:numId w:val="5"/>
        </w:numPr>
        <w:spacing w:after="100" w:afterAutospacing="1"/>
        <w:textAlignment w:val="top"/>
        <w:rPr>
          <w:rFonts w:asciiTheme="minorHAnsi" w:hAnsiTheme="minorHAnsi" w:cstheme="minorHAnsi"/>
          <w:szCs w:val="22"/>
          <w:lang w:eastAsia="en-GB"/>
        </w:rPr>
      </w:pPr>
      <w:r w:rsidRPr="00C308ED">
        <w:rPr>
          <w:rFonts w:asciiTheme="minorHAnsi" w:hAnsiTheme="minorHAnsi" w:cstheme="minorHAnsi"/>
          <w:szCs w:val="22"/>
        </w:rPr>
        <w:t xml:space="preserve">Antwoorden dienen uitgewerkt te zijn in een leesbaar lettertype. </w:t>
      </w:r>
    </w:p>
    <w:p w14:paraId="74A6BEAF" w14:textId="77777777" w:rsidR="00BB3421" w:rsidRPr="00C308ED" w:rsidRDefault="00BB3421" w:rsidP="000010B1">
      <w:pPr>
        <w:pStyle w:val="Plattetekst"/>
        <w:numPr>
          <w:ilvl w:val="0"/>
          <w:numId w:val="5"/>
        </w:numPr>
        <w:spacing w:after="100" w:afterAutospacing="1"/>
        <w:textAlignment w:val="top"/>
        <w:rPr>
          <w:rFonts w:asciiTheme="minorHAnsi" w:hAnsiTheme="minorHAnsi" w:cstheme="minorHAnsi"/>
          <w:szCs w:val="22"/>
          <w:lang w:eastAsia="en-GB"/>
        </w:rPr>
      </w:pPr>
      <w:r w:rsidRPr="00C308ED">
        <w:rPr>
          <w:rFonts w:asciiTheme="minorHAnsi" w:hAnsiTheme="minorHAnsi" w:cstheme="minorHAnsi"/>
          <w:szCs w:val="22"/>
        </w:rPr>
        <w:t>Het per vraag aangegeven maximum aantal pagina’s betreft uitwerking op enkelzijdige pagina, zonder bijlage en zonder verwijzing naar externe bronnen.</w:t>
      </w:r>
    </w:p>
    <w:p w14:paraId="3BEE3404" w14:textId="77777777" w:rsidR="00BB3421" w:rsidRPr="00C308ED" w:rsidRDefault="00BB3421" w:rsidP="000010B1">
      <w:pPr>
        <w:pStyle w:val="Plattetekst"/>
        <w:numPr>
          <w:ilvl w:val="0"/>
          <w:numId w:val="5"/>
        </w:numPr>
        <w:spacing w:after="100" w:afterAutospacing="1"/>
        <w:textAlignment w:val="top"/>
        <w:rPr>
          <w:rFonts w:asciiTheme="minorHAnsi" w:hAnsiTheme="minorHAnsi" w:cstheme="minorHAnsi"/>
          <w:szCs w:val="22"/>
          <w:lang w:eastAsia="en-GB"/>
        </w:rPr>
      </w:pPr>
      <w:r w:rsidRPr="00C308ED">
        <w:rPr>
          <w:rFonts w:asciiTheme="minorHAnsi" w:hAnsiTheme="minorHAnsi" w:cstheme="minorHAnsi"/>
          <w:szCs w:val="22"/>
        </w:rPr>
        <w:t xml:space="preserve">Alle in de antwoorden geformuleerde en ingediende kwaliteitsaspecten en/of doelstellingen dienen in de totaalprijs te zijn opgenomen (lees: </w:t>
      </w:r>
      <w:r w:rsidRPr="00C308ED">
        <w:rPr>
          <w:rFonts w:asciiTheme="minorHAnsi" w:hAnsiTheme="minorHAnsi" w:cstheme="minorHAnsi"/>
          <w:b/>
          <w:szCs w:val="22"/>
        </w:rPr>
        <w:t>inclusief</w:t>
      </w:r>
      <w:r w:rsidRPr="00C308ED">
        <w:rPr>
          <w:rFonts w:asciiTheme="minorHAnsi" w:hAnsiTheme="minorHAnsi" w:cstheme="minorHAnsi"/>
          <w:szCs w:val="22"/>
        </w:rPr>
        <w:t xml:space="preserve">). </w:t>
      </w:r>
    </w:p>
    <w:p w14:paraId="3C4E46CF" w14:textId="77777777" w:rsidR="00BB3421" w:rsidRPr="00C308ED" w:rsidRDefault="00BB3421" w:rsidP="000010B1">
      <w:pPr>
        <w:pStyle w:val="Default"/>
        <w:numPr>
          <w:ilvl w:val="0"/>
          <w:numId w:val="5"/>
        </w:numPr>
        <w:rPr>
          <w:rFonts w:asciiTheme="minorHAnsi" w:hAnsiTheme="minorHAnsi" w:cstheme="minorHAnsi"/>
          <w:b/>
          <w:color w:val="auto"/>
          <w:sz w:val="22"/>
          <w:szCs w:val="22"/>
        </w:rPr>
      </w:pPr>
      <w:r w:rsidRPr="00C308ED">
        <w:rPr>
          <w:rFonts w:asciiTheme="minorHAnsi" w:hAnsiTheme="minorHAnsi" w:cstheme="minorHAnsi"/>
          <w:color w:val="auto"/>
          <w:sz w:val="22"/>
          <w:szCs w:val="22"/>
        </w:rPr>
        <w:t>Indien aanbestedende dienst geen gebruik maakt van het hetgeen u bij uw antwoord heeft omschreven heeft dit geen invloed op de in deze leidraad omschreven uit te voeren opdracht en/of door te belasten kosten.</w:t>
      </w:r>
    </w:p>
    <w:p w14:paraId="21FF465F" w14:textId="77777777" w:rsidR="00BB3421" w:rsidRPr="0014663D" w:rsidRDefault="00BB3421" w:rsidP="00BB3421">
      <w:pPr>
        <w:pStyle w:val="Plattetekst"/>
        <w:rPr>
          <w:rFonts w:asciiTheme="minorHAnsi" w:hAnsiTheme="minorHAnsi" w:cstheme="minorHAnsi"/>
          <w:color w:val="FF0000"/>
          <w:szCs w:val="22"/>
          <w:lang w:eastAsia="en-GB"/>
        </w:rPr>
      </w:pPr>
    </w:p>
    <w:p w14:paraId="6D01E8DC" w14:textId="77777777" w:rsidR="007534EE" w:rsidRDefault="00BB3421" w:rsidP="007534EE">
      <w:pPr>
        <w:rPr>
          <w:rFonts w:cstheme="minorHAnsi"/>
          <w:lang w:eastAsia="en-GB"/>
        </w:rPr>
      </w:pPr>
      <w:r w:rsidRPr="00484005">
        <w:rPr>
          <w:rFonts w:cstheme="minorHAnsi"/>
          <w:lang w:eastAsia="en-GB"/>
        </w:rPr>
        <w:t>De volgende open vragen dienen door inschrijvers te worden uitgewerkt:</w:t>
      </w:r>
    </w:p>
    <w:p w14:paraId="618D3DB4" w14:textId="77777777" w:rsidR="007534EE" w:rsidRDefault="007534EE" w:rsidP="007534EE">
      <w:pPr>
        <w:rPr>
          <w:rFonts w:cstheme="minorHAnsi"/>
          <w:lang w:eastAsia="en-GB"/>
        </w:rPr>
      </w:pPr>
    </w:p>
    <w:p w14:paraId="62165A05" w14:textId="7D4F2D64" w:rsidR="00BB3421" w:rsidRDefault="00BB3421" w:rsidP="007534EE">
      <w:pPr>
        <w:rPr>
          <w:rFonts w:cstheme="minorHAnsi"/>
          <w:b/>
          <w:bCs/>
          <w:color w:val="FF0000"/>
        </w:rPr>
      </w:pPr>
      <w:r w:rsidRPr="007534EE">
        <w:rPr>
          <w:rFonts w:cstheme="minorHAnsi"/>
          <w:b/>
          <w:bCs/>
        </w:rPr>
        <w:t xml:space="preserve">Open vraag 1: </w:t>
      </w:r>
      <w:r w:rsidR="00EB4B1E" w:rsidRPr="007534EE">
        <w:rPr>
          <w:rFonts w:cstheme="minorHAnsi"/>
          <w:b/>
          <w:bCs/>
        </w:rPr>
        <w:t>Plan van aanpak/</w:t>
      </w:r>
      <w:r w:rsidR="00FC4D25" w:rsidRPr="007534EE">
        <w:rPr>
          <w:rFonts w:cstheme="minorHAnsi"/>
          <w:b/>
          <w:bCs/>
        </w:rPr>
        <w:t>tips/tricks 25%</w:t>
      </w:r>
      <w:r w:rsidRPr="007534EE">
        <w:rPr>
          <w:rFonts w:cstheme="minorHAnsi"/>
          <w:b/>
          <w:bCs/>
          <w:color w:val="FF0000"/>
        </w:rPr>
        <w:t xml:space="preserve"> </w:t>
      </w:r>
    </w:p>
    <w:p w14:paraId="53EEDEFB" w14:textId="77777777" w:rsidR="007534EE" w:rsidRPr="00D15FCD" w:rsidRDefault="007534EE" w:rsidP="007534EE">
      <w:pPr>
        <w:pStyle w:val="Kop4"/>
        <w:ind w:left="0" w:firstLine="0"/>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Inschrijver wordt verzocht om op maximaal drie (3) A4-pagina’s toe te lichten op welke wijze de</w:t>
      </w:r>
    </w:p>
    <w:p w14:paraId="0DED15E8"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implementatie van de aangeboden apparatuur inclusief software zal worden aangepakt. De</w:t>
      </w:r>
    </w:p>
    <w:p w14:paraId="5B6E2D23" w14:textId="77777777" w:rsidR="007534EE" w:rsidRPr="00CD6F4A"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toelichting dient in ieder geval de volgende onderdelen te bevatten:</w:t>
      </w:r>
    </w:p>
    <w:p w14:paraId="1EA1BA99" w14:textId="77777777" w:rsidR="007534EE" w:rsidRDefault="007534EE" w:rsidP="007534EE">
      <w:pPr>
        <w:rPr>
          <w:rFonts w:cstheme="minorHAnsi"/>
          <w:b/>
          <w:bCs/>
          <w:color w:val="FF0000"/>
        </w:rPr>
      </w:pPr>
    </w:p>
    <w:p w14:paraId="2980DC3C" w14:textId="77777777" w:rsidR="007534EE" w:rsidRPr="00CD6F4A" w:rsidRDefault="007534EE" w:rsidP="007534EE">
      <w:pPr>
        <w:pStyle w:val="Kop4"/>
        <w:rPr>
          <w:rFonts w:asciiTheme="minorHAnsi" w:eastAsiaTheme="minorHAnsi" w:hAnsiTheme="minorHAnsi" w:cs="Calibri"/>
          <w:iCs w:val="0"/>
          <w:color w:val="000000"/>
          <w:sz w:val="22"/>
          <w:szCs w:val="22"/>
          <w:lang w:eastAsia="nl-NL"/>
        </w:rPr>
      </w:pPr>
      <w:r w:rsidRPr="00CD6F4A">
        <w:rPr>
          <w:rFonts w:asciiTheme="minorHAnsi" w:eastAsiaTheme="minorHAnsi" w:hAnsiTheme="minorHAnsi" w:cs="Calibri"/>
          <w:iCs w:val="0"/>
          <w:color w:val="000000"/>
          <w:sz w:val="22"/>
          <w:szCs w:val="22"/>
          <w:lang w:eastAsia="nl-NL"/>
        </w:rPr>
        <w:t>1. Planning (20%)</w:t>
      </w:r>
    </w:p>
    <w:p w14:paraId="4F8DBA6B"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Geef een overzichtelijke planning van de implementatie, van opdrachtverstrekking tot volledige</w:t>
      </w:r>
    </w:p>
    <w:p w14:paraId="0B3585CC"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ingebruikname. Beschrijf de fasering, belangrijke mijlpalen en de wijze waarop </w:t>
      </w:r>
      <w:r>
        <w:rPr>
          <w:rFonts w:asciiTheme="minorHAnsi" w:eastAsiaTheme="minorHAnsi" w:hAnsiTheme="minorHAnsi" w:cs="Calibri"/>
          <w:b w:val="0"/>
          <w:bCs w:val="0"/>
          <w:iCs w:val="0"/>
          <w:color w:val="000000"/>
          <w:sz w:val="22"/>
          <w:szCs w:val="22"/>
          <w:lang w:eastAsia="nl-NL"/>
        </w:rPr>
        <w:t>i</w:t>
      </w:r>
      <w:r w:rsidRPr="00CD6F4A">
        <w:rPr>
          <w:rFonts w:asciiTheme="minorHAnsi" w:eastAsiaTheme="minorHAnsi" w:hAnsiTheme="minorHAnsi" w:cs="Calibri"/>
          <w:b w:val="0"/>
          <w:bCs w:val="0"/>
          <w:iCs w:val="0"/>
          <w:color w:val="000000"/>
          <w:sz w:val="22"/>
          <w:szCs w:val="22"/>
          <w:lang w:eastAsia="nl-NL"/>
        </w:rPr>
        <w:t>nschrijver de</w:t>
      </w:r>
    </w:p>
    <w:p w14:paraId="1F5A9E4E" w14:textId="77777777" w:rsidR="007534EE" w:rsidRPr="00CD6F4A"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voortgang bewaakt. Benoem tevens hoe eventuele risico’s tijdig worden gesignaleerd en beheerst.</w:t>
      </w:r>
    </w:p>
    <w:p w14:paraId="4A756C87" w14:textId="77777777" w:rsidR="007534EE" w:rsidRDefault="007534EE" w:rsidP="007534EE">
      <w:pPr>
        <w:rPr>
          <w:rFonts w:cstheme="minorHAnsi"/>
          <w:b/>
          <w:bCs/>
          <w:color w:val="FF0000"/>
        </w:rPr>
      </w:pPr>
    </w:p>
    <w:p w14:paraId="4CBC5F6A" w14:textId="77777777" w:rsidR="007534EE" w:rsidRPr="00CD6F4A" w:rsidRDefault="007534EE" w:rsidP="007534EE">
      <w:pPr>
        <w:pStyle w:val="Kop4"/>
        <w:rPr>
          <w:rFonts w:asciiTheme="minorHAnsi" w:eastAsiaTheme="minorHAnsi" w:hAnsiTheme="minorHAnsi" w:cs="Calibri"/>
          <w:iCs w:val="0"/>
          <w:color w:val="000000"/>
          <w:sz w:val="22"/>
          <w:szCs w:val="22"/>
          <w:lang w:eastAsia="nl-NL"/>
        </w:rPr>
      </w:pPr>
      <w:r w:rsidRPr="00CD6F4A">
        <w:rPr>
          <w:rFonts w:asciiTheme="minorHAnsi" w:eastAsiaTheme="minorHAnsi" w:hAnsiTheme="minorHAnsi" w:cs="Calibri"/>
          <w:iCs w:val="0"/>
          <w:color w:val="000000"/>
          <w:sz w:val="22"/>
          <w:szCs w:val="22"/>
          <w:lang w:eastAsia="nl-NL"/>
        </w:rPr>
        <w:t>2. Testen binnen de omgeving van opdrachtgever (Proof of Concept) (20%)</w:t>
      </w:r>
    </w:p>
    <w:p w14:paraId="71A53168"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Omschrijf hoe </w:t>
      </w:r>
      <w:r>
        <w:rPr>
          <w:rFonts w:asciiTheme="minorHAnsi" w:eastAsiaTheme="minorHAnsi" w:hAnsiTheme="minorHAnsi" w:cs="Calibri"/>
          <w:b w:val="0"/>
          <w:bCs w:val="0"/>
          <w:iCs w:val="0"/>
          <w:color w:val="000000"/>
          <w:sz w:val="22"/>
          <w:szCs w:val="22"/>
          <w:lang w:eastAsia="nl-NL"/>
        </w:rPr>
        <w:t>i</w:t>
      </w:r>
      <w:r w:rsidRPr="00CD6F4A">
        <w:rPr>
          <w:rFonts w:asciiTheme="minorHAnsi" w:eastAsiaTheme="minorHAnsi" w:hAnsiTheme="minorHAnsi" w:cs="Calibri"/>
          <w:b w:val="0"/>
          <w:bCs w:val="0"/>
          <w:iCs w:val="0"/>
          <w:color w:val="000000"/>
          <w:sz w:val="22"/>
          <w:szCs w:val="22"/>
          <w:lang w:eastAsia="nl-NL"/>
        </w:rPr>
        <w:t>nschrijver de aangeboden apparatuur inclusief software test binnen de specifieke IT-</w:t>
      </w:r>
    </w:p>
    <w:p w14:paraId="6965630E"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en fysieke omgeving van opdrachtgever. Geef aan hoe en waar het proof of concept wordt</w:t>
      </w:r>
    </w:p>
    <w:p w14:paraId="71960F16"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uitgevoerd (op locatie van opdrachtgever), en op welke wijze opdrachtgever hierbij wordt</w:t>
      </w:r>
    </w:p>
    <w:p w14:paraId="24CDBAA0" w14:textId="77777777" w:rsidR="007534EE" w:rsidRPr="00CD6F4A"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betrokken.</w:t>
      </w:r>
    </w:p>
    <w:p w14:paraId="184434DB" w14:textId="77777777" w:rsidR="007534EE" w:rsidRDefault="007534EE" w:rsidP="007534EE">
      <w:pPr>
        <w:rPr>
          <w:rFonts w:cstheme="minorHAnsi"/>
          <w:b/>
          <w:bCs/>
          <w:color w:val="FF0000"/>
        </w:rPr>
      </w:pPr>
    </w:p>
    <w:p w14:paraId="104B037C" w14:textId="77777777" w:rsidR="007534EE" w:rsidRPr="00CD6F4A" w:rsidRDefault="007534EE" w:rsidP="007534EE">
      <w:pPr>
        <w:pStyle w:val="Kop4"/>
        <w:rPr>
          <w:rFonts w:asciiTheme="minorHAnsi" w:eastAsiaTheme="minorHAnsi" w:hAnsiTheme="minorHAnsi" w:cs="Calibri"/>
          <w:iCs w:val="0"/>
          <w:color w:val="000000"/>
          <w:sz w:val="22"/>
          <w:szCs w:val="22"/>
          <w:lang w:eastAsia="nl-NL"/>
        </w:rPr>
      </w:pPr>
      <w:r w:rsidRPr="00CD6F4A">
        <w:rPr>
          <w:rFonts w:asciiTheme="minorHAnsi" w:eastAsiaTheme="minorHAnsi" w:hAnsiTheme="minorHAnsi" w:cs="Calibri"/>
          <w:iCs w:val="0"/>
          <w:color w:val="000000"/>
          <w:sz w:val="22"/>
          <w:szCs w:val="22"/>
          <w:lang w:eastAsia="nl-NL"/>
        </w:rPr>
        <w:t>3. Garantie op tijdige levering en installatie (20%)</w:t>
      </w:r>
    </w:p>
    <w:p w14:paraId="28D1575B"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Geef aan welke maatregelen Inschrijver treft om te waarborgen dat de apparatuur tijdig wordt</w:t>
      </w:r>
    </w:p>
    <w:p w14:paraId="02111774"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geleverd en correct wordt geïnstalleerd. Beschrijf welke garanties en beheersmaatregelen hiervoor</w:t>
      </w:r>
    </w:p>
    <w:p w14:paraId="64BD6500" w14:textId="77777777" w:rsidR="007534EE" w:rsidRPr="00CD6F4A"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gelden, en hoe vertragingen worden voorkomen of opgevangen.</w:t>
      </w:r>
    </w:p>
    <w:p w14:paraId="50D8A31E"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p>
    <w:p w14:paraId="21F698E2" w14:textId="77777777" w:rsidR="007534EE" w:rsidRPr="00CD6F4A" w:rsidRDefault="007534EE" w:rsidP="007534EE">
      <w:pPr>
        <w:pStyle w:val="Kop4"/>
        <w:rPr>
          <w:rFonts w:asciiTheme="minorHAnsi" w:eastAsiaTheme="minorHAnsi" w:hAnsiTheme="minorHAnsi" w:cs="Calibri"/>
          <w:iCs w:val="0"/>
          <w:color w:val="000000"/>
          <w:sz w:val="22"/>
          <w:szCs w:val="22"/>
          <w:lang w:eastAsia="nl-NL"/>
        </w:rPr>
      </w:pPr>
      <w:r w:rsidRPr="00CD6F4A">
        <w:rPr>
          <w:rFonts w:asciiTheme="minorHAnsi" w:eastAsiaTheme="minorHAnsi" w:hAnsiTheme="minorHAnsi" w:cs="Calibri"/>
          <w:iCs w:val="0"/>
          <w:color w:val="000000"/>
          <w:sz w:val="22"/>
          <w:szCs w:val="22"/>
          <w:lang w:eastAsia="nl-NL"/>
        </w:rPr>
        <w:t>4. Uitrol en ingebruikname door eindgebruikers (20%)</w:t>
      </w:r>
    </w:p>
    <w:p w14:paraId="0C53C78F"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Toelichting op de gefaseerde of volledige uitrol van de apparatuur binnen de organisatie van</w:t>
      </w:r>
    </w:p>
    <w:p w14:paraId="051B67EF"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opdrachtgever. Geef aan wat er van opdrachtgever wordt verwacht in deze fase. Beschrijf hoe</w:t>
      </w:r>
    </w:p>
    <w:p w14:paraId="076EEB08"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Inschrijver ervoor zorgt dat eindgebruikers zo snel en volledig mogelijk gebruik kunnen maken van</w:t>
      </w:r>
    </w:p>
    <w:p w14:paraId="453B5604" w14:textId="77777777" w:rsidR="007534EE" w:rsidRPr="00CD6F4A"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de nieuwe apparatuur (bijv. via introductie, training, ondersteuning of documentatie).</w:t>
      </w:r>
    </w:p>
    <w:p w14:paraId="73234EF6" w14:textId="77777777" w:rsidR="007534EE" w:rsidRDefault="007534EE" w:rsidP="007534EE">
      <w:pPr>
        <w:rPr>
          <w:rFonts w:cstheme="minorHAnsi"/>
          <w:b/>
          <w:bCs/>
          <w:color w:val="FF0000"/>
        </w:rPr>
      </w:pPr>
    </w:p>
    <w:p w14:paraId="371AD6CD" w14:textId="77777777" w:rsidR="007534EE" w:rsidRPr="00CD6F4A" w:rsidRDefault="007534EE" w:rsidP="007534EE">
      <w:pPr>
        <w:pStyle w:val="Kop4"/>
        <w:rPr>
          <w:rFonts w:asciiTheme="minorHAnsi" w:eastAsiaTheme="minorHAnsi" w:hAnsiTheme="minorHAnsi" w:cs="Calibri"/>
          <w:iCs w:val="0"/>
          <w:color w:val="000000"/>
          <w:sz w:val="22"/>
          <w:szCs w:val="22"/>
          <w:lang w:eastAsia="nl-NL"/>
        </w:rPr>
      </w:pPr>
      <w:r w:rsidRPr="00CD6F4A">
        <w:rPr>
          <w:rFonts w:asciiTheme="minorHAnsi" w:eastAsiaTheme="minorHAnsi" w:hAnsiTheme="minorHAnsi" w:cs="Calibri"/>
          <w:iCs w:val="0"/>
          <w:color w:val="000000"/>
          <w:sz w:val="22"/>
          <w:szCs w:val="22"/>
          <w:lang w:eastAsia="nl-NL"/>
        </w:rPr>
        <w:lastRenderedPageBreak/>
        <w:t>5. Tips &amp; Tricks (20%)</w:t>
      </w:r>
    </w:p>
    <w:p w14:paraId="1BAF3976"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Welke aanvullende adviezen, aandachtspunten of praktische tips kan Inschrijver geven met</w:t>
      </w:r>
    </w:p>
    <w:p w14:paraId="2C3C262E"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D15FCD">
        <w:rPr>
          <w:rFonts w:asciiTheme="minorHAnsi" w:eastAsiaTheme="minorHAnsi" w:hAnsiTheme="minorHAnsi" w:cs="Calibri"/>
          <w:b w:val="0"/>
          <w:bCs w:val="0"/>
          <w:iCs w:val="0"/>
          <w:color w:val="000000"/>
          <w:sz w:val="22"/>
          <w:szCs w:val="22"/>
          <w:lang w:eastAsia="nl-NL"/>
        </w:rPr>
        <w:t xml:space="preserve"> </w:t>
      </w:r>
      <w:r w:rsidRPr="00CD6F4A">
        <w:rPr>
          <w:rFonts w:asciiTheme="minorHAnsi" w:eastAsiaTheme="minorHAnsi" w:hAnsiTheme="minorHAnsi" w:cs="Calibri"/>
          <w:b w:val="0"/>
          <w:bCs w:val="0"/>
          <w:iCs w:val="0"/>
          <w:color w:val="000000"/>
          <w:sz w:val="22"/>
          <w:szCs w:val="22"/>
          <w:lang w:eastAsia="nl-NL"/>
        </w:rPr>
        <w:t>betrekking tot de opdracht en/of het gebruik van de aangeboden apparatuur? Denk hierbij aan</w:t>
      </w:r>
    </w:p>
    <w:p w14:paraId="1A918309" w14:textId="77777777" w:rsidR="007534EE" w:rsidRPr="00CD6F4A"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gebruiksgemak, duurzaamheid, beheerbaarheid, of optimalisatie van het gebruik.</w:t>
      </w:r>
    </w:p>
    <w:p w14:paraId="5B5CBF51"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p>
    <w:p w14:paraId="10247878" w14:textId="77777777" w:rsidR="007534EE" w:rsidRPr="00CD6F4A" w:rsidRDefault="007534EE" w:rsidP="007534EE">
      <w:pPr>
        <w:pStyle w:val="Kop4"/>
        <w:rPr>
          <w:rFonts w:asciiTheme="minorHAnsi" w:eastAsiaTheme="minorHAnsi" w:hAnsiTheme="minorHAnsi" w:cs="Calibri"/>
          <w:iCs w:val="0"/>
          <w:color w:val="000000"/>
          <w:sz w:val="22"/>
          <w:szCs w:val="22"/>
          <w:lang w:eastAsia="nl-NL"/>
        </w:rPr>
      </w:pPr>
      <w:r w:rsidRPr="00CD6F4A">
        <w:rPr>
          <w:rFonts w:asciiTheme="minorHAnsi" w:eastAsiaTheme="minorHAnsi" w:hAnsiTheme="minorHAnsi" w:cs="Calibri"/>
          <w:iCs w:val="0"/>
          <w:color w:val="000000"/>
          <w:sz w:val="22"/>
          <w:szCs w:val="22"/>
          <w:lang w:eastAsia="nl-NL"/>
        </w:rPr>
        <w:t>Beoordeling</w:t>
      </w:r>
    </w:p>
    <w:p w14:paraId="622E589A" w14:textId="77777777" w:rsidR="007534EE" w:rsidRPr="00D15FCD"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De inschrijver die de meest overtuigende aanpak presenteert ten aanzien van planning, garantie,</w:t>
      </w:r>
    </w:p>
    <w:p w14:paraId="2709F0F3" w14:textId="77777777" w:rsidR="007534EE" w:rsidRPr="00CD6F4A" w:rsidRDefault="007534EE" w:rsidP="007534EE">
      <w:pPr>
        <w:pStyle w:val="Kop4"/>
        <w:rPr>
          <w:rFonts w:asciiTheme="minorHAnsi" w:eastAsiaTheme="minorHAnsi" w:hAnsiTheme="minorHAnsi" w:cs="Calibri"/>
          <w:b w:val="0"/>
          <w:bCs w:val="0"/>
          <w:iCs w:val="0"/>
          <w:color w:val="000000"/>
          <w:sz w:val="22"/>
          <w:szCs w:val="22"/>
          <w:lang w:eastAsia="nl-NL"/>
        </w:rPr>
      </w:pPr>
      <w:r w:rsidRPr="00CD6F4A">
        <w:rPr>
          <w:rFonts w:asciiTheme="minorHAnsi" w:eastAsiaTheme="minorHAnsi" w:hAnsiTheme="minorHAnsi" w:cs="Calibri"/>
          <w:b w:val="0"/>
          <w:bCs w:val="0"/>
          <w:iCs w:val="0"/>
          <w:color w:val="000000"/>
          <w:sz w:val="22"/>
          <w:szCs w:val="22"/>
          <w:lang w:eastAsia="nl-NL"/>
        </w:rPr>
        <w:t xml:space="preserve"> uitrol en relevante tips &amp; tricks, </w:t>
      </w:r>
      <w:r w:rsidRPr="00D15FCD">
        <w:rPr>
          <w:rFonts w:asciiTheme="minorHAnsi" w:eastAsiaTheme="minorHAnsi" w:hAnsiTheme="minorHAnsi" w:cs="Calibri"/>
          <w:b w:val="0"/>
          <w:bCs w:val="0"/>
          <w:iCs w:val="0"/>
          <w:color w:val="000000"/>
          <w:sz w:val="22"/>
          <w:szCs w:val="22"/>
          <w:lang w:eastAsia="nl-NL"/>
        </w:rPr>
        <w:t>zal</w:t>
      </w:r>
      <w:r w:rsidRPr="00CD6F4A">
        <w:rPr>
          <w:rFonts w:asciiTheme="minorHAnsi" w:eastAsiaTheme="minorHAnsi" w:hAnsiTheme="minorHAnsi" w:cs="Calibri"/>
          <w:b w:val="0"/>
          <w:bCs w:val="0"/>
          <w:iCs w:val="0"/>
          <w:color w:val="000000"/>
          <w:sz w:val="22"/>
          <w:szCs w:val="22"/>
          <w:lang w:eastAsia="nl-NL"/>
        </w:rPr>
        <w:t xml:space="preserve"> op dit onderdeel de maximale score behalen.</w:t>
      </w:r>
    </w:p>
    <w:p w14:paraId="0A09347C" w14:textId="77777777" w:rsidR="007534EE" w:rsidRDefault="007534EE" w:rsidP="007534EE">
      <w:pPr>
        <w:rPr>
          <w:rFonts w:cstheme="minorHAnsi"/>
          <w:b/>
          <w:bCs/>
          <w:color w:val="FF0000"/>
        </w:rPr>
      </w:pPr>
    </w:p>
    <w:p w14:paraId="1416737B" w14:textId="77777777" w:rsidR="007534EE" w:rsidRDefault="007534EE" w:rsidP="007534EE">
      <w:pPr>
        <w:rPr>
          <w:rFonts w:cstheme="minorHAnsi"/>
          <w:b/>
          <w:bCs/>
          <w:color w:val="FF0000"/>
        </w:rPr>
      </w:pPr>
    </w:p>
    <w:p w14:paraId="1B35CD8E" w14:textId="27E9C826" w:rsidR="00FC4D25" w:rsidRDefault="00FC4D25" w:rsidP="00FC4D25">
      <w:pPr>
        <w:pStyle w:val="Kop4"/>
        <w:rPr>
          <w:rFonts w:asciiTheme="minorHAnsi" w:hAnsiTheme="minorHAnsi" w:cstheme="minorHAnsi"/>
          <w:color w:val="FF0000"/>
          <w:sz w:val="22"/>
          <w:szCs w:val="22"/>
        </w:rPr>
      </w:pPr>
      <w:r w:rsidRPr="00484005">
        <w:rPr>
          <w:rFonts w:asciiTheme="minorHAnsi" w:hAnsiTheme="minorHAnsi" w:cstheme="minorHAnsi"/>
          <w:sz w:val="22"/>
          <w:szCs w:val="22"/>
        </w:rPr>
        <w:t xml:space="preserve">Open vraag </w:t>
      </w:r>
      <w:r>
        <w:rPr>
          <w:rFonts w:asciiTheme="minorHAnsi" w:hAnsiTheme="minorHAnsi" w:cstheme="minorHAnsi"/>
          <w:sz w:val="22"/>
          <w:szCs w:val="22"/>
        </w:rPr>
        <w:t>2</w:t>
      </w:r>
      <w:r w:rsidRPr="00484005">
        <w:rPr>
          <w:rFonts w:asciiTheme="minorHAnsi" w:hAnsiTheme="minorHAnsi" w:cstheme="minorHAnsi"/>
          <w:sz w:val="22"/>
          <w:szCs w:val="22"/>
        </w:rPr>
        <w:t xml:space="preserve">: </w:t>
      </w:r>
      <w:r>
        <w:rPr>
          <w:rFonts w:asciiTheme="minorHAnsi" w:hAnsiTheme="minorHAnsi" w:cstheme="minorHAnsi"/>
          <w:sz w:val="22"/>
          <w:szCs w:val="22"/>
        </w:rPr>
        <w:t>Duurzaamheid 45%</w:t>
      </w:r>
      <w:r w:rsidRPr="00484005">
        <w:rPr>
          <w:rFonts w:asciiTheme="minorHAnsi" w:hAnsiTheme="minorHAnsi" w:cstheme="minorHAnsi"/>
          <w:color w:val="FF0000"/>
          <w:sz w:val="22"/>
          <w:szCs w:val="22"/>
        </w:rPr>
        <w:t xml:space="preserve"> </w:t>
      </w:r>
    </w:p>
    <w:p w14:paraId="6ABC56C8" w14:textId="77777777" w:rsidR="00430D07" w:rsidRDefault="00AC3A78" w:rsidP="00AC3A78">
      <w:r>
        <w:t>ROC Nijmegen</w:t>
      </w:r>
      <w:r w:rsidRPr="009722F5">
        <w:t xml:space="preserve"> streeft </w:t>
      </w:r>
      <w:r w:rsidR="00512B1A">
        <w:t xml:space="preserve">vooral </w:t>
      </w:r>
      <w:r w:rsidRPr="009722F5">
        <w:t>naar:</w:t>
      </w:r>
      <w:r w:rsidRPr="009722F5">
        <w:br/>
        <w:t>- Vermindering van energieverbruik en CO₂-uitstoot.</w:t>
      </w:r>
      <w:r w:rsidRPr="009722F5">
        <w:br/>
        <w:t>- Beperking van afval en gebruik van schadelijke stoffen.</w:t>
      </w:r>
      <w:r w:rsidRPr="009722F5">
        <w:br/>
        <w:t>- Verlenging van de levensduur van apparatuur.</w:t>
      </w:r>
      <w:r w:rsidRPr="009722F5">
        <w:br/>
        <w:t>- Verantwoord materiaalgebruik en circulaire oplossingen.</w:t>
      </w:r>
      <w:r w:rsidRPr="009722F5">
        <w:br/>
        <w:t xml:space="preserve">- Stimuleren van </w:t>
      </w:r>
      <w:r w:rsidR="00B35428">
        <w:t>SROI</w:t>
      </w:r>
      <w:r w:rsidR="00430D07">
        <w:t xml:space="preserve"> </w:t>
      </w:r>
    </w:p>
    <w:p w14:paraId="501AA9A9" w14:textId="17DF408E" w:rsidR="00AC3A78" w:rsidRPr="009722F5" w:rsidRDefault="00430D07" w:rsidP="00AC3A78">
      <w:r>
        <w:t>vandaar onderstaande vragen</w:t>
      </w:r>
      <w:r w:rsidR="00AC3A78" w:rsidRPr="009722F5">
        <w:t>.</w:t>
      </w:r>
    </w:p>
    <w:p w14:paraId="7A1B86A4" w14:textId="77777777" w:rsidR="00FC4D25" w:rsidRPr="00484005" w:rsidRDefault="00FC4D25" w:rsidP="00FC4D25">
      <w:pPr>
        <w:autoSpaceDE w:val="0"/>
        <w:autoSpaceDN w:val="0"/>
        <w:adjustRightInd w:val="0"/>
        <w:rPr>
          <w:rFonts w:cstheme="minorHAnsi"/>
        </w:rPr>
      </w:pPr>
    </w:p>
    <w:p w14:paraId="3BDEB36C" w14:textId="7C39078A" w:rsidR="000079C3" w:rsidRPr="004A2DA0" w:rsidRDefault="00D943D1" w:rsidP="000010B1">
      <w:pPr>
        <w:pStyle w:val="Lijstalinea"/>
        <w:numPr>
          <w:ilvl w:val="0"/>
          <w:numId w:val="7"/>
        </w:numPr>
        <w:autoSpaceDE w:val="0"/>
        <w:autoSpaceDN w:val="0"/>
        <w:adjustRightInd w:val="0"/>
        <w:rPr>
          <w:rFonts w:cstheme="minorHAnsi"/>
          <w:b/>
          <w:bCs/>
        </w:rPr>
      </w:pPr>
      <w:r w:rsidRPr="004A2DA0">
        <w:rPr>
          <w:rFonts w:cstheme="minorHAnsi"/>
          <w:b/>
          <w:bCs/>
        </w:rPr>
        <w:t>Energie-efficiëntere producten worden hoger gewaardeerd</w:t>
      </w:r>
      <w:r w:rsidR="00C46971" w:rsidRPr="004A2DA0">
        <w:rPr>
          <w:rFonts w:cstheme="minorHAnsi"/>
          <w:b/>
          <w:bCs/>
        </w:rPr>
        <w:t xml:space="preserve"> </w:t>
      </w:r>
      <w:r w:rsidR="0013091C" w:rsidRPr="004A2DA0">
        <w:rPr>
          <w:rFonts w:cstheme="minorHAnsi"/>
          <w:b/>
          <w:bCs/>
        </w:rPr>
        <w:t>(20</w:t>
      </w:r>
      <w:r w:rsidR="007D6094" w:rsidRPr="004A2DA0">
        <w:rPr>
          <w:rFonts w:cstheme="minorHAnsi"/>
          <w:b/>
          <w:bCs/>
        </w:rPr>
        <w:t>%</w:t>
      </w:r>
      <w:r w:rsidR="0013091C" w:rsidRPr="004A2DA0">
        <w:rPr>
          <w:rFonts w:cstheme="minorHAnsi"/>
          <w:b/>
          <w:bCs/>
        </w:rPr>
        <w:t>)</w:t>
      </w:r>
    </w:p>
    <w:p w14:paraId="16972F9E" w14:textId="77777777" w:rsidR="00EB19E1" w:rsidRPr="00EB19E1" w:rsidRDefault="00EB19E1" w:rsidP="00EB19E1">
      <w:pPr>
        <w:pStyle w:val="Lijstalinea"/>
        <w:autoSpaceDE w:val="0"/>
        <w:autoSpaceDN w:val="0"/>
        <w:adjustRightInd w:val="0"/>
        <w:rPr>
          <w:rFonts w:cstheme="minorHAnsi"/>
        </w:rPr>
      </w:pPr>
      <w:r w:rsidRPr="00EB19E1">
        <w:rPr>
          <w:rFonts w:cstheme="minorHAnsi"/>
        </w:rPr>
        <w:t>Elke 5% lager energieverbruik dan de specificaties in eis </w:t>
      </w:r>
      <w:r w:rsidRPr="00EB19E1">
        <w:rPr>
          <w:rFonts w:cstheme="minorHAnsi"/>
          <w:b/>
          <w:bCs/>
        </w:rPr>
        <w:t>'Producten voldoen aan de Energy Star criteria'</w:t>
      </w:r>
      <w:r w:rsidRPr="00EB19E1">
        <w:rPr>
          <w:rFonts w:cstheme="minorHAnsi"/>
        </w:rPr>
        <w:t> wordt hoger gewaardeerd.</w:t>
      </w:r>
    </w:p>
    <w:p w14:paraId="410A6D6E" w14:textId="77777777" w:rsidR="00EB19E1" w:rsidRPr="00EB19E1" w:rsidRDefault="00EB19E1" w:rsidP="00EB19E1">
      <w:pPr>
        <w:pStyle w:val="Lijstalinea"/>
        <w:autoSpaceDE w:val="0"/>
        <w:autoSpaceDN w:val="0"/>
        <w:adjustRightInd w:val="0"/>
        <w:rPr>
          <w:rFonts w:cstheme="minorHAnsi"/>
        </w:rPr>
      </w:pPr>
      <w:r w:rsidRPr="00EB19E1">
        <w:rPr>
          <w:rFonts w:cstheme="minorHAnsi"/>
          <w:i/>
          <w:iCs/>
        </w:rPr>
        <w:t>Dit criterium is (deels) gebaseerd op 'GPP-criteria van de EU voor imaging equipment 2020'</w:t>
      </w:r>
    </w:p>
    <w:p w14:paraId="4814F52B" w14:textId="77777777" w:rsidR="00EB19E1" w:rsidRPr="00EB19E1" w:rsidRDefault="00EB19E1" w:rsidP="00EB19E1">
      <w:pPr>
        <w:pStyle w:val="Lijstalinea"/>
        <w:autoSpaceDE w:val="0"/>
        <w:autoSpaceDN w:val="0"/>
        <w:adjustRightInd w:val="0"/>
        <w:rPr>
          <w:rFonts w:cstheme="minorHAnsi"/>
        </w:rPr>
      </w:pPr>
      <w:r w:rsidRPr="00EB19E1">
        <w:rPr>
          <w:rFonts w:cstheme="minorHAnsi"/>
          <w:i/>
          <w:iCs/>
        </w:rPr>
        <w:t>Toelichting voor de inkopende organisatie</w:t>
      </w:r>
      <w:r w:rsidRPr="00EB19E1">
        <w:rPr>
          <w:rFonts w:cstheme="minorHAnsi"/>
        </w:rPr>
        <w:br/>
        <w:t>In verband met de Europese Energie-efficiëntie Richtlijn (EU) 2023/1791 moet dit gunningscriterium verplicht worden toegepast op Rijksinkopen. De </w:t>
      </w:r>
      <w:hyperlink r:id="rId18" w:tgtFrame="_blank" w:history="1">
        <w:r w:rsidRPr="00EB19E1">
          <w:rPr>
            <w:rStyle w:val="Hyperlink"/>
            <w:rFonts w:cstheme="minorHAnsi"/>
            <w:color w:val="auto"/>
          </w:rPr>
          <w:t>Europese Energie-efficiëntie Richtlijn (EU) 2023/1791</w:t>
        </w:r>
      </w:hyperlink>
      <w:r w:rsidRPr="00EB19E1">
        <w:rPr>
          <w:rFonts w:cstheme="minorHAnsi"/>
        </w:rPr>
        <w:t> voorziet dat inkopende organisaties bij het gunnen van hun overheidsopdrachten streven naar producten met hoge energie-efficiëntieprestaties. </w:t>
      </w:r>
      <w:hyperlink r:id="rId19" w:tgtFrame="_blank" w:history="1">
        <w:r w:rsidRPr="00EB19E1">
          <w:rPr>
            <w:rStyle w:val="Hyperlink"/>
            <w:rFonts w:cstheme="minorHAnsi"/>
            <w:color w:val="auto"/>
          </w:rPr>
          <w:t>De website van de Europese Commissie</w:t>
        </w:r>
      </w:hyperlink>
      <w:r w:rsidRPr="00EB19E1">
        <w:rPr>
          <w:rFonts w:cstheme="minorHAnsi"/>
        </w:rPr>
        <w:t> biedt meer informatie over de Energie-efficiëntie Richtlijn.</w:t>
      </w:r>
    </w:p>
    <w:p w14:paraId="670E5526" w14:textId="77777777" w:rsidR="00EB19E1" w:rsidRPr="00EB19E1" w:rsidRDefault="00EB19E1" w:rsidP="00EB19E1">
      <w:pPr>
        <w:pStyle w:val="Lijstalinea"/>
        <w:autoSpaceDE w:val="0"/>
        <w:autoSpaceDN w:val="0"/>
        <w:adjustRightInd w:val="0"/>
        <w:rPr>
          <w:rFonts w:cstheme="minorHAnsi"/>
        </w:rPr>
      </w:pPr>
      <w:r w:rsidRPr="00EB19E1">
        <w:rPr>
          <w:rFonts w:cstheme="minorHAnsi"/>
          <w:i/>
          <w:iCs/>
        </w:rPr>
        <w:t>Mogelijke bewijsmiddelen</w:t>
      </w:r>
    </w:p>
    <w:p w14:paraId="2BE58D8A" w14:textId="77777777" w:rsidR="00EB19E1" w:rsidRPr="00EB19E1" w:rsidRDefault="00EB19E1" w:rsidP="000010B1">
      <w:pPr>
        <w:pStyle w:val="Lijstalinea"/>
        <w:numPr>
          <w:ilvl w:val="0"/>
          <w:numId w:val="8"/>
        </w:numPr>
        <w:autoSpaceDE w:val="0"/>
        <w:autoSpaceDN w:val="0"/>
        <w:adjustRightInd w:val="0"/>
        <w:rPr>
          <w:rFonts w:cstheme="minorHAnsi"/>
        </w:rPr>
      </w:pPr>
      <w:r w:rsidRPr="00EB19E1">
        <w:rPr>
          <w:rFonts w:cstheme="minorHAnsi"/>
        </w:rPr>
        <w:t>Technisch dossier van de fabrikant, inclusief de TEC waarde (Typical Energy Consumption) waarmee de fabrikant laat zien dat het product inderdaad x% beter is.</w:t>
      </w:r>
    </w:p>
    <w:p w14:paraId="2073AED7" w14:textId="77777777" w:rsidR="00EB19E1" w:rsidRDefault="00EB19E1" w:rsidP="000010B1">
      <w:pPr>
        <w:pStyle w:val="Lijstalinea"/>
        <w:numPr>
          <w:ilvl w:val="0"/>
          <w:numId w:val="8"/>
        </w:numPr>
        <w:autoSpaceDE w:val="0"/>
        <w:autoSpaceDN w:val="0"/>
        <w:adjustRightInd w:val="0"/>
        <w:rPr>
          <w:rFonts w:cstheme="minorHAnsi"/>
        </w:rPr>
      </w:pPr>
      <w:r w:rsidRPr="00EB19E1">
        <w:rPr>
          <w:rFonts w:cstheme="minorHAnsi"/>
        </w:rPr>
        <w:t>Of gelijkwaardig.</w:t>
      </w:r>
    </w:p>
    <w:p w14:paraId="3196A68F" w14:textId="5FBCA26F" w:rsidR="002F0506" w:rsidRDefault="002F0506" w:rsidP="002F0506">
      <w:pPr>
        <w:pStyle w:val="Lijstalinea"/>
        <w:autoSpaceDE w:val="0"/>
        <w:autoSpaceDN w:val="0"/>
        <w:adjustRightInd w:val="0"/>
        <w:rPr>
          <w:rFonts w:cstheme="minorHAnsi"/>
        </w:rPr>
      </w:pPr>
      <w:r>
        <w:rPr>
          <w:rFonts w:cstheme="minorHAnsi"/>
        </w:rPr>
        <w:t xml:space="preserve">U hoeft </w:t>
      </w:r>
      <w:r w:rsidR="0000538B">
        <w:rPr>
          <w:rFonts w:cstheme="minorHAnsi"/>
        </w:rPr>
        <w:t>hier</w:t>
      </w:r>
      <w:r>
        <w:rPr>
          <w:rFonts w:cstheme="minorHAnsi"/>
        </w:rPr>
        <w:t xml:space="preserve"> alleen het percentage te benoemen</w:t>
      </w:r>
      <w:r w:rsidR="00AB5F03">
        <w:rPr>
          <w:rFonts w:cstheme="minorHAnsi"/>
        </w:rPr>
        <w:t xml:space="preserve">, na voorgenomen gunning zal </w:t>
      </w:r>
      <w:r w:rsidR="0000538B">
        <w:rPr>
          <w:rFonts w:cstheme="minorHAnsi"/>
        </w:rPr>
        <w:t xml:space="preserve">de winnende inschrijver </w:t>
      </w:r>
      <w:r w:rsidR="00AB5F03">
        <w:rPr>
          <w:rFonts w:cstheme="minorHAnsi"/>
        </w:rPr>
        <w:t>gevraagd worden de bewijsmiddelen aan te leveren.</w:t>
      </w:r>
    </w:p>
    <w:p w14:paraId="51A3D30A" w14:textId="77777777" w:rsidR="00D34B1B" w:rsidRPr="00EB19E1" w:rsidRDefault="00D34B1B" w:rsidP="00D34B1B">
      <w:pPr>
        <w:pStyle w:val="Lijstalinea"/>
        <w:autoSpaceDE w:val="0"/>
        <w:autoSpaceDN w:val="0"/>
        <w:adjustRightInd w:val="0"/>
        <w:rPr>
          <w:rFonts w:cstheme="minorHAnsi"/>
        </w:rPr>
      </w:pPr>
    </w:p>
    <w:p w14:paraId="3B4B5E03" w14:textId="4D94E386" w:rsidR="00D943D1" w:rsidRPr="004A2DA0" w:rsidRDefault="00E57C12" w:rsidP="000010B1">
      <w:pPr>
        <w:pStyle w:val="Lijstalinea"/>
        <w:numPr>
          <w:ilvl w:val="0"/>
          <w:numId w:val="7"/>
        </w:numPr>
        <w:autoSpaceDE w:val="0"/>
        <w:autoSpaceDN w:val="0"/>
        <w:adjustRightInd w:val="0"/>
        <w:rPr>
          <w:rFonts w:cstheme="minorHAnsi"/>
          <w:b/>
          <w:bCs/>
        </w:rPr>
      </w:pPr>
      <w:r w:rsidRPr="004A2DA0">
        <w:rPr>
          <w:rFonts w:cstheme="minorHAnsi"/>
          <w:b/>
          <w:bCs/>
        </w:rPr>
        <w:t>Een hoger percentage post-consumer gerecyclede kunststoffen wordt hoger gewaardeerd</w:t>
      </w:r>
      <w:r w:rsidR="007D6094" w:rsidRPr="004A2DA0">
        <w:rPr>
          <w:rFonts w:cstheme="minorHAnsi"/>
          <w:b/>
          <w:bCs/>
        </w:rPr>
        <w:t xml:space="preserve"> </w:t>
      </w:r>
      <w:r w:rsidR="0013091C" w:rsidRPr="004A2DA0">
        <w:rPr>
          <w:rFonts w:cstheme="minorHAnsi"/>
          <w:b/>
          <w:bCs/>
        </w:rPr>
        <w:t>(10</w:t>
      </w:r>
      <w:r w:rsidR="007D6094" w:rsidRPr="004A2DA0">
        <w:rPr>
          <w:rFonts w:cstheme="minorHAnsi"/>
          <w:b/>
          <w:bCs/>
        </w:rPr>
        <w:t>%</w:t>
      </w:r>
      <w:r w:rsidR="0013091C" w:rsidRPr="004A2DA0">
        <w:rPr>
          <w:rFonts w:cstheme="minorHAnsi"/>
          <w:b/>
          <w:bCs/>
        </w:rPr>
        <w:t>)</w:t>
      </w:r>
    </w:p>
    <w:p w14:paraId="5255C0AD" w14:textId="77777777" w:rsidR="00C45A0C" w:rsidRPr="00C45A0C" w:rsidRDefault="00C45A0C" w:rsidP="00C45A0C">
      <w:pPr>
        <w:pStyle w:val="Lijstalinea"/>
        <w:autoSpaceDE w:val="0"/>
        <w:autoSpaceDN w:val="0"/>
        <w:adjustRightInd w:val="0"/>
        <w:rPr>
          <w:rFonts w:cstheme="minorHAnsi"/>
        </w:rPr>
      </w:pPr>
      <w:r w:rsidRPr="00C45A0C">
        <w:rPr>
          <w:rFonts w:cstheme="minorHAnsi"/>
        </w:rPr>
        <w:t>Indien de reproductieapparatuur post-consumer gerecyclede kunststoffen bevat, gemeten in verhouding tot het totale gewichtsaandeel kunststof aanwezig in het product, wordt een hogere waardering toegekend. Hoe hoger het percentage, hoe hoger de waardering.</w:t>
      </w:r>
    </w:p>
    <w:p w14:paraId="3ECDA0E9" w14:textId="77777777" w:rsidR="00C45A0C" w:rsidRPr="00C45A0C" w:rsidRDefault="00C45A0C" w:rsidP="00C45A0C">
      <w:pPr>
        <w:pStyle w:val="Lijstalinea"/>
        <w:autoSpaceDE w:val="0"/>
        <w:autoSpaceDN w:val="0"/>
        <w:adjustRightInd w:val="0"/>
        <w:rPr>
          <w:rFonts w:cstheme="minorHAnsi"/>
        </w:rPr>
      </w:pPr>
      <w:r w:rsidRPr="00C45A0C">
        <w:rPr>
          <w:rFonts w:cstheme="minorHAnsi"/>
        </w:rPr>
        <w:t>Dit geldt voor producten waarin meer dan 100 gram aan kunststoffen aanwezig is.</w:t>
      </w:r>
    </w:p>
    <w:p w14:paraId="71A2F258" w14:textId="510FD393" w:rsidR="00C45A0C" w:rsidRPr="00C45A0C" w:rsidRDefault="00C45A0C" w:rsidP="00C45A0C">
      <w:pPr>
        <w:pStyle w:val="Lijstalinea"/>
        <w:autoSpaceDE w:val="0"/>
        <w:autoSpaceDN w:val="0"/>
        <w:adjustRightInd w:val="0"/>
        <w:rPr>
          <w:rFonts w:cstheme="minorHAnsi"/>
        </w:rPr>
      </w:pPr>
      <w:r w:rsidRPr="00C45A0C">
        <w:rPr>
          <w:rFonts w:cstheme="minorHAnsi"/>
        </w:rPr>
        <w:t>Deze eis geldt </w:t>
      </w:r>
      <w:r w:rsidRPr="00C45A0C">
        <w:rPr>
          <w:rFonts w:cstheme="minorHAnsi"/>
          <w:b/>
          <w:bCs/>
        </w:rPr>
        <w:t>niet</w:t>
      </w:r>
      <w:r w:rsidRPr="00C45A0C">
        <w:rPr>
          <w:rFonts w:cstheme="minorHAnsi"/>
        </w:rPr>
        <w:t> voor accessoires.</w:t>
      </w:r>
    </w:p>
    <w:p w14:paraId="133802CC" w14:textId="77777777" w:rsidR="00C45A0C" w:rsidRPr="00C45A0C" w:rsidRDefault="00C45A0C" w:rsidP="00C45A0C">
      <w:pPr>
        <w:pStyle w:val="Lijstalinea"/>
        <w:autoSpaceDE w:val="0"/>
        <w:autoSpaceDN w:val="0"/>
        <w:adjustRightInd w:val="0"/>
        <w:rPr>
          <w:rFonts w:cstheme="minorHAnsi"/>
        </w:rPr>
      </w:pPr>
      <w:r w:rsidRPr="00C45A0C">
        <w:rPr>
          <w:rFonts w:cstheme="minorHAnsi"/>
        </w:rPr>
        <w:t>De opdrachtnemer is vrijgesteld van dit criterium indien er hergebruikte producten (waaronder remanufactured en refurbished producten) worden geleverd.</w:t>
      </w:r>
    </w:p>
    <w:p w14:paraId="66D00414" w14:textId="77777777" w:rsidR="00C45A0C" w:rsidRPr="00C45A0C" w:rsidRDefault="00C45A0C" w:rsidP="00C45A0C">
      <w:pPr>
        <w:pStyle w:val="Lijstalinea"/>
        <w:autoSpaceDE w:val="0"/>
        <w:autoSpaceDN w:val="0"/>
        <w:adjustRightInd w:val="0"/>
        <w:rPr>
          <w:rFonts w:cstheme="minorHAnsi"/>
        </w:rPr>
      </w:pPr>
      <w:r w:rsidRPr="00C45A0C">
        <w:rPr>
          <w:rFonts w:cstheme="minorHAnsi"/>
        </w:rPr>
        <w:t>In dit criterium gaat het om post-consumer materiaal, niet om pre-consumer materiaal. Zie ook onderstaande definitie.</w:t>
      </w:r>
    </w:p>
    <w:p w14:paraId="55396767" w14:textId="77777777" w:rsidR="00C45A0C" w:rsidRPr="00C45A0C" w:rsidRDefault="00C45A0C" w:rsidP="00C45A0C">
      <w:pPr>
        <w:pStyle w:val="Lijstalinea"/>
        <w:autoSpaceDE w:val="0"/>
        <w:autoSpaceDN w:val="0"/>
        <w:adjustRightInd w:val="0"/>
        <w:rPr>
          <w:rFonts w:cstheme="minorHAnsi"/>
        </w:rPr>
      </w:pPr>
      <w:r w:rsidRPr="00C45A0C">
        <w:rPr>
          <w:rFonts w:cstheme="minorHAnsi"/>
          <w:b/>
          <w:bCs/>
        </w:rPr>
        <w:t>Definitie gerecycled of secundair materiaal</w:t>
      </w:r>
      <w:r w:rsidRPr="00C45A0C">
        <w:rPr>
          <w:rFonts w:cstheme="minorHAnsi"/>
        </w:rPr>
        <w:t>:</w:t>
      </w:r>
      <w:r w:rsidRPr="00C45A0C">
        <w:rPr>
          <w:rFonts w:cstheme="minorHAnsi"/>
        </w:rPr>
        <w:br/>
        <w:t xml:space="preserve">Materiaal dat verkregen is via opwerking van afvalmateriaal. Dit kan een afvalstroom in een </w:t>
      </w:r>
      <w:r w:rsidRPr="00C45A0C">
        <w:rPr>
          <w:rFonts w:cstheme="minorHAnsi"/>
        </w:rPr>
        <w:lastRenderedPageBreak/>
        <w:t>productieproces zijn (Pre-consumer fase) of afkomstig van producten die al een eerdere gebruiksfunctie hebben vervuld, zoals consumentenafval (Post-consumer fase).</w:t>
      </w:r>
    </w:p>
    <w:p w14:paraId="1640C917" w14:textId="77777777" w:rsidR="00C45A0C" w:rsidRPr="00C45A0C" w:rsidRDefault="00C45A0C" w:rsidP="000010B1">
      <w:pPr>
        <w:pStyle w:val="Lijstalinea"/>
        <w:numPr>
          <w:ilvl w:val="0"/>
          <w:numId w:val="9"/>
        </w:numPr>
        <w:autoSpaceDE w:val="0"/>
        <w:autoSpaceDN w:val="0"/>
        <w:adjustRightInd w:val="0"/>
        <w:rPr>
          <w:rFonts w:cstheme="minorHAnsi"/>
        </w:rPr>
      </w:pPr>
      <w:r w:rsidRPr="00C45A0C">
        <w:rPr>
          <w:rFonts w:cstheme="minorHAnsi"/>
        </w:rPr>
        <w:t>Pre-consumer materiaal (of: postindustrieel restmateriaal) is restmateriaal dat geen afval wordt in een productieproces. Uitgesloten is hergebruik zoals nabewerking en schroot, dat gegenereerd wordt in een proces en kan worden teruggewonnen binnen hetzelfde proces. Het gaat om materiaal gegenereerd door de industrie en niet is gebruikt door de consument.</w:t>
      </w:r>
    </w:p>
    <w:p w14:paraId="4E6F35B2" w14:textId="77777777" w:rsidR="00C45A0C" w:rsidRPr="00C45A0C" w:rsidRDefault="00C45A0C" w:rsidP="000010B1">
      <w:pPr>
        <w:pStyle w:val="Lijstalinea"/>
        <w:numPr>
          <w:ilvl w:val="0"/>
          <w:numId w:val="9"/>
        </w:numPr>
        <w:autoSpaceDE w:val="0"/>
        <w:autoSpaceDN w:val="0"/>
        <w:adjustRightInd w:val="0"/>
        <w:rPr>
          <w:rFonts w:cstheme="minorHAnsi"/>
        </w:rPr>
      </w:pPr>
      <w:r w:rsidRPr="00C45A0C">
        <w:rPr>
          <w:rFonts w:cstheme="minorHAnsi"/>
        </w:rPr>
        <w:t>Post-consumer materiaal is restmateriaal dat door eindgebruikers van producten wordt geproduceerd bij afdanking van deze producten, als de eindgebruiker het product niet langer voor het beoogde doel kan gebruiken. Eindgebruikers zijn onder andere huishoudens, commerciële partijen en industriële partijen. Afdanking omvat het retouren van materiaal uit de distributieketen.</w:t>
      </w:r>
      <w:r w:rsidRPr="00C45A0C">
        <w:rPr>
          <w:rFonts w:cstheme="minorHAnsi"/>
        </w:rPr>
        <w:br/>
        <w:t>Het gaat om materiaal afkomstig uit eerder gebruik of uit reststromen en dat primaire materialen vervangt. Het materiaal kan afkomstig zijn van zowel soortgelijke als andersoortige producten dan het doelproduct. Kenmerkend voor recycling is dat het materiaal gescheiden wordt tot een zo zuiver mogelijke grondstof en aan het begin van een productieproces wordt heringevoerd. Op voorhand van het recyclingproces is doorgaans niet bekend in welk eindproduct het materiaal terecht komt. Er is een bewerking nodig om de materialen opnieuw in te kunnen zetten in de oorspronkelijke of andere toepassing.</w:t>
      </w:r>
    </w:p>
    <w:p w14:paraId="1B6BCC4D" w14:textId="77777777" w:rsidR="00C45A0C" w:rsidRPr="00C45A0C" w:rsidRDefault="00C45A0C" w:rsidP="00C45A0C">
      <w:pPr>
        <w:pStyle w:val="Lijstalinea"/>
        <w:autoSpaceDE w:val="0"/>
        <w:autoSpaceDN w:val="0"/>
        <w:adjustRightInd w:val="0"/>
        <w:rPr>
          <w:rFonts w:cstheme="minorHAnsi"/>
        </w:rPr>
      </w:pPr>
      <w:r w:rsidRPr="00C45A0C">
        <w:rPr>
          <w:rFonts w:cstheme="minorHAnsi"/>
          <w:b/>
          <w:bCs/>
        </w:rPr>
        <w:t>Definitie hergebruikte (of refurbished) producten of onderdelen</w:t>
      </w:r>
      <w:r w:rsidRPr="00C45A0C">
        <w:rPr>
          <w:rFonts w:cstheme="minorHAnsi"/>
        </w:rPr>
        <w:t>:</w:t>
      </w:r>
      <w:r w:rsidRPr="00C45A0C">
        <w:rPr>
          <w:rFonts w:cstheme="minorHAnsi"/>
        </w:rPr>
        <w:br/>
        <w:t>producten of onderdelen die al in gebruik zijn geweest, toegepast in een zelfde nieuw of ander product. Ook het reviseren (refurbishen), oftewel het herstellen en aanpassen van een bestaand product, met behoud of verbetering van de functionaliteit en het herfabriceren (opknappen, herbestemmen) waarbij een nieuw product wordt gemaakt uit onderdelen, componenten en of materialen van afgedankte producten, wordt gezien als ‘hergebruik’. Gerecyclede grondstoffen vallen niet onder deze definitie, aangezien deze via een omvormproces zijn verkregen; bij recycling wordt de oorspronkelijke vorm van het product niet behouden.</w:t>
      </w:r>
    </w:p>
    <w:p w14:paraId="618BF618" w14:textId="77777777" w:rsidR="00C45A0C" w:rsidRPr="00C45A0C" w:rsidRDefault="00C45A0C" w:rsidP="00C45A0C">
      <w:pPr>
        <w:pStyle w:val="Lijstalinea"/>
        <w:autoSpaceDE w:val="0"/>
        <w:autoSpaceDN w:val="0"/>
        <w:adjustRightInd w:val="0"/>
        <w:rPr>
          <w:rFonts w:cstheme="minorHAnsi"/>
        </w:rPr>
      </w:pPr>
      <w:r w:rsidRPr="00C45A0C">
        <w:rPr>
          <w:rFonts w:cstheme="minorHAnsi"/>
          <w:i/>
          <w:iCs/>
        </w:rPr>
        <w:t>Mogelijke bewijsmiddelen</w:t>
      </w:r>
    </w:p>
    <w:p w14:paraId="516CEDA1" w14:textId="77777777" w:rsidR="00C45A0C" w:rsidRPr="00C45A0C" w:rsidRDefault="00C45A0C" w:rsidP="000010B1">
      <w:pPr>
        <w:pStyle w:val="Lijstalinea"/>
        <w:numPr>
          <w:ilvl w:val="0"/>
          <w:numId w:val="10"/>
        </w:numPr>
        <w:autoSpaceDE w:val="0"/>
        <w:autoSpaceDN w:val="0"/>
        <w:adjustRightInd w:val="0"/>
        <w:rPr>
          <w:rFonts w:cstheme="minorHAnsi"/>
        </w:rPr>
      </w:pPr>
      <w:r w:rsidRPr="00C45A0C">
        <w:rPr>
          <w:rFonts w:cstheme="minorHAnsi"/>
        </w:rPr>
        <w:t>Een bewijs van registratie in de </w:t>
      </w:r>
      <w:hyperlink r:id="rId20" w:tgtFrame="_blank" w:history="1">
        <w:r w:rsidRPr="00C45A0C">
          <w:rPr>
            <w:rStyle w:val="Hyperlink"/>
            <w:rFonts w:cstheme="minorHAnsi"/>
            <w:color w:val="auto"/>
          </w:rPr>
          <w:t>TCO Certified database</w:t>
        </w:r>
      </w:hyperlink>
      <w:r w:rsidRPr="00C45A0C">
        <w:rPr>
          <w:rFonts w:cstheme="minorHAnsi"/>
        </w:rPr>
        <w:t> waarin het percentage ‘post-consumer recycled plastic content’ staat vermeld.</w:t>
      </w:r>
    </w:p>
    <w:p w14:paraId="5AE51D71" w14:textId="77777777" w:rsidR="00C45A0C" w:rsidRPr="00C45A0C" w:rsidRDefault="00C45A0C" w:rsidP="000010B1">
      <w:pPr>
        <w:pStyle w:val="Lijstalinea"/>
        <w:numPr>
          <w:ilvl w:val="0"/>
          <w:numId w:val="10"/>
        </w:numPr>
        <w:autoSpaceDE w:val="0"/>
        <w:autoSpaceDN w:val="0"/>
        <w:adjustRightInd w:val="0"/>
        <w:rPr>
          <w:rFonts w:cstheme="minorHAnsi"/>
        </w:rPr>
      </w:pPr>
      <w:r w:rsidRPr="00C45A0C">
        <w:rPr>
          <w:rFonts w:cstheme="minorHAnsi"/>
        </w:rPr>
        <w:t>Een bewijs van registratie in het </w:t>
      </w:r>
      <w:hyperlink r:id="rId21" w:tgtFrame="_blank" w:history="1">
        <w:r w:rsidRPr="00C45A0C">
          <w:rPr>
            <w:rStyle w:val="Hyperlink"/>
            <w:rFonts w:cstheme="minorHAnsi"/>
            <w:color w:val="auto"/>
          </w:rPr>
          <w:t>EPEAT register</w:t>
        </w:r>
      </w:hyperlink>
      <w:r w:rsidRPr="00C45A0C">
        <w:rPr>
          <w:rFonts w:cstheme="minorHAnsi"/>
        </w:rPr>
        <w:t> waarbij het criterium m.b.t. het percentage gerecyclede kunststoffen is geconformeerd en het percentage gerecyclede kunststoffen specifiek staat vermeld.</w:t>
      </w:r>
    </w:p>
    <w:p w14:paraId="22A75DBB" w14:textId="77777777" w:rsidR="00C45A0C" w:rsidRPr="00C45A0C" w:rsidRDefault="00C45A0C" w:rsidP="000010B1">
      <w:pPr>
        <w:pStyle w:val="Lijstalinea"/>
        <w:numPr>
          <w:ilvl w:val="0"/>
          <w:numId w:val="10"/>
        </w:numPr>
        <w:autoSpaceDE w:val="0"/>
        <w:autoSpaceDN w:val="0"/>
        <w:adjustRightInd w:val="0"/>
        <w:rPr>
          <w:rFonts w:cstheme="minorHAnsi"/>
        </w:rPr>
      </w:pPr>
      <w:r w:rsidRPr="00C45A0C">
        <w:rPr>
          <w:rFonts w:cstheme="minorHAnsi"/>
        </w:rPr>
        <w:t>Technische productspecificaties of andere documentatie waarop het percentage gerecyclede kunststoffen specifiek staat vermeld.</w:t>
      </w:r>
    </w:p>
    <w:p w14:paraId="4DA04433" w14:textId="7D5F748C" w:rsidR="00C45A0C" w:rsidRDefault="00C45A0C" w:rsidP="000010B1">
      <w:pPr>
        <w:pStyle w:val="Lijstalinea"/>
        <w:numPr>
          <w:ilvl w:val="0"/>
          <w:numId w:val="10"/>
        </w:numPr>
        <w:autoSpaceDE w:val="0"/>
        <w:autoSpaceDN w:val="0"/>
        <w:adjustRightInd w:val="0"/>
        <w:rPr>
          <w:rFonts w:cstheme="minorHAnsi"/>
        </w:rPr>
      </w:pPr>
      <w:r w:rsidRPr="00C45A0C">
        <w:rPr>
          <w:rFonts w:cstheme="minorHAnsi"/>
        </w:rPr>
        <w:t>Of gelijkwaardig.</w:t>
      </w:r>
    </w:p>
    <w:p w14:paraId="2168E64F" w14:textId="3A7E4083" w:rsidR="00AB5F03" w:rsidRDefault="00AB5F03" w:rsidP="00AB5F03">
      <w:pPr>
        <w:pStyle w:val="Lijstalinea"/>
        <w:autoSpaceDE w:val="0"/>
        <w:autoSpaceDN w:val="0"/>
        <w:adjustRightInd w:val="0"/>
        <w:rPr>
          <w:rFonts w:cstheme="minorHAnsi"/>
        </w:rPr>
      </w:pPr>
      <w:r>
        <w:rPr>
          <w:rFonts w:cstheme="minorHAnsi"/>
        </w:rPr>
        <w:t xml:space="preserve">U hoeft </w:t>
      </w:r>
      <w:r w:rsidR="0000538B">
        <w:rPr>
          <w:rFonts w:cstheme="minorHAnsi"/>
        </w:rPr>
        <w:t>hier</w:t>
      </w:r>
      <w:r>
        <w:rPr>
          <w:rFonts w:cstheme="minorHAnsi"/>
        </w:rPr>
        <w:t xml:space="preserve"> alleen het percentage te benoemen</w:t>
      </w:r>
      <w:r w:rsidR="0000538B">
        <w:rPr>
          <w:rFonts w:cstheme="minorHAnsi"/>
        </w:rPr>
        <w:t>, na voorgenomen gunning zal de winnende inschrijver gevraagd worden de bewijsmiddelen aan te leveren.</w:t>
      </w:r>
    </w:p>
    <w:p w14:paraId="29955A56" w14:textId="77777777" w:rsidR="00D34B1B" w:rsidRPr="00687750" w:rsidRDefault="00D34B1B" w:rsidP="00D34B1B">
      <w:pPr>
        <w:pStyle w:val="Lijstalinea"/>
        <w:autoSpaceDE w:val="0"/>
        <w:autoSpaceDN w:val="0"/>
        <w:adjustRightInd w:val="0"/>
        <w:rPr>
          <w:rFonts w:cstheme="minorHAnsi"/>
        </w:rPr>
      </w:pPr>
    </w:p>
    <w:p w14:paraId="3118D246" w14:textId="3B7CA4A0" w:rsidR="00E57C12" w:rsidRPr="003948F4" w:rsidRDefault="00EE3D6E" w:rsidP="000010B1">
      <w:pPr>
        <w:pStyle w:val="Lijstalinea"/>
        <w:numPr>
          <w:ilvl w:val="0"/>
          <w:numId w:val="7"/>
        </w:numPr>
        <w:autoSpaceDE w:val="0"/>
        <w:autoSpaceDN w:val="0"/>
        <w:adjustRightInd w:val="0"/>
        <w:rPr>
          <w:rFonts w:cstheme="minorHAnsi"/>
          <w:b/>
          <w:bCs/>
        </w:rPr>
      </w:pPr>
      <w:r w:rsidRPr="003948F4">
        <w:rPr>
          <w:rFonts w:cstheme="minorHAnsi"/>
          <w:b/>
          <w:bCs/>
        </w:rPr>
        <w:t>Een beter plan van aanpak voor circulaire economie wordt hoger gewaardeerd</w:t>
      </w:r>
      <w:r w:rsidR="007D6094" w:rsidRPr="003948F4">
        <w:rPr>
          <w:rFonts w:cstheme="minorHAnsi"/>
          <w:b/>
          <w:bCs/>
        </w:rPr>
        <w:t xml:space="preserve"> </w:t>
      </w:r>
      <w:r w:rsidR="0013091C" w:rsidRPr="003948F4">
        <w:rPr>
          <w:rFonts w:cstheme="minorHAnsi"/>
          <w:b/>
          <w:bCs/>
        </w:rPr>
        <w:t>(</w:t>
      </w:r>
      <w:r w:rsidR="003948F4">
        <w:rPr>
          <w:rFonts w:cstheme="minorHAnsi"/>
          <w:b/>
          <w:bCs/>
        </w:rPr>
        <w:t>2</w:t>
      </w:r>
      <w:r w:rsidR="0013091C" w:rsidRPr="003948F4">
        <w:rPr>
          <w:rFonts w:cstheme="minorHAnsi"/>
          <w:b/>
          <w:bCs/>
        </w:rPr>
        <w:t>0</w:t>
      </w:r>
      <w:r w:rsidR="007D6094" w:rsidRPr="003948F4">
        <w:rPr>
          <w:rFonts w:cstheme="minorHAnsi"/>
          <w:b/>
          <w:bCs/>
        </w:rPr>
        <w:t>%</w:t>
      </w:r>
      <w:r w:rsidR="0013091C" w:rsidRPr="003948F4">
        <w:rPr>
          <w:rFonts w:cstheme="minorHAnsi"/>
          <w:b/>
          <w:bCs/>
        </w:rPr>
        <w:t>)</w:t>
      </w:r>
    </w:p>
    <w:p w14:paraId="2C680D62" w14:textId="104D8549" w:rsidR="00312231" w:rsidRPr="00312231" w:rsidRDefault="00312231" w:rsidP="00312231">
      <w:pPr>
        <w:pStyle w:val="Lijstalinea"/>
        <w:autoSpaceDE w:val="0"/>
        <w:autoSpaceDN w:val="0"/>
        <w:adjustRightInd w:val="0"/>
        <w:rPr>
          <w:rFonts w:cstheme="minorHAnsi"/>
        </w:rPr>
      </w:pPr>
      <w:r w:rsidRPr="00312231">
        <w:rPr>
          <w:rFonts w:cstheme="minorHAnsi"/>
        </w:rPr>
        <w:t>De inschrijver dient een plan van aanpak in</w:t>
      </w:r>
      <w:r w:rsidR="0081167C">
        <w:rPr>
          <w:rFonts w:cstheme="minorHAnsi"/>
        </w:rPr>
        <w:t xml:space="preserve"> (maximaal 2 pagina’s A4)</w:t>
      </w:r>
      <w:r w:rsidRPr="00312231">
        <w:rPr>
          <w:rFonts w:cstheme="minorHAnsi"/>
        </w:rPr>
        <w:t>, waarin wordt beschreven welke bijdrage wordt geleverd aan de circulaire economie door de opdracht waarop de aanbesteding betrekking heeft. Elementen die in het plan naar voren moeten komen zijn:</w:t>
      </w:r>
    </w:p>
    <w:p w14:paraId="2ED62FDC" w14:textId="77777777" w:rsidR="00312231" w:rsidRPr="00312231" w:rsidRDefault="00312231" w:rsidP="000010B1">
      <w:pPr>
        <w:pStyle w:val="Lijstalinea"/>
        <w:numPr>
          <w:ilvl w:val="0"/>
          <w:numId w:val="11"/>
        </w:numPr>
        <w:autoSpaceDE w:val="0"/>
        <w:autoSpaceDN w:val="0"/>
        <w:adjustRightInd w:val="0"/>
        <w:rPr>
          <w:rFonts w:cstheme="minorHAnsi"/>
        </w:rPr>
      </w:pPr>
      <w:r w:rsidRPr="00312231">
        <w:rPr>
          <w:rFonts w:cstheme="minorHAnsi"/>
        </w:rPr>
        <w:t>Visie op (de belangrijkste onderdelen van) de opdracht als het gaat om grondstofgebruik, uitgewerkt volgens de hiërarchie van de R-ladder:</w:t>
      </w:r>
    </w:p>
    <w:p w14:paraId="69F6DACB" w14:textId="77777777" w:rsidR="00312231" w:rsidRPr="00312231" w:rsidRDefault="00312231" w:rsidP="000010B1">
      <w:pPr>
        <w:pStyle w:val="Lijstalinea"/>
        <w:numPr>
          <w:ilvl w:val="1"/>
          <w:numId w:val="11"/>
        </w:numPr>
        <w:autoSpaceDE w:val="0"/>
        <w:autoSpaceDN w:val="0"/>
        <w:adjustRightInd w:val="0"/>
        <w:rPr>
          <w:rFonts w:cstheme="minorHAnsi"/>
        </w:rPr>
      </w:pPr>
      <w:r w:rsidRPr="00312231">
        <w:rPr>
          <w:rFonts w:cstheme="minorHAnsi"/>
        </w:rPr>
        <w:t>Refuse en rethink: materiaalgebruik voorkomen en heroverwegen.</w:t>
      </w:r>
    </w:p>
    <w:p w14:paraId="3E348FB6" w14:textId="77777777" w:rsidR="00312231" w:rsidRPr="00312231" w:rsidRDefault="00312231" w:rsidP="000010B1">
      <w:pPr>
        <w:pStyle w:val="Lijstalinea"/>
        <w:numPr>
          <w:ilvl w:val="1"/>
          <w:numId w:val="11"/>
        </w:numPr>
        <w:autoSpaceDE w:val="0"/>
        <w:autoSpaceDN w:val="0"/>
        <w:adjustRightInd w:val="0"/>
        <w:rPr>
          <w:rFonts w:cstheme="minorHAnsi"/>
        </w:rPr>
      </w:pPr>
      <w:r w:rsidRPr="00312231">
        <w:rPr>
          <w:rFonts w:cstheme="minorHAnsi"/>
        </w:rPr>
        <w:t>Reduce: materiaalgebruik verminderen.</w:t>
      </w:r>
    </w:p>
    <w:p w14:paraId="017A1D86" w14:textId="77777777" w:rsidR="00312231" w:rsidRPr="00312231" w:rsidRDefault="00312231" w:rsidP="000010B1">
      <w:pPr>
        <w:pStyle w:val="Lijstalinea"/>
        <w:numPr>
          <w:ilvl w:val="1"/>
          <w:numId w:val="11"/>
        </w:numPr>
        <w:autoSpaceDE w:val="0"/>
        <w:autoSpaceDN w:val="0"/>
        <w:adjustRightInd w:val="0"/>
        <w:rPr>
          <w:rFonts w:cstheme="minorHAnsi"/>
        </w:rPr>
      </w:pPr>
      <w:r w:rsidRPr="00312231">
        <w:rPr>
          <w:rFonts w:cstheme="minorHAnsi"/>
        </w:rPr>
        <w:t xml:space="preserve">Re-use (waarbij onder re-use ook refurbish, repair, remanufacture en repurpose vallen): direct hergebruik van het product en strategieën voor waardebehoud en levensduurverlenging, zoals opknappen en moderniseren van een oud product, of </w:t>
      </w:r>
      <w:r w:rsidRPr="00312231">
        <w:rPr>
          <w:rFonts w:cstheme="minorHAnsi"/>
        </w:rPr>
        <w:lastRenderedPageBreak/>
        <w:t>onderdelen van een afgedankt product gebruiken in een nieuw product (met dezelfde of een andere functie).</w:t>
      </w:r>
    </w:p>
    <w:p w14:paraId="44CB6071" w14:textId="77777777" w:rsidR="00312231" w:rsidRPr="00312231" w:rsidRDefault="00312231" w:rsidP="000010B1">
      <w:pPr>
        <w:pStyle w:val="Lijstalinea"/>
        <w:numPr>
          <w:ilvl w:val="1"/>
          <w:numId w:val="11"/>
        </w:numPr>
        <w:autoSpaceDE w:val="0"/>
        <w:autoSpaceDN w:val="0"/>
        <w:adjustRightInd w:val="0"/>
        <w:rPr>
          <w:rFonts w:cstheme="minorHAnsi"/>
        </w:rPr>
      </w:pPr>
      <w:r w:rsidRPr="00312231">
        <w:rPr>
          <w:rFonts w:cstheme="minorHAnsi"/>
        </w:rPr>
        <w:t>Recycle: materialen verwerken tot grondstoffen met zelfde (hoogwaardige) of mindere (laagwaardige) kwaliteit dan de oorspronkelijke grondstof.</w:t>
      </w:r>
    </w:p>
    <w:p w14:paraId="493FA2D2" w14:textId="77777777" w:rsidR="00312231" w:rsidRPr="00312231" w:rsidRDefault="00312231" w:rsidP="000010B1">
      <w:pPr>
        <w:pStyle w:val="Lijstalinea"/>
        <w:numPr>
          <w:ilvl w:val="1"/>
          <w:numId w:val="11"/>
        </w:numPr>
        <w:autoSpaceDE w:val="0"/>
        <w:autoSpaceDN w:val="0"/>
        <w:adjustRightInd w:val="0"/>
        <w:rPr>
          <w:rFonts w:cstheme="minorHAnsi"/>
        </w:rPr>
      </w:pPr>
      <w:r w:rsidRPr="00312231">
        <w:rPr>
          <w:rFonts w:cstheme="minorHAnsi"/>
        </w:rPr>
        <w:t>Recover: het verbranden van materialen met energieterugwinning. Het gaat hierbij ook om de visie op het verminderen van e-waste (wereldwijd) en de rol die de inschrijver hierbij kan spelen. Daarbij geeft de inschrijver een toelichting op de door inschrijver uitgevoerde specifieke inspanningen om grondstoffen te behouden en een toelichting op de omgang met schaarse grondstoffen.</w:t>
      </w:r>
    </w:p>
    <w:p w14:paraId="29563A71" w14:textId="77777777" w:rsidR="00312231" w:rsidRPr="00312231" w:rsidRDefault="00312231" w:rsidP="000010B1">
      <w:pPr>
        <w:pStyle w:val="Lijstalinea"/>
        <w:numPr>
          <w:ilvl w:val="0"/>
          <w:numId w:val="11"/>
        </w:numPr>
        <w:autoSpaceDE w:val="0"/>
        <w:autoSpaceDN w:val="0"/>
        <w:adjustRightInd w:val="0"/>
        <w:rPr>
          <w:rFonts w:cstheme="minorHAnsi"/>
        </w:rPr>
      </w:pPr>
      <w:r w:rsidRPr="00312231">
        <w:rPr>
          <w:rFonts w:cstheme="minorHAnsi"/>
        </w:rPr>
        <w:t>Samenwerking met en consequenties voor de inkopende organisatie, zoals het bijhouden van administratie voor onderhoud of retoursystemen.</w:t>
      </w:r>
    </w:p>
    <w:p w14:paraId="6C0CC6F5" w14:textId="77777777" w:rsidR="00312231" w:rsidRPr="00312231" w:rsidRDefault="00312231" w:rsidP="000010B1">
      <w:pPr>
        <w:pStyle w:val="Lijstalinea"/>
        <w:numPr>
          <w:ilvl w:val="0"/>
          <w:numId w:val="11"/>
        </w:numPr>
        <w:autoSpaceDE w:val="0"/>
        <w:autoSpaceDN w:val="0"/>
        <w:adjustRightInd w:val="0"/>
        <w:rPr>
          <w:rFonts w:cstheme="minorHAnsi"/>
        </w:rPr>
      </w:pPr>
      <w:r w:rsidRPr="00312231">
        <w:rPr>
          <w:rFonts w:cstheme="minorHAnsi"/>
        </w:rPr>
        <w:t>Samenwerking met ketenpartners.</w:t>
      </w:r>
    </w:p>
    <w:p w14:paraId="413990E7" w14:textId="77777777" w:rsidR="00312231" w:rsidRPr="00312231" w:rsidRDefault="00312231" w:rsidP="000010B1">
      <w:pPr>
        <w:pStyle w:val="Lijstalinea"/>
        <w:numPr>
          <w:ilvl w:val="0"/>
          <w:numId w:val="11"/>
        </w:numPr>
        <w:autoSpaceDE w:val="0"/>
        <w:autoSpaceDN w:val="0"/>
        <w:adjustRightInd w:val="0"/>
        <w:rPr>
          <w:rFonts w:cstheme="minorHAnsi"/>
        </w:rPr>
      </w:pPr>
      <w:r w:rsidRPr="00312231">
        <w:rPr>
          <w:rFonts w:cstheme="minorHAnsi"/>
        </w:rPr>
        <w:t>Bij een contract waarin (ook) langjarig onderhoud (meer dan drie jaar) of leveringen gedurende meer dan drie jaar: specifieke visie op doorontwikkeling richting een volledig circulair systeem, gedurende de looptijd van het contract.</w:t>
      </w:r>
    </w:p>
    <w:p w14:paraId="5878B6F9" w14:textId="77777777" w:rsidR="00312231" w:rsidRPr="00312231" w:rsidRDefault="00312231" w:rsidP="000010B1">
      <w:pPr>
        <w:pStyle w:val="Lijstalinea"/>
        <w:numPr>
          <w:ilvl w:val="0"/>
          <w:numId w:val="11"/>
        </w:numPr>
        <w:autoSpaceDE w:val="0"/>
        <w:autoSpaceDN w:val="0"/>
        <w:adjustRightInd w:val="0"/>
        <w:rPr>
          <w:rFonts w:cstheme="minorHAnsi"/>
        </w:rPr>
      </w:pPr>
      <w:r w:rsidRPr="00312231">
        <w:rPr>
          <w:rFonts w:cstheme="minorHAnsi"/>
        </w:rPr>
        <w:t>Organisatie en taakverdeling gedurende de looptijd van het contract:</w:t>
      </w:r>
    </w:p>
    <w:p w14:paraId="2A104C1E" w14:textId="77777777" w:rsidR="00312231" w:rsidRPr="00312231" w:rsidRDefault="00312231" w:rsidP="000010B1">
      <w:pPr>
        <w:pStyle w:val="Lijstalinea"/>
        <w:numPr>
          <w:ilvl w:val="1"/>
          <w:numId w:val="11"/>
        </w:numPr>
        <w:autoSpaceDE w:val="0"/>
        <w:autoSpaceDN w:val="0"/>
        <w:adjustRightInd w:val="0"/>
        <w:rPr>
          <w:rFonts w:cstheme="minorHAnsi"/>
        </w:rPr>
      </w:pPr>
      <w:r w:rsidRPr="00312231">
        <w:rPr>
          <w:rFonts w:cstheme="minorHAnsi"/>
        </w:rPr>
        <w:t>Beoogde rollen en verplichtingen van de inschrijver/leverende partij(en).</w:t>
      </w:r>
    </w:p>
    <w:p w14:paraId="4E44F6AF" w14:textId="77777777" w:rsidR="00312231" w:rsidRPr="00312231" w:rsidRDefault="00312231" w:rsidP="000010B1">
      <w:pPr>
        <w:pStyle w:val="Lijstalinea"/>
        <w:numPr>
          <w:ilvl w:val="1"/>
          <w:numId w:val="11"/>
        </w:numPr>
        <w:autoSpaceDE w:val="0"/>
        <w:autoSpaceDN w:val="0"/>
        <w:adjustRightInd w:val="0"/>
        <w:rPr>
          <w:rFonts w:cstheme="minorHAnsi"/>
        </w:rPr>
      </w:pPr>
      <w:r w:rsidRPr="00312231">
        <w:rPr>
          <w:rFonts w:cstheme="minorHAnsi"/>
        </w:rPr>
        <w:t>Beoogde rollen en verplichtingen van de aanbestedende partij.</w:t>
      </w:r>
    </w:p>
    <w:p w14:paraId="46B884F8" w14:textId="77777777" w:rsidR="00312231" w:rsidRPr="00312231" w:rsidRDefault="00312231" w:rsidP="00312231">
      <w:pPr>
        <w:pStyle w:val="Lijstalinea"/>
        <w:autoSpaceDE w:val="0"/>
        <w:autoSpaceDN w:val="0"/>
        <w:adjustRightInd w:val="0"/>
        <w:rPr>
          <w:rFonts w:cstheme="minorHAnsi"/>
        </w:rPr>
      </w:pPr>
      <w:r w:rsidRPr="00312231">
        <w:rPr>
          <w:rFonts w:cstheme="minorHAnsi"/>
        </w:rPr>
        <w:t>M.b.t. de visie op de opdracht kan de inschrijver gebruik maken van </w:t>
      </w:r>
      <w:hyperlink r:id="rId22" w:tgtFrame="_blank" w:history="1">
        <w:r w:rsidRPr="00312231">
          <w:rPr>
            <w:rStyle w:val="Hyperlink"/>
            <w:rFonts w:cstheme="minorHAnsi"/>
            <w:color w:val="auto"/>
          </w:rPr>
          <w:t>de circulaire ambitiekaart voor leveranciers</w:t>
        </w:r>
      </w:hyperlink>
      <w:r w:rsidRPr="00312231">
        <w:rPr>
          <w:rFonts w:cstheme="minorHAnsi"/>
        </w:rPr>
        <w:t> om toe te lichten welke circulaire doelstellingen en ambities hij hanteert om op de hiërarchie van de R-ladder in te spelen.</w:t>
      </w:r>
    </w:p>
    <w:p w14:paraId="2FD1FF6D" w14:textId="77777777" w:rsidR="00312231" w:rsidRPr="00312231" w:rsidRDefault="00312231" w:rsidP="00312231">
      <w:pPr>
        <w:pStyle w:val="Lijstalinea"/>
        <w:autoSpaceDE w:val="0"/>
        <w:autoSpaceDN w:val="0"/>
        <w:adjustRightInd w:val="0"/>
        <w:rPr>
          <w:rFonts w:cstheme="minorHAnsi"/>
        </w:rPr>
      </w:pPr>
      <w:r w:rsidRPr="00312231">
        <w:rPr>
          <w:rFonts w:cstheme="minorHAnsi"/>
        </w:rPr>
        <w:t>Een beter plan wordt hoger gewaardeerd. Het plan van aanpak wordt beoordeeld op de volgende aspecten:</w:t>
      </w:r>
    </w:p>
    <w:p w14:paraId="2640D091" w14:textId="77777777" w:rsidR="00312231" w:rsidRPr="00312231" w:rsidRDefault="00312231" w:rsidP="000010B1">
      <w:pPr>
        <w:pStyle w:val="Lijstalinea"/>
        <w:numPr>
          <w:ilvl w:val="0"/>
          <w:numId w:val="12"/>
        </w:numPr>
        <w:autoSpaceDE w:val="0"/>
        <w:autoSpaceDN w:val="0"/>
        <w:adjustRightInd w:val="0"/>
        <w:rPr>
          <w:rFonts w:cstheme="minorHAnsi"/>
        </w:rPr>
      </w:pPr>
      <w:r w:rsidRPr="00312231">
        <w:rPr>
          <w:rFonts w:cstheme="minorHAnsi"/>
        </w:rPr>
        <w:t>De visie op grondstofgebruik, gewaardeerd volgens de hiërarchie van de R-ladder: bijdragen aan hogere treden worden hoger gewaardeerd dan bijdragen aan lagere treden.</w:t>
      </w:r>
    </w:p>
    <w:p w14:paraId="1F8E0798" w14:textId="77777777" w:rsidR="00312231" w:rsidRPr="00312231" w:rsidRDefault="00312231" w:rsidP="000010B1">
      <w:pPr>
        <w:pStyle w:val="Lijstalinea"/>
        <w:numPr>
          <w:ilvl w:val="0"/>
          <w:numId w:val="12"/>
        </w:numPr>
        <w:autoSpaceDE w:val="0"/>
        <w:autoSpaceDN w:val="0"/>
        <w:adjustRightInd w:val="0"/>
        <w:rPr>
          <w:rFonts w:cstheme="minorHAnsi"/>
        </w:rPr>
      </w:pPr>
      <w:r w:rsidRPr="00312231">
        <w:rPr>
          <w:rFonts w:cstheme="minorHAnsi"/>
        </w:rPr>
        <w:t>De mate waarin het plan van aanpak SMART is beschreven: hoe SMARTER hoe hoger de waardering.</w:t>
      </w:r>
    </w:p>
    <w:p w14:paraId="26C61F8C" w14:textId="77777777" w:rsidR="00312231" w:rsidRPr="00312231" w:rsidRDefault="00312231" w:rsidP="000010B1">
      <w:pPr>
        <w:pStyle w:val="Lijstalinea"/>
        <w:numPr>
          <w:ilvl w:val="0"/>
          <w:numId w:val="12"/>
        </w:numPr>
        <w:autoSpaceDE w:val="0"/>
        <w:autoSpaceDN w:val="0"/>
        <w:adjustRightInd w:val="0"/>
        <w:rPr>
          <w:rFonts w:cstheme="minorHAnsi"/>
        </w:rPr>
      </w:pPr>
      <w:r w:rsidRPr="00312231">
        <w:rPr>
          <w:rFonts w:cstheme="minorHAnsi"/>
        </w:rPr>
        <w:t>De betrokkenheid van samenwerkingspartners in de gehele keten: hoe meer betrokkenheid hoe hoger de waardering.</w:t>
      </w:r>
    </w:p>
    <w:p w14:paraId="19B502B9" w14:textId="77777777" w:rsidR="00312231" w:rsidRPr="00312231" w:rsidRDefault="00312231" w:rsidP="000010B1">
      <w:pPr>
        <w:pStyle w:val="Lijstalinea"/>
        <w:numPr>
          <w:ilvl w:val="0"/>
          <w:numId w:val="12"/>
        </w:numPr>
        <w:autoSpaceDE w:val="0"/>
        <w:autoSpaceDN w:val="0"/>
        <w:adjustRightInd w:val="0"/>
        <w:rPr>
          <w:rFonts w:cstheme="minorHAnsi"/>
        </w:rPr>
      </w:pPr>
      <w:r w:rsidRPr="00312231">
        <w:rPr>
          <w:rFonts w:cstheme="minorHAnsi"/>
        </w:rPr>
        <w:t>De motivatie van de rol van de diverse ketenpartijen en aanbestedende partij: hoe duidelijker de rol is omschreven, hoe hoger de waardering.</w:t>
      </w:r>
    </w:p>
    <w:p w14:paraId="395381BB" w14:textId="77777777" w:rsidR="00312231" w:rsidRPr="00D34B1B" w:rsidRDefault="00312231" w:rsidP="00312231">
      <w:pPr>
        <w:pStyle w:val="Lijstalinea"/>
        <w:autoSpaceDE w:val="0"/>
        <w:autoSpaceDN w:val="0"/>
        <w:adjustRightInd w:val="0"/>
        <w:rPr>
          <w:rFonts w:cstheme="minorHAnsi"/>
        </w:rPr>
      </w:pPr>
    </w:p>
    <w:p w14:paraId="6CF71A1B" w14:textId="00A1D75B" w:rsidR="00B71DE9" w:rsidRPr="00D34B1B" w:rsidRDefault="00B71DE9" w:rsidP="000010B1">
      <w:pPr>
        <w:pStyle w:val="Lijstalinea"/>
        <w:numPr>
          <w:ilvl w:val="0"/>
          <w:numId w:val="7"/>
        </w:numPr>
        <w:autoSpaceDE w:val="0"/>
        <w:autoSpaceDN w:val="0"/>
        <w:adjustRightInd w:val="0"/>
        <w:rPr>
          <w:rFonts w:cstheme="minorHAnsi"/>
          <w:b/>
          <w:bCs/>
        </w:rPr>
      </w:pPr>
      <w:r w:rsidRPr="00D34B1B">
        <w:rPr>
          <w:rFonts w:cstheme="minorHAnsi"/>
          <w:b/>
          <w:bCs/>
        </w:rPr>
        <w:t>Een hoger percentage dan 5% social return wordt hoger gewaardeerd</w:t>
      </w:r>
      <w:r w:rsidR="007D6094" w:rsidRPr="00D34B1B">
        <w:rPr>
          <w:rFonts w:cstheme="minorHAnsi"/>
          <w:b/>
          <w:bCs/>
        </w:rPr>
        <w:t xml:space="preserve"> </w:t>
      </w:r>
      <w:r w:rsidR="0098716C" w:rsidRPr="00D34B1B">
        <w:rPr>
          <w:rFonts w:cstheme="minorHAnsi"/>
          <w:b/>
          <w:bCs/>
        </w:rPr>
        <w:t>(20</w:t>
      </w:r>
      <w:r w:rsidR="007D6094" w:rsidRPr="00D34B1B">
        <w:rPr>
          <w:rFonts w:cstheme="minorHAnsi"/>
          <w:b/>
          <w:bCs/>
        </w:rPr>
        <w:t>%</w:t>
      </w:r>
      <w:r w:rsidR="0098716C" w:rsidRPr="00D34B1B">
        <w:rPr>
          <w:rFonts w:cstheme="minorHAnsi"/>
          <w:b/>
          <w:bCs/>
        </w:rPr>
        <w:t>)</w:t>
      </w:r>
    </w:p>
    <w:p w14:paraId="385C99DD" w14:textId="0FACF097" w:rsidR="00D34B1B" w:rsidRPr="00D34B1B" w:rsidRDefault="00D34B1B" w:rsidP="00D34B1B">
      <w:pPr>
        <w:pStyle w:val="Lijstalinea"/>
        <w:autoSpaceDE w:val="0"/>
        <w:autoSpaceDN w:val="0"/>
        <w:adjustRightInd w:val="0"/>
        <w:rPr>
          <w:rFonts w:cstheme="minorHAnsi"/>
        </w:rPr>
      </w:pPr>
      <w:r w:rsidRPr="00D34B1B">
        <w:rPr>
          <w:rFonts w:cstheme="minorHAnsi"/>
        </w:rPr>
        <w:t>Naarmate de inschrijver voor de uitvoering van de opdracht een hoger percentage dan 5% social return op de [x] aanbiedt, wordt de inschrijving hoger gewaardeerd. De inschrijver dient in een plan van aanpak aan te geven in hoeverre hij zekerheid kan verschaffen dat de social return ook daadwerkelijk kan worden ingezet bij de opdracht</w:t>
      </w:r>
      <w:r w:rsidR="00042E62">
        <w:rPr>
          <w:rFonts w:cstheme="minorHAnsi"/>
        </w:rPr>
        <w:t>.</w:t>
      </w:r>
    </w:p>
    <w:p w14:paraId="5387760C" w14:textId="77777777" w:rsidR="00D34B1B" w:rsidRPr="00D34B1B" w:rsidRDefault="00D34B1B" w:rsidP="00D34B1B">
      <w:pPr>
        <w:pStyle w:val="Lijstalinea"/>
        <w:autoSpaceDE w:val="0"/>
        <w:autoSpaceDN w:val="0"/>
        <w:adjustRightInd w:val="0"/>
        <w:rPr>
          <w:rFonts w:cstheme="minorHAnsi"/>
        </w:rPr>
      </w:pPr>
      <w:r w:rsidRPr="00D34B1B">
        <w:rPr>
          <w:rFonts w:cstheme="minorHAnsi"/>
        </w:rPr>
        <w:t>De invulling van social return dient een relatie te hebben met de opdracht, maar hoeft niet in alle gevallen op locaties van de opdrachtnemer te geschieden. In het plan van aanpak moet ook worden beschreven op welke wijze voorkomen wordt dat er verdringing van personeel plaatsvindt door medewerkers uit de doelgroep social return.</w:t>
      </w:r>
    </w:p>
    <w:p w14:paraId="0EC87E22" w14:textId="77777777" w:rsidR="00D34B1B" w:rsidRPr="00D34B1B" w:rsidRDefault="00D34B1B" w:rsidP="00D34B1B">
      <w:pPr>
        <w:pStyle w:val="Lijstalinea"/>
        <w:autoSpaceDE w:val="0"/>
        <w:autoSpaceDN w:val="0"/>
        <w:adjustRightInd w:val="0"/>
        <w:rPr>
          <w:rFonts w:cstheme="minorHAnsi"/>
        </w:rPr>
      </w:pPr>
      <w:r w:rsidRPr="00D34B1B">
        <w:rPr>
          <w:rFonts w:cstheme="minorHAnsi"/>
        </w:rPr>
        <w:t>De invulling van social return dient in een plan van aanpak te worden onderbouwd op basis van de volgende aspecten:</w:t>
      </w:r>
    </w:p>
    <w:p w14:paraId="3C9B94AD" w14:textId="77777777" w:rsidR="00D34B1B" w:rsidRPr="00D34B1B" w:rsidRDefault="00D34B1B" w:rsidP="000010B1">
      <w:pPr>
        <w:pStyle w:val="Lijstalinea"/>
        <w:numPr>
          <w:ilvl w:val="0"/>
          <w:numId w:val="13"/>
        </w:numPr>
        <w:autoSpaceDE w:val="0"/>
        <w:autoSpaceDN w:val="0"/>
        <w:adjustRightInd w:val="0"/>
        <w:rPr>
          <w:rFonts w:cstheme="minorHAnsi"/>
        </w:rPr>
      </w:pPr>
      <w:r w:rsidRPr="00D34B1B">
        <w:rPr>
          <w:rFonts w:cstheme="minorHAnsi"/>
        </w:rPr>
        <w:t>totaal aantal in te zetten SR medewerkers (persoon, geen naam ivm AVG);</w:t>
      </w:r>
    </w:p>
    <w:p w14:paraId="37A37EC6" w14:textId="77777777" w:rsidR="00D34B1B" w:rsidRPr="00D34B1B" w:rsidRDefault="00D34B1B" w:rsidP="000010B1">
      <w:pPr>
        <w:pStyle w:val="Lijstalinea"/>
        <w:numPr>
          <w:ilvl w:val="0"/>
          <w:numId w:val="13"/>
        </w:numPr>
        <w:autoSpaceDE w:val="0"/>
        <w:autoSpaceDN w:val="0"/>
        <w:adjustRightInd w:val="0"/>
        <w:rPr>
          <w:rFonts w:cstheme="minorHAnsi"/>
        </w:rPr>
      </w:pPr>
      <w:r w:rsidRPr="00D34B1B">
        <w:rPr>
          <w:rFonts w:cstheme="minorHAnsi"/>
        </w:rPr>
        <w:t>periode van inzet SR medewerkers;</w:t>
      </w:r>
    </w:p>
    <w:p w14:paraId="1643482D" w14:textId="77777777" w:rsidR="00D34B1B" w:rsidRPr="00D34B1B" w:rsidRDefault="00D34B1B" w:rsidP="000010B1">
      <w:pPr>
        <w:pStyle w:val="Lijstalinea"/>
        <w:numPr>
          <w:ilvl w:val="0"/>
          <w:numId w:val="13"/>
        </w:numPr>
        <w:autoSpaceDE w:val="0"/>
        <w:autoSpaceDN w:val="0"/>
        <w:adjustRightInd w:val="0"/>
        <w:rPr>
          <w:rFonts w:cstheme="minorHAnsi"/>
        </w:rPr>
      </w:pPr>
      <w:r w:rsidRPr="00D34B1B">
        <w:rPr>
          <w:rFonts w:cstheme="minorHAnsi"/>
        </w:rPr>
        <w:t>indicatie in te zetten medewerkers (bijv. WWB, WSW, WIA etc.);</w:t>
      </w:r>
    </w:p>
    <w:p w14:paraId="2E349C73" w14:textId="77777777" w:rsidR="00D34B1B" w:rsidRPr="00D34B1B" w:rsidRDefault="00D34B1B" w:rsidP="000010B1">
      <w:pPr>
        <w:pStyle w:val="Lijstalinea"/>
        <w:numPr>
          <w:ilvl w:val="0"/>
          <w:numId w:val="13"/>
        </w:numPr>
        <w:autoSpaceDE w:val="0"/>
        <w:autoSpaceDN w:val="0"/>
        <w:adjustRightInd w:val="0"/>
        <w:rPr>
          <w:rFonts w:cstheme="minorHAnsi"/>
        </w:rPr>
      </w:pPr>
      <w:r w:rsidRPr="00D34B1B">
        <w:rPr>
          <w:rFonts w:cstheme="minorHAnsi"/>
        </w:rPr>
        <w:t>wervingskanaal (bijv. gemeente, UWV etc.);</w:t>
      </w:r>
    </w:p>
    <w:p w14:paraId="3362A0CD" w14:textId="77777777" w:rsidR="00D34B1B" w:rsidRPr="00D34B1B" w:rsidRDefault="00D34B1B" w:rsidP="000010B1">
      <w:pPr>
        <w:pStyle w:val="Lijstalinea"/>
        <w:numPr>
          <w:ilvl w:val="0"/>
          <w:numId w:val="13"/>
        </w:numPr>
        <w:autoSpaceDE w:val="0"/>
        <w:autoSpaceDN w:val="0"/>
        <w:adjustRightInd w:val="0"/>
        <w:rPr>
          <w:rFonts w:cstheme="minorHAnsi"/>
        </w:rPr>
      </w:pPr>
      <w:r w:rsidRPr="00D34B1B">
        <w:rPr>
          <w:rFonts w:cstheme="minorHAnsi"/>
        </w:rPr>
        <w:t>over het contract te halen waarde van de [x].</w:t>
      </w:r>
    </w:p>
    <w:p w14:paraId="69BF94B6" w14:textId="77777777" w:rsidR="00D34B1B" w:rsidRDefault="00D34B1B" w:rsidP="00D34B1B">
      <w:pPr>
        <w:pStyle w:val="Lijstalinea"/>
        <w:autoSpaceDE w:val="0"/>
        <w:autoSpaceDN w:val="0"/>
        <w:adjustRightInd w:val="0"/>
        <w:rPr>
          <w:rFonts w:cstheme="minorHAnsi"/>
        </w:rPr>
      </w:pPr>
      <w:r w:rsidRPr="00D34B1B">
        <w:rPr>
          <w:rFonts w:cstheme="minorHAnsi"/>
        </w:rPr>
        <w:t>Onder social return vallen de hieronder genoemde doelgroepen:</w:t>
      </w:r>
      <w:r w:rsidRPr="00D34B1B">
        <w:rPr>
          <w:rFonts w:cstheme="minorHAnsi"/>
        </w:rPr>
        <w:br/>
        <w:t xml:space="preserve">a. Wet Werk en Bijstand (WWB) gerechtigden, die langer werkloos zijn dan 12 maanden, 50 jaar of ouder zijn en/of die zonder re-integratieondersteuning of andere begeleiding niet </w:t>
      </w:r>
      <w:r w:rsidRPr="00D34B1B">
        <w:rPr>
          <w:rFonts w:cstheme="minorHAnsi"/>
        </w:rPr>
        <w:lastRenderedPageBreak/>
        <w:t>zelfstandig aan werk kunnen komen.</w:t>
      </w:r>
      <w:r w:rsidRPr="00D34B1B">
        <w:rPr>
          <w:rFonts w:cstheme="minorHAnsi"/>
        </w:rPr>
        <w:br/>
        <w:t>b. Werkloosheidswet (WW) gerechtigden, die langer werkloos zijn dan 12 maanden, en/of 50 jaar of ouder zijn.</w:t>
      </w:r>
      <w:r w:rsidRPr="00D34B1B">
        <w:rPr>
          <w:rFonts w:cstheme="minorHAnsi"/>
        </w:rPr>
        <w:br/>
        <w:t>c. Wet Werk en Inkomen naar Arbeidsvermogen (WIA) gerechtigden.</w:t>
      </w:r>
      <w:r w:rsidRPr="00D34B1B">
        <w:rPr>
          <w:rFonts w:cstheme="minorHAnsi"/>
        </w:rPr>
        <w:br/>
        <w:t>d. Regeling Werkhervatting Gedeeltelijk Arbeidsgeschikten (WGA) gerechtigden.</w:t>
      </w:r>
      <w:r w:rsidRPr="00D34B1B">
        <w:rPr>
          <w:rFonts w:cstheme="minorHAnsi"/>
        </w:rPr>
        <w:br/>
        <w:t>e. Wet Arbeidsongeschiktheid zelfstandigen (WAZ) gerechtigden.</w:t>
      </w:r>
      <w:r w:rsidRPr="00D34B1B">
        <w:rPr>
          <w:rFonts w:cstheme="minorHAnsi"/>
        </w:rPr>
        <w:br/>
        <w:t>f. Wet Arbeidsongeschiktheidsvoorziening Jonggehandicapten (WAJONG) gerechtigden.</w:t>
      </w:r>
      <w:r w:rsidRPr="00D34B1B">
        <w:rPr>
          <w:rFonts w:cstheme="minorHAnsi"/>
        </w:rPr>
        <w:br/>
        <w:t>g. Wet Inkomensvoorziening Oudere en gedeeltelijk Arbeidsongeschikte Werkloze werknemers (IOAW) gerechtigden.</w:t>
      </w:r>
      <w:r w:rsidRPr="00D34B1B">
        <w:rPr>
          <w:rFonts w:cstheme="minorHAnsi"/>
        </w:rPr>
        <w:br/>
        <w:t>h. De Wet Inkomensvoorziening Oudere en gedeeltelijk Arbeidsongeschikte gewezen Zelfstandigen (IOAZ) gerechtigden.</w:t>
      </w:r>
      <w:r w:rsidRPr="00D34B1B">
        <w:rPr>
          <w:rFonts w:cstheme="minorHAnsi"/>
        </w:rPr>
        <w:br/>
        <w:t>i. Wet Sociale Werkvoorziening (WSW) geïndiceerden.</w:t>
      </w:r>
      <w:r w:rsidRPr="00D34B1B">
        <w:rPr>
          <w:rFonts w:cstheme="minorHAnsi"/>
        </w:rPr>
        <w:br/>
        <w:t>j. Leer/werkplekken voor niet uitkeringsgerechtigde werkzoekenden (nuggers).</w:t>
      </w:r>
      <w:r w:rsidRPr="00D34B1B">
        <w:rPr>
          <w:rFonts w:cstheme="minorHAnsi"/>
        </w:rPr>
        <w:br/>
        <w:t>k. Leer/werkplekken voor vroegtijdig schoolverlaters en jongeren met onvoldoende kwalificaties.</w:t>
      </w:r>
      <w:r w:rsidRPr="00D34B1B">
        <w:rPr>
          <w:rFonts w:cstheme="minorHAnsi"/>
        </w:rPr>
        <w:br/>
        <w:t>l. Leer/werkplekken in het kader van BOL/BBL opleidingen, VSO en/of praktijkscholen.</w:t>
      </w:r>
    </w:p>
    <w:p w14:paraId="6E0E627A" w14:textId="3C013759" w:rsidR="00AD2ABC" w:rsidRDefault="00AD2ABC" w:rsidP="00AD2ABC">
      <w:pPr>
        <w:pStyle w:val="Lijstalinea"/>
        <w:autoSpaceDE w:val="0"/>
        <w:autoSpaceDN w:val="0"/>
        <w:adjustRightInd w:val="0"/>
        <w:rPr>
          <w:rFonts w:cstheme="minorHAnsi"/>
        </w:rPr>
      </w:pPr>
      <w:r>
        <w:rPr>
          <w:rFonts w:cstheme="minorHAnsi"/>
        </w:rPr>
        <w:t xml:space="preserve">U hoeft hier alleen het percentage te benoemen, na voorgenomen gunning zal de winnende inschrijver gevraagd worden </w:t>
      </w:r>
      <w:r w:rsidR="00042E62">
        <w:rPr>
          <w:rFonts w:cstheme="minorHAnsi"/>
        </w:rPr>
        <w:t>het plan van aanpak</w:t>
      </w:r>
      <w:r>
        <w:rPr>
          <w:rFonts w:cstheme="minorHAnsi"/>
        </w:rPr>
        <w:t xml:space="preserve"> aan te leveren</w:t>
      </w:r>
      <w:r w:rsidR="00042E62">
        <w:rPr>
          <w:rFonts w:cstheme="minorHAnsi"/>
        </w:rPr>
        <w:t xml:space="preserve"> (binnen 20 dagen)</w:t>
      </w:r>
      <w:r>
        <w:rPr>
          <w:rFonts w:cstheme="minorHAnsi"/>
        </w:rPr>
        <w:t>.</w:t>
      </w:r>
    </w:p>
    <w:p w14:paraId="4B26B422" w14:textId="77777777" w:rsidR="00D34B1B" w:rsidRPr="00AD2ABC" w:rsidRDefault="00D34B1B" w:rsidP="00AD2ABC">
      <w:pPr>
        <w:autoSpaceDE w:val="0"/>
        <w:autoSpaceDN w:val="0"/>
        <w:adjustRightInd w:val="0"/>
        <w:rPr>
          <w:rFonts w:cstheme="minorHAnsi"/>
          <w:color w:val="00B050"/>
        </w:rPr>
      </w:pPr>
    </w:p>
    <w:p w14:paraId="746E7DA6" w14:textId="1BCF2AFF" w:rsidR="004D380B" w:rsidRPr="001F1C3D" w:rsidRDefault="004D380B" w:rsidP="000010B1">
      <w:pPr>
        <w:pStyle w:val="Lijstalinea"/>
        <w:numPr>
          <w:ilvl w:val="0"/>
          <w:numId w:val="7"/>
        </w:numPr>
        <w:autoSpaceDE w:val="0"/>
        <w:autoSpaceDN w:val="0"/>
        <w:adjustRightInd w:val="0"/>
        <w:rPr>
          <w:rFonts w:cstheme="minorHAnsi"/>
          <w:b/>
          <w:bCs/>
        </w:rPr>
      </w:pPr>
      <w:r w:rsidRPr="001F1C3D">
        <w:rPr>
          <w:rFonts w:cstheme="minorHAnsi"/>
          <w:b/>
          <w:bCs/>
        </w:rPr>
        <w:t>Extra punten voor printers met modulaire componenten die eenvoudig vervangbaar zijn</w:t>
      </w:r>
      <w:r w:rsidR="007D6094" w:rsidRPr="001F1C3D">
        <w:rPr>
          <w:rFonts w:cstheme="minorHAnsi"/>
          <w:b/>
          <w:bCs/>
        </w:rPr>
        <w:t xml:space="preserve"> </w:t>
      </w:r>
      <w:r w:rsidR="0098716C" w:rsidRPr="001F1C3D">
        <w:rPr>
          <w:rFonts w:cstheme="minorHAnsi"/>
          <w:b/>
          <w:bCs/>
        </w:rPr>
        <w:t>(10</w:t>
      </w:r>
      <w:r w:rsidR="007D6094" w:rsidRPr="001F1C3D">
        <w:rPr>
          <w:rFonts w:cstheme="minorHAnsi"/>
          <w:b/>
          <w:bCs/>
        </w:rPr>
        <w:t>%</w:t>
      </w:r>
      <w:r w:rsidR="0098716C" w:rsidRPr="001F1C3D">
        <w:rPr>
          <w:rFonts w:cstheme="minorHAnsi"/>
          <w:b/>
          <w:bCs/>
        </w:rPr>
        <w:t>)</w:t>
      </w:r>
    </w:p>
    <w:p w14:paraId="21F09310" w14:textId="7843415C" w:rsidR="00E757E0" w:rsidRDefault="00E757E0" w:rsidP="00E757E0">
      <w:pPr>
        <w:pStyle w:val="Lijstalinea"/>
        <w:autoSpaceDE w:val="0"/>
        <w:autoSpaceDN w:val="0"/>
        <w:adjustRightInd w:val="0"/>
        <w:rPr>
          <w:rFonts w:cstheme="minorHAnsi"/>
        </w:rPr>
      </w:pPr>
      <w:r w:rsidRPr="001F1C3D">
        <w:rPr>
          <w:rFonts w:cstheme="minorHAnsi"/>
        </w:rPr>
        <w:t xml:space="preserve">Wanneer u printers levert met modulaire componenten die eenvoudig vervangbaar zijn ontvangt u een hoger score, geef hier aan </w:t>
      </w:r>
      <w:r w:rsidR="001F1C3D" w:rsidRPr="001F1C3D">
        <w:rPr>
          <w:rFonts w:cstheme="minorHAnsi"/>
        </w:rPr>
        <w:t xml:space="preserve">op maximaal 1 pagina A4 </w:t>
      </w:r>
      <w:r w:rsidRPr="001F1C3D">
        <w:rPr>
          <w:rFonts w:cstheme="minorHAnsi"/>
        </w:rPr>
        <w:t xml:space="preserve">welke componenten </w:t>
      </w:r>
      <w:r w:rsidR="001F1C3D" w:rsidRPr="001F1C3D">
        <w:rPr>
          <w:rFonts w:cstheme="minorHAnsi"/>
        </w:rPr>
        <w:t>modulair en eenvoudig vervangbaar zijn.</w:t>
      </w:r>
      <w:r w:rsidRPr="001F1C3D">
        <w:rPr>
          <w:rFonts w:cstheme="minorHAnsi"/>
        </w:rPr>
        <w:t xml:space="preserve"> </w:t>
      </w:r>
    </w:p>
    <w:p w14:paraId="0514FB32" w14:textId="77777777" w:rsidR="00C304B3" w:rsidRPr="001F1C3D" w:rsidRDefault="00C304B3" w:rsidP="00E757E0">
      <w:pPr>
        <w:pStyle w:val="Lijstalinea"/>
        <w:autoSpaceDE w:val="0"/>
        <w:autoSpaceDN w:val="0"/>
        <w:adjustRightInd w:val="0"/>
        <w:rPr>
          <w:rFonts w:cstheme="minorHAnsi"/>
        </w:rPr>
      </w:pPr>
    </w:p>
    <w:p w14:paraId="286419E2" w14:textId="279D7E9A" w:rsidR="004D380B" w:rsidRPr="00C304B3" w:rsidRDefault="004D380B" w:rsidP="000010B1">
      <w:pPr>
        <w:pStyle w:val="Lijstalinea"/>
        <w:numPr>
          <w:ilvl w:val="0"/>
          <w:numId w:val="7"/>
        </w:numPr>
        <w:autoSpaceDE w:val="0"/>
        <w:autoSpaceDN w:val="0"/>
        <w:adjustRightInd w:val="0"/>
        <w:rPr>
          <w:rFonts w:cstheme="minorHAnsi"/>
          <w:b/>
          <w:bCs/>
        </w:rPr>
      </w:pPr>
      <w:r w:rsidRPr="00C304B3">
        <w:rPr>
          <w:rFonts w:cstheme="minorHAnsi"/>
          <w:b/>
          <w:bCs/>
        </w:rPr>
        <w:t>Gebruik van milieuvriendelijke inkt (zoals bio-inkt of waterbasis) en duurzaam tonerbeheer</w:t>
      </w:r>
      <w:r w:rsidR="007D6094" w:rsidRPr="00C304B3">
        <w:rPr>
          <w:rFonts w:cstheme="minorHAnsi"/>
          <w:b/>
          <w:bCs/>
        </w:rPr>
        <w:t xml:space="preserve"> </w:t>
      </w:r>
      <w:r w:rsidR="0098716C" w:rsidRPr="00C304B3">
        <w:rPr>
          <w:rFonts w:cstheme="minorHAnsi"/>
          <w:b/>
          <w:bCs/>
        </w:rPr>
        <w:t>(10%)</w:t>
      </w:r>
    </w:p>
    <w:p w14:paraId="39BBBFE9" w14:textId="6FF03E4A" w:rsidR="00E720A1" w:rsidRDefault="00E720A1" w:rsidP="00E720A1">
      <w:pPr>
        <w:pStyle w:val="Lijstalinea"/>
        <w:autoSpaceDE w:val="0"/>
        <w:autoSpaceDN w:val="0"/>
        <w:adjustRightInd w:val="0"/>
        <w:rPr>
          <w:rFonts w:cstheme="minorHAnsi"/>
        </w:rPr>
      </w:pPr>
      <w:r w:rsidRPr="00C304B3">
        <w:rPr>
          <w:rFonts w:cstheme="minorHAnsi"/>
        </w:rPr>
        <w:t>Gebruikt u milieuvriendelijke inkt en duurzaam tonerbeheer, geef op 1 pagina A4 aan wat u hier</w:t>
      </w:r>
      <w:r w:rsidR="00C304B3" w:rsidRPr="00C304B3">
        <w:rPr>
          <w:rFonts w:cstheme="minorHAnsi"/>
        </w:rPr>
        <w:t xml:space="preserve"> aan doet voor deze opdracht.</w:t>
      </w:r>
    </w:p>
    <w:p w14:paraId="4AE1C5E1" w14:textId="77777777" w:rsidR="009B309E" w:rsidRPr="00C304B3" w:rsidRDefault="009B309E" w:rsidP="00E720A1">
      <w:pPr>
        <w:pStyle w:val="Lijstalinea"/>
        <w:autoSpaceDE w:val="0"/>
        <w:autoSpaceDN w:val="0"/>
        <w:adjustRightInd w:val="0"/>
        <w:rPr>
          <w:rFonts w:cstheme="minorHAnsi"/>
        </w:rPr>
      </w:pPr>
    </w:p>
    <w:p w14:paraId="44BCE91D" w14:textId="3F98BA7B" w:rsidR="004D380B" w:rsidRPr="00C304B3" w:rsidRDefault="00B42027" w:rsidP="000010B1">
      <w:pPr>
        <w:pStyle w:val="Lijstalinea"/>
        <w:numPr>
          <w:ilvl w:val="0"/>
          <w:numId w:val="7"/>
        </w:numPr>
        <w:autoSpaceDE w:val="0"/>
        <w:autoSpaceDN w:val="0"/>
        <w:adjustRightInd w:val="0"/>
        <w:rPr>
          <w:rFonts w:cstheme="minorHAnsi"/>
          <w:b/>
          <w:bCs/>
        </w:rPr>
      </w:pPr>
      <w:r w:rsidRPr="00C304B3">
        <w:rPr>
          <w:rFonts w:cstheme="minorHAnsi"/>
          <w:b/>
          <w:bCs/>
        </w:rPr>
        <w:t>Aantoonbare inspanning voor levensduurverlenging via onderhoud, updates of hergebruik</w:t>
      </w:r>
      <w:r w:rsidR="007D6094" w:rsidRPr="00C304B3">
        <w:rPr>
          <w:rFonts w:cstheme="minorHAnsi"/>
          <w:b/>
          <w:bCs/>
        </w:rPr>
        <w:t xml:space="preserve"> </w:t>
      </w:r>
      <w:r w:rsidR="0098716C" w:rsidRPr="00C304B3">
        <w:rPr>
          <w:rFonts w:cstheme="minorHAnsi"/>
          <w:b/>
          <w:bCs/>
        </w:rPr>
        <w:t>(10</w:t>
      </w:r>
      <w:r w:rsidR="007D6094" w:rsidRPr="00C304B3">
        <w:rPr>
          <w:rFonts w:cstheme="minorHAnsi"/>
          <w:b/>
          <w:bCs/>
        </w:rPr>
        <w:t>%</w:t>
      </w:r>
      <w:r w:rsidR="0098716C" w:rsidRPr="00C304B3">
        <w:rPr>
          <w:rFonts w:cstheme="minorHAnsi"/>
          <w:b/>
          <w:bCs/>
        </w:rPr>
        <w:t>)</w:t>
      </w:r>
    </w:p>
    <w:p w14:paraId="2FBA4E90" w14:textId="66CDF47C" w:rsidR="00C304B3" w:rsidRPr="00C304B3" w:rsidRDefault="00C304B3" w:rsidP="00C304B3">
      <w:pPr>
        <w:pStyle w:val="Lijstalinea"/>
        <w:autoSpaceDE w:val="0"/>
        <w:autoSpaceDN w:val="0"/>
        <w:adjustRightInd w:val="0"/>
        <w:rPr>
          <w:rFonts w:cstheme="minorHAnsi"/>
        </w:rPr>
      </w:pPr>
      <w:r w:rsidRPr="00C304B3">
        <w:rPr>
          <w:rFonts w:cstheme="minorHAnsi"/>
        </w:rPr>
        <w:t>Geef op maximaal 1 pagina A4 aan welke inspanning u doet voor de levensduurverlenging van de printers via onderhoud, updates of hergebruik.</w:t>
      </w:r>
    </w:p>
    <w:p w14:paraId="5CC7A5EF" w14:textId="3C2BF9D8" w:rsidR="00DB0FE8" w:rsidRPr="00B6353D" w:rsidRDefault="00DB0FE8" w:rsidP="00B6353D">
      <w:pPr>
        <w:pStyle w:val="Lijstalinea"/>
        <w:autoSpaceDE w:val="0"/>
        <w:autoSpaceDN w:val="0"/>
        <w:adjustRightInd w:val="0"/>
        <w:rPr>
          <w:rFonts w:cstheme="minorHAnsi"/>
          <w:b/>
          <w:bCs/>
        </w:rPr>
      </w:pPr>
      <w:r w:rsidRPr="00B6353D">
        <w:rPr>
          <w:rFonts w:cstheme="minorHAnsi"/>
          <w:b/>
          <w:bCs/>
        </w:rPr>
        <w:t>(</w:t>
      </w:r>
      <w:r w:rsidR="008C5D1C" w:rsidRPr="00B6353D">
        <w:rPr>
          <w:rFonts w:cstheme="minorHAnsi"/>
          <w:b/>
          <w:bCs/>
        </w:rPr>
        <w:t xml:space="preserve">u krijgt de maximale score voor vragen </w:t>
      </w:r>
      <w:r w:rsidR="00F20BED" w:rsidRPr="00B6353D">
        <w:rPr>
          <w:rFonts w:cstheme="minorHAnsi"/>
          <w:b/>
          <w:bCs/>
        </w:rPr>
        <w:t xml:space="preserve">2, 3, </w:t>
      </w:r>
      <w:r w:rsidR="000755A6">
        <w:rPr>
          <w:rFonts w:cstheme="minorHAnsi"/>
          <w:b/>
          <w:bCs/>
        </w:rPr>
        <w:t>5 en 7</w:t>
      </w:r>
      <w:r w:rsidR="008C5D1C" w:rsidRPr="00B6353D">
        <w:rPr>
          <w:rFonts w:cstheme="minorHAnsi"/>
          <w:b/>
          <w:bCs/>
        </w:rPr>
        <w:t xml:space="preserve"> als u </w:t>
      </w:r>
      <w:r w:rsidR="005175FB" w:rsidRPr="00B6353D">
        <w:rPr>
          <w:rFonts w:cstheme="minorHAnsi"/>
          <w:b/>
          <w:bCs/>
        </w:rPr>
        <w:t>refurbished printers levert</w:t>
      </w:r>
      <w:r w:rsidR="00B6353D">
        <w:rPr>
          <w:rFonts w:cstheme="minorHAnsi"/>
          <w:b/>
          <w:bCs/>
        </w:rPr>
        <w:t>, u hoeft verder deze vragen dan ook niet te beantwoorden</w:t>
      </w:r>
      <w:r w:rsidR="005175FB" w:rsidRPr="00B6353D">
        <w:rPr>
          <w:rFonts w:cstheme="minorHAnsi"/>
          <w:b/>
          <w:bCs/>
        </w:rPr>
        <w:t>).</w:t>
      </w:r>
    </w:p>
    <w:p w14:paraId="36391279" w14:textId="77777777" w:rsidR="00FC4D25" w:rsidRPr="00484005" w:rsidRDefault="00FC4D25" w:rsidP="00FC4D25">
      <w:pPr>
        <w:autoSpaceDE w:val="0"/>
        <w:autoSpaceDN w:val="0"/>
        <w:adjustRightInd w:val="0"/>
        <w:rPr>
          <w:rFonts w:cstheme="minorHAnsi"/>
        </w:rPr>
      </w:pPr>
    </w:p>
    <w:p w14:paraId="3C7A32DA" w14:textId="05AE26F7" w:rsidR="00FC4D25" w:rsidRPr="00DD32CC" w:rsidRDefault="00C62B78" w:rsidP="00DD32CC">
      <w:pPr>
        <w:rPr>
          <w:rFonts w:cstheme="minorHAnsi"/>
          <w:lang w:eastAsia="en-GB"/>
        </w:rPr>
      </w:pPr>
      <w:r w:rsidRPr="00DD32CC">
        <w:rPr>
          <w:rFonts w:cstheme="minorHAnsi"/>
          <w:lang w:eastAsia="en-GB"/>
        </w:rPr>
        <w:t>De inschrijver</w:t>
      </w:r>
      <w:r w:rsidR="00DD32CC">
        <w:rPr>
          <w:rFonts w:cstheme="minorHAnsi"/>
          <w:lang w:eastAsia="en-GB"/>
        </w:rPr>
        <w:t xml:space="preserve"> met het hoogste percentage </w:t>
      </w:r>
      <w:r w:rsidR="00B6353D">
        <w:rPr>
          <w:rFonts w:cstheme="minorHAnsi"/>
          <w:lang w:eastAsia="en-GB"/>
        </w:rPr>
        <w:t xml:space="preserve">of die het meest doet </w:t>
      </w:r>
      <w:r w:rsidR="00DD32CC">
        <w:rPr>
          <w:rFonts w:cstheme="minorHAnsi"/>
          <w:lang w:eastAsia="en-GB"/>
        </w:rPr>
        <w:t>scoort hier maximaa</w:t>
      </w:r>
      <w:r w:rsidR="00906317">
        <w:rPr>
          <w:rFonts w:cstheme="minorHAnsi"/>
          <w:lang w:eastAsia="en-GB"/>
        </w:rPr>
        <w:t>l.</w:t>
      </w:r>
      <w:r w:rsidRPr="00DD32CC">
        <w:rPr>
          <w:rFonts w:cstheme="minorHAnsi"/>
          <w:lang w:eastAsia="en-GB"/>
        </w:rPr>
        <w:t xml:space="preserve"> </w:t>
      </w:r>
    </w:p>
    <w:p w14:paraId="3802B38C" w14:textId="06D7B52D" w:rsidR="00413CCF" w:rsidRPr="004710BB" w:rsidRDefault="004E647F" w:rsidP="004710BB">
      <w:pPr>
        <w:pStyle w:val="Kop2"/>
      </w:pPr>
      <w:bookmarkStart w:id="14" w:name="_Toc200112335"/>
      <w:r>
        <w:t>2</w:t>
      </w:r>
      <w:r w:rsidR="004710BB" w:rsidRPr="004710BB">
        <w:t>.</w:t>
      </w:r>
      <w:r w:rsidR="00C50C35">
        <w:t>2</w:t>
      </w:r>
      <w:r w:rsidR="004710BB" w:rsidRPr="004710BB">
        <w:t>.2</w:t>
      </w:r>
      <w:r w:rsidR="004710BB" w:rsidRPr="004710BB">
        <w:tab/>
      </w:r>
      <w:r w:rsidR="008B6BB3">
        <w:t>Prijs</w:t>
      </w:r>
      <w:r w:rsidR="00CB0698">
        <w:t xml:space="preserve"> (</w:t>
      </w:r>
      <w:r w:rsidR="00FC4D25">
        <w:t>30%</w:t>
      </w:r>
      <w:r w:rsidR="00CB0698">
        <w:t>)</w:t>
      </w:r>
      <w:bookmarkEnd w:id="14"/>
    </w:p>
    <w:p w14:paraId="4EFCEF15" w14:textId="77777777" w:rsidR="00992CD4" w:rsidRPr="00DD32CC" w:rsidRDefault="00992CD4" w:rsidP="00EE1000">
      <w:pPr>
        <w:pStyle w:val="Lijstalinea"/>
        <w:ind w:left="768"/>
        <w:rPr>
          <w:rFonts w:cstheme="minorHAnsi"/>
          <w:iCs/>
          <w:color w:val="000000" w:themeColor="text1"/>
        </w:rPr>
      </w:pPr>
    </w:p>
    <w:p w14:paraId="42FA7692" w14:textId="2355E942" w:rsidR="00EB1865" w:rsidRPr="00963CDE" w:rsidRDefault="00FA3CDC" w:rsidP="001B1BB1">
      <w:pPr>
        <w:autoSpaceDE w:val="0"/>
        <w:autoSpaceDN w:val="0"/>
        <w:adjustRightInd w:val="0"/>
        <w:rPr>
          <w:rFonts w:cstheme="minorHAnsi"/>
          <w:lang w:eastAsia="en-GB"/>
        </w:rPr>
      </w:pPr>
      <w:r w:rsidRPr="00963CDE">
        <w:rPr>
          <w:rFonts w:cstheme="minorHAnsi"/>
          <w:lang w:eastAsia="en-GB"/>
        </w:rPr>
        <w:t xml:space="preserve">U gelieve de gevraagde prijzen in te vullen in bijlage 3, </w:t>
      </w:r>
      <w:r w:rsidR="001741FF" w:rsidRPr="00963CDE">
        <w:rPr>
          <w:rFonts w:cstheme="minorHAnsi"/>
          <w:lang w:eastAsia="en-GB"/>
        </w:rPr>
        <w:t>prijzenblad.</w:t>
      </w:r>
    </w:p>
    <w:p w14:paraId="684CC906" w14:textId="77777777" w:rsidR="00992CD4" w:rsidRPr="00333E4D" w:rsidRDefault="00992CD4" w:rsidP="00992CD4">
      <w:pPr>
        <w:ind w:left="30"/>
        <w:rPr>
          <w:rFonts w:eastAsia="Dotum" w:cstheme="minorHAnsi"/>
          <w:color w:val="FF0000"/>
        </w:rPr>
      </w:pPr>
    </w:p>
    <w:p w14:paraId="64C8D01B" w14:textId="56476883" w:rsidR="00992CD4" w:rsidRPr="0036283F" w:rsidRDefault="00992CD4" w:rsidP="00992CD4">
      <w:pPr>
        <w:ind w:left="30"/>
        <w:rPr>
          <w:rFonts w:cstheme="minorHAnsi"/>
        </w:rPr>
      </w:pPr>
      <w:r w:rsidRPr="00333E4D">
        <w:rPr>
          <w:rFonts w:cstheme="minorHAnsi"/>
          <w:color w:val="000000" w:themeColor="text1"/>
        </w:rPr>
        <w:t xml:space="preserve">De totaalprijs die door de inschrijver wordt berekend voor het uitvoeren van de opdracht dient te worden vermeld in </w:t>
      </w:r>
      <w:r w:rsidR="00963CDE">
        <w:rPr>
          <w:rFonts w:cstheme="minorHAnsi"/>
          <w:color w:val="000000" w:themeColor="text1"/>
        </w:rPr>
        <w:t xml:space="preserve">het prijzenblad, </w:t>
      </w:r>
      <w:r w:rsidRPr="00333E4D">
        <w:rPr>
          <w:rFonts w:cstheme="minorHAnsi"/>
          <w:color w:val="000000" w:themeColor="text1"/>
        </w:rPr>
        <w:t xml:space="preserve">bijlage </w:t>
      </w:r>
      <w:r w:rsidR="00634BFA">
        <w:rPr>
          <w:rFonts w:cstheme="minorHAnsi"/>
          <w:color w:val="000000" w:themeColor="text1"/>
        </w:rPr>
        <w:t>3</w:t>
      </w:r>
      <w:r w:rsidR="0036283F">
        <w:rPr>
          <w:rFonts w:cstheme="minorHAnsi"/>
          <w:color w:val="000000" w:themeColor="text1"/>
        </w:rPr>
        <w:t xml:space="preserve"> en op TenderNed</w:t>
      </w:r>
      <w:r w:rsidRPr="00333E4D">
        <w:rPr>
          <w:rFonts w:cstheme="minorHAnsi"/>
          <w:color w:val="000000" w:themeColor="text1"/>
        </w:rPr>
        <w:t xml:space="preserve">. </w:t>
      </w:r>
      <w:r w:rsidRPr="0036283F">
        <w:rPr>
          <w:rFonts w:cstheme="minorHAnsi"/>
        </w:rPr>
        <w:t xml:space="preserve">Voorwaarden voor de op te geven prijs staan vermeld in het prijzenblad </w:t>
      </w:r>
      <w:r w:rsidR="00634BFA" w:rsidRPr="0036283F">
        <w:rPr>
          <w:rFonts w:cstheme="minorHAnsi"/>
        </w:rPr>
        <w:t>in rij 30 en lager.</w:t>
      </w:r>
      <w:r w:rsidRPr="0036283F">
        <w:rPr>
          <w:rFonts w:cstheme="minorHAnsi"/>
        </w:rPr>
        <w:t xml:space="preserve"> </w:t>
      </w:r>
    </w:p>
    <w:p w14:paraId="06E48F5A" w14:textId="77777777" w:rsidR="00992CD4" w:rsidRPr="006B4B9C" w:rsidRDefault="00992CD4" w:rsidP="00992CD4">
      <w:pPr>
        <w:ind w:left="30"/>
        <w:rPr>
          <w:rFonts w:cstheme="minorHAnsi"/>
        </w:rPr>
      </w:pPr>
    </w:p>
    <w:p w14:paraId="095C269F" w14:textId="5385A1E3" w:rsidR="00992CD4" w:rsidRPr="00F94A7E" w:rsidRDefault="00992CD4" w:rsidP="00992CD4">
      <w:pPr>
        <w:rPr>
          <w:rFonts w:eastAsia="Dotum" w:cstheme="minorHAnsi"/>
        </w:rPr>
      </w:pPr>
      <w:r w:rsidRPr="006B4B9C">
        <w:rPr>
          <w:rFonts w:eastAsia="Dotum" w:cstheme="minorHAnsi"/>
        </w:rPr>
        <w:t>Er worden tijdens de verificatiefase geen prijsonderhandelingen gevoerd. Dit houdt in dat de prijs volledig wordt bepaald door het uitbrengen van de offerte en inschrijver slechts één gelegenheid krijgt om een concurrerende prijs aan te bieden.</w:t>
      </w:r>
    </w:p>
    <w:p w14:paraId="2F425AB5" w14:textId="77777777" w:rsidR="00992CD4" w:rsidRPr="00F94A7E" w:rsidRDefault="00992CD4" w:rsidP="00992CD4">
      <w:pPr>
        <w:ind w:left="30"/>
        <w:rPr>
          <w:rFonts w:cstheme="minorHAnsi"/>
        </w:rPr>
      </w:pPr>
    </w:p>
    <w:p w14:paraId="1F9EAD65" w14:textId="77777777" w:rsidR="00992CD4" w:rsidRPr="00F94A7E" w:rsidRDefault="00992CD4" w:rsidP="00992CD4">
      <w:pPr>
        <w:ind w:left="30"/>
        <w:rPr>
          <w:rFonts w:cstheme="minorHAnsi"/>
        </w:rPr>
      </w:pPr>
      <w:r w:rsidRPr="006B4B9C">
        <w:rPr>
          <w:rFonts w:cstheme="minorHAnsi"/>
        </w:rPr>
        <w:lastRenderedPageBreak/>
        <w:t>Manipulatief inschrijven of aanpassen van het prijzenblad leidt tot uitsluiting.</w:t>
      </w:r>
      <w:r w:rsidRPr="00F94A7E">
        <w:rPr>
          <w:rFonts w:cstheme="minorHAnsi"/>
        </w:rPr>
        <w:t xml:space="preserve"> </w:t>
      </w:r>
    </w:p>
    <w:p w14:paraId="3AC61A2E" w14:textId="12993D34" w:rsidR="00D25F29" w:rsidRPr="00D25F29" w:rsidRDefault="00D25F29" w:rsidP="00D25F29">
      <w:pPr>
        <w:pStyle w:val="Kop2"/>
      </w:pPr>
      <w:bookmarkStart w:id="15" w:name="_Toc200112336"/>
      <w:r>
        <w:t>2.2.3</w:t>
      </w:r>
      <w:r w:rsidRPr="00D25F29">
        <w:t xml:space="preserve"> </w:t>
      </w:r>
      <w:r w:rsidRPr="0050204D">
        <w:t>Beoordelingskader Kwaliteit</w:t>
      </w:r>
      <w:bookmarkEnd w:id="15"/>
    </w:p>
    <w:p w14:paraId="2F433F30" w14:textId="04D8E7A1" w:rsidR="00490C09" w:rsidRPr="00490C09" w:rsidRDefault="00141425" w:rsidP="00490C09">
      <w:r>
        <w:t>De open vragen</w:t>
      </w:r>
      <w:r w:rsidR="00490C09" w:rsidRPr="00490C09">
        <w:t xml:space="preserve"> word</w:t>
      </w:r>
      <w:r>
        <w:t>en</w:t>
      </w:r>
      <w:r w:rsidR="00490C09" w:rsidRPr="00490C09">
        <w:t xml:space="preserve"> beoordeeld door een multidisciplinair team van minimaal 3 personen. Ieder lid van het team beoordeelt het beschreven onderwerp zelfstandig en kent waarderingen toe. Hierna worden de beoordelingen besproken en wordt de score in consensus vastgesteld.</w:t>
      </w:r>
    </w:p>
    <w:p w14:paraId="7B10E740" w14:textId="77777777" w:rsidR="00490C09" w:rsidRDefault="00490C09" w:rsidP="00490C09"/>
    <w:p w14:paraId="1ADC6986" w14:textId="77777777" w:rsidR="00FA7DFD" w:rsidRPr="00490C09" w:rsidRDefault="00FA7DFD" w:rsidP="00FA7DFD">
      <w:r w:rsidRPr="00490C09">
        <w:t xml:space="preserve">De door alle inschrijvers ingediende antwoorden zullen onderling vergeleken worden en als goed, ruim voldoende, voldoende, matig of slecht gewaardeerd worden. De vragen worden dus relatief beoordeeld waarbij </w:t>
      </w:r>
      <w:r>
        <w:t xml:space="preserve">het beste antwoord altijd goed scoort en verder </w:t>
      </w:r>
      <w:r w:rsidRPr="00490C09">
        <w:t>onderstaande score zal gelden.</w:t>
      </w:r>
    </w:p>
    <w:p w14:paraId="3273F43A" w14:textId="77777777" w:rsidR="00FA7DFD" w:rsidRPr="00490C09" w:rsidRDefault="00FA7DFD" w:rsidP="00490C09"/>
    <w:tbl>
      <w:tblPr>
        <w:tblW w:w="0" w:type="auto"/>
        <w:tblInd w:w="101" w:type="dxa"/>
        <w:tblLayout w:type="fixed"/>
        <w:tblLook w:val="01E0" w:firstRow="1" w:lastRow="1" w:firstColumn="1" w:lastColumn="1" w:noHBand="0" w:noVBand="0"/>
      </w:tblPr>
      <w:tblGrid>
        <w:gridCol w:w="5450"/>
        <w:gridCol w:w="888"/>
      </w:tblGrid>
      <w:tr w:rsidR="00490C09" w:rsidRPr="00A17766" w14:paraId="587910FB" w14:textId="77777777">
        <w:trPr>
          <w:trHeight w:hRule="exact" w:val="336"/>
        </w:trPr>
        <w:tc>
          <w:tcPr>
            <w:tcW w:w="5450" w:type="dxa"/>
            <w:hideMark/>
          </w:tcPr>
          <w:p w14:paraId="52848DFE" w14:textId="357A3C0F" w:rsidR="00490C09" w:rsidRPr="00490C09" w:rsidRDefault="00490C09">
            <w:r w:rsidRPr="00490C09">
              <w:t>Totaal aantal procenten per gunningscriterium</w:t>
            </w:r>
            <w:r w:rsidR="004C7CA2">
              <w:t>:</w:t>
            </w:r>
          </w:p>
          <w:p w14:paraId="424819F9" w14:textId="77777777" w:rsidR="00490C09" w:rsidRPr="00490C09" w:rsidRDefault="00490C09"/>
        </w:tc>
        <w:tc>
          <w:tcPr>
            <w:tcW w:w="888" w:type="dxa"/>
          </w:tcPr>
          <w:p w14:paraId="631930FC" w14:textId="77777777" w:rsidR="00490C09" w:rsidRPr="00490C09" w:rsidRDefault="00490C09"/>
        </w:tc>
      </w:tr>
      <w:tr w:rsidR="00490C09" w:rsidRPr="00A17766" w14:paraId="6DE7E044" w14:textId="77777777">
        <w:trPr>
          <w:trHeight w:hRule="exact" w:val="253"/>
        </w:trPr>
        <w:tc>
          <w:tcPr>
            <w:tcW w:w="5450" w:type="dxa"/>
            <w:hideMark/>
          </w:tcPr>
          <w:p w14:paraId="378D5A6E" w14:textId="77777777" w:rsidR="00490C09" w:rsidRPr="00490C09" w:rsidRDefault="00490C09">
            <w:r w:rsidRPr="00490C09">
              <w:t>Per subgunningscriterium dat goed scoort</w:t>
            </w:r>
          </w:p>
        </w:tc>
        <w:tc>
          <w:tcPr>
            <w:tcW w:w="888" w:type="dxa"/>
            <w:hideMark/>
          </w:tcPr>
          <w:p w14:paraId="44D3015B" w14:textId="77777777" w:rsidR="00490C09" w:rsidRPr="00490C09" w:rsidRDefault="00490C09">
            <w:r w:rsidRPr="00490C09">
              <w:t>100%</w:t>
            </w:r>
          </w:p>
        </w:tc>
      </w:tr>
      <w:tr w:rsidR="00490C09" w:rsidRPr="00A17766" w14:paraId="16DBAE47" w14:textId="77777777">
        <w:trPr>
          <w:trHeight w:hRule="exact" w:val="253"/>
        </w:trPr>
        <w:tc>
          <w:tcPr>
            <w:tcW w:w="5450" w:type="dxa"/>
            <w:hideMark/>
          </w:tcPr>
          <w:p w14:paraId="7393733B" w14:textId="77777777" w:rsidR="00490C09" w:rsidRPr="00490C09" w:rsidRDefault="00490C09">
            <w:r w:rsidRPr="00490C09">
              <w:t>Per subgunningscriterium dat ruim voldoende scoort</w:t>
            </w:r>
          </w:p>
        </w:tc>
        <w:tc>
          <w:tcPr>
            <w:tcW w:w="888" w:type="dxa"/>
            <w:hideMark/>
          </w:tcPr>
          <w:p w14:paraId="7AB8993D" w14:textId="77777777" w:rsidR="00490C09" w:rsidRPr="00490C09" w:rsidRDefault="00490C09">
            <w:r w:rsidRPr="00490C09">
              <w:t>75%</w:t>
            </w:r>
          </w:p>
        </w:tc>
      </w:tr>
      <w:tr w:rsidR="00490C09" w:rsidRPr="00A17766" w14:paraId="1B178E4D" w14:textId="77777777">
        <w:trPr>
          <w:trHeight w:hRule="exact" w:val="253"/>
        </w:trPr>
        <w:tc>
          <w:tcPr>
            <w:tcW w:w="5450" w:type="dxa"/>
            <w:hideMark/>
          </w:tcPr>
          <w:p w14:paraId="04B989AD" w14:textId="77777777" w:rsidR="00490C09" w:rsidRPr="00490C09" w:rsidRDefault="00490C09">
            <w:r w:rsidRPr="00490C09">
              <w:t>Per subgunningscriterium dat voldoende scoort</w:t>
            </w:r>
          </w:p>
        </w:tc>
        <w:tc>
          <w:tcPr>
            <w:tcW w:w="888" w:type="dxa"/>
            <w:hideMark/>
          </w:tcPr>
          <w:p w14:paraId="5CE367F2" w14:textId="77777777" w:rsidR="00490C09" w:rsidRPr="00490C09" w:rsidRDefault="00490C09">
            <w:r w:rsidRPr="00490C09">
              <w:t>50%</w:t>
            </w:r>
          </w:p>
        </w:tc>
      </w:tr>
      <w:tr w:rsidR="00490C09" w:rsidRPr="00A17766" w14:paraId="779BDE72" w14:textId="77777777">
        <w:trPr>
          <w:trHeight w:hRule="exact" w:val="253"/>
        </w:trPr>
        <w:tc>
          <w:tcPr>
            <w:tcW w:w="5450" w:type="dxa"/>
            <w:hideMark/>
          </w:tcPr>
          <w:p w14:paraId="71BADC36" w14:textId="77777777" w:rsidR="00490C09" w:rsidRPr="00490C09" w:rsidRDefault="00490C09">
            <w:r w:rsidRPr="00490C09">
              <w:t>Per subgunningscriterium dat matig scoort</w:t>
            </w:r>
          </w:p>
        </w:tc>
        <w:tc>
          <w:tcPr>
            <w:tcW w:w="888" w:type="dxa"/>
            <w:hideMark/>
          </w:tcPr>
          <w:p w14:paraId="289F0552" w14:textId="77777777" w:rsidR="00490C09" w:rsidRPr="00490C09" w:rsidRDefault="00490C09">
            <w:r w:rsidRPr="00490C09">
              <w:t>25%</w:t>
            </w:r>
          </w:p>
        </w:tc>
      </w:tr>
      <w:tr w:rsidR="00490C09" w:rsidRPr="00A17766" w14:paraId="5FD2CE77" w14:textId="77777777">
        <w:trPr>
          <w:trHeight w:hRule="exact" w:val="336"/>
        </w:trPr>
        <w:tc>
          <w:tcPr>
            <w:tcW w:w="5450" w:type="dxa"/>
            <w:hideMark/>
          </w:tcPr>
          <w:p w14:paraId="31B1BC71" w14:textId="77777777" w:rsidR="00490C09" w:rsidRPr="00490C09" w:rsidRDefault="00490C09">
            <w:r w:rsidRPr="00490C09">
              <w:t>Per subgunningscriterium dat slecht scoort</w:t>
            </w:r>
          </w:p>
        </w:tc>
        <w:tc>
          <w:tcPr>
            <w:tcW w:w="888" w:type="dxa"/>
            <w:hideMark/>
          </w:tcPr>
          <w:p w14:paraId="0A970CCD" w14:textId="77777777" w:rsidR="00490C09" w:rsidRPr="00490C09" w:rsidRDefault="00490C09">
            <w:r w:rsidRPr="00490C09">
              <w:t>0%</w:t>
            </w:r>
          </w:p>
        </w:tc>
      </w:tr>
    </w:tbl>
    <w:p w14:paraId="1A333342" w14:textId="77777777" w:rsidR="00311723" w:rsidRDefault="00311723" w:rsidP="00311723">
      <w:pPr>
        <w:rPr>
          <w:rFonts w:cstheme="minorHAnsi"/>
          <w:color w:val="00B050"/>
        </w:rPr>
      </w:pPr>
    </w:p>
    <w:p w14:paraId="57AD5E8F" w14:textId="61C982AC" w:rsidR="00931CBB" w:rsidRDefault="004E647F" w:rsidP="00443FEA">
      <w:pPr>
        <w:pStyle w:val="Kop2"/>
      </w:pPr>
      <w:bookmarkStart w:id="16" w:name="_Toc200112337"/>
      <w:r>
        <w:t>2</w:t>
      </w:r>
      <w:r w:rsidR="008C5BBE">
        <w:t>.</w:t>
      </w:r>
      <w:r w:rsidR="00B34459">
        <w:t>2</w:t>
      </w:r>
      <w:r w:rsidR="00962B0E">
        <w:t>.</w:t>
      </w:r>
      <w:r w:rsidR="00D25F29">
        <w:t>4</w:t>
      </w:r>
      <w:r w:rsidR="00962B0E">
        <w:tab/>
      </w:r>
      <w:r w:rsidR="00981D83">
        <w:t xml:space="preserve">Beoordeling </w:t>
      </w:r>
      <w:r w:rsidR="00962B0E">
        <w:t>P</w:t>
      </w:r>
      <w:r w:rsidR="00702882">
        <w:t>rijs</w:t>
      </w:r>
      <w:bookmarkEnd w:id="16"/>
    </w:p>
    <w:p w14:paraId="7C2E22F8" w14:textId="006A649D" w:rsidR="00746498" w:rsidRDefault="00702882" w:rsidP="00443FEA">
      <w:pPr>
        <w:spacing w:line="276" w:lineRule="auto"/>
        <w:rPr>
          <w:rFonts w:cstheme="minorHAnsi"/>
        </w:rPr>
      </w:pPr>
      <w:r>
        <w:rPr>
          <w:rFonts w:cstheme="minorHAnsi"/>
        </w:rPr>
        <w:t xml:space="preserve">De beoordeling van de prijs wordt gedaan op basis van </w:t>
      </w:r>
      <w:r w:rsidR="00F704A0">
        <w:rPr>
          <w:rFonts w:cstheme="minorHAnsi"/>
        </w:rPr>
        <w:t>uw aangeleverde totaalprijs met gevraagde onderbouwing</w:t>
      </w:r>
      <w:r w:rsidR="00F53B33">
        <w:rPr>
          <w:rFonts w:cstheme="minorHAnsi"/>
        </w:rPr>
        <w:t xml:space="preserve"> waarbij alle prijzen en tarieven in euro’s en exclusief btw</w:t>
      </w:r>
      <w:r w:rsidR="00BD1F05">
        <w:rPr>
          <w:rFonts w:cstheme="minorHAnsi"/>
        </w:rPr>
        <w:t xml:space="preserve"> dienen te zijn</w:t>
      </w:r>
      <w:r w:rsidR="00AA53D2">
        <w:rPr>
          <w:rFonts w:cstheme="minorHAnsi"/>
        </w:rPr>
        <w:t>.</w:t>
      </w:r>
    </w:p>
    <w:p w14:paraId="588A6FD7" w14:textId="77777777" w:rsidR="00746498" w:rsidRDefault="00746498" w:rsidP="00443FEA">
      <w:pPr>
        <w:spacing w:line="276" w:lineRule="auto"/>
        <w:rPr>
          <w:rFonts w:cstheme="minorHAnsi"/>
        </w:rPr>
      </w:pPr>
    </w:p>
    <w:p w14:paraId="0D9437DF" w14:textId="16DF4D3B" w:rsidR="001776D3" w:rsidRPr="001776D3" w:rsidRDefault="006D0C9B" w:rsidP="001776D3">
      <w:pPr>
        <w:rPr>
          <w:rFonts w:eastAsia="Calibri" w:cstheme="minorHAnsi"/>
        </w:rPr>
      </w:pPr>
      <w:r>
        <w:rPr>
          <w:rFonts w:cstheme="minorHAnsi"/>
        </w:rPr>
        <w:t xml:space="preserve">Alle opgegeven </w:t>
      </w:r>
      <w:r w:rsidR="00702882">
        <w:rPr>
          <w:rFonts w:cstheme="minorHAnsi"/>
        </w:rPr>
        <w:t>prijzen</w:t>
      </w:r>
      <w:r>
        <w:rPr>
          <w:rFonts w:cstheme="minorHAnsi"/>
        </w:rPr>
        <w:t xml:space="preserve"> </w:t>
      </w:r>
      <w:r w:rsidR="001776D3">
        <w:rPr>
          <w:rFonts w:cstheme="minorHAnsi"/>
        </w:rPr>
        <w:t>dienen</w:t>
      </w:r>
      <w:r w:rsidR="00702882">
        <w:rPr>
          <w:rFonts w:cstheme="minorHAnsi"/>
        </w:rPr>
        <w:t xml:space="preserve"> all-in </w:t>
      </w:r>
      <w:r w:rsidR="001776D3">
        <w:rPr>
          <w:rFonts w:cstheme="minorHAnsi"/>
        </w:rPr>
        <w:t xml:space="preserve">te </w:t>
      </w:r>
      <w:r w:rsidR="00702882">
        <w:rPr>
          <w:rFonts w:cstheme="minorHAnsi"/>
        </w:rPr>
        <w:t xml:space="preserve">zijn. </w:t>
      </w:r>
    </w:p>
    <w:p w14:paraId="57AD5E99" w14:textId="77777777" w:rsidR="00931CBB" w:rsidRDefault="00931CBB" w:rsidP="00443FEA">
      <w:pPr>
        <w:rPr>
          <w:rFonts w:cstheme="minorHAnsi"/>
        </w:rPr>
      </w:pPr>
    </w:p>
    <w:p w14:paraId="3E39EB0A" w14:textId="6E6813A0" w:rsidR="00CB0698" w:rsidRDefault="00CB0698" w:rsidP="00CB0698">
      <w:pPr>
        <w:rPr>
          <w:rFonts w:cstheme="minorHAnsi"/>
        </w:rPr>
      </w:pPr>
      <w:r w:rsidRPr="00AA6A27">
        <w:rPr>
          <w:rFonts w:cstheme="minorHAnsi"/>
        </w:rPr>
        <w:t>Het maximaal aantal p</w:t>
      </w:r>
      <w:r w:rsidR="0047128B">
        <w:rPr>
          <w:rFonts w:cstheme="minorHAnsi"/>
        </w:rPr>
        <w:t>unten</w:t>
      </w:r>
      <w:r w:rsidRPr="00AA6A27">
        <w:rPr>
          <w:rFonts w:cstheme="minorHAnsi"/>
        </w:rPr>
        <w:t xml:space="preserve"> dat voor het onderdeel prijs behaald kan worden is </w:t>
      </w:r>
      <w:r w:rsidR="00301DF2">
        <w:rPr>
          <w:rFonts w:cstheme="minorHAnsi"/>
        </w:rPr>
        <w:t>30</w:t>
      </w:r>
      <w:r w:rsidRPr="00AA6A27">
        <w:rPr>
          <w:rFonts w:cstheme="minorHAnsi"/>
        </w:rPr>
        <w:t>.</w:t>
      </w:r>
    </w:p>
    <w:p w14:paraId="4EFAA61D" w14:textId="03C0D30C" w:rsidR="00CB0698" w:rsidRDefault="00CB0698" w:rsidP="00CB0698">
      <w:pPr>
        <w:rPr>
          <w:rFonts w:cstheme="minorHAnsi"/>
        </w:rPr>
      </w:pPr>
    </w:p>
    <w:p w14:paraId="779FCEAE" w14:textId="51D8F9C8" w:rsidR="00CC7C9F" w:rsidRPr="00AC4E61" w:rsidRDefault="00CC7C9F" w:rsidP="00CC7C9F">
      <w:pPr>
        <w:pStyle w:val="Plattetekst"/>
        <w:rPr>
          <w:rFonts w:asciiTheme="minorHAnsi" w:hAnsiTheme="minorHAnsi" w:cstheme="minorHAnsi"/>
          <w:szCs w:val="22"/>
        </w:rPr>
      </w:pPr>
      <w:r w:rsidRPr="00AA6A27">
        <w:rPr>
          <w:rFonts w:asciiTheme="minorHAnsi" w:hAnsiTheme="minorHAnsi" w:cstheme="minorHAnsi"/>
          <w:szCs w:val="22"/>
        </w:rPr>
        <w:t xml:space="preserve">De prijs wordt bepaald aan de hand van de </w:t>
      </w:r>
      <w:r w:rsidRPr="00AC4E61">
        <w:rPr>
          <w:rFonts w:asciiTheme="minorHAnsi" w:hAnsiTheme="minorHAnsi" w:cstheme="minorHAnsi"/>
          <w:szCs w:val="22"/>
        </w:rPr>
        <w:t>opgegeven totaalprijs voor de opdracht.</w:t>
      </w:r>
    </w:p>
    <w:p w14:paraId="52ED609A" w14:textId="77777777" w:rsidR="00CC7C9F" w:rsidRDefault="00CC7C9F" w:rsidP="00CB0698">
      <w:pPr>
        <w:rPr>
          <w:rFonts w:cstheme="minorHAnsi"/>
        </w:rPr>
      </w:pPr>
    </w:p>
    <w:p w14:paraId="00C38B51" w14:textId="77777777" w:rsidR="00CB0698" w:rsidRPr="00721E87" w:rsidRDefault="00CB0698" w:rsidP="00CB0698">
      <w:pPr>
        <w:pStyle w:val="Plattetekst"/>
        <w:rPr>
          <w:rFonts w:asciiTheme="minorHAnsi" w:hAnsiTheme="minorHAnsi" w:cstheme="minorHAnsi"/>
          <w:color w:val="000000" w:themeColor="text1"/>
          <w:szCs w:val="22"/>
        </w:rPr>
      </w:pPr>
      <w:r w:rsidRPr="00721E87">
        <w:rPr>
          <w:rFonts w:asciiTheme="minorHAnsi" w:hAnsiTheme="minorHAnsi" w:cstheme="minorHAnsi"/>
          <w:szCs w:val="22"/>
        </w:rPr>
        <w:t xml:space="preserve">Beoordeling vindt plaats op </w:t>
      </w:r>
      <w:r w:rsidRPr="00721E87">
        <w:rPr>
          <w:rFonts w:asciiTheme="minorHAnsi" w:hAnsiTheme="minorHAnsi" w:cstheme="minorHAnsi"/>
          <w:color w:val="000000" w:themeColor="text1"/>
          <w:szCs w:val="22"/>
        </w:rPr>
        <w:t>basis van het volgende kader:</w:t>
      </w:r>
    </w:p>
    <w:tbl>
      <w:tblPr>
        <w:tblStyle w:val="Tabelraster"/>
        <w:tblW w:w="0" w:type="auto"/>
        <w:tblLook w:val="04A0" w:firstRow="1" w:lastRow="0" w:firstColumn="1" w:lastColumn="0" w:noHBand="0" w:noVBand="1"/>
      </w:tblPr>
      <w:tblGrid>
        <w:gridCol w:w="8217"/>
      </w:tblGrid>
      <w:tr w:rsidR="0050204D" w:rsidRPr="0050204D" w14:paraId="6E095D28" w14:textId="77777777">
        <w:tc>
          <w:tcPr>
            <w:tcW w:w="8217" w:type="dxa"/>
          </w:tcPr>
          <w:p w14:paraId="68C461AA" w14:textId="77777777" w:rsidR="00CB0698" w:rsidRPr="0050204D" w:rsidRDefault="00CB0698">
            <w:pPr>
              <w:rPr>
                <w:rFonts w:cstheme="minorHAnsi"/>
              </w:rPr>
            </w:pPr>
            <w:r w:rsidRPr="0050204D">
              <w:rPr>
                <w:rFonts w:cstheme="minorHAnsi"/>
              </w:rPr>
              <w:t>Laagste totaalprijs = 100% van maximaal score voor gunningcriterium prijs.</w:t>
            </w:r>
          </w:p>
          <w:p w14:paraId="50E39C49" w14:textId="16A1E8BF" w:rsidR="00CB0698" w:rsidRPr="0050204D" w:rsidRDefault="00CB0698">
            <w:r w:rsidRPr="0050204D">
              <w:t xml:space="preserve">Scores inschrijvers worden hiervan afgeleid en ontvangen per € </w:t>
            </w:r>
            <w:r w:rsidR="000678EE" w:rsidRPr="0050204D">
              <w:t>2</w:t>
            </w:r>
            <w:r w:rsidRPr="0050204D">
              <w:t xml:space="preserve">.000,- (excl. btw) duurder, een </w:t>
            </w:r>
            <w:r w:rsidR="000678EE" w:rsidRPr="0050204D">
              <w:t>1</w:t>
            </w:r>
            <w:r w:rsidRPr="0050204D">
              <w:t>% punt lagere score (afgerond op 2 decimalen).</w:t>
            </w:r>
          </w:p>
          <w:p w14:paraId="46EF868B" w14:textId="264541D8" w:rsidR="00CB0698" w:rsidRPr="0050204D" w:rsidRDefault="00CB0698">
            <w:pPr>
              <w:rPr>
                <w:rFonts w:cstheme="minorHAnsi"/>
              </w:rPr>
            </w:pPr>
            <w:r w:rsidRPr="0050204D">
              <w:rPr>
                <w:rFonts w:cstheme="minorHAnsi"/>
              </w:rPr>
              <w:t xml:space="preserve">Laagste score </w:t>
            </w:r>
            <w:r w:rsidR="00F27BD4" w:rsidRPr="0050204D">
              <w:rPr>
                <w:rFonts w:cstheme="minorHAnsi"/>
              </w:rPr>
              <w:t>is 0</w:t>
            </w:r>
            <w:r w:rsidRPr="0050204D">
              <w:rPr>
                <w:rFonts w:cstheme="minorHAnsi"/>
              </w:rPr>
              <w:t>.</w:t>
            </w:r>
          </w:p>
        </w:tc>
      </w:tr>
    </w:tbl>
    <w:p w14:paraId="7847BF7D" w14:textId="4EF2BFE2" w:rsidR="00CB0698" w:rsidRPr="0050204D" w:rsidRDefault="00CB0698" w:rsidP="00CB0698">
      <w:pPr>
        <w:pStyle w:val="Plattetekst"/>
        <w:rPr>
          <w:rFonts w:asciiTheme="minorHAnsi" w:hAnsiTheme="minorHAnsi" w:cstheme="minorHAnsi"/>
          <w:szCs w:val="22"/>
        </w:rPr>
      </w:pPr>
      <w:r w:rsidRPr="0050204D">
        <w:rPr>
          <w:rFonts w:asciiTheme="minorHAnsi" w:hAnsiTheme="minorHAnsi" w:cstheme="minorHAnsi"/>
          <w:szCs w:val="22"/>
        </w:rPr>
        <w:br/>
      </w:r>
      <w:r w:rsidRPr="0050204D">
        <w:rPr>
          <w:rFonts w:asciiTheme="minorHAnsi" w:hAnsiTheme="minorHAnsi" w:cstheme="minorHAnsi"/>
          <w:b/>
          <w:bCs/>
          <w:szCs w:val="22"/>
        </w:rPr>
        <w:t xml:space="preserve">Voorbeeld: </w:t>
      </w:r>
      <w:r w:rsidR="00694FAB" w:rsidRPr="0050204D">
        <w:rPr>
          <w:rFonts w:asciiTheme="minorHAnsi" w:hAnsiTheme="minorHAnsi" w:cstheme="minorHAnsi"/>
          <w:b/>
          <w:bCs/>
          <w:szCs w:val="22"/>
        </w:rPr>
        <w:t xml:space="preserve"> </w:t>
      </w:r>
    </w:p>
    <w:p w14:paraId="738A1744" w14:textId="62295335" w:rsidR="00CB0698" w:rsidRPr="0050204D" w:rsidRDefault="00CB0698" w:rsidP="00CB0698">
      <w:pPr>
        <w:pStyle w:val="Plattetekst"/>
        <w:rPr>
          <w:rFonts w:asciiTheme="minorHAnsi" w:hAnsiTheme="minorHAnsi" w:cstheme="minorHAnsi"/>
          <w:szCs w:val="22"/>
        </w:rPr>
      </w:pPr>
      <w:r w:rsidRPr="0050204D">
        <w:rPr>
          <w:rFonts w:asciiTheme="minorHAnsi" w:hAnsiTheme="minorHAnsi" w:cstheme="minorHAnsi"/>
          <w:szCs w:val="22"/>
        </w:rPr>
        <w:t xml:space="preserve">Maximale score voor prijs is </w:t>
      </w:r>
      <w:r w:rsidR="0047128B" w:rsidRPr="0050204D">
        <w:rPr>
          <w:rFonts w:asciiTheme="minorHAnsi" w:hAnsiTheme="minorHAnsi" w:cstheme="minorHAnsi"/>
          <w:szCs w:val="22"/>
        </w:rPr>
        <w:t>30 p</w:t>
      </w:r>
      <w:r w:rsidR="00415150" w:rsidRPr="0050204D">
        <w:rPr>
          <w:rFonts w:asciiTheme="minorHAnsi" w:hAnsiTheme="minorHAnsi" w:cstheme="minorHAnsi"/>
          <w:szCs w:val="22"/>
        </w:rPr>
        <w:t>rocentpunten</w:t>
      </w:r>
      <w:r w:rsidRPr="0050204D">
        <w:rPr>
          <w:rFonts w:asciiTheme="minorHAnsi" w:hAnsiTheme="minorHAnsi" w:cstheme="minorHAnsi"/>
          <w:szCs w:val="22"/>
        </w:rPr>
        <w:t>:</w:t>
      </w:r>
    </w:p>
    <w:p w14:paraId="13AB8B75" w14:textId="670B5A7A" w:rsidR="00CB0698" w:rsidRPr="0050204D" w:rsidRDefault="00CB0698" w:rsidP="00CB0698">
      <w:r w:rsidRPr="0050204D">
        <w:t xml:space="preserve">Inschrijver A heeft de laagste totaalprijs van € </w:t>
      </w:r>
      <w:r w:rsidR="00751F38">
        <w:t>280</w:t>
      </w:r>
      <w:r w:rsidRPr="0050204D">
        <w:t xml:space="preserve">.000,- excl. btw. </w:t>
      </w:r>
    </w:p>
    <w:p w14:paraId="3711D5CE" w14:textId="08C36147" w:rsidR="00CB0698" w:rsidRPr="0050204D" w:rsidRDefault="00CB0698" w:rsidP="00CB0698">
      <w:r w:rsidRPr="0050204D">
        <w:t xml:space="preserve">Inschrijver B heeft een totaalprijs van € </w:t>
      </w:r>
      <w:r w:rsidR="00D14C7A" w:rsidRPr="0050204D">
        <w:t>3</w:t>
      </w:r>
      <w:r w:rsidR="00751F38">
        <w:t>1</w:t>
      </w:r>
      <w:r w:rsidR="00732569" w:rsidRPr="0050204D">
        <w:t>0</w:t>
      </w:r>
      <w:r w:rsidRPr="0050204D">
        <w:t xml:space="preserve">.000,- (=€ </w:t>
      </w:r>
      <w:r w:rsidR="00D14C7A" w:rsidRPr="0050204D">
        <w:t>30</w:t>
      </w:r>
      <w:r w:rsidR="00732569" w:rsidRPr="0050204D">
        <w:t>.000</w:t>
      </w:r>
      <w:r w:rsidRPr="0050204D">
        <w:t xml:space="preserve">,- hoger). </w:t>
      </w:r>
    </w:p>
    <w:p w14:paraId="4244128F" w14:textId="4D028567" w:rsidR="00CB0698" w:rsidRPr="0050204D" w:rsidRDefault="00CB0698" w:rsidP="00CB0698">
      <w:pPr>
        <w:rPr>
          <w:rFonts w:cstheme="minorHAnsi"/>
        </w:rPr>
      </w:pPr>
      <w:r w:rsidRPr="0050204D">
        <w:rPr>
          <w:rFonts w:cstheme="minorHAnsi"/>
        </w:rPr>
        <w:t xml:space="preserve">A ontvangt de maximale score </w:t>
      </w:r>
      <w:r w:rsidR="0047128B" w:rsidRPr="0050204D">
        <w:rPr>
          <w:rFonts w:cstheme="minorHAnsi"/>
        </w:rPr>
        <w:t>30 punten</w:t>
      </w:r>
      <w:r w:rsidRPr="0050204D">
        <w:rPr>
          <w:rFonts w:cstheme="minorHAnsi"/>
        </w:rPr>
        <w:t xml:space="preserve"> (100% van </w:t>
      </w:r>
      <w:r w:rsidR="0047128B" w:rsidRPr="0050204D">
        <w:rPr>
          <w:rFonts w:cstheme="minorHAnsi"/>
        </w:rPr>
        <w:t>30 punten</w:t>
      </w:r>
      <w:r w:rsidRPr="0050204D">
        <w:rPr>
          <w:rFonts w:cstheme="minorHAnsi"/>
        </w:rPr>
        <w:t xml:space="preserve">). </w:t>
      </w:r>
    </w:p>
    <w:p w14:paraId="0A857DDB" w14:textId="2053ABB8" w:rsidR="00CB0698" w:rsidRPr="0050204D" w:rsidRDefault="00CB0698" w:rsidP="00CB0698">
      <w:pPr>
        <w:rPr>
          <w:i/>
          <w:iCs/>
          <w:lang w:eastAsia="nl-NL"/>
        </w:rPr>
      </w:pPr>
      <w:r w:rsidRPr="0050204D">
        <w:rPr>
          <w:rFonts w:cstheme="minorHAnsi"/>
        </w:rPr>
        <w:t xml:space="preserve">B ontvangt </w:t>
      </w:r>
      <w:r w:rsidR="006203B1" w:rsidRPr="0050204D">
        <w:rPr>
          <w:rFonts w:cstheme="minorHAnsi"/>
        </w:rPr>
        <w:t>25,5</w:t>
      </w:r>
      <w:r w:rsidR="0047128B" w:rsidRPr="0050204D">
        <w:rPr>
          <w:rFonts w:cstheme="minorHAnsi"/>
        </w:rPr>
        <w:t xml:space="preserve"> punten</w:t>
      </w:r>
      <w:r w:rsidRPr="0050204D">
        <w:rPr>
          <w:rFonts w:cstheme="minorHAnsi"/>
        </w:rPr>
        <w:t xml:space="preserve"> (</w:t>
      </w:r>
      <w:r w:rsidR="0047128B" w:rsidRPr="0050204D">
        <w:rPr>
          <w:rFonts w:cstheme="minorHAnsi"/>
        </w:rPr>
        <w:t>100%-</w:t>
      </w:r>
      <w:r w:rsidR="00B4175E" w:rsidRPr="0050204D">
        <w:rPr>
          <w:rFonts w:cstheme="minorHAnsi"/>
        </w:rPr>
        <w:t>15</w:t>
      </w:r>
      <w:r w:rsidR="0047128B" w:rsidRPr="0050204D">
        <w:rPr>
          <w:rFonts w:cstheme="minorHAnsi"/>
        </w:rPr>
        <w:t>%=</w:t>
      </w:r>
      <w:r w:rsidR="00B4175E" w:rsidRPr="0050204D">
        <w:rPr>
          <w:rFonts w:cstheme="minorHAnsi"/>
        </w:rPr>
        <w:t>85</w:t>
      </w:r>
      <w:r w:rsidRPr="0050204D">
        <w:rPr>
          <w:rFonts w:cstheme="minorHAnsi"/>
        </w:rPr>
        <w:t xml:space="preserve">% van </w:t>
      </w:r>
      <w:r w:rsidR="0047128B" w:rsidRPr="0050204D">
        <w:rPr>
          <w:rFonts w:cstheme="minorHAnsi"/>
        </w:rPr>
        <w:t>30 punten</w:t>
      </w:r>
      <w:r w:rsidRPr="0050204D">
        <w:rPr>
          <w:rFonts w:cstheme="minorHAnsi"/>
        </w:rPr>
        <w:t>)</w:t>
      </w:r>
    </w:p>
    <w:p w14:paraId="61BF2E90" w14:textId="77777777" w:rsidR="00372691" w:rsidRPr="0050204D" w:rsidRDefault="00372691" w:rsidP="00217FAA">
      <w:pPr>
        <w:rPr>
          <w:i/>
          <w:iCs/>
          <w:lang w:eastAsia="nl-NL"/>
        </w:rPr>
      </w:pPr>
    </w:p>
    <w:p w14:paraId="4C695644" w14:textId="77777777" w:rsidR="00372691" w:rsidRDefault="00372691" w:rsidP="00217FAA">
      <w:pPr>
        <w:rPr>
          <w:i/>
          <w:iCs/>
          <w:lang w:eastAsia="nl-NL"/>
        </w:rPr>
      </w:pPr>
    </w:p>
    <w:p w14:paraId="3EC8D67D" w14:textId="77777777" w:rsidR="00372691" w:rsidRDefault="00372691" w:rsidP="00217FAA">
      <w:pPr>
        <w:rPr>
          <w:i/>
          <w:iCs/>
          <w:lang w:eastAsia="nl-NL"/>
        </w:rPr>
      </w:pPr>
    </w:p>
    <w:p w14:paraId="11426675" w14:textId="77777777" w:rsidR="006719C0" w:rsidRDefault="006719C0" w:rsidP="00217FAA">
      <w:pPr>
        <w:rPr>
          <w:i/>
          <w:iCs/>
          <w:lang w:eastAsia="nl-NL"/>
        </w:rPr>
      </w:pPr>
    </w:p>
    <w:p w14:paraId="1DD31A32" w14:textId="77777777" w:rsidR="006719C0" w:rsidRDefault="006719C0" w:rsidP="00217FAA">
      <w:pPr>
        <w:rPr>
          <w:i/>
          <w:iCs/>
          <w:lang w:eastAsia="nl-NL"/>
        </w:rPr>
      </w:pPr>
    </w:p>
    <w:p w14:paraId="1D256B92" w14:textId="77777777" w:rsidR="006719C0" w:rsidRDefault="006719C0" w:rsidP="00217FAA">
      <w:pPr>
        <w:rPr>
          <w:i/>
          <w:iCs/>
          <w:lang w:eastAsia="nl-NL"/>
        </w:rPr>
      </w:pPr>
    </w:p>
    <w:p w14:paraId="5A3A9422" w14:textId="77777777" w:rsidR="00963CDE" w:rsidRDefault="00963CDE" w:rsidP="00217FAA">
      <w:pPr>
        <w:rPr>
          <w:i/>
          <w:iCs/>
          <w:lang w:eastAsia="nl-NL"/>
        </w:rPr>
      </w:pPr>
    </w:p>
    <w:p w14:paraId="57AD5EC0" w14:textId="63BA49DE" w:rsidR="00931CBB" w:rsidRPr="00DF453A" w:rsidRDefault="004E647F" w:rsidP="00443FEA">
      <w:pPr>
        <w:pStyle w:val="Kop1"/>
      </w:pPr>
      <w:bookmarkStart w:id="17" w:name="_Toc200112338"/>
      <w:r>
        <w:lastRenderedPageBreak/>
        <w:t>3</w:t>
      </w:r>
      <w:r w:rsidR="00E060B7">
        <w:t>.</w:t>
      </w:r>
      <w:r w:rsidR="00DF453A">
        <w:tab/>
      </w:r>
      <w:r w:rsidR="00702882" w:rsidRPr="00DF453A">
        <w:t>Vervolg</w:t>
      </w:r>
      <w:bookmarkEnd w:id="17"/>
    </w:p>
    <w:p w14:paraId="57AD5EC1" w14:textId="77777777" w:rsidR="00931CBB" w:rsidRDefault="00931CBB" w:rsidP="00443FEA">
      <w:pPr>
        <w:rPr>
          <w:rFonts w:cstheme="minorHAnsi"/>
        </w:rPr>
      </w:pPr>
    </w:p>
    <w:p w14:paraId="05C6BB78" w14:textId="77777777" w:rsidR="00B34D9B" w:rsidRDefault="00B34D9B" w:rsidP="00B34D9B">
      <w:r w:rsidRPr="17EC5347">
        <w:t xml:space="preserve">Nadat inschrijvingen op basis van de scores voor prijs en kwaliteit gerangschikt zijn, wordt aan de winnende inschrijver een (voorlopig) gunningsbericht verstuurd. Tegelijkertijd ontvangen overige inschrijvers een bericht van afwijzing. In de afwijzing wordt aangegeven aan welke inschrijver de opdracht wordt gegund en wat de verschillen zijn tussen de winnende inschrijving en de inschrijving van de afgewezen inschrijver. </w:t>
      </w:r>
    </w:p>
    <w:p w14:paraId="3412A3D7" w14:textId="77777777" w:rsidR="00B34D9B" w:rsidRDefault="00B34D9B" w:rsidP="00B34D9B">
      <w:pPr>
        <w:rPr>
          <w:rFonts w:cstheme="minorHAnsi"/>
        </w:rPr>
      </w:pPr>
    </w:p>
    <w:p w14:paraId="4A244041" w14:textId="77777777" w:rsidR="00B34D9B" w:rsidRDefault="00B34D9B" w:rsidP="00B34D9B">
      <w:pPr>
        <w:rPr>
          <w:rFonts w:cstheme="minorHAnsi"/>
        </w:rPr>
      </w:pPr>
      <w:r>
        <w:rPr>
          <w:rFonts w:cstheme="minorHAnsi"/>
        </w:rPr>
        <w:t>Na ontvangst van een afwijzingsbrief kan een afgewezen inschrijver bezwaar aantekenen. Dat dient te gebeuren voor afloop van de in de planning van deze aanbesteding standstill termijn. Inschrijver kan bezwaar maken door het starten van een kort geding bij de Rechtbank te Arnhem.</w:t>
      </w:r>
    </w:p>
    <w:p w14:paraId="6BC1CC96" w14:textId="77777777" w:rsidR="00B34D9B" w:rsidRDefault="00B34D9B" w:rsidP="00B34D9B">
      <w:pPr>
        <w:rPr>
          <w:rFonts w:cstheme="minorHAnsi"/>
        </w:rPr>
      </w:pPr>
    </w:p>
    <w:p w14:paraId="04D28192" w14:textId="77777777" w:rsidR="00B34D9B" w:rsidRDefault="00B34D9B" w:rsidP="00B34D9B">
      <w:pPr>
        <w:rPr>
          <w:rFonts w:cstheme="minorHAnsi"/>
        </w:rPr>
      </w:pPr>
      <w:r>
        <w:rPr>
          <w:rFonts w:cstheme="minorHAnsi"/>
        </w:rPr>
        <w:t xml:space="preserve">De inschrijving van de als eerste gerangschikte inschrijver wordt tijdens de standstill periode geverifieerd. Indien onomstotelijk vast komt te staan dat aan alle vereisten is voldaan wordt, indien bezwaar van afgewezen inschrijvers uitblijft, de overeenkomst getekend na afloop van de standstill termijn. Indien blijkt dat niet aan alle vereisten wordt voldaan wordt de inschrijving van de tot dan toe als eerste gerangschikte inschrijver uitgesloten. Vervolgens worden de overgebleven inschrijvingen opnieuw gerangschikt en worden aangepaste gunnings- en afwijzingsbrieven verzonden waarin wordt bekend gemaakt dat de op dat moment als eerste gerangschikte inschrijver de opdracht krijgt gegund. De standstill termijn gaat op dat moment opnieuw in. </w:t>
      </w:r>
    </w:p>
    <w:p w14:paraId="1AC160E2" w14:textId="77777777" w:rsidR="00B34D9B" w:rsidRDefault="00B34D9B" w:rsidP="00B34D9B">
      <w:pPr>
        <w:rPr>
          <w:rFonts w:cstheme="minorHAnsi"/>
        </w:rPr>
      </w:pPr>
    </w:p>
    <w:p w14:paraId="07AE8357" w14:textId="77777777" w:rsidR="00B34D9B" w:rsidRDefault="00B34D9B" w:rsidP="00B34D9B">
      <w:pPr>
        <w:rPr>
          <w:rFonts w:cstheme="minorHAnsi"/>
        </w:rPr>
      </w:pPr>
      <w:r>
        <w:rPr>
          <w:rFonts w:cstheme="minorHAnsi"/>
        </w:rPr>
        <w:t xml:space="preserve">Indien een inschrijver bezwaren heeft tegen de bekendgemaakte voorgenomen gunningsbeslissing, dient de inschrijver hiertegen op te komen binnen </w:t>
      </w:r>
      <w:r w:rsidRPr="0050204D">
        <w:rPr>
          <w:rFonts w:cstheme="minorHAnsi"/>
        </w:rPr>
        <w:t>20</w:t>
      </w:r>
      <w:r>
        <w:rPr>
          <w:rFonts w:cstheme="minorHAnsi"/>
        </w:rPr>
        <w:t xml:space="preserve"> kalenderdagen na bekendmaking door betekening van een kort geding.</w:t>
      </w:r>
    </w:p>
    <w:p w14:paraId="4CF14DC9" w14:textId="77777777" w:rsidR="00B34D9B" w:rsidRDefault="00B34D9B" w:rsidP="00B34D9B">
      <w:pPr>
        <w:rPr>
          <w:rFonts w:cstheme="minorHAnsi"/>
        </w:rPr>
      </w:pPr>
    </w:p>
    <w:p w14:paraId="6042062A" w14:textId="77777777" w:rsidR="00B34D9B" w:rsidRDefault="00B34D9B" w:rsidP="00B34D9B">
      <w:pPr>
        <w:rPr>
          <w:rFonts w:cstheme="minorHAnsi"/>
        </w:rPr>
      </w:pPr>
      <w:r>
        <w:rPr>
          <w:rFonts w:cstheme="minorHAnsi"/>
        </w:rPr>
        <w:t>Eerder genoemde termijn is een vervaltermijn. Dit betekent dat inschrijver na ommekomst van deze termijn zijn rechten heeft verwerkt tot het instellen van een bezwaar.</w:t>
      </w:r>
    </w:p>
    <w:p w14:paraId="57AD5EC3" w14:textId="55C51BC2" w:rsidR="00931CBB" w:rsidRDefault="009D30C4" w:rsidP="00443FEA">
      <w:pPr>
        <w:rPr>
          <w:rFonts w:cstheme="minorHAnsi"/>
        </w:rPr>
      </w:pPr>
      <w:r>
        <w:t xml:space="preserve"> </w:t>
      </w:r>
    </w:p>
    <w:sectPr w:rsidR="00931CBB">
      <w:headerReference w:type="default" r:id="rId23"/>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5DDAB" w14:textId="77777777" w:rsidR="00466D18" w:rsidRDefault="00466D18">
      <w:r>
        <w:separator/>
      </w:r>
    </w:p>
  </w:endnote>
  <w:endnote w:type="continuationSeparator" w:id="0">
    <w:p w14:paraId="0985F024" w14:textId="77777777" w:rsidR="00466D18" w:rsidRDefault="00466D18">
      <w:r>
        <w:continuationSeparator/>
      </w:r>
    </w:p>
  </w:endnote>
  <w:endnote w:type="continuationNotice" w:id="1">
    <w:p w14:paraId="0B0BD35E" w14:textId="77777777" w:rsidR="00466D18" w:rsidRDefault="00466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5F02" w14:textId="68AC7867" w:rsidR="00931CBB" w:rsidRDefault="00702882">
    <w:pPr>
      <w:pStyle w:val="Voettekst"/>
      <w:rPr>
        <w:sz w:val="18"/>
        <w:szCs w:val="18"/>
      </w:rPr>
    </w:pPr>
    <w:r>
      <w:rPr>
        <w:color w:val="2B579A"/>
        <w:sz w:val="18"/>
        <w:szCs w:val="18"/>
        <w:shd w:val="clear" w:color="auto" w:fill="E6E6E6"/>
      </w:rPr>
      <w:fldChar w:fldCharType="begin"/>
    </w:r>
    <w:r>
      <w:rPr>
        <w:sz w:val="18"/>
        <w:szCs w:val="18"/>
      </w:rPr>
      <w:instrText xml:space="preserve"> TIME \@ "d-M-yyyy" </w:instrText>
    </w:r>
    <w:r>
      <w:rPr>
        <w:color w:val="2B579A"/>
        <w:sz w:val="18"/>
        <w:szCs w:val="18"/>
        <w:shd w:val="clear" w:color="auto" w:fill="E6E6E6"/>
      </w:rPr>
      <w:fldChar w:fldCharType="separate"/>
    </w:r>
    <w:r w:rsidR="000010B1">
      <w:rPr>
        <w:noProof/>
        <w:sz w:val="18"/>
        <w:szCs w:val="18"/>
      </w:rPr>
      <w:t>6-6-2025</w:t>
    </w:r>
    <w:r>
      <w:rPr>
        <w:color w:val="2B579A"/>
        <w:sz w:val="18"/>
        <w:szCs w:val="18"/>
        <w:shd w:val="clear" w:color="auto" w:fill="E6E6E6"/>
      </w:rPr>
      <w:fldChar w:fldCharType="end"/>
    </w:r>
    <w:r>
      <w:rPr>
        <w:sz w:val="18"/>
        <w:szCs w:val="18"/>
      </w:rPr>
      <w:ptab w:relativeTo="margin" w:alignment="right" w:leader="none"/>
    </w:r>
    <w:r>
      <w:rPr>
        <w:sz w:val="18"/>
        <w:szCs w:val="18"/>
      </w:rPr>
      <w:t xml:space="preserve">Pagina </w:t>
    </w:r>
    <w:r>
      <w:rPr>
        <w:b/>
        <w:color w:val="2B579A"/>
        <w:sz w:val="18"/>
        <w:szCs w:val="18"/>
        <w:shd w:val="clear" w:color="auto" w:fill="E6E6E6"/>
      </w:rPr>
      <w:fldChar w:fldCharType="begin"/>
    </w:r>
    <w:r>
      <w:rPr>
        <w:b/>
        <w:sz w:val="18"/>
        <w:szCs w:val="18"/>
      </w:rPr>
      <w:instrText>PAGE  \* Arabic  \* MERGEFORMAT</w:instrText>
    </w:r>
    <w:r>
      <w:rPr>
        <w:b/>
        <w:color w:val="2B579A"/>
        <w:sz w:val="18"/>
        <w:szCs w:val="18"/>
        <w:shd w:val="clear" w:color="auto" w:fill="E6E6E6"/>
      </w:rPr>
      <w:fldChar w:fldCharType="separate"/>
    </w:r>
    <w:r>
      <w:rPr>
        <w:b/>
        <w:sz w:val="18"/>
        <w:szCs w:val="18"/>
      </w:rPr>
      <w:t>7</w:t>
    </w:r>
    <w:r>
      <w:rPr>
        <w:b/>
        <w:color w:val="2B579A"/>
        <w:sz w:val="18"/>
        <w:szCs w:val="18"/>
        <w:shd w:val="clear" w:color="auto" w:fill="E6E6E6"/>
      </w:rPr>
      <w:fldChar w:fldCharType="end"/>
    </w:r>
    <w:r>
      <w:rPr>
        <w:sz w:val="18"/>
        <w:szCs w:val="18"/>
      </w:rPr>
      <w:t xml:space="preserve"> van </w:t>
    </w:r>
    <w:r>
      <w:rPr>
        <w:color w:val="2B579A"/>
        <w:sz w:val="18"/>
        <w:szCs w:val="18"/>
        <w:shd w:val="clear" w:color="auto" w:fill="E6E6E6"/>
      </w:rPr>
      <w:fldChar w:fldCharType="begin"/>
    </w:r>
    <w:r>
      <w:rPr>
        <w:sz w:val="18"/>
        <w:szCs w:val="18"/>
      </w:rPr>
      <w:instrText>NUMPAGES  \* Arabic  \* MERGEFORMAT</w:instrText>
    </w:r>
    <w:r>
      <w:rPr>
        <w:color w:val="2B579A"/>
        <w:sz w:val="18"/>
        <w:szCs w:val="18"/>
        <w:shd w:val="clear" w:color="auto" w:fill="E6E6E6"/>
      </w:rPr>
      <w:fldChar w:fldCharType="separate"/>
    </w:r>
    <w:r>
      <w:rPr>
        <w:b/>
        <w:sz w:val="18"/>
        <w:szCs w:val="18"/>
      </w:rPr>
      <w:t>15</w:t>
    </w:r>
    <w:r>
      <w:rPr>
        <w:b/>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0B3A3" w14:textId="77777777" w:rsidR="00466D18" w:rsidRDefault="00466D18">
      <w:r>
        <w:separator/>
      </w:r>
    </w:p>
  </w:footnote>
  <w:footnote w:type="continuationSeparator" w:id="0">
    <w:p w14:paraId="370C5EC3" w14:textId="77777777" w:rsidR="00466D18" w:rsidRDefault="00466D18">
      <w:r>
        <w:continuationSeparator/>
      </w:r>
    </w:p>
  </w:footnote>
  <w:footnote w:type="continuationNotice" w:id="1">
    <w:p w14:paraId="33B302D5" w14:textId="77777777" w:rsidR="00466D18" w:rsidRDefault="00466D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5EF8" w14:textId="77777777" w:rsidR="00931CBB" w:rsidRDefault="00931CBB">
    <w:pPr>
      <w:pStyle w:val="Koptekst"/>
      <w:rPr>
        <w:sz w:val="18"/>
        <w:szCs w:val="18"/>
      </w:rPr>
    </w:pPr>
  </w:p>
  <w:tbl>
    <w:tblPr>
      <w:tblpPr w:vertAnchor="page" w:horzAnchor="page" w:tblpX="1759" w:tblpY="625"/>
      <w:tblOverlap w:val="never"/>
      <w:tblW w:w="0" w:type="auto"/>
      <w:tblLayout w:type="fixed"/>
      <w:tblCellMar>
        <w:left w:w="0" w:type="dxa"/>
        <w:right w:w="0" w:type="dxa"/>
      </w:tblCellMar>
      <w:tblLook w:val="04A0" w:firstRow="1" w:lastRow="0" w:firstColumn="1" w:lastColumn="0" w:noHBand="0" w:noVBand="1"/>
    </w:tblPr>
    <w:tblGrid>
      <w:gridCol w:w="6464"/>
      <w:gridCol w:w="2495"/>
    </w:tblGrid>
    <w:tr w:rsidR="00931CBB" w14:paraId="57AD5EFD" w14:textId="77777777">
      <w:tc>
        <w:tcPr>
          <w:tcW w:w="6464" w:type="dxa"/>
          <w:tcMar>
            <w:top w:w="0" w:type="dxa"/>
            <w:left w:w="0" w:type="dxa"/>
            <w:bottom w:w="0" w:type="dxa"/>
            <w:right w:w="0" w:type="dxa"/>
          </w:tcMar>
        </w:tcPr>
        <w:p w14:paraId="57AD5EFA" w14:textId="2779C818" w:rsidR="00931CBB" w:rsidRDefault="007338A8" w:rsidP="00716DCE">
          <w:pPr>
            <w:rPr>
              <w:sz w:val="17"/>
            </w:rPr>
          </w:pPr>
          <w:r>
            <w:rPr>
              <w:sz w:val="17"/>
            </w:rPr>
            <w:t>O</w:t>
          </w:r>
          <w:r w:rsidR="00702882">
            <w:rPr>
              <w:sz w:val="17"/>
            </w:rPr>
            <w:t>fferteaanvraag</w:t>
          </w:r>
          <w:r w:rsidR="006B3208">
            <w:rPr>
              <w:sz w:val="17"/>
            </w:rPr>
            <w:t xml:space="preserve"> </w:t>
          </w:r>
          <w:r w:rsidR="003B3C83" w:rsidRPr="00716DCE">
            <w:rPr>
              <w:sz w:val="17"/>
            </w:rPr>
            <w:t>“</w:t>
          </w:r>
          <w:r w:rsidR="00716DCE" w:rsidRPr="00716DCE">
            <w:rPr>
              <w:sz w:val="17"/>
            </w:rPr>
            <w:t xml:space="preserve"> Printers voor Grafische Werkplaats</w:t>
          </w:r>
          <w:r w:rsidR="00716DCE">
            <w:rPr>
              <w:sz w:val="17"/>
            </w:rPr>
            <w:t xml:space="preserve"> </w:t>
          </w:r>
          <w:r w:rsidR="003B3C83" w:rsidRPr="00716DCE">
            <w:rPr>
              <w:sz w:val="17"/>
            </w:rPr>
            <w:t xml:space="preserve">” </w:t>
          </w:r>
          <w:r w:rsidR="00702882" w:rsidRPr="003B3C83">
            <w:rPr>
              <w:sz w:val="17"/>
            </w:rPr>
            <w:t>ROC</w:t>
          </w:r>
          <w:r w:rsidR="00702882">
            <w:rPr>
              <w:sz w:val="17"/>
            </w:rPr>
            <w:t xml:space="preserve"> Nijmegen</w:t>
          </w:r>
        </w:p>
      </w:tc>
      <w:tc>
        <w:tcPr>
          <w:tcW w:w="2495" w:type="dxa"/>
          <w:tcMar>
            <w:top w:w="0" w:type="dxa"/>
            <w:left w:w="0" w:type="dxa"/>
            <w:bottom w:w="0" w:type="dxa"/>
            <w:right w:w="0" w:type="dxa"/>
          </w:tcMar>
        </w:tcPr>
        <w:p w14:paraId="57AD5EFC" w14:textId="77777777" w:rsidR="00931CBB" w:rsidRDefault="00931CBB">
          <w:pPr>
            <w:pStyle w:val="Koptekst"/>
          </w:pPr>
        </w:p>
      </w:tc>
    </w:tr>
    <w:tr w:rsidR="00931CBB" w14:paraId="57AD5F00" w14:textId="77777777">
      <w:tc>
        <w:tcPr>
          <w:tcW w:w="6464" w:type="dxa"/>
          <w:tcMar>
            <w:top w:w="0" w:type="dxa"/>
            <w:left w:w="0" w:type="dxa"/>
            <w:bottom w:w="0" w:type="dxa"/>
            <w:right w:w="0" w:type="dxa"/>
          </w:tcMar>
        </w:tcPr>
        <w:p w14:paraId="57AD5EFE" w14:textId="77777777" w:rsidR="00931CBB" w:rsidRDefault="00931CBB">
          <w:pPr>
            <w:pStyle w:val="Koptekst"/>
            <w:rPr>
              <w:sz w:val="17"/>
            </w:rPr>
          </w:pPr>
        </w:p>
      </w:tc>
      <w:tc>
        <w:tcPr>
          <w:tcW w:w="2495" w:type="dxa"/>
          <w:tcMar>
            <w:top w:w="0" w:type="dxa"/>
            <w:left w:w="0" w:type="dxa"/>
            <w:bottom w:w="0" w:type="dxa"/>
            <w:right w:w="0" w:type="dxa"/>
          </w:tcMar>
        </w:tcPr>
        <w:p w14:paraId="57AD5EFF" w14:textId="77777777" w:rsidR="00931CBB" w:rsidRDefault="00931CBB">
          <w:pPr>
            <w:pStyle w:val="Koptekst"/>
            <w:rPr>
              <w:sz w:val="17"/>
            </w:rPr>
          </w:pPr>
        </w:p>
      </w:tc>
    </w:tr>
  </w:tbl>
  <w:p w14:paraId="57AD5F01" w14:textId="77777777" w:rsidR="00931CBB" w:rsidRDefault="00931CBB">
    <w:pPr>
      <w:pStyle w:val="Kopteks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E762C"/>
    <w:multiLevelType w:val="multilevel"/>
    <w:tmpl w:val="0DFE762C"/>
    <w:lvl w:ilvl="0">
      <w:start w:val="5"/>
      <w:numFmt w:val="decimal"/>
      <w:lvlText w:val="%1."/>
      <w:lvlJc w:val="left"/>
      <w:pPr>
        <w:ind w:left="504" w:hanging="504"/>
      </w:pPr>
      <w:rPr>
        <w:rFonts w:eastAsiaTheme="majorEastAsia" w:hint="default"/>
        <w:b w:val="0"/>
        <w:i/>
        <w:color w:val="auto"/>
      </w:rPr>
    </w:lvl>
    <w:lvl w:ilvl="1">
      <w:start w:val="2"/>
      <w:numFmt w:val="decimal"/>
      <w:lvlText w:val="%1.%2."/>
      <w:lvlJc w:val="left"/>
      <w:pPr>
        <w:ind w:left="900" w:hanging="720"/>
      </w:pPr>
      <w:rPr>
        <w:rFonts w:eastAsiaTheme="majorEastAsia" w:hint="default"/>
        <w:b w:val="0"/>
        <w:i/>
        <w:color w:val="auto"/>
      </w:rPr>
    </w:lvl>
    <w:lvl w:ilvl="2">
      <w:start w:val="1"/>
      <w:numFmt w:val="decimal"/>
      <w:lvlText w:val="%1.%2.%3."/>
      <w:lvlJc w:val="left"/>
      <w:pPr>
        <w:ind w:left="1080" w:hanging="720"/>
      </w:pPr>
      <w:rPr>
        <w:rFonts w:eastAsiaTheme="majorEastAsia" w:hint="default"/>
        <w:b w:val="0"/>
        <w:i/>
        <w:color w:val="auto"/>
      </w:rPr>
    </w:lvl>
    <w:lvl w:ilvl="3">
      <w:start w:val="1"/>
      <w:numFmt w:val="decimal"/>
      <w:lvlText w:val="%1.%2.%3.%4."/>
      <w:lvlJc w:val="left"/>
      <w:pPr>
        <w:ind w:left="1620" w:hanging="1080"/>
      </w:pPr>
      <w:rPr>
        <w:rFonts w:eastAsiaTheme="majorEastAsia" w:hint="default"/>
        <w:b w:val="0"/>
        <w:i/>
        <w:color w:val="auto"/>
      </w:rPr>
    </w:lvl>
    <w:lvl w:ilvl="4">
      <w:start w:val="1"/>
      <w:numFmt w:val="decimal"/>
      <w:lvlText w:val="%1.%2.%3.%4.%5."/>
      <w:lvlJc w:val="left"/>
      <w:pPr>
        <w:ind w:left="1800" w:hanging="1080"/>
      </w:pPr>
      <w:rPr>
        <w:rFonts w:eastAsiaTheme="majorEastAsia" w:hint="default"/>
        <w:b w:val="0"/>
        <w:i/>
        <w:color w:val="auto"/>
      </w:rPr>
    </w:lvl>
    <w:lvl w:ilvl="5">
      <w:start w:val="1"/>
      <w:numFmt w:val="decimal"/>
      <w:lvlText w:val="%1.%2.%3.%4.%5.%6."/>
      <w:lvlJc w:val="left"/>
      <w:pPr>
        <w:ind w:left="2340" w:hanging="1440"/>
      </w:pPr>
      <w:rPr>
        <w:rFonts w:eastAsiaTheme="majorEastAsia" w:hint="default"/>
        <w:b w:val="0"/>
        <w:i/>
        <w:color w:val="auto"/>
      </w:rPr>
    </w:lvl>
    <w:lvl w:ilvl="6">
      <w:start w:val="1"/>
      <w:numFmt w:val="decimal"/>
      <w:lvlText w:val="%1.%2.%3.%4.%5.%6.%7."/>
      <w:lvlJc w:val="left"/>
      <w:pPr>
        <w:ind w:left="2520" w:hanging="1440"/>
      </w:pPr>
      <w:rPr>
        <w:rFonts w:eastAsiaTheme="majorEastAsia" w:hint="default"/>
        <w:b w:val="0"/>
        <w:i/>
        <w:color w:val="auto"/>
      </w:rPr>
    </w:lvl>
    <w:lvl w:ilvl="7">
      <w:start w:val="1"/>
      <w:numFmt w:val="decimal"/>
      <w:lvlText w:val="%1.%2.%3.%4.%5.%6.%7.%8."/>
      <w:lvlJc w:val="left"/>
      <w:pPr>
        <w:ind w:left="3060" w:hanging="1800"/>
      </w:pPr>
      <w:rPr>
        <w:rFonts w:eastAsiaTheme="majorEastAsia" w:hint="default"/>
        <w:b w:val="0"/>
        <w:i/>
        <w:color w:val="auto"/>
      </w:rPr>
    </w:lvl>
    <w:lvl w:ilvl="8">
      <w:start w:val="1"/>
      <w:numFmt w:val="decimal"/>
      <w:lvlText w:val="%1.%2.%3.%4.%5.%6.%7.%8.%9."/>
      <w:lvlJc w:val="left"/>
      <w:pPr>
        <w:ind w:left="3240" w:hanging="1800"/>
      </w:pPr>
      <w:rPr>
        <w:rFonts w:eastAsiaTheme="majorEastAsia" w:hint="default"/>
        <w:b w:val="0"/>
        <w:i/>
        <w:color w:val="auto"/>
      </w:rPr>
    </w:lvl>
  </w:abstractNum>
  <w:abstractNum w:abstractNumId="1" w15:restartNumberingAfterBreak="0">
    <w:nsid w:val="0E296198"/>
    <w:multiLevelType w:val="hybridMultilevel"/>
    <w:tmpl w:val="9CC4BA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4C00DA"/>
    <w:multiLevelType w:val="multilevel"/>
    <w:tmpl w:val="99D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41B0F"/>
    <w:multiLevelType w:val="multilevel"/>
    <w:tmpl w:val="78AA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15:restartNumberingAfterBreak="0">
    <w:nsid w:val="43AA1D28"/>
    <w:multiLevelType w:val="hybridMultilevel"/>
    <w:tmpl w:val="AE02FA16"/>
    <w:lvl w:ilvl="0" w:tplc="1CA66010">
      <w:start w:val="1"/>
      <w:numFmt w:val="decimal"/>
      <w:lvlText w:val="%1."/>
      <w:lvlJc w:val="left"/>
      <w:pPr>
        <w:ind w:left="720" w:hanging="360"/>
      </w:pPr>
      <w:rPr>
        <w:rFonts w:asciiTheme="minorHAnsi" w:eastAsiaTheme="minorHAnsi" w:hAnsiTheme="minorHAnsi" w:cstheme="minorHAns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88B37BB"/>
    <w:multiLevelType w:val="multilevel"/>
    <w:tmpl w:val="686E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873F98"/>
    <w:multiLevelType w:val="multilevel"/>
    <w:tmpl w:val="EF10D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89F"/>
    <w:multiLevelType w:val="multilevel"/>
    <w:tmpl w:val="0FA6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C42988"/>
    <w:multiLevelType w:val="multilevel"/>
    <w:tmpl w:val="E7E4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107E03"/>
    <w:multiLevelType w:val="hybridMultilevel"/>
    <w:tmpl w:val="162028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273742"/>
    <w:multiLevelType w:val="multilevel"/>
    <w:tmpl w:val="75273742"/>
    <w:lvl w:ilvl="0">
      <w:start w:val="1"/>
      <w:numFmt w:val="bullet"/>
      <w:lvlText w:val=""/>
      <w:lvlJc w:val="left"/>
      <w:pPr>
        <w:tabs>
          <w:tab w:val="left" w:pos="720"/>
        </w:tabs>
        <w:ind w:left="720" w:hanging="360"/>
      </w:pPr>
      <w:rPr>
        <w:rFonts w:ascii="Symbol" w:hAnsi="Symbol" w:hint="default"/>
        <w:sz w:val="20"/>
      </w:rPr>
    </w:lvl>
    <w:lvl w:ilvl="1">
      <w:start w:val="5"/>
      <w:numFmt w:val="decimal"/>
      <w:lvlText w:val="%2"/>
      <w:lvlJc w:val="left"/>
      <w:pPr>
        <w:ind w:left="360" w:hanging="360"/>
      </w:pPr>
      <w:rPr>
        <w:rFonts w:hint="default"/>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2" w15:restartNumberingAfterBreak="0">
    <w:nsid w:val="7D684110"/>
    <w:multiLevelType w:val="multilevel"/>
    <w:tmpl w:val="93A0D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8103367">
    <w:abstractNumId w:val="11"/>
  </w:num>
  <w:num w:numId="2" w16cid:durableId="1639610352">
    <w:abstractNumId w:val="0"/>
  </w:num>
  <w:num w:numId="3" w16cid:durableId="81612751">
    <w:abstractNumId w:val="1"/>
  </w:num>
  <w:num w:numId="4" w16cid:durableId="1450666702">
    <w:abstractNumId w:val="5"/>
  </w:num>
  <w:num w:numId="5" w16cid:durableId="1398212586">
    <w:abstractNumId w:val="4"/>
  </w:num>
  <w:num w:numId="6" w16cid:durableId="1590456651">
    <w:abstractNumId w:val="12"/>
  </w:num>
  <w:num w:numId="7" w16cid:durableId="1744332052">
    <w:abstractNumId w:val="10"/>
  </w:num>
  <w:num w:numId="8" w16cid:durableId="838468507">
    <w:abstractNumId w:val="8"/>
  </w:num>
  <w:num w:numId="9" w16cid:durableId="435296257">
    <w:abstractNumId w:val="2"/>
  </w:num>
  <w:num w:numId="10" w16cid:durableId="1653290174">
    <w:abstractNumId w:val="3"/>
  </w:num>
  <w:num w:numId="11" w16cid:durableId="940256830">
    <w:abstractNumId w:val="7"/>
  </w:num>
  <w:num w:numId="12" w16cid:durableId="2029405049">
    <w:abstractNumId w:val="6"/>
  </w:num>
  <w:num w:numId="13" w16cid:durableId="19577454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3EB"/>
    <w:rsid w:val="00000B53"/>
    <w:rsid w:val="00000CE1"/>
    <w:rsid w:val="000010B1"/>
    <w:rsid w:val="000018C7"/>
    <w:rsid w:val="00002693"/>
    <w:rsid w:val="000030AE"/>
    <w:rsid w:val="00003289"/>
    <w:rsid w:val="0000476F"/>
    <w:rsid w:val="0000538B"/>
    <w:rsid w:val="000053C0"/>
    <w:rsid w:val="00006342"/>
    <w:rsid w:val="000067E8"/>
    <w:rsid w:val="000079C3"/>
    <w:rsid w:val="00007A1D"/>
    <w:rsid w:val="00010198"/>
    <w:rsid w:val="00010786"/>
    <w:rsid w:val="0001082C"/>
    <w:rsid w:val="00010920"/>
    <w:rsid w:val="00012468"/>
    <w:rsid w:val="0001284B"/>
    <w:rsid w:val="00013C7C"/>
    <w:rsid w:val="0001539B"/>
    <w:rsid w:val="00020F69"/>
    <w:rsid w:val="000211F6"/>
    <w:rsid w:val="0002287C"/>
    <w:rsid w:val="000234E5"/>
    <w:rsid w:val="00026F4D"/>
    <w:rsid w:val="0002713A"/>
    <w:rsid w:val="00030AC8"/>
    <w:rsid w:val="00030DCC"/>
    <w:rsid w:val="0003183D"/>
    <w:rsid w:val="00031DB2"/>
    <w:rsid w:val="00032380"/>
    <w:rsid w:val="000324EF"/>
    <w:rsid w:val="0003280C"/>
    <w:rsid w:val="000361AB"/>
    <w:rsid w:val="000403AE"/>
    <w:rsid w:val="00042E62"/>
    <w:rsid w:val="0004471D"/>
    <w:rsid w:val="00045536"/>
    <w:rsid w:val="00045986"/>
    <w:rsid w:val="000468AD"/>
    <w:rsid w:val="00046A85"/>
    <w:rsid w:val="00047C99"/>
    <w:rsid w:val="0005242D"/>
    <w:rsid w:val="0005361B"/>
    <w:rsid w:val="000552B8"/>
    <w:rsid w:val="0006010B"/>
    <w:rsid w:val="00061E49"/>
    <w:rsid w:val="00062696"/>
    <w:rsid w:val="00067404"/>
    <w:rsid w:val="00067711"/>
    <w:rsid w:val="000678EE"/>
    <w:rsid w:val="00070A12"/>
    <w:rsid w:val="00071DE4"/>
    <w:rsid w:val="000732C2"/>
    <w:rsid w:val="00073474"/>
    <w:rsid w:val="000755A6"/>
    <w:rsid w:val="00080FEE"/>
    <w:rsid w:val="0008170F"/>
    <w:rsid w:val="00082617"/>
    <w:rsid w:val="00084D57"/>
    <w:rsid w:val="00086E6F"/>
    <w:rsid w:val="00087320"/>
    <w:rsid w:val="000873EC"/>
    <w:rsid w:val="00087FEB"/>
    <w:rsid w:val="00090A19"/>
    <w:rsid w:val="00093BFD"/>
    <w:rsid w:val="0009651A"/>
    <w:rsid w:val="00096FE5"/>
    <w:rsid w:val="00097AE7"/>
    <w:rsid w:val="00097C5C"/>
    <w:rsid w:val="000A177D"/>
    <w:rsid w:val="000A22F4"/>
    <w:rsid w:val="000A4084"/>
    <w:rsid w:val="000A41C4"/>
    <w:rsid w:val="000A53E4"/>
    <w:rsid w:val="000A5C1F"/>
    <w:rsid w:val="000B18F0"/>
    <w:rsid w:val="000B31DF"/>
    <w:rsid w:val="000B3299"/>
    <w:rsid w:val="000B3B92"/>
    <w:rsid w:val="000B3CDC"/>
    <w:rsid w:val="000B6404"/>
    <w:rsid w:val="000B7944"/>
    <w:rsid w:val="000C08C5"/>
    <w:rsid w:val="000C25C1"/>
    <w:rsid w:val="000C3377"/>
    <w:rsid w:val="000C3DDF"/>
    <w:rsid w:val="000C67DB"/>
    <w:rsid w:val="000D2913"/>
    <w:rsid w:val="000D4FD8"/>
    <w:rsid w:val="000D5B86"/>
    <w:rsid w:val="000D6C7B"/>
    <w:rsid w:val="000E15A8"/>
    <w:rsid w:val="000E207D"/>
    <w:rsid w:val="000E3F1D"/>
    <w:rsid w:val="000E4E69"/>
    <w:rsid w:val="000E51FC"/>
    <w:rsid w:val="000E5404"/>
    <w:rsid w:val="000E6BE7"/>
    <w:rsid w:val="000F017A"/>
    <w:rsid w:val="000F102A"/>
    <w:rsid w:val="000F23FE"/>
    <w:rsid w:val="000F4E32"/>
    <w:rsid w:val="000F5846"/>
    <w:rsid w:val="000F5D2A"/>
    <w:rsid w:val="000F6EAD"/>
    <w:rsid w:val="000F7C27"/>
    <w:rsid w:val="00101274"/>
    <w:rsid w:val="00106B9C"/>
    <w:rsid w:val="00110645"/>
    <w:rsid w:val="001125B6"/>
    <w:rsid w:val="00113F85"/>
    <w:rsid w:val="00114782"/>
    <w:rsid w:val="00114FC4"/>
    <w:rsid w:val="00115239"/>
    <w:rsid w:val="001168E5"/>
    <w:rsid w:val="00116A83"/>
    <w:rsid w:val="00120285"/>
    <w:rsid w:val="00120307"/>
    <w:rsid w:val="00121A33"/>
    <w:rsid w:val="00123C55"/>
    <w:rsid w:val="00124D4E"/>
    <w:rsid w:val="00124EC2"/>
    <w:rsid w:val="00125125"/>
    <w:rsid w:val="0012767C"/>
    <w:rsid w:val="0013091C"/>
    <w:rsid w:val="001315EB"/>
    <w:rsid w:val="001345E3"/>
    <w:rsid w:val="00137FA8"/>
    <w:rsid w:val="00141425"/>
    <w:rsid w:val="0014213B"/>
    <w:rsid w:val="00144396"/>
    <w:rsid w:val="00146FCC"/>
    <w:rsid w:val="001470C6"/>
    <w:rsid w:val="0015038E"/>
    <w:rsid w:val="00153F3F"/>
    <w:rsid w:val="001545E2"/>
    <w:rsid w:val="00154876"/>
    <w:rsid w:val="001577EC"/>
    <w:rsid w:val="00160670"/>
    <w:rsid w:val="001633D6"/>
    <w:rsid w:val="00163F3F"/>
    <w:rsid w:val="0016433E"/>
    <w:rsid w:val="00165AC4"/>
    <w:rsid w:val="00167E71"/>
    <w:rsid w:val="001707EC"/>
    <w:rsid w:val="00170A3C"/>
    <w:rsid w:val="00170F19"/>
    <w:rsid w:val="0017290C"/>
    <w:rsid w:val="00172A45"/>
    <w:rsid w:val="001741FF"/>
    <w:rsid w:val="001748D7"/>
    <w:rsid w:val="00174A9C"/>
    <w:rsid w:val="00175A36"/>
    <w:rsid w:val="00176676"/>
    <w:rsid w:val="00176A0C"/>
    <w:rsid w:val="001776D3"/>
    <w:rsid w:val="00180890"/>
    <w:rsid w:val="001817B1"/>
    <w:rsid w:val="00183206"/>
    <w:rsid w:val="001868F8"/>
    <w:rsid w:val="00191919"/>
    <w:rsid w:val="00191EFB"/>
    <w:rsid w:val="00192E80"/>
    <w:rsid w:val="001945BA"/>
    <w:rsid w:val="0019620D"/>
    <w:rsid w:val="001968DD"/>
    <w:rsid w:val="001A12DF"/>
    <w:rsid w:val="001A2A4C"/>
    <w:rsid w:val="001A3309"/>
    <w:rsid w:val="001B1BB1"/>
    <w:rsid w:val="001B2A09"/>
    <w:rsid w:val="001B3253"/>
    <w:rsid w:val="001B3514"/>
    <w:rsid w:val="001B3E69"/>
    <w:rsid w:val="001B514C"/>
    <w:rsid w:val="001B5B60"/>
    <w:rsid w:val="001B62CA"/>
    <w:rsid w:val="001B706F"/>
    <w:rsid w:val="001B7632"/>
    <w:rsid w:val="001B7BF9"/>
    <w:rsid w:val="001B7E67"/>
    <w:rsid w:val="001C1624"/>
    <w:rsid w:val="001C1C3E"/>
    <w:rsid w:val="001C1E17"/>
    <w:rsid w:val="001C2257"/>
    <w:rsid w:val="001C4023"/>
    <w:rsid w:val="001C4E64"/>
    <w:rsid w:val="001C6DEF"/>
    <w:rsid w:val="001C7335"/>
    <w:rsid w:val="001D0E12"/>
    <w:rsid w:val="001D1ABA"/>
    <w:rsid w:val="001D3F47"/>
    <w:rsid w:val="001D4592"/>
    <w:rsid w:val="001D494A"/>
    <w:rsid w:val="001D7240"/>
    <w:rsid w:val="001E08E2"/>
    <w:rsid w:val="001E091F"/>
    <w:rsid w:val="001E0D4C"/>
    <w:rsid w:val="001E1186"/>
    <w:rsid w:val="001E2615"/>
    <w:rsid w:val="001E62F7"/>
    <w:rsid w:val="001E6EF2"/>
    <w:rsid w:val="001E6FE8"/>
    <w:rsid w:val="001F1C3D"/>
    <w:rsid w:val="001F26FD"/>
    <w:rsid w:val="001F4EEE"/>
    <w:rsid w:val="001F509D"/>
    <w:rsid w:val="001F640A"/>
    <w:rsid w:val="001F766F"/>
    <w:rsid w:val="002008C4"/>
    <w:rsid w:val="0020594C"/>
    <w:rsid w:val="00213567"/>
    <w:rsid w:val="00213C83"/>
    <w:rsid w:val="002143A2"/>
    <w:rsid w:val="0021444E"/>
    <w:rsid w:val="0021533E"/>
    <w:rsid w:val="00215BDD"/>
    <w:rsid w:val="002168F9"/>
    <w:rsid w:val="00217716"/>
    <w:rsid w:val="00217FAA"/>
    <w:rsid w:val="00222336"/>
    <w:rsid w:val="00224505"/>
    <w:rsid w:val="0022519A"/>
    <w:rsid w:val="0023058B"/>
    <w:rsid w:val="00231347"/>
    <w:rsid w:val="00231990"/>
    <w:rsid w:val="00233938"/>
    <w:rsid w:val="002358C9"/>
    <w:rsid w:val="00237067"/>
    <w:rsid w:val="0023716F"/>
    <w:rsid w:val="0023747B"/>
    <w:rsid w:val="002376E2"/>
    <w:rsid w:val="00243526"/>
    <w:rsid w:val="00244AF4"/>
    <w:rsid w:val="002464BF"/>
    <w:rsid w:val="002476D1"/>
    <w:rsid w:val="00247DF4"/>
    <w:rsid w:val="00247F8F"/>
    <w:rsid w:val="0025036C"/>
    <w:rsid w:val="00250BB2"/>
    <w:rsid w:val="00250EED"/>
    <w:rsid w:val="0025671A"/>
    <w:rsid w:val="00257E54"/>
    <w:rsid w:val="002601E7"/>
    <w:rsid w:val="00260A30"/>
    <w:rsid w:val="0026157B"/>
    <w:rsid w:val="00263CE9"/>
    <w:rsid w:val="00265F4A"/>
    <w:rsid w:val="00266C02"/>
    <w:rsid w:val="00266FE7"/>
    <w:rsid w:val="00270387"/>
    <w:rsid w:val="002706DB"/>
    <w:rsid w:val="00271DC5"/>
    <w:rsid w:val="00271EFB"/>
    <w:rsid w:val="0027565F"/>
    <w:rsid w:val="00275669"/>
    <w:rsid w:val="002774B6"/>
    <w:rsid w:val="002774BB"/>
    <w:rsid w:val="00281050"/>
    <w:rsid w:val="00281794"/>
    <w:rsid w:val="00281C69"/>
    <w:rsid w:val="00282F62"/>
    <w:rsid w:val="00283066"/>
    <w:rsid w:val="002831D0"/>
    <w:rsid w:val="002840F2"/>
    <w:rsid w:val="002869DE"/>
    <w:rsid w:val="0029018A"/>
    <w:rsid w:val="00290AA6"/>
    <w:rsid w:val="00290C3B"/>
    <w:rsid w:val="0029344E"/>
    <w:rsid w:val="0029429A"/>
    <w:rsid w:val="00294FE5"/>
    <w:rsid w:val="00295550"/>
    <w:rsid w:val="002A33CE"/>
    <w:rsid w:val="002A3A1E"/>
    <w:rsid w:val="002A577A"/>
    <w:rsid w:val="002A6DE9"/>
    <w:rsid w:val="002A6ED1"/>
    <w:rsid w:val="002B0FEC"/>
    <w:rsid w:val="002B2C45"/>
    <w:rsid w:val="002B2FBB"/>
    <w:rsid w:val="002B35E7"/>
    <w:rsid w:val="002B3AB0"/>
    <w:rsid w:val="002B4130"/>
    <w:rsid w:val="002B4A41"/>
    <w:rsid w:val="002B4DF3"/>
    <w:rsid w:val="002B6024"/>
    <w:rsid w:val="002B720D"/>
    <w:rsid w:val="002B753D"/>
    <w:rsid w:val="002C22A3"/>
    <w:rsid w:val="002C501C"/>
    <w:rsid w:val="002D1743"/>
    <w:rsid w:val="002D196A"/>
    <w:rsid w:val="002D31D6"/>
    <w:rsid w:val="002D4004"/>
    <w:rsid w:val="002D4BBE"/>
    <w:rsid w:val="002D6F79"/>
    <w:rsid w:val="002E11EC"/>
    <w:rsid w:val="002E2DE7"/>
    <w:rsid w:val="002E67E9"/>
    <w:rsid w:val="002E6B93"/>
    <w:rsid w:val="002E738D"/>
    <w:rsid w:val="002F0392"/>
    <w:rsid w:val="002F0506"/>
    <w:rsid w:val="002F116C"/>
    <w:rsid w:val="002F17CF"/>
    <w:rsid w:val="002F35B0"/>
    <w:rsid w:val="002F39EA"/>
    <w:rsid w:val="002F3BA0"/>
    <w:rsid w:val="003018A2"/>
    <w:rsid w:val="00301DF2"/>
    <w:rsid w:val="003038ED"/>
    <w:rsid w:val="00303D7E"/>
    <w:rsid w:val="00304D9D"/>
    <w:rsid w:val="00305BC5"/>
    <w:rsid w:val="003074A0"/>
    <w:rsid w:val="00311723"/>
    <w:rsid w:val="00311A13"/>
    <w:rsid w:val="00312231"/>
    <w:rsid w:val="003135C9"/>
    <w:rsid w:val="0031450F"/>
    <w:rsid w:val="0031488B"/>
    <w:rsid w:val="003154AC"/>
    <w:rsid w:val="00316997"/>
    <w:rsid w:val="00317A95"/>
    <w:rsid w:val="00320D4E"/>
    <w:rsid w:val="00321A9A"/>
    <w:rsid w:val="00322ADC"/>
    <w:rsid w:val="0032584F"/>
    <w:rsid w:val="00325902"/>
    <w:rsid w:val="00326AD2"/>
    <w:rsid w:val="00326E17"/>
    <w:rsid w:val="00327034"/>
    <w:rsid w:val="0032759A"/>
    <w:rsid w:val="00330551"/>
    <w:rsid w:val="00330B01"/>
    <w:rsid w:val="0033116F"/>
    <w:rsid w:val="00332750"/>
    <w:rsid w:val="0033287B"/>
    <w:rsid w:val="00332FBA"/>
    <w:rsid w:val="00333EEE"/>
    <w:rsid w:val="0033629E"/>
    <w:rsid w:val="00337207"/>
    <w:rsid w:val="00343094"/>
    <w:rsid w:val="003431EE"/>
    <w:rsid w:val="003441E1"/>
    <w:rsid w:val="00344E11"/>
    <w:rsid w:val="00347E4A"/>
    <w:rsid w:val="00350816"/>
    <w:rsid w:val="003522B0"/>
    <w:rsid w:val="003530F7"/>
    <w:rsid w:val="003538E8"/>
    <w:rsid w:val="00355DB4"/>
    <w:rsid w:val="003619EF"/>
    <w:rsid w:val="0036283F"/>
    <w:rsid w:val="00362B8A"/>
    <w:rsid w:val="0036381F"/>
    <w:rsid w:val="0036475A"/>
    <w:rsid w:val="00364FC7"/>
    <w:rsid w:val="00365AE6"/>
    <w:rsid w:val="00367293"/>
    <w:rsid w:val="00370129"/>
    <w:rsid w:val="00370E85"/>
    <w:rsid w:val="003713C6"/>
    <w:rsid w:val="00371971"/>
    <w:rsid w:val="00371973"/>
    <w:rsid w:val="00372691"/>
    <w:rsid w:val="003742E4"/>
    <w:rsid w:val="00374319"/>
    <w:rsid w:val="003744C8"/>
    <w:rsid w:val="00374D11"/>
    <w:rsid w:val="00375B2F"/>
    <w:rsid w:val="00375E71"/>
    <w:rsid w:val="003760C7"/>
    <w:rsid w:val="0037698E"/>
    <w:rsid w:val="0037755B"/>
    <w:rsid w:val="00380123"/>
    <w:rsid w:val="00380C05"/>
    <w:rsid w:val="00382390"/>
    <w:rsid w:val="00382828"/>
    <w:rsid w:val="00384D1A"/>
    <w:rsid w:val="0038617F"/>
    <w:rsid w:val="00386C13"/>
    <w:rsid w:val="00390DF6"/>
    <w:rsid w:val="003913DF"/>
    <w:rsid w:val="00392ACF"/>
    <w:rsid w:val="00392E3A"/>
    <w:rsid w:val="003933E0"/>
    <w:rsid w:val="00393EE0"/>
    <w:rsid w:val="003948F4"/>
    <w:rsid w:val="00397D55"/>
    <w:rsid w:val="003A14E3"/>
    <w:rsid w:val="003A1717"/>
    <w:rsid w:val="003A2166"/>
    <w:rsid w:val="003A2BD2"/>
    <w:rsid w:val="003A4C6E"/>
    <w:rsid w:val="003A4DE2"/>
    <w:rsid w:val="003A70A2"/>
    <w:rsid w:val="003B2050"/>
    <w:rsid w:val="003B2882"/>
    <w:rsid w:val="003B2E1F"/>
    <w:rsid w:val="003B35EA"/>
    <w:rsid w:val="003B3C83"/>
    <w:rsid w:val="003B5725"/>
    <w:rsid w:val="003B7001"/>
    <w:rsid w:val="003B79EC"/>
    <w:rsid w:val="003C01E8"/>
    <w:rsid w:val="003C1AC7"/>
    <w:rsid w:val="003C3529"/>
    <w:rsid w:val="003C3951"/>
    <w:rsid w:val="003C3F61"/>
    <w:rsid w:val="003C4B8E"/>
    <w:rsid w:val="003C6497"/>
    <w:rsid w:val="003D0DB2"/>
    <w:rsid w:val="003D4794"/>
    <w:rsid w:val="003D4C5C"/>
    <w:rsid w:val="003D6899"/>
    <w:rsid w:val="003D706C"/>
    <w:rsid w:val="003E06BD"/>
    <w:rsid w:val="003E080B"/>
    <w:rsid w:val="003E1C4A"/>
    <w:rsid w:val="003E351F"/>
    <w:rsid w:val="003E4ECE"/>
    <w:rsid w:val="003E7A25"/>
    <w:rsid w:val="003E7DF6"/>
    <w:rsid w:val="003F0746"/>
    <w:rsid w:val="003F3B2F"/>
    <w:rsid w:val="003F5A4D"/>
    <w:rsid w:val="003F6907"/>
    <w:rsid w:val="00401EF5"/>
    <w:rsid w:val="00403C3B"/>
    <w:rsid w:val="00404572"/>
    <w:rsid w:val="004056AF"/>
    <w:rsid w:val="00405B01"/>
    <w:rsid w:val="0040616C"/>
    <w:rsid w:val="00406D2E"/>
    <w:rsid w:val="004072B2"/>
    <w:rsid w:val="004105A7"/>
    <w:rsid w:val="0041137F"/>
    <w:rsid w:val="00411EBE"/>
    <w:rsid w:val="00413798"/>
    <w:rsid w:val="00413AB5"/>
    <w:rsid w:val="00413CCF"/>
    <w:rsid w:val="004140E6"/>
    <w:rsid w:val="00415150"/>
    <w:rsid w:val="0041620D"/>
    <w:rsid w:val="00416565"/>
    <w:rsid w:val="00420852"/>
    <w:rsid w:val="004217D8"/>
    <w:rsid w:val="004237A5"/>
    <w:rsid w:val="004276F1"/>
    <w:rsid w:val="00430C04"/>
    <w:rsid w:val="00430D07"/>
    <w:rsid w:val="004323DA"/>
    <w:rsid w:val="0043347D"/>
    <w:rsid w:val="00434727"/>
    <w:rsid w:val="00434D9D"/>
    <w:rsid w:val="0043522D"/>
    <w:rsid w:val="00436A11"/>
    <w:rsid w:val="00436C5C"/>
    <w:rsid w:val="00437D2F"/>
    <w:rsid w:val="004419C9"/>
    <w:rsid w:val="00442A27"/>
    <w:rsid w:val="00442E72"/>
    <w:rsid w:val="00442F43"/>
    <w:rsid w:val="00443FEA"/>
    <w:rsid w:val="0044509D"/>
    <w:rsid w:val="004461B7"/>
    <w:rsid w:val="0044700F"/>
    <w:rsid w:val="00450057"/>
    <w:rsid w:val="004540F6"/>
    <w:rsid w:val="00454FDA"/>
    <w:rsid w:val="0045765A"/>
    <w:rsid w:val="00457C91"/>
    <w:rsid w:val="00460338"/>
    <w:rsid w:val="00460A46"/>
    <w:rsid w:val="004617EE"/>
    <w:rsid w:val="004634B9"/>
    <w:rsid w:val="00464759"/>
    <w:rsid w:val="00464FA6"/>
    <w:rsid w:val="00466928"/>
    <w:rsid w:val="00466D18"/>
    <w:rsid w:val="00467DC0"/>
    <w:rsid w:val="0047028E"/>
    <w:rsid w:val="0047039E"/>
    <w:rsid w:val="004710BB"/>
    <w:rsid w:val="00471278"/>
    <w:rsid w:val="0047128B"/>
    <w:rsid w:val="0047241C"/>
    <w:rsid w:val="00473815"/>
    <w:rsid w:val="004739BB"/>
    <w:rsid w:val="00476779"/>
    <w:rsid w:val="00477FF6"/>
    <w:rsid w:val="004811E1"/>
    <w:rsid w:val="00482B59"/>
    <w:rsid w:val="00483C7D"/>
    <w:rsid w:val="004846D1"/>
    <w:rsid w:val="00485DCC"/>
    <w:rsid w:val="00486474"/>
    <w:rsid w:val="004866B4"/>
    <w:rsid w:val="00486E8F"/>
    <w:rsid w:val="00487B52"/>
    <w:rsid w:val="00490C09"/>
    <w:rsid w:val="00491059"/>
    <w:rsid w:val="004920C0"/>
    <w:rsid w:val="00492A26"/>
    <w:rsid w:val="0049343E"/>
    <w:rsid w:val="00493933"/>
    <w:rsid w:val="00494E3D"/>
    <w:rsid w:val="00495068"/>
    <w:rsid w:val="0049599B"/>
    <w:rsid w:val="00496638"/>
    <w:rsid w:val="00497C5F"/>
    <w:rsid w:val="004A1695"/>
    <w:rsid w:val="004A1F30"/>
    <w:rsid w:val="004A2DA0"/>
    <w:rsid w:val="004A4B51"/>
    <w:rsid w:val="004A6CFB"/>
    <w:rsid w:val="004B1077"/>
    <w:rsid w:val="004B4014"/>
    <w:rsid w:val="004B4E78"/>
    <w:rsid w:val="004B5499"/>
    <w:rsid w:val="004B56AC"/>
    <w:rsid w:val="004B6982"/>
    <w:rsid w:val="004B7BC1"/>
    <w:rsid w:val="004C0108"/>
    <w:rsid w:val="004C0789"/>
    <w:rsid w:val="004C1D5D"/>
    <w:rsid w:val="004C3A78"/>
    <w:rsid w:val="004C57D9"/>
    <w:rsid w:val="004C7CA2"/>
    <w:rsid w:val="004D2AEE"/>
    <w:rsid w:val="004D380B"/>
    <w:rsid w:val="004E0A64"/>
    <w:rsid w:val="004E0EDC"/>
    <w:rsid w:val="004E50C2"/>
    <w:rsid w:val="004E5BD9"/>
    <w:rsid w:val="004E647F"/>
    <w:rsid w:val="004F01F5"/>
    <w:rsid w:val="004F195D"/>
    <w:rsid w:val="004F3C67"/>
    <w:rsid w:val="004F63B9"/>
    <w:rsid w:val="004F79FC"/>
    <w:rsid w:val="00500D7D"/>
    <w:rsid w:val="00500FB7"/>
    <w:rsid w:val="0050204D"/>
    <w:rsid w:val="00502FA5"/>
    <w:rsid w:val="0050582A"/>
    <w:rsid w:val="00506EF5"/>
    <w:rsid w:val="00507CDC"/>
    <w:rsid w:val="00512B1A"/>
    <w:rsid w:val="00512C88"/>
    <w:rsid w:val="005152B1"/>
    <w:rsid w:val="00515D36"/>
    <w:rsid w:val="00515F74"/>
    <w:rsid w:val="00516104"/>
    <w:rsid w:val="00516706"/>
    <w:rsid w:val="0051678A"/>
    <w:rsid w:val="005175FB"/>
    <w:rsid w:val="00517856"/>
    <w:rsid w:val="00517B8E"/>
    <w:rsid w:val="0052041E"/>
    <w:rsid w:val="00520568"/>
    <w:rsid w:val="0052131C"/>
    <w:rsid w:val="00522641"/>
    <w:rsid w:val="0052743E"/>
    <w:rsid w:val="00531890"/>
    <w:rsid w:val="00531CF5"/>
    <w:rsid w:val="005325E5"/>
    <w:rsid w:val="00532B38"/>
    <w:rsid w:val="00533290"/>
    <w:rsid w:val="00533E86"/>
    <w:rsid w:val="005377B0"/>
    <w:rsid w:val="0054223D"/>
    <w:rsid w:val="005443B9"/>
    <w:rsid w:val="005449EB"/>
    <w:rsid w:val="00546681"/>
    <w:rsid w:val="00546F43"/>
    <w:rsid w:val="00547E78"/>
    <w:rsid w:val="005502CF"/>
    <w:rsid w:val="00550A08"/>
    <w:rsid w:val="00553AFC"/>
    <w:rsid w:val="005550DF"/>
    <w:rsid w:val="0055525C"/>
    <w:rsid w:val="00555CF6"/>
    <w:rsid w:val="005571F2"/>
    <w:rsid w:val="00561908"/>
    <w:rsid w:val="0056335A"/>
    <w:rsid w:val="00565B86"/>
    <w:rsid w:val="0056691A"/>
    <w:rsid w:val="005705C8"/>
    <w:rsid w:val="00570CBC"/>
    <w:rsid w:val="0057155B"/>
    <w:rsid w:val="00572180"/>
    <w:rsid w:val="00572999"/>
    <w:rsid w:val="00573DC3"/>
    <w:rsid w:val="00574E47"/>
    <w:rsid w:val="00581166"/>
    <w:rsid w:val="005825A6"/>
    <w:rsid w:val="00582630"/>
    <w:rsid w:val="00582A33"/>
    <w:rsid w:val="00582E76"/>
    <w:rsid w:val="0058398B"/>
    <w:rsid w:val="00583DEE"/>
    <w:rsid w:val="005846F5"/>
    <w:rsid w:val="0058592A"/>
    <w:rsid w:val="00585C15"/>
    <w:rsid w:val="00586CC8"/>
    <w:rsid w:val="00587BBB"/>
    <w:rsid w:val="00590D94"/>
    <w:rsid w:val="0059317D"/>
    <w:rsid w:val="00593B8D"/>
    <w:rsid w:val="00593BAB"/>
    <w:rsid w:val="0059407D"/>
    <w:rsid w:val="00595424"/>
    <w:rsid w:val="00596903"/>
    <w:rsid w:val="005969CE"/>
    <w:rsid w:val="005A0623"/>
    <w:rsid w:val="005A1206"/>
    <w:rsid w:val="005A175A"/>
    <w:rsid w:val="005A1B81"/>
    <w:rsid w:val="005A252A"/>
    <w:rsid w:val="005A3EAC"/>
    <w:rsid w:val="005A42E6"/>
    <w:rsid w:val="005A4DC5"/>
    <w:rsid w:val="005A671E"/>
    <w:rsid w:val="005A6FEB"/>
    <w:rsid w:val="005A7801"/>
    <w:rsid w:val="005A7F79"/>
    <w:rsid w:val="005B180E"/>
    <w:rsid w:val="005B1BF5"/>
    <w:rsid w:val="005B23F7"/>
    <w:rsid w:val="005B2574"/>
    <w:rsid w:val="005B3EEA"/>
    <w:rsid w:val="005B40AA"/>
    <w:rsid w:val="005B4656"/>
    <w:rsid w:val="005C0747"/>
    <w:rsid w:val="005C0C94"/>
    <w:rsid w:val="005C0C98"/>
    <w:rsid w:val="005C3805"/>
    <w:rsid w:val="005C3D95"/>
    <w:rsid w:val="005C4596"/>
    <w:rsid w:val="005C5046"/>
    <w:rsid w:val="005C573E"/>
    <w:rsid w:val="005C5D12"/>
    <w:rsid w:val="005C68A5"/>
    <w:rsid w:val="005C6F1D"/>
    <w:rsid w:val="005C70EA"/>
    <w:rsid w:val="005D08BB"/>
    <w:rsid w:val="005D16C5"/>
    <w:rsid w:val="005D1A0A"/>
    <w:rsid w:val="005D225A"/>
    <w:rsid w:val="005D7128"/>
    <w:rsid w:val="005E06C4"/>
    <w:rsid w:val="005E52C0"/>
    <w:rsid w:val="005E5377"/>
    <w:rsid w:val="005E5ED4"/>
    <w:rsid w:val="005E6573"/>
    <w:rsid w:val="005F19C0"/>
    <w:rsid w:val="005F1E26"/>
    <w:rsid w:val="005F3B7E"/>
    <w:rsid w:val="005F3CBD"/>
    <w:rsid w:val="005F4D83"/>
    <w:rsid w:val="005F59C6"/>
    <w:rsid w:val="005F5A51"/>
    <w:rsid w:val="005F7A47"/>
    <w:rsid w:val="00602EF6"/>
    <w:rsid w:val="0060550A"/>
    <w:rsid w:val="00605A89"/>
    <w:rsid w:val="0060633B"/>
    <w:rsid w:val="006073E9"/>
    <w:rsid w:val="006101A7"/>
    <w:rsid w:val="00614ABF"/>
    <w:rsid w:val="00614C48"/>
    <w:rsid w:val="0061550D"/>
    <w:rsid w:val="00615655"/>
    <w:rsid w:val="00615775"/>
    <w:rsid w:val="00616596"/>
    <w:rsid w:val="00616B56"/>
    <w:rsid w:val="006172CF"/>
    <w:rsid w:val="006203B1"/>
    <w:rsid w:val="0062040B"/>
    <w:rsid w:val="006216D4"/>
    <w:rsid w:val="00622AC6"/>
    <w:rsid w:val="00623BC9"/>
    <w:rsid w:val="0062447B"/>
    <w:rsid w:val="00624B81"/>
    <w:rsid w:val="00624CF9"/>
    <w:rsid w:val="006252E3"/>
    <w:rsid w:val="00630726"/>
    <w:rsid w:val="00631313"/>
    <w:rsid w:val="0063232D"/>
    <w:rsid w:val="00634BFA"/>
    <w:rsid w:val="006351DB"/>
    <w:rsid w:val="00636347"/>
    <w:rsid w:val="00642F93"/>
    <w:rsid w:val="00643D31"/>
    <w:rsid w:val="00645A0F"/>
    <w:rsid w:val="006461F0"/>
    <w:rsid w:val="00646593"/>
    <w:rsid w:val="00647822"/>
    <w:rsid w:val="006479D1"/>
    <w:rsid w:val="00651A7A"/>
    <w:rsid w:val="00656310"/>
    <w:rsid w:val="006572AD"/>
    <w:rsid w:val="00657935"/>
    <w:rsid w:val="00657DB5"/>
    <w:rsid w:val="00661DDD"/>
    <w:rsid w:val="00663454"/>
    <w:rsid w:val="006649A3"/>
    <w:rsid w:val="00665A8C"/>
    <w:rsid w:val="006670BD"/>
    <w:rsid w:val="0066759E"/>
    <w:rsid w:val="0066795B"/>
    <w:rsid w:val="00667FE2"/>
    <w:rsid w:val="006719A1"/>
    <w:rsid w:val="006719C0"/>
    <w:rsid w:val="0067257B"/>
    <w:rsid w:val="006745CB"/>
    <w:rsid w:val="00675026"/>
    <w:rsid w:val="0067712C"/>
    <w:rsid w:val="0068070A"/>
    <w:rsid w:val="00682FB9"/>
    <w:rsid w:val="006841A2"/>
    <w:rsid w:val="00686979"/>
    <w:rsid w:val="0068770C"/>
    <w:rsid w:val="00687750"/>
    <w:rsid w:val="006917F9"/>
    <w:rsid w:val="00692FAA"/>
    <w:rsid w:val="00694FAB"/>
    <w:rsid w:val="00695056"/>
    <w:rsid w:val="00696272"/>
    <w:rsid w:val="0069675F"/>
    <w:rsid w:val="00696C47"/>
    <w:rsid w:val="006971A7"/>
    <w:rsid w:val="006A0989"/>
    <w:rsid w:val="006A5C6A"/>
    <w:rsid w:val="006A7998"/>
    <w:rsid w:val="006B1078"/>
    <w:rsid w:val="006B1651"/>
    <w:rsid w:val="006B3208"/>
    <w:rsid w:val="006B5C70"/>
    <w:rsid w:val="006B6FCA"/>
    <w:rsid w:val="006C12ED"/>
    <w:rsid w:val="006C2358"/>
    <w:rsid w:val="006C2A8E"/>
    <w:rsid w:val="006C58F5"/>
    <w:rsid w:val="006C748E"/>
    <w:rsid w:val="006D0C9B"/>
    <w:rsid w:val="006D0DC2"/>
    <w:rsid w:val="006D19FE"/>
    <w:rsid w:val="006D3959"/>
    <w:rsid w:val="006D7795"/>
    <w:rsid w:val="006E33C1"/>
    <w:rsid w:val="006E3413"/>
    <w:rsid w:val="006E4B88"/>
    <w:rsid w:val="006E4C81"/>
    <w:rsid w:val="006E5072"/>
    <w:rsid w:val="006F22A4"/>
    <w:rsid w:val="006F39DE"/>
    <w:rsid w:val="006F4126"/>
    <w:rsid w:val="006F5907"/>
    <w:rsid w:val="006F6557"/>
    <w:rsid w:val="00700192"/>
    <w:rsid w:val="0070201B"/>
    <w:rsid w:val="00702063"/>
    <w:rsid w:val="00702882"/>
    <w:rsid w:val="00703988"/>
    <w:rsid w:val="00705730"/>
    <w:rsid w:val="0071000A"/>
    <w:rsid w:val="00711267"/>
    <w:rsid w:val="007113A1"/>
    <w:rsid w:val="00711D37"/>
    <w:rsid w:val="00713751"/>
    <w:rsid w:val="00714EE2"/>
    <w:rsid w:val="00716DCE"/>
    <w:rsid w:val="00717732"/>
    <w:rsid w:val="007213BF"/>
    <w:rsid w:val="00723703"/>
    <w:rsid w:val="007246FF"/>
    <w:rsid w:val="00726BC9"/>
    <w:rsid w:val="00727303"/>
    <w:rsid w:val="007309C2"/>
    <w:rsid w:val="00732569"/>
    <w:rsid w:val="00733790"/>
    <w:rsid w:val="007338A8"/>
    <w:rsid w:val="0073417B"/>
    <w:rsid w:val="00734719"/>
    <w:rsid w:val="00735CB9"/>
    <w:rsid w:val="00736D20"/>
    <w:rsid w:val="00740523"/>
    <w:rsid w:val="00742A4A"/>
    <w:rsid w:val="007434CF"/>
    <w:rsid w:val="00745CAF"/>
    <w:rsid w:val="007461FA"/>
    <w:rsid w:val="00746498"/>
    <w:rsid w:val="00747E30"/>
    <w:rsid w:val="0075096F"/>
    <w:rsid w:val="0075125B"/>
    <w:rsid w:val="00751AF2"/>
    <w:rsid w:val="00751F38"/>
    <w:rsid w:val="00753472"/>
    <w:rsid w:val="007534E1"/>
    <w:rsid w:val="007534EE"/>
    <w:rsid w:val="00754EC5"/>
    <w:rsid w:val="007559B8"/>
    <w:rsid w:val="00756E72"/>
    <w:rsid w:val="00760AB5"/>
    <w:rsid w:val="00761238"/>
    <w:rsid w:val="00761CE3"/>
    <w:rsid w:val="007631D1"/>
    <w:rsid w:val="00763580"/>
    <w:rsid w:val="007655E9"/>
    <w:rsid w:val="007660CA"/>
    <w:rsid w:val="0076716F"/>
    <w:rsid w:val="00767712"/>
    <w:rsid w:val="007700E4"/>
    <w:rsid w:val="0077062C"/>
    <w:rsid w:val="00772A48"/>
    <w:rsid w:val="00773E12"/>
    <w:rsid w:val="007742EF"/>
    <w:rsid w:val="0077455C"/>
    <w:rsid w:val="0077612A"/>
    <w:rsid w:val="007772DD"/>
    <w:rsid w:val="0077741F"/>
    <w:rsid w:val="007808C7"/>
    <w:rsid w:val="007815AF"/>
    <w:rsid w:val="0078279A"/>
    <w:rsid w:val="00782BCF"/>
    <w:rsid w:val="00785909"/>
    <w:rsid w:val="00785DA6"/>
    <w:rsid w:val="00791448"/>
    <w:rsid w:val="0079237E"/>
    <w:rsid w:val="007925F6"/>
    <w:rsid w:val="007928F9"/>
    <w:rsid w:val="00793624"/>
    <w:rsid w:val="00793794"/>
    <w:rsid w:val="00793904"/>
    <w:rsid w:val="00794143"/>
    <w:rsid w:val="00795E6E"/>
    <w:rsid w:val="007967FD"/>
    <w:rsid w:val="007974EB"/>
    <w:rsid w:val="00797571"/>
    <w:rsid w:val="007A0E1F"/>
    <w:rsid w:val="007A0E55"/>
    <w:rsid w:val="007A22B1"/>
    <w:rsid w:val="007A25EA"/>
    <w:rsid w:val="007A3F9A"/>
    <w:rsid w:val="007A4514"/>
    <w:rsid w:val="007A51EC"/>
    <w:rsid w:val="007A562A"/>
    <w:rsid w:val="007A5EA6"/>
    <w:rsid w:val="007A6708"/>
    <w:rsid w:val="007A79E9"/>
    <w:rsid w:val="007B07C7"/>
    <w:rsid w:val="007B45A6"/>
    <w:rsid w:val="007B45E7"/>
    <w:rsid w:val="007B4EF6"/>
    <w:rsid w:val="007B6192"/>
    <w:rsid w:val="007B73BF"/>
    <w:rsid w:val="007C0930"/>
    <w:rsid w:val="007C1556"/>
    <w:rsid w:val="007C1799"/>
    <w:rsid w:val="007C32E3"/>
    <w:rsid w:val="007C353A"/>
    <w:rsid w:val="007C454C"/>
    <w:rsid w:val="007C64A8"/>
    <w:rsid w:val="007C7780"/>
    <w:rsid w:val="007D3C68"/>
    <w:rsid w:val="007D6094"/>
    <w:rsid w:val="007D654C"/>
    <w:rsid w:val="007D74FF"/>
    <w:rsid w:val="007E27AC"/>
    <w:rsid w:val="007F2929"/>
    <w:rsid w:val="007F5910"/>
    <w:rsid w:val="0080164C"/>
    <w:rsid w:val="008026E5"/>
    <w:rsid w:val="00802DCB"/>
    <w:rsid w:val="008032E7"/>
    <w:rsid w:val="00803A39"/>
    <w:rsid w:val="0080471C"/>
    <w:rsid w:val="00804B3C"/>
    <w:rsid w:val="00804BDD"/>
    <w:rsid w:val="008057A2"/>
    <w:rsid w:val="00810B2E"/>
    <w:rsid w:val="00810FD6"/>
    <w:rsid w:val="0081167C"/>
    <w:rsid w:val="0081215F"/>
    <w:rsid w:val="00813596"/>
    <w:rsid w:val="0081390A"/>
    <w:rsid w:val="00815A35"/>
    <w:rsid w:val="008176F9"/>
    <w:rsid w:val="00821513"/>
    <w:rsid w:val="0082283C"/>
    <w:rsid w:val="008228D8"/>
    <w:rsid w:val="00824016"/>
    <w:rsid w:val="00824B90"/>
    <w:rsid w:val="00824E7D"/>
    <w:rsid w:val="00827EBF"/>
    <w:rsid w:val="00830867"/>
    <w:rsid w:val="00831F58"/>
    <w:rsid w:val="00833565"/>
    <w:rsid w:val="00833A97"/>
    <w:rsid w:val="0083618E"/>
    <w:rsid w:val="008361A8"/>
    <w:rsid w:val="00837DDF"/>
    <w:rsid w:val="00842344"/>
    <w:rsid w:val="00844D95"/>
    <w:rsid w:val="0085017C"/>
    <w:rsid w:val="00851342"/>
    <w:rsid w:val="0085220D"/>
    <w:rsid w:val="008537D8"/>
    <w:rsid w:val="00855BDA"/>
    <w:rsid w:val="00855FFC"/>
    <w:rsid w:val="00856D2A"/>
    <w:rsid w:val="00861558"/>
    <w:rsid w:val="008627E4"/>
    <w:rsid w:val="0086328F"/>
    <w:rsid w:val="0086428C"/>
    <w:rsid w:val="00865F9C"/>
    <w:rsid w:val="00866237"/>
    <w:rsid w:val="0087191C"/>
    <w:rsid w:val="00872DC8"/>
    <w:rsid w:val="00873FF3"/>
    <w:rsid w:val="00874415"/>
    <w:rsid w:val="00874E3D"/>
    <w:rsid w:val="008813A3"/>
    <w:rsid w:val="00881462"/>
    <w:rsid w:val="00881B96"/>
    <w:rsid w:val="00881E3F"/>
    <w:rsid w:val="0088423F"/>
    <w:rsid w:val="00884C80"/>
    <w:rsid w:val="00886FD0"/>
    <w:rsid w:val="008879C4"/>
    <w:rsid w:val="00890EF0"/>
    <w:rsid w:val="00893382"/>
    <w:rsid w:val="00893CAB"/>
    <w:rsid w:val="008946D9"/>
    <w:rsid w:val="008949E3"/>
    <w:rsid w:val="00894D1A"/>
    <w:rsid w:val="0089503F"/>
    <w:rsid w:val="008960F1"/>
    <w:rsid w:val="008969C7"/>
    <w:rsid w:val="008A00B4"/>
    <w:rsid w:val="008A05D2"/>
    <w:rsid w:val="008A0C58"/>
    <w:rsid w:val="008A2731"/>
    <w:rsid w:val="008A2A5B"/>
    <w:rsid w:val="008A405F"/>
    <w:rsid w:val="008A42C7"/>
    <w:rsid w:val="008A49E2"/>
    <w:rsid w:val="008A5B59"/>
    <w:rsid w:val="008A638E"/>
    <w:rsid w:val="008A6869"/>
    <w:rsid w:val="008B2466"/>
    <w:rsid w:val="008B28A8"/>
    <w:rsid w:val="008B4BAB"/>
    <w:rsid w:val="008B50DB"/>
    <w:rsid w:val="008B56D5"/>
    <w:rsid w:val="008B6669"/>
    <w:rsid w:val="008B6BB3"/>
    <w:rsid w:val="008B78A5"/>
    <w:rsid w:val="008C10E4"/>
    <w:rsid w:val="008C15E0"/>
    <w:rsid w:val="008C1F6B"/>
    <w:rsid w:val="008C3307"/>
    <w:rsid w:val="008C4821"/>
    <w:rsid w:val="008C494B"/>
    <w:rsid w:val="008C5BBE"/>
    <w:rsid w:val="008C5D1C"/>
    <w:rsid w:val="008C739D"/>
    <w:rsid w:val="008C78A4"/>
    <w:rsid w:val="008D0601"/>
    <w:rsid w:val="008D08AF"/>
    <w:rsid w:val="008D0D26"/>
    <w:rsid w:val="008D1410"/>
    <w:rsid w:val="008D217D"/>
    <w:rsid w:val="008D2687"/>
    <w:rsid w:val="008D3039"/>
    <w:rsid w:val="008D3F70"/>
    <w:rsid w:val="008D4752"/>
    <w:rsid w:val="008D6307"/>
    <w:rsid w:val="008E2B5A"/>
    <w:rsid w:val="008E3043"/>
    <w:rsid w:val="008E365F"/>
    <w:rsid w:val="008E3F99"/>
    <w:rsid w:val="008E4406"/>
    <w:rsid w:val="008E7ADA"/>
    <w:rsid w:val="008E7FBB"/>
    <w:rsid w:val="008F18BF"/>
    <w:rsid w:val="008F49BE"/>
    <w:rsid w:val="008F5096"/>
    <w:rsid w:val="008F5EF6"/>
    <w:rsid w:val="008F7D5D"/>
    <w:rsid w:val="009001E7"/>
    <w:rsid w:val="009009AF"/>
    <w:rsid w:val="00900BF2"/>
    <w:rsid w:val="00904C46"/>
    <w:rsid w:val="00906153"/>
    <w:rsid w:val="00906317"/>
    <w:rsid w:val="009107B3"/>
    <w:rsid w:val="009110EB"/>
    <w:rsid w:val="00912926"/>
    <w:rsid w:val="0091415D"/>
    <w:rsid w:val="0091499A"/>
    <w:rsid w:val="00916AF0"/>
    <w:rsid w:val="009177D1"/>
    <w:rsid w:val="00920419"/>
    <w:rsid w:val="009216CB"/>
    <w:rsid w:val="009267B8"/>
    <w:rsid w:val="00931AC5"/>
    <w:rsid w:val="00931CBB"/>
    <w:rsid w:val="00932A0F"/>
    <w:rsid w:val="009351AC"/>
    <w:rsid w:val="009409C0"/>
    <w:rsid w:val="00941323"/>
    <w:rsid w:val="009416D3"/>
    <w:rsid w:val="0094381B"/>
    <w:rsid w:val="00944B09"/>
    <w:rsid w:val="00945691"/>
    <w:rsid w:val="00945D84"/>
    <w:rsid w:val="0095079B"/>
    <w:rsid w:val="0095248E"/>
    <w:rsid w:val="009537B9"/>
    <w:rsid w:val="00954DD8"/>
    <w:rsid w:val="00956192"/>
    <w:rsid w:val="00960C43"/>
    <w:rsid w:val="00962B0E"/>
    <w:rsid w:val="00963175"/>
    <w:rsid w:val="00963CDE"/>
    <w:rsid w:val="009647C5"/>
    <w:rsid w:val="00967CA4"/>
    <w:rsid w:val="009707AA"/>
    <w:rsid w:val="00971DFD"/>
    <w:rsid w:val="0097351C"/>
    <w:rsid w:val="00974491"/>
    <w:rsid w:val="00976F38"/>
    <w:rsid w:val="0098056F"/>
    <w:rsid w:val="00981C98"/>
    <w:rsid w:val="00981D83"/>
    <w:rsid w:val="009821A1"/>
    <w:rsid w:val="00982580"/>
    <w:rsid w:val="009825B5"/>
    <w:rsid w:val="00984C4B"/>
    <w:rsid w:val="00986230"/>
    <w:rsid w:val="0098716C"/>
    <w:rsid w:val="0098725D"/>
    <w:rsid w:val="00987368"/>
    <w:rsid w:val="009876A1"/>
    <w:rsid w:val="00990CE8"/>
    <w:rsid w:val="00992CD4"/>
    <w:rsid w:val="009943A4"/>
    <w:rsid w:val="0099452B"/>
    <w:rsid w:val="00994E46"/>
    <w:rsid w:val="00995F99"/>
    <w:rsid w:val="009A0136"/>
    <w:rsid w:val="009A0A09"/>
    <w:rsid w:val="009A0CDC"/>
    <w:rsid w:val="009A1CBB"/>
    <w:rsid w:val="009B00C2"/>
    <w:rsid w:val="009B2C22"/>
    <w:rsid w:val="009B309E"/>
    <w:rsid w:val="009B3236"/>
    <w:rsid w:val="009B3A80"/>
    <w:rsid w:val="009B56C6"/>
    <w:rsid w:val="009B6C28"/>
    <w:rsid w:val="009B711E"/>
    <w:rsid w:val="009C13ED"/>
    <w:rsid w:val="009C2406"/>
    <w:rsid w:val="009C250F"/>
    <w:rsid w:val="009C2E17"/>
    <w:rsid w:val="009C3825"/>
    <w:rsid w:val="009C5A6B"/>
    <w:rsid w:val="009C6E99"/>
    <w:rsid w:val="009C6F4D"/>
    <w:rsid w:val="009D22F1"/>
    <w:rsid w:val="009D30C4"/>
    <w:rsid w:val="009D38CF"/>
    <w:rsid w:val="009D4E2E"/>
    <w:rsid w:val="009E03D7"/>
    <w:rsid w:val="009E3341"/>
    <w:rsid w:val="009E6428"/>
    <w:rsid w:val="009E72A4"/>
    <w:rsid w:val="009F48BF"/>
    <w:rsid w:val="009F4C03"/>
    <w:rsid w:val="009F5F8D"/>
    <w:rsid w:val="009F6EAA"/>
    <w:rsid w:val="00A01114"/>
    <w:rsid w:val="00A027A1"/>
    <w:rsid w:val="00A02F3B"/>
    <w:rsid w:val="00A0585B"/>
    <w:rsid w:val="00A07067"/>
    <w:rsid w:val="00A1067A"/>
    <w:rsid w:val="00A113F1"/>
    <w:rsid w:val="00A1260A"/>
    <w:rsid w:val="00A13231"/>
    <w:rsid w:val="00A168D6"/>
    <w:rsid w:val="00A16B84"/>
    <w:rsid w:val="00A17A80"/>
    <w:rsid w:val="00A21DBF"/>
    <w:rsid w:val="00A27884"/>
    <w:rsid w:val="00A30BC5"/>
    <w:rsid w:val="00A31BF5"/>
    <w:rsid w:val="00A32E70"/>
    <w:rsid w:val="00A35BAC"/>
    <w:rsid w:val="00A40F50"/>
    <w:rsid w:val="00A415CD"/>
    <w:rsid w:val="00A41CFD"/>
    <w:rsid w:val="00A43776"/>
    <w:rsid w:val="00A46108"/>
    <w:rsid w:val="00A4683B"/>
    <w:rsid w:val="00A47DB0"/>
    <w:rsid w:val="00A50B5E"/>
    <w:rsid w:val="00A5135A"/>
    <w:rsid w:val="00A51522"/>
    <w:rsid w:val="00A52048"/>
    <w:rsid w:val="00A5222B"/>
    <w:rsid w:val="00A559FB"/>
    <w:rsid w:val="00A55B17"/>
    <w:rsid w:val="00A610E1"/>
    <w:rsid w:val="00A709EB"/>
    <w:rsid w:val="00A71C74"/>
    <w:rsid w:val="00A7223E"/>
    <w:rsid w:val="00A72391"/>
    <w:rsid w:val="00A75989"/>
    <w:rsid w:val="00A75B1A"/>
    <w:rsid w:val="00A776D3"/>
    <w:rsid w:val="00A77AD3"/>
    <w:rsid w:val="00A77B94"/>
    <w:rsid w:val="00A77C7A"/>
    <w:rsid w:val="00A82F67"/>
    <w:rsid w:val="00A850B9"/>
    <w:rsid w:val="00A85774"/>
    <w:rsid w:val="00A85EBA"/>
    <w:rsid w:val="00A862DC"/>
    <w:rsid w:val="00A87C41"/>
    <w:rsid w:val="00A87F18"/>
    <w:rsid w:val="00A901E0"/>
    <w:rsid w:val="00A90F4C"/>
    <w:rsid w:val="00A93A01"/>
    <w:rsid w:val="00A94D6A"/>
    <w:rsid w:val="00A957DA"/>
    <w:rsid w:val="00A96990"/>
    <w:rsid w:val="00A978CE"/>
    <w:rsid w:val="00AA0839"/>
    <w:rsid w:val="00AA0ADF"/>
    <w:rsid w:val="00AA365C"/>
    <w:rsid w:val="00AA42CC"/>
    <w:rsid w:val="00AA53D2"/>
    <w:rsid w:val="00AA5806"/>
    <w:rsid w:val="00AA7F7A"/>
    <w:rsid w:val="00AB02FA"/>
    <w:rsid w:val="00AB0BC9"/>
    <w:rsid w:val="00AB10FD"/>
    <w:rsid w:val="00AB1161"/>
    <w:rsid w:val="00AB187F"/>
    <w:rsid w:val="00AB1E73"/>
    <w:rsid w:val="00AB32F2"/>
    <w:rsid w:val="00AB3FE6"/>
    <w:rsid w:val="00AB4260"/>
    <w:rsid w:val="00AB435C"/>
    <w:rsid w:val="00AB5F03"/>
    <w:rsid w:val="00AB5F04"/>
    <w:rsid w:val="00AC2B96"/>
    <w:rsid w:val="00AC3A78"/>
    <w:rsid w:val="00AC481E"/>
    <w:rsid w:val="00AC4E61"/>
    <w:rsid w:val="00AC5473"/>
    <w:rsid w:val="00AC58D0"/>
    <w:rsid w:val="00AC6F66"/>
    <w:rsid w:val="00AC7BB5"/>
    <w:rsid w:val="00AC7F36"/>
    <w:rsid w:val="00AD0648"/>
    <w:rsid w:val="00AD15E3"/>
    <w:rsid w:val="00AD1FA7"/>
    <w:rsid w:val="00AD2ABC"/>
    <w:rsid w:val="00AD3EDC"/>
    <w:rsid w:val="00AD6551"/>
    <w:rsid w:val="00AE0CF9"/>
    <w:rsid w:val="00AE23F8"/>
    <w:rsid w:val="00AE3082"/>
    <w:rsid w:val="00AE417B"/>
    <w:rsid w:val="00AE50F6"/>
    <w:rsid w:val="00AE6FBC"/>
    <w:rsid w:val="00AF07F0"/>
    <w:rsid w:val="00AF190C"/>
    <w:rsid w:val="00AF1C70"/>
    <w:rsid w:val="00AF6C2A"/>
    <w:rsid w:val="00AF7428"/>
    <w:rsid w:val="00AF7ABC"/>
    <w:rsid w:val="00AF7DF9"/>
    <w:rsid w:val="00B01294"/>
    <w:rsid w:val="00B072E6"/>
    <w:rsid w:val="00B07A58"/>
    <w:rsid w:val="00B10897"/>
    <w:rsid w:val="00B11492"/>
    <w:rsid w:val="00B174E2"/>
    <w:rsid w:val="00B23C51"/>
    <w:rsid w:val="00B24687"/>
    <w:rsid w:val="00B247AE"/>
    <w:rsid w:val="00B247B1"/>
    <w:rsid w:val="00B25EF2"/>
    <w:rsid w:val="00B26A59"/>
    <w:rsid w:val="00B32EA1"/>
    <w:rsid w:val="00B34459"/>
    <w:rsid w:val="00B34778"/>
    <w:rsid w:val="00B34D9B"/>
    <w:rsid w:val="00B35428"/>
    <w:rsid w:val="00B3629A"/>
    <w:rsid w:val="00B36A3B"/>
    <w:rsid w:val="00B373A5"/>
    <w:rsid w:val="00B37FBF"/>
    <w:rsid w:val="00B403F9"/>
    <w:rsid w:val="00B4175E"/>
    <w:rsid w:val="00B418BC"/>
    <w:rsid w:val="00B42027"/>
    <w:rsid w:val="00B428FE"/>
    <w:rsid w:val="00B43D38"/>
    <w:rsid w:val="00B442C5"/>
    <w:rsid w:val="00B44433"/>
    <w:rsid w:val="00B45978"/>
    <w:rsid w:val="00B50B20"/>
    <w:rsid w:val="00B50C5E"/>
    <w:rsid w:val="00B51869"/>
    <w:rsid w:val="00B524B3"/>
    <w:rsid w:val="00B524D5"/>
    <w:rsid w:val="00B526DD"/>
    <w:rsid w:val="00B53EDF"/>
    <w:rsid w:val="00B54E70"/>
    <w:rsid w:val="00B554CF"/>
    <w:rsid w:val="00B57C92"/>
    <w:rsid w:val="00B609FF"/>
    <w:rsid w:val="00B60F25"/>
    <w:rsid w:val="00B6353D"/>
    <w:rsid w:val="00B658AC"/>
    <w:rsid w:val="00B707FC"/>
    <w:rsid w:val="00B70A40"/>
    <w:rsid w:val="00B7189F"/>
    <w:rsid w:val="00B71DE9"/>
    <w:rsid w:val="00B729B3"/>
    <w:rsid w:val="00B73666"/>
    <w:rsid w:val="00B74031"/>
    <w:rsid w:val="00B747E8"/>
    <w:rsid w:val="00B765F4"/>
    <w:rsid w:val="00B76843"/>
    <w:rsid w:val="00B807CF"/>
    <w:rsid w:val="00B810EC"/>
    <w:rsid w:val="00B8276E"/>
    <w:rsid w:val="00B83666"/>
    <w:rsid w:val="00B909A8"/>
    <w:rsid w:val="00B9296D"/>
    <w:rsid w:val="00B93019"/>
    <w:rsid w:val="00B945B9"/>
    <w:rsid w:val="00B95F3E"/>
    <w:rsid w:val="00B96E10"/>
    <w:rsid w:val="00BA33B7"/>
    <w:rsid w:val="00BA3F6C"/>
    <w:rsid w:val="00BA4797"/>
    <w:rsid w:val="00BA634C"/>
    <w:rsid w:val="00BA6928"/>
    <w:rsid w:val="00BA6945"/>
    <w:rsid w:val="00BB246E"/>
    <w:rsid w:val="00BB2B07"/>
    <w:rsid w:val="00BB3164"/>
    <w:rsid w:val="00BB3421"/>
    <w:rsid w:val="00BB4026"/>
    <w:rsid w:val="00BB47FD"/>
    <w:rsid w:val="00BB482C"/>
    <w:rsid w:val="00BC0256"/>
    <w:rsid w:val="00BC14AC"/>
    <w:rsid w:val="00BC170F"/>
    <w:rsid w:val="00BC3BF9"/>
    <w:rsid w:val="00BC3E40"/>
    <w:rsid w:val="00BC6FAE"/>
    <w:rsid w:val="00BC6FD8"/>
    <w:rsid w:val="00BC7C39"/>
    <w:rsid w:val="00BC7C75"/>
    <w:rsid w:val="00BD1F05"/>
    <w:rsid w:val="00BD2453"/>
    <w:rsid w:val="00BD3646"/>
    <w:rsid w:val="00BD3C96"/>
    <w:rsid w:val="00BD3EF3"/>
    <w:rsid w:val="00BD4C6D"/>
    <w:rsid w:val="00BD596F"/>
    <w:rsid w:val="00BD6B99"/>
    <w:rsid w:val="00BE04C7"/>
    <w:rsid w:val="00BE0BF8"/>
    <w:rsid w:val="00BE107C"/>
    <w:rsid w:val="00BE25B4"/>
    <w:rsid w:val="00BE28EA"/>
    <w:rsid w:val="00BE29EC"/>
    <w:rsid w:val="00BE3027"/>
    <w:rsid w:val="00BE3E20"/>
    <w:rsid w:val="00BE4BEB"/>
    <w:rsid w:val="00BF17D1"/>
    <w:rsid w:val="00BF2779"/>
    <w:rsid w:val="00BF31AF"/>
    <w:rsid w:val="00BF5A4B"/>
    <w:rsid w:val="00BF5B73"/>
    <w:rsid w:val="00C01DD3"/>
    <w:rsid w:val="00C0466C"/>
    <w:rsid w:val="00C05F7F"/>
    <w:rsid w:val="00C12D4E"/>
    <w:rsid w:val="00C1392C"/>
    <w:rsid w:val="00C141C9"/>
    <w:rsid w:val="00C16FD4"/>
    <w:rsid w:val="00C2036C"/>
    <w:rsid w:val="00C219CA"/>
    <w:rsid w:val="00C231A5"/>
    <w:rsid w:val="00C2434B"/>
    <w:rsid w:val="00C25416"/>
    <w:rsid w:val="00C2588C"/>
    <w:rsid w:val="00C30010"/>
    <w:rsid w:val="00C302DB"/>
    <w:rsid w:val="00C304B3"/>
    <w:rsid w:val="00C304DF"/>
    <w:rsid w:val="00C308ED"/>
    <w:rsid w:val="00C31F46"/>
    <w:rsid w:val="00C3329F"/>
    <w:rsid w:val="00C351A8"/>
    <w:rsid w:val="00C36CFB"/>
    <w:rsid w:val="00C3740F"/>
    <w:rsid w:val="00C40A18"/>
    <w:rsid w:val="00C41198"/>
    <w:rsid w:val="00C442D6"/>
    <w:rsid w:val="00C45202"/>
    <w:rsid w:val="00C45A0C"/>
    <w:rsid w:val="00C46971"/>
    <w:rsid w:val="00C50C35"/>
    <w:rsid w:val="00C50FD8"/>
    <w:rsid w:val="00C51C92"/>
    <w:rsid w:val="00C53054"/>
    <w:rsid w:val="00C54277"/>
    <w:rsid w:val="00C54CE3"/>
    <w:rsid w:val="00C55728"/>
    <w:rsid w:val="00C56A17"/>
    <w:rsid w:val="00C56FC6"/>
    <w:rsid w:val="00C61582"/>
    <w:rsid w:val="00C6200A"/>
    <w:rsid w:val="00C620C5"/>
    <w:rsid w:val="00C624B3"/>
    <w:rsid w:val="00C62B78"/>
    <w:rsid w:val="00C648B4"/>
    <w:rsid w:val="00C65041"/>
    <w:rsid w:val="00C70188"/>
    <w:rsid w:val="00C706A1"/>
    <w:rsid w:val="00C7400A"/>
    <w:rsid w:val="00C75C6E"/>
    <w:rsid w:val="00C761D2"/>
    <w:rsid w:val="00C77EF0"/>
    <w:rsid w:val="00C8263B"/>
    <w:rsid w:val="00C84B81"/>
    <w:rsid w:val="00C86495"/>
    <w:rsid w:val="00C8725D"/>
    <w:rsid w:val="00C906F1"/>
    <w:rsid w:val="00C94A6A"/>
    <w:rsid w:val="00C9703B"/>
    <w:rsid w:val="00CA057E"/>
    <w:rsid w:val="00CA1D4B"/>
    <w:rsid w:val="00CA22B1"/>
    <w:rsid w:val="00CA2FB5"/>
    <w:rsid w:val="00CA2FBA"/>
    <w:rsid w:val="00CA4034"/>
    <w:rsid w:val="00CA442F"/>
    <w:rsid w:val="00CA7D17"/>
    <w:rsid w:val="00CB0698"/>
    <w:rsid w:val="00CB237E"/>
    <w:rsid w:val="00CB24BB"/>
    <w:rsid w:val="00CB24E2"/>
    <w:rsid w:val="00CB4B1F"/>
    <w:rsid w:val="00CB4E34"/>
    <w:rsid w:val="00CB5C27"/>
    <w:rsid w:val="00CC1332"/>
    <w:rsid w:val="00CC23BA"/>
    <w:rsid w:val="00CC3590"/>
    <w:rsid w:val="00CC7C82"/>
    <w:rsid w:val="00CC7C9F"/>
    <w:rsid w:val="00CC7CD2"/>
    <w:rsid w:val="00CD013F"/>
    <w:rsid w:val="00CD13BA"/>
    <w:rsid w:val="00CD62AA"/>
    <w:rsid w:val="00CD6675"/>
    <w:rsid w:val="00CD6F4A"/>
    <w:rsid w:val="00CD7021"/>
    <w:rsid w:val="00CE09EF"/>
    <w:rsid w:val="00CE17D0"/>
    <w:rsid w:val="00CE17E8"/>
    <w:rsid w:val="00CE1917"/>
    <w:rsid w:val="00CE3F4B"/>
    <w:rsid w:val="00CE4486"/>
    <w:rsid w:val="00CE45E0"/>
    <w:rsid w:val="00CE5271"/>
    <w:rsid w:val="00CE61F2"/>
    <w:rsid w:val="00CE6218"/>
    <w:rsid w:val="00CE7B83"/>
    <w:rsid w:val="00CE7C3A"/>
    <w:rsid w:val="00CF1F69"/>
    <w:rsid w:val="00CF601A"/>
    <w:rsid w:val="00CF692D"/>
    <w:rsid w:val="00CF722E"/>
    <w:rsid w:val="00D00B64"/>
    <w:rsid w:val="00D01A3C"/>
    <w:rsid w:val="00D0301A"/>
    <w:rsid w:val="00D03D66"/>
    <w:rsid w:val="00D100CE"/>
    <w:rsid w:val="00D11116"/>
    <w:rsid w:val="00D12ECC"/>
    <w:rsid w:val="00D12F8C"/>
    <w:rsid w:val="00D13919"/>
    <w:rsid w:val="00D14C7A"/>
    <w:rsid w:val="00D15FCD"/>
    <w:rsid w:val="00D16231"/>
    <w:rsid w:val="00D16744"/>
    <w:rsid w:val="00D2064F"/>
    <w:rsid w:val="00D20EAD"/>
    <w:rsid w:val="00D2230E"/>
    <w:rsid w:val="00D22BDC"/>
    <w:rsid w:val="00D25C63"/>
    <w:rsid w:val="00D25F29"/>
    <w:rsid w:val="00D27AB3"/>
    <w:rsid w:val="00D324A3"/>
    <w:rsid w:val="00D34B1B"/>
    <w:rsid w:val="00D34DF0"/>
    <w:rsid w:val="00D3537F"/>
    <w:rsid w:val="00D36019"/>
    <w:rsid w:val="00D40F05"/>
    <w:rsid w:val="00D47CEA"/>
    <w:rsid w:val="00D47FB1"/>
    <w:rsid w:val="00D5158A"/>
    <w:rsid w:val="00D52187"/>
    <w:rsid w:val="00D527C9"/>
    <w:rsid w:val="00D53C32"/>
    <w:rsid w:val="00D5453C"/>
    <w:rsid w:val="00D54726"/>
    <w:rsid w:val="00D54A5E"/>
    <w:rsid w:val="00D5554C"/>
    <w:rsid w:val="00D56021"/>
    <w:rsid w:val="00D561E5"/>
    <w:rsid w:val="00D570A6"/>
    <w:rsid w:val="00D60454"/>
    <w:rsid w:val="00D6066C"/>
    <w:rsid w:val="00D61BD7"/>
    <w:rsid w:val="00D63487"/>
    <w:rsid w:val="00D653F8"/>
    <w:rsid w:val="00D659BA"/>
    <w:rsid w:val="00D666CB"/>
    <w:rsid w:val="00D728F4"/>
    <w:rsid w:val="00D73C78"/>
    <w:rsid w:val="00D748F8"/>
    <w:rsid w:val="00D753A1"/>
    <w:rsid w:val="00D75DAB"/>
    <w:rsid w:val="00D76718"/>
    <w:rsid w:val="00D77C17"/>
    <w:rsid w:val="00D80E0E"/>
    <w:rsid w:val="00D83898"/>
    <w:rsid w:val="00D844E8"/>
    <w:rsid w:val="00D84558"/>
    <w:rsid w:val="00D845AB"/>
    <w:rsid w:val="00D87213"/>
    <w:rsid w:val="00D905A3"/>
    <w:rsid w:val="00D91C1B"/>
    <w:rsid w:val="00D91DB5"/>
    <w:rsid w:val="00D91E39"/>
    <w:rsid w:val="00D9283A"/>
    <w:rsid w:val="00D943D1"/>
    <w:rsid w:val="00D94643"/>
    <w:rsid w:val="00D95505"/>
    <w:rsid w:val="00D9666E"/>
    <w:rsid w:val="00DA1B1E"/>
    <w:rsid w:val="00DA1CD0"/>
    <w:rsid w:val="00DA2075"/>
    <w:rsid w:val="00DA32E8"/>
    <w:rsid w:val="00DA369F"/>
    <w:rsid w:val="00DA37B8"/>
    <w:rsid w:val="00DA5007"/>
    <w:rsid w:val="00DA5B01"/>
    <w:rsid w:val="00DA5D52"/>
    <w:rsid w:val="00DB0FE8"/>
    <w:rsid w:val="00DB16E3"/>
    <w:rsid w:val="00DB215F"/>
    <w:rsid w:val="00DB3B75"/>
    <w:rsid w:val="00DB4CC9"/>
    <w:rsid w:val="00DB6752"/>
    <w:rsid w:val="00DBB02F"/>
    <w:rsid w:val="00DC1277"/>
    <w:rsid w:val="00DC1799"/>
    <w:rsid w:val="00DC26A2"/>
    <w:rsid w:val="00DC26AB"/>
    <w:rsid w:val="00DC3072"/>
    <w:rsid w:val="00DC4AF6"/>
    <w:rsid w:val="00DC599C"/>
    <w:rsid w:val="00DC6499"/>
    <w:rsid w:val="00DC7646"/>
    <w:rsid w:val="00DD1411"/>
    <w:rsid w:val="00DD1B02"/>
    <w:rsid w:val="00DD32CC"/>
    <w:rsid w:val="00DD3E70"/>
    <w:rsid w:val="00DD3FBE"/>
    <w:rsid w:val="00DD49EF"/>
    <w:rsid w:val="00DD4BE3"/>
    <w:rsid w:val="00DD5F7D"/>
    <w:rsid w:val="00DD619E"/>
    <w:rsid w:val="00DD6C16"/>
    <w:rsid w:val="00DE18CD"/>
    <w:rsid w:val="00DE55A8"/>
    <w:rsid w:val="00DE5994"/>
    <w:rsid w:val="00DF0241"/>
    <w:rsid w:val="00DF0302"/>
    <w:rsid w:val="00DF11CA"/>
    <w:rsid w:val="00DF142E"/>
    <w:rsid w:val="00DF1847"/>
    <w:rsid w:val="00DF3612"/>
    <w:rsid w:val="00DF4168"/>
    <w:rsid w:val="00DF453A"/>
    <w:rsid w:val="00DF70D7"/>
    <w:rsid w:val="00E05531"/>
    <w:rsid w:val="00E060B7"/>
    <w:rsid w:val="00E06397"/>
    <w:rsid w:val="00E065AD"/>
    <w:rsid w:val="00E06BA0"/>
    <w:rsid w:val="00E06D95"/>
    <w:rsid w:val="00E10A9E"/>
    <w:rsid w:val="00E12495"/>
    <w:rsid w:val="00E12507"/>
    <w:rsid w:val="00E139E1"/>
    <w:rsid w:val="00E13EC6"/>
    <w:rsid w:val="00E21120"/>
    <w:rsid w:val="00E21758"/>
    <w:rsid w:val="00E222C1"/>
    <w:rsid w:val="00E257F0"/>
    <w:rsid w:val="00E26E29"/>
    <w:rsid w:val="00E30FCD"/>
    <w:rsid w:val="00E31D5B"/>
    <w:rsid w:val="00E3307A"/>
    <w:rsid w:val="00E33F9D"/>
    <w:rsid w:val="00E35F43"/>
    <w:rsid w:val="00E363F7"/>
    <w:rsid w:val="00E365A8"/>
    <w:rsid w:val="00E414D1"/>
    <w:rsid w:val="00E41B23"/>
    <w:rsid w:val="00E43578"/>
    <w:rsid w:val="00E43C0F"/>
    <w:rsid w:val="00E45AE5"/>
    <w:rsid w:val="00E461E1"/>
    <w:rsid w:val="00E46B60"/>
    <w:rsid w:val="00E473A6"/>
    <w:rsid w:val="00E506AF"/>
    <w:rsid w:val="00E50A7D"/>
    <w:rsid w:val="00E517E3"/>
    <w:rsid w:val="00E51874"/>
    <w:rsid w:val="00E51877"/>
    <w:rsid w:val="00E51B72"/>
    <w:rsid w:val="00E51FF7"/>
    <w:rsid w:val="00E522F3"/>
    <w:rsid w:val="00E53303"/>
    <w:rsid w:val="00E53802"/>
    <w:rsid w:val="00E547BC"/>
    <w:rsid w:val="00E55F3B"/>
    <w:rsid w:val="00E56A57"/>
    <w:rsid w:val="00E56F5B"/>
    <w:rsid w:val="00E57C12"/>
    <w:rsid w:val="00E60938"/>
    <w:rsid w:val="00E60D0B"/>
    <w:rsid w:val="00E666CC"/>
    <w:rsid w:val="00E667FC"/>
    <w:rsid w:val="00E720A1"/>
    <w:rsid w:val="00E757E0"/>
    <w:rsid w:val="00E758E1"/>
    <w:rsid w:val="00E75BB1"/>
    <w:rsid w:val="00E75E44"/>
    <w:rsid w:val="00E76A3E"/>
    <w:rsid w:val="00E77205"/>
    <w:rsid w:val="00E80BA0"/>
    <w:rsid w:val="00E8230E"/>
    <w:rsid w:val="00E827F4"/>
    <w:rsid w:val="00E83598"/>
    <w:rsid w:val="00E836AC"/>
    <w:rsid w:val="00E83DEA"/>
    <w:rsid w:val="00E846F3"/>
    <w:rsid w:val="00E85CFD"/>
    <w:rsid w:val="00E86093"/>
    <w:rsid w:val="00E92263"/>
    <w:rsid w:val="00E929D3"/>
    <w:rsid w:val="00E94244"/>
    <w:rsid w:val="00E969E8"/>
    <w:rsid w:val="00E971FC"/>
    <w:rsid w:val="00EA193E"/>
    <w:rsid w:val="00EA1EDF"/>
    <w:rsid w:val="00EB059D"/>
    <w:rsid w:val="00EB0F23"/>
    <w:rsid w:val="00EB1865"/>
    <w:rsid w:val="00EB19E1"/>
    <w:rsid w:val="00EB1F36"/>
    <w:rsid w:val="00EB281E"/>
    <w:rsid w:val="00EB33B2"/>
    <w:rsid w:val="00EB35F5"/>
    <w:rsid w:val="00EB4899"/>
    <w:rsid w:val="00EB4B1E"/>
    <w:rsid w:val="00EB64BA"/>
    <w:rsid w:val="00EB731A"/>
    <w:rsid w:val="00EC00C2"/>
    <w:rsid w:val="00EC0890"/>
    <w:rsid w:val="00EC19EA"/>
    <w:rsid w:val="00EC1A60"/>
    <w:rsid w:val="00EC1BCD"/>
    <w:rsid w:val="00EC2333"/>
    <w:rsid w:val="00EC2DD7"/>
    <w:rsid w:val="00EC3C66"/>
    <w:rsid w:val="00EC40AE"/>
    <w:rsid w:val="00EC45B6"/>
    <w:rsid w:val="00EC4C30"/>
    <w:rsid w:val="00EC5ACD"/>
    <w:rsid w:val="00EC5B75"/>
    <w:rsid w:val="00EC6AF5"/>
    <w:rsid w:val="00EC7096"/>
    <w:rsid w:val="00EC7115"/>
    <w:rsid w:val="00EC7791"/>
    <w:rsid w:val="00ED0384"/>
    <w:rsid w:val="00ED1DAC"/>
    <w:rsid w:val="00ED31D3"/>
    <w:rsid w:val="00ED378D"/>
    <w:rsid w:val="00ED386C"/>
    <w:rsid w:val="00ED64BE"/>
    <w:rsid w:val="00EE0606"/>
    <w:rsid w:val="00EE1000"/>
    <w:rsid w:val="00EE1425"/>
    <w:rsid w:val="00EE2656"/>
    <w:rsid w:val="00EE3236"/>
    <w:rsid w:val="00EE3D6E"/>
    <w:rsid w:val="00EE6472"/>
    <w:rsid w:val="00EF014E"/>
    <w:rsid w:val="00EF0D59"/>
    <w:rsid w:val="00EF0FD2"/>
    <w:rsid w:val="00EF14A8"/>
    <w:rsid w:val="00EF27BB"/>
    <w:rsid w:val="00EF2AD6"/>
    <w:rsid w:val="00EF3719"/>
    <w:rsid w:val="00EF7115"/>
    <w:rsid w:val="00F00367"/>
    <w:rsid w:val="00F00558"/>
    <w:rsid w:val="00F01B6C"/>
    <w:rsid w:val="00F05F95"/>
    <w:rsid w:val="00F0647A"/>
    <w:rsid w:val="00F06C30"/>
    <w:rsid w:val="00F1034F"/>
    <w:rsid w:val="00F117D4"/>
    <w:rsid w:val="00F12609"/>
    <w:rsid w:val="00F13B3E"/>
    <w:rsid w:val="00F149E2"/>
    <w:rsid w:val="00F16455"/>
    <w:rsid w:val="00F164EF"/>
    <w:rsid w:val="00F20BED"/>
    <w:rsid w:val="00F222DB"/>
    <w:rsid w:val="00F22BCA"/>
    <w:rsid w:val="00F232DD"/>
    <w:rsid w:val="00F233EB"/>
    <w:rsid w:val="00F23CC1"/>
    <w:rsid w:val="00F243C4"/>
    <w:rsid w:val="00F274C3"/>
    <w:rsid w:val="00F27BD4"/>
    <w:rsid w:val="00F27E3D"/>
    <w:rsid w:val="00F30C35"/>
    <w:rsid w:val="00F30CE3"/>
    <w:rsid w:val="00F317AD"/>
    <w:rsid w:val="00F34828"/>
    <w:rsid w:val="00F34BC0"/>
    <w:rsid w:val="00F351B0"/>
    <w:rsid w:val="00F36CC4"/>
    <w:rsid w:val="00F3794A"/>
    <w:rsid w:val="00F37DAD"/>
    <w:rsid w:val="00F4450A"/>
    <w:rsid w:val="00F452D3"/>
    <w:rsid w:val="00F4653D"/>
    <w:rsid w:val="00F4772E"/>
    <w:rsid w:val="00F4D88C"/>
    <w:rsid w:val="00F5098C"/>
    <w:rsid w:val="00F509D1"/>
    <w:rsid w:val="00F51F10"/>
    <w:rsid w:val="00F520C0"/>
    <w:rsid w:val="00F52137"/>
    <w:rsid w:val="00F53B33"/>
    <w:rsid w:val="00F5417A"/>
    <w:rsid w:val="00F556FA"/>
    <w:rsid w:val="00F56415"/>
    <w:rsid w:val="00F56AF7"/>
    <w:rsid w:val="00F60B77"/>
    <w:rsid w:val="00F60C85"/>
    <w:rsid w:val="00F6177A"/>
    <w:rsid w:val="00F61E4E"/>
    <w:rsid w:val="00F640DD"/>
    <w:rsid w:val="00F65969"/>
    <w:rsid w:val="00F67452"/>
    <w:rsid w:val="00F67DD7"/>
    <w:rsid w:val="00F704A0"/>
    <w:rsid w:val="00F711E9"/>
    <w:rsid w:val="00F7288A"/>
    <w:rsid w:val="00F731B2"/>
    <w:rsid w:val="00F74006"/>
    <w:rsid w:val="00F743E6"/>
    <w:rsid w:val="00F75B4B"/>
    <w:rsid w:val="00F75E5C"/>
    <w:rsid w:val="00F769E3"/>
    <w:rsid w:val="00F77924"/>
    <w:rsid w:val="00F807B1"/>
    <w:rsid w:val="00F80E0B"/>
    <w:rsid w:val="00F8277A"/>
    <w:rsid w:val="00F82C51"/>
    <w:rsid w:val="00F84617"/>
    <w:rsid w:val="00F869A5"/>
    <w:rsid w:val="00F95650"/>
    <w:rsid w:val="00F96625"/>
    <w:rsid w:val="00F97094"/>
    <w:rsid w:val="00F974EA"/>
    <w:rsid w:val="00FA04A8"/>
    <w:rsid w:val="00FA1979"/>
    <w:rsid w:val="00FA2F66"/>
    <w:rsid w:val="00FA3CDC"/>
    <w:rsid w:val="00FA4231"/>
    <w:rsid w:val="00FA4252"/>
    <w:rsid w:val="00FA4717"/>
    <w:rsid w:val="00FA6993"/>
    <w:rsid w:val="00FA6BC7"/>
    <w:rsid w:val="00FA6CC0"/>
    <w:rsid w:val="00FA7DFD"/>
    <w:rsid w:val="00FB011D"/>
    <w:rsid w:val="00FB0428"/>
    <w:rsid w:val="00FB0830"/>
    <w:rsid w:val="00FB480E"/>
    <w:rsid w:val="00FB4DFA"/>
    <w:rsid w:val="00FB4E1B"/>
    <w:rsid w:val="00FB62CF"/>
    <w:rsid w:val="00FC4113"/>
    <w:rsid w:val="00FC481C"/>
    <w:rsid w:val="00FC4D25"/>
    <w:rsid w:val="00FC73D8"/>
    <w:rsid w:val="00FD0BE6"/>
    <w:rsid w:val="00FD1881"/>
    <w:rsid w:val="00FD1BE3"/>
    <w:rsid w:val="00FD1C2C"/>
    <w:rsid w:val="00FD514B"/>
    <w:rsid w:val="00FD5309"/>
    <w:rsid w:val="00FD62E0"/>
    <w:rsid w:val="00FD737F"/>
    <w:rsid w:val="00FE0217"/>
    <w:rsid w:val="00FE04FC"/>
    <w:rsid w:val="00FE1FE7"/>
    <w:rsid w:val="00FE5D76"/>
    <w:rsid w:val="00FE5FA3"/>
    <w:rsid w:val="00FE7423"/>
    <w:rsid w:val="00FF0283"/>
    <w:rsid w:val="00FF23C5"/>
    <w:rsid w:val="00FF274E"/>
    <w:rsid w:val="00FF375C"/>
    <w:rsid w:val="00FF44DF"/>
    <w:rsid w:val="00FF6249"/>
    <w:rsid w:val="00FF71E1"/>
    <w:rsid w:val="00FF77C2"/>
    <w:rsid w:val="00FF79B3"/>
    <w:rsid w:val="00FF7C9C"/>
    <w:rsid w:val="01C23C7E"/>
    <w:rsid w:val="022E1AA6"/>
    <w:rsid w:val="0246C413"/>
    <w:rsid w:val="02778090"/>
    <w:rsid w:val="02B567F9"/>
    <w:rsid w:val="03109BE5"/>
    <w:rsid w:val="031A2476"/>
    <w:rsid w:val="035A11CB"/>
    <w:rsid w:val="03B84AC8"/>
    <w:rsid w:val="03F24655"/>
    <w:rsid w:val="040EB07D"/>
    <w:rsid w:val="04353AD6"/>
    <w:rsid w:val="0438FD92"/>
    <w:rsid w:val="0440B488"/>
    <w:rsid w:val="049994BE"/>
    <w:rsid w:val="04D17CF3"/>
    <w:rsid w:val="0573F1C5"/>
    <w:rsid w:val="058D2AD6"/>
    <w:rsid w:val="05B73269"/>
    <w:rsid w:val="05E209EA"/>
    <w:rsid w:val="0690E844"/>
    <w:rsid w:val="07E09CA1"/>
    <w:rsid w:val="08142AA4"/>
    <w:rsid w:val="083C1308"/>
    <w:rsid w:val="08996362"/>
    <w:rsid w:val="08A7607E"/>
    <w:rsid w:val="08F8084A"/>
    <w:rsid w:val="095744B8"/>
    <w:rsid w:val="09EF8362"/>
    <w:rsid w:val="0A569D76"/>
    <w:rsid w:val="0A8884CF"/>
    <w:rsid w:val="0AA43090"/>
    <w:rsid w:val="0B1CC64D"/>
    <w:rsid w:val="0B2A5B0D"/>
    <w:rsid w:val="0B2E2993"/>
    <w:rsid w:val="0B6A665D"/>
    <w:rsid w:val="0BA7C287"/>
    <w:rsid w:val="0D4392E8"/>
    <w:rsid w:val="0D508B6F"/>
    <w:rsid w:val="0D50B14F"/>
    <w:rsid w:val="0E7A5391"/>
    <w:rsid w:val="0EEACDBD"/>
    <w:rsid w:val="0F082EDA"/>
    <w:rsid w:val="101F6C76"/>
    <w:rsid w:val="10280077"/>
    <w:rsid w:val="106AE911"/>
    <w:rsid w:val="1092F762"/>
    <w:rsid w:val="109B6DA8"/>
    <w:rsid w:val="10CF2B7A"/>
    <w:rsid w:val="10F4403A"/>
    <w:rsid w:val="12A17824"/>
    <w:rsid w:val="12E7CC86"/>
    <w:rsid w:val="1361D6DE"/>
    <w:rsid w:val="13FAAFE1"/>
    <w:rsid w:val="14206EDF"/>
    <w:rsid w:val="150FC615"/>
    <w:rsid w:val="156CC8DD"/>
    <w:rsid w:val="156ED883"/>
    <w:rsid w:val="1617B8C5"/>
    <w:rsid w:val="1655BB93"/>
    <w:rsid w:val="167FC7E4"/>
    <w:rsid w:val="16A5A229"/>
    <w:rsid w:val="1790670E"/>
    <w:rsid w:val="17F24A29"/>
    <w:rsid w:val="181B9845"/>
    <w:rsid w:val="18DC704C"/>
    <w:rsid w:val="19F3431F"/>
    <w:rsid w:val="19F67DBC"/>
    <w:rsid w:val="1A6D0827"/>
    <w:rsid w:val="1B0AE995"/>
    <w:rsid w:val="1B4C8214"/>
    <w:rsid w:val="1C06F710"/>
    <w:rsid w:val="1D95BACB"/>
    <w:rsid w:val="1F678337"/>
    <w:rsid w:val="1F76AF36"/>
    <w:rsid w:val="1FA2A0EA"/>
    <w:rsid w:val="1FC4FBB8"/>
    <w:rsid w:val="2001B009"/>
    <w:rsid w:val="209D767D"/>
    <w:rsid w:val="2168A74B"/>
    <w:rsid w:val="228A6190"/>
    <w:rsid w:val="22B461B1"/>
    <w:rsid w:val="23132CDF"/>
    <w:rsid w:val="232AE9EA"/>
    <w:rsid w:val="25657EF7"/>
    <w:rsid w:val="2566FA5F"/>
    <w:rsid w:val="257706D6"/>
    <w:rsid w:val="25AC6102"/>
    <w:rsid w:val="26722993"/>
    <w:rsid w:val="26C4AF26"/>
    <w:rsid w:val="27060AE5"/>
    <w:rsid w:val="27188C9D"/>
    <w:rsid w:val="276218FC"/>
    <w:rsid w:val="27643A05"/>
    <w:rsid w:val="27B1D930"/>
    <w:rsid w:val="27DB338E"/>
    <w:rsid w:val="27E31788"/>
    <w:rsid w:val="27F6A5A3"/>
    <w:rsid w:val="28C8CB2A"/>
    <w:rsid w:val="28CC7A0B"/>
    <w:rsid w:val="293FADC3"/>
    <w:rsid w:val="2A3421C4"/>
    <w:rsid w:val="2B1F4E9A"/>
    <w:rsid w:val="2B30540C"/>
    <w:rsid w:val="2B47E339"/>
    <w:rsid w:val="2B4B5741"/>
    <w:rsid w:val="2B7AA9B2"/>
    <w:rsid w:val="2BB9D6B8"/>
    <w:rsid w:val="2C038168"/>
    <w:rsid w:val="2CAEA4B1"/>
    <w:rsid w:val="2DADF20A"/>
    <w:rsid w:val="2DDFC7C8"/>
    <w:rsid w:val="2E13BED5"/>
    <w:rsid w:val="2E26C02E"/>
    <w:rsid w:val="2EA70C6B"/>
    <w:rsid w:val="2F710D47"/>
    <w:rsid w:val="2F8A7E3F"/>
    <w:rsid w:val="2FE64573"/>
    <w:rsid w:val="314B2D91"/>
    <w:rsid w:val="314B5F97"/>
    <w:rsid w:val="31779CAB"/>
    <w:rsid w:val="318215D4"/>
    <w:rsid w:val="32927883"/>
    <w:rsid w:val="32B338EB"/>
    <w:rsid w:val="331DE635"/>
    <w:rsid w:val="340B414D"/>
    <w:rsid w:val="3417431A"/>
    <w:rsid w:val="34830059"/>
    <w:rsid w:val="364A4896"/>
    <w:rsid w:val="3676B4DD"/>
    <w:rsid w:val="379D7DAA"/>
    <w:rsid w:val="37DABD32"/>
    <w:rsid w:val="39426ABD"/>
    <w:rsid w:val="39A6226C"/>
    <w:rsid w:val="3A09682A"/>
    <w:rsid w:val="3A2B8F38"/>
    <w:rsid w:val="3ACA436F"/>
    <w:rsid w:val="3BE27EE8"/>
    <w:rsid w:val="3CA7C8F4"/>
    <w:rsid w:val="3CD28DA7"/>
    <w:rsid w:val="3D6AEDEE"/>
    <w:rsid w:val="3DDD02FF"/>
    <w:rsid w:val="3E0376AA"/>
    <w:rsid w:val="3F26D40B"/>
    <w:rsid w:val="3FA78E21"/>
    <w:rsid w:val="414395A7"/>
    <w:rsid w:val="41445FF0"/>
    <w:rsid w:val="4192693B"/>
    <w:rsid w:val="424DE727"/>
    <w:rsid w:val="42B395AE"/>
    <w:rsid w:val="42E03051"/>
    <w:rsid w:val="43175DA4"/>
    <w:rsid w:val="4367BA1E"/>
    <w:rsid w:val="438720C1"/>
    <w:rsid w:val="440EA495"/>
    <w:rsid w:val="445FC537"/>
    <w:rsid w:val="44D5FE2B"/>
    <w:rsid w:val="45136596"/>
    <w:rsid w:val="457543F1"/>
    <w:rsid w:val="46070C4F"/>
    <w:rsid w:val="477B6D42"/>
    <w:rsid w:val="47D089F0"/>
    <w:rsid w:val="48A4330A"/>
    <w:rsid w:val="48B0A899"/>
    <w:rsid w:val="48CE3DBC"/>
    <w:rsid w:val="494EA78C"/>
    <w:rsid w:val="4969C75F"/>
    <w:rsid w:val="499210AC"/>
    <w:rsid w:val="4A55468D"/>
    <w:rsid w:val="4AB211E5"/>
    <w:rsid w:val="4AC8D155"/>
    <w:rsid w:val="4ADA7D72"/>
    <w:rsid w:val="4AF5C9D8"/>
    <w:rsid w:val="4AF6D603"/>
    <w:rsid w:val="4AFC73EE"/>
    <w:rsid w:val="4B2EAA1B"/>
    <w:rsid w:val="4BD57A06"/>
    <w:rsid w:val="4BF6EC08"/>
    <w:rsid w:val="4C98444F"/>
    <w:rsid w:val="4D39EC83"/>
    <w:rsid w:val="4DAB5015"/>
    <w:rsid w:val="4DDA8BE9"/>
    <w:rsid w:val="4E36AEFE"/>
    <w:rsid w:val="4F1AA0FF"/>
    <w:rsid w:val="4F35C8D0"/>
    <w:rsid w:val="4F58BCD3"/>
    <w:rsid w:val="4F819BDF"/>
    <w:rsid w:val="4F976B31"/>
    <w:rsid w:val="4FA43FCF"/>
    <w:rsid w:val="4FF6174A"/>
    <w:rsid w:val="5109CE3A"/>
    <w:rsid w:val="5177CEE9"/>
    <w:rsid w:val="52759A39"/>
    <w:rsid w:val="5333888F"/>
    <w:rsid w:val="536A214B"/>
    <w:rsid w:val="538ECDD1"/>
    <w:rsid w:val="54382059"/>
    <w:rsid w:val="5489FC01"/>
    <w:rsid w:val="55C5A7B5"/>
    <w:rsid w:val="5609CA33"/>
    <w:rsid w:val="5625CC62"/>
    <w:rsid w:val="56354C3F"/>
    <w:rsid w:val="56BDCE8E"/>
    <w:rsid w:val="582C9A43"/>
    <w:rsid w:val="583E6B46"/>
    <w:rsid w:val="587D8051"/>
    <w:rsid w:val="58954C1B"/>
    <w:rsid w:val="58EB81DC"/>
    <w:rsid w:val="590C1271"/>
    <w:rsid w:val="59422142"/>
    <w:rsid w:val="5B401360"/>
    <w:rsid w:val="5B7A0EED"/>
    <w:rsid w:val="5B853A78"/>
    <w:rsid w:val="5BE1D88C"/>
    <w:rsid w:val="5CA4599E"/>
    <w:rsid w:val="5D8ACB4F"/>
    <w:rsid w:val="5D978912"/>
    <w:rsid w:val="5EF765DD"/>
    <w:rsid w:val="5EFE03F3"/>
    <w:rsid w:val="5F618CF7"/>
    <w:rsid w:val="5F8C545F"/>
    <w:rsid w:val="5FDBFA60"/>
    <w:rsid w:val="605A0361"/>
    <w:rsid w:val="60C52479"/>
    <w:rsid w:val="60D482B0"/>
    <w:rsid w:val="6168B168"/>
    <w:rsid w:val="6177CAC1"/>
    <w:rsid w:val="61EC1BD4"/>
    <w:rsid w:val="61FC9278"/>
    <w:rsid w:val="6228E6C1"/>
    <w:rsid w:val="623A7D56"/>
    <w:rsid w:val="63033DA9"/>
    <w:rsid w:val="63058EF1"/>
    <w:rsid w:val="63135599"/>
    <w:rsid w:val="63CDEA1E"/>
    <w:rsid w:val="654A7C44"/>
    <w:rsid w:val="66A03280"/>
    <w:rsid w:val="66A90A98"/>
    <w:rsid w:val="671EEF13"/>
    <w:rsid w:val="67F94DD3"/>
    <w:rsid w:val="68893D97"/>
    <w:rsid w:val="68BE43BD"/>
    <w:rsid w:val="6A8112A5"/>
    <w:rsid w:val="6ACE1AC1"/>
    <w:rsid w:val="6B140F61"/>
    <w:rsid w:val="6B217711"/>
    <w:rsid w:val="6B30EE95"/>
    <w:rsid w:val="6B7D0A06"/>
    <w:rsid w:val="6B98203D"/>
    <w:rsid w:val="6BCFA0F6"/>
    <w:rsid w:val="6CCCBEF6"/>
    <w:rsid w:val="6D65E64E"/>
    <w:rsid w:val="6E3079AF"/>
    <w:rsid w:val="6F670308"/>
    <w:rsid w:val="6FED8C1C"/>
    <w:rsid w:val="709D8710"/>
    <w:rsid w:val="70CCB8C0"/>
    <w:rsid w:val="7166C337"/>
    <w:rsid w:val="718DEE75"/>
    <w:rsid w:val="71D70A40"/>
    <w:rsid w:val="72688921"/>
    <w:rsid w:val="73956E92"/>
    <w:rsid w:val="74045982"/>
    <w:rsid w:val="7422D595"/>
    <w:rsid w:val="74522FFC"/>
    <w:rsid w:val="75767581"/>
    <w:rsid w:val="759B6CD7"/>
    <w:rsid w:val="75B1304D"/>
    <w:rsid w:val="76334E79"/>
    <w:rsid w:val="767B5DA4"/>
    <w:rsid w:val="77142EF2"/>
    <w:rsid w:val="77E8F1BB"/>
    <w:rsid w:val="78095281"/>
    <w:rsid w:val="785767BC"/>
    <w:rsid w:val="791D7130"/>
    <w:rsid w:val="7969255B"/>
    <w:rsid w:val="79E7BEA6"/>
    <w:rsid w:val="7A3DFA89"/>
    <w:rsid w:val="7AE47774"/>
    <w:rsid w:val="7B131CB0"/>
    <w:rsid w:val="7BE41EE3"/>
    <w:rsid w:val="7BFAA9FA"/>
    <w:rsid w:val="7C0F6B67"/>
    <w:rsid w:val="7C216768"/>
    <w:rsid w:val="7C37F82B"/>
    <w:rsid w:val="7C84CA47"/>
    <w:rsid w:val="7DF506E4"/>
    <w:rsid w:val="7E39CBFE"/>
    <w:rsid w:val="7E5AC884"/>
    <w:rsid w:val="7E8A9BBB"/>
    <w:rsid w:val="7EC8E151"/>
    <w:rsid w:val="7F3FDFCD"/>
    <w:rsid w:val="7F59082A"/>
    <w:rsid w:val="7FEA39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7AD5C4D"/>
  <w15:docId w15:val="{09610634-521E-49D0-919C-E02B5CE8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2"/>
      <w:lang w:eastAsia="en-US"/>
    </w:rPr>
  </w:style>
  <w:style w:type="paragraph" w:styleId="Kop1">
    <w:name w:val="heading 1"/>
    <w:basedOn w:val="Standaard"/>
    <w:next w:val="Standaard"/>
    <w:link w:val="Kop1Char"/>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pPr>
      <w:keepNext/>
      <w:keepLines/>
      <w:tabs>
        <w:tab w:val="left" w:pos="864"/>
      </w:tabs>
      <w:spacing w:line="280" w:lineRule="atLeast"/>
      <w:ind w:left="864" w:hanging="864"/>
      <w:outlineLvl w:val="3"/>
    </w:pPr>
    <w:rPr>
      <w:rFonts w:ascii="Corbel" w:eastAsia="Times New Roman" w:hAnsi="Corbel" w:cs="Times New Roman"/>
      <w:b/>
      <w:bCs/>
      <w:iCs/>
      <w:sz w:val="21"/>
      <w:szCs w:val="21"/>
    </w:rPr>
  </w:style>
  <w:style w:type="paragraph" w:styleId="Kop5">
    <w:name w:val="heading 5"/>
    <w:basedOn w:val="Standaard"/>
    <w:next w:val="Standaard"/>
    <w:link w:val="Kop5Char"/>
    <w:qFormat/>
    <w:pPr>
      <w:tabs>
        <w:tab w:val="left" w:pos="1008"/>
      </w:tabs>
      <w:spacing w:before="240" w:after="60" w:line="280" w:lineRule="atLeast"/>
      <w:ind w:left="1008" w:hanging="1008"/>
      <w:outlineLvl w:val="4"/>
    </w:pPr>
    <w:rPr>
      <w:rFonts w:ascii="Corbel" w:eastAsia="Times New Roman" w:hAnsi="Corbel" w:cs="Times New Roman"/>
      <w:b/>
      <w:bCs/>
      <w:i/>
      <w:iCs/>
      <w:sz w:val="26"/>
      <w:szCs w:val="26"/>
    </w:rPr>
  </w:style>
  <w:style w:type="paragraph" w:styleId="Kop6">
    <w:name w:val="heading 6"/>
    <w:basedOn w:val="Standaard"/>
    <w:next w:val="Standaard"/>
    <w:link w:val="Kop6Char"/>
    <w:qFormat/>
    <w:pPr>
      <w:tabs>
        <w:tab w:val="left" w:pos="1152"/>
      </w:tabs>
      <w:spacing w:before="240" w:after="60" w:line="280" w:lineRule="atLeast"/>
      <w:ind w:left="1152" w:hanging="1152"/>
      <w:outlineLvl w:val="5"/>
    </w:pPr>
    <w:rPr>
      <w:rFonts w:ascii="Times New Roman" w:eastAsia="Times New Roman" w:hAnsi="Times New Roman" w:cs="Times New Roman"/>
      <w:b/>
      <w:bCs/>
    </w:rPr>
  </w:style>
  <w:style w:type="paragraph" w:styleId="Kop7">
    <w:name w:val="heading 7"/>
    <w:basedOn w:val="Standaard"/>
    <w:next w:val="Standaard"/>
    <w:link w:val="Kop7Char"/>
    <w:qFormat/>
    <w:pPr>
      <w:tabs>
        <w:tab w:val="left" w:pos="1296"/>
      </w:tabs>
      <w:spacing w:before="240" w:after="60" w:line="280" w:lineRule="atLeast"/>
      <w:ind w:left="1296" w:hanging="1296"/>
      <w:outlineLvl w:val="6"/>
    </w:pPr>
    <w:rPr>
      <w:rFonts w:ascii="Times New Roman" w:eastAsia="Times New Roman" w:hAnsi="Times New Roman" w:cs="Times New Roman"/>
      <w:sz w:val="24"/>
      <w:szCs w:val="24"/>
    </w:rPr>
  </w:style>
  <w:style w:type="paragraph" w:styleId="Kop8">
    <w:name w:val="heading 8"/>
    <w:basedOn w:val="Standaard"/>
    <w:next w:val="Standaard"/>
    <w:link w:val="Kop8Char"/>
    <w:qFormat/>
    <w:pPr>
      <w:tabs>
        <w:tab w:val="left" w:pos="1440"/>
      </w:tabs>
      <w:spacing w:before="240" w:after="60" w:line="280" w:lineRule="atLeast"/>
      <w:ind w:left="1440" w:hanging="1440"/>
      <w:outlineLvl w:val="7"/>
    </w:pPr>
    <w:rPr>
      <w:rFonts w:ascii="Times New Roman" w:eastAsia="Times New Roman" w:hAnsi="Times New Roman" w:cs="Times New Roman"/>
      <w:i/>
      <w:iCs/>
      <w:sz w:val="24"/>
      <w:szCs w:val="24"/>
    </w:rPr>
  </w:style>
  <w:style w:type="paragraph" w:styleId="Kop9">
    <w:name w:val="heading 9"/>
    <w:basedOn w:val="Standaard"/>
    <w:next w:val="Standaard"/>
    <w:link w:val="Kop9Char"/>
    <w:qFormat/>
    <w:pPr>
      <w:tabs>
        <w:tab w:val="left" w:pos="1584"/>
      </w:tabs>
      <w:spacing w:before="240" w:after="60" w:line="280" w:lineRule="atLeast"/>
      <w:ind w:left="1584" w:hanging="1584"/>
      <w:outlineLvl w:val="8"/>
    </w:pPr>
    <w:rPr>
      <w:rFonts w:ascii="Arial" w:eastAsia="Times New Roman"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qFormat/>
    <w:rPr>
      <w:rFonts w:ascii="Tahoma" w:hAnsi="Tahoma" w:cs="Tahoma"/>
      <w:sz w:val="16"/>
      <w:szCs w:val="16"/>
    </w:rPr>
  </w:style>
  <w:style w:type="character" w:styleId="Verwijzingopmerking">
    <w:name w:val="annotation reference"/>
    <w:basedOn w:val="Standaardalinea-lettertype"/>
    <w:uiPriority w:val="99"/>
    <w:semiHidden/>
    <w:unhideWhenUsed/>
    <w:qFormat/>
    <w:rPr>
      <w:sz w:val="16"/>
      <w:szCs w:val="16"/>
    </w:rPr>
  </w:style>
  <w:style w:type="paragraph" w:styleId="Tekstopmerking">
    <w:name w:val="annotation text"/>
    <w:basedOn w:val="Standaard"/>
    <w:link w:val="TekstopmerkingChar"/>
    <w:uiPriority w:val="99"/>
    <w:unhideWhenUsed/>
    <w:qFormat/>
    <w:rPr>
      <w:sz w:val="20"/>
      <w:szCs w:val="20"/>
    </w:rPr>
  </w:style>
  <w:style w:type="paragraph" w:styleId="Onderwerpvanopmerking">
    <w:name w:val="annotation subject"/>
    <w:basedOn w:val="Tekstopmerking"/>
    <w:next w:val="Tekstopmerking"/>
    <w:link w:val="OnderwerpvanopmerkingChar"/>
    <w:uiPriority w:val="99"/>
    <w:semiHidden/>
    <w:unhideWhenUsed/>
    <w:qFormat/>
    <w:rPr>
      <w:b/>
      <w:bCs/>
    </w:rPr>
  </w:style>
  <w:style w:type="character" w:styleId="GevolgdeHyperlink">
    <w:name w:val="FollowedHyperlink"/>
    <w:basedOn w:val="Standaardalinea-lettertype"/>
    <w:uiPriority w:val="99"/>
    <w:semiHidden/>
    <w:unhideWhenUsed/>
    <w:qFormat/>
    <w:rPr>
      <w:color w:val="800080" w:themeColor="followedHyperlink"/>
      <w:u w:val="single"/>
    </w:rPr>
  </w:style>
  <w:style w:type="paragraph" w:styleId="Voettekst">
    <w:name w:val="footer"/>
    <w:basedOn w:val="Standaard"/>
    <w:link w:val="VoettekstChar"/>
    <w:uiPriority w:val="99"/>
    <w:unhideWhenUsed/>
    <w:qFormat/>
    <w:pPr>
      <w:tabs>
        <w:tab w:val="center" w:pos="4536"/>
        <w:tab w:val="right" w:pos="9072"/>
      </w:tabs>
    </w:pPr>
  </w:style>
  <w:style w:type="paragraph" w:styleId="Koptekst">
    <w:name w:val="header"/>
    <w:basedOn w:val="Standaard"/>
    <w:link w:val="KoptekstChar"/>
    <w:unhideWhenUsed/>
    <w:qFormat/>
    <w:pPr>
      <w:tabs>
        <w:tab w:val="center" w:pos="4536"/>
        <w:tab w:val="right" w:pos="9072"/>
      </w:tabs>
    </w:pPr>
  </w:style>
  <w:style w:type="character" w:styleId="Hyperlink">
    <w:name w:val="Hyperlink"/>
    <w:basedOn w:val="Standaardalinea-lettertype"/>
    <w:uiPriority w:val="99"/>
    <w:unhideWhenUsed/>
    <w:qFormat/>
    <w:rPr>
      <w:color w:val="0000FF" w:themeColor="hyperlink"/>
      <w:u w:val="single"/>
    </w:rPr>
  </w:style>
  <w:style w:type="table" w:styleId="Tabelraster">
    <w:name w:val="Table Grid"/>
    <w:basedOn w:val="Standaardtabe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uiPriority w:val="39"/>
    <w:unhideWhenUsed/>
    <w:qFormat/>
    <w:pPr>
      <w:tabs>
        <w:tab w:val="left" w:pos="440"/>
        <w:tab w:val="right" w:leader="dot" w:pos="9062"/>
      </w:tabs>
      <w:spacing w:after="100"/>
    </w:pPr>
  </w:style>
  <w:style w:type="paragraph" w:styleId="Inhopg2">
    <w:name w:val="toc 2"/>
    <w:basedOn w:val="Standaard"/>
    <w:next w:val="Standaard"/>
    <w:uiPriority w:val="39"/>
    <w:unhideWhenUsed/>
    <w:qFormat/>
    <w:pPr>
      <w:tabs>
        <w:tab w:val="left" w:pos="880"/>
        <w:tab w:val="right" w:leader="dot" w:pos="9062"/>
      </w:tabs>
      <w:spacing w:after="100"/>
      <w:ind w:left="220"/>
    </w:pPr>
  </w:style>
  <w:style w:type="paragraph" w:styleId="Inhopg3">
    <w:name w:val="toc 3"/>
    <w:basedOn w:val="Standaard"/>
    <w:next w:val="Standaard"/>
    <w:uiPriority w:val="39"/>
    <w:unhideWhenUsed/>
    <w:qFormat/>
    <w:pPr>
      <w:spacing w:after="100"/>
      <w:ind w:left="440"/>
    </w:pPr>
  </w:style>
  <w:style w:type="character" w:customStyle="1" w:styleId="Kop1Char">
    <w:name w:val="Kop 1 Char"/>
    <w:basedOn w:val="Standaardalinea-lettertype"/>
    <w:link w:val="Kop1"/>
    <w:uiPriority w:val="9"/>
    <w:qFormat/>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qFormat/>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99"/>
    <w:qFormat/>
    <w:pPr>
      <w:ind w:left="720"/>
      <w:contextualSpacing/>
    </w:pPr>
  </w:style>
  <w:style w:type="character" w:customStyle="1" w:styleId="Kop3Char">
    <w:name w:val="Kop 3 Char"/>
    <w:basedOn w:val="Standaardalinea-lettertype"/>
    <w:link w:val="Kop3"/>
    <w:uiPriority w:val="9"/>
    <w:qFormat/>
    <w:rPr>
      <w:rFonts w:asciiTheme="majorHAnsi" w:eastAsiaTheme="majorEastAsia" w:hAnsiTheme="majorHAnsi" w:cstheme="majorBidi"/>
      <w:b/>
      <w:bCs/>
      <w:color w:val="4F81BD" w:themeColor="accent1"/>
    </w:rPr>
  </w:style>
  <w:style w:type="character" w:customStyle="1" w:styleId="KoptekstChar">
    <w:name w:val="Koptekst Char"/>
    <w:basedOn w:val="Standaardalinea-lettertype"/>
    <w:link w:val="Koptekst"/>
    <w:qFormat/>
  </w:style>
  <w:style w:type="character" w:customStyle="1" w:styleId="VoettekstChar">
    <w:name w:val="Voettekst Char"/>
    <w:basedOn w:val="Standaardalinea-lettertype"/>
    <w:link w:val="Voettekst"/>
    <w:uiPriority w:val="99"/>
    <w:qFormat/>
  </w:style>
  <w:style w:type="character" w:customStyle="1" w:styleId="BallontekstChar">
    <w:name w:val="Ballontekst Char"/>
    <w:basedOn w:val="Standaardalinea-lettertype"/>
    <w:link w:val="Ballontekst"/>
    <w:uiPriority w:val="99"/>
    <w:semiHidden/>
    <w:qFormat/>
    <w:rPr>
      <w:rFonts w:ascii="Tahoma" w:hAnsi="Tahoma" w:cs="Tahoma"/>
      <w:sz w:val="16"/>
      <w:szCs w:val="16"/>
    </w:rPr>
  </w:style>
  <w:style w:type="paragraph" w:customStyle="1" w:styleId="Kopvaninhoudsopgave1">
    <w:name w:val="Kop van inhoudsopgave1"/>
    <w:basedOn w:val="Kop1"/>
    <w:next w:val="Standaard"/>
    <w:uiPriority w:val="39"/>
    <w:semiHidden/>
    <w:unhideWhenUsed/>
    <w:qFormat/>
    <w:pPr>
      <w:spacing w:line="276" w:lineRule="auto"/>
      <w:outlineLvl w:val="9"/>
    </w:pPr>
    <w:rPr>
      <w:lang w:eastAsia="nl-NL"/>
    </w:rPr>
  </w:style>
  <w:style w:type="character" w:customStyle="1" w:styleId="TekstopmerkingChar">
    <w:name w:val="Tekst opmerking Char"/>
    <w:basedOn w:val="Standaardalinea-lettertype"/>
    <w:link w:val="Tekstopmerking"/>
    <w:uiPriority w:val="99"/>
    <w:qFormat/>
    <w:rPr>
      <w:sz w:val="20"/>
      <w:szCs w:val="20"/>
    </w:rPr>
  </w:style>
  <w:style w:type="character" w:customStyle="1" w:styleId="OnderwerpvanopmerkingChar">
    <w:name w:val="Onderwerp van opmerking Char"/>
    <w:basedOn w:val="TekstopmerkingChar"/>
    <w:link w:val="Onderwerpvanopmerking"/>
    <w:uiPriority w:val="99"/>
    <w:semiHidden/>
    <w:qFormat/>
    <w:rPr>
      <w:b/>
      <w:bCs/>
      <w:sz w:val="20"/>
      <w:szCs w:val="20"/>
    </w:rPr>
  </w:style>
  <w:style w:type="paragraph" w:customStyle="1" w:styleId="Standard">
    <w:name w:val="Standard"/>
    <w:qFormat/>
    <w:pPr>
      <w:suppressAutoHyphens/>
      <w:autoSpaceDN w:val="0"/>
      <w:textAlignment w:val="baseline"/>
    </w:pPr>
    <w:rPr>
      <w:rFonts w:ascii="Calibri" w:eastAsia="Calibri" w:hAnsi="Calibri" w:cs="Times New Roman"/>
      <w:kern w:val="3"/>
      <w:sz w:val="22"/>
      <w:szCs w:val="22"/>
      <w:lang w:eastAsia="en-US"/>
    </w:rPr>
  </w:style>
  <w:style w:type="paragraph" w:customStyle="1" w:styleId="Default">
    <w:name w:val="Default"/>
    <w:qFormat/>
    <w:pPr>
      <w:autoSpaceDE w:val="0"/>
      <w:autoSpaceDN w:val="0"/>
      <w:adjustRightInd w:val="0"/>
    </w:pPr>
    <w:rPr>
      <w:rFonts w:ascii="Calibri" w:hAnsi="Calibri" w:cs="Calibri"/>
      <w:color w:val="000000"/>
      <w:sz w:val="24"/>
      <w:szCs w:val="24"/>
      <w:lang w:eastAsia="en-US"/>
    </w:rPr>
  </w:style>
  <w:style w:type="character" w:customStyle="1" w:styleId="LijstalineaChar">
    <w:name w:val="Lijstalinea Char"/>
    <w:link w:val="Lijstalinea"/>
    <w:uiPriority w:val="99"/>
    <w:qFormat/>
  </w:style>
  <w:style w:type="paragraph" w:customStyle="1" w:styleId="Revisie1">
    <w:name w:val="Revisie1"/>
    <w:hidden/>
    <w:uiPriority w:val="99"/>
    <w:semiHidden/>
    <w:qFormat/>
    <w:rPr>
      <w:sz w:val="22"/>
      <w:szCs w:val="22"/>
      <w:lang w:eastAsia="en-US"/>
    </w:rPr>
  </w:style>
  <w:style w:type="paragraph" w:customStyle="1" w:styleId="Tussenkop">
    <w:name w:val="Tussenkop"/>
    <w:basedOn w:val="Standaard"/>
    <w:next w:val="Standaard"/>
    <w:qFormat/>
    <w:pPr>
      <w:spacing w:line="270" w:lineRule="atLeast"/>
    </w:pPr>
    <w:rPr>
      <w:rFonts w:ascii="Arial" w:eastAsia="Times New Roman" w:hAnsi="Arial" w:cs="Times New Roman"/>
      <w:b/>
      <w:sz w:val="20"/>
      <w:szCs w:val="20"/>
      <w:lang w:eastAsia="nl-NL"/>
    </w:rPr>
  </w:style>
  <w:style w:type="character" w:customStyle="1" w:styleId="Kop4Char">
    <w:name w:val="Kop 4 Char"/>
    <w:basedOn w:val="Standaardalinea-lettertype"/>
    <w:link w:val="Kop4"/>
    <w:qFormat/>
    <w:rPr>
      <w:rFonts w:ascii="Corbel" w:eastAsia="Times New Roman" w:hAnsi="Corbel" w:cs="Times New Roman"/>
      <w:b/>
      <w:bCs/>
      <w:iCs/>
      <w:sz w:val="21"/>
      <w:szCs w:val="21"/>
    </w:rPr>
  </w:style>
  <w:style w:type="character" w:customStyle="1" w:styleId="Kop5Char">
    <w:name w:val="Kop 5 Char"/>
    <w:basedOn w:val="Standaardalinea-lettertype"/>
    <w:link w:val="Kop5"/>
    <w:qFormat/>
    <w:rPr>
      <w:rFonts w:ascii="Corbel" w:eastAsia="Times New Roman" w:hAnsi="Corbel" w:cs="Times New Roman"/>
      <w:b/>
      <w:bCs/>
      <w:i/>
      <w:iCs/>
      <w:sz w:val="26"/>
      <w:szCs w:val="26"/>
    </w:rPr>
  </w:style>
  <w:style w:type="character" w:customStyle="1" w:styleId="Kop6Char">
    <w:name w:val="Kop 6 Char"/>
    <w:basedOn w:val="Standaardalinea-lettertype"/>
    <w:link w:val="Kop6"/>
    <w:qFormat/>
    <w:rPr>
      <w:rFonts w:ascii="Times New Roman" w:eastAsia="Times New Roman" w:hAnsi="Times New Roman" w:cs="Times New Roman"/>
      <w:b/>
      <w:bCs/>
    </w:rPr>
  </w:style>
  <w:style w:type="character" w:customStyle="1" w:styleId="Kop7Char">
    <w:name w:val="Kop 7 Char"/>
    <w:basedOn w:val="Standaardalinea-lettertype"/>
    <w:link w:val="Kop7"/>
    <w:qFormat/>
    <w:rPr>
      <w:rFonts w:ascii="Times New Roman" w:eastAsia="Times New Roman" w:hAnsi="Times New Roman" w:cs="Times New Roman"/>
      <w:sz w:val="24"/>
      <w:szCs w:val="24"/>
    </w:rPr>
  </w:style>
  <w:style w:type="character" w:customStyle="1" w:styleId="Kop8Char">
    <w:name w:val="Kop 8 Char"/>
    <w:basedOn w:val="Standaardalinea-lettertype"/>
    <w:link w:val="Kop8"/>
    <w:qFormat/>
    <w:rPr>
      <w:rFonts w:ascii="Times New Roman" w:eastAsia="Times New Roman" w:hAnsi="Times New Roman" w:cs="Times New Roman"/>
      <w:i/>
      <w:iCs/>
      <w:sz w:val="24"/>
      <w:szCs w:val="24"/>
    </w:rPr>
  </w:style>
  <w:style w:type="character" w:customStyle="1" w:styleId="Kop9Char">
    <w:name w:val="Kop 9 Char"/>
    <w:basedOn w:val="Standaardalinea-lettertype"/>
    <w:link w:val="Kop9"/>
    <w:qFormat/>
    <w:rPr>
      <w:rFonts w:ascii="Arial" w:eastAsia="Times New Roman" w:hAnsi="Arial" w:cs="Arial"/>
    </w:rPr>
  </w:style>
  <w:style w:type="character" w:customStyle="1" w:styleId="Vermelding1">
    <w:name w:val="Vermelding1"/>
    <w:basedOn w:val="Standaardalinea-lettertype"/>
    <w:uiPriority w:val="99"/>
    <w:unhideWhenUsed/>
    <w:qFormat/>
    <w:rPr>
      <w:color w:val="2B579A"/>
      <w:shd w:val="clear" w:color="auto" w:fill="E6E6E6"/>
    </w:rPr>
  </w:style>
  <w:style w:type="character" w:customStyle="1" w:styleId="Onopgelostemelding1">
    <w:name w:val="Onopgeloste melding1"/>
    <w:basedOn w:val="Standaardalinea-lettertype"/>
    <w:uiPriority w:val="99"/>
    <w:semiHidden/>
    <w:unhideWhenUsed/>
    <w:qFormat/>
    <w:rPr>
      <w:color w:val="605E5C"/>
      <w:shd w:val="clear" w:color="auto" w:fill="E1DFDD"/>
    </w:rPr>
  </w:style>
  <w:style w:type="paragraph" w:customStyle="1" w:styleId="paragraph">
    <w:name w:val="paragraph"/>
    <w:basedOn w:val="Standaard"/>
    <w:qFormat/>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qFormat/>
  </w:style>
  <w:style w:type="character" w:customStyle="1" w:styleId="eop">
    <w:name w:val="eop"/>
    <w:basedOn w:val="Standaardalinea-lettertype"/>
    <w:qFormat/>
  </w:style>
  <w:style w:type="character" w:styleId="Onopgelostemelding">
    <w:name w:val="Unresolved Mention"/>
    <w:basedOn w:val="Standaardalinea-lettertype"/>
    <w:uiPriority w:val="99"/>
    <w:semiHidden/>
    <w:unhideWhenUsed/>
    <w:rsid w:val="0066759E"/>
    <w:rPr>
      <w:color w:val="605E5C"/>
      <w:shd w:val="clear" w:color="auto" w:fill="E1DFDD"/>
    </w:rPr>
  </w:style>
  <w:style w:type="paragraph" w:styleId="Geenafstand">
    <w:name w:val="No Spacing"/>
    <w:uiPriority w:val="1"/>
    <w:qFormat/>
    <w:rsid w:val="0085220D"/>
    <w:rPr>
      <w:rFonts w:ascii="Times New Roman" w:eastAsia="Times New Roman" w:hAnsi="Times New Roman" w:cs="Times New Roman"/>
      <w:sz w:val="24"/>
      <w:szCs w:val="24"/>
    </w:rPr>
  </w:style>
  <w:style w:type="paragraph" w:styleId="Plattetekst">
    <w:name w:val="Body Text"/>
    <w:basedOn w:val="Standaard"/>
    <w:link w:val="PlattetekstChar"/>
    <w:rsid w:val="00CB0698"/>
    <w:rPr>
      <w:rFonts w:ascii="Times New Roman" w:eastAsia="Times New Roman" w:hAnsi="Times New Roman" w:cs="Times New Roman"/>
      <w:szCs w:val="24"/>
      <w:lang w:eastAsia="nl-NL"/>
    </w:rPr>
  </w:style>
  <w:style w:type="character" w:customStyle="1" w:styleId="PlattetekstChar">
    <w:name w:val="Platte tekst Char"/>
    <w:basedOn w:val="Standaardalinea-lettertype"/>
    <w:link w:val="Plattetekst"/>
    <w:rsid w:val="00CB0698"/>
    <w:rPr>
      <w:rFonts w:ascii="Times New Roman" w:eastAsia="Times New Roman" w:hAnsi="Times New Roman" w:cs="Times New Roman"/>
      <w:sz w:val="22"/>
      <w:szCs w:val="24"/>
    </w:rPr>
  </w:style>
  <w:style w:type="paragraph" w:styleId="Normaalweb">
    <w:name w:val="Normal (Web)"/>
    <w:basedOn w:val="Standaard"/>
    <w:uiPriority w:val="99"/>
    <w:semiHidden/>
    <w:unhideWhenUsed/>
    <w:rsid w:val="0001092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4617">
      <w:bodyDiv w:val="1"/>
      <w:marLeft w:val="0"/>
      <w:marRight w:val="0"/>
      <w:marTop w:val="0"/>
      <w:marBottom w:val="0"/>
      <w:divBdr>
        <w:top w:val="none" w:sz="0" w:space="0" w:color="auto"/>
        <w:left w:val="none" w:sz="0" w:space="0" w:color="auto"/>
        <w:bottom w:val="none" w:sz="0" w:space="0" w:color="auto"/>
        <w:right w:val="none" w:sz="0" w:space="0" w:color="auto"/>
      </w:divBdr>
    </w:div>
    <w:div w:id="96024313">
      <w:bodyDiv w:val="1"/>
      <w:marLeft w:val="0"/>
      <w:marRight w:val="0"/>
      <w:marTop w:val="0"/>
      <w:marBottom w:val="0"/>
      <w:divBdr>
        <w:top w:val="none" w:sz="0" w:space="0" w:color="auto"/>
        <w:left w:val="none" w:sz="0" w:space="0" w:color="auto"/>
        <w:bottom w:val="none" w:sz="0" w:space="0" w:color="auto"/>
        <w:right w:val="none" w:sz="0" w:space="0" w:color="auto"/>
      </w:divBdr>
    </w:div>
    <w:div w:id="131097507">
      <w:bodyDiv w:val="1"/>
      <w:marLeft w:val="0"/>
      <w:marRight w:val="0"/>
      <w:marTop w:val="0"/>
      <w:marBottom w:val="0"/>
      <w:divBdr>
        <w:top w:val="none" w:sz="0" w:space="0" w:color="auto"/>
        <w:left w:val="none" w:sz="0" w:space="0" w:color="auto"/>
        <w:bottom w:val="none" w:sz="0" w:space="0" w:color="auto"/>
        <w:right w:val="none" w:sz="0" w:space="0" w:color="auto"/>
      </w:divBdr>
    </w:div>
    <w:div w:id="279995686">
      <w:bodyDiv w:val="1"/>
      <w:marLeft w:val="0"/>
      <w:marRight w:val="0"/>
      <w:marTop w:val="0"/>
      <w:marBottom w:val="0"/>
      <w:divBdr>
        <w:top w:val="none" w:sz="0" w:space="0" w:color="auto"/>
        <w:left w:val="none" w:sz="0" w:space="0" w:color="auto"/>
        <w:bottom w:val="none" w:sz="0" w:space="0" w:color="auto"/>
        <w:right w:val="none" w:sz="0" w:space="0" w:color="auto"/>
      </w:divBdr>
    </w:div>
    <w:div w:id="290213734">
      <w:bodyDiv w:val="1"/>
      <w:marLeft w:val="0"/>
      <w:marRight w:val="0"/>
      <w:marTop w:val="0"/>
      <w:marBottom w:val="0"/>
      <w:divBdr>
        <w:top w:val="none" w:sz="0" w:space="0" w:color="auto"/>
        <w:left w:val="none" w:sz="0" w:space="0" w:color="auto"/>
        <w:bottom w:val="none" w:sz="0" w:space="0" w:color="auto"/>
        <w:right w:val="none" w:sz="0" w:space="0" w:color="auto"/>
      </w:divBdr>
      <w:divsChild>
        <w:div w:id="579142970">
          <w:marLeft w:val="0"/>
          <w:marRight w:val="0"/>
          <w:marTop w:val="0"/>
          <w:marBottom w:val="0"/>
          <w:divBdr>
            <w:top w:val="none" w:sz="0" w:space="0" w:color="auto"/>
            <w:left w:val="none" w:sz="0" w:space="0" w:color="auto"/>
            <w:bottom w:val="none" w:sz="0" w:space="0" w:color="auto"/>
            <w:right w:val="none" w:sz="0" w:space="0" w:color="auto"/>
          </w:divBdr>
        </w:div>
        <w:div w:id="202400934">
          <w:marLeft w:val="0"/>
          <w:marRight w:val="0"/>
          <w:marTop w:val="0"/>
          <w:marBottom w:val="0"/>
          <w:divBdr>
            <w:top w:val="none" w:sz="0" w:space="0" w:color="auto"/>
            <w:left w:val="none" w:sz="0" w:space="0" w:color="auto"/>
            <w:bottom w:val="none" w:sz="0" w:space="0" w:color="auto"/>
            <w:right w:val="none" w:sz="0" w:space="0" w:color="auto"/>
          </w:divBdr>
        </w:div>
        <w:div w:id="1369376280">
          <w:marLeft w:val="0"/>
          <w:marRight w:val="0"/>
          <w:marTop w:val="0"/>
          <w:marBottom w:val="0"/>
          <w:divBdr>
            <w:top w:val="none" w:sz="0" w:space="0" w:color="auto"/>
            <w:left w:val="none" w:sz="0" w:space="0" w:color="auto"/>
            <w:bottom w:val="none" w:sz="0" w:space="0" w:color="auto"/>
            <w:right w:val="none" w:sz="0" w:space="0" w:color="auto"/>
          </w:divBdr>
        </w:div>
        <w:div w:id="1484735908">
          <w:marLeft w:val="0"/>
          <w:marRight w:val="0"/>
          <w:marTop w:val="0"/>
          <w:marBottom w:val="0"/>
          <w:divBdr>
            <w:top w:val="none" w:sz="0" w:space="0" w:color="auto"/>
            <w:left w:val="none" w:sz="0" w:space="0" w:color="auto"/>
            <w:bottom w:val="none" w:sz="0" w:space="0" w:color="auto"/>
            <w:right w:val="none" w:sz="0" w:space="0" w:color="auto"/>
          </w:divBdr>
        </w:div>
        <w:div w:id="1125855548">
          <w:marLeft w:val="0"/>
          <w:marRight w:val="0"/>
          <w:marTop w:val="0"/>
          <w:marBottom w:val="0"/>
          <w:divBdr>
            <w:top w:val="none" w:sz="0" w:space="0" w:color="auto"/>
            <w:left w:val="none" w:sz="0" w:space="0" w:color="auto"/>
            <w:bottom w:val="none" w:sz="0" w:space="0" w:color="auto"/>
            <w:right w:val="none" w:sz="0" w:space="0" w:color="auto"/>
          </w:divBdr>
        </w:div>
        <w:div w:id="1573930654">
          <w:marLeft w:val="0"/>
          <w:marRight w:val="0"/>
          <w:marTop w:val="0"/>
          <w:marBottom w:val="0"/>
          <w:divBdr>
            <w:top w:val="none" w:sz="0" w:space="0" w:color="auto"/>
            <w:left w:val="none" w:sz="0" w:space="0" w:color="auto"/>
            <w:bottom w:val="none" w:sz="0" w:space="0" w:color="auto"/>
            <w:right w:val="none" w:sz="0" w:space="0" w:color="auto"/>
          </w:divBdr>
        </w:div>
        <w:div w:id="839850593">
          <w:marLeft w:val="0"/>
          <w:marRight w:val="0"/>
          <w:marTop w:val="0"/>
          <w:marBottom w:val="0"/>
          <w:divBdr>
            <w:top w:val="none" w:sz="0" w:space="0" w:color="auto"/>
            <w:left w:val="none" w:sz="0" w:space="0" w:color="auto"/>
            <w:bottom w:val="none" w:sz="0" w:space="0" w:color="auto"/>
            <w:right w:val="none" w:sz="0" w:space="0" w:color="auto"/>
          </w:divBdr>
        </w:div>
        <w:div w:id="227351028">
          <w:marLeft w:val="0"/>
          <w:marRight w:val="0"/>
          <w:marTop w:val="0"/>
          <w:marBottom w:val="0"/>
          <w:divBdr>
            <w:top w:val="none" w:sz="0" w:space="0" w:color="auto"/>
            <w:left w:val="none" w:sz="0" w:space="0" w:color="auto"/>
            <w:bottom w:val="none" w:sz="0" w:space="0" w:color="auto"/>
            <w:right w:val="none" w:sz="0" w:space="0" w:color="auto"/>
          </w:divBdr>
        </w:div>
        <w:div w:id="1013992168">
          <w:marLeft w:val="0"/>
          <w:marRight w:val="0"/>
          <w:marTop w:val="0"/>
          <w:marBottom w:val="0"/>
          <w:divBdr>
            <w:top w:val="none" w:sz="0" w:space="0" w:color="auto"/>
            <w:left w:val="none" w:sz="0" w:space="0" w:color="auto"/>
            <w:bottom w:val="none" w:sz="0" w:space="0" w:color="auto"/>
            <w:right w:val="none" w:sz="0" w:space="0" w:color="auto"/>
          </w:divBdr>
        </w:div>
        <w:div w:id="854418565">
          <w:marLeft w:val="0"/>
          <w:marRight w:val="0"/>
          <w:marTop w:val="0"/>
          <w:marBottom w:val="0"/>
          <w:divBdr>
            <w:top w:val="none" w:sz="0" w:space="0" w:color="auto"/>
            <w:left w:val="none" w:sz="0" w:space="0" w:color="auto"/>
            <w:bottom w:val="none" w:sz="0" w:space="0" w:color="auto"/>
            <w:right w:val="none" w:sz="0" w:space="0" w:color="auto"/>
          </w:divBdr>
        </w:div>
        <w:div w:id="1712538134">
          <w:marLeft w:val="0"/>
          <w:marRight w:val="0"/>
          <w:marTop w:val="0"/>
          <w:marBottom w:val="0"/>
          <w:divBdr>
            <w:top w:val="none" w:sz="0" w:space="0" w:color="auto"/>
            <w:left w:val="none" w:sz="0" w:space="0" w:color="auto"/>
            <w:bottom w:val="none" w:sz="0" w:space="0" w:color="auto"/>
            <w:right w:val="none" w:sz="0" w:space="0" w:color="auto"/>
          </w:divBdr>
        </w:div>
        <w:div w:id="1376391340">
          <w:marLeft w:val="0"/>
          <w:marRight w:val="0"/>
          <w:marTop w:val="0"/>
          <w:marBottom w:val="0"/>
          <w:divBdr>
            <w:top w:val="none" w:sz="0" w:space="0" w:color="auto"/>
            <w:left w:val="none" w:sz="0" w:space="0" w:color="auto"/>
            <w:bottom w:val="none" w:sz="0" w:space="0" w:color="auto"/>
            <w:right w:val="none" w:sz="0" w:space="0" w:color="auto"/>
          </w:divBdr>
        </w:div>
        <w:div w:id="867570089">
          <w:marLeft w:val="0"/>
          <w:marRight w:val="0"/>
          <w:marTop w:val="0"/>
          <w:marBottom w:val="0"/>
          <w:divBdr>
            <w:top w:val="none" w:sz="0" w:space="0" w:color="auto"/>
            <w:left w:val="none" w:sz="0" w:space="0" w:color="auto"/>
            <w:bottom w:val="none" w:sz="0" w:space="0" w:color="auto"/>
            <w:right w:val="none" w:sz="0" w:space="0" w:color="auto"/>
          </w:divBdr>
        </w:div>
        <w:div w:id="455104121">
          <w:marLeft w:val="0"/>
          <w:marRight w:val="0"/>
          <w:marTop w:val="0"/>
          <w:marBottom w:val="0"/>
          <w:divBdr>
            <w:top w:val="none" w:sz="0" w:space="0" w:color="auto"/>
            <w:left w:val="none" w:sz="0" w:space="0" w:color="auto"/>
            <w:bottom w:val="none" w:sz="0" w:space="0" w:color="auto"/>
            <w:right w:val="none" w:sz="0" w:space="0" w:color="auto"/>
          </w:divBdr>
        </w:div>
        <w:div w:id="2091926430">
          <w:marLeft w:val="0"/>
          <w:marRight w:val="0"/>
          <w:marTop w:val="0"/>
          <w:marBottom w:val="0"/>
          <w:divBdr>
            <w:top w:val="none" w:sz="0" w:space="0" w:color="auto"/>
            <w:left w:val="none" w:sz="0" w:space="0" w:color="auto"/>
            <w:bottom w:val="none" w:sz="0" w:space="0" w:color="auto"/>
            <w:right w:val="none" w:sz="0" w:space="0" w:color="auto"/>
          </w:divBdr>
        </w:div>
        <w:div w:id="419570267">
          <w:marLeft w:val="0"/>
          <w:marRight w:val="0"/>
          <w:marTop w:val="0"/>
          <w:marBottom w:val="0"/>
          <w:divBdr>
            <w:top w:val="none" w:sz="0" w:space="0" w:color="auto"/>
            <w:left w:val="none" w:sz="0" w:space="0" w:color="auto"/>
            <w:bottom w:val="none" w:sz="0" w:space="0" w:color="auto"/>
            <w:right w:val="none" w:sz="0" w:space="0" w:color="auto"/>
          </w:divBdr>
        </w:div>
        <w:div w:id="300572777">
          <w:marLeft w:val="0"/>
          <w:marRight w:val="0"/>
          <w:marTop w:val="0"/>
          <w:marBottom w:val="0"/>
          <w:divBdr>
            <w:top w:val="none" w:sz="0" w:space="0" w:color="auto"/>
            <w:left w:val="none" w:sz="0" w:space="0" w:color="auto"/>
            <w:bottom w:val="none" w:sz="0" w:space="0" w:color="auto"/>
            <w:right w:val="none" w:sz="0" w:space="0" w:color="auto"/>
          </w:divBdr>
        </w:div>
        <w:div w:id="1061561294">
          <w:marLeft w:val="0"/>
          <w:marRight w:val="0"/>
          <w:marTop w:val="0"/>
          <w:marBottom w:val="0"/>
          <w:divBdr>
            <w:top w:val="none" w:sz="0" w:space="0" w:color="auto"/>
            <w:left w:val="none" w:sz="0" w:space="0" w:color="auto"/>
            <w:bottom w:val="none" w:sz="0" w:space="0" w:color="auto"/>
            <w:right w:val="none" w:sz="0" w:space="0" w:color="auto"/>
          </w:divBdr>
        </w:div>
        <w:div w:id="620916414">
          <w:marLeft w:val="0"/>
          <w:marRight w:val="0"/>
          <w:marTop w:val="0"/>
          <w:marBottom w:val="0"/>
          <w:divBdr>
            <w:top w:val="none" w:sz="0" w:space="0" w:color="auto"/>
            <w:left w:val="none" w:sz="0" w:space="0" w:color="auto"/>
            <w:bottom w:val="none" w:sz="0" w:space="0" w:color="auto"/>
            <w:right w:val="none" w:sz="0" w:space="0" w:color="auto"/>
          </w:divBdr>
        </w:div>
        <w:div w:id="411238602">
          <w:marLeft w:val="0"/>
          <w:marRight w:val="0"/>
          <w:marTop w:val="0"/>
          <w:marBottom w:val="0"/>
          <w:divBdr>
            <w:top w:val="none" w:sz="0" w:space="0" w:color="auto"/>
            <w:left w:val="none" w:sz="0" w:space="0" w:color="auto"/>
            <w:bottom w:val="none" w:sz="0" w:space="0" w:color="auto"/>
            <w:right w:val="none" w:sz="0" w:space="0" w:color="auto"/>
          </w:divBdr>
        </w:div>
        <w:div w:id="1320497169">
          <w:marLeft w:val="0"/>
          <w:marRight w:val="0"/>
          <w:marTop w:val="0"/>
          <w:marBottom w:val="0"/>
          <w:divBdr>
            <w:top w:val="none" w:sz="0" w:space="0" w:color="auto"/>
            <w:left w:val="none" w:sz="0" w:space="0" w:color="auto"/>
            <w:bottom w:val="none" w:sz="0" w:space="0" w:color="auto"/>
            <w:right w:val="none" w:sz="0" w:space="0" w:color="auto"/>
          </w:divBdr>
        </w:div>
        <w:div w:id="163277505">
          <w:marLeft w:val="0"/>
          <w:marRight w:val="0"/>
          <w:marTop w:val="0"/>
          <w:marBottom w:val="0"/>
          <w:divBdr>
            <w:top w:val="none" w:sz="0" w:space="0" w:color="auto"/>
            <w:left w:val="none" w:sz="0" w:space="0" w:color="auto"/>
            <w:bottom w:val="none" w:sz="0" w:space="0" w:color="auto"/>
            <w:right w:val="none" w:sz="0" w:space="0" w:color="auto"/>
          </w:divBdr>
        </w:div>
      </w:divsChild>
    </w:div>
    <w:div w:id="369845580">
      <w:bodyDiv w:val="1"/>
      <w:marLeft w:val="0"/>
      <w:marRight w:val="0"/>
      <w:marTop w:val="0"/>
      <w:marBottom w:val="0"/>
      <w:divBdr>
        <w:top w:val="none" w:sz="0" w:space="0" w:color="auto"/>
        <w:left w:val="none" w:sz="0" w:space="0" w:color="auto"/>
        <w:bottom w:val="none" w:sz="0" w:space="0" w:color="auto"/>
        <w:right w:val="none" w:sz="0" w:space="0" w:color="auto"/>
      </w:divBdr>
    </w:div>
    <w:div w:id="382868013">
      <w:bodyDiv w:val="1"/>
      <w:marLeft w:val="0"/>
      <w:marRight w:val="0"/>
      <w:marTop w:val="0"/>
      <w:marBottom w:val="0"/>
      <w:divBdr>
        <w:top w:val="none" w:sz="0" w:space="0" w:color="auto"/>
        <w:left w:val="none" w:sz="0" w:space="0" w:color="auto"/>
        <w:bottom w:val="none" w:sz="0" w:space="0" w:color="auto"/>
        <w:right w:val="none" w:sz="0" w:space="0" w:color="auto"/>
      </w:divBdr>
    </w:div>
    <w:div w:id="414523391">
      <w:bodyDiv w:val="1"/>
      <w:marLeft w:val="0"/>
      <w:marRight w:val="0"/>
      <w:marTop w:val="0"/>
      <w:marBottom w:val="0"/>
      <w:divBdr>
        <w:top w:val="none" w:sz="0" w:space="0" w:color="auto"/>
        <w:left w:val="none" w:sz="0" w:space="0" w:color="auto"/>
        <w:bottom w:val="none" w:sz="0" w:space="0" w:color="auto"/>
        <w:right w:val="none" w:sz="0" w:space="0" w:color="auto"/>
      </w:divBdr>
      <w:divsChild>
        <w:div w:id="1373770710">
          <w:marLeft w:val="0"/>
          <w:marRight w:val="0"/>
          <w:marTop w:val="0"/>
          <w:marBottom w:val="0"/>
          <w:divBdr>
            <w:top w:val="none" w:sz="0" w:space="0" w:color="auto"/>
            <w:left w:val="none" w:sz="0" w:space="0" w:color="auto"/>
            <w:bottom w:val="none" w:sz="0" w:space="0" w:color="auto"/>
            <w:right w:val="none" w:sz="0" w:space="0" w:color="auto"/>
          </w:divBdr>
        </w:div>
        <w:div w:id="91434075">
          <w:marLeft w:val="0"/>
          <w:marRight w:val="0"/>
          <w:marTop w:val="0"/>
          <w:marBottom w:val="0"/>
          <w:divBdr>
            <w:top w:val="none" w:sz="0" w:space="0" w:color="auto"/>
            <w:left w:val="none" w:sz="0" w:space="0" w:color="auto"/>
            <w:bottom w:val="none" w:sz="0" w:space="0" w:color="auto"/>
            <w:right w:val="none" w:sz="0" w:space="0" w:color="auto"/>
          </w:divBdr>
        </w:div>
        <w:div w:id="1563324420">
          <w:marLeft w:val="0"/>
          <w:marRight w:val="0"/>
          <w:marTop w:val="0"/>
          <w:marBottom w:val="0"/>
          <w:divBdr>
            <w:top w:val="none" w:sz="0" w:space="0" w:color="auto"/>
            <w:left w:val="none" w:sz="0" w:space="0" w:color="auto"/>
            <w:bottom w:val="none" w:sz="0" w:space="0" w:color="auto"/>
            <w:right w:val="none" w:sz="0" w:space="0" w:color="auto"/>
          </w:divBdr>
          <w:divsChild>
            <w:div w:id="2122331599">
              <w:marLeft w:val="-75"/>
              <w:marRight w:val="0"/>
              <w:marTop w:val="30"/>
              <w:marBottom w:val="30"/>
              <w:divBdr>
                <w:top w:val="none" w:sz="0" w:space="0" w:color="auto"/>
                <w:left w:val="none" w:sz="0" w:space="0" w:color="auto"/>
                <w:bottom w:val="none" w:sz="0" w:space="0" w:color="auto"/>
                <w:right w:val="none" w:sz="0" w:space="0" w:color="auto"/>
              </w:divBdr>
              <w:divsChild>
                <w:div w:id="1404446672">
                  <w:marLeft w:val="0"/>
                  <w:marRight w:val="0"/>
                  <w:marTop w:val="0"/>
                  <w:marBottom w:val="0"/>
                  <w:divBdr>
                    <w:top w:val="none" w:sz="0" w:space="0" w:color="auto"/>
                    <w:left w:val="none" w:sz="0" w:space="0" w:color="auto"/>
                    <w:bottom w:val="none" w:sz="0" w:space="0" w:color="auto"/>
                    <w:right w:val="none" w:sz="0" w:space="0" w:color="auto"/>
                  </w:divBdr>
                  <w:divsChild>
                    <w:div w:id="823008417">
                      <w:marLeft w:val="0"/>
                      <w:marRight w:val="0"/>
                      <w:marTop w:val="0"/>
                      <w:marBottom w:val="0"/>
                      <w:divBdr>
                        <w:top w:val="none" w:sz="0" w:space="0" w:color="auto"/>
                        <w:left w:val="none" w:sz="0" w:space="0" w:color="auto"/>
                        <w:bottom w:val="none" w:sz="0" w:space="0" w:color="auto"/>
                        <w:right w:val="none" w:sz="0" w:space="0" w:color="auto"/>
                      </w:divBdr>
                    </w:div>
                  </w:divsChild>
                </w:div>
                <w:div w:id="1244025722">
                  <w:marLeft w:val="0"/>
                  <w:marRight w:val="0"/>
                  <w:marTop w:val="0"/>
                  <w:marBottom w:val="0"/>
                  <w:divBdr>
                    <w:top w:val="none" w:sz="0" w:space="0" w:color="auto"/>
                    <w:left w:val="none" w:sz="0" w:space="0" w:color="auto"/>
                    <w:bottom w:val="none" w:sz="0" w:space="0" w:color="auto"/>
                    <w:right w:val="none" w:sz="0" w:space="0" w:color="auto"/>
                  </w:divBdr>
                  <w:divsChild>
                    <w:div w:id="1482232592">
                      <w:marLeft w:val="0"/>
                      <w:marRight w:val="0"/>
                      <w:marTop w:val="0"/>
                      <w:marBottom w:val="0"/>
                      <w:divBdr>
                        <w:top w:val="none" w:sz="0" w:space="0" w:color="auto"/>
                        <w:left w:val="none" w:sz="0" w:space="0" w:color="auto"/>
                        <w:bottom w:val="none" w:sz="0" w:space="0" w:color="auto"/>
                        <w:right w:val="none" w:sz="0" w:space="0" w:color="auto"/>
                      </w:divBdr>
                    </w:div>
                  </w:divsChild>
                </w:div>
                <w:div w:id="1159731871">
                  <w:marLeft w:val="0"/>
                  <w:marRight w:val="0"/>
                  <w:marTop w:val="0"/>
                  <w:marBottom w:val="0"/>
                  <w:divBdr>
                    <w:top w:val="none" w:sz="0" w:space="0" w:color="auto"/>
                    <w:left w:val="none" w:sz="0" w:space="0" w:color="auto"/>
                    <w:bottom w:val="none" w:sz="0" w:space="0" w:color="auto"/>
                    <w:right w:val="none" w:sz="0" w:space="0" w:color="auto"/>
                  </w:divBdr>
                  <w:divsChild>
                    <w:div w:id="245843131">
                      <w:marLeft w:val="0"/>
                      <w:marRight w:val="0"/>
                      <w:marTop w:val="0"/>
                      <w:marBottom w:val="0"/>
                      <w:divBdr>
                        <w:top w:val="none" w:sz="0" w:space="0" w:color="auto"/>
                        <w:left w:val="none" w:sz="0" w:space="0" w:color="auto"/>
                        <w:bottom w:val="none" w:sz="0" w:space="0" w:color="auto"/>
                        <w:right w:val="none" w:sz="0" w:space="0" w:color="auto"/>
                      </w:divBdr>
                    </w:div>
                  </w:divsChild>
                </w:div>
                <w:div w:id="1068766684">
                  <w:marLeft w:val="0"/>
                  <w:marRight w:val="0"/>
                  <w:marTop w:val="0"/>
                  <w:marBottom w:val="0"/>
                  <w:divBdr>
                    <w:top w:val="none" w:sz="0" w:space="0" w:color="auto"/>
                    <w:left w:val="none" w:sz="0" w:space="0" w:color="auto"/>
                    <w:bottom w:val="none" w:sz="0" w:space="0" w:color="auto"/>
                    <w:right w:val="none" w:sz="0" w:space="0" w:color="auto"/>
                  </w:divBdr>
                  <w:divsChild>
                    <w:div w:id="135496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7506">
          <w:marLeft w:val="0"/>
          <w:marRight w:val="0"/>
          <w:marTop w:val="0"/>
          <w:marBottom w:val="0"/>
          <w:divBdr>
            <w:top w:val="none" w:sz="0" w:space="0" w:color="auto"/>
            <w:left w:val="none" w:sz="0" w:space="0" w:color="auto"/>
            <w:bottom w:val="none" w:sz="0" w:space="0" w:color="auto"/>
            <w:right w:val="none" w:sz="0" w:space="0" w:color="auto"/>
          </w:divBdr>
        </w:div>
      </w:divsChild>
    </w:div>
    <w:div w:id="565723213">
      <w:bodyDiv w:val="1"/>
      <w:marLeft w:val="0"/>
      <w:marRight w:val="0"/>
      <w:marTop w:val="0"/>
      <w:marBottom w:val="0"/>
      <w:divBdr>
        <w:top w:val="none" w:sz="0" w:space="0" w:color="auto"/>
        <w:left w:val="none" w:sz="0" w:space="0" w:color="auto"/>
        <w:bottom w:val="none" w:sz="0" w:space="0" w:color="auto"/>
        <w:right w:val="none" w:sz="0" w:space="0" w:color="auto"/>
      </w:divBdr>
    </w:div>
    <w:div w:id="621502159">
      <w:bodyDiv w:val="1"/>
      <w:marLeft w:val="0"/>
      <w:marRight w:val="0"/>
      <w:marTop w:val="0"/>
      <w:marBottom w:val="0"/>
      <w:divBdr>
        <w:top w:val="none" w:sz="0" w:space="0" w:color="auto"/>
        <w:left w:val="none" w:sz="0" w:space="0" w:color="auto"/>
        <w:bottom w:val="none" w:sz="0" w:space="0" w:color="auto"/>
        <w:right w:val="none" w:sz="0" w:space="0" w:color="auto"/>
      </w:divBdr>
    </w:div>
    <w:div w:id="816336278">
      <w:bodyDiv w:val="1"/>
      <w:marLeft w:val="0"/>
      <w:marRight w:val="0"/>
      <w:marTop w:val="0"/>
      <w:marBottom w:val="0"/>
      <w:divBdr>
        <w:top w:val="none" w:sz="0" w:space="0" w:color="auto"/>
        <w:left w:val="none" w:sz="0" w:space="0" w:color="auto"/>
        <w:bottom w:val="none" w:sz="0" w:space="0" w:color="auto"/>
        <w:right w:val="none" w:sz="0" w:space="0" w:color="auto"/>
      </w:divBdr>
    </w:div>
    <w:div w:id="880241273">
      <w:bodyDiv w:val="1"/>
      <w:marLeft w:val="0"/>
      <w:marRight w:val="0"/>
      <w:marTop w:val="0"/>
      <w:marBottom w:val="0"/>
      <w:divBdr>
        <w:top w:val="none" w:sz="0" w:space="0" w:color="auto"/>
        <w:left w:val="none" w:sz="0" w:space="0" w:color="auto"/>
        <w:bottom w:val="none" w:sz="0" w:space="0" w:color="auto"/>
        <w:right w:val="none" w:sz="0" w:space="0" w:color="auto"/>
      </w:divBdr>
    </w:div>
    <w:div w:id="894777787">
      <w:bodyDiv w:val="1"/>
      <w:marLeft w:val="0"/>
      <w:marRight w:val="0"/>
      <w:marTop w:val="0"/>
      <w:marBottom w:val="0"/>
      <w:divBdr>
        <w:top w:val="none" w:sz="0" w:space="0" w:color="auto"/>
        <w:left w:val="none" w:sz="0" w:space="0" w:color="auto"/>
        <w:bottom w:val="none" w:sz="0" w:space="0" w:color="auto"/>
        <w:right w:val="none" w:sz="0" w:space="0" w:color="auto"/>
      </w:divBdr>
    </w:div>
    <w:div w:id="1079015421">
      <w:bodyDiv w:val="1"/>
      <w:marLeft w:val="0"/>
      <w:marRight w:val="0"/>
      <w:marTop w:val="0"/>
      <w:marBottom w:val="0"/>
      <w:divBdr>
        <w:top w:val="none" w:sz="0" w:space="0" w:color="auto"/>
        <w:left w:val="none" w:sz="0" w:space="0" w:color="auto"/>
        <w:bottom w:val="none" w:sz="0" w:space="0" w:color="auto"/>
        <w:right w:val="none" w:sz="0" w:space="0" w:color="auto"/>
      </w:divBdr>
    </w:div>
    <w:div w:id="1222327462">
      <w:bodyDiv w:val="1"/>
      <w:marLeft w:val="0"/>
      <w:marRight w:val="0"/>
      <w:marTop w:val="0"/>
      <w:marBottom w:val="0"/>
      <w:divBdr>
        <w:top w:val="none" w:sz="0" w:space="0" w:color="auto"/>
        <w:left w:val="none" w:sz="0" w:space="0" w:color="auto"/>
        <w:bottom w:val="none" w:sz="0" w:space="0" w:color="auto"/>
        <w:right w:val="none" w:sz="0" w:space="0" w:color="auto"/>
      </w:divBdr>
      <w:divsChild>
        <w:div w:id="1592080070">
          <w:marLeft w:val="0"/>
          <w:marRight w:val="0"/>
          <w:marTop w:val="0"/>
          <w:marBottom w:val="0"/>
          <w:divBdr>
            <w:top w:val="none" w:sz="0" w:space="0" w:color="auto"/>
            <w:left w:val="none" w:sz="0" w:space="0" w:color="auto"/>
            <w:bottom w:val="none" w:sz="0" w:space="0" w:color="auto"/>
            <w:right w:val="none" w:sz="0" w:space="0" w:color="auto"/>
          </w:divBdr>
        </w:div>
        <w:div w:id="1415514784">
          <w:marLeft w:val="0"/>
          <w:marRight w:val="0"/>
          <w:marTop w:val="0"/>
          <w:marBottom w:val="0"/>
          <w:divBdr>
            <w:top w:val="none" w:sz="0" w:space="0" w:color="auto"/>
            <w:left w:val="none" w:sz="0" w:space="0" w:color="auto"/>
            <w:bottom w:val="none" w:sz="0" w:space="0" w:color="auto"/>
            <w:right w:val="none" w:sz="0" w:space="0" w:color="auto"/>
          </w:divBdr>
        </w:div>
        <w:div w:id="400450859">
          <w:marLeft w:val="0"/>
          <w:marRight w:val="0"/>
          <w:marTop w:val="0"/>
          <w:marBottom w:val="0"/>
          <w:divBdr>
            <w:top w:val="none" w:sz="0" w:space="0" w:color="auto"/>
            <w:left w:val="none" w:sz="0" w:space="0" w:color="auto"/>
            <w:bottom w:val="none" w:sz="0" w:space="0" w:color="auto"/>
            <w:right w:val="none" w:sz="0" w:space="0" w:color="auto"/>
          </w:divBdr>
          <w:divsChild>
            <w:div w:id="1675642909">
              <w:marLeft w:val="-75"/>
              <w:marRight w:val="0"/>
              <w:marTop w:val="30"/>
              <w:marBottom w:val="30"/>
              <w:divBdr>
                <w:top w:val="none" w:sz="0" w:space="0" w:color="auto"/>
                <w:left w:val="none" w:sz="0" w:space="0" w:color="auto"/>
                <w:bottom w:val="none" w:sz="0" w:space="0" w:color="auto"/>
                <w:right w:val="none" w:sz="0" w:space="0" w:color="auto"/>
              </w:divBdr>
              <w:divsChild>
                <w:div w:id="841965676">
                  <w:marLeft w:val="0"/>
                  <w:marRight w:val="0"/>
                  <w:marTop w:val="0"/>
                  <w:marBottom w:val="0"/>
                  <w:divBdr>
                    <w:top w:val="none" w:sz="0" w:space="0" w:color="auto"/>
                    <w:left w:val="none" w:sz="0" w:space="0" w:color="auto"/>
                    <w:bottom w:val="none" w:sz="0" w:space="0" w:color="auto"/>
                    <w:right w:val="none" w:sz="0" w:space="0" w:color="auto"/>
                  </w:divBdr>
                  <w:divsChild>
                    <w:div w:id="879053527">
                      <w:marLeft w:val="0"/>
                      <w:marRight w:val="0"/>
                      <w:marTop w:val="0"/>
                      <w:marBottom w:val="0"/>
                      <w:divBdr>
                        <w:top w:val="none" w:sz="0" w:space="0" w:color="auto"/>
                        <w:left w:val="none" w:sz="0" w:space="0" w:color="auto"/>
                        <w:bottom w:val="none" w:sz="0" w:space="0" w:color="auto"/>
                        <w:right w:val="none" w:sz="0" w:space="0" w:color="auto"/>
                      </w:divBdr>
                    </w:div>
                  </w:divsChild>
                </w:div>
                <w:div w:id="1072316582">
                  <w:marLeft w:val="0"/>
                  <w:marRight w:val="0"/>
                  <w:marTop w:val="0"/>
                  <w:marBottom w:val="0"/>
                  <w:divBdr>
                    <w:top w:val="none" w:sz="0" w:space="0" w:color="auto"/>
                    <w:left w:val="none" w:sz="0" w:space="0" w:color="auto"/>
                    <w:bottom w:val="none" w:sz="0" w:space="0" w:color="auto"/>
                    <w:right w:val="none" w:sz="0" w:space="0" w:color="auto"/>
                  </w:divBdr>
                  <w:divsChild>
                    <w:div w:id="942417974">
                      <w:marLeft w:val="0"/>
                      <w:marRight w:val="0"/>
                      <w:marTop w:val="0"/>
                      <w:marBottom w:val="0"/>
                      <w:divBdr>
                        <w:top w:val="none" w:sz="0" w:space="0" w:color="auto"/>
                        <w:left w:val="none" w:sz="0" w:space="0" w:color="auto"/>
                        <w:bottom w:val="none" w:sz="0" w:space="0" w:color="auto"/>
                        <w:right w:val="none" w:sz="0" w:space="0" w:color="auto"/>
                      </w:divBdr>
                    </w:div>
                  </w:divsChild>
                </w:div>
                <w:div w:id="948776165">
                  <w:marLeft w:val="0"/>
                  <w:marRight w:val="0"/>
                  <w:marTop w:val="0"/>
                  <w:marBottom w:val="0"/>
                  <w:divBdr>
                    <w:top w:val="none" w:sz="0" w:space="0" w:color="auto"/>
                    <w:left w:val="none" w:sz="0" w:space="0" w:color="auto"/>
                    <w:bottom w:val="none" w:sz="0" w:space="0" w:color="auto"/>
                    <w:right w:val="none" w:sz="0" w:space="0" w:color="auto"/>
                  </w:divBdr>
                  <w:divsChild>
                    <w:div w:id="912197347">
                      <w:marLeft w:val="0"/>
                      <w:marRight w:val="0"/>
                      <w:marTop w:val="0"/>
                      <w:marBottom w:val="0"/>
                      <w:divBdr>
                        <w:top w:val="none" w:sz="0" w:space="0" w:color="auto"/>
                        <w:left w:val="none" w:sz="0" w:space="0" w:color="auto"/>
                        <w:bottom w:val="none" w:sz="0" w:space="0" w:color="auto"/>
                        <w:right w:val="none" w:sz="0" w:space="0" w:color="auto"/>
                      </w:divBdr>
                    </w:div>
                  </w:divsChild>
                </w:div>
                <w:div w:id="316880979">
                  <w:marLeft w:val="0"/>
                  <w:marRight w:val="0"/>
                  <w:marTop w:val="0"/>
                  <w:marBottom w:val="0"/>
                  <w:divBdr>
                    <w:top w:val="none" w:sz="0" w:space="0" w:color="auto"/>
                    <w:left w:val="none" w:sz="0" w:space="0" w:color="auto"/>
                    <w:bottom w:val="none" w:sz="0" w:space="0" w:color="auto"/>
                    <w:right w:val="none" w:sz="0" w:space="0" w:color="auto"/>
                  </w:divBdr>
                  <w:divsChild>
                    <w:div w:id="16986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79033">
          <w:marLeft w:val="0"/>
          <w:marRight w:val="0"/>
          <w:marTop w:val="0"/>
          <w:marBottom w:val="0"/>
          <w:divBdr>
            <w:top w:val="none" w:sz="0" w:space="0" w:color="auto"/>
            <w:left w:val="none" w:sz="0" w:space="0" w:color="auto"/>
            <w:bottom w:val="none" w:sz="0" w:space="0" w:color="auto"/>
            <w:right w:val="none" w:sz="0" w:space="0" w:color="auto"/>
          </w:divBdr>
        </w:div>
      </w:divsChild>
    </w:div>
    <w:div w:id="1352687973">
      <w:bodyDiv w:val="1"/>
      <w:marLeft w:val="0"/>
      <w:marRight w:val="0"/>
      <w:marTop w:val="0"/>
      <w:marBottom w:val="0"/>
      <w:divBdr>
        <w:top w:val="none" w:sz="0" w:space="0" w:color="auto"/>
        <w:left w:val="none" w:sz="0" w:space="0" w:color="auto"/>
        <w:bottom w:val="none" w:sz="0" w:space="0" w:color="auto"/>
        <w:right w:val="none" w:sz="0" w:space="0" w:color="auto"/>
      </w:divBdr>
    </w:div>
    <w:div w:id="1381973296">
      <w:bodyDiv w:val="1"/>
      <w:marLeft w:val="0"/>
      <w:marRight w:val="0"/>
      <w:marTop w:val="0"/>
      <w:marBottom w:val="0"/>
      <w:divBdr>
        <w:top w:val="none" w:sz="0" w:space="0" w:color="auto"/>
        <w:left w:val="none" w:sz="0" w:space="0" w:color="auto"/>
        <w:bottom w:val="none" w:sz="0" w:space="0" w:color="auto"/>
        <w:right w:val="none" w:sz="0" w:space="0" w:color="auto"/>
      </w:divBdr>
    </w:div>
    <w:div w:id="1452624602">
      <w:bodyDiv w:val="1"/>
      <w:marLeft w:val="0"/>
      <w:marRight w:val="0"/>
      <w:marTop w:val="0"/>
      <w:marBottom w:val="0"/>
      <w:divBdr>
        <w:top w:val="none" w:sz="0" w:space="0" w:color="auto"/>
        <w:left w:val="none" w:sz="0" w:space="0" w:color="auto"/>
        <w:bottom w:val="none" w:sz="0" w:space="0" w:color="auto"/>
        <w:right w:val="none" w:sz="0" w:space="0" w:color="auto"/>
      </w:divBdr>
    </w:div>
    <w:div w:id="1518154810">
      <w:bodyDiv w:val="1"/>
      <w:marLeft w:val="0"/>
      <w:marRight w:val="0"/>
      <w:marTop w:val="0"/>
      <w:marBottom w:val="0"/>
      <w:divBdr>
        <w:top w:val="none" w:sz="0" w:space="0" w:color="auto"/>
        <w:left w:val="none" w:sz="0" w:space="0" w:color="auto"/>
        <w:bottom w:val="none" w:sz="0" w:space="0" w:color="auto"/>
        <w:right w:val="none" w:sz="0" w:space="0" w:color="auto"/>
      </w:divBdr>
    </w:div>
    <w:div w:id="1524979374">
      <w:bodyDiv w:val="1"/>
      <w:marLeft w:val="0"/>
      <w:marRight w:val="0"/>
      <w:marTop w:val="0"/>
      <w:marBottom w:val="0"/>
      <w:divBdr>
        <w:top w:val="none" w:sz="0" w:space="0" w:color="auto"/>
        <w:left w:val="none" w:sz="0" w:space="0" w:color="auto"/>
        <w:bottom w:val="none" w:sz="0" w:space="0" w:color="auto"/>
        <w:right w:val="none" w:sz="0" w:space="0" w:color="auto"/>
      </w:divBdr>
    </w:div>
    <w:div w:id="1532496340">
      <w:bodyDiv w:val="1"/>
      <w:marLeft w:val="0"/>
      <w:marRight w:val="0"/>
      <w:marTop w:val="0"/>
      <w:marBottom w:val="0"/>
      <w:divBdr>
        <w:top w:val="none" w:sz="0" w:space="0" w:color="auto"/>
        <w:left w:val="none" w:sz="0" w:space="0" w:color="auto"/>
        <w:bottom w:val="none" w:sz="0" w:space="0" w:color="auto"/>
        <w:right w:val="none" w:sz="0" w:space="0" w:color="auto"/>
      </w:divBdr>
      <w:divsChild>
        <w:div w:id="330522686">
          <w:marLeft w:val="0"/>
          <w:marRight w:val="0"/>
          <w:marTop w:val="0"/>
          <w:marBottom w:val="0"/>
          <w:divBdr>
            <w:top w:val="none" w:sz="0" w:space="0" w:color="auto"/>
            <w:left w:val="none" w:sz="0" w:space="0" w:color="auto"/>
            <w:bottom w:val="none" w:sz="0" w:space="0" w:color="auto"/>
            <w:right w:val="none" w:sz="0" w:space="0" w:color="auto"/>
          </w:divBdr>
        </w:div>
        <w:div w:id="1128743870">
          <w:marLeft w:val="0"/>
          <w:marRight w:val="0"/>
          <w:marTop w:val="0"/>
          <w:marBottom w:val="0"/>
          <w:divBdr>
            <w:top w:val="none" w:sz="0" w:space="0" w:color="auto"/>
            <w:left w:val="none" w:sz="0" w:space="0" w:color="auto"/>
            <w:bottom w:val="none" w:sz="0" w:space="0" w:color="auto"/>
            <w:right w:val="none" w:sz="0" w:space="0" w:color="auto"/>
          </w:divBdr>
        </w:div>
        <w:div w:id="1753312753">
          <w:marLeft w:val="0"/>
          <w:marRight w:val="0"/>
          <w:marTop w:val="0"/>
          <w:marBottom w:val="0"/>
          <w:divBdr>
            <w:top w:val="none" w:sz="0" w:space="0" w:color="auto"/>
            <w:left w:val="none" w:sz="0" w:space="0" w:color="auto"/>
            <w:bottom w:val="none" w:sz="0" w:space="0" w:color="auto"/>
            <w:right w:val="none" w:sz="0" w:space="0" w:color="auto"/>
          </w:divBdr>
        </w:div>
        <w:div w:id="1457213788">
          <w:marLeft w:val="0"/>
          <w:marRight w:val="0"/>
          <w:marTop w:val="0"/>
          <w:marBottom w:val="0"/>
          <w:divBdr>
            <w:top w:val="none" w:sz="0" w:space="0" w:color="auto"/>
            <w:left w:val="none" w:sz="0" w:space="0" w:color="auto"/>
            <w:bottom w:val="none" w:sz="0" w:space="0" w:color="auto"/>
            <w:right w:val="none" w:sz="0" w:space="0" w:color="auto"/>
          </w:divBdr>
        </w:div>
        <w:div w:id="1628125458">
          <w:marLeft w:val="0"/>
          <w:marRight w:val="0"/>
          <w:marTop w:val="0"/>
          <w:marBottom w:val="0"/>
          <w:divBdr>
            <w:top w:val="none" w:sz="0" w:space="0" w:color="auto"/>
            <w:left w:val="none" w:sz="0" w:space="0" w:color="auto"/>
            <w:bottom w:val="none" w:sz="0" w:space="0" w:color="auto"/>
            <w:right w:val="none" w:sz="0" w:space="0" w:color="auto"/>
          </w:divBdr>
        </w:div>
        <w:div w:id="214006478">
          <w:marLeft w:val="0"/>
          <w:marRight w:val="0"/>
          <w:marTop w:val="0"/>
          <w:marBottom w:val="0"/>
          <w:divBdr>
            <w:top w:val="none" w:sz="0" w:space="0" w:color="auto"/>
            <w:left w:val="none" w:sz="0" w:space="0" w:color="auto"/>
            <w:bottom w:val="none" w:sz="0" w:space="0" w:color="auto"/>
            <w:right w:val="none" w:sz="0" w:space="0" w:color="auto"/>
          </w:divBdr>
        </w:div>
        <w:div w:id="1520508048">
          <w:marLeft w:val="0"/>
          <w:marRight w:val="0"/>
          <w:marTop w:val="0"/>
          <w:marBottom w:val="0"/>
          <w:divBdr>
            <w:top w:val="none" w:sz="0" w:space="0" w:color="auto"/>
            <w:left w:val="none" w:sz="0" w:space="0" w:color="auto"/>
            <w:bottom w:val="none" w:sz="0" w:space="0" w:color="auto"/>
            <w:right w:val="none" w:sz="0" w:space="0" w:color="auto"/>
          </w:divBdr>
        </w:div>
        <w:div w:id="1672100387">
          <w:marLeft w:val="0"/>
          <w:marRight w:val="0"/>
          <w:marTop w:val="0"/>
          <w:marBottom w:val="0"/>
          <w:divBdr>
            <w:top w:val="none" w:sz="0" w:space="0" w:color="auto"/>
            <w:left w:val="none" w:sz="0" w:space="0" w:color="auto"/>
            <w:bottom w:val="none" w:sz="0" w:space="0" w:color="auto"/>
            <w:right w:val="none" w:sz="0" w:space="0" w:color="auto"/>
          </w:divBdr>
        </w:div>
        <w:div w:id="1752241054">
          <w:marLeft w:val="0"/>
          <w:marRight w:val="0"/>
          <w:marTop w:val="0"/>
          <w:marBottom w:val="0"/>
          <w:divBdr>
            <w:top w:val="none" w:sz="0" w:space="0" w:color="auto"/>
            <w:left w:val="none" w:sz="0" w:space="0" w:color="auto"/>
            <w:bottom w:val="none" w:sz="0" w:space="0" w:color="auto"/>
            <w:right w:val="none" w:sz="0" w:space="0" w:color="auto"/>
          </w:divBdr>
        </w:div>
        <w:div w:id="385683260">
          <w:marLeft w:val="0"/>
          <w:marRight w:val="0"/>
          <w:marTop w:val="0"/>
          <w:marBottom w:val="0"/>
          <w:divBdr>
            <w:top w:val="none" w:sz="0" w:space="0" w:color="auto"/>
            <w:left w:val="none" w:sz="0" w:space="0" w:color="auto"/>
            <w:bottom w:val="none" w:sz="0" w:space="0" w:color="auto"/>
            <w:right w:val="none" w:sz="0" w:space="0" w:color="auto"/>
          </w:divBdr>
        </w:div>
        <w:div w:id="114061012">
          <w:marLeft w:val="0"/>
          <w:marRight w:val="0"/>
          <w:marTop w:val="0"/>
          <w:marBottom w:val="0"/>
          <w:divBdr>
            <w:top w:val="none" w:sz="0" w:space="0" w:color="auto"/>
            <w:left w:val="none" w:sz="0" w:space="0" w:color="auto"/>
            <w:bottom w:val="none" w:sz="0" w:space="0" w:color="auto"/>
            <w:right w:val="none" w:sz="0" w:space="0" w:color="auto"/>
          </w:divBdr>
        </w:div>
        <w:div w:id="1968314492">
          <w:marLeft w:val="0"/>
          <w:marRight w:val="0"/>
          <w:marTop w:val="0"/>
          <w:marBottom w:val="0"/>
          <w:divBdr>
            <w:top w:val="none" w:sz="0" w:space="0" w:color="auto"/>
            <w:left w:val="none" w:sz="0" w:space="0" w:color="auto"/>
            <w:bottom w:val="none" w:sz="0" w:space="0" w:color="auto"/>
            <w:right w:val="none" w:sz="0" w:space="0" w:color="auto"/>
          </w:divBdr>
        </w:div>
        <w:div w:id="1599293163">
          <w:marLeft w:val="0"/>
          <w:marRight w:val="0"/>
          <w:marTop w:val="0"/>
          <w:marBottom w:val="0"/>
          <w:divBdr>
            <w:top w:val="none" w:sz="0" w:space="0" w:color="auto"/>
            <w:left w:val="none" w:sz="0" w:space="0" w:color="auto"/>
            <w:bottom w:val="none" w:sz="0" w:space="0" w:color="auto"/>
            <w:right w:val="none" w:sz="0" w:space="0" w:color="auto"/>
          </w:divBdr>
        </w:div>
        <w:div w:id="1175220868">
          <w:marLeft w:val="0"/>
          <w:marRight w:val="0"/>
          <w:marTop w:val="0"/>
          <w:marBottom w:val="0"/>
          <w:divBdr>
            <w:top w:val="none" w:sz="0" w:space="0" w:color="auto"/>
            <w:left w:val="none" w:sz="0" w:space="0" w:color="auto"/>
            <w:bottom w:val="none" w:sz="0" w:space="0" w:color="auto"/>
            <w:right w:val="none" w:sz="0" w:space="0" w:color="auto"/>
          </w:divBdr>
        </w:div>
        <w:div w:id="1369180889">
          <w:marLeft w:val="0"/>
          <w:marRight w:val="0"/>
          <w:marTop w:val="0"/>
          <w:marBottom w:val="0"/>
          <w:divBdr>
            <w:top w:val="none" w:sz="0" w:space="0" w:color="auto"/>
            <w:left w:val="none" w:sz="0" w:space="0" w:color="auto"/>
            <w:bottom w:val="none" w:sz="0" w:space="0" w:color="auto"/>
            <w:right w:val="none" w:sz="0" w:space="0" w:color="auto"/>
          </w:divBdr>
        </w:div>
        <w:div w:id="545063615">
          <w:marLeft w:val="0"/>
          <w:marRight w:val="0"/>
          <w:marTop w:val="0"/>
          <w:marBottom w:val="0"/>
          <w:divBdr>
            <w:top w:val="none" w:sz="0" w:space="0" w:color="auto"/>
            <w:left w:val="none" w:sz="0" w:space="0" w:color="auto"/>
            <w:bottom w:val="none" w:sz="0" w:space="0" w:color="auto"/>
            <w:right w:val="none" w:sz="0" w:space="0" w:color="auto"/>
          </w:divBdr>
        </w:div>
        <w:div w:id="1772698970">
          <w:marLeft w:val="0"/>
          <w:marRight w:val="0"/>
          <w:marTop w:val="0"/>
          <w:marBottom w:val="0"/>
          <w:divBdr>
            <w:top w:val="none" w:sz="0" w:space="0" w:color="auto"/>
            <w:left w:val="none" w:sz="0" w:space="0" w:color="auto"/>
            <w:bottom w:val="none" w:sz="0" w:space="0" w:color="auto"/>
            <w:right w:val="none" w:sz="0" w:space="0" w:color="auto"/>
          </w:divBdr>
        </w:div>
        <w:div w:id="843978481">
          <w:marLeft w:val="0"/>
          <w:marRight w:val="0"/>
          <w:marTop w:val="0"/>
          <w:marBottom w:val="0"/>
          <w:divBdr>
            <w:top w:val="none" w:sz="0" w:space="0" w:color="auto"/>
            <w:left w:val="none" w:sz="0" w:space="0" w:color="auto"/>
            <w:bottom w:val="none" w:sz="0" w:space="0" w:color="auto"/>
            <w:right w:val="none" w:sz="0" w:space="0" w:color="auto"/>
          </w:divBdr>
        </w:div>
        <w:div w:id="502890462">
          <w:marLeft w:val="0"/>
          <w:marRight w:val="0"/>
          <w:marTop w:val="0"/>
          <w:marBottom w:val="0"/>
          <w:divBdr>
            <w:top w:val="none" w:sz="0" w:space="0" w:color="auto"/>
            <w:left w:val="none" w:sz="0" w:space="0" w:color="auto"/>
            <w:bottom w:val="none" w:sz="0" w:space="0" w:color="auto"/>
            <w:right w:val="none" w:sz="0" w:space="0" w:color="auto"/>
          </w:divBdr>
        </w:div>
        <w:div w:id="368526991">
          <w:marLeft w:val="0"/>
          <w:marRight w:val="0"/>
          <w:marTop w:val="0"/>
          <w:marBottom w:val="0"/>
          <w:divBdr>
            <w:top w:val="none" w:sz="0" w:space="0" w:color="auto"/>
            <w:left w:val="none" w:sz="0" w:space="0" w:color="auto"/>
            <w:bottom w:val="none" w:sz="0" w:space="0" w:color="auto"/>
            <w:right w:val="none" w:sz="0" w:space="0" w:color="auto"/>
          </w:divBdr>
        </w:div>
        <w:div w:id="138154874">
          <w:marLeft w:val="0"/>
          <w:marRight w:val="0"/>
          <w:marTop w:val="0"/>
          <w:marBottom w:val="0"/>
          <w:divBdr>
            <w:top w:val="none" w:sz="0" w:space="0" w:color="auto"/>
            <w:left w:val="none" w:sz="0" w:space="0" w:color="auto"/>
            <w:bottom w:val="none" w:sz="0" w:space="0" w:color="auto"/>
            <w:right w:val="none" w:sz="0" w:space="0" w:color="auto"/>
          </w:divBdr>
        </w:div>
        <w:div w:id="963540566">
          <w:marLeft w:val="0"/>
          <w:marRight w:val="0"/>
          <w:marTop w:val="0"/>
          <w:marBottom w:val="0"/>
          <w:divBdr>
            <w:top w:val="none" w:sz="0" w:space="0" w:color="auto"/>
            <w:left w:val="none" w:sz="0" w:space="0" w:color="auto"/>
            <w:bottom w:val="none" w:sz="0" w:space="0" w:color="auto"/>
            <w:right w:val="none" w:sz="0" w:space="0" w:color="auto"/>
          </w:divBdr>
        </w:div>
      </w:divsChild>
    </w:div>
    <w:div w:id="1539392428">
      <w:bodyDiv w:val="1"/>
      <w:marLeft w:val="0"/>
      <w:marRight w:val="0"/>
      <w:marTop w:val="0"/>
      <w:marBottom w:val="0"/>
      <w:divBdr>
        <w:top w:val="none" w:sz="0" w:space="0" w:color="auto"/>
        <w:left w:val="none" w:sz="0" w:space="0" w:color="auto"/>
        <w:bottom w:val="none" w:sz="0" w:space="0" w:color="auto"/>
        <w:right w:val="none" w:sz="0" w:space="0" w:color="auto"/>
      </w:divBdr>
    </w:div>
    <w:div w:id="1618416024">
      <w:bodyDiv w:val="1"/>
      <w:marLeft w:val="0"/>
      <w:marRight w:val="0"/>
      <w:marTop w:val="0"/>
      <w:marBottom w:val="0"/>
      <w:divBdr>
        <w:top w:val="none" w:sz="0" w:space="0" w:color="auto"/>
        <w:left w:val="none" w:sz="0" w:space="0" w:color="auto"/>
        <w:bottom w:val="none" w:sz="0" w:space="0" w:color="auto"/>
        <w:right w:val="none" w:sz="0" w:space="0" w:color="auto"/>
      </w:divBdr>
    </w:div>
    <w:div w:id="1713573389">
      <w:bodyDiv w:val="1"/>
      <w:marLeft w:val="0"/>
      <w:marRight w:val="0"/>
      <w:marTop w:val="0"/>
      <w:marBottom w:val="0"/>
      <w:divBdr>
        <w:top w:val="none" w:sz="0" w:space="0" w:color="auto"/>
        <w:left w:val="none" w:sz="0" w:space="0" w:color="auto"/>
        <w:bottom w:val="none" w:sz="0" w:space="0" w:color="auto"/>
        <w:right w:val="none" w:sz="0" w:space="0" w:color="auto"/>
      </w:divBdr>
    </w:div>
    <w:div w:id="1720126225">
      <w:bodyDiv w:val="1"/>
      <w:marLeft w:val="0"/>
      <w:marRight w:val="0"/>
      <w:marTop w:val="0"/>
      <w:marBottom w:val="0"/>
      <w:divBdr>
        <w:top w:val="none" w:sz="0" w:space="0" w:color="auto"/>
        <w:left w:val="none" w:sz="0" w:space="0" w:color="auto"/>
        <w:bottom w:val="none" w:sz="0" w:space="0" w:color="auto"/>
        <w:right w:val="none" w:sz="0" w:space="0" w:color="auto"/>
      </w:divBdr>
    </w:div>
    <w:div w:id="1767461048">
      <w:bodyDiv w:val="1"/>
      <w:marLeft w:val="0"/>
      <w:marRight w:val="0"/>
      <w:marTop w:val="0"/>
      <w:marBottom w:val="0"/>
      <w:divBdr>
        <w:top w:val="none" w:sz="0" w:space="0" w:color="auto"/>
        <w:left w:val="none" w:sz="0" w:space="0" w:color="auto"/>
        <w:bottom w:val="none" w:sz="0" w:space="0" w:color="auto"/>
        <w:right w:val="none" w:sz="0" w:space="0" w:color="auto"/>
      </w:divBdr>
    </w:div>
    <w:div w:id="1769307767">
      <w:bodyDiv w:val="1"/>
      <w:marLeft w:val="0"/>
      <w:marRight w:val="0"/>
      <w:marTop w:val="0"/>
      <w:marBottom w:val="0"/>
      <w:divBdr>
        <w:top w:val="none" w:sz="0" w:space="0" w:color="auto"/>
        <w:left w:val="none" w:sz="0" w:space="0" w:color="auto"/>
        <w:bottom w:val="none" w:sz="0" w:space="0" w:color="auto"/>
        <w:right w:val="none" w:sz="0" w:space="0" w:color="auto"/>
      </w:divBdr>
    </w:div>
    <w:div w:id="1911377767">
      <w:bodyDiv w:val="1"/>
      <w:marLeft w:val="0"/>
      <w:marRight w:val="0"/>
      <w:marTop w:val="0"/>
      <w:marBottom w:val="0"/>
      <w:divBdr>
        <w:top w:val="none" w:sz="0" w:space="0" w:color="auto"/>
        <w:left w:val="none" w:sz="0" w:space="0" w:color="auto"/>
        <w:bottom w:val="none" w:sz="0" w:space="0" w:color="auto"/>
        <w:right w:val="none" w:sz="0" w:space="0" w:color="auto"/>
      </w:divBdr>
    </w:div>
    <w:div w:id="2139105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eur-lex.europa.eu/legal-content/NL/TXT/?uri=CELEX%3A32023L179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peat.net/product-details/14ffd295c8464c4181597f5680fb7544?backUrl=%252Fcomputers-and-displays-search-result%252Fpage-1%252Fsize-25%253FproductName%253DT16"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blauer-engel.de/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peat.net/" TargetMode="External"/><Relationship Id="rId20" Type="http://schemas.openxmlformats.org/officeDocument/2006/relationships/hyperlink" Target="https://tcocertified.com/product-finde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tcocertified.com/industry/documents/"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energy.ec.europa.eu/topics/energy-efficiency/energy-efficiency-targets-directive-and-rules/energy-efficiency-directive_e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roc-nijmegen.nl" TargetMode="External"/><Relationship Id="rId22" Type="http://schemas.openxmlformats.org/officeDocument/2006/relationships/hyperlink" Target="https://aankopen.vlaanderen-circulair.be/nl/aan-de-slag/de-ambitiekaar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8" ma:contentTypeDescription="Een nieuw document maken." ma:contentTypeScope="" ma:versionID="54bd082ed051904d73bcaaed12ba4277">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3f307d6c646cb9b79f152059d5829546"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6173d46-5f7d-49bf-a64d-4dd4f1c458b8" ContentTypeId="0x0101" PreviousValue="false"/>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Props1.xml><?xml version="1.0" encoding="utf-8"?>
<ds:datastoreItem xmlns:ds="http://schemas.openxmlformats.org/officeDocument/2006/customXml" ds:itemID="{B3B50762-3AF0-4F29-8538-D7FC5A63B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E4D5B9-7A20-4819-806C-0BD99DE0A748}">
  <ds:schemaRefs>
    <ds:schemaRef ds:uri="Microsoft.SharePoint.Taxonomy.ContentTypeSync"/>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9ACAC12-E3F4-45DD-A1F3-8D15E19A4D49}">
  <ds:schemaRefs>
    <ds:schemaRef ds:uri="http://schemas.microsoft.com/sharepoint/v3/contenttype/forms"/>
  </ds:schemaRefs>
</ds:datastoreItem>
</file>

<file path=customXml/itemProps5.xml><?xml version="1.0" encoding="utf-8"?>
<ds:datastoreItem xmlns:ds="http://schemas.openxmlformats.org/officeDocument/2006/customXml" ds:itemID="{79574950-BC19-46F2-9B9B-8C0FDF52C400}">
  <ds:schemaRefs>
    <ds:schemaRef ds:uri="http://schemas.openxmlformats.org/officeDocument/2006/bibliography"/>
  </ds:schemaRefs>
</ds:datastoreItem>
</file>

<file path=customXml/itemProps6.xml><?xml version="1.0" encoding="utf-8"?>
<ds:datastoreItem xmlns:ds="http://schemas.openxmlformats.org/officeDocument/2006/customXml" ds:itemID="{46B97E52-DD27-49FB-8D3E-98909DAB110A}">
  <ds:schemaRefs>
    <ds:schemaRef ds:uri="http://schemas.microsoft.com/office/2006/metadata/properties"/>
    <ds:schemaRef ds:uri="http://schemas.microsoft.com/office/infopath/2007/PartnerControls"/>
    <ds:schemaRef ds:uri="4199b1a1-776b-421c-a063-909acd34718b"/>
    <ds:schemaRef ds:uri="791532bb-7c15-4707-81e6-af2da8e30a03"/>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15</Pages>
  <Words>5692</Words>
  <Characters>31310</Characters>
  <Application>Microsoft Office Word</Application>
  <DocSecurity>0</DocSecurity>
  <Lines>260</Lines>
  <Paragraphs>73</Paragraphs>
  <ScaleCrop>false</ScaleCrop>
  <Company/>
  <LinksUpToDate>false</LinksUpToDate>
  <CharactersWithSpaces>36929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Arts</dc:creator>
  <cp:keywords/>
  <cp:lastModifiedBy>Erik van Dijk</cp:lastModifiedBy>
  <cp:revision>206</cp:revision>
  <dcterms:created xsi:type="dcterms:W3CDTF">2025-05-27T12:26:00Z</dcterms:created>
  <dcterms:modified xsi:type="dcterms:W3CDTF">2025-06-06T13:53:00Z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y fmtid="{D5CDD505-2E9C-101B-9397-08002B2CF9AE}" pid="3" name="MediaServiceImageTags">
    <vt:lpwstr/>
  </property>
  <property fmtid="{D5CDD505-2E9C-101B-9397-08002B2CF9AE}" pid="4" name="KSOProductBuildVer">
    <vt:lpwstr>1033-12.2.0.13431</vt:lpwstr>
  </property>
  <property fmtid="{D5CDD505-2E9C-101B-9397-08002B2CF9AE}" pid="5" name="ICV">
    <vt:lpwstr>A2EEE515403D4D1996F3101464DFCF0E_13</vt:lpwstr>
  </property>
</Properties>
</file>