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27443A" w14:paraId="379FC582" w14:textId="77777777">
        <w:trPr>
          <w:cantSplit/>
          <w:trHeight w:hRule="exact" w:val="1134"/>
        </w:trPr>
        <w:tc>
          <w:tcPr>
            <w:tcW w:w="1048" w:type="dxa"/>
          </w:tcPr>
          <w:p w14:paraId="379FC580" w14:textId="77777777" w:rsidR="004E6656" w:rsidRPr="0027443A" w:rsidRDefault="004E6656">
            <w:pPr>
              <w:pStyle w:val="dpTitle"/>
              <w:jc w:val="left"/>
              <w:rPr>
                <w:rFonts w:ascii="Thesans" w:hAnsi="Thesans"/>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Pr="0027443A" w:rsidRDefault="004E6656">
            <w:pPr>
              <w:pStyle w:val="dpTitle"/>
              <w:jc w:val="left"/>
              <w:rPr>
                <w:rFonts w:ascii="Thesans" w:hAnsi="Thesans"/>
                <w:b w:val="0"/>
                <w:sz w:val="16"/>
                <w:szCs w:val="24"/>
                <w:lang w:val="en-GB"/>
              </w:rPr>
            </w:pPr>
          </w:p>
        </w:tc>
      </w:tr>
      <w:tr w:rsidR="004E6656" w:rsidRPr="0027443A" w14:paraId="379FC587" w14:textId="77777777">
        <w:trPr>
          <w:cantSplit/>
          <w:trHeight w:val="1134"/>
        </w:trPr>
        <w:tc>
          <w:tcPr>
            <w:tcW w:w="7860" w:type="dxa"/>
            <w:gridSpan w:val="2"/>
          </w:tcPr>
          <w:p w14:paraId="6A4FD77D" w14:textId="77777777" w:rsidR="00981BE7" w:rsidRDefault="00981BE7" w:rsidP="004E6656">
            <w:pPr>
              <w:pStyle w:val="dpTitle"/>
              <w:rPr>
                <w:rFonts w:ascii="Thesans" w:hAnsi="Thesans"/>
                <w:sz w:val="32"/>
                <w:szCs w:val="32"/>
                <w:lang w:val="nl-NL"/>
              </w:rPr>
            </w:pPr>
            <w:bookmarkStart w:id="2" w:name="txtTitle"/>
            <w:bookmarkEnd w:id="2"/>
          </w:p>
          <w:p w14:paraId="7ECF7717" w14:textId="77777777" w:rsidR="00981BE7" w:rsidRDefault="00981BE7" w:rsidP="004E6656">
            <w:pPr>
              <w:pStyle w:val="dpTitle"/>
              <w:rPr>
                <w:rFonts w:ascii="Thesans" w:hAnsi="Thesans"/>
                <w:sz w:val="32"/>
                <w:szCs w:val="32"/>
                <w:lang w:val="nl-NL"/>
              </w:rPr>
            </w:pPr>
          </w:p>
          <w:p w14:paraId="67902435" w14:textId="77777777" w:rsidR="00981BE7" w:rsidRDefault="00981BE7" w:rsidP="004E6656">
            <w:pPr>
              <w:pStyle w:val="dpTitle"/>
              <w:rPr>
                <w:rFonts w:ascii="Thesans" w:hAnsi="Thesans"/>
                <w:sz w:val="32"/>
                <w:szCs w:val="32"/>
                <w:lang w:val="nl-NL"/>
              </w:rPr>
            </w:pPr>
          </w:p>
          <w:p w14:paraId="379FC584" w14:textId="4FC99184" w:rsidR="004E6656" w:rsidRPr="00981BE7" w:rsidRDefault="004E6656" w:rsidP="00981BE7">
            <w:pPr>
              <w:pStyle w:val="dpTitle"/>
              <w:rPr>
                <w:rFonts w:ascii="Thesans" w:hAnsi="Thesans"/>
                <w:sz w:val="32"/>
                <w:szCs w:val="32"/>
                <w:lang w:val="nl-NL"/>
              </w:rPr>
            </w:pPr>
            <w:r w:rsidRPr="00981BE7">
              <w:rPr>
                <w:rFonts w:ascii="Thesans" w:hAnsi="Thesans"/>
                <w:sz w:val="32"/>
                <w:szCs w:val="32"/>
                <w:lang w:val="nl-NL"/>
              </w:rPr>
              <w:t xml:space="preserve">Bijlage </w:t>
            </w:r>
            <w:r w:rsidR="004C4D7F" w:rsidRPr="00981BE7">
              <w:rPr>
                <w:rFonts w:ascii="Thesans" w:hAnsi="Thesans"/>
                <w:sz w:val="32"/>
                <w:szCs w:val="32"/>
                <w:lang w:val="nl-NL"/>
              </w:rPr>
              <w:t xml:space="preserve">A </w:t>
            </w:r>
            <w:r w:rsidR="00981BE7">
              <w:rPr>
                <w:rFonts w:ascii="Thesans" w:hAnsi="Thesans"/>
                <w:sz w:val="32"/>
                <w:szCs w:val="32"/>
                <w:lang w:val="nl-NL"/>
              </w:rPr>
              <w:t xml:space="preserve">- </w:t>
            </w:r>
            <w:r w:rsidR="00981BE7">
              <w:rPr>
                <w:rFonts w:ascii="Thesans" w:hAnsi="Thesans"/>
                <w:sz w:val="32"/>
                <w:szCs w:val="32"/>
                <w:lang w:val="nl-NL"/>
              </w:rPr>
              <w:br/>
            </w:r>
            <w:r w:rsidRPr="00981BE7">
              <w:rPr>
                <w:rFonts w:ascii="Thesans" w:hAnsi="Thesans"/>
                <w:sz w:val="32"/>
                <w:szCs w:val="32"/>
                <w:lang w:val="nl-NL"/>
              </w:rPr>
              <w:t>Checklist</w:t>
            </w:r>
            <w:r w:rsidR="00981BE7">
              <w:rPr>
                <w:rFonts w:ascii="Thesans" w:hAnsi="Thesans"/>
                <w:sz w:val="32"/>
                <w:szCs w:val="32"/>
                <w:lang w:val="nl-NL"/>
              </w:rPr>
              <w:t xml:space="preserve"> </w:t>
            </w:r>
            <w:r w:rsidR="004C4D7F" w:rsidRPr="00981BE7">
              <w:rPr>
                <w:rFonts w:ascii="Thesans" w:hAnsi="Thesans"/>
                <w:sz w:val="32"/>
                <w:szCs w:val="32"/>
                <w:lang w:val="nl-NL"/>
              </w:rPr>
              <w:t>Inschrijving</w:t>
            </w:r>
          </w:p>
          <w:p w14:paraId="379FC585" w14:textId="17E205C3" w:rsidR="004E6656" w:rsidRPr="00981BE7" w:rsidRDefault="004E6656" w:rsidP="004E6656">
            <w:pPr>
              <w:pStyle w:val="dpTitle"/>
              <w:rPr>
                <w:rFonts w:ascii="Thesans" w:hAnsi="Thesans"/>
                <w:sz w:val="32"/>
                <w:szCs w:val="32"/>
                <w:lang w:val="nl-NL"/>
              </w:rPr>
            </w:pPr>
            <w:r w:rsidRPr="00981BE7">
              <w:rPr>
                <w:rFonts w:ascii="Thesans" w:hAnsi="Thesans"/>
                <w:sz w:val="32"/>
                <w:szCs w:val="32"/>
                <w:lang w:val="nl-NL"/>
              </w:rPr>
              <w:t xml:space="preserve">Europese </w:t>
            </w:r>
            <w:r w:rsidR="00257893" w:rsidRPr="00981BE7">
              <w:rPr>
                <w:rFonts w:ascii="Thesans" w:hAnsi="Thesans"/>
                <w:sz w:val="32"/>
                <w:szCs w:val="32"/>
                <w:lang w:val="nl-NL"/>
              </w:rPr>
              <w:t xml:space="preserve">openbare </w:t>
            </w:r>
            <w:r w:rsidRPr="00981BE7">
              <w:rPr>
                <w:rFonts w:ascii="Thesans" w:hAnsi="Thesans"/>
                <w:sz w:val="32"/>
                <w:szCs w:val="32"/>
                <w:lang w:val="nl-NL"/>
              </w:rPr>
              <w:t>aanbesteding</w:t>
            </w:r>
          </w:p>
          <w:p w14:paraId="10748F82" w14:textId="77777777" w:rsidR="00B41F39" w:rsidRPr="0027443A" w:rsidRDefault="00B41F39" w:rsidP="004E6656">
            <w:pPr>
              <w:pStyle w:val="dpTitle"/>
              <w:rPr>
                <w:rFonts w:ascii="Thesans" w:hAnsi="Thesans"/>
                <w:lang w:val="nl-NL"/>
              </w:rPr>
            </w:pPr>
          </w:p>
          <w:p w14:paraId="379FC586" w14:textId="70D8CFAF" w:rsidR="004E6656" w:rsidRPr="00981BE7" w:rsidRDefault="0027443A" w:rsidP="004E6656">
            <w:pPr>
              <w:pStyle w:val="dpTitle"/>
              <w:rPr>
                <w:rFonts w:ascii="Thesans" w:hAnsi="Thesans"/>
                <w:b w:val="0"/>
                <w:bCs/>
                <w:sz w:val="32"/>
                <w:szCs w:val="32"/>
                <w:lang w:val="nl-NL"/>
              </w:rPr>
            </w:pPr>
            <w:r w:rsidRPr="00981BE7">
              <w:rPr>
                <w:rFonts w:ascii="Thesans" w:hAnsi="Thesans"/>
                <w:b w:val="0"/>
                <w:bCs/>
                <w:sz w:val="32"/>
                <w:szCs w:val="32"/>
                <w:lang w:val="nl-NL"/>
              </w:rPr>
              <w:t>Verwerken van</w:t>
            </w:r>
            <w:r w:rsidR="00871331">
              <w:rPr>
                <w:rFonts w:ascii="Thesans" w:hAnsi="Thesans"/>
                <w:b w:val="0"/>
                <w:bCs/>
                <w:sz w:val="32"/>
                <w:szCs w:val="32"/>
                <w:lang w:val="nl-NL"/>
              </w:rPr>
              <w:t xml:space="preserve"> datadragers</w:t>
            </w:r>
          </w:p>
        </w:tc>
      </w:tr>
      <w:tr w:rsidR="004E6656" w:rsidRPr="0027443A" w14:paraId="379FC589" w14:textId="77777777">
        <w:trPr>
          <w:cantSplit/>
        </w:trPr>
        <w:tc>
          <w:tcPr>
            <w:tcW w:w="7860" w:type="dxa"/>
            <w:gridSpan w:val="2"/>
          </w:tcPr>
          <w:p w14:paraId="379FC588" w14:textId="77777777" w:rsidR="004E6656" w:rsidRPr="0027443A" w:rsidRDefault="004E6656" w:rsidP="004E6656">
            <w:pPr>
              <w:pStyle w:val="dpSubTitle"/>
              <w:rPr>
                <w:rFonts w:ascii="Thesans" w:hAnsi="Thesans"/>
                <w:lang w:val="nl-NL"/>
              </w:rPr>
            </w:pPr>
            <w:bookmarkStart w:id="3" w:name="txtSubTitle"/>
            <w:bookmarkEnd w:id="3"/>
          </w:p>
        </w:tc>
      </w:tr>
    </w:tbl>
    <w:p w14:paraId="379FC58F" w14:textId="77777777" w:rsidR="004E6656" w:rsidRPr="0027443A" w:rsidRDefault="004E6656">
      <w:pPr>
        <w:framePr w:w="7751" w:h="1079" w:hSpace="142" w:wrap="around" w:vAnchor="page" w:hAnchor="page" w:x="2287" w:y="13874" w:anchorLock="1"/>
        <w:spacing w:line="40" w:lineRule="atLeast"/>
        <w:rPr>
          <w:rFonts w:ascii="Thesans" w:hAnsi="Thesans"/>
          <w:sz w:val="2"/>
          <w:szCs w:val="2"/>
        </w:rPr>
      </w:pPr>
    </w:p>
    <w:p w14:paraId="379FC590" w14:textId="77777777" w:rsidR="004E6656" w:rsidRPr="0027443A" w:rsidRDefault="004E6656">
      <w:pPr>
        <w:rPr>
          <w:rFonts w:ascii="Thesans" w:hAnsi="Thesans"/>
        </w:rPr>
      </w:pPr>
    </w:p>
    <w:p w14:paraId="379FC591" w14:textId="77777777" w:rsidR="004E6656" w:rsidRPr="0027443A" w:rsidRDefault="004E6656">
      <w:pPr>
        <w:rPr>
          <w:rFonts w:ascii="Thesans" w:hAnsi="Thesans"/>
        </w:rPr>
      </w:pPr>
    </w:p>
    <w:p w14:paraId="2855B6AD" w14:textId="1D8ED22C" w:rsidR="00FE5E69" w:rsidRPr="00B377AC" w:rsidRDefault="004E6656" w:rsidP="00B377AC">
      <w:pPr>
        <w:ind w:left="-567"/>
        <w:rPr>
          <w:rFonts w:ascii="Thesans" w:hAnsi="Thesans"/>
          <w:bCs/>
        </w:rPr>
      </w:pPr>
      <w:r w:rsidRPr="0027443A">
        <w:rPr>
          <w:rFonts w:ascii="Thesans" w:hAnsi="Thesans"/>
        </w:rPr>
        <w:br w:type="page"/>
      </w:r>
      <w:bookmarkEnd w:id="1"/>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27443A" w14:paraId="379FC598" w14:textId="77777777" w:rsidTr="00F66AFA">
        <w:trPr>
          <w:trHeight w:val="736"/>
        </w:trPr>
        <w:tc>
          <w:tcPr>
            <w:tcW w:w="3082" w:type="pct"/>
            <w:shd w:val="clear" w:color="auto" w:fill="ED7D31" w:themeFill="accent2"/>
          </w:tcPr>
          <w:p w14:paraId="379FC594" w14:textId="77777777" w:rsidR="00F66AFA" w:rsidRPr="0027443A" w:rsidRDefault="00F66AFA" w:rsidP="00FE5E69">
            <w:pPr>
              <w:pStyle w:val="Plattetekst"/>
              <w:snapToGrid w:val="0"/>
              <w:spacing w:line="240" w:lineRule="auto"/>
              <w:ind w:left="-57"/>
              <w:rPr>
                <w:rFonts w:ascii="Thesans" w:hAnsi="Thesans"/>
                <w:b/>
                <w:szCs w:val="22"/>
              </w:rPr>
            </w:pPr>
            <w:r w:rsidRPr="0027443A">
              <w:rPr>
                <w:rFonts w:ascii="Thesans" w:hAnsi="Thesans"/>
                <w:b/>
                <w:szCs w:val="22"/>
              </w:rPr>
              <w:lastRenderedPageBreak/>
              <w:t>Onderwerp</w:t>
            </w:r>
          </w:p>
        </w:tc>
        <w:tc>
          <w:tcPr>
            <w:tcW w:w="959" w:type="pct"/>
            <w:shd w:val="clear" w:color="auto" w:fill="ED7D31" w:themeFill="accent2"/>
          </w:tcPr>
          <w:p w14:paraId="379FC595" w14:textId="5996DF39" w:rsidR="00F66AFA" w:rsidRPr="0027443A" w:rsidRDefault="00F66AFA" w:rsidP="00361CD9">
            <w:pPr>
              <w:pStyle w:val="Plattetekst"/>
              <w:snapToGrid w:val="0"/>
              <w:spacing w:line="240" w:lineRule="auto"/>
              <w:jc w:val="center"/>
              <w:rPr>
                <w:rFonts w:ascii="Thesans" w:hAnsi="Thesans"/>
                <w:b/>
                <w:szCs w:val="22"/>
              </w:rPr>
            </w:pPr>
            <w:r w:rsidRPr="0027443A">
              <w:rPr>
                <w:rFonts w:ascii="Thesans" w:hAnsi="Thesans"/>
                <w:b/>
                <w:szCs w:val="22"/>
              </w:rPr>
              <w:t>Indienen bij Inschrijving</w:t>
            </w:r>
          </w:p>
        </w:tc>
        <w:tc>
          <w:tcPr>
            <w:tcW w:w="959" w:type="pct"/>
            <w:shd w:val="clear" w:color="auto" w:fill="ED7D31" w:themeFill="accent2"/>
          </w:tcPr>
          <w:p w14:paraId="379FC596" w14:textId="6B65E09C" w:rsidR="00F66AFA" w:rsidRPr="0027443A" w:rsidRDefault="00F66AFA" w:rsidP="00361CD9">
            <w:pPr>
              <w:pStyle w:val="Plattetekst"/>
              <w:snapToGrid w:val="0"/>
              <w:spacing w:line="240" w:lineRule="auto"/>
              <w:jc w:val="center"/>
              <w:rPr>
                <w:rFonts w:ascii="Thesans" w:hAnsi="Thesans"/>
                <w:b/>
                <w:szCs w:val="22"/>
              </w:rPr>
            </w:pPr>
            <w:r w:rsidRPr="0027443A">
              <w:rPr>
                <w:rFonts w:ascii="Thesans" w:hAnsi="Thesans"/>
                <w:b/>
                <w:szCs w:val="22"/>
              </w:rPr>
              <w:t>Indienen na ontvangst voornemen tot gunning</w:t>
            </w:r>
          </w:p>
        </w:tc>
      </w:tr>
      <w:tr w:rsidR="00F66AFA" w:rsidRPr="0027443A" w14:paraId="379FC5AB" w14:textId="77777777" w:rsidTr="00F66AFA">
        <w:trPr>
          <w:trHeight w:val="300"/>
        </w:trPr>
        <w:tc>
          <w:tcPr>
            <w:tcW w:w="3082" w:type="pct"/>
            <w:shd w:val="clear" w:color="auto" w:fill="FBE4D5" w:themeFill="accent2" w:themeFillTint="33"/>
          </w:tcPr>
          <w:p w14:paraId="379FC5A4" w14:textId="7D2902A1" w:rsidR="00F66AFA" w:rsidRPr="000C451F" w:rsidRDefault="00FD3A48" w:rsidP="00361CD9">
            <w:pPr>
              <w:rPr>
                <w:rFonts w:ascii="Thesans" w:hAnsi="Thesans"/>
                <w:b/>
                <w:bCs/>
                <w:szCs w:val="22"/>
              </w:rPr>
            </w:pPr>
            <w:bookmarkStart w:id="4" w:name="OpenAt"/>
            <w:bookmarkEnd w:id="4"/>
            <w:r>
              <w:rPr>
                <w:rFonts w:ascii="Thesans" w:hAnsi="Thesans"/>
                <w:b/>
                <w:bCs/>
                <w:szCs w:val="22"/>
              </w:rPr>
              <w:t xml:space="preserve">Bijlage </w:t>
            </w:r>
            <w:r w:rsidR="00871331">
              <w:rPr>
                <w:rFonts w:ascii="Thesans" w:hAnsi="Thesans"/>
                <w:b/>
                <w:bCs/>
                <w:szCs w:val="22"/>
              </w:rPr>
              <w:t>E</w:t>
            </w:r>
            <w:r>
              <w:rPr>
                <w:rFonts w:ascii="Thesans" w:hAnsi="Thesans"/>
                <w:b/>
                <w:bCs/>
                <w:szCs w:val="22"/>
              </w:rPr>
              <w:t xml:space="preserve"> - </w:t>
            </w:r>
            <w:r w:rsidR="00F66AFA" w:rsidRPr="000C451F">
              <w:rPr>
                <w:rFonts w:ascii="Thesans" w:hAnsi="Thesans"/>
                <w:b/>
                <w:bCs/>
                <w:szCs w:val="22"/>
              </w:rPr>
              <w:t>Uniform Europees Aanbestedingsdocument (UEA)</w:t>
            </w:r>
          </w:p>
          <w:p w14:paraId="379FC5A5" w14:textId="7ECE144B" w:rsidR="00F66AFA" w:rsidRPr="0027443A" w:rsidRDefault="00F66AFA" w:rsidP="00361CD9">
            <w:pPr>
              <w:rPr>
                <w:rFonts w:ascii="Thesans" w:hAnsi="Thesans"/>
                <w:szCs w:val="22"/>
              </w:rPr>
            </w:pPr>
            <w:r w:rsidRPr="000C451F">
              <w:rPr>
                <w:rFonts w:ascii="Thesans" w:hAnsi="Thesans"/>
                <w:szCs w:val="22"/>
              </w:rPr>
              <w:t xml:space="preserve">Inschrijver dient </w:t>
            </w:r>
            <w:r w:rsidR="00981BE7">
              <w:rPr>
                <w:rFonts w:ascii="Thesans" w:hAnsi="Thesans"/>
                <w:szCs w:val="22"/>
              </w:rPr>
              <w:t xml:space="preserve">bij inschrijving </w:t>
            </w:r>
            <w:r w:rsidRPr="000C451F">
              <w:rPr>
                <w:rFonts w:ascii="Thesans" w:hAnsi="Thesans"/>
                <w:szCs w:val="22"/>
              </w:rPr>
              <w:t>een volledig ingevuld en rechtsgeldig ondertekend UEA</w:t>
            </w:r>
            <w:r w:rsidR="00FD3A48">
              <w:rPr>
                <w:rFonts w:ascii="Thesans" w:hAnsi="Thesans"/>
                <w:szCs w:val="22"/>
              </w:rPr>
              <w:t xml:space="preserve"> </w:t>
            </w:r>
            <w:r w:rsidRPr="000C451F">
              <w:rPr>
                <w:rFonts w:ascii="Thesans" w:hAnsi="Thesans"/>
                <w:szCs w:val="22"/>
              </w:rPr>
              <w:t>i</w:t>
            </w:r>
            <w:r w:rsidR="0027443A" w:rsidRPr="000C451F">
              <w:rPr>
                <w:rFonts w:ascii="Thesans" w:hAnsi="Thesans"/>
                <w:szCs w:val="22"/>
              </w:rPr>
              <w:t xml:space="preserve">n. </w:t>
            </w:r>
            <w:r w:rsidRPr="000C451F">
              <w:rPr>
                <w:rFonts w:ascii="Thesans" w:hAnsi="Thesans"/>
                <w:szCs w:val="22"/>
              </w:rPr>
              <w:t>Wanneer Inschrijver een</w:t>
            </w:r>
            <w:r w:rsidRPr="0027443A">
              <w:rPr>
                <w:rFonts w:ascii="Thesans" w:hAnsi="Thesans"/>
                <w:szCs w:val="22"/>
              </w:rPr>
              <w:t xml:space="preserve"> Samenwerkingsverband is moeten alle deelnemers aan het Samenwerkingsverband ieder afzonderlijk een UEA indienen. </w:t>
            </w:r>
          </w:p>
          <w:p w14:paraId="379FC5A6" w14:textId="77777777" w:rsidR="00F66AFA" w:rsidRPr="0027443A" w:rsidRDefault="00F66AFA" w:rsidP="00361CD9">
            <w:pPr>
              <w:rPr>
                <w:rFonts w:ascii="Thesans" w:hAnsi="Thesans"/>
                <w:szCs w:val="22"/>
              </w:rPr>
            </w:pPr>
          </w:p>
          <w:p w14:paraId="379FC5A7" w14:textId="7FACE6AC" w:rsidR="00F66AFA" w:rsidRPr="00FD3A48" w:rsidRDefault="00F66AFA" w:rsidP="006F2DDA">
            <w:pPr>
              <w:rPr>
                <w:rFonts w:ascii="Thesans" w:hAnsi="Thesans"/>
                <w:szCs w:val="22"/>
              </w:rPr>
            </w:pPr>
            <w:r w:rsidRPr="0027443A">
              <w:rPr>
                <w:rFonts w:ascii="Thesans" w:hAnsi="Thesans"/>
                <w:szCs w:val="22"/>
              </w:rPr>
              <w:t>Inschrijver moet</w:t>
            </w:r>
            <w:r w:rsidR="00F15302" w:rsidRPr="0027443A">
              <w:rPr>
                <w:rFonts w:ascii="Thesans" w:hAnsi="Thesans"/>
                <w:szCs w:val="22"/>
              </w:rPr>
              <w:t xml:space="preserve"> van derde(n)</w:t>
            </w:r>
            <w:r w:rsidRPr="0027443A">
              <w:rPr>
                <w:rFonts w:ascii="Thesans" w:hAnsi="Thesans"/>
                <w:szCs w:val="22"/>
              </w:rPr>
              <w:t xml:space="preserve"> ook een volledig ingevulde </w:t>
            </w:r>
            <w:r w:rsidR="00F15302" w:rsidRPr="0027443A">
              <w:rPr>
                <w:rFonts w:ascii="Thesans" w:hAnsi="Thesans"/>
                <w:szCs w:val="22"/>
              </w:rPr>
              <w:t xml:space="preserve">en door derde(n) rechtsgeldig ondertekend </w:t>
            </w:r>
            <w:r w:rsidRPr="0027443A">
              <w:rPr>
                <w:rFonts w:ascii="Thesans" w:hAnsi="Thesans"/>
                <w:szCs w:val="22"/>
              </w:rPr>
              <w:t>UEA indienen</w:t>
            </w:r>
            <w:r w:rsidR="00F15302" w:rsidRPr="0027443A">
              <w:rPr>
                <w:rFonts w:ascii="Thesans" w:hAnsi="Thesans"/>
                <w:szCs w:val="22"/>
              </w:rPr>
              <w:t>,</w:t>
            </w:r>
            <w:r w:rsidRPr="0027443A">
              <w:rPr>
                <w:rFonts w:ascii="Thesans" w:hAnsi="Thesans"/>
                <w:szCs w:val="22"/>
              </w:rPr>
              <w:t xml:space="preserve"> indien op deze derde</w:t>
            </w:r>
            <w:r w:rsidR="00F15302" w:rsidRPr="0027443A">
              <w:rPr>
                <w:rFonts w:ascii="Thesans" w:hAnsi="Thesans"/>
                <w:szCs w:val="22"/>
              </w:rPr>
              <w:t>(n)</w:t>
            </w:r>
            <w:r w:rsidRPr="0027443A">
              <w:rPr>
                <w:rFonts w:ascii="Thesans" w:hAnsi="Thesans"/>
                <w:szCs w:val="22"/>
              </w:rPr>
              <w:t xml:space="preserve"> een beroep wordt gedaan om te kunnen voldoen aan een Geschiktheidseis.</w:t>
            </w:r>
          </w:p>
        </w:tc>
        <w:tc>
          <w:tcPr>
            <w:tcW w:w="959" w:type="pct"/>
            <w:shd w:val="clear" w:color="auto" w:fill="FBE4D5" w:themeFill="accent2" w:themeFillTint="33"/>
          </w:tcPr>
          <w:p w14:paraId="7B518B95" w14:textId="77777777" w:rsidR="00F66AFA" w:rsidRPr="0027443A" w:rsidRDefault="00F66AFA" w:rsidP="00F66AFA">
            <w:pPr>
              <w:jc w:val="center"/>
              <w:rPr>
                <w:rFonts w:ascii="Thesans" w:hAnsi="Thesans"/>
                <w:b/>
                <w:bCs/>
                <w:szCs w:val="22"/>
              </w:rPr>
            </w:pPr>
          </w:p>
          <w:p w14:paraId="379FC5A8" w14:textId="61536B76" w:rsidR="00F66AFA" w:rsidRPr="0027443A" w:rsidRDefault="00F66AFA" w:rsidP="00F66AFA">
            <w:pPr>
              <w:jc w:val="center"/>
              <w:rPr>
                <w:rFonts w:ascii="Thesans" w:hAnsi="Thesans"/>
                <w:b/>
                <w:bCs/>
                <w:szCs w:val="22"/>
              </w:rPr>
            </w:pPr>
            <w:r w:rsidRPr="0027443A">
              <w:rPr>
                <w:rFonts w:ascii="Thesans" w:hAnsi="Thesans"/>
                <w:b/>
                <w:bCs/>
                <w:szCs w:val="22"/>
              </w:rPr>
              <w:t>X</w:t>
            </w:r>
          </w:p>
        </w:tc>
        <w:tc>
          <w:tcPr>
            <w:tcW w:w="959" w:type="pct"/>
            <w:shd w:val="clear" w:color="auto" w:fill="FBE4D5" w:themeFill="accent2" w:themeFillTint="33"/>
          </w:tcPr>
          <w:p w14:paraId="379FC5A9" w14:textId="77777777" w:rsidR="00F66AFA" w:rsidRPr="0027443A" w:rsidRDefault="00F66AFA" w:rsidP="00361CD9">
            <w:pPr>
              <w:jc w:val="center"/>
              <w:rPr>
                <w:rFonts w:ascii="Thesans" w:hAnsi="Thesans"/>
                <w:b/>
                <w:bCs/>
                <w:szCs w:val="22"/>
              </w:rPr>
            </w:pPr>
          </w:p>
        </w:tc>
      </w:tr>
      <w:tr w:rsidR="00F66AFA" w:rsidRPr="0027443A" w14:paraId="495036FD" w14:textId="77777777" w:rsidTr="00F66AFA">
        <w:trPr>
          <w:trHeight w:val="300"/>
        </w:trPr>
        <w:tc>
          <w:tcPr>
            <w:tcW w:w="3082" w:type="pct"/>
            <w:shd w:val="clear" w:color="auto" w:fill="FBE4D5" w:themeFill="accent2" w:themeFillTint="33"/>
          </w:tcPr>
          <w:p w14:paraId="0D22FF0F" w14:textId="5891439D" w:rsidR="00F66AFA" w:rsidRPr="0027443A" w:rsidRDefault="00FD3A48" w:rsidP="00594B41">
            <w:pPr>
              <w:rPr>
                <w:rFonts w:ascii="Thesans" w:hAnsi="Thesans"/>
                <w:b/>
                <w:bCs/>
                <w:szCs w:val="22"/>
              </w:rPr>
            </w:pPr>
            <w:r>
              <w:rPr>
                <w:rFonts w:ascii="Thesans" w:hAnsi="Thesans"/>
                <w:b/>
                <w:bCs/>
                <w:szCs w:val="22"/>
              </w:rPr>
              <w:t xml:space="preserve">Bijlage </w:t>
            </w:r>
            <w:r w:rsidR="00871331">
              <w:rPr>
                <w:rFonts w:ascii="Thesans" w:hAnsi="Thesans"/>
                <w:b/>
                <w:bCs/>
                <w:szCs w:val="22"/>
              </w:rPr>
              <w:t>F</w:t>
            </w:r>
            <w:r>
              <w:rPr>
                <w:rFonts w:ascii="Thesans" w:hAnsi="Thesans"/>
                <w:b/>
                <w:bCs/>
                <w:szCs w:val="22"/>
              </w:rPr>
              <w:t xml:space="preserve"> – Standaardformulier </w:t>
            </w:r>
            <w:r w:rsidR="00981BE7">
              <w:rPr>
                <w:rFonts w:ascii="Thesans" w:hAnsi="Thesans"/>
                <w:b/>
                <w:bCs/>
                <w:szCs w:val="22"/>
              </w:rPr>
              <w:t>Referentieopdracht</w:t>
            </w:r>
            <w:r w:rsidR="00237D38">
              <w:rPr>
                <w:rFonts w:ascii="Thesans" w:hAnsi="Thesans"/>
                <w:b/>
                <w:bCs/>
                <w:szCs w:val="22"/>
              </w:rPr>
              <w:t xml:space="preserve"> </w:t>
            </w:r>
            <w:r w:rsidR="00981BE7">
              <w:rPr>
                <w:rFonts w:ascii="Thesans" w:hAnsi="Thesans"/>
                <w:b/>
                <w:bCs/>
                <w:szCs w:val="22"/>
              </w:rPr>
              <w:t xml:space="preserve">  </w:t>
            </w:r>
            <w:r w:rsidR="00F66AFA" w:rsidRPr="0027443A">
              <w:rPr>
                <w:rFonts w:ascii="Thesans" w:hAnsi="Thesans"/>
                <w:b/>
                <w:bCs/>
                <w:szCs w:val="22"/>
              </w:rPr>
              <w:t xml:space="preserve">Geschiktheidseis </w:t>
            </w:r>
            <w:r w:rsidR="0027443A">
              <w:rPr>
                <w:rFonts w:ascii="Thesans" w:hAnsi="Thesans"/>
                <w:b/>
                <w:bCs/>
                <w:szCs w:val="22"/>
              </w:rPr>
              <w:t>2</w:t>
            </w:r>
            <w:r>
              <w:rPr>
                <w:rFonts w:ascii="Thesans" w:hAnsi="Thesans"/>
                <w:b/>
                <w:bCs/>
                <w:szCs w:val="22"/>
              </w:rPr>
              <w:t>:</w:t>
            </w:r>
            <w:r w:rsidR="00F66AFA" w:rsidRPr="0027443A">
              <w:rPr>
                <w:rFonts w:ascii="Thesans" w:hAnsi="Thesans"/>
                <w:b/>
                <w:bCs/>
                <w:szCs w:val="22"/>
              </w:rPr>
              <w:t xml:space="preserve"> Kerncompetentie</w:t>
            </w:r>
            <w:r w:rsidR="000C451F">
              <w:rPr>
                <w:rFonts w:ascii="Thesans" w:hAnsi="Thesans"/>
                <w:b/>
                <w:bCs/>
                <w:szCs w:val="22"/>
              </w:rPr>
              <w:t xml:space="preserve"> inzake technisch en beroepsbekwaamheid</w:t>
            </w:r>
            <w:r w:rsidR="000C451F" w:rsidRPr="000C451F">
              <w:rPr>
                <w:rFonts w:ascii="Thesans" w:hAnsi="Thesans"/>
                <w:b/>
                <w:bCs/>
                <w:szCs w:val="22"/>
              </w:rPr>
              <w:t xml:space="preserve"> </w:t>
            </w:r>
          </w:p>
          <w:p w14:paraId="5E148220" w14:textId="6D685CAF" w:rsidR="00F66AFA" w:rsidRPr="0027443A" w:rsidRDefault="00F66AFA" w:rsidP="00594B41">
            <w:pPr>
              <w:rPr>
                <w:rFonts w:ascii="Thesans" w:hAnsi="Thesans"/>
                <w:bCs/>
                <w:szCs w:val="22"/>
              </w:rPr>
            </w:pPr>
            <w:r w:rsidRPr="0027443A">
              <w:rPr>
                <w:rFonts w:ascii="Thesans" w:hAnsi="Thesans"/>
                <w:bCs/>
                <w:szCs w:val="22"/>
              </w:rPr>
              <w:t xml:space="preserve">Inschrijver </w:t>
            </w:r>
            <w:r w:rsidR="00FD3A48">
              <w:rPr>
                <w:rFonts w:ascii="Thesans" w:hAnsi="Thesans"/>
                <w:bCs/>
                <w:szCs w:val="22"/>
              </w:rPr>
              <w:t xml:space="preserve">dient </w:t>
            </w:r>
            <w:r w:rsidR="00981BE7">
              <w:rPr>
                <w:rFonts w:ascii="Thesans" w:hAnsi="Thesans"/>
                <w:bCs/>
                <w:szCs w:val="22"/>
              </w:rPr>
              <w:t>bij inschrijvi</w:t>
            </w:r>
            <w:r w:rsidR="00871331">
              <w:rPr>
                <w:rFonts w:ascii="Thesans" w:hAnsi="Thesans"/>
                <w:bCs/>
                <w:szCs w:val="22"/>
              </w:rPr>
              <w:t>ng</w:t>
            </w:r>
            <w:r w:rsidR="00981BE7">
              <w:rPr>
                <w:rFonts w:ascii="Thesans" w:hAnsi="Thesans"/>
                <w:bCs/>
                <w:szCs w:val="22"/>
              </w:rPr>
              <w:t xml:space="preserve"> </w:t>
            </w:r>
            <w:r w:rsidR="008B753F">
              <w:rPr>
                <w:rFonts w:ascii="Thesans" w:hAnsi="Thesans"/>
                <w:bCs/>
                <w:szCs w:val="22"/>
              </w:rPr>
              <w:t xml:space="preserve">Bijlage </w:t>
            </w:r>
            <w:r w:rsidR="00871331">
              <w:rPr>
                <w:rFonts w:ascii="Thesans" w:hAnsi="Thesans"/>
                <w:bCs/>
                <w:szCs w:val="22"/>
              </w:rPr>
              <w:t>F</w:t>
            </w:r>
            <w:r w:rsidR="008B753F">
              <w:rPr>
                <w:rFonts w:ascii="Thesans" w:hAnsi="Thesans"/>
                <w:bCs/>
                <w:szCs w:val="22"/>
              </w:rPr>
              <w:t xml:space="preserve"> – Standaardformulier referentieopdracht </w:t>
            </w:r>
            <w:r w:rsidRPr="0027443A">
              <w:rPr>
                <w:rFonts w:ascii="Thesans" w:hAnsi="Thesans"/>
                <w:bCs/>
                <w:szCs w:val="22"/>
              </w:rPr>
              <w:t>volledig ingevuld en rech</w:t>
            </w:r>
            <w:r w:rsidR="00D467E9" w:rsidRPr="0027443A">
              <w:rPr>
                <w:rFonts w:ascii="Thesans" w:hAnsi="Thesans"/>
                <w:bCs/>
                <w:szCs w:val="22"/>
              </w:rPr>
              <w:t xml:space="preserve">tsgeldig </w:t>
            </w:r>
            <w:r w:rsidR="000C451F" w:rsidRPr="0027443A">
              <w:rPr>
                <w:rFonts w:ascii="Thesans" w:hAnsi="Thesans"/>
                <w:bCs/>
                <w:szCs w:val="22"/>
              </w:rPr>
              <w:t xml:space="preserve">ondertekend </w:t>
            </w:r>
            <w:r w:rsidRPr="0027443A">
              <w:rPr>
                <w:rFonts w:ascii="Thesans" w:hAnsi="Thesans"/>
                <w:bCs/>
                <w:szCs w:val="22"/>
              </w:rPr>
              <w:t xml:space="preserve">in, </w:t>
            </w:r>
            <w:r w:rsidR="00FD3A48">
              <w:rPr>
                <w:rFonts w:ascii="Thesans" w:hAnsi="Thesans"/>
                <w:bCs/>
                <w:szCs w:val="22"/>
              </w:rPr>
              <w:t>als bewijsstuk voor</w:t>
            </w:r>
            <w:r w:rsidRPr="000C451F">
              <w:rPr>
                <w:rFonts w:ascii="Thesans" w:hAnsi="Thesans"/>
                <w:bCs/>
                <w:szCs w:val="22"/>
              </w:rPr>
              <w:t xml:space="preserve"> Geschiktheidseis </w:t>
            </w:r>
            <w:r w:rsidR="0027443A" w:rsidRPr="000C451F">
              <w:rPr>
                <w:rFonts w:ascii="Thesans" w:hAnsi="Thesans"/>
                <w:bCs/>
                <w:szCs w:val="22"/>
              </w:rPr>
              <w:t>2</w:t>
            </w:r>
            <w:r w:rsidRPr="000C451F">
              <w:rPr>
                <w:rFonts w:ascii="Thesans" w:hAnsi="Thesans"/>
                <w:bCs/>
                <w:szCs w:val="22"/>
              </w:rPr>
              <w:t>.</w:t>
            </w:r>
            <w:r w:rsidRPr="0027443A">
              <w:rPr>
                <w:rFonts w:ascii="Thesans" w:hAnsi="Thesans"/>
                <w:bCs/>
                <w:szCs w:val="22"/>
              </w:rPr>
              <w:t xml:space="preserve">  </w:t>
            </w:r>
          </w:p>
        </w:tc>
        <w:tc>
          <w:tcPr>
            <w:tcW w:w="959" w:type="pct"/>
            <w:shd w:val="clear" w:color="auto" w:fill="FBE4D5" w:themeFill="accent2" w:themeFillTint="33"/>
          </w:tcPr>
          <w:p w14:paraId="6DA71C92" w14:textId="77777777" w:rsidR="00F66AFA" w:rsidRPr="0027443A" w:rsidRDefault="00F66AFA" w:rsidP="00361CD9">
            <w:pPr>
              <w:jc w:val="center"/>
              <w:rPr>
                <w:rFonts w:ascii="Thesans" w:hAnsi="Thesans"/>
                <w:b/>
                <w:bCs/>
                <w:szCs w:val="22"/>
              </w:rPr>
            </w:pPr>
          </w:p>
          <w:p w14:paraId="0E8CD03E" w14:textId="1B8821F0" w:rsidR="00F66AFA" w:rsidRPr="0027443A" w:rsidRDefault="00F66AFA" w:rsidP="00361CD9">
            <w:pPr>
              <w:jc w:val="center"/>
              <w:rPr>
                <w:rFonts w:ascii="Thesans" w:hAnsi="Thesans"/>
                <w:b/>
                <w:bCs/>
                <w:szCs w:val="22"/>
              </w:rPr>
            </w:pPr>
            <w:r w:rsidRPr="0027443A">
              <w:rPr>
                <w:rFonts w:ascii="Thesans" w:hAnsi="Thesans"/>
                <w:b/>
                <w:bCs/>
                <w:szCs w:val="22"/>
              </w:rPr>
              <w:t>X</w:t>
            </w:r>
          </w:p>
        </w:tc>
        <w:tc>
          <w:tcPr>
            <w:tcW w:w="959" w:type="pct"/>
            <w:shd w:val="clear" w:color="auto" w:fill="FBE4D5" w:themeFill="accent2" w:themeFillTint="33"/>
          </w:tcPr>
          <w:p w14:paraId="4B1D97AA" w14:textId="77777777" w:rsidR="00F66AFA" w:rsidRPr="0027443A" w:rsidRDefault="00F66AFA" w:rsidP="00361CD9">
            <w:pPr>
              <w:jc w:val="center"/>
              <w:rPr>
                <w:rFonts w:ascii="Thesans" w:hAnsi="Thesans"/>
                <w:b/>
                <w:bCs/>
                <w:szCs w:val="22"/>
              </w:rPr>
            </w:pPr>
          </w:p>
        </w:tc>
      </w:tr>
      <w:tr w:rsidR="00F66AFA" w:rsidRPr="0027443A" w14:paraId="18D0469B" w14:textId="77777777" w:rsidTr="00BE7515">
        <w:trPr>
          <w:trHeight w:val="845"/>
        </w:trPr>
        <w:tc>
          <w:tcPr>
            <w:tcW w:w="3082" w:type="pct"/>
            <w:shd w:val="clear" w:color="auto" w:fill="FBE4D5" w:themeFill="accent2" w:themeFillTint="33"/>
          </w:tcPr>
          <w:p w14:paraId="54B568FF" w14:textId="12A14038" w:rsidR="00F66AFA" w:rsidRPr="0027443A" w:rsidRDefault="000C451F" w:rsidP="00594B41">
            <w:pPr>
              <w:rPr>
                <w:rFonts w:ascii="Thesans" w:hAnsi="Thesans"/>
                <w:b/>
                <w:bCs/>
                <w:szCs w:val="22"/>
              </w:rPr>
            </w:pPr>
            <w:r>
              <w:rPr>
                <w:rFonts w:ascii="Thesans" w:hAnsi="Thesans"/>
                <w:b/>
                <w:bCs/>
                <w:szCs w:val="22"/>
              </w:rPr>
              <w:t>Bijlage C</w:t>
            </w:r>
            <w:r w:rsidR="00F66AFA" w:rsidRPr="0027443A">
              <w:rPr>
                <w:rFonts w:ascii="Thesans" w:hAnsi="Thesans"/>
                <w:b/>
                <w:bCs/>
                <w:szCs w:val="22"/>
              </w:rPr>
              <w:t xml:space="preserve"> </w:t>
            </w:r>
            <w:r w:rsidR="00981BE7">
              <w:rPr>
                <w:rFonts w:ascii="Thesans" w:hAnsi="Thesans"/>
                <w:b/>
                <w:bCs/>
                <w:szCs w:val="22"/>
              </w:rPr>
              <w:t>–</w:t>
            </w:r>
            <w:r>
              <w:rPr>
                <w:rFonts w:ascii="Thesans" w:hAnsi="Thesans"/>
                <w:b/>
                <w:bCs/>
                <w:szCs w:val="22"/>
              </w:rPr>
              <w:t xml:space="preserve"> </w:t>
            </w:r>
            <w:r w:rsidR="00981BE7">
              <w:rPr>
                <w:rFonts w:ascii="Thesans" w:hAnsi="Thesans"/>
                <w:b/>
                <w:bCs/>
                <w:szCs w:val="22"/>
              </w:rPr>
              <w:t xml:space="preserve">Prijzenblad </w:t>
            </w:r>
            <w:r w:rsidR="00424B3D">
              <w:rPr>
                <w:rFonts w:ascii="Thesans" w:hAnsi="Thesans"/>
                <w:b/>
                <w:bCs/>
                <w:szCs w:val="22"/>
              </w:rPr>
              <w:t>verwerken van datadragers</w:t>
            </w:r>
          </w:p>
          <w:p w14:paraId="1E238C16" w14:textId="36CE4453" w:rsidR="00F66AFA" w:rsidRPr="0027443A" w:rsidRDefault="00F66AFA" w:rsidP="004C4D7F">
            <w:pPr>
              <w:pStyle w:val="broodtekst"/>
              <w:tabs>
                <w:tab w:val="clear" w:pos="227"/>
                <w:tab w:val="clear" w:pos="454"/>
                <w:tab w:val="clear" w:pos="680"/>
                <w:tab w:val="left" w:pos="1276"/>
              </w:tabs>
              <w:spacing w:line="240" w:lineRule="exact"/>
              <w:ind w:right="-30"/>
              <w:rPr>
                <w:rFonts w:ascii="Thesans" w:hAnsi="Thesans"/>
                <w:b/>
                <w:color w:val="000000"/>
                <w:sz w:val="22"/>
                <w:szCs w:val="22"/>
              </w:rPr>
            </w:pPr>
            <w:r w:rsidRPr="0027443A">
              <w:rPr>
                <w:rFonts w:ascii="Thesans" w:hAnsi="Thesans"/>
                <w:sz w:val="22"/>
                <w:szCs w:val="22"/>
              </w:rPr>
              <w:t xml:space="preserve">Inschrijver </w:t>
            </w:r>
            <w:r w:rsidR="00981BE7">
              <w:rPr>
                <w:rFonts w:ascii="Thesans" w:hAnsi="Thesans"/>
                <w:sz w:val="22"/>
                <w:szCs w:val="22"/>
              </w:rPr>
              <w:t>dient bij inschrijving</w:t>
            </w:r>
            <w:r w:rsidRPr="0027443A">
              <w:rPr>
                <w:rFonts w:ascii="Thesans" w:hAnsi="Thesans"/>
                <w:sz w:val="22"/>
                <w:szCs w:val="22"/>
              </w:rPr>
              <w:t xml:space="preserve"> </w:t>
            </w:r>
            <w:r w:rsidR="00981BE7">
              <w:rPr>
                <w:rFonts w:ascii="Thesans" w:hAnsi="Thesans"/>
                <w:bCs/>
                <w:sz w:val="22"/>
                <w:szCs w:val="22"/>
              </w:rPr>
              <w:t xml:space="preserve">Bijlage C </w:t>
            </w:r>
            <w:r w:rsidR="00424B3D">
              <w:rPr>
                <w:rFonts w:ascii="Thesans" w:hAnsi="Thesans"/>
                <w:bCs/>
                <w:sz w:val="22"/>
                <w:szCs w:val="22"/>
              </w:rPr>
              <w:t>–</w:t>
            </w:r>
            <w:r w:rsidR="00981BE7">
              <w:rPr>
                <w:rFonts w:ascii="Thesans" w:hAnsi="Thesans"/>
                <w:bCs/>
                <w:sz w:val="22"/>
                <w:szCs w:val="22"/>
              </w:rPr>
              <w:t xml:space="preserve"> Prijzenblad</w:t>
            </w:r>
            <w:r w:rsidR="00424B3D">
              <w:rPr>
                <w:rFonts w:ascii="Thesans" w:hAnsi="Thesans"/>
                <w:bCs/>
                <w:sz w:val="22"/>
                <w:szCs w:val="22"/>
              </w:rPr>
              <w:t xml:space="preserve"> verwerken van datadragers</w:t>
            </w:r>
            <w:r w:rsidRPr="0027443A">
              <w:rPr>
                <w:rFonts w:ascii="Thesans" w:hAnsi="Thesans"/>
                <w:bCs/>
                <w:sz w:val="22"/>
                <w:szCs w:val="22"/>
              </w:rPr>
              <w:t xml:space="preserve"> volledig ingevuld</w:t>
            </w:r>
            <w:r w:rsidR="00424B3D">
              <w:rPr>
                <w:rFonts w:ascii="Thesans" w:hAnsi="Thesans"/>
                <w:bCs/>
                <w:sz w:val="22"/>
                <w:szCs w:val="22"/>
              </w:rPr>
              <w:t xml:space="preserve"> en rechtsgeldig ondertekend</w:t>
            </w:r>
            <w:r w:rsidRPr="0027443A">
              <w:rPr>
                <w:rFonts w:ascii="Thesans" w:hAnsi="Thesans"/>
                <w:bCs/>
                <w:sz w:val="22"/>
                <w:szCs w:val="22"/>
              </w:rPr>
              <w:t xml:space="preserve"> </w:t>
            </w:r>
            <w:r w:rsidR="00FC09E5" w:rsidRPr="0027443A">
              <w:rPr>
                <w:rFonts w:ascii="Thesans" w:hAnsi="Thesans"/>
                <w:bCs/>
                <w:sz w:val="22"/>
                <w:szCs w:val="22"/>
              </w:rPr>
              <w:t>in</w:t>
            </w:r>
            <w:r w:rsidRPr="0027443A">
              <w:rPr>
                <w:rFonts w:ascii="Thesans" w:hAnsi="Thesans"/>
                <w:bCs/>
                <w:sz w:val="22"/>
                <w:szCs w:val="22"/>
              </w:rPr>
              <w:t xml:space="preserve"> </w:t>
            </w:r>
            <w:r w:rsidRPr="00BE7515">
              <w:rPr>
                <w:rFonts w:ascii="Thesans" w:hAnsi="Thesans"/>
                <w:b/>
                <w:sz w:val="22"/>
                <w:szCs w:val="22"/>
              </w:rPr>
              <w:t xml:space="preserve">pdf-format </w:t>
            </w:r>
            <w:r w:rsidRPr="0027443A">
              <w:rPr>
                <w:rFonts w:ascii="Thesans" w:hAnsi="Thesans"/>
                <w:bCs/>
                <w:sz w:val="22"/>
                <w:szCs w:val="22"/>
              </w:rPr>
              <w:t>en in</w:t>
            </w:r>
            <w:r w:rsidRPr="00BE7515">
              <w:rPr>
                <w:rFonts w:ascii="Thesans" w:hAnsi="Thesans"/>
                <w:b/>
                <w:sz w:val="22"/>
                <w:szCs w:val="22"/>
              </w:rPr>
              <w:t xml:space="preserve"> Excel</w:t>
            </w:r>
            <w:r w:rsidR="00981BE7">
              <w:rPr>
                <w:rFonts w:ascii="Thesans" w:hAnsi="Thesans"/>
                <w:bCs/>
                <w:sz w:val="22"/>
                <w:szCs w:val="22"/>
              </w:rPr>
              <w:t xml:space="preserve"> in</w:t>
            </w:r>
            <w:r w:rsidRPr="0027443A">
              <w:rPr>
                <w:rFonts w:ascii="Thesans" w:hAnsi="Thesans"/>
                <w:bCs/>
                <w:sz w:val="22"/>
                <w:szCs w:val="22"/>
              </w:rPr>
              <w:t>.</w:t>
            </w:r>
          </w:p>
        </w:tc>
        <w:tc>
          <w:tcPr>
            <w:tcW w:w="959" w:type="pct"/>
            <w:shd w:val="clear" w:color="auto" w:fill="FBE4D5" w:themeFill="accent2" w:themeFillTint="33"/>
          </w:tcPr>
          <w:p w14:paraId="0264DE5A" w14:textId="77777777" w:rsidR="00F66AFA" w:rsidRPr="0027443A" w:rsidRDefault="00F66AFA" w:rsidP="00361CD9">
            <w:pPr>
              <w:jc w:val="center"/>
              <w:rPr>
                <w:rFonts w:ascii="Thesans" w:hAnsi="Thesans"/>
                <w:b/>
                <w:bCs/>
                <w:szCs w:val="22"/>
              </w:rPr>
            </w:pPr>
          </w:p>
          <w:p w14:paraId="2DEA86CD" w14:textId="16471C7E" w:rsidR="00F66AFA" w:rsidRPr="0027443A" w:rsidRDefault="00F66AFA" w:rsidP="00361CD9">
            <w:pPr>
              <w:jc w:val="center"/>
              <w:rPr>
                <w:rFonts w:ascii="Thesans" w:hAnsi="Thesans"/>
                <w:b/>
                <w:bCs/>
                <w:szCs w:val="22"/>
              </w:rPr>
            </w:pPr>
            <w:r w:rsidRPr="0027443A">
              <w:rPr>
                <w:rFonts w:ascii="Thesans" w:hAnsi="Thesans"/>
                <w:b/>
                <w:bCs/>
                <w:szCs w:val="22"/>
              </w:rPr>
              <w:t>X</w:t>
            </w:r>
          </w:p>
        </w:tc>
        <w:tc>
          <w:tcPr>
            <w:tcW w:w="959" w:type="pct"/>
            <w:shd w:val="clear" w:color="auto" w:fill="FBE4D5" w:themeFill="accent2" w:themeFillTint="33"/>
          </w:tcPr>
          <w:p w14:paraId="19421FF2" w14:textId="77777777" w:rsidR="00F66AFA" w:rsidRPr="0027443A" w:rsidRDefault="00F66AFA" w:rsidP="00361CD9">
            <w:pPr>
              <w:jc w:val="center"/>
              <w:rPr>
                <w:rFonts w:ascii="Thesans" w:hAnsi="Thesans"/>
                <w:b/>
                <w:bCs/>
                <w:szCs w:val="22"/>
              </w:rPr>
            </w:pPr>
          </w:p>
        </w:tc>
      </w:tr>
      <w:tr w:rsidR="007319B2" w:rsidRPr="0027443A" w14:paraId="5213CC76" w14:textId="77777777" w:rsidTr="007319B2">
        <w:trPr>
          <w:trHeight w:val="300"/>
        </w:trPr>
        <w:tc>
          <w:tcPr>
            <w:tcW w:w="3082" w:type="pct"/>
            <w:shd w:val="clear" w:color="auto" w:fill="C45911" w:themeFill="accent2" w:themeFillShade="BF"/>
          </w:tcPr>
          <w:p w14:paraId="39451A77" w14:textId="77777777" w:rsidR="00F66AFA" w:rsidRPr="0027443A" w:rsidRDefault="00F66AFA" w:rsidP="00F66AFA">
            <w:pPr>
              <w:pStyle w:val="broodtekst"/>
              <w:tabs>
                <w:tab w:val="clear" w:pos="227"/>
                <w:tab w:val="clear" w:pos="454"/>
                <w:tab w:val="clear" w:pos="680"/>
                <w:tab w:val="left" w:pos="1276"/>
              </w:tabs>
              <w:spacing w:line="240" w:lineRule="exact"/>
              <w:ind w:right="-30"/>
              <w:rPr>
                <w:rFonts w:ascii="Thesans" w:hAnsi="Thesans"/>
                <w:color w:val="000000"/>
                <w:sz w:val="22"/>
                <w:szCs w:val="22"/>
              </w:rPr>
            </w:pPr>
            <w:r w:rsidRPr="0027443A">
              <w:rPr>
                <w:rFonts w:ascii="Thesans" w:hAnsi="Thesans"/>
                <w:b/>
                <w:color w:val="000000"/>
                <w:sz w:val="22"/>
                <w:szCs w:val="22"/>
              </w:rPr>
              <w:t xml:space="preserve">In te dienen door de beoogd Opdrachtnemer: </w:t>
            </w:r>
            <w:r w:rsidRPr="0027443A">
              <w:rPr>
                <w:rFonts w:ascii="Thesans" w:hAnsi="Thesans"/>
                <w:color w:val="000000"/>
                <w:sz w:val="22"/>
                <w:szCs w:val="22"/>
              </w:rPr>
              <w:t>na ontvangst voornemen tot gunnen</w:t>
            </w:r>
          </w:p>
          <w:p w14:paraId="042C5C78" w14:textId="1318CB8A" w:rsidR="00F66AFA" w:rsidRPr="0027443A" w:rsidRDefault="00F66AFA" w:rsidP="00F66AFA">
            <w:pPr>
              <w:pStyle w:val="broodtekst"/>
              <w:tabs>
                <w:tab w:val="clear" w:pos="227"/>
                <w:tab w:val="clear" w:pos="454"/>
                <w:tab w:val="clear" w:pos="680"/>
                <w:tab w:val="left" w:pos="1276"/>
              </w:tabs>
              <w:spacing w:line="240" w:lineRule="exact"/>
              <w:ind w:right="-30"/>
              <w:rPr>
                <w:rFonts w:ascii="Thesans" w:hAnsi="Thesans"/>
                <w:b/>
                <w:color w:val="000000"/>
                <w:sz w:val="22"/>
                <w:szCs w:val="22"/>
              </w:rPr>
            </w:pPr>
          </w:p>
        </w:tc>
        <w:tc>
          <w:tcPr>
            <w:tcW w:w="959" w:type="pct"/>
            <w:shd w:val="clear" w:color="auto" w:fill="C45911" w:themeFill="accent2" w:themeFillShade="BF"/>
          </w:tcPr>
          <w:p w14:paraId="7275DB3F" w14:textId="77777777" w:rsidR="00F66AFA" w:rsidRPr="0027443A" w:rsidRDefault="00F66AFA" w:rsidP="00361CD9">
            <w:pPr>
              <w:jc w:val="center"/>
              <w:rPr>
                <w:rFonts w:ascii="Thesans" w:hAnsi="Thesans"/>
                <w:b/>
                <w:bCs/>
                <w:szCs w:val="22"/>
              </w:rPr>
            </w:pPr>
          </w:p>
          <w:p w14:paraId="2D93575A" w14:textId="77777777" w:rsidR="00F66AFA" w:rsidRPr="0027443A" w:rsidRDefault="00F66AFA" w:rsidP="00361CD9">
            <w:pPr>
              <w:jc w:val="center"/>
              <w:rPr>
                <w:rFonts w:ascii="Thesans" w:hAnsi="Thesans"/>
                <w:b/>
                <w:bCs/>
                <w:szCs w:val="22"/>
              </w:rPr>
            </w:pPr>
          </w:p>
        </w:tc>
        <w:tc>
          <w:tcPr>
            <w:tcW w:w="959" w:type="pct"/>
            <w:shd w:val="clear" w:color="auto" w:fill="C45911" w:themeFill="accent2" w:themeFillShade="BF"/>
          </w:tcPr>
          <w:p w14:paraId="088ADB82" w14:textId="77777777" w:rsidR="00F66AFA" w:rsidRPr="0027443A" w:rsidRDefault="00F66AFA" w:rsidP="00361CD9">
            <w:pPr>
              <w:jc w:val="center"/>
              <w:rPr>
                <w:rFonts w:ascii="Thesans" w:hAnsi="Thesans"/>
                <w:b/>
                <w:bCs/>
                <w:szCs w:val="22"/>
              </w:rPr>
            </w:pPr>
          </w:p>
        </w:tc>
      </w:tr>
      <w:tr w:rsidR="00F66AFA" w:rsidRPr="0027443A" w14:paraId="379FC5B1" w14:textId="77777777" w:rsidTr="00F66AFA">
        <w:trPr>
          <w:trHeight w:val="300"/>
        </w:trPr>
        <w:tc>
          <w:tcPr>
            <w:tcW w:w="3082" w:type="pct"/>
            <w:shd w:val="clear" w:color="auto" w:fill="F7CAAC" w:themeFill="accent2" w:themeFillTint="66"/>
          </w:tcPr>
          <w:p w14:paraId="379FC5AC" w14:textId="64046852" w:rsidR="00F66AFA" w:rsidRPr="00981BE7" w:rsidRDefault="00F66AFA" w:rsidP="004C4D7F">
            <w:pPr>
              <w:pStyle w:val="broodtekst"/>
              <w:tabs>
                <w:tab w:val="clear" w:pos="227"/>
                <w:tab w:val="clear" w:pos="454"/>
                <w:tab w:val="clear" w:pos="680"/>
                <w:tab w:val="left" w:pos="1276"/>
              </w:tabs>
              <w:spacing w:line="240" w:lineRule="exact"/>
              <w:ind w:right="-30"/>
              <w:rPr>
                <w:rFonts w:ascii="Thesans" w:hAnsi="Thesans"/>
                <w:color w:val="000000"/>
                <w:sz w:val="22"/>
                <w:szCs w:val="22"/>
              </w:rPr>
            </w:pPr>
            <w:r w:rsidRPr="00981BE7">
              <w:rPr>
                <w:rFonts w:ascii="Thesans" w:hAnsi="Thesans"/>
                <w:b/>
                <w:color w:val="000000"/>
                <w:sz w:val="22"/>
                <w:szCs w:val="22"/>
              </w:rPr>
              <w:t>Gedragsverklaring aanbesteden</w:t>
            </w:r>
            <w:r w:rsidRPr="00981BE7">
              <w:rPr>
                <w:rFonts w:ascii="Thesans" w:hAnsi="Thesans"/>
                <w:color w:val="000000"/>
                <w:sz w:val="22"/>
                <w:szCs w:val="22"/>
              </w:rPr>
              <w:t xml:space="preserve"> (GVA)</w:t>
            </w:r>
          </w:p>
          <w:p w14:paraId="18230E06" w14:textId="77777777" w:rsidR="00F66AFA" w:rsidRPr="00981BE7" w:rsidRDefault="00F66AFA" w:rsidP="004C4D7F">
            <w:pPr>
              <w:rPr>
                <w:rFonts w:ascii="Thesans" w:hAnsi="Thesans"/>
                <w:szCs w:val="22"/>
              </w:rPr>
            </w:pPr>
            <w:r w:rsidRPr="00981BE7">
              <w:rPr>
                <w:rFonts w:ascii="Thesans" w:hAnsi="Thesans"/>
                <w:szCs w:val="22"/>
              </w:rPr>
              <w:t>De GVA dient op het tijdstip van indienen Inschrijving niet ouder dan 2 jaar te zijn. In de verklaring dient te worden aangetoond dat de Uitsluitingsgronden niet op Inschrijver van toepassing zijn.</w:t>
            </w:r>
          </w:p>
          <w:p w14:paraId="379FC5AD" w14:textId="58873917" w:rsidR="00F66AFA" w:rsidRPr="00981BE7" w:rsidRDefault="00F66AFA" w:rsidP="004C4D7F">
            <w:pPr>
              <w:rPr>
                <w:rFonts w:ascii="Thesans" w:hAnsi="Thesans"/>
                <w:b/>
                <w:bCs/>
                <w:szCs w:val="22"/>
              </w:rPr>
            </w:pPr>
          </w:p>
        </w:tc>
        <w:tc>
          <w:tcPr>
            <w:tcW w:w="959" w:type="pct"/>
            <w:shd w:val="clear" w:color="auto" w:fill="F7CAAC" w:themeFill="accent2" w:themeFillTint="66"/>
          </w:tcPr>
          <w:p w14:paraId="379FC5AE" w14:textId="53495849" w:rsidR="00F66AFA" w:rsidRPr="00981BE7" w:rsidRDefault="00F66AFA" w:rsidP="00361CD9">
            <w:pPr>
              <w:jc w:val="center"/>
              <w:rPr>
                <w:rFonts w:ascii="Thesans" w:hAnsi="Thesans"/>
                <w:b/>
                <w:bCs/>
                <w:szCs w:val="22"/>
              </w:rPr>
            </w:pPr>
          </w:p>
        </w:tc>
        <w:tc>
          <w:tcPr>
            <w:tcW w:w="959" w:type="pct"/>
            <w:shd w:val="clear" w:color="auto" w:fill="F7CAAC" w:themeFill="accent2" w:themeFillTint="66"/>
          </w:tcPr>
          <w:p w14:paraId="11A0FDAB" w14:textId="77777777" w:rsidR="007319B2" w:rsidRPr="00981BE7" w:rsidRDefault="007319B2" w:rsidP="00361CD9">
            <w:pPr>
              <w:jc w:val="center"/>
              <w:rPr>
                <w:rFonts w:ascii="Thesans" w:hAnsi="Thesans"/>
                <w:b/>
                <w:bCs/>
                <w:szCs w:val="22"/>
              </w:rPr>
            </w:pPr>
          </w:p>
          <w:p w14:paraId="379FC5AF" w14:textId="77777777" w:rsidR="00F66AFA" w:rsidRPr="00981BE7" w:rsidRDefault="00F66AFA" w:rsidP="00361CD9">
            <w:pPr>
              <w:jc w:val="center"/>
              <w:rPr>
                <w:rFonts w:ascii="Thesans" w:hAnsi="Thesans"/>
                <w:b/>
                <w:bCs/>
                <w:szCs w:val="22"/>
              </w:rPr>
            </w:pPr>
            <w:r w:rsidRPr="00981BE7">
              <w:rPr>
                <w:rFonts w:ascii="Thesans" w:hAnsi="Thesans"/>
                <w:b/>
                <w:bCs/>
                <w:szCs w:val="22"/>
              </w:rPr>
              <w:t>X</w:t>
            </w:r>
          </w:p>
        </w:tc>
      </w:tr>
      <w:tr w:rsidR="00F66AFA" w:rsidRPr="0027443A" w14:paraId="379FC5B7" w14:textId="77777777" w:rsidTr="00F66AFA">
        <w:trPr>
          <w:trHeight w:val="300"/>
        </w:trPr>
        <w:tc>
          <w:tcPr>
            <w:tcW w:w="3082" w:type="pct"/>
            <w:shd w:val="clear" w:color="auto" w:fill="F7CAAC" w:themeFill="accent2" w:themeFillTint="66"/>
          </w:tcPr>
          <w:p w14:paraId="379FC5B2" w14:textId="77777777" w:rsidR="00F66AFA" w:rsidRPr="00981BE7" w:rsidRDefault="00F66AFA" w:rsidP="00361CD9">
            <w:pPr>
              <w:rPr>
                <w:rFonts w:ascii="Thesans" w:hAnsi="Thesans"/>
                <w:b/>
                <w:szCs w:val="22"/>
              </w:rPr>
            </w:pPr>
            <w:r w:rsidRPr="00981BE7">
              <w:rPr>
                <w:rFonts w:ascii="Thesans" w:hAnsi="Thesans"/>
                <w:b/>
                <w:szCs w:val="22"/>
              </w:rPr>
              <w:t xml:space="preserve">Verklaring Belastingdienst </w:t>
            </w:r>
          </w:p>
          <w:p w14:paraId="16F35F70" w14:textId="77777777" w:rsidR="00F66AFA" w:rsidRPr="00981BE7" w:rsidRDefault="00F66AFA" w:rsidP="00361CD9">
            <w:pPr>
              <w:rPr>
                <w:rFonts w:ascii="Thesans" w:hAnsi="Thesans"/>
                <w:szCs w:val="22"/>
              </w:rPr>
            </w:pPr>
            <w:r w:rsidRPr="00981BE7">
              <w:rPr>
                <w:rFonts w:ascii="Thesans" w:hAnsi="Thesans"/>
                <w:szCs w:val="22"/>
              </w:rPr>
              <w:t>Inzake betaling sociale zekerheidspremies niet ouder dan 6 maanden, gerekend vanaf het tijdstip van indienen Inschrijving.</w:t>
            </w:r>
          </w:p>
          <w:p w14:paraId="379FC5B3" w14:textId="01E60806" w:rsidR="007319B2" w:rsidRPr="00981BE7" w:rsidRDefault="007319B2" w:rsidP="00361CD9">
            <w:pPr>
              <w:rPr>
                <w:rFonts w:ascii="Thesans" w:hAnsi="Thesans"/>
                <w:b/>
                <w:bCs/>
                <w:szCs w:val="22"/>
              </w:rPr>
            </w:pPr>
          </w:p>
        </w:tc>
        <w:tc>
          <w:tcPr>
            <w:tcW w:w="959" w:type="pct"/>
            <w:shd w:val="clear" w:color="auto" w:fill="F7CAAC" w:themeFill="accent2" w:themeFillTint="66"/>
          </w:tcPr>
          <w:p w14:paraId="379FC5B4" w14:textId="3073B0A0" w:rsidR="00F66AFA" w:rsidRPr="00981BE7" w:rsidRDefault="00F66AFA" w:rsidP="00361CD9">
            <w:pPr>
              <w:jc w:val="center"/>
              <w:rPr>
                <w:rFonts w:ascii="Thesans" w:hAnsi="Thesans"/>
                <w:b/>
                <w:bCs/>
                <w:szCs w:val="22"/>
              </w:rPr>
            </w:pPr>
          </w:p>
        </w:tc>
        <w:tc>
          <w:tcPr>
            <w:tcW w:w="959" w:type="pct"/>
            <w:shd w:val="clear" w:color="auto" w:fill="F7CAAC" w:themeFill="accent2" w:themeFillTint="66"/>
          </w:tcPr>
          <w:p w14:paraId="68304E04" w14:textId="77777777" w:rsidR="007319B2" w:rsidRPr="00981BE7" w:rsidRDefault="007319B2" w:rsidP="00361CD9">
            <w:pPr>
              <w:jc w:val="center"/>
              <w:rPr>
                <w:rFonts w:ascii="Thesans" w:hAnsi="Thesans"/>
                <w:b/>
                <w:bCs/>
                <w:szCs w:val="22"/>
              </w:rPr>
            </w:pPr>
          </w:p>
          <w:p w14:paraId="379FC5B5" w14:textId="77777777" w:rsidR="00F66AFA" w:rsidRPr="00981BE7" w:rsidRDefault="00F66AFA" w:rsidP="00361CD9">
            <w:pPr>
              <w:jc w:val="center"/>
              <w:rPr>
                <w:rFonts w:ascii="Thesans" w:hAnsi="Thesans"/>
                <w:b/>
                <w:bCs/>
                <w:szCs w:val="22"/>
              </w:rPr>
            </w:pPr>
            <w:r w:rsidRPr="00981BE7">
              <w:rPr>
                <w:rFonts w:ascii="Thesans" w:hAnsi="Thesans"/>
                <w:b/>
                <w:bCs/>
                <w:szCs w:val="22"/>
              </w:rPr>
              <w:t>X</w:t>
            </w:r>
          </w:p>
        </w:tc>
      </w:tr>
      <w:tr w:rsidR="00F66AFA" w:rsidRPr="0027443A" w14:paraId="379FC5BD" w14:textId="77777777" w:rsidTr="000B0950">
        <w:trPr>
          <w:trHeight w:val="567"/>
        </w:trPr>
        <w:tc>
          <w:tcPr>
            <w:tcW w:w="3082" w:type="pct"/>
            <w:shd w:val="clear" w:color="auto" w:fill="F7CAAC" w:themeFill="accent2" w:themeFillTint="66"/>
          </w:tcPr>
          <w:p w14:paraId="379FC5B9" w14:textId="2EBB0DE1" w:rsidR="007319B2" w:rsidRPr="00981BE7" w:rsidRDefault="00F66AFA" w:rsidP="007319B2">
            <w:pPr>
              <w:rPr>
                <w:rFonts w:ascii="Thesans" w:hAnsi="Thesans"/>
                <w:szCs w:val="22"/>
              </w:rPr>
            </w:pPr>
            <w:r w:rsidRPr="00981BE7">
              <w:rPr>
                <w:rFonts w:ascii="Thesans" w:hAnsi="Thesans"/>
                <w:b/>
                <w:bCs/>
                <w:szCs w:val="22"/>
              </w:rPr>
              <w:t xml:space="preserve">Geschiktheidseisen beroep derden: </w:t>
            </w:r>
            <w:r w:rsidRPr="00981BE7">
              <w:rPr>
                <w:rFonts w:ascii="Thesans" w:hAnsi="Thesans"/>
                <w:b/>
                <w:bCs/>
                <w:szCs w:val="22"/>
              </w:rPr>
              <w:br/>
            </w:r>
            <w:r w:rsidRPr="00981BE7">
              <w:rPr>
                <w:rFonts w:ascii="Thesans" w:hAnsi="Thesans"/>
                <w:bCs/>
                <w:szCs w:val="22"/>
              </w:rPr>
              <w:t>Bij beroep op derde(n) om te kunnen voldoen aan een Geschiktheidseis</w:t>
            </w:r>
            <w:r w:rsidR="002135DF" w:rsidRPr="00981BE7">
              <w:rPr>
                <w:rFonts w:ascii="Thesans" w:hAnsi="Thesans"/>
                <w:bCs/>
                <w:szCs w:val="22"/>
              </w:rPr>
              <w:t>,</w:t>
            </w:r>
            <w:r w:rsidRPr="00981BE7">
              <w:rPr>
                <w:rFonts w:ascii="Thesans" w:hAnsi="Thesans"/>
                <w:bCs/>
                <w:szCs w:val="22"/>
              </w:rPr>
              <w:t xml:space="preserve"> </w:t>
            </w:r>
            <w:r w:rsidR="002135DF" w:rsidRPr="00981BE7">
              <w:rPr>
                <w:rFonts w:ascii="Thesans" w:hAnsi="Thesans"/>
                <w:bCs/>
                <w:szCs w:val="22"/>
              </w:rPr>
              <w:t>b</w:t>
            </w:r>
            <w:r w:rsidR="002135DF" w:rsidRPr="00981BE7">
              <w:rPr>
                <w:rFonts w:ascii="Thesans" w:hAnsi="Thesans"/>
                <w:szCs w:val="22"/>
              </w:rPr>
              <w:t>ewijsmiddelen aan</w:t>
            </w:r>
            <w:r w:rsidRPr="00981BE7">
              <w:rPr>
                <w:rFonts w:ascii="Thesans" w:hAnsi="Thesans"/>
                <w:szCs w:val="22"/>
              </w:rPr>
              <w:t xml:space="preserve">leveren waaruit blijkt dat Inschrijver vrijelijk kan beschikken over de voor de uitvoering van de opdracht noodzakelijke middelen </w:t>
            </w:r>
            <w:r w:rsidR="007A3519" w:rsidRPr="00981BE7">
              <w:rPr>
                <w:rFonts w:ascii="Thesans" w:hAnsi="Thesans"/>
                <w:szCs w:val="22"/>
              </w:rPr>
              <w:t xml:space="preserve">o.a. Bijlage </w:t>
            </w:r>
            <w:r w:rsidR="00981BE7" w:rsidRPr="00981BE7">
              <w:rPr>
                <w:rFonts w:ascii="Thesans" w:hAnsi="Thesans"/>
                <w:szCs w:val="22"/>
              </w:rPr>
              <w:t xml:space="preserve">I Garantstelling </w:t>
            </w:r>
            <w:r w:rsidRPr="00981BE7">
              <w:rPr>
                <w:rFonts w:ascii="Thesans" w:hAnsi="Thesans"/>
                <w:szCs w:val="22"/>
              </w:rPr>
              <w:t>derde</w:t>
            </w:r>
            <w:r w:rsidR="007319B2" w:rsidRPr="00981BE7">
              <w:rPr>
                <w:rFonts w:ascii="Thesans" w:hAnsi="Thesans"/>
                <w:szCs w:val="22"/>
              </w:rPr>
              <w:t>(</w:t>
            </w:r>
            <w:r w:rsidRPr="00981BE7">
              <w:rPr>
                <w:rFonts w:ascii="Thesans" w:hAnsi="Thesans"/>
                <w:szCs w:val="22"/>
              </w:rPr>
              <w:t>n</w:t>
            </w:r>
            <w:r w:rsidR="007319B2" w:rsidRPr="00981BE7">
              <w:rPr>
                <w:rFonts w:ascii="Thesans" w:hAnsi="Thesans"/>
                <w:szCs w:val="22"/>
              </w:rPr>
              <w:t>)</w:t>
            </w:r>
            <w:r w:rsidRPr="00981BE7">
              <w:rPr>
                <w:rFonts w:ascii="Thesans" w:hAnsi="Thesans"/>
                <w:szCs w:val="22"/>
              </w:rPr>
              <w:t xml:space="preserve"> (of bijv. een samenwerkingsovereenkomst).</w:t>
            </w:r>
          </w:p>
        </w:tc>
        <w:tc>
          <w:tcPr>
            <w:tcW w:w="959" w:type="pct"/>
            <w:shd w:val="clear" w:color="auto" w:fill="F7CAAC" w:themeFill="accent2" w:themeFillTint="66"/>
          </w:tcPr>
          <w:p w14:paraId="379FC5BA" w14:textId="30E94094" w:rsidR="00F66AFA" w:rsidRPr="00981BE7" w:rsidRDefault="00F66AFA" w:rsidP="00361CD9">
            <w:pPr>
              <w:jc w:val="center"/>
              <w:rPr>
                <w:rFonts w:ascii="Thesans" w:hAnsi="Thesans"/>
                <w:b/>
                <w:bCs/>
                <w:szCs w:val="22"/>
              </w:rPr>
            </w:pPr>
          </w:p>
        </w:tc>
        <w:tc>
          <w:tcPr>
            <w:tcW w:w="959" w:type="pct"/>
            <w:shd w:val="clear" w:color="auto" w:fill="F7CAAC" w:themeFill="accent2" w:themeFillTint="66"/>
          </w:tcPr>
          <w:p w14:paraId="202DDD30" w14:textId="77777777" w:rsidR="007319B2" w:rsidRPr="00981BE7" w:rsidRDefault="007319B2" w:rsidP="00361CD9">
            <w:pPr>
              <w:jc w:val="center"/>
              <w:rPr>
                <w:rFonts w:ascii="Thesans" w:hAnsi="Thesans"/>
                <w:b/>
                <w:bCs/>
                <w:szCs w:val="22"/>
              </w:rPr>
            </w:pPr>
          </w:p>
          <w:p w14:paraId="1A7FDF6C" w14:textId="77777777" w:rsidR="007319B2" w:rsidRPr="00981BE7" w:rsidRDefault="007319B2" w:rsidP="00361CD9">
            <w:pPr>
              <w:jc w:val="center"/>
              <w:rPr>
                <w:rFonts w:ascii="Thesans" w:hAnsi="Thesans"/>
                <w:b/>
                <w:bCs/>
                <w:szCs w:val="22"/>
              </w:rPr>
            </w:pPr>
          </w:p>
          <w:p w14:paraId="379FC5BB" w14:textId="77777777" w:rsidR="00F66AFA" w:rsidRPr="00981BE7" w:rsidRDefault="00F66AFA" w:rsidP="00361CD9">
            <w:pPr>
              <w:jc w:val="center"/>
              <w:rPr>
                <w:rFonts w:ascii="Thesans" w:hAnsi="Thesans"/>
                <w:b/>
                <w:bCs/>
                <w:szCs w:val="22"/>
              </w:rPr>
            </w:pPr>
            <w:r w:rsidRPr="00981BE7">
              <w:rPr>
                <w:rFonts w:ascii="Thesans" w:hAnsi="Thesans"/>
                <w:b/>
                <w:bCs/>
                <w:szCs w:val="22"/>
              </w:rPr>
              <w:t>X</w:t>
            </w:r>
          </w:p>
        </w:tc>
      </w:tr>
      <w:tr w:rsidR="00D65A7B" w:rsidRPr="0027443A" w14:paraId="4BA587E0" w14:textId="77777777" w:rsidTr="00F66AFA">
        <w:trPr>
          <w:trHeight w:val="300"/>
        </w:trPr>
        <w:tc>
          <w:tcPr>
            <w:tcW w:w="3082" w:type="pct"/>
            <w:shd w:val="clear" w:color="auto" w:fill="F7CAAC" w:themeFill="accent2" w:themeFillTint="66"/>
          </w:tcPr>
          <w:p w14:paraId="0E903B4E" w14:textId="175926C7" w:rsidR="00D65A7B" w:rsidRPr="00981BE7" w:rsidRDefault="00D65A7B" w:rsidP="00D65A7B">
            <w:pPr>
              <w:rPr>
                <w:rFonts w:ascii="Thesans" w:hAnsi="Thesans"/>
                <w:b/>
                <w:bCs/>
                <w:szCs w:val="22"/>
              </w:rPr>
            </w:pPr>
            <w:r w:rsidRPr="00981BE7">
              <w:rPr>
                <w:rFonts w:ascii="Thesans" w:hAnsi="Thesans"/>
                <w:b/>
                <w:bCs/>
                <w:szCs w:val="22"/>
              </w:rPr>
              <w:t>Geschiktheidseis 1: Inschrijving in nationaal handelsregister</w:t>
            </w:r>
            <w:r w:rsidR="00981BE7">
              <w:rPr>
                <w:rFonts w:ascii="Thesans" w:hAnsi="Thesans"/>
                <w:b/>
                <w:bCs/>
                <w:szCs w:val="22"/>
              </w:rPr>
              <w:t xml:space="preserve"> volgens de voorschriften van de lidstaat waar hij gevestigd is:</w:t>
            </w:r>
          </w:p>
          <w:p w14:paraId="12E24A98" w14:textId="7B4B007A" w:rsidR="00D65A7B" w:rsidRPr="00981BE7" w:rsidRDefault="00981BE7" w:rsidP="00D65A7B">
            <w:pPr>
              <w:rPr>
                <w:rFonts w:ascii="Thesans" w:hAnsi="Thesans"/>
                <w:szCs w:val="22"/>
              </w:rPr>
            </w:pPr>
            <w:r w:rsidRPr="00981BE7">
              <w:rPr>
                <w:rFonts w:ascii="Thesans" w:hAnsi="Thesans" w:cs="Arial"/>
                <w:szCs w:val="22"/>
              </w:rPr>
              <w:lastRenderedPageBreak/>
              <w:t>Gewaarmerkt actueel uittreksel Kamer van Koophandel, of daar welk register van de lidstaat het bedrijf ingeschreven staat</w:t>
            </w:r>
          </w:p>
        </w:tc>
        <w:tc>
          <w:tcPr>
            <w:tcW w:w="959" w:type="pct"/>
            <w:shd w:val="clear" w:color="auto" w:fill="F7CAAC" w:themeFill="accent2" w:themeFillTint="66"/>
          </w:tcPr>
          <w:p w14:paraId="0E547067" w14:textId="37A42B18" w:rsidR="00D65A7B" w:rsidRPr="00981BE7" w:rsidRDefault="00D65A7B" w:rsidP="00D65A7B">
            <w:pPr>
              <w:jc w:val="center"/>
              <w:rPr>
                <w:rFonts w:ascii="Thesans" w:hAnsi="Thesans"/>
                <w:b/>
                <w:bCs/>
                <w:szCs w:val="22"/>
              </w:rPr>
            </w:pPr>
          </w:p>
        </w:tc>
        <w:tc>
          <w:tcPr>
            <w:tcW w:w="959" w:type="pct"/>
            <w:shd w:val="clear" w:color="auto" w:fill="F7CAAC" w:themeFill="accent2" w:themeFillTint="66"/>
          </w:tcPr>
          <w:p w14:paraId="1A8FB02F" w14:textId="77777777" w:rsidR="00D65A7B" w:rsidRPr="00981BE7" w:rsidRDefault="00D65A7B" w:rsidP="00D65A7B">
            <w:pPr>
              <w:rPr>
                <w:rFonts w:ascii="Thesans" w:hAnsi="Thesans"/>
                <w:b/>
                <w:bCs/>
                <w:szCs w:val="22"/>
              </w:rPr>
            </w:pPr>
          </w:p>
          <w:p w14:paraId="5868E852" w14:textId="6D8B20BB" w:rsidR="00D65A7B" w:rsidRPr="00981BE7" w:rsidRDefault="00D65A7B" w:rsidP="00D65A7B">
            <w:pPr>
              <w:jc w:val="center"/>
              <w:rPr>
                <w:rFonts w:ascii="Thesans" w:hAnsi="Thesans"/>
                <w:b/>
                <w:bCs/>
                <w:szCs w:val="22"/>
              </w:rPr>
            </w:pPr>
            <w:r w:rsidRPr="00981BE7">
              <w:rPr>
                <w:rFonts w:ascii="Thesans" w:hAnsi="Thesans"/>
                <w:b/>
                <w:bCs/>
                <w:szCs w:val="22"/>
              </w:rPr>
              <w:t>X</w:t>
            </w:r>
          </w:p>
        </w:tc>
      </w:tr>
      <w:tr w:rsidR="00D65A7B" w:rsidRPr="00D65A7B" w14:paraId="77FE4063" w14:textId="77777777" w:rsidTr="00BB2A0D">
        <w:trPr>
          <w:trHeight w:val="3240"/>
        </w:trPr>
        <w:tc>
          <w:tcPr>
            <w:tcW w:w="3082" w:type="pct"/>
            <w:shd w:val="clear" w:color="auto" w:fill="F7CAAC" w:themeFill="accent2" w:themeFillTint="66"/>
          </w:tcPr>
          <w:p w14:paraId="4B41CA90" w14:textId="41FFF29F" w:rsidR="00D65A7B" w:rsidRDefault="00D65A7B" w:rsidP="00D65A7B">
            <w:pPr>
              <w:rPr>
                <w:rFonts w:ascii="Thesans" w:hAnsi="Thesans"/>
                <w:b/>
                <w:bCs/>
                <w:szCs w:val="22"/>
              </w:rPr>
            </w:pPr>
            <w:r>
              <w:rPr>
                <w:rFonts w:ascii="Thesans" w:hAnsi="Thesans"/>
                <w:b/>
                <w:bCs/>
                <w:szCs w:val="22"/>
              </w:rPr>
              <w:t xml:space="preserve">Geschiktheidseis 3: </w:t>
            </w:r>
            <w:r w:rsidR="00364511">
              <w:rPr>
                <w:rFonts w:ascii="Thesans" w:hAnsi="Thesans"/>
                <w:b/>
                <w:bCs/>
                <w:szCs w:val="22"/>
              </w:rPr>
              <w:t>Technische bekwaamheid -Informatiebeveiliging</w:t>
            </w:r>
          </w:p>
          <w:p w14:paraId="745E83DB" w14:textId="77777777" w:rsidR="00364511" w:rsidRPr="001F7D85" w:rsidRDefault="00364511" w:rsidP="00364511">
            <w:pPr>
              <w:pStyle w:val="broodtekst"/>
              <w:spacing w:line="240" w:lineRule="auto"/>
              <w:rPr>
                <w:rFonts w:ascii="Thesans" w:hAnsi="Thesans" w:cs="Arial"/>
                <w:sz w:val="20"/>
              </w:rPr>
            </w:pPr>
          </w:p>
          <w:p w14:paraId="346F1124" w14:textId="5D6BD8D2" w:rsidR="00364511" w:rsidRPr="00424B3D" w:rsidRDefault="00BB2A0D" w:rsidP="00D65A7B">
            <w:pPr>
              <w:rPr>
                <w:rFonts w:ascii="Thesans" w:hAnsi="Thesans"/>
                <w:szCs w:val="22"/>
              </w:rPr>
            </w:pPr>
            <w:r w:rsidRPr="00424B3D">
              <w:rPr>
                <w:rFonts w:ascii="Thesans" w:hAnsi="Thesans"/>
                <w:szCs w:val="22"/>
              </w:rPr>
              <w:t xml:space="preserve">Inschrijver dient op het moment van indienen van de Inschrijving te beschikken over een ISO/IEC 27001:2022-certificaat of een ander vergelijkbaar certificaat dat is verstrekt door een instantie die voldoet </w:t>
            </w:r>
            <w:proofErr w:type="spellStart"/>
            <w:r w:rsidRPr="00424B3D">
              <w:rPr>
                <w:rFonts w:ascii="Thesans" w:hAnsi="Thesans"/>
                <w:szCs w:val="22"/>
              </w:rPr>
              <w:t>daan</w:t>
            </w:r>
            <w:proofErr w:type="spellEnd"/>
            <w:r w:rsidRPr="00424B3D">
              <w:rPr>
                <w:rFonts w:ascii="Thesans" w:hAnsi="Thesans"/>
                <w:szCs w:val="22"/>
              </w:rPr>
              <w:t xml:space="preserve"> de Europese normenreeks voor certificering. </w:t>
            </w:r>
          </w:p>
        </w:tc>
        <w:tc>
          <w:tcPr>
            <w:tcW w:w="959" w:type="pct"/>
            <w:shd w:val="clear" w:color="auto" w:fill="F7CAAC" w:themeFill="accent2" w:themeFillTint="66"/>
          </w:tcPr>
          <w:p w14:paraId="23F170B7" w14:textId="77777777" w:rsidR="00D65A7B" w:rsidRPr="00D65A7B" w:rsidRDefault="00D65A7B" w:rsidP="00D65A7B">
            <w:pPr>
              <w:jc w:val="center"/>
              <w:rPr>
                <w:rFonts w:ascii="Thesans" w:hAnsi="Thesans"/>
                <w:b/>
                <w:bCs/>
                <w:szCs w:val="22"/>
              </w:rPr>
            </w:pPr>
          </w:p>
        </w:tc>
        <w:tc>
          <w:tcPr>
            <w:tcW w:w="959" w:type="pct"/>
            <w:shd w:val="clear" w:color="auto" w:fill="F7CAAC" w:themeFill="accent2" w:themeFillTint="66"/>
          </w:tcPr>
          <w:p w14:paraId="007DDFC5" w14:textId="089A5B8B" w:rsidR="00D65A7B" w:rsidRPr="00D65A7B" w:rsidRDefault="00D65A7B" w:rsidP="00D65A7B">
            <w:pPr>
              <w:jc w:val="center"/>
              <w:rPr>
                <w:rFonts w:ascii="Thesans" w:hAnsi="Thesans"/>
                <w:b/>
                <w:bCs/>
                <w:szCs w:val="22"/>
              </w:rPr>
            </w:pPr>
            <w:r>
              <w:rPr>
                <w:rFonts w:ascii="Thesans" w:hAnsi="Thesans"/>
                <w:b/>
                <w:bCs/>
                <w:szCs w:val="22"/>
              </w:rPr>
              <w:t>X</w:t>
            </w:r>
          </w:p>
        </w:tc>
      </w:tr>
    </w:tbl>
    <w:p w14:paraId="379FC5FD" w14:textId="77777777" w:rsidR="00E01AAC" w:rsidRPr="00D65A7B" w:rsidRDefault="00E01AAC" w:rsidP="00D85E90">
      <w:pPr>
        <w:rPr>
          <w:rFonts w:ascii="Thesans" w:hAnsi="Thesans"/>
        </w:rPr>
      </w:pPr>
    </w:p>
    <w:sectPr w:rsidR="00E01AAC" w:rsidRPr="00D65A7B">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24133378"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424B3D">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424B3D">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755E9"/>
    <w:multiLevelType w:val="hybridMultilevel"/>
    <w:tmpl w:val="5D9A67AC"/>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9"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9"/>
  </w:num>
  <w:num w:numId="20" w16cid:durableId="87308510">
    <w:abstractNumId w:val="13"/>
  </w:num>
  <w:num w:numId="21" w16cid:durableId="1043291072">
    <w:abstractNumId w:val="15"/>
  </w:num>
  <w:num w:numId="22" w16cid:durableId="1799059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77B7D"/>
    <w:rsid w:val="00084C84"/>
    <w:rsid w:val="000B0950"/>
    <w:rsid w:val="000C451F"/>
    <w:rsid w:val="00134F7F"/>
    <w:rsid w:val="00172A7C"/>
    <w:rsid w:val="002135DF"/>
    <w:rsid w:val="0023143E"/>
    <w:rsid w:val="00237016"/>
    <w:rsid w:val="00237D38"/>
    <w:rsid w:val="00257893"/>
    <w:rsid w:val="00263455"/>
    <w:rsid w:val="0027443A"/>
    <w:rsid w:val="002B40A8"/>
    <w:rsid w:val="002C48B0"/>
    <w:rsid w:val="003024CC"/>
    <w:rsid w:val="0030325A"/>
    <w:rsid w:val="003375A9"/>
    <w:rsid w:val="003435EF"/>
    <w:rsid w:val="00360FA2"/>
    <w:rsid w:val="00364511"/>
    <w:rsid w:val="003F3770"/>
    <w:rsid w:val="003F3D7B"/>
    <w:rsid w:val="00424B3D"/>
    <w:rsid w:val="00457C10"/>
    <w:rsid w:val="00473DF8"/>
    <w:rsid w:val="004C4D7F"/>
    <w:rsid w:val="004D1850"/>
    <w:rsid w:val="004E1FD9"/>
    <w:rsid w:val="004E6656"/>
    <w:rsid w:val="0050422E"/>
    <w:rsid w:val="00511147"/>
    <w:rsid w:val="00594B41"/>
    <w:rsid w:val="00625539"/>
    <w:rsid w:val="00640B76"/>
    <w:rsid w:val="00662576"/>
    <w:rsid w:val="00667463"/>
    <w:rsid w:val="006A73E9"/>
    <w:rsid w:val="006D56A7"/>
    <w:rsid w:val="006F2DDA"/>
    <w:rsid w:val="006F36E9"/>
    <w:rsid w:val="007319B2"/>
    <w:rsid w:val="00731D8B"/>
    <w:rsid w:val="007635FF"/>
    <w:rsid w:val="007A3519"/>
    <w:rsid w:val="007C038E"/>
    <w:rsid w:val="007F69C4"/>
    <w:rsid w:val="00802AF9"/>
    <w:rsid w:val="008044E0"/>
    <w:rsid w:val="00812FF6"/>
    <w:rsid w:val="00826948"/>
    <w:rsid w:val="00842684"/>
    <w:rsid w:val="00871331"/>
    <w:rsid w:val="00883248"/>
    <w:rsid w:val="008B753F"/>
    <w:rsid w:val="008F6430"/>
    <w:rsid w:val="0091660A"/>
    <w:rsid w:val="00921D12"/>
    <w:rsid w:val="009344FE"/>
    <w:rsid w:val="00981BE7"/>
    <w:rsid w:val="00992C80"/>
    <w:rsid w:val="009B0A6A"/>
    <w:rsid w:val="009C28F6"/>
    <w:rsid w:val="009E40AA"/>
    <w:rsid w:val="00A002EC"/>
    <w:rsid w:val="00A208F7"/>
    <w:rsid w:val="00A87307"/>
    <w:rsid w:val="00B273E9"/>
    <w:rsid w:val="00B377AC"/>
    <w:rsid w:val="00B41F39"/>
    <w:rsid w:val="00B46357"/>
    <w:rsid w:val="00B77F77"/>
    <w:rsid w:val="00B91FAE"/>
    <w:rsid w:val="00BA0831"/>
    <w:rsid w:val="00BB2246"/>
    <w:rsid w:val="00BB2A0D"/>
    <w:rsid w:val="00BB70F5"/>
    <w:rsid w:val="00BC24D9"/>
    <w:rsid w:val="00BE7515"/>
    <w:rsid w:val="00C0492F"/>
    <w:rsid w:val="00C12776"/>
    <w:rsid w:val="00C12C3E"/>
    <w:rsid w:val="00C13CA2"/>
    <w:rsid w:val="00C23DBB"/>
    <w:rsid w:val="00C75C35"/>
    <w:rsid w:val="00CF2F02"/>
    <w:rsid w:val="00D35AF7"/>
    <w:rsid w:val="00D374C6"/>
    <w:rsid w:val="00D467E9"/>
    <w:rsid w:val="00D626BB"/>
    <w:rsid w:val="00D65A7B"/>
    <w:rsid w:val="00D85E90"/>
    <w:rsid w:val="00E01AAC"/>
    <w:rsid w:val="00E10EE0"/>
    <w:rsid w:val="00E264A4"/>
    <w:rsid w:val="00E709A9"/>
    <w:rsid w:val="00E93ACC"/>
    <w:rsid w:val="00EA1FA7"/>
    <w:rsid w:val="00F15302"/>
    <w:rsid w:val="00F52B57"/>
    <w:rsid w:val="00F65FC9"/>
    <w:rsid w:val="00F66AFA"/>
    <w:rsid w:val="00F76DB7"/>
    <w:rsid w:val="00F8257F"/>
    <w:rsid w:val="00F979D0"/>
    <w:rsid w:val="00FA492D"/>
    <w:rsid w:val="00FC09E5"/>
    <w:rsid w:val="00FC32E4"/>
    <w:rsid w:val="00FD3A48"/>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qFormat/>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A7BC3C0A83761247846131739136D500" ma:contentTypeVersion="14" ma:contentTypeDescription="Root document" ma:contentTypeScope="" ma:versionID="fcf6dd1375212c0bfdf1930e520a94c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CDR-1214390</_dlc_DocId>
    <_dlc_DocIdUrl xmlns="c68162f5-5292-4b4e-a453-381c9ebc3801">
      <Url>https://plein-dms.coa.local/processen/LP00000012/wissen-datadragers-en-overnemen-gebruikte-apparatuur/_layouts/15/DocIdRedir.aspx?ID=CDR-1214390</Url>
      <Description>CDR-1214390</Description>
    </_dlc_DocIdUrl>
    <ARX_LastSignatureReason xmlns="c68162f5-5292-4b4e-a453-381c9ebc3801">Unknown</ARX_LastSignatureReason>
    <Fasen xmlns="c68162f5-5292-4b4e-a453-381c9ebc3801">1. Voorbereiding</Fasen>
    <Subfase xmlns="c68162f5-5292-4b4e-a453-381c9ebc3801">3.1 Beschrijvend document</Subfase>
  </documentManagement>
</p:properties>
</file>

<file path=customXml/itemProps1.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2733C8A4-6B3B-4581-9455-26ECC2A7F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9B2BC-77D2-427B-A9E7-B8FC9805F3C9}">
  <ds:schemaRefs>
    <ds:schemaRef ds:uri="http://schemas.econnect.nl/"/>
    <ds:schemaRef ds:uri="http://www.w3.org/XML/1998/namespace"/>
    <ds:schemaRef ds:uri="http://purl.org/dc/elements/1.1/"/>
    <ds:schemaRef ds:uri="c68162f5-5292-4b4e-a453-381c9ebc380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Blanc.dotx</Template>
  <TotalTime>127</TotalTime>
  <Pages>3</Pages>
  <Words>331</Words>
  <Characters>2286</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Kastel, Zemikel van</cp:lastModifiedBy>
  <cp:revision>13</cp:revision>
  <cp:lastPrinted>2007-08-23T11:30:00Z</cp:lastPrinted>
  <dcterms:created xsi:type="dcterms:W3CDTF">2025-04-02T11:34:00Z</dcterms:created>
  <dcterms:modified xsi:type="dcterms:W3CDTF">2025-06-20T11:58:00Z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0x0101007A6E4A62A1A34FCBB5DB597108C1AEB000A7BC3C0A83761247846131739136D500</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2024-10-23T22:00:00Z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1510</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Wissen datadragers en overnemen gebruikte apparatuur</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2382ebbd-a4ee-459c-8cc8-473c31072b3d</vt:lpwstr>
  </property>
  <property fmtid="{D5CDD505-2E9C-101B-9397-08002B2CF9AE}" pid="101" name="COADocumenttype">
    <vt:lpwstr>Root document</vt:lpwstr>
  </property>
  <property fmtid="{D5CDD505-2E9C-101B-9397-08002B2CF9AE}" pid="102" name="wiq8">
    <vt:lpwstr>Beschrijvend document</vt:lpwstr>
  </property>
  <property fmtid="{D5CDD505-2E9C-101B-9397-08002B2CF9AE}" pid="103" name="ContentType">
    <vt:lpwstr>Werkinstructie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openbaar</vt:lpwstr>
  </property>
  <property fmtid="{D5CDD505-2E9C-101B-9397-08002B2CF9AE}" pid="116" name="AutoGenerated">
    <vt:lpwstr>0</vt:lpwstr>
  </property>
  <property fmtid="{D5CDD505-2E9C-101B-9397-08002B2CF9AE}" pid="117" name="Created">
    <vt:lpwstr>2023-06-05T13:15:00+00:00</vt:lpwstr>
  </property>
  <property fmtid="{D5CDD505-2E9C-101B-9397-08002B2CF9AE}" pid="118" name="Modified">
    <vt:lpwstr>2025-03-18T14:31:00+00:00</vt:lpwstr>
  </property>
  <property fmtid="{D5CDD505-2E9C-101B-9397-08002B2CF9AE}" pid="119" name="Thema">
    <vt:lpwstr>Fase 1: aanbestedingsdocumenten</vt:lpwstr>
  </property>
  <property fmtid="{D5CDD505-2E9C-101B-9397-08002B2CF9AE}" pid="120" name="_docset_NoMedatataSyncRequired">
    <vt:lpwstr>False</vt:lpwstr>
  </property>
  <property fmtid="{D5CDD505-2E9C-101B-9397-08002B2CF9AE}" pid="121" name="SCN0000073">
    <vt:lpwstr/>
  </property>
  <property fmtid="{D5CDD505-2E9C-101B-9397-08002B2CF9AE}" pid="122" name="SCN0000074">
    <vt:lpwstr/>
  </property>
  <property fmtid="{D5CDD505-2E9C-101B-9397-08002B2CF9AE}" pid="123" name="SCN0000027">
    <vt:lpwstr/>
  </property>
  <property fmtid="{D5CDD505-2E9C-101B-9397-08002B2CF9AE}" pid="124" name="SCN0000077">
    <vt:lpwstr/>
  </property>
  <property fmtid="{D5CDD505-2E9C-101B-9397-08002B2CF9AE}" pid="125" name="SCN0000051">
    <vt:lpwstr/>
  </property>
  <property fmtid="{D5CDD505-2E9C-101B-9397-08002B2CF9AE}" pid="126" name="SCN0000072">
    <vt:lpwstr/>
  </property>
  <property fmtid="{D5CDD505-2E9C-101B-9397-08002B2CF9AE}" pid="127" name="SCN0000067">
    <vt:lpwstr/>
  </property>
  <property fmtid="{D5CDD505-2E9C-101B-9397-08002B2CF9AE}" pid="128" name="SCN0000078">
    <vt:lpwstr/>
  </property>
</Properties>
</file>