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29CDA" w14:textId="77777777" w:rsidR="003504E5" w:rsidRDefault="003504E5" w:rsidP="003504E5">
      <w:pPr>
        <w:pStyle w:val="InVraplusstandaard"/>
      </w:pPr>
    </w:p>
    <w:p w14:paraId="5CF821E6" w14:textId="77777777" w:rsidR="003504E5" w:rsidRDefault="003504E5" w:rsidP="003504E5">
      <w:pPr>
        <w:pStyle w:val="InVraplusstandaard"/>
      </w:pPr>
    </w:p>
    <w:p w14:paraId="36395211" w14:textId="77777777" w:rsidR="003504E5" w:rsidRDefault="003504E5" w:rsidP="003504E5">
      <w:pPr>
        <w:pStyle w:val="InVraplusstandaard"/>
      </w:pPr>
    </w:p>
    <w:p w14:paraId="500E2407" w14:textId="77777777" w:rsidR="003504E5" w:rsidRDefault="003504E5" w:rsidP="003504E5">
      <w:pPr>
        <w:pStyle w:val="InVraplusstandaard"/>
      </w:pPr>
    </w:p>
    <w:p w14:paraId="4988EFD1" w14:textId="77777777" w:rsidR="003504E5" w:rsidRDefault="003504E5" w:rsidP="003504E5">
      <w:pPr>
        <w:pStyle w:val="InVraplusstandaard"/>
      </w:pPr>
    </w:p>
    <w:p w14:paraId="25650583" w14:textId="77777777" w:rsidR="003504E5" w:rsidRDefault="003504E5" w:rsidP="003504E5">
      <w:pPr>
        <w:pStyle w:val="InVraplusstandaard"/>
      </w:pPr>
    </w:p>
    <w:p w14:paraId="2F912B3D" w14:textId="77777777" w:rsidR="003504E5" w:rsidRDefault="003504E5" w:rsidP="003504E5">
      <w:pPr>
        <w:pStyle w:val="InVraplusstandaard"/>
      </w:pPr>
    </w:p>
    <w:p w14:paraId="6F3482EC" w14:textId="77777777" w:rsidR="003504E5" w:rsidRDefault="003504E5" w:rsidP="003504E5">
      <w:pPr>
        <w:pStyle w:val="InVraplusstandaard"/>
      </w:pPr>
    </w:p>
    <w:p w14:paraId="4C8F87AD" w14:textId="77777777" w:rsidR="003504E5" w:rsidRDefault="003504E5" w:rsidP="003504E5">
      <w:pPr>
        <w:pStyle w:val="InVraplusstandaard"/>
      </w:pPr>
    </w:p>
    <w:p w14:paraId="3954E013" w14:textId="77777777" w:rsidR="003504E5" w:rsidRDefault="003504E5" w:rsidP="003504E5">
      <w:pPr>
        <w:pStyle w:val="InVraplusstandaard"/>
      </w:pPr>
    </w:p>
    <w:p w14:paraId="082505C8" w14:textId="77777777" w:rsidR="003504E5" w:rsidRDefault="003504E5" w:rsidP="003504E5">
      <w:pPr>
        <w:pStyle w:val="InVraplusstandaard"/>
      </w:pPr>
    </w:p>
    <w:p w14:paraId="0F5B8B12" w14:textId="77777777" w:rsidR="003504E5" w:rsidRDefault="003504E5" w:rsidP="003504E5">
      <w:pPr>
        <w:pStyle w:val="InVraplusstandaard"/>
      </w:pPr>
    </w:p>
    <w:p w14:paraId="45F2FAF8" w14:textId="77777777" w:rsidR="003504E5" w:rsidRDefault="003504E5" w:rsidP="003504E5">
      <w:pPr>
        <w:pStyle w:val="InVraplusstandaard"/>
      </w:pPr>
    </w:p>
    <w:p w14:paraId="1592D63C" w14:textId="77777777" w:rsidR="003504E5" w:rsidRDefault="003504E5" w:rsidP="003504E5">
      <w:pPr>
        <w:pStyle w:val="InVraplusstandaard"/>
      </w:pPr>
    </w:p>
    <w:p w14:paraId="3D3182FB" w14:textId="77777777" w:rsidR="003504E5" w:rsidRDefault="003504E5" w:rsidP="003504E5">
      <w:pPr>
        <w:pStyle w:val="InVraplusstandaard"/>
      </w:pPr>
    </w:p>
    <w:p w14:paraId="2F7AA017" w14:textId="77777777" w:rsidR="003504E5" w:rsidRDefault="003504E5" w:rsidP="003504E5">
      <w:pPr>
        <w:pStyle w:val="InVraplusstandaard"/>
      </w:pPr>
    </w:p>
    <w:p w14:paraId="0E5C6215" w14:textId="77777777" w:rsidR="003504E5" w:rsidRDefault="003504E5" w:rsidP="003504E5">
      <w:pPr>
        <w:pStyle w:val="InVraplusstandaard"/>
      </w:pPr>
    </w:p>
    <w:p w14:paraId="092B7D4C" w14:textId="77777777" w:rsidR="003504E5" w:rsidRDefault="003504E5" w:rsidP="003504E5">
      <w:pPr>
        <w:pStyle w:val="InVraplusstandaard"/>
      </w:pPr>
    </w:p>
    <w:p w14:paraId="647292E4" w14:textId="77777777" w:rsidR="003504E5" w:rsidRDefault="003504E5" w:rsidP="003504E5">
      <w:pPr>
        <w:pStyle w:val="InVraplusstandaard"/>
      </w:pPr>
    </w:p>
    <w:p w14:paraId="1A7A1D35" w14:textId="77777777" w:rsidR="003504E5" w:rsidRDefault="003504E5" w:rsidP="003504E5">
      <w:pPr>
        <w:pStyle w:val="InVraplusstandaard"/>
      </w:pPr>
    </w:p>
    <w:p w14:paraId="59BF2EB4" w14:textId="77777777" w:rsidR="003504E5" w:rsidRDefault="003504E5" w:rsidP="003504E5">
      <w:pPr>
        <w:pStyle w:val="InVraplusstandaard"/>
      </w:pPr>
    </w:p>
    <w:p w14:paraId="166F8EED" w14:textId="77777777" w:rsidR="003504E5" w:rsidRDefault="003504E5" w:rsidP="003504E5">
      <w:pPr>
        <w:pStyle w:val="InVraplusstandaard"/>
      </w:pPr>
    </w:p>
    <w:p w14:paraId="50CAE447" w14:textId="77777777" w:rsidR="003504E5" w:rsidRDefault="003504E5" w:rsidP="003504E5">
      <w:pPr>
        <w:pStyle w:val="InVraplusstandaard"/>
      </w:pPr>
    </w:p>
    <w:p w14:paraId="12A44AE4" w14:textId="77777777" w:rsidR="003504E5" w:rsidRDefault="003504E5" w:rsidP="003504E5">
      <w:pPr>
        <w:pStyle w:val="InVraplusstandaard"/>
      </w:pPr>
    </w:p>
    <w:p w14:paraId="43D9D12A" w14:textId="77777777" w:rsidR="003504E5" w:rsidRDefault="003504E5" w:rsidP="003504E5">
      <w:pPr>
        <w:pStyle w:val="InVraplusstandaard"/>
      </w:pPr>
    </w:p>
    <w:p w14:paraId="163A04EA" w14:textId="77777777" w:rsidR="003504E5" w:rsidRDefault="003504E5" w:rsidP="003504E5">
      <w:pPr>
        <w:pStyle w:val="InVraplusstandaard"/>
      </w:pPr>
    </w:p>
    <w:p w14:paraId="4ADB3184" w14:textId="77777777" w:rsidR="003504E5" w:rsidRDefault="003504E5" w:rsidP="003504E5">
      <w:pPr>
        <w:pStyle w:val="InVraplusstandaard"/>
      </w:pPr>
    </w:p>
    <w:p w14:paraId="56076ABF" w14:textId="7AE88C33" w:rsidR="003504E5" w:rsidRDefault="003504E5" w:rsidP="003504E5">
      <w:pPr>
        <w:pStyle w:val="InVraplusstandaard"/>
      </w:pPr>
      <w:r w:rsidRPr="00BC42B3">
        <w:rPr>
          <w:b/>
        </w:rPr>
        <w:t>Opdrachtgever:</w:t>
      </w:r>
      <w:r>
        <w:tab/>
      </w:r>
      <w:r w:rsidR="00DF069E">
        <w:t xml:space="preserve">Gemeente </w:t>
      </w:r>
      <w:r w:rsidR="00C15D09">
        <w:t>Noordenveld</w:t>
      </w:r>
    </w:p>
    <w:p w14:paraId="7596FA66" w14:textId="77777777" w:rsidR="003504E5" w:rsidRDefault="003504E5" w:rsidP="003504E5">
      <w:pPr>
        <w:pStyle w:val="InVraplusstandaard"/>
      </w:pPr>
      <w:r>
        <w:rPr>
          <w:noProof/>
        </w:rPr>
        <mc:AlternateContent>
          <mc:Choice Requires="wps">
            <w:drawing>
              <wp:anchor distT="0" distB="0" distL="114300" distR="114300" simplePos="0" relativeHeight="251659264" behindDoc="0" locked="1" layoutInCell="1" allowOverlap="1" wp14:anchorId="4B7FEC8C" wp14:editId="05A2A65C">
                <wp:simplePos x="0" y="0"/>
                <wp:positionH relativeFrom="page">
                  <wp:posOffset>3596640</wp:posOffset>
                </wp:positionH>
                <wp:positionV relativeFrom="page">
                  <wp:posOffset>3372485</wp:posOffset>
                </wp:positionV>
                <wp:extent cx="3268980" cy="136271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980" cy="1362710"/>
                        </a:xfrm>
                        <a:prstGeom prst="rect">
                          <a:avLst/>
                        </a:prstGeom>
                        <a:noFill/>
                        <a:ln>
                          <a:noFill/>
                        </a:ln>
                      </wps:spPr>
                      <wps:txbx>
                        <w:txbxContent>
                          <w:p w14:paraId="4B3E13DE" w14:textId="1A8AD8CB" w:rsidR="003504E5" w:rsidRPr="0092632B" w:rsidRDefault="003504E5" w:rsidP="003504E5">
                            <w:pPr>
                              <w:pStyle w:val="InVraplusstandaard"/>
                              <w:rPr>
                                <w:b/>
                              </w:rPr>
                            </w:pPr>
                            <w:bookmarkStart w:id="0" w:name="_Toc442199856"/>
                            <w:r w:rsidRPr="0092632B">
                              <w:rPr>
                                <w:b/>
                              </w:rPr>
                              <w:t>Titel:</w:t>
                            </w:r>
                            <w:bookmarkEnd w:id="0"/>
                            <w:r w:rsidRPr="0092632B">
                              <w:rPr>
                                <w:b/>
                              </w:rPr>
                              <w:t xml:space="preserve"> </w:t>
                            </w:r>
                            <w:r>
                              <w:rPr>
                                <w:b/>
                              </w:rPr>
                              <w:tab/>
                            </w:r>
                            <w:r>
                              <w:rPr>
                                <w:b/>
                              </w:rPr>
                              <w:tab/>
                            </w:r>
                            <w:r w:rsidRPr="007F3455">
                              <w:rPr>
                                <w:bCs/>
                              </w:rPr>
                              <w:fldChar w:fldCharType="begin"/>
                            </w:r>
                            <w:r w:rsidRPr="007F3455">
                              <w:rPr>
                                <w:bCs/>
                              </w:rPr>
                              <w:instrText xml:space="preserve"> DOCPROPERTY  "MFiles_PG89E85A5DD3164D23A061556CAA607AFF"  \* MERGEFORMAT </w:instrText>
                            </w:r>
                            <w:r w:rsidRPr="007F3455">
                              <w:rPr>
                                <w:bCs/>
                              </w:rPr>
                              <w:fldChar w:fldCharType="separate"/>
                            </w:r>
                            <w:r w:rsidR="009005C7">
                              <w:rPr>
                                <w:bCs/>
                              </w:rPr>
                              <w:t xml:space="preserve">V&amp;G Plan </w:t>
                            </w:r>
                            <w:r w:rsidR="00DF069E">
                              <w:rPr>
                                <w:bCs/>
                              </w:rPr>
                              <w:t>(</w:t>
                            </w:r>
                            <w:r w:rsidR="009005C7">
                              <w:rPr>
                                <w:bCs/>
                              </w:rPr>
                              <w:t>Ontwerp</w:t>
                            </w:r>
                            <w:r w:rsidRPr="007F3455">
                              <w:rPr>
                                <w:bCs/>
                              </w:rPr>
                              <w:fldChar w:fldCharType="end"/>
                            </w:r>
                            <w:r w:rsidR="00DF069E">
                              <w:rPr>
                                <w:bCs/>
                              </w:rPr>
                              <w:t>fase)</w:t>
                            </w:r>
                          </w:p>
                          <w:p w14:paraId="278D0C75" w14:textId="77777777" w:rsidR="003504E5" w:rsidRPr="0092632B" w:rsidRDefault="003504E5" w:rsidP="003504E5">
                            <w:pPr>
                              <w:pStyle w:val="InVraplusstandaard"/>
                              <w:rPr>
                                <w:b/>
                              </w:rPr>
                            </w:pPr>
                          </w:p>
                          <w:p w14:paraId="6923B20D" w14:textId="4CB9317C" w:rsidR="003504E5" w:rsidRPr="0092632B" w:rsidRDefault="003504E5" w:rsidP="003504E5">
                            <w:pPr>
                              <w:pStyle w:val="InVraplusstandaard"/>
                              <w:rPr>
                                <w:b/>
                                <w:bCs/>
                              </w:rPr>
                            </w:pPr>
                            <w:r w:rsidRPr="0092632B">
                              <w:rPr>
                                <w:b/>
                                <w:bCs/>
                              </w:rPr>
                              <w:t xml:space="preserve">Onderwerp: </w:t>
                            </w:r>
                            <w:r>
                              <w:rPr>
                                <w:b/>
                                <w:bCs/>
                              </w:rPr>
                              <w:tab/>
                            </w:r>
                            <w:r w:rsidR="00C15D09">
                              <w:t>Bom</w:t>
                            </w:r>
                            <w:r w:rsidR="00901001">
                              <w:t>en</w:t>
                            </w:r>
                            <w:r w:rsidR="00C15D09">
                              <w:t>onderhoud 2025-2029</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7FEC8C" id="_x0000_t202" coordsize="21600,21600" o:spt="202" path="m,l,21600r21600,l21600,xe">
                <v:stroke joinstyle="miter"/>
                <v:path gradientshapeok="t" o:connecttype="rect"/>
              </v:shapetype>
              <v:shape id="Text Box 2" o:spid="_x0000_s1026" type="#_x0000_t202" style="position:absolute;left:0;text-align:left;margin-left:283.2pt;margin-top:265.55pt;width:257.4pt;height:107.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" filled="f" stroked="f">
                <v:textbox inset="2mm,2mm,2mm,2mm">
                  <w:txbxContent>
                    <w:p w14:paraId="4B3E13DE" w14:textId="1A8AD8CB" w:rsidR="003504E5" w:rsidRPr="0092632B" w:rsidRDefault="003504E5" w:rsidP="003504E5">
                      <w:pPr>
                        <w:pStyle w:val="InVraplusstandaard"/>
                        <w:rPr>
                          <w:b/>
                        </w:rPr>
                      </w:pPr>
                      <w:bookmarkStart w:id="1" w:name="_Toc442199856"/>
                      <w:r w:rsidRPr="0092632B">
                        <w:rPr>
                          <w:b/>
                        </w:rPr>
                        <w:t>Titel:</w:t>
                      </w:r>
                      <w:bookmarkEnd w:id="1"/>
                      <w:r w:rsidRPr="0092632B">
                        <w:rPr>
                          <w:b/>
                        </w:rPr>
                        <w:t xml:space="preserve"> </w:t>
                      </w:r>
                      <w:r>
                        <w:rPr>
                          <w:b/>
                        </w:rPr>
                        <w:tab/>
                      </w:r>
                      <w:r>
                        <w:rPr>
                          <w:b/>
                        </w:rPr>
                        <w:tab/>
                      </w:r>
                      <w:r w:rsidRPr="007F3455">
                        <w:rPr>
                          <w:bCs/>
                        </w:rPr>
                        <w:fldChar w:fldCharType="begin"/>
                      </w:r>
                      <w:r w:rsidRPr="007F3455">
                        <w:rPr>
                          <w:bCs/>
                        </w:rPr>
                        <w:instrText xml:space="preserve"> DOCPROPERTY  "MFiles_PG89E85A5DD3164D23A061556CAA607AFF"  \* MERGEFORMAT </w:instrText>
                      </w:r>
                      <w:r w:rsidRPr="007F3455">
                        <w:rPr>
                          <w:bCs/>
                        </w:rPr>
                        <w:fldChar w:fldCharType="separate"/>
                      </w:r>
                      <w:r w:rsidR="009005C7">
                        <w:rPr>
                          <w:bCs/>
                        </w:rPr>
                        <w:t xml:space="preserve">V&amp;G Plan </w:t>
                      </w:r>
                      <w:r w:rsidR="00DF069E">
                        <w:rPr>
                          <w:bCs/>
                        </w:rPr>
                        <w:t>(</w:t>
                      </w:r>
                      <w:r w:rsidR="009005C7">
                        <w:rPr>
                          <w:bCs/>
                        </w:rPr>
                        <w:t>Ontwerp</w:t>
                      </w:r>
                      <w:r w:rsidRPr="007F3455">
                        <w:rPr>
                          <w:bCs/>
                        </w:rPr>
                        <w:fldChar w:fldCharType="end"/>
                      </w:r>
                      <w:r w:rsidR="00DF069E">
                        <w:rPr>
                          <w:bCs/>
                        </w:rPr>
                        <w:t>fase)</w:t>
                      </w:r>
                    </w:p>
                    <w:p w14:paraId="278D0C75" w14:textId="77777777" w:rsidR="003504E5" w:rsidRPr="0092632B" w:rsidRDefault="003504E5" w:rsidP="003504E5">
                      <w:pPr>
                        <w:pStyle w:val="InVraplusstandaard"/>
                        <w:rPr>
                          <w:b/>
                        </w:rPr>
                      </w:pPr>
                    </w:p>
                    <w:p w14:paraId="6923B20D" w14:textId="4CB9317C" w:rsidR="003504E5" w:rsidRPr="0092632B" w:rsidRDefault="003504E5" w:rsidP="003504E5">
                      <w:pPr>
                        <w:pStyle w:val="InVraplusstandaard"/>
                        <w:rPr>
                          <w:b/>
                          <w:bCs/>
                        </w:rPr>
                      </w:pPr>
                      <w:r w:rsidRPr="0092632B">
                        <w:rPr>
                          <w:b/>
                          <w:bCs/>
                        </w:rPr>
                        <w:t xml:space="preserve">Onderwerp: </w:t>
                      </w:r>
                      <w:r>
                        <w:rPr>
                          <w:b/>
                          <w:bCs/>
                        </w:rPr>
                        <w:tab/>
                      </w:r>
                      <w:r w:rsidR="00C15D09">
                        <w:t>Bom</w:t>
                      </w:r>
                      <w:r w:rsidR="00901001">
                        <w:t>en</w:t>
                      </w:r>
                      <w:r w:rsidR="00C15D09">
                        <w:t>onderhoud 2025-2029</w:t>
                      </w:r>
                    </w:p>
                  </w:txbxContent>
                </v:textbox>
                <w10:wrap anchorx="page" anchory="page"/>
                <w10:anchorlock/>
              </v:shape>
            </w:pict>
          </mc:Fallback>
        </mc:AlternateContent>
      </w:r>
    </w:p>
    <w:p w14:paraId="3C11132A" w14:textId="3F1D2436" w:rsidR="003504E5" w:rsidRDefault="003504E5" w:rsidP="003504E5">
      <w:pPr>
        <w:pStyle w:val="InVraplusstandaard"/>
      </w:pPr>
      <w:r>
        <w:rPr>
          <w:b/>
        </w:rPr>
        <w:t>Projectnummer</w:t>
      </w:r>
      <w:r w:rsidRPr="00BC42B3">
        <w:rPr>
          <w:b/>
        </w:rPr>
        <w:t>:</w:t>
      </w:r>
      <w:r>
        <w:tab/>
      </w:r>
      <w:r w:rsidR="00DF069E">
        <w:t>P6</w:t>
      </w:r>
      <w:r w:rsidR="00C15D09">
        <w:t>88</w:t>
      </w:r>
    </w:p>
    <w:p w14:paraId="761912B0" w14:textId="77777777" w:rsidR="003504E5" w:rsidRDefault="003504E5" w:rsidP="003504E5">
      <w:pPr>
        <w:pStyle w:val="InVraplusstandaard"/>
      </w:pPr>
      <w:r>
        <w:tab/>
      </w:r>
    </w:p>
    <w:p w14:paraId="3AEEE160" w14:textId="0D6E2FCC" w:rsidR="003504E5" w:rsidRDefault="003504E5" w:rsidP="003504E5">
      <w:pPr>
        <w:pStyle w:val="InVraplusstandaard"/>
      </w:pPr>
      <w:r>
        <w:rPr>
          <w:b/>
        </w:rPr>
        <w:t>Kenmerk</w:t>
      </w:r>
      <w:r w:rsidRPr="00BC42B3">
        <w:rPr>
          <w:b/>
        </w:rPr>
        <w:t>:</w:t>
      </w:r>
      <w:r>
        <w:rPr>
          <w:b/>
        </w:rPr>
        <w:tab/>
      </w:r>
      <w:r>
        <w:tab/>
      </w:r>
      <w:r w:rsidR="00AA5DC1">
        <w:t>0</w:t>
      </w:r>
    </w:p>
    <w:p w14:paraId="7948E807" w14:textId="77777777" w:rsidR="003504E5" w:rsidRDefault="003504E5" w:rsidP="003504E5">
      <w:pPr>
        <w:pStyle w:val="InVraplusstandaard"/>
      </w:pPr>
    </w:p>
    <w:p w14:paraId="7CFA51AB" w14:textId="6438BE86" w:rsidR="003504E5" w:rsidRPr="00BA21A0" w:rsidRDefault="003504E5" w:rsidP="003504E5">
      <w:pPr>
        <w:pStyle w:val="InVraplusstandaard"/>
      </w:pPr>
      <w:r w:rsidRPr="00BA21A0">
        <w:rPr>
          <w:b/>
          <w:bCs/>
        </w:rPr>
        <w:t>Revisie:</w:t>
      </w:r>
      <w:r w:rsidRPr="00BA21A0">
        <w:rPr>
          <w:b/>
          <w:bCs/>
        </w:rPr>
        <w:tab/>
      </w:r>
      <w:r w:rsidRPr="00BA21A0">
        <w:rPr>
          <w:b/>
          <w:bCs/>
        </w:rPr>
        <w:tab/>
      </w:r>
      <w:r w:rsidRPr="00BA21A0">
        <w:rPr>
          <w:b/>
          <w:bCs/>
        </w:rPr>
        <w:tab/>
      </w:r>
      <w:r w:rsidRPr="003A7475">
        <w:t>0</w:t>
      </w:r>
    </w:p>
    <w:p w14:paraId="2A1C1A83" w14:textId="77777777" w:rsidR="003504E5" w:rsidRDefault="003504E5" w:rsidP="003504E5">
      <w:pPr>
        <w:pStyle w:val="InVraplusstandaard"/>
      </w:pPr>
    </w:p>
    <w:p w14:paraId="1331E424" w14:textId="0BB48810" w:rsidR="003504E5" w:rsidRDefault="003504E5" w:rsidP="003504E5">
      <w:pPr>
        <w:pStyle w:val="InVraplusstandaard"/>
      </w:pPr>
      <w:r w:rsidRPr="00BC42B3">
        <w:rPr>
          <w:b/>
        </w:rPr>
        <w:t>Datum:</w:t>
      </w:r>
      <w:r>
        <w:tab/>
      </w:r>
      <w:r>
        <w:tab/>
      </w:r>
      <w:r>
        <w:tab/>
      </w:r>
      <w:r w:rsidR="004767C2">
        <w:t>1</w:t>
      </w:r>
      <w:r w:rsidR="00C15D09">
        <w:t>4</w:t>
      </w:r>
      <w:r w:rsidR="009005C7">
        <w:t>-</w:t>
      </w:r>
      <w:r w:rsidR="00C15D09">
        <w:t>0</w:t>
      </w:r>
      <w:r w:rsidR="004767C2">
        <w:t>7</w:t>
      </w:r>
      <w:r w:rsidR="009005C7">
        <w:t>-20</w:t>
      </w:r>
      <w:r w:rsidR="00C15D09">
        <w:t>25</w:t>
      </w:r>
    </w:p>
    <w:p w14:paraId="7C09F6AA" w14:textId="77777777" w:rsidR="003504E5" w:rsidRDefault="003504E5" w:rsidP="003504E5">
      <w:pPr>
        <w:pStyle w:val="InVraplusstandaard"/>
      </w:pPr>
    </w:p>
    <w:p w14:paraId="2548E3CD" w14:textId="5EE23875" w:rsidR="003504E5" w:rsidRDefault="003504E5" w:rsidP="003504E5">
      <w:pPr>
        <w:pStyle w:val="InVraplusstandaard"/>
      </w:pPr>
      <w:r w:rsidRPr="00BC42B3">
        <w:rPr>
          <w:b/>
        </w:rPr>
        <w:t>Opgesteld door:</w:t>
      </w:r>
      <w:r>
        <w:tab/>
      </w:r>
      <w:r w:rsidR="00C14AE2">
        <w:t>E.A. Kruidhof</w:t>
      </w:r>
    </w:p>
    <w:p w14:paraId="7857F5AD" w14:textId="77777777" w:rsidR="003504E5" w:rsidRDefault="003504E5" w:rsidP="003504E5">
      <w:pPr>
        <w:pStyle w:val="InVraplusstandaard"/>
      </w:pPr>
    </w:p>
    <w:p w14:paraId="6178F59E" w14:textId="2D7F308F" w:rsidR="003504E5" w:rsidRDefault="003504E5" w:rsidP="003504E5">
      <w:pPr>
        <w:pStyle w:val="InVraplusstandaard"/>
      </w:pPr>
      <w:r w:rsidRPr="00BC42B3">
        <w:rPr>
          <w:b/>
        </w:rPr>
        <w:t>Gecontroleerd door:</w:t>
      </w:r>
      <w:r>
        <w:tab/>
      </w:r>
      <w:fldSimple w:instr=" DOCPROPERTY  &quot;MFiles_PGB6A7D6847ED44A3EA6E454CC3C84A1C5&quot;  \* MERGEFORMAT ">
        <w:r w:rsidR="009005C7">
          <w:t xml:space="preserve"> </w:t>
        </w:r>
      </w:fldSimple>
      <w:r w:rsidR="00DF069E">
        <w:t>J.</w:t>
      </w:r>
      <w:r w:rsidR="001F6A51">
        <w:t>R.</w:t>
      </w:r>
      <w:r w:rsidR="00DF069E">
        <w:t xml:space="preserve"> Snijder</w:t>
      </w:r>
      <w:r w:rsidR="001F6A51">
        <w:t>s</w:t>
      </w:r>
    </w:p>
    <w:p w14:paraId="78738D54" w14:textId="77777777" w:rsidR="003504E5" w:rsidRDefault="003504E5" w:rsidP="003504E5">
      <w:pPr>
        <w:pStyle w:val="InVraplusstandaard"/>
      </w:pPr>
    </w:p>
    <w:p w14:paraId="0401D50B" w14:textId="0FA33396" w:rsidR="003504E5" w:rsidRDefault="003504E5" w:rsidP="003504E5">
      <w:pPr>
        <w:pStyle w:val="InVraplusstandaard"/>
      </w:pPr>
      <w:r w:rsidRPr="00BC42B3">
        <w:rPr>
          <w:b/>
        </w:rPr>
        <w:t>Status:</w:t>
      </w:r>
      <w:r>
        <w:tab/>
      </w:r>
      <w:r>
        <w:tab/>
      </w:r>
      <w:r>
        <w:tab/>
      </w:r>
      <w:r w:rsidR="004767C2">
        <w:t>Definitief</w:t>
      </w:r>
    </w:p>
    <w:p w14:paraId="5556AE7B" w14:textId="77777777" w:rsidR="003504E5" w:rsidRDefault="003504E5" w:rsidP="003504E5"/>
    <w:p w14:paraId="79709A51" w14:textId="77777777" w:rsidR="003504E5" w:rsidRDefault="003504E5" w:rsidP="003504E5">
      <w:pPr>
        <w:rPr>
          <w:rFonts w:eastAsiaTheme="minorEastAsia"/>
        </w:rPr>
      </w:pPr>
    </w:p>
    <w:sdt>
      <w:sdtPr>
        <w:rPr>
          <w:rFonts w:asciiTheme="minorHAnsi" w:hAnsiTheme="minorHAnsi"/>
          <w:b w:val="0"/>
          <w:sz w:val="22"/>
          <w:lang w:eastAsia="en-US"/>
        </w:rPr>
        <w:id w:val="-591474433"/>
        <w:docPartObj>
          <w:docPartGallery w:val="Table of Contents"/>
          <w:docPartUnique/>
        </w:docPartObj>
      </w:sdtPr>
      <w:sdtEndPr>
        <w:rPr>
          <w:bCs/>
        </w:rPr>
      </w:sdtEndPr>
      <w:sdtContent>
        <w:p w14:paraId="6FDD1C5E" w14:textId="77777777" w:rsidR="003504E5" w:rsidRDefault="003504E5" w:rsidP="003504E5">
          <w:pPr>
            <w:pStyle w:val="Kopvaninhoudsopgave"/>
          </w:pPr>
          <w:r>
            <w:t>Inhoud</w:t>
          </w:r>
        </w:p>
        <w:p w14:paraId="705E3725" w14:textId="0212423B" w:rsidR="00022DC5" w:rsidRDefault="003504E5">
          <w:pPr>
            <w:pStyle w:val="Inhopg1"/>
            <w:tabs>
              <w:tab w:val="left" w:pos="440"/>
              <w:tab w:val="right" w:leader="dot" w:pos="9062"/>
            </w:tabs>
            <w:rPr>
              <w:rFonts w:eastAsiaTheme="minorEastAsia"/>
              <w:noProof/>
              <w:kern w:val="2"/>
              <w:sz w:val="24"/>
              <w:szCs w:val="24"/>
              <w:lang w:eastAsia="nl-NL"/>
              <w14:ligatures w14:val="standardContextual"/>
            </w:rPr>
          </w:pPr>
          <w:r>
            <w:fldChar w:fldCharType="begin"/>
          </w:r>
          <w:r>
            <w:instrText xml:space="preserve"> TOC \o "1-3" \h \z \u </w:instrText>
          </w:r>
          <w:r>
            <w:fldChar w:fldCharType="separate"/>
          </w:r>
          <w:hyperlink w:anchor="_Toc203391622" w:history="1">
            <w:r w:rsidR="00022DC5" w:rsidRPr="00C0391F">
              <w:rPr>
                <w:rStyle w:val="Hyperlink"/>
                <w:noProof/>
              </w:rPr>
              <w:t>0.</w:t>
            </w:r>
            <w:r w:rsidR="00022DC5">
              <w:rPr>
                <w:rFonts w:eastAsiaTheme="minorEastAsia"/>
                <w:noProof/>
                <w:kern w:val="2"/>
                <w:sz w:val="24"/>
                <w:szCs w:val="24"/>
                <w:lang w:eastAsia="nl-NL"/>
                <w14:ligatures w14:val="standardContextual"/>
              </w:rPr>
              <w:tab/>
            </w:r>
            <w:r w:rsidR="00022DC5" w:rsidRPr="00C0391F">
              <w:rPr>
                <w:rStyle w:val="Hyperlink"/>
                <w:noProof/>
              </w:rPr>
              <w:t>Revisieblad</w:t>
            </w:r>
            <w:r w:rsidR="00022DC5">
              <w:rPr>
                <w:noProof/>
                <w:webHidden/>
              </w:rPr>
              <w:tab/>
            </w:r>
            <w:r w:rsidR="00022DC5">
              <w:rPr>
                <w:noProof/>
                <w:webHidden/>
              </w:rPr>
              <w:fldChar w:fldCharType="begin"/>
            </w:r>
            <w:r w:rsidR="00022DC5">
              <w:rPr>
                <w:noProof/>
                <w:webHidden/>
              </w:rPr>
              <w:instrText xml:space="preserve"> PAGEREF _Toc203391622 \h </w:instrText>
            </w:r>
            <w:r w:rsidR="00022DC5">
              <w:rPr>
                <w:noProof/>
                <w:webHidden/>
              </w:rPr>
            </w:r>
            <w:r w:rsidR="00022DC5">
              <w:rPr>
                <w:noProof/>
                <w:webHidden/>
              </w:rPr>
              <w:fldChar w:fldCharType="separate"/>
            </w:r>
            <w:r w:rsidR="00CD278F">
              <w:rPr>
                <w:noProof/>
                <w:webHidden/>
              </w:rPr>
              <w:t>4</w:t>
            </w:r>
            <w:r w:rsidR="00022DC5">
              <w:rPr>
                <w:noProof/>
                <w:webHidden/>
              </w:rPr>
              <w:fldChar w:fldCharType="end"/>
            </w:r>
          </w:hyperlink>
        </w:p>
        <w:p w14:paraId="69767FE6" w14:textId="2F26BE02" w:rsidR="00022DC5" w:rsidRDefault="00022DC5">
          <w:pPr>
            <w:pStyle w:val="Inhopg1"/>
            <w:tabs>
              <w:tab w:val="left" w:pos="440"/>
              <w:tab w:val="right" w:leader="dot" w:pos="9062"/>
            </w:tabs>
            <w:rPr>
              <w:rFonts w:eastAsiaTheme="minorEastAsia"/>
              <w:noProof/>
              <w:kern w:val="2"/>
              <w:sz w:val="24"/>
              <w:szCs w:val="24"/>
              <w:lang w:eastAsia="nl-NL"/>
              <w14:ligatures w14:val="standardContextual"/>
            </w:rPr>
          </w:pPr>
          <w:hyperlink w:anchor="_Toc203391623" w:history="1">
            <w:r w:rsidRPr="00C0391F">
              <w:rPr>
                <w:rStyle w:val="Hyperlink"/>
                <w:noProof/>
              </w:rPr>
              <w:t>1.</w:t>
            </w:r>
            <w:r>
              <w:rPr>
                <w:rFonts w:eastAsiaTheme="minorEastAsia"/>
                <w:noProof/>
                <w:kern w:val="2"/>
                <w:sz w:val="24"/>
                <w:szCs w:val="24"/>
                <w:lang w:eastAsia="nl-NL"/>
                <w14:ligatures w14:val="standardContextual"/>
              </w:rPr>
              <w:tab/>
            </w:r>
            <w:r w:rsidRPr="00C0391F">
              <w:rPr>
                <w:rStyle w:val="Hyperlink"/>
                <w:noProof/>
              </w:rPr>
              <w:t>Inleiding</w:t>
            </w:r>
            <w:r>
              <w:rPr>
                <w:noProof/>
                <w:webHidden/>
              </w:rPr>
              <w:tab/>
            </w:r>
            <w:r>
              <w:rPr>
                <w:noProof/>
                <w:webHidden/>
              </w:rPr>
              <w:fldChar w:fldCharType="begin"/>
            </w:r>
            <w:r>
              <w:rPr>
                <w:noProof/>
                <w:webHidden/>
              </w:rPr>
              <w:instrText xml:space="preserve"> PAGEREF _Toc203391623 \h </w:instrText>
            </w:r>
            <w:r>
              <w:rPr>
                <w:noProof/>
                <w:webHidden/>
              </w:rPr>
            </w:r>
            <w:r>
              <w:rPr>
                <w:noProof/>
                <w:webHidden/>
              </w:rPr>
              <w:fldChar w:fldCharType="separate"/>
            </w:r>
            <w:r w:rsidR="00CD278F">
              <w:rPr>
                <w:noProof/>
                <w:webHidden/>
              </w:rPr>
              <w:t>5</w:t>
            </w:r>
            <w:r>
              <w:rPr>
                <w:noProof/>
                <w:webHidden/>
              </w:rPr>
              <w:fldChar w:fldCharType="end"/>
            </w:r>
          </w:hyperlink>
        </w:p>
        <w:p w14:paraId="02158555" w14:textId="41B205B4" w:rsidR="00022DC5" w:rsidRDefault="00022DC5">
          <w:pPr>
            <w:pStyle w:val="Inhopg2"/>
            <w:tabs>
              <w:tab w:val="left" w:pos="960"/>
              <w:tab w:val="right" w:leader="dot" w:pos="9062"/>
            </w:tabs>
            <w:rPr>
              <w:rFonts w:eastAsiaTheme="minorEastAsia"/>
              <w:noProof/>
              <w:kern w:val="2"/>
              <w:sz w:val="24"/>
              <w:szCs w:val="24"/>
              <w:lang w:eastAsia="nl-NL"/>
              <w14:ligatures w14:val="standardContextual"/>
            </w:rPr>
          </w:pPr>
          <w:hyperlink w:anchor="_Toc203391624" w:history="1">
            <w:r w:rsidRPr="00C0391F">
              <w:rPr>
                <w:rStyle w:val="Hyperlink"/>
                <w:noProof/>
              </w:rPr>
              <w:t>1.1.</w:t>
            </w:r>
            <w:r>
              <w:rPr>
                <w:rFonts w:eastAsiaTheme="minorEastAsia"/>
                <w:noProof/>
                <w:kern w:val="2"/>
                <w:sz w:val="24"/>
                <w:szCs w:val="24"/>
                <w:lang w:eastAsia="nl-NL"/>
                <w14:ligatures w14:val="standardContextual"/>
              </w:rPr>
              <w:tab/>
            </w:r>
            <w:r w:rsidRPr="00C0391F">
              <w:rPr>
                <w:rStyle w:val="Hyperlink"/>
                <w:noProof/>
              </w:rPr>
              <w:t>Beschrijving van het tot stand te brengen project</w:t>
            </w:r>
            <w:r>
              <w:rPr>
                <w:noProof/>
                <w:webHidden/>
              </w:rPr>
              <w:tab/>
            </w:r>
            <w:r>
              <w:rPr>
                <w:noProof/>
                <w:webHidden/>
              </w:rPr>
              <w:fldChar w:fldCharType="begin"/>
            </w:r>
            <w:r>
              <w:rPr>
                <w:noProof/>
                <w:webHidden/>
              </w:rPr>
              <w:instrText xml:space="preserve"> PAGEREF _Toc203391624 \h </w:instrText>
            </w:r>
            <w:r>
              <w:rPr>
                <w:noProof/>
                <w:webHidden/>
              </w:rPr>
            </w:r>
            <w:r>
              <w:rPr>
                <w:noProof/>
                <w:webHidden/>
              </w:rPr>
              <w:fldChar w:fldCharType="separate"/>
            </w:r>
            <w:r w:rsidR="00CD278F">
              <w:rPr>
                <w:noProof/>
                <w:webHidden/>
              </w:rPr>
              <w:t>5</w:t>
            </w:r>
            <w:r>
              <w:rPr>
                <w:noProof/>
                <w:webHidden/>
              </w:rPr>
              <w:fldChar w:fldCharType="end"/>
            </w:r>
          </w:hyperlink>
        </w:p>
        <w:p w14:paraId="0EA8BB24" w14:textId="217E2447" w:rsidR="00022DC5" w:rsidRDefault="00022DC5">
          <w:pPr>
            <w:pStyle w:val="Inhopg2"/>
            <w:tabs>
              <w:tab w:val="left" w:pos="960"/>
              <w:tab w:val="right" w:leader="dot" w:pos="9062"/>
            </w:tabs>
            <w:rPr>
              <w:rFonts w:eastAsiaTheme="minorEastAsia"/>
              <w:noProof/>
              <w:kern w:val="2"/>
              <w:sz w:val="24"/>
              <w:szCs w:val="24"/>
              <w:lang w:eastAsia="nl-NL"/>
              <w14:ligatures w14:val="standardContextual"/>
            </w:rPr>
          </w:pPr>
          <w:hyperlink w:anchor="_Toc203391625" w:history="1">
            <w:r w:rsidRPr="00C0391F">
              <w:rPr>
                <w:rStyle w:val="Hyperlink"/>
                <w:noProof/>
              </w:rPr>
              <w:t>1.2.</w:t>
            </w:r>
            <w:r>
              <w:rPr>
                <w:rFonts w:eastAsiaTheme="minorEastAsia"/>
                <w:noProof/>
                <w:kern w:val="2"/>
                <w:sz w:val="24"/>
                <w:szCs w:val="24"/>
                <w:lang w:eastAsia="nl-NL"/>
                <w14:ligatures w14:val="standardContextual"/>
              </w:rPr>
              <w:tab/>
            </w:r>
            <w:r w:rsidRPr="00C0391F">
              <w:rPr>
                <w:rStyle w:val="Hyperlink"/>
                <w:noProof/>
              </w:rPr>
              <w:t>Leeswijzer</w:t>
            </w:r>
            <w:r>
              <w:rPr>
                <w:noProof/>
                <w:webHidden/>
              </w:rPr>
              <w:tab/>
            </w:r>
            <w:r>
              <w:rPr>
                <w:noProof/>
                <w:webHidden/>
              </w:rPr>
              <w:fldChar w:fldCharType="begin"/>
            </w:r>
            <w:r>
              <w:rPr>
                <w:noProof/>
                <w:webHidden/>
              </w:rPr>
              <w:instrText xml:space="preserve"> PAGEREF _Toc203391625 \h </w:instrText>
            </w:r>
            <w:r>
              <w:rPr>
                <w:noProof/>
                <w:webHidden/>
              </w:rPr>
            </w:r>
            <w:r>
              <w:rPr>
                <w:noProof/>
                <w:webHidden/>
              </w:rPr>
              <w:fldChar w:fldCharType="separate"/>
            </w:r>
            <w:r w:rsidR="00CD278F">
              <w:rPr>
                <w:noProof/>
                <w:webHidden/>
              </w:rPr>
              <w:t>6</w:t>
            </w:r>
            <w:r>
              <w:rPr>
                <w:noProof/>
                <w:webHidden/>
              </w:rPr>
              <w:fldChar w:fldCharType="end"/>
            </w:r>
          </w:hyperlink>
        </w:p>
        <w:p w14:paraId="7A1FFC77" w14:textId="3430AFAF" w:rsidR="00022DC5" w:rsidRDefault="00022DC5">
          <w:pPr>
            <w:pStyle w:val="Inhopg2"/>
            <w:tabs>
              <w:tab w:val="left" w:pos="960"/>
              <w:tab w:val="right" w:leader="dot" w:pos="9062"/>
            </w:tabs>
            <w:rPr>
              <w:rFonts w:eastAsiaTheme="minorEastAsia"/>
              <w:noProof/>
              <w:kern w:val="2"/>
              <w:sz w:val="24"/>
              <w:szCs w:val="24"/>
              <w:lang w:eastAsia="nl-NL"/>
              <w14:ligatures w14:val="standardContextual"/>
            </w:rPr>
          </w:pPr>
          <w:hyperlink w:anchor="_Toc203391626" w:history="1">
            <w:r w:rsidRPr="00C0391F">
              <w:rPr>
                <w:rStyle w:val="Hyperlink"/>
                <w:noProof/>
              </w:rPr>
              <w:t>1.3.</w:t>
            </w:r>
            <w:r>
              <w:rPr>
                <w:rFonts w:eastAsiaTheme="minorEastAsia"/>
                <w:noProof/>
                <w:kern w:val="2"/>
                <w:sz w:val="24"/>
                <w:szCs w:val="24"/>
                <w:lang w:eastAsia="nl-NL"/>
                <w14:ligatures w14:val="standardContextual"/>
              </w:rPr>
              <w:tab/>
            </w:r>
            <w:r w:rsidRPr="00C0391F">
              <w:rPr>
                <w:rStyle w:val="Hyperlink"/>
                <w:noProof/>
              </w:rPr>
              <w:t>Uitvoering en fasering</w:t>
            </w:r>
            <w:r>
              <w:rPr>
                <w:noProof/>
                <w:webHidden/>
              </w:rPr>
              <w:tab/>
            </w:r>
            <w:r>
              <w:rPr>
                <w:noProof/>
                <w:webHidden/>
              </w:rPr>
              <w:fldChar w:fldCharType="begin"/>
            </w:r>
            <w:r>
              <w:rPr>
                <w:noProof/>
                <w:webHidden/>
              </w:rPr>
              <w:instrText xml:space="preserve"> PAGEREF _Toc203391626 \h </w:instrText>
            </w:r>
            <w:r>
              <w:rPr>
                <w:noProof/>
                <w:webHidden/>
              </w:rPr>
            </w:r>
            <w:r>
              <w:rPr>
                <w:noProof/>
                <w:webHidden/>
              </w:rPr>
              <w:fldChar w:fldCharType="separate"/>
            </w:r>
            <w:r w:rsidR="00CD278F">
              <w:rPr>
                <w:noProof/>
                <w:webHidden/>
              </w:rPr>
              <w:t>6</w:t>
            </w:r>
            <w:r>
              <w:rPr>
                <w:noProof/>
                <w:webHidden/>
              </w:rPr>
              <w:fldChar w:fldCharType="end"/>
            </w:r>
          </w:hyperlink>
        </w:p>
        <w:p w14:paraId="38254E67" w14:textId="419881AA" w:rsidR="00022DC5" w:rsidRDefault="00022DC5">
          <w:pPr>
            <w:pStyle w:val="Inhopg2"/>
            <w:tabs>
              <w:tab w:val="left" w:pos="960"/>
              <w:tab w:val="right" w:leader="dot" w:pos="9062"/>
            </w:tabs>
            <w:rPr>
              <w:rFonts w:eastAsiaTheme="minorEastAsia"/>
              <w:noProof/>
              <w:kern w:val="2"/>
              <w:sz w:val="24"/>
              <w:szCs w:val="24"/>
              <w:lang w:eastAsia="nl-NL"/>
              <w14:ligatures w14:val="standardContextual"/>
            </w:rPr>
          </w:pPr>
          <w:hyperlink w:anchor="_Toc203391627" w:history="1">
            <w:r w:rsidRPr="00C0391F">
              <w:rPr>
                <w:rStyle w:val="Hyperlink"/>
                <w:rFonts w:eastAsia="Trebuchet MS"/>
                <w:noProof/>
              </w:rPr>
              <w:t>1.4.</w:t>
            </w:r>
            <w:r>
              <w:rPr>
                <w:rFonts w:eastAsiaTheme="minorEastAsia"/>
                <w:noProof/>
                <w:kern w:val="2"/>
                <w:sz w:val="24"/>
                <w:szCs w:val="24"/>
                <w:lang w:eastAsia="nl-NL"/>
                <w14:ligatures w14:val="standardContextual"/>
              </w:rPr>
              <w:tab/>
            </w:r>
            <w:r w:rsidRPr="00C0391F">
              <w:rPr>
                <w:rStyle w:val="Hyperlink"/>
                <w:rFonts w:eastAsia="Trebuchet MS"/>
                <w:noProof/>
              </w:rPr>
              <w:t>Planning</w:t>
            </w:r>
            <w:r>
              <w:rPr>
                <w:noProof/>
                <w:webHidden/>
              </w:rPr>
              <w:tab/>
            </w:r>
            <w:r>
              <w:rPr>
                <w:noProof/>
                <w:webHidden/>
              </w:rPr>
              <w:fldChar w:fldCharType="begin"/>
            </w:r>
            <w:r>
              <w:rPr>
                <w:noProof/>
                <w:webHidden/>
              </w:rPr>
              <w:instrText xml:space="preserve"> PAGEREF _Toc203391627 \h </w:instrText>
            </w:r>
            <w:r>
              <w:rPr>
                <w:noProof/>
                <w:webHidden/>
              </w:rPr>
            </w:r>
            <w:r>
              <w:rPr>
                <w:noProof/>
                <w:webHidden/>
              </w:rPr>
              <w:fldChar w:fldCharType="separate"/>
            </w:r>
            <w:r w:rsidR="00CD278F">
              <w:rPr>
                <w:noProof/>
                <w:webHidden/>
              </w:rPr>
              <w:t>7</w:t>
            </w:r>
            <w:r>
              <w:rPr>
                <w:noProof/>
                <w:webHidden/>
              </w:rPr>
              <w:fldChar w:fldCharType="end"/>
            </w:r>
          </w:hyperlink>
        </w:p>
        <w:p w14:paraId="0A3D91EC" w14:textId="7CD28C7A" w:rsidR="00022DC5" w:rsidRDefault="00022DC5">
          <w:pPr>
            <w:pStyle w:val="Inhopg2"/>
            <w:tabs>
              <w:tab w:val="left" w:pos="960"/>
              <w:tab w:val="right" w:leader="dot" w:pos="9062"/>
            </w:tabs>
            <w:rPr>
              <w:rFonts w:eastAsiaTheme="minorEastAsia"/>
              <w:noProof/>
              <w:kern w:val="2"/>
              <w:sz w:val="24"/>
              <w:szCs w:val="24"/>
              <w:lang w:eastAsia="nl-NL"/>
              <w14:ligatures w14:val="standardContextual"/>
            </w:rPr>
          </w:pPr>
          <w:hyperlink w:anchor="_Toc203391628" w:history="1">
            <w:r w:rsidRPr="00C0391F">
              <w:rPr>
                <w:rStyle w:val="Hyperlink"/>
                <w:rFonts w:eastAsia="Trebuchet MS"/>
                <w:noProof/>
              </w:rPr>
              <w:t>1.5.</w:t>
            </w:r>
            <w:r>
              <w:rPr>
                <w:rFonts w:eastAsiaTheme="minorEastAsia"/>
                <w:noProof/>
                <w:kern w:val="2"/>
                <w:sz w:val="24"/>
                <w:szCs w:val="24"/>
                <w:lang w:eastAsia="nl-NL"/>
                <w14:ligatures w14:val="standardContextual"/>
              </w:rPr>
              <w:tab/>
            </w:r>
            <w:r w:rsidRPr="00C0391F">
              <w:rPr>
                <w:rStyle w:val="Hyperlink"/>
                <w:rFonts w:eastAsia="Trebuchet MS"/>
                <w:noProof/>
              </w:rPr>
              <w:t>Afkortingen en omschrijving</w:t>
            </w:r>
            <w:r>
              <w:rPr>
                <w:noProof/>
                <w:webHidden/>
              </w:rPr>
              <w:tab/>
            </w:r>
            <w:r>
              <w:rPr>
                <w:noProof/>
                <w:webHidden/>
              </w:rPr>
              <w:fldChar w:fldCharType="begin"/>
            </w:r>
            <w:r>
              <w:rPr>
                <w:noProof/>
                <w:webHidden/>
              </w:rPr>
              <w:instrText xml:space="preserve"> PAGEREF _Toc203391628 \h </w:instrText>
            </w:r>
            <w:r>
              <w:rPr>
                <w:noProof/>
                <w:webHidden/>
              </w:rPr>
            </w:r>
            <w:r>
              <w:rPr>
                <w:noProof/>
                <w:webHidden/>
              </w:rPr>
              <w:fldChar w:fldCharType="separate"/>
            </w:r>
            <w:r w:rsidR="00CD278F">
              <w:rPr>
                <w:noProof/>
                <w:webHidden/>
              </w:rPr>
              <w:t>7</w:t>
            </w:r>
            <w:r>
              <w:rPr>
                <w:noProof/>
                <w:webHidden/>
              </w:rPr>
              <w:fldChar w:fldCharType="end"/>
            </w:r>
          </w:hyperlink>
        </w:p>
        <w:p w14:paraId="7713CFAA" w14:textId="0260E8D8" w:rsidR="00022DC5" w:rsidRDefault="00022DC5">
          <w:pPr>
            <w:pStyle w:val="Inhopg1"/>
            <w:tabs>
              <w:tab w:val="left" w:pos="440"/>
              <w:tab w:val="right" w:leader="dot" w:pos="9062"/>
            </w:tabs>
            <w:rPr>
              <w:rFonts w:eastAsiaTheme="minorEastAsia"/>
              <w:noProof/>
              <w:kern w:val="2"/>
              <w:sz w:val="24"/>
              <w:szCs w:val="24"/>
              <w:lang w:eastAsia="nl-NL"/>
              <w14:ligatures w14:val="standardContextual"/>
            </w:rPr>
          </w:pPr>
          <w:hyperlink w:anchor="_Toc203391629" w:history="1">
            <w:r w:rsidRPr="00C0391F">
              <w:rPr>
                <w:rStyle w:val="Hyperlink"/>
                <w:rFonts w:eastAsia="Trebuchet MS"/>
                <w:noProof/>
              </w:rPr>
              <w:t>2.</w:t>
            </w:r>
            <w:r>
              <w:rPr>
                <w:rFonts w:eastAsiaTheme="minorEastAsia"/>
                <w:noProof/>
                <w:kern w:val="2"/>
                <w:sz w:val="24"/>
                <w:szCs w:val="24"/>
                <w:lang w:eastAsia="nl-NL"/>
                <w14:ligatures w14:val="standardContextual"/>
              </w:rPr>
              <w:tab/>
            </w:r>
            <w:r w:rsidRPr="00C0391F">
              <w:rPr>
                <w:rStyle w:val="Hyperlink"/>
                <w:rFonts w:eastAsia="Trebuchet MS"/>
                <w:noProof/>
              </w:rPr>
              <w:t>Bij de totstandkoming betrokken partijen</w:t>
            </w:r>
            <w:r>
              <w:rPr>
                <w:noProof/>
                <w:webHidden/>
              </w:rPr>
              <w:tab/>
            </w:r>
            <w:r>
              <w:rPr>
                <w:noProof/>
                <w:webHidden/>
              </w:rPr>
              <w:fldChar w:fldCharType="begin"/>
            </w:r>
            <w:r>
              <w:rPr>
                <w:noProof/>
                <w:webHidden/>
              </w:rPr>
              <w:instrText xml:space="preserve"> PAGEREF _Toc203391629 \h </w:instrText>
            </w:r>
            <w:r>
              <w:rPr>
                <w:noProof/>
                <w:webHidden/>
              </w:rPr>
            </w:r>
            <w:r>
              <w:rPr>
                <w:noProof/>
                <w:webHidden/>
              </w:rPr>
              <w:fldChar w:fldCharType="separate"/>
            </w:r>
            <w:r w:rsidR="00CD278F">
              <w:rPr>
                <w:noProof/>
                <w:webHidden/>
              </w:rPr>
              <w:t>8</w:t>
            </w:r>
            <w:r>
              <w:rPr>
                <w:noProof/>
                <w:webHidden/>
              </w:rPr>
              <w:fldChar w:fldCharType="end"/>
            </w:r>
          </w:hyperlink>
        </w:p>
        <w:p w14:paraId="4E12B128" w14:textId="29EDA7B0" w:rsidR="00022DC5" w:rsidRDefault="00022DC5">
          <w:pPr>
            <w:pStyle w:val="Inhopg2"/>
            <w:tabs>
              <w:tab w:val="left" w:pos="960"/>
              <w:tab w:val="right" w:leader="dot" w:pos="9062"/>
            </w:tabs>
            <w:rPr>
              <w:rFonts w:eastAsiaTheme="minorEastAsia"/>
              <w:noProof/>
              <w:kern w:val="2"/>
              <w:sz w:val="24"/>
              <w:szCs w:val="24"/>
              <w:lang w:eastAsia="nl-NL"/>
              <w14:ligatures w14:val="standardContextual"/>
            </w:rPr>
          </w:pPr>
          <w:hyperlink w:anchor="_Toc203391630" w:history="1">
            <w:r w:rsidRPr="00C0391F">
              <w:rPr>
                <w:rStyle w:val="Hyperlink"/>
                <w:rFonts w:eastAsia="Trebuchet MS"/>
                <w:noProof/>
              </w:rPr>
              <w:t>2.1.</w:t>
            </w:r>
            <w:r>
              <w:rPr>
                <w:rFonts w:eastAsiaTheme="minorEastAsia"/>
                <w:noProof/>
                <w:kern w:val="2"/>
                <w:sz w:val="24"/>
                <w:szCs w:val="24"/>
                <w:lang w:eastAsia="nl-NL"/>
                <w14:ligatures w14:val="standardContextual"/>
              </w:rPr>
              <w:tab/>
            </w:r>
            <w:r w:rsidRPr="00C0391F">
              <w:rPr>
                <w:rStyle w:val="Hyperlink"/>
                <w:rFonts w:eastAsia="Trebuchet MS"/>
                <w:noProof/>
              </w:rPr>
              <w:t>Opdrachtgever</w:t>
            </w:r>
            <w:r>
              <w:rPr>
                <w:noProof/>
                <w:webHidden/>
              </w:rPr>
              <w:tab/>
            </w:r>
            <w:r>
              <w:rPr>
                <w:noProof/>
                <w:webHidden/>
              </w:rPr>
              <w:fldChar w:fldCharType="begin"/>
            </w:r>
            <w:r>
              <w:rPr>
                <w:noProof/>
                <w:webHidden/>
              </w:rPr>
              <w:instrText xml:space="preserve"> PAGEREF _Toc203391630 \h </w:instrText>
            </w:r>
            <w:r>
              <w:rPr>
                <w:noProof/>
                <w:webHidden/>
              </w:rPr>
            </w:r>
            <w:r>
              <w:rPr>
                <w:noProof/>
                <w:webHidden/>
              </w:rPr>
              <w:fldChar w:fldCharType="separate"/>
            </w:r>
            <w:r w:rsidR="00CD278F">
              <w:rPr>
                <w:noProof/>
                <w:webHidden/>
              </w:rPr>
              <w:t>8</w:t>
            </w:r>
            <w:r>
              <w:rPr>
                <w:noProof/>
                <w:webHidden/>
              </w:rPr>
              <w:fldChar w:fldCharType="end"/>
            </w:r>
          </w:hyperlink>
        </w:p>
        <w:p w14:paraId="3E2323DF" w14:textId="425F0800" w:rsidR="00022DC5" w:rsidRDefault="00022DC5">
          <w:pPr>
            <w:pStyle w:val="Inhopg2"/>
            <w:tabs>
              <w:tab w:val="left" w:pos="960"/>
              <w:tab w:val="right" w:leader="dot" w:pos="9062"/>
            </w:tabs>
            <w:rPr>
              <w:rFonts w:eastAsiaTheme="minorEastAsia"/>
              <w:noProof/>
              <w:kern w:val="2"/>
              <w:sz w:val="24"/>
              <w:szCs w:val="24"/>
              <w:lang w:eastAsia="nl-NL"/>
              <w14:ligatures w14:val="standardContextual"/>
            </w:rPr>
          </w:pPr>
          <w:hyperlink w:anchor="_Toc203391631" w:history="1">
            <w:r w:rsidRPr="00C0391F">
              <w:rPr>
                <w:rStyle w:val="Hyperlink"/>
                <w:rFonts w:eastAsia="Trebuchet MS"/>
                <w:noProof/>
              </w:rPr>
              <w:t>2.2.</w:t>
            </w:r>
            <w:r>
              <w:rPr>
                <w:rFonts w:eastAsiaTheme="minorEastAsia"/>
                <w:noProof/>
                <w:kern w:val="2"/>
                <w:sz w:val="24"/>
                <w:szCs w:val="24"/>
                <w:lang w:eastAsia="nl-NL"/>
                <w14:ligatures w14:val="standardContextual"/>
              </w:rPr>
              <w:tab/>
            </w:r>
            <w:r w:rsidRPr="00C0391F">
              <w:rPr>
                <w:rStyle w:val="Hyperlink"/>
                <w:rFonts w:eastAsia="Trebuchet MS"/>
                <w:noProof/>
              </w:rPr>
              <w:t>Ontwerpbureau</w:t>
            </w:r>
            <w:r>
              <w:rPr>
                <w:noProof/>
                <w:webHidden/>
              </w:rPr>
              <w:tab/>
            </w:r>
            <w:r>
              <w:rPr>
                <w:noProof/>
                <w:webHidden/>
              </w:rPr>
              <w:fldChar w:fldCharType="begin"/>
            </w:r>
            <w:r>
              <w:rPr>
                <w:noProof/>
                <w:webHidden/>
              </w:rPr>
              <w:instrText xml:space="preserve"> PAGEREF _Toc203391631 \h </w:instrText>
            </w:r>
            <w:r>
              <w:rPr>
                <w:noProof/>
                <w:webHidden/>
              </w:rPr>
            </w:r>
            <w:r>
              <w:rPr>
                <w:noProof/>
                <w:webHidden/>
              </w:rPr>
              <w:fldChar w:fldCharType="separate"/>
            </w:r>
            <w:r w:rsidR="00CD278F">
              <w:rPr>
                <w:noProof/>
                <w:webHidden/>
              </w:rPr>
              <w:t>8</w:t>
            </w:r>
            <w:r>
              <w:rPr>
                <w:noProof/>
                <w:webHidden/>
              </w:rPr>
              <w:fldChar w:fldCharType="end"/>
            </w:r>
          </w:hyperlink>
        </w:p>
        <w:p w14:paraId="652401C5" w14:textId="16595259" w:rsidR="00022DC5" w:rsidRDefault="00022DC5">
          <w:pPr>
            <w:pStyle w:val="Inhopg2"/>
            <w:tabs>
              <w:tab w:val="left" w:pos="960"/>
              <w:tab w:val="right" w:leader="dot" w:pos="9062"/>
            </w:tabs>
            <w:rPr>
              <w:rFonts w:eastAsiaTheme="minorEastAsia"/>
              <w:noProof/>
              <w:kern w:val="2"/>
              <w:sz w:val="24"/>
              <w:szCs w:val="24"/>
              <w:lang w:eastAsia="nl-NL"/>
              <w14:ligatures w14:val="standardContextual"/>
            </w:rPr>
          </w:pPr>
          <w:hyperlink w:anchor="_Toc203391632" w:history="1">
            <w:r w:rsidRPr="00C0391F">
              <w:rPr>
                <w:rStyle w:val="Hyperlink"/>
                <w:rFonts w:eastAsia="Trebuchet MS"/>
                <w:noProof/>
              </w:rPr>
              <w:t>2.3.</w:t>
            </w:r>
            <w:r>
              <w:rPr>
                <w:rFonts w:eastAsiaTheme="minorEastAsia"/>
                <w:noProof/>
                <w:kern w:val="2"/>
                <w:sz w:val="24"/>
                <w:szCs w:val="24"/>
                <w:lang w:eastAsia="nl-NL"/>
                <w14:ligatures w14:val="standardContextual"/>
              </w:rPr>
              <w:tab/>
            </w:r>
            <w:r w:rsidRPr="00C0391F">
              <w:rPr>
                <w:rStyle w:val="Hyperlink"/>
                <w:rFonts w:eastAsia="Trebuchet MS"/>
                <w:noProof/>
              </w:rPr>
              <w:t>Toezicht en directie</w:t>
            </w:r>
            <w:r>
              <w:rPr>
                <w:noProof/>
                <w:webHidden/>
              </w:rPr>
              <w:tab/>
            </w:r>
            <w:r>
              <w:rPr>
                <w:noProof/>
                <w:webHidden/>
              </w:rPr>
              <w:fldChar w:fldCharType="begin"/>
            </w:r>
            <w:r>
              <w:rPr>
                <w:noProof/>
                <w:webHidden/>
              </w:rPr>
              <w:instrText xml:space="preserve"> PAGEREF _Toc203391632 \h </w:instrText>
            </w:r>
            <w:r>
              <w:rPr>
                <w:noProof/>
                <w:webHidden/>
              </w:rPr>
            </w:r>
            <w:r>
              <w:rPr>
                <w:noProof/>
                <w:webHidden/>
              </w:rPr>
              <w:fldChar w:fldCharType="separate"/>
            </w:r>
            <w:r w:rsidR="00CD278F">
              <w:rPr>
                <w:noProof/>
                <w:webHidden/>
              </w:rPr>
              <w:t>8</w:t>
            </w:r>
            <w:r>
              <w:rPr>
                <w:noProof/>
                <w:webHidden/>
              </w:rPr>
              <w:fldChar w:fldCharType="end"/>
            </w:r>
          </w:hyperlink>
        </w:p>
        <w:p w14:paraId="3164C1A7" w14:textId="7CB97CD5" w:rsidR="00022DC5" w:rsidRDefault="00022DC5">
          <w:pPr>
            <w:pStyle w:val="Inhopg2"/>
            <w:tabs>
              <w:tab w:val="left" w:pos="960"/>
              <w:tab w:val="right" w:leader="dot" w:pos="9062"/>
            </w:tabs>
            <w:rPr>
              <w:rFonts w:eastAsiaTheme="minorEastAsia"/>
              <w:noProof/>
              <w:kern w:val="2"/>
              <w:sz w:val="24"/>
              <w:szCs w:val="24"/>
              <w:lang w:eastAsia="nl-NL"/>
              <w14:ligatures w14:val="standardContextual"/>
            </w:rPr>
          </w:pPr>
          <w:hyperlink w:anchor="_Toc203391633" w:history="1">
            <w:r w:rsidRPr="00C0391F">
              <w:rPr>
                <w:rStyle w:val="Hyperlink"/>
                <w:rFonts w:eastAsia="Trebuchet MS"/>
                <w:noProof/>
              </w:rPr>
              <w:t>2.4.</w:t>
            </w:r>
            <w:r>
              <w:rPr>
                <w:rFonts w:eastAsiaTheme="minorEastAsia"/>
                <w:noProof/>
                <w:kern w:val="2"/>
                <w:sz w:val="24"/>
                <w:szCs w:val="24"/>
                <w:lang w:eastAsia="nl-NL"/>
                <w14:ligatures w14:val="standardContextual"/>
              </w:rPr>
              <w:tab/>
            </w:r>
            <w:r w:rsidRPr="00C0391F">
              <w:rPr>
                <w:rStyle w:val="Hyperlink"/>
                <w:rFonts w:eastAsia="Trebuchet MS"/>
                <w:noProof/>
              </w:rPr>
              <w:t>V&amp;G-coördinator ontwerpfase</w:t>
            </w:r>
            <w:r>
              <w:rPr>
                <w:noProof/>
                <w:webHidden/>
              </w:rPr>
              <w:tab/>
            </w:r>
            <w:r>
              <w:rPr>
                <w:noProof/>
                <w:webHidden/>
              </w:rPr>
              <w:fldChar w:fldCharType="begin"/>
            </w:r>
            <w:r>
              <w:rPr>
                <w:noProof/>
                <w:webHidden/>
              </w:rPr>
              <w:instrText xml:space="preserve"> PAGEREF _Toc203391633 \h </w:instrText>
            </w:r>
            <w:r>
              <w:rPr>
                <w:noProof/>
                <w:webHidden/>
              </w:rPr>
            </w:r>
            <w:r>
              <w:rPr>
                <w:noProof/>
                <w:webHidden/>
              </w:rPr>
              <w:fldChar w:fldCharType="separate"/>
            </w:r>
            <w:r w:rsidR="00CD278F">
              <w:rPr>
                <w:noProof/>
                <w:webHidden/>
              </w:rPr>
              <w:t>8</w:t>
            </w:r>
            <w:r>
              <w:rPr>
                <w:noProof/>
                <w:webHidden/>
              </w:rPr>
              <w:fldChar w:fldCharType="end"/>
            </w:r>
          </w:hyperlink>
        </w:p>
        <w:p w14:paraId="0165EA68" w14:textId="08485816" w:rsidR="00022DC5" w:rsidRDefault="00022DC5">
          <w:pPr>
            <w:pStyle w:val="Inhopg2"/>
            <w:tabs>
              <w:tab w:val="left" w:pos="960"/>
              <w:tab w:val="right" w:leader="dot" w:pos="9062"/>
            </w:tabs>
            <w:rPr>
              <w:rFonts w:eastAsiaTheme="minorEastAsia"/>
              <w:noProof/>
              <w:kern w:val="2"/>
              <w:sz w:val="24"/>
              <w:szCs w:val="24"/>
              <w:lang w:eastAsia="nl-NL"/>
              <w14:ligatures w14:val="standardContextual"/>
            </w:rPr>
          </w:pPr>
          <w:hyperlink w:anchor="_Toc203391634" w:history="1">
            <w:r w:rsidRPr="00C0391F">
              <w:rPr>
                <w:rStyle w:val="Hyperlink"/>
                <w:rFonts w:eastAsia="Trebuchet MS"/>
                <w:noProof/>
              </w:rPr>
              <w:t>2.5.</w:t>
            </w:r>
            <w:r>
              <w:rPr>
                <w:rFonts w:eastAsiaTheme="minorEastAsia"/>
                <w:noProof/>
                <w:kern w:val="2"/>
                <w:sz w:val="24"/>
                <w:szCs w:val="24"/>
                <w:lang w:eastAsia="nl-NL"/>
                <w14:ligatures w14:val="standardContextual"/>
              </w:rPr>
              <w:tab/>
            </w:r>
            <w:r w:rsidRPr="00C0391F">
              <w:rPr>
                <w:rStyle w:val="Hyperlink"/>
                <w:rFonts w:eastAsia="Trebuchet MS"/>
                <w:noProof/>
              </w:rPr>
              <w:t>V&amp;G-coördinator aannemer</w:t>
            </w:r>
            <w:r>
              <w:rPr>
                <w:noProof/>
                <w:webHidden/>
              </w:rPr>
              <w:tab/>
            </w:r>
            <w:r>
              <w:rPr>
                <w:noProof/>
                <w:webHidden/>
              </w:rPr>
              <w:fldChar w:fldCharType="begin"/>
            </w:r>
            <w:r>
              <w:rPr>
                <w:noProof/>
                <w:webHidden/>
              </w:rPr>
              <w:instrText xml:space="preserve"> PAGEREF _Toc203391634 \h </w:instrText>
            </w:r>
            <w:r>
              <w:rPr>
                <w:noProof/>
                <w:webHidden/>
              </w:rPr>
            </w:r>
            <w:r>
              <w:rPr>
                <w:noProof/>
                <w:webHidden/>
              </w:rPr>
              <w:fldChar w:fldCharType="separate"/>
            </w:r>
            <w:r w:rsidR="00CD278F">
              <w:rPr>
                <w:noProof/>
                <w:webHidden/>
              </w:rPr>
              <w:t>9</w:t>
            </w:r>
            <w:r>
              <w:rPr>
                <w:noProof/>
                <w:webHidden/>
              </w:rPr>
              <w:fldChar w:fldCharType="end"/>
            </w:r>
          </w:hyperlink>
        </w:p>
        <w:p w14:paraId="3DDE36E1" w14:textId="60CA110F" w:rsidR="00022DC5" w:rsidRDefault="00022DC5">
          <w:pPr>
            <w:pStyle w:val="Inhopg2"/>
            <w:tabs>
              <w:tab w:val="left" w:pos="960"/>
              <w:tab w:val="right" w:leader="dot" w:pos="9062"/>
            </w:tabs>
            <w:rPr>
              <w:rFonts w:eastAsiaTheme="minorEastAsia"/>
              <w:noProof/>
              <w:kern w:val="2"/>
              <w:sz w:val="24"/>
              <w:szCs w:val="24"/>
              <w:lang w:eastAsia="nl-NL"/>
              <w14:ligatures w14:val="standardContextual"/>
            </w:rPr>
          </w:pPr>
          <w:hyperlink w:anchor="_Toc203391635" w:history="1">
            <w:r w:rsidRPr="00C0391F">
              <w:rPr>
                <w:rStyle w:val="Hyperlink"/>
                <w:rFonts w:eastAsia="Trebuchet MS"/>
                <w:noProof/>
              </w:rPr>
              <w:t>2.6.</w:t>
            </w:r>
            <w:r>
              <w:rPr>
                <w:rFonts w:eastAsiaTheme="minorEastAsia"/>
                <w:noProof/>
                <w:kern w:val="2"/>
                <w:sz w:val="24"/>
                <w:szCs w:val="24"/>
                <w:lang w:eastAsia="nl-NL"/>
                <w14:ligatures w14:val="standardContextual"/>
              </w:rPr>
              <w:tab/>
            </w:r>
            <w:r w:rsidRPr="00C0391F">
              <w:rPr>
                <w:rStyle w:val="Hyperlink"/>
                <w:rFonts w:eastAsia="Trebuchet MS"/>
                <w:noProof/>
              </w:rPr>
              <w:t>Uitvoerende partij</w:t>
            </w:r>
            <w:r>
              <w:rPr>
                <w:noProof/>
                <w:webHidden/>
              </w:rPr>
              <w:tab/>
            </w:r>
            <w:r>
              <w:rPr>
                <w:noProof/>
                <w:webHidden/>
              </w:rPr>
              <w:fldChar w:fldCharType="begin"/>
            </w:r>
            <w:r>
              <w:rPr>
                <w:noProof/>
                <w:webHidden/>
              </w:rPr>
              <w:instrText xml:space="preserve"> PAGEREF _Toc203391635 \h </w:instrText>
            </w:r>
            <w:r>
              <w:rPr>
                <w:noProof/>
                <w:webHidden/>
              </w:rPr>
            </w:r>
            <w:r>
              <w:rPr>
                <w:noProof/>
                <w:webHidden/>
              </w:rPr>
              <w:fldChar w:fldCharType="separate"/>
            </w:r>
            <w:r w:rsidR="00CD278F">
              <w:rPr>
                <w:noProof/>
                <w:webHidden/>
              </w:rPr>
              <w:t>9</w:t>
            </w:r>
            <w:r>
              <w:rPr>
                <w:noProof/>
                <w:webHidden/>
              </w:rPr>
              <w:fldChar w:fldCharType="end"/>
            </w:r>
          </w:hyperlink>
        </w:p>
        <w:p w14:paraId="10EC17D4" w14:textId="0B2D8329" w:rsidR="00022DC5" w:rsidRDefault="00022DC5">
          <w:pPr>
            <w:pStyle w:val="Inhopg2"/>
            <w:tabs>
              <w:tab w:val="left" w:pos="960"/>
              <w:tab w:val="right" w:leader="dot" w:pos="9062"/>
            </w:tabs>
            <w:rPr>
              <w:rFonts w:eastAsiaTheme="minorEastAsia"/>
              <w:noProof/>
              <w:kern w:val="2"/>
              <w:sz w:val="24"/>
              <w:szCs w:val="24"/>
              <w:lang w:eastAsia="nl-NL"/>
              <w14:ligatures w14:val="standardContextual"/>
            </w:rPr>
          </w:pPr>
          <w:hyperlink w:anchor="_Toc203391636" w:history="1">
            <w:r w:rsidRPr="00C0391F">
              <w:rPr>
                <w:rStyle w:val="Hyperlink"/>
                <w:rFonts w:eastAsia="Trebuchet MS"/>
                <w:noProof/>
              </w:rPr>
              <w:t>2.7.</w:t>
            </w:r>
            <w:r>
              <w:rPr>
                <w:rFonts w:eastAsiaTheme="minorEastAsia"/>
                <w:noProof/>
                <w:kern w:val="2"/>
                <w:sz w:val="24"/>
                <w:szCs w:val="24"/>
                <w:lang w:eastAsia="nl-NL"/>
                <w14:ligatures w14:val="standardContextual"/>
              </w:rPr>
              <w:tab/>
            </w:r>
            <w:r w:rsidRPr="00C0391F">
              <w:rPr>
                <w:rStyle w:val="Hyperlink"/>
                <w:rFonts w:eastAsia="Trebuchet MS"/>
                <w:noProof/>
              </w:rPr>
              <w:t>Nederlandse Arbeidsinspectie</w:t>
            </w:r>
            <w:r>
              <w:rPr>
                <w:noProof/>
                <w:webHidden/>
              </w:rPr>
              <w:tab/>
            </w:r>
            <w:r>
              <w:rPr>
                <w:noProof/>
                <w:webHidden/>
              </w:rPr>
              <w:fldChar w:fldCharType="begin"/>
            </w:r>
            <w:r>
              <w:rPr>
                <w:noProof/>
                <w:webHidden/>
              </w:rPr>
              <w:instrText xml:space="preserve"> PAGEREF _Toc203391636 \h </w:instrText>
            </w:r>
            <w:r>
              <w:rPr>
                <w:noProof/>
                <w:webHidden/>
              </w:rPr>
            </w:r>
            <w:r>
              <w:rPr>
                <w:noProof/>
                <w:webHidden/>
              </w:rPr>
              <w:fldChar w:fldCharType="separate"/>
            </w:r>
            <w:r w:rsidR="00CD278F">
              <w:rPr>
                <w:noProof/>
                <w:webHidden/>
              </w:rPr>
              <w:t>9</w:t>
            </w:r>
            <w:r>
              <w:rPr>
                <w:noProof/>
                <w:webHidden/>
              </w:rPr>
              <w:fldChar w:fldCharType="end"/>
            </w:r>
          </w:hyperlink>
        </w:p>
        <w:p w14:paraId="4C5AE6E6" w14:textId="59BE6976" w:rsidR="00022DC5" w:rsidRDefault="00022DC5">
          <w:pPr>
            <w:pStyle w:val="Inhopg1"/>
            <w:tabs>
              <w:tab w:val="left" w:pos="440"/>
              <w:tab w:val="right" w:leader="dot" w:pos="9062"/>
            </w:tabs>
            <w:rPr>
              <w:rFonts w:eastAsiaTheme="minorEastAsia"/>
              <w:noProof/>
              <w:kern w:val="2"/>
              <w:sz w:val="24"/>
              <w:szCs w:val="24"/>
              <w:lang w:eastAsia="nl-NL"/>
              <w14:ligatures w14:val="standardContextual"/>
            </w:rPr>
          </w:pPr>
          <w:hyperlink w:anchor="_Toc203391637" w:history="1">
            <w:r w:rsidRPr="00C0391F">
              <w:rPr>
                <w:rStyle w:val="Hyperlink"/>
                <w:rFonts w:eastAsia="Trebuchet MS"/>
                <w:noProof/>
              </w:rPr>
              <w:t>3.</w:t>
            </w:r>
            <w:r>
              <w:rPr>
                <w:rFonts w:eastAsiaTheme="minorEastAsia"/>
                <w:noProof/>
                <w:kern w:val="2"/>
                <w:sz w:val="24"/>
                <w:szCs w:val="24"/>
                <w:lang w:eastAsia="nl-NL"/>
                <w14:ligatures w14:val="standardContextual"/>
              </w:rPr>
              <w:tab/>
            </w:r>
            <w:r w:rsidRPr="00C0391F">
              <w:rPr>
                <w:rStyle w:val="Hyperlink"/>
                <w:rFonts w:eastAsia="Trebuchet MS"/>
                <w:noProof/>
              </w:rPr>
              <w:t>Risico-inventarisatie en evaluatie</w:t>
            </w:r>
            <w:r>
              <w:rPr>
                <w:noProof/>
                <w:webHidden/>
              </w:rPr>
              <w:tab/>
            </w:r>
            <w:r>
              <w:rPr>
                <w:noProof/>
                <w:webHidden/>
              </w:rPr>
              <w:fldChar w:fldCharType="begin"/>
            </w:r>
            <w:r>
              <w:rPr>
                <w:noProof/>
                <w:webHidden/>
              </w:rPr>
              <w:instrText xml:space="preserve"> PAGEREF _Toc203391637 \h </w:instrText>
            </w:r>
            <w:r>
              <w:rPr>
                <w:noProof/>
                <w:webHidden/>
              </w:rPr>
            </w:r>
            <w:r>
              <w:rPr>
                <w:noProof/>
                <w:webHidden/>
              </w:rPr>
              <w:fldChar w:fldCharType="separate"/>
            </w:r>
            <w:r w:rsidR="00CD278F">
              <w:rPr>
                <w:noProof/>
                <w:webHidden/>
              </w:rPr>
              <w:t>10</w:t>
            </w:r>
            <w:r>
              <w:rPr>
                <w:noProof/>
                <w:webHidden/>
              </w:rPr>
              <w:fldChar w:fldCharType="end"/>
            </w:r>
          </w:hyperlink>
        </w:p>
        <w:p w14:paraId="5658D8F3" w14:textId="5DB15338" w:rsidR="00022DC5" w:rsidRDefault="00022DC5">
          <w:pPr>
            <w:pStyle w:val="Inhopg2"/>
            <w:tabs>
              <w:tab w:val="left" w:pos="960"/>
              <w:tab w:val="right" w:leader="dot" w:pos="9062"/>
            </w:tabs>
            <w:rPr>
              <w:rFonts w:eastAsiaTheme="minorEastAsia"/>
              <w:noProof/>
              <w:kern w:val="2"/>
              <w:sz w:val="24"/>
              <w:szCs w:val="24"/>
              <w:lang w:eastAsia="nl-NL"/>
              <w14:ligatures w14:val="standardContextual"/>
            </w:rPr>
          </w:pPr>
          <w:hyperlink w:anchor="_Toc203391638" w:history="1">
            <w:r w:rsidRPr="00C0391F">
              <w:rPr>
                <w:rStyle w:val="Hyperlink"/>
                <w:rFonts w:eastAsia="Trebuchet MS"/>
                <w:noProof/>
              </w:rPr>
              <w:t>3.1.</w:t>
            </w:r>
            <w:r>
              <w:rPr>
                <w:rFonts w:eastAsiaTheme="minorEastAsia"/>
                <w:noProof/>
                <w:kern w:val="2"/>
                <w:sz w:val="24"/>
                <w:szCs w:val="24"/>
                <w:lang w:eastAsia="nl-NL"/>
                <w14:ligatures w14:val="standardContextual"/>
              </w:rPr>
              <w:tab/>
            </w:r>
            <w:r w:rsidRPr="00C0391F">
              <w:rPr>
                <w:rStyle w:val="Hyperlink"/>
                <w:rFonts w:eastAsia="Trebuchet MS"/>
                <w:noProof/>
              </w:rPr>
              <w:t>Locatie</w:t>
            </w:r>
            <w:r>
              <w:rPr>
                <w:noProof/>
                <w:webHidden/>
              </w:rPr>
              <w:tab/>
            </w:r>
            <w:r>
              <w:rPr>
                <w:noProof/>
                <w:webHidden/>
              </w:rPr>
              <w:fldChar w:fldCharType="begin"/>
            </w:r>
            <w:r>
              <w:rPr>
                <w:noProof/>
                <w:webHidden/>
              </w:rPr>
              <w:instrText xml:space="preserve"> PAGEREF _Toc203391638 \h </w:instrText>
            </w:r>
            <w:r>
              <w:rPr>
                <w:noProof/>
                <w:webHidden/>
              </w:rPr>
            </w:r>
            <w:r>
              <w:rPr>
                <w:noProof/>
                <w:webHidden/>
              </w:rPr>
              <w:fldChar w:fldCharType="separate"/>
            </w:r>
            <w:r w:rsidR="00CD278F">
              <w:rPr>
                <w:noProof/>
                <w:webHidden/>
              </w:rPr>
              <w:t>10</w:t>
            </w:r>
            <w:r>
              <w:rPr>
                <w:noProof/>
                <w:webHidden/>
              </w:rPr>
              <w:fldChar w:fldCharType="end"/>
            </w:r>
          </w:hyperlink>
        </w:p>
        <w:p w14:paraId="2987C27D" w14:textId="02357A18" w:rsidR="00022DC5" w:rsidRDefault="00022DC5">
          <w:pPr>
            <w:pStyle w:val="Inhopg2"/>
            <w:tabs>
              <w:tab w:val="left" w:pos="960"/>
              <w:tab w:val="right" w:leader="dot" w:pos="9062"/>
            </w:tabs>
            <w:rPr>
              <w:rFonts w:eastAsiaTheme="minorEastAsia"/>
              <w:noProof/>
              <w:kern w:val="2"/>
              <w:sz w:val="24"/>
              <w:szCs w:val="24"/>
              <w:lang w:eastAsia="nl-NL"/>
              <w14:ligatures w14:val="standardContextual"/>
            </w:rPr>
          </w:pPr>
          <w:hyperlink w:anchor="_Toc203391639" w:history="1">
            <w:r w:rsidRPr="00C0391F">
              <w:rPr>
                <w:rStyle w:val="Hyperlink"/>
                <w:rFonts w:eastAsia="Trebuchet MS"/>
                <w:noProof/>
              </w:rPr>
              <w:t>3.2.</w:t>
            </w:r>
            <w:r>
              <w:rPr>
                <w:rFonts w:eastAsiaTheme="minorEastAsia"/>
                <w:noProof/>
                <w:kern w:val="2"/>
                <w:sz w:val="24"/>
                <w:szCs w:val="24"/>
                <w:lang w:eastAsia="nl-NL"/>
                <w14:ligatures w14:val="standardContextual"/>
              </w:rPr>
              <w:tab/>
            </w:r>
            <w:r w:rsidRPr="00C0391F">
              <w:rPr>
                <w:rStyle w:val="Hyperlink"/>
                <w:rFonts w:eastAsia="Trebuchet MS"/>
                <w:noProof/>
              </w:rPr>
              <w:t>Omgevingsrisico’s</w:t>
            </w:r>
            <w:r>
              <w:rPr>
                <w:noProof/>
                <w:webHidden/>
              </w:rPr>
              <w:tab/>
            </w:r>
            <w:r>
              <w:rPr>
                <w:noProof/>
                <w:webHidden/>
              </w:rPr>
              <w:fldChar w:fldCharType="begin"/>
            </w:r>
            <w:r>
              <w:rPr>
                <w:noProof/>
                <w:webHidden/>
              </w:rPr>
              <w:instrText xml:space="preserve"> PAGEREF _Toc203391639 \h </w:instrText>
            </w:r>
            <w:r>
              <w:rPr>
                <w:noProof/>
                <w:webHidden/>
              </w:rPr>
            </w:r>
            <w:r>
              <w:rPr>
                <w:noProof/>
                <w:webHidden/>
              </w:rPr>
              <w:fldChar w:fldCharType="separate"/>
            </w:r>
            <w:r w:rsidR="00CD278F">
              <w:rPr>
                <w:noProof/>
                <w:webHidden/>
              </w:rPr>
              <w:t>10</w:t>
            </w:r>
            <w:r>
              <w:rPr>
                <w:noProof/>
                <w:webHidden/>
              </w:rPr>
              <w:fldChar w:fldCharType="end"/>
            </w:r>
          </w:hyperlink>
        </w:p>
        <w:p w14:paraId="583CF194" w14:textId="16684C16" w:rsidR="00022DC5" w:rsidRDefault="00022DC5">
          <w:pPr>
            <w:pStyle w:val="Inhopg2"/>
            <w:tabs>
              <w:tab w:val="left" w:pos="960"/>
              <w:tab w:val="right" w:leader="dot" w:pos="9062"/>
            </w:tabs>
            <w:rPr>
              <w:rFonts w:eastAsiaTheme="minorEastAsia"/>
              <w:noProof/>
              <w:kern w:val="2"/>
              <w:sz w:val="24"/>
              <w:szCs w:val="24"/>
              <w:lang w:eastAsia="nl-NL"/>
              <w14:ligatures w14:val="standardContextual"/>
            </w:rPr>
          </w:pPr>
          <w:hyperlink w:anchor="_Toc203391640" w:history="1">
            <w:r w:rsidRPr="00C0391F">
              <w:rPr>
                <w:rStyle w:val="Hyperlink"/>
                <w:rFonts w:eastAsia="Trebuchet MS"/>
                <w:noProof/>
              </w:rPr>
              <w:t>3.3.</w:t>
            </w:r>
            <w:r>
              <w:rPr>
                <w:rFonts w:eastAsiaTheme="minorEastAsia"/>
                <w:noProof/>
                <w:kern w:val="2"/>
                <w:sz w:val="24"/>
                <w:szCs w:val="24"/>
                <w:lang w:eastAsia="nl-NL"/>
                <w14:ligatures w14:val="standardContextual"/>
              </w:rPr>
              <w:tab/>
            </w:r>
            <w:r w:rsidRPr="00C0391F">
              <w:rPr>
                <w:rStyle w:val="Hyperlink"/>
                <w:rFonts w:eastAsia="Trebuchet MS"/>
                <w:noProof/>
              </w:rPr>
              <w:t>Beschrijving bovenmatige restrisico’s (ontwerpfase)</w:t>
            </w:r>
            <w:r>
              <w:rPr>
                <w:noProof/>
                <w:webHidden/>
              </w:rPr>
              <w:tab/>
            </w:r>
            <w:r>
              <w:rPr>
                <w:noProof/>
                <w:webHidden/>
              </w:rPr>
              <w:fldChar w:fldCharType="begin"/>
            </w:r>
            <w:r>
              <w:rPr>
                <w:noProof/>
                <w:webHidden/>
              </w:rPr>
              <w:instrText xml:space="preserve"> PAGEREF _Toc203391640 \h </w:instrText>
            </w:r>
            <w:r>
              <w:rPr>
                <w:noProof/>
                <w:webHidden/>
              </w:rPr>
            </w:r>
            <w:r>
              <w:rPr>
                <w:noProof/>
                <w:webHidden/>
              </w:rPr>
              <w:fldChar w:fldCharType="separate"/>
            </w:r>
            <w:r w:rsidR="00CD278F">
              <w:rPr>
                <w:noProof/>
                <w:webHidden/>
              </w:rPr>
              <w:t>12</w:t>
            </w:r>
            <w:r>
              <w:rPr>
                <w:noProof/>
                <w:webHidden/>
              </w:rPr>
              <w:fldChar w:fldCharType="end"/>
            </w:r>
          </w:hyperlink>
        </w:p>
        <w:p w14:paraId="350C8F23" w14:textId="1C26F800" w:rsidR="00022DC5" w:rsidRDefault="00022DC5">
          <w:pPr>
            <w:pStyle w:val="Inhopg3"/>
            <w:tabs>
              <w:tab w:val="left" w:pos="1440"/>
              <w:tab w:val="right" w:leader="dot" w:pos="9062"/>
            </w:tabs>
            <w:rPr>
              <w:rFonts w:eastAsiaTheme="minorEastAsia"/>
              <w:noProof/>
              <w:kern w:val="2"/>
              <w:sz w:val="24"/>
              <w:szCs w:val="24"/>
              <w:lang w:eastAsia="nl-NL"/>
              <w14:ligatures w14:val="standardContextual"/>
            </w:rPr>
          </w:pPr>
          <w:hyperlink w:anchor="_Toc203391641" w:history="1">
            <w:r w:rsidRPr="00C0391F">
              <w:rPr>
                <w:rStyle w:val="Hyperlink"/>
                <w:rFonts w:eastAsia="Trebuchet MS"/>
                <w:noProof/>
              </w:rPr>
              <w:t>3.3.1.</w:t>
            </w:r>
            <w:r>
              <w:rPr>
                <w:rFonts w:eastAsiaTheme="minorEastAsia"/>
                <w:noProof/>
                <w:kern w:val="2"/>
                <w:sz w:val="24"/>
                <w:szCs w:val="24"/>
                <w:lang w:eastAsia="nl-NL"/>
                <w14:ligatures w14:val="standardContextual"/>
              </w:rPr>
              <w:tab/>
            </w:r>
            <w:r w:rsidRPr="00C0391F">
              <w:rPr>
                <w:rStyle w:val="Hyperlink"/>
                <w:rFonts w:eastAsia="Trebuchet MS"/>
                <w:noProof/>
              </w:rPr>
              <w:t>Locatie</w:t>
            </w:r>
            <w:r>
              <w:rPr>
                <w:noProof/>
                <w:webHidden/>
              </w:rPr>
              <w:tab/>
            </w:r>
            <w:r>
              <w:rPr>
                <w:noProof/>
                <w:webHidden/>
              </w:rPr>
              <w:fldChar w:fldCharType="begin"/>
            </w:r>
            <w:r>
              <w:rPr>
                <w:noProof/>
                <w:webHidden/>
              </w:rPr>
              <w:instrText xml:space="preserve"> PAGEREF _Toc203391641 \h </w:instrText>
            </w:r>
            <w:r>
              <w:rPr>
                <w:noProof/>
                <w:webHidden/>
              </w:rPr>
            </w:r>
            <w:r>
              <w:rPr>
                <w:noProof/>
                <w:webHidden/>
              </w:rPr>
              <w:fldChar w:fldCharType="separate"/>
            </w:r>
            <w:r w:rsidR="00CD278F">
              <w:rPr>
                <w:noProof/>
                <w:webHidden/>
              </w:rPr>
              <w:t>12</w:t>
            </w:r>
            <w:r>
              <w:rPr>
                <w:noProof/>
                <w:webHidden/>
              </w:rPr>
              <w:fldChar w:fldCharType="end"/>
            </w:r>
          </w:hyperlink>
        </w:p>
        <w:p w14:paraId="3DDBF96C" w14:textId="3B8B5BA3" w:rsidR="00022DC5" w:rsidRDefault="00022DC5">
          <w:pPr>
            <w:pStyle w:val="Inhopg3"/>
            <w:tabs>
              <w:tab w:val="left" w:pos="1440"/>
              <w:tab w:val="right" w:leader="dot" w:pos="9062"/>
            </w:tabs>
            <w:rPr>
              <w:rFonts w:eastAsiaTheme="minorEastAsia"/>
              <w:noProof/>
              <w:kern w:val="2"/>
              <w:sz w:val="24"/>
              <w:szCs w:val="24"/>
              <w:lang w:eastAsia="nl-NL"/>
              <w14:ligatures w14:val="standardContextual"/>
            </w:rPr>
          </w:pPr>
          <w:hyperlink w:anchor="_Toc203391642" w:history="1">
            <w:r w:rsidRPr="00C0391F">
              <w:rPr>
                <w:rStyle w:val="Hyperlink"/>
                <w:rFonts w:eastAsia="Trebuchet MS"/>
                <w:noProof/>
              </w:rPr>
              <w:t>3.3.2.</w:t>
            </w:r>
            <w:r>
              <w:rPr>
                <w:rFonts w:eastAsiaTheme="minorEastAsia"/>
                <w:noProof/>
                <w:kern w:val="2"/>
                <w:sz w:val="24"/>
                <w:szCs w:val="24"/>
                <w:lang w:eastAsia="nl-NL"/>
                <w14:ligatures w14:val="standardContextual"/>
              </w:rPr>
              <w:tab/>
            </w:r>
            <w:r w:rsidRPr="00C0391F">
              <w:rPr>
                <w:rStyle w:val="Hyperlink"/>
                <w:rFonts w:eastAsia="Trebuchet MS"/>
                <w:noProof/>
              </w:rPr>
              <w:t>Grondwerk</w:t>
            </w:r>
            <w:r>
              <w:rPr>
                <w:noProof/>
                <w:webHidden/>
              </w:rPr>
              <w:tab/>
            </w:r>
            <w:r>
              <w:rPr>
                <w:noProof/>
                <w:webHidden/>
              </w:rPr>
              <w:fldChar w:fldCharType="begin"/>
            </w:r>
            <w:r>
              <w:rPr>
                <w:noProof/>
                <w:webHidden/>
              </w:rPr>
              <w:instrText xml:space="preserve"> PAGEREF _Toc203391642 \h </w:instrText>
            </w:r>
            <w:r>
              <w:rPr>
                <w:noProof/>
                <w:webHidden/>
              </w:rPr>
            </w:r>
            <w:r>
              <w:rPr>
                <w:noProof/>
                <w:webHidden/>
              </w:rPr>
              <w:fldChar w:fldCharType="separate"/>
            </w:r>
            <w:r w:rsidR="00CD278F">
              <w:rPr>
                <w:noProof/>
                <w:webHidden/>
              </w:rPr>
              <w:t>12</w:t>
            </w:r>
            <w:r>
              <w:rPr>
                <w:noProof/>
                <w:webHidden/>
              </w:rPr>
              <w:fldChar w:fldCharType="end"/>
            </w:r>
          </w:hyperlink>
        </w:p>
        <w:p w14:paraId="3AFC778E" w14:textId="0575A304" w:rsidR="00022DC5" w:rsidRDefault="00022DC5">
          <w:pPr>
            <w:pStyle w:val="Inhopg3"/>
            <w:tabs>
              <w:tab w:val="left" w:pos="1440"/>
              <w:tab w:val="right" w:leader="dot" w:pos="9062"/>
            </w:tabs>
            <w:rPr>
              <w:rFonts w:eastAsiaTheme="minorEastAsia"/>
              <w:noProof/>
              <w:kern w:val="2"/>
              <w:sz w:val="24"/>
              <w:szCs w:val="24"/>
              <w:lang w:eastAsia="nl-NL"/>
              <w14:ligatures w14:val="standardContextual"/>
            </w:rPr>
          </w:pPr>
          <w:hyperlink w:anchor="_Toc203391643" w:history="1">
            <w:r w:rsidRPr="00C0391F">
              <w:rPr>
                <w:rStyle w:val="Hyperlink"/>
                <w:rFonts w:eastAsia="Trebuchet MS"/>
                <w:noProof/>
              </w:rPr>
              <w:t>3.3.3.</w:t>
            </w:r>
            <w:r>
              <w:rPr>
                <w:rFonts w:eastAsiaTheme="minorEastAsia"/>
                <w:noProof/>
                <w:kern w:val="2"/>
                <w:sz w:val="24"/>
                <w:szCs w:val="24"/>
                <w:lang w:eastAsia="nl-NL"/>
                <w14:ligatures w14:val="standardContextual"/>
              </w:rPr>
              <w:tab/>
            </w:r>
            <w:r w:rsidRPr="00C0391F">
              <w:rPr>
                <w:rStyle w:val="Hyperlink"/>
                <w:rFonts w:eastAsia="Trebuchet MS"/>
                <w:noProof/>
              </w:rPr>
              <w:t>Kabels en leidingen</w:t>
            </w:r>
            <w:r>
              <w:rPr>
                <w:noProof/>
                <w:webHidden/>
              </w:rPr>
              <w:tab/>
            </w:r>
            <w:r>
              <w:rPr>
                <w:noProof/>
                <w:webHidden/>
              </w:rPr>
              <w:fldChar w:fldCharType="begin"/>
            </w:r>
            <w:r>
              <w:rPr>
                <w:noProof/>
                <w:webHidden/>
              </w:rPr>
              <w:instrText xml:space="preserve"> PAGEREF _Toc203391643 \h </w:instrText>
            </w:r>
            <w:r>
              <w:rPr>
                <w:noProof/>
                <w:webHidden/>
              </w:rPr>
            </w:r>
            <w:r>
              <w:rPr>
                <w:noProof/>
                <w:webHidden/>
              </w:rPr>
              <w:fldChar w:fldCharType="separate"/>
            </w:r>
            <w:r w:rsidR="00CD278F">
              <w:rPr>
                <w:noProof/>
                <w:webHidden/>
              </w:rPr>
              <w:t>13</w:t>
            </w:r>
            <w:r>
              <w:rPr>
                <w:noProof/>
                <w:webHidden/>
              </w:rPr>
              <w:fldChar w:fldCharType="end"/>
            </w:r>
          </w:hyperlink>
        </w:p>
        <w:p w14:paraId="02835BD4" w14:textId="26D62096" w:rsidR="00022DC5" w:rsidRDefault="00022DC5">
          <w:pPr>
            <w:pStyle w:val="Inhopg3"/>
            <w:tabs>
              <w:tab w:val="left" w:pos="1440"/>
              <w:tab w:val="right" w:leader="dot" w:pos="9062"/>
            </w:tabs>
            <w:rPr>
              <w:rFonts w:eastAsiaTheme="minorEastAsia"/>
              <w:noProof/>
              <w:kern w:val="2"/>
              <w:sz w:val="24"/>
              <w:szCs w:val="24"/>
              <w:lang w:eastAsia="nl-NL"/>
              <w14:ligatures w14:val="standardContextual"/>
            </w:rPr>
          </w:pPr>
          <w:hyperlink w:anchor="_Toc203391644" w:history="1">
            <w:r w:rsidRPr="00C0391F">
              <w:rPr>
                <w:rStyle w:val="Hyperlink"/>
                <w:rFonts w:eastAsia="Trebuchet MS"/>
                <w:noProof/>
              </w:rPr>
              <w:t>3.3.4.</w:t>
            </w:r>
            <w:r>
              <w:rPr>
                <w:rFonts w:eastAsiaTheme="minorEastAsia"/>
                <w:noProof/>
                <w:kern w:val="2"/>
                <w:sz w:val="24"/>
                <w:szCs w:val="24"/>
                <w:lang w:eastAsia="nl-NL"/>
                <w14:ligatures w14:val="standardContextual"/>
              </w:rPr>
              <w:tab/>
            </w:r>
            <w:r w:rsidRPr="00C0391F">
              <w:rPr>
                <w:rStyle w:val="Hyperlink"/>
                <w:rFonts w:eastAsia="Trebuchet MS"/>
                <w:noProof/>
              </w:rPr>
              <w:t>Fysieke belasting</w:t>
            </w:r>
            <w:r>
              <w:rPr>
                <w:noProof/>
                <w:webHidden/>
              </w:rPr>
              <w:tab/>
            </w:r>
            <w:r>
              <w:rPr>
                <w:noProof/>
                <w:webHidden/>
              </w:rPr>
              <w:fldChar w:fldCharType="begin"/>
            </w:r>
            <w:r>
              <w:rPr>
                <w:noProof/>
                <w:webHidden/>
              </w:rPr>
              <w:instrText xml:space="preserve"> PAGEREF _Toc203391644 \h </w:instrText>
            </w:r>
            <w:r>
              <w:rPr>
                <w:noProof/>
                <w:webHidden/>
              </w:rPr>
            </w:r>
            <w:r>
              <w:rPr>
                <w:noProof/>
                <w:webHidden/>
              </w:rPr>
              <w:fldChar w:fldCharType="separate"/>
            </w:r>
            <w:r w:rsidR="00CD278F">
              <w:rPr>
                <w:noProof/>
                <w:webHidden/>
              </w:rPr>
              <w:t>13</w:t>
            </w:r>
            <w:r>
              <w:rPr>
                <w:noProof/>
                <w:webHidden/>
              </w:rPr>
              <w:fldChar w:fldCharType="end"/>
            </w:r>
          </w:hyperlink>
        </w:p>
        <w:p w14:paraId="0466944F" w14:textId="24522A2A" w:rsidR="00022DC5" w:rsidRDefault="00022DC5">
          <w:pPr>
            <w:pStyle w:val="Inhopg3"/>
            <w:tabs>
              <w:tab w:val="left" w:pos="1440"/>
              <w:tab w:val="right" w:leader="dot" w:pos="9062"/>
            </w:tabs>
            <w:rPr>
              <w:rFonts w:eastAsiaTheme="minorEastAsia"/>
              <w:noProof/>
              <w:kern w:val="2"/>
              <w:sz w:val="24"/>
              <w:szCs w:val="24"/>
              <w:lang w:eastAsia="nl-NL"/>
              <w14:ligatures w14:val="standardContextual"/>
            </w:rPr>
          </w:pPr>
          <w:hyperlink w:anchor="_Toc203391645" w:history="1">
            <w:r w:rsidRPr="00C0391F">
              <w:rPr>
                <w:rStyle w:val="Hyperlink"/>
                <w:rFonts w:eastAsia="Trebuchet MS"/>
                <w:noProof/>
              </w:rPr>
              <w:t>3.3.5.</w:t>
            </w:r>
            <w:r>
              <w:rPr>
                <w:rFonts w:eastAsiaTheme="minorEastAsia"/>
                <w:noProof/>
                <w:kern w:val="2"/>
                <w:sz w:val="24"/>
                <w:szCs w:val="24"/>
                <w:lang w:eastAsia="nl-NL"/>
                <w14:ligatures w14:val="standardContextual"/>
              </w:rPr>
              <w:tab/>
            </w:r>
            <w:r w:rsidRPr="00C0391F">
              <w:rPr>
                <w:rStyle w:val="Hyperlink"/>
                <w:rFonts w:eastAsia="Trebuchet MS"/>
                <w:noProof/>
              </w:rPr>
              <w:t>Hijswerkzaamheden</w:t>
            </w:r>
            <w:r>
              <w:rPr>
                <w:noProof/>
                <w:webHidden/>
              </w:rPr>
              <w:tab/>
            </w:r>
            <w:r>
              <w:rPr>
                <w:noProof/>
                <w:webHidden/>
              </w:rPr>
              <w:fldChar w:fldCharType="begin"/>
            </w:r>
            <w:r>
              <w:rPr>
                <w:noProof/>
                <w:webHidden/>
              </w:rPr>
              <w:instrText xml:space="preserve"> PAGEREF _Toc203391645 \h </w:instrText>
            </w:r>
            <w:r>
              <w:rPr>
                <w:noProof/>
                <w:webHidden/>
              </w:rPr>
            </w:r>
            <w:r>
              <w:rPr>
                <w:noProof/>
                <w:webHidden/>
              </w:rPr>
              <w:fldChar w:fldCharType="separate"/>
            </w:r>
            <w:r w:rsidR="00CD278F">
              <w:rPr>
                <w:noProof/>
                <w:webHidden/>
              </w:rPr>
              <w:t>14</w:t>
            </w:r>
            <w:r>
              <w:rPr>
                <w:noProof/>
                <w:webHidden/>
              </w:rPr>
              <w:fldChar w:fldCharType="end"/>
            </w:r>
          </w:hyperlink>
        </w:p>
        <w:p w14:paraId="6E544855" w14:textId="4750B212" w:rsidR="00022DC5" w:rsidRDefault="00022DC5">
          <w:pPr>
            <w:pStyle w:val="Inhopg3"/>
            <w:tabs>
              <w:tab w:val="left" w:pos="1440"/>
              <w:tab w:val="right" w:leader="dot" w:pos="9062"/>
            </w:tabs>
            <w:rPr>
              <w:rFonts w:eastAsiaTheme="minorEastAsia"/>
              <w:noProof/>
              <w:kern w:val="2"/>
              <w:sz w:val="24"/>
              <w:szCs w:val="24"/>
              <w:lang w:eastAsia="nl-NL"/>
              <w14:ligatures w14:val="standardContextual"/>
            </w:rPr>
          </w:pPr>
          <w:hyperlink w:anchor="_Toc203391646" w:history="1">
            <w:r w:rsidRPr="00C0391F">
              <w:rPr>
                <w:rStyle w:val="Hyperlink"/>
                <w:noProof/>
              </w:rPr>
              <w:t>3.3.6.</w:t>
            </w:r>
            <w:r>
              <w:rPr>
                <w:rFonts w:eastAsiaTheme="minorEastAsia"/>
                <w:noProof/>
                <w:kern w:val="2"/>
                <w:sz w:val="24"/>
                <w:szCs w:val="24"/>
                <w:lang w:eastAsia="nl-NL"/>
                <w14:ligatures w14:val="standardContextual"/>
              </w:rPr>
              <w:tab/>
            </w:r>
            <w:r w:rsidRPr="00C0391F">
              <w:rPr>
                <w:rStyle w:val="Hyperlink"/>
                <w:noProof/>
              </w:rPr>
              <w:t>Werk derden</w:t>
            </w:r>
            <w:r>
              <w:rPr>
                <w:noProof/>
                <w:webHidden/>
              </w:rPr>
              <w:tab/>
            </w:r>
            <w:r>
              <w:rPr>
                <w:noProof/>
                <w:webHidden/>
              </w:rPr>
              <w:fldChar w:fldCharType="begin"/>
            </w:r>
            <w:r>
              <w:rPr>
                <w:noProof/>
                <w:webHidden/>
              </w:rPr>
              <w:instrText xml:space="preserve"> PAGEREF _Toc203391646 \h </w:instrText>
            </w:r>
            <w:r>
              <w:rPr>
                <w:noProof/>
                <w:webHidden/>
              </w:rPr>
            </w:r>
            <w:r>
              <w:rPr>
                <w:noProof/>
                <w:webHidden/>
              </w:rPr>
              <w:fldChar w:fldCharType="separate"/>
            </w:r>
            <w:r w:rsidR="00CD278F">
              <w:rPr>
                <w:noProof/>
                <w:webHidden/>
              </w:rPr>
              <w:t>14</w:t>
            </w:r>
            <w:r>
              <w:rPr>
                <w:noProof/>
                <w:webHidden/>
              </w:rPr>
              <w:fldChar w:fldCharType="end"/>
            </w:r>
          </w:hyperlink>
        </w:p>
        <w:p w14:paraId="3267C71A" w14:textId="1EEFF1AC" w:rsidR="00022DC5" w:rsidRDefault="00022DC5">
          <w:pPr>
            <w:pStyle w:val="Inhopg2"/>
            <w:tabs>
              <w:tab w:val="left" w:pos="960"/>
              <w:tab w:val="right" w:leader="dot" w:pos="9062"/>
            </w:tabs>
            <w:rPr>
              <w:rFonts w:eastAsiaTheme="minorEastAsia"/>
              <w:noProof/>
              <w:kern w:val="2"/>
              <w:sz w:val="24"/>
              <w:szCs w:val="24"/>
              <w:lang w:eastAsia="nl-NL"/>
              <w14:ligatures w14:val="standardContextual"/>
            </w:rPr>
          </w:pPr>
          <w:hyperlink w:anchor="_Toc203391647" w:history="1">
            <w:r w:rsidRPr="00C0391F">
              <w:rPr>
                <w:rStyle w:val="Hyperlink"/>
                <w:rFonts w:eastAsia="Trebuchet MS"/>
                <w:noProof/>
              </w:rPr>
              <w:t>3.4.</w:t>
            </w:r>
            <w:r>
              <w:rPr>
                <w:rFonts w:eastAsiaTheme="minorEastAsia"/>
                <w:noProof/>
                <w:kern w:val="2"/>
                <w:sz w:val="24"/>
                <w:szCs w:val="24"/>
                <w:lang w:eastAsia="nl-NL"/>
                <w14:ligatures w14:val="standardContextual"/>
              </w:rPr>
              <w:tab/>
            </w:r>
            <w:r w:rsidRPr="00C0391F">
              <w:rPr>
                <w:rStyle w:val="Hyperlink"/>
                <w:rFonts w:eastAsia="Trebuchet MS"/>
                <w:noProof/>
              </w:rPr>
              <w:t>Specifieke gevaren</w:t>
            </w:r>
            <w:r>
              <w:rPr>
                <w:noProof/>
                <w:webHidden/>
              </w:rPr>
              <w:tab/>
            </w:r>
            <w:r>
              <w:rPr>
                <w:noProof/>
                <w:webHidden/>
              </w:rPr>
              <w:fldChar w:fldCharType="begin"/>
            </w:r>
            <w:r>
              <w:rPr>
                <w:noProof/>
                <w:webHidden/>
              </w:rPr>
              <w:instrText xml:space="preserve"> PAGEREF _Toc203391647 \h </w:instrText>
            </w:r>
            <w:r>
              <w:rPr>
                <w:noProof/>
                <w:webHidden/>
              </w:rPr>
            </w:r>
            <w:r>
              <w:rPr>
                <w:noProof/>
                <w:webHidden/>
              </w:rPr>
              <w:fldChar w:fldCharType="separate"/>
            </w:r>
            <w:r w:rsidR="00CD278F">
              <w:rPr>
                <w:noProof/>
                <w:webHidden/>
              </w:rPr>
              <w:t>14</w:t>
            </w:r>
            <w:r>
              <w:rPr>
                <w:noProof/>
                <w:webHidden/>
              </w:rPr>
              <w:fldChar w:fldCharType="end"/>
            </w:r>
          </w:hyperlink>
        </w:p>
        <w:p w14:paraId="524E0018" w14:textId="6C505E97" w:rsidR="00022DC5" w:rsidRDefault="00022DC5">
          <w:pPr>
            <w:pStyle w:val="Inhopg1"/>
            <w:tabs>
              <w:tab w:val="left" w:pos="440"/>
              <w:tab w:val="right" w:leader="dot" w:pos="9062"/>
            </w:tabs>
            <w:rPr>
              <w:rFonts w:eastAsiaTheme="minorEastAsia"/>
              <w:noProof/>
              <w:kern w:val="2"/>
              <w:sz w:val="24"/>
              <w:szCs w:val="24"/>
              <w:lang w:eastAsia="nl-NL"/>
              <w14:ligatures w14:val="standardContextual"/>
            </w:rPr>
          </w:pPr>
          <w:hyperlink w:anchor="_Toc203391648" w:history="1">
            <w:r w:rsidRPr="00C0391F">
              <w:rPr>
                <w:rStyle w:val="Hyperlink"/>
                <w:rFonts w:eastAsia="Trebuchet MS"/>
                <w:noProof/>
              </w:rPr>
              <w:t>4.</w:t>
            </w:r>
            <w:r>
              <w:rPr>
                <w:rFonts w:eastAsiaTheme="minorEastAsia"/>
                <w:noProof/>
                <w:kern w:val="2"/>
                <w:sz w:val="24"/>
                <w:szCs w:val="24"/>
                <w:lang w:eastAsia="nl-NL"/>
                <w14:ligatures w14:val="standardContextual"/>
              </w:rPr>
              <w:tab/>
            </w:r>
            <w:r w:rsidRPr="00C0391F">
              <w:rPr>
                <w:rStyle w:val="Hyperlink"/>
                <w:rFonts w:eastAsia="Trebuchet MS"/>
                <w:noProof/>
              </w:rPr>
              <w:t>V&amp;G-dossier</w:t>
            </w:r>
            <w:r>
              <w:rPr>
                <w:noProof/>
                <w:webHidden/>
              </w:rPr>
              <w:tab/>
            </w:r>
            <w:r>
              <w:rPr>
                <w:noProof/>
                <w:webHidden/>
              </w:rPr>
              <w:fldChar w:fldCharType="begin"/>
            </w:r>
            <w:r>
              <w:rPr>
                <w:noProof/>
                <w:webHidden/>
              </w:rPr>
              <w:instrText xml:space="preserve"> PAGEREF _Toc203391648 \h </w:instrText>
            </w:r>
            <w:r>
              <w:rPr>
                <w:noProof/>
                <w:webHidden/>
              </w:rPr>
            </w:r>
            <w:r>
              <w:rPr>
                <w:noProof/>
                <w:webHidden/>
              </w:rPr>
              <w:fldChar w:fldCharType="separate"/>
            </w:r>
            <w:r w:rsidR="00CD278F">
              <w:rPr>
                <w:noProof/>
                <w:webHidden/>
              </w:rPr>
              <w:t>15</w:t>
            </w:r>
            <w:r>
              <w:rPr>
                <w:noProof/>
                <w:webHidden/>
              </w:rPr>
              <w:fldChar w:fldCharType="end"/>
            </w:r>
          </w:hyperlink>
        </w:p>
        <w:p w14:paraId="156675C8" w14:textId="3F448BCA" w:rsidR="00022DC5" w:rsidRDefault="00022DC5">
          <w:pPr>
            <w:pStyle w:val="Inhopg2"/>
            <w:tabs>
              <w:tab w:val="left" w:pos="960"/>
              <w:tab w:val="right" w:leader="dot" w:pos="9062"/>
            </w:tabs>
            <w:rPr>
              <w:rFonts w:eastAsiaTheme="minorEastAsia"/>
              <w:noProof/>
              <w:kern w:val="2"/>
              <w:sz w:val="24"/>
              <w:szCs w:val="24"/>
              <w:lang w:eastAsia="nl-NL"/>
              <w14:ligatures w14:val="standardContextual"/>
            </w:rPr>
          </w:pPr>
          <w:hyperlink w:anchor="_Toc203391649" w:history="1">
            <w:r w:rsidRPr="00C0391F">
              <w:rPr>
                <w:rStyle w:val="Hyperlink"/>
                <w:rFonts w:eastAsia="Trebuchet MS"/>
                <w:noProof/>
              </w:rPr>
              <w:t>4.1.</w:t>
            </w:r>
            <w:r>
              <w:rPr>
                <w:rFonts w:eastAsiaTheme="minorEastAsia"/>
                <w:noProof/>
                <w:kern w:val="2"/>
                <w:sz w:val="24"/>
                <w:szCs w:val="24"/>
                <w:lang w:eastAsia="nl-NL"/>
                <w14:ligatures w14:val="standardContextual"/>
              </w:rPr>
              <w:tab/>
            </w:r>
            <w:r w:rsidRPr="00C0391F">
              <w:rPr>
                <w:rStyle w:val="Hyperlink"/>
                <w:rFonts w:eastAsia="Trebuchet MS"/>
                <w:noProof/>
              </w:rPr>
              <w:t>Algemeen</w:t>
            </w:r>
            <w:r>
              <w:rPr>
                <w:noProof/>
                <w:webHidden/>
              </w:rPr>
              <w:tab/>
            </w:r>
            <w:r>
              <w:rPr>
                <w:noProof/>
                <w:webHidden/>
              </w:rPr>
              <w:fldChar w:fldCharType="begin"/>
            </w:r>
            <w:r>
              <w:rPr>
                <w:noProof/>
                <w:webHidden/>
              </w:rPr>
              <w:instrText xml:space="preserve"> PAGEREF _Toc203391649 \h </w:instrText>
            </w:r>
            <w:r>
              <w:rPr>
                <w:noProof/>
                <w:webHidden/>
              </w:rPr>
            </w:r>
            <w:r>
              <w:rPr>
                <w:noProof/>
                <w:webHidden/>
              </w:rPr>
              <w:fldChar w:fldCharType="separate"/>
            </w:r>
            <w:r w:rsidR="00CD278F">
              <w:rPr>
                <w:noProof/>
                <w:webHidden/>
              </w:rPr>
              <w:t>15</w:t>
            </w:r>
            <w:r>
              <w:rPr>
                <w:noProof/>
                <w:webHidden/>
              </w:rPr>
              <w:fldChar w:fldCharType="end"/>
            </w:r>
          </w:hyperlink>
        </w:p>
        <w:p w14:paraId="16C14410" w14:textId="5B11F62A" w:rsidR="00022DC5" w:rsidRDefault="00022DC5">
          <w:pPr>
            <w:pStyle w:val="Inhopg2"/>
            <w:tabs>
              <w:tab w:val="left" w:pos="960"/>
              <w:tab w:val="right" w:leader="dot" w:pos="9062"/>
            </w:tabs>
            <w:rPr>
              <w:rFonts w:eastAsiaTheme="minorEastAsia"/>
              <w:noProof/>
              <w:kern w:val="2"/>
              <w:sz w:val="24"/>
              <w:szCs w:val="24"/>
              <w:lang w:eastAsia="nl-NL"/>
              <w14:ligatures w14:val="standardContextual"/>
            </w:rPr>
          </w:pPr>
          <w:hyperlink w:anchor="_Toc203391650" w:history="1">
            <w:r w:rsidRPr="00C0391F">
              <w:rPr>
                <w:rStyle w:val="Hyperlink"/>
                <w:rFonts w:eastAsia="Trebuchet MS"/>
                <w:noProof/>
              </w:rPr>
              <w:t>4.2.</w:t>
            </w:r>
            <w:r>
              <w:rPr>
                <w:rFonts w:eastAsiaTheme="minorEastAsia"/>
                <w:noProof/>
                <w:kern w:val="2"/>
                <w:sz w:val="24"/>
                <w:szCs w:val="24"/>
                <w:lang w:eastAsia="nl-NL"/>
                <w14:ligatures w14:val="standardContextual"/>
              </w:rPr>
              <w:tab/>
            </w:r>
            <w:r w:rsidRPr="00C0391F">
              <w:rPr>
                <w:rStyle w:val="Hyperlink"/>
                <w:rFonts w:eastAsia="Trebuchet MS"/>
                <w:noProof/>
              </w:rPr>
              <w:t>Inhoud V&amp;G-dossier</w:t>
            </w:r>
            <w:r>
              <w:rPr>
                <w:noProof/>
                <w:webHidden/>
              </w:rPr>
              <w:tab/>
            </w:r>
            <w:r>
              <w:rPr>
                <w:noProof/>
                <w:webHidden/>
              </w:rPr>
              <w:fldChar w:fldCharType="begin"/>
            </w:r>
            <w:r>
              <w:rPr>
                <w:noProof/>
                <w:webHidden/>
              </w:rPr>
              <w:instrText xml:space="preserve"> PAGEREF _Toc203391650 \h </w:instrText>
            </w:r>
            <w:r>
              <w:rPr>
                <w:noProof/>
                <w:webHidden/>
              </w:rPr>
            </w:r>
            <w:r>
              <w:rPr>
                <w:noProof/>
                <w:webHidden/>
              </w:rPr>
              <w:fldChar w:fldCharType="separate"/>
            </w:r>
            <w:r w:rsidR="00CD278F">
              <w:rPr>
                <w:noProof/>
                <w:webHidden/>
              </w:rPr>
              <w:t>15</w:t>
            </w:r>
            <w:r>
              <w:rPr>
                <w:noProof/>
                <w:webHidden/>
              </w:rPr>
              <w:fldChar w:fldCharType="end"/>
            </w:r>
          </w:hyperlink>
        </w:p>
        <w:p w14:paraId="0F5CDB74" w14:textId="18AAEBB1" w:rsidR="00022DC5" w:rsidRDefault="00022DC5">
          <w:pPr>
            <w:pStyle w:val="Inhopg1"/>
            <w:tabs>
              <w:tab w:val="left" w:pos="440"/>
              <w:tab w:val="right" w:leader="dot" w:pos="9062"/>
            </w:tabs>
            <w:rPr>
              <w:rFonts w:eastAsiaTheme="minorEastAsia"/>
              <w:noProof/>
              <w:kern w:val="2"/>
              <w:sz w:val="24"/>
              <w:szCs w:val="24"/>
              <w:lang w:eastAsia="nl-NL"/>
              <w14:ligatures w14:val="standardContextual"/>
            </w:rPr>
          </w:pPr>
          <w:hyperlink w:anchor="_Toc203391651" w:history="1">
            <w:r w:rsidRPr="00C0391F">
              <w:rPr>
                <w:rStyle w:val="Hyperlink"/>
                <w:rFonts w:eastAsia="Trebuchet MS"/>
                <w:noProof/>
              </w:rPr>
              <w:t>5.</w:t>
            </w:r>
            <w:r>
              <w:rPr>
                <w:rFonts w:eastAsiaTheme="minorEastAsia"/>
                <w:noProof/>
                <w:kern w:val="2"/>
                <w:sz w:val="24"/>
                <w:szCs w:val="24"/>
                <w:lang w:eastAsia="nl-NL"/>
                <w14:ligatures w14:val="standardContextual"/>
              </w:rPr>
              <w:tab/>
            </w:r>
            <w:r w:rsidRPr="00C0391F">
              <w:rPr>
                <w:rStyle w:val="Hyperlink"/>
                <w:rFonts w:eastAsia="Trebuchet MS"/>
                <w:noProof/>
              </w:rPr>
              <w:t>Organisatie op de bouwplaats/V&amp;G-management</w:t>
            </w:r>
            <w:r>
              <w:rPr>
                <w:noProof/>
                <w:webHidden/>
              </w:rPr>
              <w:tab/>
            </w:r>
            <w:r>
              <w:rPr>
                <w:noProof/>
                <w:webHidden/>
              </w:rPr>
              <w:fldChar w:fldCharType="begin"/>
            </w:r>
            <w:r>
              <w:rPr>
                <w:noProof/>
                <w:webHidden/>
              </w:rPr>
              <w:instrText xml:space="preserve"> PAGEREF _Toc203391651 \h </w:instrText>
            </w:r>
            <w:r>
              <w:rPr>
                <w:noProof/>
                <w:webHidden/>
              </w:rPr>
            </w:r>
            <w:r>
              <w:rPr>
                <w:noProof/>
                <w:webHidden/>
              </w:rPr>
              <w:fldChar w:fldCharType="separate"/>
            </w:r>
            <w:r w:rsidR="00CD278F">
              <w:rPr>
                <w:noProof/>
                <w:webHidden/>
              </w:rPr>
              <w:t>16</w:t>
            </w:r>
            <w:r>
              <w:rPr>
                <w:noProof/>
                <w:webHidden/>
              </w:rPr>
              <w:fldChar w:fldCharType="end"/>
            </w:r>
          </w:hyperlink>
        </w:p>
        <w:p w14:paraId="785BA91C" w14:textId="31774F17" w:rsidR="00022DC5" w:rsidRDefault="00022DC5">
          <w:pPr>
            <w:pStyle w:val="Inhopg2"/>
            <w:tabs>
              <w:tab w:val="left" w:pos="960"/>
              <w:tab w:val="right" w:leader="dot" w:pos="9062"/>
            </w:tabs>
            <w:rPr>
              <w:rFonts w:eastAsiaTheme="minorEastAsia"/>
              <w:noProof/>
              <w:kern w:val="2"/>
              <w:sz w:val="24"/>
              <w:szCs w:val="24"/>
              <w:lang w:eastAsia="nl-NL"/>
              <w14:ligatures w14:val="standardContextual"/>
            </w:rPr>
          </w:pPr>
          <w:hyperlink w:anchor="_Toc203391652" w:history="1">
            <w:r w:rsidRPr="00C0391F">
              <w:rPr>
                <w:rStyle w:val="Hyperlink"/>
                <w:rFonts w:eastAsia="Trebuchet MS"/>
                <w:noProof/>
              </w:rPr>
              <w:t>5.1.</w:t>
            </w:r>
            <w:r>
              <w:rPr>
                <w:rFonts w:eastAsiaTheme="minorEastAsia"/>
                <w:noProof/>
                <w:kern w:val="2"/>
                <w:sz w:val="24"/>
                <w:szCs w:val="24"/>
                <w:lang w:eastAsia="nl-NL"/>
                <w14:ligatures w14:val="standardContextual"/>
              </w:rPr>
              <w:tab/>
            </w:r>
            <w:r w:rsidRPr="00C0391F">
              <w:rPr>
                <w:rStyle w:val="Hyperlink"/>
                <w:rFonts w:eastAsia="Trebuchet MS"/>
                <w:noProof/>
              </w:rPr>
              <w:t>Overleg</w:t>
            </w:r>
            <w:r>
              <w:rPr>
                <w:noProof/>
                <w:webHidden/>
              </w:rPr>
              <w:tab/>
            </w:r>
            <w:r>
              <w:rPr>
                <w:noProof/>
                <w:webHidden/>
              </w:rPr>
              <w:fldChar w:fldCharType="begin"/>
            </w:r>
            <w:r>
              <w:rPr>
                <w:noProof/>
                <w:webHidden/>
              </w:rPr>
              <w:instrText xml:space="preserve"> PAGEREF _Toc203391652 \h </w:instrText>
            </w:r>
            <w:r>
              <w:rPr>
                <w:noProof/>
                <w:webHidden/>
              </w:rPr>
            </w:r>
            <w:r>
              <w:rPr>
                <w:noProof/>
                <w:webHidden/>
              </w:rPr>
              <w:fldChar w:fldCharType="separate"/>
            </w:r>
            <w:r w:rsidR="00CD278F">
              <w:rPr>
                <w:noProof/>
                <w:webHidden/>
              </w:rPr>
              <w:t>16</w:t>
            </w:r>
            <w:r>
              <w:rPr>
                <w:noProof/>
                <w:webHidden/>
              </w:rPr>
              <w:fldChar w:fldCharType="end"/>
            </w:r>
          </w:hyperlink>
        </w:p>
        <w:p w14:paraId="6F738B4F" w14:textId="36A445B8" w:rsidR="00022DC5" w:rsidRDefault="00022DC5">
          <w:pPr>
            <w:pStyle w:val="Inhopg3"/>
            <w:tabs>
              <w:tab w:val="left" w:pos="1440"/>
              <w:tab w:val="right" w:leader="dot" w:pos="9062"/>
            </w:tabs>
            <w:rPr>
              <w:rFonts w:eastAsiaTheme="minorEastAsia"/>
              <w:noProof/>
              <w:kern w:val="2"/>
              <w:sz w:val="24"/>
              <w:szCs w:val="24"/>
              <w:lang w:eastAsia="nl-NL"/>
              <w14:ligatures w14:val="standardContextual"/>
            </w:rPr>
          </w:pPr>
          <w:hyperlink w:anchor="_Toc203391653" w:history="1">
            <w:r w:rsidRPr="00C0391F">
              <w:rPr>
                <w:rStyle w:val="Hyperlink"/>
                <w:rFonts w:eastAsia="Trebuchet MS"/>
                <w:noProof/>
              </w:rPr>
              <w:t>5.1.1.</w:t>
            </w:r>
            <w:r>
              <w:rPr>
                <w:rFonts w:eastAsiaTheme="minorEastAsia"/>
                <w:noProof/>
                <w:kern w:val="2"/>
                <w:sz w:val="24"/>
                <w:szCs w:val="24"/>
                <w:lang w:eastAsia="nl-NL"/>
                <w14:ligatures w14:val="standardContextual"/>
              </w:rPr>
              <w:tab/>
            </w:r>
            <w:r w:rsidRPr="00C0391F">
              <w:rPr>
                <w:rStyle w:val="Hyperlink"/>
                <w:rFonts w:eastAsia="Trebuchet MS"/>
                <w:noProof/>
              </w:rPr>
              <w:t>Bouwvergaderingen</w:t>
            </w:r>
            <w:r>
              <w:rPr>
                <w:noProof/>
                <w:webHidden/>
              </w:rPr>
              <w:tab/>
            </w:r>
            <w:r>
              <w:rPr>
                <w:noProof/>
                <w:webHidden/>
              </w:rPr>
              <w:fldChar w:fldCharType="begin"/>
            </w:r>
            <w:r>
              <w:rPr>
                <w:noProof/>
                <w:webHidden/>
              </w:rPr>
              <w:instrText xml:space="preserve"> PAGEREF _Toc203391653 \h </w:instrText>
            </w:r>
            <w:r>
              <w:rPr>
                <w:noProof/>
                <w:webHidden/>
              </w:rPr>
            </w:r>
            <w:r>
              <w:rPr>
                <w:noProof/>
                <w:webHidden/>
              </w:rPr>
              <w:fldChar w:fldCharType="separate"/>
            </w:r>
            <w:r w:rsidR="00CD278F">
              <w:rPr>
                <w:noProof/>
                <w:webHidden/>
              </w:rPr>
              <w:t>16</w:t>
            </w:r>
            <w:r>
              <w:rPr>
                <w:noProof/>
                <w:webHidden/>
              </w:rPr>
              <w:fldChar w:fldCharType="end"/>
            </w:r>
          </w:hyperlink>
        </w:p>
        <w:p w14:paraId="3EB44485" w14:textId="1FE689FA" w:rsidR="00022DC5" w:rsidRDefault="00022DC5">
          <w:pPr>
            <w:pStyle w:val="Inhopg3"/>
            <w:tabs>
              <w:tab w:val="left" w:pos="1440"/>
              <w:tab w:val="right" w:leader="dot" w:pos="9062"/>
            </w:tabs>
            <w:rPr>
              <w:rFonts w:eastAsiaTheme="minorEastAsia"/>
              <w:noProof/>
              <w:kern w:val="2"/>
              <w:sz w:val="24"/>
              <w:szCs w:val="24"/>
              <w:lang w:eastAsia="nl-NL"/>
              <w14:ligatures w14:val="standardContextual"/>
            </w:rPr>
          </w:pPr>
          <w:hyperlink w:anchor="_Toc203391654" w:history="1">
            <w:r w:rsidRPr="00C0391F">
              <w:rPr>
                <w:rStyle w:val="Hyperlink"/>
                <w:rFonts w:eastAsia="Trebuchet MS"/>
                <w:noProof/>
              </w:rPr>
              <w:t>5.1.2.</w:t>
            </w:r>
            <w:r>
              <w:rPr>
                <w:rFonts w:eastAsiaTheme="minorEastAsia"/>
                <w:noProof/>
                <w:kern w:val="2"/>
                <w:sz w:val="24"/>
                <w:szCs w:val="24"/>
                <w:lang w:eastAsia="nl-NL"/>
                <w14:ligatures w14:val="standardContextual"/>
              </w:rPr>
              <w:tab/>
            </w:r>
            <w:r w:rsidRPr="00C0391F">
              <w:rPr>
                <w:rStyle w:val="Hyperlink"/>
                <w:rFonts w:eastAsia="Trebuchet MS"/>
                <w:noProof/>
              </w:rPr>
              <w:t>Veiligheidsoverleg</w:t>
            </w:r>
            <w:r>
              <w:rPr>
                <w:noProof/>
                <w:webHidden/>
              </w:rPr>
              <w:tab/>
            </w:r>
            <w:r>
              <w:rPr>
                <w:noProof/>
                <w:webHidden/>
              </w:rPr>
              <w:fldChar w:fldCharType="begin"/>
            </w:r>
            <w:r>
              <w:rPr>
                <w:noProof/>
                <w:webHidden/>
              </w:rPr>
              <w:instrText xml:space="preserve"> PAGEREF _Toc203391654 \h </w:instrText>
            </w:r>
            <w:r>
              <w:rPr>
                <w:noProof/>
                <w:webHidden/>
              </w:rPr>
            </w:r>
            <w:r>
              <w:rPr>
                <w:noProof/>
                <w:webHidden/>
              </w:rPr>
              <w:fldChar w:fldCharType="separate"/>
            </w:r>
            <w:r w:rsidR="00CD278F">
              <w:rPr>
                <w:noProof/>
                <w:webHidden/>
              </w:rPr>
              <w:t>16</w:t>
            </w:r>
            <w:r>
              <w:rPr>
                <w:noProof/>
                <w:webHidden/>
              </w:rPr>
              <w:fldChar w:fldCharType="end"/>
            </w:r>
          </w:hyperlink>
        </w:p>
        <w:p w14:paraId="24B56EAC" w14:textId="64E7C5F4" w:rsidR="00022DC5" w:rsidRDefault="00022DC5">
          <w:pPr>
            <w:pStyle w:val="Inhopg2"/>
            <w:tabs>
              <w:tab w:val="left" w:pos="960"/>
              <w:tab w:val="right" w:leader="dot" w:pos="9062"/>
            </w:tabs>
            <w:rPr>
              <w:rFonts w:eastAsiaTheme="minorEastAsia"/>
              <w:noProof/>
              <w:kern w:val="2"/>
              <w:sz w:val="24"/>
              <w:szCs w:val="24"/>
              <w:lang w:eastAsia="nl-NL"/>
              <w14:ligatures w14:val="standardContextual"/>
            </w:rPr>
          </w:pPr>
          <w:hyperlink w:anchor="_Toc203391655" w:history="1">
            <w:r w:rsidRPr="00C0391F">
              <w:rPr>
                <w:rStyle w:val="Hyperlink"/>
                <w:rFonts w:eastAsia="Trebuchet MS"/>
                <w:noProof/>
              </w:rPr>
              <w:t>5.2.</w:t>
            </w:r>
            <w:r>
              <w:rPr>
                <w:rFonts w:eastAsiaTheme="minorEastAsia"/>
                <w:noProof/>
                <w:kern w:val="2"/>
                <w:sz w:val="24"/>
                <w:szCs w:val="24"/>
                <w:lang w:eastAsia="nl-NL"/>
                <w14:ligatures w14:val="standardContextual"/>
              </w:rPr>
              <w:tab/>
            </w:r>
            <w:r w:rsidRPr="00C0391F">
              <w:rPr>
                <w:rStyle w:val="Hyperlink"/>
                <w:rFonts w:eastAsia="Trebuchet MS"/>
                <w:noProof/>
              </w:rPr>
              <w:t>Taken en verantwoordelijkheden V&amp;G-coördinator uitvoeringsfase</w:t>
            </w:r>
            <w:r>
              <w:rPr>
                <w:noProof/>
                <w:webHidden/>
              </w:rPr>
              <w:tab/>
            </w:r>
            <w:r>
              <w:rPr>
                <w:noProof/>
                <w:webHidden/>
              </w:rPr>
              <w:fldChar w:fldCharType="begin"/>
            </w:r>
            <w:r>
              <w:rPr>
                <w:noProof/>
                <w:webHidden/>
              </w:rPr>
              <w:instrText xml:space="preserve"> PAGEREF _Toc203391655 \h </w:instrText>
            </w:r>
            <w:r>
              <w:rPr>
                <w:noProof/>
                <w:webHidden/>
              </w:rPr>
            </w:r>
            <w:r>
              <w:rPr>
                <w:noProof/>
                <w:webHidden/>
              </w:rPr>
              <w:fldChar w:fldCharType="separate"/>
            </w:r>
            <w:r w:rsidR="00CD278F">
              <w:rPr>
                <w:noProof/>
                <w:webHidden/>
              </w:rPr>
              <w:t>17</w:t>
            </w:r>
            <w:r>
              <w:rPr>
                <w:noProof/>
                <w:webHidden/>
              </w:rPr>
              <w:fldChar w:fldCharType="end"/>
            </w:r>
          </w:hyperlink>
        </w:p>
        <w:p w14:paraId="5F63737B" w14:textId="2389EBBD" w:rsidR="00022DC5" w:rsidRDefault="00022DC5">
          <w:pPr>
            <w:pStyle w:val="Inhopg2"/>
            <w:tabs>
              <w:tab w:val="left" w:pos="960"/>
              <w:tab w:val="right" w:leader="dot" w:pos="9062"/>
            </w:tabs>
            <w:rPr>
              <w:rFonts w:eastAsiaTheme="minorEastAsia"/>
              <w:noProof/>
              <w:kern w:val="2"/>
              <w:sz w:val="24"/>
              <w:szCs w:val="24"/>
              <w:lang w:eastAsia="nl-NL"/>
              <w14:ligatures w14:val="standardContextual"/>
            </w:rPr>
          </w:pPr>
          <w:hyperlink w:anchor="_Toc203391656" w:history="1">
            <w:r w:rsidRPr="00C0391F">
              <w:rPr>
                <w:rStyle w:val="Hyperlink"/>
                <w:noProof/>
              </w:rPr>
              <w:t>5.3.</w:t>
            </w:r>
            <w:r>
              <w:rPr>
                <w:rFonts w:eastAsiaTheme="minorEastAsia"/>
                <w:noProof/>
                <w:kern w:val="2"/>
                <w:sz w:val="24"/>
                <w:szCs w:val="24"/>
                <w:lang w:eastAsia="nl-NL"/>
                <w14:ligatures w14:val="standardContextual"/>
              </w:rPr>
              <w:tab/>
            </w:r>
            <w:r w:rsidRPr="00C0391F">
              <w:rPr>
                <w:rStyle w:val="Hyperlink"/>
                <w:noProof/>
              </w:rPr>
              <w:t>Uitvoering en toezicht op de maatregelen uit de RI&amp;E</w:t>
            </w:r>
            <w:r>
              <w:rPr>
                <w:noProof/>
                <w:webHidden/>
              </w:rPr>
              <w:tab/>
            </w:r>
            <w:r>
              <w:rPr>
                <w:noProof/>
                <w:webHidden/>
              </w:rPr>
              <w:fldChar w:fldCharType="begin"/>
            </w:r>
            <w:r>
              <w:rPr>
                <w:noProof/>
                <w:webHidden/>
              </w:rPr>
              <w:instrText xml:space="preserve"> PAGEREF _Toc203391656 \h </w:instrText>
            </w:r>
            <w:r>
              <w:rPr>
                <w:noProof/>
                <w:webHidden/>
              </w:rPr>
            </w:r>
            <w:r>
              <w:rPr>
                <w:noProof/>
                <w:webHidden/>
              </w:rPr>
              <w:fldChar w:fldCharType="separate"/>
            </w:r>
            <w:r w:rsidR="00CD278F">
              <w:rPr>
                <w:noProof/>
                <w:webHidden/>
              </w:rPr>
              <w:t>17</w:t>
            </w:r>
            <w:r>
              <w:rPr>
                <w:noProof/>
                <w:webHidden/>
              </w:rPr>
              <w:fldChar w:fldCharType="end"/>
            </w:r>
          </w:hyperlink>
        </w:p>
        <w:p w14:paraId="05521BF7" w14:textId="1E8902AF" w:rsidR="00022DC5" w:rsidRDefault="00022DC5">
          <w:pPr>
            <w:pStyle w:val="Inhopg3"/>
            <w:tabs>
              <w:tab w:val="left" w:pos="1440"/>
              <w:tab w:val="right" w:leader="dot" w:pos="9062"/>
            </w:tabs>
            <w:rPr>
              <w:rFonts w:eastAsiaTheme="minorEastAsia"/>
              <w:noProof/>
              <w:kern w:val="2"/>
              <w:sz w:val="24"/>
              <w:szCs w:val="24"/>
              <w:lang w:eastAsia="nl-NL"/>
              <w14:ligatures w14:val="standardContextual"/>
            </w:rPr>
          </w:pPr>
          <w:hyperlink w:anchor="_Toc203391657" w:history="1">
            <w:r w:rsidRPr="00C0391F">
              <w:rPr>
                <w:rStyle w:val="Hyperlink"/>
                <w:noProof/>
              </w:rPr>
              <w:t>5.3.1.</w:t>
            </w:r>
            <w:r>
              <w:rPr>
                <w:rFonts w:eastAsiaTheme="minorEastAsia"/>
                <w:noProof/>
                <w:kern w:val="2"/>
                <w:sz w:val="24"/>
                <w:szCs w:val="24"/>
                <w:lang w:eastAsia="nl-NL"/>
                <w14:ligatures w14:val="standardContextual"/>
              </w:rPr>
              <w:tab/>
            </w:r>
            <w:r w:rsidRPr="00C0391F">
              <w:rPr>
                <w:rStyle w:val="Hyperlink"/>
                <w:noProof/>
              </w:rPr>
              <w:t>Toezicht door de opdrachtgever (in het kader van V&amp;G)</w:t>
            </w:r>
            <w:r>
              <w:rPr>
                <w:noProof/>
                <w:webHidden/>
              </w:rPr>
              <w:tab/>
            </w:r>
            <w:r>
              <w:rPr>
                <w:noProof/>
                <w:webHidden/>
              </w:rPr>
              <w:fldChar w:fldCharType="begin"/>
            </w:r>
            <w:r>
              <w:rPr>
                <w:noProof/>
                <w:webHidden/>
              </w:rPr>
              <w:instrText xml:space="preserve"> PAGEREF _Toc203391657 \h </w:instrText>
            </w:r>
            <w:r>
              <w:rPr>
                <w:noProof/>
                <w:webHidden/>
              </w:rPr>
            </w:r>
            <w:r>
              <w:rPr>
                <w:noProof/>
                <w:webHidden/>
              </w:rPr>
              <w:fldChar w:fldCharType="separate"/>
            </w:r>
            <w:r w:rsidR="00CD278F">
              <w:rPr>
                <w:noProof/>
                <w:webHidden/>
              </w:rPr>
              <w:t>17</w:t>
            </w:r>
            <w:r>
              <w:rPr>
                <w:noProof/>
                <w:webHidden/>
              </w:rPr>
              <w:fldChar w:fldCharType="end"/>
            </w:r>
          </w:hyperlink>
        </w:p>
        <w:p w14:paraId="3A0783E2" w14:textId="5DC96B41" w:rsidR="00022DC5" w:rsidRDefault="00022DC5">
          <w:pPr>
            <w:pStyle w:val="Inhopg2"/>
            <w:tabs>
              <w:tab w:val="left" w:pos="960"/>
              <w:tab w:val="right" w:leader="dot" w:pos="9062"/>
            </w:tabs>
            <w:rPr>
              <w:rFonts w:eastAsiaTheme="minorEastAsia"/>
              <w:noProof/>
              <w:kern w:val="2"/>
              <w:sz w:val="24"/>
              <w:szCs w:val="24"/>
              <w:lang w:eastAsia="nl-NL"/>
              <w14:ligatures w14:val="standardContextual"/>
            </w:rPr>
          </w:pPr>
          <w:hyperlink w:anchor="_Toc203391658" w:history="1">
            <w:r w:rsidRPr="00C0391F">
              <w:rPr>
                <w:rStyle w:val="Hyperlink"/>
                <w:noProof/>
              </w:rPr>
              <w:t>5.4.</w:t>
            </w:r>
            <w:r>
              <w:rPr>
                <w:rFonts w:eastAsiaTheme="minorEastAsia"/>
                <w:noProof/>
                <w:kern w:val="2"/>
                <w:sz w:val="24"/>
                <w:szCs w:val="24"/>
                <w:lang w:eastAsia="nl-NL"/>
                <w14:ligatures w14:val="standardContextual"/>
              </w:rPr>
              <w:tab/>
            </w:r>
            <w:r w:rsidRPr="00C0391F">
              <w:rPr>
                <w:rStyle w:val="Hyperlink"/>
                <w:noProof/>
              </w:rPr>
              <w:t>Wijze van voorlichting en instructie</w:t>
            </w:r>
            <w:r>
              <w:rPr>
                <w:noProof/>
                <w:webHidden/>
              </w:rPr>
              <w:tab/>
            </w:r>
            <w:r>
              <w:rPr>
                <w:noProof/>
                <w:webHidden/>
              </w:rPr>
              <w:fldChar w:fldCharType="begin"/>
            </w:r>
            <w:r>
              <w:rPr>
                <w:noProof/>
                <w:webHidden/>
              </w:rPr>
              <w:instrText xml:space="preserve"> PAGEREF _Toc203391658 \h </w:instrText>
            </w:r>
            <w:r>
              <w:rPr>
                <w:noProof/>
                <w:webHidden/>
              </w:rPr>
            </w:r>
            <w:r>
              <w:rPr>
                <w:noProof/>
                <w:webHidden/>
              </w:rPr>
              <w:fldChar w:fldCharType="separate"/>
            </w:r>
            <w:r w:rsidR="00CD278F">
              <w:rPr>
                <w:noProof/>
                <w:webHidden/>
              </w:rPr>
              <w:t>18</w:t>
            </w:r>
            <w:r>
              <w:rPr>
                <w:noProof/>
                <w:webHidden/>
              </w:rPr>
              <w:fldChar w:fldCharType="end"/>
            </w:r>
          </w:hyperlink>
        </w:p>
        <w:p w14:paraId="4D5B54EF" w14:textId="7C0BAD57" w:rsidR="00022DC5" w:rsidRDefault="00022DC5">
          <w:pPr>
            <w:pStyle w:val="Inhopg1"/>
            <w:tabs>
              <w:tab w:val="left" w:pos="440"/>
              <w:tab w:val="right" w:leader="dot" w:pos="9062"/>
            </w:tabs>
            <w:rPr>
              <w:rFonts w:eastAsiaTheme="minorEastAsia"/>
              <w:noProof/>
              <w:kern w:val="2"/>
              <w:sz w:val="24"/>
              <w:szCs w:val="24"/>
              <w:lang w:eastAsia="nl-NL"/>
              <w14:ligatures w14:val="standardContextual"/>
            </w:rPr>
          </w:pPr>
          <w:hyperlink w:anchor="_Toc203391659" w:history="1">
            <w:r w:rsidRPr="00C0391F">
              <w:rPr>
                <w:rStyle w:val="Hyperlink"/>
                <w:rFonts w:eastAsia="Trebuchet MS"/>
                <w:noProof/>
              </w:rPr>
              <w:t>6.</w:t>
            </w:r>
            <w:r>
              <w:rPr>
                <w:rFonts w:eastAsiaTheme="minorEastAsia"/>
                <w:noProof/>
                <w:kern w:val="2"/>
                <w:sz w:val="24"/>
                <w:szCs w:val="24"/>
                <w:lang w:eastAsia="nl-NL"/>
                <w14:ligatures w14:val="standardContextual"/>
              </w:rPr>
              <w:tab/>
            </w:r>
            <w:r w:rsidRPr="00C0391F">
              <w:rPr>
                <w:rStyle w:val="Hyperlink"/>
                <w:rFonts w:eastAsia="Trebuchet MS"/>
                <w:noProof/>
              </w:rPr>
              <w:t>Risico Inventarisatie &amp; Evaluatie</w:t>
            </w:r>
            <w:r>
              <w:rPr>
                <w:noProof/>
                <w:webHidden/>
              </w:rPr>
              <w:tab/>
            </w:r>
            <w:r>
              <w:rPr>
                <w:noProof/>
                <w:webHidden/>
              </w:rPr>
              <w:fldChar w:fldCharType="begin"/>
            </w:r>
            <w:r>
              <w:rPr>
                <w:noProof/>
                <w:webHidden/>
              </w:rPr>
              <w:instrText xml:space="preserve"> PAGEREF _Toc203391659 \h </w:instrText>
            </w:r>
            <w:r>
              <w:rPr>
                <w:noProof/>
                <w:webHidden/>
              </w:rPr>
            </w:r>
            <w:r>
              <w:rPr>
                <w:noProof/>
                <w:webHidden/>
              </w:rPr>
              <w:fldChar w:fldCharType="separate"/>
            </w:r>
            <w:r w:rsidR="00CD278F">
              <w:rPr>
                <w:noProof/>
                <w:webHidden/>
              </w:rPr>
              <w:t>19</w:t>
            </w:r>
            <w:r>
              <w:rPr>
                <w:noProof/>
                <w:webHidden/>
              </w:rPr>
              <w:fldChar w:fldCharType="end"/>
            </w:r>
          </w:hyperlink>
        </w:p>
        <w:p w14:paraId="43D63AE0" w14:textId="661A851E" w:rsidR="00022DC5" w:rsidRDefault="00022DC5">
          <w:pPr>
            <w:pStyle w:val="Inhopg1"/>
            <w:tabs>
              <w:tab w:val="left" w:pos="1200"/>
              <w:tab w:val="right" w:leader="dot" w:pos="9062"/>
            </w:tabs>
            <w:rPr>
              <w:rFonts w:eastAsiaTheme="minorEastAsia"/>
              <w:noProof/>
              <w:kern w:val="2"/>
              <w:sz w:val="24"/>
              <w:szCs w:val="24"/>
              <w:lang w:eastAsia="nl-NL"/>
              <w14:ligatures w14:val="standardContextual"/>
            </w:rPr>
          </w:pPr>
          <w:hyperlink w:anchor="_Toc203391660" w:history="1">
            <w:r w:rsidRPr="00C0391F">
              <w:rPr>
                <w:rStyle w:val="Hyperlink"/>
                <w:rFonts w:eastAsia="Trebuchet MS"/>
                <w:noProof/>
              </w:rPr>
              <w:t>Bijlage 1</w:t>
            </w:r>
            <w:r>
              <w:rPr>
                <w:rFonts w:eastAsiaTheme="minorEastAsia"/>
                <w:noProof/>
                <w:kern w:val="2"/>
                <w:sz w:val="24"/>
                <w:szCs w:val="24"/>
                <w:lang w:eastAsia="nl-NL"/>
                <w14:ligatures w14:val="standardContextual"/>
              </w:rPr>
              <w:tab/>
            </w:r>
            <w:r w:rsidRPr="00C0391F">
              <w:rPr>
                <w:rStyle w:val="Hyperlink"/>
                <w:rFonts w:eastAsia="Trebuchet MS"/>
                <w:noProof/>
              </w:rPr>
              <w:t>Verificatie eisen V&amp;G-plan Arbobesluit</w:t>
            </w:r>
            <w:r>
              <w:rPr>
                <w:noProof/>
                <w:webHidden/>
              </w:rPr>
              <w:tab/>
            </w:r>
            <w:r>
              <w:rPr>
                <w:noProof/>
                <w:webHidden/>
              </w:rPr>
              <w:fldChar w:fldCharType="begin"/>
            </w:r>
            <w:r>
              <w:rPr>
                <w:noProof/>
                <w:webHidden/>
              </w:rPr>
              <w:instrText xml:space="preserve"> PAGEREF _Toc203391660 \h </w:instrText>
            </w:r>
            <w:r>
              <w:rPr>
                <w:noProof/>
                <w:webHidden/>
              </w:rPr>
            </w:r>
            <w:r>
              <w:rPr>
                <w:noProof/>
                <w:webHidden/>
              </w:rPr>
              <w:fldChar w:fldCharType="separate"/>
            </w:r>
            <w:r w:rsidR="00CD278F">
              <w:rPr>
                <w:noProof/>
                <w:webHidden/>
              </w:rPr>
              <w:t>20</w:t>
            </w:r>
            <w:r>
              <w:rPr>
                <w:noProof/>
                <w:webHidden/>
              </w:rPr>
              <w:fldChar w:fldCharType="end"/>
            </w:r>
          </w:hyperlink>
        </w:p>
        <w:p w14:paraId="0C9D8C5A" w14:textId="02DEEBE8" w:rsidR="00022DC5" w:rsidRDefault="00022DC5">
          <w:pPr>
            <w:pStyle w:val="Inhopg1"/>
            <w:tabs>
              <w:tab w:val="left" w:pos="1200"/>
              <w:tab w:val="right" w:leader="dot" w:pos="9062"/>
            </w:tabs>
            <w:rPr>
              <w:rFonts w:eastAsiaTheme="minorEastAsia"/>
              <w:noProof/>
              <w:kern w:val="2"/>
              <w:sz w:val="24"/>
              <w:szCs w:val="24"/>
              <w:lang w:eastAsia="nl-NL"/>
              <w14:ligatures w14:val="standardContextual"/>
            </w:rPr>
          </w:pPr>
          <w:hyperlink w:anchor="_Toc203391661" w:history="1">
            <w:r w:rsidRPr="00C0391F">
              <w:rPr>
                <w:rStyle w:val="Hyperlink"/>
                <w:rFonts w:eastAsia="Trebuchet MS"/>
                <w:noProof/>
              </w:rPr>
              <w:t>Bijlage 2</w:t>
            </w:r>
            <w:r>
              <w:rPr>
                <w:rFonts w:eastAsiaTheme="minorEastAsia"/>
                <w:noProof/>
                <w:kern w:val="2"/>
                <w:sz w:val="24"/>
                <w:szCs w:val="24"/>
                <w:lang w:eastAsia="nl-NL"/>
                <w14:ligatures w14:val="standardContextual"/>
              </w:rPr>
              <w:tab/>
            </w:r>
            <w:r w:rsidRPr="00C0391F">
              <w:rPr>
                <w:rStyle w:val="Hyperlink"/>
                <w:rFonts w:eastAsia="Trebuchet MS"/>
                <w:noProof/>
              </w:rPr>
              <w:t>Risico Inventarisatie &amp; Evaluatie  Bestek 940003.014</w:t>
            </w:r>
            <w:r>
              <w:rPr>
                <w:noProof/>
                <w:webHidden/>
              </w:rPr>
              <w:tab/>
            </w:r>
            <w:r>
              <w:rPr>
                <w:noProof/>
                <w:webHidden/>
              </w:rPr>
              <w:fldChar w:fldCharType="begin"/>
            </w:r>
            <w:r>
              <w:rPr>
                <w:noProof/>
                <w:webHidden/>
              </w:rPr>
              <w:instrText xml:space="preserve"> PAGEREF _Toc203391661 \h </w:instrText>
            </w:r>
            <w:r>
              <w:rPr>
                <w:noProof/>
                <w:webHidden/>
              </w:rPr>
            </w:r>
            <w:r>
              <w:rPr>
                <w:noProof/>
                <w:webHidden/>
              </w:rPr>
              <w:fldChar w:fldCharType="separate"/>
            </w:r>
            <w:r w:rsidR="00CD278F">
              <w:rPr>
                <w:noProof/>
                <w:webHidden/>
              </w:rPr>
              <w:t>22</w:t>
            </w:r>
            <w:r>
              <w:rPr>
                <w:noProof/>
                <w:webHidden/>
              </w:rPr>
              <w:fldChar w:fldCharType="end"/>
            </w:r>
          </w:hyperlink>
        </w:p>
        <w:p w14:paraId="7B43AA8B" w14:textId="131E1E88" w:rsidR="003504E5" w:rsidRDefault="003504E5" w:rsidP="003504E5">
          <w:r>
            <w:rPr>
              <w:b/>
              <w:bCs/>
            </w:rPr>
            <w:fldChar w:fldCharType="end"/>
          </w:r>
        </w:p>
      </w:sdtContent>
    </w:sdt>
    <w:p w14:paraId="6DF29CEA" w14:textId="77777777" w:rsidR="003504E5" w:rsidRDefault="003504E5" w:rsidP="003504E5"/>
    <w:p w14:paraId="0F7AB81E" w14:textId="77777777" w:rsidR="003504E5" w:rsidRDefault="003504E5" w:rsidP="003504E5"/>
    <w:p w14:paraId="71F61B28" w14:textId="77777777" w:rsidR="003504E5" w:rsidRDefault="003504E5" w:rsidP="003504E5"/>
    <w:p w14:paraId="097CB995" w14:textId="77777777" w:rsidR="003504E5" w:rsidRDefault="003504E5" w:rsidP="003504E5"/>
    <w:p w14:paraId="10E839E9" w14:textId="77777777" w:rsidR="003504E5" w:rsidRDefault="003504E5" w:rsidP="003504E5"/>
    <w:p w14:paraId="38025CA3" w14:textId="77777777" w:rsidR="003504E5" w:rsidRDefault="003504E5" w:rsidP="003504E5"/>
    <w:p w14:paraId="4DA8AD82" w14:textId="77777777" w:rsidR="003504E5" w:rsidRDefault="003504E5" w:rsidP="003504E5"/>
    <w:p w14:paraId="5B153B54" w14:textId="77777777" w:rsidR="003504E5" w:rsidRDefault="003504E5" w:rsidP="003504E5"/>
    <w:p w14:paraId="5891DCF5" w14:textId="77777777" w:rsidR="003504E5" w:rsidRDefault="003504E5" w:rsidP="003504E5"/>
    <w:p w14:paraId="6ED67BDE" w14:textId="77777777" w:rsidR="003504E5" w:rsidRDefault="003504E5" w:rsidP="003504E5"/>
    <w:p w14:paraId="355ADDD3" w14:textId="77777777" w:rsidR="003504E5" w:rsidRDefault="003504E5" w:rsidP="003504E5"/>
    <w:p w14:paraId="79FCA9F6" w14:textId="77777777" w:rsidR="003504E5" w:rsidRDefault="003504E5" w:rsidP="003504E5"/>
    <w:p w14:paraId="6D11390D" w14:textId="77777777" w:rsidR="003504E5" w:rsidRDefault="003504E5" w:rsidP="003504E5"/>
    <w:p w14:paraId="48C69D23" w14:textId="77777777" w:rsidR="003504E5" w:rsidRDefault="003504E5" w:rsidP="003504E5"/>
    <w:p w14:paraId="06871379" w14:textId="77777777" w:rsidR="003504E5" w:rsidRDefault="003504E5" w:rsidP="003504E5"/>
    <w:p w14:paraId="0702AE93" w14:textId="77777777" w:rsidR="003504E5" w:rsidRDefault="003504E5" w:rsidP="003504E5"/>
    <w:p w14:paraId="0CEFF7ED" w14:textId="77777777" w:rsidR="003504E5" w:rsidRDefault="003504E5" w:rsidP="003504E5"/>
    <w:p w14:paraId="6D06ED40" w14:textId="77777777" w:rsidR="003504E5" w:rsidRDefault="003504E5" w:rsidP="003504E5"/>
    <w:p w14:paraId="3DC8AC42" w14:textId="1BE71C1E" w:rsidR="00901001" w:rsidRDefault="00901001">
      <w:r>
        <w:br w:type="page"/>
      </w:r>
    </w:p>
    <w:p w14:paraId="0C2E7E26" w14:textId="77777777" w:rsidR="003504E5" w:rsidRDefault="003504E5" w:rsidP="003504E5"/>
    <w:p w14:paraId="56852B21" w14:textId="77777777" w:rsidR="003504E5" w:rsidRDefault="003504E5" w:rsidP="003504E5">
      <w:pPr>
        <w:pStyle w:val="InVrapluskop01"/>
        <w:numPr>
          <w:ilvl w:val="0"/>
          <w:numId w:val="4"/>
        </w:numPr>
      </w:pPr>
      <w:bookmarkStart w:id="2" w:name="_Toc203391622"/>
      <w:r>
        <w:t>Revisieblad</w:t>
      </w:r>
      <w:bookmarkEnd w:id="2"/>
    </w:p>
    <w:p w14:paraId="4DD471F2" w14:textId="77777777" w:rsidR="003504E5" w:rsidRDefault="003504E5" w:rsidP="003504E5">
      <w:pPr>
        <w:pStyle w:val="InVraplusstandaard"/>
      </w:pPr>
    </w:p>
    <w:tbl>
      <w:tblPr>
        <w:tblStyle w:val="Tabelraster"/>
        <w:tblW w:w="0" w:type="auto"/>
        <w:tblLook w:val="04A0" w:firstRow="1" w:lastRow="0" w:firstColumn="1" w:lastColumn="0" w:noHBand="0" w:noVBand="1"/>
      </w:tblPr>
      <w:tblGrid>
        <w:gridCol w:w="846"/>
        <w:gridCol w:w="992"/>
        <w:gridCol w:w="3686"/>
        <w:gridCol w:w="3538"/>
      </w:tblGrid>
      <w:tr w:rsidR="003504E5" w14:paraId="37815F62" w14:textId="77777777" w:rsidTr="00273396">
        <w:tc>
          <w:tcPr>
            <w:tcW w:w="846" w:type="dxa"/>
          </w:tcPr>
          <w:p w14:paraId="6A242C66" w14:textId="77777777" w:rsidR="003504E5" w:rsidRDefault="003504E5" w:rsidP="00273396">
            <w:pPr>
              <w:pStyle w:val="InVraplusstandaard"/>
              <w:jc w:val="center"/>
            </w:pPr>
            <w:r>
              <w:t>Revisie</w:t>
            </w:r>
          </w:p>
        </w:tc>
        <w:tc>
          <w:tcPr>
            <w:tcW w:w="992" w:type="dxa"/>
          </w:tcPr>
          <w:p w14:paraId="08C83CF2" w14:textId="77777777" w:rsidR="003504E5" w:rsidRDefault="003504E5" w:rsidP="00273396">
            <w:pPr>
              <w:pStyle w:val="InVraplusstandaard"/>
              <w:jc w:val="center"/>
            </w:pPr>
            <w:r>
              <w:t>Datum</w:t>
            </w:r>
          </w:p>
        </w:tc>
        <w:tc>
          <w:tcPr>
            <w:tcW w:w="3686" w:type="dxa"/>
          </w:tcPr>
          <w:p w14:paraId="04D6B502" w14:textId="77777777" w:rsidR="003504E5" w:rsidRDefault="003504E5" w:rsidP="00273396">
            <w:pPr>
              <w:pStyle w:val="InVraplusstandaard"/>
              <w:jc w:val="center"/>
            </w:pPr>
            <w:r>
              <w:t>Locatie wijzigingen (</w:t>
            </w:r>
            <w:proofErr w:type="spellStart"/>
            <w:r>
              <w:t>hfdst</w:t>
            </w:r>
            <w:proofErr w:type="spellEnd"/>
            <w:r>
              <w:t>., par., blz.)</w:t>
            </w:r>
          </w:p>
        </w:tc>
        <w:tc>
          <w:tcPr>
            <w:tcW w:w="3538" w:type="dxa"/>
          </w:tcPr>
          <w:p w14:paraId="3BEABDD5" w14:textId="77777777" w:rsidR="003504E5" w:rsidRDefault="003504E5" w:rsidP="00273396">
            <w:pPr>
              <w:pStyle w:val="InVraplusstandaard"/>
              <w:jc w:val="center"/>
            </w:pPr>
            <w:r>
              <w:t>Omschrijving van de wijzigingen</w:t>
            </w:r>
          </w:p>
        </w:tc>
      </w:tr>
      <w:tr w:rsidR="003504E5" w14:paraId="5E5EE057" w14:textId="77777777" w:rsidTr="00273396">
        <w:tc>
          <w:tcPr>
            <w:tcW w:w="846" w:type="dxa"/>
          </w:tcPr>
          <w:p w14:paraId="7935059E" w14:textId="77777777" w:rsidR="003504E5" w:rsidRDefault="003504E5" w:rsidP="00273396">
            <w:pPr>
              <w:pStyle w:val="InVraplusstandaard"/>
            </w:pPr>
          </w:p>
        </w:tc>
        <w:tc>
          <w:tcPr>
            <w:tcW w:w="992" w:type="dxa"/>
          </w:tcPr>
          <w:p w14:paraId="0225887F" w14:textId="77777777" w:rsidR="003504E5" w:rsidRDefault="003504E5" w:rsidP="00273396">
            <w:pPr>
              <w:pStyle w:val="InVraplusstandaard"/>
            </w:pPr>
          </w:p>
        </w:tc>
        <w:tc>
          <w:tcPr>
            <w:tcW w:w="3686" w:type="dxa"/>
          </w:tcPr>
          <w:p w14:paraId="74F21A9E" w14:textId="77777777" w:rsidR="003504E5" w:rsidRDefault="003504E5" w:rsidP="00273396">
            <w:pPr>
              <w:pStyle w:val="InVraplusstandaard"/>
            </w:pPr>
          </w:p>
        </w:tc>
        <w:tc>
          <w:tcPr>
            <w:tcW w:w="3538" w:type="dxa"/>
          </w:tcPr>
          <w:p w14:paraId="06F41F3B" w14:textId="77777777" w:rsidR="003504E5" w:rsidRDefault="003504E5" w:rsidP="00273396">
            <w:pPr>
              <w:pStyle w:val="InVraplusstandaard"/>
            </w:pPr>
          </w:p>
        </w:tc>
      </w:tr>
      <w:tr w:rsidR="003504E5" w14:paraId="78406695" w14:textId="77777777" w:rsidTr="00273396">
        <w:tc>
          <w:tcPr>
            <w:tcW w:w="846" w:type="dxa"/>
          </w:tcPr>
          <w:p w14:paraId="78D15580" w14:textId="77777777" w:rsidR="003504E5" w:rsidRDefault="003504E5" w:rsidP="00273396">
            <w:pPr>
              <w:pStyle w:val="InVraplusstandaard"/>
            </w:pPr>
          </w:p>
        </w:tc>
        <w:tc>
          <w:tcPr>
            <w:tcW w:w="992" w:type="dxa"/>
          </w:tcPr>
          <w:p w14:paraId="11C9FEEC" w14:textId="77777777" w:rsidR="003504E5" w:rsidRDefault="003504E5" w:rsidP="00273396">
            <w:pPr>
              <w:pStyle w:val="InVraplusstandaard"/>
            </w:pPr>
          </w:p>
        </w:tc>
        <w:tc>
          <w:tcPr>
            <w:tcW w:w="3686" w:type="dxa"/>
          </w:tcPr>
          <w:p w14:paraId="0D455B1C" w14:textId="77777777" w:rsidR="003504E5" w:rsidRDefault="003504E5" w:rsidP="00273396">
            <w:pPr>
              <w:pStyle w:val="InVraplusstandaard"/>
            </w:pPr>
          </w:p>
        </w:tc>
        <w:tc>
          <w:tcPr>
            <w:tcW w:w="3538" w:type="dxa"/>
          </w:tcPr>
          <w:p w14:paraId="38C4FD91" w14:textId="77777777" w:rsidR="003504E5" w:rsidRDefault="003504E5" w:rsidP="00273396">
            <w:pPr>
              <w:pStyle w:val="InVraplusstandaard"/>
            </w:pPr>
          </w:p>
        </w:tc>
      </w:tr>
      <w:tr w:rsidR="003504E5" w14:paraId="56B91ED6" w14:textId="77777777" w:rsidTr="00273396">
        <w:tc>
          <w:tcPr>
            <w:tcW w:w="846" w:type="dxa"/>
          </w:tcPr>
          <w:p w14:paraId="59AC6A33" w14:textId="77777777" w:rsidR="003504E5" w:rsidRDefault="003504E5" w:rsidP="00273396">
            <w:pPr>
              <w:pStyle w:val="InVraplusstandaard"/>
            </w:pPr>
          </w:p>
        </w:tc>
        <w:tc>
          <w:tcPr>
            <w:tcW w:w="992" w:type="dxa"/>
          </w:tcPr>
          <w:p w14:paraId="4672FAF9" w14:textId="77777777" w:rsidR="003504E5" w:rsidRDefault="003504E5" w:rsidP="00273396">
            <w:pPr>
              <w:pStyle w:val="InVraplusstandaard"/>
            </w:pPr>
          </w:p>
        </w:tc>
        <w:tc>
          <w:tcPr>
            <w:tcW w:w="3686" w:type="dxa"/>
          </w:tcPr>
          <w:p w14:paraId="4412F122" w14:textId="77777777" w:rsidR="003504E5" w:rsidRDefault="003504E5" w:rsidP="00273396">
            <w:pPr>
              <w:pStyle w:val="InVraplusstandaard"/>
            </w:pPr>
          </w:p>
        </w:tc>
        <w:tc>
          <w:tcPr>
            <w:tcW w:w="3538" w:type="dxa"/>
          </w:tcPr>
          <w:p w14:paraId="25B9748D" w14:textId="77777777" w:rsidR="003504E5" w:rsidRDefault="003504E5" w:rsidP="00273396">
            <w:pPr>
              <w:pStyle w:val="InVraplusstandaard"/>
            </w:pPr>
          </w:p>
        </w:tc>
      </w:tr>
    </w:tbl>
    <w:p w14:paraId="16E0DAE0" w14:textId="77777777" w:rsidR="003504E5" w:rsidRPr="00EA53C2" w:rsidRDefault="003504E5" w:rsidP="003504E5">
      <w:pPr>
        <w:pStyle w:val="InVraplusstandaard"/>
      </w:pPr>
    </w:p>
    <w:p w14:paraId="4B3982C4" w14:textId="77777777" w:rsidR="003504E5" w:rsidRDefault="003504E5" w:rsidP="003504E5">
      <w:r>
        <w:br w:type="page"/>
      </w:r>
    </w:p>
    <w:p w14:paraId="785A664D" w14:textId="77777777" w:rsidR="003504E5" w:rsidRDefault="003504E5" w:rsidP="003504E5">
      <w:pPr>
        <w:pStyle w:val="InVrapluskop01"/>
      </w:pPr>
      <w:bookmarkStart w:id="3" w:name="_Toc203391623"/>
      <w:r>
        <w:lastRenderedPageBreak/>
        <w:t>Inleiding</w:t>
      </w:r>
      <w:bookmarkEnd w:id="3"/>
    </w:p>
    <w:p w14:paraId="6D3AAE18" w14:textId="6F229EB8" w:rsidR="003504E5" w:rsidRDefault="00426948" w:rsidP="003504E5">
      <w:pPr>
        <w:pStyle w:val="InVraplusstandaard"/>
      </w:pPr>
      <w:r w:rsidRPr="00DF069E">
        <w:t xml:space="preserve">In opdracht van </w:t>
      </w:r>
      <w:r w:rsidR="00DF069E" w:rsidRPr="00DF069E">
        <w:t xml:space="preserve">Gemeente </w:t>
      </w:r>
      <w:r w:rsidR="00C15D09">
        <w:t>Noordenveld</w:t>
      </w:r>
      <w:r w:rsidR="00DF069E">
        <w:t xml:space="preserve"> heeft </w:t>
      </w:r>
      <w:proofErr w:type="spellStart"/>
      <w:r w:rsidR="00DF069E">
        <w:t>Invraplus</w:t>
      </w:r>
      <w:proofErr w:type="spellEnd"/>
      <w:r w:rsidR="00DF069E">
        <w:t xml:space="preserve"> een plan opgesteld voor </w:t>
      </w:r>
      <w:r w:rsidR="00C15D09">
        <w:t>het snoeien van bomen in de gemeente No</w:t>
      </w:r>
      <w:r w:rsidR="00901001">
        <w:t>o</w:t>
      </w:r>
      <w:r w:rsidR="00C15D09">
        <w:t>rdenveld</w:t>
      </w:r>
      <w:r w:rsidR="00DF069E">
        <w:t>.</w:t>
      </w:r>
      <w:r w:rsidR="00DF069E" w:rsidRPr="00DF069E">
        <w:t xml:space="preserve"> </w:t>
      </w:r>
      <w:r w:rsidRPr="00DF069E">
        <w:t xml:space="preserve">De werkzaamheden worden uitgevoerd vanwege </w:t>
      </w:r>
      <w:r w:rsidR="00C15D09">
        <w:t xml:space="preserve">onderhoud die </w:t>
      </w:r>
      <w:r w:rsidR="00AA5DC1">
        <w:t xml:space="preserve">moet worden gepleegd aan het </w:t>
      </w:r>
      <w:r w:rsidR="00E26795">
        <w:t xml:space="preserve">huidige </w:t>
      </w:r>
      <w:r w:rsidR="00AA5DC1">
        <w:t>bomen areaal.</w:t>
      </w:r>
    </w:p>
    <w:p w14:paraId="73F22A12" w14:textId="77777777" w:rsidR="00426948" w:rsidRPr="00357A16" w:rsidRDefault="00426948" w:rsidP="003504E5">
      <w:pPr>
        <w:pStyle w:val="InVraplusstandaard"/>
        <w:rPr>
          <w:color w:val="0070C0"/>
          <w:highlight w:val="yellow"/>
        </w:rPr>
      </w:pPr>
    </w:p>
    <w:p w14:paraId="07D237AE" w14:textId="77777777" w:rsidR="003504E5" w:rsidRDefault="003504E5" w:rsidP="003504E5">
      <w:pPr>
        <w:pStyle w:val="InVrapluskop02"/>
      </w:pPr>
      <w:bookmarkStart w:id="4" w:name="_Toc203391624"/>
      <w:r w:rsidRPr="006B132B">
        <w:t>Beschrijving van het tot stand te brengen project</w:t>
      </w:r>
      <w:bookmarkEnd w:id="4"/>
    </w:p>
    <w:p w14:paraId="03863FFA" w14:textId="10700E4D" w:rsidR="003504E5" w:rsidRPr="00C14AE2" w:rsidRDefault="003504E5" w:rsidP="00C14AE2">
      <w:pPr>
        <w:pStyle w:val="InVraplusstandaard"/>
      </w:pPr>
      <w:r w:rsidRPr="00C14AE2">
        <w:t>Dit V&amp;G-plan is van toepassing op alle werken ten behoeve van de realisatie van het Werk. Het Werk omvat in hoofdzaak:</w:t>
      </w:r>
    </w:p>
    <w:p w14:paraId="628B09E0" w14:textId="01566F90" w:rsidR="003504E5" w:rsidRDefault="00C15D09" w:rsidP="003504E5">
      <w:pPr>
        <w:rPr>
          <w:rFonts w:ascii="Cambria" w:hAnsi="Cambria"/>
          <w:b/>
        </w:rPr>
      </w:pPr>
      <w:r w:rsidRPr="00C15D09">
        <w:t>a.</w:t>
      </w:r>
      <w:r w:rsidRPr="00C15D09">
        <w:tab/>
        <w:t>Het snoeien van bomen;</w:t>
      </w:r>
      <w:r w:rsidRPr="00C15D09">
        <w:cr/>
        <w:t>b.</w:t>
      </w:r>
      <w:r w:rsidRPr="00C15D09">
        <w:tab/>
        <w:t>Het verwijderen van bomen;</w:t>
      </w:r>
      <w:r w:rsidRPr="00C15D09">
        <w:cr/>
        <w:t>c.</w:t>
      </w:r>
      <w:r w:rsidRPr="00C15D09">
        <w:tab/>
        <w:t>Het verwijderen van stobben en freesafval;</w:t>
      </w:r>
      <w:r w:rsidRPr="00C15D09">
        <w:cr/>
        <w:t>d.</w:t>
      </w:r>
      <w:r w:rsidRPr="00C15D09">
        <w:tab/>
        <w:t>Het verwerken van afkomend hout;</w:t>
      </w:r>
      <w:r w:rsidRPr="00C15D09">
        <w:cr/>
        <w:t>e.</w:t>
      </w:r>
      <w:r w:rsidRPr="00C15D09">
        <w:tab/>
        <w:t>Herstellen van grasvegetatie;</w:t>
      </w:r>
      <w:r w:rsidRPr="00C15D09">
        <w:cr/>
        <w:t>f.</w:t>
      </w:r>
      <w:r w:rsidRPr="00C15D09">
        <w:tab/>
        <w:t>Het treffen van verkeersmaatregelen;</w:t>
      </w:r>
      <w:r w:rsidRPr="00C15D09">
        <w:cr/>
        <w:t>g.</w:t>
      </w:r>
      <w:r w:rsidRPr="00C15D09">
        <w:tab/>
        <w:t>Activiteiten in het kader van de Wet Natuurbescherming;</w:t>
      </w:r>
      <w:r w:rsidRPr="00C15D09">
        <w:cr/>
        <w:t>h.</w:t>
      </w:r>
      <w:r w:rsidRPr="00C15D09">
        <w:tab/>
        <w:t>Muteren en actualiseren van gegevens in GIS;</w:t>
      </w:r>
      <w:r w:rsidRPr="00C15D09">
        <w:cr/>
        <w:t>i.</w:t>
      </w:r>
      <w:r w:rsidRPr="00C15D09">
        <w:tab/>
        <w:t>het verrichten van bijkomende werkzaamheden.</w:t>
      </w:r>
      <w:r w:rsidR="003504E5">
        <w:br w:type="page"/>
      </w:r>
    </w:p>
    <w:p w14:paraId="0B06B58A" w14:textId="77777777" w:rsidR="003504E5" w:rsidRDefault="003504E5" w:rsidP="003504E5">
      <w:pPr>
        <w:pStyle w:val="InVrapluskop04"/>
      </w:pPr>
      <w:r>
        <w:lastRenderedPageBreak/>
        <w:t>Algemene uitgangspunten inzake veiligheid en gezondheid</w:t>
      </w:r>
    </w:p>
    <w:p w14:paraId="1B6F1679" w14:textId="77777777" w:rsidR="003504E5" w:rsidRDefault="003504E5" w:rsidP="003504E5">
      <w:pPr>
        <w:pStyle w:val="InVraplusstandaard"/>
      </w:pPr>
      <w:r>
        <w:t>Artikel 2.26 van het Arbeidsomstandighedenbesluit: “De opdrachtgever is verplicht in de ontwerpfase</w:t>
      </w:r>
    </w:p>
    <w:p w14:paraId="0FBDE14C" w14:textId="5BDD87DB" w:rsidR="003504E5" w:rsidRDefault="003504E5" w:rsidP="003504E5">
      <w:pPr>
        <w:pStyle w:val="InVraplusstandaard"/>
      </w:pPr>
      <w:r>
        <w:t>zich ervan te vergewissen dat de betrokken werkgevers en zelfstandigen in staat zijn de verplichtingen voor de arbeidsomstandigheden die gelden in de uitvoeringsfase na te komen, in het bijzonder de verplichtingen, bedoeld in de artikel 3 (voeren Arbobeleid), artikel 5 eerste lid (inventarisatie risico’s) en derde lid (beheersmaatregelen), en artikel 8 (voorlichting en onderricht) van de wet en hoofdstuk 4, afdeling 5 (aanvullende voorschriften asbest).</w:t>
      </w:r>
    </w:p>
    <w:p w14:paraId="0278E313" w14:textId="77777777" w:rsidR="003504E5" w:rsidRDefault="003504E5" w:rsidP="003504E5">
      <w:pPr>
        <w:pStyle w:val="InVraplusstandaard"/>
      </w:pPr>
    </w:p>
    <w:p w14:paraId="72AC07CC" w14:textId="77777777" w:rsidR="003504E5" w:rsidRDefault="003504E5" w:rsidP="003504E5">
      <w:pPr>
        <w:pStyle w:val="InVrapluskop02"/>
      </w:pPr>
      <w:bookmarkStart w:id="5" w:name="_Toc203391625"/>
      <w:r>
        <w:t>Leeswijzer</w:t>
      </w:r>
      <w:bookmarkEnd w:id="5"/>
    </w:p>
    <w:p w14:paraId="4CB40A48" w14:textId="77777777" w:rsidR="003504E5" w:rsidRDefault="003504E5" w:rsidP="003504E5">
      <w:pPr>
        <w:pStyle w:val="InVraplusstandaard"/>
      </w:pPr>
      <w:r>
        <w:t>Na dit inleidende hoofdstuk wordt in hoofdstuk 2 de betrokken partijen omschreven. Hierin is ook een V&amp;G-coördinator ontwerpfase aangewezen.</w:t>
      </w:r>
    </w:p>
    <w:p w14:paraId="31FB4F96" w14:textId="77777777" w:rsidR="003504E5" w:rsidRDefault="003504E5" w:rsidP="003504E5">
      <w:pPr>
        <w:pStyle w:val="InVraplusstandaard"/>
      </w:pPr>
    </w:p>
    <w:p w14:paraId="112908C2" w14:textId="77777777" w:rsidR="003504E5" w:rsidRDefault="003504E5" w:rsidP="003504E5">
      <w:pPr>
        <w:pStyle w:val="InVraplusstandaard"/>
      </w:pPr>
      <w:r>
        <w:t>In hoofdstuk 3 is een risico-inventarisatie en evaluatie opgenomen. Deze zijn onderverdeeld in verschillende categorieën en vormt de basis voor verdere uitwerking van het V&amp;G-plan. Tevens zijn de restrisico’s hierin opgenomen.</w:t>
      </w:r>
    </w:p>
    <w:p w14:paraId="6E41B717" w14:textId="77777777" w:rsidR="003504E5" w:rsidRDefault="003504E5" w:rsidP="003504E5">
      <w:pPr>
        <w:pStyle w:val="InVraplusstandaard"/>
      </w:pPr>
    </w:p>
    <w:p w14:paraId="6A19EB88" w14:textId="77777777" w:rsidR="003504E5" w:rsidRPr="00585C8F" w:rsidRDefault="003504E5" w:rsidP="003504E5">
      <w:pPr>
        <w:pStyle w:val="InVraplusstandaard"/>
      </w:pPr>
      <w:r w:rsidRPr="00585C8F">
        <w:t>Hoofdstuk 4 bevat een omschrijving van hoe om te gaan met het V&amp;G-dossier. Hierin wordt informatie opgenomen die van belang is voor de veiligheid en gezondheid van de werknemers die later werkzaamheden aan het project gaan verrichten (na afloop van de onderhoudstermijn).</w:t>
      </w:r>
    </w:p>
    <w:p w14:paraId="7F6DBC1C" w14:textId="77777777" w:rsidR="003504E5" w:rsidRDefault="003504E5" w:rsidP="003504E5">
      <w:pPr>
        <w:pStyle w:val="InVraplusstandaard"/>
      </w:pPr>
    </w:p>
    <w:p w14:paraId="2FD67A1B" w14:textId="77777777" w:rsidR="003504E5" w:rsidRDefault="003504E5" w:rsidP="003504E5">
      <w:pPr>
        <w:pStyle w:val="InVraplusstandaard"/>
      </w:pPr>
      <w:r>
        <w:t>Het laatste hoofdstuk, hoofdstuk 5, bevat een omschrijving van de organisatie op de bouwplaats in combinatie met V&amp;G-management. De overleggen die de Opdrachtnemer minimaal moet uitvoeren tijdens de uitvoeringsfase worden hier beschreven.</w:t>
      </w:r>
    </w:p>
    <w:p w14:paraId="52172211" w14:textId="77777777" w:rsidR="003504E5" w:rsidRDefault="003504E5" w:rsidP="003504E5">
      <w:pPr>
        <w:pStyle w:val="InVraplusstandaard"/>
      </w:pPr>
    </w:p>
    <w:p w14:paraId="5C82D239" w14:textId="77777777" w:rsidR="003504E5" w:rsidRDefault="003504E5" w:rsidP="003504E5">
      <w:pPr>
        <w:pStyle w:val="InVrapluskop02"/>
      </w:pPr>
      <w:bookmarkStart w:id="6" w:name="_Toc203391626"/>
      <w:r>
        <w:t>Uitvoering en fasering</w:t>
      </w:r>
      <w:bookmarkEnd w:id="6"/>
    </w:p>
    <w:p w14:paraId="21C7ABB3" w14:textId="1EB3A4ED" w:rsidR="003504E5" w:rsidRPr="00426948" w:rsidRDefault="003504E5" w:rsidP="003504E5">
      <w:pPr>
        <w:pStyle w:val="InVraplusstandaard"/>
      </w:pPr>
      <w:r w:rsidRPr="00426948">
        <w:t xml:space="preserve">De werkzaamheden dienen in de periode vanaf start opdracht tot en </w:t>
      </w:r>
      <w:r w:rsidRPr="00A06292">
        <w:t xml:space="preserve">met </w:t>
      </w:r>
      <w:r w:rsidR="00C15D09">
        <w:t>01 oktober</w:t>
      </w:r>
      <w:r w:rsidR="00A06292">
        <w:t xml:space="preserve"> 2025</w:t>
      </w:r>
      <w:r w:rsidRPr="00426948">
        <w:t xml:space="preserve"> te worden uitgevoerd. </w:t>
      </w:r>
    </w:p>
    <w:p w14:paraId="0412C773" w14:textId="77777777" w:rsidR="003504E5" w:rsidRPr="00357A16" w:rsidRDefault="003504E5" w:rsidP="003504E5">
      <w:pPr>
        <w:pStyle w:val="InVraplusstandaard"/>
        <w:rPr>
          <w:color w:val="0070C0"/>
          <w:highlight w:val="yellow"/>
        </w:rPr>
      </w:pPr>
    </w:p>
    <w:p w14:paraId="5F7A3CF3" w14:textId="41401FDF" w:rsidR="003504E5" w:rsidRPr="009005C7" w:rsidRDefault="00DF069E" w:rsidP="003504E5">
      <w:pPr>
        <w:pStyle w:val="InVraplusstandaard"/>
        <w:rPr>
          <w:color w:val="0070C0"/>
        </w:rPr>
      </w:pPr>
      <w:r>
        <w:t xml:space="preserve">Gemeente </w:t>
      </w:r>
      <w:r w:rsidR="00C15D09">
        <w:t>Noordenveld</w:t>
      </w:r>
      <w:r w:rsidR="00A41E19" w:rsidRPr="00A41E19">
        <w:t xml:space="preserve"> </w:t>
      </w:r>
      <w:r w:rsidR="003504E5" w:rsidRPr="00AC7609">
        <w:t xml:space="preserve">vraagt de Opdrachtnemer een faseringsplan op te stellen. Voordat de werkzaamheden kunnen starten dient er overeenstemming te zijn over het faseringsplan en dit dient goedgekeurd te zijn door de directie.  In het voorgestelde faseringsplan dient onder meer naar voren te komen hoe de Opdrachtnemer omgaat met faseringen, of en hoe verkeersmaatregelen worden getroffen en wat de doorlooptijden per fase zijn. </w:t>
      </w:r>
    </w:p>
    <w:p w14:paraId="6F811CA0" w14:textId="77777777" w:rsidR="003504E5" w:rsidRDefault="003504E5" w:rsidP="003504E5">
      <w:pPr>
        <w:rPr>
          <w:rFonts w:ascii="Calibri" w:hAnsi="Calibri"/>
        </w:rPr>
      </w:pPr>
      <w:r>
        <w:br w:type="page"/>
      </w:r>
    </w:p>
    <w:p w14:paraId="47342AF9" w14:textId="77777777" w:rsidR="003504E5" w:rsidRDefault="003504E5" w:rsidP="003504E5">
      <w:pPr>
        <w:pStyle w:val="InVrapluskop02"/>
        <w:rPr>
          <w:rFonts w:eastAsia="Trebuchet MS"/>
        </w:rPr>
      </w:pPr>
      <w:bookmarkStart w:id="7" w:name="_Toc203391627"/>
      <w:r>
        <w:rPr>
          <w:rFonts w:eastAsia="Trebuchet MS"/>
        </w:rPr>
        <w:lastRenderedPageBreak/>
        <w:t>Planning</w:t>
      </w:r>
      <w:bookmarkEnd w:id="7"/>
    </w:p>
    <w:tbl>
      <w:tblPr>
        <w:tblW w:w="906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665"/>
        <w:gridCol w:w="3397"/>
      </w:tblGrid>
      <w:tr w:rsidR="003504E5" w:rsidRPr="006B132B" w14:paraId="2FCF2DEC" w14:textId="77777777" w:rsidTr="00273396">
        <w:tc>
          <w:tcPr>
            <w:tcW w:w="9062" w:type="dxa"/>
            <w:gridSpan w:val="2"/>
            <w:shd w:val="clear" w:color="auto" w:fill="595959" w:themeFill="text1" w:themeFillTint="A6"/>
          </w:tcPr>
          <w:p w14:paraId="37616E3F" w14:textId="77777777" w:rsidR="003504E5" w:rsidRPr="006B132B" w:rsidRDefault="003504E5" w:rsidP="00273396">
            <w:pPr>
              <w:pStyle w:val="InVraplusstandaard"/>
              <w:rPr>
                <w:b/>
                <w:bCs/>
                <w:color w:val="FFFFFF" w:themeColor="background1"/>
              </w:rPr>
            </w:pPr>
            <w:r w:rsidRPr="006B132B">
              <w:rPr>
                <w:b/>
                <w:bCs/>
                <w:color w:val="FFFFFF" w:themeColor="background1"/>
              </w:rPr>
              <w:t>Gegevens projectduur</w:t>
            </w:r>
          </w:p>
        </w:tc>
      </w:tr>
      <w:tr w:rsidR="003504E5" w:rsidRPr="00BC555E" w14:paraId="05462C58" w14:textId="77777777" w:rsidTr="00273396">
        <w:tc>
          <w:tcPr>
            <w:tcW w:w="5665" w:type="dxa"/>
            <w:shd w:val="clear" w:color="auto" w:fill="auto"/>
          </w:tcPr>
          <w:p w14:paraId="3A2171B4" w14:textId="192FEEB5" w:rsidR="003504E5" w:rsidRPr="00A06292" w:rsidRDefault="003504E5" w:rsidP="00273396">
            <w:pPr>
              <w:pStyle w:val="InVraplusstandaard"/>
            </w:pPr>
            <w:r w:rsidRPr="00A06292">
              <w:t>Geplande aanvangsdatum van de werkzaamheden</w:t>
            </w:r>
          </w:p>
        </w:tc>
        <w:tc>
          <w:tcPr>
            <w:tcW w:w="3397" w:type="dxa"/>
            <w:shd w:val="clear" w:color="auto" w:fill="auto"/>
          </w:tcPr>
          <w:p w14:paraId="3013DE5C" w14:textId="2D735914" w:rsidR="003504E5" w:rsidRPr="00CC6FB4" w:rsidRDefault="00A06292" w:rsidP="00273396">
            <w:pPr>
              <w:pStyle w:val="InVraplusstandaard"/>
            </w:pPr>
            <w:r w:rsidRPr="00CC6FB4">
              <w:t xml:space="preserve"> </w:t>
            </w:r>
            <w:r w:rsidR="00CC6FB4" w:rsidRPr="00CC6FB4">
              <w:t>30-09-</w:t>
            </w:r>
            <w:r w:rsidRPr="00CC6FB4">
              <w:t>2025</w:t>
            </w:r>
          </w:p>
        </w:tc>
      </w:tr>
      <w:tr w:rsidR="003504E5" w:rsidRPr="00BC555E" w14:paraId="66F113B7" w14:textId="77777777" w:rsidTr="00273396">
        <w:tc>
          <w:tcPr>
            <w:tcW w:w="5665" w:type="dxa"/>
            <w:shd w:val="clear" w:color="auto" w:fill="auto"/>
          </w:tcPr>
          <w:p w14:paraId="701FD2EE" w14:textId="22909D01" w:rsidR="003504E5" w:rsidRPr="00BC555E" w:rsidRDefault="003504E5" w:rsidP="00273396">
            <w:pPr>
              <w:pStyle w:val="InVraplusstandaard"/>
            </w:pPr>
            <w:r w:rsidRPr="00BC555E">
              <w:t xml:space="preserve">Geplande </w:t>
            </w:r>
            <w:r w:rsidR="00AC7609">
              <w:t>tijdsduur</w:t>
            </w:r>
            <w:r w:rsidRPr="00BC555E">
              <w:t>: uiterlijke datum van oplevering</w:t>
            </w:r>
          </w:p>
        </w:tc>
        <w:tc>
          <w:tcPr>
            <w:tcW w:w="3397" w:type="dxa"/>
            <w:shd w:val="clear" w:color="auto" w:fill="auto"/>
          </w:tcPr>
          <w:p w14:paraId="0FEBDFB0" w14:textId="588A4557" w:rsidR="003504E5" w:rsidRPr="00C15D09" w:rsidRDefault="00CC6FB4" w:rsidP="00273396">
            <w:pPr>
              <w:pStyle w:val="InVraplusstandaard"/>
              <w:rPr>
                <w:highlight w:val="yellow"/>
              </w:rPr>
            </w:pPr>
            <w:r w:rsidRPr="00CC6FB4">
              <w:t>tot en met 31 december 2026</w:t>
            </w:r>
          </w:p>
        </w:tc>
      </w:tr>
      <w:tr w:rsidR="003504E5" w:rsidRPr="00BC555E" w14:paraId="2D08345F" w14:textId="77777777" w:rsidTr="00273396">
        <w:tc>
          <w:tcPr>
            <w:tcW w:w="5665" w:type="dxa"/>
            <w:shd w:val="clear" w:color="auto" w:fill="auto"/>
          </w:tcPr>
          <w:p w14:paraId="498E36D6" w14:textId="77777777" w:rsidR="003504E5" w:rsidRPr="00BC555E" w:rsidRDefault="003504E5" w:rsidP="00273396">
            <w:pPr>
              <w:pStyle w:val="InVraplusstandaard"/>
            </w:pPr>
            <w:r w:rsidRPr="00BC555E">
              <w:t>Geraamde duur in werkdagen</w:t>
            </w:r>
          </w:p>
        </w:tc>
        <w:tc>
          <w:tcPr>
            <w:tcW w:w="3397" w:type="dxa"/>
            <w:shd w:val="clear" w:color="auto" w:fill="auto"/>
          </w:tcPr>
          <w:p w14:paraId="6FDA8409" w14:textId="4B9307DA" w:rsidR="003504E5" w:rsidRPr="00BC555E" w:rsidRDefault="003504E5" w:rsidP="00273396">
            <w:pPr>
              <w:pStyle w:val="InVraplusstandaard"/>
            </w:pPr>
          </w:p>
        </w:tc>
      </w:tr>
      <w:tr w:rsidR="003504E5" w:rsidRPr="00BC555E" w14:paraId="69BB5309" w14:textId="77777777" w:rsidTr="00273396">
        <w:tc>
          <w:tcPr>
            <w:tcW w:w="5665" w:type="dxa"/>
            <w:shd w:val="clear" w:color="auto" w:fill="auto"/>
          </w:tcPr>
          <w:p w14:paraId="2ECDF7F4" w14:textId="77777777" w:rsidR="003504E5" w:rsidRPr="00BC555E" w:rsidRDefault="003504E5" w:rsidP="00273396">
            <w:pPr>
              <w:pStyle w:val="InVraplusstandaard"/>
            </w:pPr>
            <w:r w:rsidRPr="00BC555E">
              <w:t>Geraamd maximum aantal werknemers tegelijkertijd</w:t>
            </w:r>
          </w:p>
        </w:tc>
        <w:tc>
          <w:tcPr>
            <w:tcW w:w="3397" w:type="dxa"/>
            <w:shd w:val="clear" w:color="auto" w:fill="auto"/>
          </w:tcPr>
          <w:p w14:paraId="2EAE2482" w14:textId="77777777" w:rsidR="003504E5" w:rsidRPr="00BC555E" w:rsidRDefault="003504E5" w:rsidP="00273396">
            <w:pPr>
              <w:pStyle w:val="InVraplusstandaard"/>
            </w:pPr>
            <w:proofErr w:type="spellStart"/>
            <w:r>
              <w:t>N.n.b</w:t>
            </w:r>
            <w:proofErr w:type="spellEnd"/>
            <w:r>
              <w:t>.</w:t>
            </w:r>
          </w:p>
        </w:tc>
      </w:tr>
      <w:tr w:rsidR="003504E5" w:rsidRPr="00BC555E" w14:paraId="6C4A7551" w14:textId="77777777" w:rsidTr="00273396">
        <w:tc>
          <w:tcPr>
            <w:tcW w:w="5665" w:type="dxa"/>
            <w:shd w:val="clear" w:color="auto" w:fill="auto"/>
          </w:tcPr>
          <w:p w14:paraId="526D68DE" w14:textId="77777777" w:rsidR="003504E5" w:rsidRPr="00BC555E" w:rsidRDefault="003504E5" w:rsidP="00273396">
            <w:pPr>
              <w:pStyle w:val="InVraplusstandaard"/>
            </w:pPr>
            <w:r w:rsidRPr="00BC555E">
              <w:t>Geraamd aantal werkgevers en zelfstandigen op de bouwplaats</w:t>
            </w:r>
          </w:p>
        </w:tc>
        <w:tc>
          <w:tcPr>
            <w:tcW w:w="3397" w:type="dxa"/>
            <w:shd w:val="clear" w:color="auto" w:fill="auto"/>
          </w:tcPr>
          <w:p w14:paraId="4A5CFC5E" w14:textId="77777777" w:rsidR="003504E5" w:rsidRPr="00BC555E" w:rsidRDefault="003504E5" w:rsidP="00273396">
            <w:pPr>
              <w:pStyle w:val="InVraplusstandaard"/>
            </w:pPr>
            <w:proofErr w:type="spellStart"/>
            <w:r>
              <w:t>N.n.b</w:t>
            </w:r>
            <w:proofErr w:type="spellEnd"/>
            <w:r>
              <w:t>.</w:t>
            </w:r>
          </w:p>
        </w:tc>
      </w:tr>
      <w:tr w:rsidR="003504E5" w:rsidRPr="00BC555E" w14:paraId="0C814D72" w14:textId="77777777" w:rsidTr="00273396">
        <w:tc>
          <w:tcPr>
            <w:tcW w:w="5665" w:type="dxa"/>
            <w:shd w:val="clear" w:color="auto" w:fill="auto"/>
          </w:tcPr>
          <w:p w14:paraId="7F839617" w14:textId="77777777" w:rsidR="003504E5" w:rsidRPr="00BC555E" w:rsidRDefault="003504E5" w:rsidP="00273396">
            <w:pPr>
              <w:pStyle w:val="InVraplusstandaard"/>
            </w:pPr>
            <w:r w:rsidRPr="00BC555E">
              <w:t>Aantal mensdagen totstandkoming</w:t>
            </w:r>
          </w:p>
        </w:tc>
        <w:tc>
          <w:tcPr>
            <w:tcW w:w="3397" w:type="dxa"/>
            <w:shd w:val="clear" w:color="auto" w:fill="auto"/>
          </w:tcPr>
          <w:p w14:paraId="7621DF52" w14:textId="77777777" w:rsidR="003504E5" w:rsidRPr="00BC555E" w:rsidRDefault="003504E5" w:rsidP="00273396">
            <w:pPr>
              <w:pStyle w:val="InVraplusstandaard"/>
            </w:pPr>
            <w:proofErr w:type="spellStart"/>
            <w:r w:rsidRPr="00BC555E">
              <w:t>N.n.b</w:t>
            </w:r>
            <w:proofErr w:type="spellEnd"/>
            <w:r w:rsidRPr="00BC555E">
              <w:t>.</w:t>
            </w:r>
          </w:p>
        </w:tc>
      </w:tr>
      <w:tr w:rsidR="003504E5" w:rsidRPr="00BC555E" w14:paraId="784477AA" w14:textId="77777777" w:rsidTr="00273396">
        <w:tc>
          <w:tcPr>
            <w:tcW w:w="5665" w:type="dxa"/>
            <w:shd w:val="clear" w:color="auto" w:fill="auto"/>
          </w:tcPr>
          <w:p w14:paraId="5784BD3E" w14:textId="77777777" w:rsidR="003504E5" w:rsidRPr="00BC555E" w:rsidRDefault="003504E5" w:rsidP="00273396">
            <w:pPr>
              <w:pStyle w:val="InVraplusstandaard"/>
            </w:pPr>
            <w:r w:rsidRPr="00BC555E">
              <w:t>Is er een planning uitgewerkt?</w:t>
            </w:r>
          </w:p>
        </w:tc>
        <w:tc>
          <w:tcPr>
            <w:tcW w:w="3397" w:type="dxa"/>
            <w:shd w:val="clear" w:color="auto" w:fill="auto"/>
          </w:tcPr>
          <w:p w14:paraId="1A5CE185" w14:textId="77777777" w:rsidR="003504E5" w:rsidRPr="00BC555E" w:rsidRDefault="003504E5" w:rsidP="00273396">
            <w:pPr>
              <w:pStyle w:val="InVraplusstandaard"/>
            </w:pPr>
            <w:r w:rsidRPr="00BC555E">
              <w:t>Nee</w:t>
            </w:r>
          </w:p>
        </w:tc>
      </w:tr>
    </w:tbl>
    <w:p w14:paraId="75AFB87B" w14:textId="77777777" w:rsidR="003504E5" w:rsidRPr="00BC555E" w:rsidRDefault="003504E5" w:rsidP="003504E5">
      <w:pPr>
        <w:rPr>
          <w:b/>
          <w:bCs/>
          <w:sz w:val="18"/>
          <w:szCs w:val="18"/>
        </w:rPr>
      </w:pPr>
      <w:r w:rsidRPr="00BC555E">
        <w:rPr>
          <w:b/>
          <w:bCs/>
          <w:sz w:val="18"/>
          <w:szCs w:val="18"/>
        </w:rPr>
        <w:t>Tabel 1: Planning</w:t>
      </w:r>
    </w:p>
    <w:p w14:paraId="71452D1C" w14:textId="74527C09" w:rsidR="003504E5" w:rsidRPr="00BC555E" w:rsidRDefault="003504E5" w:rsidP="003504E5">
      <w:pPr>
        <w:pStyle w:val="InVraplusstandaard"/>
      </w:pPr>
      <w:r w:rsidRPr="00BC555E">
        <w:t xml:space="preserve">De werkzaamheden dienen in de periode vanaf de aanvangsdatum van de bouwwerkzaamheden tot en met </w:t>
      </w:r>
      <w:r w:rsidR="00022DC5">
        <w:t>31 december 2026</w:t>
      </w:r>
      <w:r w:rsidRPr="00BC555E">
        <w:t xml:space="preserve"> te worden uitgevoerd. </w:t>
      </w:r>
    </w:p>
    <w:p w14:paraId="05E070B4" w14:textId="77777777" w:rsidR="003504E5" w:rsidRPr="00C82FED" w:rsidRDefault="003504E5" w:rsidP="003504E5">
      <w:pPr>
        <w:jc w:val="both"/>
        <w:rPr>
          <w:rFonts w:ascii="Trebuchet MS" w:eastAsia="Trebuchet MS" w:hAnsi="Trebuchet MS" w:cs="Trebuchet MS"/>
          <w:sz w:val="20"/>
          <w:szCs w:val="20"/>
        </w:rPr>
      </w:pPr>
    </w:p>
    <w:p w14:paraId="0E5061AA" w14:textId="77777777" w:rsidR="003504E5" w:rsidRPr="00C82FED" w:rsidRDefault="003504E5" w:rsidP="003504E5">
      <w:pPr>
        <w:pStyle w:val="InVrapluskop02"/>
        <w:rPr>
          <w:rFonts w:eastAsia="Trebuchet MS"/>
        </w:rPr>
      </w:pPr>
      <w:bookmarkStart w:id="8" w:name="_2s8eyo1" w:colFirst="0" w:colLast="0"/>
      <w:bookmarkStart w:id="9" w:name="_Toc203391628"/>
      <w:bookmarkEnd w:id="8"/>
      <w:r w:rsidRPr="00C82FED">
        <w:rPr>
          <w:rFonts w:eastAsia="Trebuchet MS"/>
        </w:rPr>
        <w:t>Afkortingen en omschrijving</w:t>
      </w:r>
      <w:bookmarkEnd w:id="9"/>
    </w:p>
    <w:p w14:paraId="3CBF7A0B" w14:textId="77777777" w:rsidR="003504E5" w:rsidRDefault="003504E5" w:rsidP="003504E5">
      <w:pPr>
        <w:pStyle w:val="InVraplusstandaard"/>
      </w:pPr>
      <w:r w:rsidRPr="00C82FED">
        <w:t>In tabel 1-5 zijn de afkortingen die in dit document zijn toegepast opgenomen met bijbehorende omschrijving.</w:t>
      </w:r>
    </w:p>
    <w:p w14:paraId="18B9D62F" w14:textId="77777777" w:rsidR="003504E5" w:rsidRPr="006B132B" w:rsidRDefault="003504E5" w:rsidP="003504E5">
      <w:pPr>
        <w:pStyle w:val="InVraplusstandaard"/>
      </w:pPr>
    </w:p>
    <w:tbl>
      <w:tblPr>
        <w:tblW w:w="906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405"/>
        <w:gridCol w:w="6657"/>
      </w:tblGrid>
      <w:tr w:rsidR="003504E5" w:rsidRPr="006B132B" w14:paraId="3869B08B" w14:textId="77777777" w:rsidTr="00273396">
        <w:tc>
          <w:tcPr>
            <w:tcW w:w="2405" w:type="dxa"/>
            <w:shd w:val="clear" w:color="auto" w:fill="595959" w:themeFill="text1" w:themeFillTint="A6"/>
          </w:tcPr>
          <w:p w14:paraId="2C5A88EA" w14:textId="77777777" w:rsidR="003504E5" w:rsidRPr="006B132B" w:rsidRDefault="003504E5" w:rsidP="00273396">
            <w:pPr>
              <w:pStyle w:val="InVraplusstandaard"/>
              <w:rPr>
                <w:b/>
                <w:bCs/>
                <w:color w:val="FFFFFF" w:themeColor="background1"/>
              </w:rPr>
            </w:pPr>
            <w:r w:rsidRPr="006B132B">
              <w:rPr>
                <w:b/>
                <w:bCs/>
                <w:color w:val="FFFFFF" w:themeColor="background1"/>
              </w:rPr>
              <w:t>Afkorting</w:t>
            </w:r>
          </w:p>
        </w:tc>
        <w:tc>
          <w:tcPr>
            <w:tcW w:w="6657" w:type="dxa"/>
            <w:shd w:val="clear" w:color="auto" w:fill="595959" w:themeFill="text1" w:themeFillTint="A6"/>
          </w:tcPr>
          <w:p w14:paraId="2843498F" w14:textId="77777777" w:rsidR="003504E5" w:rsidRPr="006B132B" w:rsidRDefault="003504E5" w:rsidP="00273396">
            <w:pPr>
              <w:pStyle w:val="InVraplusstandaard"/>
              <w:rPr>
                <w:b/>
                <w:bCs/>
                <w:color w:val="FFFFFF" w:themeColor="background1"/>
              </w:rPr>
            </w:pPr>
            <w:r w:rsidRPr="006B132B">
              <w:rPr>
                <w:b/>
                <w:bCs/>
                <w:color w:val="FFFFFF" w:themeColor="background1"/>
              </w:rPr>
              <w:t>Omschrijving</w:t>
            </w:r>
          </w:p>
        </w:tc>
      </w:tr>
      <w:tr w:rsidR="003504E5" w:rsidRPr="00C82FED" w14:paraId="7F57EF19" w14:textId="77777777" w:rsidTr="00273396">
        <w:tc>
          <w:tcPr>
            <w:tcW w:w="2405" w:type="dxa"/>
            <w:shd w:val="clear" w:color="auto" w:fill="auto"/>
          </w:tcPr>
          <w:p w14:paraId="49A683CF" w14:textId="77777777" w:rsidR="003504E5" w:rsidRPr="00C82FED" w:rsidRDefault="003504E5" w:rsidP="00273396">
            <w:pPr>
              <w:pStyle w:val="InVraplusstandaard"/>
            </w:pPr>
            <w:r w:rsidRPr="00C82FED">
              <w:t>Art.</w:t>
            </w:r>
          </w:p>
        </w:tc>
        <w:tc>
          <w:tcPr>
            <w:tcW w:w="6657" w:type="dxa"/>
            <w:shd w:val="clear" w:color="auto" w:fill="auto"/>
          </w:tcPr>
          <w:p w14:paraId="141B88B3" w14:textId="77777777" w:rsidR="003504E5" w:rsidRPr="00C82FED" w:rsidRDefault="003504E5" w:rsidP="00273396">
            <w:pPr>
              <w:pStyle w:val="InVraplusstandaard"/>
            </w:pPr>
            <w:r w:rsidRPr="00C82FED">
              <w:t>Artikel</w:t>
            </w:r>
          </w:p>
        </w:tc>
      </w:tr>
      <w:tr w:rsidR="003504E5" w:rsidRPr="00C82FED" w14:paraId="3FF4ED8F" w14:textId="77777777" w:rsidTr="00273396">
        <w:tc>
          <w:tcPr>
            <w:tcW w:w="2405" w:type="dxa"/>
            <w:shd w:val="clear" w:color="auto" w:fill="auto"/>
          </w:tcPr>
          <w:p w14:paraId="6B7C9B80" w14:textId="77777777" w:rsidR="003504E5" w:rsidRPr="00C82FED" w:rsidRDefault="003504E5" w:rsidP="00273396">
            <w:pPr>
              <w:pStyle w:val="InVraplusstandaard"/>
            </w:pPr>
            <w:r w:rsidRPr="00C82FED">
              <w:t>K&amp;L</w:t>
            </w:r>
          </w:p>
        </w:tc>
        <w:tc>
          <w:tcPr>
            <w:tcW w:w="6657" w:type="dxa"/>
            <w:shd w:val="clear" w:color="auto" w:fill="auto"/>
          </w:tcPr>
          <w:p w14:paraId="26665C70" w14:textId="77777777" w:rsidR="003504E5" w:rsidRPr="00C82FED" w:rsidRDefault="003504E5" w:rsidP="00273396">
            <w:pPr>
              <w:pStyle w:val="InVraplusstandaard"/>
            </w:pPr>
            <w:r w:rsidRPr="00C82FED">
              <w:t>Kabels en Leidingen</w:t>
            </w:r>
          </w:p>
        </w:tc>
      </w:tr>
      <w:tr w:rsidR="003504E5" w:rsidRPr="00C82FED" w14:paraId="2B6B2305" w14:textId="77777777" w:rsidTr="00273396">
        <w:tc>
          <w:tcPr>
            <w:tcW w:w="2405" w:type="dxa"/>
            <w:shd w:val="clear" w:color="auto" w:fill="auto"/>
          </w:tcPr>
          <w:p w14:paraId="324A5B9F" w14:textId="77777777" w:rsidR="003504E5" w:rsidRPr="00C82FED" w:rsidRDefault="003504E5" w:rsidP="00273396">
            <w:pPr>
              <w:pStyle w:val="InVraplusstandaard"/>
            </w:pPr>
            <w:r w:rsidRPr="00C82FED">
              <w:t>NA</w:t>
            </w:r>
          </w:p>
        </w:tc>
        <w:tc>
          <w:tcPr>
            <w:tcW w:w="6657" w:type="dxa"/>
            <w:shd w:val="clear" w:color="auto" w:fill="auto"/>
          </w:tcPr>
          <w:p w14:paraId="69A99FFA" w14:textId="77777777" w:rsidR="003504E5" w:rsidRPr="00C82FED" w:rsidRDefault="003504E5" w:rsidP="00273396">
            <w:pPr>
              <w:pStyle w:val="InVraplusstandaard"/>
            </w:pPr>
            <w:r w:rsidRPr="00C82FED">
              <w:t>Nederlandse Arbeidsinspectie</w:t>
            </w:r>
          </w:p>
        </w:tc>
      </w:tr>
      <w:tr w:rsidR="003504E5" w:rsidRPr="00C82FED" w14:paraId="1B07DF78" w14:textId="77777777" w:rsidTr="00273396">
        <w:tc>
          <w:tcPr>
            <w:tcW w:w="2405" w:type="dxa"/>
            <w:shd w:val="clear" w:color="auto" w:fill="auto"/>
          </w:tcPr>
          <w:p w14:paraId="482B518E" w14:textId="77777777" w:rsidR="003504E5" w:rsidRPr="00C82FED" w:rsidRDefault="003504E5" w:rsidP="00273396">
            <w:pPr>
              <w:pStyle w:val="InVraplusstandaard"/>
            </w:pPr>
            <w:r>
              <w:t>N</w:t>
            </w:r>
            <w:r w:rsidRPr="00C82FED">
              <w:t>.v.t.</w:t>
            </w:r>
          </w:p>
        </w:tc>
        <w:tc>
          <w:tcPr>
            <w:tcW w:w="6657" w:type="dxa"/>
            <w:shd w:val="clear" w:color="auto" w:fill="auto"/>
          </w:tcPr>
          <w:p w14:paraId="40E48D27" w14:textId="77777777" w:rsidR="003504E5" w:rsidRPr="00C82FED" w:rsidRDefault="003504E5" w:rsidP="00273396">
            <w:pPr>
              <w:pStyle w:val="InVraplusstandaard"/>
            </w:pPr>
            <w:r w:rsidRPr="00C82FED">
              <w:t>Niet van toepassing</w:t>
            </w:r>
          </w:p>
        </w:tc>
      </w:tr>
      <w:tr w:rsidR="003504E5" w:rsidRPr="00C82FED" w14:paraId="5BAC2369" w14:textId="77777777" w:rsidTr="00273396">
        <w:tc>
          <w:tcPr>
            <w:tcW w:w="2405" w:type="dxa"/>
            <w:shd w:val="clear" w:color="auto" w:fill="auto"/>
          </w:tcPr>
          <w:p w14:paraId="1814D151" w14:textId="77777777" w:rsidR="003504E5" w:rsidRPr="00C82FED" w:rsidRDefault="003504E5" w:rsidP="00273396">
            <w:pPr>
              <w:pStyle w:val="InVraplusstandaard"/>
            </w:pPr>
            <w:r w:rsidRPr="00C82FED">
              <w:t>PBM</w:t>
            </w:r>
          </w:p>
        </w:tc>
        <w:tc>
          <w:tcPr>
            <w:tcW w:w="6657" w:type="dxa"/>
            <w:shd w:val="clear" w:color="auto" w:fill="auto"/>
          </w:tcPr>
          <w:p w14:paraId="71AED848" w14:textId="77777777" w:rsidR="003504E5" w:rsidRPr="00C82FED" w:rsidRDefault="003504E5" w:rsidP="00273396">
            <w:pPr>
              <w:pStyle w:val="InVraplusstandaard"/>
            </w:pPr>
            <w:r w:rsidRPr="00C82FED">
              <w:t xml:space="preserve">Persoonlijke beschermingsmiddelen </w:t>
            </w:r>
          </w:p>
        </w:tc>
      </w:tr>
      <w:tr w:rsidR="003504E5" w:rsidRPr="00C82FED" w14:paraId="40A5D796" w14:textId="77777777" w:rsidTr="00273396">
        <w:tc>
          <w:tcPr>
            <w:tcW w:w="2405" w:type="dxa"/>
            <w:shd w:val="clear" w:color="auto" w:fill="auto"/>
          </w:tcPr>
          <w:p w14:paraId="75D76AA7" w14:textId="77777777" w:rsidR="003504E5" w:rsidRPr="00C82FED" w:rsidRDefault="003504E5" w:rsidP="00273396">
            <w:pPr>
              <w:pStyle w:val="InVraplusstandaard"/>
            </w:pPr>
            <w:r w:rsidRPr="00C82FED">
              <w:t>UO</w:t>
            </w:r>
          </w:p>
        </w:tc>
        <w:tc>
          <w:tcPr>
            <w:tcW w:w="6657" w:type="dxa"/>
            <w:shd w:val="clear" w:color="auto" w:fill="auto"/>
          </w:tcPr>
          <w:p w14:paraId="64237E01" w14:textId="77777777" w:rsidR="003504E5" w:rsidRPr="00C82FED" w:rsidRDefault="003504E5" w:rsidP="00273396">
            <w:pPr>
              <w:pStyle w:val="InVraplusstandaard"/>
            </w:pPr>
            <w:r w:rsidRPr="00C82FED">
              <w:t xml:space="preserve">Uitvoeringsontwerp </w:t>
            </w:r>
          </w:p>
        </w:tc>
      </w:tr>
      <w:tr w:rsidR="003504E5" w:rsidRPr="00C82FED" w14:paraId="664769A8" w14:textId="77777777" w:rsidTr="00273396">
        <w:tc>
          <w:tcPr>
            <w:tcW w:w="2405" w:type="dxa"/>
            <w:shd w:val="clear" w:color="auto" w:fill="auto"/>
          </w:tcPr>
          <w:p w14:paraId="354C6C8F" w14:textId="77777777" w:rsidR="003504E5" w:rsidRPr="00C82FED" w:rsidRDefault="003504E5" w:rsidP="00273396">
            <w:pPr>
              <w:pStyle w:val="InVraplusstandaard"/>
            </w:pPr>
            <w:r w:rsidRPr="00C82FED">
              <w:t>V&amp;G-coördinator</w:t>
            </w:r>
          </w:p>
        </w:tc>
        <w:tc>
          <w:tcPr>
            <w:tcW w:w="6657" w:type="dxa"/>
            <w:shd w:val="clear" w:color="auto" w:fill="auto"/>
          </w:tcPr>
          <w:p w14:paraId="4FED8656" w14:textId="77777777" w:rsidR="003504E5" w:rsidRPr="00C82FED" w:rsidRDefault="003504E5" w:rsidP="00273396">
            <w:pPr>
              <w:pStyle w:val="InVraplusstandaard"/>
            </w:pPr>
            <w:r w:rsidRPr="00C82FED">
              <w:t>Veiligheids- en gezondheidscoördinator</w:t>
            </w:r>
          </w:p>
        </w:tc>
      </w:tr>
      <w:tr w:rsidR="003504E5" w:rsidRPr="00C82FED" w14:paraId="20DFC729" w14:textId="77777777" w:rsidTr="00273396">
        <w:trPr>
          <w:trHeight w:val="85"/>
        </w:trPr>
        <w:tc>
          <w:tcPr>
            <w:tcW w:w="2405" w:type="dxa"/>
            <w:shd w:val="clear" w:color="auto" w:fill="auto"/>
          </w:tcPr>
          <w:p w14:paraId="5CAD38C2" w14:textId="77777777" w:rsidR="003504E5" w:rsidRPr="00C82FED" w:rsidRDefault="003504E5" w:rsidP="00273396">
            <w:pPr>
              <w:pStyle w:val="InVraplusstandaard"/>
            </w:pPr>
            <w:r w:rsidRPr="00C82FED">
              <w:t>V&amp;G-dossier</w:t>
            </w:r>
          </w:p>
        </w:tc>
        <w:tc>
          <w:tcPr>
            <w:tcW w:w="6657" w:type="dxa"/>
            <w:shd w:val="clear" w:color="auto" w:fill="auto"/>
          </w:tcPr>
          <w:p w14:paraId="7C674570" w14:textId="77777777" w:rsidR="003504E5" w:rsidRPr="00C82FED" w:rsidRDefault="003504E5" w:rsidP="00273396">
            <w:pPr>
              <w:pStyle w:val="InVraplusstandaard"/>
            </w:pPr>
            <w:r w:rsidRPr="00C82FED">
              <w:t>Veiligheids- en gezondheidsdossier</w:t>
            </w:r>
          </w:p>
        </w:tc>
      </w:tr>
      <w:tr w:rsidR="003504E5" w:rsidRPr="00C82FED" w14:paraId="5972B440" w14:textId="77777777" w:rsidTr="00273396">
        <w:tc>
          <w:tcPr>
            <w:tcW w:w="2405" w:type="dxa"/>
          </w:tcPr>
          <w:p w14:paraId="43E831E8" w14:textId="77777777" w:rsidR="003504E5" w:rsidRPr="00C82FED" w:rsidRDefault="003504E5" w:rsidP="00273396">
            <w:pPr>
              <w:pStyle w:val="InVraplusstandaard"/>
            </w:pPr>
            <w:r w:rsidRPr="00C82FED">
              <w:t>V&amp;G-plan</w:t>
            </w:r>
          </w:p>
        </w:tc>
        <w:tc>
          <w:tcPr>
            <w:tcW w:w="6657" w:type="dxa"/>
          </w:tcPr>
          <w:p w14:paraId="3DCF6C18" w14:textId="77777777" w:rsidR="003504E5" w:rsidRPr="00C82FED" w:rsidRDefault="003504E5" w:rsidP="00273396">
            <w:pPr>
              <w:pStyle w:val="InVraplusstandaard"/>
            </w:pPr>
            <w:r w:rsidRPr="00C82FED">
              <w:t>Veiligheids- en gezondheidsplan</w:t>
            </w:r>
          </w:p>
        </w:tc>
      </w:tr>
    </w:tbl>
    <w:p w14:paraId="2079EBCB" w14:textId="77777777" w:rsidR="003504E5" w:rsidRPr="006B132B" w:rsidRDefault="003504E5" w:rsidP="003504E5">
      <w:pPr>
        <w:rPr>
          <w:b/>
          <w:bCs/>
          <w:color w:val="262626" w:themeColor="text1" w:themeTint="D9"/>
          <w:sz w:val="18"/>
          <w:szCs w:val="18"/>
        </w:rPr>
      </w:pPr>
      <w:bookmarkStart w:id="10" w:name="_17dp8vu" w:colFirst="0" w:colLast="0"/>
      <w:bookmarkEnd w:id="10"/>
      <w:r w:rsidRPr="006B132B">
        <w:rPr>
          <w:b/>
          <w:bCs/>
          <w:color w:val="262626" w:themeColor="text1" w:themeTint="D9"/>
          <w:sz w:val="18"/>
          <w:szCs w:val="18"/>
        </w:rPr>
        <w:t xml:space="preserve">Tabel </w:t>
      </w:r>
      <w:r>
        <w:rPr>
          <w:b/>
          <w:bCs/>
          <w:color w:val="262626" w:themeColor="text1" w:themeTint="D9"/>
          <w:sz w:val="18"/>
          <w:szCs w:val="18"/>
        </w:rPr>
        <w:t>2: Afkortingen</w:t>
      </w:r>
    </w:p>
    <w:p w14:paraId="00579DD9" w14:textId="77777777" w:rsidR="003504E5" w:rsidRDefault="003504E5" w:rsidP="003504E5">
      <w:pPr>
        <w:rPr>
          <w:rFonts w:ascii="Calibri" w:hAnsi="Calibri"/>
        </w:rPr>
      </w:pPr>
      <w:r>
        <w:br w:type="page"/>
      </w:r>
    </w:p>
    <w:p w14:paraId="3C4F2BCE" w14:textId="77777777" w:rsidR="003504E5" w:rsidRPr="00C82FED" w:rsidRDefault="003504E5" w:rsidP="003504E5">
      <w:pPr>
        <w:pStyle w:val="InVrapluskop01"/>
        <w:rPr>
          <w:rFonts w:eastAsia="Trebuchet MS"/>
        </w:rPr>
      </w:pPr>
      <w:bookmarkStart w:id="11" w:name="_Toc203391629"/>
      <w:r w:rsidRPr="00C82FED">
        <w:rPr>
          <w:rFonts w:eastAsia="Trebuchet MS"/>
        </w:rPr>
        <w:lastRenderedPageBreak/>
        <w:t>Bij de totstandkoming betrokken partijen</w:t>
      </w:r>
      <w:bookmarkEnd w:id="11"/>
    </w:p>
    <w:p w14:paraId="44504A7D" w14:textId="77777777" w:rsidR="003504E5" w:rsidRPr="00C82FED" w:rsidRDefault="003504E5" w:rsidP="003504E5">
      <w:pPr>
        <w:pStyle w:val="InVrapluskop02"/>
        <w:rPr>
          <w:rFonts w:eastAsia="Trebuchet MS"/>
        </w:rPr>
      </w:pPr>
      <w:bookmarkStart w:id="12" w:name="_26in1rg" w:colFirst="0" w:colLast="0"/>
      <w:bookmarkStart w:id="13" w:name="_Toc203391630"/>
      <w:bookmarkEnd w:id="12"/>
      <w:r w:rsidRPr="00C82FED">
        <w:rPr>
          <w:rFonts w:eastAsia="Trebuchet MS"/>
        </w:rPr>
        <w:t>Opdrachtgever</w:t>
      </w:r>
      <w:bookmarkEnd w:id="13"/>
    </w:p>
    <w:p w14:paraId="6DFA87F5" w14:textId="77777777" w:rsidR="00C15D09" w:rsidRPr="00DD40E6" w:rsidRDefault="00C15D09" w:rsidP="00C15D09">
      <w:pPr>
        <w:pStyle w:val="InVraplusstandaard"/>
      </w:pPr>
      <w:r w:rsidRPr="00DD40E6">
        <w:t>Naam:</w:t>
      </w:r>
      <w:r w:rsidRPr="00DD40E6">
        <w:tab/>
      </w:r>
      <w:r w:rsidRPr="00DD40E6">
        <w:tab/>
      </w:r>
      <w:r w:rsidRPr="00DD40E6">
        <w:tab/>
      </w:r>
      <w:r>
        <w:t>Gemeente Noordenveld</w:t>
      </w:r>
    </w:p>
    <w:p w14:paraId="3F3EBC70" w14:textId="77777777" w:rsidR="00C15D09" w:rsidRPr="00DD40E6" w:rsidRDefault="00C15D09" w:rsidP="00C15D09">
      <w:pPr>
        <w:pStyle w:val="InVraplusstandaard"/>
      </w:pPr>
      <w:r w:rsidRPr="00DD40E6">
        <w:t>Contactpersoon:</w:t>
      </w:r>
      <w:r w:rsidRPr="00DD40E6">
        <w:tab/>
      </w:r>
      <w:proofErr w:type="spellStart"/>
      <w:r w:rsidRPr="00DD40E6">
        <w:t>N.t.b</w:t>
      </w:r>
      <w:proofErr w:type="spellEnd"/>
      <w:r w:rsidRPr="00DD40E6">
        <w:t>.</w:t>
      </w:r>
    </w:p>
    <w:p w14:paraId="64CFE708" w14:textId="77777777" w:rsidR="00C15D09" w:rsidRPr="00E46B8F" w:rsidRDefault="00C15D09" w:rsidP="00C15D09">
      <w:pPr>
        <w:pStyle w:val="InVraplusstandaard"/>
      </w:pPr>
      <w:r w:rsidRPr="00E46B8F">
        <w:t>Adres:</w:t>
      </w:r>
      <w:r w:rsidRPr="00E46B8F">
        <w:tab/>
      </w:r>
      <w:r w:rsidRPr="00E46B8F">
        <w:tab/>
      </w:r>
      <w:r w:rsidRPr="00E46B8F">
        <w:tab/>
      </w:r>
      <w:r w:rsidRPr="00C15D09">
        <w:t>Raadhuisstraat 1</w:t>
      </w:r>
    </w:p>
    <w:p w14:paraId="16DF0FA6" w14:textId="77777777" w:rsidR="00C15D09" w:rsidRPr="00E46B8F" w:rsidRDefault="00C15D09" w:rsidP="00C15D09">
      <w:pPr>
        <w:pStyle w:val="InVraplusstandaard"/>
      </w:pPr>
      <w:r w:rsidRPr="00E46B8F">
        <w:t>Postcode/plaats:</w:t>
      </w:r>
      <w:r w:rsidRPr="00E46B8F">
        <w:tab/>
      </w:r>
      <w:r w:rsidRPr="00C15D09">
        <w:t>9301 AA Roden</w:t>
      </w:r>
    </w:p>
    <w:p w14:paraId="066822CF" w14:textId="77777777" w:rsidR="00C15D09" w:rsidRDefault="00C15D09" w:rsidP="00C15D09">
      <w:pPr>
        <w:pStyle w:val="InVraplusstandaard"/>
      </w:pPr>
      <w:r w:rsidRPr="00E46B8F">
        <w:t>Telefoon:</w:t>
      </w:r>
      <w:r w:rsidRPr="00E46B8F">
        <w:tab/>
      </w:r>
      <w:r w:rsidRPr="00E46B8F">
        <w:tab/>
        <w:t xml:space="preserve">+31(0)50 </w:t>
      </w:r>
      <w:r>
        <w:t xml:space="preserve">- </w:t>
      </w:r>
      <w:r w:rsidRPr="00C15D09">
        <w:t>50 27 222</w:t>
      </w:r>
    </w:p>
    <w:p w14:paraId="59AD916D" w14:textId="77777777" w:rsidR="00C15D09" w:rsidRPr="00E46B8F" w:rsidRDefault="00C15D09" w:rsidP="00C15D09">
      <w:pPr>
        <w:pStyle w:val="InVraplusstandaard"/>
      </w:pPr>
    </w:p>
    <w:p w14:paraId="2894950B" w14:textId="77777777" w:rsidR="003504E5" w:rsidRPr="00C82FED" w:rsidRDefault="003504E5" w:rsidP="003504E5">
      <w:pPr>
        <w:pStyle w:val="InVrapluskop02"/>
        <w:rPr>
          <w:rFonts w:eastAsia="Trebuchet MS"/>
        </w:rPr>
      </w:pPr>
      <w:bookmarkStart w:id="14" w:name="_lnxbz9" w:colFirst="0" w:colLast="0"/>
      <w:bookmarkStart w:id="15" w:name="_Toc203391631"/>
      <w:bookmarkEnd w:id="14"/>
      <w:r w:rsidRPr="00C82FED">
        <w:rPr>
          <w:rFonts w:eastAsia="Trebuchet MS"/>
        </w:rPr>
        <w:t>Ontwerpbureau</w:t>
      </w:r>
      <w:bookmarkEnd w:id="15"/>
    </w:p>
    <w:p w14:paraId="6726A1BB" w14:textId="77777777" w:rsidR="003504E5" w:rsidRPr="00C82FED" w:rsidRDefault="003504E5" w:rsidP="003504E5">
      <w:pPr>
        <w:pStyle w:val="InVraplusstandaard"/>
      </w:pPr>
      <w:r w:rsidRPr="00C82FED">
        <w:t>Naam:</w:t>
      </w:r>
      <w:r w:rsidRPr="00C82FED">
        <w:tab/>
      </w:r>
      <w:r>
        <w:tab/>
      </w:r>
      <w:r>
        <w:tab/>
      </w:r>
      <w:proofErr w:type="spellStart"/>
      <w:r w:rsidRPr="00C82FED">
        <w:t>InVra</w:t>
      </w:r>
      <w:proofErr w:type="spellEnd"/>
      <w:r w:rsidRPr="00C82FED">
        <w:t xml:space="preserve"> plus B.V.</w:t>
      </w:r>
    </w:p>
    <w:p w14:paraId="501781DD" w14:textId="2B9717FF" w:rsidR="003504E5" w:rsidRPr="009005C7" w:rsidRDefault="003504E5" w:rsidP="003504E5">
      <w:pPr>
        <w:pStyle w:val="InVraplusstandaard"/>
        <w:rPr>
          <w:color w:val="0070C0"/>
        </w:rPr>
      </w:pPr>
      <w:r w:rsidRPr="00DD40E6">
        <w:t>Contactpersoon:</w:t>
      </w:r>
      <w:r w:rsidRPr="00DD40E6">
        <w:tab/>
      </w:r>
      <w:r w:rsidR="00DF069E" w:rsidRPr="00245BD5">
        <w:t>J. Snijder</w:t>
      </w:r>
      <w:r w:rsidR="00245BD5" w:rsidRPr="00245BD5">
        <w:t>s</w:t>
      </w:r>
    </w:p>
    <w:p w14:paraId="30DDC996" w14:textId="77777777" w:rsidR="003504E5" w:rsidRPr="00C82FED" w:rsidRDefault="003504E5" w:rsidP="003504E5">
      <w:pPr>
        <w:pStyle w:val="InVraplusstandaard"/>
      </w:pPr>
      <w:r w:rsidRPr="00C82FED">
        <w:t>Adres:</w:t>
      </w:r>
      <w:r w:rsidRPr="00C82FED">
        <w:tab/>
      </w:r>
      <w:r>
        <w:tab/>
      </w:r>
      <w:r>
        <w:tab/>
      </w:r>
      <w:r w:rsidRPr="00C82FED">
        <w:t>Oosterweg 127</w:t>
      </w:r>
    </w:p>
    <w:p w14:paraId="478B5236" w14:textId="77777777" w:rsidR="003504E5" w:rsidRPr="00C82FED" w:rsidRDefault="003504E5" w:rsidP="003504E5">
      <w:pPr>
        <w:pStyle w:val="InVraplusstandaard"/>
      </w:pPr>
      <w:r w:rsidRPr="00C82FED">
        <w:t>Postcode/plaats:</w:t>
      </w:r>
      <w:r w:rsidRPr="00C82FED">
        <w:tab/>
        <w:t>9751 PE,  Haren</w:t>
      </w:r>
    </w:p>
    <w:p w14:paraId="46DDCFD6" w14:textId="77777777" w:rsidR="003504E5" w:rsidRPr="00C82FED" w:rsidRDefault="003504E5" w:rsidP="003504E5">
      <w:pPr>
        <w:pStyle w:val="InVraplusstandaard"/>
      </w:pPr>
      <w:r w:rsidRPr="00C82FED">
        <w:t>Telefoon:</w:t>
      </w:r>
      <w:r w:rsidRPr="00C82FED">
        <w:tab/>
      </w:r>
      <w:r>
        <w:tab/>
        <w:t>+31(</w:t>
      </w:r>
      <w:r w:rsidRPr="00BC555E">
        <w:t>0</w:t>
      </w:r>
      <w:r>
        <w:t>)</w:t>
      </w:r>
      <w:r w:rsidRPr="00C82FED">
        <w:t>50 537 5770</w:t>
      </w:r>
    </w:p>
    <w:p w14:paraId="467B2600" w14:textId="14EB5C1D" w:rsidR="003504E5" w:rsidRPr="00C82FED" w:rsidRDefault="003504E5" w:rsidP="003504E5">
      <w:pPr>
        <w:pStyle w:val="InVraplusstandaard"/>
      </w:pPr>
      <w:r w:rsidRPr="00C82FED">
        <w:t>E-mail:</w:t>
      </w:r>
      <w:r w:rsidRPr="00C82FED">
        <w:tab/>
      </w:r>
      <w:r>
        <w:tab/>
      </w:r>
      <w:r>
        <w:tab/>
      </w:r>
      <w:hyperlink r:id="rId8" w:history="1">
        <w:r w:rsidR="00245BD5" w:rsidRPr="006D2F42">
          <w:rPr>
            <w:rStyle w:val="Hyperlink"/>
          </w:rPr>
          <w:t>j.snijders@invraplus.com</w:t>
        </w:r>
      </w:hyperlink>
      <w:r w:rsidRPr="00C82FED">
        <w:t xml:space="preserve"> </w:t>
      </w:r>
    </w:p>
    <w:p w14:paraId="7D6D9EFE" w14:textId="77777777" w:rsidR="003504E5" w:rsidRPr="00C82FED" w:rsidRDefault="003504E5" w:rsidP="003504E5">
      <w:pPr>
        <w:rPr>
          <w:rFonts w:ascii="Trebuchet MS" w:eastAsia="Trebuchet MS" w:hAnsi="Trebuchet MS" w:cs="Trebuchet MS"/>
          <w:sz w:val="20"/>
          <w:szCs w:val="20"/>
        </w:rPr>
      </w:pPr>
    </w:p>
    <w:p w14:paraId="71798409" w14:textId="77777777" w:rsidR="003504E5" w:rsidRPr="00C82FED" w:rsidRDefault="003504E5" w:rsidP="003504E5">
      <w:pPr>
        <w:pStyle w:val="InVrapluskop02"/>
        <w:rPr>
          <w:rFonts w:eastAsia="Trebuchet MS"/>
        </w:rPr>
      </w:pPr>
      <w:bookmarkStart w:id="16" w:name="_35nkun2" w:colFirst="0" w:colLast="0"/>
      <w:bookmarkStart w:id="17" w:name="_Toc203391632"/>
      <w:bookmarkEnd w:id="16"/>
      <w:r w:rsidRPr="00C82FED">
        <w:rPr>
          <w:rFonts w:eastAsia="Trebuchet MS"/>
        </w:rPr>
        <w:t>Toezicht en directie</w:t>
      </w:r>
      <w:bookmarkEnd w:id="17"/>
    </w:p>
    <w:p w14:paraId="5DCB4095" w14:textId="77777777" w:rsidR="003504E5" w:rsidRDefault="003504E5" w:rsidP="003504E5">
      <w:pPr>
        <w:pStyle w:val="InVraplusstandaard"/>
      </w:pPr>
    </w:p>
    <w:p w14:paraId="597982F2" w14:textId="62CF187B" w:rsidR="003504E5" w:rsidRPr="00DD40E6" w:rsidRDefault="003504E5" w:rsidP="003504E5">
      <w:pPr>
        <w:pStyle w:val="InVraplusstandaard"/>
      </w:pPr>
      <w:bookmarkStart w:id="18" w:name="_Hlk194650661"/>
      <w:r w:rsidRPr="00DD40E6">
        <w:t>Naam:</w:t>
      </w:r>
      <w:r w:rsidRPr="00DD40E6">
        <w:tab/>
      </w:r>
      <w:r w:rsidRPr="00DD40E6">
        <w:tab/>
      </w:r>
      <w:r w:rsidRPr="00DD40E6">
        <w:tab/>
      </w:r>
      <w:r w:rsidR="00DF069E">
        <w:t xml:space="preserve">Gemeente </w:t>
      </w:r>
      <w:r w:rsidR="00C15D09">
        <w:t>Noordenveld</w:t>
      </w:r>
    </w:p>
    <w:p w14:paraId="25A1708E" w14:textId="77777777" w:rsidR="003504E5" w:rsidRPr="00DD40E6" w:rsidRDefault="003504E5" w:rsidP="003504E5">
      <w:pPr>
        <w:pStyle w:val="InVraplusstandaard"/>
      </w:pPr>
      <w:r w:rsidRPr="00DD40E6">
        <w:t>Contactpersoon:</w:t>
      </w:r>
      <w:r w:rsidRPr="00DD40E6">
        <w:tab/>
      </w:r>
      <w:proofErr w:type="spellStart"/>
      <w:r w:rsidRPr="00DD40E6">
        <w:t>N.t.b</w:t>
      </w:r>
      <w:proofErr w:type="spellEnd"/>
      <w:r w:rsidRPr="00DD40E6">
        <w:t>.</w:t>
      </w:r>
    </w:p>
    <w:p w14:paraId="3609FB39" w14:textId="29B333B3" w:rsidR="00E46B8F" w:rsidRPr="00E46B8F" w:rsidRDefault="003504E5" w:rsidP="003504E5">
      <w:pPr>
        <w:pStyle w:val="InVraplusstandaard"/>
      </w:pPr>
      <w:r w:rsidRPr="00E46B8F">
        <w:t>Adres:</w:t>
      </w:r>
      <w:r w:rsidRPr="00E46B8F">
        <w:tab/>
      </w:r>
      <w:r w:rsidRPr="00E46B8F">
        <w:tab/>
      </w:r>
      <w:r w:rsidRPr="00E46B8F">
        <w:tab/>
      </w:r>
      <w:r w:rsidR="00C15D09" w:rsidRPr="00C15D09">
        <w:t>Raadhuisstraat 1</w:t>
      </w:r>
    </w:p>
    <w:p w14:paraId="5255DA38" w14:textId="48755BA0" w:rsidR="003504E5" w:rsidRPr="00E46B8F" w:rsidRDefault="003504E5" w:rsidP="003504E5">
      <w:pPr>
        <w:pStyle w:val="InVraplusstandaard"/>
      </w:pPr>
      <w:r w:rsidRPr="00E46B8F">
        <w:t>Postcode/plaats:</w:t>
      </w:r>
      <w:r w:rsidRPr="00E46B8F">
        <w:tab/>
      </w:r>
      <w:r w:rsidR="00C15D09" w:rsidRPr="00C15D09">
        <w:t>9301 AA Roden</w:t>
      </w:r>
    </w:p>
    <w:p w14:paraId="42A16D7C" w14:textId="48EC02FE" w:rsidR="003504E5" w:rsidRPr="00E46B8F" w:rsidRDefault="003504E5" w:rsidP="003504E5">
      <w:pPr>
        <w:pStyle w:val="InVraplusstandaard"/>
      </w:pPr>
      <w:r w:rsidRPr="00E46B8F">
        <w:t>Telefoon:</w:t>
      </w:r>
      <w:r w:rsidRPr="00E46B8F">
        <w:tab/>
      </w:r>
      <w:r w:rsidRPr="00E46B8F">
        <w:tab/>
        <w:t xml:space="preserve">+31(0)50 </w:t>
      </w:r>
      <w:r w:rsidR="00C15D09">
        <w:t xml:space="preserve">- </w:t>
      </w:r>
      <w:r w:rsidR="00C15D09" w:rsidRPr="00C15D09">
        <w:t>50 27 222</w:t>
      </w:r>
    </w:p>
    <w:p w14:paraId="45F21167" w14:textId="77777777" w:rsidR="003504E5" w:rsidRPr="009005C7" w:rsidRDefault="003504E5" w:rsidP="003504E5">
      <w:pPr>
        <w:pStyle w:val="InVraplusstandaard"/>
        <w:rPr>
          <w:color w:val="0070C0"/>
        </w:rPr>
      </w:pPr>
      <w:r w:rsidRPr="00E46B8F">
        <w:t>E-mail:</w:t>
      </w:r>
      <w:r w:rsidRPr="00E46B8F">
        <w:tab/>
      </w:r>
      <w:r w:rsidRPr="00E46B8F">
        <w:tab/>
      </w:r>
      <w:r w:rsidRPr="00E46B8F">
        <w:tab/>
      </w:r>
      <w:proofErr w:type="spellStart"/>
      <w:r w:rsidRPr="00E46B8F">
        <w:t>N.t.b</w:t>
      </w:r>
      <w:proofErr w:type="spellEnd"/>
      <w:r w:rsidRPr="00E46B8F">
        <w:t>.</w:t>
      </w:r>
      <w:r w:rsidRPr="009005C7">
        <w:rPr>
          <w:color w:val="0070C0"/>
        </w:rPr>
        <w:tab/>
      </w:r>
      <w:bookmarkEnd w:id="18"/>
      <w:r w:rsidRPr="009005C7">
        <w:rPr>
          <w:color w:val="0070C0"/>
        </w:rPr>
        <w:t xml:space="preserve"> </w:t>
      </w:r>
    </w:p>
    <w:p w14:paraId="729270B6" w14:textId="77777777" w:rsidR="003504E5" w:rsidRPr="00C82FED" w:rsidRDefault="003504E5" w:rsidP="003504E5">
      <w:pPr>
        <w:rPr>
          <w:rFonts w:ascii="Trebuchet MS" w:eastAsia="Trebuchet MS" w:hAnsi="Trebuchet MS" w:cs="Trebuchet MS"/>
          <w:sz w:val="20"/>
          <w:szCs w:val="20"/>
        </w:rPr>
      </w:pPr>
    </w:p>
    <w:p w14:paraId="76FADD37" w14:textId="77777777" w:rsidR="003504E5" w:rsidRPr="00C82FED" w:rsidRDefault="003504E5" w:rsidP="003504E5">
      <w:pPr>
        <w:pStyle w:val="InVrapluskop02"/>
        <w:rPr>
          <w:rFonts w:eastAsia="Trebuchet MS"/>
        </w:rPr>
      </w:pPr>
      <w:bookmarkStart w:id="19" w:name="_1ksv4uv" w:colFirst="0" w:colLast="0"/>
      <w:bookmarkStart w:id="20" w:name="_Toc203391633"/>
      <w:bookmarkEnd w:id="19"/>
      <w:r w:rsidRPr="00C82FED">
        <w:rPr>
          <w:rFonts w:eastAsia="Trebuchet MS"/>
        </w:rPr>
        <w:t>V&amp;G-coördinator ontwerpfase</w:t>
      </w:r>
      <w:bookmarkEnd w:id="20"/>
    </w:p>
    <w:p w14:paraId="110584CA" w14:textId="77777777" w:rsidR="003504E5" w:rsidRPr="00C82FED" w:rsidRDefault="003504E5" w:rsidP="003504E5">
      <w:pPr>
        <w:pStyle w:val="InVraplusstandaard"/>
      </w:pPr>
      <w:r w:rsidRPr="00C82FED">
        <w:t>Naam:</w:t>
      </w:r>
      <w:r w:rsidRPr="00C82FED">
        <w:tab/>
      </w:r>
      <w:r>
        <w:tab/>
      </w:r>
      <w:r>
        <w:tab/>
      </w:r>
      <w:proofErr w:type="spellStart"/>
      <w:r w:rsidRPr="00C82FED">
        <w:t>InVra</w:t>
      </w:r>
      <w:proofErr w:type="spellEnd"/>
      <w:r w:rsidRPr="00C82FED">
        <w:t xml:space="preserve"> plus B.V.</w:t>
      </w:r>
    </w:p>
    <w:p w14:paraId="1BC3EBF6" w14:textId="5E8063C2" w:rsidR="003504E5" w:rsidRPr="00C82FED" w:rsidRDefault="003504E5" w:rsidP="003504E5">
      <w:pPr>
        <w:pStyle w:val="InVraplusstandaard"/>
      </w:pPr>
      <w:r w:rsidRPr="00C82FED">
        <w:t>Contactpersoon:</w:t>
      </w:r>
      <w:r w:rsidRPr="00C82FED">
        <w:tab/>
      </w:r>
      <w:r w:rsidR="00DF069E">
        <w:t>J. Snijder</w:t>
      </w:r>
      <w:r w:rsidR="00245BD5">
        <w:t>s</w:t>
      </w:r>
    </w:p>
    <w:p w14:paraId="46400725" w14:textId="77777777" w:rsidR="003504E5" w:rsidRPr="00C82FED" w:rsidRDefault="003504E5" w:rsidP="003504E5">
      <w:pPr>
        <w:pStyle w:val="InVraplusstandaard"/>
      </w:pPr>
      <w:r w:rsidRPr="00C82FED">
        <w:t>Adres:</w:t>
      </w:r>
      <w:r w:rsidRPr="00C82FED">
        <w:tab/>
      </w:r>
      <w:r>
        <w:tab/>
      </w:r>
      <w:r>
        <w:tab/>
      </w:r>
      <w:r w:rsidRPr="00C82FED">
        <w:t>Oosterweg 127</w:t>
      </w:r>
    </w:p>
    <w:p w14:paraId="215EFAEC" w14:textId="77777777" w:rsidR="003504E5" w:rsidRPr="00C82FED" w:rsidRDefault="003504E5" w:rsidP="003504E5">
      <w:pPr>
        <w:pStyle w:val="InVraplusstandaard"/>
      </w:pPr>
      <w:r w:rsidRPr="00C82FED">
        <w:t>Postcode/plaats:</w:t>
      </w:r>
      <w:r w:rsidRPr="00C82FED">
        <w:tab/>
        <w:t>9751 PE,  Haren</w:t>
      </w:r>
    </w:p>
    <w:p w14:paraId="53CCF977" w14:textId="77777777" w:rsidR="003504E5" w:rsidRPr="00C82FED" w:rsidRDefault="003504E5" w:rsidP="003504E5">
      <w:pPr>
        <w:pStyle w:val="InVraplusstandaard"/>
      </w:pPr>
      <w:r w:rsidRPr="00C82FED">
        <w:t>Telefoon:</w:t>
      </w:r>
      <w:r w:rsidRPr="00C82FED">
        <w:tab/>
      </w:r>
      <w:r>
        <w:tab/>
        <w:t>+31(</w:t>
      </w:r>
      <w:r w:rsidRPr="00BC555E">
        <w:t>0</w:t>
      </w:r>
      <w:r>
        <w:t>)</w:t>
      </w:r>
      <w:r w:rsidRPr="00C82FED">
        <w:t>50 537 5770</w:t>
      </w:r>
    </w:p>
    <w:p w14:paraId="798B19E0" w14:textId="61470C3B" w:rsidR="003504E5" w:rsidRPr="00C82FED" w:rsidRDefault="003504E5" w:rsidP="003504E5">
      <w:pPr>
        <w:pStyle w:val="InVraplusstandaard"/>
      </w:pPr>
      <w:r w:rsidRPr="00C82FED">
        <w:t>E-mail:</w:t>
      </w:r>
      <w:r w:rsidRPr="00C82FED">
        <w:tab/>
      </w:r>
      <w:r>
        <w:tab/>
      </w:r>
      <w:r>
        <w:tab/>
      </w:r>
      <w:hyperlink r:id="rId9" w:history="1">
        <w:r w:rsidR="00245BD5" w:rsidRPr="006D2F42">
          <w:rPr>
            <w:rStyle w:val="Hyperlink"/>
          </w:rPr>
          <w:t>j.snijders@invraplus.com</w:t>
        </w:r>
      </w:hyperlink>
      <w:r w:rsidRPr="00C82FED">
        <w:t xml:space="preserve"> </w:t>
      </w:r>
    </w:p>
    <w:p w14:paraId="686CA9CC" w14:textId="77777777" w:rsidR="003504E5" w:rsidRPr="00C82FED" w:rsidRDefault="003504E5" w:rsidP="003504E5">
      <w:pPr>
        <w:pStyle w:val="InVraplusstandaard"/>
      </w:pPr>
    </w:p>
    <w:p w14:paraId="2BBAE807" w14:textId="77777777" w:rsidR="003504E5" w:rsidRPr="00C82FED" w:rsidRDefault="003504E5" w:rsidP="003504E5">
      <w:pPr>
        <w:rPr>
          <w:rFonts w:ascii="Trebuchet MS" w:eastAsia="Trebuchet MS" w:hAnsi="Trebuchet MS" w:cs="Trebuchet MS"/>
          <w:sz w:val="20"/>
          <w:szCs w:val="20"/>
        </w:rPr>
      </w:pPr>
    </w:p>
    <w:p w14:paraId="3C64241E" w14:textId="77777777" w:rsidR="003504E5" w:rsidRPr="00C82FED" w:rsidRDefault="003504E5" w:rsidP="003504E5">
      <w:pPr>
        <w:pStyle w:val="InVrapluskop02"/>
        <w:rPr>
          <w:rFonts w:eastAsia="Trebuchet MS"/>
        </w:rPr>
      </w:pPr>
      <w:bookmarkStart w:id="21" w:name="_44sinio" w:colFirst="0" w:colLast="0"/>
      <w:bookmarkStart w:id="22" w:name="_2jxsxqh" w:colFirst="0" w:colLast="0"/>
      <w:bookmarkStart w:id="23" w:name="_Toc203391634"/>
      <w:bookmarkEnd w:id="21"/>
      <w:bookmarkEnd w:id="22"/>
      <w:r w:rsidRPr="00C82FED">
        <w:rPr>
          <w:rFonts w:eastAsia="Trebuchet MS"/>
        </w:rPr>
        <w:lastRenderedPageBreak/>
        <w:t>V&amp;G-coördinator aannemer</w:t>
      </w:r>
      <w:bookmarkEnd w:id="23"/>
    </w:p>
    <w:p w14:paraId="68CA68FD" w14:textId="77777777" w:rsidR="003504E5" w:rsidRPr="00C82FED" w:rsidRDefault="003504E5" w:rsidP="003504E5">
      <w:pPr>
        <w:pStyle w:val="InVraplusstandaard"/>
      </w:pPr>
      <w:r w:rsidRPr="00C82FED">
        <w:t>Naam:</w:t>
      </w:r>
      <w:r w:rsidRPr="00C82FED">
        <w:tab/>
      </w:r>
      <w:r>
        <w:tab/>
      </w:r>
      <w:r>
        <w:tab/>
        <w:t>i</w:t>
      </w:r>
      <w:r w:rsidRPr="00C82FED">
        <w:t>s na de definitieve gunning bekend</w:t>
      </w:r>
    </w:p>
    <w:p w14:paraId="382AA6CD" w14:textId="77777777" w:rsidR="003504E5" w:rsidRPr="00C82FED" w:rsidRDefault="003504E5" w:rsidP="003504E5">
      <w:pPr>
        <w:pStyle w:val="InVraplusstandaard"/>
      </w:pPr>
      <w:r w:rsidRPr="00C82FED">
        <w:t>Contactpersoon:</w:t>
      </w:r>
      <w:r w:rsidRPr="00C82FED">
        <w:tab/>
      </w:r>
    </w:p>
    <w:p w14:paraId="574DC7BC" w14:textId="77777777" w:rsidR="003504E5" w:rsidRPr="00C82FED" w:rsidRDefault="003504E5" w:rsidP="003504E5">
      <w:pPr>
        <w:pStyle w:val="InVraplusstandaard"/>
      </w:pPr>
      <w:r w:rsidRPr="00C82FED">
        <w:t>Adres:</w:t>
      </w:r>
      <w:r w:rsidRPr="00C82FED">
        <w:tab/>
      </w:r>
    </w:p>
    <w:p w14:paraId="5DF45927" w14:textId="77777777" w:rsidR="003504E5" w:rsidRPr="00C82FED" w:rsidRDefault="003504E5" w:rsidP="003504E5">
      <w:pPr>
        <w:pStyle w:val="InVraplusstandaard"/>
      </w:pPr>
      <w:r w:rsidRPr="00C82FED">
        <w:t>Postcode/plaats:</w:t>
      </w:r>
      <w:r w:rsidRPr="00C82FED">
        <w:tab/>
      </w:r>
    </w:p>
    <w:p w14:paraId="020D0F8E" w14:textId="77777777" w:rsidR="003504E5" w:rsidRPr="00C82FED" w:rsidRDefault="003504E5" w:rsidP="003504E5">
      <w:pPr>
        <w:pStyle w:val="InVraplusstandaard"/>
      </w:pPr>
      <w:r w:rsidRPr="00C82FED">
        <w:t>Telefoon:</w:t>
      </w:r>
      <w:r w:rsidRPr="00C82FED">
        <w:tab/>
      </w:r>
    </w:p>
    <w:p w14:paraId="4A1A5AA8" w14:textId="77777777" w:rsidR="003504E5" w:rsidRPr="006B132B" w:rsidRDefault="003504E5" w:rsidP="003504E5">
      <w:pPr>
        <w:pStyle w:val="InVraplusstandaard"/>
      </w:pPr>
      <w:r w:rsidRPr="00C82FED">
        <w:t>E-mail:</w:t>
      </w:r>
    </w:p>
    <w:p w14:paraId="7014AEFB" w14:textId="77777777" w:rsidR="003504E5" w:rsidRPr="00C82FED" w:rsidRDefault="003504E5" w:rsidP="003504E5">
      <w:pPr>
        <w:pStyle w:val="InVrapluskop02"/>
        <w:rPr>
          <w:rFonts w:eastAsia="Trebuchet MS"/>
        </w:rPr>
      </w:pPr>
      <w:bookmarkStart w:id="24" w:name="_z337ya" w:colFirst="0" w:colLast="0"/>
      <w:bookmarkStart w:id="25" w:name="_Toc203391635"/>
      <w:bookmarkEnd w:id="24"/>
      <w:r w:rsidRPr="00C82FED">
        <w:rPr>
          <w:rFonts w:eastAsia="Trebuchet MS"/>
        </w:rPr>
        <w:t>Uitvoerende partij</w:t>
      </w:r>
      <w:bookmarkEnd w:id="25"/>
    </w:p>
    <w:p w14:paraId="6489BCC1" w14:textId="77777777" w:rsidR="003504E5" w:rsidRPr="00C82FED" w:rsidRDefault="003504E5" w:rsidP="003504E5">
      <w:pPr>
        <w:pStyle w:val="InVraplusstandaard"/>
      </w:pPr>
      <w:r w:rsidRPr="00C82FED">
        <w:t>Naam:</w:t>
      </w:r>
      <w:r w:rsidRPr="00C82FED">
        <w:tab/>
      </w:r>
      <w:r>
        <w:tab/>
      </w:r>
      <w:r>
        <w:tab/>
        <w:t>i</w:t>
      </w:r>
      <w:r w:rsidRPr="00C82FED">
        <w:t>s na de definitieve gunning bekend</w:t>
      </w:r>
    </w:p>
    <w:p w14:paraId="131B35C5" w14:textId="77777777" w:rsidR="003504E5" w:rsidRPr="00C82FED" w:rsidRDefault="003504E5" w:rsidP="003504E5">
      <w:pPr>
        <w:pStyle w:val="InVraplusstandaard"/>
      </w:pPr>
      <w:r w:rsidRPr="00C82FED">
        <w:t>Contactpersoon:</w:t>
      </w:r>
      <w:r w:rsidRPr="00C82FED">
        <w:tab/>
      </w:r>
    </w:p>
    <w:p w14:paraId="15EA917F" w14:textId="77777777" w:rsidR="003504E5" w:rsidRPr="00C82FED" w:rsidRDefault="003504E5" w:rsidP="003504E5">
      <w:pPr>
        <w:pStyle w:val="InVraplusstandaard"/>
      </w:pPr>
      <w:r w:rsidRPr="00C82FED">
        <w:t>Adres:</w:t>
      </w:r>
      <w:r w:rsidRPr="00C82FED">
        <w:tab/>
      </w:r>
    </w:p>
    <w:p w14:paraId="62DC8130" w14:textId="77777777" w:rsidR="003504E5" w:rsidRPr="00C82FED" w:rsidRDefault="003504E5" w:rsidP="003504E5">
      <w:pPr>
        <w:pStyle w:val="InVraplusstandaard"/>
      </w:pPr>
      <w:r w:rsidRPr="00C82FED">
        <w:t>Postcode/plaats:</w:t>
      </w:r>
      <w:r w:rsidRPr="00C82FED">
        <w:tab/>
      </w:r>
    </w:p>
    <w:p w14:paraId="4054F64A" w14:textId="77777777" w:rsidR="003504E5" w:rsidRPr="00C82FED" w:rsidRDefault="003504E5" w:rsidP="003504E5">
      <w:pPr>
        <w:pStyle w:val="InVraplusstandaard"/>
      </w:pPr>
      <w:r w:rsidRPr="00C82FED">
        <w:t>Telefoon:</w:t>
      </w:r>
      <w:r w:rsidRPr="00C82FED">
        <w:tab/>
      </w:r>
    </w:p>
    <w:p w14:paraId="16794549" w14:textId="77777777" w:rsidR="003504E5" w:rsidRPr="006B132B" w:rsidRDefault="003504E5" w:rsidP="003504E5">
      <w:pPr>
        <w:pStyle w:val="InVraplusstandaard"/>
      </w:pPr>
      <w:r w:rsidRPr="00C82FED">
        <w:t>E-mail:</w:t>
      </w:r>
    </w:p>
    <w:p w14:paraId="4563B12D" w14:textId="77777777" w:rsidR="003504E5" w:rsidRPr="00C82FED" w:rsidRDefault="003504E5" w:rsidP="003504E5">
      <w:pPr>
        <w:pStyle w:val="InVrapluskop02"/>
        <w:rPr>
          <w:rFonts w:eastAsia="Trebuchet MS"/>
        </w:rPr>
      </w:pPr>
      <w:bookmarkStart w:id="26" w:name="_3j2qqm3" w:colFirst="0" w:colLast="0"/>
      <w:bookmarkStart w:id="27" w:name="_Toc203391636"/>
      <w:bookmarkEnd w:id="26"/>
      <w:r w:rsidRPr="00C82FED">
        <w:rPr>
          <w:rFonts w:eastAsia="Trebuchet MS"/>
        </w:rPr>
        <w:t>Nederlandse Arbeidsinspectie</w:t>
      </w:r>
      <w:bookmarkEnd w:id="27"/>
    </w:p>
    <w:p w14:paraId="1C90D2E8" w14:textId="77777777" w:rsidR="003504E5" w:rsidRPr="00C82FED" w:rsidRDefault="003504E5" w:rsidP="003504E5">
      <w:pPr>
        <w:pStyle w:val="InVraplusstandaard"/>
      </w:pPr>
      <w:r w:rsidRPr="00C82FED">
        <w:t>Naam:</w:t>
      </w:r>
      <w:r w:rsidRPr="00C82FED">
        <w:tab/>
      </w:r>
      <w:r>
        <w:tab/>
      </w:r>
      <w:r>
        <w:tab/>
      </w:r>
      <w:r w:rsidRPr="00C82FED">
        <w:t>Nederlandse Arbeidsinspectie</w:t>
      </w:r>
    </w:p>
    <w:p w14:paraId="7AF7D3A9" w14:textId="77777777" w:rsidR="003504E5" w:rsidRPr="00C82FED" w:rsidRDefault="003504E5" w:rsidP="003504E5">
      <w:pPr>
        <w:pStyle w:val="InVraplusstandaard"/>
        <w:rPr>
          <w:i/>
        </w:rPr>
      </w:pPr>
      <w:r w:rsidRPr="00C82FED">
        <w:rPr>
          <w:i/>
        </w:rPr>
        <w:t>Postadres:</w:t>
      </w:r>
    </w:p>
    <w:p w14:paraId="1080023E" w14:textId="77777777" w:rsidR="003504E5" w:rsidRPr="00C82FED" w:rsidRDefault="003504E5" w:rsidP="003504E5">
      <w:pPr>
        <w:pStyle w:val="InVraplusstandaard"/>
      </w:pPr>
      <w:r w:rsidRPr="00C82FED">
        <w:t>Adres:</w:t>
      </w:r>
      <w:r w:rsidRPr="00C82FED">
        <w:tab/>
      </w:r>
      <w:r>
        <w:tab/>
      </w:r>
      <w:r>
        <w:tab/>
      </w:r>
      <w:r w:rsidRPr="00C82FED">
        <w:t>Postbus 90801</w:t>
      </w:r>
    </w:p>
    <w:p w14:paraId="19E2C424" w14:textId="77777777" w:rsidR="003504E5" w:rsidRPr="00C82FED" w:rsidRDefault="003504E5" w:rsidP="003504E5">
      <w:pPr>
        <w:pStyle w:val="InVraplusstandaard"/>
      </w:pPr>
      <w:r w:rsidRPr="00C82FED">
        <w:t>Postcode/plaats:</w:t>
      </w:r>
      <w:r w:rsidRPr="00C82FED">
        <w:tab/>
        <w:t>2509 LV  Den Haag</w:t>
      </w:r>
    </w:p>
    <w:p w14:paraId="2B8B54B9" w14:textId="77777777" w:rsidR="003504E5" w:rsidRPr="00C82FED" w:rsidRDefault="003504E5" w:rsidP="003504E5">
      <w:pPr>
        <w:pStyle w:val="InVraplusstandaard"/>
      </w:pPr>
    </w:p>
    <w:p w14:paraId="1B3E072A" w14:textId="77777777" w:rsidR="003504E5" w:rsidRPr="00C82FED" w:rsidRDefault="003504E5" w:rsidP="003504E5">
      <w:pPr>
        <w:pStyle w:val="InVraplusstandaard"/>
        <w:rPr>
          <w:i/>
        </w:rPr>
      </w:pPr>
      <w:r w:rsidRPr="00C82FED">
        <w:rPr>
          <w:i/>
        </w:rPr>
        <w:t>Bezoekadres:</w:t>
      </w:r>
    </w:p>
    <w:p w14:paraId="35A59473" w14:textId="77777777" w:rsidR="003504E5" w:rsidRPr="00C82FED" w:rsidRDefault="003504E5" w:rsidP="003504E5">
      <w:pPr>
        <w:pStyle w:val="InVraplusstandaard"/>
      </w:pPr>
      <w:r w:rsidRPr="00C82FED">
        <w:t>Adres:</w:t>
      </w:r>
      <w:r w:rsidRPr="00C82FED">
        <w:tab/>
      </w:r>
      <w:r>
        <w:tab/>
      </w:r>
      <w:r>
        <w:tab/>
      </w:r>
      <w:r w:rsidRPr="00C82FED">
        <w:t>Parnassusplein 5</w:t>
      </w:r>
    </w:p>
    <w:p w14:paraId="2C3CD07A" w14:textId="77777777" w:rsidR="003504E5" w:rsidRPr="00C82FED" w:rsidRDefault="003504E5" w:rsidP="003504E5">
      <w:pPr>
        <w:pStyle w:val="InVraplusstandaard"/>
      </w:pPr>
      <w:r w:rsidRPr="00C82FED">
        <w:t>Postcode/plaats:</w:t>
      </w:r>
      <w:r w:rsidRPr="00C82FED">
        <w:tab/>
        <w:t>2511 VX  Den Haag</w:t>
      </w:r>
    </w:p>
    <w:p w14:paraId="3416A3D9" w14:textId="77777777" w:rsidR="003504E5" w:rsidRPr="00C82FED" w:rsidRDefault="003504E5" w:rsidP="003504E5">
      <w:pPr>
        <w:pStyle w:val="InVraplusstandaard"/>
      </w:pPr>
      <w:r w:rsidRPr="00C82FED">
        <w:t>Telefoon:</w:t>
      </w:r>
      <w:r w:rsidRPr="00C82FED">
        <w:tab/>
      </w:r>
      <w:r>
        <w:tab/>
      </w:r>
      <w:r w:rsidRPr="00C82FED">
        <w:t>0800 51 51</w:t>
      </w:r>
    </w:p>
    <w:p w14:paraId="63989944" w14:textId="77777777" w:rsidR="003504E5" w:rsidRPr="00C82FED" w:rsidRDefault="003504E5" w:rsidP="003504E5">
      <w:pPr>
        <w:pStyle w:val="InVraplusstandaard"/>
      </w:pPr>
      <w:r w:rsidRPr="00C82FED">
        <w:t>E-mail:</w:t>
      </w:r>
      <w:r w:rsidRPr="00C82FED">
        <w:tab/>
      </w:r>
      <w:r>
        <w:tab/>
      </w:r>
      <w:r>
        <w:tab/>
      </w:r>
      <w:r w:rsidRPr="00C82FED">
        <w:t>Zie contactformulier op https://www.nlarbeidsinspectie.nl/contact/</w:t>
      </w:r>
    </w:p>
    <w:p w14:paraId="703CB2F2" w14:textId="77777777" w:rsidR="003504E5" w:rsidRPr="00C82FED" w:rsidRDefault="003504E5" w:rsidP="003504E5">
      <w:pPr>
        <w:jc w:val="both"/>
        <w:rPr>
          <w:rFonts w:ascii="Trebuchet MS" w:eastAsia="Trebuchet MS" w:hAnsi="Trebuchet MS" w:cs="Trebuchet MS"/>
          <w:sz w:val="20"/>
          <w:szCs w:val="20"/>
        </w:rPr>
      </w:pPr>
    </w:p>
    <w:p w14:paraId="63A9E7AC" w14:textId="77777777" w:rsidR="003504E5" w:rsidRDefault="003504E5" w:rsidP="003504E5">
      <w:pPr>
        <w:jc w:val="both"/>
        <w:rPr>
          <w:rFonts w:eastAsia="Trebuchet MS" w:cstheme="minorHAnsi"/>
        </w:rPr>
      </w:pPr>
      <w:r>
        <w:rPr>
          <w:rFonts w:eastAsia="Trebuchet MS" w:cstheme="minorHAnsi"/>
        </w:rPr>
        <w:br w:type="page"/>
      </w:r>
    </w:p>
    <w:p w14:paraId="082991C5" w14:textId="77777777" w:rsidR="003504E5" w:rsidRPr="005A62DE" w:rsidRDefault="003504E5" w:rsidP="003504E5">
      <w:pPr>
        <w:pStyle w:val="InVrapluskop01"/>
        <w:rPr>
          <w:rFonts w:eastAsia="Trebuchet MS"/>
        </w:rPr>
      </w:pPr>
      <w:bookmarkStart w:id="28" w:name="_Toc203391637"/>
      <w:r w:rsidRPr="005A62DE">
        <w:rPr>
          <w:rFonts w:eastAsia="Trebuchet MS"/>
        </w:rPr>
        <w:lastRenderedPageBreak/>
        <w:t>Risico-inventarisatie en evaluatie</w:t>
      </w:r>
      <w:bookmarkEnd w:id="28"/>
    </w:p>
    <w:p w14:paraId="3DC9F5B4" w14:textId="77777777" w:rsidR="003504E5" w:rsidRDefault="003504E5" w:rsidP="003504E5">
      <w:pPr>
        <w:pStyle w:val="InVrapluskop02"/>
        <w:rPr>
          <w:rFonts w:eastAsia="Trebuchet MS"/>
        </w:rPr>
      </w:pPr>
      <w:bookmarkStart w:id="29" w:name="_Toc203391638"/>
      <w:r w:rsidRPr="005A62DE">
        <w:rPr>
          <w:rFonts w:eastAsia="Trebuchet MS"/>
        </w:rPr>
        <w:t>Locatie</w:t>
      </w:r>
      <w:bookmarkEnd w:id="29"/>
    </w:p>
    <w:p w14:paraId="6850E1B9" w14:textId="653A3770" w:rsidR="00643010" w:rsidRDefault="00643010" w:rsidP="0053169C">
      <w:pPr>
        <w:pStyle w:val="InVraplusstandaard"/>
      </w:pPr>
      <w:r w:rsidRPr="00643010">
        <w:t>Het uit te voeren werk is gelegen binnen de grenzen van de gemeente Noordenveld.</w:t>
      </w:r>
    </w:p>
    <w:p w14:paraId="5D696772" w14:textId="77777777" w:rsidR="00643010" w:rsidRPr="0053169C" w:rsidRDefault="00643010" w:rsidP="0053169C">
      <w:pPr>
        <w:pStyle w:val="InVraplusstandaard"/>
      </w:pPr>
    </w:p>
    <w:p w14:paraId="48E1BDA9" w14:textId="77777777" w:rsidR="003504E5" w:rsidRPr="00C82FED" w:rsidRDefault="003504E5" w:rsidP="003504E5">
      <w:pPr>
        <w:pStyle w:val="InVrapluskop02"/>
        <w:rPr>
          <w:rFonts w:eastAsia="Trebuchet MS"/>
        </w:rPr>
      </w:pPr>
      <w:bookmarkStart w:id="30" w:name="_Toc203391639"/>
      <w:r w:rsidRPr="00C82FED">
        <w:rPr>
          <w:rFonts w:eastAsia="Trebuchet MS"/>
        </w:rPr>
        <w:t>Omgevingsrisico’s</w:t>
      </w:r>
      <w:bookmarkEnd w:id="30"/>
    </w:p>
    <w:p w14:paraId="1735CC32" w14:textId="77777777" w:rsidR="003504E5" w:rsidRDefault="003504E5" w:rsidP="003504E5">
      <w:pPr>
        <w:pStyle w:val="InVraplusstandaard"/>
      </w:pPr>
      <w:r w:rsidRPr="00C82FED">
        <w:t>In Tabel 3-1 wordt een overzicht gegeven van de risico’s die voortkomen uit de omgeving van het werkterrein en een aantal beheersuggesties. Door de Opdrachtnemer moet aangetoond worden dat de in de ontwerpfase geïnventariseerde V&amp;G-risico’s beheerst, bewaakt en/of weggenomen kunnen worden.</w:t>
      </w:r>
    </w:p>
    <w:p w14:paraId="05E75ECD" w14:textId="77777777" w:rsidR="003504E5" w:rsidRPr="008C5893" w:rsidRDefault="003504E5" w:rsidP="003504E5">
      <w:pPr>
        <w:pStyle w:val="InVraplusstandaard"/>
      </w:pPr>
    </w:p>
    <w:tbl>
      <w:tblPr>
        <w:tblW w:w="906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151"/>
        <w:gridCol w:w="2380"/>
        <w:gridCol w:w="2141"/>
        <w:gridCol w:w="2390"/>
      </w:tblGrid>
      <w:tr w:rsidR="003504E5" w:rsidRPr="00C82FED" w14:paraId="5E753669" w14:textId="77777777" w:rsidTr="00273396">
        <w:trPr>
          <w:tblHeader/>
        </w:trPr>
        <w:tc>
          <w:tcPr>
            <w:tcW w:w="2151" w:type="dxa"/>
            <w:shd w:val="clear" w:color="auto" w:fill="595959" w:themeFill="text1" w:themeFillTint="A6"/>
          </w:tcPr>
          <w:p w14:paraId="182CA0A3" w14:textId="77777777" w:rsidR="003504E5" w:rsidRPr="00C82FED" w:rsidRDefault="003504E5" w:rsidP="00273396">
            <w:pPr>
              <w:spacing w:line="276" w:lineRule="auto"/>
              <w:rPr>
                <w:rFonts w:ascii="Trebuchet MS" w:eastAsia="Trebuchet MS" w:hAnsi="Trebuchet MS" w:cs="Trebuchet MS"/>
                <w:b/>
                <w:color w:val="FFFFFF"/>
                <w:sz w:val="20"/>
                <w:szCs w:val="20"/>
              </w:rPr>
            </w:pPr>
            <w:r w:rsidRPr="00C82FED">
              <w:rPr>
                <w:rFonts w:ascii="Trebuchet MS" w:eastAsia="Trebuchet MS" w:hAnsi="Trebuchet MS" w:cs="Trebuchet MS"/>
                <w:b/>
                <w:color w:val="FFFFFF"/>
                <w:sz w:val="20"/>
                <w:szCs w:val="20"/>
              </w:rPr>
              <w:t xml:space="preserve">Omgeving </w:t>
            </w:r>
          </w:p>
        </w:tc>
        <w:tc>
          <w:tcPr>
            <w:tcW w:w="2380" w:type="dxa"/>
            <w:shd w:val="clear" w:color="auto" w:fill="595959" w:themeFill="text1" w:themeFillTint="A6"/>
          </w:tcPr>
          <w:p w14:paraId="031B4F9B" w14:textId="77777777" w:rsidR="003504E5" w:rsidRPr="00C82FED" w:rsidRDefault="003504E5" w:rsidP="00273396">
            <w:pPr>
              <w:spacing w:line="276" w:lineRule="auto"/>
              <w:rPr>
                <w:rFonts w:ascii="Trebuchet MS" w:eastAsia="Trebuchet MS" w:hAnsi="Trebuchet MS" w:cs="Trebuchet MS"/>
                <w:b/>
                <w:color w:val="FFFFFF"/>
                <w:sz w:val="20"/>
                <w:szCs w:val="20"/>
              </w:rPr>
            </w:pPr>
            <w:r w:rsidRPr="00C82FED">
              <w:rPr>
                <w:rFonts w:ascii="Trebuchet MS" w:eastAsia="Trebuchet MS" w:hAnsi="Trebuchet MS" w:cs="Trebuchet MS"/>
                <w:b/>
                <w:color w:val="FFFFFF"/>
                <w:sz w:val="20"/>
                <w:szCs w:val="20"/>
              </w:rPr>
              <w:t>Mogelijke oorzaak</w:t>
            </w:r>
          </w:p>
        </w:tc>
        <w:tc>
          <w:tcPr>
            <w:tcW w:w="2141" w:type="dxa"/>
            <w:shd w:val="clear" w:color="auto" w:fill="595959" w:themeFill="text1" w:themeFillTint="A6"/>
          </w:tcPr>
          <w:p w14:paraId="49C99E3D" w14:textId="77777777" w:rsidR="003504E5" w:rsidRPr="00C82FED" w:rsidRDefault="003504E5" w:rsidP="00273396">
            <w:pPr>
              <w:spacing w:line="276" w:lineRule="auto"/>
              <w:rPr>
                <w:rFonts w:ascii="Trebuchet MS" w:eastAsia="Trebuchet MS" w:hAnsi="Trebuchet MS" w:cs="Trebuchet MS"/>
                <w:b/>
                <w:color w:val="FFFFFF"/>
                <w:sz w:val="20"/>
                <w:szCs w:val="20"/>
              </w:rPr>
            </w:pPr>
            <w:r w:rsidRPr="00C82FED">
              <w:rPr>
                <w:rFonts w:ascii="Trebuchet MS" w:eastAsia="Trebuchet MS" w:hAnsi="Trebuchet MS" w:cs="Trebuchet MS"/>
                <w:b/>
                <w:color w:val="FFFFFF"/>
                <w:sz w:val="20"/>
                <w:szCs w:val="20"/>
              </w:rPr>
              <w:t>Mogelijk gevolg</w:t>
            </w:r>
          </w:p>
        </w:tc>
        <w:tc>
          <w:tcPr>
            <w:tcW w:w="2390" w:type="dxa"/>
            <w:shd w:val="clear" w:color="auto" w:fill="595959" w:themeFill="text1" w:themeFillTint="A6"/>
          </w:tcPr>
          <w:p w14:paraId="56C85517" w14:textId="77777777" w:rsidR="003504E5" w:rsidRPr="00C82FED" w:rsidRDefault="003504E5" w:rsidP="00273396">
            <w:pPr>
              <w:spacing w:line="276" w:lineRule="auto"/>
              <w:rPr>
                <w:rFonts w:ascii="Trebuchet MS" w:eastAsia="Trebuchet MS" w:hAnsi="Trebuchet MS" w:cs="Trebuchet MS"/>
                <w:b/>
                <w:color w:val="FFFFFF"/>
                <w:sz w:val="20"/>
                <w:szCs w:val="20"/>
              </w:rPr>
            </w:pPr>
            <w:r w:rsidRPr="00C82FED">
              <w:rPr>
                <w:rFonts w:ascii="Trebuchet MS" w:eastAsia="Trebuchet MS" w:hAnsi="Trebuchet MS" w:cs="Trebuchet MS"/>
                <w:b/>
                <w:color w:val="FFFFFF"/>
                <w:sz w:val="20"/>
                <w:szCs w:val="20"/>
              </w:rPr>
              <w:t>Beheer suggesties</w:t>
            </w:r>
          </w:p>
        </w:tc>
      </w:tr>
      <w:tr w:rsidR="003504E5" w:rsidRPr="00C82FED" w14:paraId="1025A9CA" w14:textId="77777777" w:rsidTr="00273396">
        <w:tc>
          <w:tcPr>
            <w:tcW w:w="2151" w:type="dxa"/>
          </w:tcPr>
          <w:p w14:paraId="51B538EE" w14:textId="77777777" w:rsidR="003504E5" w:rsidRPr="00F867B2" w:rsidRDefault="003504E5" w:rsidP="00F867B2">
            <w:pPr>
              <w:spacing w:after="0"/>
            </w:pPr>
            <w:r w:rsidRPr="00F867B2">
              <w:t>Werknemers nevenaannemers</w:t>
            </w:r>
          </w:p>
        </w:tc>
        <w:tc>
          <w:tcPr>
            <w:tcW w:w="2380" w:type="dxa"/>
          </w:tcPr>
          <w:p w14:paraId="3055D3AF" w14:textId="77777777" w:rsidR="003504E5" w:rsidRPr="00F867B2" w:rsidRDefault="003504E5" w:rsidP="00F867B2">
            <w:pPr>
              <w:spacing w:after="0"/>
            </w:pPr>
            <w:r w:rsidRPr="00F867B2">
              <w:t>Werknemers van nevenaannemers die op het terrein werkzaamheden uitvoeren en het werkterrein onbevoegd betreden</w:t>
            </w:r>
          </w:p>
        </w:tc>
        <w:tc>
          <w:tcPr>
            <w:tcW w:w="2141" w:type="dxa"/>
          </w:tcPr>
          <w:p w14:paraId="67A6B684" w14:textId="77777777" w:rsidR="003504E5" w:rsidRPr="00F867B2" w:rsidRDefault="003504E5" w:rsidP="00F867B2">
            <w:pPr>
              <w:spacing w:after="0"/>
            </w:pPr>
            <w:r w:rsidRPr="00F867B2">
              <w:t>Aanrijding werknemers door materieel, lichamelijk letsel werknemers</w:t>
            </w:r>
          </w:p>
        </w:tc>
        <w:tc>
          <w:tcPr>
            <w:tcW w:w="2390" w:type="dxa"/>
          </w:tcPr>
          <w:p w14:paraId="01B4CCE9" w14:textId="77777777" w:rsidR="003504E5" w:rsidRPr="00F867B2" w:rsidRDefault="003504E5" w:rsidP="00F867B2">
            <w:pPr>
              <w:spacing w:after="0"/>
            </w:pPr>
            <w:r w:rsidRPr="00F867B2">
              <w:t>Afzetten en afsluiten werkterrein, waarschuwingsborden, toegangscontrole</w:t>
            </w:r>
          </w:p>
        </w:tc>
      </w:tr>
      <w:tr w:rsidR="00F867B2" w:rsidRPr="00C82FED" w14:paraId="53A77FAD" w14:textId="77777777" w:rsidTr="00273396">
        <w:tc>
          <w:tcPr>
            <w:tcW w:w="2151" w:type="dxa"/>
          </w:tcPr>
          <w:p w14:paraId="630BC1AB" w14:textId="2F8D9E31" w:rsidR="00F867B2" w:rsidRPr="00F867B2" w:rsidRDefault="00F867B2" w:rsidP="00F867B2">
            <w:pPr>
              <w:spacing w:after="0"/>
            </w:pPr>
            <w:r w:rsidRPr="00F867B2">
              <w:t>Hoogspanningskabels</w:t>
            </w:r>
          </w:p>
        </w:tc>
        <w:tc>
          <w:tcPr>
            <w:tcW w:w="2380" w:type="dxa"/>
          </w:tcPr>
          <w:p w14:paraId="4E7EDE21" w14:textId="259B8339" w:rsidR="00F867B2" w:rsidRPr="00F867B2" w:rsidRDefault="00F867B2" w:rsidP="00F867B2">
            <w:pPr>
              <w:spacing w:after="0"/>
            </w:pPr>
            <w:r w:rsidRPr="00F867B2">
              <w:t>Elektrocutie</w:t>
            </w:r>
          </w:p>
          <w:p w14:paraId="73FBC781" w14:textId="77777777" w:rsidR="00F867B2" w:rsidRPr="00F867B2" w:rsidRDefault="00F867B2" w:rsidP="00F867B2">
            <w:pPr>
              <w:spacing w:after="0"/>
            </w:pPr>
            <w:r w:rsidRPr="00F867B2">
              <w:t>Lichamelijk letsel</w:t>
            </w:r>
          </w:p>
          <w:p w14:paraId="1EC4F6A1" w14:textId="77777777" w:rsidR="00F867B2" w:rsidRPr="00F867B2" w:rsidRDefault="00F867B2" w:rsidP="00F867B2">
            <w:pPr>
              <w:spacing w:after="0"/>
            </w:pPr>
            <w:r w:rsidRPr="00F867B2">
              <w:t>Ligging kabels en leidingen onbekend</w:t>
            </w:r>
          </w:p>
          <w:p w14:paraId="022715F4" w14:textId="77777777" w:rsidR="00F867B2" w:rsidRPr="00F867B2" w:rsidRDefault="00F867B2" w:rsidP="00F867B2">
            <w:pPr>
              <w:spacing w:after="0"/>
            </w:pPr>
            <w:r w:rsidRPr="00F867B2">
              <w:t>Kraan met te lange giek</w:t>
            </w:r>
          </w:p>
          <w:p w14:paraId="1AB715A8" w14:textId="69AD6401" w:rsidR="00F867B2" w:rsidRDefault="00100ABD" w:rsidP="00F867B2">
            <w:pPr>
              <w:spacing w:after="0"/>
            </w:pPr>
            <w:r w:rsidRPr="00F867B2">
              <w:t>O</w:t>
            </w:r>
            <w:r w:rsidR="00F867B2" w:rsidRPr="00F867B2">
              <w:t>nachtzaamheid</w:t>
            </w:r>
          </w:p>
          <w:p w14:paraId="5511A92B" w14:textId="1E2B7972" w:rsidR="00100ABD" w:rsidRPr="00F867B2" w:rsidRDefault="00100ABD" w:rsidP="00F867B2">
            <w:pPr>
              <w:spacing w:after="0"/>
            </w:pPr>
            <w:r>
              <w:t>Onvoldoende afstand</w:t>
            </w:r>
          </w:p>
        </w:tc>
        <w:tc>
          <w:tcPr>
            <w:tcW w:w="2141" w:type="dxa"/>
          </w:tcPr>
          <w:p w14:paraId="052BAEB1" w14:textId="77777777" w:rsidR="00F867B2" w:rsidRPr="00F867B2" w:rsidRDefault="00F867B2" w:rsidP="00F867B2">
            <w:pPr>
              <w:spacing w:after="0"/>
            </w:pPr>
            <w:r w:rsidRPr="00F867B2">
              <w:t>Elektrocutie</w:t>
            </w:r>
          </w:p>
          <w:p w14:paraId="2193AD9D" w14:textId="77D97D69" w:rsidR="00F867B2" w:rsidRPr="00F867B2" w:rsidRDefault="00F867B2" w:rsidP="00F867B2">
            <w:pPr>
              <w:spacing w:after="0"/>
            </w:pPr>
            <w:r w:rsidRPr="00F867B2">
              <w:t>explosie</w:t>
            </w:r>
          </w:p>
        </w:tc>
        <w:tc>
          <w:tcPr>
            <w:tcW w:w="2390" w:type="dxa"/>
          </w:tcPr>
          <w:p w14:paraId="39783574" w14:textId="7EAA8152" w:rsidR="00F867B2" w:rsidRPr="00F867B2" w:rsidRDefault="00F867B2" w:rsidP="00F867B2">
            <w:pPr>
              <w:spacing w:after="0"/>
            </w:pPr>
            <w:r w:rsidRPr="00F867B2">
              <w:t>Toepassen Ai-blad: werken in de nabijheid van hoogspanningskabels</w:t>
            </w:r>
          </w:p>
        </w:tc>
      </w:tr>
      <w:tr w:rsidR="003504E5" w:rsidRPr="00C82FED" w14:paraId="327C1C39" w14:textId="77777777" w:rsidTr="00273396">
        <w:tc>
          <w:tcPr>
            <w:tcW w:w="2151" w:type="dxa"/>
          </w:tcPr>
          <w:p w14:paraId="0FEF6522" w14:textId="77777777" w:rsidR="003504E5" w:rsidRPr="00F867B2" w:rsidRDefault="003504E5" w:rsidP="00F867B2">
            <w:pPr>
              <w:spacing w:after="0"/>
            </w:pPr>
            <w:r w:rsidRPr="00F867B2">
              <w:t>Kabels en Leidingen (K&amp;L)</w:t>
            </w:r>
          </w:p>
        </w:tc>
        <w:tc>
          <w:tcPr>
            <w:tcW w:w="2380" w:type="dxa"/>
          </w:tcPr>
          <w:p w14:paraId="6E077D0D" w14:textId="77777777" w:rsidR="003504E5" w:rsidRPr="00F867B2" w:rsidRDefault="003504E5" w:rsidP="00F867B2">
            <w:pPr>
              <w:spacing w:after="0"/>
            </w:pPr>
            <w:r w:rsidRPr="00F867B2">
              <w:t>Beschadigen kabels &amp; leidingen door onbekende ligging, maken van aansluitingen</w:t>
            </w:r>
          </w:p>
        </w:tc>
        <w:tc>
          <w:tcPr>
            <w:tcW w:w="2141" w:type="dxa"/>
          </w:tcPr>
          <w:p w14:paraId="3055424D" w14:textId="77777777" w:rsidR="003504E5" w:rsidRPr="00F867B2" w:rsidRDefault="003504E5" w:rsidP="00F867B2">
            <w:pPr>
              <w:spacing w:after="0"/>
            </w:pPr>
            <w:r w:rsidRPr="00F867B2">
              <w:t>Elektrocutie, explosie, wateroverlast</w:t>
            </w:r>
          </w:p>
        </w:tc>
        <w:tc>
          <w:tcPr>
            <w:tcW w:w="2390" w:type="dxa"/>
          </w:tcPr>
          <w:p w14:paraId="51DD5113" w14:textId="77777777" w:rsidR="003504E5" w:rsidRPr="00F867B2" w:rsidRDefault="003504E5" w:rsidP="00F867B2">
            <w:pPr>
              <w:spacing w:after="0"/>
            </w:pPr>
            <w:r w:rsidRPr="00F867B2">
              <w:t>Graafmelding bij Kadaster, graven van proefsleuven</w:t>
            </w:r>
          </w:p>
        </w:tc>
      </w:tr>
      <w:tr w:rsidR="003504E5" w:rsidRPr="00C82FED" w14:paraId="47F2974D" w14:textId="77777777" w:rsidTr="00273396">
        <w:tc>
          <w:tcPr>
            <w:tcW w:w="2151" w:type="dxa"/>
          </w:tcPr>
          <w:p w14:paraId="5E5373C6" w14:textId="77777777" w:rsidR="003504E5" w:rsidRPr="00F867B2" w:rsidRDefault="003504E5" w:rsidP="00F867B2">
            <w:pPr>
              <w:spacing w:after="0"/>
            </w:pPr>
            <w:r w:rsidRPr="00F867B2">
              <w:t>Omstanders</w:t>
            </w:r>
          </w:p>
        </w:tc>
        <w:tc>
          <w:tcPr>
            <w:tcW w:w="2380" w:type="dxa"/>
          </w:tcPr>
          <w:p w14:paraId="428D4E31" w14:textId="77777777" w:rsidR="003504E5" w:rsidRPr="00F867B2" w:rsidRDefault="003504E5" w:rsidP="00F867B2">
            <w:pPr>
              <w:spacing w:after="0"/>
            </w:pPr>
            <w:r w:rsidRPr="00F867B2">
              <w:t>Onbevoegd betreden van werkterrein</w:t>
            </w:r>
          </w:p>
        </w:tc>
        <w:tc>
          <w:tcPr>
            <w:tcW w:w="2141" w:type="dxa"/>
          </w:tcPr>
          <w:p w14:paraId="41FD90C8" w14:textId="77777777" w:rsidR="003504E5" w:rsidRPr="00F867B2" w:rsidRDefault="003504E5" w:rsidP="00F867B2">
            <w:pPr>
              <w:spacing w:after="0"/>
            </w:pPr>
            <w:r w:rsidRPr="00F867B2">
              <w:t>Aanrijding omstanders door materieel, lichamelijk letsel omstanders</w:t>
            </w:r>
          </w:p>
        </w:tc>
        <w:tc>
          <w:tcPr>
            <w:tcW w:w="2390" w:type="dxa"/>
          </w:tcPr>
          <w:p w14:paraId="37A82079" w14:textId="77777777" w:rsidR="003504E5" w:rsidRPr="00F867B2" w:rsidRDefault="003504E5" w:rsidP="00F867B2">
            <w:pPr>
              <w:spacing w:after="0"/>
            </w:pPr>
            <w:r w:rsidRPr="00F867B2">
              <w:t>Afzetten en afsluiten werkterrein, waarschuwingsborden, verkeerbegeleiders</w:t>
            </w:r>
          </w:p>
        </w:tc>
      </w:tr>
      <w:tr w:rsidR="00100ABD" w:rsidRPr="00C82FED" w14:paraId="65BF42CF" w14:textId="77777777" w:rsidTr="00144782">
        <w:tc>
          <w:tcPr>
            <w:tcW w:w="2151" w:type="dxa"/>
            <w:shd w:val="clear" w:color="auto" w:fill="auto"/>
          </w:tcPr>
          <w:p w14:paraId="2A8426BC" w14:textId="167E9533" w:rsidR="00100ABD" w:rsidRPr="00F867B2" w:rsidRDefault="00100ABD" w:rsidP="00100ABD">
            <w:pPr>
              <w:spacing w:after="0"/>
            </w:pPr>
            <w:r w:rsidRPr="00F867B2">
              <w:rPr>
                <w:rFonts w:ascii="Trebuchet MS" w:eastAsia="Trebuchet MS" w:hAnsi="Trebuchet MS" w:cs="Trebuchet MS"/>
                <w:bCs/>
                <w:sz w:val="20"/>
                <w:szCs w:val="20"/>
              </w:rPr>
              <w:t>Verkeerswegen</w:t>
            </w:r>
          </w:p>
        </w:tc>
        <w:tc>
          <w:tcPr>
            <w:tcW w:w="2380" w:type="dxa"/>
            <w:shd w:val="clear" w:color="auto" w:fill="auto"/>
          </w:tcPr>
          <w:p w14:paraId="112E7F73" w14:textId="77777777" w:rsidR="00100ABD" w:rsidRPr="00F867B2" w:rsidRDefault="00100ABD" w:rsidP="00100ABD">
            <w:pPr>
              <w:spacing w:after="0" w:line="276" w:lineRule="auto"/>
              <w:rPr>
                <w:rFonts w:ascii="Trebuchet MS" w:eastAsia="Trebuchet MS" w:hAnsi="Trebuchet MS" w:cs="Trebuchet MS"/>
                <w:bCs/>
                <w:sz w:val="20"/>
                <w:szCs w:val="20"/>
              </w:rPr>
            </w:pPr>
            <w:r w:rsidRPr="00F867B2">
              <w:rPr>
                <w:rFonts w:ascii="Trebuchet MS" w:eastAsia="Trebuchet MS" w:hAnsi="Trebuchet MS" w:cs="Trebuchet MS"/>
                <w:bCs/>
                <w:sz w:val="20"/>
                <w:szCs w:val="20"/>
              </w:rPr>
              <w:t>Aanrijdgevaar</w:t>
            </w:r>
          </w:p>
          <w:p w14:paraId="2ACED21D" w14:textId="3FDC21EA" w:rsidR="00100ABD" w:rsidRPr="00F867B2" w:rsidRDefault="00100ABD" w:rsidP="00100ABD">
            <w:pPr>
              <w:spacing w:after="0"/>
            </w:pPr>
            <w:r w:rsidRPr="00F867B2">
              <w:rPr>
                <w:rFonts w:ascii="Trebuchet MS" w:eastAsia="Trebuchet MS" w:hAnsi="Trebuchet MS" w:cs="Trebuchet MS"/>
                <w:bCs/>
                <w:sz w:val="20"/>
                <w:szCs w:val="20"/>
              </w:rPr>
              <w:t>Geen goede verkeersafzettingen en onvoldoende werkruimte</w:t>
            </w:r>
          </w:p>
        </w:tc>
        <w:tc>
          <w:tcPr>
            <w:tcW w:w="2141" w:type="dxa"/>
            <w:shd w:val="clear" w:color="auto" w:fill="auto"/>
          </w:tcPr>
          <w:p w14:paraId="5B5F77E1" w14:textId="7B0DDE41" w:rsidR="00100ABD" w:rsidRPr="00F867B2" w:rsidRDefault="00100ABD" w:rsidP="00100ABD">
            <w:pPr>
              <w:spacing w:after="0"/>
            </w:pPr>
            <w:r w:rsidRPr="00F867B2">
              <w:rPr>
                <w:rFonts w:ascii="Trebuchet MS" w:eastAsia="Trebuchet MS" w:hAnsi="Trebuchet MS" w:cs="Trebuchet MS"/>
                <w:bCs/>
                <w:sz w:val="20"/>
                <w:szCs w:val="20"/>
              </w:rPr>
              <w:t>Aanrijding werknemers door materieel, lichamelijk letsel werknemers</w:t>
            </w:r>
          </w:p>
        </w:tc>
        <w:tc>
          <w:tcPr>
            <w:tcW w:w="2390" w:type="dxa"/>
            <w:shd w:val="clear" w:color="auto" w:fill="auto"/>
          </w:tcPr>
          <w:p w14:paraId="7886C84E" w14:textId="5E14520E" w:rsidR="00100ABD" w:rsidRPr="00F867B2" w:rsidRDefault="00100ABD" w:rsidP="00100ABD">
            <w:pPr>
              <w:spacing w:after="0"/>
            </w:pPr>
            <w:r w:rsidRPr="00F867B2">
              <w:rPr>
                <w:rFonts w:ascii="Trebuchet MS" w:eastAsia="Trebuchet MS" w:hAnsi="Trebuchet MS" w:cs="Trebuchet MS"/>
                <w:bCs/>
                <w:sz w:val="20"/>
                <w:szCs w:val="20"/>
              </w:rPr>
              <w:t>Volledige of gedeeltelijk stremmen van de weg Maatregelen niet – auto snelwegen volgens CROW</w:t>
            </w:r>
          </w:p>
        </w:tc>
      </w:tr>
      <w:tr w:rsidR="00100ABD" w:rsidRPr="00C82FED" w14:paraId="00BE9B98" w14:textId="77777777" w:rsidTr="00273396">
        <w:trPr>
          <w:trHeight w:val="2694"/>
        </w:trPr>
        <w:tc>
          <w:tcPr>
            <w:tcW w:w="2151" w:type="dxa"/>
          </w:tcPr>
          <w:p w14:paraId="793BD5D8" w14:textId="77777777" w:rsidR="00100ABD" w:rsidRPr="00D46CCC" w:rsidRDefault="00100ABD" w:rsidP="00100ABD">
            <w:pPr>
              <w:spacing w:after="0"/>
            </w:pPr>
            <w:r w:rsidRPr="00D46CCC">
              <w:lastRenderedPageBreak/>
              <w:t>Hulpdiensten</w:t>
            </w:r>
          </w:p>
        </w:tc>
        <w:tc>
          <w:tcPr>
            <w:tcW w:w="2380" w:type="dxa"/>
          </w:tcPr>
          <w:p w14:paraId="0787AB85" w14:textId="77777777" w:rsidR="00100ABD" w:rsidRPr="00D46CCC" w:rsidRDefault="00100ABD" w:rsidP="00100ABD">
            <w:pPr>
              <w:spacing w:after="0"/>
            </w:pPr>
            <w:r w:rsidRPr="00D46CCC">
              <w:t>Onvoldoende doorrijbreedte voor hulpdiensten</w:t>
            </w:r>
          </w:p>
          <w:p w14:paraId="79B2E758" w14:textId="77777777" w:rsidR="00100ABD" w:rsidRPr="00D46CCC" w:rsidRDefault="00100ABD" w:rsidP="00100ABD">
            <w:pPr>
              <w:spacing w:after="0"/>
            </w:pPr>
            <w:r w:rsidRPr="00D46CCC">
              <w:t>Toegangen tot belendende percelen versperd</w:t>
            </w:r>
          </w:p>
        </w:tc>
        <w:tc>
          <w:tcPr>
            <w:tcW w:w="2141" w:type="dxa"/>
          </w:tcPr>
          <w:p w14:paraId="5F621015" w14:textId="77777777" w:rsidR="00100ABD" w:rsidRPr="00D46CCC" w:rsidRDefault="00100ABD" w:rsidP="00100ABD">
            <w:pPr>
              <w:spacing w:after="0"/>
            </w:pPr>
            <w:r w:rsidRPr="00D46CCC">
              <w:t>Letsel, schade</w:t>
            </w:r>
          </w:p>
        </w:tc>
        <w:tc>
          <w:tcPr>
            <w:tcW w:w="2390" w:type="dxa"/>
          </w:tcPr>
          <w:p w14:paraId="500FCBDF" w14:textId="77777777" w:rsidR="00100ABD" w:rsidRPr="00D46CCC" w:rsidRDefault="00100ABD" w:rsidP="00100ABD">
            <w:pPr>
              <w:spacing w:after="0"/>
            </w:pPr>
            <w:r w:rsidRPr="00D46CCC">
              <w:t>Verkeersmaatregelen</w:t>
            </w:r>
            <w:r w:rsidRPr="00D46CCC">
              <w:br/>
              <w:t>plan</w:t>
            </w:r>
          </w:p>
          <w:p w14:paraId="567F7235" w14:textId="77777777" w:rsidR="00100ABD" w:rsidRDefault="00100ABD" w:rsidP="00100ABD">
            <w:pPr>
              <w:spacing w:after="0"/>
            </w:pPr>
            <w:r w:rsidRPr="00D46CCC">
              <w:t>Markering/afzettingen werkterrein conform CROW-publicatie 96b ‘Maatregelen op niet-autosnelwegen’</w:t>
            </w:r>
          </w:p>
          <w:p w14:paraId="422AFF36" w14:textId="4915703B" w:rsidR="00100ABD" w:rsidRPr="00D46CCC" w:rsidRDefault="00100ABD" w:rsidP="00100ABD">
            <w:pPr>
              <w:spacing w:after="0"/>
            </w:pPr>
            <w:r w:rsidRPr="00D46CCC">
              <w:t>Afstemming met hulpdiensten</w:t>
            </w:r>
          </w:p>
          <w:p w14:paraId="068D95F5" w14:textId="77777777" w:rsidR="00100ABD" w:rsidRPr="00D46CCC" w:rsidRDefault="00100ABD" w:rsidP="00100ABD">
            <w:pPr>
              <w:spacing w:after="0"/>
            </w:pPr>
            <w:r w:rsidRPr="00D46CCC">
              <w:t>Toezicht vanuit Opdrachtnemer en opdrachtgever op bereikbaarheid en toegankelijkheid aanrijroutes hulpdiensten</w:t>
            </w:r>
          </w:p>
        </w:tc>
      </w:tr>
      <w:tr w:rsidR="00100ABD" w:rsidRPr="00C82FED" w14:paraId="71E618F0" w14:textId="77777777" w:rsidTr="00273396">
        <w:tc>
          <w:tcPr>
            <w:tcW w:w="2151" w:type="dxa"/>
          </w:tcPr>
          <w:p w14:paraId="2B63C38D" w14:textId="6A8374D7" w:rsidR="00100ABD" w:rsidRPr="00D46CCC" w:rsidRDefault="00100ABD" w:rsidP="00100ABD">
            <w:pPr>
              <w:spacing w:after="0"/>
            </w:pPr>
            <w:r>
              <w:t>Monitorings-werkzaamheden flora en fauna</w:t>
            </w:r>
          </w:p>
        </w:tc>
        <w:tc>
          <w:tcPr>
            <w:tcW w:w="2380" w:type="dxa"/>
          </w:tcPr>
          <w:p w14:paraId="5DD738FC" w14:textId="77777777" w:rsidR="00100ABD" w:rsidRDefault="00100ABD" w:rsidP="00100ABD">
            <w:pPr>
              <w:spacing w:after="0"/>
            </w:pPr>
            <w:r>
              <w:t>Lichamelijk letsel / Verdrinken</w:t>
            </w:r>
          </w:p>
          <w:p w14:paraId="24B1F35E" w14:textId="77777777" w:rsidR="00100ABD" w:rsidRDefault="00100ABD" w:rsidP="00100ABD">
            <w:pPr>
              <w:spacing w:after="0"/>
            </w:pPr>
            <w:r>
              <w:t>Werken op hoogte Werken langs/op</w:t>
            </w:r>
          </w:p>
          <w:p w14:paraId="59D22321" w14:textId="77777777" w:rsidR="00100ABD" w:rsidRDefault="00100ABD" w:rsidP="00100ABD">
            <w:pPr>
              <w:spacing w:after="0"/>
            </w:pPr>
            <w:r>
              <w:t>water Materieel/werkverkeer</w:t>
            </w:r>
          </w:p>
          <w:p w14:paraId="2D51CDF1" w14:textId="6D9A9BDA" w:rsidR="00100ABD" w:rsidRPr="00D46CCC" w:rsidRDefault="00100ABD" w:rsidP="00100ABD">
            <w:pPr>
              <w:spacing w:after="0"/>
            </w:pPr>
            <w:r>
              <w:t>Verkeer</w:t>
            </w:r>
          </w:p>
        </w:tc>
        <w:tc>
          <w:tcPr>
            <w:tcW w:w="2141" w:type="dxa"/>
          </w:tcPr>
          <w:p w14:paraId="367B9FDC" w14:textId="77777777" w:rsidR="00100ABD" w:rsidRDefault="00100ABD" w:rsidP="00100ABD">
            <w:pPr>
              <w:spacing w:after="0"/>
            </w:pPr>
            <w:r>
              <w:t>Verdrinking</w:t>
            </w:r>
          </w:p>
          <w:p w14:paraId="3656741A" w14:textId="2897A8F9" w:rsidR="00100ABD" w:rsidRPr="00D46CCC" w:rsidRDefault="00100ABD" w:rsidP="00100ABD">
            <w:pPr>
              <w:spacing w:after="0"/>
            </w:pPr>
            <w:r>
              <w:t>Letsel/ongeval</w:t>
            </w:r>
          </w:p>
        </w:tc>
        <w:tc>
          <w:tcPr>
            <w:tcW w:w="2390" w:type="dxa"/>
          </w:tcPr>
          <w:p w14:paraId="521FE316" w14:textId="77777777" w:rsidR="00100ABD" w:rsidRDefault="00100ABD" w:rsidP="00100ABD">
            <w:pPr>
              <w:spacing w:after="0"/>
            </w:pPr>
            <w:r>
              <w:t>Werkinstructie Persoonlijke</w:t>
            </w:r>
          </w:p>
          <w:p w14:paraId="2C57A18E" w14:textId="77777777" w:rsidR="00100ABD" w:rsidRDefault="00100ABD" w:rsidP="00100ABD">
            <w:pPr>
              <w:spacing w:after="0"/>
            </w:pPr>
            <w:r>
              <w:t>beschermingsmiddelen</w:t>
            </w:r>
          </w:p>
          <w:p w14:paraId="38DD80E7" w14:textId="77777777" w:rsidR="00100ABD" w:rsidRDefault="00100ABD" w:rsidP="00100ABD">
            <w:pPr>
              <w:spacing w:after="0"/>
            </w:pPr>
            <w:r>
              <w:t>Borgingsvoorzieningen</w:t>
            </w:r>
          </w:p>
          <w:p w14:paraId="24A7003A" w14:textId="77777777" w:rsidR="00100ABD" w:rsidRDefault="00100ABD" w:rsidP="00100ABD">
            <w:pPr>
              <w:spacing w:after="0"/>
            </w:pPr>
            <w:proofErr w:type="spellStart"/>
            <w:r>
              <w:t>Reddingsattributen</w:t>
            </w:r>
            <w:proofErr w:type="spellEnd"/>
          </w:p>
          <w:p w14:paraId="2DB0C79A" w14:textId="35C07089" w:rsidR="00100ABD" w:rsidRPr="00D46CCC" w:rsidRDefault="00100ABD" w:rsidP="00100ABD">
            <w:pPr>
              <w:spacing w:after="0"/>
            </w:pPr>
            <w:r>
              <w:t>Verkeersmaatregelen</w:t>
            </w:r>
          </w:p>
        </w:tc>
      </w:tr>
      <w:tr w:rsidR="00100ABD" w:rsidRPr="00C82FED" w14:paraId="370CB99A" w14:textId="77777777" w:rsidTr="00273396">
        <w:tc>
          <w:tcPr>
            <w:tcW w:w="2151" w:type="dxa"/>
          </w:tcPr>
          <w:p w14:paraId="23579FA8" w14:textId="717CF74C" w:rsidR="00100ABD" w:rsidRPr="00C82FED" w:rsidRDefault="007E4597" w:rsidP="00100ABD">
            <w:pPr>
              <w:spacing w:after="0"/>
            </w:pPr>
            <w:r>
              <w:t>Onderhoud bomen</w:t>
            </w:r>
          </w:p>
        </w:tc>
        <w:tc>
          <w:tcPr>
            <w:tcW w:w="2380" w:type="dxa"/>
          </w:tcPr>
          <w:p w14:paraId="2A35775C" w14:textId="77777777" w:rsidR="007E4597" w:rsidRDefault="007E4597" w:rsidP="007E4597">
            <w:pPr>
              <w:spacing w:after="0"/>
            </w:pPr>
            <w:r>
              <w:t>Lichamelijk letsel</w:t>
            </w:r>
          </w:p>
          <w:p w14:paraId="6030CD07" w14:textId="77777777" w:rsidR="007E4597" w:rsidRDefault="007E4597" w:rsidP="007E4597">
            <w:pPr>
              <w:spacing w:after="0"/>
            </w:pPr>
            <w:r>
              <w:t>Werken op hoogte</w:t>
            </w:r>
          </w:p>
          <w:p w14:paraId="4B365FC2" w14:textId="77777777" w:rsidR="007E4597" w:rsidRDefault="007E4597" w:rsidP="007E4597">
            <w:pPr>
              <w:spacing w:after="0"/>
            </w:pPr>
            <w:r>
              <w:t>Vallende takken</w:t>
            </w:r>
          </w:p>
          <w:p w14:paraId="000463A2" w14:textId="77777777" w:rsidR="007E4597" w:rsidRDefault="007E4597" w:rsidP="007E4597">
            <w:pPr>
              <w:spacing w:after="0"/>
            </w:pPr>
            <w:r>
              <w:t>Verwerken vrijkomende takken</w:t>
            </w:r>
          </w:p>
          <w:p w14:paraId="1C2B9782" w14:textId="77777777" w:rsidR="00100ABD" w:rsidRDefault="007E4597" w:rsidP="007E4597">
            <w:pPr>
              <w:spacing w:after="0"/>
            </w:pPr>
            <w:r>
              <w:t>d.m.v. hakselaar</w:t>
            </w:r>
          </w:p>
          <w:p w14:paraId="7394BC3B" w14:textId="7ED562C0" w:rsidR="007E4597" w:rsidRPr="00C82FED" w:rsidRDefault="007E4597" w:rsidP="007E4597">
            <w:pPr>
              <w:spacing w:after="0"/>
            </w:pPr>
            <w:r>
              <w:t>Inademen uitlaatgassen</w:t>
            </w:r>
          </w:p>
        </w:tc>
        <w:tc>
          <w:tcPr>
            <w:tcW w:w="2141" w:type="dxa"/>
          </w:tcPr>
          <w:p w14:paraId="612B4F34" w14:textId="77777777" w:rsidR="00100ABD" w:rsidRDefault="007E4597" w:rsidP="00100ABD">
            <w:pPr>
              <w:spacing w:after="0"/>
            </w:pPr>
            <w:r>
              <w:t>Ongeval/persoonlijk letsel</w:t>
            </w:r>
          </w:p>
          <w:p w14:paraId="2C061939" w14:textId="751ECB31" w:rsidR="007E4597" w:rsidRPr="00C82FED" w:rsidRDefault="007E4597" w:rsidP="00100ABD">
            <w:pPr>
              <w:spacing w:after="0"/>
            </w:pPr>
            <w:r>
              <w:t>Aantasting gezondheid</w:t>
            </w:r>
          </w:p>
        </w:tc>
        <w:tc>
          <w:tcPr>
            <w:tcW w:w="2390" w:type="dxa"/>
          </w:tcPr>
          <w:p w14:paraId="58B708C9" w14:textId="77777777" w:rsidR="007E4597" w:rsidRDefault="007E4597" w:rsidP="007E4597">
            <w:pPr>
              <w:spacing w:after="0"/>
            </w:pPr>
            <w:r>
              <w:t>Werkinstructie Persoonlijke</w:t>
            </w:r>
          </w:p>
          <w:p w14:paraId="00D8E462" w14:textId="77777777" w:rsidR="007E4597" w:rsidRDefault="007E4597" w:rsidP="007E4597">
            <w:pPr>
              <w:spacing w:after="0"/>
            </w:pPr>
            <w:r>
              <w:t>beschermingsmiddelen</w:t>
            </w:r>
          </w:p>
          <w:p w14:paraId="1BBE4385" w14:textId="77777777" w:rsidR="007E4597" w:rsidRDefault="007E4597" w:rsidP="007E4597">
            <w:pPr>
              <w:spacing w:after="0"/>
            </w:pPr>
            <w:r>
              <w:t>Borgingsvoorzieningen</w:t>
            </w:r>
          </w:p>
          <w:p w14:paraId="5457600D" w14:textId="6D30F678" w:rsidR="00100ABD" w:rsidRPr="00C82FED" w:rsidRDefault="007E4597" w:rsidP="007E4597">
            <w:pPr>
              <w:spacing w:after="0"/>
            </w:pPr>
            <w:r>
              <w:t>Verkeersmaatregelen</w:t>
            </w:r>
          </w:p>
        </w:tc>
      </w:tr>
      <w:tr w:rsidR="00DC1433" w:rsidRPr="00C82FED" w14:paraId="44DF5927" w14:textId="77777777" w:rsidTr="00273396">
        <w:tc>
          <w:tcPr>
            <w:tcW w:w="2151" w:type="dxa"/>
          </w:tcPr>
          <w:p w14:paraId="45AFB610" w14:textId="437CE063" w:rsidR="00DC1433" w:rsidRDefault="00DC1433" w:rsidP="00100ABD">
            <w:pPr>
              <w:spacing w:after="0"/>
            </w:pPr>
            <w:r w:rsidRPr="00DC1433">
              <w:t>Verwijderen bomen en beplanting</w:t>
            </w:r>
          </w:p>
        </w:tc>
        <w:tc>
          <w:tcPr>
            <w:tcW w:w="2380" w:type="dxa"/>
          </w:tcPr>
          <w:p w14:paraId="7DE2E586" w14:textId="77777777" w:rsidR="00DC1433" w:rsidRDefault="00DC1433" w:rsidP="007E4597">
            <w:pPr>
              <w:spacing w:after="0"/>
            </w:pPr>
            <w:r>
              <w:t>Onachtzaamheid</w:t>
            </w:r>
          </w:p>
          <w:p w14:paraId="1D481866" w14:textId="77777777" w:rsidR="009E5776" w:rsidRDefault="009E5776" w:rsidP="007E4597">
            <w:pPr>
              <w:spacing w:after="0"/>
            </w:pPr>
            <w:r>
              <w:t>Ondeugdelijk gereedschap</w:t>
            </w:r>
          </w:p>
          <w:p w14:paraId="00E85FC1" w14:textId="081A7DEE" w:rsidR="009E5776" w:rsidRDefault="009E5776" w:rsidP="007E4597">
            <w:pPr>
              <w:spacing w:after="0"/>
            </w:pPr>
          </w:p>
        </w:tc>
        <w:tc>
          <w:tcPr>
            <w:tcW w:w="2141" w:type="dxa"/>
          </w:tcPr>
          <w:p w14:paraId="75BFE63A" w14:textId="77777777" w:rsidR="00DC1433" w:rsidRDefault="00DC1433" w:rsidP="00DC1433">
            <w:pPr>
              <w:spacing w:after="0"/>
            </w:pPr>
            <w:r>
              <w:t>Lichamelijk letsel</w:t>
            </w:r>
          </w:p>
          <w:p w14:paraId="5DF03BAD" w14:textId="77777777" w:rsidR="00DC1433" w:rsidRDefault="00DC1433" w:rsidP="00DC1433">
            <w:pPr>
              <w:spacing w:after="0"/>
            </w:pPr>
            <w:r>
              <w:t>Geraakt worden door</w:t>
            </w:r>
          </w:p>
          <w:p w14:paraId="6DAE1DB7" w14:textId="642E3862" w:rsidR="00DC1433" w:rsidRDefault="00DC1433" w:rsidP="00DC1433">
            <w:pPr>
              <w:spacing w:after="0"/>
            </w:pPr>
            <w:r>
              <w:t>omvallende bomen.</w:t>
            </w:r>
          </w:p>
        </w:tc>
        <w:tc>
          <w:tcPr>
            <w:tcW w:w="2390" w:type="dxa"/>
          </w:tcPr>
          <w:p w14:paraId="536FB6B6" w14:textId="77777777" w:rsidR="00DC1433" w:rsidRDefault="00DC1433" w:rsidP="00DC1433">
            <w:pPr>
              <w:spacing w:after="0"/>
            </w:pPr>
            <w:r>
              <w:t>Afschermen werkgebied.</w:t>
            </w:r>
          </w:p>
          <w:p w14:paraId="7FC15674" w14:textId="77777777" w:rsidR="00DC1433" w:rsidRDefault="00DC1433" w:rsidP="00DC1433">
            <w:pPr>
              <w:spacing w:after="0"/>
            </w:pPr>
            <w:r>
              <w:t>Begeleiden van (delen</w:t>
            </w:r>
          </w:p>
          <w:p w14:paraId="371EA763" w14:textId="77777777" w:rsidR="00DC1433" w:rsidRDefault="00DC1433" w:rsidP="00DC1433">
            <w:pPr>
              <w:spacing w:after="0"/>
            </w:pPr>
            <w:r>
              <w:t>van) boom d.m.v. touw.</w:t>
            </w:r>
          </w:p>
          <w:p w14:paraId="4BB6F4EF" w14:textId="2E08558F" w:rsidR="00DC1433" w:rsidRDefault="00DC1433" w:rsidP="00DC1433">
            <w:pPr>
              <w:spacing w:after="0"/>
            </w:pPr>
            <w:r>
              <w:t>PBM</w:t>
            </w:r>
          </w:p>
        </w:tc>
      </w:tr>
    </w:tbl>
    <w:p w14:paraId="7E3916F1" w14:textId="77777777" w:rsidR="003504E5" w:rsidRDefault="003504E5" w:rsidP="003504E5">
      <w:pPr>
        <w:jc w:val="both"/>
        <w:rPr>
          <w:rFonts w:ascii="Trebuchet MS" w:eastAsia="Trebuchet MS" w:hAnsi="Trebuchet MS" w:cs="Trebuchet MS"/>
          <w:b/>
          <w:sz w:val="16"/>
          <w:szCs w:val="16"/>
        </w:rPr>
      </w:pPr>
      <w:r w:rsidRPr="00C82FED">
        <w:rPr>
          <w:rFonts w:ascii="Trebuchet MS" w:eastAsia="Trebuchet MS" w:hAnsi="Trebuchet MS" w:cs="Trebuchet MS"/>
          <w:b/>
          <w:sz w:val="16"/>
          <w:szCs w:val="16"/>
        </w:rPr>
        <w:t>Tabel</w:t>
      </w:r>
      <w:r>
        <w:rPr>
          <w:rFonts w:ascii="Trebuchet MS" w:eastAsia="Trebuchet MS" w:hAnsi="Trebuchet MS" w:cs="Trebuchet MS"/>
          <w:b/>
          <w:sz w:val="16"/>
          <w:szCs w:val="16"/>
        </w:rPr>
        <w:t xml:space="preserve"> 3</w:t>
      </w:r>
      <w:r w:rsidRPr="00C82FED">
        <w:rPr>
          <w:rFonts w:ascii="Trebuchet MS" w:eastAsia="Trebuchet MS" w:hAnsi="Trebuchet MS" w:cs="Trebuchet MS"/>
          <w:b/>
          <w:sz w:val="16"/>
          <w:szCs w:val="16"/>
        </w:rPr>
        <w:t>: Risico’s uit de omgeving.</w:t>
      </w:r>
    </w:p>
    <w:p w14:paraId="6F321F1F" w14:textId="77777777" w:rsidR="003504E5" w:rsidRDefault="003504E5" w:rsidP="003504E5">
      <w:pPr>
        <w:rPr>
          <w:rFonts w:ascii="Trebuchet MS" w:eastAsia="Trebuchet MS" w:hAnsi="Trebuchet MS" w:cs="Trebuchet MS"/>
          <w:sz w:val="20"/>
          <w:szCs w:val="20"/>
        </w:rPr>
      </w:pPr>
      <w:r>
        <w:rPr>
          <w:rFonts w:ascii="Trebuchet MS" w:eastAsia="Trebuchet MS" w:hAnsi="Trebuchet MS" w:cs="Trebuchet MS"/>
          <w:sz w:val="20"/>
          <w:szCs w:val="20"/>
        </w:rPr>
        <w:br w:type="page"/>
      </w:r>
    </w:p>
    <w:p w14:paraId="70E0E6F6" w14:textId="77777777" w:rsidR="003504E5" w:rsidRPr="00C82FED" w:rsidRDefault="003504E5" w:rsidP="003504E5">
      <w:pPr>
        <w:pStyle w:val="InVrapluskop02"/>
        <w:rPr>
          <w:rFonts w:eastAsia="Trebuchet MS"/>
        </w:rPr>
      </w:pPr>
      <w:bookmarkStart w:id="31" w:name="_Toc203391640"/>
      <w:r w:rsidRPr="00C82FED">
        <w:rPr>
          <w:rFonts w:eastAsia="Trebuchet MS"/>
        </w:rPr>
        <w:lastRenderedPageBreak/>
        <w:t>Beschrijving bovenmatige restrisico’s (ontwerpfase)</w:t>
      </w:r>
      <w:bookmarkEnd w:id="31"/>
    </w:p>
    <w:p w14:paraId="7F09718F" w14:textId="77777777" w:rsidR="003504E5" w:rsidRPr="00C82FED" w:rsidRDefault="003504E5" w:rsidP="003504E5">
      <w:pPr>
        <w:pStyle w:val="InVraplusstandaard"/>
      </w:pPr>
      <w:r w:rsidRPr="00C82FED">
        <w:t>In deze paragraaf wordt ingegaan op de knelpunten (op hoofdlijnen) van het ontwerp op het gebied van V&amp;G. De volgende aandachtspunten worden besproken, hierbij wordt aangegeven of en zo ja welke risico’s/knelpunten op het gebied van arbeidsomstandigheden verwacht worden op basis van het ontwerp:</w:t>
      </w:r>
    </w:p>
    <w:p w14:paraId="28568771" w14:textId="77777777" w:rsidR="003504E5" w:rsidRPr="00C82FED" w:rsidRDefault="003504E5" w:rsidP="003504E5">
      <w:pPr>
        <w:pStyle w:val="InVraplusstandaard"/>
        <w:numPr>
          <w:ilvl w:val="0"/>
          <w:numId w:val="5"/>
        </w:numPr>
      </w:pPr>
      <w:r w:rsidRPr="00C82FED">
        <w:t>locatie;</w:t>
      </w:r>
    </w:p>
    <w:p w14:paraId="1A96C3B5" w14:textId="77777777" w:rsidR="003504E5" w:rsidRPr="00C82FED" w:rsidRDefault="003504E5" w:rsidP="003504E5">
      <w:pPr>
        <w:pStyle w:val="InVraplusstandaard"/>
        <w:numPr>
          <w:ilvl w:val="0"/>
          <w:numId w:val="5"/>
        </w:numPr>
      </w:pPr>
      <w:r w:rsidRPr="00C82FED">
        <w:t>logistieke situatie;</w:t>
      </w:r>
    </w:p>
    <w:p w14:paraId="24DEBF70" w14:textId="77777777" w:rsidR="003504E5" w:rsidRPr="00C82FED" w:rsidRDefault="003504E5" w:rsidP="003504E5">
      <w:pPr>
        <w:pStyle w:val="InVraplusstandaard"/>
        <w:numPr>
          <w:ilvl w:val="0"/>
          <w:numId w:val="5"/>
        </w:numPr>
      </w:pPr>
      <w:r w:rsidRPr="00C82FED">
        <w:t>grondwerk;</w:t>
      </w:r>
    </w:p>
    <w:p w14:paraId="1062E682" w14:textId="77777777" w:rsidR="003504E5" w:rsidRPr="00C82FED" w:rsidRDefault="003504E5" w:rsidP="003504E5">
      <w:pPr>
        <w:pStyle w:val="InVraplusstandaard"/>
        <w:numPr>
          <w:ilvl w:val="0"/>
          <w:numId w:val="5"/>
        </w:numPr>
      </w:pPr>
      <w:r w:rsidRPr="00C82FED">
        <w:t>kabels en leidingen;</w:t>
      </w:r>
    </w:p>
    <w:p w14:paraId="3D31D342" w14:textId="77777777" w:rsidR="003504E5" w:rsidRPr="00C82FED" w:rsidRDefault="003504E5" w:rsidP="003504E5">
      <w:pPr>
        <w:pStyle w:val="InVraplusstandaard"/>
        <w:numPr>
          <w:ilvl w:val="0"/>
          <w:numId w:val="5"/>
        </w:numPr>
      </w:pPr>
      <w:r w:rsidRPr="00C82FED">
        <w:t>fysieke belasting;</w:t>
      </w:r>
    </w:p>
    <w:p w14:paraId="3B825023" w14:textId="77777777" w:rsidR="003504E5" w:rsidRPr="00C82FED" w:rsidRDefault="003504E5" w:rsidP="003504E5">
      <w:pPr>
        <w:pStyle w:val="InVraplusstandaard"/>
        <w:numPr>
          <w:ilvl w:val="0"/>
          <w:numId w:val="5"/>
        </w:numPr>
      </w:pPr>
      <w:r w:rsidRPr="00C82FED">
        <w:t>hijswerkzaamheden;</w:t>
      </w:r>
    </w:p>
    <w:p w14:paraId="2190827C" w14:textId="77777777" w:rsidR="003504E5" w:rsidRPr="00C82FED" w:rsidRDefault="003504E5" w:rsidP="003504E5">
      <w:pPr>
        <w:pStyle w:val="InVraplusstandaard"/>
        <w:numPr>
          <w:ilvl w:val="0"/>
          <w:numId w:val="5"/>
        </w:numPr>
      </w:pPr>
      <w:r>
        <w:t>werk derden.</w:t>
      </w:r>
    </w:p>
    <w:p w14:paraId="3FEAA451" w14:textId="77777777" w:rsidR="003504E5" w:rsidRPr="00C82FED" w:rsidRDefault="003504E5" w:rsidP="003504E5">
      <w:pPr>
        <w:pStyle w:val="InVraplusstandaard"/>
      </w:pPr>
    </w:p>
    <w:p w14:paraId="27AE8607" w14:textId="77777777" w:rsidR="003504E5" w:rsidRPr="00C82FED" w:rsidRDefault="003504E5" w:rsidP="003504E5">
      <w:pPr>
        <w:pStyle w:val="InVrapluskop03"/>
        <w:rPr>
          <w:rFonts w:eastAsia="Trebuchet MS"/>
        </w:rPr>
      </w:pPr>
      <w:bookmarkStart w:id="32" w:name="_3whwml4" w:colFirst="0" w:colLast="0"/>
      <w:bookmarkStart w:id="33" w:name="_Toc203391641"/>
      <w:bookmarkEnd w:id="32"/>
      <w:r w:rsidRPr="00C82FED">
        <w:rPr>
          <w:rFonts w:eastAsia="Trebuchet MS"/>
        </w:rPr>
        <w:t>Locatie</w:t>
      </w:r>
      <w:bookmarkEnd w:id="33"/>
    </w:p>
    <w:p w14:paraId="6D5882C5" w14:textId="77777777" w:rsidR="003504E5" w:rsidRPr="00F173BE" w:rsidRDefault="003504E5" w:rsidP="003504E5">
      <w:pPr>
        <w:pStyle w:val="InVraplusstandaard"/>
      </w:pPr>
      <w:r w:rsidRPr="00F173BE">
        <w:t>De opdrachtnemer dient het werkterrein van de omgeving af te zetten / af te scheiden zodat derden het terrein niet kunnen betreden. Hierbij kan gebruik worden gemaakt van afscheiding (bijvoorbeeld door hekken).</w:t>
      </w:r>
    </w:p>
    <w:p w14:paraId="779DC3A9" w14:textId="77777777" w:rsidR="003504E5" w:rsidRPr="00F173BE" w:rsidRDefault="003504E5" w:rsidP="003504E5">
      <w:pPr>
        <w:pStyle w:val="InVraplusstandaard"/>
      </w:pPr>
    </w:p>
    <w:p w14:paraId="7A683396" w14:textId="77777777" w:rsidR="003504E5" w:rsidRPr="00F173BE" w:rsidRDefault="003504E5" w:rsidP="003504E5">
      <w:pPr>
        <w:pStyle w:val="InVraplusstandaard"/>
      </w:pPr>
      <w:r w:rsidRPr="00F173BE">
        <w:t>Ten behoeve van het werkterrein wordt een werkgrens ter beschikking gesteld. Deze werkgrens is tijdelijk van aard en bedoeld om de werkzaamheden uit te kunnen voeren en voor de opslag van materiaal, materieel, depots, het plaatsen van de benodigde keten, etc.</w:t>
      </w:r>
    </w:p>
    <w:p w14:paraId="0A8FF1D0" w14:textId="77777777" w:rsidR="003504E5" w:rsidRPr="00F173BE" w:rsidRDefault="003504E5" w:rsidP="003504E5">
      <w:pPr>
        <w:pStyle w:val="InVraplusstandaard"/>
      </w:pPr>
    </w:p>
    <w:p w14:paraId="5DA77AAE" w14:textId="7B5DDB9D" w:rsidR="003504E5" w:rsidRPr="009E5776" w:rsidRDefault="003504E5" w:rsidP="009E5776">
      <w:pPr>
        <w:pStyle w:val="InVraplusstandaard"/>
      </w:pPr>
      <w:r w:rsidRPr="00F173BE">
        <w:t>De aannemer dient het werkterrein af te scheiden van de omgeving zodat derden het terrein niet kunnen betreden. Hierbij kan gebruik worden gemaakt van afscheiding middels hekken. Op en rond de werkterreinen heeft de aannemer voldoende ruimte om de werkzaamheden uit te kunnen voeren en voor de opslag van materiaal, materieel, het plaatsen van de benodigde keten, etc. Rondom het werkterrein dienen waarschuwingsborden te worden geplaatst met de tekst “Verboden toegang voor onbevoegden, art. 461 Wetboek van Strafrecht”.</w:t>
      </w:r>
    </w:p>
    <w:p w14:paraId="4553CF0B" w14:textId="77777777" w:rsidR="003504E5" w:rsidRPr="00B134DC" w:rsidRDefault="003504E5" w:rsidP="003504E5">
      <w:pPr>
        <w:pStyle w:val="InVrapluskop03"/>
        <w:rPr>
          <w:rFonts w:eastAsia="Trebuchet MS"/>
        </w:rPr>
      </w:pPr>
      <w:bookmarkStart w:id="34" w:name="_2bn6wsx" w:colFirst="0" w:colLast="0"/>
      <w:bookmarkStart w:id="35" w:name="_Toc203391642"/>
      <w:bookmarkEnd w:id="34"/>
      <w:r w:rsidRPr="00B134DC">
        <w:rPr>
          <w:rFonts w:eastAsia="Trebuchet MS"/>
        </w:rPr>
        <w:t>Grondwerk</w:t>
      </w:r>
      <w:bookmarkEnd w:id="35"/>
    </w:p>
    <w:p w14:paraId="3B3AB9CE" w14:textId="77777777" w:rsidR="003504E5" w:rsidRPr="00B134DC" w:rsidRDefault="003504E5" w:rsidP="003504E5">
      <w:pPr>
        <w:pStyle w:val="InVraplusstandaard"/>
      </w:pPr>
      <w:r w:rsidRPr="00B134DC">
        <w:t>Bij graafwerkzaamheden wordt er gewerkt met hoogteverschillen en taluds in het werkterrein. Dit geeft een risico op kantelen of omvallen van materieel. Ook verzadiging van de ondergrond tijdens de uitvoeringsfase kan hiervan een oorzaak zijn. De maatregelen op voorkomen van dit risico liggen voornamelijk in de beïnvloedingssfeer van de Opdrachtnemer. De Opdrachtnemer moet met de uitvoering van zijn werkzaamheden hiermee rekening houden en maatregelen treffen om het risico te voorkomen en/of reduceren.</w:t>
      </w:r>
    </w:p>
    <w:p w14:paraId="56F6E163" w14:textId="77777777" w:rsidR="003504E5" w:rsidRPr="00B134DC" w:rsidRDefault="003504E5" w:rsidP="003504E5">
      <w:pPr>
        <w:pStyle w:val="InVraplusstandaard"/>
      </w:pPr>
    </w:p>
    <w:p w14:paraId="58316CBA" w14:textId="77777777" w:rsidR="003504E5" w:rsidRPr="00B134DC" w:rsidRDefault="003504E5" w:rsidP="003504E5">
      <w:pPr>
        <w:pStyle w:val="InVraplusstandaard"/>
      </w:pPr>
      <w:r w:rsidRPr="00B134DC">
        <w:t>Bij het ontgraven of aanbrengen van grond ontstaan gevaren van bedelving door verzakking, afschuiving of instorting van grond. De Opdrachtnemer moet zijn werkwijze zodanig inrichten dat risico’s op verzakking of afschuiving van grond worden geminimaliseerd (zie artikel 3.30 Arbobesluit). De Opdrachtnemer dient hiermee rekening te houden en indien noodzakelijk maatregelen treffen.</w:t>
      </w:r>
    </w:p>
    <w:p w14:paraId="7EA2FB6B" w14:textId="77777777" w:rsidR="003504E5" w:rsidRPr="00B134DC" w:rsidRDefault="003504E5" w:rsidP="003504E5">
      <w:pPr>
        <w:pStyle w:val="InVraplusstandaard"/>
      </w:pPr>
    </w:p>
    <w:p w14:paraId="4D942D82" w14:textId="4335175E" w:rsidR="003504E5" w:rsidRPr="00B134DC" w:rsidRDefault="003504E5" w:rsidP="003504E5">
      <w:pPr>
        <w:pStyle w:val="InVraplusstandaard"/>
      </w:pPr>
      <w:r w:rsidRPr="00B134DC">
        <w:t>De vrijkomende grond wordt binnen het project verwerkt</w:t>
      </w:r>
      <w:r w:rsidR="00001BEF">
        <w:t xml:space="preserve"> </w:t>
      </w:r>
      <w:r w:rsidRPr="00B134DC">
        <w:t xml:space="preserve">of afgevoerd naar een inrichting met een door het bevoegd gezag verleende omgevingsvergunning. </w:t>
      </w:r>
    </w:p>
    <w:p w14:paraId="556F5F35" w14:textId="77777777" w:rsidR="00001BEF" w:rsidRDefault="00001BEF" w:rsidP="003504E5">
      <w:pPr>
        <w:pStyle w:val="InVraplusstandaard"/>
      </w:pPr>
    </w:p>
    <w:p w14:paraId="4D0ED329" w14:textId="45FEA792" w:rsidR="003504E5" w:rsidRPr="00F173BE" w:rsidRDefault="003504E5" w:rsidP="003504E5">
      <w:pPr>
        <w:pStyle w:val="InVraplusstandaard"/>
      </w:pPr>
      <w:r w:rsidRPr="00B134DC">
        <w:t>Indien er gewerkt wordt in ontgravingen moeten ten minste twee goed bereikbare in- en uitgangen worden gecreëerd. Voorafgaand aan de werkzaamheden (en na slechte weersomstandigheden) dient de constructie (zoals de taluds) van de ontgraving worden gecontroleerd.</w:t>
      </w:r>
    </w:p>
    <w:p w14:paraId="259AA787" w14:textId="77777777" w:rsidR="003504E5" w:rsidRPr="00F173BE" w:rsidRDefault="003504E5" w:rsidP="003504E5">
      <w:pPr>
        <w:pStyle w:val="InVrapluskop03"/>
        <w:rPr>
          <w:rFonts w:eastAsia="Trebuchet MS"/>
        </w:rPr>
      </w:pPr>
      <w:bookmarkStart w:id="36" w:name="_1pxezwc" w:colFirst="0" w:colLast="0"/>
      <w:bookmarkStart w:id="37" w:name="_Toc203391643"/>
      <w:bookmarkEnd w:id="36"/>
      <w:r w:rsidRPr="00F173BE">
        <w:rPr>
          <w:rFonts w:eastAsia="Trebuchet MS"/>
        </w:rPr>
        <w:t>Kabels en leidingen</w:t>
      </w:r>
      <w:bookmarkEnd w:id="37"/>
    </w:p>
    <w:p w14:paraId="3919A223" w14:textId="5ABF132A" w:rsidR="003504E5" w:rsidRDefault="003504E5" w:rsidP="003504E5">
      <w:pPr>
        <w:pStyle w:val="InVraplusstandaard"/>
      </w:pPr>
      <w:r w:rsidRPr="00F173BE">
        <w:t xml:space="preserve">De aanwezigheid van kabels en leidingen in het werkgebied is geïnventariseerd middels een KLIC-oriëntatieverzoek (KLIC) bij het Kadaster.. Daarnaast dienen proefsleuven te worden te gegraven ter bepaling van de ligging van kabels en leidingen. E.e.a. is in afstemming met de directie. </w:t>
      </w:r>
    </w:p>
    <w:p w14:paraId="33842A84" w14:textId="77777777" w:rsidR="003504E5" w:rsidRPr="00F173BE" w:rsidRDefault="003504E5" w:rsidP="003504E5">
      <w:pPr>
        <w:pStyle w:val="InVraplusstandaard"/>
      </w:pPr>
    </w:p>
    <w:p w14:paraId="705FE6B6" w14:textId="77777777" w:rsidR="003504E5" w:rsidRPr="00F173BE" w:rsidRDefault="003504E5" w:rsidP="003504E5">
      <w:pPr>
        <w:pStyle w:val="InVraplusstandaard"/>
      </w:pPr>
      <w:r w:rsidRPr="00F173BE">
        <w:t xml:space="preserve">De aannemer dient voorafgaand aan zijn werkzaamheden een Graafmelding te verrichten bij het Kadaster en dient rekening te houden met de aanwezigheid van kabels en leidingen (zie onder ander artikel 3.29 lid 4 en lid 5 Arbobesluit). Daarbij dienen zowel  bepalingen in de Algemene VELIN-voorwaarden voor grondroer- en overige activiteiten (www.velin.nl) als regelgeving van de nutsbedrijven te worden gehanteerd. </w:t>
      </w:r>
    </w:p>
    <w:p w14:paraId="147A6813" w14:textId="77777777" w:rsidR="003504E5" w:rsidRPr="00F173BE" w:rsidRDefault="003504E5" w:rsidP="003504E5">
      <w:pPr>
        <w:pStyle w:val="InVrapluskop03"/>
        <w:rPr>
          <w:rFonts w:eastAsia="Trebuchet MS"/>
        </w:rPr>
      </w:pPr>
      <w:bookmarkStart w:id="38" w:name="_49x2ik5" w:colFirst="0" w:colLast="0"/>
      <w:bookmarkStart w:id="39" w:name="_Toc203391644"/>
      <w:bookmarkEnd w:id="38"/>
      <w:r w:rsidRPr="00F173BE">
        <w:rPr>
          <w:rFonts w:eastAsia="Trebuchet MS"/>
        </w:rPr>
        <w:t>Fysieke belasting</w:t>
      </w:r>
      <w:bookmarkEnd w:id="39"/>
    </w:p>
    <w:p w14:paraId="36F75E58" w14:textId="77777777" w:rsidR="003504E5" w:rsidRPr="00F173BE" w:rsidRDefault="003504E5" w:rsidP="003504E5">
      <w:pPr>
        <w:pStyle w:val="InVraplusstandaard"/>
      </w:pPr>
      <w:r w:rsidRPr="00F173BE">
        <w:t xml:space="preserve">Het werken in machines kan fysiek belastend zijn voor de chauffeur. Personen die machines bedienen zitten vaak langdurig op de machine. Dit is vooral belastend voor rug en ledematen. Trillingen en schokken zijn belangrijke oorzaken van rugklachten. In een goede zithouding zijn deze beter op te vangen. De Opdrachtnemer moet ervoor zorgen dat zijn machines goed zijn ingericht. Stoelen moeten verstelbaar zijn. De </w:t>
      </w:r>
      <w:proofErr w:type="spellStart"/>
      <w:r w:rsidRPr="00F173BE">
        <w:t>zitduur</w:t>
      </w:r>
      <w:proofErr w:type="spellEnd"/>
      <w:r w:rsidRPr="00F173BE">
        <w:t xml:space="preserve"> van de chauffeur moet beperkt worden en de chauffeur moet voldoende pauzes met beweging buiten de cabine hebben. Fysieke belasting kan ook verminderd worden door te zorgen voor voldoende taakroulatie.</w:t>
      </w:r>
    </w:p>
    <w:p w14:paraId="4AEB2DB6" w14:textId="77777777" w:rsidR="003504E5" w:rsidRPr="00F173BE" w:rsidRDefault="003504E5" w:rsidP="003504E5">
      <w:pPr>
        <w:pStyle w:val="InVraplusstandaard"/>
        <w:rPr>
          <w:rFonts w:ascii="Helvetica Neue" w:eastAsia="Helvetica Neue" w:hAnsi="Helvetica Neue" w:cs="Helvetica Neue"/>
        </w:rPr>
      </w:pPr>
      <w:r w:rsidRPr="00F173BE">
        <w:t>De Opdrachtnemer moet zoveel mogelijk elektrisch en anders pneumatisch gereedschap gebruiken. Handgereedschappen moeten zoveel mogelijk vermeden worden en anders kortdurend gebruikt worden. Indien handgereedschappen worden ingezet moeten bij voorkeur ergonomische gereedschappen worden gebruikt. Gereedschappen moeten zijn afgestemd op het werk. Fysieke belasting kan ook verminderd worden door te zorgen voor voldoende taakroulatie.</w:t>
      </w:r>
    </w:p>
    <w:p w14:paraId="3B456D7E" w14:textId="77777777" w:rsidR="003504E5" w:rsidRPr="00F173BE" w:rsidRDefault="003504E5" w:rsidP="003504E5">
      <w:pPr>
        <w:pStyle w:val="InVraplusstandaard"/>
      </w:pPr>
    </w:p>
    <w:p w14:paraId="71865476" w14:textId="77777777" w:rsidR="003504E5" w:rsidRPr="00F173BE" w:rsidRDefault="003504E5" w:rsidP="003504E5">
      <w:pPr>
        <w:pStyle w:val="InVraplusstandaard"/>
      </w:pPr>
      <w:r w:rsidRPr="00F173BE">
        <w:t>Tijdens de uitvoering worden objecten en elementen opgenomen. Hierbij worden mogelijk ook lasten getild. Tillen is erg belastend voor het lichaam. Bij het tillen van zware voorwerpen bestaat de kans op beschadiging van de rugspieren, de bindweefselbanden rond de wervelkolom of de tussenwervelschijven. Oorzaken zijn veelal zware lasten, verkeerde houding of te vaak</w:t>
      </w:r>
      <w:r w:rsidRPr="00F173BE">
        <w:rPr>
          <w:rFonts w:ascii="Helvetica Neue" w:eastAsia="Helvetica Neue" w:hAnsi="Helvetica Neue" w:cs="Helvetica Neue"/>
        </w:rPr>
        <w:t xml:space="preserve"> </w:t>
      </w:r>
      <w:r w:rsidRPr="00F173BE">
        <w:t xml:space="preserve">achter elkaar tillen. Om tilhandelingen te beoordelen kan gebruik worden gemaakt van de NIOSH-methode. Werkgevers- en werknemersorganisaties in de bouw hebben afgesproken dat de NIOSH-methode als beoordelingsmethode geldt voor gezond werken. Met deze methode berekent men het aanbevolen tilgewicht (maximaal is dan 23 kg, maar dat geldt voor een ideale tilsituatie). In de bouw is tevens afgesproken dat lasten zwaarder dan 50 kg niet handmatig verplaatst mogen worden, ook niet met meerdere werknemers. De Nederlandse Arbeidsinspectie hanteert de NIOSH-methode als </w:t>
      </w:r>
      <w:r w:rsidRPr="00F173BE">
        <w:lastRenderedPageBreak/>
        <w:t>beoordelingsmethode van tilhandelingen. Tillen en tilbelasting moet zoveel mogelijk voorkomen worden door onder andere:</w:t>
      </w:r>
    </w:p>
    <w:p w14:paraId="49631CF7" w14:textId="77777777" w:rsidR="003504E5" w:rsidRPr="00F173BE" w:rsidRDefault="003504E5" w:rsidP="003504E5">
      <w:pPr>
        <w:pStyle w:val="InVraplusstandaard"/>
        <w:numPr>
          <w:ilvl w:val="0"/>
          <w:numId w:val="6"/>
        </w:numPr>
      </w:pPr>
      <w:r w:rsidRPr="00F173BE">
        <w:t>het gebruik van zo veel mogelijk hulpmiddelen, zoals machines, karren, steekwagens met hefinrichting, etc.;</w:t>
      </w:r>
    </w:p>
    <w:p w14:paraId="7A5B115C" w14:textId="77777777" w:rsidR="003504E5" w:rsidRPr="00F173BE" w:rsidRDefault="003504E5" w:rsidP="003504E5">
      <w:pPr>
        <w:pStyle w:val="InVraplusstandaard"/>
        <w:numPr>
          <w:ilvl w:val="0"/>
          <w:numId w:val="6"/>
        </w:numPr>
      </w:pPr>
      <w:r w:rsidRPr="00F173BE">
        <w:t>de logistiek zodanig in te richten dat loopafstanden worden beperkt;</w:t>
      </w:r>
    </w:p>
    <w:p w14:paraId="12B5EA44" w14:textId="77777777" w:rsidR="003504E5" w:rsidRPr="00F173BE" w:rsidRDefault="003504E5" w:rsidP="003504E5">
      <w:pPr>
        <w:pStyle w:val="InVraplusstandaard"/>
        <w:numPr>
          <w:ilvl w:val="0"/>
          <w:numId w:val="6"/>
        </w:numPr>
      </w:pPr>
      <w:r w:rsidRPr="00F173BE">
        <w:t>zorgen voor voldoende orde en netheid, zodat geen obstakels in de weg staan;</w:t>
      </w:r>
    </w:p>
    <w:p w14:paraId="67E8DF49" w14:textId="77777777" w:rsidR="003504E5" w:rsidRPr="00F173BE" w:rsidRDefault="003504E5" w:rsidP="003504E5">
      <w:pPr>
        <w:pStyle w:val="InVraplusstandaard"/>
        <w:numPr>
          <w:ilvl w:val="0"/>
          <w:numId w:val="6"/>
        </w:numPr>
      </w:pPr>
      <w:r w:rsidRPr="00F173BE">
        <w:t>tilwerk afwisselen met andere taken;</w:t>
      </w:r>
    </w:p>
    <w:p w14:paraId="6BCAD047" w14:textId="77777777" w:rsidR="003504E5" w:rsidRPr="00F173BE" w:rsidRDefault="003504E5" w:rsidP="003504E5">
      <w:pPr>
        <w:pStyle w:val="InVraplusstandaard"/>
        <w:numPr>
          <w:ilvl w:val="0"/>
          <w:numId w:val="6"/>
        </w:numPr>
      </w:pPr>
      <w:r w:rsidRPr="00F173BE">
        <w:t>werknemers gebruik laten maken van werkhandschoenen en schoenen met stroeve zolen en stalen neuzen (ten behoeve van de grip en bescherming van tenen als de last valt);</w:t>
      </w:r>
    </w:p>
    <w:p w14:paraId="020AD7EC" w14:textId="368F9B1E" w:rsidR="003504E5" w:rsidRPr="0056601D" w:rsidRDefault="003504E5" w:rsidP="003504E5">
      <w:pPr>
        <w:pStyle w:val="InVraplusstandaard"/>
        <w:numPr>
          <w:ilvl w:val="0"/>
          <w:numId w:val="6"/>
        </w:numPr>
      </w:pPr>
      <w:r w:rsidRPr="00F173BE">
        <w:t>instructies te geven over tilhouding, met twee handen tillen, etc.</w:t>
      </w:r>
    </w:p>
    <w:p w14:paraId="750A362C" w14:textId="77777777" w:rsidR="003504E5" w:rsidRPr="00F173BE" w:rsidRDefault="003504E5" w:rsidP="003504E5">
      <w:pPr>
        <w:pStyle w:val="InVrapluskop03"/>
        <w:rPr>
          <w:rFonts w:eastAsia="Trebuchet MS"/>
        </w:rPr>
      </w:pPr>
      <w:bookmarkStart w:id="40" w:name="_2p2csry" w:colFirst="0" w:colLast="0"/>
      <w:bookmarkStart w:id="41" w:name="_Toc203391645"/>
      <w:bookmarkEnd w:id="40"/>
      <w:r w:rsidRPr="00F173BE">
        <w:rPr>
          <w:rFonts w:eastAsia="Trebuchet MS"/>
        </w:rPr>
        <w:t>Hijswerkzaamheden</w:t>
      </w:r>
      <w:bookmarkEnd w:id="41"/>
    </w:p>
    <w:p w14:paraId="1103C2AF" w14:textId="4889D5FE" w:rsidR="00B82E94" w:rsidRDefault="003504E5" w:rsidP="003504E5">
      <w:pPr>
        <w:pStyle w:val="InVraplusstandaard"/>
      </w:pPr>
      <w:r w:rsidRPr="00F173BE">
        <w:t xml:space="preserve">Voor het plaatsen van diverse elementen </w:t>
      </w:r>
      <w:r w:rsidRPr="007D1AB1">
        <w:t xml:space="preserve">wordt waarschijnlijk gebruik gemaakt van een (kleine) kraan. </w:t>
      </w:r>
      <w:r w:rsidRPr="00F173BE">
        <w:t>De te hijsen delen moeten goed aangeslagen worden (zie hiervoor onder andere het AI-blad 17: hijs- en hefgereedschap en veilig hijsen). Tevens mag het valbereik van de kraan en de last (waar mogelijk) niet liggen in de buurt van gebouwen, wegen en andere plaatsen waar zich mensen bevinden. Indien dit niet mogelijk is moet de Opdrachtnemer aanvullende maatregelen treffen. Ook de stabiliteit van de (onder)grond moet voldoende zijn om een kraan te kunnen gebruiken. Eventueel moet de Opdrachtnemer aanvullende maatregelen treffen zoals het toepassen van draglineschotten. De Opdrachtnemer moet hiermee rekening houden met het plaatsen van een kraan bij het inrichten van het werkterrein.</w:t>
      </w:r>
      <w:bookmarkStart w:id="42" w:name="_147n2zr" w:colFirst="0" w:colLast="0"/>
      <w:bookmarkEnd w:id="42"/>
    </w:p>
    <w:p w14:paraId="6C8E9BCA" w14:textId="2CA465EC" w:rsidR="003504E5" w:rsidRDefault="003504E5" w:rsidP="003504E5">
      <w:pPr>
        <w:pStyle w:val="InVrapluskop03"/>
      </w:pPr>
      <w:bookmarkStart w:id="43" w:name="_23ckvvd" w:colFirst="0" w:colLast="0"/>
      <w:bookmarkStart w:id="44" w:name="_Toc203391646"/>
      <w:bookmarkEnd w:id="43"/>
      <w:r>
        <w:t>Werk derden</w:t>
      </w:r>
      <w:bookmarkEnd w:id="44"/>
    </w:p>
    <w:p w14:paraId="35FB74D1" w14:textId="77777777" w:rsidR="003504E5" w:rsidRDefault="003504E5" w:rsidP="003504E5">
      <w:pPr>
        <w:pStyle w:val="InVraplusstandaard"/>
        <w:rPr>
          <w:lang w:eastAsia="nl-NL"/>
        </w:rPr>
      </w:pPr>
      <w:r>
        <w:rPr>
          <w:lang w:eastAsia="nl-NL"/>
        </w:rPr>
        <w:t>Er verrichten meerdere aannemers werkzaamheden op het werk. De uitvoerende partij van dit bestek zorgt ervoor dat de wijze waarop uitvoering wordt gegeven aan de samenwerking tussen werkgevers en werknemers op de bouwplaats, op passende wijze wordt gecoördineerd. De V&amp;G-coördinator van de uitvoerende partij van dit bestek initieert een V&amp;G-coördinatieoverleg, met alle V&amp;G-coördinatoren van de nevenaannemers op de bouwplaats. Dit overleg ontslaat de aannemer niet van zijn wettelijke verplichting om coördinatieoverleg te houden met zijn eigen onderaannemers. Over de navolgende mogelijke raakvlakken zou dan afstemming moeten plaatsvinden en nadere afspraken over moeten worden gemaakt:</w:t>
      </w:r>
    </w:p>
    <w:p w14:paraId="0ABD4714" w14:textId="77777777" w:rsidR="003504E5" w:rsidRDefault="003504E5" w:rsidP="003504E5">
      <w:pPr>
        <w:pStyle w:val="InVraplusstandaard"/>
        <w:numPr>
          <w:ilvl w:val="0"/>
          <w:numId w:val="22"/>
        </w:numPr>
        <w:rPr>
          <w:lang w:eastAsia="nl-NL"/>
        </w:rPr>
      </w:pPr>
      <w:r>
        <w:rPr>
          <w:lang w:eastAsia="nl-NL"/>
        </w:rPr>
        <w:t>verdeling werkruimte/opstelplaatsen materieel;</w:t>
      </w:r>
    </w:p>
    <w:p w14:paraId="1A5C72E1" w14:textId="77777777" w:rsidR="003504E5" w:rsidRDefault="003504E5" w:rsidP="003504E5">
      <w:pPr>
        <w:pStyle w:val="InVraplusstandaard"/>
        <w:numPr>
          <w:ilvl w:val="0"/>
          <w:numId w:val="22"/>
        </w:numPr>
        <w:rPr>
          <w:lang w:eastAsia="nl-NL"/>
        </w:rPr>
      </w:pPr>
      <w:r>
        <w:rPr>
          <w:lang w:eastAsia="nl-NL"/>
        </w:rPr>
        <w:t>logistieke situaties/aan- en afvoer van en naar de bouwplaats;</w:t>
      </w:r>
    </w:p>
    <w:p w14:paraId="67AFE672" w14:textId="77777777" w:rsidR="003504E5" w:rsidRDefault="003504E5" w:rsidP="003504E5">
      <w:pPr>
        <w:pStyle w:val="InVraplusstandaard"/>
        <w:numPr>
          <w:ilvl w:val="0"/>
          <w:numId w:val="22"/>
        </w:numPr>
        <w:rPr>
          <w:lang w:eastAsia="nl-NL"/>
        </w:rPr>
      </w:pPr>
      <w:r>
        <w:rPr>
          <w:lang w:eastAsia="nl-NL"/>
        </w:rPr>
        <w:t>gebruik van elkaars voorzieningen, zoals water, elektriciteit, ventilatie in besloten ruimten,</w:t>
      </w:r>
    </w:p>
    <w:p w14:paraId="622892E8" w14:textId="77777777" w:rsidR="003504E5" w:rsidRDefault="003504E5" w:rsidP="003504E5">
      <w:pPr>
        <w:pStyle w:val="InVraplusstandaard"/>
        <w:numPr>
          <w:ilvl w:val="0"/>
          <w:numId w:val="22"/>
        </w:numPr>
        <w:rPr>
          <w:lang w:eastAsia="nl-NL"/>
        </w:rPr>
      </w:pPr>
      <w:r>
        <w:rPr>
          <w:lang w:eastAsia="nl-NL"/>
        </w:rPr>
        <w:t>vluchtwegen en andere noodvoorzieningen;</w:t>
      </w:r>
    </w:p>
    <w:p w14:paraId="02146C51" w14:textId="24E5B1A8" w:rsidR="003504E5" w:rsidRPr="00B82E94" w:rsidRDefault="003504E5" w:rsidP="003504E5">
      <w:pPr>
        <w:pStyle w:val="InVraplusstandaard"/>
        <w:numPr>
          <w:ilvl w:val="0"/>
          <w:numId w:val="22"/>
        </w:numPr>
        <w:rPr>
          <w:lang w:eastAsia="nl-NL"/>
        </w:rPr>
      </w:pPr>
      <w:r>
        <w:rPr>
          <w:lang w:eastAsia="nl-NL"/>
        </w:rPr>
        <w:t>calamiteitenafhandeling en BHV-organisatie.</w:t>
      </w:r>
    </w:p>
    <w:p w14:paraId="648C0078" w14:textId="77777777" w:rsidR="003504E5" w:rsidRPr="0009289B" w:rsidRDefault="003504E5" w:rsidP="003504E5">
      <w:pPr>
        <w:pStyle w:val="InVraplusstandaard"/>
      </w:pPr>
    </w:p>
    <w:p w14:paraId="69FAD967" w14:textId="77777777" w:rsidR="003504E5" w:rsidRDefault="003504E5" w:rsidP="003504E5">
      <w:pPr>
        <w:pStyle w:val="InVrapluskop02"/>
        <w:rPr>
          <w:rFonts w:eastAsia="Trebuchet MS"/>
        </w:rPr>
      </w:pPr>
      <w:bookmarkStart w:id="45" w:name="_Toc203391647"/>
      <w:r>
        <w:rPr>
          <w:rFonts w:eastAsia="Trebuchet MS"/>
        </w:rPr>
        <w:t>Specifieke gevaren</w:t>
      </w:r>
      <w:bookmarkEnd w:id="45"/>
    </w:p>
    <w:p w14:paraId="57734525" w14:textId="77777777" w:rsidR="003504E5" w:rsidRPr="00F173BE" w:rsidRDefault="003504E5" w:rsidP="003504E5">
      <w:pPr>
        <w:pStyle w:val="InVraplusstandaard"/>
      </w:pPr>
      <w:r w:rsidRPr="00F173BE">
        <w:t>De specifieke gevaren komen terug in de in bijlage 2 opgenomen RI&amp;E.</w:t>
      </w:r>
    </w:p>
    <w:p w14:paraId="7C307886" w14:textId="77777777" w:rsidR="003504E5" w:rsidRDefault="003504E5" w:rsidP="003504E5">
      <w:pPr>
        <w:pStyle w:val="InVraplusstandaard"/>
        <w:rPr>
          <w:rFonts w:ascii="Trebuchet MS" w:eastAsia="Trebuchet MS" w:hAnsi="Trebuchet MS" w:cs="Trebuchet MS"/>
          <w:sz w:val="20"/>
          <w:szCs w:val="20"/>
        </w:rPr>
      </w:pPr>
    </w:p>
    <w:p w14:paraId="6A8CB5F2" w14:textId="77777777" w:rsidR="003504E5" w:rsidRDefault="003504E5" w:rsidP="003504E5">
      <w:pPr>
        <w:rPr>
          <w:rFonts w:ascii="Calibri" w:hAnsi="Calibri"/>
        </w:rPr>
      </w:pPr>
      <w:r>
        <w:br w:type="page"/>
      </w:r>
    </w:p>
    <w:p w14:paraId="332CFC20" w14:textId="77777777" w:rsidR="003504E5" w:rsidRDefault="003504E5" w:rsidP="003504E5">
      <w:pPr>
        <w:pStyle w:val="InVrapluskop01"/>
        <w:rPr>
          <w:rFonts w:eastAsia="Trebuchet MS"/>
        </w:rPr>
      </w:pPr>
      <w:bookmarkStart w:id="46" w:name="_Toc203391648"/>
      <w:r>
        <w:rPr>
          <w:rFonts w:eastAsia="Trebuchet MS"/>
        </w:rPr>
        <w:lastRenderedPageBreak/>
        <w:t>V&amp;G-dossier</w:t>
      </w:r>
      <w:bookmarkEnd w:id="46"/>
    </w:p>
    <w:p w14:paraId="5FD13116" w14:textId="77777777" w:rsidR="003504E5" w:rsidRPr="00F173BE" w:rsidRDefault="003504E5" w:rsidP="003504E5">
      <w:pPr>
        <w:pStyle w:val="InVrapluskop02"/>
        <w:rPr>
          <w:rFonts w:eastAsia="Trebuchet MS"/>
        </w:rPr>
      </w:pPr>
      <w:bookmarkStart w:id="47" w:name="_Toc203391649"/>
      <w:r w:rsidRPr="00F173BE">
        <w:rPr>
          <w:rFonts w:eastAsia="Trebuchet MS"/>
        </w:rPr>
        <w:t>Algemeen</w:t>
      </w:r>
      <w:bookmarkEnd w:id="47"/>
    </w:p>
    <w:p w14:paraId="7755148C" w14:textId="77777777" w:rsidR="003504E5" w:rsidRPr="00F173BE" w:rsidRDefault="003504E5" w:rsidP="003504E5">
      <w:pPr>
        <w:pStyle w:val="InVraplusstandaard"/>
      </w:pPr>
      <w:r w:rsidRPr="00F173BE">
        <w:t xml:space="preserve">Het V&amp;G-dossier bevat informatie die van belang is voor de veiligheid en gezondheid van werknemers die later werkzaamheden (zoals onderhoud, renovatie, verbouw en sloop) aan het (bouw)werk zullen verrichten. Het V&amp;G-dossier wordt samengesteld door de V&amp;G-coördinator ontwerpfase en tijdens de uitvoeringsfase aangevuld en/of gewijzigd door de coördinator uitvoeringsfase. Het samenstellen van het dossier is gekoppeld aan de taken van de V&amp;G-coördinatoren. Na oplevering van het (bouw)werk wordt het V&amp;G-dossier ter beschikking gesteld aan de opdrachtgever ten behoeve van de eigenaar of beheerder van het (bouw)werk. De bouwkundige en technische kenmerken van het bouwwerk en de aangebrachte structurele voorzieningen ten behoeve van latere werkzaamheden aan het bouwwerk moeten minimaal zijn opgenomen in het dossier. Hierbij horen ook de gesignaleerde risico’s en mogelijke maatregelen ten aanzien van beheer en onderhoud, renovatie en sloop. </w:t>
      </w:r>
    </w:p>
    <w:p w14:paraId="16022CDB" w14:textId="77777777" w:rsidR="003504E5" w:rsidRPr="00F173BE" w:rsidRDefault="003504E5" w:rsidP="003504E5">
      <w:pPr>
        <w:rPr>
          <w:rFonts w:eastAsia="Trebuchet MS"/>
        </w:rPr>
      </w:pPr>
    </w:p>
    <w:p w14:paraId="6C7F99E8" w14:textId="77777777" w:rsidR="003504E5" w:rsidRPr="00F173BE" w:rsidRDefault="003504E5" w:rsidP="003504E5">
      <w:pPr>
        <w:pStyle w:val="InVrapluskop02"/>
        <w:rPr>
          <w:rFonts w:eastAsia="Trebuchet MS"/>
        </w:rPr>
      </w:pPr>
      <w:bookmarkStart w:id="48" w:name="_Toc203391650"/>
      <w:r w:rsidRPr="00F173BE">
        <w:rPr>
          <w:rFonts w:eastAsia="Trebuchet MS"/>
        </w:rPr>
        <w:t>Inhoud V&amp;G-dossier</w:t>
      </w:r>
      <w:bookmarkEnd w:id="48"/>
    </w:p>
    <w:p w14:paraId="76405D01" w14:textId="77777777" w:rsidR="003504E5" w:rsidRPr="00F173BE" w:rsidRDefault="003504E5" w:rsidP="003504E5">
      <w:pPr>
        <w:pStyle w:val="InVraplusstandaard"/>
      </w:pPr>
      <w:r w:rsidRPr="00F173BE">
        <w:t xml:space="preserve">Een V&amp;G-dossier heeft tot doel om in de </w:t>
      </w:r>
      <w:proofErr w:type="spellStart"/>
      <w:r w:rsidRPr="00F173BE">
        <w:t>beheersfase</w:t>
      </w:r>
      <w:proofErr w:type="spellEnd"/>
      <w:r w:rsidRPr="00F173BE">
        <w:t xml:space="preserve"> niet met onverwachte </w:t>
      </w:r>
      <w:proofErr w:type="spellStart"/>
      <w:r w:rsidRPr="00F173BE">
        <w:t>arborisico’s</w:t>
      </w:r>
      <w:proofErr w:type="spellEnd"/>
      <w:r w:rsidRPr="00F173BE">
        <w:t xml:space="preserve"> te worden geconfronteerd en op basis van concrete informatie adequate maatregelen te kunnen treffen. Het bevat daarom:</w:t>
      </w:r>
    </w:p>
    <w:p w14:paraId="1E3CD5CB" w14:textId="77777777" w:rsidR="003504E5" w:rsidRPr="00F173BE" w:rsidRDefault="003504E5" w:rsidP="003504E5">
      <w:pPr>
        <w:pStyle w:val="InVraplusstandaard"/>
        <w:numPr>
          <w:ilvl w:val="0"/>
          <w:numId w:val="23"/>
        </w:numPr>
      </w:pPr>
      <w:r w:rsidRPr="00F173BE">
        <w:t>de naam van de samensteller en van zijn werkgever;</w:t>
      </w:r>
    </w:p>
    <w:p w14:paraId="1EE28BEA" w14:textId="77777777" w:rsidR="003504E5" w:rsidRPr="00F173BE" w:rsidRDefault="003504E5" w:rsidP="003504E5">
      <w:pPr>
        <w:pStyle w:val="InVraplusstandaard"/>
        <w:numPr>
          <w:ilvl w:val="0"/>
          <w:numId w:val="23"/>
        </w:numPr>
      </w:pPr>
      <w:r w:rsidRPr="00F173BE">
        <w:t>de datum van definitieve uitgifte;</w:t>
      </w:r>
    </w:p>
    <w:p w14:paraId="741E4834" w14:textId="77777777" w:rsidR="003504E5" w:rsidRPr="00F173BE" w:rsidRDefault="003504E5" w:rsidP="003504E5">
      <w:pPr>
        <w:pStyle w:val="InVraplusstandaard"/>
        <w:numPr>
          <w:ilvl w:val="0"/>
          <w:numId w:val="23"/>
        </w:numPr>
      </w:pPr>
      <w:r w:rsidRPr="00F173BE">
        <w:t>een documentnummer;</w:t>
      </w:r>
    </w:p>
    <w:p w14:paraId="48C4D592" w14:textId="77777777" w:rsidR="003504E5" w:rsidRPr="00F173BE" w:rsidRDefault="003504E5" w:rsidP="003504E5">
      <w:pPr>
        <w:pStyle w:val="InVraplusstandaard"/>
        <w:numPr>
          <w:ilvl w:val="0"/>
          <w:numId w:val="23"/>
        </w:numPr>
      </w:pPr>
      <w:r w:rsidRPr="00F173BE">
        <w:t>overdrachtsformulier(en);</w:t>
      </w:r>
    </w:p>
    <w:p w14:paraId="4242246C" w14:textId="77777777" w:rsidR="003504E5" w:rsidRPr="00F173BE" w:rsidRDefault="003504E5" w:rsidP="003504E5">
      <w:pPr>
        <w:pStyle w:val="InVraplusstandaard"/>
        <w:numPr>
          <w:ilvl w:val="0"/>
          <w:numId w:val="23"/>
        </w:numPr>
      </w:pPr>
      <w:r w:rsidRPr="00F173BE">
        <w:t>de risico-inventarisatie en evaluatie formulieren (of verslagen/notulen) ten behoeve van beheer en onderhoud;</w:t>
      </w:r>
    </w:p>
    <w:p w14:paraId="7E7C09AA" w14:textId="77777777" w:rsidR="003504E5" w:rsidRPr="00F173BE" w:rsidRDefault="003504E5" w:rsidP="003504E5">
      <w:pPr>
        <w:pStyle w:val="InVraplusstandaard"/>
        <w:numPr>
          <w:ilvl w:val="0"/>
          <w:numId w:val="23"/>
        </w:numPr>
      </w:pPr>
      <w:r w:rsidRPr="00F173BE">
        <w:t>het veiligheids- en gezondheidsplan;</w:t>
      </w:r>
    </w:p>
    <w:p w14:paraId="778BB511" w14:textId="77777777" w:rsidR="003504E5" w:rsidRPr="00F173BE" w:rsidRDefault="003504E5" w:rsidP="003504E5">
      <w:pPr>
        <w:pStyle w:val="InVraplusstandaard"/>
        <w:numPr>
          <w:ilvl w:val="0"/>
          <w:numId w:val="23"/>
        </w:numPr>
      </w:pPr>
      <w:r w:rsidRPr="00F173BE">
        <w:t>een korte omschrijving van het object (aard/omvang/locatie);</w:t>
      </w:r>
    </w:p>
    <w:p w14:paraId="45AE462F" w14:textId="77777777" w:rsidR="003504E5" w:rsidRPr="00F173BE" w:rsidRDefault="003504E5" w:rsidP="003504E5">
      <w:pPr>
        <w:pStyle w:val="InVraplusstandaard"/>
        <w:numPr>
          <w:ilvl w:val="0"/>
          <w:numId w:val="23"/>
        </w:numPr>
      </w:pPr>
      <w:r w:rsidRPr="00F173BE">
        <w:t>een overzicht van relevante documenten en technische specificaties zoals bestek, productinformatie,</w:t>
      </w:r>
    </w:p>
    <w:p w14:paraId="49C76066" w14:textId="77777777" w:rsidR="003504E5" w:rsidRPr="00F173BE" w:rsidRDefault="003504E5" w:rsidP="003504E5">
      <w:pPr>
        <w:pStyle w:val="InVraplusstandaard"/>
        <w:numPr>
          <w:ilvl w:val="0"/>
          <w:numId w:val="23"/>
        </w:numPr>
      </w:pPr>
      <w:r w:rsidRPr="00F173BE">
        <w:t>gereviseerde tekeningen en bedienings- en/of onderhoudsvoorschriften.</w:t>
      </w:r>
    </w:p>
    <w:p w14:paraId="00CA1568" w14:textId="77777777" w:rsidR="003504E5" w:rsidRPr="00F173BE" w:rsidRDefault="003504E5" w:rsidP="003504E5">
      <w:pPr>
        <w:pStyle w:val="InVraplusstandaard"/>
      </w:pPr>
    </w:p>
    <w:p w14:paraId="63A3DCEB" w14:textId="77777777" w:rsidR="003504E5" w:rsidRDefault="003504E5" w:rsidP="003504E5">
      <w:pPr>
        <w:pStyle w:val="InVraplusstandaard"/>
        <w:rPr>
          <w:rFonts w:ascii="Cambria" w:hAnsi="Cambria" w:cstheme="majorBidi"/>
          <w:b/>
          <w:sz w:val="30"/>
          <w:szCs w:val="32"/>
        </w:rPr>
      </w:pPr>
      <w:r w:rsidRPr="00F173BE">
        <w:t>Het V&amp;G-dossier is een groeidocument. In principe omvat het V&amp;G-dossier ontwerpfase bij overdracht aan de opdrachtnemer het V&amp;G-plan</w:t>
      </w:r>
      <w:r>
        <w:t xml:space="preserve"> en </w:t>
      </w:r>
      <w:r w:rsidRPr="00F173BE">
        <w:t xml:space="preserve">het bestek (inclusief tekeningen en nota van inlichtingen), belangrijke voorschriften en een risico-inventarisatie (is veelal al een onderdeel van het V&amp;G-plan). </w:t>
      </w:r>
      <w:r>
        <w:br w:type="page"/>
      </w:r>
    </w:p>
    <w:p w14:paraId="205F0EAC" w14:textId="77777777" w:rsidR="003504E5" w:rsidRPr="00F75416" w:rsidRDefault="003504E5" w:rsidP="003504E5">
      <w:pPr>
        <w:pStyle w:val="InVrapluskop01"/>
        <w:numPr>
          <w:ilvl w:val="0"/>
          <w:numId w:val="9"/>
        </w:numPr>
        <w:rPr>
          <w:rFonts w:eastAsia="Trebuchet MS"/>
        </w:rPr>
      </w:pPr>
      <w:bookmarkStart w:id="49" w:name="_Toc203391651"/>
      <w:r w:rsidRPr="00F75416">
        <w:rPr>
          <w:rFonts w:eastAsia="Trebuchet MS"/>
        </w:rPr>
        <w:lastRenderedPageBreak/>
        <w:t>Organisatie op de bouwplaats/V&amp;G-management</w:t>
      </w:r>
      <w:bookmarkEnd w:id="49"/>
    </w:p>
    <w:p w14:paraId="79C29F9E" w14:textId="77777777" w:rsidR="003504E5" w:rsidRPr="00C82FED" w:rsidRDefault="003504E5" w:rsidP="003504E5">
      <w:pPr>
        <w:pStyle w:val="InVrapluskop02"/>
        <w:rPr>
          <w:rFonts w:eastAsia="Trebuchet MS"/>
        </w:rPr>
      </w:pPr>
      <w:bookmarkStart w:id="50" w:name="_2grqrue" w:colFirst="0" w:colLast="0"/>
      <w:bookmarkStart w:id="51" w:name="_Toc203391652"/>
      <w:bookmarkEnd w:id="50"/>
      <w:r w:rsidRPr="00C82FED">
        <w:rPr>
          <w:rFonts w:eastAsia="Trebuchet MS"/>
        </w:rPr>
        <w:t>Overleg</w:t>
      </w:r>
      <w:bookmarkEnd w:id="51"/>
    </w:p>
    <w:p w14:paraId="3A726703" w14:textId="77777777" w:rsidR="003504E5" w:rsidRDefault="003504E5" w:rsidP="003504E5">
      <w:pPr>
        <w:pStyle w:val="InVraplusstandaard"/>
      </w:pPr>
      <w:r w:rsidRPr="00C82FED">
        <w:t>De navolgende overleggen moet de Opdrachtnemer minimaal uitvoeren tijdens de uitvoeringsfase. Frequentie van de overleggen is afhankelijk van de aard van de werkzaamheden en de daarbij behorende risico’s. De Opdrachtnemer moet er zorg voor dragen dat deze overlegstructuur wordt geborgd in zijn veiligheids- en gezondheidsmanagementsysteem.</w:t>
      </w:r>
    </w:p>
    <w:p w14:paraId="51E6A63F" w14:textId="77777777" w:rsidR="003504E5" w:rsidRPr="003B4843" w:rsidRDefault="003504E5" w:rsidP="003504E5">
      <w:pPr>
        <w:pStyle w:val="InVraplusstandaard"/>
      </w:pPr>
    </w:p>
    <w:p w14:paraId="188495A8" w14:textId="77777777" w:rsidR="003504E5" w:rsidRPr="00C82FED" w:rsidRDefault="003504E5" w:rsidP="003504E5">
      <w:pPr>
        <w:pStyle w:val="InVrapluskop03"/>
        <w:rPr>
          <w:rFonts w:eastAsia="Trebuchet MS"/>
        </w:rPr>
      </w:pPr>
      <w:bookmarkStart w:id="52" w:name="_vx1227" w:colFirst="0" w:colLast="0"/>
      <w:bookmarkStart w:id="53" w:name="_Toc203391653"/>
      <w:bookmarkEnd w:id="52"/>
      <w:r>
        <w:rPr>
          <w:rFonts w:eastAsia="Trebuchet MS"/>
        </w:rPr>
        <w:t>Bouwvergaderingen</w:t>
      </w:r>
      <w:bookmarkEnd w:id="53"/>
    </w:p>
    <w:p w14:paraId="316E0E8C" w14:textId="77777777" w:rsidR="003504E5" w:rsidRPr="00C82FED" w:rsidRDefault="003504E5" w:rsidP="003504E5">
      <w:pPr>
        <w:pStyle w:val="InVraplusstandaard"/>
      </w:pPr>
      <w:r w:rsidRPr="00C82FED">
        <w:t xml:space="preserve">Arbeidsomstandigheden zal een vast agendapunt zijn </w:t>
      </w:r>
      <w:r>
        <w:t xml:space="preserve">tijdens de periodieke bouwvergaderingen. </w:t>
      </w:r>
      <w:r w:rsidRPr="00C82FED">
        <w:t>Hieraan nemen onder meer deel:</w:t>
      </w:r>
    </w:p>
    <w:p w14:paraId="6630D365" w14:textId="77777777" w:rsidR="003504E5" w:rsidRPr="00C82FED" w:rsidRDefault="003504E5" w:rsidP="003504E5">
      <w:pPr>
        <w:pStyle w:val="InVraplusstandaard"/>
        <w:numPr>
          <w:ilvl w:val="0"/>
          <w:numId w:val="12"/>
        </w:numPr>
      </w:pPr>
      <w:r w:rsidRPr="00C82FED">
        <w:t>de Opdrachtgever;</w:t>
      </w:r>
    </w:p>
    <w:p w14:paraId="7A2AAEEB" w14:textId="77777777" w:rsidR="003504E5" w:rsidRPr="00C82FED" w:rsidRDefault="003504E5" w:rsidP="003504E5">
      <w:pPr>
        <w:pStyle w:val="InVraplusstandaard"/>
        <w:numPr>
          <w:ilvl w:val="0"/>
          <w:numId w:val="12"/>
        </w:numPr>
      </w:pPr>
      <w:r w:rsidRPr="00C82FED">
        <w:t>de coördinator uitvoeringsfase;</w:t>
      </w:r>
    </w:p>
    <w:p w14:paraId="5285566B" w14:textId="77777777" w:rsidR="003504E5" w:rsidRDefault="003504E5" w:rsidP="003504E5">
      <w:pPr>
        <w:pStyle w:val="InVraplusstandaard"/>
        <w:numPr>
          <w:ilvl w:val="0"/>
          <w:numId w:val="12"/>
        </w:numPr>
      </w:pPr>
      <w:r w:rsidRPr="00C82FED">
        <w:t>de eerstverantwoordelijke van de Opdrachtnemer</w:t>
      </w:r>
      <w:r>
        <w:t>.</w:t>
      </w:r>
    </w:p>
    <w:p w14:paraId="60513A2F" w14:textId="77777777" w:rsidR="003504E5" w:rsidRDefault="003504E5" w:rsidP="003504E5">
      <w:pPr>
        <w:pStyle w:val="InVraplusstandaard"/>
      </w:pPr>
    </w:p>
    <w:p w14:paraId="27320BD2" w14:textId="77777777" w:rsidR="003504E5" w:rsidRPr="00C82FED" w:rsidRDefault="003504E5" w:rsidP="003504E5">
      <w:pPr>
        <w:pStyle w:val="InVraplusstandaard"/>
      </w:pPr>
      <w:r w:rsidRPr="00C82FED">
        <w:t>De V&amp;G-coördinator uitvoeringsfase geeft een resumé van het in</w:t>
      </w:r>
      <w:r>
        <w:t xml:space="preserve"> het in de bouwvergadering </w:t>
      </w:r>
      <w:r w:rsidRPr="00C82FED">
        <w:t>besprokene en neemt zo nodig actie (acties vastgelegd in notulen).</w:t>
      </w:r>
    </w:p>
    <w:p w14:paraId="45FC3C99" w14:textId="77777777" w:rsidR="003504E5" w:rsidRPr="00C82FED" w:rsidRDefault="003504E5" w:rsidP="003504E5">
      <w:pPr>
        <w:jc w:val="both"/>
        <w:rPr>
          <w:rFonts w:ascii="Trebuchet MS" w:eastAsia="Trebuchet MS" w:hAnsi="Trebuchet MS" w:cs="Trebuchet MS"/>
          <w:sz w:val="20"/>
          <w:szCs w:val="20"/>
        </w:rPr>
      </w:pPr>
    </w:p>
    <w:p w14:paraId="78AD9418" w14:textId="77777777" w:rsidR="003504E5" w:rsidRPr="00C82FED" w:rsidRDefault="003504E5" w:rsidP="003504E5">
      <w:pPr>
        <w:pStyle w:val="InVrapluskop03"/>
        <w:rPr>
          <w:rFonts w:eastAsia="Trebuchet MS"/>
        </w:rPr>
      </w:pPr>
      <w:bookmarkStart w:id="54" w:name="_3fwokq0" w:colFirst="0" w:colLast="0"/>
      <w:bookmarkStart w:id="55" w:name="_Toc203391654"/>
      <w:bookmarkEnd w:id="54"/>
      <w:r w:rsidRPr="00C82FED">
        <w:rPr>
          <w:rFonts w:eastAsia="Trebuchet MS"/>
        </w:rPr>
        <w:t>Veiligheidsoverleg</w:t>
      </w:r>
      <w:bookmarkEnd w:id="55"/>
    </w:p>
    <w:p w14:paraId="361746BE" w14:textId="77777777" w:rsidR="003504E5" w:rsidRDefault="003504E5" w:rsidP="003504E5">
      <w:pPr>
        <w:pStyle w:val="InVraplusstandaard"/>
      </w:pPr>
    </w:p>
    <w:p w14:paraId="3601C1C3" w14:textId="77777777" w:rsidR="003504E5" w:rsidRDefault="003504E5" w:rsidP="003504E5">
      <w:pPr>
        <w:pStyle w:val="InVraplusstandaard"/>
      </w:pPr>
      <w:r>
        <w:t>Gedurende de uitvoeringsperiode van het werk dient door de aannemer veiligheidsoverleg te worden georganiseerd dat onderdeel is van de Bouwvergaderingen (zie paragraaf 5.1.1)</w:t>
      </w:r>
    </w:p>
    <w:p w14:paraId="7C732E67" w14:textId="77777777" w:rsidR="003504E5" w:rsidRDefault="003504E5" w:rsidP="003504E5">
      <w:pPr>
        <w:pStyle w:val="InVraplusstandaard"/>
      </w:pPr>
    </w:p>
    <w:p w14:paraId="69C81A14" w14:textId="77777777" w:rsidR="003504E5" w:rsidRPr="00C82FED" w:rsidRDefault="003504E5" w:rsidP="003504E5">
      <w:pPr>
        <w:pStyle w:val="InVraplusstandaard"/>
      </w:pPr>
      <w:r>
        <w:t>In het veiligheidsoverleg</w:t>
      </w:r>
      <w:r w:rsidRPr="00C82FED">
        <w:t xml:space="preserve"> worden de (niet-uitputtende) volgende zaken besproken:</w:t>
      </w:r>
    </w:p>
    <w:p w14:paraId="3C9D6A6D" w14:textId="77777777" w:rsidR="003504E5" w:rsidRPr="00C82FED" w:rsidRDefault="003504E5" w:rsidP="003504E5">
      <w:pPr>
        <w:pStyle w:val="InVraplusstandaard"/>
        <w:numPr>
          <w:ilvl w:val="0"/>
          <w:numId w:val="10"/>
        </w:numPr>
      </w:pPr>
      <w:r>
        <w:t>c</w:t>
      </w:r>
      <w:r w:rsidRPr="00C82FED">
        <w:t>oncretisering V&amp;G-ontwerpfase;</w:t>
      </w:r>
    </w:p>
    <w:p w14:paraId="7E08A66B" w14:textId="77777777" w:rsidR="003504E5" w:rsidRPr="00C82FED" w:rsidRDefault="003504E5" w:rsidP="003504E5">
      <w:pPr>
        <w:pStyle w:val="InVraplusstandaard"/>
        <w:numPr>
          <w:ilvl w:val="0"/>
          <w:numId w:val="10"/>
        </w:numPr>
      </w:pPr>
      <w:r w:rsidRPr="00C82FED">
        <w:t>naleving van V&amp;G-plan uitvoeringsfase door partijen (waarnemingen, inspectieronden door V&amp;G-coördinator en leidinggeven van Opdrachtnemers, rapportage V&amp;G-deskundigen / Nederlandse Arbeidsinspectie), alsmede de door Opdrachtgever gestelde eisen en gemaakt opmerkingen;</w:t>
      </w:r>
    </w:p>
    <w:p w14:paraId="2CE55A5F" w14:textId="77777777" w:rsidR="003504E5" w:rsidRPr="00C82FED" w:rsidRDefault="003504E5" w:rsidP="003504E5">
      <w:pPr>
        <w:pStyle w:val="InVraplusstandaard"/>
        <w:numPr>
          <w:ilvl w:val="0"/>
          <w:numId w:val="10"/>
        </w:numPr>
      </w:pPr>
      <w:r w:rsidRPr="00C82FED">
        <w:t>eventuele ongevallen, beroepsziekten, incidenten en door werknemers gemelde gevaren;</w:t>
      </w:r>
    </w:p>
    <w:p w14:paraId="75C8BFF5" w14:textId="77777777" w:rsidR="003504E5" w:rsidRPr="00C82FED" w:rsidRDefault="003504E5" w:rsidP="003504E5">
      <w:pPr>
        <w:pStyle w:val="InVraplusstandaard"/>
        <w:numPr>
          <w:ilvl w:val="0"/>
          <w:numId w:val="10"/>
        </w:numPr>
      </w:pPr>
      <w:r w:rsidRPr="00C82FED">
        <w:t>voorlichting aan werknemers;</w:t>
      </w:r>
    </w:p>
    <w:p w14:paraId="317904DA" w14:textId="77777777" w:rsidR="003504E5" w:rsidRPr="00C82FED" w:rsidRDefault="003504E5" w:rsidP="003504E5">
      <w:pPr>
        <w:pStyle w:val="InVraplusstandaard"/>
        <w:numPr>
          <w:ilvl w:val="0"/>
          <w:numId w:val="10"/>
        </w:numPr>
      </w:pPr>
      <w:r w:rsidRPr="00C82FED">
        <w:t>eventuele nieuw ontstane risico’s (ook ten gevolge van meer- en minderwerk, afwijkingen en wijzigingen);</w:t>
      </w:r>
    </w:p>
    <w:p w14:paraId="0ABBF9F0" w14:textId="77777777" w:rsidR="003504E5" w:rsidRPr="00C82FED" w:rsidRDefault="003504E5" w:rsidP="003504E5">
      <w:pPr>
        <w:pStyle w:val="InVraplusstandaard"/>
        <w:numPr>
          <w:ilvl w:val="0"/>
          <w:numId w:val="10"/>
        </w:numPr>
      </w:pPr>
      <w:r w:rsidRPr="00C82FED">
        <w:t>genomen of te nemen maatregelen;</w:t>
      </w:r>
    </w:p>
    <w:p w14:paraId="68701E63" w14:textId="77777777" w:rsidR="003504E5" w:rsidRPr="00FC4A11" w:rsidRDefault="003504E5" w:rsidP="003504E5">
      <w:pPr>
        <w:pStyle w:val="InVraplusstandaard"/>
        <w:numPr>
          <w:ilvl w:val="0"/>
          <w:numId w:val="10"/>
        </w:numPr>
      </w:pPr>
      <w:r w:rsidRPr="00C82FED">
        <w:t>actualiseren V&amp;G-plan</w:t>
      </w:r>
      <w:r>
        <w:t>.</w:t>
      </w:r>
      <w:r w:rsidRPr="00FC4A11">
        <w:rPr>
          <w:rFonts w:ascii="Trebuchet MS" w:eastAsia="Trebuchet MS" w:hAnsi="Trebuchet MS" w:cs="Trebuchet MS"/>
          <w:sz w:val="20"/>
          <w:szCs w:val="20"/>
        </w:rPr>
        <w:br w:type="page"/>
      </w:r>
    </w:p>
    <w:p w14:paraId="304AB0A1" w14:textId="77777777" w:rsidR="003504E5" w:rsidRPr="00C82FED" w:rsidRDefault="003504E5" w:rsidP="003504E5">
      <w:pPr>
        <w:pStyle w:val="InVrapluskop02"/>
        <w:rPr>
          <w:rFonts w:eastAsia="Trebuchet MS"/>
        </w:rPr>
      </w:pPr>
      <w:bookmarkStart w:id="56" w:name="_1v1yuxt" w:colFirst="0" w:colLast="0"/>
      <w:bookmarkStart w:id="57" w:name="_Toc203391655"/>
      <w:bookmarkEnd w:id="56"/>
      <w:r w:rsidRPr="00C82FED">
        <w:rPr>
          <w:rFonts w:eastAsia="Trebuchet MS"/>
        </w:rPr>
        <w:lastRenderedPageBreak/>
        <w:t>Taken en verantwoordelijkheden V&amp;G-coördinator uitvoeringsfase</w:t>
      </w:r>
      <w:bookmarkEnd w:id="57"/>
    </w:p>
    <w:p w14:paraId="3C66E336" w14:textId="77777777" w:rsidR="003504E5" w:rsidRDefault="003504E5" w:rsidP="003504E5">
      <w:pPr>
        <w:pStyle w:val="InVraplusstandaard"/>
      </w:pPr>
      <w:r w:rsidRPr="00C82FED">
        <w:t>De V&amp;G-coördinator uitvoeringsfase heeft onder andere de volgende taken en verantwoordelijkheden:</w:t>
      </w:r>
    </w:p>
    <w:p w14:paraId="52275679" w14:textId="77777777" w:rsidR="003504E5" w:rsidRPr="00C82FED" w:rsidRDefault="003504E5" w:rsidP="003504E5">
      <w:pPr>
        <w:pStyle w:val="InVraplusstandaard"/>
      </w:pPr>
    </w:p>
    <w:p w14:paraId="4A2D4137" w14:textId="77777777" w:rsidR="003504E5" w:rsidRDefault="003504E5" w:rsidP="003504E5">
      <w:pPr>
        <w:pStyle w:val="InVraplusstandaard"/>
        <w:numPr>
          <w:ilvl w:val="0"/>
          <w:numId w:val="11"/>
        </w:numPr>
      </w:pPr>
      <w:r>
        <w:t>coördinerend op te treden, zodat de maatregelen die werkgevers en zelfstandigen nemen ter bescherming van de veiligheid en de gezondheid van de werknemers op doeltreffende wijze worden toegepast;</w:t>
      </w:r>
    </w:p>
    <w:p w14:paraId="452BABFA" w14:textId="77777777" w:rsidR="003504E5" w:rsidRDefault="003504E5" w:rsidP="003504E5">
      <w:pPr>
        <w:pStyle w:val="InVraplusstandaard"/>
        <w:numPr>
          <w:ilvl w:val="0"/>
          <w:numId w:val="11"/>
        </w:numPr>
      </w:pPr>
      <w:r w:rsidRPr="00E002EC">
        <w:t>de controle op de juiste toepassing van vastgestelde werkprocedures te coördineren</w:t>
      </w:r>
      <w:r>
        <w:t>;</w:t>
      </w:r>
    </w:p>
    <w:p w14:paraId="37717D39" w14:textId="77777777" w:rsidR="003504E5" w:rsidRDefault="003504E5" w:rsidP="003504E5">
      <w:pPr>
        <w:pStyle w:val="InVraplusstandaard"/>
        <w:numPr>
          <w:ilvl w:val="0"/>
          <w:numId w:val="11"/>
        </w:numPr>
      </w:pPr>
      <w:r>
        <w:t>de samenwerking met het oog op de bescherming van de werknemers organiseren tussen gelijktijdig of achtereenvolgend aanwezige werkgevers en zelfstandigen op de bouwplaats;</w:t>
      </w:r>
    </w:p>
    <w:p w14:paraId="17DDC0A9" w14:textId="77777777" w:rsidR="003504E5" w:rsidRDefault="003504E5" w:rsidP="003504E5">
      <w:pPr>
        <w:pStyle w:val="InVraplusstandaard"/>
        <w:numPr>
          <w:ilvl w:val="0"/>
          <w:numId w:val="11"/>
        </w:numPr>
      </w:pPr>
      <w:r w:rsidRPr="00E002EC">
        <w:t>de voorlichting van de werknemers op de bouwplaats te coördineren</w:t>
      </w:r>
      <w:r>
        <w:t>;</w:t>
      </w:r>
    </w:p>
    <w:p w14:paraId="3134DBC7" w14:textId="77777777" w:rsidR="003504E5" w:rsidRPr="008C5893" w:rsidRDefault="003504E5" w:rsidP="003504E5">
      <w:pPr>
        <w:pStyle w:val="InVraplusstandaard"/>
        <w:numPr>
          <w:ilvl w:val="0"/>
          <w:numId w:val="11"/>
        </w:numPr>
      </w:pPr>
      <w:r w:rsidRPr="00E002EC">
        <w:t xml:space="preserve">de nodige maatregelen te nemen opdat alleen bevoegde personen de bouwplaats kunnen </w:t>
      </w:r>
      <w:r w:rsidRPr="008C5893">
        <w:t>betreden;</w:t>
      </w:r>
    </w:p>
    <w:p w14:paraId="53E0269A" w14:textId="77777777" w:rsidR="003504E5" w:rsidRPr="008C5893" w:rsidRDefault="003504E5" w:rsidP="003504E5">
      <w:pPr>
        <w:pStyle w:val="InVraplusstandaard"/>
        <w:numPr>
          <w:ilvl w:val="0"/>
          <w:numId w:val="11"/>
        </w:numPr>
      </w:pPr>
      <w:r w:rsidRPr="008C5893">
        <w:t>het (laten) opstellen en onderhouden van het V&amp;G-plan uitvoeringsfase en taak-risicoanalyses (TRA);</w:t>
      </w:r>
    </w:p>
    <w:p w14:paraId="5935BC75" w14:textId="77777777" w:rsidR="003504E5" w:rsidRPr="008C5893" w:rsidRDefault="003504E5" w:rsidP="003504E5">
      <w:pPr>
        <w:pStyle w:val="InVraplusstandaard"/>
        <w:numPr>
          <w:ilvl w:val="0"/>
          <w:numId w:val="11"/>
        </w:numPr>
      </w:pPr>
      <w:r w:rsidRPr="008C5893">
        <w:t>ervoor te zorgen dat het V&amp;G-plan en het V&amp;G-dossier worden aangepast indien de voortgang van het bouwwerk of de onderdelen daarvan daartoe aanleiding geven;</w:t>
      </w:r>
    </w:p>
    <w:p w14:paraId="7D8BBE86" w14:textId="77777777" w:rsidR="003504E5" w:rsidRPr="008C5893" w:rsidRDefault="003504E5" w:rsidP="003504E5">
      <w:pPr>
        <w:pStyle w:val="InVraplusstandaard"/>
        <w:numPr>
          <w:ilvl w:val="0"/>
          <w:numId w:val="11"/>
        </w:numPr>
      </w:pPr>
      <w:r w:rsidRPr="008C5893">
        <w:t>aanwijzingen te geven indien werkgevers of zelfstandigen naar zijn oordeel niet of in onvoldoende mate of op onjuiste wijze uitvoering geven aan een samenhangende toepassing van hun verplichtingen als genoemd onder de eerste twee opsommingspunten;</w:t>
      </w:r>
    </w:p>
    <w:p w14:paraId="75191BB4" w14:textId="77777777" w:rsidR="003504E5" w:rsidRPr="008C5893" w:rsidRDefault="003504E5" w:rsidP="003504E5">
      <w:pPr>
        <w:pStyle w:val="InVraplusstandaard"/>
        <w:numPr>
          <w:ilvl w:val="0"/>
          <w:numId w:val="11"/>
        </w:numPr>
      </w:pPr>
      <w:r w:rsidRPr="008C5893">
        <w:t>melding van ongevallen dan wel bijna ongevallen (schriftelijk);</w:t>
      </w:r>
    </w:p>
    <w:p w14:paraId="5F48C080" w14:textId="77777777" w:rsidR="003504E5" w:rsidRPr="008C5893" w:rsidRDefault="003504E5" w:rsidP="003504E5">
      <w:pPr>
        <w:pStyle w:val="InVraplusstandaard"/>
        <w:numPr>
          <w:ilvl w:val="0"/>
          <w:numId w:val="11"/>
        </w:numPr>
      </w:pPr>
      <w:r w:rsidRPr="008C5893">
        <w:t>melden van ernstige ongevallen aan de Nederlandse Arbeidsinspectie</w:t>
      </w:r>
      <w:r>
        <w:t>;</w:t>
      </w:r>
    </w:p>
    <w:p w14:paraId="050DCEF0" w14:textId="77777777" w:rsidR="003504E5" w:rsidRDefault="003504E5" w:rsidP="003504E5">
      <w:pPr>
        <w:pStyle w:val="InVraplusstandaard"/>
        <w:numPr>
          <w:ilvl w:val="0"/>
          <w:numId w:val="11"/>
        </w:numPr>
      </w:pPr>
      <w:r w:rsidRPr="003B4843">
        <w:t xml:space="preserve">melden aan de directie van werkzaamheden die buiten de </w:t>
      </w:r>
      <w:r>
        <w:t>overeengekomen</w:t>
      </w:r>
      <w:r w:rsidRPr="003B4843">
        <w:t xml:space="preserve"> werktijden worden uitgevoerd</w:t>
      </w:r>
      <w:r>
        <w:t>.</w:t>
      </w:r>
    </w:p>
    <w:p w14:paraId="7DC877E5" w14:textId="77777777" w:rsidR="003504E5" w:rsidRDefault="003504E5" w:rsidP="003504E5">
      <w:pPr>
        <w:pStyle w:val="InVraplusstandaard"/>
      </w:pPr>
    </w:p>
    <w:p w14:paraId="0EAC7A90" w14:textId="77777777" w:rsidR="003504E5" w:rsidRDefault="003504E5" w:rsidP="003504E5">
      <w:pPr>
        <w:pStyle w:val="InVrapluskop02"/>
      </w:pPr>
      <w:bookmarkStart w:id="58" w:name="_Toc203391656"/>
      <w:r>
        <w:t>Uitvoering en toezicht op de maatregelen uit de RI&amp;E</w:t>
      </w:r>
      <w:bookmarkEnd w:id="58"/>
    </w:p>
    <w:p w14:paraId="09E6AF39" w14:textId="77777777" w:rsidR="003504E5" w:rsidRDefault="003504E5" w:rsidP="003504E5">
      <w:pPr>
        <w:pStyle w:val="InVraplusstandaard"/>
      </w:pPr>
      <w:r>
        <w:t xml:space="preserve">De opdrachtnemer moet de risico’s uit de in bijlage 2 opgenomen RI&amp;E aanvullen met de specifieke maatregelen die hij voor dit project gaat treffen. Indien er wordt afgeweken van de </w:t>
      </w:r>
      <w:proofErr w:type="spellStart"/>
      <w:r>
        <w:t>beheerssuggestie</w:t>
      </w:r>
      <w:proofErr w:type="spellEnd"/>
      <w:r>
        <w:t xml:space="preserve"> van de opdrachtgever moet de opdrachtnemer dit motiveren. De opdrachtnemer dient in het V&amp;G plan Uitvoering aan te geven welke maatregelen hij treft, hoe hij dit in zijn proces gaat borgen en wie er verantwoordelijk is voor het uitvoeren van de maatregelen en het in standhouden van de maatregelen.</w:t>
      </w:r>
    </w:p>
    <w:p w14:paraId="71DCC711" w14:textId="77777777" w:rsidR="003504E5" w:rsidRDefault="003504E5" w:rsidP="003504E5">
      <w:pPr>
        <w:pStyle w:val="InVraplusstandaard"/>
      </w:pPr>
    </w:p>
    <w:p w14:paraId="3DCDBB35" w14:textId="77777777" w:rsidR="003504E5" w:rsidRDefault="003504E5" w:rsidP="003504E5">
      <w:pPr>
        <w:pStyle w:val="InVrapluskop03"/>
      </w:pPr>
      <w:bookmarkStart w:id="59" w:name="_Toc203391657"/>
      <w:r>
        <w:t>Toezicht door de opdrachtgever (in het kader van V&amp;G)</w:t>
      </w:r>
      <w:bookmarkEnd w:id="59"/>
    </w:p>
    <w:p w14:paraId="1893A69D" w14:textId="18644CD5" w:rsidR="003504E5" w:rsidRDefault="003504E5" w:rsidP="003504E5">
      <w:pPr>
        <w:pStyle w:val="InVraplusstandaard"/>
      </w:pPr>
      <w:r w:rsidRPr="00C9473A">
        <w:t xml:space="preserve">Door of namens de opdracht moet worden gecontroleerd of de door de opdrachtnemer verantwoorde maatregelen in het V&amp;G-plan daadwerkelijk worden getroffen tijdens de uitvoeringsfase. </w:t>
      </w:r>
      <w:r w:rsidR="00426948" w:rsidRPr="00C9473A">
        <w:t xml:space="preserve">Groninger </w:t>
      </w:r>
      <w:proofErr w:type="spellStart"/>
      <w:r w:rsidR="00426948" w:rsidRPr="00C9473A">
        <w:t>Seaports</w:t>
      </w:r>
      <w:proofErr w:type="spellEnd"/>
      <w:r w:rsidRPr="00C9473A">
        <w:t xml:space="preserve"> houdt als opdrachtgever toezicht op de uitvoering van de opdracht. De frequentie van het</w:t>
      </w:r>
      <w:r>
        <w:t xml:space="preserve"> </w:t>
      </w:r>
      <w:r>
        <w:lastRenderedPageBreak/>
        <w:t xml:space="preserve">toezicht wordt afhankelijk van de risico’s bepaald. Het toezicht namens de opdrachtgever wordt gedaan door de toezichthouder. </w:t>
      </w:r>
    </w:p>
    <w:p w14:paraId="736B9E03" w14:textId="77777777" w:rsidR="003504E5" w:rsidRDefault="003504E5" w:rsidP="003504E5">
      <w:pPr>
        <w:pStyle w:val="InVraplusstandaard"/>
        <w:rPr>
          <w:rFonts w:ascii="Trebuchet MS" w:eastAsia="Trebuchet MS" w:hAnsi="Trebuchet MS" w:cs="Trebuchet MS"/>
          <w:sz w:val="20"/>
          <w:szCs w:val="20"/>
        </w:rPr>
      </w:pPr>
    </w:p>
    <w:p w14:paraId="0299D626" w14:textId="77777777" w:rsidR="003504E5" w:rsidRDefault="003504E5" w:rsidP="003504E5">
      <w:pPr>
        <w:pStyle w:val="InVrapluskop04"/>
      </w:pPr>
      <w:r>
        <w:t>Taken toezichthouder</w:t>
      </w:r>
    </w:p>
    <w:p w14:paraId="62B9296C" w14:textId="77777777" w:rsidR="003504E5" w:rsidRDefault="003504E5" w:rsidP="003504E5">
      <w:pPr>
        <w:pStyle w:val="InVraplusstandaard"/>
        <w:numPr>
          <w:ilvl w:val="0"/>
          <w:numId w:val="13"/>
        </w:numPr>
      </w:pPr>
      <w:r>
        <w:t>Constateert en stelt vast of de werkzaamheden conform afspraak veilig en verantwoord worden uitgevoerd</w:t>
      </w:r>
    </w:p>
    <w:p w14:paraId="74770839" w14:textId="77777777" w:rsidR="003504E5" w:rsidRDefault="003504E5" w:rsidP="003504E5">
      <w:pPr>
        <w:pStyle w:val="InVraplusstandaard"/>
        <w:numPr>
          <w:ilvl w:val="0"/>
          <w:numId w:val="13"/>
        </w:numPr>
      </w:pPr>
      <w:r w:rsidRPr="00A01EB5">
        <w:t>Neemt voor opvolgende acties/beslissingen contact op met de V&amp;G-coördinator ontwerpfase</w:t>
      </w:r>
    </w:p>
    <w:p w14:paraId="15836A72" w14:textId="77777777" w:rsidR="003504E5" w:rsidRDefault="003504E5" w:rsidP="003504E5">
      <w:pPr>
        <w:pStyle w:val="InVraplusstandaard"/>
      </w:pPr>
    </w:p>
    <w:p w14:paraId="6D975514" w14:textId="77777777" w:rsidR="003504E5" w:rsidRDefault="003504E5" w:rsidP="003504E5">
      <w:pPr>
        <w:pStyle w:val="InVrapluskop04"/>
        <w:rPr>
          <w:rStyle w:val="fontstyle01"/>
          <w:rFonts w:ascii="Cambria" w:hAnsi="Cambria"/>
          <w:b/>
          <w:bCs w:val="0"/>
          <w:color w:val="auto"/>
          <w:sz w:val="22"/>
          <w:szCs w:val="22"/>
        </w:rPr>
      </w:pPr>
      <w:r w:rsidRPr="00A01EB5">
        <w:rPr>
          <w:rStyle w:val="fontstyle01"/>
          <w:rFonts w:ascii="Cambria" w:hAnsi="Cambria"/>
          <w:b/>
          <w:bCs w:val="0"/>
          <w:color w:val="auto"/>
          <w:sz w:val="22"/>
          <w:szCs w:val="22"/>
        </w:rPr>
        <w:t>Omgaan met afwijkingen</w:t>
      </w:r>
    </w:p>
    <w:p w14:paraId="7D6CEF2B" w14:textId="26071560" w:rsidR="003504E5" w:rsidRDefault="003504E5" w:rsidP="003504E5">
      <w:pPr>
        <w:pStyle w:val="InVraplusstandaard"/>
      </w:pPr>
      <w:r>
        <w:t xml:space="preserve">Bij constatering van een afwijking </w:t>
      </w:r>
      <w:r w:rsidR="0007131A">
        <w:t>neemt</w:t>
      </w:r>
      <w:r>
        <w:t xml:space="preserve"> de toezichthouder</w:t>
      </w:r>
      <w:r w:rsidR="0007131A">
        <w:t>, bij direct gevaar contact op met de uitvoerder en tevens</w:t>
      </w:r>
      <w:r>
        <w:t xml:space="preserve"> </w:t>
      </w:r>
      <w:r w:rsidR="0007131A">
        <w:t>me</w:t>
      </w:r>
      <w:r>
        <w:t>t de directievoerder.</w:t>
      </w:r>
      <w:r w:rsidR="0007131A">
        <w:t xml:space="preserve"> De uitvoerder kan bij acuut gevaar direct ingrijpen.</w:t>
      </w:r>
      <w:r>
        <w:t xml:space="preserve"> De</w:t>
      </w:r>
      <w:r w:rsidR="0007131A">
        <w:t xml:space="preserve"> </w:t>
      </w:r>
      <w:r>
        <w:t xml:space="preserve">directievoerder </w:t>
      </w:r>
      <w:r w:rsidR="0007131A">
        <w:t>bespreek</w:t>
      </w:r>
      <w:r>
        <w:t xml:space="preserve"> de situatie met de projectleider </w:t>
      </w:r>
      <w:r w:rsidR="0007131A">
        <w:t xml:space="preserve">en treed </w:t>
      </w:r>
      <w:r>
        <w:t>in overleg met de verantwoordelijke functionaris van de opdrachtnemer</w:t>
      </w:r>
      <w:r w:rsidR="0007131A">
        <w:t>.</w:t>
      </w:r>
    </w:p>
    <w:p w14:paraId="57202D5F" w14:textId="77777777" w:rsidR="003504E5" w:rsidRDefault="003504E5" w:rsidP="003504E5">
      <w:pPr>
        <w:pStyle w:val="InVraplusstandaard"/>
      </w:pPr>
    </w:p>
    <w:p w14:paraId="08796CF5" w14:textId="77777777" w:rsidR="003504E5" w:rsidRPr="00A01EB5" w:rsidRDefault="003504E5" w:rsidP="003504E5">
      <w:pPr>
        <w:pStyle w:val="InVraplusstandaard"/>
      </w:pPr>
      <w:r>
        <w:t xml:space="preserve">Met de opdrachtnemer worden bindende afspraken gemaakt over het oplossen van de afwijking en het vermijden van identieke afwijkingen in de toekomst. Deze worden schriftelijk (of digitaal, via </w:t>
      </w:r>
      <w:r>
        <w:br/>
        <w:t>e-mail) vastgelegd. De bevindingen komen standaard terug bij het onderdeel “veiligheid en gezondheid” in de bouwvergadering</w:t>
      </w:r>
    </w:p>
    <w:p w14:paraId="3555A582" w14:textId="77777777" w:rsidR="003504E5" w:rsidRDefault="003504E5" w:rsidP="003504E5"/>
    <w:p w14:paraId="31BB300A" w14:textId="77777777" w:rsidR="003504E5" w:rsidRPr="00C8764F" w:rsidRDefault="003504E5" w:rsidP="003504E5">
      <w:pPr>
        <w:pStyle w:val="InVrapluskop02"/>
      </w:pPr>
      <w:bookmarkStart w:id="60" w:name="_Toc203391658"/>
      <w:r w:rsidRPr="00C8764F">
        <w:t>Wijze van voorlichting en instructie</w:t>
      </w:r>
      <w:bookmarkEnd w:id="60"/>
    </w:p>
    <w:p w14:paraId="752EB1DE" w14:textId="77777777" w:rsidR="003504E5" w:rsidRPr="000E6679" w:rsidRDefault="003504E5" w:rsidP="003504E5">
      <w:pPr>
        <w:rPr>
          <w:rFonts w:ascii="Calibri" w:hAnsi="Calibri"/>
        </w:rPr>
      </w:pPr>
      <w:r w:rsidRPr="000E6679">
        <w:rPr>
          <w:rFonts w:ascii="Calibri" w:hAnsi="Calibri"/>
        </w:rPr>
        <w:t xml:space="preserve">De opdrachtnemer is verantwoordelijk voor de voorlichting en de instructie aan zijn werknemers en derden die de werklocatie gaan betreden. Hij moet de wijze waarop de voorlichting en de instructie wordt gegeven uitwerken in het V&amp;G-uitvoeringsplan. </w:t>
      </w:r>
    </w:p>
    <w:p w14:paraId="1B6A815E" w14:textId="77777777" w:rsidR="003504E5" w:rsidRPr="000E6679" w:rsidRDefault="003504E5" w:rsidP="003504E5">
      <w:pPr>
        <w:rPr>
          <w:rFonts w:ascii="Calibri" w:hAnsi="Calibri"/>
        </w:rPr>
      </w:pPr>
      <w:r w:rsidRPr="000E6679">
        <w:rPr>
          <w:rFonts w:ascii="Calibri" w:hAnsi="Calibri"/>
        </w:rPr>
        <w:t>Voorgesteld wordt om minimaal de volgende overleggen uit te voeren:</w:t>
      </w:r>
    </w:p>
    <w:p w14:paraId="5FF1C664" w14:textId="77777777" w:rsidR="003504E5" w:rsidRPr="000E6679" w:rsidRDefault="003504E5" w:rsidP="003504E5">
      <w:pPr>
        <w:pStyle w:val="Lijstalinea"/>
        <w:numPr>
          <w:ilvl w:val="0"/>
          <w:numId w:val="15"/>
        </w:numPr>
        <w:rPr>
          <w:rFonts w:ascii="Calibri" w:hAnsi="Calibri"/>
        </w:rPr>
      </w:pPr>
      <w:r w:rsidRPr="000E6679">
        <w:rPr>
          <w:rFonts w:ascii="Calibri" w:hAnsi="Calibri"/>
        </w:rPr>
        <w:t>een startwerkoverleg;</w:t>
      </w:r>
    </w:p>
    <w:p w14:paraId="5954E2F6" w14:textId="77777777" w:rsidR="003504E5" w:rsidRPr="000E6679" w:rsidRDefault="003504E5" w:rsidP="003504E5">
      <w:pPr>
        <w:pStyle w:val="Lijstalinea"/>
        <w:numPr>
          <w:ilvl w:val="0"/>
          <w:numId w:val="14"/>
        </w:numPr>
        <w:jc w:val="both"/>
        <w:rPr>
          <w:rFonts w:ascii="Calibri" w:hAnsi="Calibri"/>
        </w:rPr>
      </w:pPr>
      <w:r w:rsidRPr="000E6679">
        <w:rPr>
          <w:rFonts w:ascii="Calibri" w:hAnsi="Calibri"/>
        </w:rPr>
        <w:t>een projectinstructie voor iedereen die voor het eerst het werkterrein betreedt. Dit betekent dat ook medewerkers die namens de opdrachtgever het werkterrein betreden een projectinstructie van de opdrachtnemer ontvangen;</w:t>
      </w:r>
    </w:p>
    <w:p w14:paraId="2893E224" w14:textId="77777777" w:rsidR="003504E5" w:rsidRPr="000E6679" w:rsidRDefault="003504E5" w:rsidP="003504E5">
      <w:pPr>
        <w:pStyle w:val="Lijstalinea"/>
        <w:numPr>
          <w:ilvl w:val="0"/>
          <w:numId w:val="15"/>
        </w:numPr>
        <w:rPr>
          <w:rFonts w:ascii="Calibri" w:hAnsi="Calibri"/>
        </w:rPr>
      </w:pPr>
      <w:r w:rsidRPr="000E6679">
        <w:rPr>
          <w:rFonts w:ascii="Calibri" w:hAnsi="Calibri"/>
        </w:rPr>
        <w:t xml:space="preserve">een </w:t>
      </w:r>
      <w:proofErr w:type="spellStart"/>
      <w:r w:rsidRPr="000E6679">
        <w:rPr>
          <w:rFonts w:ascii="Calibri" w:hAnsi="Calibri"/>
        </w:rPr>
        <w:t>toolboxmeeting</w:t>
      </w:r>
      <w:proofErr w:type="spellEnd"/>
      <w:r w:rsidRPr="000E6679">
        <w:rPr>
          <w:rFonts w:ascii="Calibri" w:hAnsi="Calibri"/>
        </w:rPr>
        <w:t>;</w:t>
      </w:r>
    </w:p>
    <w:p w14:paraId="4C5752B3" w14:textId="77777777" w:rsidR="003504E5" w:rsidRPr="000E6679" w:rsidRDefault="003504E5" w:rsidP="003504E5">
      <w:pPr>
        <w:pStyle w:val="Lijstalinea"/>
        <w:numPr>
          <w:ilvl w:val="0"/>
          <w:numId w:val="15"/>
        </w:numPr>
        <w:rPr>
          <w:rFonts w:ascii="Calibri" w:hAnsi="Calibri"/>
        </w:rPr>
      </w:pPr>
      <w:r w:rsidRPr="000E6679">
        <w:rPr>
          <w:rFonts w:ascii="Calibri" w:hAnsi="Calibri"/>
        </w:rPr>
        <w:t>de Taak Risico Analyses (</w:t>
      </w:r>
      <w:proofErr w:type="spellStart"/>
      <w:r w:rsidRPr="000E6679">
        <w:rPr>
          <w:rFonts w:ascii="Calibri" w:hAnsi="Calibri"/>
        </w:rPr>
        <w:t>TRA’s</w:t>
      </w:r>
      <w:proofErr w:type="spellEnd"/>
      <w:r w:rsidRPr="000E6679">
        <w:rPr>
          <w:rFonts w:ascii="Calibri" w:hAnsi="Calibri"/>
        </w:rPr>
        <w:t>) voor specifieke werkzaamheden</w:t>
      </w:r>
      <w:r>
        <w:rPr>
          <w:rFonts w:ascii="Calibri" w:hAnsi="Calibri"/>
        </w:rPr>
        <w:t>.</w:t>
      </w:r>
    </w:p>
    <w:p w14:paraId="4D0C6BC7" w14:textId="77777777" w:rsidR="003504E5" w:rsidRPr="000E6679" w:rsidRDefault="003504E5" w:rsidP="003504E5">
      <w:pPr>
        <w:ind w:left="360"/>
        <w:rPr>
          <w:rFonts w:ascii="Calibri" w:hAnsi="Calibri"/>
        </w:rPr>
      </w:pPr>
      <w:r w:rsidRPr="000E6679">
        <w:rPr>
          <w:rFonts w:ascii="Calibri" w:hAnsi="Calibri"/>
        </w:rPr>
        <w:t>N.B. tijdens bouwvergaderingen is veiligheid een vast agendapunt.</w:t>
      </w:r>
    </w:p>
    <w:p w14:paraId="708F8775" w14:textId="77777777" w:rsidR="003504E5" w:rsidRDefault="003504E5" w:rsidP="003504E5">
      <w:pPr>
        <w:rPr>
          <w:rFonts w:eastAsia="Trebuchet MS"/>
        </w:rPr>
      </w:pPr>
      <w:r>
        <w:rPr>
          <w:rFonts w:eastAsia="Trebuchet MS"/>
        </w:rPr>
        <w:br w:type="page"/>
      </w:r>
    </w:p>
    <w:p w14:paraId="4D4C8F5C" w14:textId="77777777" w:rsidR="003504E5" w:rsidRDefault="003504E5" w:rsidP="003504E5">
      <w:pPr>
        <w:pStyle w:val="InVrapluskop01"/>
        <w:rPr>
          <w:rFonts w:eastAsia="Trebuchet MS"/>
        </w:rPr>
      </w:pPr>
      <w:bookmarkStart w:id="61" w:name="_Toc203391659"/>
      <w:r w:rsidRPr="00A458E0">
        <w:rPr>
          <w:rFonts w:eastAsia="Trebuchet MS"/>
        </w:rPr>
        <w:lastRenderedPageBreak/>
        <w:t>Risico Inventarisatie &amp; Evaluatie</w:t>
      </w:r>
      <w:bookmarkEnd w:id="61"/>
    </w:p>
    <w:p w14:paraId="0D24A001" w14:textId="77777777" w:rsidR="003504E5" w:rsidRDefault="003504E5" w:rsidP="003504E5">
      <w:pPr>
        <w:pStyle w:val="InVraplusstandaard"/>
      </w:pPr>
      <w:r>
        <w:t xml:space="preserve">In bijlage 2 is de </w:t>
      </w:r>
      <w:r w:rsidRPr="00A458E0">
        <w:t>Risico Inventarisatie &amp; Evaluatie</w:t>
      </w:r>
      <w:r>
        <w:t xml:space="preserve"> (RI&amp;E)</w:t>
      </w:r>
      <w:r w:rsidRPr="00A458E0">
        <w:t xml:space="preserve"> opgenomen</w:t>
      </w:r>
      <w:r>
        <w:t xml:space="preserve">. </w:t>
      </w:r>
    </w:p>
    <w:p w14:paraId="511B0933" w14:textId="77777777" w:rsidR="003504E5" w:rsidRDefault="003504E5" w:rsidP="003504E5">
      <w:pPr>
        <w:pStyle w:val="InVraplusstandaard"/>
      </w:pPr>
    </w:p>
    <w:p w14:paraId="153CC445" w14:textId="77777777" w:rsidR="003504E5" w:rsidRDefault="003504E5" w:rsidP="003504E5">
      <w:pPr>
        <w:pStyle w:val="InVraplusstandaard"/>
      </w:pPr>
      <w:r w:rsidRPr="00A458E0">
        <w:t>In de 1e tabel is een overzicht gegeven van de bijzondere gevaren die voor dit project gelden als bedoeld</w:t>
      </w:r>
      <w:r>
        <w:t xml:space="preserve"> </w:t>
      </w:r>
      <w:r w:rsidRPr="00A458E0">
        <w:t>in bijlage II bij de richtlijn 92/57/EEG.</w:t>
      </w:r>
      <w:r>
        <w:t xml:space="preserve"> </w:t>
      </w:r>
    </w:p>
    <w:p w14:paraId="57423D44" w14:textId="77777777" w:rsidR="003504E5" w:rsidRDefault="003504E5" w:rsidP="003504E5">
      <w:pPr>
        <w:pStyle w:val="InVraplusstandaard"/>
      </w:pPr>
      <w:r w:rsidRPr="00A458E0">
        <w:t>In de 2e tabel is conform de eisen uit het Arbobesluit artikel 2.28 lid 2 sub b een overzicht gegeven van</w:t>
      </w:r>
      <w:r>
        <w:t xml:space="preserve"> </w:t>
      </w:r>
      <w:r w:rsidRPr="00A458E0">
        <w:t>de specifieke gevaren voor het betreffende bouwwerk (waaronder ook de eventuele aanwezigheid van</w:t>
      </w:r>
      <w:r>
        <w:t xml:space="preserve"> </w:t>
      </w:r>
      <w:r w:rsidRPr="00A458E0">
        <w:t>asbest of asbesthoudende producten, conventionele explosieven of verontreinigde grond, verontreinigd</w:t>
      </w:r>
      <w:r>
        <w:t xml:space="preserve"> </w:t>
      </w:r>
      <w:r w:rsidRPr="00A458E0">
        <w:t>water of grondwater of verontreinigde waterbodems).</w:t>
      </w:r>
      <w:r>
        <w:t xml:space="preserve"> </w:t>
      </w:r>
    </w:p>
    <w:p w14:paraId="23354E5E" w14:textId="77777777" w:rsidR="003504E5" w:rsidRDefault="003504E5" w:rsidP="003504E5">
      <w:pPr>
        <w:pStyle w:val="InVraplusstandaard"/>
      </w:pPr>
      <w:r w:rsidRPr="00A458E0">
        <w:t>In de 3e tabel volgen de gevaren die het gevolg zijn van de gelijktijdige en achtereenvolgende uitvoering</w:t>
      </w:r>
      <w:r>
        <w:t xml:space="preserve"> </w:t>
      </w:r>
      <w:r w:rsidRPr="00A458E0">
        <w:t>van de bouwwerkzaamheden en de gevaren in geval van de wisselwerking met doorgaande</w:t>
      </w:r>
      <w:r>
        <w:t xml:space="preserve"> </w:t>
      </w:r>
      <w:r w:rsidRPr="00A458E0">
        <w:t>exploitatiewerkzaamheden</w:t>
      </w:r>
    </w:p>
    <w:p w14:paraId="4F0C3EDE" w14:textId="77777777" w:rsidR="003504E5" w:rsidRDefault="003504E5" w:rsidP="003504E5">
      <w:pPr>
        <w:pStyle w:val="InVraplusstandaard"/>
      </w:pPr>
    </w:p>
    <w:p w14:paraId="23D4B8DF" w14:textId="77777777" w:rsidR="003504E5" w:rsidRDefault="003504E5" w:rsidP="003504E5">
      <w:pPr>
        <w:pStyle w:val="InVraplusstandaard"/>
      </w:pPr>
      <w:r w:rsidRPr="00A458E0">
        <w:t>In alle tabellen wordt ingegaan op de bouwkundige, technische en organisatorische (BTO)</w:t>
      </w:r>
      <w:r>
        <w:t xml:space="preserve"> </w:t>
      </w:r>
      <w:r w:rsidRPr="00A458E0">
        <w:t>keuzes die in verband met de veiligheid en de gezondheid van de werknemers in de ontwerpfase zijn</w:t>
      </w:r>
      <w:r>
        <w:t xml:space="preserve"> </w:t>
      </w:r>
      <w:r w:rsidRPr="00A458E0">
        <w:t>gemaakt, evenals de onderzoeken en rapporten die de onderbouwing van deze keuzen ondersteunen.</w:t>
      </w:r>
      <w:r>
        <w:t xml:space="preserve"> </w:t>
      </w:r>
      <w:r w:rsidRPr="00A458E0">
        <w:t>Risico’s worden initieel gekwantificeerd. Op basis van de kwantificering wordt bepaald of</w:t>
      </w:r>
      <w:r>
        <w:t xml:space="preserve"> </w:t>
      </w:r>
      <w:r w:rsidRPr="00A458E0">
        <w:t>beheersmaatregelen noodzakelijk zijn. Vervolgens wordt het restrisico gekwantificeerd waarbij het</w:t>
      </w:r>
      <w:r>
        <w:t xml:space="preserve"> </w:t>
      </w:r>
      <w:r w:rsidRPr="00A458E0">
        <w:t>effect van de beheersmaatregelen wordt meegenomen. Voor de initiële en rest kwantificering wordt</w:t>
      </w:r>
      <w:r>
        <w:t xml:space="preserve"> </w:t>
      </w:r>
      <w:r w:rsidRPr="00A458E0">
        <w:t>gebruik gemaakt van onderstaande tabel.</w:t>
      </w:r>
    </w:p>
    <w:tbl>
      <w:tblPr>
        <w:tblW w:w="9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88"/>
        <w:gridCol w:w="7688"/>
      </w:tblGrid>
      <w:tr w:rsidR="003504E5" w:rsidRPr="00F70082" w14:paraId="19F25132" w14:textId="77777777" w:rsidTr="00273396">
        <w:trPr>
          <w:trHeight w:val="300"/>
        </w:trPr>
        <w:tc>
          <w:tcPr>
            <w:tcW w:w="1788" w:type="dxa"/>
            <w:shd w:val="clear" w:color="auto" w:fill="595959" w:themeFill="text1" w:themeFillTint="A6"/>
            <w:noWrap/>
            <w:hideMark/>
          </w:tcPr>
          <w:p w14:paraId="32C4FDE8" w14:textId="77777777" w:rsidR="003504E5" w:rsidRPr="00F70082" w:rsidRDefault="003504E5" w:rsidP="00273396">
            <w:pPr>
              <w:spacing w:line="240" w:lineRule="auto"/>
              <w:rPr>
                <w:rFonts w:ascii="Calibri" w:eastAsia="Times New Roman" w:hAnsi="Calibri" w:cs="Calibri"/>
                <w:b/>
                <w:bCs/>
                <w:color w:val="FFFFFF" w:themeColor="background1"/>
              </w:rPr>
            </w:pPr>
            <w:r w:rsidRPr="00F70082">
              <w:rPr>
                <w:b/>
                <w:bCs/>
                <w:color w:val="FFFFFF" w:themeColor="background1"/>
              </w:rPr>
              <w:t>Klasse</w:t>
            </w:r>
          </w:p>
        </w:tc>
        <w:tc>
          <w:tcPr>
            <w:tcW w:w="7688" w:type="dxa"/>
            <w:shd w:val="clear" w:color="auto" w:fill="595959" w:themeFill="text1" w:themeFillTint="A6"/>
            <w:noWrap/>
            <w:hideMark/>
          </w:tcPr>
          <w:p w14:paraId="4A4D7E47" w14:textId="77777777" w:rsidR="003504E5" w:rsidRPr="00F70082" w:rsidRDefault="003504E5" w:rsidP="00273396">
            <w:pPr>
              <w:spacing w:line="240" w:lineRule="auto"/>
              <w:rPr>
                <w:rFonts w:ascii="Calibri" w:eastAsia="Times New Roman" w:hAnsi="Calibri" w:cs="Calibri"/>
                <w:b/>
                <w:bCs/>
                <w:color w:val="FFFFFF" w:themeColor="background1"/>
              </w:rPr>
            </w:pPr>
            <w:r w:rsidRPr="00F70082">
              <w:rPr>
                <w:b/>
                <w:bCs/>
                <w:color w:val="FFFFFF" w:themeColor="background1"/>
              </w:rPr>
              <w:t>Toelichting</w:t>
            </w:r>
          </w:p>
        </w:tc>
      </w:tr>
      <w:tr w:rsidR="003504E5" w:rsidRPr="005B3AA0" w14:paraId="4839D277" w14:textId="77777777" w:rsidTr="00273396">
        <w:trPr>
          <w:trHeight w:val="300"/>
        </w:trPr>
        <w:tc>
          <w:tcPr>
            <w:tcW w:w="1788" w:type="dxa"/>
            <w:shd w:val="clear" w:color="000000" w:fill="92D050"/>
            <w:noWrap/>
            <w:hideMark/>
          </w:tcPr>
          <w:p w14:paraId="0021B81F" w14:textId="77777777" w:rsidR="003504E5" w:rsidRPr="005B3AA0" w:rsidRDefault="003504E5" w:rsidP="00273396">
            <w:pPr>
              <w:spacing w:line="240" w:lineRule="auto"/>
              <w:rPr>
                <w:rFonts w:ascii="Calibri" w:eastAsia="Times New Roman" w:hAnsi="Calibri" w:cs="Calibri"/>
                <w:color w:val="000000"/>
              </w:rPr>
            </w:pPr>
            <w:r w:rsidRPr="00081A3A">
              <w:t>Veilige situatie</w:t>
            </w:r>
          </w:p>
        </w:tc>
        <w:tc>
          <w:tcPr>
            <w:tcW w:w="7688" w:type="dxa"/>
            <w:shd w:val="clear" w:color="auto" w:fill="auto"/>
            <w:noWrap/>
            <w:hideMark/>
          </w:tcPr>
          <w:p w14:paraId="28A11F48" w14:textId="77777777" w:rsidR="003504E5" w:rsidRPr="005B3AA0" w:rsidRDefault="003504E5" w:rsidP="00273396">
            <w:pPr>
              <w:spacing w:line="240" w:lineRule="auto"/>
              <w:rPr>
                <w:rFonts w:ascii="Calibri" w:eastAsia="Times New Roman" w:hAnsi="Calibri" w:cs="Calibri"/>
                <w:color w:val="000000"/>
              </w:rPr>
            </w:pPr>
            <w:r w:rsidRPr="00081A3A">
              <w:t>Geen aanvullende beheersmaatregel(en) nodig</w:t>
            </w:r>
          </w:p>
        </w:tc>
      </w:tr>
      <w:tr w:rsidR="003504E5" w:rsidRPr="005B3AA0" w14:paraId="01148A1C" w14:textId="77777777" w:rsidTr="00273396">
        <w:trPr>
          <w:trHeight w:val="300"/>
        </w:trPr>
        <w:tc>
          <w:tcPr>
            <w:tcW w:w="1788" w:type="dxa"/>
            <w:shd w:val="clear" w:color="000000" w:fill="FFFF00"/>
            <w:noWrap/>
            <w:hideMark/>
          </w:tcPr>
          <w:p w14:paraId="6D4C0821" w14:textId="77777777" w:rsidR="003504E5" w:rsidRPr="005B3AA0" w:rsidRDefault="003504E5" w:rsidP="00273396">
            <w:pPr>
              <w:spacing w:line="240" w:lineRule="auto"/>
              <w:rPr>
                <w:rFonts w:ascii="Calibri" w:eastAsia="Times New Roman" w:hAnsi="Calibri" w:cs="Calibri"/>
                <w:color w:val="000000"/>
              </w:rPr>
            </w:pPr>
            <w:r w:rsidRPr="00081A3A">
              <w:t>Aandachtspunt</w:t>
            </w:r>
          </w:p>
        </w:tc>
        <w:tc>
          <w:tcPr>
            <w:tcW w:w="7688" w:type="dxa"/>
            <w:shd w:val="clear" w:color="auto" w:fill="auto"/>
            <w:noWrap/>
            <w:hideMark/>
          </w:tcPr>
          <w:p w14:paraId="18E0BF38" w14:textId="77777777" w:rsidR="003504E5" w:rsidRPr="005B3AA0" w:rsidRDefault="003504E5" w:rsidP="00273396">
            <w:pPr>
              <w:spacing w:line="240" w:lineRule="auto"/>
              <w:rPr>
                <w:rFonts w:ascii="Calibri" w:eastAsia="Times New Roman" w:hAnsi="Calibri" w:cs="Calibri"/>
                <w:color w:val="000000"/>
              </w:rPr>
            </w:pPr>
            <w:r w:rsidRPr="00081A3A">
              <w:t>Aandachtspunt voor uitvoering, geen aanvullende beheersmaatregel(en) nodig</w:t>
            </w:r>
          </w:p>
        </w:tc>
      </w:tr>
      <w:tr w:rsidR="003504E5" w:rsidRPr="005B3AA0" w14:paraId="0F6DA692" w14:textId="77777777" w:rsidTr="00273396">
        <w:trPr>
          <w:trHeight w:val="300"/>
        </w:trPr>
        <w:tc>
          <w:tcPr>
            <w:tcW w:w="1788" w:type="dxa"/>
            <w:shd w:val="clear" w:color="000000" w:fill="FFC000"/>
            <w:noWrap/>
            <w:hideMark/>
          </w:tcPr>
          <w:p w14:paraId="0C030195" w14:textId="77777777" w:rsidR="003504E5" w:rsidRPr="005B3AA0" w:rsidRDefault="003504E5" w:rsidP="00273396">
            <w:pPr>
              <w:spacing w:line="240" w:lineRule="auto"/>
              <w:rPr>
                <w:rFonts w:ascii="Calibri" w:eastAsia="Times New Roman" w:hAnsi="Calibri" w:cs="Calibri"/>
                <w:color w:val="000000"/>
              </w:rPr>
            </w:pPr>
            <w:r w:rsidRPr="00081A3A">
              <w:t>Verbeterpunt</w:t>
            </w:r>
          </w:p>
        </w:tc>
        <w:tc>
          <w:tcPr>
            <w:tcW w:w="7688" w:type="dxa"/>
            <w:shd w:val="clear" w:color="auto" w:fill="auto"/>
            <w:noWrap/>
            <w:hideMark/>
          </w:tcPr>
          <w:p w14:paraId="6A606773" w14:textId="77777777" w:rsidR="003504E5" w:rsidRPr="005B3AA0" w:rsidRDefault="003504E5" w:rsidP="00273396">
            <w:pPr>
              <w:spacing w:line="240" w:lineRule="auto"/>
              <w:rPr>
                <w:rFonts w:ascii="Calibri" w:eastAsia="Times New Roman" w:hAnsi="Calibri" w:cs="Calibri"/>
                <w:color w:val="000000"/>
              </w:rPr>
            </w:pPr>
            <w:r w:rsidRPr="00081A3A">
              <w:t>Aanvullende beheersmaatregel(en) noodzakelijk</w:t>
            </w:r>
          </w:p>
        </w:tc>
      </w:tr>
      <w:tr w:rsidR="003504E5" w:rsidRPr="005B3AA0" w14:paraId="295FA885" w14:textId="77777777" w:rsidTr="00273396">
        <w:trPr>
          <w:trHeight w:val="300"/>
        </w:trPr>
        <w:tc>
          <w:tcPr>
            <w:tcW w:w="1788" w:type="dxa"/>
            <w:shd w:val="clear" w:color="000000" w:fill="FF0000"/>
            <w:noWrap/>
            <w:hideMark/>
          </w:tcPr>
          <w:p w14:paraId="7C9BED87" w14:textId="77777777" w:rsidR="003504E5" w:rsidRPr="005B3AA0" w:rsidRDefault="003504E5" w:rsidP="00273396">
            <w:pPr>
              <w:spacing w:line="240" w:lineRule="auto"/>
              <w:rPr>
                <w:rFonts w:ascii="Calibri" w:eastAsia="Times New Roman" w:hAnsi="Calibri" w:cs="Calibri"/>
                <w:color w:val="000000"/>
              </w:rPr>
            </w:pPr>
            <w:r w:rsidRPr="00081A3A">
              <w:t>Onveilige situatie</w:t>
            </w:r>
          </w:p>
        </w:tc>
        <w:tc>
          <w:tcPr>
            <w:tcW w:w="7688" w:type="dxa"/>
            <w:shd w:val="clear" w:color="auto" w:fill="auto"/>
            <w:noWrap/>
            <w:hideMark/>
          </w:tcPr>
          <w:p w14:paraId="04F4409E" w14:textId="77777777" w:rsidR="003504E5" w:rsidRPr="005B3AA0" w:rsidRDefault="003504E5" w:rsidP="00273396">
            <w:pPr>
              <w:spacing w:line="240" w:lineRule="auto"/>
              <w:rPr>
                <w:rFonts w:ascii="Calibri" w:eastAsia="Times New Roman" w:hAnsi="Calibri" w:cs="Calibri"/>
                <w:color w:val="000000"/>
              </w:rPr>
            </w:pPr>
            <w:r w:rsidRPr="00081A3A">
              <w:t>Aanvullende beheersmaatregel(en) noodzakelijk en/of bouwkundig. Bouwkundig, technisch, organisatorische keuze (BTO-keuze) herzien</w:t>
            </w:r>
          </w:p>
        </w:tc>
      </w:tr>
    </w:tbl>
    <w:p w14:paraId="55D0B5DB" w14:textId="77777777" w:rsidR="003504E5" w:rsidRDefault="003504E5" w:rsidP="003504E5">
      <w:pPr>
        <w:pStyle w:val="InVraplusstandaard"/>
      </w:pPr>
      <w:r>
        <w:t xml:space="preserve">Door de opdrachtnemer moet aangetoond worden dat de in de ontwerpfase geïnventariseerde </w:t>
      </w:r>
      <w:r>
        <w:br/>
        <w:t>V&amp;G-risico's beheerst, bewaakt en/of weggenomen kunnen worden. Risico’s die thuishoren in een bedrijfsrisico-inventarisatie (BRI&amp;E) van opdrachtnemer zijn niet opgenomen in deze risico-inventarisatie.</w:t>
      </w:r>
    </w:p>
    <w:p w14:paraId="42DD6D99" w14:textId="77777777" w:rsidR="003504E5" w:rsidRDefault="003504E5" w:rsidP="003504E5">
      <w:pPr>
        <w:pStyle w:val="InVrapluskop04"/>
      </w:pPr>
      <w:proofErr w:type="spellStart"/>
      <w:r w:rsidRPr="00A458E0">
        <w:t>Arbeid</w:t>
      </w:r>
      <w:r>
        <w:t>s</w:t>
      </w:r>
      <w:r w:rsidRPr="00A458E0">
        <w:t>hygiënische</w:t>
      </w:r>
      <w:proofErr w:type="spellEnd"/>
      <w:r w:rsidRPr="00A458E0">
        <w:t xml:space="preserve"> strategie</w:t>
      </w:r>
    </w:p>
    <w:p w14:paraId="43C254A8" w14:textId="77777777" w:rsidR="003504E5" w:rsidRDefault="003504E5" w:rsidP="003504E5">
      <w:pPr>
        <w:pStyle w:val="InVraplusstandaard"/>
      </w:pPr>
      <w:r w:rsidRPr="00A458E0">
        <w:t xml:space="preserve">Risicoreductie dient altijd conform de </w:t>
      </w:r>
      <w:proofErr w:type="spellStart"/>
      <w:r w:rsidRPr="00A458E0">
        <w:t>Arbeidshygiënische</w:t>
      </w:r>
      <w:proofErr w:type="spellEnd"/>
      <w:r w:rsidRPr="00A458E0">
        <w:t xml:space="preserve"> strategie te geschieden. De</w:t>
      </w:r>
      <w:r>
        <w:t xml:space="preserve"> </w:t>
      </w:r>
      <w:proofErr w:type="spellStart"/>
      <w:r w:rsidRPr="00A458E0">
        <w:t>Arbeidshygiënische</w:t>
      </w:r>
      <w:proofErr w:type="spellEnd"/>
      <w:r w:rsidRPr="00A458E0">
        <w:t xml:space="preserve"> strategie conform Artikel 4.4 Arbobesluit stelt dat een risico altijd bij de bron moet</w:t>
      </w:r>
      <w:r>
        <w:t xml:space="preserve"> </w:t>
      </w:r>
      <w:r w:rsidRPr="00A458E0">
        <w:t>worden aangepakt. Indien dit niet mogelijk blijkt te zijn wordt de aanpak afgeschaald naar een</w:t>
      </w:r>
      <w:r>
        <w:t xml:space="preserve"> </w:t>
      </w:r>
      <w:r w:rsidRPr="00A458E0">
        <w:t>collectieve</w:t>
      </w:r>
      <w:r>
        <w:t xml:space="preserve"> </w:t>
      </w:r>
      <w:r w:rsidRPr="00A458E0">
        <w:t>maatregel (effect op meerdere personen). Indien een collectieve maatregel redelijkerwijs niet mogelijk</w:t>
      </w:r>
      <w:r>
        <w:t xml:space="preserve"> </w:t>
      </w:r>
      <w:r w:rsidRPr="00A458E0">
        <w:t>is wordt er afgeschaald naar een individuele maatregel (effect op een persoon) waarna</w:t>
      </w:r>
      <w:r>
        <w:t xml:space="preserve"> </w:t>
      </w:r>
      <w:r w:rsidRPr="00A458E0">
        <w:t>als laatst</w:t>
      </w:r>
      <w:r>
        <w:t xml:space="preserve"> </w:t>
      </w:r>
      <w:r w:rsidRPr="00A458E0">
        <w:t>persoonlijke beschermingsmiddelen worden voorgeschreven indien risicoreductie met een individuele</w:t>
      </w:r>
      <w:r>
        <w:t xml:space="preserve"> </w:t>
      </w:r>
      <w:r w:rsidRPr="00A458E0">
        <w:t>maatregel niet mogelijk blijkt te zij</w:t>
      </w:r>
      <w:r>
        <w:rPr>
          <w:rFonts w:asciiTheme="minorHAnsi" w:hAnsiTheme="minorHAnsi"/>
        </w:rPr>
        <w:t xml:space="preserve">n. </w:t>
      </w:r>
      <w:r>
        <w:br w:type="page"/>
      </w:r>
    </w:p>
    <w:p w14:paraId="11369537" w14:textId="77777777" w:rsidR="003504E5" w:rsidRPr="00BD121A" w:rsidRDefault="003504E5" w:rsidP="003504E5">
      <w:pPr>
        <w:pStyle w:val="InVraplusstandaard"/>
        <w:sectPr w:rsidR="003504E5" w:rsidRPr="00BD121A" w:rsidSect="00D34570">
          <w:headerReference w:type="default" r:id="rId10"/>
          <w:footerReference w:type="default" r:id="rId11"/>
          <w:headerReference w:type="first" r:id="rId12"/>
          <w:pgSz w:w="11906" w:h="16838"/>
          <w:pgMar w:top="1985" w:right="1417" w:bottom="1417" w:left="1417" w:header="708" w:footer="708" w:gutter="0"/>
          <w:cols w:space="708"/>
          <w:titlePg/>
          <w:docGrid w:linePitch="360"/>
        </w:sectPr>
      </w:pPr>
      <w:bookmarkStart w:id="62" w:name="_1ci93xb" w:colFirst="0" w:colLast="0"/>
      <w:bookmarkEnd w:id="62"/>
    </w:p>
    <w:p w14:paraId="76070CD5" w14:textId="77777777" w:rsidR="003504E5" w:rsidRDefault="003504E5" w:rsidP="003504E5">
      <w:pPr>
        <w:pStyle w:val="InVrapluskop01"/>
        <w:numPr>
          <w:ilvl w:val="0"/>
          <w:numId w:val="0"/>
        </w:numPr>
        <w:ind w:left="1134" w:hanging="1134"/>
        <w:rPr>
          <w:rFonts w:eastAsia="Trebuchet MS"/>
        </w:rPr>
      </w:pPr>
      <w:bookmarkStart w:id="63" w:name="_Toc203391660"/>
      <w:r w:rsidRPr="00C82FED">
        <w:rPr>
          <w:rFonts w:eastAsia="Trebuchet MS"/>
        </w:rPr>
        <w:lastRenderedPageBreak/>
        <w:t xml:space="preserve">Bijlage </w:t>
      </w:r>
      <w:r>
        <w:rPr>
          <w:rFonts w:eastAsia="Trebuchet MS"/>
        </w:rPr>
        <w:t>1</w:t>
      </w:r>
      <w:r w:rsidRPr="00C82FED">
        <w:rPr>
          <w:rFonts w:eastAsia="Trebuchet MS"/>
        </w:rPr>
        <w:tab/>
      </w:r>
      <w:r>
        <w:rPr>
          <w:rFonts w:eastAsia="Trebuchet MS"/>
        </w:rPr>
        <w:t>Verificatie eisen V&amp;G-plan Arbobesluit</w:t>
      </w:r>
      <w:bookmarkEnd w:id="63"/>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5"/>
        <w:gridCol w:w="3860"/>
        <w:gridCol w:w="1535"/>
        <w:gridCol w:w="1862"/>
      </w:tblGrid>
      <w:tr w:rsidR="003504E5" w:rsidRPr="00A458E0" w14:paraId="61586D48" w14:textId="77777777" w:rsidTr="00273396">
        <w:tc>
          <w:tcPr>
            <w:tcW w:w="1805" w:type="dxa"/>
            <w:tcBorders>
              <w:top w:val="single" w:sz="4" w:space="0" w:color="auto"/>
              <w:left w:val="single" w:sz="4" w:space="0" w:color="auto"/>
              <w:bottom w:val="single" w:sz="4" w:space="0" w:color="auto"/>
              <w:right w:val="single" w:sz="4" w:space="0" w:color="auto"/>
            </w:tcBorders>
            <w:hideMark/>
          </w:tcPr>
          <w:p w14:paraId="07844DE1" w14:textId="77777777" w:rsidR="003504E5" w:rsidRPr="00A458E0" w:rsidRDefault="003504E5" w:rsidP="00273396">
            <w:pPr>
              <w:pStyle w:val="InVraplusstandaard"/>
              <w:jc w:val="left"/>
              <w:rPr>
                <w:rFonts w:asciiTheme="minorHAnsi" w:hAnsiTheme="minorHAnsi" w:cstheme="minorHAnsi"/>
                <w:sz w:val="20"/>
                <w:szCs w:val="20"/>
                <w:lang w:eastAsia="nl-NL"/>
              </w:rPr>
            </w:pPr>
            <w:r w:rsidRPr="00A458E0">
              <w:rPr>
                <w:rFonts w:asciiTheme="minorHAnsi" w:hAnsiTheme="minorHAnsi" w:cstheme="minorHAnsi"/>
                <w:sz w:val="20"/>
                <w:szCs w:val="20"/>
                <w:lang w:eastAsia="nl-NL"/>
              </w:rPr>
              <w:t xml:space="preserve">Bron </w:t>
            </w:r>
          </w:p>
        </w:tc>
        <w:tc>
          <w:tcPr>
            <w:tcW w:w="3860" w:type="dxa"/>
            <w:tcBorders>
              <w:top w:val="single" w:sz="4" w:space="0" w:color="auto"/>
              <w:left w:val="single" w:sz="4" w:space="0" w:color="auto"/>
              <w:bottom w:val="single" w:sz="4" w:space="0" w:color="auto"/>
              <w:right w:val="single" w:sz="4" w:space="0" w:color="auto"/>
            </w:tcBorders>
            <w:hideMark/>
          </w:tcPr>
          <w:p w14:paraId="79AC6602" w14:textId="77777777" w:rsidR="003504E5" w:rsidRPr="00A458E0" w:rsidRDefault="003504E5" w:rsidP="00273396">
            <w:pPr>
              <w:pStyle w:val="InVraplusstandaard"/>
              <w:jc w:val="left"/>
              <w:rPr>
                <w:rFonts w:asciiTheme="minorHAnsi" w:hAnsiTheme="minorHAnsi" w:cstheme="minorHAnsi"/>
                <w:sz w:val="20"/>
                <w:szCs w:val="20"/>
                <w:lang w:eastAsia="nl-NL"/>
              </w:rPr>
            </w:pPr>
            <w:r w:rsidRPr="00A458E0">
              <w:rPr>
                <w:rFonts w:asciiTheme="minorHAnsi" w:hAnsiTheme="minorHAnsi" w:cstheme="minorHAnsi"/>
                <w:sz w:val="20"/>
                <w:szCs w:val="20"/>
                <w:lang w:eastAsia="nl-NL"/>
              </w:rPr>
              <w:t xml:space="preserve">Eis </w:t>
            </w:r>
          </w:p>
        </w:tc>
        <w:tc>
          <w:tcPr>
            <w:tcW w:w="1535" w:type="dxa"/>
            <w:tcBorders>
              <w:top w:val="single" w:sz="4" w:space="0" w:color="auto"/>
              <w:left w:val="single" w:sz="4" w:space="0" w:color="auto"/>
              <w:bottom w:val="single" w:sz="4" w:space="0" w:color="auto"/>
              <w:right w:val="single" w:sz="4" w:space="0" w:color="auto"/>
            </w:tcBorders>
            <w:hideMark/>
          </w:tcPr>
          <w:p w14:paraId="65D2608C" w14:textId="77777777" w:rsidR="003504E5" w:rsidRPr="00A458E0" w:rsidRDefault="003504E5" w:rsidP="00273396">
            <w:pPr>
              <w:pStyle w:val="InVraplusstandaard"/>
              <w:jc w:val="left"/>
              <w:rPr>
                <w:rFonts w:asciiTheme="minorHAnsi" w:hAnsiTheme="minorHAnsi" w:cstheme="minorHAnsi"/>
                <w:sz w:val="20"/>
                <w:szCs w:val="20"/>
                <w:lang w:eastAsia="nl-NL"/>
              </w:rPr>
            </w:pPr>
            <w:r w:rsidRPr="00A458E0">
              <w:rPr>
                <w:rFonts w:asciiTheme="minorHAnsi" w:hAnsiTheme="minorHAnsi" w:cstheme="minorHAnsi"/>
                <w:sz w:val="20"/>
                <w:szCs w:val="20"/>
                <w:lang w:eastAsia="nl-NL"/>
              </w:rPr>
              <w:t xml:space="preserve">Behandeld in </w:t>
            </w:r>
          </w:p>
        </w:tc>
        <w:tc>
          <w:tcPr>
            <w:tcW w:w="1862" w:type="dxa"/>
            <w:tcBorders>
              <w:top w:val="single" w:sz="4" w:space="0" w:color="auto"/>
              <w:left w:val="single" w:sz="4" w:space="0" w:color="auto"/>
              <w:bottom w:val="single" w:sz="4" w:space="0" w:color="auto"/>
              <w:right w:val="single" w:sz="4" w:space="0" w:color="auto"/>
            </w:tcBorders>
            <w:hideMark/>
          </w:tcPr>
          <w:p w14:paraId="52CEC495" w14:textId="77777777" w:rsidR="003504E5" w:rsidRPr="00A458E0" w:rsidRDefault="003504E5" w:rsidP="00273396">
            <w:pPr>
              <w:pStyle w:val="InVraplusstandaard"/>
              <w:jc w:val="left"/>
              <w:rPr>
                <w:rFonts w:asciiTheme="minorHAnsi" w:hAnsiTheme="minorHAnsi" w:cstheme="minorHAnsi"/>
                <w:sz w:val="20"/>
                <w:szCs w:val="20"/>
                <w:lang w:eastAsia="nl-NL"/>
              </w:rPr>
            </w:pPr>
            <w:r w:rsidRPr="00A458E0">
              <w:rPr>
                <w:rFonts w:asciiTheme="minorHAnsi" w:hAnsiTheme="minorHAnsi" w:cstheme="minorHAnsi"/>
                <w:sz w:val="20"/>
                <w:szCs w:val="20"/>
                <w:lang w:eastAsia="nl-NL"/>
              </w:rPr>
              <w:t>Voldoet</w:t>
            </w:r>
          </w:p>
        </w:tc>
      </w:tr>
      <w:tr w:rsidR="003504E5" w:rsidRPr="005F697A" w14:paraId="27024CDC" w14:textId="77777777" w:rsidTr="00273396">
        <w:tc>
          <w:tcPr>
            <w:tcW w:w="1805" w:type="dxa"/>
            <w:tcBorders>
              <w:top w:val="single" w:sz="4" w:space="0" w:color="auto"/>
              <w:left w:val="single" w:sz="4" w:space="0" w:color="auto"/>
              <w:bottom w:val="single" w:sz="4" w:space="0" w:color="auto"/>
              <w:right w:val="single" w:sz="4" w:space="0" w:color="auto"/>
            </w:tcBorders>
            <w:hideMark/>
          </w:tcPr>
          <w:p w14:paraId="1865453D" w14:textId="77777777" w:rsidR="003504E5" w:rsidRPr="005F697A" w:rsidRDefault="003504E5" w:rsidP="00273396">
            <w:pPr>
              <w:pStyle w:val="InVraplusstandaard"/>
              <w:jc w:val="left"/>
              <w:rPr>
                <w:rFonts w:asciiTheme="minorHAnsi" w:hAnsiTheme="minorHAnsi" w:cstheme="minorHAnsi"/>
                <w:sz w:val="20"/>
                <w:szCs w:val="20"/>
                <w:lang w:eastAsia="nl-NL"/>
              </w:rPr>
            </w:pPr>
            <w:r w:rsidRPr="005F697A">
              <w:rPr>
                <w:rFonts w:asciiTheme="minorHAnsi" w:hAnsiTheme="minorHAnsi" w:cstheme="minorHAnsi"/>
                <w:sz w:val="20"/>
                <w:szCs w:val="20"/>
                <w:lang w:eastAsia="nl-NL"/>
              </w:rPr>
              <w:t xml:space="preserve">Artikel 2.28 lid 1 </w:t>
            </w:r>
          </w:p>
        </w:tc>
        <w:tc>
          <w:tcPr>
            <w:tcW w:w="3860" w:type="dxa"/>
            <w:tcBorders>
              <w:top w:val="single" w:sz="4" w:space="0" w:color="auto"/>
              <w:left w:val="single" w:sz="4" w:space="0" w:color="auto"/>
              <w:bottom w:val="single" w:sz="4" w:space="0" w:color="auto"/>
              <w:right w:val="single" w:sz="4" w:space="0" w:color="auto"/>
            </w:tcBorders>
            <w:hideMark/>
          </w:tcPr>
          <w:p w14:paraId="001E0616" w14:textId="77777777" w:rsidR="003504E5" w:rsidRPr="005F697A" w:rsidRDefault="003504E5" w:rsidP="00273396">
            <w:pPr>
              <w:pStyle w:val="InVraplusstandaard"/>
              <w:rPr>
                <w:rFonts w:asciiTheme="minorHAnsi" w:hAnsiTheme="minorHAnsi" w:cstheme="minorHAnsi"/>
                <w:sz w:val="20"/>
                <w:szCs w:val="20"/>
                <w:lang w:eastAsia="nl-NL"/>
              </w:rPr>
            </w:pPr>
            <w:r w:rsidRPr="005F697A">
              <w:rPr>
                <w:rFonts w:asciiTheme="minorHAnsi" w:hAnsiTheme="minorHAnsi" w:cstheme="minorHAnsi"/>
                <w:sz w:val="20"/>
                <w:szCs w:val="20"/>
                <w:lang w:eastAsia="nl-NL"/>
              </w:rPr>
              <w:t>De opdrachtgever zorgt ervoor dat ten aanzien van bouwwerken die voor de veiligheid en gezondheid van werknemers bijzondere gevaren met zich meebrengen als bedoeld in bijlage II bij de richtlijn 92/57/EEG of een bouwwerk ten aanzien waarvan een melding verplicht is, een veiligheids- en gezondheidsplan wordt opgesteld.</w:t>
            </w:r>
          </w:p>
        </w:tc>
        <w:tc>
          <w:tcPr>
            <w:tcW w:w="1535" w:type="dxa"/>
            <w:tcBorders>
              <w:top w:val="single" w:sz="4" w:space="0" w:color="auto"/>
              <w:left w:val="single" w:sz="4" w:space="0" w:color="auto"/>
              <w:bottom w:val="single" w:sz="4" w:space="0" w:color="auto"/>
              <w:right w:val="single" w:sz="4" w:space="0" w:color="auto"/>
            </w:tcBorders>
            <w:hideMark/>
          </w:tcPr>
          <w:p w14:paraId="1ADC3410" w14:textId="77777777" w:rsidR="003504E5" w:rsidRPr="005F697A" w:rsidRDefault="003504E5" w:rsidP="00273396">
            <w:pPr>
              <w:pStyle w:val="InVraplusstandaard"/>
              <w:jc w:val="left"/>
              <w:rPr>
                <w:rFonts w:asciiTheme="minorHAnsi" w:hAnsiTheme="minorHAnsi" w:cstheme="minorHAnsi"/>
                <w:sz w:val="20"/>
                <w:szCs w:val="20"/>
                <w:lang w:eastAsia="nl-NL"/>
              </w:rPr>
            </w:pPr>
            <w:r w:rsidRPr="005F697A">
              <w:rPr>
                <w:rFonts w:asciiTheme="minorHAnsi" w:hAnsiTheme="minorHAnsi" w:cstheme="minorHAnsi"/>
                <w:sz w:val="20"/>
                <w:szCs w:val="20"/>
                <w:lang w:eastAsia="nl-NL"/>
              </w:rPr>
              <w:t>Bijlage 2</w:t>
            </w:r>
          </w:p>
        </w:tc>
        <w:tc>
          <w:tcPr>
            <w:tcW w:w="1862" w:type="dxa"/>
            <w:tcBorders>
              <w:top w:val="single" w:sz="4" w:space="0" w:color="auto"/>
              <w:left w:val="single" w:sz="4" w:space="0" w:color="auto"/>
              <w:bottom w:val="single" w:sz="4" w:space="0" w:color="auto"/>
              <w:right w:val="single" w:sz="4" w:space="0" w:color="auto"/>
            </w:tcBorders>
            <w:hideMark/>
          </w:tcPr>
          <w:p w14:paraId="0CC61AE4" w14:textId="77777777" w:rsidR="003504E5" w:rsidRPr="005F697A" w:rsidRDefault="003504E5" w:rsidP="00273396">
            <w:pPr>
              <w:pStyle w:val="InVraplusstandaard"/>
              <w:jc w:val="left"/>
              <w:rPr>
                <w:rFonts w:asciiTheme="minorHAnsi" w:hAnsiTheme="minorHAnsi" w:cstheme="minorHAnsi"/>
                <w:sz w:val="20"/>
                <w:szCs w:val="20"/>
                <w:lang w:eastAsia="nl-NL"/>
              </w:rPr>
            </w:pPr>
            <w:r w:rsidRPr="005F697A">
              <w:rPr>
                <w:rFonts w:asciiTheme="minorHAnsi" w:hAnsiTheme="minorHAnsi" w:cstheme="minorHAnsi"/>
                <w:sz w:val="20"/>
                <w:szCs w:val="20"/>
                <w:lang w:eastAsia="nl-NL"/>
              </w:rPr>
              <w:t>X</w:t>
            </w:r>
          </w:p>
        </w:tc>
      </w:tr>
      <w:tr w:rsidR="003504E5" w:rsidRPr="005F697A" w14:paraId="0E1D8F86" w14:textId="77777777" w:rsidTr="00273396">
        <w:tc>
          <w:tcPr>
            <w:tcW w:w="1805" w:type="dxa"/>
            <w:tcBorders>
              <w:top w:val="single" w:sz="4" w:space="0" w:color="auto"/>
              <w:left w:val="single" w:sz="4" w:space="0" w:color="auto"/>
              <w:bottom w:val="single" w:sz="4" w:space="0" w:color="auto"/>
              <w:right w:val="single" w:sz="4" w:space="0" w:color="auto"/>
            </w:tcBorders>
            <w:hideMark/>
          </w:tcPr>
          <w:p w14:paraId="1E4B57F6" w14:textId="77777777" w:rsidR="003504E5" w:rsidRPr="005F697A" w:rsidRDefault="003504E5" w:rsidP="00273396">
            <w:pPr>
              <w:pStyle w:val="InVraplusstandaard"/>
              <w:jc w:val="left"/>
              <w:rPr>
                <w:rFonts w:asciiTheme="minorHAnsi" w:hAnsiTheme="minorHAnsi" w:cstheme="minorHAnsi"/>
                <w:sz w:val="20"/>
                <w:szCs w:val="20"/>
                <w:lang w:eastAsia="nl-NL"/>
              </w:rPr>
            </w:pPr>
            <w:r w:rsidRPr="005F697A">
              <w:rPr>
                <w:rFonts w:asciiTheme="minorHAnsi" w:hAnsiTheme="minorHAnsi" w:cstheme="minorHAnsi"/>
                <w:sz w:val="20"/>
                <w:szCs w:val="20"/>
                <w:lang w:eastAsia="nl-NL"/>
              </w:rPr>
              <w:t xml:space="preserve">Artikel 2.28 lid 2 </w:t>
            </w:r>
          </w:p>
        </w:tc>
        <w:tc>
          <w:tcPr>
            <w:tcW w:w="3860" w:type="dxa"/>
            <w:tcBorders>
              <w:top w:val="single" w:sz="4" w:space="0" w:color="auto"/>
              <w:left w:val="single" w:sz="4" w:space="0" w:color="auto"/>
              <w:bottom w:val="single" w:sz="4" w:space="0" w:color="auto"/>
              <w:right w:val="single" w:sz="4" w:space="0" w:color="auto"/>
            </w:tcBorders>
            <w:hideMark/>
          </w:tcPr>
          <w:p w14:paraId="4B7A2925" w14:textId="77777777" w:rsidR="003504E5" w:rsidRPr="005F697A" w:rsidRDefault="003504E5" w:rsidP="00273396">
            <w:pPr>
              <w:pStyle w:val="InVraplusstandaard"/>
              <w:rPr>
                <w:rFonts w:asciiTheme="minorHAnsi" w:hAnsiTheme="minorHAnsi" w:cstheme="minorHAnsi"/>
                <w:sz w:val="20"/>
                <w:szCs w:val="20"/>
                <w:lang w:eastAsia="nl-NL"/>
              </w:rPr>
            </w:pPr>
            <w:r w:rsidRPr="005F697A">
              <w:rPr>
                <w:rFonts w:asciiTheme="minorHAnsi" w:hAnsiTheme="minorHAnsi" w:cstheme="minorHAnsi"/>
                <w:sz w:val="20"/>
                <w:szCs w:val="20"/>
                <w:lang w:eastAsia="nl-NL"/>
              </w:rPr>
              <w:t>Afhankelijk van de voortgang in het bouwproces, worden in het veiligheids- en gezondheidsplan ten minste vermeld en opgenomen:</w:t>
            </w:r>
          </w:p>
        </w:tc>
        <w:tc>
          <w:tcPr>
            <w:tcW w:w="1535" w:type="dxa"/>
            <w:tcBorders>
              <w:top w:val="single" w:sz="4" w:space="0" w:color="auto"/>
              <w:left w:val="single" w:sz="4" w:space="0" w:color="auto"/>
              <w:bottom w:val="single" w:sz="4" w:space="0" w:color="auto"/>
              <w:right w:val="single" w:sz="4" w:space="0" w:color="auto"/>
            </w:tcBorders>
            <w:hideMark/>
          </w:tcPr>
          <w:p w14:paraId="288953CC" w14:textId="77777777" w:rsidR="003504E5" w:rsidRPr="005F697A" w:rsidRDefault="003504E5" w:rsidP="00273396">
            <w:pPr>
              <w:pStyle w:val="InVraplusstandaard"/>
              <w:jc w:val="left"/>
              <w:rPr>
                <w:rFonts w:asciiTheme="minorHAnsi" w:hAnsiTheme="minorHAnsi" w:cstheme="minorHAnsi"/>
                <w:sz w:val="20"/>
                <w:szCs w:val="20"/>
                <w:lang w:eastAsia="nl-NL"/>
              </w:rPr>
            </w:pPr>
          </w:p>
        </w:tc>
        <w:tc>
          <w:tcPr>
            <w:tcW w:w="0" w:type="auto"/>
            <w:hideMark/>
          </w:tcPr>
          <w:p w14:paraId="37608D68" w14:textId="77777777" w:rsidR="003504E5" w:rsidRPr="005F697A" w:rsidRDefault="003504E5" w:rsidP="00273396">
            <w:pPr>
              <w:pStyle w:val="InVraplusstandaard"/>
              <w:jc w:val="left"/>
              <w:rPr>
                <w:rFonts w:asciiTheme="minorHAnsi" w:hAnsiTheme="minorHAnsi" w:cstheme="minorHAnsi"/>
                <w:sz w:val="20"/>
                <w:szCs w:val="20"/>
                <w:lang w:eastAsia="nl-NL"/>
              </w:rPr>
            </w:pPr>
          </w:p>
        </w:tc>
      </w:tr>
      <w:tr w:rsidR="003504E5" w:rsidRPr="005F697A" w14:paraId="73E9266A" w14:textId="77777777" w:rsidTr="00273396">
        <w:tc>
          <w:tcPr>
            <w:tcW w:w="1805" w:type="dxa"/>
            <w:tcBorders>
              <w:top w:val="single" w:sz="4" w:space="0" w:color="auto"/>
              <w:left w:val="single" w:sz="4" w:space="0" w:color="auto"/>
              <w:bottom w:val="single" w:sz="4" w:space="0" w:color="auto"/>
              <w:right w:val="single" w:sz="4" w:space="0" w:color="auto"/>
            </w:tcBorders>
            <w:hideMark/>
          </w:tcPr>
          <w:p w14:paraId="1F17B8C3" w14:textId="77777777" w:rsidR="003504E5" w:rsidRPr="005F697A" w:rsidRDefault="003504E5" w:rsidP="00273396">
            <w:pPr>
              <w:pStyle w:val="InVraplusstandaard"/>
              <w:jc w:val="left"/>
              <w:rPr>
                <w:rFonts w:asciiTheme="minorHAnsi" w:hAnsiTheme="minorHAnsi" w:cstheme="minorHAnsi"/>
                <w:sz w:val="20"/>
                <w:szCs w:val="20"/>
                <w:lang w:eastAsia="nl-NL"/>
              </w:rPr>
            </w:pPr>
            <w:r w:rsidRPr="005F697A">
              <w:rPr>
                <w:rFonts w:asciiTheme="minorHAnsi" w:hAnsiTheme="minorHAnsi" w:cstheme="minorHAnsi"/>
                <w:sz w:val="20"/>
                <w:szCs w:val="20"/>
                <w:lang w:eastAsia="nl-NL"/>
              </w:rPr>
              <w:t xml:space="preserve">Artikel 2.28 lid 2 sub a </w:t>
            </w:r>
          </w:p>
        </w:tc>
        <w:tc>
          <w:tcPr>
            <w:tcW w:w="3860" w:type="dxa"/>
            <w:tcBorders>
              <w:top w:val="single" w:sz="4" w:space="0" w:color="auto"/>
              <w:left w:val="single" w:sz="4" w:space="0" w:color="auto"/>
              <w:bottom w:val="single" w:sz="4" w:space="0" w:color="auto"/>
              <w:right w:val="single" w:sz="4" w:space="0" w:color="auto"/>
            </w:tcBorders>
            <w:hideMark/>
          </w:tcPr>
          <w:p w14:paraId="6C17C357" w14:textId="77777777" w:rsidR="003504E5" w:rsidRPr="005F697A" w:rsidRDefault="003504E5" w:rsidP="00273396">
            <w:pPr>
              <w:pStyle w:val="InVraplusstandaard"/>
              <w:rPr>
                <w:rFonts w:asciiTheme="minorHAnsi" w:hAnsiTheme="minorHAnsi" w:cstheme="minorHAnsi"/>
                <w:sz w:val="20"/>
                <w:szCs w:val="20"/>
                <w:lang w:eastAsia="nl-NL"/>
              </w:rPr>
            </w:pPr>
            <w:r w:rsidRPr="005F697A">
              <w:rPr>
                <w:rFonts w:asciiTheme="minorHAnsi" w:hAnsiTheme="minorHAnsi" w:cstheme="minorHAnsi"/>
                <w:sz w:val="20"/>
                <w:szCs w:val="20"/>
                <w:lang w:eastAsia="nl-NL"/>
              </w:rPr>
              <w:t>een beschrijving van het tot stand te brengen bouwwerk;</w:t>
            </w:r>
          </w:p>
        </w:tc>
        <w:tc>
          <w:tcPr>
            <w:tcW w:w="1535" w:type="dxa"/>
            <w:tcBorders>
              <w:top w:val="single" w:sz="4" w:space="0" w:color="auto"/>
              <w:left w:val="single" w:sz="4" w:space="0" w:color="auto"/>
              <w:bottom w:val="single" w:sz="4" w:space="0" w:color="auto"/>
              <w:right w:val="single" w:sz="4" w:space="0" w:color="auto"/>
            </w:tcBorders>
            <w:hideMark/>
          </w:tcPr>
          <w:p w14:paraId="66ADCAC7" w14:textId="77777777" w:rsidR="003504E5" w:rsidRPr="005F697A" w:rsidRDefault="003504E5" w:rsidP="00273396">
            <w:pPr>
              <w:pStyle w:val="InVraplusstandaard"/>
              <w:jc w:val="left"/>
              <w:rPr>
                <w:rFonts w:asciiTheme="minorHAnsi" w:hAnsiTheme="minorHAnsi" w:cstheme="minorHAnsi"/>
                <w:sz w:val="20"/>
                <w:szCs w:val="20"/>
                <w:lang w:eastAsia="nl-NL"/>
              </w:rPr>
            </w:pPr>
            <w:r w:rsidRPr="005F697A">
              <w:rPr>
                <w:rFonts w:asciiTheme="minorHAnsi" w:hAnsiTheme="minorHAnsi" w:cstheme="minorHAnsi"/>
                <w:sz w:val="20"/>
                <w:szCs w:val="20"/>
                <w:lang w:eastAsia="nl-NL"/>
              </w:rPr>
              <w:t>H 1.2</w:t>
            </w:r>
          </w:p>
        </w:tc>
        <w:tc>
          <w:tcPr>
            <w:tcW w:w="1862" w:type="dxa"/>
            <w:tcBorders>
              <w:top w:val="single" w:sz="4" w:space="0" w:color="auto"/>
              <w:left w:val="single" w:sz="4" w:space="0" w:color="auto"/>
              <w:bottom w:val="single" w:sz="4" w:space="0" w:color="auto"/>
              <w:right w:val="single" w:sz="4" w:space="0" w:color="auto"/>
            </w:tcBorders>
            <w:hideMark/>
          </w:tcPr>
          <w:p w14:paraId="34491CF8" w14:textId="77777777" w:rsidR="003504E5" w:rsidRPr="005F697A" w:rsidRDefault="003504E5" w:rsidP="00273396">
            <w:pPr>
              <w:pStyle w:val="InVraplusstandaard"/>
              <w:jc w:val="left"/>
              <w:rPr>
                <w:rFonts w:asciiTheme="minorHAnsi" w:hAnsiTheme="minorHAnsi" w:cstheme="minorHAnsi"/>
                <w:sz w:val="20"/>
                <w:szCs w:val="20"/>
                <w:lang w:eastAsia="nl-NL"/>
              </w:rPr>
            </w:pPr>
            <w:r w:rsidRPr="005F697A">
              <w:rPr>
                <w:rFonts w:asciiTheme="minorHAnsi" w:hAnsiTheme="minorHAnsi" w:cstheme="minorHAnsi"/>
                <w:sz w:val="20"/>
                <w:szCs w:val="20"/>
                <w:lang w:eastAsia="nl-NL"/>
              </w:rPr>
              <w:t>X</w:t>
            </w:r>
          </w:p>
        </w:tc>
      </w:tr>
      <w:tr w:rsidR="003504E5" w:rsidRPr="005F697A" w14:paraId="4773F85A" w14:textId="77777777" w:rsidTr="00273396">
        <w:tc>
          <w:tcPr>
            <w:tcW w:w="1805" w:type="dxa"/>
            <w:tcBorders>
              <w:top w:val="single" w:sz="4" w:space="0" w:color="auto"/>
              <w:left w:val="single" w:sz="4" w:space="0" w:color="auto"/>
              <w:bottom w:val="single" w:sz="4" w:space="0" w:color="auto"/>
              <w:right w:val="single" w:sz="4" w:space="0" w:color="auto"/>
            </w:tcBorders>
            <w:hideMark/>
          </w:tcPr>
          <w:p w14:paraId="5273A5EB" w14:textId="77777777" w:rsidR="003504E5" w:rsidRPr="005F697A" w:rsidRDefault="003504E5" w:rsidP="00273396">
            <w:pPr>
              <w:pStyle w:val="InVraplusstandaard"/>
              <w:jc w:val="left"/>
              <w:rPr>
                <w:rFonts w:asciiTheme="minorHAnsi" w:hAnsiTheme="minorHAnsi" w:cstheme="minorHAnsi"/>
                <w:sz w:val="20"/>
                <w:szCs w:val="20"/>
                <w:lang w:eastAsia="nl-NL"/>
              </w:rPr>
            </w:pPr>
            <w:r w:rsidRPr="005F697A">
              <w:rPr>
                <w:rFonts w:asciiTheme="minorHAnsi" w:hAnsiTheme="minorHAnsi" w:cstheme="minorHAnsi"/>
                <w:sz w:val="20"/>
                <w:szCs w:val="20"/>
                <w:lang w:eastAsia="nl-NL"/>
              </w:rPr>
              <w:t xml:space="preserve">Artikel 2.28 lid 2 sub a </w:t>
            </w:r>
          </w:p>
        </w:tc>
        <w:tc>
          <w:tcPr>
            <w:tcW w:w="3860" w:type="dxa"/>
            <w:tcBorders>
              <w:top w:val="single" w:sz="4" w:space="0" w:color="auto"/>
              <w:left w:val="single" w:sz="4" w:space="0" w:color="auto"/>
              <w:bottom w:val="single" w:sz="4" w:space="0" w:color="auto"/>
              <w:right w:val="single" w:sz="4" w:space="0" w:color="auto"/>
            </w:tcBorders>
            <w:hideMark/>
          </w:tcPr>
          <w:p w14:paraId="39B11A7D" w14:textId="77777777" w:rsidR="003504E5" w:rsidRPr="005F697A" w:rsidRDefault="003504E5" w:rsidP="00273396">
            <w:pPr>
              <w:pStyle w:val="InVraplusstandaard"/>
              <w:rPr>
                <w:rFonts w:asciiTheme="minorHAnsi" w:hAnsiTheme="minorHAnsi" w:cstheme="minorHAnsi"/>
                <w:sz w:val="20"/>
                <w:szCs w:val="20"/>
                <w:lang w:eastAsia="nl-NL"/>
              </w:rPr>
            </w:pPr>
            <w:r w:rsidRPr="005F697A">
              <w:rPr>
                <w:rFonts w:asciiTheme="minorHAnsi" w:hAnsiTheme="minorHAnsi" w:cstheme="minorHAnsi"/>
                <w:sz w:val="20"/>
                <w:szCs w:val="20"/>
                <w:lang w:eastAsia="nl-NL"/>
              </w:rPr>
              <w:t>een overzicht van de betrokken ondernemingen op de bouwplaats;</w:t>
            </w:r>
          </w:p>
        </w:tc>
        <w:tc>
          <w:tcPr>
            <w:tcW w:w="1535" w:type="dxa"/>
            <w:tcBorders>
              <w:top w:val="single" w:sz="4" w:space="0" w:color="auto"/>
              <w:left w:val="single" w:sz="4" w:space="0" w:color="auto"/>
              <w:bottom w:val="single" w:sz="4" w:space="0" w:color="auto"/>
              <w:right w:val="single" w:sz="4" w:space="0" w:color="auto"/>
            </w:tcBorders>
            <w:hideMark/>
          </w:tcPr>
          <w:p w14:paraId="5A51F963" w14:textId="77777777" w:rsidR="003504E5" w:rsidRPr="005F697A" w:rsidRDefault="003504E5" w:rsidP="00273396">
            <w:pPr>
              <w:pStyle w:val="InVraplusstandaard"/>
              <w:jc w:val="left"/>
              <w:rPr>
                <w:rFonts w:asciiTheme="minorHAnsi" w:hAnsiTheme="minorHAnsi" w:cstheme="minorHAnsi"/>
                <w:sz w:val="20"/>
                <w:szCs w:val="20"/>
                <w:lang w:eastAsia="nl-NL"/>
              </w:rPr>
            </w:pPr>
            <w:r w:rsidRPr="005F697A">
              <w:rPr>
                <w:rFonts w:asciiTheme="minorHAnsi" w:hAnsiTheme="minorHAnsi" w:cstheme="minorHAnsi"/>
                <w:sz w:val="20"/>
                <w:szCs w:val="20"/>
                <w:lang w:eastAsia="nl-NL"/>
              </w:rPr>
              <w:t>H2</w:t>
            </w:r>
          </w:p>
        </w:tc>
        <w:tc>
          <w:tcPr>
            <w:tcW w:w="0" w:type="auto"/>
            <w:hideMark/>
          </w:tcPr>
          <w:p w14:paraId="15D92BDA" w14:textId="77777777" w:rsidR="003504E5" w:rsidRPr="005F697A" w:rsidRDefault="003504E5" w:rsidP="00273396">
            <w:pPr>
              <w:pStyle w:val="InVraplusstandaard"/>
              <w:jc w:val="left"/>
              <w:rPr>
                <w:rFonts w:asciiTheme="minorHAnsi" w:hAnsiTheme="minorHAnsi" w:cstheme="minorHAnsi"/>
                <w:sz w:val="20"/>
                <w:szCs w:val="20"/>
                <w:lang w:eastAsia="nl-NL"/>
              </w:rPr>
            </w:pPr>
            <w:r w:rsidRPr="005F697A">
              <w:rPr>
                <w:rFonts w:asciiTheme="minorHAnsi" w:hAnsiTheme="minorHAnsi" w:cstheme="minorHAnsi"/>
                <w:sz w:val="20"/>
                <w:szCs w:val="20"/>
                <w:lang w:eastAsia="nl-NL"/>
              </w:rPr>
              <w:t>X</w:t>
            </w:r>
          </w:p>
        </w:tc>
      </w:tr>
      <w:tr w:rsidR="003504E5" w:rsidRPr="005F697A" w14:paraId="34938EE2" w14:textId="77777777" w:rsidTr="00273396">
        <w:tc>
          <w:tcPr>
            <w:tcW w:w="1805" w:type="dxa"/>
            <w:tcBorders>
              <w:top w:val="single" w:sz="4" w:space="0" w:color="auto"/>
              <w:left w:val="single" w:sz="4" w:space="0" w:color="auto"/>
              <w:bottom w:val="single" w:sz="4" w:space="0" w:color="auto"/>
              <w:right w:val="single" w:sz="4" w:space="0" w:color="auto"/>
            </w:tcBorders>
            <w:hideMark/>
          </w:tcPr>
          <w:p w14:paraId="470B6A57" w14:textId="77777777" w:rsidR="003504E5" w:rsidRPr="005F697A" w:rsidRDefault="003504E5" w:rsidP="00273396">
            <w:pPr>
              <w:pStyle w:val="InVraplusstandaard"/>
              <w:jc w:val="left"/>
              <w:rPr>
                <w:rFonts w:asciiTheme="minorHAnsi" w:hAnsiTheme="minorHAnsi" w:cstheme="minorHAnsi"/>
                <w:sz w:val="20"/>
                <w:szCs w:val="20"/>
                <w:lang w:eastAsia="nl-NL"/>
              </w:rPr>
            </w:pPr>
            <w:r w:rsidRPr="005F697A">
              <w:rPr>
                <w:rFonts w:asciiTheme="minorHAnsi" w:hAnsiTheme="minorHAnsi" w:cstheme="minorHAnsi"/>
                <w:sz w:val="20"/>
                <w:szCs w:val="20"/>
                <w:lang w:eastAsia="nl-NL"/>
              </w:rPr>
              <w:t xml:space="preserve">Artikel 2.28 lid 2 sub a </w:t>
            </w:r>
          </w:p>
        </w:tc>
        <w:tc>
          <w:tcPr>
            <w:tcW w:w="3860" w:type="dxa"/>
            <w:tcBorders>
              <w:top w:val="single" w:sz="4" w:space="0" w:color="auto"/>
              <w:left w:val="single" w:sz="4" w:space="0" w:color="auto"/>
              <w:bottom w:val="single" w:sz="4" w:space="0" w:color="auto"/>
              <w:right w:val="single" w:sz="4" w:space="0" w:color="auto"/>
            </w:tcBorders>
            <w:hideMark/>
          </w:tcPr>
          <w:p w14:paraId="1BFB56B0" w14:textId="77777777" w:rsidR="003504E5" w:rsidRPr="005F697A" w:rsidRDefault="003504E5" w:rsidP="00273396">
            <w:pPr>
              <w:pStyle w:val="InVraplusstandaard"/>
              <w:rPr>
                <w:rFonts w:asciiTheme="minorHAnsi" w:hAnsiTheme="minorHAnsi" w:cstheme="minorHAnsi"/>
                <w:sz w:val="20"/>
                <w:szCs w:val="20"/>
                <w:lang w:eastAsia="nl-NL"/>
              </w:rPr>
            </w:pPr>
            <w:r w:rsidRPr="005F697A">
              <w:rPr>
                <w:rFonts w:asciiTheme="minorHAnsi" w:hAnsiTheme="minorHAnsi" w:cstheme="minorHAnsi"/>
                <w:sz w:val="20"/>
                <w:szCs w:val="20"/>
                <w:lang w:eastAsia="nl-NL"/>
              </w:rPr>
              <w:t>de naam van de coördinator voor de ontwerp- en uitvoeringsfase;</w:t>
            </w:r>
          </w:p>
        </w:tc>
        <w:tc>
          <w:tcPr>
            <w:tcW w:w="1535" w:type="dxa"/>
            <w:tcBorders>
              <w:top w:val="single" w:sz="4" w:space="0" w:color="auto"/>
              <w:left w:val="single" w:sz="4" w:space="0" w:color="auto"/>
              <w:bottom w:val="single" w:sz="4" w:space="0" w:color="auto"/>
              <w:right w:val="single" w:sz="4" w:space="0" w:color="auto"/>
            </w:tcBorders>
            <w:hideMark/>
          </w:tcPr>
          <w:p w14:paraId="14395191" w14:textId="77777777" w:rsidR="003504E5" w:rsidRPr="005F697A" w:rsidRDefault="003504E5" w:rsidP="00273396">
            <w:pPr>
              <w:pStyle w:val="InVraplusstandaard"/>
              <w:jc w:val="left"/>
              <w:rPr>
                <w:rFonts w:asciiTheme="minorHAnsi" w:hAnsiTheme="minorHAnsi" w:cstheme="minorHAnsi"/>
                <w:sz w:val="20"/>
                <w:szCs w:val="20"/>
                <w:lang w:eastAsia="nl-NL"/>
              </w:rPr>
            </w:pPr>
            <w:r w:rsidRPr="005F697A">
              <w:rPr>
                <w:rFonts w:asciiTheme="minorHAnsi" w:hAnsiTheme="minorHAnsi" w:cstheme="minorHAnsi"/>
                <w:sz w:val="20"/>
                <w:szCs w:val="20"/>
                <w:lang w:eastAsia="nl-NL"/>
              </w:rPr>
              <w:t>H2.4</w:t>
            </w:r>
          </w:p>
        </w:tc>
        <w:tc>
          <w:tcPr>
            <w:tcW w:w="1862" w:type="dxa"/>
            <w:tcBorders>
              <w:top w:val="single" w:sz="4" w:space="0" w:color="auto"/>
              <w:left w:val="single" w:sz="4" w:space="0" w:color="auto"/>
              <w:bottom w:val="single" w:sz="4" w:space="0" w:color="auto"/>
              <w:right w:val="single" w:sz="4" w:space="0" w:color="auto"/>
            </w:tcBorders>
            <w:hideMark/>
          </w:tcPr>
          <w:p w14:paraId="75FAE0EB" w14:textId="77777777" w:rsidR="003504E5" w:rsidRPr="005F697A" w:rsidRDefault="003504E5" w:rsidP="00273396">
            <w:pPr>
              <w:pStyle w:val="InVraplusstandaard"/>
              <w:jc w:val="left"/>
              <w:rPr>
                <w:rFonts w:asciiTheme="minorHAnsi" w:hAnsiTheme="minorHAnsi" w:cstheme="minorHAnsi"/>
                <w:sz w:val="20"/>
                <w:szCs w:val="20"/>
                <w:lang w:eastAsia="nl-NL"/>
              </w:rPr>
            </w:pPr>
            <w:r w:rsidRPr="005F697A">
              <w:rPr>
                <w:rFonts w:asciiTheme="minorHAnsi" w:hAnsiTheme="minorHAnsi" w:cstheme="minorHAnsi"/>
                <w:sz w:val="20"/>
                <w:szCs w:val="20"/>
                <w:lang w:eastAsia="nl-NL"/>
              </w:rPr>
              <w:t>X</w:t>
            </w:r>
          </w:p>
        </w:tc>
      </w:tr>
      <w:tr w:rsidR="003504E5" w:rsidRPr="005F697A" w14:paraId="7E83C250" w14:textId="77777777" w:rsidTr="00273396">
        <w:tc>
          <w:tcPr>
            <w:tcW w:w="1805" w:type="dxa"/>
            <w:tcBorders>
              <w:top w:val="single" w:sz="4" w:space="0" w:color="auto"/>
              <w:left w:val="single" w:sz="4" w:space="0" w:color="auto"/>
              <w:bottom w:val="single" w:sz="4" w:space="0" w:color="auto"/>
              <w:right w:val="single" w:sz="4" w:space="0" w:color="auto"/>
            </w:tcBorders>
            <w:hideMark/>
          </w:tcPr>
          <w:p w14:paraId="1BDD4327" w14:textId="77777777" w:rsidR="003504E5" w:rsidRPr="005F697A" w:rsidRDefault="003504E5" w:rsidP="00273396">
            <w:pPr>
              <w:pStyle w:val="InVraplusstandaard"/>
              <w:jc w:val="left"/>
              <w:rPr>
                <w:rFonts w:asciiTheme="minorHAnsi" w:hAnsiTheme="minorHAnsi" w:cstheme="minorHAnsi"/>
                <w:sz w:val="20"/>
                <w:szCs w:val="20"/>
                <w:lang w:eastAsia="nl-NL"/>
              </w:rPr>
            </w:pPr>
            <w:r w:rsidRPr="005F697A">
              <w:rPr>
                <w:rFonts w:asciiTheme="minorHAnsi" w:hAnsiTheme="minorHAnsi" w:cstheme="minorHAnsi"/>
                <w:sz w:val="20"/>
                <w:szCs w:val="20"/>
                <w:lang w:eastAsia="nl-NL"/>
              </w:rPr>
              <w:t xml:space="preserve">Artikel 2.28 lid 2 sub b </w:t>
            </w:r>
          </w:p>
        </w:tc>
        <w:tc>
          <w:tcPr>
            <w:tcW w:w="3860" w:type="dxa"/>
            <w:tcBorders>
              <w:top w:val="single" w:sz="4" w:space="0" w:color="auto"/>
              <w:left w:val="single" w:sz="4" w:space="0" w:color="auto"/>
              <w:bottom w:val="single" w:sz="4" w:space="0" w:color="auto"/>
              <w:right w:val="single" w:sz="4" w:space="0" w:color="auto"/>
            </w:tcBorders>
            <w:hideMark/>
          </w:tcPr>
          <w:p w14:paraId="1265FAD9" w14:textId="77777777" w:rsidR="003504E5" w:rsidRPr="005F697A" w:rsidRDefault="003504E5" w:rsidP="00273396">
            <w:pPr>
              <w:pStyle w:val="InVraplusstandaard"/>
              <w:rPr>
                <w:rFonts w:asciiTheme="minorHAnsi" w:hAnsiTheme="minorHAnsi" w:cstheme="minorHAnsi"/>
                <w:sz w:val="20"/>
                <w:szCs w:val="20"/>
                <w:lang w:eastAsia="nl-NL"/>
              </w:rPr>
            </w:pPr>
            <w:r w:rsidRPr="005F697A">
              <w:rPr>
                <w:rFonts w:asciiTheme="minorHAnsi" w:hAnsiTheme="minorHAnsi" w:cstheme="minorHAnsi"/>
                <w:sz w:val="20"/>
                <w:szCs w:val="20"/>
                <w:lang w:eastAsia="nl-NL"/>
              </w:rPr>
              <w:t>een inventarisatie en evaluatie van de specifieke gevaren voor het betreffende bouwwerk;</w:t>
            </w:r>
          </w:p>
        </w:tc>
        <w:tc>
          <w:tcPr>
            <w:tcW w:w="1535" w:type="dxa"/>
            <w:tcBorders>
              <w:top w:val="single" w:sz="4" w:space="0" w:color="auto"/>
              <w:left w:val="single" w:sz="4" w:space="0" w:color="auto"/>
              <w:bottom w:val="single" w:sz="4" w:space="0" w:color="auto"/>
              <w:right w:val="single" w:sz="4" w:space="0" w:color="auto"/>
            </w:tcBorders>
            <w:hideMark/>
          </w:tcPr>
          <w:p w14:paraId="6D551BD7" w14:textId="77777777" w:rsidR="003504E5" w:rsidRPr="005F697A" w:rsidRDefault="003504E5" w:rsidP="00273396">
            <w:pPr>
              <w:pStyle w:val="InVraplusstandaard"/>
              <w:jc w:val="left"/>
              <w:rPr>
                <w:rFonts w:asciiTheme="minorHAnsi" w:hAnsiTheme="minorHAnsi" w:cstheme="minorHAnsi"/>
                <w:sz w:val="20"/>
                <w:szCs w:val="20"/>
                <w:lang w:eastAsia="nl-NL"/>
              </w:rPr>
            </w:pPr>
            <w:r w:rsidRPr="005F697A">
              <w:rPr>
                <w:rFonts w:asciiTheme="minorHAnsi" w:hAnsiTheme="minorHAnsi" w:cstheme="minorHAnsi"/>
                <w:sz w:val="20"/>
                <w:szCs w:val="20"/>
                <w:lang w:eastAsia="nl-NL"/>
              </w:rPr>
              <w:t xml:space="preserve">RI&amp;E </w:t>
            </w:r>
            <w:r w:rsidRPr="005F697A">
              <w:rPr>
                <w:rFonts w:asciiTheme="minorHAnsi" w:hAnsiTheme="minorHAnsi" w:cstheme="minorHAnsi"/>
                <w:sz w:val="20"/>
                <w:szCs w:val="20"/>
                <w:lang w:eastAsia="nl-NL"/>
              </w:rPr>
              <w:br/>
              <w:t xml:space="preserve">(zie bijlage 2) </w:t>
            </w:r>
          </w:p>
        </w:tc>
        <w:tc>
          <w:tcPr>
            <w:tcW w:w="1862" w:type="dxa"/>
            <w:tcBorders>
              <w:top w:val="single" w:sz="4" w:space="0" w:color="auto"/>
              <w:left w:val="single" w:sz="4" w:space="0" w:color="auto"/>
              <w:bottom w:val="single" w:sz="4" w:space="0" w:color="auto"/>
              <w:right w:val="single" w:sz="4" w:space="0" w:color="auto"/>
            </w:tcBorders>
            <w:hideMark/>
          </w:tcPr>
          <w:p w14:paraId="7519EC1B" w14:textId="77777777" w:rsidR="003504E5" w:rsidRPr="005F697A" w:rsidRDefault="003504E5" w:rsidP="00273396">
            <w:pPr>
              <w:pStyle w:val="InVraplusstandaard"/>
              <w:jc w:val="left"/>
              <w:rPr>
                <w:rFonts w:asciiTheme="minorHAnsi" w:hAnsiTheme="minorHAnsi" w:cstheme="minorHAnsi"/>
                <w:sz w:val="20"/>
                <w:szCs w:val="20"/>
                <w:lang w:eastAsia="nl-NL"/>
              </w:rPr>
            </w:pPr>
            <w:r w:rsidRPr="005F697A">
              <w:rPr>
                <w:rFonts w:asciiTheme="minorHAnsi" w:hAnsiTheme="minorHAnsi" w:cstheme="minorHAnsi"/>
                <w:sz w:val="20"/>
                <w:szCs w:val="20"/>
                <w:lang w:eastAsia="nl-NL"/>
              </w:rPr>
              <w:t>X</w:t>
            </w:r>
          </w:p>
        </w:tc>
      </w:tr>
      <w:tr w:rsidR="003504E5" w:rsidRPr="005F697A" w14:paraId="04D9B579" w14:textId="77777777" w:rsidTr="00273396">
        <w:tc>
          <w:tcPr>
            <w:tcW w:w="1805" w:type="dxa"/>
            <w:tcBorders>
              <w:top w:val="single" w:sz="4" w:space="0" w:color="auto"/>
              <w:left w:val="single" w:sz="4" w:space="0" w:color="auto"/>
              <w:bottom w:val="single" w:sz="4" w:space="0" w:color="auto"/>
              <w:right w:val="single" w:sz="4" w:space="0" w:color="auto"/>
            </w:tcBorders>
            <w:hideMark/>
          </w:tcPr>
          <w:p w14:paraId="1FC276AB" w14:textId="77777777" w:rsidR="003504E5" w:rsidRPr="005F697A" w:rsidRDefault="003504E5" w:rsidP="00273396">
            <w:pPr>
              <w:pStyle w:val="InVraplusstandaard"/>
              <w:jc w:val="left"/>
              <w:rPr>
                <w:rFonts w:asciiTheme="minorHAnsi" w:hAnsiTheme="minorHAnsi" w:cstheme="minorHAnsi"/>
                <w:sz w:val="20"/>
                <w:szCs w:val="20"/>
                <w:lang w:eastAsia="nl-NL"/>
              </w:rPr>
            </w:pPr>
            <w:r w:rsidRPr="005F697A">
              <w:rPr>
                <w:rFonts w:asciiTheme="minorHAnsi" w:hAnsiTheme="minorHAnsi" w:cstheme="minorHAnsi"/>
                <w:sz w:val="20"/>
                <w:szCs w:val="20"/>
                <w:lang w:eastAsia="nl-NL"/>
              </w:rPr>
              <w:t xml:space="preserve">Artikel 2.28 lid 2 sub b </w:t>
            </w:r>
          </w:p>
        </w:tc>
        <w:tc>
          <w:tcPr>
            <w:tcW w:w="3860" w:type="dxa"/>
            <w:tcBorders>
              <w:top w:val="single" w:sz="4" w:space="0" w:color="auto"/>
              <w:left w:val="single" w:sz="4" w:space="0" w:color="auto"/>
              <w:bottom w:val="single" w:sz="4" w:space="0" w:color="auto"/>
              <w:right w:val="single" w:sz="4" w:space="0" w:color="auto"/>
            </w:tcBorders>
            <w:hideMark/>
          </w:tcPr>
          <w:p w14:paraId="024F3E7D" w14:textId="77777777" w:rsidR="003504E5" w:rsidRPr="005F697A" w:rsidRDefault="003504E5" w:rsidP="00273396">
            <w:pPr>
              <w:pStyle w:val="InVraplusstandaard"/>
              <w:rPr>
                <w:rFonts w:asciiTheme="minorHAnsi" w:hAnsiTheme="minorHAnsi" w:cstheme="minorHAnsi"/>
                <w:sz w:val="20"/>
                <w:szCs w:val="20"/>
                <w:lang w:eastAsia="nl-NL"/>
              </w:rPr>
            </w:pPr>
            <w:r w:rsidRPr="005F697A">
              <w:rPr>
                <w:rFonts w:asciiTheme="minorHAnsi" w:hAnsiTheme="minorHAnsi" w:cstheme="minorHAnsi"/>
                <w:sz w:val="20"/>
                <w:szCs w:val="20"/>
                <w:lang w:eastAsia="nl-NL"/>
              </w:rPr>
              <w:t>waaronder de eventuele aanwezigheid van asbest of asbesthoudende producten als bedoeld in artikel 4.37, verontreinigde grond, verontreinigd water of grondwater of verontreinigde waterbodems;</w:t>
            </w:r>
          </w:p>
        </w:tc>
        <w:tc>
          <w:tcPr>
            <w:tcW w:w="1535" w:type="dxa"/>
            <w:tcBorders>
              <w:top w:val="single" w:sz="4" w:space="0" w:color="auto"/>
              <w:left w:val="single" w:sz="4" w:space="0" w:color="auto"/>
              <w:bottom w:val="single" w:sz="4" w:space="0" w:color="auto"/>
              <w:right w:val="single" w:sz="4" w:space="0" w:color="auto"/>
            </w:tcBorders>
            <w:hideMark/>
          </w:tcPr>
          <w:p w14:paraId="351CF603" w14:textId="77777777" w:rsidR="003504E5" w:rsidRPr="005F697A" w:rsidRDefault="003504E5" w:rsidP="00273396">
            <w:pPr>
              <w:pStyle w:val="InVraplusstandaard"/>
              <w:jc w:val="left"/>
              <w:rPr>
                <w:rFonts w:asciiTheme="minorHAnsi" w:hAnsiTheme="minorHAnsi" w:cstheme="minorHAnsi"/>
                <w:sz w:val="20"/>
                <w:szCs w:val="20"/>
                <w:lang w:eastAsia="nl-NL"/>
              </w:rPr>
            </w:pPr>
            <w:r w:rsidRPr="005F697A">
              <w:rPr>
                <w:rFonts w:asciiTheme="minorHAnsi" w:hAnsiTheme="minorHAnsi" w:cstheme="minorHAnsi"/>
                <w:sz w:val="20"/>
                <w:szCs w:val="20"/>
                <w:lang w:eastAsia="nl-NL"/>
              </w:rPr>
              <w:t xml:space="preserve">RI&amp;E </w:t>
            </w:r>
            <w:r w:rsidRPr="005F697A">
              <w:rPr>
                <w:rFonts w:asciiTheme="minorHAnsi" w:hAnsiTheme="minorHAnsi" w:cstheme="minorHAnsi"/>
                <w:sz w:val="20"/>
                <w:szCs w:val="20"/>
                <w:lang w:eastAsia="nl-NL"/>
              </w:rPr>
              <w:br/>
              <w:t>(zie Bijlage 2) -</w:t>
            </w:r>
          </w:p>
        </w:tc>
        <w:tc>
          <w:tcPr>
            <w:tcW w:w="1862" w:type="dxa"/>
            <w:tcBorders>
              <w:top w:val="single" w:sz="4" w:space="0" w:color="auto"/>
              <w:left w:val="single" w:sz="4" w:space="0" w:color="auto"/>
              <w:bottom w:val="single" w:sz="4" w:space="0" w:color="auto"/>
              <w:right w:val="single" w:sz="4" w:space="0" w:color="auto"/>
            </w:tcBorders>
            <w:hideMark/>
          </w:tcPr>
          <w:p w14:paraId="33169833" w14:textId="77777777" w:rsidR="003504E5" w:rsidRPr="005F697A" w:rsidRDefault="003504E5" w:rsidP="00273396">
            <w:pPr>
              <w:pStyle w:val="InVraplusstandaard"/>
              <w:jc w:val="left"/>
              <w:rPr>
                <w:rFonts w:asciiTheme="minorHAnsi" w:hAnsiTheme="minorHAnsi" w:cstheme="minorHAnsi"/>
                <w:sz w:val="20"/>
                <w:szCs w:val="20"/>
                <w:lang w:eastAsia="nl-NL"/>
              </w:rPr>
            </w:pPr>
            <w:r w:rsidRPr="005F697A">
              <w:rPr>
                <w:rFonts w:asciiTheme="minorHAnsi" w:hAnsiTheme="minorHAnsi" w:cstheme="minorHAnsi"/>
                <w:sz w:val="20"/>
                <w:szCs w:val="20"/>
                <w:lang w:eastAsia="nl-NL"/>
              </w:rPr>
              <w:t>X</w:t>
            </w:r>
          </w:p>
        </w:tc>
      </w:tr>
      <w:tr w:rsidR="003504E5" w:rsidRPr="005F697A" w14:paraId="6B1F3592" w14:textId="77777777" w:rsidTr="00273396">
        <w:tc>
          <w:tcPr>
            <w:tcW w:w="1805" w:type="dxa"/>
            <w:tcBorders>
              <w:top w:val="single" w:sz="4" w:space="0" w:color="auto"/>
              <w:left w:val="single" w:sz="4" w:space="0" w:color="auto"/>
              <w:bottom w:val="single" w:sz="4" w:space="0" w:color="auto"/>
              <w:right w:val="single" w:sz="4" w:space="0" w:color="auto"/>
            </w:tcBorders>
            <w:hideMark/>
          </w:tcPr>
          <w:p w14:paraId="2F138760" w14:textId="77777777" w:rsidR="003504E5" w:rsidRPr="005F697A" w:rsidRDefault="003504E5" w:rsidP="00273396">
            <w:pPr>
              <w:pStyle w:val="InVraplusstandaard"/>
              <w:jc w:val="left"/>
              <w:rPr>
                <w:rFonts w:asciiTheme="minorHAnsi" w:hAnsiTheme="minorHAnsi" w:cstheme="minorHAnsi"/>
                <w:sz w:val="20"/>
                <w:szCs w:val="20"/>
                <w:lang w:eastAsia="nl-NL"/>
              </w:rPr>
            </w:pPr>
            <w:r w:rsidRPr="005F697A">
              <w:rPr>
                <w:rFonts w:asciiTheme="minorHAnsi" w:hAnsiTheme="minorHAnsi" w:cstheme="minorHAnsi"/>
                <w:sz w:val="20"/>
                <w:szCs w:val="20"/>
                <w:lang w:eastAsia="nl-NL"/>
              </w:rPr>
              <w:t xml:space="preserve">Artikel 2.28 lid 2 sub b </w:t>
            </w:r>
          </w:p>
        </w:tc>
        <w:tc>
          <w:tcPr>
            <w:tcW w:w="3860" w:type="dxa"/>
            <w:tcBorders>
              <w:top w:val="single" w:sz="4" w:space="0" w:color="auto"/>
              <w:left w:val="single" w:sz="4" w:space="0" w:color="auto"/>
              <w:bottom w:val="single" w:sz="4" w:space="0" w:color="auto"/>
              <w:right w:val="single" w:sz="4" w:space="0" w:color="auto"/>
            </w:tcBorders>
            <w:hideMark/>
          </w:tcPr>
          <w:p w14:paraId="1B3D2BFE" w14:textId="77777777" w:rsidR="003504E5" w:rsidRPr="005F697A" w:rsidRDefault="003504E5" w:rsidP="00273396">
            <w:pPr>
              <w:pStyle w:val="InVraplusstandaard"/>
              <w:rPr>
                <w:rFonts w:asciiTheme="minorHAnsi" w:hAnsiTheme="minorHAnsi" w:cstheme="minorHAnsi"/>
                <w:sz w:val="20"/>
                <w:szCs w:val="20"/>
                <w:lang w:eastAsia="nl-NL"/>
              </w:rPr>
            </w:pPr>
            <w:r w:rsidRPr="005F697A">
              <w:rPr>
                <w:rFonts w:asciiTheme="minorHAnsi" w:hAnsiTheme="minorHAnsi" w:cstheme="minorHAnsi"/>
                <w:sz w:val="20"/>
                <w:szCs w:val="20"/>
                <w:lang w:eastAsia="nl-NL"/>
              </w:rPr>
              <w:t>en specifieke gevaren die het gevolg zijn van de gelijktijdige en achtereenvolgende uitvoering van de bouwwerkzaamheden en in voorkomend geval van de wisselwerking met doorgaande exploitatiewerkzaamheden;</w:t>
            </w:r>
          </w:p>
        </w:tc>
        <w:tc>
          <w:tcPr>
            <w:tcW w:w="1535" w:type="dxa"/>
            <w:tcBorders>
              <w:top w:val="single" w:sz="4" w:space="0" w:color="auto"/>
              <w:left w:val="single" w:sz="4" w:space="0" w:color="auto"/>
              <w:bottom w:val="single" w:sz="4" w:space="0" w:color="auto"/>
              <w:right w:val="single" w:sz="4" w:space="0" w:color="auto"/>
            </w:tcBorders>
            <w:hideMark/>
          </w:tcPr>
          <w:p w14:paraId="14CD7901" w14:textId="77777777" w:rsidR="003504E5" w:rsidRPr="005F697A" w:rsidRDefault="003504E5" w:rsidP="00273396">
            <w:pPr>
              <w:pStyle w:val="InVraplusstandaard"/>
              <w:jc w:val="left"/>
              <w:rPr>
                <w:rFonts w:asciiTheme="minorHAnsi" w:hAnsiTheme="minorHAnsi" w:cstheme="minorHAnsi"/>
                <w:sz w:val="20"/>
                <w:szCs w:val="20"/>
                <w:lang w:eastAsia="nl-NL"/>
              </w:rPr>
            </w:pPr>
            <w:r w:rsidRPr="005F697A">
              <w:rPr>
                <w:rFonts w:asciiTheme="minorHAnsi" w:hAnsiTheme="minorHAnsi" w:cstheme="minorHAnsi"/>
                <w:sz w:val="20"/>
                <w:szCs w:val="20"/>
                <w:lang w:eastAsia="nl-NL"/>
              </w:rPr>
              <w:t>RI&amp;E</w:t>
            </w:r>
          </w:p>
          <w:p w14:paraId="29A7EB04" w14:textId="77777777" w:rsidR="003504E5" w:rsidRPr="005F697A" w:rsidRDefault="003504E5" w:rsidP="00273396">
            <w:pPr>
              <w:pStyle w:val="InVraplusstandaard"/>
              <w:jc w:val="left"/>
              <w:rPr>
                <w:rFonts w:asciiTheme="minorHAnsi" w:hAnsiTheme="minorHAnsi" w:cstheme="minorHAnsi"/>
                <w:sz w:val="20"/>
                <w:szCs w:val="20"/>
                <w:lang w:eastAsia="nl-NL"/>
              </w:rPr>
            </w:pPr>
            <w:r w:rsidRPr="005F697A">
              <w:rPr>
                <w:rFonts w:asciiTheme="minorHAnsi" w:hAnsiTheme="minorHAnsi" w:cstheme="minorHAnsi"/>
                <w:sz w:val="20"/>
                <w:szCs w:val="20"/>
                <w:lang w:eastAsia="nl-NL"/>
              </w:rPr>
              <w:t xml:space="preserve">(zie bijlage 2) </w:t>
            </w:r>
          </w:p>
        </w:tc>
        <w:tc>
          <w:tcPr>
            <w:tcW w:w="1862" w:type="dxa"/>
            <w:tcBorders>
              <w:top w:val="single" w:sz="4" w:space="0" w:color="auto"/>
              <w:left w:val="single" w:sz="4" w:space="0" w:color="auto"/>
              <w:bottom w:val="single" w:sz="4" w:space="0" w:color="auto"/>
              <w:right w:val="single" w:sz="4" w:space="0" w:color="auto"/>
            </w:tcBorders>
            <w:hideMark/>
          </w:tcPr>
          <w:p w14:paraId="29EFAF27" w14:textId="77777777" w:rsidR="003504E5" w:rsidRPr="005F697A" w:rsidRDefault="003504E5" w:rsidP="00273396">
            <w:pPr>
              <w:pStyle w:val="InVraplusstandaard"/>
              <w:jc w:val="left"/>
              <w:rPr>
                <w:rFonts w:asciiTheme="minorHAnsi" w:hAnsiTheme="minorHAnsi" w:cstheme="minorHAnsi"/>
                <w:sz w:val="20"/>
                <w:szCs w:val="20"/>
                <w:lang w:eastAsia="nl-NL"/>
              </w:rPr>
            </w:pPr>
            <w:r w:rsidRPr="005F697A">
              <w:rPr>
                <w:rFonts w:asciiTheme="minorHAnsi" w:hAnsiTheme="minorHAnsi" w:cstheme="minorHAnsi"/>
                <w:sz w:val="20"/>
                <w:szCs w:val="20"/>
                <w:lang w:eastAsia="nl-NL"/>
              </w:rPr>
              <w:t>X</w:t>
            </w:r>
          </w:p>
        </w:tc>
      </w:tr>
      <w:tr w:rsidR="003504E5" w:rsidRPr="005F697A" w14:paraId="270E7922" w14:textId="77777777" w:rsidTr="00273396">
        <w:tc>
          <w:tcPr>
            <w:tcW w:w="1805" w:type="dxa"/>
            <w:tcBorders>
              <w:top w:val="single" w:sz="4" w:space="0" w:color="auto"/>
              <w:left w:val="single" w:sz="4" w:space="0" w:color="auto"/>
              <w:bottom w:val="single" w:sz="4" w:space="0" w:color="auto"/>
              <w:right w:val="single" w:sz="4" w:space="0" w:color="auto"/>
            </w:tcBorders>
            <w:hideMark/>
          </w:tcPr>
          <w:p w14:paraId="27570A0B" w14:textId="77777777" w:rsidR="003504E5" w:rsidRPr="005F697A" w:rsidRDefault="003504E5" w:rsidP="00273396">
            <w:pPr>
              <w:pStyle w:val="InVraplusstandaard"/>
              <w:jc w:val="left"/>
              <w:rPr>
                <w:rFonts w:asciiTheme="minorHAnsi" w:hAnsiTheme="minorHAnsi" w:cstheme="minorHAnsi"/>
                <w:sz w:val="20"/>
                <w:szCs w:val="20"/>
                <w:lang w:eastAsia="nl-NL"/>
              </w:rPr>
            </w:pPr>
            <w:r w:rsidRPr="005F697A">
              <w:rPr>
                <w:rFonts w:asciiTheme="minorHAnsi" w:hAnsiTheme="minorHAnsi" w:cstheme="minorHAnsi"/>
                <w:sz w:val="20"/>
                <w:szCs w:val="20"/>
                <w:lang w:eastAsia="nl-NL"/>
              </w:rPr>
              <w:t xml:space="preserve">Artikel 2.28 lid 2 sub c </w:t>
            </w:r>
          </w:p>
        </w:tc>
        <w:tc>
          <w:tcPr>
            <w:tcW w:w="3860" w:type="dxa"/>
            <w:tcBorders>
              <w:top w:val="single" w:sz="4" w:space="0" w:color="auto"/>
              <w:left w:val="single" w:sz="4" w:space="0" w:color="auto"/>
              <w:bottom w:val="single" w:sz="4" w:space="0" w:color="auto"/>
              <w:right w:val="single" w:sz="4" w:space="0" w:color="auto"/>
            </w:tcBorders>
            <w:hideMark/>
          </w:tcPr>
          <w:p w14:paraId="5128FFF8" w14:textId="77777777" w:rsidR="003504E5" w:rsidRPr="005F697A" w:rsidRDefault="003504E5" w:rsidP="00273396">
            <w:pPr>
              <w:pStyle w:val="InVraplusstandaard"/>
              <w:rPr>
                <w:rFonts w:asciiTheme="minorHAnsi" w:hAnsiTheme="minorHAnsi" w:cstheme="minorHAnsi"/>
                <w:sz w:val="20"/>
                <w:szCs w:val="20"/>
                <w:lang w:eastAsia="nl-NL"/>
              </w:rPr>
            </w:pPr>
            <w:r w:rsidRPr="005F697A">
              <w:rPr>
                <w:rFonts w:asciiTheme="minorHAnsi" w:hAnsiTheme="minorHAnsi" w:cstheme="minorHAnsi"/>
                <w:sz w:val="20"/>
                <w:szCs w:val="20"/>
                <w:lang w:eastAsia="nl-NL"/>
              </w:rPr>
              <w:t>de maatregelen die volgen uit de risico-inventarisatie en -evaluatie, bedoeld onder b;</w:t>
            </w:r>
          </w:p>
        </w:tc>
        <w:tc>
          <w:tcPr>
            <w:tcW w:w="1535" w:type="dxa"/>
            <w:tcBorders>
              <w:top w:val="single" w:sz="4" w:space="0" w:color="auto"/>
              <w:left w:val="single" w:sz="4" w:space="0" w:color="auto"/>
              <w:bottom w:val="single" w:sz="4" w:space="0" w:color="auto"/>
              <w:right w:val="single" w:sz="4" w:space="0" w:color="auto"/>
            </w:tcBorders>
            <w:hideMark/>
          </w:tcPr>
          <w:p w14:paraId="2CF09ADF" w14:textId="77777777" w:rsidR="003504E5" w:rsidRPr="005F697A" w:rsidRDefault="003504E5" w:rsidP="00273396">
            <w:pPr>
              <w:pStyle w:val="InVraplusstandaard"/>
              <w:jc w:val="left"/>
              <w:rPr>
                <w:rFonts w:asciiTheme="minorHAnsi" w:hAnsiTheme="minorHAnsi" w:cstheme="minorHAnsi"/>
                <w:sz w:val="20"/>
                <w:szCs w:val="20"/>
                <w:lang w:eastAsia="nl-NL"/>
              </w:rPr>
            </w:pPr>
            <w:r w:rsidRPr="005F697A">
              <w:rPr>
                <w:rFonts w:asciiTheme="minorHAnsi" w:hAnsiTheme="minorHAnsi" w:cstheme="minorHAnsi"/>
                <w:sz w:val="20"/>
                <w:szCs w:val="20"/>
                <w:lang w:eastAsia="nl-NL"/>
              </w:rPr>
              <w:t xml:space="preserve">RI&amp;E </w:t>
            </w:r>
            <w:r w:rsidRPr="005F697A">
              <w:rPr>
                <w:rFonts w:asciiTheme="minorHAnsi" w:hAnsiTheme="minorHAnsi" w:cstheme="minorHAnsi"/>
                <w:sz w:val="20"/>
                <w:szCs w:val="20"/>
                <w:lang w:eastAsia="nl-NL"/>
              </w:rPr>
              <w:br/>
              <w:t xml:space="preserve">(zie bijlage 2) </w:t>
            </w:r>
          </w:p>
        </w:tc>
        <w:tc>
          <w:tcPr>
            <w:tcW w:w="1862" w:type="dxa"/>
            <w:tcBorders>
              <w:top w:val="single" w:sz="4" w:space="0" w:color="auto"/>
              <w:left w:val="single" w:sz="4" w:space="0" w:color="auto"/>
              <w:bottom w:val="single" w:sz="4" w:space="0" w:color="auto"/>
              <w:right w:val="single" w:sz="4" w:space="0" w:color="auto"/>
            </w:tcBorders>
            <w:hideMark/>
          </w:tcPr>
          <w:p w14:paraId="25722552" w14:textId="77777777" w:rsidR="003504E5" w:rsidRPr="005F697A" w:rsidRDefault="003504E5" w:rsidP="00273396">
            <w:pPr>
              <w:pStyle w:val="InVraplusstandaard"/>
              <w:jc w:val="left"/>
              <w:rPr>
                <w:rFonts w:asciiTheme="minorHAnsi" w:hAnsiTheme="minorHAnsi" w:cstheme="minorHAnsi"/>
                <w:sz w:val="20"/>
                <w:szCs w:val="20"/>
                <w:lang w:eastAsia="nl-NL"/>
              </w:rPr>
            </w:pPr>
            <w:r w:rsidRPr="005F697A">
              <w:rPr>
                <w:rFonts w:asciiTheme="minorHAnsi" w:hAnsiTheme="minorHAnsi" w:cstheme="minorHAnsi"/>
                <w:sz w:val="20"/>
                <w:szCs w:val="20"/>
                <w:lang w:eastAsia="nl-NL"/>
              </w:rPr>
              <w:t>X</w:t>
            </w:r>
          </w:p>
        </w:tc>
      </w:tr>
      <w:tr w:rsidR="003504E5" w:rsidRPr="005F697A" w14:paraId="3362B32D" w14:textId="77777777" w:rsidTr="00273396">
        <w:tc>
          <w:tcPr>
            <w:tcW w:w="1805" w:type="dxa"/>
            <w:tcBorders>
              <w:top w:val="single" w:sz="4" w:space="0" w:color="auto"/>
              <w:left w:val="single" w:sz="4" w:space="0" w:color="auto"/>
              <w:bottom w:val="single" w:sz="4" w:space="0" w:color="auto"/>
              <w:right w:val="single" w:sz="4" w:space="0" w:color="auto"/>
            </w:tcBorders>
            <w:hideMark/>
          </w:tcPr>
          <w:p w14:paraId="7149C59F" w14:textId="77777777" w:rsidR="003504E5" w:rsidRPr="005F697A" w:rsidRDefault="003504E5" w:rsidP="00273396">
            <w:pPr>
              <w:pStyle w:val="InVraplusstandaard"/>
              <w:jc w:val="left"/>
              <w:rPr>
                <w:rFonts w:asciiTheme="minorHAnsi" w:hAnsiTheme="minorHAnsi" w:cstheme="minorHAnsi"/>
                <w:sz w:val="20"/>
                <w:szCs w:val="20"/>
                <w:lang w:eastAsia="nl-NL"/>
              </w:rPr>
            </w:pPr>
            <w:r w:rsidRPr="005F697A">
              <w:rPr>
                <w:rFonts w:asciiTheme="minorHAnsi" w:hAnsiTheme="minorHAnsi" w:cstheme="minorHAnsi"/>
                <w:sz w:val="20"/>
                <w:szCs w:val="20"/>
                <w:lang w:eastAsia="nl-NL"/>
              </w:rPr>
              <w:t xml:space="preserve">Artikel 2.28 lid 2 sub d </w:t>
            </w:r>
          </w:p>
        </w:tc>
        <w:tc>
          <w:tcPr>
            <w:tcW w:w="3860" w:type="dxa"/>
            <w:tcBorders>
              <w:top w:val="single" w:sz="4" w:space="0" w:color="auto"/>
              <w:left w:val="single" w:sz="4" w:space="0" w:color="auto"/>
              <w:bottom w:val="single" w:sz="4" w:space="0" w:color="auto"/>
              <w:right w:val="single" w:sz="4" w:space="0" w:color="auto"/>
            </w:tcBorders>
            <w:hideMark/>
          </w:tcPr>
          <w:p w14:paraId="362F4E69" w14:textId="77777777" w:rsidR="003504E5" w:rsidRPr="005F697A" w:rsidRDefault="003504E5" w:rsidP="00273396">
            <w:pPr>
              <w:pStyle w:val="InVraplusstandaard"/>
              <w:rPr>
                <w:rFonts w:asciiTheme="minorHAnsi" w:hAnsiTheme="minorHAnsi" w:cstheme="minorHAnsi"/>
                <w:sz w:val="20"/>
                <w:szCs w:val="20"/>
                <w:lang w:eastAsia="nl-NL"/>
              </w:rPr>
            </w:pPr>
            <w:r w:rsidRPr="005F697A">
              <w:rPr>
                <w:rFonts w:asciiTheme="minorHAnsi" w:hAnsiTheme="minorHAnsi" w:cstheme="minorHAnsi"/>
                <w:sz w:val="20"/>
                <w:szCs w:val="20"/>
                <w:lang w:eastAsia="nl-NL"/>
              </w:rPr>
              <w:t>de afspraken met betrekking tot de uitvoering van de maatregelen, bedoeld onder c;</w:t>
            </w:r>
          </w:p>
        </w:tc>
        <w:tc>
          <w:tcPr>
            <w:tcW w:w="1535" w:type="dxa"/>
            <w:tcBorders>
              <w:top w:val="single" w:sz="4" w:space="0" w:color="auto"/>
              <w:left w:val="single" w:sz="4" w:space="0" w:color="auto"/>
              <w:bottom w:val="single" w:sz="4" w:space="0" w:color="auto"/>
              <w:right w:val="single" w:sz="4" w:space="0" w:color="auto"/>
            </w:tcBorders>
            <w:hideMark/>
          </w:tcPr>
          <w:p w14:paraId="4FDFF07B" w14:textId="77777777" w:rsidR="003504E5" w:rsidRPr="005F697A" w:rsidRDefault="003504E5" w:rsidP="00273396">
            <w:pPr>
              <w:pStyle w:val="InVraplusstandaard"/>
              <w:jc w:val="left"/>
              <w:rPr>
                <w:rFonts w:asciiTheme="minorHAnsi" w:hAnsiTheme="minorHAnsi" w:cstheme="minorHAnsi"/>
                <w:sz w:val="20"/>
                <w:szCs w:val="20"/>
                <w:lang w:eastAsia="nl-NL"/>
              </w:rPr>
            </w:pPr>
            <w:r w:rsidRPr="005F697A">
              <w:rPr>
                <w:rFonts w:asciiTheme="minorHAnsi" w:hAnsiTheme="minorHAnsi" w:cstheme="minorHAnsi"/>
                <w:sz w:val="20"/>
                <w:szCs w:val="20"/>
                <w:lang w:eastAsia="nl-NL"/>
              </w:rPr>
              <w:t xml:space="preserve">RI&amp;E </w:t>
            </w:r>
            <w:r w:rsidRPr="005F697A">
              <w:rPr>
                <w:rFonts w:asciiTheme="minorHAnsi" w:hAnsiTheme="minorHAnsi" w:cstheme="minorHAnsi"/>
                <w:sz w:val="20"/>
                <w:szCs w:val="20"/>
                <w:lang w:eastAsia="nl-NL"/>
              </w:rPr>
              <w:br/>
              <w:t>(zie bijlage 2)</w:t>
            </w:r>
          </w:p>
        </w:tc>
        <w:tc>
          <w:tcPr>
            <w:tcW w:w="1862" w:type="dxa"/>
            <w:tcBorders>
              <w:top w:val="single" w:sz="4" w:space="0" w:color="auto"/>
              <w:left w:val="single" w:sz="4" w:space="0" w:color="auto"/>
              <w:bottom w:val="single" w:sz="4" w:space="0" w:color="auto"/>
              <w:right w:val="single" w:sz="4" w:space="0" w:color="auto"/>
            </w:tcBorders>
            <w:hideMark/>
          </w:tcPr>
          <w:p w14:paraId="5D196C75" w14:textId="77777777" w:rsidR="003504E5" w:rsidRPr="005F697A" w:rsidRDefault="003504E5" w:rsidP="00273396">
            <w:pPr>
              <w:pStyle w:val="InVraplusstandaard"/>
              <w:jc w:val="left"/>
              <w:rPr>
                <w:rFonts w:asciiTheme="minorHAnsi" w:hAnsiTheme="minorHAnsi" w:cstheme="minorHAnsi"/>
                <w:sz w:val="20"/>
                <w:szCs w:val="20"/>
                <w:lang w:eastAsia="nl-NL"/>
              </w:rPr>
            </w:pPr>
            <w:r w:rsidRPr="005F697A">
              <w:rPr>
                <w:rFonts w:asciiTheme="minorHAnsi" w:hAnsiTheme="minorHAnsi" w:cstheme="minorHAnsi"/>
                <w:sz w:val="20"/>
                <w:szCs w:val="20"/>
                <w:lang w:eastAsia="nl-NL"/>
              </w:rPr>
              <w:t>X</w:t>
            </w:r>
          </w:p>
        </w:tc>
      </w:tr>
      <w:tr w:rsidR="003504E5" w:rsidRPr="005F697A" w14:paraId="61143E5A" w14:textId="77777777" w:rsidTr="00273396">
        <w:tc>
          <w:tcPr>
            <w:tcW w:w="1805" w:type="dxa"/>
            <w:tcBorders>
              <w:top w:val="single" w:sz="4" w:space="0" w:color="auto"/>
              <w:left w:val="single" w:sz="4" w:space="0" w:color="auto"/>
              <w:bottom w:val="single" w:sz="4" w:space="0" w:color="auto"/>
              <w:right w:val="single" w:sz="4" w:space="0" w:color="auto"/>
            </w:tcBorders>
            <w:hideMark/>
          </w:tcPr>
          <w:p w14:paraId="6C8083B0" w14:textId="77777777" w:rsidR="003504E5" w:rsidRPr="005F697A" w:rsidRDefault="003504E5" w:rsidP="00273396">
            <w:pPr>
              <w:pStyle w:val="InVraplusstandaard"/>
              <w:jc w:val="left"/>
              <w:rPr>
                <w:rFonts w:asciiTheme="minorHAnsi" w:hAnsiTheme="minorHAnsi" w:cstheme="minorHAnsi"/>
                <w:sz w:val="20"/>
                <w:szCs w:val="20"/>
                <w:lang w:eastAsia="nl-NL"/>
              </w:rPr>
            </w:pPr>
            <w:r w:rsidRPr="005F697A">
              <w:rPr>
                <w:rFonts w:asciiTheme="minorHAnsi" w:hAnsiTheme="minorHAnsi" w:cstheme="minorHAnsi"/>
                <w:sz w:val="20"/>
                <w:szCs w:val="20"/>
                <w:lang w:eastAsia="nl-NL"/>
              </w:rPr>
              <w:t xml:space="preserve">Artikel 2.28 lid 2 sub e </w:t>
            </w:r>
          </w:p>
        </w:tc>
        <w:tc>
          <w:tcPr>
            <w:tcW w:w="3860" w:type="dxa"/>
            <w:tcBorders>
              <w:top w:val="single" w:sz="4" w:space="0" w:color="auto"/>
              <w:left w:val="single" w:sz="4" w:space="0" w:color="auto"/>
              <w:bottom w:val="single" w:sz="4" w:space="0" w:color="auto"/>
              <w:right w:val="single" w:sz="4" w:space="0" w:color="auto"/>
            </w:tcBorders>
            <w:hideMark/>
          </w:tcPr>
          <w:p w14:paraId="1948D593" w14:textId="77777777" w:rsidR="003504E5" w:rsidRPr="005F697A" w:rsidRDefault="003504E5" w:rsidP="00273396">
            <w:pPr>
              <w:pStyle w:val="InVraplusstandaard"/>
              <w:rPr>
                <w:rFonts w:asciiTheme="minorHAnsi" w:hAnsiTheme="minorHAnsi" w:cstheme="minorHAnsi"/>
                <w:sz w:val="20"/>
                <w:szCs w:val="20"/>
                <w:lang w:eastAsia="nl-NL"/>
              </w:rPr>
            </w:pPr>
            <w:r w:rsidRPr="005F697A">
              <w:rPr>
                <w:rFonts w:asciiTheme="minorHAnsi" w:hAnsiTheme="minorHAnsi" w:cstheme="minorHAnsi"/>
                <w:sz w:val="20"/>
                <w:szCs w:val="20"/>
                <w:lang w:eastAsia="nl-NL"/>
              </w:rPr>
              <w:t>de wijze waarop toezicht op de maatregelen wordt uitgeoefend;</w:t>
            </w:r>
          </w:p>
        </w:tc>
        <w:tc>
          <w:tcPr>
            <w:tcW w:w="1535" w:type="dxa"/>
            <w:tcBorders>
              <w:top w:val="single" w:sz="4" w:space="0" w:color="auto"/>
              <w:left w:val="single" w:sz="4" w:space="0" w:color="auto"/>
              <w:bottom w:val="single" w:sz="4" w:space="0" w:color="auto"/>
              <w:right w:val="single" w:sz="4" w:space="0" w:color="auto"/>
            </w:tcBorders>
            <w:hideMark/>
          </w:tcPr>
          <w:p w14:paraId="1A362BC4" w14:textId="77777777" w:rsidR="003504E5" w:rsidRPr="005F697A" w:rsidRDefault="003504E5" w:rsidP="00273396">
            <w:pPr>
              <w:pStyle w:val="InVraplusstandaard"/>
              <w:jc w:val="left"/>
              <w:rPr>
                <w:rFonts w:asciiTheme="minorHAnsi" w:hAnsiTheme="minorHAnsi" w:cstheme="minorHAnsi"/>
                <w:sz w:val="20"/>
                <w:szCs w:val="20"/>
                <w:lang w:eastAsia="nl-NL"/>
              </w:rPr>
            </w:pPr>
            <w:r w:rsidRPr="005F697A">
              <w:rPr>
                <w:rFonts w:asciiTheme="minorHAnsi" w:hAnsiTheme="minorHAnsi" w:cstheme="minorHAnsi"/>
                <w:sz w:val="20"/>
                <w:szCs w:val="20"/>
                <w:lang w:eastAsia="nl-NL"/>
              </w:rPr>
              <w:t>H5.3</w:t>
            </w:r>
          </w:p>
        </w:tc>
        <w:tc>
          <w:tcPr>
            <w:tcW w:w="1862" w:type="dxa"/>
            <w:tcBorders>
              <w:top w:val="single" w:sz="4" w:space="0" w:color="auto"/>
              <w:left w:val="single" w:sz="4" w:space="0" w:color="auto"/>
              <w:bottom w:val="single" w:sz="4" w:space="0" w:color="auto"/>
              <w:right w:val="single" w:sz="4" w:space="0" w:color="auto"/>
            </w:tcBorders>
            <w:hideMark/>
          </w:tcPr>
          <w:p w14:paraId="2B39BCFF" w14:textId="77777777" w:rsidR="003504E5" w:rsidRPr="005F697A" w:rsidRDefault="003504E5" w:rsidP="00273396">
            <w:pPr>
              <w:pStyle w:val="InVraplusstandaard"/>
              <w:jc w:val="left"/>
              <w:rPr>
                <w:rFonts w:asciiTheme="minorHAnsi" w:hAnsiTheme="minorHAnsi" w:cstheme="minorHAnsi"/>
                <w:sz w:val="20"/>
                <w:szCs w:val="20"/>
                <w:lang w:eastAsia="nl-NL"/>
              </w:rPr>
            </w:pPr>
            <w:r w:rsidRPr="005F697A">
              <w:rPr>
                <w:rFonts w:asciiTheme="minorHAnsi" w:hAnsiTheme="minorHAnsi" w:cstheme="minorHAnsi"/>
                <w:sz w:val="20"/>
                <w:szCs w:val="20"/>
                <w:lang w:eastAsia="nl-NL"/>
              </w:rPr>
              <w:t>X</w:t>
            </w:r>
          </w:p>
        </w:tc>
      </w:tr>
      <w:tr w:rsidR="003504E5" w:rsidRPr="005F697A" w14:paraId="5576198F" w14:textId="77777777" w:rsidTr="00273396">
        <w:tc>
          <w:tcPr>
            <w:tcW w:w="1805" w:type="dxa"/>
            <w:tcBorders>
              <w:top w:val="single" w:sz="4" w:space="0" w:color="auto"/>
              <w:left w:val="single" w:sz="4" w:space="0" w:color="auto"/>
              <w:bottom w:val="single" w:sz="4" w:space="0" w:color="auto"/>
              <w:right w:val="single" w:sz="4" w:space="0" w:color="auto"/>
            </w:tcBorders>
            <w:hideMark/>
          </w:tcPr>
          <w:p w14:paraId="60A8F9FB" w14:textId="77777777" w:rsidR="003504E5" w:rsidRPr="005F697A" w:rsidRDefault="003504E5" w:rsidP="00273396">
            <w:pPr>
              <w:pStyle w:val="InVraplusstandaard"/>
              <w:jc w:val="left"/>
              <w:rPr>
                <w:rFonts w:asciiTheme="minorHAnsi" w:hAnsiTheme="minorHAnsi" w:cstheme="minorHAnsi"/>
                <w:sz w:val="20"/>
                <w:szCs w:val="20"/>
                <w:lang w:eastAsia="nl-NL"/>
              </w:rPr>
            </w:pPr>
            <w:r w:rsidRPr="005F697A">
              <w:rPr>
                <w:rFonts w:asciiTheme="minorHAnsi" w:hAnsiTheme="minorHAnsi" w:cstheme="minorHAnsi"/>
                <w:sz w:val="20"/>
                <w:szCs w:val="20"/>
                <w:lang w:eastAsia="nl-NL"/>
              </w:rPr>
              <w:t xml:space="preserve">Artikel 2.28 lid 2 sub f </w:t>
            </w:r>
          </w:p>
        </w:tc>
        <w:tc>
          <w:tcPr>
            <w:tcW w:w="3860" w:type="dxa"/>
            <w:tcBorders>
              <w:top w:val="single" w:sz="4" w:space="0" w:color="auto"/>
              <w:left w:val="single" w:sz="4" w:space="0" w:color="auto"/>
              <w:bottom w:val="single" w:sz="4" w:space="0" w:color="auto"/>
              <w:right w:val="single" w:sz="4" w:space="0" w:color="auto"/>
            </w:tcBorders>
            <w:hideMark/>
          </w:tcPr>
          <w:p w14:paraId="4D8AF29E" w14:textId="77777777" w:rsidR="003504E5" w:rsidRPr="005F697A" w:rsidRDefault="003504E5" w:rsidP="00273396">
            <w:pPr>
              <w:pStyle w:val="InVraplusstandaard"/>
              <w:rPr>
                <w:rFonts w:asciiTheme="minorHAnsi" w:hAnsiTheme="minorHAnsi" w:cstheme="minorHAnsi"/>
                <w:sz w:val="20"/>
                <w:szCs w:val="20"/>
                <w:lang w:eastAsia="nl-NL"/>
              </w:rPr>
            </w:pPr>
            <w:r w:rsidRPr="005F697A">
              <w:rPr>
                <w:rFonts w:asciiTheme="minorHAnsi" w:hAnsiTheme="minorHAnsi" w:cstheme="minorHAnsi"/>
                <w:sz w:val="20"/>
                <w:szCs w:val="20"/>
                <w:lang w:eastAsia="nl-NL"/>
              </w:rPr>
              <w:t xml:space="preserve">de bouwkundige, technische en organisatorische keuzen die in verband met de veiligheid en gezondheid van de werknemers en zelfstandigen worden </w:t>
            </w:r>
            <w:r w:rsidRPr="005F697A">
              <w:rPr>
                <w:rFonts w:asciiTheme="minorHAnsi" w:hAnsiTheme="minorHAnsi" w:cstheme="minorHAnsi"/>
                <w:sz w:val="20"/>
                <w:szCs w:val="20"/>
                <w:lang w:eastAsia="nl-NL"/>
              </w:rPr>
              <w:lastRenderedPageBreak/>
              <w:t>gemaakt alsmede de onderzoeken en rapporten die de onderbouwing van deze keuzen ondersteunen;</w:t>
            </w:r>
          </w:p>
        </w:tc>
        <w:tc>
          <w:tcPr>
            <w:tcW w:w="1535" w:type="dxa"/>
            <w:tcBorders>
              <w:top w:val="single" w:sz="4" w:space="0" w:color="auto"/>
              <w:left w:val="single" w:sz="4" w:space="0" w:color="auto"/>
              <w:bottom w:val="single" w:sz="4" w:space="0" w:color="auto"/>
              <w:right w:val="single" w:sz="4" w:space="0" w:color="auto"/>
            </w:tcBorders>
            <w:hideMark/>
          </w:tcPr>
          <w:p w14:paraId="668A6878" w14:textId="77777777" w:rsidR="003504E5" w:rsidRPr="005F697A" w:rsidRDefault="003504E5" w:rsidP="00273396">
            <w:pPr>
              <w:pStyle w:val="InVraplusstandaard"/>
              <w:jc w:val="left"/>
              <w:rPr>
                <w:rFonts w:asciiTheme="minorHAnsi" w:hAnsiTheme="minorHAnsi" w:cstheme="minorHAnsi"/>
                <w:sz w:val="20"/>
                <w:szCs w:val="20"/>
                <w:lang w:eastAsia="nl-NL"/>
              </w:rPr>
            </w:pPr>
            <w:r w:rsidRPr="005F697A">
              <w:rPr>
                <w:rFonts w:asciiTheme="minorHAnsi" w:hAnsiTheme="minorHAnsi" w:cstheme="minorHAnsi"/>
                <w:sz w:val="20"/>
                <w:szCs w:val="20"/>
                <w:lang w:eastAsia="nl-NL"/>
              </w:rPr>
              <w:lastRenderedPageBreak/>
              <w:t>RI&amp;E</w:t>
            </w:r>
            <w:r w:rsidRPr="005F697A">
              <w:rPr>
                <w:rFonts w:asciiTheme="minorHAnsi" w:hAnsiTheme="minorHAnsi" w:cstheme="minorHAnsi"/>
                <w:sz w:val="20"/>
                <w:szCs w:val="20"/>
                <w:lang w:eastAsia="nl-NL"/>
              </w:rPr>
              <w:br/>
              <w:t xml:space="preserve">(zie bijlage 2) </w:t>
            </w:r>
          </w:p>
        </w:tc>
        <w:tc>
          <w:tcPr>
            <w:tcW w:w="1862" w:type="dxa"/>
            <w:tcBorders>
              <w:top w:val="single" w:sz="4" w:space="0" w:color="auto"/>
              <w:left w:val="single" w:sz="4" w:space="0" w:color="auto"/>
              <w:bottom w:val="single" w:sz="4" w:space="0" w:color="auto"/>
              <w:right w:val="single" w:sz="4" w:space="0" w:color="auto"/>
            </w:tcBorders>
            <w:hideMark/>
          </w:tcPr>
          <w:p w14:paraId="66D6B1F6" w14:textId="77777777" w:rsidR="003504E5" w:rsidRPr="005F697A" w:rsidRDefault="003504E5" w:rsidP="00273396">
            <w:pPr>
              <w:pStyle w:val="InVraplusstandaard"/>
              <w:jc w:val="left"/>
              <w:rPr>
                <w:rFonts w:asciiTheme="minorHAnsi" w:hAnsiTheme="minorHAnsi" w:cstheme="minorHAnsi"/>
                <w:sz w:val="20"/>
                <w:szCs w:val="20"/>
                <w:lang w:eastAsia="nl-NL"/>
              </w:rPr>
            </w:pPr>
            <w:r w:rsidRPr="005F697A">
              <w:rPr>
                <w:rFonts w:asciiTheme="minorHAnsi" w:hAnsiTheme="minorHAnsi" w:cstheme="minorHAnsi"/>
                <w:sz w:val="20"/>
                <w:szCs w:val="20"/>
                <w:lang w:eastAsia="nl-NL"/>
              </w:rPr>
              <w:t>X</w:t>
            </w:r>
          </w:p>
        </w:tc>
      </w:tr>
      <w:tr w:rsidR="003504E5" w:rsidRPr="00A458E0" w14:paraId="11934DE0" w14:textId="77777777" w:rsidTr="00273396">
        <w:tc>
          <w:tcPr>
            <w:tcW w:w="1805" w:type="dxa"/>
            <w:tcBorders>
              <w:top w:val="single" w:sz="4" w:space="0" w:color="auto"/>
              <w:left w:val="single" w:sz="4" w:space="0" w:color="auto"/>
              <w:bottom w:val="single" w:sz="4" w:space="0" w:color="auto"/>
              <w:right w:val="single" w:sz="4" w:space="0" w:color="auto"/>
            </w:tcBorders>
            <w:hideMark/>
          </w:tcPr>
          <w:p w14:paraId="2EBF7212" w14:textId="77777777" w:rsidR="003504E5" w:rsidRPr="005F697A" w:rsidRDefault="003504E5" w:rsidP="00273396">
            <w:pPr>
              <w:pStyle w:val="InVraplusstandaard"/>
              <w:jc w:val="left"/>
              <w:rPr>
                <w:rFonts w:asciiTheme="minorHAnsi" w:hAnsiTheme="minorHAnsi" w:cstheme="minorHAnsi"/>
                <w:sz w:val="20"/>
                <w:szCs w:val="20"/>
                <w:lang w:eastAsia="nl-NL"/>
              </w:rPr>
            </w:pPr>
            <w:r w:rsidRPr="005F697A">
              <w:rPr>
                <w:rFonts w:asciiTheme="minorHAnsi" w:hAnsiTheme="minorHAnsi" w:cstheme="minorHAnsi"/>
                <w:sz w:val="20"/>
                <w:szCs w:val="20"/>
                <w:lang w:eastAsia="nl-NL"/>
              </w:rPr>
              <w:t xml:space="preserve">Artikel 2.28 lid 2 sub g </w:t>
            </w:r>
          </w:p>
        </w:tc>
        <w:tc>
          <w:tcPr>
            <w:tcW w:w="3860" w:type="dxa"/>
            <w:tcBorders>
              <w:top w:val="single" w:sz="4" w:space="0" w:color="auto"/>
              <w:left w:val="single" w:sz="4" w:space="0" w:color="auto"/>
              <w:bottom w:val="single" w:sz="4" w:space="0" w:color="auto"/>
              <w:right w:val="single" w:sz="4" w:space="0" w:color="auto"/>
            </w:tcBorders>
            <w:hideMark/>
          </w:tcPr>
          <w:p w14:paraId="0187DE55" w14:textId="77777777" w:rsidR="003504E5" w:rsidRPr="005F697A" w:rsidRDefault="003504E5" w:rsidP="00273396">
            <w:pPr>
              <w:pStyle w:val="InVraplusstandaard"/>
              <w:rPr>
                <w:rFonts w:asciiTheme="minorHAnsi" w:hAnsiTheme="minorHAnsi" w:cstheme="minorHAnsi"/>
                <w:sz w:val="20"/>
                <w:szCs w:val="20"/>
                <w:lang w:eastAsia="nl-NL"/>
              </w:rPr>
            </w:pPr>
            <w:r w:rsidRPr="005F697A">
              <w:rPr>
                <w:rFonts w:asciiTheme="minorHAnsi" w:hAnsiTheme="minorHAnsi" w:cstheme="minorHAnsi"/>
                <w:sz w:val="20"/>
                <w:szCs w:val="20"/>
                <w:lang w:eastAsia="nl-NL"/>
              </w:rPr>
              <w:t>de wijze waarop voorlichting en instructie aan de werknemers op de bouwplaats wordt gegeven;</w:t>
            </w:r>
          </w:p>
        </w:tc>
        <w:tc>
          <w:tcPr>
            <w:tcW w:w="1535" w:type="dxa"/>
            <w:tcBorders>
              <w:top w:val="single" w:sz="4" w:space="0" w:color="auto"/>
              <w:left w:val="single" w:sz="4" w:space="0" w:color="auto"/>
              <w:bottom w:val="single" w:sz="4" w:space="0" w:color="auto"/>
              <w:right w:val="single" w:sz="4" w:space="0" w:color="auto"/>
            </w:tcBorders>
            <w:hideMark/>
          </w:tcPr>
          <w:p w14:paraId="5469026C" w14:textId="77777777" w:rsidR="003504E5" w:rsidRPr="005F697A" w:rsidRDefault="003504E5" w:rsidP="00273396">
            <w:pPr>
              <w:pStyle w:val="InVraplusstandaard"/>
              <w:jc w:val="left"/>
              <w:rPr>
                <w:rFonts w:asciiTheme="minorHAnsi" w:hAnsiTheme="minorHAnsi" w:cstheme="minorHAnsi"/>
                <w:sz w:val="20"/>
                <w:szCs w:val="20"/>
                <w:lang w:eastAsia="nl-NL"/>
              </w:rPr>
            </w:pPr>
            <w:r w:rsidRPr="005F697A">
              <w:rPr>
                <w:rFonts w:asciiTheme="minorHAnsi" w:hAnsiTheme="minorHAnsi" w:cstheme="minorHAnsi"/>
                <w:sz w:val="20"/>
                <w:szCs w:val="20"/>
                <w:lang w:eastAsia="nl-NL"/>
              </w:rPr>
              <w:t>H5.4</w:t>
            </w:r>
          </w:p>
        </w:tc>
        <w:tc>
          <w:tcPr>
            <w:tcW w:w="1862" w:type="dxa"/>
            <w:tcBorders>
              <w:top w:val="single" w:sz="4" w:space="0" w:color="auto"/>
              <w:left w:val="single" w:sz="4" w:space="0" w:color="auto"/>
              <w:bottom w:val="single" w:sz="4" w:space="0" w:color="auto"/>
              <w:right w:val="single" w:sz="4" w:space="0" w:color="auto"/>
            </w:tcBorders>
            <w:hideMark/>
          </w:tcPr>
          <w:p w14:paraId="5B8ED522" w14:textId="77777777" w:rsidR="003504E5" w:rsidRPr="005F697A" w:rsidRDefault="003504E5" w:rsidP="00273396">
            <w:pPr>
              <w:pStyle w:val="InVraplusstandaard"/>
              <w:jc w:val="left"/>
              <w:rPr>
                <w:rFonts w:asciiTheme="minorHAnsi" w:hAnsiTheme="minorHAnsi" w:cstheme="minorHAnsi"/>
                <w:sz w:val="20"/>
                <w:szCs w:val="20"/>
                <w:lang w:eastAsia="nl-NL"/>
              </w:rPr>
            </w:pPr>
            <w:r w:rsidRPr="005F697A">
              <w:rPr>
                <w:rFonts w:asciiTheme="minorHAnsi" w:hAnsiTheme="minorHAnsi" w:cstheme="minorHAnsi"/>
                <w:sz w:val="20"/>
                <w:szCs w:val="20"/>
                <w:lang w:eastAsia="nl-NL"/>
              </w:rPr>
              <w:t>X</w:t>
            </w:r>
          </w:p>
        </w:tc>
      </w:tr>
    </w:tbl>
    <w:p w14:paraId="5B1F39A7" w14:textId="77777777" w:rsidR="003504E5" w:rsidRDefault="003504E5" w:rsidP="003504E5">
      <w:pPr>
        <w:pStyle w:val="InVraplusstandaard"/>
      </w:pPr>
    </w:p>
    <w:p w14:paraId="57F3AD1C" w14:textId="77777777" w:rsidR="003504E5" w:rsidRDefault="003504E5" w:rsidP="003504E5">
      <w:pPr>
        <w:rPr>
          <w:rFonts w:ascii="Calibri" w:hAnsi="Calibri"/>
        </w:rPr>
      </w:pPr>
      <w:r>
        <w:br w:type="page"/>
      </w:r>
    </w:p>
    <w:p w14:paraId="3A44E529" w14:textId="316607A8" w:rsidR="003504E5" w:rsidRPr="003B4843" w:rsidRDefault="003504E5" w:rsidP="003504E5">
      <w:pPr>
        <w:pStyle w:val="InVrapluskop01"/>
        <w:numPr>
          <w:ilvl w:val="0"/>
          <w:numId w:val="0"/>
        </w:numPr>
        <w:ind w:left="1410" w:hanging="1410"/>
        <w:rPr>
          <w:rFonts w:eastAsia="Trebuchet MS"/>
        </w:rPr>
      </w:pPr>
      <w:bookmarkStart w:id="64" w:name="_Toc203391661"/>
      <w:r w:rsidRPr="00C82FED">
        <w:rPr>
          <w:rFonts w:eastAsia="Trebuchet MS"/>
        </w:rPr>
        <w:lastRenderedPageBreak/>
        <w:t>Bijlage</w:t>
      </w:r>
      <w:r>
        <w:rPr>
          <w:rFonts w:eastAsia="Trebuchet MS"/>
        </w:rPr>
        <w:t xml:space="preserve"> 2</w:t>
      </w:r>
      <w:r w:rsidRPr="00C82FED">
        <w:rPr>
          <w:rFonts w:eastAsia="Trebuchet MS"/>
        </w:rPr>
        <w:tab/>
      </w:r>
      <w:r>
        <w:rPr>
          <w:rFonts w:eastAsia="Trebuchet MS"/>
        </w:rPr>
        <w:t xml:space="preserve">Risico Inventarisatie &amp; Evaluatie </w:t>
      </w:r>
      <w:r>
        <w:rPr>
          <w:rFonts w:eastAsia="Trebuchet MS"/>
        </w:rPr>
        <w:br/>
        <w:t xml:space="preserve">Bestek </w:t>
      </w:r>
      <w:r w:rsidR="00017410" w:rsidRPr="00017410">
        <w:rPr>
          <w:rFonts w:eastAsia="Trebuchet MS"/>
        </w:rPr>
        <w:t>940003.014</w:t>
      </w:r>
      <w:bookmarkEnd w:id="64"/>
    </w:p>
    <w:p w14:paraId="00183582" w14:textId="77777777" w:rsidR="003504E5" w:rsidRDefault="003504E5" w:rsidP="003504E5">
      <w:pPr>
        <w:pStyle w:val="InVraplusstandaard"/>
      </w:pPr>
      <w: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88"/>
        <w:gridCol w:w="7421"/>
      </w:tblGrid>
      <w:tr w:rsidR="003504E5" w:rsidRPr="00F70082" w14:paraId="61D93785" w14:textId="77777777" w:rsidTr="00273396">
        <w:trPr>
          <w:trHeight w:val="300"/>
        </w:trPr>
        <w:tc>
          <w:tcPr>
            <w:tcW w:w="1788" w:type="dxa"/>
            <w:shd w:val="clear" w:color="auto" w:fill="595959" w:themeFill="text1" w:themeFillTint="A6"/>
            <w:noWrap/>
            <w:hideMark/>
          </w:tcPr>
          <w:p w14:paraId="3BC96703" w14:textId="77777777" w:rsidR="003504E5" w:rsidRPr="00F70082" w:rsidRDefault="003504E5" w:rsidP="00273396">
            <w:pPr>
              <w:spacing w:line="240" w:lineRule="auto"/>
              <w:rPr>
                <w:rFonts w:ascii="Calibri" w:eastAsia="Times New Roman" w:hAnsi="Calibri" w:cs="Calibri"/>
                <w:b/>
                <w:bCs/>
                <w:color w:val="FFFFFF" w:themeColor="background1"/>
              </w:rPr>
            </w:pPr>
            <w:r w:rsidRPr="00F70082">
              <w:rPr>
                <w:b/>
                <w:bCs/>
                <w:color w:val="FFFFFF" w:themeColor="background1"/>
              </w:rPr>
              <w:t>Klasse</w:t>
            </w:r>
          </w:p>
        </w:tc>
        <w:tc>
          <w:tcPr>
            <w:tcW w:w="7421" w:type="dxa"/>
            <w:shd w:val="clear" w:color="auto" w:fill="595959" w:themeFill="text1" w:themeFillTint="A6"/>
            <w:noWrap/>
            <w:hideMark/>
          </w:tcPr>
          <w:p w14:paraId="3881AD11" w14:textId="77777777" w:rsidR="003504E5" w:rsidRPr="00F70082" w:rsidRDefault="003504E5" w:rsidP="00273396">
            <w:pPr>
              <w:spacing w:line="240" w:lineRule="auto"/>
              <w:rPr>
                <w:rFonts w:ascii="Calibri" w:eastAsia="Times New Roman" w:hAnsi="Calibri" w:cs="Calibri"/>
                <w:b/>
                <w:bCs/>
                <w:color w:val="FFFFFF" w:themeColor="background1"/>
              </w:rPr>
            </w:pPr>
            <w:r w:rsidRPr="00F70082">
              <w:rPr>
                <w:b/>
                <w:bCs/>
                <w:color w:val="FFFFFF" w:themeColor="background1"/>
              </w:rPr>
              <w:t>Toelichting</w:t>
            </w:r>
          </w:p>
        </w:tc>
      </w:tr>
      <w:tr w:rsidR="003504E5" w:rsidRPr="005B3AA0" w14:paraId="4F234267" w14:textId="77777777" w:rsidTr="00273396">
        <w:trPr>
          <w:trHeight w:val="300"/>
        </w:trPr>
        <w:tc>
          <w:tcPr>
            <w:tcW w:w="1788" w:type="dxa"/>
            <w:shd w:val="clear" w:color="000000" w:fill="92D050"/>
            <w:noWrap/>
            <w:hideMark/>
          </w:tcPr>
          <w:p w14:paraId="6533DB0E" w14:textId="77777777" w:rsidR="003504E5" w:rsidRPr="005B3AA0" w:rsidRDefault="003504E5" w:rsidP="00273396">
            <w:pPr>
              <w:spacing w:line="240" w:lineRule="auto"/>
              <w:rPr>
                <w:rFonts w:ascii="Calibri" w:eastAsia="Times New Roman" w:hAnsi="Calibri" w:cs="Calibri"/>
                <w:color w:val="000000"/>
              </w:rPr>
            </w:pPr>
            <w:r w:rsidRPr="00081A3A">
              <w:t>Veilige situatie</w:t>
            </w:r>
          </w:p>
        </w:tc>
        <w:tc>
          <w:tcPr>
            <w:tcW w:w="7421" w:type="dxa"/>
            <w:shd w:val="clear" w:color="auto" w:fill="auto"/>
            <w:noWrap/>
            <w:hideMark/>
          </w:tcPr>
          <w:p w14:paraId="11679DF4" w14:textId="77777777" w:rsidR="003504E5" w:rsidRPr="005B3AA0" w:rsidRDefault="003504E5" w:rsidP="00273396">
            <w:pPr>
              <w:spacing w:line="240" w:lineRule="auto"/>
              <w:rPr>
                <w:rFonts w:ascii="Calibri" w:eastAsia="Times New Roman" w:hAnsi="Calibri" w:cs="Calibri"/>
                <w:color w:val="000000"/>
              </w:rPr>
            </w:pPr>
            <w:r w:rsidRPr="00081A3A">
              <w:t>Geen aanvullende beheersmaatregel(en) nodig</w:t>
            </w:r>
          </w:p>
        </w:tc>
      </w:tr>
      <w:tr w:rsidR="003504E5" w:rsidRPr="005B3AA0" w14:paraId="16366031" w14:textId="77777777" w:rsidTr="00273396">
        <w:trPr>
          <w:trHeight w:val="300"/>
        </w:trPr>
        <w:tc>
          <w:tcPr>
            <w:tcW w:w="1788" w:type="dxa"/>
            <w:shd w:val="clear" w:color="000000" w:fill="FFFF00"/>
            <w:noWrap/>
            <w:hideMark/>
          </w:tcPr>
          <w:p w14:paraId="16B73C11" w14:textId="77777777" w:rsidR="003504E5" w:rsidRPr="005B3AA0" w:rsidRDefault="003504E5" w:rsidP="00273396">
            <w:pPr>
              <w:spacing w:line="240" w:lineRule="auto"/>
              <w:rPr>
                <w:rFonts w:ascii="Calibri" w:eastAsia="Times New Roman" w:hAnsi="Calibri" w:cs="Calibri"/>
                <w:color w:val="000000"/>
              </w:rPr>
            </w:pPr>
            <w:r w:rsidRPr="00081A3A">
              <w:t>Aandachtspunt</w:t>
            </w:r>
          </w:p>
        </w:tc>
        <w:tc>
          <w:tcPr>
            <w:tcW w:w="7421" w:type="dxa"/>
            <w:shd w:val="clear" w:color="auto" w:fill="auto"/>
            <w:noWrap/>
            <w:hideMark/>
          </w:tcPr>
          <w:p w14:paraId="0E881911" w14:textId="77777777" w:rsidR="003504E5" w:rsidRPr="005B3AA0" w:rsidRDefault="003504E5" w:rsidP="00273396">
            <w:pPr>
              <w:spacing w:line="240" w:lineRule="auto"/>
              <w:rPr>
                <w:rFonts w:ascii="Calibri" w:eastAsia="Times New Roman" w:hAnsi="Calibri" w:cs="Calibri"/>
                <w:color w:val="000000"/>
              </w:rPr>
            </w:pPr>
            <w:r w:rsidRPr="00081A3A">
              <w:t>Aandachtspunt voor uitvoering, geen aanvullende beheersmaatregel(en) nodig</w:t>
            </w:r>
          </w:p>
        </w:tc>
      </w:tr>
      <w:tr w:rsidR="003504E5" w:rsidRPr="005B3AA0" w14:paraId="4CEC9A16" w14:textId="77777777" w:rsidTr="00273396">
        <w:trPr>
          <w:trHeight w:val="300"/>
        </w:trPr>
        <w:tc>
          <w:tcPr>
            <w:tcW w:w="1788" w:type="dxa"/>
            <w:shd w:val="clear" w:color="000000" w:fill="FFC000"/>
            <w:noWrap/>
            <w:hideMark/>
          </w:tcPr>
          <w:p w14:paraId="3F15086D" w14:textId="77777777" w:rsidR="003504E5" w:rsidRPr="005B3AA0" w:rsidRDefault="003504E5" w:rsidP="00273396">
            <w:pPr>
              <w:spacing w:line="240" w:lineRule="auto"/>
              <w:rPr>
                <w:rFonts w:ascii="Calibri" w:eastAsia="Times New Roman" w:hAnsi="Calibri" w:cs="Calibri"/>
                <w:color w:val="000000"/>
              </w:rPr>
            </w:pPr>
            <w:r w:rsidRPr="00081A3A">
              <w:t>Verbeterpunt</w:t>
            </w:r>
          </w:p>
        </w:tc>
        <w:tc>
          <w:tcPr>
            <w:tcW w:w="7421" w:type="dxa"/>
            <w:shd w:val="clear" w:color="auto" w:fill="auto"/>
            <w:noWrap/>
            <w:hideMark/>
          </w:tcPr>
          <w:p w14:paraId="24F10229" w14:textId="77777777" w:rsidR="003504E5" w:rsidRPr="005B3AA0" w:rsidRDefault="003504E5" w:rsidP="00273396">
            <w:pPr>
              <w:spacing w:line="240" w:lineRule="auto"/>
              <w:rPr>
                <w:rFonts w:ascii="Calibri" w:eastAsia="Times New Roman" w:hAnsi="Calibri" w:cs="Calibri"/>
                <w:color w:val="000000"/>
              </w:rPr>
            </w:pPr>
            <w:r w:rsidRPr="00081A3A">
              <w:t>Aanvullende beheersmaatregel(en) noodzakelijk</w:t>
            </w:r>
          </w:p>
        </w:tc>
      </w:tr>
      <w:tr w:rsidR="003504E5" w:rsidRPr="005B3AA0" w14:paraId="15279458" w14:textId="77777777" w:rsidTr="00273396">
        <w:trPr>
          <w:trHeight w:val="300"/>
        </w:trPr>
        <w:tc>
          <w:tcPr>
            <w:tcW w:w="1788" w:type="dxa"/>
            <w:shd w:val="clear" w:color="000000" w:fill="FF0000"/>
            <w:noWrap/>
            <w:hideMark/>
          </w:tcPr>
          <w:p w14:paraId="2BE02ADD" w14:textId="77777777" w:rsidR="003504E5" w:rsidRPr="005B3AA0" w:rsidRDefault="003504E5" w:rsidP="00273396">
            <w:pPr>
              <w:spacing w:line="240" w:lineRule="auto"/>
              <w:rPr>
                <w:rFonts w:ascii="Calibri" w:eastAsia="Times New Roman" w:hAnsi="Calibri" w:cs="Calibri"/>
                <w:color w:val="000000"/>
              </w:rPr>
            </w:pPr>
            <w:r w:rsidRPr="00081A3A">
              <w:t>Onveilige situatie</w:t>
            </w:r>
          </w:p>
        </w:tc>
        <w:tc>
          <w:tcPr>
            <w:tcW w:w="7421" w:type="dxa"/>
            <w:shd w:val="clear" w:color="auto" w:fill="auto"/>
            <w:noWrap/>
            <w:hideMark/>
          </w:tcPr>
          <w:p w14:paraId="51D93734" w14:textId="77777777" w:rsidR="003504E5" w:rsidRPr="005B3AA0" w:rsidRDefault="003504E5" w:rsidP="00273396">
            <w:pPr>
              <w:spacing w:line="240" w:lineRule="auto"/>
              <w:rPr>
                <w:rFonts w:ascii="Calibri" w:eastAsia="Times New Roman" w:hAnsi="Calibri" w:cs="Calibri"/>
                <w:color w:val="000000"/>
              </w:rPr>
            </w:pPr>
            <w:r w:rsidRPr="00081A3A">
              <w:t>Aanvullende beheersmaatregel(en) noodzakelijk en/of bouwkundig. Bouwkundig, technisch, organisatorische keuze (BTO-keuze) herzien</w:t>
            </w:r>
          </w:p>
        </w:tc>
      </w:tr>
    </w:tbl>
    <w:p w14:paraId="2A72AE44" w14:textId="77777777" w:rsidR="003504E5" w:rsidRDefault="003504E5" w:rsidP="003504E5">
      <w:pPr>
        <w:pStyle w:val="InVraplusstandaard"/>
        <w:sectPr w:rsidR="003504E5" w:rsidSect="00D34570">
          <w:pgSz w:w="11906" w:h="16838"/>
          <w:pgMar w:top="1985" w:right="1417" w:bottom="1417" w:left="1417" w:header="708" w:footer="708" w:gutter="0"/>
          <w:cols w:space="708"/>
          <w:titlePg/>
          <w:docGrid w:linePitch="360"/>
        </w:sectPr>
      </w:pPr>
    </w:p>
    <w:tbl>
      <w:tblPr>
        <w:tblW w:w="20294" w:type="dxa"/>
        <w:tblCellMar>
          <w:left w:w="70" w:type="dxa"/>
          <w:right w:w="70" w:type="dxa"/>
        </w:tblCellMar>
        <w:tblLook w:val="04A0" w:firstRow="1" w:lastRow="0" w:firstColumn="1" w:lastColumn="0" w:noHBand="0" w:noVBand="1"/>
      </w:tblPr>
      <w:tblGrid>
        <w:gridCol w:w="3396"/>
        <w:gridCol w:w="2489"/>
        <w:gridCol w:w="3181"/>
        <w:gridCol w:w="2821"/>
        <w:gridCol w:w="1652"/>
        <w:gridCol w:w="2191"/>
        <w:gridCol w:w="3065"/>
        <w:gridCol w:w="1499"/>
      </w:tblGrid>
      <w:tr w:rsidR="003504E5" w:rsidRPr="005B3AA0" w14:paraId="640D769A" w14:textId="77777777" w:rsidTr="0056601D">
        <w:trPr>
          <w:trHeight w:val="215"/>
          <w:tblHeader/>
        </w:trPr>
        <w:tc>
          <w:tcPr>
            <w:tcW w:w="3396" w:type="dxa"/>
            <w:tcBorders>
              <w:top w:val="single" w:sz="4" w:space="0" w:color="8EA9DB"/>
              <w:left w:val="single" w:sz="4" w:space="0" w:color="8EA9DB"/>
              <w:right w:val="nil"/>
            </w:tcBorders>
            <w:shd w:val="clear" w:color="auto" w:fill="404040" w:themeFill="text1" w:themeFillTint="BF"/>
            <w:hideMark/>
          </w:tcPr>
          <w:p w14:paraId="0C942652" w14:textId="77777777" w:rsidR="003504E5" w:rsidRPr="005B3AA0" w:rsidRDefault="003504E5" w:rsidP="00273396">
            <w:pPr>
              <w:spacing w:line="240" w:lineRule="auto"/>
              <w:rPr>
                <w:rFonts w:ascii="Calibri" w:eastAsia="Times New Roman" w:hAnsi="Calibri" w:cs="Calibri"/>
                <w:b/>
                <w:bCs/>
                <w:color w:val="FFFFFF"/>
              </w:rPr>
            </w:pPr>
            <w:r>
              <w:rPr>
                <w:rFonts w:ascii="Calibri" w:eastAsia="Times New Roman" w:hAnsi="Calibri" w:cs="Calibri"/>
                <w:b/>
                <w:bCs/>
                <w:color w:val="FFFFFF"/>
              </w:rPr>
              <w:lastRenderedPageBreak/>
              <w:t>Risico</w:t>
            </w:r>
          </w:p>
        </w:tc>
        <w:tc>
          <w:tcPr>
            <w:tcW w:w="2489" w:type="dxa"/>
            <w:tcBorders>
              <w:top w:val="single" w:sz="4" w:space="0" w:color="8EA9DB"/>
              <w:left w:val="nil"/>
              <w:right w:val="nil"/>
            </w:tcBorders>
            <w:shd w:val="clear" w:color="auto" w:fill="404040" w:themeFill="text1" w:themeFillTint="BF"/>
            <w:hideMark/>
          </w:tcPr>
          <w:p w14:paraId="2A8ED36F" w14:textId="77777777" w:rsidR="003504E5" w:rsidRPr="005B3AA0" w:rsidRDefault="003504E5" w:rsidP="00273396">
            <w:pPr>
              <w:spacing w:line="240" w:lineRule="auto"/>
              <w:rPr>
                <w:rFonts w:ascii="Calibri" w:eastAsia="Times New Roman" w:hAnsi="Calibri" w:cs="Calibri"/>
                <w:b/>
                <w:bCs/>
                <w:color w:val="FFFFFF"/>
              </w:rPr>
            </w:pPr>
            <w:r w:rsidRPr="005B3AA0">
              <w:rPr>
                <w:rFonts w:ascii="Calibri" w:eastAsia="Times New Roman" w:hAnsi="Calibri" w:cs="Calibri"/>
                <w:b/>
                <w:bCs/>
                <w:color w:val="FFFFFF"/>
              </w:rPr>
              <w:t>initieel risico</w:t>
            </w:r>
          </w:p>
        </w:tc>
        <w:tc>
          <w:tcPr>
            <w:tcW w:w="3181" w:type="dxa"/>
            <w:tcBorders>
              <w:top w:val="single" w:sz="4" w:space="0" w:color="8EA9DB"/>
              <w:left w:val="nil"/>
              <w:right w:val="nil"/>
            </w:tcBorders>
            <w:shd w:val="clear" w:color="auto" w:fill="404040" w:themeFill="text1" w:themeFillTint="BF"/>
            <w:hideMark/>
          </w:tcPr>
          <w:p w14:paraId="44521347" w14:textId="77777777" w:rsidR="003504E5" w:rsidRPr="005B3AA0" w:rsidRDefault="003504E5" w:rsidP="00273396">
            <w:pPr>
              <w:spacing w:line="240" w:lineRule="auto"/>
              <w:rPr>
                <w:rFonts w:ascii="Calibri" w:eastAsia="Times New Roman" w:hAnsi="Calibri" w:cs="Calibri"/>
                <w:b/>
                <w:bCs/>
                <w:color w:val="FFFFFF"/>
              </w:rPr>
            </w:pPr>
            <w:r>
              <w:rPr>
                <w:rFonts w:ascii="Calibri" w:eastAsia="Times New Roman" w:hAnsi="Calibri" w:cs="Calibri"/>
                <w:b/>
                <w:bCs/>
                <w:color w:val="FFFFFF"/>
              </w:rPr>
              <w:t>Tijdens activiteit(en)</w:t>
            </w:r>
          </w:p>
        </w:tc>
        <w:tc>
          <w:tcPr>
            <w:tcW w:w="2821" w:type="dxa"/>
            <w:tcBorders>
              <w:top w:val="single" w:sz="4" w:space="0" w:color="8EA9DB"/>
              <w:left w:val="nil"/>
              <w:right w:val="nil"/>
            </w:tcBorders>
            <w:shd w:val="clear" w:color="auto" w:fill="404040" w:themeFill="text1" w:themeFillTint="BF"/>
            <w:hideMark/>
          </w:tcPr>
          <w:p w14:paraId="1BBA6F59" w14:textId="77777777" w:rsidR="003504E5" w:rsidRPr="005B3AA0" w:rsidRDefault="003504E5" w:rsidP="00273396">
            <w:pPr>
              <w:spacing w:line="240" w:lineRule="auto"/>
              <w:rPr>
                <w:rFonts w:ascii="Calibri" w:eastAsia="Times New Roman" w:hAnsi="Calibri" w:cs="Calibri"/>
                <w:b/>
                <w:bCs/>
                <w:color w:val="FFFFFF"/>
              </w:rPr>
            </w:pPr>
            <w:r w:rsidRPr="005B3AA0">
              <w:rPr>
                <w:rFonts w:ascii="Calibri" w:eastAsia="Times New Roman" w:hAnsi="Calibri" w:cs="Calibri"/>
                <w:b/>
                <w:bCs/>
                <w:color w:val="FFFFFF"/>
              </w:rPr>
              <w:t>BTO-keuze</w:t>
            </w:r>
          </w:p>
        </w:tc>
        <w:tc>
          <w:tcPr>
            <w:tcW w:w="1652" w:type="dxa"/>
            <w:tcBorders>
              <w:top w:val="single" w:sz="4" w:space="0" w:color="8EA9DB"/>
              <w:left w:val="nil"/>
              <w:right w:val="nil"/>
            </w:tcBorders>
            <w:shd w:val="clear" w:color="auto" w:fill="404040" w:themeFill="text1" w:themeFillTint="BF"/>
            <w:hideMark/>
          </w:tcPr>
          <w:p w14:paraId="5A4E7A07" w14:textId="77777777" w:rsidR="003504E5" w:rsidRPr="005B3AA0" w:rsidRDefault="003504E5" w:rsidP="00273396">
            <w:pPr>
              <w:spacing w:line="240" w:lineRule="auto"/>
              <w:rPr>
                <w:rFonts w:ascii="Calibri" w:eastAsia="Times New Roman" w:hAnsi="Calibri" w:cs="Calibri"/>
                <w:b/>
                <w:bCs/>
                <w:color w:val="FFFFFF"/>
              </w:rPr>
            </w:pPr>
            <w:r w:rsidRPr="005B3AA0">
              <w:rPr>
                <w:rFonts w:ascii="Calibri" w:eastAsia="Times New Roman" w:hAnsi="Calibri" w:cs="Calibri"/>
                <w:b/>
                <w:bCs/>
                <w:color w:val="FFFFFF"/>
              </w:rPr>
              <w:t>kwantificering initieel</w:t>
            </w:r>
          </w:p>
        </w:tc>
        <w:tc>
          <w:tcPr>
            <w:tcW w:w="2191" w:type="dxa"/>
            <w:tcBorders>
              <w:top w:val="single" w:sz="4" w:space="0" w:color="8EA9DB"/>
              <w:left w:val="nil"/>
              <w:right w:val="nil"/>
            </w:tcBorders>
            <w:shd w:val="clear" w:color="auto" w:fill="404040" w:themeFill="text1" w:themeFillTint="BF"/>
            <w:hideMark/>
          </w:tcPr>
          <w:p w14:paraId="0FAC5070" w14:textId="77777777" w:rsidR="003504E5" w:rsidRPr="005B3AA0" w:rsidRDefault="003504E5" w:rsidP="00273396">
            <w:pPr>
              <w:spacing w:line="240" w:lineRule="auto"/>
              <w:rPr>
                <w:rFonts w:ascii="Calibri" w:eastAsia="Times New Roman" w:hAnsi="Calibri" w:cs="Calibri"/>
                <w:b/>
                <w:bCs/>
                <w:color w:val="FFFFFF"/>
              </w:rPr>
            </w:pPr>
            <w:r w:rsidRPr="005B3AA0">
              <w:rPr>
                <w:rFonts w:ascii="Calibri" w:eastAsia="Times New Roman" w:hAnsi="Calibri" w:cs="Calibri"/>
                <w:b/>
                <w:bCs/>
                <w:color w:val="FFFFFF"/>
              </w:rPr>
              <w:t>mogelijke beheersmaatregel</w:t>
            </w:r>
          </w:p>
        </w:tc>
        <w:tc>
          <w:tcPr>
            <w:tcW w:w="3065" w:type="dxa"/>
            <w:tcBorders>
              <w:top w:val="single" w:sz="4" w:space="0" w:color="8EA9DB"/>
              <w:left w:val="nil"/>
              <w:right w:val="nil"/>
            </w:tcBorders>
            <w:shd w:val="clear" w:color="auto" w:fill="404040" w:themeFill="text1" w:themeFillTint="BF"/>
            <w:hideMark/>
          </w:tcPr>
          <w:p w14:paraId="60968FC2" w14:textId="77777777" w:rsidR="003504E5" w:rsidRPr="005B3AA0" w:rsidRDefault="003504E5" w:rsidP="00273396">
            <w:pPr>
              <w:spacing w:line="240" w:lineRule="auto"/>
              <w:rPr>
                <w:rFonts w:ascii="Calibri" w:eastAsia="Times New Roman" w:hAnsi="Calibri" w:cs="Calibri"/>
                <w:b/>
                <w:bCs/>
                <w:color w:val="FFFFFF"/>
              </w:rPr>
            </w:pPr>
            <w:r w:rsidRPr="005B3AA0">
              <w:rPr>
                <w:rFonts w:ascii="Calibri" w:eastAsia="Times New Roman" w:hAnsi="Calibri" w:cs="Calibri"/>
                <w:b/>
                <w:bCs/>
                <w:color w:val="FFFFFF"/>
              </w:rPr>
              <w:t>restrisico</w:t>
            </w:r>
          </w:p>
        </w:tc>
        <w:tc>
          <w:tcPr>
            <w:tcW w:w="1499" w:type="dxa"/>
            <w:tcBorders>
              <w:top w:val="single" w:sz="4" w:space="0" w:color="8EA9DB"/>
              <w:left w:val="nil"/>
              <w:right w:val="single" w:sz="4" w:space="0" w:color="8EA9DB"/>
            </w:tcBorders>
            <w:shd w:val="clear" w:color="auto" w:fill="404040" w:themeFill="text1" w:themeFillTint="BF"/>
            <w:hideMark/>
          </w:tcPr>
          <w:p w14:paraId="0B15F2BA" w14:textId="77777777" w:rsidR="003504E5" w:rsidRPr="005B3AA0" w:rsidRDefault="003504E5" w:rsidP="00273396">
            <w:pPr>
              <w:spacing w:line="240" w:lineRule="auto"/>
              <w:rPr>
                <w:rFonts w:ascii="Calibri" w:eastAsia="Times New Roman" w:hAnsi="Calibri" w:cs="Calibri"/>
                <w:b/>
                <w:bCs/>
                <w:color w:val="FFFFFF"/>
              </w:rPr>
            </w:pPr>
            <w:r w:rsidRPr="005B3AA0">
              <w:rPr>
                <w:rFonts w:ascii="Calibri" w:eastAsia="Times New Roman" w:hAnsi="Calibri" w:cs="Calibri"/>
                <w:b/>
                <w:bCs/>
                <w:color w:val="FFFFFF"/>
              </w:rPr>
              <w:t>kwantificering rest</w:t>
            </w:r>
          </w:p>
        </w:tc>
      </w:tr>
      <w:tr w:rsidR="003504E5" w:rsidRPr="005B3AA0" w14:paraId="560A04B3" w14:textId="77777777" w:rsidTr="0086280E">
        <w:trPr>
          <w:trHeight w:val="84"/>
          <w:tblHeader/>
        </w:trPr>
        <w:tc>
          <w:tcPr>
            <w:tcW w:w="20294" w:type="dxa"/>
            <w:gridSpan w:val="8"/>
            <w:tcBorders>
              <w:top w:val="single" w:sz="4" w:space="0" w:color="8EA9DB"/>
              <w:left w:val="single" w:sz="4" w:space="0" w:color="8EA9DB"/>
              <w:right w:val="single" w:sz="4" w:space="0" w:color="8EA9DB"/>
            </w:tcBorders>
            <w:shd w:val="clear" w:color="auto" w:fill="808080" w:themeFill="background1" w:themeFillShade="80"/>
          </w:tcPr>
          <w:p w14:paraId="738BD227" w14:textId="77777777" w:rsidR="003504E5" w:rsidRPr="005B3AA0" w:rsidRDefault="003504E5" w:rsidP="00273396">
            <w:pPr>
              <w:spacing w:line="240" w:lineRule="auto"/>
              <w:rPr>
                <w:rFonts w:ascii="Calibri" w:eastAsia="Times New Roman" w:hAnsi="Calibri" w:cs="Calibri"/>
                <w:b/>
                <w:bCs/>
                <w:color w:val="FFFFFF"/>
              </w:rPr>
            </w:pPr>
            <w:r>
              <w:rPr>
                <w:rFonts w:ascii="Calibri" w:eastAsia="Times New Roman" w:hAnsi="Calibri" w:cs="Calibri"/>
                <w:b/>
                <w:bCs/>
                <w:color w:val="FFFFFF"/>
              </w:rPr>
              <w:t>Tabel 1a-  Bijzondere gevaren volgens bijlage II van de richtlijn 92/57/EEG</w:t>
            </w:r>
          </w:p>
        </w:tc>
      </w:tr>
      <w:tr w:rsidR="003504E5" w:rsidRPr="005B3AA0" w14:paraId="1DDA4F41" w14:textId="77777777" w:rsidTr="0056601D">
        <w:trPr>
          <w:trHeight w:val="222"/>
        </w:trPr>
        <w:tc>
          <w:tcPr>
            <w:tcW w:w="3396" w:type="dxa"/>
            <w:vMerge w:val="restart"/>
            <w:shd w:val="clear" w:color="auto" w:fill="auto"/>
            <w:hideMark/>
          </w:tcPr>
          <w:p w14:paraId="59631B78" w14:textId="77777777" w:rsidR="003504E5" w:rsidRPr="005B3AA0" w:rsidRDefault="003504E5" w:rsidP="00273396">
            <w:pPr>
              <w:pStyle w:val="InVraplusstandaard"/>
              <w:jc w:val="left"/>
            </w:pPr>
            <w:r>
              <w:t xml:space="preserve">1. </w:t>
            </w:r>
            <w:r w:rsidRPr="000169E4">
              <w:t>Werken die de werknemers aan gevaren van bedelving,</w:t>
            </w:r>
            <w:r>
              <w:t xml:space="preserve"> </w:t>
            </w:r>
            <w:r w:rsidRPr="000169E4">
              <w:t>vastraken of vallen blootstellen, welke gevaren bijzonder groot zijn</w:t>
            </w:r>
            <w:r>
              <w:t xml:space="preserve"> </w:t>
            </w:r>
            <w:r w:rsidRPr="000169E4">
              <w:t xml:space="preserve">door de aard van de werkzaamheden of van de </w:t>
            </w:r>
          </w:p>
          <w:p w14:paraId="4A21BFA2" w14:textId="77777777" w:rsidR="003504E5" w:rsidRPr="005B3AA0" w:rsidRDefault="003504E5" w:rsidP="00273396">
            <w:pPr>
              <w:pStyle w:val="InVraplusstandaard"/>
              <w:jc w:val="left"/>
            </w:pPr>
            <w:r w:rsidRPr="000169E4">
              <w:t>gebruikte</w:t>
            </w:r>
            <w:r>
              <w:t xml:space="preserve"> </w:t>
            </w:r>
            <w:r w:rsidRPr="000169E4">
              <w:t>procedés of door de omgeving van de arbeidsplaats of de werken</w:t>
            </w:r>
          </w:p>
        </w:tc>
        <w:tc>
          <w:tcPr>
            <w:tcW w:w="2489" w:type="dxa"/>
            <w:shd w:val="clear" w:color="D9E1F2" w:fill="D9E1F2"/>
            <w:hideMark/>
          </w:tcPr>
          <w:p w14:paraId="0BC1790E" w14:textId="77777777" w:rsidR="003504E5" w:rsidRPr="00171E95" w:rsidRDefault="003504E5" w:rsidP="00273396">
            <w:pPr>
              <w:pStyle w:val="InVraplusstandaard"/>
              <w:jc w:val="left"/>
            </w:pPr>
            <w:r w:rsidRPr="000169E4">
              <w:rPr>
                <w:u w:val="single"/>
              </w:rPr>
              <w:t>Bedelving:</w:t>
            </w:r>
            <w:r>
              <w:rPr>
                <w:u w:val="single"/>
              </w:rPr>
              <w:br/>
            </w:r>
          </w:p>
        </w:tc>
        <w:tc>
          <w:tcPr>
            <w:tcW w:w="3181" w:type="dxa"/>
            <w:shd w:val="clear" w:color="D9E1F2" w:fill="D9E1F2"/>
          </w:tcPr>
          <w:p w14:paraId="184DC157" w14:textId="77777777" w:rsidR="003504E5" w:rsidRPr="005B3AA0" w:rsidRDefault="003504E5" w:rsidP="00273396">
            <w:pPr>
              <w:pStyle w:val="InVraplusstandaard"/>
              <w:jc w:val="left"/>
            </w:pPr>
            <w:r>
              <w:t>bij ontgraven van grond</w:t>
            </w:r>
          </w:p>
        </w:tc>
        <w:tc>
          <w:tcPr>
            <w:tcW w:w="2821" w:type="dxa"/>
            <w:shd w:val="clear" w:color="D9E1F2" w:fill="D9E1F2"/>
          </w:tcPr>
          <w:p w14:paraId="79FEE35E" w14:textId="58B4DFB6" w:rsidR="003504E5" w:rsidRPr="005B3AA0" w:rsidRDefault="003504E5" w:rsidP="00273396">
            <w:pPr>
              <w:pStyle w:val="InVraplusstandaard"/>
            </w:pPr>
            <w:r>
              <w:t xml:space="preserve">conform </w:t>
            </w:r>
            <w:r w:rsidR="0007131A">
              <w:t>CROW publicatie 335.</w:t>
            </w:r>
          </w:p>
        </w:tc>
        <w:tc>
          <w:tcPr>
            <w:tcW w:w="1652" w:type="dxa"/>
            <w:shd w:val="clear" w:color="auto" w:fill="FFC000"/>
          </w:tcPr>
          <w:p w14:paraId="42659944" w14:textId="77777777" w:rsidR="003504E5" w:rsidRPr="005B3AA0" w:rsidRDefault="003504E5" w:rsidP="00273396">
            <w:pPr>
              <w:pStyle w:val="InVraplusstandaard"/>
              <w:jc w:val="left"/>
            </w:pPr>
            <w:r w:rsidRPr="00081A3A">
              <w:t>Verbeterpunt</w:t>
            </w:r>
          </w:p>
        </w:tc>
        <w:tc>
          <w:tcPr>
            <w:tcW w:w="2191" w:type="dxa"/>
            <w:shd w:val="clear" w:color="D9E1F2" w:fill="D9E1F2"/>
          </w:tcPr>
          <w:p w14:paraId="4EB592F4" w14:textId="277F8AD1" w:rsidR="003504E5" w:rsidRPr="005B3AA0" w:rsidRDefault="003504E5" w:rsidP="00273396">
            <w:pPr>
              <w:pStyle w:val="InVraplusstandaard"/>
              <w:jc w:val="left"/>
            </w:pPr>
            <w:r>
              <w:t xml:space="preserve">Werken met veilige taluds </w:t>
            </w:r>
          </w:p>
        </w:tc>
        <w:tc>
          <w:tcPr>
            <w:tcW w:w="3065" w:type="dxa"/>
            <w:shd w:val="clear" w:color="D9E1F2" w:fill="D9E1F2"/>
          </w:tcPr>
          <w:p w14:paraId="26D37EE6" w14:textId="77777777" w:rsidR="003504E5" w:rsidRPr="005B3AA0" w:rsidRDefault="003504E5" w:rsidP="00273396">
            <w:pPr>
              <w:pStyle w:val="InVraplusstandaard"/>
              <w:jc w:val="left"/>
            </w:pPr>
            <w:r>
              <w:t>Indien maatregelen worden getroffen is sprake van een gebruikelijk risico.</w:t>
            </w:r>
          </w:p>
        </w:tc>
        <w:tc>
          <w:tcPr>
            <w:tcW w:w="1499" w:type="dxa"/>
            <w:shd w:val="clear" w:color="auto" w:fill="92D050"/>
          </w:tcPr>
          <w:p w14:paraId="1AB7F262" w14:textId="77777777" w:rsidR="003504E5" w:rsidRPr="005B3AA0" w:rsidRDefault="003504E5" w:rsidP="00273396">
            <w:pPr>
              <w:pStyle w:val="InVraplusstandaard"/>
              <w:jc w:val="left"/>
            </w:pPr>
            <w:r w:rsidRPr="00081A3A">
              <w:t>Veilige situatie</w:t>
            </w:r>
          </w:p>
        </w:tc>
      </w:tr>
      <w:tr w:rsidR="003504E5" w:rsidRPr="005B3AA0" w14:paraId="5EC8D502" w14:textId="77777777" w:rsidTr="0056601D">
        <w:trPr>
          <w:trHeight w:val="317"/>
        </w:trPr>
        <w:tc>
          <w:tcPr>
            <w:tcW w:w="3396" w:type="dxa"/>
            <w:vMerge/>
            <w:shd w:val="clear" w:color="auto" w:fill="auto"/>
          </w:tcPr>
          <w:p w14:paraId="5B1F2630" w14:textId="77777777" w:rsidR="003504E5" w:rsidRPr="005B3AA0" w:rsidRDefault="003504E5" w:rsidP="00273396">
            <w:pPr>
              <w:pStyle w:val="InVraplusstandaard"/>
              <w:jc w:val="left"/>
            </w:pPr>
          </w:p>
        </w:tc>
        <w:tc>
          <w:tcPr>
            <w:tcW w:w="2489" w:type="dxa"/>
            <w:shd w:val="clear" w:color="auto" w:fill="auto"/>
          </w:tcPr>
          <w:p w14:paraId="5508D468" w14:textId="77777777" w:rsidR="003504E5" w:rsidRPr="005B3AA0" w:rsidRDefault="003504E5" w:rsidP="00273396">
            <w:pPr>
              <w:pStyle w:val="InVraplusstandaard"/>
              <w:jc w:val="left"/>
            </w:pPr>
          </w:p>
        </w:tc>
        <w:tc>
          <w:tcPr>
            <w:tcW w:w="3181" w:type="dxa"/>
            <w:shd w:val="clear" w:color="auto" w:fill="auto"/>
          </w:tcPr>
          <w:p w14:paraId="4EC972DF" w14:textId="77777777" w:rsidR="003504E5" w:rsidRPr="005B3AA0" w:rsidRDefault="003504E5" w:rsidP="00273396">
            <w:pPr>
              <w:pStyle w:val="InVraplusstandaard"/>
              <w:jc w:val="left"/>
            </w:pPr>
          </w:p>
        </w:tc>
        <w:tc>
          <w:tcPr>
            <w:tcW w:w="2821" w:type="dxa"/>
            <w:shd w:val="clear" w:color="auto" w:fill="auto"/>
          </w:tcPr>
          <w:p w14:paraId="2148ADBB" w14:textId="77777777" w:rsidR="003504E5" w:rsidRPr="005B3AA0" w:rsidRDefault="003504E5" w:rsidP="00273396">
            <w:pPr>
              <w:pStyle w:val="InVraplusstandaard"/>
              <w:jc w:val="left"/>
            </w:pPr>
          </w:p>
        </w:tc>
        <w:tc>
          <w:tcPr>
            <w:tcW w:w="1652" w:type="dxa"/>
            <w:shd w:val="clear" w:color="auto" w:fill="FFC000"/>
          </w:tcPr>
          <w:p w14:paraId="7C3D94CE" w14:textId="77777777" w:rsidR="003504E5" w:rsidRPr="005B3AA0" w:rsidRDefault="003504E5" w:rsidP="00273396">
            <w:pPr>
              <w:pStyle w:val="InVraplusstandaard"/>
              <w:jc w:val="left"/>
            </w:pPr>
          </w:p>
        </w:tc>
        <w:tc>
          <w:tcPr>
            <w:tcW w:w="2191" w:type="dxa"/>
            <w:shd w:val="clear" w:color="auto" w:fill="auto"/>
          </w:tcPr>
          <w:p w14:paraId="618293AD" w14:textId="77777777" w:rsidR="003504E5" w:rsidRPr="005B3AA0" w:rsidRDefault="003504E5" w:rsidP="00273396">
            <w:pPr>
              <w:pStyle w:val="InVraplusstandaard"/>
              <w:jc w:val="left"/>
            </w:pPr>
          </w:p>
        </w:tc>
        <w:tc>
          <w:tcPr>
            <w:tcW w:w="3065" w:type="dxa"/>
            <w:shd w:val="clear" w:color="auto" w:fill="auto"/>
          </w:tcPr>
          <w:p w14:paraId="696842F7" w14:textId="77777777" w:rsidR="003504E5" w:rsidRPr="005B3AA0" w:rsidRDefault="003504E5" w:rsidP="00273396">
            <w:pPr>
              <w:pStyle w:val="InVraplusstandaard"/>
              <w:jc w:val="left"/>
            </w:pPr>
          </w:p>
        </w:tc>
        <w:tc>
          <w:tcPr>
            <w:tcW w:w="1499" w:type="dxa"/>
            <w:shd w:val="clear" w:color="auto" w:fill="92D050"/>
          </w:tcPr>
          <w:p w14:paraId="5FDDE5E1" w14:textId="77777777" w:rsidR="003504E5" w:rsidRPr="005B3AA0" w:rsidRDefault="003504E5" w:rsidP="00273396">
            <w:pPr>
              <w:pStyle w:val="InVraplusstandaard"/>
              <w:jc w:val="left"/>
            </w:pPr>
          </w:p>
        </w:tc>
      </w:tr>
      <w:tr w:rsidR="003504E5" w:rsidRPr="005B3AA0" w14:paraId="14121960" w14:textId="77777777" w:rsidTr="0056601D">
        <w:trPr>
          <w:trHeight w:val="903"/>
        </w:trPr>
        <w:tc>
          <w:tcPr>
            <w:tcW w:w="3396" w:type="dxa"/>
            <w:vMerge/>
            <w:shd w:val="clear" w:color="auto" w:fill="auto"/>
          </w:tcPr>
          <w:p w14:paraId="59A0999F" w14:textId="77777777" w:rsidR="003504E5" w:rsidRPr="005B3AA0" w:rsidRDefault="003504E5" w:rsidP="00273396">
            <w:pPr>
              <w:pStyle w:val="InVraplusstandaard"/>
              <w:jc w:val="left"/>
            </w:pPr>
          </w:p>
        </w:tc>
        <w:tc>
          <w:tcPr>
            <w:tcW w:w="2489" w:type="dxa"/>
            <w:shd w:val="clear" w:color="D9E1F2" w:fill="D9E1F2"/>
          </w:tcPr>
          <w:p w14:paraId="0132582F" w14:textId="77777777" w:rsidR="003504E5" w:rsidRPr="005B3AA0" w:rsidRDefault="003504E5" w:rsidP="00273396">
            <w:pPr>
              <w:pStyle w:val="InVraplusstandaard"/>
              <w:jc w:val="left"/>
            </w:pPr>
            <w:r w:rsidRPr="000169E4">
              <w:rPr>
                <w:u w:val="single"/>
              </w:rPr>
              <w:t>Vastraken</w:t>
            </w:r>
            <w:r>
              <w:rPr>
                <w:u w:val="single"/>
              </w:rPr>
              <w:t xml:space="preserve"> tussen machines, elementen of constructiedelen</w:t>
            </w:r>
            <w:r w:rsidRPr="000169E4">
              <w:rPr>
                <w:u w:val="single"/>
              </w:rPr>
              <w:t>:</w:t>
            </w:r>
            <w:r w:rsidRPr="00FF063B">
              <w:t xml:space="preserve"> Ja</w:t>
            </w:r>
          </w:p>
        </w:tc>
        <w:tc>
          <w:tcPr>
            <w:tcW w:w="3181" w:type="dxa"/>
            <w:shd w:val="clear" w:color="D9E1F2" w:fill="D9E1F2"/>
          </w:tcPr>
          <w:p w14:paraId="036DBA60" w14:textId="77777777" w:rsidR="003504E5" w:rsidRPr="005B3AA0" w:rsidRDefault="003504E5" w:rsidP="00273396">
            <w:pPr>
              <w:pStyle w:val="InVraplusstandaard"/>
              <w:jc w:val="left"/>
            </w:pPr>
            <w:r>
              <w:t>Afhankelijk van het in te zetten materieel van de aannemer</w:t>
            </w:r>
          </w:p>
        </w:tc>
        <w:tc>
          <w:tcPr>
            <w:tcW w:w="2821" w:type="dxa"/>
            <w:shd w:val="clear" w:color="D9E1F2" w:fill="D9E1F2"/>
          </w:tcPr>
          <w:p w14:paraId="2393AA4D" w14:textId="77777777" w:rsidR="003504E5" w:rsidRPr="005B3AA0" w:rsidRDefault="003504E5" w:rsidP="00273396">
            <w:pPr>
              <w:pStyle w:val="InVraplusstandaard"/>
              <w:jc w:val="left"/>
            </w:pPr>
            <w:r>
              <w:t>-</w:t>
            </w:r>
          </w:p>
        </w:tc>
        <w:tc>
          <w:tcPr>
            <w:tcW w:w="1652" w:type="dxa"/>
            <w:shd w:val="clear" w:color="auto" w:fill="FFC000"/>
          </w:tcPr>
          <w:p w14:paraId="72F91E80" w14:textId="77777777" w:rsidR="003504E5" w:rsidRPr="005B3AA0" w:rsidRDefault="003504E5" w:rsidP="00273396">
            <w:pPr>
              <w:pStyle w:val="InVraplusstandaard"/>
              <w:jc w:val="left"/>
            </w:pPr>
            <w:r w:rsidRPr="00081A3A">
              <w:t>Verbeterpunt</w:t>
            </w:r>
          </w:p>
        </w:tc>
        <w:tc>
          <w:tcPr>
            <w:tcW w:w="2191" w:type="dxa"/>
            <w:shd w:val="clear" w:color="D9E1F2" w:fill="D9E1F2"/>
          </w:tcPr>
          <w:p w14:paraId="5A13FCD6" w14:textId="77777777" w:rsidR="003504E5" w:rsidRPr="005B3AA0" w:rsidRDefault="003504E5" w:rsidP="00273396">
            <w:pPr>
              <w:pStyle w:val="InVraplusstandaard"/>
              <w:jc w:val="left"/>
            </w:pPr>
            <w:r>
              <w:t>Opstellen (deel)werkplan door aannemer</w:t>
            </w:r>
          </w:p>
        </w:tc>
        <w:tc>
          <w:tcPr>
            <w:tcW w:w="3065" w:type="dxa"/>
            <w:shd w:val="clear" w:color="D9E1F2" w:fill="D9E1F2"/>
          </w:tcPr>
          <w:p w14:paraId="4BD7885D" w14:textId="77777777" w:rsidR="003504E5" w:rsidRPr="005B3AA0" w:rsidRDefault="003504E5" w:rsidP="00273396">
            <w:pPr>
              <w:pStyle w:val="InVraplusstandaard"/>
              <w:jc w:val="left"/>
            </w:pPr>
            <w:r>
              <w:t>-</w:t>
            </w:r>
          </w:p>
        </w:tc>
        <w:tc>
          <w:tcPr>
            <w:tcW w:w="1499" w:type="dxa"/>
            <w:shd w:val="clear" w:color="auto" w:fill="FFFF00"/>
          </w:tcPr>
          <w:p w14:paraId="269743D5" w14:textId="77777777" w:rsidR="003504E5" w:rsidRPr="005B3AA0" w:rsidRDefault="003504E5" w:rsidP="00273396">
            <w:pPr>
              <w:pStyle w:val="InVraplusstandaard"/>
              <w:jc w:val="left"/>
            </w:pPr>
            <w:r>
              <w:t>Aandachtspunt</w:t>
            </w:r>
          </w:p>
        </w:tc>
      </w:tr>
      <w:tr w:rsidR="003504E5" w:rsidRPr="005B3AA0" w14:paraId="16FE0EE7" w14:textId="77777777" w:rsidTr="00010A8E">
        <w:trPr>
          <w:trHeight w:val="624"/>
        </w:trPr>
        <w:tc>
          <w:tcPr>
            <w:tcW w:w="3396" w:type="dxa"/>
            <w:vMerge/>
            <w:shd w:val="clear" w:color="auto" w:fill="auto"/>
          </w:tcPr>
          <w:p w14:paraId="156426EF" w14:textId="77777777" w:rsidR="003504E5" w:rsidRPr="005B3AA0" w:rsidRDefault="003504E5" w:rsidP="00273396">
            <w:pPr>
              <w:pStyle w:val="InVraplusstandaard"/>
              <w:jc w:val="left"/>
            </w:pPr>
          </w:p>
        </w:tc>
        <w:tc>
          <w:tcPr>
            <w:tcW w:w="2489" w:type="dxa"/>
            <w:shd w:val="clear" w:color="auto" w:fill="auto"/>
          </w:tcPr>
          <w:p w14:paraId="3E3654FF" w14:textId="77777777" w:rsidR="003504E5" w:rsidRPr="005B3AA0" w:rsidRDefault="003504E5" w:rsidP="00273396">
            <w:pPr>
              <w:pStyle w:val="InVraplusstandaard"/>
              <w:jc w:val="left"/>
            </w:pPr>
            <w:r w:rsidRPr="000169E4">
              <w:rPr>
                <w:u w:val="single"/>
              </w:rPr>
              <w:t>Vallen</w:t>
            </w:r>
            <w:r>
              <w:rPr>
                <w:u w:val="single"/>
              </w:rPr>
              <w:t>:</w:t>
            </w:r>
            <w:r>
              <w:rPr>
                <w:u w:val="single"/>
              </w:rPr>
              <w:br/>
            </w:r>
            <w:r>
              <w:t xml:space="preserve">Ja, </w:t>
            </w:r>
            <w:r w:rsidRPr="005B3AA0">
              <w:t xml:space="preserve">Vallen van hoogte. </w:t>
            </w:r>
          </w:p>
        </w:tc>
        <w:tc>
          <w:tcPr>
            <w:tcW w:w="3181" w:type="dxa"/>
            <w:shd w:val="clear" w:color="auto" w:fill="auto"/>
          </w:tcPr>
          <w:p w14:paraId="65BB4667" w14:textId="15D5E237" w:rsidR="003504E5" w:rsidRPr="00E85D93" w:rsidRDefault="00225124" w:rsidP="00273396">
            <w:pPr>
              <w:pStyle w:val="InVraplusstandaard"/>
              <w:jc w:val="left"/>
            </w:pPr>
            <w:r>
              <w:t>Werkzaamheden hoogwerker</w:t>
            </w:r>
          </w:p>
        </w:tc>
        <w:tc>
          <w:tcPr>
            <w:tcW w:w="2821" w:type="dxa"/>
            <w:shd w:val="clear" w:color="auto" w:fill="auto"/>
          </w:tcPr>
          <w:p w14:paraId="5C88C3D8" w14:textId="233BFF98" w:rsidR="003504E5" w:rsidRPr="005B3AA0" w:rsidRDefault="00225124" w:rsidP="00273396">
            <w:pPr>
              <w:pStyle w:val="InVraplusstandaard"/>
              <w:jc w:val="left"/>
            </w:pPr>
            <w:r>
              <w:t>Snoeiwerkzaamheden op hoogte</w:t>
            </w:r>
          </w:p>
        </w:tc>
        <w:tc>
          <w:tcPr>
            <w:tcW w:w="1652" w:type="dxa"/>
            <w:shd w:val="clear" w:color="auto" w:fill="FFC000"/>
          </w:tcPr>
          <w:p w14:paraId="05CE1AED" w14:textId="5DC8A9DF" w:rsidR="003504E5" w:rsidRPr="005B3AA0" w:rsidRDefault="00225124" w:rsidP="00273396">
            <w:pPr>
              <w:pStyle w:val="InVraplusstandaard"/>
              <w:jc w:val="left"/>
            </w:pPr>
            <w:r>
              <w:t>Verbeterpunt</w:t>
            </w:r>
          </w:p>
        </w:tc>
        <w:tc>
          <w:tcPr>
            <w:tcW w:w="2191" w:type="dxa"/>
            <w:shd w:val="clear" w:color="auto" w:fill="auto"/>
          </w:tcPr>
          <w:p w14:paraId="407ACF92" w14:textId="0EB5D188" w:rsidR="003504E5" w:rsidRPr="005B3AA0" w:rsidRDefault="00010A8E" w:rsidP="00273396">
            <w:pPr>
              <w:pStyle w:val="InVraplusstandaard"/>
              <w:jc w:val="left"/>
            </w:pPr>
            <w:r>
              <w:t xml:space="preserve">Instructie: Werken op hoogte </w:t>
            </w:r>
          </w:p>
        </w:tc>
        <w:tc>
          <w:tcPr>
            <w:tcW w:w="3065" w:type="dxa"/>
            <w:shd w:val="clear" w:color="auto" w:fill="auto"/>
          </w:tcPr>
          <w:p w14:paraId="4279FD63" w14:textId="081A9D30" w:rsidR="003504E5" w:rsidRPr="005B3AA0" w:rsidRDefault="00010A8E" w:rsidP="00273396">
            <w:pPr>
              <w:pStyle w:val="InVraplusstandaard"/>
              <w:jc w:val="left"/>
            </w:pPr>
            <w:r>
              <w:t>Indien maatregelen worden getroffen is sprake van een gebruikelijk risico</w:t>
            </w:r>
          </w:p>
        </w:tc>
        <w:tc>
          <w:tcPr>
            <w:tcW w:w="1499" w:type="dxa"/>
            <w:shd w:val="clear" w:color="auto" w:fill="FFFF00"/>
          </w:tcPr>
          <w:p w14:paraId="5CFAA7A3" w14:textId="63316E06" w:rsidR="003504E5" w:rsidRPr="005B3AA0" w:rsidRDefault="00010A8E" w:rsidP="00273396">
            <w:pPr>
              <w:pStyle w:val="InVraplusstandaard"/>
              <w:jc w:val="left"/>
            </w:pPr>
            <w:r w:rsidRPr="00010A8E">
              <w:t>Aandachtspunt</w:t>
            </w:r>
          </w:p>
        </w:tc>
      </w:tr>
      <w:tr w:rsidR="003504E5" w:rsidRPr="005B3AA0" w14:paraId="16864AEF" w14:textId="77777777" w:rsidTr="0056601D">
        <w:trPr>
          <w:trHeight w:val="423"/>
        </w:trPr>
        <w:tc>
          <w:tcPr>
            <w:tcW w:w="3396" w:type="dxa"/>
            <w:vMerge/>
            <w:shd w:val="clear" w:color="auto" w:fill="auto"/>
          </w:tcPr>
          <w:p w14:paraId="2B8E82F8" w14:textId="77777777" w:rsidR="003504E5" w:rsidRPr="005B3AA0" w:rsidRDefault="003504E5" w:rsidP="00273396">
            <w:pPr>
              <w:pStyle w:val="InVraplusstandaard"/>
              <w:jc w:val="left"/>
            </w:pPr>
          </w:p>
        </w:tc>
        <w:tc>
          <w:tcPr>
            <w:tcW w:w="2489" w:type="dxa"/>
            <w:shd w:val="clear" w:color="D9E1F2" w:fill="D9E1F2"/>
            <w:hideMark/>
          </w:tcPr>
          <w:p w14:paraId="15432FC6" w14:textId="77777777" w:rsidR="003504E5" w:rsidRPr="007A13DF" w:rsidRDefault="003504E5" w:rsidP="00273396">
            <w:pPr>
              <w:pStyle w:val="InVraplusstandaard"/>
              <w:jc w:val="left"/>
              <w:rPr>
                <w:u w:val="single"/>
              </w:rPr>
            </w:pPr>
            <w:r w:rsidRPr="007A13DF">
              <w:rPr>
                <w:u w:val="single"/>
              </w:rPr>
              <w:t>Vallen:</w:t>
            </w:r>
          </w:p>
          <w:p w14:paraId="4D8C83F0" w14:textId="77777777" w:rsidR="003504E5" w:rsidRPr="005B3AA0" w:rsidRDefault="003504E5" w:rsidP="00273396">
            <w:pPr>
              <w:pStyle w:val="InVraplusstandaard"/>
              <w:jc w:val="left"/>
            </w:pPr>
            <w:r>
              <w:t xml:space="preserve">Ja, vallen van </w:t>
            </w:r>
            <w:r w:rsidRPr="005B3AA0">
              <w:t xml:space="preserve">objecten. </w:t>
            </w:r>
          </w:p>
        </w:tc>
        <w:tc>
          <w:tcPr>
            <w:tcW w:w="3181" w:type="dxa"/>
            <w:shd w:val="clear" w:color="D9E1F2" w:fill="D9E1F2"/>
          </w:tcPr>
          <w:p w14:paraId="22AE7331" w14:textId="77777777" w:rsidR="003504E5" w:rsidRPr="005B3AA0" w:rsidRDefault="003504E5" w:rsidP="00273396">
            <w:pPr>
              <w:pStyle w:val="InVraplusstandaard"/>
              <w:jc w:val="left"/>
            </w:pPr>
            <w:r>
              <w:t>Door werkzaamheden met hijsen van (zware) lasten</w:t>
            </w:r>
          </w:p>
        </w:tc>
        <w:tc>
          <w:tcPr>
            <w:tcW w:w="2821" w:type="dxa"/>
            <w:shd w:val="clear" w:color="D9E1F2" w:fill="D9E1F2"/>
          </w:tcPr>
          <w:p w14:paraId="1985F2F3" w14:textId="7674F948" w:rsidR="003504E5" w:rsidRPr="00F268FB" w:rsidRDefault="003504E5" w:rsidP="00273396">
            <w:pPr>
              <w:pStyle w:val="InVraplusstandaard"/>
              <w:jc w:val="left"/>
            </w:pPr>
            <w:r w:rsidRPr="00F268FB">
              <w:t xml:space="preserve">Er dienen o.a. </w:t>
            </w:r>
            <w:r w:rsidR="009E5776">
              <w:t>stamhout te worden verwijderd.</w:t>
            </w:r>
            <w:r w:rsidRPr="00F268FB">
              <w:t xml:space="preserve"> Het wordt niet mogelijk geacht om te voorkomen dat met (zware) lasten wordt gewerkt.</w:t>
            </w:r>
          </w:p>
        </w:tc>
        <w:tc>
          <w:tcPr>
            <w:tcW w:w="1652" w:type="dxa"/>
            <w:shd w:val="clear" w:color="auto" w:fill="FFC000"/>
          </w:tcPr>
          <w:p w14:paraId="42C60714" w14:textId="77777777" w:rsidR="003504E5" w:rsidRPr="005B3AA0" w:rsidRDefault="003504E5" w:rsidP="00273396">
            <w:pPr>
              <w:pStyle w:val="InVraplusstandaard"/>
              <w:jc w:val="left"/>
            </w:pPr>
            <w:r w:rsidRPr="00081A3A">
              <w:t>Verbeterpunt</w:t>
            </w:r>
          </w:p>
        </w:tc>
        <w:tc>
          <w:tcPr>
            <w:tcW w:w="2191" w:type="dxa"/>
            <w:shd w:val="clear" w:color="D9E1F2" w:fill="D9E1F2"/>
          </w:tcPr>
          <w:p w14:paraId="420A69F3" w14:textId="77777777" w:rsidR="003504E5" w:rsidRDefault="003504E5" w:rsidP="00225124">
            <w:pPr>
              <w:pStyle w:val="InVraplusstandaard"/>
              <w:spacing w:after="0"/>
            </w:pPr>
            <w:r>
              <w:t>Valbereik van kraan en last niet binnen verblijfsgebied van personen en ander materieel.</w:t>
            </w:r>
          </w:p>
          <w:p w14:paraId="248F6765" w14:textId="77777777" w:rsidR="003504E5" w:rsidRDefault="003504E5" w:rsidP="00225124">
            <w:pPr>
              <w:pStyle w:val="InVraplusstandaard"/>
              <w:spacing w:after="0"/>
            </w:pPr>
            <w:r>
              <w:t>Aanvullende maatregelen indien valbereik binnen verblijfsgebied van personen  en ander materieel is.</w:t>
            </w:r>
          </w:p>
          <w:p w14:paraId="2C7E588C" w14:textId="37AE8523" w:rsidR="003504E5" w:rsidRDefault="003504E5" w:rsidP="00225124">
            <w:pPr>
              <w:pStyle w:val="InVraplusstandaard"/>
              <w:spacing w:after="0"/>
            </w:pPr>
            <w:r>
              <w:t xml:space="preserve">Controle stabiliteit van de ondergrond, eventueel toepassen </w:t>
            </w:r>
            <w:r w:rsidR="00F648DB">
              <w:t>rijplaten</w:t>
            </w:r>
            <w:r>
              <w:t xml:space="preserve"> of andere druk verdelende maatregelen </w:t>
            </w:r>
          </w:p>
          <w:p w14:paraId="0617B7F2" w14:textId="3D36564C" w:rsidR="003504E5" w:rsidRPr="005B3AA0" w:rsidRDefault="003504E5" w:rsidP="00273396">
            <w:pPr>
              <w:pStyle w:val="InVraplusstandaard"/>
            </w:pPr>
          </w:p>
        </w:tc>
        <w:tc>
          <w:tcPr>
            <w:tcW w:w="3065" w:type="dxa"/>
            <w:shd w:val="clear" w:color="D9E1F2" w:fill="D9E1F2"/>
          </w:tcPr>
          <w:p w14:paraId="56F88485" w14:textId="77777777" w:rsidR="003504E5" w:rsidRPr="005B3AA0" w:rsidRDefault="003504E5" w:rsidP="00273396">
            <w:pPr>
              <w:pStyle w:val="InVraplusstandaard"/>
              <w:jc w:val="left"/>
            </w:pPr>
            <w:r>
              <w:t>Indien maatregelen worden getroffen is sprake van een gebruikelijk risico.</w:t>
            </w:r>
          </w:p>
        </w:tc>
        <w:tc>
          <w:tcPr>
            <w:tcW w:w="1499" w:type="dxa"/>
            <w:shd w:val="clear" w:color="auto" w:fill="92D050"/>
          </w:tcPr>
          <w:p w14:paraId="1700D8B5" w14:textId="77777777" w:rsidR="003504E5" w:rsidRPr="005B3AA0" w:rsidRDefault="003504E5" w:rsidP="00273396">
            <w:pPr>
              <w:pStyle w:val="InVraplusstandaard"/>
              <w:jc w:val="left"/>
            </w:pPr>
            <w:r w:rsidRPr="00081A3A">
              <w:t>Veilige situatie</w:t>
            </w:r>
          </w:p>
        </w:tc>
      </w:tr>
      <w:tr w:rsidR="003504E5" w:rsidRPr="005B3AA0" w14:paraId="5B9D71BF" w14:textId="77777777" w:rsidTr="0056601D">
        <w:trPr>
          <w:trHeight w:val="341"/>
        </w:trPr>
        <w:tc>
          <w:tcPr>
            <w:tcW w:w="3396" w:type="dxa"/>
            <w:vMerge w:val="restart"/>
            <w:shd w:val="clear" w:color="auto" w:fill="D9E1F2"/>
          </w:tcPr>
          <w:p w14:paraId="38F568A0" w14:textId="77777777" w:rsidR="003504E5" w:rsidRDefault="003504E5" w:rsidP="00273396">
            <w:pPr>
              <w:pStyle w:val="InVraplusstandaard"/>
            </w:pPr>
            <w:r>
              <w:t>2. Werkzaamheden die de werknemers blootstellen aan chemische of biologische stoffen die een bijzonder gevaar voor de gezondheid en de veiligheid van de werknemers inhouden, of ten aanzien waarvan toezicht op de gezondheid wettelijk verplicht is</w:t>
            </w:r>
          </w:p>
        </w:tc>
        <w:tc>
          <w:tcPr>
            <w:tcW w:w="2489" w:type="dxa"/>
            <w:shd w:val="clear" w:color="auto" w:fill="auto"/>
          </w:tcPr>
          <w:p w14:paraId="39BB85A3" w14:textId="77777777" w:rsidR="003504E5" w:rsidRDefault="003504E5" w:rsidP="00273396">
            <w:pPr>
              <w:pStyle w:val="InVraplusstandaard"/>
              <w:jc w:val="left"/>
              <w:rPr>
                <w:u w:val="single"/>
              </w:rPr>
            </w:pPr>
            <w:r w:rsidRPr="007A13DF">
              <w:rPr>
                <w:u w:val="single"/>
              </w:rPr>
              <w:t>Gevaarlijke chemische stoffen</w:t>
            </w:r>
            <w:r>
              <w:rPr>
                <w:u w:val="single"/>
              </w:rPr>
              <w:t>:</w:t>
            </w:r>
          </w:p>
          <w:p w14:paraId="6A028AF0" w14:textId="77777777" w:rsidR="003504E5" w:rsidRPr="00221703" w:rsidRDefault="003504E5" w:rsidP="00273396">
            <w:pPr>
              <w:pStyle w:val="InVraplusstandaard"/>
              <w:jc w:val="left"/>
            </w:pPr>
            <w:r>
              <w:t>Geen onderdeel van het werk; geen inventarisatie/onderzoek nodig</w:t>
            </w:r>
          </w:p>
        </w:tc>
        <w:tc>
          <w:tcPr>
            <w:tcW w:w="3181" w:type="dxa"/>
            <w:shd w:val="clear" w:color="auto" w:fill="auto"/>
          </w:tcPr>
          <w:p w14:paraId="7E991963" w14:textId="77777777" w:rsidR="003504E5" w:rsidRPr="005B3AA0" w:rsidRDefault="003504E5" w:rsidP="00273396">
            <w:pPr>
              <w:pStyle w:val="InVraplusstandaard"/>
              <w:jc w:val="left"/>
            </w:pPr>
            <w:r>
              <w:t>N.v.t.</w:t>
            </w:r>
          </w:p>
        </w:tc>
        <w:tc>
          <w:tcPr>
            <w:tcW w:w="2821" w:type="dxa"/>
            <w:shd w:val="clear" w:color="auto" w:fill="auto"/>
          </w:tcPr>
          <w:p w14:paraId="526FE300" w14:textId="77777777" w:rsidR="003504E5" w:rsidRPr="005B3AA0" w:rsidRDefault="003504E5" w:rsidP="00273396">
            <w:pPr>
              <w:pStyle w:val="InVraplusstandaard"/>
              <w:jc w:val="left"/>
            </w:pPr>
            <w:r>
              <w:t>N.v.t.</w:t>
            </w:r>
          </w:p>
        </w:tc>
        <w:tc>
          <w:tcPr>
            <w:tcW w:w="1652" w:type="dxa"/>
            <w:shd w:val="clear" w:color="auto" w:fill="D9D9D9"/>
          </w:tcPr>
          <w:p w14:paraId="2964508A" w14:textId="77777777" w:rsidR="003504E5" w:rsidRPr="005B3AA0" w:rsidRDefault="003504E5" w:rsidP="00273396">
            <w:pPr>
              <w:pStyle w:val="InVraplusstandaard"/>
              <w:jc w:val="left"/>
            </w:pPr>
          </w:p>
        </w:tc>
        <w:tc>
          <w:tcPr>
            <w:tcW w:w="2191" w:type="dxa"/>
            <w:shd w:val="clear" w:color="auto" w:fill="auto"/>
          </w:tcPr>
          <w:p w14:paraId="08729A4C" w14:textId="77777777" w:rsidR="003504E5" w:rsidRPr="005B3AA0" w:rsidRDefault="003504E5" w:rsidP="00273396">
            <w:pPr>
              <w:pStyle w:val="InVraplusstandaard"/>
              <w:jc w:val="left"/>
            </w:pPr>
            <w:r>
              <w:t>N.v.t.</w:t>
            </w:r>
          </w:p>
        </w:tc>
        <w:tc>
          <w:tcPr>
            <w:tcW w:w="3065" w:type="dxa"/>
            <w:shd w:val="clear" w:color="auto" w:fill="auto"/>
          </w:tcPr>
          <w:p w14:paraId="2F96191F" w14:textId="77777777" w:rsidR="003504E5" w:rsidRPr="005B3AA0" w:rsidRDefault="003504E5" w:rsidP="00273396">
            <w:pPr>
              <w:pStyle w:val="InVraplusstandaard"/>
              <w:jc w:val="left"/>
              <w:rPr>
                <w:rFonts w:ascii="Times New Roman" w:hAnsi="Times New Roman" w:cs="Times New Roman"/>
                <w:sz w:val="20"/>
                <w:szCs w:val="20"/>
              </w:rPr>
            </w:pPr>
          </w:p>
        </w:tc>
        <w:tc>
          <w:tcPr>
            <w:tcW w:w="1499" w:type="dxa"/>
            <w:shd w:val="clear" w:color="auto" w:fill="D9D9D9" w:themeFill="background1" w:themeFillShade="D9"/>
          </w:tcPr>
          <w:p w14:paraId="2C4E86FD" w14:textId="77777777" w:rsidR="003504E5" w:rsidRPr="005B3AA0" w:rsidRDefault="003504E5" w:rsidP="00273396">
            <w:pPr>
              <w:pStyle w:val="InVraplusstandaard"/>
              <w:jc w:val="left"/>
            </w:pPr>
          </w:p>
        </w:tc>
      </w:tr>
      <w:tr w:rsidR="003504E5" w:rsidRPr="005B3AA0" w14:paraId="58C8DF6D" w14:textId="77777777" w:rsidTr="0056601D">
        <w:trPr>
          <w:trHeight w:val="341"/>
        </w:trPr>
        <w:tc>
          <w:tcPr>
            <w:tcW w:w="3396" w:type="dxa"/>
            <w:vMerge/>
            <w:shd w:val="clear" w:color="auto" w:fill="D9E1F2"/>
          </w:tcPr>
          <w:p w14:paraId="4221A46C" w14:textId="77777777" w:rsidR="003504E5" w:rsidRDefault="003504E5" w:rsidP="00273396">
            <w:pPr>
              <w:pStyle w:val="InVraplusstandaard"/>
            </w:pPr>
          </w:p>
        </w:tc>
        <w:tc>
          <w:tcPr>
            <w:tcW w:w="2489" w:type="dxa"/>
            <w:shd w:val="clear" w:color="auto" w:fill="D9E1F2"/>
          </w:tcPr>
          <w:p w14:paraId="1FAD9CA0" w14:textId="77777777" w:rsidR="003504E5" w:rsidRPr="007A13DF" w:rsidRDefault="003504E5" w:rsidP="00273396">
            <w:pPr>
              <w:pStyle w:val="InVraplusstandaard"/>
              <w:jc w:val="left"/>
              <w:rPr>
                <w:u w:val="single"/>
              </w:rPr>
            </w:pPr>
            <w:r w:rsidRPr="007A13DF">
              <w:rPr>
                <w:u w:val="single"/>
              </w:rPr>
              <w:t>Gevaarlijke biologische stoffen</w:t>
            </w:r>
            <w:r>
              <w:rPr>
                <w:u w:val="single"/>
              </w:rPr>
              <w:t>:</w:t>
            </w:r>
            <w:r w:rsidRPr="001F1A1A">
              <w:t xml:space="preserve"> </w:t>
            </w:r>
            <w:r>
              <w:t>Geen onderdeel van het werk; geen inventarisatie/onderzoek nodig</w:t>
            </w:r>
          </w:p>
        </w:tc>
        <w:tc>
          <w:tcPr>
            <w:tcW w:w="3181" w:type="dxa"/>
            <w:shd w:val="clear" w:color="auto" w:fill="D9E1F2"/>
          </w:tcPr>
          <w:p w14:paraId="625E7459" w14:textId="77777777" w:rsidR="003504E5" w:rsidRPr="005B3AA0" w:rsidRDefault="003504E5" w:rsidP="00273396">
            <w:pPr>
              <w:pStyle w:val="InVraplusstandaard"/>
              <w:jc w:val="left"/>
            </w:pPr>
            <w:r>
              <w:t>N.v.t.</w:t>
            </w:r>
          </w:p>
        </w:tc>
        <w:tc>
          <w:tcPr>
            <w:tcW w:w="2821" w:type="dxa"/>
            <w:shd w:val="clear" w:color="auto" w:fill="D9E1F2"/>
          </w:tcPr>
          <w:p w14:paraId="5CA26C72" w14:textId="77777777" w:rsidR="003504E5" w:rsidRPr="005B3AA0" w:rsidRDefault="003504E5" w:rsidP="00273396">
            <w:pPr>
              <w:pStyle w:val="InVraplusstandaard"/>
              <w:jc w:val="left"/>
            </w:pPr>
            <w:r>
              <w:t>N.v.t.</w:t>
            </w:r>
          </w:p>
        </w:tc>
        <w:tc>
          <w:tcPr>
            <w:tcW w:w="1652" w:type="dxa"/>
            <w:shd w:val="clear" w:color="auto" w:fill="D9D9D9"/>
          </w:tcPr>
          <w:p w14:paraId="5E2743C1" w14:textId="77777777" w:rsidR="003504E5" w:rsidRPr="005B3AA0" w:rsidRDefault="003504E5" w:rsidP="00273396">
            <w:pPr>
              <w:pStyle w:val="InVraplusstandaard"/>
              <w:jc w:val="left"/>
            </w:pPr>
          </w:p>
        </w:tc>
        <w:tc>
          <w:tcPr>
            <w:tcW w:w="2191" w:type="dxa"/>
            <w:shd w:val="clear" w:color="auto" w:fill="D9E1F2"/>
          </w:tcPr>
          <w:p w14:paraId="235F23FF" w14:textId="77777777" w:rsidR="003504E5" w:rsidRPr="005B3AA0" w:rsidRDefault="003504E5" w:rsidP="00273396">
            <w:pPr>
              <w:pStyle w:val="InVraplusstandaard"/>
              <w:jc w:val="left"/>
            </w:pPr>
            <w:r>
              <w:t>N.v.t.</w:t>
            </w:r>
          </w:p>
        </w:tc>
        <w:tc>
          <w:tcPr>
            <w:tcW w:w="3065" w:type="dxa"/>
            <w:shd w:val="clear" w:color="auto" w:fill="D9E1F2"/>
          </w:tcPr>
          <w:p w14:paraId="13F4C229" w14:textId="77777777" w:rsidR="003504E5" w:rsidRPr="005B3AA0" w:rsidRDefault="003504E5" w:rsidP="00273396">
            <w:pPr>
              <w:pStyle w:val="InVraplusstandaard"/>
              <w:jc w:val="left"/>
              <w:rPr>
                <w:rFonts w:ascii="Times New Roman" w:hAnsi="Times New Roman" w:cs="Times New Roman"/>
                <w:sz w:val="20"/>
                <w:szCs w:val="20"/>
              </w:rPr>
            </w:pPr>
          </w:p>
        </w:tc>
        <w:tc>
          <w:tcPr>
            <w:tcW w:w="1499" w:type="dxa"/>
            <w:shd w:val="clear" w:color="auto" w:fill="D9D9D9"/>
          </w:tcPr>
          <w:p w14:paraId="2FC94E2D" w14:textId="77777777" w:rsidR="003504E5" w:rsidRPr="005B3AA0" w:rsidRDefault="003504E5" w:rsidP="00273396">
            <w:pPr>
              <w:pStyle w:val="InVraplusstandaard"/>
              <w:jc w:val="left"/>
            </w:pPr>
          </w:p>
        </w:tc>
      </w:tr>
      <w:tr w:rsidR="00B82E94" w:rsidRPr="005B3AA0" w14:paraId="762EFCC9" w14:textId="77777777" w:rsidTr="0056601D">
        <w:trPr>
          <w:trHeight w:val="341"/>
        </w:trPr>
        <w:tc>
          <w:tcPr>
            <w:tcW w:w="3396" w:type="dxa"/>
            <w:vMerge/>
            <w:shd w:val="clear" w:color="auto" w:fill="D9E1F2"/>
          </w:tcPr>
          <w:p w14:paraId="2D303297" w14:textId="77777777" w:rsidR="00B82E94" w:rsidRDefault="00B82E94" w:rsidP="00B82E94">
            <w:pPr>
              <w:pStyle w:val="InVraplusstandaard"/>
            </w:pPr>
          </w:p>
        </w:tc>
        <w:tc>
          <w:tcPr>
            <w:tcW w:w="2489" w:type="dxa"/>
            <w:shd w:val="clear" w:color="auto" w:fill="auto"/>
          </w:tcPr>
          <w:p w14:paraId="2D11841A" w14:textId="1D59E158" w:rsidR="00B82E94" w:rsidRDefault="00B82E94" w:rsidP="00B82E94">
            <w:pPr>
              <w:pStyle w:val="InVraplusstandaard"/>
              <w:jc w:val="left"/>
              <w:rPr>
                <w:u w:val="single"/>
              </w:rPr>
            </w:pPr>
            <w:proofErr w:type="spellStart"/>
            <w:r>
              <w:rPr>
                <w:u w:val="single"/>
              </w:rPr>
              <w:t>Teerhoudende</w:t>
            </w:r>
            <w:proofErr w:type="spellEnd"/>
            <w:r>
              <w:rPr>
                <w:u w:val="single"/>
              </w:rPr>
              <w:t xml:space="preserve"> dakbedekking:</w:t>
            </w:r>
          </w:p>
          <w:p w14:paraId="1405AA98" w14:textId="77777777" w:rsidR="00B82E94" w:rsidRDefault="00B82E94" w:rsidP="00B82E94">
            <w:pPr>
              <w:pStyle w:val="InVraplusstandaard"/>
            </w:pPr>
            <w:r>
              <w:t>Geen onderdeel van het werk; geen</w:t>
            </w:r>
          </w:p>
          <w:p w14:paraId="386E5832" w14:textId="77777777" w:rsidR="00B82E94" w:rsidRPr="002857C9" w:rsidRDefault="00B82E94" w:rsidP="00B82E94">
            <w:pPr>
              <w:pStyle w:val="InVraplusstandaard"/>
              <w:jc w:val="left"/>
            </w:pPr>
            <w:r>
              <w:t>inventarisatie/onderzoek nodig</w:t>
            </w:r>
          </w:p>
        </w:tc>
        <w:tc>
          <w:tcPr>
            <w:tcW w:w="3181" w:type="dxa"/>
            <w:shd w:val="clear" w:color="auto" w:fill="auto"/>
          </w:tcPr>
          <w:p w14:paraId="7C3A3ADF" w14:textId="28A298B7" w:rsidR="00B82E94" w:rsidRDefault="00B82E94" w:rsidP="00B82E94">
            <w:pPr>
              <w:pStyle w:val="InVraplusstandaard"/>
              <w:jc w:val="left"/>
            </w:pPr>
            <w:r>
              <w:t>N.v.t.</w:t>
            </w:r>
          </w:p>
        </w:tc>
        <w:tc>
          <w:tcPr>
            <w:tcW w:w="2821" w:type="dxa"/>
            <w:shd w:val="clear" w:color="auto" w:fill="auto"/>
          </w:tcPr>
          <w:p w14:paraId="60F16C81" w14:textId="00C95AA8" w:rsidR="00B82E94" w:rsidRDefault="00B82E94" w:rsidP="00B82E94">
            <w:pPr>
              <w:pStyle w:val="InVraplusstandaard"/>
              <w:jc w:val="left"/>
            </w:pPr>
            <w:r>
              <w:t>N.v.t.</w:t>
            </w:r>
          </w:p>
        </w:tc>
        <w:tc>
          <w:tcPr>
            <w:tcW w:w="1652" w:type="dxa"/>
            <w:shd w:val="clear" w:color="auto" w:fill="D9D9D9"/>
          </w:tcPr>
          <w:p w14:paraId="28DC757E" w14:textId="77777777" w:rsidR="00B82E94" w:rsidRPr="005B3AA0" w:rsidRDefault="00B82E94" w:rsidP="00B82E94">
            <w:pPr>
              <w:pStyle w:val="InVraplusstandaard"/>
              <w:jc w:val="left"/>
            </w:pPr>
          </w:p>
        </w:tc>
        <w:tc>
          <w:tcPr>
            <w:tcW w:w="2191" w:type="dxa"/>
            <w:shd w:val="clear" w:color="auto" w:fill="auto"/>
          </w:tcPr>
          <w:p w14:paraId="2C943A71" w14:textId="47A79F05" w:rsidR="00B82E94" w:rsidRDefault="00B82E94" w:rsidP="00B82E94">
            <w:pPr>
              <w:pStyle w:val="InVraplusstandaard"/>
              <w:jc w:val="left"/>
            </w:pPr>
            <w:r>
              <w:t>N.v.t.</w:t>
            </w:r>
          </w:p>
        </w:tc>
        <w:tc>
          <w:tcPr>
            <w:tcW w:w="3065" w:type="dxa"/>
            <w:shd w:val="clear" w:color="auto" w:fill="auto"/>
          </w:tcPr>
          <w:p w14:paraId="4D92C875" w14:textId="77777777" w:rsidR="00B82E94" w:rsidRPr="005B3AA0" w:rsidRDefault="00B82E94" w:rsidP="00B82E94">
            <w:pPr>
              <w:pStyle w:val="InVraplusstandaard"/>
              <w:jc w:val="left"/>
              <w:rPr>
                <w:rFonts w:ascii="Times New Roman" w:hAnsi="Times New Roman" w:cs="Times New Roman"/>
                <w:sz w:val="20"/>
                <w:szCs w:val="20"/>
              </w:rPr>
            </w:pPr>
          </w:p>
        </w:tc>
        <w:tc>
          <w:tcPr>
            <w:tcW w:w="1499" w:type="dxa"/>
            <w:shd w:val="clear" w:color="auto" w:fill="D9D9D9"/>
          </w:tcPr>
          <w:p w14:paraId="13210E51" w14:textId="77777777" w:rsidR="00B82E94" w:rsidRPr="005B3AA0" w:rsidRDefault="00B82E94" w:rsidP="00B82E94">
            <w:pPr>
              <w:pStyle w:val="InVraplusstandaard"/>
              <w:jc w:val="left"/>
            </w:pPr>
          </w:p>
        </w:tc>
      </w:tr>
      <w:tr w:rsidR="00B82E94" w:rsidRPr="005B3AA0" w14:paraId="1F21B2CF" w14:textId="77777777" w:rsidTr="0056601D">
        <w:trPr>
          <w:trHeight w:val="341"/>
        </w:trPr>
        <w:tc>
          <w:tcPr>
            <w:tcW w:w="3396" w:type="dxa"/>
            <w:vMerge/>
            <w:shd w:val="clear" w:color="auto" w:fill="D9E1F2"/>
          </w:tcPr>
          <w:p w14:paraId="03A4902D" w14:textId="77777777" w:rsidR="00B82E94" w:rsidRDefault="00B82E94" w:rsidP="00B82E94">
            <w:pPr>
              <w:pStyle w:val="InVraplusstandaard"/>
            </w:pPr>
          </w:p>
        </w:tc>
        <w:tc>
          <w:tcPr>
            <w:tcW w:w="2489" w:type="dxa"/>
            <w:shd w:val="clear" w:color="auto" w:fill="DBE0F4" w:themeFill="accent1" w:themeFillTint="33"/>
          </w:tcPr>
          <w:p w14:paraId="5B3BCA37" w14:textId="77777777" w:rsidR="00B82E94" w:rsidRPr="002857C9" w:rsidRDefault="00B82E94" w:rsidP="00B82E94">
            <w:pPr>
              <w:pStyle w:val="InVraplusstandaard"/>
              <w:rPr>
                <w:u w:val="single"/>
              </w:rPr>
            </w:pPr>
            <w:r w:rsidRPr="002857C9">
              <w:rPr>
                <w:u w:val="single"/>
              </w:rPr>
              <w:t>Asbest in bouwwerk/</w:t>
            </w:r>
            <w:r>
              <w:rPr>
                <w:u w:val="single"/>
              </w:rPr>
              <w:t xml:space="preserve"> </w:t>
            </w:r>
            <w:r w:rsidRPr="002857C9">
              <w:rPr>
                <w:u w:val="single"/>
              </w:rPr>
              <w:t>object ouder</w:t>
            </w:r>
          </w:p>
          <w:p w14:paraId="1FC97ED8" w14:textId="77777777" w:rsidR="00B82E94" w:rsidRPr="002857C9" w:rsidRDefault="00B82E94" w:rsidP="00B82E94">
            <w:pPr>
              <w:pStyle w:val="InVraplusstandaard"/>
              <w:rPr>
                <w:u w:val="single"/>
              </w:rPr>
            </w:pPr>
            <w:r w:rsidRPr="002857C9">
              <w:rPr>
                <w:u w:val="single"/>
              </w:rPr>
              <w:t>dan 1 januari 1994</w:t>
            </w:r>
          </w:p>
          <w:p w14:paraId="1013D64D" w14:textId="77777777" w:rsidR="00B82E94" w:rsidRPr="002857C9" w:rsidRDefault="00B82E94" w:rsidP="00B82E94">
            <w:pPr>
              <w:pStyle w:val="InVraplusstandaard"/>
            </w:pPr>
            <w:r w:rsidRPr="002857C9">
              <w:t>Geen onderdeel van het werk; geen</w:t>
            </w:r>
          </w:p>
          <w:p w14:paraId="6410F36E" w14:textId="77777777" w:rsidR="00B82E94" w:rsidRDefault="00B82E94" w:rsidP="00B82E94">
            <w:pPr>
              <w:pStyle w:val="InVraplusstandaard"/>
              <w:jc w:val="left"/>
              <w:rPr>
                <w:u w:val="single"/>
              </w:rPr>
            </w:pPr>
            <w:r w:rsidRPr="002857C9">
              <w:t>inventarisatie/onderzoek nodig</w:t>
            </w:r>
          </w:p>
        </w:tc>
        <w:tc>
          <w:tcPr>
            <w:tcW w:w="3181" w:type="dxa"/>
            <w:shd w:val="clear" w:color="auto" w:fill="DBE0F4" w:themeFill="accent1" w:themeFillTint="33"/>
          </w:tcPr>
          <w:p w14:paraId="7957AA49" w14:textId="3090311B" w:rsidR="00B82E94" w:rsidRDefault="005F697A" w:rsidP="00B82E94">
            <w:pPr>
              <w:pStyle w:val="InVraplusstandaard"/>
              <w:jc w:val="left"/>
            </w:pPr>
            <w:r>
              <w:t>n.v.t.</w:t>
            </w:r>
          </w:p>
        </w:tc>
        <w:tc>
          <w:tcPr>
            <w:tcW w:w="2821" w:type="dxa"/>
            <w:shd w:val="clear" w:color="auto" w:fill="DBE0F4" w:themeFill="accent1" w:themeFillTint="33"/>
          </w:tcPr>
          <w:p w14:paraId="332C9EDE" w14:textId="176E07C1" w:rsidR="00B82E94" w:rsidRDefault="005F697A" w:rsidP="00B82E94">
            <w:pPr>
              <w:pStyle w:val="InVraplusstandaard"/>
              <w:jc w:val="left"/>
            </w:pPr>
            <w:r>
              <w:t>n.v.t</w:t>
            </w:r>
          </w:p>
        </w:tc>
        <w:tc>
          <w:tcPr>
            <w:tcW w:w="1652" w:type="dxa"/>
            <w:shd w:val="clear" w:color="auto" w:fill="D9D9D9"/>
          </w:tcPr>
          <w:p w14:paraId="51D7774D" w14:textId="77777777" w:rsidR="00B82E94" w:rsidRPr="005B3AA0" w:rsidRDefault="00B82E94" w:rsidP="00B82E94">
            <w:pPr>
              <w:pStyle w:val="InVraplusstandaard"/>
              <w:jc w:val="left"/>
            </w:pPr>
          </w:p>
        </w:tc>
        <w:tc>
          <w:tcPr>
            <w:tcW w:w="2191" w:type="dxa"/>
            <w:shd w:val="clear" w:color="auto" w:fill="DBE0F4" w:themeFill="accent1" w:themeFillTint="33"/>
          </w:tcPr>
          <w:p w14:paraId="520897D8" w14:textId="040E81AB" w:rsidR="00B82E94" w:rsidRDefault="005F697A" w:rsidP="00B82E94">
            <w:pPr>
              <w:pStyle w:val="InVraplusstandaard"/>
              <w:jc w:val="left"/>
            </w:pPr>
            <w:r>
              <w:t>n.v.t.</w:t>
            </w:r>
          </w:p>
        </w:tc>
        <w:tc>
          <w:tcPr>
            <w:tcW w:w="3065" w:type="dxa"/>
            <w:shd w:val="clear" w:color="auto" w:fill="DBE0F4" w:themeFill="accent1" w:themeFillTint="33"/>
          </w:tcPr>
          <w:p w14:paraId="2EB60F43" w14:textId="77777777" w:rsidR="00B82E94" w:rsidRPr="005B3AA0" w:rsidRDefault="00B82E94" w:rsidP="00B82E94">
            <w:pPr>
              <w:pStyle w:val="InVraplusstandaard"/>
              <w:jc w:val="left"/>
              <w:rPr>
                <w:rFonts w:ascii="Times New Roman" w:hAnsi="Times New Roman" w:cs="Times New Roman"/>
                <w:sz w:val="20"/>
                <w:szCs w:val="20"/>
              </w:rPr>
            </w:pPr>
          </w:p>
        </w:tc>
        <w:tc>
          <w:tcPr>
            <w:tcW w:w="1499" w:type="dxa"/>
            <w:shd w:val="clear" w:color="auto" w:fill="D9D9D9"/>
          </w:tcPr>
          <w:p w14:paraId="1974565B" w14:textId="77777777" w:rsidR="00B82E94" w:rsidRPr="005B3AA0" w:rsidRDefault="00B82E94" w:rsidP="00B82E94">
            <w:pPr>
              <w:pStyle w:val="InVraplusstandaard"/>
              <w:jc w:val="left"/>
            </w:pPr>
          </w:p>
        </w:tc>
      </w:tr>
      <w:tr w:rsidR="00B82E94" w:rsidRPr="005B3AA0" w14:paraId="1F23F679" w14:textId="77777777" w:rsidTr="0056601D">
        <w:trPr>
          <w:trHeight w:val="341"/>
        </w:trPr>
        <w:tc>
          <w:tcPr>
            <w:tcW w:w="3396" w:type="dxa"/>
            <w:vMerge/>
            <w:shd w:val="clear" w:color="auto" w:fill="D9E1F2"/>
          </w:tcPr>
          <w:p w14:paraId="6AD56931" w14:textId="77777777" w:rsidR="00B82E94" w:rsidRDefault="00B82E94" w:rsidP="00B82E94">
            <w:pPr>
              <w:pStyle w:val="InVraplusstandaard"/>
            </w:pPr>
          </w:p>
        </w:tc>
        <w:tc>
          <w:tcPr>
            <w:tcW w:w="2489" w:type="dxa"/>
            <w:shd w:val="clear" w:color="auto" w:fill="auto"/>
          </w:tcPr>
          <w:p w14:paraId="18316D45" w14:textId="77777777" w:rsidR="00B82E94" w:rsidRDefault="00B82E94" w:rsidP="00B82E94">
            <w:pPr>
              <w:pStyle w:val="InVraplusstandaard"/>
              <w:jc w:val="left"/>
            </w:pPr>
            <w:proofErr w:type="spellStart"/>
            <w:r>
              <w:rPr>
                <w:u w:val="single"/>
              </w:rPr>
              <w:t>Teerhoudend</w:t>
            </w:r>
            <w:proofErr w:type="spellEnd"/>
            <w:r>
              <w:rPr>
                <w:u w:val="single"/>
              </w:rPr>
              <w:t xml:space="preserve"> asfalt</w:t>
            </w:r>
          </w:p>
          <w:p w14:paraId="3B39BC45" w14:textId="77777777" w:rsidR="00B82E94" w:rsidRDefault="00B82E94" w:rsidP="00B82E94">
            <w:pPr>
              <w:pStyle w:val="InVraplusstandaard"/>
            </w:pPr>
            <w:r>
              <w:t>Blootstelling aan</w:t>
            </w:r>
          </w:p>
          <w:p w14:paraId="30F8727E" w14:textId="77777777" w:rsidR="00B82E94" w:rsidRDefault="00B82E94" w:rsidP="00B82E94">
            <w:pPr>
              <w:pStyle w:val="InVraplusstandaard"/>
            </w:pPr>
            <w:r>
              <w:t>Polycyclische</w:t>
            </w:r>
          </w:p>
          <w:p w14:paraId="464D13EE" w14:textId="77777777" w:rsidR="00B82E94" w:rsidRDefault="00B82E94" w:rsidP="00B82E94">
            <w:pPr>
              <w:pStyle w:val="InVraplusstandaard"/>
            </w:pPr>
            <w:r>
              <w:t>Aromatische</w:t>
            </w:r>
          </w:p>
          <w:p w14:paraId="1602683B" w14:textId="77777777" w:rsidR="00B82E94" w:rsidRDefault="00B82E94" w:rsidP="00B82E94">
            <w:pPr>
              <w:pStyle w:val="InVraplusstandaard"/>
            </w:pPr>
            <w:r>
              <w:t>Koolwaterstoffen</w:t>
            </w:r>
          </w:p>
          <w:p w14:paraId="75655FF2" w14:textId="77777777" w:rsidR="00B82E94" w:rsidRPr="002857C9" w:rsidRDefault="00B82E94" w:rsidP="00B82E94">
            <w:pPr>
              <w:pStyle w:val="InVraplusstandaard"/>
              <w:jc w:val="left"/>
            </w:pPr>
            <w:r>
              <w:t>(PAK)</w:t>
            </w:r>
          </w:p>
        </w:tc>
        <w:tc>
          <w:tcPr>
            <w:tcW w:w="3181" w:type="dxa"/>
            <w:shd w:val="clear" w:color="auto" w:fill="auto"/>
          </w:tcPr>
          <w:p w14:paraId="4D1EAFD0" w14:textId="0CC3A3C2" w:rsidR="00B82E94" w:rsidRDefault="00B82E94" w:rsidP="00B82E94">
            <w:pPr>
              <w:pStyle w:val="InVraplusstandaard"/>
              <w:jc w:val="left"/>
            </w:pPr>
            <w:r>
              <w:t>N.v.t.</w:t>
            </w:r>
          </w:p>
        </w:tc>
        <w:tc>
          <w:tcPr>
            <w:tcW w:w="2821" w:type="dxa"/>
            <w:shd w:val="clear" w:color="auto" w:fill="auto"/>
          </w:tcPr>
          <w:p w14:paraId="2DEC4C6F" w14:textId="486E0831" w:rsidR="00B82E94" w:rsidRDefault="00B82E94" w:rsidP="00B82E94">
            <w:pPr>
              <w:pStyle w:val="InVraplusstandaard"/>
              <w:jc w:val="left"/>
            </w:pPr>
            <w:r>
              <w:t>N.v.t.</w:t>
            </w:r>
          </w:p>
        </w:tc>
        <w:tc>
          <w:tcPr>
            <w:tcW w:w="1652" w:type="dxa"/>
            <w:shd w:val="clear" w:color="auto" w:fill="D9D9D9"/>
          </w:tcPr>
          <w:p w14:paraId="5D3D0BE0" w14:textId="77777777" w:rsidR="00B82E94" w:rsidRPr="005B3AA0" w:rsidRDefault="00B82E94" w:rsidP="00B82E94">
            <w:pPr>
              <w:pStyle w:val="InVraplusstandaard"/>
              <w:jc w:val="left"/>
            </w:pPr>
          </w:p>
        </w:tc>
        <w:tc>
          <w:tcPr>
            <w:tcW w:w="2191" w:type="dxa"/>
            <w:shd w:val="clear" w:color="auto" w:fill="auto"/>
          </w:tcPr>
          <w:p w14:paraId="09FD6A25" w14:textId="403D1AEA" w:rsidR="00B82E94" w:rsidRDefault="00B82E94" w:rsidP="00B82E94">
            <w:pPr>
              <w:pStyle w:val="InVraplusstandaard"/>
              <w:jc w:val="left"/>
            </w:pPr>
            <w:r>
              <w:t>N.v.t.</w:t>
            </w:r>
          </w:p>
        </w:tc>
        <w:tc>
          <w:tcPr>
            <w:tcW w:w="3065" w:type="dxa"/>
            <w:shd w:val="clear" w:color="auto" w:fill="auto"/>
          </w:tcPr>
          <w:p w14:paraId="59DDB1C8" w14:textId="77777777" w:rsidR="00B82E94" w:rsidRPr="005B3AA0" w:rsidRDefault="00B82E94" w:rsidP="00B82E94">
            <w:pPr>
              <w:pStyle w:val="InVraplusstandaard"/>
              <w:jc w:val="left"/>
              <w:rPr>
                <w:rFonts w:ascii="Times New Roman" w:hAnsi="Times New Roman" w:cs="Times New Roman"/>
                <w:sz w:val="20"/>
                <w:szCs w:val="20"/>
              </w:rPr>
            </w:pPr>
          </w:p>
        </w:tc>
        <w:tc>
          <w:tcPr>
            <w:tcW w:w="1499" w:type="dxa"/>
            <w:shd w:val="clear" w:color="auto" w:fill="D9D9D9"/>
          </w:tcPr>
          <w:p w14:paraId="28FA232B" w14:textId="77777777" w:rsidR="00B82E94" w:rsidRPr="005B3AA0" w:rsidRDefault="00B82E94" w:rsidP="00B82E94">
            <w:pPr>
              <w:pStyle w:val="InVraplusstandaard"/>
              <w:jc w:val="left"/>
            </w:pPr>
          </w:p>
        </w:tc>
      </w:tr>
      <w:tr w:rsidR="00B82E94" w:rsidRPr="005B3AA0" w14:paraId="206CA869" w14:textId="77777777" w:rsidTr="0056601D">
        <w:trPr>
          <w:trHeight w:val="341"/>
        </w:trPr>
        <w:tc>
          <w:tcPr>
            <w:tcW w:w="3396" w:type="dxa"/>
            <w:vMerge/>
            <w:shd w:val="clear" w:color="auto" w:fill="D9E1F2"/>
          </w:tcPr>
          <w:p w14:paraId="41B34F3B" w14:textId="77777777" w:rsidR="00B82E94" w:rsidRDefault="00B82E94" w:rsidP="00B82E94">
            <w:pPr>
              <w:pStyle w:val="InVraplusstandaard"/>
            </w:pPr>
          </w:p>
        </w:tc>
        <w:tc>
          <w:tcPr>
            <w:tcW w:w="2489" w:type="dxa"/>
            <w:shd w:val="clear" w:color="auto" w:fill="auto"/>
          </w:tcPr>
          <w:p w14:paraId="05CB1338" w14:textId="00CA996D" w:rsidR="00B82E94" w:rsidRPr="00924671" w:rsidRDefault="00B82E94" w:rsidP="00B82E94">
            <w:pPr>
              <w:pStyle w:val="InVraplusstandaard"/>
            </w:pPr>
          </w:p>
        </w:tc>
        <w:tc>
          <w:tcPr>
            <w:tcW w:w="3181" w:type="dxa"/>
            <w:shd w:val="clear" w:color="auto" w:fill="auto"/>
          </w:tcPr>
          <w:p w14:paraId="5AAD0D34" w14:textId="77777777" w:rsidR="00B82E94" w:rsidRDefault="00B82E94" w:rsidP="00B82E94">
            <w:pPr>
              <w:pStyle w:val="InVraplusstandaard"/>
              <w:jc w:val="left"/>
            </w:pPr>
          </w:p>
        </w:tc>
        <w:tc>
          <w:tcPr>
            <w:tcW w:w="2821" w:type="dxa"/>
            <w:shd w:val="clear" w:color="auto" w:fill="auto"/>
          </w:tcPr>
          <w:p w14:paraId="3BE07722" w14:textId="77777777" w:rsidR="00B82E94" w:rsidRDefault="00B82E94" w:rsidP="00B82E94">
            <w:pPr>
              <w:pStyle w:val="InVraplusstandaard"/>
              <w:jc w:val="left"/>
            </w:pPr>
          </w:p>
        </w:tc>
        <w:tc>
          <w:tcPr>
            <w:tcW w:w="1652" w:type="dxa"/>
            <w:shd w:val="clear" w:color="auto" w:fill="D9D9D9"/>
          </w:tcPr>
          <w:p w14:paraId="2D4714C4" w14:textId="77777777" w:rsidR="00B82E94" w:rsidRPr="005B3AA0" w:rsidRDefault="00B82E94" w:rsidP="00B82E94">
            <w:pPr>
              <w:pStyle w:val="InVraplusstandaard"/>
              <w:jc w:val="left"/>
            </w:pPr>
          </w:p>
        </w:tc>
        <w:tc>
          <w:tcPr>
            <w:tcW w:w="2191" w:type="dxa"/>
            <w:shd w:val="clear" w:color="auto" w:fill="auto"/>
          </w:tcPr>
          <w:p w14:paraId="1AF46CA3" w14:textId="77777777" w:rsidR="00B82E94" w:rsidRDefault="00B82E94" w:rsidP="00B82E94">
            <w:pPr>
              <w:pStyle w:val="InVraplusstandaard"/>
              <w:jc w:val="left"/>
            </w:pPr>
          </w:p>
        </w:tc>
        <w:tc>
          <w:tcPr>
            <w:tcW w:w="3065" w:type="dxa"/>
            <w:shd w:val="clear" w:color="auto" w:fill="auto"/>
          </w:tcPr>
          <w:p w14:paraId="2DF85CFE" w14:textId="77777777" w:rsidR="00B82E94" w:rsidRPr="005B3AA0" w:rsidRDefault="00B82E94" w:rsidP="00B82E94">
            <w:pPr>
              <w:pStyle w:val="InVraplusstandaard"/>
              <w:jc w:val="left"/>
              <w:rPr>
                <w:rFonts w:ascii="Times New Roman" w:hAnsi="Times New Roman" w:cs="Times New Roman"/>
                <w:sz w:val="20"/>
                <w:szCs w:val="20"/>
              </w:rPr>
            </w:pPr>
          </w:p>
        </w:tc>
        <w:tc>
          <w:tcPr>
            <w:tcW w:w="1499" w:type="dxa"/>
            <w:shd w:val="clear" w:color="auto" w:fill="D9D9D9"/>
          </w:tcPr>
          <w:p w14:paraId="2C144375" w14:textId="77777777" w:rsidR="00B82E94" w:rsidRPr="005B3AA0" w:rsidRDefault="00B82E94" w:rsidP="00B82E94">
            <w:pPr>
              <w:pStyle w:val="InVraplusstandaard"/>
              <w:jc w:val="left"/>
            </w:pPr>
          </w:p>
        </w:tc>
      </w:tr>
      <w:tr w:rsidR="00B82E94" w:rsidRPr="005B3AA0" w14:paraId="7A0450F1" w14:textId="77777777" w:rsidTr="0056601D">
        <w:trPr>
          <w:trHeight w:val="341"/>
        </w:trPr>
        <w:tc>
          <w:tcPr>
            <w:tcW w:w="3396" w:type="dxa"/>
            <w:vMerge/>
            <w:shd w:val="clear" w:color="auto" w:fill="D9E1F2"/>
          </w:tcPr>
          <w:p w14:paraId="038593DF" w14:textId="77777777" w:rsidR="00B82E94" w:rsidRDefault="00B82E94" w:rsidP="00B82E94">
            <w:pPr>
              <w:pStyle w:val="InVraplusstandaard"/>
            </w:pPr>
          </w:p>
        </w:tc>
        <w:tc>
          <w:tcPr>
            <w:tcW w:w="2489" w:type="dxa"/>
            <w:shd w:val="clear" w:color="auto" w:fill="D9E1F2"/>
          </w:tcPr>
          <w:p w14:paraId="776CAC75" w14:textId="77777777" w:rsidR="00B82E94" w:rsidRPr="00924671" w:rsidRDefault="00B82E94" w:rsidP="00B82E94">
            <w:pPr>
              <w:pStyle w:val="InVraplusstandaard"/>
              <w:rPr>
                <w:u w:val="single"/>
              </w:rPr>
            </w:pPr>
            <w:r w:rsidRPr="00924671">
              <w:rPr>
                <w:u w:val="single"/>
              </w:rPr>
              <w:t>Chroom-6, andere zware metalen,</w:t>
            </w:r>
          </w:p>
          <w:p w14:paraId="1F20F7BF" w14:textId="77777777" w:rsidR="00B82E94" w:rsidRPr="00924671" w:rsidRDefault="00B82E94" w:rsidP="00B82E94">
            <w:pPr>
              <w:pStyle w:val="InVraplusstandaard"/>
              <w:rPr>
                <w:u w:val="single"/>
              </w:rPr>
            </w:pPr>
            <w:r w:rsidRPr="00924671">
              <w:rPr>
                <w:u w:val="single"/>
              </w:rPr>
              <w:t>PAK in verven /(koolteer)coatings</w:t>
            </w:r>
          </w:p>
          <w:p w14:paraId="4ECD2756" w14:textId="77777777" w:rsidR="00B82E94" w:rsidRPr="00924671" w:rsidRDefault="00B82E94" w:rsidP="00B82E94">
            <w:pPr>
              <w:pStyle w:val="InVraplusstandaard"/>
              <w:rPr>
                <w:u w:val="single"/>
              </w:rPr>
            </w:pPr>
            <w:r w:rsidRPr="00924671">
              <w:rPr>
                <w:u w:val="single"/>
              </w:rPr>
              <w:t>op te bewerken of te verwijderen materialen</w:t>
            </w:r>
          </w:p>
          <w:p w14:paraId="36868FAE" w14:textId="2F6AFCFD" w:rsidR="00B82E94" w:rsidRPr="00924671" w:rsidRDefault="00B82E94" w:rsidP="00B82E94">
            <w:pPr>
              <w:pStyle w:val="InVraplusstandaard"/>
              <w:jc w:val="left"/>
              <w:rPr>
                <w:u w:val="single"/>
              </w:rPr>
            </w:pPr>
            <w:r w:rsidRPr="00924671">
              <w:t>Geen onderdeel van het werk; geen inventarisatie/ onderzoek nodig</w:t>
            </w:r>
          </w:p>
        </w:tc>
        <w:tc>
          <w:tcPr>
            <w:tcW w:w="3181" w:type="dxa"/>
            <w:shd w:val="clear" w:color="auto" w:fill="D9E1F2"/>
          </w:tcPr>
          <w:p w14:paraId="6342CC7E" w14:textId="475E5B91" w:rsidR="00B82E94" w:rsidRDefault="00F268FB" w:rsidP="00B82E94">
            <w:pPr>
              <w:pStyle w:val="InVraplusstandaard"/>
              <w:jc w:val="left"/>
            </w:pPr>
            <w:r>
              <w:t>N.v.t</w:t>
            </w:r>
          </w:p>
        </w:tc>
        <w:tc>
          <w:tcPr>
            <w:tcW w:w="2821" w:type="dxa"/>
            <w:shd w:val="clear" w:color="auto" w:fill="D9E1F2"/>
          </w:tcPr>
          <w:p w14:paraId="14ABE627" w14:textId="2602A99D" w:rsidR="00B82E94" w:rsidRDefault="00F268FB" w:rsidP="00B82E94">
            <w:pPr>
              <w:pStyle w:val="InVraplusstandaard"/>
              <w:jc w:val="left"/>
            </w:pPr>
            <w:r>
              <w:t>N.v.t.</w:t>
            </w:r>
          </w:p>
        </w:tc>
        <w:tc>
          <w:tcPr>
            <w:tcW w:w="1652" w:type="dxa"/>
            <w:shd w:val="clear" w:color="auto" w:fill="D9D9D9"/>
          </w:tcPr>
          <w:p w14:paraId="21A91A9F" w14:textId="77777777" w:rsidR="00B82E94" w:rsidRPr="005B3AA0" w:rsidRDefault="00B82E94" w:rsidP="00B82E94">
            <w:pPr>
              <w:pStyle w:val="InVraplusstandaard"/>
              <w:jc w:val="left"/>
            </w:pPr>
          </w:p>
        </w:tc>
        <w:tc>
          <w:tcPr>
            <w:tcW w:w="2191" w:type="dxa"/>
            <w:shd w:val="clear" w:color="auto" w:fill="D9E1F2"/>
          </w:tcPr>
          <w:p w14:paraId="6F6EFEEE" w14:textId="02406C7F" w:rsidR="00B82E94" w:rsidRDefault="00F268FB" w:rsidP="00B82E94">
            <w:pPr>
              <w:pStyle w:val="InVraplusstandaard"/>
              <w:jc w:val="left"/>
            </w:pPr>
            <w:r>
              <w:t>N.v.t.</w:t>
            </w:r>
          </w:p>
        </w:tc>
        <w:tc>
          <w:tcPr>
            <w:tcW w:w="3065" w:type="dxa"/>
            <w:shd w:val="clear" w:color="auto" w:fill="D9E1F2"/>
          </w:tcPr>
          <w:p w14:paraId="1036E102" w14:textId="77777777" w:rsidR="00B82E94" w:rsidRPr="005B3AA0" w:rsidRDefault="00B82E94" w:rsidP="00B82E94">
            <w:pPr>
              <w:pStyle w:val="InVraplusstandaard"/>
              <w:jc w:val="left"/>
              <w:rPr>
                <w:rFonts w:ascii="Times New Roman" w:hAnsi="Times New Roman" w:cs="Times New Roman"/>
                <w:sz w:val="20"/>
                <w:szCs w:val="20"/>
              </w:rPr>
            </w:pPr>
          </w:p>
        </w:tc>
        <w:tc>
          <w:tcPr>
            <w:tcW w:w="1499" w:type="dxa"/>
            <w:shd w:val="clear" w:color="auto" w:fill="D9D9D9"/>
          </w:tcPr>
          <w:p w14:paraId="2462B69C" w14:textId="77777777" w:rsidR="00B82E94" w:rsidRPr="005B3AA0" w:rsidRDefault="00B82E94" w:rsidP="00B82E94">
            <w:pPr>
              <w:pStyle w:val="InVraplusstandaard"/>
              <w:jc w:val="left"/>
            </w:pPr>
          </w:p>
        </w:tc>
      </w:tr>
      <w:tr w:rsidR="00B82E94" w:rsidRPr="005B3AA0" w14:paraId="6CAC9EB7" w14:textId="77777777" w:rsidTr="0056601D">
        <w:trPr>
          <w:trHeight w:val="341"/>
        </w:trPr>
        <w:tc>
          <w:tcPr>
            <w:tcW w:w="3396" w:type="dxa"/>
            <w:vMerge/>
            <w:shd w:val="clear" w:color="auto" w:fill="D9E1F2"/>
          </w:tcPr>
          <w:p w14:paraId="12A21854" w14:textId="77777777" w:rsidR="00B82E94" w:rsidRDefault="00B82E94" w:rsidP="00B82E94">
            <w:pPr>
              <w:pStyle w:val="InVraplusstandaard"/>
            </w:pPr>
          </w:p>
        </w:tc>
        <w:tc>
          <w:tcPr>
            <w:tcW w:w="2489" w:type="dxa"/>
            <w:shd w:val="clear" w:color="auto" w:fill="auto"/>
          </w:tcPr>
          <w:p w14:paraId="6F8BFBD8" w14:textId="77777777" w:rsidR="00B82E94" w:rsidRDefault="00B82E94" w:rsidP="00B82E94">
            <w:pPr>
              <w:pStyle w:val="InVraplusstandaard"/>
              <w:jc w:val="left"/>
              <w:rPr>
                <w:u w:val="single"/>
              </w:rPr>
            </w:pPr>
            <w:r w:rsidRPr="007A13DF">
              <w:rPr>
                <w:u w:val="single"/>
              </w:rPr>
              <w:t>Bodemverontreiniging:</w:t>
            </w:r>
          </w:p>
          <w:p w14:paraId="6849898C" w14:textId="77777777" w:rsidR="00B82E94" w:rsidRPr="00A925D3" w:rsidRDefault="00B82E94" w:rsidP="00B82E94">
            <w:pPr>
              <w:pStyle w:val="InVraplusstandaard"/>
              <w:jc w:val="left"/>
            </w:pPr>
            <w:proofErr w:type="spellStart"/>
            <w:r>
              <w:t>Blootsteling</w:t>
            </w:r>
            <w:proofErr w:type="spellEnd"/>
            <w:r>
              <w:t xml:space="preserve"> aan gevaarlijke stoffen</w:t>
            </w:r>
          </w:p>
          <w:p w14:paraId="682EB844" w14:textId="77777777" w:rsidR="00B82E94" w:rsidRPr="007A13DF" w:rsidRDefault="00B82E94" w:rsidP="00B82E94">
            <w:pPr>
              <w:pStyle w:val="InVraplusstandaard"/>
              <w:jc w:val="left"/>
              <w:rPr>
                <w:u w:val="single"/>
              </w:rPr>
            </w:pPr>
          </w:p>
        </w:tc>
        <w:tc>
          <w:tcPr>
            <w:tcW w:w="3181" w:type="dxa"/>
            <w:shd w:val="clear" w:color="auto" w:fill="auto"/>
          </w:tcPr>
          <w:p w14:paraId="636004EF" w14:textId="349F7C5B" w:rsidR="00B82E94" w:rsidRPr="005B3AA0" w:rsidRDefault="00B82E94" w:rsidP="00B82E94">
            <w:pPr>
              <w:pStyle w:val="InVraplusstandaard"/>
              <w:jc w:val="left"/>
            </w:pPr>
            <w:r>
              <w:t>Ontgraven van grond</w:t>
            </w:r>
          </w:p>
        </w:tc>
        <w:tc>
          <w:tcPr>
            <w:tcW w:w="2821" w:type="dxa"/>
            <w:shd w:val="clear" w:color="auto" w:fill="auto"/>
          </w:tcPr>
          <w:p w14:paraId="75AA24CE" w14:textId="2006030D" w:rsidR="00B82E94" w:rsidRPr="005B3AA0" w:rsidRDefault="00B82E94" w:rsidP="00B82E94">
            <w:pPr>
              <w:pStyle w:val="InVraplusstandaard"/>
              <w:jc w:val="left"/>
            </w:pPr>
          </w:p>
        </w:tc>
        <w:tc>
          <w:tcPr>
            <w:tcW w:w="1652" w:type="dxa"/>
            <w:shd w:val="clear" w:color="auto" w:fill="FFFF00"/>
          </w:tcPr>
          <w:p w14:paraId="1B52E6D4" w14:textId="77777777" w:rsidR="00B82E94" w:rsidRPr="005B3AA0" w:rsidRDefault="00B82E94" w:rsidP="00B82E94">
            <w:pPr>
              <w:pStyle w:val="InVraplusstandaard"/>
              <w:jc w:val="left"/>
            </w:pPr>
            <w:r>
              <w:t>Aandachtspunt</w:t>
            </w:r>
          </w:p>
        </w:tc>
        <w:tc>
          <w:tcPr>
            <w:tcW w:w="2191" w:type="dxa"/>
            <w:shd w:val="clear" w:color="auto" w:fill="auto"/>
          </w:tcPr>
          <w:p w14:paraId="566E0D62" w14:textId="77777777" w:rsidR="00B82E94" w:rsidRPr="005B3AA0" w:rsidRDefault="00B82E94" w:rsidP="00B82E94">
            <w:pPr>
              <w:pStyle w:val="InVraplusstandaard"/>
              <w:jc w:val="left"/>
            </w:pPr>
            <w:r>
              <w:t xml:space="preserve">Afhankelijk van de aard van het materiaal dienen V&amp;G-maatregelen toegepast te worden. </w:t>
            </w:r>
          </w:p>
        </w:tc>
        <w:tc>
          <w:tcPr>
            <w:tcW w:w="3065" w:type="dxa"/>
            <w:shd w:val="clear" w:color="auto" w:fill="auto"/>
          </w:tcPr>
          <w:p w14:paraId="5704558C" w14:textId="77777777" w:rsidR="00B82E94" w:rsidRPr="005B3AA0" w:rsidRDefault="00B82E94" w:rsidP="00B82E94">
            <w:pPr>
              <w:pStyle w:val="InVraplusstandaard"/>
              <w:jc w:val="left"/>
              <w:rPr>
                <w:rFonts w:ascii="Times New Roman" w:hAnsi="Times New Roman" w:cs="Times New Roman"/>
                <w:sz w:val="20"/>
                <w:szCs w:val="20"/>
              </w:rPr>
            </w:pPr>
            <w:r>
              <w:t>Indien maatregelen worden getroffen is sprake van een gebruikelijk risico.</w:t>
            </w:r>
          </w:p>
        </w:tc>
        <w:tc>
          <w:tcPr>
            <w:tcW w:w="1499" w:type="dxa"/>
            <w:shd w:val="clear" w:color="auto" w:fill="92D050"/>
          </w:tcPr>
          <w:p w14:paraId="5C52B9BE" w14:textId="77777777" w:rsidR="00B82E94" w:rsidRPr="005B3AA0" w:rsidRDefault="00B82E94" w:rsidP="00B82E94">
            <w:pPr>
              <w:pStyle w:val="InVraplusstandaard"/>
              <w:jc w:val="left"/>
            </w:pPr>
            <w:r w:rsidRPr="00081A3A">
              <w:t>Veilige situatie</w:t>
            </w:r>
          </w:p>
        </w:tc>
      </w:tr>
      <w:tr w:rsidR="00B82E94" w:rsidRPr="005B3AA0" w14:paraId="0781FB8A" w14:textId="77777777" w:rsidTr="0056601D">
        <w:trPr>
          <w:trHeight w:val="600"/>
        </w:trPr>
        <w:tc>
          <w:tcPr>
            <w:tcW w:w="3396" w:type="dxa"/>
            <w:vMerge/>
            <w:shd w:val="clear" w:color="auto" w:fill="D9E1F2"/>
            <w:hideMark/>
          </w:tcPr>
          <w:p w14:paraId="3551B383" w14:textId="77777777" w:rsidR="00B82E94" w:rsidRPr="005B3AA0" w:rsidRDefault="00B82E94" w:rsidP="00B82E94">
            <w:pPr>
              <w:pStyle w:val="InVraplusstandaard"/>
              <w:jc w:val="left"/>
            </w:pPr>
          </w:p>
        </w:tc>
        <w:tc>
          <w:tcPr>
            <w:tcW w:w="2489" w:type="dxa"/>
            <w:shd w:val="clear" w:color="D9E1F2" w:fill="D9E1F2"/>
          </w:tcPr>
          <w:p w14:paraId="1A608B20" w14:textId="77777777" w:rsidR="00B82E94" w:rsidRPr="00DD5D9D" w:rsidRDefault="00B82E94" w:rsidP="00B82E94">
            <w:pPr>
              <w:pStyle w:val="InVraplusstandaard"/>
              <w:jc w:val="left"/>
              <w:rPr>
                <w:u w:val="single"/>
              </w:rPr>
            </w:pPr>
            <w:r w:rsidRPr="00DD5D9D">
              <w:rPr>
                <w:u w:val="single"/>
              </w:rPr>
              <w:t>Asbest:</w:t>
            </w:r>
          </w:p>
          <w:p w14:paraId="04C5F8A3" w14:textId="77777777" w:rsidR="00B82E94" w:rsidRPr="00DD5D9D" w:rsidRDefault="00B82E94" w:rsidP="00B82E94">
            <w:pPr>
              <w:pStyle w:val="InVraplusstandaard"/>
              <w:jc w:val="left"/>
              <w:rPr>
                <w:u w:val="single"/>
              </w:rPr>
            </w:pPr>
            <w:r w:rsidRPr="00DD5D9D">
              <w:t>Blootstelling aan asbestvezels</w:t>
            </w:r>
          </w:p>
        </w:tc>
        <w:tc>
          <w:tcPr>
            <w:tcW w:w="3181" w:type="dxa"/>
            <w:shd w:val="clear" w:color="auto" w:fill="D9E1F2"/>
          </w:tcPr>
          <w:p w14:paraId="39E0268F" w14:textId="77777777" w:rsidR="00B82E94" w:rsidRPr="00DD5D9D" w:rsidRDefault="00B82E94" w:rsidP="00B82E94">
            <w:pPr>
              <w:pStyle w:val="InVraplusstandaard"/>
              <w:jc w:val="left"/>
              <w:rPr>
                <w:rFonts w:ascii="Times New Roman" w:hAnsi="Times New Roman" w:cs="Times New Roman"/>
                <w:sz w:val="20"/>
                <w:szCs w:val="20"/>
              </w:rPr>
            </w:pPr>
            <w:r w:rsidRPr="00DD5D9D">
              <w:t>Ontgraven van grond</w:t>
            </w:r>
          </w:p>
        </w:tc>
        <w:tc>
          <w:tcPr>
            <w:tcW w:w="2821" w:type="dxa"/>
            <w:shd w:val="clear" w:color="D9E1F2" w:fill="D9E1F2"/>
          </w:tcPr>
          <w:p w14:paraId="533AA34E" w14:textId="21AFCC69" w:rsidR="00B82E94" w:rsidRPr="00D07B47" w:rsidRDefault="00B82E94" w:rsidP="00B82E94">
            <w:pPr>
              <w:pStyle w:val="InVraplusstandaard"/>
              <w:jc w:val="left"/>
              <w:rPr>
                <w:highlight w:val="yellow"/>
              </w:rPr>
            </w:pPr>
          </w:p>
        </w:tc>
        <w:tc>
          <w:tcPr>
            <w:tcW w:w="1652" w:type="dxa"/>
            <w:shd w:val="clear" w:color="auto" w:fill="FFFF00"/>
          </w:tcPr>
          <w:p w14:paraId="0B97CDFE" w14:textId="77777777" w:rsidR="00B82E94" w:rsidRPr="005B3AA0" w:rsidRDefault="00B82E94" w:rsidP="00B82E94">
            <w:pPr>
              <w:pStyle w:val="InVraplusstandaard"/>
              <w:jc w:val="left"/>
            </w:pPr>
            <w:r>
              <w:t>Aandachtspunt</w:t>
            </w:r>
          </w:p>
        </w:tc>
        <w:tc>
          <w:tcPr>
            <w:tcW w:w="2191" w:type="dxa"/>
            <w:shd w:val="clear" w:color="D9E1F2" w:fill="D9E1F2"/>
          </w:tcPr>
          <w:p w14:paraId="59C636E7" w14:textId="77777777" w:rsidR="00B82E94" w:rsidRPr="005B3AA0" w:rsidRDefault="00B82E94" w:rsidP="00B82E94">
            <w:pPr>
              <w:pStyle w:val="InVraplusstandaard"/>
              <w:jc w:val="left"/>
            </w:pPr>
            <w:r>
              <w:t>Asbestherkenning en omgaan met asbest cf. CROW publicatie 400</w:t>
            </w:r>
          </w:p>
        </w:tc>
        <w:tc>
          <w:tcPr>
            <w:tcW w:w="3065" w:type="dxa"/>
            <w:shd w:val="clear" w:color="D9E1F2" w:fill="D9E1F2"/>
          </w:tcPr>
          <w:p w14:paraId="24352D83" w14:textId="77777777" w:rsidR="00B82E94" w:rsidRPr="005B3AA0" w:rsidRDefault="00B82E94" w:rsidP="00B82E94">
            <w:pPr>
              <w:pStyle w:val="InVraplusstandaard"/>
              <w:jc w:val="left"/>
              <w:rPr>
                <w:rFonts w:ascii="Times New Roman" w:hAnsi="Times New Roman" w:cs="Times New Roman"/>
                <w:sz w:val="20"/>
                <w:szCs w:val="20"/>
              </w:rPr>
            </w:pPr>
            <w:r>
              <w:t>Indien maatregelen worden getroffen is sprake van een gebruikelijk risico.</w:t>
            </w:r>
          </w:p>
        </w:tc>
        <w:tc>
          <w:tcPr>
            <w:tcW w:w="1499" w:type="dxa"/>
            <w:shd w:val="clear" w:color="auto" w:fill="92D050"/>
          </w:tcPr>
          <w:p w14:paraId="271FBC27" w14:textId="77777777" w:rsidR="00B82E94" w:rsidRPr="005B3AA0" w:rsidRDefault="00B82E94" w:rsidP="00B82E94">
            <w:pPr>
              <w:pStyle w:val="InVraplusstandaard"/>
              <w:jc w:val="left"/>
            </w:pPr>
            <w:r w:rsidRPr="00081A3A">
              <w:t>Veilige situatie</w:t>
            </w:r>
          </w:p>
        </w:tc>
      </w:tr>
      <w:tr w:rsidR="00B82E94" w:rsidRPr="005B3AA0" w14:paraId="45A92FF7" w14:textId="77777777" w:rsidTr="0056601D">
        <w:trPr>
          <w:trHeight w:val="268"/>
        </w:trPr>
        <w:tc>
          <w:tcPr>
            <w:tcW w:w="3396" w:type="dxa"/>
            <w:shd w:val="clear" w:color="auto" w:fill="auto"/>
            <w:hideMark/>
          </w:tcPr>
          <w:p w14:paraId="209B88AB" w14:textId="77777777" w:rsidR="00B82E94" w:rsidRPr="005B3AA0" w:rsidRDefault="00B82E94" w:rsidP="00B82E94">
            <w:pPr>
              <w:pStyle w:val="InVraplusstandaard"/>
              <w:jc w:val="left"/>
            </w:pPr>
            <w:r>
              <w:t xml:space="preserve">3. </w:t>
            </w:r>
            <w:r w:rsidRPr="005B3AA0">
              <w:t>Ioniserende stralingen</w:t>
            </w:r>
          </w:p>
        </w:tc>
        <w:tc>
          <w:tcPr>
            <w:tcW w:w="2489" w:type="dxa"/>
            <w:shd w:val="clear" w:color="auto" w:fill="auto"/>
          </w:tcPr>
          <w:p w14:paraId="09D6D00E" w14:textId="77777777" w:rsidR="00B82E94" w:rsidRPr="005B3AA0" w:rsidRDefault="00B82E94" w:rsidP="00B82E94">
            <w:pPr>
              <w:pStyle w:val="InVraplusstandaard"/>
              <w:jc w:val="left"/>
            </w:pPr>
            <w:r>
              <w:t>N.v.t.</w:t>
            </w:r>
          </w:p>
        </w:tc>
        <w:tc>
          <w:tcPr>
            <w:tcW w:w="3181" w:type="dxa"/>
            <w:shd w:val="clear" w:color="auto" w:fill="auto"/>
          </w:tcPr>
          <w:p w14:paraId="10F86AF3" w14:textId="77777777" w:rsidR="00B82E94" w:rsidRPr="005B3AA0" w:rsidRDefault="00B82E94" w:rsidP="00B82E94">
            <w:pPr>
              <w:pStyle w:val="InVraplusstandaard"/>
              <w:jc w:val="left"/>
              <w:rPr>
                <w:rFonts w:ascii="Times New Roman" w:hAnsi="Times New Roman" w:cs="Times New Roman"/>
                <w:sz w:val="20"/>
                <w:szCs w:val="20"/>
              </w:rPr>
            </w:pPr>
          </w:p>
        </w:tc>
        <w:tc>
          <w:tcPr>
            <w:tcW w:w="2821" w:type="dxa"/>
            <w:shd w:val="clear" w:color="auto" w:fill="auto"/>
          </w:tcPr>
          <w:p w14:paraId="252BB928" w14:textId="77777777" w:rsidR="00B82E94" w:rsidRPr="005B3AA0" w:rsidRDefault="00B82E94" w:rsidP="00B82E94">
            <w:pPr>
              <w:pStyle w:val="InVraplusstandaard"/>
              <w:jc w:val="left"/>
            </w:pPr>
          </w:p>
        </w:tc>
        <w:tc>
          <w:tcPr>
            <w:tcW w:w="1652" w:type="dxa"/>
            <w:shd w:val="clear" w:color="auto" w:fill="D9D9D9" w:themeFill="background1" w:themeFillShade="D9"/>
          </w:tcPr>
          <w:p w14:paraId="196AF4F2" w14:textId="77777777" w:rsidR="00B82E94" w:rsidRPr="005B3AA0" w:rsidRDefault="00B82E94" w:rsidP="00B82E94">
            <w:pPr>
              <w:pStyle w:val="InVraplusstandaard"/>
              <w:jc w:val="left"/>
            </w:pPr>
          </w:p>
        </w:tc>
        <w:tc>
          <w:tcPr>
            <w:tcW w:w="2191" w:type="dxa"/>
            <w:shd w:val="clear" w:color="auto" w:fill="auto"/>
          </w:tcPr>
          <w:p w14:paraId="3743B158" w14:textId="77777777" w:rsidR="00B82E94" w:rsidRPr="005B3AA0" w:rsidRDefault="00B82E94" w:rsidP="00B82E94">
            <w:pPr>
              <w:pStyle w:val="InVraplusstandaard"/>
              <w:jc w:val="left"/>
            </w:pPr>
          </w:p>
        </w:tc>
        <w:tc>
          <w:tcPr>
            <w:tcW w:w="3065" w:type="dxa"/>
            <w:shd w:val="clear" w:color="auto" w:fill="auto"/>
          </w:tcPr>
          <w:p w14:paraId="3AF7571C" w14:textId="77777777" w:rsidR="00B82E94" w:rsidRPr="005B3AA0" w:rsidRDefault="00B82E94" w:rsidP="00B82E94">
            <w:pPr>
              <w:pStyle w:val="InVraplusstandaard"/>
              <w:jc w:val="left"/>
              <w:rPr>
                <w:rFonts w:ascii="Times New Roman" w:hAnsi="Times New Roman" w:cs="Times New Roman"/>
                <w:sz w:val="20"/>
                <w:szCs w:val="20"/>
              </w:rPr>
            </w:pPr>
          </w:p>
        </w:tc>
        <w:tc>
          <w:tcPr>
            <w:tcW w:w="1499" w:type="dxa"/>
            <w:shd w:val="clear" w:color="auto" w:fill="D9D9D9" w:themeFill="background1" w:themeFillShade="D9"/>
          </w:tcPr>
          <w:p w14:paraId="3DD5945B" w14:textId="77777777" w:rsidR="00B82E94" w:rsidRPr="005B3AA0" w:rsidRDefault="00B82E94" w:rsidP="00B82E94">
            <w:pPr>
              <w:pStyle w:val="InVraplusstandaard"/>
              <w:jc w:val="left"/>
            </w:pPr>
          </w:p>
        </w:tc>
      </w:tr>
      <w:tr w:rsidR="00B82E94" w:rsidRPr="005B3AA0" w14:paraId="34A3118A" w14:textId="77777777" w:rsidTr="0028394C">
        <w:trPr>
          <w:trHeight w:val="459"/>
        </w:trPr>
        <w:tc>
          <w:tcPr>
            <w:tcW w:w="3396" w:type="dxa"/>
            <w:shd w:val="clear" w:color="D9E1F2" w:fill="D9E1F2"/>
            <w:hideMark/>
          </w:tcPr>
          <w:p w14:paraId="06A1E675" w14:textId="77777777" w:rsidR="00B82E94" w:rsidRPr="005B3AA0" w:rsidRDefault="00B82E94" w:rsidP="00B82E94">
            <w:pPr>
              <w:pStyle w:val="InVraplusstandaard"/>
              <w:jc w:val="left"/>
            </w:pPr>
            <w:r>
              <w:lastRenderedPageBreak/>
              <w:t xml:space="preserve">4. </w:t>
            </w:r>
            <w:r w:rsidRPr="005B3AA0">
              <w:t>Werken nabij hoogspanning</w:t>
            </w:r>
          </w:p>
        </w:tc>
        <w:tc>
          <w:tcPr>
            <w:tcW w:w="2489" w:type="dxa"/>
            <w:shd w:val="clear" w:color="D9E1F2" w:fill="D9E1F2"/>
          </w:tcPr>
          <w:p w14:paraId="0C12D42C" w14:textId="32E4BCC9" w:rsidR="00B82E94" w:rsidRPr="005B3AA0" w:rsidRDefault="0028394C" w:rsidP="00B82E94">
            <w:pPr>
              <w:pStyle w:val="InVraplusstandaard"/>
              <w:jc w:val="left"/>
            </w:pPr>
            <w:r>
              <w:t>ja</w:t>
            </w:r>
          </w:p>
        </w:tc>
        <w:tc>
          <w:tcPr>
            <w:tcW w:w="3181" w:type="dxa"/>
            <w:shd w:val="clear" w:color="D9E1F2" w:fill="D9E1F2"/>
          </w:tcPr>
          <w:p w14:paraId="49626244" w14:textId="20C9B748" w:rsidR="00B82E94" w:rsidRPr="0028394C" w:rsidRDefault="0028394C" w:rsidP="00B82E94">
            <w:pPr>
              <w:pStyle w:val="InVraplusstandaard"/>
              <w:jc w:val="left"/>
              <w:rPr>
                <w:rFonts w:asciiTheme="minorHAnsi" w:hAnsiTheme="minorHAnsi" w:cstheme="minorHAnsi"/>
              </w:rPr>
            </w:pPr>
            <w:r w:rsidRPr="0028394C">
              <w:rPr>
                <w:rFonts w:asciiTheme="minorHAnsi" w:hAnsiTheme="minorHAnsi" w:cstheme="minorHAnsi"/>
              </w:rPr>
              <w:t>snoeiwerkzaamheden</w:t>
            </w:r>
          </w:p>
        </w:tc>
        <w:tc>
          <w:tcPr>
            <w:tcW w:w="2821" w:type="dxa"/>
            <w:shd w:val="clear" w:color="D9E1F2" w:fill="D9E1F2"/>
          </w:tcPr>
          <w:p w14:paraId="5E60B314" w14:textId="2C71889B" w:rsidR="00B82E94" w:rsidRPr="0028394C" w:rsidRDefault="0028394C" w:rsidP="00B82E94">
            <w:pPr>
              <w:pStyle w:val="InVraplusstandaard"/>
              <w:jc w:val="left"/>
              <w:rPr>
                <w:rFonts w:asciiTheme="minorHAnsi" w:hAnsiTheme="minorHAnsi" w:cstheme="minorHAnsi"/>
              </w:rPr>
            </w:pPr>
            <w:r>
              <w:rPr>
                <w:rFonts w:asciiTheme="minorHAnsi" w:hAnsiTheme="minorHAnsi" w:cstheme="minorHAnsi"/>
              </w:rPr>
              <w:t>Snoei nabij hoogspanningslijnen</w:t>
            </w:r>
          </w:p>
        </w:tc>
        <w:tc>
          <w:tcPr>
            <w:tcW w:w="1652" w:type="dxa"/>
            <w:shd w:val="clear" w:color="auto" w:fill="FFFF00"/>
          </w:tcPr>
          <w:p w14:paraId="3EC2E114" w14:textId="005FF502" w:rsidR="00B82E94" w:rsidRPr="0028394C" w:rsidRDefault="0028394C" w:rsidP="00B82E94">
            <w:pPr>
              <w:pStyle w:val="InVraplusstandaard"/>
              <w:jc w:val="left"/>
              <w:rPr>
                <w:rFonts w:asciiTheme="minorHAnsi" w:hAnsiTheme="minorHAnsi" w:cstheme="minorHAnsi"/>
              </w:rPr>
            </w:pPr>
            <w:r w:rsidRPr="0028394C">
              <w:rPr>
                <w:rFonts w:asciiTheme="minorHAnsi" w:hAnsiTheme="minorHAnsi" w:cstheme="minorHAnsi"/>
              </w:rPr>
              <w:t>A</w:t>
            </w:r>
            <w:r w:rsidRPr="0028394C">
              <w:rPr>
                <w:rFonts w:asciiTheme="minorHAnsi" w:hAnsiTheme="minorHAnsi" w:cstheme="minorHAnsi"/>
                <w:shd w:val="clear" w:color="auto" w:fill="FFFF00"/>
              </w:rPr>
              <w:t>andachtspunt</w:t>
            </w:r>
          </w:p>
        </w:tc>
        <w:tc>
          <w:tcPr>
            <w:tcW w:w="2191" w:type="dxa"/>
            <w:shd w:val="clear" w:color="D9E1F2" w:fill="D9E1F2"/>
          </w:tcPr>
          <w:p w14:paraId="55419BCC" w14:textId="330977CF" w:rsidR="00B82E94" w:rsidRPr="0028394C" w:rsidRDefault="0028394C" w:rsidP="00B82E94">
            <w:pPr>
              <w:pStyle w:val="InVraplusstandaard"/>
              <w:jc w:val="left"/>
              <w:rPr>
                <w:rFonts w:asciiTheme="minorHAnsi" w:hAnsiTheme="minorHAnsi" w:cstheme="minorHAnsi"/>
              </w:rPr>
            </w:pPr>
            <w:r w:rsidRPr="0028394C">
              <w:rPr>
                <w:rFonts w:asciiTheme="minorHAnsi" w:hAnsiTheme="minorHAnsi" w:cstheme="minorHAnsi"/>
              </w:rPr>
              <w:t>Afhankelijk van de aard van het materiaal dienen V&amp;G-maatregelen toegepast te worden.</w:t>
            </w:r>
          </w:p>
        </w:tc>
        <w:tc>
          <w:tcPr>
            <w:tcW w:w="3065" w:type="dxa"/>
            <w:shd w:val="clear" w:color="D9E1F2" w:fill="D9E1F2"/>
          </w:tcPr>
          <w:p w14:paraId="5102D1A7" w14:textId="002DD43E" w:rsidR="00B82E94" w:rsidRPr="0028394C" w:rsidRDefault="0028394C" w:rsidP="00B82E94">
            <w:pPr>
              <w:pStyle w:val="InVraplusstandaard"/>
              <w:jc w:val="left"/>
              <w:rPr>
                <w:rFonts w:asciiTheme="minorHAnsi" w:hAnsiTheme="minorHAnsi" w:cstheme="minorHAnsi"/>
              </w:rPr>
            </w:pPr>
            <w:r w:rsidRPr="0028394C">
              <w:rPr>
                <w:rFonts w:asciiTheme="minorHAnsi" w:hAnsiTheme="minorHAnsi" w:cstheme="minorHAnsi"/>
              </w:rPr>
              <w:t>Indien maatregelen worden getroffen is sprake van een gebruikelijk risico</w:t>
            </w:r>
          </w:p>
        </w:tc>
        <w:tc>
          <w:tcPr>
            <w:tcW w:w="1499" w:type="dxa"/>
            <w:shd w:val="clear" w:color="auto" w:fill="92D050"/>
          </w:tcPr>
          <w:p w14:paraId="7431C6C3" w14:textId="67C51248" w:rsidR="00B82E94" w:rsidRPr="0028394C" w:rsidRDefault="0028394C" w:rsidP="00B82E94">
            <w:pPr>
              <w:pStyle w:val="InVraplusstandaard"/>
              <w:jc w:val="left"/>
              <w:rPr>
                <w:rFonts w:asciiTheme="minorHAnsi" w:hAnsiTheme="minorHAnsi" w:cstheme="minorHAnsi"/>
              </w:rPr>
            </w:pPr>
            <w:r>
              <w:rPr>
                <w:rFonts w:asciiTheme="minorHAnsi" w:hAnsiTheme="minorHAnsi" w:cstheme="minorHAnsi"/>
              </w:rPr>
              <w:t>Veilige situatie</w:t>
            </w:r>
          </w:p>
        </w:tc>
      </w:tr>
      <w:tr w:rsidR="00AD24DD" w:rsidRPr="005B3AA0" w14:paraId="371252D1" w14:textId="77777777" w:rsidTr="00AD24DD">
        <w:trPr>
          <w:trHeight w:val="164"/>
        </w:trPr>
        <w:tc>
          <w:tcPr>
            <w:tcW w:w="3396" w:type="dxa"/>
            <w:shd w:val="clear" w:color="auto" w:fill="auto"/>
            <w:hideMark/>
          </w:tcPr>
          <w:p w14:paraId="6EE4A7C8" w14:textId="77777777" w:rsidR="00AD24DD" w:rsidRPr="005B3AA0" w:rsidRDefault="00AD24DD" w:rsidP="00AD24DD">
            <w:pPr>
              <w:pStyle w:val="InVraplusstandaard"/>
              <w:jc w:val="left"/>
            </w:pPr>
            <w:r>
              <w:t xml:space="preserve">5. </w:t>
            </w:r>
            <w:r w:rsidRPr="005B3AA0">
              <w:t>Verdrinkingsgevaar</w:t>
            </w:r>
          </w:p>
        </w:tc>
        <w:tc>
          <w:tcPr>
            <w:tcW w:w="2489" w:type="dxa"/>
            <w:shd w:val="clear" w:color="auto" w:fill="auto"/>
          </w:tcPr>
          <w:p w14:paraId="55059CE4" w14:textId="48DC3773" w:rsidR="00AD24DD" w:rsidRPr="005B3AA0" w:rsidRDefault="00AD24DD" w:rsidP="00AD24DD">
            <w:pPr>
              <w:pStyle w:val="InVraplusstandaard"/>
              <w:jc w:val="left"/>
            </w:pPr>
            <w:r>
              <w:t>Ja.</w:t>
            </w:r>
          </w:p>
        </w:tc>
        <w:tc>
          <w:tcPr>
            <w:tcW w:w="3181" w:type="dxa"/>
            <w:shd w:val="clear" w:color="auto" w:fill="auto"/>
          </w:tcPr>
          <w:p w14:paraId="7686FC65" w14:textId="71A31D41" w:rsidR="00AD24DD" w:rsidRPr="005B3AA0" w:rsidRDefault="00AD24DD" w:rsidP="00AD24DD">
            <w:pPr>
              <w:pStyle w:val="InVraplusstandaard"/>
              <w:jc w:val="left"/>
            </w:pPr>
            <w:r>
              <w:t>Snoei werkzaamheden</w:t>
            </w:r>
          </w:p>
        </w:tc>
        <w:tc>
          <w:tcPr>
            <w:tcW w:w="2821" w:type="dxa"/>
            <w:shd w:val="clear" w:color="auto" w:fill="auto"/>
          </w:tcPr>
          <w:p w14:paraId="5A118041" w14:textId="523AD28D" w:rsidR="00AD24DD" w:rsidRPr="005B3AA0" w:rsidRDefault="00AD24DD" w:rsidP="00AD24DD">
            <w:pPr>
              <w:pStyle w:val="InVraplusstandaard"/>
              <w:jc w:val="left"/>
            </w:pPr>
            <w:r>
              <w:t>Snoei nabij watergangen</w:t>
            </w:r>
          </w:p>
        </w:tc>
        <w:tc>
          <w:tcPr>
            <w:tcW w:w="1652" w:type="dxa"/>
            <w:shd w:val="clear" w:color="auto" w:fill="D9D9D9" w:themeFill="background1" w:themeFillShade="D9"/>
          </w:tcPr>
          <w:p w14:paraId="6C7210C8" w14:textId="2F2188C7" w:rsidR="00AD24DD" w:rsidRPr="005B3AA0" w:rsidRDefault="00AD24DD" w:rsidP="00AD24DD">
            <w:pPr>
              <w:pStyle w:val="InVraplusstandaard"/>
              <w:jc w:val="left"/>
            </w:pPr>
          </w:p>
        </w:tc>
        <w:tc>
          <w:tcPr>
            <w:tcW w:w="2191" w:type="dxa"/>
            <w:shd w:val="clear" w:color="auto" w:fill="auto"/>
          </w:tcPr>
          <w:p w14:paraId="23CACAC3" w14:textId="719C8722" w:rsidR="00AD24DD" w:rsidRPr="005B3AA0" w:rsidRDefault="00AD24DD" w:rsidP="00AD24DD">
            <w:pPr>
              <w:pStyle w:val="InVraplusstandaard"/>
            </w:pPr>
            <w:r w:rsidRPr="00AD24DD">
              <w:t>Afhankelijk van de aard van het materiaal dienen V&amp;G-maatregelen toegepast te worden.</w:t>
            </w:r>
          </w:p>
        </w:tc>
        <w:tc>
          <w:tcPr>
            <w:tcW w:w="3065" w:type="dxa"/>
            <w:shd w:val="clear" w:color="auto" w:fill="auto"/>
          </w:tcPr>
          <w:p w14:paraId="35D14EC4" w14:textId="72FA5F90" w:rsidR="00AD24DD" w:rsidRPr="005B3AA0" w:rsidRDefault="00AD24DD" w:rsidP="00AD24DD">
            <w:pPr>
              <w:pStyle w:val="InVraplusstandaard"/>
              <w:jc w:val="left"/>
            </w:pPr>
            <w:r w:rsidRPr="00AD24DD">
              <w:t>Indien maatregelen worden getroffen is sprake van een gebruikelijk risico.</w:t>
            </w:r>
          </w:p>
        </w:tc>
        <w:tc>
          <w:tcPr>
            <w:tcW w:w="1499" w:type="dxa"/>
            <w:shd w:val="clear" w:color="auto" w:fill="92D050"/>
          </w:tcPr>
          <w:p w14:paraId="39C78A53" w14:textId="22DBC4CB" w:rsidR="00AD24DD" w:rsidRPr="005B3AA0" w:rsidRDefault="00AD24DD" w:rsidP="00AD24DD">
            <w:pPr>
              <w:pStyle w:val="InVraplusstandaard"/>
              <w:jc w:val="left"/>
            </w:pPr>
            <w:r w:rsidRPr="00081A3A">
              <w:t>Veilige situatie</w:t>
            </w:r>
          </w:p>
        </w:tc>
      </w:tr>
      <w:tr w:rsidR="00AD24DD" w:rsidRPr="005B3AA0" w14:paraId="22297FF7" w14:textId="77777777" w:rsidTr="0056601D">
        <w:trPr>
          <w:trHeight w:val="390"/>
        </w:trPr>
        <w:tc>
          <w:tcPr>
            <w:tcW w:w="3396" w:type="dxa"/>
            <w:shd w:val="clear" w:color="D9E1F2" w:fill="D9E1F2"/>
            <w:hideMark/>
          </w:tcPr>
          <w:p w14:paraId="54FFEC66" w14:textId="77777777" w:rsidR="00AD24DD" w:rsidRPr="00924671" w:rsidRDefault="00AD24DD" w:rsidP="00AD24DD">
            <w:pPr>
              <w:pStyle w:val="InVraplusstandaard"/>
              <w:jc w:val="left"/>
            </w:pPr>
            <w:r w:rsidRPr="00924671">
              <w:t>6. Graven van putten</w:t>
            </w:r>
          </w:p>
        </w:tc>
        <w:tc>
          <w:tcPr>
            <w:tcW w:w="2489" w:type="dxa"/>
            <w:shd w:val="clear" w:color="D9E1F2" w:fill="D9E1F2"/>
          </w:tcPr>
          <w:p w14:paraId="791CE20A" w14:textId="3B36111F" w:rsidR="00AD24DD" w:rsidRPr="00924671" w:rsidRDefault="00AD24DD" w:rsidP="00AD24DD">
            <w:pPr>
              <w:pStyle w:val="InVraplusstandaard"/>
              <w:jc w:val="left"/>
            </w:pPr>
            <w:r w:rsidRPr="00924671">
              <w:t>N.v.t.</w:t>
            </w:r>
          </w:p>
        </w:tc>
        <w:tc>
          <w:tcPr>
            <w:tcW w:w="3181" w:type="dxa"/>
            <w:shd w:val="clear" w:color="D9E1F2" w:fill="D9E1F2"/>
          </w:tcPr>
          <w:p w14:paraId="6418836E" w14:textId="41E98116" w:rsidR="00AD24DD" w:rsidRPr="00EB7FF5" w:rsidRDefault="00AD24DD" w:rsidP="00AD24DD">
            <w:pPr>
              <w:pStyle w:val="InVraplusstandaard"/>
              <w:jc w:val="left"/>
              <w:rPr>
                <w:highlight w:val="yellow"/>
              </w:rPr>
            </w:pPr>
          </w:p>
        </w:tc>
        <w:tc>
          <w:tcPr>
            <w:tcW w:w="2821" w:type="dxa"/>
            <w:shd w:val="clear" w:color="D9E1F2" w:fill="D9E1F2"/>
          </w:tcPr>
          <w:p w14:paraId="1B76FF16" w14:textId="341EBC6F" w:rsidR="00AD24DD" w:rsidRPr="005B3AA0" w:rsidRDefault="00AD24DD" w:rsidP="00AD24DD">
            <w:pPr>
              <w:pStyle w:val="InVraplusstandaard"/>
              <w:jc w:val="left"/>
            </w:pPr>
            <w:r>
              <w:t>Er is geen sprake van werken aan putten.</w:t>
            </w:r>
          </w:p>
        </w:tc>
        <w:tc>
          <w:tcPr>
            <w:tcW w:w="1652" w:type="dxa"/>
            <w:shd w:val="clear" w:color="auto" w:fill="D9D9D9" w:themeFill="background1" w:themeFillShade="D9"/>
          </w:tcPr>
          <w:p w14:paraId="3F24A697" w14:textId="243BB0E6" w:rsidR="00AD24DD" w:rsidRPr="005B3AA0" w:rsidRDefault="00AD24DD" w:rsidP="00AD24DD">
            <w:pPr>
              <w:pStyle w:val="InVraplusstandaard"/>
              <w:jc w:val="left"/>
            </w:pPr>
          </w:p>
        </w:tc>
        <w:tc>
          <w:tcPr>
            <w:tcW w:w="2191" w:type="dxa"/>
            <w:shd w:val="clear" w:color="D9E1F2" w:fill="D9E1F2"/>
          </w:tcPr>
          <w:p w14:paraId="7C17C026" w14:textId="29EB445C" w:rsidR="00AD24DD" w:rsidRPr="005B3AA0" w:rsidRDefault="00AD24DD" w:rsidP="00AD24DD">
            <w:pPr>
              <w:pStyle w:val="InVraplusstandaard"/>
              <w:jc w:val="left"/>
            </w:pPr>
          </w:p>
        </w:tc>
        <w:tc>
          <w:tcPr>
            <w:tcW w:w="3065" w:type="dxa"/>
            <w:shd w:val="clear" w:color="D9E1F2" w:fill="D9E1F2"/>
          </w:tcPr>
          <w:p w14:paraId="36337514" w14:textId="3E91FAA2" w:rsidR="00AD24DD" w:rsidRPr="005B3AA0" w:rsidRDefault="00AD24DD" w:rsidP="00AD24DD">
            <w:pPr>
              <w:pStyle w:val="InVraplusstandaard"/>
              <w:jc w:val="left"/>
            </w:pPr>
          </w:p>
        </w:tc>
        <w:tc>
          <w:tcPr>
            <w:tcW w:w="1499" w:type="dxa"/>
            <w:shd w:val="clear" w:color="auto" w:fill="D9D9D9" w:themeFill="background1" w:themeFillShade="D9"/>
          </w:tcPr>
          <w:p w14:paraId="6F1F6318" w14:textId="28E46068" w:rsidR="00AD24DD" w:rsidRPr="005B3AA0" w:rsidRDefault="00AD24DD" w:rsidP="00AD24DD">
            <w:pPr>
              <w:pStyle w:val="InVraplusstandaard"/>
              <w:jc w:val="left"/>
            </w:pPr>
          </w:p>
        </w:tc>
      </w:tr>
      <w:tr w:rsidR="00AD24DD" w:rsidRPr="005B3AA0" w14:paraId="5FF48B44" w14:textId="77777777" w:rsidTr="0056601D">
        <w:trPr>
          <w:trHeight w:val="390"/>
        </w:trPr>
        <w:tc>
          <w:tcPr>
            <w:tcW w:w="3396" w:type="dxa"/>
            <w:shd w:val="clear" w:color="auto" w:fill="auto"/>
          </w:tcPr>
          <w:p w14:paraId="22607881" w14:textId="3CC2A838" w:rsidR="00AD24DD" w:rsidRDefault="00AD24DD" w:rsidP="00AD24DD">
            <w:pPr>
              <w:pStyle w:val="InVraplusstandaard"/>
              <w:jc w:val="left"/>
            </w:pPr>
            <w:r>
              <w:t xml:space="preserve">7. </w:t>
            </w:r>
            <w:r w:rsidRPr="005B3AA0">
              <w:t>Ondergrondse werk</w:t>
            </w:r>
          </w:p>
        </w:tc>
        <w:tc>
          <w:tcPr>
            <w:tcW w:w="2489" w:type="dxa"/>
            <w:shd w:val="clear" w:color="auto" w:fill="auto"/>
          </w:tcPr>
          <w:p w14:paraId="69FBA223" w14:textId="2BDBF0B7" w:rsidR="00AD24DD" w:rsidRDefault="00AD24DD" w:rsidP="00AD24DD">
            <w:pPr>
              <w:pStyle w:val="InVraplusstandaard"/>
              <w:jc w:val="left"/>
            </w:pPr>
            <w:r>
              <w:t>N.v.t.</w:t>
            </w:r>
          </w:p>
        </w:tc>
        <w:tc>
          <w:tcPr>
            <w:tcW w:w="3181" w:type="dxa"/>
            <w:shd w:val="clear" w:color="auto" w:fill="auto"/>
          </w:tcPr>
          <w:p w14:paraId="7587F82C" w14:textId="77777777" w:rsidR="00AD24DD" w:rsidRDefault="00AD24DD" w:rsidP="00AD24DD">
            <w:pPr>
              <w:pStyle w:val="InVraplusstandaard"/>
              <w:jc w:val="left"/>
            </w:pPr>
          </w:p>
        </w:tc>
        <w:tc>
          <w:tcPr>
            <w:tcW w:w="2821" w:type="dxa"/>
            <w:shd w:val="clear" w:color="auto" w:fill="auto"/>
          </w:tcPr>
          <w:p w14:paraId="7C48998E" w14:textId="2FAE54AE" w:rsidR="00AD24DD" w:rsidRDefault="00AD24DD" w:rsidP="00AD24DD">
            <w:pPr>
              <w:pStyle w:val="InVraplusstandaard"/>
              <w:jc w:val="left"/>
            </w:pPr>
            <w:r>
              <w:t>Er is geen sprake van ondergronds werk.</w:t>
            </w:r>
          </w:p>
        </w:tc>
        <w:tc>
          <w:tcPr>
            <w:tcW w:w="1652" w:type="dxa"/>
            <w:shd w:val="clear" w:color="auto" w:fill="D9D9D9" w:themeFill="background1" w:themeFillShade="D9"/>
          </w:tcPr>
          <w:p w14:paraId="0837DA3F" w14:textId="77777777" w:rsidR="00AD24DD" w:rsidRDefault="00AD24DD" w:rsidP="00AD24DD">
            <w:pPr>
              <w:pStyle w:val="InVraplusstandaard"/>
              <w:jc w:val="left"/>
            </w:pPr>
          </w:p>
        </w:tc>
        <w:tc>
          <w:tcPr>
            <w:tcW w:w="2191" w:type="dxa"/>
            <w:shd w:val="clear" w:color="auto" w:fill="auto"/>
          </w:tcPr>
          <w:p w14:paraId="61BC4786" w14:textId="77777777" w:rsidR="00AD24DD" w:rsidRPr="001F1A1A" w:rsidRDefault="00AD24DD" w:rsidP="00AD24DD">
            <w:pPr>
              <w:pStyle w:val="InVraplusstandaard"/>
              <w:jc w:val="left"/>
            </w:pPr>
          </w:p>
        </w:tc>
        <w:tc>
          <w:tcPr>
            <w:tcW w:w="3065" w:type="dxa"/>
            <w:shd w:val="clear" w:color="auto" w:fill="auto"/>
          </w:tcPr>
          <w:p w14:paraId="0F10D911" w14:textId="77777777" w:rsidR="00AD24DD" w:rsidRDefault="00AD24DD" w:rsidP="00AD24DD">
            <w:pPr>
              <w:pStyle w:val="InVraplusstandaard"/>
              <w:jc w:val="left"/>
            </w:pPr>
          </w:p>
        </w:tc>
        <w:tc>
          <w:tcPr>
            <w:tcW w:w="1499" w:type="dxa"/>
            <w:shd w:val="clear" w:color="auto" w:fill="D9D9D9" w:themeFill="background1" w:themeFillShade="D9"/>
          </w:tcPr>
          <w:p w14:paraId="14641E8C" w14:textId="77777777" w:rsidR="00AD24DD" w:rsidRPr="00081A3A" w:rsidRDefault="00AD24DD" w:rsidP="00AD24DD">
            <w:pPr>
              <w:pStyle w:val="InVraplusstandaard"/>
              <w:jc w:val="left"/>
            </w:pPr>
          </w:p>
        </w:tc>
      </w:tr>
      <w:tr w:rsidR="00AD24DD" w:rsidRPr="005B3AA0" w14:paraId="10DA653F" w14:textId="77777777" w:rsidTr="0056601D">
        <w:trPr>
          <w:trHeight w:val="600"/>
        </w:trPr>
        <w:tc>
          <w:tcPr>
            <w:tcW w:w="3396" w:type="dxa"/>
            <w:shd w:val="clear" w:color="D9E1F2" w:fill="D9E1F2"/>
            <w:hideMark/>
          </w:tcPr>
          <w:p w14:paraId="2D1EDE1B" w14:textId="5DCE945F" w:rsidR="00AD24DD" w:rsidRPr="005B3AA0" w:rsidRDefault="00AD24DD" w:rsidP="00AD24DD">
            <w:pPr>
              <w:pStyle w:val="InVraplusstandaard"/>
              <w:jc w:val="left"/>
            </w:pPr>
            <w:r>
              <w:t xml:space="preserve">8. </w:t>
            </w:r>
            <w:r w:rsidRPr="005B3AA0">
              <w:t>Werken in tunnels</w:t>
            </w:r>
          </w:p>
        </w:tc>
        <w:tc>
          <w:tcPr>
            <w:tcW w:w="2489" w:type="dxa"/>
            <w:shd w:val="clear" w:color="D9E1F2" w:fill="D9E1F2"/>
          </w:tcPr>
          <w:p w14:paraId="143B6E34" w14:textId="428428F7" w:rsidR="00AD24DD" w:rsidRPr="005B3AA0" w:rsidRDefault="00AD24DD" w:rsidP="00AD24DD">
            <w:pPr>
              <w:pStyle w:val="InVraplusstandaard"/>
              <w:jc w:val="left"/>
            </w:pPr>
            <w:r>
              <w:t>N.v.t.</w:t>
            </w:r>
          </w:p>
        </w:tc>
        <w:tc>
          <w:tcPr>
            <w:tcW w:w="3181" w:type="dxa"/>
            <w:shd w:val="clear" w:color="D9E1F2" w:fill="D9E1F2"/>
          </w:tcPr>
          <w:p w14:paraId="46FF83CD" w14:textId="77777777" w:rsidR="00AD24DD" w:rsidRPr="005B3AA0" w:rsidRDefault="00AD24DD" w:rsidP="00AD24DD">
            <w:pPr>
              <w:pStyle w:val="InVraplusstandaard"/>
              <w:jc w:val="left"/>
              <w:rPr>
                <w:rFonts w:ascii="Times New Roman" w:hAnsi="Times New Roman" w:cs="Times New Roman"/>
                <w:sz w:val="20"/>
                <w:szCs w:val="20"/>
              </w:rPr>
            </w:pPr>
          </w:p>
        </w:tc>
        <w:tc>
          <w:tcPr>
            <w:tcW w:w="2821" w:type="dxa"/>
            <w:shd w:val="clear" w:color="D9E1F2" w:fill="D9E1F2"/>
          </w:tcPr>
          <w:p w14:paraId="5370312E" w14:textId="053430E8" w:rsidR="00AD24DD" w:rsidRPr="005B3AA0" w:rsidRDefault="00AD24DD" w:rsidP="00AD24DD">
            <w:pPr>
              <w:pStyle w:val="InVraplusstandaard"/>
              <w:jc w:val="left"/>
            </w:pPr>
            <w:r>
              <w:t>Er is geen sprake van werken in tunnels.</w:t>
            </w:r>
          </w:p>
        </w:tc>
        <w:tc>
          <w:tcPr>
            <w:tcW w:w="1652" w:type="dxa"/>
            <w:shd w:val="clear" w:color="auto" w:fill="D9D9D9" w:themeFill="background1" w:themeFillShade="D9"/>
            <w:hideMark/>
          </w:tcPr>
          <w:p w14:paraId="121B8629" w14:textId="77777777" w:rsidR="00AD24DD" w:rsidRPr="005B3AA0" w:rsidRDefault="00AD24DD" w:rsidP="00AD24DD">
            <w:pPr>
              <w:pStyle w:val="InVraplusstandaard"/>
              <w:jc w:val="left"/>
            </w:pPr>
          </w:p>
        </w:tc>
        <w:tc>
          <w:tcPr>
            <w:tcW w:w="2191" w:type="dxa"/>
            <w:shd w:val="clear" w:color="D9E1F2" w:fill="D9E1F2"/>
          </w:tcPr>
          <w:p w14:paraId="44F67B35" w14:textId="77777777" w:rsidR="00AD24DD" w:rsidRPr="005B3AA0" w:rsidRDefault="00AD24DD" w:rsidP="00AD24DD">
            <w:pPr>
              <w:pStyle w:val="InVraplusstandaard"/>
              <w:jc w:val="left"/>
              <w:rPr>
                <w:rFonts w:ascii="Times New Roman" w:hAnsi="Times New Roman" w:cs="Times New Roman"/>
                <w:sz w:val="20"/>
                <w:szCs w:val="20"/>
              </w:rPr>
            </w:pPr>
          </w:p>
        </w:tc>
        <w:tc>
          <w:tcPr>
            <w:tcW w:w="3065" w:type="dxa"/>
            <w:shd w:val="clear" w:color="D9E1F2" w:fill="D9E1F2"/>
          </w:tcPr>
          <w:p w14:paraId="3EE16F74" w14:textId="77777777" w:rsidR="00AD24DD" w:rsidRPr="005B3AA0" w:rsidRDefault="00AD24DD" w:rsidP="00AD24DD">
            <w:pPr>
              <w:pStyle w:val="InVraplusstandaard"/>
              <w:jc w:val="left"/>
              <w:rPr>
                <w:rFonts w:ascii="Times New Roman" w:hAnsi="Times New Roman" w:cs="Times New Roman"/>
                <w:sz w:val="20"/>
                <w:szCs w:val="20"/>
              </w:rPr>
            </w:pPr>
          </w:p>
        </w:tc>
        <w:tc>
          <w:tcPr>
            <w:tcW w:w="1499" w:type="dxa"/>
            <w:shd w:val="clear" w:color="auto" w:fill="D9D9D9" w:themeFill="background1" w:themeFillShade="D9"/>
            <w:hideMark/>
          </w:tcPr>
          <w:p w14:paraId="697D8EC1" w14:textId="77777777" w:rsidR="00AD24DD" w:rsidRPr="005B3AA0" w:rsidRDefault="00AD24DD" w:rsidP="00AD24DD">
            <w:pPr>
              <w:pStyle w:val="InVraplusstandaard"/>
              <w:jc w:val="left"/>
              <w:rPr>
                <w:rFonts w:ascii="Times New Roman" w:hAnsi="Times New Roman" w:cs="Times New Roman"/>
                <w:sz w:val="20"/>
                <w:szCs w:val="20"/>
              </w:rPr>
            </w:pPr>
          </w:p>
        </w:tc>
      </w:tr>
      <w:tr w:rsidR="00AD24DD" w:rsidRPr="005B3AA0" w14:paraId="2C4925C5" w14:textId="77777777" w:rsidTr="0056601D">
        <w:trPr>
          <w:trHeight w:val="300"/>
        </w:trPr>
        <w:tc>
          <w:tcPr>
            <w:tcW w:w="3396" w:type="dxa"/>
            <w:shd w:val="clear" w:color="auto" w:fill="auto"/>
            <w:hideMark/>
          </w:tcPr>
          <w:p w14:paraId="256AE147" w14:textId="0940A956" w:rsidR="00AD24DD" w:rsidRPr="005B3AA0" w:rsidRDefault="00AD24DD" w:rsidP="00AD24DD">
            <w:pPr>
              <w:pStyle w:val="InVraplusstandaard"/>
              <w:jc w:val="left"/>
            </w:pPr>
            <w:r>
              <w:t xml:space="preserve">9. </w:t>
            </w:r>
            <w:r w:rsidRPr="005B3AA0">
              <w:t>Duikwerkzaamheden</w:t>
            </w:r>
          </w:p>
        </w:tc>
        <w:tc>
          <w:tcPr>
            <w:tcW w:w="2489" w:type="dxa"/>
            <w:shd w:val="clear" w:color="auto" w:fill="auto"/>
          </w:tcPr>
          <w:p w14:paraId="10512DE6" w14:textId="23228CCA" w:rsidR="00AD24DD" w:rsidRPr="005B3AA0" w:rsidRDefault="00AD24DD" w:rsidP="00AD24DD">
            <w:pPr>
              <w:pStyle w:val="InVraplusstandaard"/>
              <w:jc w:val="left"/>
            </w:pPr>
            <w:r>
              <w:t>N.v.t.</w:t>
            </w:r>
          </w:p>
        </w:tc>
        <w:tc>
          <w:tcPr>
            <w:tcW w:w="3181" w:type="dxa"/>
            <w:shd w:val="clear" w:color="auto" w:fill="auto"/>
          </w:tcPr>
          <w:p w14:paraId="155A8083" w14:textId="77777777" w:rsidR="00AD24DD" w:rsidRPr="005B3AA0" w:rsidRDefault="00AD24DD" w:rsidP="00AD24DD">
            <w:pPr>
              <w:pStyle w:val="InVraplusstandaard"/>
              <w:jc w:val="left"/>
              <w:rPr>
                <w:rFonts w:ascii="Times New Roman" w:hAnsi="Times New Roman" w:cs="Times New Roman"/>
                <w:sz w:val="20"/>
                <w:szCs w:val="20"/>
              </w:rPr>
            </w:pPr>
          </w:p>
        </w:tc>
        <w:tc>
          <w:tcPr>
            <w:tcW w:w="2821" w:type="dxa"/>
            <w:shd w:val="clear" w:color="auto" w:fill="auto"/>
          </w:tcPr>
          <w:p w14:paraId="4C00DEA8" w14:textId="684C141D" w:rsidR="00AD24DD" w:rsidRPr="005B3AA0" w:rsidRDefault="00AD24DD" w:rsidP="00AD24DD">
            <w:pPr>
              <w:pStyle w:val="InVraplusstandaard"/>
              <w:jc w:val="left"/>
            </w:pPr>
            <w:r>
              <w:t>Er is geen sprake van duikwerkzaamheden.</w:t>
            </w:r>
          </w:p>
        </w:tc>
        <w:tc>
          <w:tcPr>
            <w:tcW w:w="1652" w:type="dxa"/>
            <w:shd w:val="clear" w:color="auto" w:fill="D9D9D9" w:themeFill="background1" w:themeFillShade="D9"/>
            <w:hideMark/>
          </w:tcPr>
          <w:p w14:paraId="586AAE4B" w14:textId="77777777" w:rsidR="00AD24DD" w:rsidRPr="005B3AA0" w:rsidRDefault="00AD24DD" w:rsidP="00AD24DD">
            <w:pPr>
              <w:pStyle w:val="InVraplusstandaard"/>
              <w:jc w:val="left"/>
            </w:pPr>
          </w:p>
        </w:tc>
        <w:tc>
          <w:tcPr>
            <w:tcW w:w="2191" w:type="dxa"/>
            <w:shd w:val="clear" w:color="auto" w:fill="auto"/>
          </w:tcPr>
          <w:p w14:paraId="0FAD563B" w14:textId="77777777" w:rsidR="00AD24DD" w:rsidRPr="005B3AA0" w:rsidRDefault="00AD24DD" w:rsidP="00AD24DD">
            <w:pPr>
              <w:pStyle w:val="InVraplusstandaard"/>
              <w:jc w:val="left"/>
              <w:rPr>
                <w:rFonts w:ascii="Times New Roman" w:hAnsi="Times New Roman" w:cs="Times New Roman"/>
                <w:sz w:val="20"/>
                <w:szCs w:val="20"/>
              </w:rPr>
            </w:pPr>
          </w:p>
        </w:tc>
        <w:tc>
          <w:tcPr>
            <w:tcW w:w="3065" w:type="dxa"/>
            <w:shd w:val="clear" w:color="auto" w:fill="auto"/>
          </w:tcPr>
          <w:p w14:paraId="07D1C6E4" w14:textId="77777777" w:rsidR="00AD24DD" w:rsidRPr="005B3AA0" w:rsidRDefault="00AD24DD" w:rsidP="00AD24DD">
            <w:pPr>
              <w:pStyle w:val="InVraplusstandaard"/>
              <w:jc w:val="left"/>
              <w:rPr>
                <w:rFonts w:ascii="Times New Roman" w:hAnsi="Times New Roman" w:cs="Times New Roman"/>
                <w:sz w:val="20"/>
                <w:szCs w:val="20"/>
              </w:rPr>
            </w:pPr>
          </w:p>
        </w:tc>
        <w:tc>
          <w:tcPr>
            <w:tcW w:w="1499" w:type="dxa"/>
            <w:shd w:val="clear" w:color="auto" w:fill="D9D9D9" w:themeFill="background1" w:themeFillShade="D9"/>
            <w:hideMark/>
          </w:tcPr>
          <w:p w14:paraId="15C7C7D0" w14:textId="77777777" w:rsidR="00AD24DD" w:rsidRPr="005B3AA0" w:rsidRDefault="00AD24DD" w:rsidP="00AD24DD">
            <w:pPr>
              <w:pStyle w:val="InVraplusstandaard"/>
              <w:jc w:val="left"/>
              <w:rPr>
                <w:rFonts w:ascii="Times New Roman" w:hAnsi="Times New Roman" w:cs="Times New Roman"/>
                <w:sz w:val="20"/>
                <w:szCs w:val="20"/>
              </w:rPr>
            </w:pPr>
          </w:p>
        </w:tc>
      </w:tr>
      <w:tr w:rsidR="00AD24DD" w:rsidRPr="005B3AA0" w14:paraId="561794BD" w14:textId="77777777" w:rsidTr="0056601D">
        <w:trPr>
          <w:trHeight w:val="600"/>
        </w:trPr>
        <w:tc>
          <w:tcPr>
            <w:tcW w:w="3396" w:type="dxa"/>
            <w:shd w:val="clear" w:color="D9E1F2" w:fill="D9E1F2"/>
            <w:hideMark/>
          </w:tcPr>
          <w:p w14:paraId="0D3ABAAE" w14:textId="0E0F44E7" w:rsidR="00AD24DD" w:rsidRPr="005B3AA0" w:rsidRDefault="00AD24DD" w:rsidP="00AD24DD">
            <w:pPr>
              <w:pStyle w:val="InVraplusstandaard"/>
              <w:jc w:val="left"/>
            </w:pPr>
            <w:r>
              <w:t xml:space="preserve">10. </w:t>
            </w:r>
            <w:r w:rsidRPr="005B3AA0">
              <w:t>Werken onder overdruk</w:t>
            </w:r>
          </w:p>
        </w:tc>
        <w:tc>
          <w:tcPr>
            <w:tcW w:w="2489" w:type="dxa"/>
            <w:shd w:val="clear" w:color="D9E1F2" w:fill="D9E1F2"/>
          </w:tcPr>
          <w:p w14:paraId="21185CF6" w14:textId="0A8B6187" w:rsidR="00AD24DD" w:rsidRPr="005B3AA0" w:rsidRDefault="00AD24DD" w:rsidP="00AD24DD">
            <w:pPr>
              <w:pStyle w:val="InVraplusstandaard"/>
              <w:jc w:val="left"/>
            </w:pPr>
            <w:r>
              <w:t>N.v.t.</w:t>
            </w:r>
          </w:p>
        </w:tc>
        <w:tc>
          <w:tcPr>
            <w:tcW w:w="3181" w:type="dxa"/>
            <w:shd w:val="clear" w:color="D9E1F2" w:fill="D9E1F2"/>
          </w:tcPr>
          <w:p w14:paraId="3EB3023D" w14:textId="77777777" w:rsidR="00AD24DD" w:rsidRPr="005B3AA0" w:rsidRDefault="00AD24DD" w:rsidP="00AD24DD">
            <w:pPr>
              <w:pStyle w:val="InVraplusstandaard"/>
              <w:jc w:val="left"/>
              <w:rPr>
                <w:rFonts w:ascii="Times New Roman" w:hAnsi="Times New Roman" w:cs="Times New Roman"/>
                <w:sz w:val="20"/>
                <w:szCs w:val="20"/>
              </w:rPr>
            </w:pPr>
          </w:p>
        </w:tc>
        <w:tc>
          <w:tcPr>
            <w:tcW w:w="2821" w:type="dxa"/>
            <w:shd w:val="clear" w:color="D9E1F2" w:fill="D9E1F2"/>
          </w:tcPr>
          <w:p w14:paraId="7469B2D4" w14:textId="65D94619" w:rsidR="00AD24DD" w:rsidRPr="005B3AA0" w:rsidRDefault="00AD24DD" w:rsidP="00AD24DD">
            <w:pPr>
              <w:pStyle w:val="InVraplusstandaard"/>
              <w:jc w:val="left"/>
            </w:pPr>
            <w:r>
              <w:t>Er is geen sprake van werkzaamheden onder overdruk.</w:t>
            </w:r>
          </w:p>
        </w:tc>
        <w:tc>
          <w:tcPr>
            <w:tcW w:w="1652" w:type="dxa"/>
            <w:shd w:val="clear" w:color="auto" w:fill="D9D9D9" w:themeFill="background1" w:themeFillShade="D9"/>
            <w:hideMark/>
          </w:tcPr>
          <w:p w14:paraId="15FE5299" w14:textId="77777777" w:rsidR="00AD24DD" w:rsidRPr="005B3AA0" w:rsidRDefault="00AD24DD" w:rsidP="00AD24DD">
            <w:pPr>
              <w:pStyle w:val="InVraplusstandaard"/>
              <w:jc w:val="left"/>
            </w:pPr>
          </w:p>
        </w:tc>
        <w:tc>
          <w:tcPr>
            <w:tcW w:w="2191" w:type="dxa"/>
            <w:shd w:val="clear" w:color="D9E1F2" w:fill="D9E1F2"/>
          </w:tcPr>
          <w:p w14:paraId="58B37A7E" w14:textId="77777777" w:rsidR="00AD24DD" w:rsidRPr="005B3AA0" w:rsidRDefault="00AD24DD" w:rsidP="00AD24DD">
            <w:pPr>
              <w:pStyle w:val="InVraplusstandaard"/>
              <w:jc w:val="left"/>
              <w:rPr>
                <w:rFonts w:ascii="Times New Roman" w:hAnsi="Times New Roman" w:cs="Times New Roman"/>
                <w:sz w:val="20"/>
                <w:szCs w:val="20"/>
              </w:rPr>
            </w:pPr>
          </w:p>
        </w:tc>
        <w:tc>
          <w:tcPr>
            <w:tcW w:w="3065" w:type="dxa"/>
            <w:shd w:val="clear" w:color="D9E1F2" w:fill="D9E1F2"/>
          </w:tcPr>
          <w:p w14:paraId="786F157A" w14:textId="77777777" w:rsidR="00AD24DD" w:rsidRPr="005B3AA0" w:rsidRDefault="00AD24DD" w:rsidP="00AD24DD">
            <w:pPr>
              <w:pStyle w:val="InVraplusstandaard"/>
              <w:jc w:val="left"/>
              <w:rPr>
                <w:rFonts w:ascii="Times New Roman" w:hAnsi="Times New Roman" w:cs="Times New Roman"/>
                <w:sz w:val="20"/>
                <w:szCs w:val="20"/>
              </w:rPr>
            </w:pPr>
          </w:p>
        </w:tc>
        <w:tc>
          <w:tcPr>
            <w:tcW w:w="1499" w:type="dxa"/>
            <w:shd w:val="clear" w:color="auto" w:fill="D9D9D9" w:themeFill="background1" w:themeFillShade="D9"/>
            <w:hideMark/>
          </w:tcPr>
          <w:p w14:paraId="5897E420" w14:textId="77777777" w:rsidR="00AD24DD" w:rsidRPr="005B3AA0" w:rsidRDefault="00AD24DD" w:rsidP="00AD24DD">
            <w:pPr>
              <w:pStyle w:val="InVraplusstandaard"/>
              <w:jc w:val="left"/>
              <w:rPr>
                <w:rFonts w:ascii="Times New Roman" w:hAnsi="Times New Roman" w:cs="Times New Roman"/>
                <w:sz w:val="20"/>
                <w:szCs w:val="20"/>
              </w:rPr>
            </w:pPr>
          </w:p>
        </w:tc>
      </w:tr>
      <w:tr w:rsidR="00AD24DD" w:rsidRPr="005B3AA0" w14:paraId="67794F43" w14:textId="77777777" w:rsidTr="0056601D">
        <w:trPr>
          <w:trHeight w:val="600"/>
        </w:trPr>
        <w:tc>
          <w:tcPr>
            <w:tcW w:w="3396" w:type="dxa"/>
            <w:shd w:val="clear" w:color="auto" w:fill="auto"/>
            <w:hideMark/>
          </w:tcPr>
          <w:p w14:paraId="61B1ECD3" w14:textId="7A52FC02" w:rsidR="00AD24DD" w:rsidRPr="005B3AA0" w:rsidRDefault="00AD24DD" w:rsidP="00AD24DD">
            <w:pPr>
              <w:pStyle w:val="InVraplusstandaard"/>
              <w:jc w:val="left"/>
            </w:pPr>
            <w:r>
              <w:t xml:space="preserve">11. </w:t>
            </w:r>
            <w:r w:rsidRPr="005B3AA0">
              <w:t>Werken met springstoffen</w:t>
            </w:r>
          </w:p>
        </w:tc>
        <w:tc>
          <w:tcPr>
            <w:tcW w:w="2489" w:type="dxa"/>
            <w:shd w:val="clear" w:color="auto" w:fill="auto"/>
          </w:tcPr>
          <w:p w14:paraId="01D75683" w14:textId="2ADC8B48" w:rsidR="00AD24DD" w:rsidRPr="005B3AA0" w:rsidRDefault="00AD24DD" w:rsidP="00AD24DD">
            <w:pPr>
              <w:pStyle w:val="InVraplusstandaard"/>
              <w:jc w:val="left"/>
            </w:pPr>
            <w:r>
              <w:t>N.v.t.</w:t>
            </w:r>
          </w:p>
        </w:tc>
        <w:tc>
          <w:tcPr>
            <w:tcW w:w="3181" w:type="dxa"/>
            <w:shd w:val="clear" w:color="auto" w:fill="auto"/>
          </w:tcPr>
          <w:p w14:paraId="3D1E9CBB" w14:textId="77777777" w:rsidR="00AD24DD" w:rsidRPr="005B3AA0" w:rsidRDefault="00AD24DD" w:rsidP="00AD24DD">
            <w:pPr>
              <w:pStyle w:val="InVraplusstandaard"/>
              <w:jc w:val="left"/>
              <w:rPr>
                <w:rFonts w:ascii="Times New Roman" w:hAnsi="Times New Roman" w:cs="Times New Roman"/>
                <w:sz w:val="20"/>
                <w:szCs w:val="20"/>
              </w:rPr>
            </w:pPr>
          </w:p>
        </w:tc>
        <w:tc>
          <w:tcPr>
            <w:tcW w:w="2821" w:type="dxa"/>
            <w:shd w:val="clear" w:color="auto" w:fill="auto"/>
          </w:tcPr>
          <w:p w14:paraId="5A6F942A" w14:textId="20E0A38C" w:rsidR="00AD24DD" w:rsidRPr="005B3AA0" w:rsidRDefault="00AD24DD" w:rsidP="00AD24DD">
            <w:pPr>
              <w:pStyle w:val="InVraplusstandaard"/>
              <w:jc w:val="left"/>
            </w:pPr>
            <w:r>
              <w:t>Er is geen sprake van werken met springstoffen</w:t>
            </w:r>
          </w:p>
        </w:tc>
        <w:tc>
          <w:tcPr>
            <w:tcW w:w="1652" w:type="dxa"/>
            <w:shd w:val="clear" w:color="auto" w:fill="D9D9D9" w:themeFill="background1" w:themeFillShade="D9"/>
            <w:hideMark/>
          </w:tcPr>
          <w:p w14:paraId="05940520" w14:textId="77777777" w:rsidR="00AD24DD" w:rsidRPr="005B3AA0" w:rsidRDefault="00AD24DD" w:rsidP="00AD24DD">
            <w:pPr>
              <w:pStyle w:val="InVraplusstandaard"/>
              <w:jc w:val="left"/>
            </w:pPr>
          </w:p>
        </w:tc>
        <w:tc>
          <w:tcPr>
            <w:tcW w:w="2191" w:type="dxa"/>
            <w:shd w:val="clear" w:color="auto" w:fill="auto"/>
          </w:tcPr>
          <w:p w14:paraId="1A954563" w14:textId="77777777" w:rsidR="00AD24DD" w:rsidRPr="005B3AA0" w:rsidRDefault="00AD24DD" w:rsidP="00AD24DD">
            <w:pPr>
              <w:pStyle w:val="InVraplusstandaard"/>
              <w:jc w:val="left"/>
              <w:rPr>
                <w:rFonts w:ascii="Times New Roman" w:hAnsi="Times New Roman" w:cs="Times New Roman"/>
                <w:sz w:val="20"/>
                <w:szCs w:val="20"/>
              </w:rPr>
            </w:pPr>
          </w:p>
        </w:tc>
        <w:tc>
          <w:tcPr>
            <w:tcW w:w="3065" w:type="dxa"/>
            <w:shd w:val="clear" w:color="auto" w:fill="auto"/>
          </w:tcPr>
          <w:p w14:paraId="6B93B99C" w14:textId="77777777" w:rsidR="00AD24DD" w:rsidRPr="005B3AA0" w:rsidRDefault="00AD24DD" w:rsidP="00AD24DD">
            <w:pPr>
              <w:pStyle w:val="InVraplusstandaard"/>
              <w:jc w:val="left"/>
              <w:rPr>
                <w:rFonts w:ascii="Times New Roman" w:hAnsi="Times New Roman" w:cs="Times New Roman"/>
                <w:sz w:val="20"/>
                <w:szCs w:val="20"/>
              </w:rPr>
            </w:pPr>
          </w:p>
        </w:tc>
        <w:tc>
          <w:tcPr>
            <w:tcW w:w="1499" w:type="dxa"/>
            <w:shd w:val="clear" w:color="auto" w:fill="D9D9D9" w:themeFill="background1" w:themeFillShade="D9"/>
            <w:hideMark/>
          </w:tcPr>
          <w:p w14:paraId="1D447CED" w14:textId="77777777" w:rsidR="00AD24DD" w:rsidRPr="005B3AA0" w:rsidRDefault="00AD24DD" w:rsidP="00AD24DD">
            <w:pPr>
              <w:pStyle w:val="InVraplusstandaard"/>
              <w:jc w:val="left"/>
              <w:rPr>
                <w:rFonts w:ascii="Times New Roman" w:hAnsi="Times New Roman" w:cs="Times New Roman"/>
                <w:sz w:val="20"/>
                <w:szCs w:val="20"/>
              </w:rPr>
            </w:pPr>
          </w:p>
        </w:tc>
      </w:tr>
    </w:tbl>
    <w:p w14:paraId="43F7915E" w14:textId="77777777" w:rsidR="003504E5" w:rsidRDefault="003504E5" w:rsidP="003504E5">
      <w:pPr>
        <w:pStyle w:val="InVraplusstandaard"/>
        <w:jc w:val="left"/>
      </w:pPr>
    </w:p>
    <w:p w14:paraId="0B90A981" w14:textId="77777777" w:rsidR="003504E5" w:rsidRDefault="003504E5" w:rsidP="003504E5">
      <w:pPr>
        <w:rPr>
          <w:rFonts w:ascii="Calibri" w:hAnsi="Calibri"/>
        </w:rPr>
      </w:pPr>
      <w:r>
        <w:br w:type="page"/>
      </w:r>
    </w:p>
    <w:p w14:paraId="47C371FC" w14:textId="77777777" w:rsidR="003504E5" w:rsidRDefault="003504E5" w:rsidP="003504E5">
      <w:pPr>
        <w:pStyle w:val="InVraplusstandaard"/>
        <w:jc w:val="left"/>
      </w:pPr>
    </w:p>
    <w:tbl>
      <w:tblPr>
        <w:tblW w:w="20294" w:type="dxa"/>
        <w:tblInd w:w="5" w:type="dxa"/>
        <w:tblCellMar>
          <w:left w:w="70" w:type="dxa"/>
          <w:right w:w="70" w:type="dxa"/>
        </w:tblCellMar>
        <w:tblLook w:val="04A0" w:firstRow="1" w:lastRow="0" w:firstColumn="1" w:lastColumn="0" w:noHBand="0" w:noVBand="1"/>
      </w:tblPr>
      <w:tblGrid>
        <w:gridCol w:w="3383"/>
        <w:gridCol w:w="2400"/>
        <w:gridCol w:w="2599"/>
        <w:gridCol w:w="3462"/>
        <w:gridCol w:w="1559"/>
        <w:gridCol w:w="2965"/>
        <w:gridCol w:w="2399"/>
        <w:gridCol w:w="1499"/>
        <w:gridCol w:w="28"/>
      </w:tblGrid>
      <w:tr w:rsidR="003504E5" w:rsidRPr="005B3AA0" w14:paraId="1B140BDA" w14:textId="77777777" w:rsidTr="00273396">
        <w:trPr>
          <w:gridAfter w:val="1"/>
          <w:wAfter w:w="28" w:type="dxa"/>
          <w:trHeight w:val="600"/>
        </w:trPr>
        <w:tc>
          <w:tcPr>
            <w:tcW w:w="3383" w:type="dxa"/>
            <w:tcBorders>
              <w:top w:val="single" w:sz="4" w:space="0" w:color="auto"/>
              <w:left w:val="nil"/>
              <w:right w:val="nil"/>
            </w:tcBorders>
            <w:shd w:val="clear" w:color="auto" w:fill="404040" w:themeFill="text1" w:themeFillTint="BF"/>
          </w:tcPr>
          <w:p w14:paraId="2FF8AC43" w14:textId="77777777" w:rsidR="003504E5" w:rsidRPr="005B3AA0" w:rsidRDefault="003504E5" w:rsidP="00273396">
            <w:pPr>
              <w:pStyle w:val="InVraplusstandaard"/>
              <w:jc w:val="left"/>
              <w:rPr>
                <w:b/>
                <w:bCs/>
                <w:color w:val="FFFFFF"/>
              </w:rPr>
            </w:pPr>
            <w:r>
              <w:rPr>
                <w:b/>
                <w:bCs/>
                <w:color w:val="FFFFFF"/>
              </w:rPr>
              <w:t>S</w:t>
            </w:r>
            <w:r w:rsidRPr="007F13A9">
              <w:rPr>
                <w:b/>
                <w:bCs/>
                <w:color w:val="FFFFFF"/>
              </w:rPr>
              <w:t>pecifiek gevaar van het object</w:t>
            </w:r>
          </w:p>
        </w:tc>
        <w:tc>
          <w:tcPr>
            <w:tcW w:w="2400" w:type="dxa"/>
            <w:tcBorders>
              <w:top w:val="single" w:sz="4" w:space="0" w:color="auto"/>
              <w:left w:val="nil"/>
              <w:right w:val="nil"/>
            </w:tcBorders>
            <w:shd w:val="clear" w:color="auto" w:fill="404040" w:themeFill="text1" w:themeFillTint="BF"/>
            <w:hideMark/>
          </w:tcPr>
          <w:p w14:paraId="71F54667" w14:textId="77777777" w:rsidR="003504E5" w:rsidRPr="005B3AA0" w:rsidRDefault="003504E5" w:rsidP="00273396">
            <w:pPr>
              <w:pStyle w:val="InVraplusstandaard"/>
              <w:jc w:val="left"/>
              <w:rPr>
                <w:b/>
                <w:bCs/>
                <w:color w:val="FFFFFF"/>
              </w:rPr>
            </w:pPr>
            <w:r>
              <w:rPr>
                <w:b/>
                <w:bCs/>
                <w:color w:val="FFFFFF"/>
              </w:rPr>
              <w:t>I</w:t>
            </w:r>
            <w:r w:rsidRPr="005B3AA0">
              <w:rPr>
                <w:b/>
                <w:bCs/>
                <w:color w:val="FFFFFF"/>
              </w:rPr>
              <w:t>nitieel risico</w:t>
            </w:r>
          </w:p>
        </w:tc>
        <w:tc>
          <w:tcPr>
            <w:tcW w:w="2599" w:type="dxa"/>
            <w:tcBorders>
              <w:top w:val="single" w:sz="4" w:space="0" w:color="auto"/>
              <w:left w:val="nil"/>
              <w:right w:val="nil"/>
            </w:tcBorders>
            <w:shd w:val="clear" w:color="auto" w:fill="404040" w:themeFill="text1" w:themeFillTint="BF"/>
            <w:hideMark/>
          </w:tcPr>
          <w:p w14:paraId="699AC2DE" w14:textId="77777777" w:rsidR="003504E5" w:rsidRPr="005B3AA0" w:rsidRDefault="003504E5" w:rsidP="00273396">
            <w:pPr>
              <w:pStyle w:val="InVraplusstandaard"/>
              <w:jc w:val="left"/>
              <w:rPr>
                <w:b/>
                <w:bCs/>
                <w:color w:val="FFFFFF"/>
              </w:rPr>
            </w:pPr>
            <w:r>
              <w:rPr>
                <w:b/>
                <w:bCs/>
                <w:color w:val="FFFFFF"/>
              </w:rPr>
              <w:t>T</w:t>
            </w:r>
            <w:r w:rsidRPr="005B3AA0">
              <w:rPr>
                <w:b/>
                <w:bCs/>
                <w:color w:val="FFFFFF"/>
              </w:rPr>
              <w:t>ijdens activiteit(en)</w:t>
            </w:r>
          </w:p>
        </w:tc>
        <w:tc>
          <w:tcPr>
            <w:tcW w:w="3462" w:type="dxa"/>
            <w:tcBorders>
              <w:top w:val="single" w:sz="4" w:space="0" w:color="auto"/>
              <w:left w:val="nil"/>
              <w:right w:val="nil"/>
            </w:tcBorders>
            <w:shd w:val="clear" w:color="auto" w:fill="404040" w:themeFill="text1" w:themeFillTint="BF"/>
            <w:hideMark/>
          </w:tcPr>
          <w:p w14:paraId="7132BCC0" w14:textId="77777777" w:rsidR="003504E5" w:rsidRPr="005B3AA0" w:rsidRDefault="003504E5" w:rsidP="00273396">
            <w:pPr>
              <w:pStyle w:val="InVraplusstandaard"/>
              <w:jc w:val="left"/>
              <w:rPr>
                <w:b/>
                <w:bCs/>
                <w:color w:val="FFFFFF"/>
              </w:rPr>
            </w:pPr>
            <w:r w:rsidRPr="005B3AA0">
              <w:rPr>
                <w:b/>
                <w:bCs/>
                <w:color w:val="FFFFFF"/>
              </w:rPr>
              <w:t>BTO-keuze</w:t>
            </w:r>
          </w:p>
        </w:tc>
        <w:tc>
          <w:tcPr>
            <w:tcW w:w="1559" w:type="dxa"/>
            <w:tcBorders>
              <w:top w:val="single" w:sz="4" w:space="0" w:color="auto"/>
              <w:left w:val="nil"/>
              <w:right w:val="nil"/>
            </w:tcBorders>
            <w:shd w:val="clear" w:color="auto" w:fill="404040" w:themeFill="text1" w:themeFillTint="BF"/>
            <w:hideMark/>
          </w:tcPr>
          <w:p w14:paraId="4280067D" w14:textId="77777777" w:rsidR="003504E5" w:rsidRPr="005B3AA0" w:rsidRDefault="003504E5" w:rsidP="00273396">
            <w:pPr>
              <w:pStyle w:val="InVraplusstandaard"/>
              <w:jc w:val="left"/>
              <w:rPr>
                <w:b/>
                <w:bCs/>
                <w:color w:val="FFFFFF"/>
              </w:rPr>
            </w:pPr>
            <w:r w:rsidRPr="005B3AA0">
              <w:rPr>
                <w:b/>
                <w:bCs/>
                <w:color w:val="FFFFFF"/>
              </w:rPr>
              <w:t>kwantificering initieel</w:t>
            </w:r>
          </w:p>
        </w:tc>
        <w:tc>
          <w:tcPr>
            <w:tcW w:w="2965" w:type="dxa"/>
            <w:tcBorders>
              <w:top w:val="single" w:sz="4" w:space="0" w:color="auto"/>
              <w:left w:val="nil"/>
              <w:right w:val="nil"/>
            </w:tcBorders>
            <w:shd w:val="clear" w:color="auto" w:fill="404040" w:themeFill="text1" w:themeFillTint="BF"/>
            <w:hideMark/>
          </w:tcPr>
          <w:p w14:paraId="4485C340" w14:textId="77777777" w:rsidR="003504E5" w:rsidRPr="005B3AA0" w:rsidRDefault="003504E5" w:rsidP="00273396">
            <w:pPr>
              <w:pStyle w:val="InVraplusstandaard"/>
              <w:jc w:val="left"/>
              <w:rPr>
                <w:b/>
                <w:bCs/>
                <w:color w:val="FFFFFF"/>
              </w:rPr>
            </w:pPr>
            <w:r w:rsidRPr="005B3AA0">
              <w:rPr>
                <w:b/>
                <w:bCs/>
                <w:color w:val="FFFFFF"/>
              </w:rPr>
              <w:t>beheersmaatregel</w:t>
            </w:r>
          </w:p>
        </w:tc>
        <w:tc>
          <w:tcPr>
            <w:tcW w:w="2399" w:type="dxa"/>
            <w:tcBorders>
              <w:top w:val="single" w:sz="4" w:space="0" w:color="auto"/>
              <w:left w:val="nil"/>
              <w:right w:val="nil"/>
            </w:tcBorders>
            <w:shd w:val="clear" w:color="auto" w:fill="404040" w:themeFill="text1" w:themeFillTint="BF"/>
            <w:hideMark/>
          </w:tcPr>
          <w:p w14:paraId="5AA03FEC" w14:textId="77777777" w:rsidR="003504E5" w:rsidRPr="005B3AA0" w:rsidRDefault="003504E5" w:rsidP="00273396">
            <w:pPr>
              <w:pStyle w:val="InVraplusstandaard"/>
              <w:jc w:val="left"/>
              <w:rPr>
                <w:b/>
                <w:bCs/>
                <w:color w:val="FFFFFF"/>
              </w:rPr>
            </w:pPr>
            <w:r w:rsidRPr="005B3AA0">
              <w:rPr>
                <w:b/>
                <w:bCs/>
                <w:color w:val="FFFFFF"/>
              </w:rPr>
              <w:t>restrisico</w:t>
            </w:r>
          </w:p>
        </w:tc>
        <w:tc>
          <w:tcPr>
            <w:tcW w:w="1499" w:type="dxa"/>
            <w:tcBorders>
              <w:top w:val="single" w:sz="4" w:space="0" w:color="auto"/>
              <w:left w:val="nil"/>
            </w:tcBorders>
            <w:shd w:val="clear" w:color="auto" w:fill="404040" w:themeFill="text1" w:themeFillTint="BF"/>
            <w:hideMark/>
          </w:tcPr>
          <w:p w14:paraId="50C11A20" w14:textId="77777777" w:rsidR="003504E5" w:rsidRPr="005B3AA0" w:rsidRDefault="003504E5" w:rsidP="00273396">
            <w:pPr>
              <w:pStyle w:val="InVraplusstandaard"/>
              <w:jc w:val="left"/>
              <w:rPr>
                <w:b/>
                <w:bCs/>
                <w:color w:val="FFFFFF"/>
              </w:rPr>
            </w:pPr>
            <w:r w:rsidRPr="005B3AA0">
              <w:rPr>
                <w:b/>
                <w:bCs/>
                <w:color w:val="FFFFFF"/>
              </w:rPr>
              <w:t>kwantificering rest</w:t>
            </w:r>
          </w:p>
        </w:tc>
      </w:tr>
      <w:tr w:rsidR="003504E5" w:rsidRPr="005B3AA0" w14:paraId="7E14B740" w14:textId="77777777" w:rsidTr="00273396">
        <w:trPr>
          <w:trHeight w:val="84"/>
          <w:tblHeader/>
        </w:trPr>
        <w:tc>
          <w:tcPr>
            <w:tcW w:w="20294" w:type="dxa"/>
            <w:gridSpan w:val="9"/>
            <w:tcBorders>
              <w:top w:val="single" w:sz="4" w:space="0" w:color="8EA9DB"/>
              <w:left w:val="single" w:sz="4" w:space="0" w:color="8EA9DB"/>
              <w:right w:val="single" w:sz="4" w:space="0" w:color="8EA9DB"/>
            </w:tcBorders>
            <w:shd w:val="clear" w:color="auto" w:fill="808080" w:themeFill="background1" w:themeFillShade="80"/>
          </w:tcPr>
          <w:p w14:paraId="6B1775F2" w14:textId="77777777" w:rsidR="003504E5" w:rsidRPr="005B3AA0" w:rsidRDefault="003504E5" w:rsidP="00273396">
            <w:pPr>
              <w:spacing w:line="240" w:lineRule="auto"/>
              <w:rPr>
                <w:rFonts w:ascii="Calibri" w:eastAsia="Times New Roman" w:hAnsi="Calibri" w:cs="Calibri"/>
                <w:b/>
                <w:bCs/>
                <w:color w:val="FFFFFF"/>
              </w:rPr>
            </w:pPr>
            <w:r>
              <w:rPr>
                <w:rFonts w:ascii="Calibri" w:eastAsia="Times New Roman" w:hAnsi="Calibri" w:cs="Calibri"/>
                <w:b/>
                <w:bCs/>
                <w:color w:val="FFFFFF"/>
              </w:rPr>
              <w:t xml:space="preserve">Tabel 2: </w:t>
            </w:r>
            <w:r w:rsidRPr="003C22A4">
              <w:rPr>
                <w:rFonts w:ascii="Calibri" w:eastAsia="Times New Roman" w:hAnsi="Calibri" w:cs="Calibri"/>
                <w:b/>
                <w:bCs/>
                <w:color w:val="FFFFFF"/>
              </w:rPr>
              <w:t xml:space="preserve">specifieke gevaren voor het betreffende bouwwerk </w:t>
            </w:r>
            <w:r>
              <w:rPr>
                <w:rFonts w:ascii="Calibri" w:eastAsia="Times New Roman" w:hAnsi="Calibri" w:cs="Calibri"/>
                <w:b/>
                <w:bCs/>
                <w:color w:val="FFFFFF"/>
              </w:rPr>
              <w:t>cf. Arbobesluit 2.28 lid 2 sub b</w:t>
            </w:r>
            <w:r w:rsidRPr="003C22A4">
              <w:rPr>
                <w:rFonts w:ascii="Calibri" w:eastAsia="Times New Roman" w:hAnsi="Calibri" w:cs="Calibri"/>
                <w:b/>
                <w:bCs/>
                <w:color w:val="FFFFFF"/>
              </w:rPr>
              <w:t xml:space="preserve"> </w:t>
            </w:r>
          </w:p>
        </w:tc>
      </w:tr>
      <w:tr w:rsidR="003504E5" w:rsidRPr="005B3AA0" w14:paraId="1D1DD933" w14:textId="77777777" w:rsidTr="00273396">
        <w:trPr>
          <w:gridAfter w:val="1"/>
          <w:wAfter w:w="28" w:type="dxa"/>
          <w:trHeight w:val="600"/>
        </w:trPr>
        <w:tc>
          <w:tcPr>
            <w:tcW w:w="3383" w:type="dxa"/>
            <w:tcBorders>
              <w:left w:val="nil"/>
              <w:right w:val="nil"/>
            </w:tcBorders>
            <w:shd w:val="clear" w:color="D9E1F2" w:fill="D9E1F2"/>
          </w:tcPr>
          <w:p w14:paraId="7BC719A4" w14:textId="77777777" w:rsidR="003504E5" w:rsidRPr="00FD6DDC" w:rsidRDefault="003504E5" w:rsidP="00273396">
            <w:pPr>
              <w:pStyle w:val="InVraplusstandaard"/>
              <w:rPr>
                <w:rFonts w:asciiTheme="minorHAnsi" w:hAnsiTheme="minorHAnsi" w:cstheme="minorHAnsi"/>
              </w:rPr>
            </w:pPr>
            <w:r w:rsidRPr="00FD6DDC">
              <w:rPr>
                <w:rFonts w:asciiTheme="minorHAnsi" w:hAnsiTheme="minorHAnsi" w:cstheme="minorHAnsi"/>
              </w:rPr>
              <w:t>Asbest in gebouwen</w:t>
            </w:r>
          </w:p>
        </w:tc>
        <w:tc>
          <w:tcPr>
            <w:tcW w:w="2400" w:type="dxa"/>
            <w:tcBorders>
              <w:left w:val="nil"/>
              <w:right w:val="nil"/>
            </w:tcBorders>
            <w:shd w:val="clear" w:color="D9E1F2" w:fill="D9E1F2"/>
            <w:hideMark/>
          </w:tcPr>
          <w:p w14:paraId="202FB179" w14:textId="77777777" w:rsidR="003504E5" w:rsidRPr="00FD6DDC" w:rsidRDefault="003504E5" w:rsidP="00273396">
            <w:pPr>
              <w:pStyle w:val="InVraplusstandaard"/>
              <w:rPr>
                <w:rFonts w:asciiTheme="minorHAnsi" w:hAnsiTheme="minorHAnsi" w:cstheme="minorHAnsi"/>
              </w:rPr>
            </w:pPr>
            <w:r>
              <w:rPr>
                <w:rFonts w:asciiTheme="minorHAnsi" w:hAnsiTheme="minorHAnsi" w:cstheme="minorHAnsi"/>
              </w:rPr>
              <w:t>N.v.t.</w:t>
            </w:r>
          </w:p>
        </w:tc>
        <w:tc>
          <w:tcPr>
            <w:tcW w:w="2599" w:type="dxa"/>
            <w:tcBorders>
              <w:left w:val="nil"/>
              <w:right w:val="nil"/>
            </w:tcBorders>
            <w:shd w:val="clear" w:color="D9E1F2" w:fill="D9E1F2"/>
          </w:tcPr>
          <w:p w14:paraId="60B84366" w14:textId="77777777" w:rsidR="003504E5" w:rsidRPr="00FD6DDC" w:rsidRDefault="003504E5" w:rsidP="00273396">
            <w:pPr>
              <w:pStyle w:val="InVraplusstandaard"/>
              <w:rPr>
                <w:rFonts w:asciiTheme="minorHAnsi" w:hAnsiTheme="minorHAnsi" w:cstheme="minorHAnsi"/>
              </w:rPr>
            </w:pPr>
          </w:p>
        </w:tc>
        <w:tc>
          <w:tcPr>
            <w:tcW w:w="3462" w:type="dxa"/>
            <w:tcBorders>
              <w:left w:val="nil"/>
              <w:right w:val="nil"/>
            </w:tcBorders>
            <w:shd w:val="clear" w:color="D9E1F2" w:fill="D9E1F2"/>
          </w:tcPr>
          <w:p w14:paraId="17FE9518" w14:textId="13E33191" w:rsidR="003504E5" w:rsidRPr="00FD6DDC" w:rsidRDefault="003504E5" w:rsidP="00273396">
            <w:pPr>
              <w:pStyle w:val="InVraplusstandaard"/>
              <w:rPr>
                <w:rFonts w:asciiTheme="minorHAnsi" w:hAnsiTheme="minorHAnsi" w:cstheme="minorHAnsi"/>
              </w:rPr>
            </w:pPr>
          </w:p>
        </w:tc>
        <w:tc>
          <w:tcPr>
            <w:tcW w:w="1559" w:type="dxa"/>
            <w:tcBorders>
              <w:left w:val="nil"/>
              <w:right w:val="nil"/>
            </w:tcBorders>
            <w:shd w:val="clear" w:color="auto" w:fill="D9D9D9" w:themeFill="background1" w:themeFillShade="D9"/>
            <w:hideMark/>
          </w:tcPr>
          <w:p w14:paraId="1CAA88EC" w14:textId="77777777" w:rsidR="003504E5" w:rsidRPr="00FD6DDC" w:rsidRDefault="003504E5" w:rsidP="00273396">
            <w:pPr>
              <w:pStyle w:val="InVraplusstandaard"/>
              <w:rPr>
                <w:rFonts w:asciiTheme="minorHAnsi" w:hAnsiTheme="minorHAnsi" w:cstheme="minorHAnsi"/>
              </w:rPr>
            </w:pPr>
          </w:p>
        </w:tc>
        <w:tc>
          <w:tcPr>
            <w:tcW w:w="2965" w:type="dxa"/>
            <w:tcBorders>
              <w:left w:val="nil"/>
              <w:right w:val="nil"/>
            </w:tcBorders>
            <w:shd w:val="clear" w:color="D9E1F2" w:fill="D9E1F2"/>
            <w:hideMark/>
          </w:tcPr>
          <w:p w14:paraId="555378FC" w14:textId="77777777" w:rsidR="003504E5" w:rsidRPr="00FD6DDC" w:rsidRDefault="003504E5" w:rsidP="00273396">
            <w:pPr>
              <w:pStyle w:val="InVraplusstandaard"/>
              <w:rPr>
                <w:rFonts w:asciiTheme="minorHAnsi" w:hAnsiTheme="minorHAnsi" w:cstheme="minorHAnsi"/>
              </w:rPr>
            </w:pPr>
          </w:p>
        </w:tc>
        <w:tc>
          <w:tcPr>
            <w:tcW w:w="2399" w:type="dxa"/>
            <w:tcBorders>
              <w:left w:val="nil"/>
              <w:right w:val="nil"/>
            </w:tcBorders>
            <w:shd w:val="clear" w:color="D9E1F2" w:fill="D9E1F2"/>
            <w:hideMark/>
          </w:tcPr>
          <w:p w14:paraId="7E553EAC" w14:textId="77777777" w:rsidR="003504E5" w:rsidRPr="00FD6DDC" w:rsidRDefault="003504E5" w:rsidP="00273396">
            <w:pPr>
              <w:pStyle w:val="InVraplusstandaard"/>
              <w:rPr>
                <w:rFonts w:asciiTheme="minorHAnsi" w:hAnsiTheme="minorHAnsi" w:cstheme="minorHAnsi"/>
              </w:rPr>
            </w:pPr>
          </w:p>
        </w:tc>
        <w:tc>
          <w:tcPr>
            <w:tcW w:w="1499" w:type="dxa"/>
            <w:tcBorders>
              <w:left w:val="nil"/>
            </w:tcBorders>
            <w:shd w:val="clear" w:color="auto" w:fill="D9D9D9" w:themeFill="background1" w:themeFillShade="D9"/>
            <w:hideMark/>
          </w:tcPr>
          <w:p w14:paraId="2752589A" w14:textId="77777777" w:rsidR="003504E5" w:rsidRPr="00FD6DDC" w:rsidRDefault="003504E5" w:rsidP="00273396">
            <w:pPr>
              <w:pStyle w:val="InVraplusstandaard"/>
              <w:rPr>
                <w:rFonts w:asciiTheme="minorHAnsi" w:hAnsiTheme="minorHAnsi" w:cstheme="minorHAnsi"/>
              </w:rPr>
            </w:pPr>
          </w:p>
        </w:tc>
      </w:tr>
      <w:tr w:rsidR="003504E5" w:rsidRPr="005B3AA0" w14:paraId="039219D9" w14:textId="77777777" w:rsidTr="00273396">
        <w:trPr>
          <w:gridAfter w:val="1"/>
          <w:wAfter w:w="28" w:type="dxa"/>
          <w:trHeight w:val="300"/>
        </w:trPr>
        <w:tc>
          <w:tcPr>
            <w:tcW w:w="3383" w:type="dxa"/>
            <w:tcBorders>
              <w:left w:val="nil"/>
              <w:right w:val="nil"/>
            </w:tcBorders>
          </w:tcPr>
          <w:p w14:paraId="1D22376C" w14:textId="77777777" w:rsidR="003504E5" w:rsidRPr="00FD6DDC" w:rsidRDefault="003504E5" w:rsidP="00273396">
            <w:pPr>
              <w:pStyle w:val="InVraplusstandaard"/>
              <w:rPr>
                <w:rFonts w:asciiTheme="minorHAnsi" w:hAnsiTheme="minorHAnsi" w:cstheme="minorHAnsi"/>
              </w:rPr>
            </w:pPr>
            <w:r w:rsidRPr="00FD6DDC">
              <w:rPr>
                <w:rFonts w:asciiTheme="minorHAnsi" w:hAnsiTheme="minorHAnsi" w:cstheme="minorHAnsi"/>
              </w:rPr>
              <w:t>Asbest in installaties</w:t>
            </w:r>
          </w:p>
        </w:tc>
        <w:tc>
          <w:tcPr>
            <w:tcW w:w="2400" w:type="dxa"/>
            <w:tcBorders>
              <w:left w:val="nil"/>
              <w:right w:val="nil"/>
            </w:tcBorders>
            <w:shd w:val="clear" w:color="auto" w:fill="auto"/>
            <w:hideMark/>
          </w:tcPr>
          <w:p w14:paraId="44B4DF0F" w14:textId="77777777" w:rsidR="003504E5" w:rsidRPr="00FD6DDC" w:rsidRDefault="003504E5" w:rsidP="00273396">
            <w:pPr>
              <w:pStyle w:val="InVraplusstandaard"/>
              <w:rPr>
                <w:rFonts w:asciiTheme="minorHAnsi" w:hAnsiTheme="minorHAnsi" w:cstheme="minorHAnsi"/>
              </w:rPr>
            </w:pPr>
            <w:r>
              <w:rPr>
                <w:rFonts w:asciiTheme="minorHAnsi" w:hAnsiTheme="minorHAnsi" w:cstheme="minorHAnsi"/>
              </w:rPr>
              <w:t>N.v.t.</w:t>
            </w:r>
          </w:p>
        </w:tc>
        <w:tc>
          <w:tcPr>
            <w:tcW w:w="2599" w:type="dxa"/>
            <w:tcBorders>
              <w:left w:val="nil"/>
              <w:right w:val="nil"/>
            </w:tcBorders>
            <w:shd w:val="clear" w:color="auto" w:fill="auto"/>
          </w:tcPr>
          <w:p w14:paraId="69DE1E75" w14:textId="77777777" w:rsidR="003504E5" w:rsidRPr="00FD6DDC" w:rsidRDefault="003504E5" w:rsidP="00273396">
            <w:pPr>
              <w:pStyle w:val="InVraplusstandaard"/>
              <w:rPr>
                <w:rFonts w:asciiTheme="minorHAnsi" w:hAnsiTheme="minorHAnsi" w:cstheme="minorHAnsi"/>
              </w:rPr>
            </w:pPr>
          </w:p>
        </w:tc>
        <w:tc>
          <w:tcPr>
            <w:tcW w:w="3462" w:type="dxa"/>
            <w:tcBorders>
              <w:left w:val="nil"/>
              <w:right w:val="nil"/>
            </w:tcBorders>
            <w:shd w:val="clear" w:color="auto" w:fill="auto"/>
          </w:tcPr>
          <w:p w14:paraId="094370CF" w14:textId="0DF13815" w:rsidR="003504E5" w:rsidRPr="00FD6DDC" w:rsidRDefault="003504E5" w:rsidP="00273396">
            <w:pPr>
              <w:pStyle w:val="InVraplusstandaard"/>
              <w:rPr>
                <w:rFonts w:asciiTheme="minorHAnsi" w:hAnsiTheme="minorHAnsi" w:cstheme="minorHAnsi"/>
              </w:rPr>
            </w:pPr>
          </w:p>
        </w:tc>
        <w:tc>
          <w:tcPr>
            <w:tcW w:w="1559" w:type="dxa"/>
            <w:tcBorders>
              <w:left w:val="nil"/>
              <w:right w:val="nil"/>
            </w:tcBorders>
            <w:shd w:val="clear" w:color="auto" w:fill="D9D9D9" w:themeFill="background1" w:themeFillShade="D9"/>
            <w:hideMark/>
          </w:tcPr>
          <w:p w14:paraId="7B4B63CD" w14:textId="77777777" w:rsidR="003504E5" w:rsidRPr="00FD6DDC" w:rsidRDefault="003504E5" w:rsidP="00273396">
            <w:pPr>
              <w:pStyle w:val="InVraplusstandaard"/>
              <w:rPr>
                <w:rFonts w:asciiTheme="minorHAnsi" w:hAnsiTheme="minorHAnsi" w:cstheme="minorHAnsi"/>
              </w:rPr>
            </w:pPr>
          </w:p>
        </w:tc>
        <w:tc>
          <w:tcPr>
            <w:tcW w:w="2965" w:type="dxa"/>
            <w:tcBorders>
              <w:left w:val="nil"/>
              <w:right w:val="nil"/>
            </w:tcBorders>
            <w:shd w:val="clear" w:color="auto" w:fill="auto"/>
            <w:hideMark/>
          </w:tcPr>
          <w:p w14:paraId="1640AEEE" w14:textId="77777777" w:rsidR="003504E5" w:rsidRPr="00FD6DDC" w:rsidRDefault="003504E5" w:rsidP="00273396">
            <w:pPr>
              <w:pStyle w:val="InVraplusstandaard"/>
              <w:rPr>
                <w:rFonts w:asciiTheme="minorHAnsi" w:hAnsiTheme="minorHAnsi" w:cstheme="minorHAnsi"/>
              </w:rPr>
            </w:pPr>
          </w:p>
        </w:tc>
        <w:tc>
          <w:tcPr>
            <w:tcW w:w="2399" w:type="dxa"/>
            <w:tcBorders>
              <w:left w:val="nil"/>
              <w:right w:val="nil"/>
            </w:tcBorders>
            <w:shd w:val="clear" w:color="auto" w:fill="auto"/>
            <w:hideMark/>
          </w:tcPr>
          <w:p w14:paraId="4A8392E3" w14:textId="77777777" w:rsidR="003504E5" w:rsidRPr="00FD6DDC" w:rsidRDefault="003504E5" w:rsidP="00273396">
            <w:pPr>
              <w:pStyle w:val="InVraplusstandaard"/>
              <w:rPr>
                <w:rFonts w:asciiTheme="minorHAnsi" w:hAnsiTheme="minorHAnsi" w:cstheme="minorHAnsi"/>
              </w:rPr>
            </w:pPr>
          </w:p>
        </w:tc>
        <w:tc>
          <w:tcPr>
            <w:tcW w:w="1499" w:type="dxa"/>
            <w:tcBorders>
              <w:left w:val="nil"/>
            </w:tcBorders>
            <w:shd w:val="clear" w:color="auto" w:fill="D9D9D9" w:themeFill="background1" w:themeFillShade="D9"/>
            <w:hideMark/>
          </w:tcPr>
          <w:p w14:paraId="34A6F1AC" w14:textId="77777777" w:rsidR="003504E5" w:rsidRPr="00FD6DDC" w:rsidRDefault="003504E5" w:rsidP="00273396">
            <w:pPr>
              <w:pStyle w:val="InVraplusstandaard"/>
              <w:rPr>
                <w:rFonts w:asciiTheme="minorHAnsi" w:hAnsiTheme="minorHAnsi" w:cstheme="minorHAnsi"/>
              </w:rPr>
            </w:pPr>
          </w:p>
        </w:tc>
      </w:tr>
      <w:tr w:rsidR="003504E5" w:rsidRPr="005B3AA0" w14:paraId="309BE191" w14:textId="77777777" w:rsidTr="00273396">
        <w:trPr>
          <w:gridAfter w:val="1"/>
          <w:wAfter w:w="28" w:type="dxa"/>
          <w:trHeight w:val="458"/>
        </w:trPr>
        <w:tc>
          <w:tcPr>
            <w:tcW w:w="3383" w:type="dxa"/>
            <w:tcBorders>
              <w:left w:val="nil"/>
              <w:right w:val="nil"/>
            </w:tcBorders>
            <w:shd w:val="clear" w:color="D9E1F2" w:fill="D9E1F2"/>
          </w:tcPr>
          <w:p w14:paraId="16F63C74" w14:textId="77777777" w:rsidR="003504E5" w:rsidRPr="00FD6DDC" w:rsidRDefault="003504E5" w:rsidP="00273396">
            <w:pPr>
              <w:pStyle w:val="InVraplusstandaard"/>
              <w:rPr>
                <w:rFonts w:asciiTheme="minorHAnsi" w:hAnsiTheme="minorHAnsi" w:cstheme="minorHAnsi"/>
              </w:rPr>
            </w:pPr>
            <w:r w:rsidRPr="00FD6DDC">
              <w:rPr>
                <w:rFonts w:asciiTheme="minorHAnsi" w:hAnsiTheme="minorHAnsi" w:cstheme="minorHAnsi"/>
              </w:rPr>
              <w:t>Losse asbesthoudende producten</w:t>
            </w:r>
          </w:p>
        </w:tc>
        <w:tc>
          <w:tcPr>
            <w:tcW w:w="2400" w:type="dxa"/>
            <w:tcBorders>
              <w:left w:val="nil"/>
              <w:right w:val="nil"/>
            </w:tcBorders>
            <w:shd w:val="clear" w:color="D9E1F2" w:fill="D9E1F2"/>
            <w:hideMark/>
          </w:tcPr>
          <w:p w14:paraId="7F79DE77" w14:textId="77777777" w:rsidR="003504E5" w:rsidRPr="00FD6DDC" w:rsidRDefault="003504E5" w:rsidP="00273396">
            <w:pPr>
              <w:pStyle w:val="InVraplusstandaard"/>
              <w:rPr>
                <w:rFonts w:asciiTheme="minorHAnsi" w:hAnsiTheme="minorHAnsi" w:cstheme="minorHAnsi"/>
              </w:rPr>
            </w:pPr>
            <w:r>
              <w:rPr>
                <w:rFonts w:asciiTheme="minorHAnsi" w:hAnsiTheme="minorHAnsi" w:cstheme="minorHAnsi"/>
              </w:rPr>
              <w:t>N.v.t.</w:t>
            </w:r>
          </w:p>
        </w:tc>
        <w:tc>
          <w:tcPr>
            <w:tcW w:w="2599" w:type="dxa"/>
            <w:tcBorders>
              <w:left w:val="nil"/>
              <w:right w:val="nil"/>
            </w:tcBorders>
            <w:shd w:val="clear" w:color="D9E1F2" w:fill="D9E1F2"/>
          </w:tcPr>
          <w:p w14:paraId="01588182" w14:textId="77777777" w:rsidR="003504E5" w:rsidRPr="00FD6DDC" w:rsidRDefault="003504E5" w:rsidP="00273396">
            <w:pPr>
              <w:pStyle w:val="InVraplusstandaard"/>
              <w:rPr>
                <w:rFonts w:asciiTheme="minorHAnsi" w:hAnsiTheme="minorHAnsi" w:cstheme="minorHAnsi"/>
              </w:rPr>
            </w:pPr>
          </w:p>
        </w:tc>
        <w:tc>
          <w:tcPr>
            <w:tcW w:w="3462" w:type="dxa"/>
            <w:tcBorders>
              <w:left w:val="nil"/>
              <w:right w:val="nil"/>
            </w:tcBorders>
            <w:shd w:val="clear" w:color="D9E1F2" w:fill="D9E1F2"/>
          </w:tcPr>
          <w:p w14:paraId="3B6CF885" w14:textId="7A013E24" w:rsidR="003504E5" w:rsidRPr="00FD6DDC" w:rsidRDefault="003504E5" w:rsidP="00273396">
            <w:pPr>
              <w:pStyle w:val="InVraplusstandaard"/>
              <w:rPr>
                <w:rFonts w:asciiTheme="minorHAnsi" w:hAnsiTheme="minorHAnsi" w:cstheme="minorHAnsi"/>
              </w:rPr>
            </w:pPr>
          </w:p>
        </w:tc>
        <w:tc>
          <w:tcPr>
            <w:tcW w:w="1559" w:type="dxa"/>
            <w:tcBorders>
              <w:left w:val="nil"/>
              <w:right w:val="nil"/>
            </w:tcBorders>
            <w:shd w:val="clear" w:color="auto" w:fill="D9D9D9" w:themeFill="background1" w:themeFillShade="D9"/>
            <w:hideMark/>
          </w:tcPr>
          <w:p w14:paraId="5E86EB2B" w14:textId="77777777" w:rsidR="003504E5" w:rsidRPr="00FD6DDC" w:rsidRDefault="003504E5" w:rsidP="00273396">
            <w:pPr>
              <w:pStyle w:val="InVraplusstandaard"/>
              <w:rPr>
                <w:rFonts w:asciiTheme="minorHAnsi" w:hAnsiTheme="minorHAnsi" w:cstheme="minorHAnsi"/>
              </w:rPr>
            </w:pPr>
          </w:p>
        </w:tc>
        <w:tc>
          <w:tcPr>
            <w:tcW w:w="2965" w:type="dxa"/>
            <w:tcBorders>
              <w:left w:val="nil"/>
              <w:right w:val="nil"/>
            </w:tcBorders>
            <w:shd w:val="clear" w:color="D9E1F2" w:fill="D9E1F2"/>
            <w:hideMark/>
          </w:tcPr>
          <w:p w14:paraId="78F8C8A7" w14:textId="77777777" w:rsidR="003504E5" w:rsidRPr="00FD6DDC" w:rsidRDefault="003504E5" w:rsidP="00273396">
            <w:pPr>
              <w:pStyle w:val="InVraplusstandaard"/>
              <w:rPr>
                <w:rFonts w:asciiTheme="minorHAnsi" w:hAnsiTheme="minorHAnsi" w:cstheme="minorHAnsi"/>
              </w:rPr>
            </w:pPr>
          </w:p>
        </w:tc>
        <w:tc>
          <w:tcPr>
            <w:tcW w:w="2399" w:type="dxa"/>
            <w:tcBorders>
              <w:left w:val="nil"/>
              <w:right w:val="nil"/>
            </w:tcBorders>
            <w:shd w:val="clear" w:color="D9E1F2" w:fill="D9E1F2"/>
            <w:hideMark/>
          </w:tcPr>
          <w:p w14:paraId="7B36AE6B" w14:textId="77777777" w:rsidR="003504E5" w:rsidRPr="00FD6DDC" w:rsidRDefault="003504E5" w:rsidP="00273396">
            <w:pPr>
              <w:pStyle w:val="InVraplusstandaard"/>
              <w:rPr>
                <w:rFonts w:asciiTheme="minorHAnsi" w:hAnsiTheme="minorHAnsi" w:cstheme="minorHAnsi"/>
              </w:rPr>
            </w:pPr>
          </w:p>
        </w:tc>
        <w:tc>
          <w:tcPr>
            <w:tcW w:w="1499" w:type="dxa"/>
            <w:tcBorders>
              <w:left w:val="nil"/>
            </w:tcBorders>
            <w:shd w:val="clear" w:color="auto" w:fill="D9D9D9" w:themeFill="background1" w:themeFillShade="D9"/>
            <w:hideMark/>
          </w:tcPr>
          <w:p w14:paraId="7BCE3388" w14:textId="77777777" w:rsidR="003504E5" w:rsidRPr="00FD6DDC" w:rsidRDefault="003504E5" w:rsidP="00273396">
            <w:pPr>
              <w:pStyle w:val="InVraplusstandaard"/>
              <w:rPr>
                <w:rFonts w:asciiTheme="minorHAnsi" w:hAnsiTheme="minorHAnsi" w:cstheme="minorHAnsi"/>
              </w:rPr>
            </w:pPr>
          </w:p>
        </w:tc>
      </w:tr>
      <w:tr w:rsidR="003504E5" w:rsidRPr="005B3AA0" w14:paraId="19B759F6" w14:textId="77777777" w:rsidTr="00273396">
        <w:trPr>
          <w:gridAfter w:val="1"/>
          <w:wAfter w:w="28" w:type="dxa"/>
          <w:trHeight w:val="332"/>
        </w:trPr>
        <w:tc>
          <w:tcPr>
            <w:tcW w:w="3383" w:type="dxa"/>
            <w:tcBorders>
              <w:left w:val="nil"/>
              <w:right w:val="nil"/>
            </w:tcBorders>
          </w:tcPr>
          <w:p w14:paraId="67294693" w14:textId="77777777" w:rsidR="003504E5" w:rsidRPr="00FD6DDC" w:rsidRDefault="003504E5" w:rsidP="00273396">
            <w:pPr>
              <w:pStyle w:val="InVraplusstandaard"/>
              <w:rPr>
                <w:rFonts w:asciiTheme="minorHAnsi" w:hAnsiTheme="minorHAnsi" w:cstheme="minorHAnsi"/>
              </w:rPr>
            </w:pPr>
            <w:r w:rsidRPr="00FD6DDC">
              <w:rPr>
                <w:rFonts w:asciiTheme="minorHAnsi" w:hAnsiTheme="minorHAnsi" w:cstheme="minorHAnsi"/>
              </w:rPr>
              <w:t>Zwerfasbest (buitenruimte)</w:t>
            </w:r>
          </w:p>
        </w:tc>
        <w:tc>
          <w:tcPr>
            <w:tcW w:w="2400" w:type="dxa"/>
            <w:tcBorders>
              <w:left w:val="nil"/>
              <w:right w:val="nil"/>
            </w:tcBorders>
            <w:shd w:val="clear" w:color="auto" w:fill="auto"/>
            <w:hideMark/>
          </w:tcPr>
          <w:p w14:paraId="35855982" w14:textId="76C5A588" w:rsidR="003504E5" w:rsidRPr="00FD6DDC" w:rsidRDefault="00DD635B" w:rsidP="00273396">
            <w:pPr>
              <w:pStyle w:val="InVraplusstandaard"/>
              <w:rPr>
                <w:rFonts w:asciiTheme="minorHAnsi" w:hAnsiTheme="minorHAnsi" w:cstheme="minorHAnsi"/>
              </w:rPr>
            </w:pPr>
            <w:r>
              <w:rPr>
                <w:rFonts w:asciiTheme="minorHAnsi" w:hAnsiTheme="minorHAnsi" w:cstheme="minorHAnsi"/>
              </w:rPr>
              <w:t>n.v.t</w:t>
            </w:r>
          </w:p>
        </w:tc>
        <w:tc>
          <w:tcPr>
            <w:tcW w:w="2599" w:type="dxa"/>
            <w:tcBorders>
              <w:left w:val="nil"/>
              <w:right w:val="nil"/>
            </w:tcBorders>
            <w:shd w:val="clear" w:color="auto" w:fill="auto"/>
          </w:tcPr>
          <w:p w14:paraId="57C79D7A" w14:textId="77777777" w:rsidR="003504E5" w:rsidRPr="00FD6DDC" w:rsidRDefault="003504E5" w:rsidP="00273396">
            <w:pPr>
              <w:pStyle w:val="InVraplusstandaard"/>
              <w:rPr>
                <w:rFonts w:asciiTheme="minorHAnsi" w:hAnsiTheme="minorHAnsi" w:cstheme="minorHAnsi"/>
              </w:rPr>
            </w:pPr>
          </w:p>
        </w:tc>
        <w:tc>
          <w:tcPr>
            <w:tcW w:w="3462" w:type="dxa"/>
            <w:tcBorders>
              <w:left w:val="nil"/>
              <w:right w:val="nil"/>
            </w:tcBorders>
            <w:shd w:val="clear" w:color="auto" w:fill="auto"/>
          </w:tcPr>
          <w:p w14:paraId="1FF13594" w14:textId="77777777" w:rsidR="003504E5" w:rsidRPr="00FD6DDC" w:rsidRDefault="003504E5" w:rsidP="00273396">
            <w:pPr>
              <w:pStyle w:val="InVraplusstandaard"/>
              <w:rPr>
                <w:rFonts w:asciiTheme="minorHAnsi" w:hAnsiTheme="minorHAnsi" w:cstheme="minorHAnsi"/>
              </w:rPr>
            </w:pPr>
          </w:p>
        </w:tc>
        <w:tc>
          <w:tcPr>
            <w:tcW w:w="1559" w:type="dxa"/>
            <w:tcBorders>
              <w:left w:val="nil"/>
              <w:right w:val="nil"/>
            </w:tcBorders>
            <w:shd w:val="clear" w:color="auto" w:fill="D9D9D9" w:themeFill="background1" w:themeFillShade="D9"/>
            <w:hideMark/>
          </w:tcPr>
          <w:p w14:paraId="03A12398" w14:textId="77777777" w:rsidR="003504E5" w:rsidRPr="00FD6DDC" w:rsidRDefault="003504E5" w:rsidP="00273396">
            <w:pPr>
              <w:pStyle w:val="InVraplusstandaard"/>
              <w:rPr>
                <w:rFonts w:asciiTheme="minorHAnsi" w:hAnsiTheme="minorHAnsi" w:cstheme="minorHAnsi"/>
              </w:rPr>
            </w:pPr>
          </w:p>
        </w:tc>
        <w:tc>
          <w:tcPr>
            <w:tcW w:w="2965" w:type="dxa"/>
            <w:tcBorders>
              <w:left w:val="nil"/>
              <w:right w:val="nil"/>
            </w:tcBorders>
            <w:shd w:val="clear" w:color="auto" w:fill="auto"/>
            <w:hideMark/>
          </w:tcPr>
          <w:p w14:paraId="57DF33DE" w14:textId="77777777" w:rsidR="003504E5" w:rsidRPr="00FD6DDC" w:rsidRDefault="003504E5" w:rsidP="00273396">
            <w:pPr>
              <w:pStyle w:val="InVraplusstandaard"/>
              <w:rPr>
                <w:rFonts w:asciiTheme="minorHAnsi" w:hAnsiTheme="minorHAnsi" w:cstheme="minorHAnsi"/>
              </w:rPr>
            </w:pPr>
          </w:p>
        </w:tc>
        <w:tc>
          <w:tcPr>
            <w:tcW w:w="2399" w:type="dxa"/>
            <w:tcBorders>
              <w:left w:val="nil"/>
              <w:right w:val="nil"/>
            </w:tcBorders>
            <w:shd w:val="clear" w:color="auto" w:fill="auto"/>
            <w:hideMark/>
          </w:tcPr>
          <w:p w14:paraId="28D5A796" w14:textId="77777777" w:rsidR="003504E5" w:rsidRPr="00FD6DDC" w:rsidRDefault="003504E5" w:rsidP="00273396">
            <w:pPr>
              <w:pStyle w:val="InVraplusstandaard"/>
              <w:rPr>
                <w:rFonts w:asciiTheme="minorHAnsi" w:hAnsiTheme="minorHAnsi" w:cstheme="minorHAnsi"/>
              </w:rPr>
            </w:pPr>
          </w:p>
        </w:tc>
        <w:tc>
          <w:tcPr>
            <w:tcW w:w="1499" w:type="dxa"/>
            <w:tcBorders>
              <w:left w:val="nil"/>
            </w:tcBorders>
            <w:shd w:val="clear" w:color="auto" w:fill="D9D9D9" w:themeFill="background1" w:themeFillShade="D9"/>
            <w:hideMark/>
          </w:tcPr>
          <w:p w14:paraId="278AFA76" w14:textId="77777777" w:rsidR="003504E5" w:rsidRPr="00FD6DDC" w:rsidRDefault="003504E5" w:rsidP="00273396">
            <w:pPr>
              <w:pStyle w:val="InVraplusstandaard"/>
              <w:rPr>
                <w:rFonts w:asciiTheme="minorHAnsi" w:hAnsiTheme="minorHAnsi" w:cstheme="minorHAnsi"/>
              </w:rPr>
            </w:pPr>
          </w:p>
        </w:tc>
      </w:tr>
      <w:tr w:rsidR="003504E5" w:rsidRPr="005B3AA0" w14:paraId="6E721A5F" w14:textId="77777777" w:rsidTr="00273396">
        <w:trPr>
          <w:gridAfter w:val="1"/>
          <w:wAfter w:w="28" w:type="dxa"/>
          <w:trHeight w:val="266"/>
        </w:trPr>
        <w:tc>
          <w:tcPr>
            <w:tcW w:w="3383" w:type="dxa"/>
            <w:tcBorders>
              <w:left w:val="nil"/>
              <w:right w:val="nil"/>
            </w:tcBorders>
            <w:shd w:val="clear" w:color="D9E1F2" w:fill="D9E1F2"/>
          </w:tcPr>
          <w:p w14:paraId="2A02E4B8" w14:textId="77777777" w:rsidR="003504E5" w:rsidRPr="00FD6DDC" w:rsidRDefault="003504E5" w:rsidP="00273396">
            <w:pPr>
              <w:pStyle w:val="InVraplusstandaard"/>
              <w:rPr>
                <w:rFonts w:asciiTheme="minorHAnsi" w:hAnsiTheme="minorHAnsi" w:cstheme="minorHAnsi"/>
              </w:rPr>
            </w:pPr>
            <w:r w:rsidRPr="00FD6DDC">
              <w:rPr>
                <w:rFonts w:asciiTheme="minorHAnsi" w:hAnsiTheme="minorHAnsi" w:cstheme="minorHAnsi"/>
              </w:rPr>
              <w:t>Verontreinigde grond</w:t>
            </w:r>
          </w:p>
        </w:tc>
        <w:tc>
          <w:tcPr>
            <w:tcW w:w="2400" w:type="dxa"/>
            <w:tcBorders>
              <w:left w:val="nil"/>
              <w:right w:val="nil"/>
            </w:tcBorders>
            <w:shd w:val="clear" w:color="D9E1F2" w:fill="D9E1F2"/>
            <w:hideMark/>
          </w:tcPr>
          <w:p w14:paraId="4C0D4314" w14:textId="2F6E902A" w:rsidR="003504E5" w:rsidRPr="00FD6DDC" w:rsidRDefault="00DD635B" w:rsidP="00273396">
            <w:pPr>
              <w:pStyle w:val="InVraplusstandaard"/>
              <w:rPr>
                <w:rFonts w:asciiTheme="minorHAnsi" w:hAnsiTheme="minorHAnsi" w:cstheme="minorHAnsi"/>
              </w:rPr>
            </w:pPr>
            <w:r>
              <w:rPr>
                <w:rFonts w:asciiTheme="minorHAnsi" w:hAnsiTheme="minorHAnsi" w:cstheme="minorHAnsi"/>
              </w:rPr>
              <w:t>n.v.t</w:t>
            </w:r>
          </w:p>
        </w:tc>
        <w:tc>
          <w:tcPr>
            <w:tcW w:w="2599" w:type="dxa"/>
            <w:tcBorders>
              <w:left w:val="nil"/>
              <w:right w:val="nil"/>
            </w:tcBorders>
            <w:shd w:val="clear" w:color="D9E1F2" w:fill="D9E1F2"/>
          </w:tcPr>
          <w:p w14:paraId="33D3471C" w14:textId="77777777" w:rsidR="003504E5" w:rsidRPr="00FD6DDC" w:rsidRDefault="003504E5" w:rsidP="00273396">
            <w:pPr>
              <w:pStyle w:val="InVraplusstandaard"/>
              <w:rPr>
                <w:rFonts w:asciiTheme="minorHAnsi" w:hAnsiTheme="minorHAnsi" w:cstheme="minorHAnsi"/>
              </w:rPr>
            </w:pPr>
          </w:p>
        </w:tc>
        <w:tc>
          <w:tcPr>
            <w:tcW w:w="3462" w:type="dxa"/>
            <w:tcBorders>
              <w:left w:val="nil"/>
              <w:right w:val="nil"/>
            </w:tcBorders>
            <w:shd w:val="clear" w:color="D9E1F2" w:fill="D9E1F2"/>
          </w:tcPr>
          <w:p w14:paraId="4B5BC5C7" w14:textId="1CD5792F" w:rsidR="003504E5" w:rsidRPr="00FD6DDC" w:rsidRDefault="003504E5" w:rsidP="00273396">
            <w:pPr>
              <w:pStyle w:val="InVraplusstandaard"/>
              <w:rPr>
                <w:rFonts w:asciiTheme="minorHAnsi" w:hAnsiTheme="minorHAnsi" w:cstheme="minorHAnsi"/>
              </w:rPr>
            </w:pPr>
          </w:p>
        </w:tc>
        <w:tc>
          <w:tcPr>
            <w:tcW w:w="1559" w:type="dxa"/>
            <w:tcBorders>
              <w:left w:val="nil"/>
              <w:right w:val="nil"/>
            </w:tcBorders>
            <w:shd w:val="clear" w:color="auto" w:fill="D9D9D9" w:themeFill="background1" w:themeFillShade="D9"/>
            <w:hideMark/>
          </w:tcPr>
          <w:p w14:paraId="1ABF3D82" w14:textId="77777777" w:rsidR="003504E5" w:rsidRPr="00FD6DDC" w:rsidRDefault="003504E5" w:rsidP="00273396">
            <w:pPr>
              <w:pStyle w:val="InVraplusstandaard"/>
              <w:rPr>
                <w:rFonts w:asciiTheme="minorHAnsi" w:hAnsiTheme="minorHAnsi" w:cstheme="minorHAnsi"/>
              </w:rPr>
            </w:pPr>
          </w:p>
        </w:tc>
        <w:tc>
          <w:tcPr>
            <w:tcW w:w="2965" w:type="dxa"/>
            <w:tcBorders>
              <w:left w:val="nil"/>
              <w:right w:val="nil"/>
            </w:tcBorders>
            <w:shd w:val="clear" w:color="D9E1F2" w:fill="D9E1F2"/>
            <w:hideMark/>
          </w:tcPr>
          <w:p w14:paraId="35A77261" w14:textId="77777777" w:rsidR="003504E5" w:rsidRPr="00FD6DDC" w:rsidRDefault="003504E5" w:rsidP="00273396">
            <w:pPr>
              <w:pStyle w:val="InVraplusstandaard"/>
              <w:rPr>
                <w:rFonts w:asciiTheme="minorHAnsi" w:hAnsiTheme="minorHAnsi" w:cstheme="minorHAnsi"/>
              </w:rPr>
            </w:pPr>
          </w:p>
        </w:tc>
        <w:tc>
          <w:tcPr>
            <w:tcW w:w="2399" w:type="dxa"/>
            <w:tcBorders>
              <w:left w:val="nil"/>
              <w:right w:val="nil"/>
            </w:tcBorders>
            <w:shd w:val="clear" w:color="D9E1F2" w:fill="D9E1F2"/>
            <w:hideMark/>
          </w:tcPr>
          <w:p w14:paraId="73DBB805" w14:textId="77777777" w:rsidR="003504E5" w:rsidRPr="00FD6DDC" w:rsidRDefault="003504E5" w:rsidP="00273396">
            <w:pPr>
              <w:pStyle w:val="InVraplusstandaard"/>
              <w:rPr>
                <w:rFonts w:asciiTheme="minorHAnsi" w:hAnsiTheme="minorHAnsi" w:cstheme="minorHAnsi"/>
              </w:rPr>
            </w:pPr>
          </w:p>
        </w:tc>
        <w:tc>
          <w:tcPr>
            <w:tcW w:w="1499" w:type="dxa"/>
            <w:tcBorders>
              <w:left w:val="nil"/>
            </w:tcBorders>
            <w:shd w:val="clear" w:color="auto" w:fill="D9D9D9" w:themeFill="background1" w:themeFillShade="D9"/>
            <w:hideMark/>
          </w:tcPr>
          <w:p w14:paraId="4F2F8E47" w14:textId="77777777" w:rsidR="003504E5" w:rsidRPr="00FD6DDC" w:rsidRDefault="003504E5" w:rsidP="00273396">
            <w:pPr>
              <w:pStyle w:val="InVraplusstandaard"/>
              <w:rPr>
                <w:rFonts w:asciiTheme="minorHAnsi" w:hAnsiTheme="minorHAnsi" w:cstheme="minorHAnsi"/>
              </w:rPr>
            </w:pPr>
          </w:p>
        </w:tc>
      </w:tr>
      <w:tr w:rsidR="003504E5" w:rsidRPr="005B3AA0" w14:paraId="1635FD91" w14:textId="77777777" w:rsidTr="00273396">
        <w:trPr>
          <w:gridAfter w:val="1"/>
          <w:wAfter w:w="28" w:type="dxa"/>
          <w:trHeight w:val="370"/>
        </w:trPr>
        <w:tc>
          <w:tcPr>
            <w:tcW w:w="3383" w:type="dxa"/>
            <w:tcBorders>
              <w:left w:val="nil"/>
              <w:right w:val="nil"/>
            </w:tcBorders>
          </w:tcPr>
          <w:p w14:paraId="2A6AB3E3" w14:textId="77777777" w:rsidR="003504E5" w:rsidRPr="00FD6DDC" w:rsidRDefault="003504E5" w:rsidP="00273396">
            <w:pPr>
              <w:pStyle w:val="InVraplusstandaard"/>
              <w:rPr>
                <w:rFonts w:asciiTheme="minorHAnsi" w:hAnsiTheme="minorHAnsi" w:cstheme="minorHAnsi"/>
              </w:rPr>
            </w:pPr>
            <w:r w:rsidRPr="00FD6DDC">
              <w:rPr>
                <w:rFonts w:asciiTheme="minorHAnsi" w:hAnsiTheme="minorHAnsi" w:cstheme="minorHAnsi"/>
              </w:rPr>
              <w:t>Verontreinigd water</w:t>
            </w:r>
          </w:p>
        </w:tc>
        <w:tc>
          <w:tcPr>
            <w:tcW w:w="2400" w:type="dxa"/>
            <w:tcBorders>
              <w:left w:val="nil"/>
              <w:right w:val="nil"/>
            </w:tcBorders>
            <w:shd w:val="clear" w:color="auto" w:fill="auto"/>
            <w:hideMark/>
          </w:tcPr>
          <w:p w14:paraId="5A83CB3A" w14:textId="77777777" w:rsidR="003504E5" w:rsidRPr="00FD6DDC" w:rsidRDefault="003504E5" w:rsidP="00273396">
            <w:pPr>
              <w:pStyle w:val="InVraplusstandaard"/>
              <w:rPr>
                <w:rFonts w:asciiTheme="minorHAnsi" w:hAnsiTheme="minorHAnsi" w:cstheme="minorHAnsi"/>
              </w:rPr>
            </w:pPr>
            <w:r w:rsidRPr="00FD6DDC">
              <w:rPr>
                <w:rFonts w:asciiTheme="minorHAnsi" w:hAnsiTheme="minorHAnsi" w:cstheme="minorHAnsi"/>
              </w:rPr>
              <w:t>Nee</w:t>
            </w:r>
          </w:p>
        </w:tc>
        <w:tc>
          <w:tcPr>
            <w:tcW w:w="2599" w:type="dxa"/>
            <w:tcBorders>
              <w:left w:val="nil"/>
              <w:right w:val="nil"/>
            </w:tcBorders>
            <w:shd w:val="clear" w:color="auto" w:fill="auto"/>
          </w:tcPr>
          <w:p w14:paraId="0D186004" w14:textId="77777777" w:rsidR="003504E5" w:rsidRPr="00FD6DDC" w:rsidRDefault="003504E5" w:rsidP="00273396">
            <w:pPr>
              <w:pStyle w:val="InVraplusstandaard"/>
              <w:rPr>
                <w:rFonts w:asciiTheme="minorHAnsi" w:hAnsiTheme="minorHAnsi" w:cstheme="minorHAnsi"/>
              </w:rPr>
            </w:pPr>
          </w:p>
        </w:tc>
        <w:tc>
          <w:tcPr>
            <w:tcW w:w="3462" w:type="dxa"/>
            <w:tcBorders>
              <w:left w:val="nil"/>
              <w:right w:val="nil"/>
            </w:tcBorders>
            <w:shd w:val="clear" w:color="auto" w:fill="auto"/>
          </w:tcPr>
          <w:p w14:paraId="7B283B29" w14:textId="4496BEDD" w:rsidR="003504E5" w:rsidRPr="00FD6DDC" w:rsidRDefault="003504E5" w:rsidP="00273396">
            <w:pPr>
              <w:pStyle w:val="InVraplusstandaard"/>
              <w:rPr>
                <w:rFonts w:asciiTheme="minorHAnsi" w:hAnsiTheme="minorHAnsi" w:cstheme="minorHAnsi"/>
              </w:rPr>
            </w:pPr>
          </w:p>
        </w:tc>
        <w:tc>
          <w:tcPr>
            <w:tcW w:w="1559" w:type="dxa"/>
            <w:tcBorders>
              <w:left w:val="nil"/>
              <w:right w:val="nil"/>
            </w:tcBorders>
            <w:shd w:val="clear" w:color="auto" w:fill="D9D9D9" w:themeFill="background1" w:themeFillShade="D9"/>
            <w:hideMark/>
          </w:tcPr>
          <w:p w14:paraId="51729F8F" w14:textId="77777777" w:rsidR="003504E5" w:rsidRPr="00FD6DDC" w:rsidRDefault="003504E5" w:rsidP="00273396">
            <w:pPr>
              <w:pStyle w:val="InVraplusstandaard"/>
              <w:rPr>
                <w:rFonts w:asciiTheme="minorHAnsi" w:hAnsiTheme="minorHAnsi" w:cstheme="minorHAnsi"/>
              </w:rPr>
            </w:pPr>
          </w:p>
        </w:tc>
        <w:tc>
          <w:tcPr>
            <w:tcW w:w="2965" w:type="dxa"/>
            <w:tcBorders>
              <w:left w:val="nil"/>
              <w:right w:val="nil"/>
            </w:tcBorders>
            <w:shd w:val="clear" w:color="auto" w:fill="auto"/>
            <w:hideMark/>
          </w:tcPr>
          <w:p w14:paraId="356020F8" w14:textId="77777777" w:rsidR="003504E5" w:rsidRPr="00FD6DDC" w:rsidRDefault="003504E5" w:rsidP="00273396">
            <w:pPr>
              <w:pStyle w:val="InVraplusstandaard"/>
              <w:rPr>
                <w:rFonts w:asciiTheme="minorHAnsi" w:hAnsiTheme="minorHAnsi" w:cstheme="minorHAnsi"/>
              </w:rPr>
            </w:pPr>
          </w:p>
        </w:tc>
        <w:tc>
          <w:tcPr>
            <w:tcW w:w="2399" w:type="dxa"/>
            <w:tcBorders>
              <w:left w:val="nil"/>
              <w:right w:val="nil"/>
            </w:tcBorders>
            <w:shd w:val="clear" w:color="auto" w:fill="auto"/>
            <w:hideMark/>
          </w:tcPr>
          <w:p w14:paraId="43DD92C6" w14:textId="77777777" w:rsidR="003504E5" w:rsidRPr="00FD6DDC" w:rsidRDefault="003504E5" w:rsidP="00273396">
            <w:pPr>
              <w:pStyle w:val="InVraplusstandaard"/>
              <w:rPr>
                <w:rFonts w:asciiTheme="minorHAnsi" w:hAnsiTheme="minorHAnsi" w:cstheme="minorHAnsi"/>
              </w:rPr>
            </w:pPr>
          </w:p>
        </w:tc>
        <w:tc>
          <w:tcPr>
            <w:tcW w:w="1499" w:type="dxa"/>
            <w:tcBorders>
              <w:left w:val="nil"/>
            </w:tcBorders>
            <w:shd w:val="clear" w:color="auto" w:fill="D9D9D9" w:themeFill="background1" w:themeFillShade="D9"/>
            <w:hideMark/>
          </w:tcPr>
          <w:p w14:paraId="2654971D" w14:textId="77777777" w:rsidR="003504E5" w:rsidRPr="00FD6DDC" w:rsidRDefault="003504E5" w:rsidP="00273396">
            <w:pPr>
              <w:pStyle w:val="InVraplusstandaard"/>
              <w:rPr>
                <w:rFonts w:asciiTheme="minorHAnsi" w:hAnsiTheme="minorHAnsi" w:cstheme="minorHAnsi"/>
              </w:rPr>
            </w:pPr>
          </w:p>
        </w:tc>
      </w:tr>
      <w:tr w:rsidR="003504E5" w:rsidRPr="005B3AA0" w14:paraId="0B6A543E" w14:textId="77777777" w:rsidTr="00273396">
        <w:trPr>
          <w:gridAfter w:val="1"/>
          <w:wAfter w:w="28" w:type="dxa"/>
          <w:trHeight w:val="276"/>
        </w:trPr>
        <w:tc>
          <w:tcPr>
            <w:tcW w:w="3383" w:type="dxa"/>
            <w:tcBorders>
              <w:left w:val="nil"/>
              <w:right w:val="nil"/>
            </w:tcBorders>
            <w:shd w:val="clear" w:color="D9E1F2" w:fill="D9E1F2"/>
          </w:tcPr>
          <w:p w14:paraId="304D68D6" w14:textId="77777777" w:rsidR="003504E5" w:rsidRPr="00FD6DDC" w:rsidRDefault="003504E5" w:rsidP="00273396">
            <w:pPr>
              <w:pStyle w:val="InVraplusstandaard"/>
              <w:rPr>
                <w:rFonts w:asciiTheme="minorHAnsi" w:hAnsiTheme="minorHAnsi" w:cstheme="minorHAnsi"/>
              </w:rPr>
            </w:pPr>
            <w:r w:rsidRPr="00FD6DDC">
              <w:rPr>
                <w:rFonts w:asciiTheme="minorHAnsi" w:hAnsiTheme="minorHAnsi" w:cstheme="minorHAnsi"/>
              </w:rPr>
              <w:t>Verontreinigd grondwater</w:t>
            </w:r>
          </w:p>
        </w:tc>
        <w:tc>
          <w:tcPr>
            <w:tcW w:w="2400" w:type="dxa"/>
            <w:tcBorders>
              <w:left w:val="nil"/>
              <w:right w:val="nil"/>
            </w:tcBorders>
            <w:shd w:val="clear" w:color="D9E1F2" w:fill="D9E1F2"/>
            <w:hideMark/>
          </w:tcPr>
          <w:p w14:paraId="24BBA652" w14:textId="77777777" w:rsidR="003504E5" w:rsidRPr="00FD6DDC" w:rsidRDefault="003504E5" w:rsidP="00273396">
            <w:pPr>
              <w:pStyle w:val="InVraplusstandaard"/>
              <w:rPr>
                <w:rFonts w:asciiTheme="minorHAnsi" w:hAnsiTheme="minorHAnsi" w:cstheme="minorHAnsi"/>
              </w:rPr>
            </w:pPr>
            <w:r w:rsidRPr="00FD6DDC">
              <w:rPr>
                <w:rFonts w:asciiTheme="minorHAnsi" w:hAnsiTheme="minorHAnsi" w:cstheme="minorHAnsi"/>
              </w:rPr>
              <w:t>Nee</w:t>
            </w:r>
          </w:p>
        </w:tc>
        <w:tc>
          <w:tcPr>
            <w:tcW w:w="2599" w:type="dxa"/>
            <w:tcBorders>
              <w:left w:val="nil"/>
              <w:right w:val="nil"/>
            </w:tcBorders>
            <w:shd w:val="clear" w:color="D9E1F2" w:fill="D9E1F2"/>
            <w:hideMark/>
          </w:tcPr>
          <w:p w14:paraId="4DE863B1" w14:textId="77777777" w:rsidR="003504E5" w:rsidRPr="00FD6DDC" w:rsidRDefault="003504E5" w:rsidP="00273396">
            <w:pPr>
              <w:pStyle w:val="InVraplusstandaard"/>
              <w:rPr>
                <w:rFonts w:asciiTheme="minorHAnsi" w:hAnsiTheme="minorHAnsi" w:cstheme="minorHAnsi"/>
              </w:rPr>
            </w:pPr>
          </w:p>
        </w:tc>
        <w:tc>
          <w:tcPr>
            <w:tcW w:w="3462" w:type="dxa"/>
            <w:tcBorders>
              <w:left w:val="nil"/>
              <w:right w:val="nil"/>
            </w:tcBorders>
            <w:shd w:val="clear" w:color="D9E1F2" w:fill="D9E1F2"/>
          </w:tcPr>
          <w:p w14:paraId="67455736" w14:textId="6625065D" w:rsidR="003504E5" w:rsidRPr="00FD6DDC" w:rsidRDefault="003504E5" w:rsidP="00273396">
            <w:pPr>
              <w:pStyle w:val="InVraplusstandaard"/>
              <w:rPr>
                <w:rFonts w:asciiTheme="minorHAnsi" w:hAnsiTheme="minorHAnsi" w:cstheme="minorHAnsi"/>
              </w:rPr>
            </w:pPr>
          </w:p>
        </w:tc>
        <w:tc>
          <w:tcPr>
            <w:tcW w:w="1559" w:type="dxa"/>
            <w:tcBorders>
              <w:left w:val="nil"/>
              <w:right w:val="nil"/>
            </w:tcBorders>
            <w:shd w:val="clear" w:color="auto" w:fill="D9D9D9" w:themeFill="background1" w:themeFillShade="D9"/>
            <w:hideMark/>
          </w:tcPr>
          <w:p w14:paraId="6A2FB19E" w14:textId="77777777" w:rsidR="003504E5" w:rsidRPr="00FD6DDC" w:rsidRDefault="003504E5" w:rsidP="00273396">
            <w:pPr>
              <w:pStyle w:val="InVraplusstandaard"/>
              <w:rPr>
                <w:rFonts w:asciiTheme="minorHAnsi" w:hAnsiTheme="minorHAnsi" w:cstheme="minorHAnsi"/>
              </w:rPr>
            </w:pPr>
          </w:p>
        </w:tc>
        <w:tc>
          <w:tcPr>
            <w:tcW w:w="2965" w:type="dxa"/>
            <w:tcBorders>
              <w:left w:val="nil"/>
              <w:right w:val="nil"/>
            </w:tcBorders>
            <w:shd w:val="clear" w:color="D9E1F2" w:fill="D9E1F2"/>
            <w:hideMark/>
          </w:tcPr>
          <w:p w14:paraId="42BDF608" w14:textId="77777777" w:rsidR="003504E5" w:rsidRPr="00FD6DDC" w:rsidRDefault="003504E5" w:rsidP="00273396">
            <w:pPr>
              <w:pStyle w:val="InVraplusstandaard"/>
              <w:rPr>
                <w:rFonts w:asciiTheme="minorHAnsi" w:hAnsiTheme="minorHAnsi" w:cstheme="minorHAnsi"/>
              </w:rPr>
            </w:pPr>
          </w:p>
        </w:tc>
        <w:tc>
          <w:tcPr>
            <w:tcW w:w="2399" w:type="dxa"/>
            <w:tcBorders>
              <w:left w:val="nil"/>
              <w:right w:val="nil"/>
            </w:tcBorders>
            <w:shd w:val="clear" w:color="D9E1F2" w:fill="D9E1F2"/>
            <w:hideMark/>
          </w:tcPr>
          <w:p w14:paraId="0C945F82" w14:textId="77777777" w:rsidR="003504E5" w:rsidRPr="00FD6DDC" w:rsidRDefault="003504E5" w:rsidP="00273396">
            <w:pPr>
              <w:pStyle w:val="InVraplusstandaard"/>
              <w:rPr>
                <w:rFonts w:asciiTheme="minorHAnsi" w:hAnsiTheme="minorHAnsi" w:cstheme="minorHAnsi"/>
              </w:rPr>
            </w:pPr>
          </w:p>
        </w:tc>
        <w:tc>
          <w:tcPr>
            <w:tcW w:w="1499" w:type="dxa"/>
            <w:tcBorders>
              <w:left w:val="nil"/>
            </w:tcBorders>
            <w:shd w:val="clear" w:color="auto" w:fill="D9D9D9" w:themeFill="background1" w:themeFillShade="D9"/>
            <w:hideMark/>
          </w:tcPr>
          <w:p w14:paraId="3320C675" w14:textId="77777777" w:rsidR="003504E5" w:rsidRPr="00FD6DDC" w:rsidRDefault="003504E5" w:rsidP="00273396">
            <w:pPr>
              <w:pStyle w:val="InVraplusstandaard"/>
              <w:rPr>
                <w:rFonts w:asciiTheme="minorHAnsi" w:hAnsiTheme="minorHAnsi" w:cstheme="minorHAnsi"/>
              </w:rPr>
            </w:pPr>
          </w:p>
        </w:tc>
      </w:tr>
      <w:tr w:rsidR="003504E5" w:rsidRPr="005B3AA0" w14:paraId="7729585D" w14:textId="77777777" w:rsidTr="00273396">
        <w:trPr>
          <w:gridAfter w:val="1"/>
          <w:wAfter w:w="28" w:type="dxa"/>
          <w:trHeight w:val="117"/>
        </w:trPr>
        <w:tc>
          <w:tcPr>
            <w:tcW w:w="3383" w:type="dxa"/>
            <w:tcBorders>
              <w:left w:val="nil"/>
              <w:right w:val="nil"/>
            </w:tcBorders>
          </w:tcPr>
          <w:p w14:paraId="092E8AEB" w14:textId="77777777" w:rsidR="003504E5" w:rsidRPr="00FD6DDC" w:rsidRDefault="003504E5" w:rsidP="00273396">
            <w:pPr>
              <w:pStyle w:val="InVraplusstandaard"/>
              <w:rPr>
                <w:rFonts w:asciiTheme="minorHAnsi" w:hAnsiTheme="minorHAnsi" w:cstheme="minorHAnsi"/>
              </w:rPr>
            </w:pPr>
            <w:r w:rsidRPr="00FD6DDC">
              <w:rPr>
                <w:rFonts w:asciiTheme="minorHAnsi" w:hAnsiTheme="minorHAnsi" w:cstheme="minorHAnsi"/>
              </w:rPr>
              <w:t>Verontreinigde waterbodems</w:t>
            </w:r>
          </w:p>
        </w:tc>
        <w:tc>
          <w:tcPr>
            <w:tcW w:w="2400" w:type="dxa"/>
            <w:tcBorders>
              <w:left w:val="nil"/>
              <w:right w:val="nil"/>
            </w:tcBorders>
            <w:shd w:val="clear" w:color="auto" w:fill="auto"/>
            <w:hideMark/>
          </w:tcPr>
          <w:p w14:paraId="59941C48" w14:textId="77777777" w:rsidR="003504E5" w:rsidRPr="00FD6DDC" w:rsidRDefault="003504E5" w:rsidP="00273396">
            <w:pPr>
              <w:pStyle w:val="InVraplusstandaard"/>
              <w:rPr>
                <w:rFonts w:asciiTheme="minorHAnsi" w:hAnsiTheme="minorHAnsi" w:cstheme="minorHAnsi"/>
              </w:rPr>
            </w:pPr>
            <w:r w:rsidRPr="00FD6DDC">
              <w:rPr>
                <w:rFonts w:asciiTheme="minorHAnsi" w:hAnsiTheme="minorHAnsi" w:cstheme="minorHAnsi"/>
              </w:rPr>
              <w:t>Nee</w:t>
            </w:r>
          </w:p>
        </w:tc>
        <w:tc>
          <w:tcPr>
            <w:tcW w:w="2599" w:type="dxa"/>
            <w:tcBorders>
              <w:left w:val="nil"/>
              <w:right w:val="nil"/>
            </w:tcBorders>
            <w:shd w:val="clear" w:color="auto" w:fill="auto"/>
            <w:hideMark/>
          </w:tcPr>
          <w:p w14:paraId="220DD7DD" w14:textId="77777777" w:rsidR="003504E5" w:rsidRPr="00FD6DDC" w:rsidRDefault="003504E5" w:rsidP="00273396">
            <w:pPr>
              <w:pStyle w:val="InVraplusstandaard"/>
              <w:rPr>
                <w:rFonts w:asciiTheme="minorHAnsi" w:hAnsiTheme="minorHAnsi" w:cstheme="minorHAnsi"/>
              </w:rPr>
            </w:pPr>
          </w:p>
        </w:tc>
        <w:tc>
          <w:tcPr>
            <w:tcW w:w="3462" w:type="dxa"/>
            <w:tcBorders>
              <w:left w:val="nil"/>
              <w:right w:val="nil"/>
            </w:tcBorders>
            <w:shd w:val="clear" w:color="auto" w:fill="auto"/>
          </w:tcPr>
          <w:p w14:paraId="081F0DBC" w14:textId="35721512" w:rsidR="003504E5" w:rsidRPr="00FD6DDC" w:rsidRDefault="003504E5" w:rsidP="00273396">
            <w:pPr>
              <w:pStyle w:val="InVraplusstandaard"/>
              <w:rPr>
                <w:rFonts w:asciiTheme="minorHAnsi" w:hAnsiTheme="minorHAnsi" w:cstheme="minorHAnsi"/>
              </w:rPr>
            </w:pPr>
          </w:p>
        </w:tc>
        <w:tc>
          <w:tcPr>
            <w:tcW w:w="1559" w:type="dxa"/>
            <w:tcBorders>
              <w:left w:val="nil"/>
              <w:right w:val="nil"/>
            </w:tcBorders>
            <w:shd w:val="clear" w:color="auto" w:fill="D9D9D9" w:themeFill="background1" w:themeFillShade="D9"/>
            <w:hideMark/>
          </w:tcPr>
          <w:p w14:paraId="2A5E8D9C" w14:textId="77777777" w:rsidR="003504E5" w:rsidRPr="00FD6DDC" w:rsidRDefault="003504E5" w:rsidP="00273396">
            <w:pPr>
              <w:pStyle w:val="InVraplusstandaard"/>
              <w:rPr>
                <w:rFonts w:asciiTheme="minorHAnsi" w:hAnsiTheme="minorHAnsi" w:cstheme="minorHAnsi"/>
              </w:rPr>
            </w:pPr>
          </w:p>
        </w:tc>
        <w:tc>
          <w:tcPr>
            <w:tcW w:w="2965" w:type="dxa"/>
            <w:tcBorders>
              <w:left w:val="nil"/>
              <w:right w:val="nil"/>
            </w:tcBorders>
            <w:shd w:val="clear" w:color="auto" w:fill="auto"/>
            <w:hideMark/>
          </w:tcPr>
          <w:p w14:paraId="086B68E0" w14:textId="77777777" w:rsidR="003504E5" w:rsidRPr="00FD6DDC" w:rsidRDefault="003504E5" w:rsidP="00273396">
            <w:pPr>
              <w:pStyle w:val="InVraplusstandaard"/>
              <w:rPr>
                <w:rFonts w:asciiTheme="minorHAnsi" w:hAnsiTheme="minorHAnsi" w:cstheme="minorHAnsi"/>
              </w:rPr>
            </w:pPr>
          </w:p>
        </w:tc>
        <w:tc>
          <w:tcPr>
            <w:tcW w:w="2399" w:type="dxa"/>
            <w:tcBorders>
              <w:left w:val="nil"/>
              <w:right w:val="nil"/>
            </w:tcBorders>
            <w:shd w:val="clear" w:color="auto" w:fill="auto"/>
            <w:hideMark/>
          </w:tcPr>
          <w:p w14:paraId="1BA30CA1" w14:textId="77777777" w:rsidR="003504E5" w:rsidRPr="00FD6DDC" w:rsidRDefault="003504E5" w:rsidP="00273396">
            <w:pPr>
              <w:pStyle w:val="InVraplusstandaard"/>
              <w:rPr>
                <w:rFonts w:asciiTheme="minorHAnsi" w:hAnsiTheme="minorHAnsi" w:cstheme="minorHAnsi"/>
              </w:rPr>
            </w:pPr>
          </w:p>
        </w:tc>
        <w:tc>
          <w:tcPr>
            <w:tcW w:w="1499" w:type="dxa"/>
            <w:tcBorders>
              <w:left w:val="nil"/>
            </w:tcBorders>
            <w:shd w:val="clear" w:color="auto" w:fill="D9D9D9" w:themeFill="background1" w:themeFillShade="D9"/>
            <w:hideMark/>
          </w:tcPr>
          <w:p w14:paraId="59283941" w14:textId="77777777" w:rsidR="003504E5" w:rsidRPr="00FD6DDC" w:rsidRDefault="003504E5" w:rsidP="00273396">
            <w:pPr>
              <w:pStyle w:val="InVraplusstandaard"/>
              <w:rPr>
                <w:rFonts w:asciiTheme="minorHAnsi" w:hAnsiTheme="minorHAnsi" w:cstheme="minorHAnsi"/>
              </w:rPr>
            </w:pPr>
          </w:p>
        </w:tc>
      </w:tr>
      <w:tr w:rsidR="003504E5" w:rsidRPr="005B3AA0" w14:paraId="6DE0ED12" w14:textId="77777777" w:rsidTr="00273396">
        <w:trPr>
          <w:gridAfter w:val="1"/>
          <w:wAfter w:w="28" w:type="dxa"/>
          <w:trHeight w:val="332"/>
        </w:trPr>
        <w:tc>
          <w:tcPr>
            <w:tcW w:w="3383" w:type="dxa"/>
            <w:tcBorders>
              <w:left w:val="nil"/>
              <w:right w:val="nil"/>
            </w:tcBorders>
            <w:shd w:val="clear" w:color="D9E1F2" w:fill="D9E1F2"/>
          </w:tcPr>
          <w:p w14:paraId="082FDB41" w14:textId="77777777" w:rsidR="003504E5" w:rsidRPr="00FD6DDC" w:rsidRDefault="003504E5" w:rsidP="00273396">
            <w:pPr>
              <w:pStyle w:val="InVraplusstandaard"/>
              <w:rPr>
                <w:rFonts w:asciiTheme="minorHAnsi" w:hAnsiTheme="minorHAnsi" w:cstheme="minorHAnsi"/>
              </w:rPr>
            </w:pPr>
            <w:r w:rsidRPr="00FD6DDC">
              <w:rPr>
                <w:rFonts w:asciiTheme="minorHAnsi" w:hAnsiTheme="minorHAnsi" w:cstheme="minorHAnsi"/>
              </w:rPr>
              <w:t>Chroom VI of loodhoudende conservering</w:t>
            </w:r>
          </w:p>
        </w:tc>
        <w:tc>
          <w:tcPr>
            <w:tcW w:w="2400" w:type="dxa"/>
            <w:tcBorders>
              <w:left w:val="nil"/>
              <w:right w:val="nil"/>
            </w:tcBorders>
            <w:shd w:val="clear" w:color="D9E1F2" w:fill="D9E1F2"/>
            <w:hideMark/>
          </w:tcPr>
          <w:p w14:paraId="2EFAFCA5" w14:textId="77777777" w:rsidR="003504E5" w:rsidRPr="00FD6DDC" w:rsidRDefault="003504E5" w:rsidP="00273396">
            <w:pPr>
              <w:pStyle w:val="InVraplusstandaard"/>
              <w:rPr>
                <w:rFonts w:asciiTheme="minorHAnsi" w:hAnsiTheme="minorHAnsi" w:cstheme="minorHAnsi"/>
              </w:rPr>
            </w:pPr>
            <w:r>
              <w:rPr>
                <w:rFonts w:asciiTheme="minorHAnsi" w:hAnsiTheme="minorHAnsi" w:cstheme="minorHAnsi"/>
              </w:rPr>
              <w:t>N.v.t.</w:t>
            </w:r>
          </w:p>
        </w:tc>
        <w:tc>
          <w:tcPr>
            <w:tcW w:w="2599" w:type="dxa"/>
            <w:tcBorders>
              <w:left w:val="nil"/>
              <w:right w:val="nil"/>
            </w:tcBorders>
            <w:shd w:val="clear" w:color="D9E1F2" w:fill="D9E1F2"/>
            <w:hideMark/>
          </w:tcPr>
          <w:p w14:paraId="6DBB09F9" w14:textId="77777777" w:rsidR="003504E5" w:rsidRPr="00FD6DDC" w:rsidRDefault="003504E5" w:rsidP="00273396">
            <w:pPr>
              <w:pStyle w:val="InVraplusstandaard"/>
              <w:rPr>
                <w:rFonts w:asciiTheme="minorHAnsi" w:hAnsiTheme="minorHAnsi" w:cstheme="minorHAnsi"/>
              </w:rPr>
            </w:pPr>
          </w:p>
        </w:tc>
        <w:tc>
          <w:tcPr>
            <w:tcW w:w="3462" w:type="dxa"/>
            <w:tcBorders>
              <w:left w:val="nil"/>
              <w:right w:val="nil"/>
            </w:tcBorders>
            <w:shd w:val="clear" w:color="D9E1F2" w:fill="D9E1F2"/>
          </w:tcPr>
          <w:p w14:paraId="3B7A92F6" w14:textId="1A99A888" w:rsidR="003504E5" w:rsidRPr="00FD6DDC" w:rsidRDefault="003504E5" w:rsidP="00273396">
            <w:pPr>
              <w:pStyle w:val="InVraplusstandaard"/>
              <w:rPr>
                <w:rFonts w:asciiTheme="minorHAnsi" w:hAnsiTheme="minorHAnsi" w:cstheme="minorHAnsi"/>
              </w:rPr>
            </w:pPr>
          </w:p>
        </w:tc>
        <w:tc>
          <w:tcPr>
            <w:tcW w:w="1559" w:type="dxa"/>
            <w:tcBorders>
              <w:left w:val="nil"/>
              <w:right w:val="nil"/>
            </w:tcBorders>
            <w:shd w:val="clear" w:color="auto" w:fill="D9D9D9" w:themeFill="background1" w:themeFillShade="D9"/>
            <w:hideMark/>
          </w:tcPr>
          <w:p w14:paraId="6864CACB" w14:textId="77777777" w:rsidR="003504E5" w:rsidRPr="00FD6DDC" w:rsidRDefault="003504E5" w:rsidP="00273396">
            <w:pPr>
              <w:pStyle w:val="InVraplusstandaard"/>
              <w:rPr>
                <w:rFonts w:asciiTheme="minorHAnsi" w:hAnsiTheme="minorHAnsi" w:cstheme="minorHAnsi"/>
              </w:rPr>
            </w:pPr>
          </w:p>
        </w:tc>
        <w:tc>
          <w:tcPr>
            <w:tcW w:w="2965" w:type="dxa"/>
            <w:tcBorders>
              <w:left w:val="nil"/>
              <w:right w:val="nil"/>
            </w:tcBorders>
            <w:shd w:val="clear" w:color="D9E1F2" w:fill="D9E1F2"/>
            <w:hideMark/>
          </w:tcPr>
          <w:p w14:paraId="7DC4CF5E" w14:textId="77777777" w:rsidR="003504E5" w:rsidRPr="00FD6DDC" w:rsidRDefault="003504E5" w:rsidP="00273396">
            <w:pPr>
              <w:pStyle w:val="InVraplusstandaard"/>
              <w:rPr>
                <w:rFonts w:asciiTheme="minorHAnsi" w:hAnsiTheme="minorHAnsi" w:cstheme="minorHAnsi"/>
              </w:rPr>
            </w:pPr>
          </w:p>
        </w:tc>
        <w:tc>
          <w:tcPr>
            <w:tcW w:w="2399" w:type="dxa"/>
            <w:tcBorders>
              <w:left w:val="nil"/>
              <w:right w:val="nil"/>
            </w:tcBorders>
            <w:shd w:val="clear" w:color="D9E1F2" w:fill="D9E1F2"/>
            <w:hideMark/>
          </w:tcPr>
          <w:p w14:paraId="0254527F" w14:textId="77777777" w:rsidR="003504E5" w:rsidRPr="00FD6DDC" w:rsidRDefault="003504E5" w:rsidP="00273396">
            <w:pPr>
              <w:pStyle w:val="InVraplusstandaard"/>
              <w:rPr>
                <w:rFonts w:asciiTheme="minorHAnsi" w:hAnsiTheme="minorHAnsi" w:cstheme="minorHAnsi"/>
              </w:rPr>
            </w:pPr>
          </w:p>
        </w:tc>
        <w:tc>
          <w:tcPr>
            <w:tcW w:w="1499" w:type="dxa"/>
            <w:tcBorders>
              <w:left w:val="nil"/>
            </w:tcBorders>
            <w:shd w:val="clear" w:color="auto" w:fill="D9D9D9" w:themeFill="background1" w:themeFillShade="D9"/>
            <w:hideMark/>
          </w:tcPr>
          <w:p w14:paraId="77ED83A9" w14:textId="77777777" w:rsidR="003504E5" w:rsidRPr="00FD6DDC" w:rsidRDefault="003504E5" w:rsidP="00273396">
            <w:pPr>
              <w:pStyle w:val="InVraplusstandaard"/>
              <w:rPr>
                <w:rFonts w:asciiTheme="minorHAnsi" w:hAnsiTheme="minorHAnsi" w:cstheme="minorHAnsi"/>
              </w:rPr>
            </w:pPr>
          </w:p>
        </w:tc>
      </w:tr>
      <w:tr w:rsidR="003504E5" w:rsidRPr="005B3AA0" w14:paraId="32BDFB78" w14:textId="77777777" w:rsidTr="00273396">
        <w:trPr>
          <w:gridAfter w:val="1"/>
          <w:wAfter w:w="28" w:type="dxa"/>
          <w:trHeight w:val="280"/>
        </w:trPr>
        <w:tc>
          <w:tcPr>
            <w:tcW w:w="3383" w:type="dxa"/>
            <w:tcBorders>
              <w:left w:val="nil"/>
              <w:right w:val="nil"/>
            </w:tcBorders>
          </w:tcPr>
          <w:p w14:paraId="68F3B410" w14:textId="77777777" w:rsidR="003504E5" w:rsidRPr="00FD6DDC" w:rsidRDefault="003504E5" w:rsidP="00273396">
            <w:pPr>
              <w:pStyle w:val="InVraplusstandaard"/>
              <w:rPr>
                <w:rFonts w:asciiTheme="minorHAnsi" w:hAnsiTheme="minorHAnsi" w:cstheme="minorHAnsi"/>
              </w:rPr>
            </w:pPr>
            <w:proofErr w:type="spellStart"/>
            <w:r w:rsidRPr="00FD6DDC">
              <w:rPr>
                <w:rFonts w:asciiTheme="minorHAnsi" w:hAnsiTheme="minorHAnsi" w:cstheme="minorHAnsi"/>
              </w:rPr>
              <w:t>Teerhoudend</w:t>
            </w:r>
            <w:proofErr w:type="spellEnd"/>
            <w:r w:rsidRPr="00FD6DDC">
              <w:rPr>
                <w:rFonts w:asciiTheme="minorHAnsi" w:hAnsiTheme="minorHAnsi" w:cstheme="minorHAnsi"/>
              </w:rPr>
              <w:t xml:space="preserve"> asfalt</w:t>
            </w:r>
          </w:p>
        </w:tc>
        <w:tc>
          <w:tcPr>
            <w:tcW w:w="2400" w:type="dxa"/>
            <w:tcBorders>
              <w:left w:val="nil"/>
              <w:right w:val="nil"/>
            </w:tcBorders>
            <w:shd w:val="clear" w:color="auto" w:fill="auto"/>
          </w:tcPr>
          <w:p w14:paraId="684FB2A3" w14:textId="77777777" w:rsidR="003504E5" w:rsidRPr="00FD6DDC" w:rsidRDefault="003504E5" w:rsidP="00273396">
            <w:pPr>
              <w:pStyle w:val="InVraplusstandaard"/>
              <w:rPr>
                <w:rFonts w:asciiTheme="minorHAnsi" w:hAnsiTheme="minorHAnsi" w:cstheme="minorHAnsi"/>
              </w:rPr>
            </w:pPr>
            <w:r>
              <w:rPr>
                <w:rFonts w:asciiTheme="minorHAnsi" w:hAnsiTheme="minorHAnsi" w:cstheme="minorHAnsi"/>
              </w:rPr>
              <w:t>N.v.t.</w:t>
            </w:r>
          </w:p>
        </w:tc>
        <w:tc>
          <w:tcPr>
            <w:tcW w:w="2599" w:type="dxa"/>
            <w:tcBorders>
              <w:left w:val="nil"/>
              <w:right w:val="nil"/>
            </w:tcBorders>
            <w:shd w:val="clear" w:color="auto" w:fill="auto"/>
          </w:tcPr>
          <w:p w14:paraId="5484F579" w14:textId="77777777" w:rsidR="003504E5" w:rsidRPr="00FD6DDC" w:rsidRDefault="003504E5" w:rsidP="00273396">
            <w:pPr>
              <w:pStyle w:val="InVraplusstandaard"/>
              <w:rPr>
                <w:rFonts w:asciiTheme="minorHAnsi" w:hAnsiTheme="minorHAnsi" w:cstheme="minorHAnsi"/>
              </w:rPr>
            </w:pPr>
          </w:p>
        </w:tc>
        <w:tc>
          <w:tcPr>
            <w:tcW w:w="3462" w:type="dxa"/>
            <w:tcBorders>
              <w:left w:val="nil"/>
              <w:right w:val="nil"/>
            </w:tcBorders>
            <w:shd w:val="clear" w:color="auto" w:fill="auto"/>
          </w:tcPr>
          <w:p w14:paraId="0BCA1022" w14:textId="749F33F8" w:rsidR="003504E5" w:rsidRPr="00FD6DDC" w:rsidRDefault="003504E5" w:rsidP="00273396">
            <w:pPr>
              <w:pStyle w:val="InVraplusstandaard"/>
              <w:rPr>
                <w:rFonts w:asciiTheme="minorHAnsi" w:hAnsiTheme="minorHAnsi" w:cstheme="minorHAnsi"/>
              </w:rPr>
            </w:pPr>
          </w:p>
        </w:tc>
        <w:tc>
          <w:tcPr>
            <w:tcW w:w="1559" w:type="dxa"/>
            <w:tcBorders>
              <w:left w:val="nil"/>
              <w:right w:val="nil"/>
            </w:tcBorders>
            <w:shd w:val="clear" w:color="auto" w:fill="D9D9D9" w:themeFill="background1" w:themeFillShade="D9"/>
          </w:tcPr>
          <w:p w14:paraId="61D98E6A" w14:textId="77777777" w:rsidR="003504E5" w:rsidRPr="00FD6DDC" w:rsidRDefault="003504E5" w:rsidP="00273396">
            <w:pPr>
              <w:pStyle w:val="InVraplusstandaard"/>
              <w:rPr>
                <w:rFonts w:asciiTheme="minorHAnsi" w:hAnsiTheme="minorHAnsi" w:cstheme="minorHAnsi"/>
              </w:rPr>
            </w:pPr>
          </w:p>
        </w:tc>
        <w:tc>
          <w:tcPr>
            <w:tcW w:w="2965" w:type="dxa"/>
            <w:tcBorders>
              <w:left w:val="nil"/>
              <w:right w:val="nil"/>
            </w:tcBorders>
            <w:shd w:val="clear" w:color="auto" w:fill="auto"/>
          </w:tcPr>
          <w:p w14:paraId="72395CD6" w14:textId="77777777" w:rsidR="003504E5" w:rsidRPr="00FD6DDC" w:rsidRDefault="003504E5" w:rsidP="00273396">
            <w:pPr>
              <w:pStyle w:val="InVraplusstandaard"/>
              <w:rPr>
                <w:rFonts w:asciiTheme="minorHAnsi" w:hAnsiTheme="minorHAnsi" w:cstheme="minorHAnsi"/>
              </w:rPr>
            </w:pPr>
          </w:p>
        </w:tc>
        <w:tc>
          <w:tcPr>
            <w:tcW w:w="2399" w:type="dxa"/>
            <w:tcBorders>
              <w:left w:val="nil"/>
              <w:right w:val="nil"/>
            </w:tcBorders>
            <w:shd w:val="clear" w:color="auto" w:fill="auto"/>
          </w:tcPr>
          <w:p w14:paraId="1DAB5FE7" w14:textId="77777777" w:rsidR="003504E5" w:rsidRPr="00FD6DDC" w:rsidRDefault="003504E5" w:rsidP="00273396">
            <w:pPr>
              <w:pStyle w:val="InVraplusstandaard"/>
              <w:rPr>
                <w:rFonts w:asciiTheme="minorHAnsi" w:hAnsiTheme="minorHAnsi" w:cstheme="minorHAnsi"/>
              </w:rPr>
            </w:pPr>
          </w:p>
        </w:tc>
        <w:tc>
          <w:tcPr>
            <w:tcW w:w="1499" w:type="dxa"/>
            <w:tcBorders>
              <w:left w:val="nil"/>
            </w:tcBorders>
            <w:shd w:val="clear" w:color="auto" w:fill="D9D9D9" w:themeFill="background1" w:themeFillShade="D9"/>
          </w:tcPr>
          <w:p w14:paraId="528AD298" w14:textId="77777777" w:rsidR="003504E5" w:rsidRPr="00FD6DDC" w:rsidRDefault="003504E5" w:rsidP="00273396">
            <w:pPr>
              <w:pStyle w:val="InVraplusstandaard"/>
              <w:rPr>
                <w:rFonts w:asciiTheme="minorHAnsi" w:hAnsiTheme="minorHAnsi" w:cstheme="minorHAnsi"/>
              </w:rPr>
            </w:pPr>
          </w:p>
        </w:tc>
      </w:tr>
      <w:tr w:rsidR="00EB7FF5" w:rsidRPr="005B3AA0" w14:paraId="31E5EE0F" w14:textId="77777777" w:rsidTr="00450DCE">
        <w:trPr>
          <w:gridAfter w:val="1"/>
          <w:wAfter w:w="28" w:type="dxa"/>
          <w:trHeight w:val="687"/>
        </w:trPr>
        <w:tc>
          <w:tcPr>
            <w:tcW w:w="3383" w:type="dxa"/>
            <w:tcBorders>
              <w:left w:val="nil"/>
              <w:right w:val="nil"/>
            </w:tcBorders>
            <w:shd w:val="clear" w:color="D9E1F2" w:fill="D9E1F2"/>
          </w:tcPr>
          <w:p w14:paraId="3D64F3CD" w14:textId="77777777" w:rsidR="00EB7FF5" w:rsidRPr="00FD6DDC" w:rsidRDefault="00EB7FF5" w:rsidP="00EB7FF5">
            <w:pPr>
              <w:pStyle w:val="InVraplusstandaard"/>
              <w:rPr>
                <w:rFonts w:asciiTheme="minorHAnsi" w:hAnsiTheme="minorHAnsi" w:cstheme="minorHAnsi"/>
              </w:rPr>
            </w:pPr>
            <w:r w:rsidRPr="00FD6DDC">
              <w:rPr>
                <w:rFonts w:asciiTheme="minorHAnsi" w:hAnsiTheme="minorHAnsi" w:cstheme="minorHAnsi"/>
              </w:rPr>
              <w:t>Niet gesprongen explosieven (NGE)</w:t>
            </w:r>
          </w:p>
        </w:tc>
        <w:tc>
          <w:tcPr>
            <w:tcW w:w="2400" w:type="dxa"/>
            <w:tcBorders>
              <w:left w:val="nil"/>
              <w:right w:val="nil"/>
            </w:tcBorders>
            <w:shd w:val="clear" w:color="D9E1F2" w:fill="D9E1F2"/>
            <w:hideMark/>
          </w:tcPr>
          <w:p w14:paraId="372FD386" w14:textId="77777777" w:rsidR="00EB7FF5" w:rsidRDefault="00EB7FF5" w:rsidP="00EB7FF5">
            <w:pPr>
              <w:pStyle w:val="InVraplusstandaard"/>
              <w:rPr>
                <w:rFonts w:asciiTheme="minorHAnsi" w:hAnsiTheme="minorHAnsi" w:cstheme="minorHAnsi"/>
              </w:rPr>
            </w:pPr>
            <w:r>
              <w:rPr>
                <w:rFonts w:asciiTheme="minorHAnsi" w:hAnsiTheme="minorHAnsi" w:cstheme="minorHAnsi"/>
              </w:rPr>
              <w:t>N.v.t.</w:t>
            </w:r>
          </w:p>
          <w:p w14:paraId="64E9C4B4" w14:textId="77777777" w:rsidR="00F430D9" w:rsidRPr="00FD6DDC" w:rsidRDefault="00F430D9" w:rsidP="00EB7FF5">
            <w:pPr>
              <w:pStyle w:val="InVraplusstandaard"/>
              <w:rPr>
                <w:rFonts w:asciiTheme="minorHAnsi" w:hAnsiTheme="minorHAnsi" w:cstheme="minorHAnsi"/>
              </w:rPr>
            </w:pPr>
          </w:p>
        </w:tc>
        <w:tc>
          <w:tcPr>
            <w:tcW w:w="2599" w:type="dxa"/>
            <w:tcBorders>
              <w:left w:val="nil"/>
              <w:right w:val="nil"/>
            </w:tcBorders>
            <w:shd w:val="clear" w:color="D9E1F2" w:fill="D9E1F2"/>
          </w:tcPr>
          <w:p w14:paraId="772C274C" w14:textId="77777777" w:rsidR="00EB7FF5" w:rsidRPr="00FD6DDC" w:rsidRDefault="00EB7FF5" w:rsidP="00EB7FF5">
            <w:pPr>
              <w:pStyle w:val="InVraplusstandaard"/>
              <w:rPr>
                <w:rFonts w:asciiTheme="minorHAnsi" w:hAnsiTheme="minorHAnsi" w:cstheme="minorHAnsi"/>
              </w:rPr>
            </w:pPr>
          </w:p>
        </w:tc>
        <w:tc>
          <w:tcPr>
            <w:tcW w:w="3462" w:type="dxa"/>
            <w:tcBorders>
              <w:left w:val="nil"/>
              <w:right w:val="nil"/>
            </w:tcBorders>
            <w:shd w:val="clear" w:color="D9E1F2" w:fill="D9E1F2"/>
          </w:tcPr>
          <w:p w14:paraId="73EC7CC0" w14:textId="77777777" w:rsidR="00EB7FF5" w:rsidRPr="00FD6DDC" w:rsidRDefault="00EB7FF5" w:rsidP="00EB7FF5">
            <w:pPr>
              <w:pStyle w:val="InVraplusstandaard"/>
              <w:rPr>
                <w:rFonts w:asciiTheme="minorHAnsi" w:hAnsiTheme="minorHAnsi" w:cstheme="minorHAnsi"/>
              </w:rPr>
            </w:pPr>
          </w:p>
        </w:tc>
        <w:tc>
          <w:tcPr>
            <w:tcW w:w="1559" w:type="dxa"/>
            <w:tcBorders>
              <w:left w:val="nil"/>
              <w:right w:val="nil"/>
            </w:tcBorders>
            <w:shd w:val="clear" w:color="auto" w:fill="D9D9D9" w:themeFill="background1" w:themeFillShade="D9"/>
            <w:hideMark/>
          </w:tcPr>
          <w:p w14:paraId="527AD28D" w14:textId="4829148A" w:rsidR="00EB7FF5" w:rsidRPr="00FD6DDC" w:rsidRDefault="00EB7FF5" w:rsidP="00EB7FF5">
            <w:pPr>
              <w:pStyle w:val="InVraplusstandaard"/>
              <w:rPr>
                <w:rFonts w:asciiTheme="minorHAnsi" w:hAnsiTheme="minorHAnsi" w:cstheme="minorHAnsi"/>
              </w:rPr>
            </w:pPr>
          </w:p>
        </w:tc>
        <w:tc>
          <w:tcPr>
            <w:tcW w:w="2965" w:type="dxa"/>
            <w:tcBorders>
              <w:left w:val="nil"/>
              <w:right w:val="nil"/>
            </w:tcBorders>
            <w:shd w:val="clear" w:color="D9E1F2" w:fill="D9E1F2"/>
          </w:tcPr>
          <w:p w14:paraId="4CEC4E5A" w14:textId="77777777" w:rsidR="00EB7FF5" w:rsidRPr="00FD6DDC" w:rsidRDefault="00EB7FF5" w:rsidP="00EB7FF5">
            <w:pPr>
              <w:pStyle w:val="InVraplusstandaard"/>
              <w:rPr>
                <w:rFonts w:asciiTheme="minorHAnsi" w:hAnsiTheme="minorHAnsi" w:cstheme="minorHAnsi"/>
              </w:rPr>
            </w:pPr>
          </w:p>
        </w:tc>
        <w:tc>
          <w:tcPr>
            <w:tcW w:w="2399" w:type="dxa"/>
            <w:tcBorders>
              <w:left w:val="nil"/>
              <w:right w:val="nil"/>
            </w:tcBorders>
            <w:shd w:val="clear" w:color="D9E1F2" w:fill="D9E1F2"/>
          </w:tcPr>
          <w:p w14:paraId="2086B873" w14:textId="77777777" w:rsidR="00EB7FF5" w:rsidRPr="00FD6DDC" w:rsidRDefault="00EB7FF5" w:rsidP="00EB7FF5">
            <w:pPr>
              <w:pStyle w:val="InVraplusstandaard"/>
              <w:rPr>
                <w:rFonts w:asciiTheme="minorHAnsi" w:hAnsiTheme="minorHAnsi" w:cstheme="minorHAnsi"/>
              </w:rPr>
            </w:pPr>
          </w:p>
        </w:tc>
        <w:tc>
          <w:tcPr>
            <w:tcW w:w="1499" w:type="dxa"/>
            <w:tcBorders>
              <w:left w:val="nil"/>
            </w:tcBorders>
            <w:shd w:val="clear" w:color="auto" w:fill="D9D9D9" w:themeFill="background1" w:themeFillShade="D9"/>
            <w:hideMark/>
          </w:tcPr>
          <w:p w14:paraId="6B5EE0E0" w14:textId="27E71470" w:rsidR="00EB7FF5" w:rsidRPr="00FD6DDC" w:rsidRDefault="00EB7FF5" w:rsidP="00EB7FF5">
            <w:pPr>
              <w:pStyle w:val="InVraplusstandaard"/>
              <w:rPr>
                <w:rFonts w:asciiTheme="minorHAnsi" w:hAnsiTheme="minorHAnsi" w:cstheme="minorHAnsi"/>
              </w:rPr>
            </w:pPr>
          </w:p>
        </w:tc>
      </w:tr>
      <w:tr w:rsidR="00EB7FF5" w:rsidRPr="005B3AA0" w14:paraId="01D69F9A" w14:textId="77777777" w:rsidTr="00DD635B">
        <w:trPr>
          <w:gridAfter w:val="1"/>
          <w:wAfter w:w="28" w:type="dxa"/>
          <w:trHeight w:val="567"/>
        </w:trPr>
        <w:tc>
          <w:tcPr>
            <w:tcW w:w="3383" w:type="dxa"/>
            <w:tcBorders>
              <w:left w:val="nil"/>
              <w:right w:val="nil"/>
            </w:tcBorders>
          </w:tcPr>
          <w:p w14:paraId="5CEA7284" w14:textId="77777777" w:rsidR="00EB7FF5" w:rsidRPr="00FD6DDC" w:rsidRDefault="00EB7FF5" w:rsidP="00EB7FF5">
            <w:pPr>
              <w:pStyle w:val="InVraplusstandaard"/>
              <w:rPr>
                <w:rFonts w:asciiTheme="minorHAnsi" w:hAnsiTheme="minorHAnsi" w:cstheme="minorHAnsi"/>
              </w:rPr>
            </w:pPr>
            <w:r w:rsidRPr="008922C2">
              <w:t>Verkeer houdt zich niet aan afzetting</w:t>
            </w:r>
          </w:p>
        </w:tc>
        <w:tc>
          <w:tcPr>
            <w:tcW w:w="2400" w:type="dxa"/>
            <w:tcBorders>
              <w:left w:val="nil"/>
              <w:right w:val="nil"/>
            </w:tcBorders>
            <w:shd w:val="clear" w:color="auto" w:fill="auto"/>
            <w:hideMark/>
          </w:tcPr>
          <w:p w14:paraId="29380D38" w14:textId="77777777" w:rsidR="00EB7FF5" w:rsidRPr="00FD6DDC" w:rsidRDefault="00EB7FF5" w:rsidP="00EB7FF5">
            <w:pPr>
              <w:pStyle w:val="InVraplusstandaard"/>
              <w:rPr>
                <w:rFonts w:asciiTheme="minorHAnsi" w:hAnsiTheme="minorHAnsi" w:cstheme="minorHAnsi"/>
              </w:rPr>
            </w:pPr>
            <w:r w:rsidRPr="008922C2">
              <w:t>Verkeerssituatie is niet duidelijk</w:t>
            </w:r>
          </w:p>
        </w:tc>
        <w:tc>
          <w:tcPr>
            <w:tcW w:w="2599" w:type="dxa"/>
            <w:tcBorders>
              <w:left w:val="nil"/>
              <w:right w:val="nil"/>
            </w:tcBorders>
            <w:shd w:val="clear" w:color="auto" w:fill="auto"/>
            <w:hideMark/>
          </w:tcPr>
          <w:p w14:paraId="665FD9F5" w14:textId="77777777" w:rsidR="00EB7FF5" w:rsidRPr="00FD6DDC" w:rsidRDefault="00EB7FF5" w:rsidP="00EB7FF5">
            <w:pPr>
              <w:pStyle w:val="InVraplusstandaard"/>
              <w:rPr>
                <w:rFonts w:asciiTheme="minorHAnsi" w:hAnsiTheme="minorHAnsi" w:cstheme="minorHAnsi"/>
              </w:rPr>
            </w:pPr>
            <w:r w:rsidRPr="008922C2">
              <w:t>M.n. na veranderde situatie</w:t>
            </w:r>
          </w:p>
        </w:tc>
        <w:tc>
          <w:tcPr>
            <w:tcW w:w="3462" w:type="dxa"/>
            <w:tcBorders>
              <w:left w:val="nil"/>
              <w:right w:val="nil"/>
            </w:tcBorders>
            <w:shd w:val="clear" w:color="auto" w:fill="auto"/>
            <w:hideMark/>
          </w:tcPr>
          <w:p w14:paraId="06398A30" w14:textId="50CCA654" w:rsidR="00EB7FF5" w:rsidRPr="00FD6DDC" w:rsidRDefault="00EB7FF5" w:rsidP="00EB7FF5">
            <w:pPr>
              <w:pStyle w:val="InVraplusstandaard"/>
              <w:rPr>
                <w:rFonts w:asciiTheme="minorHAnsi" w:hAnsiTheme="minorHAnsi" w:cstheme="minorHAnsi"/>
              </w:rPr>
            </w:pPr>
          </w:p>
        </w:tc>
        <w:tc>
          <w:tcPr>
            <w:tcW w:w="1559" w:type="dxa"/>
            <w:tcBorders>
              <w:left w:val="nil"/>
              <w:right w:val="nil"/>
            </w:tcBorders>
            <w:shd w:val="clear" w:color="auto" w:fill="FFFF00"/>
            <w:hideMark/>
          </w:tcPr>
          <w:p w14:paraId="6877026A" w14:textId="4BC1CE6E" w:rsidR="00EB7FF5" w:rsidRPr="00DD635B" w:rsidRDefault="00DD635B" w:rsidP="00EB7FF5">
            <w:pPr>
              <w:pStyle w:val="InVraplusstandaard"/>
              <w:rPr>
                <w:rFonts w:asciiTheme="minorHAnsi" w:hAnsiTheme="minorHAnsi" w:cstheme="minorHAnsi"/>
                <w:highlight w:val="yellow"/>
              </w:rPr>
            </w:pPr>
            <w:r w:rsidRPr="00DD635B">
              <w:t>Aandachtpunt</w:t>
            </w:r>
          </w:p>
        </w:tc>
        <w:tc>
          <w:tcPr>
            <w:tcW w:w="2965" w:type="dxa"/>
            <w:tcBorders>
              <w:left w:val="nil"/>
              <w:right w:val="nil"/>
            </w:tcBorders>
            <w:shd w:val="clear" w:color="auto" w:fill="auto"/>
            <w:hideMark/>
          </w:tcPr>
          <w:p w14:paraId="38A49871" w14:textId="5615D5E2" w:rsidR="00EB7FF5" w:rsidRPr="00FD6DDC" w:rsidRDefault="00EB7FF5" w:rsidP="00EB7FF5">
            <w:pPr>
              <w:pStyle w:val="InVraplusstandaard"/>
              <w:rPr>
                <w:rFonts w:asciiTheme="minorHAnsi" w:hAnsiTheme="minorHAnsi" w:cstheme="minorHAnsi"/>
              </w:rPr>
            </w:pPr>
            <w:r w:rsidRPr="008922C2">
              <w:t>Extra aandacht voor bebording.</w:t>
            </w:r>
          </w:p>
        </w:tc>
        <w:tc>
          <w:tcPr>
            <w:tcW w:w="2399" w:type="dxa"/>
            <w:tcBorders>
              <w:left w:val="nil"/>
              <w:right w:val="nil"/>
            </w:tcBorders>
            <w:shd w:val="clear" w:color="auto" w:fill="auto"/>
            <w:hideMark/>
          </w:tcPr>
          <w:p w14:paraId="1D78EB2A" w14:textId="09B312FF" w:rsidR="00EB7FF5" w:rsidRPr="00FD6DDC" w:rsidRDefault="00EB7FF5" w:rsidP="00EB7FF5">
            <w:pPr>
              <w:pStyle w:val="InVraplusstandaard"/>
              <w:rPr>
                <w:rFonts w:asciiTheme="minorHAnsi" w:hAnsiTheme="minorHAnsi" w:cstheme="minorHAnsi"/>
              </w:rPr>
            </w:pPr>
            <w:r>
              <w:rPr>
                <w:rFonts w:asciiTheme="minorHAnsi" w:hAnsiTheme="minorHAnsi" w:cstheme="minorHAnsi"/>
              </w:rPr>
              <w:t>Ondanks</w:t>
            </w:r>
            <w:r w:rsidR="00DD635B">
              <w:rPr>
                <w:rFonts w:asciiTheme="minorHAnsi" w:hAnsiTheme="minorHAnsi" w:cstheme="minorHAnsi"/>
              </w:rPr>
              <w:t xml:space="preserve"> </w:t>
            </w:r>
            <w:r>
              <w:rPr>
                <w:rFonts w:asciiTheme="minorHAnsi" w:hAnsiTheme="minorHAnsi" w:cstheme="minorHAnsi"/>
              </w:rPr>
              <w:t>toepassen maatregelen blijft dit een aandachtspunt</w:t>
            </w:r>
          </w:p>
        </w:tc>
        <w:tc>
          <w:tcPr>
            <w:tcW w:w="1499" w:type="dxa"/>
            <w:tcBorders>
              <w:left w:val="nil"/>
            </w:tcBorders>
            <w:shd w:val="clear" w:color="auto" w:fill="92D050"/>
            <w:hideMark/>
          </w:tcPr>
          <w:p w14:paraId="42E26201" w14:textId="4674E931" w:rsidR="00EB7FF5" w:rsidRPr="00FD6DDC" w:rsidRDefault="00DD635B" w:rsidP="00EB7FF5">
            <w:pPr>
              <w:pStyle w:val="InVraplusstandaard"/>
              <w:rPr>
                <w:rFonts w:asciiTheme="minorHAnsi" w:hAnsiTheme="minorHAnsi" w:cstheme="minorHAnsi"/>
              </w:rPr>
            </w:pPr>
            <w:r>
              <w:rPr>
                <w:rFonts w:asciiTheme="minorHAnsi" w:hAnsiTheme="minorHAnsi" w:cstheme="minorHAnsi"/>
              </w:rPr>
              <w:t>Veilige situatie</w:t>
            </w:r>
          </w:p>
        </w:tc>
      </w:tr>
      <w:tr w:rsidR="00EB7FF5" w:rsidRPr="005B3AA0" w14:paraId="17A82075" w14:textId="77777777" w:rsidTr="00DD635B">
        <w:trPr>
          <w:gridAfter w:val="1"/>
          <w:wAfter w:w="28" w:type="dxa"/>
          <w:trHeight w:val="300"/>
        </w:trPr>
        <w:tc>
          <w:tcPr>
            <w:tcW w:w="3383" w:type="dxa"/>
            <w:tcBorders>
              <w:left w:val="nil"/>
              <w:right w:val="nil"/>
            </w:tcBorders>
            <w:shd w:val="clear" w:color="D9E1F2" w:fill="D9E1F2"/>
          </w:tcPr>
          <w:p w14:paraId="21B58541" w14:textId="77777777" w:rsidR="00EB7FF5" w:rsidRPr="00FD6DDC" w:rsidRDefault="00EB7FF5" w:rsidP="00EB7FF5">
            <w:pPr>
              <w:pStyle w:val="InVraplusstandaard"/>
              <w:rPr>
                <w:rFonts w:asciiTheme="minorHAnsi" w:hAnsiTheme="minorHAnsi" w:cstheme="minorHAnsi"/>
              </w:rPr>
            </w:pPr>
            <w:r w:rsidRPr="00FD6DDC">
              <w:rPr>
                <w:rFonts w:asciiTheme="minorHAnsi" w:hAnsiTheme="minorHAnsi" w:cstheme="minorHAnsi"/>
              </w:rPr>
              <w:t>Nieuw wegdek = gladder wegdek</w:t>
            </w:r>
          </w:p>
        </w:tc>
        <w:tc>
          <w:tcPr>
            <w:tcW w:w="2400" w:type="dxa"/>
            <w:tcBorders>
              <w:left w:val="nil"/>
              <w:right w:val="nil"/>
            </w:tcBorders>
            <w:shd w:val="clear" w:color="D9E1F2" w:fill="D9E1F2"/>
            <w:hideMark/>
          </w:tcPr>
          <w:p w14:paraId="4BC5CBD5" w14:textId="44762840" w:rsidR="00EB7FF5" w:rsidRPr="00FD6DDC" w:rsidRDefault="00DD635B" w:rsidP="00EB7FF5">
            <w:pPr>
              <w:pStyle w:val="InVraplusstandaard"/>
              <w:rPr>
                <w:rFonts w:asciiTheme="minorHAnsi" w:hAnsiTheme="minorHAnsi" w:cstheme="minorHAnsi"/>
              </w:rPr>
            </w:pPr>
            <w:r>
              <w:rPr>
                <w:rFonts w:asciiTheme="minorHAnsi" w:hAnsiTheme="minorHAnsi" w:cstheme="minorHAnsi"/>
              </w:rPr>
              <w:t>n.v.t</w:t>
            </w:r>
          </w:p>
        </w:tc>
        <w:tc>
          <w:tcPr>
            <w:tcW w:w="2599" w:type="dxa"/>
            <w:tcBorders>
              <w:left w:val="nil"/>
              <w:right w:val="nil"/>
            </w:tcBorders>
            <w:shd w:val="clear" w:color="D9E1F2" w:fill="D9E1F2"/>
            <w:hideMark/>
          </w:tcPr>
          <w:p w14:paraId="7E298437" w14:textId="5074431E" w:rsidR="00EB7FF5" w:rsidRPr="00FD6DDC" w:rsidRDefault="00EB7FF5" w:rsidP="00EB7FF5">
            <w:pPr>
              <w:pStyle w:val="InVraplusstandaard"/>
              <w:rPr>
                <w:rFonts w:asciiTheme="minorHAnsi" w:hAnsiTheme="minorHAnsi" w:cstheme="minorHAnsi"/>
              </w:rPr>
            </w:pPr>
          </w:p>
        </w:tc>
        <w:tc>
          <w:tcPr>
            <w:tcW w:w="3462" w:type="dxa"/>
            <w:tcBorders>
              <w:left w:val="nil"/>
              <w:right w:val="nil"/>
            </w:tcBorders>
            <w:shd w:val="clear" w:color="D9E1F2" w:fill="D9E1F2"/>
            <w:hideMark/>
          </w:tcPr>
          <w:p w14:paraId="19C22A05" w14:textId="4F2819D8" w:rsidR="00EB7FF5" w:rsidRPr="00FD6DDC" w:rsidRDefault="00EB7FF5" w:rsidP="00EB7FF5">
            <w:pPr>
              <w:pStyle w:val="InVraplusstandaard"/>
              <w:rPr>
                <w:rFonts w:asciiTheme="minorHAnsi" w:hAnsiTheme="minorHAnsi" w:cstheme="minorHAnsi"/>
              </w:rPr>
            </w:pPr>
          </w:p>
        </w:tc>
        <w:tc>
          <w:tcPr>
            <w:tcW w:w="1559" w:type="dxa"/>
            <w:tcBorders>
              <w:left w:val="nil"/>
              <w:right w:val="nil"/>
            </w:tcBorders>
            <w:shd w:val="clear" w:color="auto" w:fill="D9D9D9" w:themeFill="background1" w:themeFillShade="D9"/>
          </w:tcPr>
          <w:p w14:paraId="48D2B4FE" w14:textId="20FBF0AF" w:rsidR="00EB7FF5" w:rsidRPr="00FD6DDC" w:rsidRDefault="00EB7FF5" w:rsidP="00EB7FF5">
            <w:pPr>
              <w:pStyle w:val="InVraplusstandaard"/>
              <w:rPr>
                <w:rFonts w:asciiTheme="minorHAnsi" w:hAnsiTheme="minorHAnsi" w:cstheme="minorHAnsi"/>
              </w:rPr>
            </w:pPr>
          </w:p>
        </w:tc>
        <w:tc>
          <w:tcPr>
            <w:tcW w:w="2965" w:type="dxa"/>
            <w:tcBorders>
              <w:left w:val="nil"/>
              <w:right w:val="nil"/>
            </w:tcBorders>
            <w:shd w:val="clear" w:color="D9E1F2" w:fill="D9E1F2"/>
          </w:tcPr>
          <w:p w14:paraId="5676506F" w14:textId="4F91A1E0" w:rsidR="00EB7FF5" w:rsidRPr="00FD6DDC" w:rsidRDefault="00EB7FF5" w:rsidP="00EB7FF5">
            <w:pPr>
              <w:pStyle w:val="InVraplusstandaard"/>
              <w:rPr>
                <w:rFonts w:asciiTheme="minorHAnsi" w:hAnsiTheme="minorHAnsi" w:cstheme="minorHAnsi"/>
              </w:rPr>
            </w:pPr>
          </w:p>
        </w:tc>
        <w:tc>
          <w:tcPr>
            <w:tcW w:w="2399" w:type="dxa"/>
            <w:tcBorders>
              <w:left w:val="nil"/>
              <w:right w:val="nil"/>
            </w:tcBorders>
            <w:shd w:val="clear" w:color="D9E1F2" w:fill="D9E1F2"/>
          </w:tcPr>
          <w:p w14:paraId="13F89C33" w14:textId="1D0B24DB" w:rsidR="00EB7FF5" w:rsidRPr="00FD6DDC" w:rsidRDefault="00EB7FF5" w:rsidP="00EB7FF5">
            <w:pPr>
              <w:pStyle w:val="InVraplusstandaard"/>
              <w:rPr>
                <w:rFonts w:asciiTheme="minorHAnsi" w:hAnsiTheme="minorHAnsi" w:cstheme="minorHAnsi"/>
              </w:rPr>
            </w:pPr>
          </w:p>
        </w:tc>
        <w:tc>
          <w:tcPr>
            <w:tcW w:w="1499" w:type="dxa"/>
            <w:tcBorders>
              <w:left w:val="nil"/>
            </w:tcBorders>
            <w:shd w:val="clear" w:color="auto" w:fill="D9D9D9" w:themeFill="background1" w:themeFillShade="D9"/>
          </w:tcPr>
          <w:p w14:paraId="438D1D41" w14:textId="03F304C8" w:rsidR="00EB7FF5" w:rsidRPr="00FD6DDC" w:rsidRDefault="00EB7FF5" w:rsidP="00EB7FF5">
            <w:pPr>
              <w:pStyle w:val="InVraplusstandaard"/>
              <w:rPr>
                <w:rFonts w:asciiTheme="minorHAnsi" w:hAnsiTheme="minorHAnsi" w:cstheme="minorHAnsi"/>
              </w:rPr>
            </w:pPr>
          </w:p>
        </w:tc>
      </w:tr>
    </w:tbl>
    <w:p w14:paraId="5849965C" w14:textId="77777777" w:rsidR="003504E5" w:rsidRDefault="003504E5" w:rsidP="003504E5">
      <w:pPr>
        <w:pStyle w:val="InVraplusstandaard"/>
        <w:jc w:val="left"/>
      </w:pPr>
    </w:p>
    <w:p w14:paraId="1A1A29E1" w14:textId="77777777" w:rsidR="003504E5" w:rsidRDefault="003504E5" w:rsidP="003504E5">
      <w:pPr>
        <w:rPr>
          <w:rFonts w:ascii="Calibri" w:hAnsi="Calibri"/>
        </w:rPr>
      </w:pPr>
      <w:r>
        <w:br w:type="page"/>
      </w:r>
    </w:p>
    <w:tbl>
      <w:tblPr>
        <w:tblW w:w="20294" w:type="dxa"/>
        <w:tblInd w:w="5" w:type="dxa"/>
        <w:tblCellMar>
          <w:left w:w="70" w:type="dxa"/>
          <w:right w:w="70" w:type="dxa"/>
        </w:tblCellMar>
        <w:tblLook w:val="04A0" w:firstRow="1" w:lastRow="0" w:firstColumn="1" w:lastColumn="0" w:noHBand="0" w:noVBand="1"/>
      </w:tblPr>
      <w:tblGrid>
        <w:gridCol w:w="2115"/>
        <w:gridCol w:w="1275"/>
        <w:gridCol w:w="2410"/>
        <w:gridCol w:w="2606"/>
        <w:gridCol w:w="3491"/>
        <w:gridCol w:w="1560"/>
        <w:gridCol w:w="2835"/>
        <w:gridCol w:w="2444"/>
        <w:gridCol w:w="1525"/>
        <w:gridCol w:w="33"/>
      </w:tblGrid>
      <w:tr w:rsidR="003504E5" w:rsidRPr="005B3AA0" w14:paraId="26675B8B" w14:textId="77777777" w:rsidTr="00273396">
        <w:trPr>
          <w:gridAfter w:val="1"/>
          <w:wAfter w:w="33" w:type="dxa"/>
          <w:trHeight w:val="600"/>
        </w:trPr>
        <w:tc>
          <w:tcPr>
            <w:tcW w:w="2115" w:type="dxa"/>
            <w:shd w:val="clear" w:color="auto" w:fill="404040" w:themeFill="text1" w:themeFillTint="BF"/>
            <w:hideMark/>
          </w:tcPr>
          <w:p w14:paraId="78C56A23" w14:textId="77777777" w:rsidR="003504E5" w:rsidRPr="005B3AA0" w:rsidRDefault="003504E5" w:rsidP="00273396">
            <w:pPr>
              <w:pStyle w:val="InVraplusstandaard"/>
              <w:jc w:val="left"/>
              <w:rPr>
                <w:b/>
                <w:bCs/>
                <w:color w:val="FFFFFF"/>
              </w:rPr>
            </w:pPr>
            <w:r w:rsidRPr="005B3AA0">
              <w:rPr>
                <w:b/>
                <w:bCs/>
                <w:color w:val="FFFFFF"/>
              </w:rPr>
              <w:lastRenderedPageBreak/>
              <w:t>samenloop gevaar</w:t>
            </w:r>
          </w:p>
        </w:tc>
        <w:tc>
          <w:tcPr>
            <w:tcW w:w="1275" w:type="dxa"/>
            <w:shd w:val="clear" w:color="auto" w:fill="404040" w:themeFill="text1" w:themeFillTint="BF"/>
            <w:hideMark/>
          </w:tcPr>
          <w:p w14:paraId="4885B2E8" w14:textId="77777777" w:rsidR="003504E5" w:rsidRPr="005B3AA0" w:rsidRDefault="003504E5" w:rsidP="00273396">
            <w:pPr>
              <w:pStyle w:val="InVraplusstandaard"/>
              <w:jc w:val="left"/>
              <w:rPr>
                <w:b/>
                <w:bCs/>
                <w:color w:val="FFFFFF"/>
              </w:rPr>
            </w:pPr>
            <w:r w:rsidRPr="005B3AA0">
              <w:rPr>
                <w:b/>
                <w:bCs/>
                <w:color w:val="FFFFFF"/>
              </w:rPr>
              <w:t>aanwezig</w:t>
            </w:r>
          </w:p>
        </w:tc>
        <w:tc>
          <w:tcPr>
            <w:tcW w:w="2410" w:type="dxa"/>
            <w:shd w:val="clear" w:color="auto" w:fill="404040" w:themeFill="text1" w:themeFillTint="BF"/>
            <w:hideMark/>
          </w:tcPr>
          <w:p w14:paraId="4C2D413A" w14:textId="77777777" w:rsidR="003504E5" w:rsidRPr="005B3AA0" w:rsidRDefault="003504E5" w:rsidP="00273396">
            <w:pPr>
              <w:pStyle w:val="InVraplusstandaard"/>
              <w:jc w:val="left"/>
              <w:rPr>
                <w:b/>
                <w:bCs/>
                <w:color w:val="FFFFFF"/>
              </w:rPr>
            </w:pPr>
            <w:r w:rsidRPr="005B3AA0">
              <w:rPr>
                <w:b/>
                <w:bCs/>
                <w:color w:val="FFFFFF"/>
              </w:rPr>
              <w:t>initieel risico</w:t>
            </w:r>
          </w:p>
        </w:tc>
        <w:tc>
          <w:tcPr>
            <w:tcW w:w="2606" w:type="dxa"/>
            <w:shd w:val="clear" w:color="auto" w:fill="404040" w:themeFill="text1" w:themeFillTint="BF"/>
            <w:hideMark/>
          </w:tcPr>
          <w:p w14:paraId="7F2C2AD4" w14:textId="77777777" w:rsidR="003504E5" w:rsidRPr="005B3AA0" w:rsidRDefault="003504E5" w:rsidP="00273396">
            <w:pPr>
              <w:pStyle w:val="InVraplusstandaard"/>
              <w:jc w:val="left"/>
              <w:rPr>
                <w:b/>
                <w:bCs/>
                <w:color w:val="FFFFFF"/>
              </w:rPr>
            </w:pPr>
            <w:r w:rsidRPr="005B3AA0">
              <w:rPr>
                <w:b/>
                <w:bCs/>
                <w:color w:val="FFFFFF"/>
              </w:rPr>
              <w:t>tijdens activiteit(en)</w:t>
            </w:r>
          </w:p>
        </w:tc>
        <w:tc>
          <w:tcPr>
            <w:tcW w:w="3491" w:type="dxa"/>
            <w:shd w:val="clear" w:color="auto" w:fill="404040" w:themeFill="text1" w:themeFillTint="BF"/>
            <w:hideMark/>
          </w:tcPr>
          <w:p w14:paraId="5C740245" w14:textId="77777777" w:rsidR="003504E5" w:rsidRPr="005B3AA0" w:rsidRDefault="003504E5" w:rsidP="00273396">
            <w:pPr>
              <w:pStyle w:val="InVraplusstandaard"/>
              <w:jc w:val="left"/>
              <w:rPr>
                <w:b/>
                <w:bCs/>
                <w:color w:val="FFFFFF"/>
              </w:rPr>
            </w:pPr>
            <w:r w:rsidRPr="005B3AA0">
              <w:rPr>
                <w:b/>
                <w:bCs/>
                <w:color w:val="FFFFFF"/>
              </w:rPr>
              <w:t>BTO-keuze</w:t>
            </w:r>
          </w:p>
        </w:tc>
        <w:tc>
          <w:tcPr>
            <w:tcW w:w="1560" w:type="dxa"/>
            <w:shd w:val="clear" w:color="auto" w:fill="404040" w:themeFill="text1" w:themeFillTint="BF"/>
            <w:hideMark/>
          </w:tcPr>
          <w:p w14:paraId="698809A0" w14:textId="77777777" w:rsidR="003504E5" w:rsidRPr="005B3AA0" w:rsidRDefault="003504E5" w:rsidP="00273396">
            <w:pPr>
              <w:pStyle w:val="InVraplusstandaard"/>
              <w:jc w:val="left"/>
              <w:rPr>
                <w:b/>
                <w:bCs/>
                <w:color w:val="FFFFFF"/>
              </w:rPr>
            </w:pPr>
            <w:r w:rsidRPr="005B3AA0">
              <w:rPr>
                <w:b/>
                <w:bCs/>
                <w:color w:val="FFFFFF"/>
              </w:rPr>
              <w:t>kwantificering initieel</w:t>
            </w:r>
          </w:p>
        </w:tc>
        <w:tc>
          <w:tcPr>
            <w:tcW w:w="2835" w:type="dxa"/>
            <w:shd w:val="clear" w:color="auto" w:fill="404040" w:themeFill="text1" w:themeFillTint="BF"/>
            <w:hideMark/>
          </w:tcPr>
          <w:p w14:paraId="22E622EE" w14:textId="77777777" w:rsidR="003504E5" w:rsidRPr="005B3AA0" w:rsidRDefault="003504E5" w:rsidP="00273396">
            <w:pPr>
              <w:pStyle w:val="InVraplusstandaard"/>
              <w:jc w:val="left"/>
              <w:rPr>
                <w:b/>
                <w:bCs/>
                <w:color w:val="FFFFFF"/>
              </w:rPr>
            </w:pPr>
            <w:r w:rsidRPr="005B3AA0">
              <w:rPr>
                <w:b/>
                <w:bCs/>
                <w:color w:val="FFFFFF"/>
              </w:rPr>
              <w:t>beheersmaatregel</w:t>
            </w:r>
          </w:p>
        </w:tc>
        <w:tc>
          <w:tcPr>
            <w:tcW w:w="2444" w:type="dxa"/>
            <w:shd w:val="clear" w:color="auto" w:fill="404040" w:themeFill="text1" w:themeFillTint="BF"/>
            <w:hideMark/>
          </w:tcPr>
          <w:p w14:paraId="71D6DC33" w14:textId="77777777" w:rsidR="003504E5" w:rsidRPr="005B3AA0" w:rsidRDefault="003504E5" w:rsidP="00273396">
            <w:pPr>
              <w:pStyle w:val="InVraplusstandaard"/>
              <w:jc w:val="left"/>
              <w:rPr>
                <w:b/>
                <w:bCs/>
                <w:color w:val="FFFFFF"/>
              </w:rPr>
            </w:pPr>
            <w:r w:rsidRPr="005B3AA0">
              <w:rPr>
                <w:b/>
                <w:bCs/>
                <w:color w:val="FFFFFF"/>
              </w:rPr>
              <w:t>restrisico</w:t>
            </w:r>
          </w:p>
        </w:tc>
        <w:tc>
          <w:tcPr>
            <w:tcW w:w="1525" w:type="dxa"/>
            <w:shd w:val="clear" w:color="auto" w:fill="404040" w:themeFill="text1" w:themeFillTint="BF"/>
            <w:hideMark/>
          </w:tcPr>
          <w:p w14:paraId="5ACA8544" w14:textId="77777777" w:rsidR="003504E5" w:rsidRPr="005B3AA0" w:rsidRDefault="003504E5" w:rsidP="00273396">
            <w:pPr>
              <w:pStyle w:val="InVraplusstandaard"/>
              <w:jc w:val="left"/>
              <w:rPr>
                <w:b/>
                <w:bCs/>
                <w:color w:val="FFFFFF"/>
              </w:rPr>
            </w:pPr>
            <w:r w:rsidRPr="005B3AA0">
              <w:rPr>
                <w:b/>
                <w:bCs/>
                <w:color w:val="FFFFFF"/>
              </w:rPr>
              <w:t>kwantificering rest</w:t>
            </w:r>
          </w:p>
        </w:tc>
      </w:tr>
      <w:tr w:rsidR="003504E5" w:rsidRPr="005B3AA0" w14:paraId="4F460C03" w14:textId="77777777" w:rsidTr="00273396">
        <w:trPr>
          <w:trHeight w:val="84"/>
          <w:tblHeader/>
        </w:trPr>
        <w:tc>
          <w:tcPr>
            <w:tcW w:w="20294" w:type="dxa"/>
            <w:gridSpan w:val="10"/>
            <w:tcBorders>
              <w:top w:val="single" w:sz="4" w:space="0" w:color="8EA9DB"/>
              <w:left w:val="single" w:sz="4" w:space="0" w:color="8EA9DB"/>
              <w:right w:val="single" w:sz="4" w:space="0" w:color="8EA9DB"/>
            </w:tcBorders>
            <w:shd w:val="clear" w:color="auto" w:fill="808080" w:themeFill="background1" w:themeFillShade="80"/>
          </w:tcPr>
          <w:p w14:paraId="662FB52A" w14:textId="77777777" w:rsidR="003504E5" w:rsidRPr="005B3AA0" w:rsidRDefault="003504E5" w:rsidP="00273396">
            <w:pPr>
              <w:spacing w:line="240" w:lineRule="auto"/>
              <w:rPr>
                <w:rFonts w:ascii="Calibri" w:eastAsia="Times New Roman" w:hAnsi="Calibri" w:cs="Calibri"/>
                <w:b/>
                <w:bCs/>
                <w:color w:val="FFFFFF"/>
              </w:rPr>
            </w:pPr>
            <w:r>
              <w:rPr>
                <w:rFonts w:ascii="Calibri" w:eastAsia="Times New Roman" w:hAnsi="Calibri" w:cs="Calibri"/>
                <w:b/>
                <w:bCs/>
                <w:color w:val="FFFFFF"/>
              </w:rPr>
              <w:t>Tabel 3:</w:t>
            </w:r>
            <w:r w:rsidRPr="003C22A4">
              <w:rPr>
                <w:rFonts w:ascii="Calibri" w:eastAsia="Times New Roman" w:hAnsi="Calibri" w:cs="Calibri"/>
                <w:b/>
                <w:bCs/>
                <w:color w:val="FFFFFF"/>
              </w:rPr>
              <w:t xml:space="preserve"> gelijktijdige en achtereenvolgende uitvoering van de bouwwerkzaamheden en gevaren in geval van de wisselwerking met doorgaande exploitatiewerkzaamheden</w:t>
            </w:r>
          </w:p>
        </w:tc>
      </w:tr>
      <w:tr w:rsidR="003504E5" w:rsidRPr="005B3AA0" w14:paraId="24A10D72" w14:textId="77777777" w:rsidTr="00450DCE">
        <w:trPr>
          <w:gridAfter w:val="1"/>
          <w:wAfter w:w="33" w:type="dxa"/>
          <w:trHeight w:val="568"/>
        </w:trPr>
        <w:tc>
          <w:tcPr>
            <w:tcW w:w="2115" w:type="dxa"/>
            <w:shd w:val="clear" w:color="auto" w:fill="D9E1F2"/>
            <w:hideMark/>
          </w:tcPr>
          <w:p w14:paraId="4D479D51" w14:textId="77777777" w:rsidR="003504E5" w:rsidRPr="005B3AA0" w:rsidRDefault="003504E5" w:rsidP="00273396">
            <w:pPr>
              <w:pStyle w:val="InVraplusstandaard"/>
              <w:jc w:val="left"/>
            </w:pPr>
            <w:r w:rsidRPr="005B3AA0">
              <w:t>Gelijktijdig</w:t>
            </w:r>
          </w:p>
        </w:tc>
        <w:tc>
          <w:tcPr>
            <w:tcW w:w="1275" w:type="dxa"/>
            <w:shd w:val="clear" w:color="D9E1F2" w:fill="D9E1F2"/>
            <w:hideMark/>
          </w:tcPr>
          <w:p w14:paraId="4F6AF82D" w14:textId="5B0FAFA4" w:rsidR="003504E5" w:rsidRPr="005B3AA0" w:rsidRDefault="008C24E7" w:rsidP="00273396">
            <w:pPr>
              <w:pStyle w:val="InVraplusstandaard"/>
              <w:jc w:val="left"/>
            </w:pPr>
            <w:r>
              <w:t>n.v.t.</w:t>
            </w:r>
          </w:p>
        </w:tc>
        <w:tc>
          <w:tcPr>
            <w:tcW w:w="2410" w:type="dxa"/>
            <w:shd w:val="clear" w:color="D9E1F2" w:fill="D9E1F2"/>
          </w:tcPr>
          <w:p w14:paraId="55BFC8B0" w14:textId="03D20451" w:rsidR="003504E5" w:rsidRPr="005B3AA0" w:rsidRDefault="003504E5" w:rsidP="00273396">
            <w:pPr>
              <w:pStyle w:val="InVraplusstandaard"/>
              <w:jc w:val="left"/>
            </w:pPr>
          </w:p>
        </w:tc>
        <w:tc>
          <w:tcPr>
            <w:tcW w:w="2606" w:type="dxa"/>
            <w:shd w:val="clear" w:color="D9E1F2" w:fill="D9E1F2"/>
          </w:tcPr>
          <w:p w14:paraId="3982E8D2" w14:textId="2AFC53D2" w:rsidR="003504E5" w:rsidRPr="005B3AA0" w:rsidRDefault="003504E5" w:rsidP="00273396">
            <w:pPr>
              <w:pStyle w:val="InVraplusstandaard"/>
              <w:jc w:val="left"/>
            </w:pPr>
          </w:p>
        </w:tc>
        <w:tc>
          <w:tcPr>
            <w:tcW w:w="3491" w:type="dxa"/>
            <w:shd w:val="clear" w:color="D9E1F2" w:fill="D9E1F2"/>
          </w:tcPr>
          <w:p w14:paraId="6E2A94CE" w14:textId="277A1631" w:rsidR="003504E5" w:rsidRPr="005B3AA0" w:rsidRDefault="003504E5" w:rsidP="00273396">
            <w:pPr>
              <w:pStyle w:val="InVraplusstandaard"/>
              <w:jc w:val="left"/>
            </w:pPr>
          </w:p>
        </w:tc>
        <w:tc>
          <w:tcPr>
            <w:tcW w:w="1560" w:type="dxa"/>
            <w:shd w:val="clear" w:color="auto" w:fill="D9D9D9" w:themeFill="background1" w:themeFillShade="D9"/>
          </w:tcPr>
          <w:p w14:paraId="729B9ED7" w14:textId="47948333" w:rsidR="003504E5" w:rsidRPr="005B3AA0" w:rsidRDefault="003504E5" w:rsidP="00273396">
            <w:pPr>
              <w:pStyle w:val="InVraplusstandaard"/>
              <w:jc w:val="left"/>
            </w:pPr>
          </w:p>
        </w:tc>
        <w:tc>
          <w:tcPr>
            <w:tcW w:w="2835" w:type="dxa"/>
            <w:shd w:val="clear" w:color="D9E1F2" w:fill="D9E1F2"/>
          </w:tcPr>
          <w:p w14:paraId="57298F9F" w14:textId="607D723D" w:rsidR="003504E5" w:rsidRPr="005B3AA0" w:rsidRDefault="003504E5" w:rsidP="00273396">
            <w:pPr>
              <w:pStyle w:val="InVraplusstandaard"/>
              <w:jc w:val="left"/>
            </w:pPr>
          </w:p>
        </w:tc>
        <w:tc>
          <w:tcPr>
            <w:tcW w:w="2444" w:type="dxa"/>
            <w:shd w:val="clear" w:color="D9E1F2" w:fill="D9E1F2"/>
          </w:tcPr>
          <w:p w14:paraId="7077A7CB" w14:textId="014C203D" w:rsidR="003504E5" w:rsidRPr="005B3AA0" w:rsidRDefault="003504E5" w:rsidP="00273396">
            <w:pPr>
              <w:pStyle w:val="InVraplusstandaard"/>
              <w:jc w:val="left"/>
            </w:pPr>
          </w:p>
        </w:tc>
        <w:tc>
          <w:tcPr>
            <w:tcW w:w="1525" w:type="dxa"/>
            <w:shd w:val="clear" w:color="auto" w:fill="D9D9D9" w:themeFill="background1" w:themeFillShade="D9"/>
          </w:tcPr>
          <w:p w14:paraId="396CF934" w14:textId="2D286234" w:rsidR="003504E5" w:rsidRPr="005B3AA0" w:rsidRDefault="003504E5" w:rsidP="00273396">
            <w:pPr>
              <w:pStyle w:val="InVraplusstandaard"/>
              <w:jc w:val="left"/>
            </w:pPr>
          </w:p>
        </w:tc>
      </w:tr>
      <w:tr w:rsidR="003504E5" w:rsidRPr="005B3AA0" w14:paraId="25465488" w14:textId="77777777" w:rsidTr="00273396">
        <w:trPr>
          <w:gridAfter w:val="1"/>
          <w:wAfter w:w="33" w:type="dxa"/>
          <w:trHeight w:val="521"/>
        </w:trPr>
        <w:tc>
          <w:tcPr>
            <w:tcW w:w="2115" w:type="dxa"/>
            <w:shd w:val="clear" w:color="auto" w:fill="auto"/>
          </w:tcPr>
          <w:p w14:paraId="518D81D0" w14:textId="77777777" w:rsidR="003504E5" w:rsidRPr="005B3AA0" w:rsidRDefault="003504E5" w:rsidP="00273396">
            <w:pPr>
              <w:pStyle w:val="InVraplusstandaard"/>
              <w:jc w:val="left"/>
            </w:pPr>
            <w:r w:rsidRPr="0098022A">
              <w:t>Achtereenvolgend</w:t>
            </w:r>
          </w:p>
        </w:tc>
        <w:tc>
          <w:tcPr>
            <w:tcW w:w="1275" w:type="dxa"/>
            <w:shd w:val="clear" w:color="auto" w:fill="auto"/>
          </w:tcPr>
          <w:p w14:paraId="3CB9F9A1" w14:textId="77777777" w:rsidR="003504E5" w:rsidRDefault="003504E5" w:rsidP="00273396">
            <w:pPr>
              <w:pStyle w:val="InVraplusstandaard"/>
              <w:jc w:val="left"/>
            </w:pPr>
            <w:r w:rsidRPr="0098022A">
              <w:t>Nee</w:t>
            </w:r>
          </w:p>
        </w:tc>
        <w:tc>
          <w:tcPr>
            <w:tcW w:w="2410" w:type="dxa"/>
            <w:shd w:val="clear" w:color="auto" w:fill="auto"/>
          </w:tcPr>
          <w:p w14:paraId="45AA7300" w14:textId="77777777" w:rsidR="003504E5" w:rsidRPr="005B3AA0" w:rsidRDefault="003504E5" w:rsidP="00273396">
            <w:pPr>
              <w:pStyle w:val="InVraplusstandaard"/>
              <w:jc w:val="left"/>
            </w:pPr>
            <w:r>
              <w:t>N.v.t.</w:t>
            </w:r>
          </w:p>
        </w:tc>
        <w:tc>
          <w:tcPr>
            <w:tcW w:w="2606" w:type="dxa"/>
            <w:shd w:val="clear" w:color="auto" w:fill="auto"/>
          </w:tcPr>
          <w:p w14:paraId="370A94DA" w14:textId="77777777" w:rsidR="003504E5" w:rsidRPr="005B3AA0" w:rsidRDefault="003504E5" w:rsidP="00273396">
            <w:pPr>
              <w:pStyle w:val="InVraplusstandaard"/>
              <w:jc w:val="left"/>
            </w:pPr>
            <w:r w:rsidRPr="002E3978">
              <w:t>N.v.t.</w:t>
            </w:r>
          </w:p>
        </w:tc>
        <w:tc>
          <w:tcPr>
            <w:tcW w:w="3491" w:type="dxa"/>
            <w:shd w:val="clear" w:color="auto" w:fill="auto"/>
          </w:tcPr>
          <w:p w14:paraId="2BFD3E79" w14:textId="77777777" w:rsidR="003504E5" w:rsidRPr="005B3AA0" w:rsidRDefault="003504E5" w:rsidP="00273396">
            <w:pPr>
              <w:pStyle w:val="InVraplusstandaard"/>
              <w:jc w:val="left"/>
            </w:pPr>
            <w:r w:rsidRPr="002E3978">
              <w:t>N.v.t.</w:t>
            </w:r>
          </w:p>
        </w:tc>
        <w:tc>
          <w:tcPr>
            <w:tcW w:w="1560" w:type="dxa"/>
            <w:shd w:val="clear" w:color="auto" w:fill="auto"/>
          </w:tcPr>
          <w:p w14:paraId="2D52622E" w14:textId="77777777" w:rsidR="003504E5" w:rsidRPr="005B3AA0" w:rsidRDefault="003504E5" w:rsidP="00273396">
            <w:pPr>
              <w:pStyle w:val="InVraplusstandaard"/>
              <w:jc w:val="left"/>
            </w:pPr>
          </w:p>
        </w:tc>
        <w:tc>
          <w:tcPr>
            <w:tcW w:w="2835" w:type="dxa"/>
            <w:shd w:val="clear" w:color="auto" w:fill="auto"/>
          </w:tcPr>
          <w:p w14:paraId="4C8D375B" w14:textId="77777777" w:rsidR="003504E5" w:rsidRPr="005B3AA0" w:rsidRDefault="003504E5" w:rsidP="00273396">
            <w:pPr>
              <w:pStyle w:val="InVraplusstandaard"/>
              <w:jc w:val="left"/>
            </w:pPr>
            <w:r w:rsidRPr="00DF7F59">
              <w:t>N.v.t.</w:t>
            </w:r>
          </w:p>
        </w:tc>
        <w:tc>
          <w:tcPr>
            <w:tcW w:w="2444" w:type="dxa"/>
            <w:shd w:val="clear" w:color="auto" w:fill="auto"/>
          </w:tcPr>
          <w:p w14:paraId="6091842F" w14:textId="77777777" w:rsidR="003504E5" w:rsidRPr="005B3AA0" w:rsidRDefault="003504E5" w:rsidP="00273396">
            <w:pPr>
              <w:pStyle w:val="InVraplusstandaard"/>
              <w:jc w:val="left"/>
            </w:pPr>
            <w:r w:rsidRPr="00DF7F59">
              <w:t>N.v.t.</w:t>
            </w:r>
          </w:p>
        </w:tc>
        <w:tc>
          <w:tcPr>
            <w:tcW w:w="1525" w:type="dxa"/>
            <w:shd w:val="clear" w:color="auto" w:fill="auto"/>
          </w:tcPr>
          <w:p w14:paraId="4988EF04" w14:textId="77777777" w:rsidR="003504E5" w:rsidRPr="005B3AA0" w:rsidRDefault="003504E5" w:rsidP="00273396">
            <w:pPr>
              <w:pStyle w:val="InVraplusstandaard"/>
              <w:jc w:val="left"/>
            </w:pPr>
          </w:p>
        </w:tc>
      </w:tr>
      <w:tr w:rsidR="003504E5" w:rsidRPr="005B3AA0" w14:paraId="5254215D" w14:textId="77777777" w:rsidTr="00273396">
        <w:trPr>
          <w:gridAfter w:val="1"/>
          <w:wAfter w:w="33" w:type="dxa"/>
          <w:trHeight w:val="1500"/>
        </w:trPr>
        <w:tc>
          <w:tcPr>
            <w:tcW w:w="2115" w:type="dxa"/>
            <w:shd w:val="clear" w:color="auto" w:fill="DBE0F4" w:themeFill="accent1" w:themeFillTint="33"/>
            <w:hideMark/>
          </w:tcPr>
          <w:p w14:paraId="1625A459" w14:textId="77777777" w:rsidR="003504E5" w:rsidRPr="005B3AA0" w:rsidRDefault="003504E5" w:rsidP="00273396">
            <w:pPr>
              <w:pStyle w:val="InVraplusstandaard"/>
              <w:jc w:val="left"/>
            </w:pPr>
            <w:r w:rsidRPr="005B3AA0">
              <w:t xml:space="preserve">Exploitatie verkeer </w:t>
            </w:r>
          </w:p>
        </w:tc>
        <w:tc>
          <w:tcPr>
            <w:tcW w:w="1275" w:type="dxa"/>
            <w:shd w:val="clear" w:color="auto" w:fill="DBE0F4" w:themeFill="accent1" w:themeFillTint="33"/>
            <w:hideMark/>
          </w:tcPr>
          <w:p w14:paraId="3D1EB3FD" w14:textId="77777777" w:rsidR="003504E5" w:rsidRPr="005B3AA0" w:rsidRDefault="003504E5" w:rsidP="00273396">
            <w:pPr>
              <w:pStyle w:val="InVraplusstandaard"/>
              <w:jc w:val="left"/>
            </w:pPr>
            <w:r>
              <w:t>Ja</w:t>
            </w:r>
            <w:r w:rsidRPr="005B3AA0">
              <w:t xml:space="preserve"> </w:t>
            </w:r>
          </w:p>
        </w:tc>
        <w:tc>
          <w:tcPr>
            <w:tcW w:w="2410" w:type="dxa"/>
            <w:shd w:val="clear" w:color="auto" w:fill="DBE0F4" w:themeFill="accent1" w:themeFillTint="33"/>
            <w:hideMark/>
          </w:tcPr>
          <w:p w14:paraId="5DEBB997" w14:textId="77777777" w:rsidR="003504E5" w:rsidRPr="005B3AA0" w:rsidRDefault="003504E5" w:rsidP="00273396">
            <w:pPr>
              <w:pStyle w:val="InVraplusstandaard"/>
              <w:jc w:val="left"/>
            </w:pPr>
            <w:r w:rsidRPr="005B3AA0">
              <w:t>Weg blijft in gebruik</w:t>
            </w:r>
          </w:p>
        </w:tc>
        <w:tc>
          <w:tcPr>
            <w:tcW w:w="2606" w:type="dxa"/>
            <w:shd w:val="clear" w:color="auto" w:fill="DBE0F4" w:themeFill="accent1" w:themeFillTint="33"/>
            <w:hideMark/>
          </w:tcPr>
          <w:p w14:paraId="373BB70A" w14:textId="77777777" w:rsidR="003504E5" w:rsidRPr="005B3AA0" w:rsidRDefault="003504E5" w:rsidP="00273396">
            <w:pPr>
              <w:pStyle w:val="InVraplusstandaard"/>
              <w:jc w:val="left"/>
            </w:pPr>
            <w:r>
              <w:t>ge</w:t>
            </w:r>
            <w:r w:rsidRPr="005B3AA0">
              <w:t>hele uitvoeringsperiode</w:t>
            </w:r>
          </w:p>
        </w:tc>
        <w:tc>
          <w:tcPr>
            <w:tcW w:w="3491" w:type="dxa"/>
            <w:shd w:val="clear" w:color="auto" w:fill="DBE0F4" w:themeFill="accent1" w:themeFillTint="33"/>
            <w:hideMark/>
          </w:tcPr>
          <w:p w14:paraId="08E9C4AA" w14:textId="77777777" w:rsidR="003504E5" w:rsidRPr="005B3AA0" w:rsidRDefault="003504E5" w:rsidP="00273396">
            <w:pPr>
              <w:pStyle w:val="InVraplusstandaard"/>
              <w:jc w:val="left"/>
            </w:pPr>
            <w:r>
              <w:t xml:space="preserve">Verkeer omleiden tijdens de faseringen. </w:t>
            </w:r>
          </w:p>
        </w:tc>
        <w:tc>
          <w:tcPr>
            <w:tcW w:w="1560" w:type="dxa"/>
            <w:shd w:val="clear" w:color="auto" w:fill="FFFF00"/>
            <w:hideMark/>
          </w:tcPr>
          <w:p w14:paraId="0B2A72EC" w14:textId="77777777" w:rsidR="003504E5" w:rsidRPr="005B3AA0" w:rsidRDefault="003504E5" w:rsidP="00273396">
            <w:pPr>
              <w:pStyle w:val="InVraplusstandaard"/>
              <w:jc w:val="left"/>
            </w:pPr>
            <w:r w:rsidRPr="005B3AA0">
              <w:t>Aandachtspunt</w:t>
            </w:r>
          </w:p>
        </w:tc>
        <w:tc>
          <w:tcPr>
            <w:tcW w:w="2835" w:type="dxa"/>
            <w:shd w:val="clear" w:color="auto" w:fill="DBE0F4" w:themeFill="accent1" w:themeFillTint="33"/>
            <w:hideMark/>
          </w:tcPr>
          <w:p w14:paraId="76876DF2" w14:textId="77777777" w:rsidR="003504E5" w:rsidRDefault="003504E5" w:rsidP="00273396">
            <w:pPr>
              <w:pStyle w:val="InVraplusstandaard"/>
              <w:jc w:val="left"/>
            </w:pPr>
            <w:r>
              <w:t>* Zorgdragen voor juiste verkeersmaatregelen en bebording tijdens de diverse fases. Treffen  verkeersvoorzieningen volgens publicatie 96b van het CROW.</w:t>
            </w:r>
          </w:p>
          <w:p w14:paraId="4491CF2E" w14:textId="77777777" w:rsidR="003504E5" w:rsidRPr="005B3AA0" w:rsidRDefault="003504E5" w:rsidP="00273396">
            <w:pPr>
              <w:pStyle w:val="InVraplusstandaard"/>
              <w:jc w:val="left"/>
            </w:pPr>
            <w:r>
              <w:t>* Vroegtijdige aankondiging van de werkzaamheden, maatregelen volgens verkeersplan</w:t>
            </w:r>
          </w:p>
        </w:tc>
        <w:tc>
          <w:tcPr>
            <w:tcW w:w="2444" w:type="dxa"/>
            <w:shd w:val="clear" w:color="auto" w:fill="DBE0F4" w:themeFill="accent1" w:themeFillTint="33"/>
            <w:hideMark/>
          </w:tcPr>
          <w:p w14:paraId="28C5F1B4" w14:textId="77777777" w:rsidR="003504E5" w:rsidRPr="005B3AA0" w:rsidRDefault="003504E5" w:rsidP="00273396">
            <w:pPr>
              <w:pStyle w:val="InVraplusstandaard"/>
              <w:jc w:val="left"/>
            </w:pPr>
            <w:r w:rsidRPr="006C1AEE">
              <w:t>Indien maatregelen worden getroffen is sprake van een gebruikelijk risico.</w:t>
            </w:r>
          </w:p>
        </w:tc>
        <w:tc>
          <w:tcPr>
            <w:tcW w:w="1525" w:type="dxa"/>
            <w:shd w:val="clear" w:color="auto" w:fill="92D050"/>
            <w:hideMark/>
          </w:tcPr>
          <w:p w14:paraId="4CD63FA3" w14:textId="77777777" w:rsidR="003504E5" w:rsidRPr="005B3AA0" w:rsidRDefault="003504E5" w:rsidP="00273396">
            <w:pPr>
              <w:pStyle w:val="InVraplusstandaard"/>
              <w:jc w:val="left"/>
            </w:pPr>
            <w:r w:rsidRPr="005B3AA0">
              <w:t>Veilige situatie</w:t>
            </w:r>
          </w:p>
        </w:tc>
      </w:tr>
    </w:tbl>
    <w:p w14:paraId="0090BBC4" w14:textId="77777777" w:rsidR="003504E5" w:rsidRPr="000E6679" w:rsidRDefault="003504E5" w:rsidP="003504E5">
      <w:pPr>
        <w:rPr>
          <w:rFonts w:ascii="Calibri" w:hAnsi="Calibri"/>
        </w:rPr>
      </w:pPr>
    </w:p>
    <w:p w14:paraId="77762D4B" w14:textId="0984D096" w:rsidR="007F13A9" w:rsidRPr="003504E5" w:rsidRDefault="007F13A9" w:rsidP="003504E5"/>
    <w:sectPr w:rsidR="007F13A9" w:rsidRPr="003504E5" w:rsidSect="00C95F93">
      <w:headerReference w:type="default" r:id="rId13"/>
      <w:footerReference w:type="default" r:id="rId14"/>
      <w:headerReference w:type="first" r:id="rId15"/>
      <w:pgSz w:w="23811" w:h="16838" w:orient="landscape" w:code="8"/>
      <w:pgMar w:top="1417" w:right="1417" w:bottom="1417" w:left="198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7AA36" w14:textId="77777777" w:rsidR="00D9138A" w:rsidRDefault="00D9138A" w:rsidP="00D34570">
      <w:pPr>
        <w:spacing w:after="0" w:line="240" w:lineRule="auto"/>
      </w:pPr>
      <w:r>
        <w:separator/>
      </w:r>
    </w:p>
  </w:endnote>
  <w:endnote w:type="continuationSeparator" w:id="0">
    <w:p w14:paraId="72570910" w14:textId="77777777" w:rsidR="00D9138A" w:rsidRDefault="00D9138A" w:rsidP="00D34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MT">
    <w:altName w:val="Arial"/>
    <w:panose1 w:val="00000000000000000000"/>
    <w:charset w:val="00"/>
    <w:family w:val="roman"/>
    <w:notTrueType/>
    <w:pitch w:val="default"/>
  </w:font>
  <w:font w:name="ArialM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736874"/>
      <w:docPartObj>
        <w:docPartGallery w:val="Page Numbers (Bottom of Page)"/>
        <w:docPartUnique/>
      </w:docPartObj>
    </w:sdtPr>
    <w:sdtEndPr/>
    <w:sdtContent>
      <w:p w14:paraId="5AB54417" w14:textId="77777777" w:rsidR="003504E5" w:rsidRDefault="003504E5">
        <w:pPr>
          <w:pStyle w:val="Voettekst"/>
          <w:jc w:val="center"/>
        </w:pPr>
        <w:r>
          <w:fldChar w:fldCharType="begin"/>
        </w:r>
        <w:r>
          <w:instrText>PAGE   \* MERGEFORMAT</w:instrText>
        </w:r>
        <w:r>
          <w:fldChar w:fldCharType="separate"/>
        </w:r>
        <w:r>
          <w:t>2</w:t>
        </w:r>
        <w:r>
          <w:fldChar w:fldCharType="end"/>
        </w:r>
      </w:p>
    </w:sdtContent>
  </w:sdt>
  <w:p w14:paraId="77020F41" w14:textId="77777777" w:rsidR="003504E5" w:rsidRDefault="003504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132413"/>
      <w:docPartObj>
        <w:docPartGallery w:val="Page Numbers (Bottom of Page)"/>
        <w:docPartUnique/>
      </w:docPartObj>
    </w:sdtPr>
    <w:sdtEndPr/>
    <w:sdtContent>
      <w:p w14:paraId="410BC77C" w14:textId="77777777" w:rsidR="00D34570" w:rsidRDefault="00D34570">
        <w:pPr>
          <w:pStyle w:val="Voettekst"/>
          <w:jc w:val="center"/>
        </w:pPr>
        <w:r>
          <w:fldChar w:fldCharType="begin"/>
        </w:r>
        <w:r>
          <w:instrText>PAGE   \* MERGEFORMAT</w:instrText>
        </w:r>
        <w:r>
          <w:fldChar w:fldCharType="separate"/>
        </w:r>
        <w:r>
          <w:t>2</w:t>
        </w:r>
        <w:r>
          <w:fldChar w:fldCharType="end"/>
        </w:r>
      </w:p>
    </w:sdtContent>
  </w:sdt>
  <w:p w14:paraId="7BF0BE3A" w14:textId="77777777" w:rsidR="00D34570" w:rsidRDefault="00D345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0C4BD" w14:textId="77777777" w:rsidR="00D9138A" w:rsidRDefault="00D9138A" w:rsidP="00D34570">
      <w:pPr>
        <w:spacing w:after="0" w:line="240" w:lineRule="auto"/>
      </w:pPr>
      <w:r>
        <w:separator/>
      </w:r>
    </w:p>
  </w:footnote>
  <w:footnote w:type="continuationSeparator" w:id="0">
    <w:p w14:paraId="6B7E170F" w14:textId="77777777" w:rsidR="00D9138A" w:rsidRDefault="00D9138A" w:rsidP="00D345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F3A7B" w14:textId="77777777" w:rsidR="003504E5" w:rsidRDefault="003504E5">
    <w:pPr>
      <w:pStyle w:val="Koptekst"/>
    </w:pPr>
    <w:r>
      <w:rPr>
        <w:noProof/>
        <w:lang w:eastAsia="nl-NL"/>
      </w:rPr>
      <w:drawing>
        <wp:anchor distT="0" distB="0" distL="114300" distR="114300" simplePos="0" relativeHeight="251663360" behindDoc="0" locked="0" layoutInCell="1" allowOverlap="1" wp14:anchorId="63A03753" wp14:editId="1477485E">
          <wp:simplePos x="0" y="0"/>
          <wp:positionH relativeFrom="margin">
            <wp:posOffset>0</wp:posOffset>
          </wp:positionH>
          <wp:positionV relativeFrom="paragraph">
            <wp:posOffset>-105410</wp:posOffset>
          </wp:positionV>
          <wp:extent cx="5715000" cy="513715"/>
          <wp:effectExtent l="0" t="0" r="0" b="635"/>
          <wp:wrapTopAndBottom/>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3897"/>
                  <a:stretch>
                    <a:fillRect/>
                  </a:stretch>
                </pic:blipFill>
                <pic:spPr bwMode="auto">
                  <a:xfrm>
                    <a:off x="0" y="0"/>
                    <a:ext cx="5715000" cy="513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2C23A" w14:textId="77777777" w:rsidR="003504E5" w:rsidRDefault="003504E5">
    <w:pPr>
      <w:pStyle w:val="Koptekst"/>
    </w:pPr>
    <w:r>
      <w:rPr>
        <w:noProof/>
        <w:lang w:eastAsia="nl-NL"/>
      </w:rPr>
      <w:drawing>
        <wp:anchor distT="0" distB="0" distL="114300" distR="114300" simplePos="0" relativeHeight="251664384" behindDoc="0" locked="0" layoutInCell="1" allowOverlap="1" wp14:anchorId="3F1FF020" wp14:editId="474BDB62">
          <wp:simplePos x="0" y="0"/>
          <wp:positionH relativeFrom="margin">
            <wp:posOffset>0</wp:posOffset>
          </wp:positionH>
          <wp:positionV relativeFrom="paragraph">
            <wp:posOffset>-105410</wp:posOffset>
          </wp:positionV>
          <wp:extent cx="5715000" cy="513715"/>
          <wp:effectExtent l="0" t="0" r="0" b="635"/>
          <wp:wrapTopAndBottom/>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3897"/>
                  <a:stretch>
                    <a:fillRect/>
                  </a:stretch>
                </pic:blipFill>
                <pic:spPr bwMode="auto">
                  <a:xfrm>
                    <a:off x="0" y="0"/>
                    <a:ext cx="5715000" cy="513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F371D" w14:textId="77777777" w:rsidR="00D34570" w:rsidRDefault="00D34570">
    <w:pPr>
      <w:pStyle w:val="Koptekst"/>
    </w:pPr>
    <w:r>
      <w:rPr>
        <w:noProof/>
        <w:lang w:eastAsia="nl-NL"/>
      </w:rPr>
      <w:drawing>
        <wp:anchor distT="0" distB="0" distL="114300" distR="114300" simplePos="0" relativeHeight="251659264" behindDoc="0" locked="0" layoutInCell="1" allowOverlap="1" wp14:anchorId="4635A88C" wp14:editId="138FDC07">
          <wp:simplePos x="0" y="0"/>
          <wp:positionH relativeFrom="margin">
            <wp:posOffset>0</wp:posOffset>
          </wp:positionH>
          <wp:positionV relativeFrom="paragraph">
            <wp:posOffset>-105410</wp:posOffset>
          </wp:positionV>
          <wp:extent cx="5715000" cy="513715"/>
          <wp:effectExtent l="0" t="0" r="0" b="635"/>
          <wp:wrapTopAndBottom/>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3897"/>
                  <a:stretch>
                    <a:fillRect/>
                  </a:stretch>
                </pic:blipFill>
                <pic:spPr bwMode="auto">
                  <a:xfrm>
                    <a:off x="0" y="0"/>
                    <a:ext cx="5715000" cy="513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414C2" w14:textId="77777777" w:rsidR="00D34570" w:rsidRDefault="00D34570">
    <w:pPr>
      <w:pStyle w:val="Koptekst"/>
    </w:pPr>
    <w:r>
      <w:rPr>
        <w:noProof/>
        <w:lang w:eastAsia="nl-NL"/>
      </w:rPr>
      <w:drawing>
        <wp:anchor distT="0" distB="0" distL="114300" distR="114300" simplePos="0" relativeHeight="251661312" behindDoc="0" locked="0" layoutInCell="1" allowOverlap="1" wp14:anchorId="10F8B1DE" wp14:editId="2FCC4367">
          <wp:simplePos x="0" y="0"/>
          <wp:positionH relativeFrom="margin">
            <wp:posOffset>0</wp:posOffset>
          </wp:positionH>
          <wp:positionV relativeFrom="paragraph">
            <wp:posOffset>-105410</wp:posOffset>
          </wp:positionV>
          <wp:extent cx="5715000" cy="513715"/>
          <wp:effectExtent l="0" t="0" r="0" b="635"/>
          <wp:wrapTopAndBottom/>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3897"/>
                  <a:stretch>
                    <a:fillRect/>
                  </a:stretch>
                </pic:blipFill>
                <pic:spPr bwMode="auto">
                  <a:xfrm>
                    <a:off x="0" y="0"/>
                    <a:ext cx="5715000" cy="513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DE2"/>
    <w:multiLevelType w:val="hybridMultilevel"/>
    <w:tmpl w:val="199CB4B8"/>
    <w:lvl w:ilvl="0" w:tplc="04130001">
      <w:start w:val="1"/>
      <w:numFmt w:val="bullet"/>
      <w:lvlText w:val=""/>
      <w:lvlJc w:val="left"/>
      <w:pPr>
        <w:tabs>
          <w:tab w:val="num" w:pos="720"/>
        </w:tabs>
        <w:ind w:left="720" w:hanging="360"/>
      </w:pPr>
      <w:rPr>
        <w:rFonts w:ascii="Symbol" w:hAnsi="Symbol" w:hint="default"/>
      </w:rPr>
    </w:lvl>
    <w:lvl w:ilvl="1" w:tplc="7C66BFC4">
      <w:numFmt w:val="bullet"/>
      <w:lvlText w:val="-"/>
      <w:lvlJc w:val="left"/>
      <w:pPr>
        <w:tabs>
          <w:tab w:val="num" w:pos="1440"/>
        </w:tabs>
        <w:ind w:left="1440" w:hanging="360"/>
      </w:pPr>
      <w:rPr>
        <w:rFonts w:ascii="Calibri" w:eastAsia="Times New Roman" w:hAnsi="Calibri" w:cs="Times New Roman"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Times New Roman"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Times New Roman"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243F36"/>
    <w:multiLevelType w:val="hybridMultilevel"/>
    <w:tmpl w:val="5ACCA378"/>
    <w:lvl w:ilvl="0" w:tplc="0413000F">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2BE7163"/>
    <w:multiLevelType w:val="hybridMultilevel"/>
    <w:tmpl w:val="6BCE35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2FE692D"/>
    <w:multiLevelType w:val="hybridMultilevel"/>
    <w:tmpl w:val="57A6CD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46720F7"/>
    <w:multiLevelType w:val="hybridMultilevel"/>
    <w:tmpl w:val="BA3C07C0"/>
    <w:lvl w:ilvl="0" w:tplc="D08C2454">
      <w:start w:val="1"/>
      <w:numFmt w:val="decimal"/>
      <w:pStyle w:val="InVraplusKop1"/>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4E13948"/>
    <w:multiLevelType w:val="hybridMultilevel"/>
    <w:tmpl w:val="5B623D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8409B8"/>
    <w:multiLevelType w:val="multilevel"/>
    <w:tmpl w:val="800011F4"/>
    <w:lvl w:ilvl="0">
      <w:start w:val="1"/>
      <w:numFmt w:val="decimal"/>
      <w:pStyle w:val="IKop1"/>
      <w:lvlText w:val="%1."/>
      <w:lvlJc w:val="left"/>
      <w:pPr>
        <w:ind w:left="0" w:firstLine="0"/>
      </w:pPr>
      <w:rPr>
        <w:rFonts w:hint="default"/>
      </w:rPr>
    </w:lvl>
    <w:lvl w:ilvl="1">
      <w:start w:val="1"/>
      <w:numFmt w:val="decimal"/>
      <w:pStyle w:val="IKop2"/>
      <w:lvlText w:val="%1.%2."/>
      <w:lvlJc w:val="left"/>
      <w:pPr>
        <w:ind w:left="0" w:firstLine="0"/>
      </w:pPr>
      <w:rPr>
        <w:rFonts w:hint="default"/>
      </w:rPr>
    </w:lvl>
    <w:lvl w:ilvl="2">
      <w:start w:val="1"/>
      <w:numFmt w:val="decimal"/>
      <w:pStyle w:val="IKop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181B6E8B"/>
    <w:multiLevelType w:val="hybridMultilevel"/>
    <w:tmpl w:val="4522AF08"/>
    <w:lvl w:ilvl="0" w:tplc="4F3E68D6">
      <w:start w:val="2"/>
      <w:numFmt w:val="bullet"/>
      <w:pStyle w:val="Opsomstreepje1steniveauBrinkGroep"/>
      <w:lvlText w:val="-"/>
      <w:lvlJc w:val="left"/>
      <w:pPr>
        <w:ind w:left="0" w:firstLine="0"/>
      </w:pPr>
      <w:rPr>
        <w:rFonts w:ascii="Calibri" w:eastAsia="Calibri" w:hAnsi="Calibri" w:cs="Calibri"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44318F"/>
    <w:multiLevelType w:val="hybridMultilevel"/>
    <w:tmpl w:val="F5C2A7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B7A3FE3"/>
    <w:multiLevelType w:val="hybridMultilevel"/>
    <w:tmpl w:val="02A26CC6"/>
    <w:lvl w:ilvl="0" w:tplc="04130017">
      <w:start w:val="1"/>
      <w:numFmt w:val="lowerLetter"/>
      <w:lvlText w:val="%1)"/>
      <w:lvlJc w:val="left"/>
      <w:pPr>
        <w:ind w:left="1060" w:hanging="360"/>
      </w:pPr>
      <w:rPr>
        <w:rFonts w:hint="default"/>
      </w:rPr>
    </w:lvl>
    <w:lvl w:ilvl="1" w:tplc="FFFFFFFF" w:tentative="1">
      <w:start w:val="1"/>
      <w:numFmt w:val="bullet"/>
      <w:lvlText w:val="o"/>
      <w:lvlJc w:val="left"/>
      <w:pPr>
        <w:ind w:left="1780" w:hanging="360"/>
      </w:pPr>
      <w:rPr>
        <w:rFonts w:ascii="Courier New" w:hAnsi="Courier New" w:cs="Courier New" w:hint="default"/>
      </w:rPr>
    </w:lvl>
    <w:lvl w:ilvl="2" w:tplc="FFFFFFFF" w:tentative="1">
      <w:start w:val="1"/>
      <w:numFmt w:val="bullet"/>
      <w:lvlText w:val=""/>
      <w:lvlJc w:val="left"/>
      <w:pPr>
        <w:ind w:left="2500" w:hanging="360"/>
      </w:pPr>
      <w:rPr>
        <w:rFonts w:ascii="Wingdings" w:hAnsi="Wingdings" w:hint="default"/>
      </w:rPr>
    </w:lvl>
    <w:lvl w:ilvl="3" w:tplc="FFFFFFFF" w:tentative="1">
      <w:start w:val="1"/>
      <w:numFmt w:val="bullet"/>
      <w:lvlText w:val=""/>
      <w:lvlJc w:val="left"/>
      <w:pPr>
        <w:ind w:left="3220" w:hanging="360"/>
      </w:pPr>
      <w:rPr>
        <w:rFonts w:ascii="Symbol" w:hAnsi="Symbol" w:hint="default"/>
      </w:rPr>
    </w:lvl>
    <w:lvl w:ilvl="4" w:tplc="FFFFFFFF" w:tentative="1">
      <w:start w:val="1"/>
      <w:numFmt w:val="bullet"/>
      <w:lvlText w:val="o"/>
      <w:lvlJc w:val="left"/>
      <w:pPr>
        <w:ind w:left="3940" w:hanging="360"/>
      </w:pPr>
      <w:rPr>
        <w:rFonts w:ascii="Courier New" w:hAnsi="Courier New" w:cs="Courier New" w:hint="default"/>
      </w:rPr>
    </w:lvl>
    <w:lvl w:ilvl="5" w:tplc="FFFFFFFF" w:tentative="1">
      <w:start w:val="1"/>
      <w:numFmt w:val="bullet"/>
      <w:lvlText w:val=""/>
      <w:lvlJc w:val="left"/>
      <w:pPr>
        <w:ind w:left="4660" w:hanging="360"/>
      </w:pPr>
      <w:rPr>
        <w:rFonts w:ascii="Wingdings" w:hAnsi="Wingdings" w:hint="default"/>
      </w:rPr>
    </w:lvl>
    <w:lvl w:ilvl="6" w:tplc="FFFFFFFF" w:tentative="1">
      <w:start w:val="1"/>
      <w:numFmt w:val="bullet"/>
      <w:lvlText w:val=""/>
      <w:lvlJc w:val="left"/>
      <w:pPr>
        <w:ind w:left="5380" w:hanging="360"/>
      </w:pPr>
      <w:rPr>
        <w:rFonts w:ascii="Symbol" w:hAnsi="Symbol" w:hint="default"/>
      </w:rPr>
    </w:lvl>
    <w:lvl w:ilvl="7" w:tplc="FFFFFFFF" w:tentative="1">
      <w:start w:val="1"/>
      <w:numFmt w:val="bullet"/>
      <w:lvlText w:val="o"/>
      <w:lvlJc w:val="left"/>
      <w:pPr>
        <w:ind w:left="6100" w:hanging="360"/>
      </w:pPr>
      <w:rPr>
        <w:rFonts w:ascii="Courier New" w:hAnsi="Courier New" w:cs="Courier New" w:hint="default"/>
      </w:rPr>
    </w:lvl>
    <w:lvl w:ilvl="8" w:tplc="FFFFFFFF" w:tentative="1">
      <w:start w:val="1"/>
      <w:numFmt w:val="bullet"/>
      <w:lvlText w:val=""/>
      <w:lvlJc w:val="left"/>
      <w:pPr>
        <w:ind w:left="6820" w:hanging="360"/>
      </w:pPr>
      <w:rPr>
        <w:rFonts w:ascii="Wingdings" w:hAnsi="Wingdings" w:hint="default"/>
      </w:rPr>
    </w:lvl>
  </w:abstractNum>
  <w:abstractNum w:abstractNumId="10" w15:restartNumberingAfterBreak="0">
    <w:nsid w:val="2336019D"/>
    <w:multiLevelType w:val="hybridMultilevel"/>
    <w:tmpl w:val="0E2CEF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EC5779E"/>
    <w:multiLevelType w:val="hybridMultilevel"/>
    <w:tmpl w:val="88C2FB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4E035F3"/>
    <w:multiLevelType w:val="hybridMultilevel"/>
    <w:tmpl w:val="ECC2545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B5567F8"/>
    <w:multiLevelType w:val="hybridMultilevel"/>
    <w:tmpl w:val="B4387B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2627861"/>
    <w:multiLevelType w:val="hybridMultilevel"/>
    <w:tmpl w:val="CF28E6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44E71998"/>
    <w:multiLevelType w:val="hybridMultilevel"/>
    <w:tmpl w:val="FEE2CB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9A87EF5"/>
    <w:multiLevelType w:val="hybridMultilevel"/>
    <w:tmpl w:val="86CCB2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A0E3EDF"/>
    <w:multiLevelType w:val="hybridMultilevel"/>
    <w:tmpl w:val="7DCEE9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13D69BC"/>
    <w:multiLevelType w:val="hybridMultilevel"/>
    <w:tmpl w:val="19B6A2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2D463FF"/>
    <w:multiLevelType w:val="multilevel"/>
    <w:tmpl w:val="54E8E48A"/>
    <w:lvl w:ilvl="0">
      <w:start w:val="1"/>
      <w:numFmt w:val="decimal"/>
      <w:pStyle w:val="InVrapluskop01"/>
      <w:lvlText w:val="%1."/>
      <w:lvlJc w:val="left"/>
      <w:pPr>
        <w:tabs>
          <w:tab w:val="num" w:pos="1134"/>
        </w:tabs>
        <w:ind w:left="1134" w:hanging="1134"/>
      </w:pPr>
      <w:rPr>
        <w:rFonts w:hint="default"/>
      </w:rPr>
    </w:lvl>
    <w:lvl w:ilvl="1">
      <w:start w:val="1"/>
      <w:numFmt w:val="decimal"/>
      <w:pStyle w:val="InVrapluskop02"/>
      <w:lvlText w:val="%1.%2."/>
      <w:lvlJc w:val="left"/>
      <w:pPr>
        <w:tabs>
          <w:tab w:val="num" w:pos="1134"/>
        </w:tabs>
        <w:ind w:left="1134" w:hanging="1134"/>
      </w:pPr>
      <w:rPr>
        <w:rFonts w:hint="default"/>
      </w:rPr>
    </w:lvl>
    <w:lvl w:ilvl="2">
      <w:start w:val="1"/>
      <w:numFmt w:val="decimal"/>
      <w:pStyle w:val="InVrapluskop03"/>
      <w:lvlText w:val="%1.%2.%3."/>
      <w:lvlJc w:val="left"/>
      <w:pPr>
        <w:tabs>
          <w:tab w:val="num" w:pos="1134"/>
        </w:tabs>
        <w:ind w:left="1134" w:hanging="113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ABE7D5F"/>
    <w:multiLevelType w:val="hybridMultilevel"/>
    <w:tmpl w:val="130651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B290329"/>
    <w:multiLevelType w:val="hybridMultilevel"/>
    <w:tmpl w:val="BC6E56C6"/>
    <w:lvl w:ilvl="0" w:tplc="04130001">
      <w:start w:val="1"/>
      <w:numFmt w:val="bullet"/>
      <w:lvlText w:val=""/>
      <w:lvlJc w:val="left"/>
      <w:pPr>
        <w:ind w:left="1060" w:hanging="360"/>
      </w:pPr>
      <w:rPr>
        <w:rFonts w:ascii="Symbol" w:hAnsi="Symbol" w:hint="default"/>
      </w:rPr>
    </w:lvl>
    <w:lvl w:ilvl="1" w:tplc="04130003" w:tentative="1">
      <w:start w:val="1"/>
      <w:numFmt w:val="bullet"/>
      <w:lvlText w:val="o"/>
      <w:lvlJc w:val="left"/>
      <w:pPr>
        <w:ind w:left="1780" w:hanging="360"/>
      </w:pPr>
      <w:rPr>
        <w:rFonts w:ascii="Courier New" w:hAnsi="Courier New" w:cs="Courier New" w:hint="default"/>
      </w:rPr>
    </w:lvl>
    <w:lvl w:ilvl="2" w:tplc="04130005" w:tentative="1">
      <w:start w:val="1"/>
      <w:numFmt w:val="bullet"/>
      <w:lvlText w:val=""/>
      <w:lvlJc w:val="left"/>
      <w:pPr>
        <w:ind w:left="2500" w:hanging="360"/>
      </w:pPr>
      <w:rPr>
        <w:rFonts w:ascii="Wingdings" w:hAnsi="Wingdings" w:hint="default"/>
      </w:rPr>
    </w:lvl>
    <w:lvl w:ilvl="3" w:tplc="04130001" w:tentative="1">
      <w:start w:val="1"/>
      <w:numFmt w:val="bullet"/>
      <w:lvlText w:val=""/>
      <w:lvlJc w:val="left"/>
      <w:pPr>
        <w:ind w:left="3220" w:hanging="360"/>
      </w:pPr>
      <w:rPr>
        <w:rFonts w:ascii="Symbol" w:hAnsi="Symbol" w:hint="default"/>
      </w:rPr>
    </w:lvl>
    <w:lvl w:ilvl="4" w:tplc="04130003" w:tentative="1">
      <w:start w:val="1"/>
      <w:numFmt w:val="bullet"/>
      <w:lvlText w:val="o"/>
      <w:lvlJc w:val="left"/>
      <w:pPr>
        <w:ind w:left="3940" w:hanging="360"/>
      </w:pPr>
      <w:rPr>
        <w:rFonts w:ascii="Courier New" w:hAnsi="Courier New" w:cs="Courier New" w:hint="default"/>
      </w:rPr>
    </w:lvl>
    <w:lvl w:ilvl="5" w:tplc="04130005" w:tentative="1">
      <w:start w:val="1"/>
      <w:numFmt w:val="bullet"/>
      <w:lvlText w:val=""/>
      <w:lvlJc w:val="left"/>
      <w:pPr>
        <w:ind w:left="4660" w:hanging="360"/>
      </w:pPr>
      <w:rPr>
        <w:rFonts w:ascii="Wingdings" w:hAnsi="Wingdings" w:hint="default"/>
      </w:rPr>
    </w:lvl>
    <w:lvl w:ilvl="6" w:tplc="04130001" w:tentative="1">
      <w:start w:val="1"/>
      <w:numFmt w:val="bullet"/>
      <w:lvlText w:val=""/>
      <w:lvlJc w:val="left"/>
      <w:pPr>
        <w:ind w:left="5380" w:hanging="360"/>
      </w:pPr>
      <w:rPr>
        <w:rFonts w:ascii="Symbol" w:hAnsi="Symbol" w:hint="default"/>
      </w:rPr>
    </w:lvl>
    <w:lvl w:ilvl="7" w:tplc="04130003" w:tentative="1">
      <w:start w:val="1"/>
      <w:numFmt w:val="bullet"/>
      <w:lvlText w:val="o"/>
      <w:lvlJc w:val="left"/>
      <w:pPr>
        <w:ind w:left="6100" w:hanging="360"/>
      </w:pPr>
      <w:rPr>
        <w:rFonts w:ascii="Courier New" w:hAnsi="Courier New" w:cs="Courier New" w:hint="default"/>
      </w:rPr>
    </w:lvl>
    <w:lvl w:ilvl="8" w:tplc="04130005" w:tentative="1">
      <w:start w:val="1"/>
      <w:numFmt w:val="bullet"/>
      <w:lvlText w:val=""/>
      <w:lvlJc w:val="left"/>
      <w:pPr>
        <w:ind w:left="6820" w:hanging="360"/>
      </w:pPr>
      <w:rPr>
        <w:rFonts w:ascii="Wingdings" w:hAnsi="Wingdings" w:hint="default"/>
      </w:rPr>
    </w:lvl>
  </w:abstractNum>
  <w:abstractNum w:abstractNumId="22" w15:restartNumberingAfterBreak="0">
    <w:nsid w:val="67C40B96"/>
    <w:multiLevelType w:val="hybridMultilevel"/>
    <w:tmpl w:val="70AE54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8D7406F"/>
    <w:multiLevelType w:val="hybridMultilevel"/>
    <w:tmpl w:val="2B442D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25F08FF"/>
    <w:multiLevelType w:val="hybridMultilevel"/>
    <w:tmpl w:val="9CBA1E12"/>
    <w:lvl w:ilvl="0" w:tplc="2256BC26">
      <w:start w:val="1"/>
      <w:numFmt w:val="lowerLetter"/>
      <w:lvlText w:val="%1."/>
      <w:lvlJc w:val="left"/>
      <w:pPr>
        <w:ind w:left="700" w:hanging="360"/>
      </w:pPr>
      <w:rPr>
        <w:rFonts w:hint="default"/>
      </w:rPr>
    </w:lvl>
    <w:lvl w:ilvl="1" w:tplc="04130019" w:tentative="1">
      <w:start w:val="1"/>
      <w:numFmt w:val="lowerLetter"/>
      <w:lvlText w:val="%2."/>
      <w:lvlJc w:val="left"/>
      <w:pPr>
        <w:ind w:left="1420" w:hanging="360"/>
      </w:pPr>
    </w:lvl>
    <w:lvl w:ilvl="2" w:tplc="0413001B" w:tentative="1">
      <w:start w:val="1"/>
      <w:numFmt w:val="lowerRoman"/>
      <w:lvlText w:val="%3."/>
      <w:lvlJc w:val="right"/>
      <w:pPr>
        <w:ind w:left="2140" w:hanging="180"/>
      </w:pPr>
    </w:lvl>
    <w:lvl w:ilvl="3" w:tplc="0413000F" w:tentative="1">
      <w:start w:val="1"/>
      <w:numFmt w:val="decimal"/>
      <w:lvlText w:val="%4."/>
      <w:lvlJc w:val="left"/>
      <w:pPr>
        <w:ind w:left="2860" w:hanging="360"/>
      </w:pPr>
    </w:lvl>
    <w:lvl w:ilvl="4" w:tplc="04130019" w:tentative="1">
      <w:start w:val="1"/>
      <w:numFmt w:val="lowerLetter"/>
      <w:lvlText w:val="%5."/>
      <w:lvlJc w:val="left"/>
      <w:pPr>
        <w:ind w:left="3580" w:hanging="360"/>
      </w:pPr>
    </w:lvl>
    <w:lvl w:ilvl="5" w:tplc="0413001B" w:tentative="1">
      <w:start w:val="1"/>
      <w:numFmt w:val="lowerRoman"/>
      <w:lvlText w:val="%6."/>
      <w:lvlJc w:val="right"/>
      <w:pPr>
        <w:ind w:left="4300" w:hanging="180"/>
      </w:pPr>
    </w:lvl>
    <w:lvl w:ilvl="6" w:tplc="0413000F" w:tentative="1">
      <w:start w:val="1"/>
      <w:numFmt w:val="decimal"/>
      <w:lvlText w:val="%7."/>
      <w:lvlJc w:val="left"/>
      <w:pPr>
        <w:ind w:left="5020" w:hanging="360"/>
      </w:pPr>
    </w:lvl>
    <w:lvl w:ilvl="7" w:tplc="04130019" w:tentative="1">
      <w:start w:val="1"/>
      <w:numFmt w:val="lowerLetter"/>
      <w:lvlText w:val="%8."/>
      <w:lvlJc w:val="left"/>
      <w:pPr>
        <w:ind w:left="5740" w:hanging="360"/>
      </w:pPr>
    </w:lvl>
    <w:lvl w:ilvl="8" w:tplc="0413001B" w:tentative="1">
      <w:start w:val="1"/>
      <w:numFmt w:val="lowerRoman"/>
      <w:lvlText w:val="%9."/>
      <w:lvlJc w:val="right"/>
      <w:pPr>
        <w:ind w:left="6460" w:hanging="180"/>
      </w:pPr>
    </w:lvl>
  </w:abstractNum>
  <w:abstractNum w:abstractNumId="25" w15:restartNumberingAfterBreak="0">
    <w:nsid w:val="73402FFB"/>
    <w:multiLevelType w:val="hybridMultilevel"/>
    <w:tmpl w:val="DAAC71E4"/>
    <w:lvl w:ilvl="0" w:tplc="DD4410D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26389306">
    <w:abstractNumId w:val="6"/>
  </w:num>
  <w:num w:numId="2" w16cid:durableId="297421259">
    <w:abstractNumId w:val="4"/>
  </w:num>
  <w:num w:numId="3" w16cid:durableId="1337806185">
    <w:abstractNumId w:val="19"/>
  </w:num>
  <w:num w:numId="4" w16cid:durableId="1372657534">
    <w:abstractNumId w:val="1"/>
  </w:num>
  <w:num w:numId="5" w16cid:durableId="638342084">
    <w:abstractNumId w:val="20"/>
  </w:num>
  <w:num w:numId="6" w16cid:durableId="1696268550">
    <w:abstractNumId w:val="23"/>
  </w:num>
  <w:num w:numId="7" w16cid:durableId="1437749783">
    <w:abstractNumId w:val="2"/>
  </w:num>
  <w:num w:numId="8" w16cid:durableId="140123502">
    <w:abstractNumId w:val="11"/>
  </w:num>
  <w:num w:numId="9" w16cid:durableId="242036847">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955208">
    <w:abstractNumId w:val="17"/>
  </w:num>
  <w:num w:numId="11" w16cid:durableId="974680315">
    <w:abstractNumId w:val="10"/>
  </w:num>
  <w:num w:numId="12" w16cid:durableId="2078168273">
    <w:abstractNumId w:val="8"/>
  </w:num>
  <w:num w:numId="13" w16cid:durableId="2097748991">
    <w:abstractNumId w:val="16"/>
  </w:num>
  <w:num w:numId="14" w16cid:durableId="754010857">
    <w:abstractNumId w:val="3"/>
  </w:num>
  <w:num w:numId="15" w16cid:durableId="648049464">
    <w:abstractNumId w:val="25"/>
  </w:num>
  <w:num w:numId="16" w16cid:durableId="521406867">
    <w:abstractNumId w:val="7"/>
  </w:num>
  <w:num w:numId="17" w16cid:durableId="1858956167">
    <w:abstractNumId w:val="21"/>
  </w:num>
  <w:num w:numId="18" w16cid:durableId="485515033">
    <w:abstractNumId w:val="24"/>
  </w:num>
  <w:num w:numId="19" w16cid:durableId="407314353">
    <w:abstractNumId w:val="9"/>
  </w:num>
  <w:num w:numId="20" w16cid:durableId="213472646">
    <w:abstractNumId w:val="0"/>
  </w:num>
  <w:num w:numId="21" w16cid:durableId="2144886917">
    <w:abstractNumId w:val="0"/>
  </w:num>
  <w:num w:numId="22" w16cid:durableId="58945818">
    <w:abstractNumId w:val="15"/>
  </w:num>
  <w:num w:numId="23" w16cid:durableId="207646816">
    <w:abstractNumId w:val="18"/>
  </w:num>
  <w:num w:numId="24" w16cid:durableId="1261451747">
    <w:abstractNumId w:val="22"/>
  </w:num>
  <w:num w:numId="25" w16cid:durableId="427695576">
    <w:abstractNumId w:val="5"/>
  </w:num>
  <w:num w:numId="26" w16cid:durableId="1535773877">
    <w:abstractNumId w:val="13"/>
  </w:num>
  <w:num w:numId="27" w16cid:durableId="720784842">
    <w:abstractNumId w:val="14"/>
  </w:num>
  <w:num w:numId="28" w16cid:durableId="678779137">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A77"/>
    <w:rsid w:val="00001BEF"/>
    <w:rsid w:val="00010A8E"/>
    <w:rsid w:val="000169E4"/>
    <w:rsid w:val="00017410"/>
    <w:rsid w:val="00017713"/>
    <w:rsid w:val="00021DE6"/>
    <w:rsid w:val="00022DC5"/>
    <w:rsid w:val="00024FB9"/>
    <w:rsid w:val="00037B3F"/>
    <w:rsid w:val="00042BEB"/>
    <w:rsid w:val="000500CC"/>
    <w:rsid w:val="000652D2"/>
    <w:rsid w:val="0007131A"/>
    <w:rsid w:val="00073C89"/>
    <w:rsid w:val="00080D10"/>
    <w:rsid w:val="0009289B"/>
    <w:rsid w:val="000B1342"/>
    <w:rsid w:val="000B1A2E"/>
    <w:rsid w:val="000C6EBF"/>
    <w:rsid w:val="000D4B61"/>
    <w:rsid w:val="000E6679"/>
    <w:rsid w:val="000F32FD"/>
    <w:rsid w:val="00100ABD"/>
    <w:rsid w:val="001072E7"/>
    <w:rsid w:val="00112DB3"/>
    <w:rsid w:val="00130D10"/>
    <w:rsid w:val="001424E2"/>
    <w:rsid w:val="00146CCE"/>
    <w:rsid w:val="001646E2"/>
    <w:rsid w:val="00166899"/>
    <w:rsid w:val="00171E95"/>
    <w:rsid w:val="00181178"/>
    <w:rsid w:val="001A4386"/>
    <w:rsid w:val="001A4BA9"/>
    <w:rsid w:val="001B0F9C"/>
    <w:rsid w:val="001B3ECD"/>
    <w:rsid w:val="001E0BC6"/>
    <w:rsid w:val="001F1A1A"/>
    <w:rsid w:val="001F6A51"/>
    <w:rsid w:val="0020332F"/>
    <w:rsid w:val="002077A0"/>
    <w:rsid w:val="00217F92"/>
    <w:rsid w:val="00221703"/>
    <w:rsid w:val="00225124"/>
    <w:rsid w:val="00225B4E"/>
    <w:rsid w:val="00242F99"/>
    <w:rsid w:val="0024514A"/>
    <w:rsid w:val="00245BD5"/>
    <w:rsid w:val="00247616"/>
    <w:rsid w:val="00251192"/>
    <w:rsid w:val="002608F1"/>
    <w:rsid w:val="00272722"/>
    <w:rsid w:val="0028048E"/>
    <w:rsid w:val="0028394C"/>
    <w:rsid w:val="002857C9"/>
    <w:rsid w:val="00286854"/>
    <w:rsid w:val="002E5810"/>
    <w:rsid w:val="00305706"/>
    <w:rsid w:val="00314C1D"/>
    <w:rsid w:val="00317FF4"/>
    <w:rsid w:val="00330B6E"/>
    <w:rsid w:val="003504E5"/>
    <w:rsid w:val="00355697"/>
    <w:rsid w:val="00357A16"/>
    <w:rsid w:val="003871A1"/>
    <w:rsid w:val="0039572E"/>
    <w:rsid w:val="003968B2"/>
    <w:rsid w:val="003A7475"/>
    <w:rsid w:val="003B4843"/>
    <w:rsid w:val="003B70F8"/>
    <w:rsid w:val="003C22A4"/>
    <w:rsid w:val="003D14F8"/>
    <w:rsid w:val="003E0C02"/>
    <w:rsid w:val="003E1FE1"/>
    <w:rsid w:val="003E7E70"/>
    <w:rsid w:val="003F0D6D"/>
    <w:rsid w:val="003F7116"/>
    <w:rsid w:val="004064A8"/>
    <w:rsid w:val="00426948"/>
    <w:rsid w:val="00430645"/>
    <w:rsid w:val="004311E8"/>
    <w:rsid w:val="00445363"/>
    <w:rsid w:val="00445391"/>
    <w:rsid w:val="00450DCE"/>
    <w:rsid w:val="00473261"/>
    <w:rsid w:val="004767C2"/>
    <w:rsid w:val="00487834"/>
    <w:rsid w:val="00490F1C"/>
    <w:rsid w:val="00495346"/>
    <w:rsid w:val="004960D3"/>
    <w:rsid w:val="004A3B47"/>
    <w:rsid w:val="004A4E79"/>
    <w:rsid w:val="004A7961"/>
    <w:rsid w:val="004B3536"/>
    <w:rsid w:val="004D5C55"/>
    <w:rsid w:val="004D767E"/>
    <w:rsid w:val="004E74F5"/>
    <w:rsid w:val="00507092"/>
    <w:rsid w:val="0053169C"/>
    <w:rsid w:val="00557667"/>
    <w:rsid w:val="005650F0"/>
    <w:rsid w:val="0056601D"/>
    <w:rsid w:val="005720A1"/>
    <w:rsid w:val="00585B6F"/>
    <w:rsid w:val="00585C8F"/>
    <w:rsid w:val="00592E84"/>
    <w:rsid w:val="00596FEC"/>
    <w:rsid w:val="005A5218"/>
    <w:rsid w:val="005A62DE"/>
    <w:rsid w:val="005C3B81"/>
    <w:rsid w:val="005D2287"/>
    <w:rsid w:val="005E6C9E"/>
    <w:rsid w:val="005F0AAF"/>
    <w:rsid w:val="005F697A"/>
    <w:rsid w:val="00612663"/>
    <w:rsid w:val="0061572F"/>
    <w:rsid w:val="00626885"/>
    <w:rsid w:val="00643010"/>
    <w:rsid w:val="00651C99"/>
    <w:rsid w:val="00664358"/>
    <w:rsid w:val="0067178C"/>
    <w:rsid w:val="00693F94"/>
    <w:rsid w:val="006A61E0"/>
    <w:rsid w:val="006B132B"/>
    <w:rsid w:val="006F4940"/>
    <w:rsid w:val="00710A77"/>
    <w:rsid w:val="00743675"/>
    <w:rsid w:val="00750F16"/>
    <w:rsid w:val="00757835"/>
    <w:rsid w:val="0076196D"/>
    <w:rsid w:val="00770572"/>
    <w:rsid w:val="00782D66"/>
    <w:rsid w:val="007949C2"/>
    <w:rsid w:val="007967D2"/>
    <w:rsid w:val="007A13DF"/>
    <w:rsid w:val="007D1AB1"/>
    <w:rsid w:val="007E4597"/>
    <w:rsid w:val="007F13A9"/>
    <w:rsid w:val="007F150E"/>
    <w:rsid w:val="007F3455"/>
    <w:rsid w:val="0081427C"/>
    <w:rsid w:val="00823CA7"/>
    <w:rsid w:val="0086280E"/>
    <w:rsid w:val="008654B4"/>
    <w:rsid w:val="00872613"/>
    <w:rsid w:val="00873E7C"/>
    <w:rsid w:val="00885545"/>
    <w:rsid w:val="008929E5"/>
    <w:rsid w:val="008946C3"/>
    <w:rsid w:val="008A1FEF"/>
    <w:rsid w:val="008C24E7"/>
    <w:rsid w:val="008C5893"/>
    <w:rsid w:val="009005C7"/>
    <w:rsid w:val="00901001"/>
    <w:rsid w:val="00924671"/>
    <w:rsid w:val="00944EA2"/>
    <w:rsid w:val="00956191"/>
    <w:rsid w:val="009608F2"/>
    <w:rsid w:val="0099376B"/>
    <w:rsid w:val="009B0452"/>
    <w:rsid w:val="009B5DFA"/>
    <w:rsid w:val="009C74D0"/>
    <w:rsid w:val="009E5776"/>
    <w:rsid w:val="009E5EA2"/>
    <w:rsid w:val="00A01EB5"/>
    <w:rsid w:val="00A06292"/>
    <w:rsid w:val="00A144B8"/>
    <w:rsid w:val="00A16753"/>
    <w:rsid w:val="00A36559"/>
    <w:rsid w:val="00A41E19"/>
    <w:rsid w:val="00A458E0"/>
    <w:rsid w:val="00A813CE"/>
    <w:rsid w:val="00A861CF"/>
    <w:rsid w:val="00A925D3"/>
    <w:rsid w:val="00A93EF4"/>
    <w:rsid w:val="00AA5CA4"/>
    <w:rsid w:val="00AA5DC1"/>
    <w:rsid w:val="00AB2A98"/>
    <w:rsid w:val="00AC0BB0"/>
    <w:rsid w:val="00AC74E2"/>
    <w:rsid w:val="00AC7609"/>
    <w:rsid w:val="00AD24DD"/>
    <w:rsid w:val="00AE1407"/>
    <w:rsid w:val="00B015AA"/>
    <w:rsid w:val="00B04CB8"/>
    <w:rsid w:val="00B134DC"/>
    <w:rsid w:val="00B14C86"/>
    <w:rsid w:val="00B2755B"/>
    <w:rsid w:val="00B304C9"/>
    <w:rsid w:val="00B32137"/>
    <w:rsid w:val="00B32A6A"/>
    <w:rsid w:val="00B36F28"/>
    <w:rsid w:val="00B461F8"/>
    <w:rsid w:val="00B548A1"/>
    <w:rsid w:val="00B706F7"/>
    <w:rsid w:val="00B71DA6"/>
    <w:rsid w:val="00B7723A"/>
    <w:rsid w:val="00B82E94"/>
    <w:rsid w:val="00BA21A0"/>
    <w:rsid w:val="00BC3529"/>
    <w:rsid w:val="00BC555E"/>
    <w:rsid w:val="00BD121A"/>
    <w:rsid w:val="00C10149"/>
    <w:rsid w:val="00C13911"/>
    <w:rsid w:val="00C14AE2"/>
    <w:rsid w:val="00C15D09"/>
    <w:rsid w:val="00C27045"/>
    <w:rsid w:val="00C71BA6"/>
    <w:rsid w:val="00C7485B"/>
    <w:rsid w:val="00C8667C"/>
    <w:rsid w:val="00C8764F"/>
    <w:rsid w:val="00C9473A"/>
    <w:rsid w:val="00C95F93"/>
    <w:rsid w:val="00CA482F"/>
    <w:rsid w:val="00CC387A"/>
    <w:rsid w:val="00CC6FB4"/>
    <w:rsid w:val="00CD278F"/>
    <w:rsid w:val="00CE7283"/>
    <w:rsid w:val="00CF2B47"/>
    <w:rsid w:val="00D02E7E"/>
    <w:rsid w:val="00D07B47"/>
    <w:rsid w:val="00D34570"/>
    <w:rsid w:val="00D40EC5"/>
    <w:rsid w:val="00D415F0"/>
    <w:rsid w:val="00D46CCC"/>
    <w:rsid w:val="00D77856"/>
    <w:rsid w:val="00D85077"/>
    <w:rsid w:val="00D86236"/>
    <w:rsid w:val="00D9138A"/>
    <w:rsid w:val="00DA168F"/>
    <w:rsid w:val="00DA24ED"/>
    <w:rsid w:val="00DC1433"/>
    <w:rsid w:val="00DD40E6"/>
    <w:rsid w:val="00DD5D9D"/>
    <w:rsid w:val="00DD635B"/>
    <w:rsid w:val="00DF069E"/>
    <w:rsid w:val="00DF1D94"/>
    <w:rsid w:val="00E002EC"/>
    <w:rsid w:val="00E11008"/>
    <w:rsid w:val="00E1360E"/>
    <w:rsid w:val="00E26795"/>
    <w:rsid w:val="00E46B8F"/>
    <w:rsid w:val="00E50258"/>
    <w:rsid w:val="00E60ADF"/>
    <w:rsid w:val="00E744B1"/>
    <w:rsid w:val="00E76434"/>
    <w:rsid w:val="00E7697D"/>
    <w:rsid w:val="00E77E67"/>
    <w:rsid w:val="00E85D93"/>
    <w:rsid w:val="00EA2584"/>
    <w:rsid w:val="00EA53C2"/>
    <w:rsid w:val="00EB7FF5"/>
    <w:rsid w:val="00EC2891"/>
    <w:rsid w:val="00EC5F9B"/>
    <w:rsid w:val="00EE56C2"/>
    <w:rsid w:val="00EF1E0E"/>
    <w:rsid w:val="00EF31CE"/>
    <w:rsid w:val="00EF494C"/>
    <w:rsid w:val="00EF7384"/>
    <w:rsid w:val="00F009FC"/>
    <w:rsid w:val="00F01A9B"/>
    <w:rsid w:val="00F064F5"/>
    <w:rsid w:val="00F173BE"/>
    <w:rsid w:val="00F25104"/>
    <w:rsid w:val="00F268FB"/>
    <w:rsid w:val="00F430D9"/>
    <w:rsid w:val="00F45037"/>
    <w:rsid w:val="00F4650D"/>
    <w:rsid w:val="00F648DB"/>
    <w:rsid w:val="00F70082"/>
    <w:rsid w:val="00F75416"/>
    <w:rsid w:val="00F867B2"/>
    <w:rsid w:val="00FC1C09"/>
    <w:rsid w:val="00FC4A11"/>
    <w:rsid w:val="00FD6DDC"/>
    <w:rsid w:val="00FF06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A8001"/>
  <w15:chartTrackingRefBased/>
  <w15:docId w15:val="{7209E7CB-AD02-4DA1-A133-CA341D33C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504E5"/>
  </w:style>
  <w:style w:type="paragraph" w:styleId="Kop1">
    <w:name w:val="heading 1"/>
    <w:basedOn w:val="Standaard"/>
    <w:next w:val="Standaard"/>
    <w:link w:val="Kop1Char"/>
    <w:uiPriority w:val="9"/>
    <w:rsid w:val="00626885"/>
    <w:pPr>
      <w:keepNext/>
      <w:keepLines/>
      <w:spacing w:before="240" w:after="0"/>
      <w:outlineLvl w:val="0"/>
    </w:pPr>
    <w:rPr>
      <w:rFonts w:asciiTheme="majorHAnsi" w:eastAsiaTheme="majorEastAsia" w:hAnsiTheme="majorHAnsi" w:cstheme="majorBidi"/>
      <w:color w:val="31479E" w:themeColor="accent1" w:themeShade="BF"/>
      <w:sz w:val="32"/>
      <w:szCs w:val="32"/>
    </w:rPr>
  </w:style>
  <w:style w:type="paragraph" w:styleId="Kop2">
    <w:name w:val="heading 2"/>
    <w:basedOn w:val="Standaard"/>
    <w:next w:val="Standaard"/>
    <w:link w:val="Kop2Char"/>
    <w:uiPriority w:val="9"/>
    <w:semiHidden/>
    <w:unhideWhenUsed/>
    <w:rsid w:val="00626885"/>
    <w:pPr>
      <w:keepNext/>
      <w:keepLines/>
      <w:spacing w:before="40" w:after="0"/>
      <w:outlineLvl w:val="1"/>
    </w:pPr>
    <w:rPr>
      <w:rFonts w:asciiTheme="majorHAnsi" w:eastAsiaTheme="majorEastAsia" w:hAnsiTheme="majorHAnsi" w:cstheme="majorBidi"/>
      <w:color w:val="31479E" w:themeColor="accent1" w:themeShade="BF"/>
      <w:sz w:val="26"/>
      <w:szCs w:val="26"/>
    </w:rPr>
  </w:style>
  <w:style w:type="paragraph" w:styleId="Kop3">
    <w:name w:val="heading 3"/>
    <w:basedOn w:val="Standaard"/>
    <w:next w:val="Standaard"/>
    <w:link w:val="Kop3Char"/>
    <w:uiPriority w:val="9"/>
    <w:semiHidden/>
    <w:unhideWhenUsed/>
    <w:qFormat/>
    <w:rsid w:val="001E0BC6"/>
    <w:pPr>
      <w:keepNext/>
      <w:keepLines/>
      <w:spacing w:before="40" w:after="0"/>
      <w:outlineLvl w:val="2"/>
    </w:pPr>
    <w:rPr>
      <w:rFonts w:asciiTheme="majorHAnsi" w:eastAsiaTheme="majorEastAsia" w:hAnsiTheme="majorHAnsi" w:cstheme="majorBidi"/>
      <w:color w:val="202F69" w:themeColor="accent1" w:themeShade="7F"/>
      <w:sz w:val="24"/>
      <w:szCs w:val="24"/>
    </w:rPr>
  </w:style>
  <w:style w:type="paragraph" w:styleId="Kop4">
    <w:name w:val="heading 4"/>
    <w:basedOn w:val="Standaard"/>
    <w:next w:val="Standaard"/>
    <w:link w:val="Kop4Char"/>
    <w:uiPriority w:val="9"/>
    <w:semiHidden/>
    <w:unhideWhenUsed/>
    <w:qFormat/>
    <w:rsid w:val="001E0BC6"/>
    <w:pPr>
      <w:keepNext/>
      <w:keepLines/>
      <w:spacing w:before="40" w:after="0"/>
      <w:outlineLvl w:val="3"/>
    </w:pPr>
    <w:rPr>
      <w:rFonts w:asciiTheme="majorHAnsi" w:eastAsiaTheme="majorEastAsia" w:hAnsiTheme="majorHAnsi" w:cstheme="majorBidi"/>
      <w:i/>
      <w:iCs/>
      <w:color w:val="31479E"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Kop2">
    <w:name w:val="I+ Kop 2"/>
    <w:basedOn w:val="Kop2"/>
    <w:next w:val="Ihoofdtekst"/>
    <w:autoRedefine/>
    <w:rsid w:val="00626885"/>
    <w:pPr>
      <w:numPr>
        <w:ilvl w:val="1"/>
        <w:numId w:val="1"/>
      </w:numPr>
      <w:spacing w:before="0" w:after="80" w:line="276" w:lineRule="auto"/>
      <w:jc w:val="both"/>
    </w:pPr>
    <w:rPr>
      <w:rFonts w:ascii="Cambria" w:hAnsi="Cambria"/>
      <w:b/>
      <w:bCs/>
      <w:color w:val="auto"/>
    </w:rPr>
  </w:style>
  <w:style w:type="character" w:customStyle="1" w:styleId="Kop2Char">
    <w:name w:val="Kop 2 Char"/>
    <w:basedOn w:val="Standaardalinea-lettertype"/>
    <w:link w:val="Kop2"/>
    <w:uiPriority w:val="9"/>
    <w:semiHidden/>
    <w:rsid w:val="00626885"/>
    <w:rPr>
      <w:rFonts w:asciiTheme="majorHAnsi" w:eastAsiaTheme="majorEastAsia" w:hAnsiTheme="majorHAnsi" w:cstheme="majorBidi"/>
      <w:color w:val="31479E" w:themeColor="accent1" w:themeShade="BF"/>
      <w:sz w:val="26"/>
      <w:szCs w:val="26"/>
    </w:rPr>
  </w:style>
  <w:style w:type="paragraph" w:customStyle="1" w:styleId="IKop1">
    <w:name w:val="I+ Kop 1"/>
    <w:basedOn w:val="Kop1"/>
    <w:next w:val="Ihoofdtekst"/>
    <w:autoRedefine/>
    <w:rsid w:val="00626885"/>
    <w:pPr>
      <w:numPr>
        <w:numId w:val="1"/>
      </w:numPr>
      <w:spacing w:before="0" w:after="120" w:line="276" w:lineRule="auto"/>
      <w:jc w:val="both"/>
    </w:pPr>
    <w:rPr>
      <w:rFonts w:ascii="Cambria" w:hAnsi="Cambria"/>
      <w:b/>
      <w:bCs/>
      <w:color w:val="auto"/>
      <w:sz w:val="30"/>
      <w:szCs w:val="28"/>
    </w:rPr>
  </w:style>
  <w:style w:type="character" w:customStyle="1" w:styleId="Kop1Char">
    <w:name w:val="Kop 1 Char"/>
    <w:basedOn w:val="Standaardalinea-lettertype"/>
    <w:link w:val="Kop1"/>
    <w:uiPriority w:val="9"/>
    <w:rsid w:val="00626885"/>
    <w:rPr>
      <w:rFonts w:asciiTheme="majorHAnsi" w:eastAsiaTheme="majorEastAsia" w:hAnsiTheme="majorHAnsi" w:cstheme="majorBidi"/>
      <w:color w:val="31479E" w:themeColor="accent1" w:themeShade="BF"/>
      <w:sz w:val="32"/>
      <w:szCs w:val="32"/>
    </w:rPr>
  </w:style>
  <w:style w:type="paragraph" w:customStyle="1" w:styleId="Ihoofdtekst">
    <w:name w:val="I+ hoofdtekst"/>
    <w:basedOn w:val="Standaard"/>
    <w:autoRedefine/>
    <w:rsid w:val="00626885"/>
    <w:pPr>
      <w:spacing w:after="0" w:line="276" w:lineRule="auto"/>
      <w:jc w:val="both"/>
    </w:pPr>
    <w:rPr>
      <w:rFonts w:eastAsiaTheme="minorEastAsia"/>
    </w:rPr>
  </w:style>
  <w:style w:type="paragraph" w:customStyle="1" w:styleId="IKop4">
    <w:name w:val="I+ Kop 4"/>
    <w:basedOn w:val="Kop4"/>
    <w:next w:val="Ihoofdtekst"/>
    <w:rsid w:val="00626885"/>
    <w:pPr>
      <w:spacing w:before="0" w:line="276" w:lineRule="auto"/>
      <w:jc w:val="both"/>
    </w:pPr>
    <w:rPr>
      <w:rFonts w:ascii="Cambria" w:hAnsi="Cambria"/>
      <w:b/>
      <w:bCs/>
      <w:i w:val="0"/>
      <w:color w:val="auto"/>
    </w:rPr>
  </w:style>
  <w:style w:type="character" w:customStyle="1" w:styleId="Kop4Char">
    <w:name w:val="Kop 4 Char"/>
    <w:basedOn w:val="Standaardalinea-lettertype"/>
    <w:link w:val="Kop4"/>
    <w:uiPriority w:val="9"/>
    <w:semiHidden/>
    <w:rsid w:val="001E0BC6"/>
    <w:rPr>
      <w:rFonts w:asciiTheme="majorHAnsi" w:eastAsiaTheme="majorEastAsia" w:hAnsiTheme="majorHAnsi" w:cstheme="majorBidi"/>
      <w:i/>
      <w:iCs/>
      <w:color w:val="31479E" w:themeColor="accent1" w:themeShade="BF"/>
    </w:rPr>
  </w:style>
  <w:style w:type="paragraph" w:customStyle="1" w:styleId="IKop3">
    <w:name w:val="I+ Kop 3"/>
    <w:basedOn w:val="Kop3"/>
    <w:next w:val="Ihoofdtekst"/>
    <w:autoRedefine/>
    <w:rsid w:val="00626885"/>
    <w:pPr>
      <w:numPr>
        <w:ilvl w:val="2"/>
        <w:numId w:val="1"/>
      </w:numPr>
      <w:tabs>
        <w:tab w:val="num" w:pos="360"/>
      </w:tabs>
      <w:spacing w:before="0" w:after="40" w:line="276" w:lineRule="auto"/>
      <w:jc w:val="both"/>
    </w:pPr>
    <w:rPr>
      <w:rFonts w:ascii="Cambria" w:hAnsi="Cambria"/>
      <w:b/>
      <w:bCs/>
      <w:color w:val="auto"/>
      <w:szCs w:val="22"/>
    </w:rPr>
  </w:style>
  <w:style w:type="character" w:customStyle="1" w:styleId="Kop3Char">
    <w:name w:val="Kop 3 Char"/>
    <w:basedOn w:val="Standaardalinea-lettertype"/>
    <w:link w:val="Kop3"/>
    <w:uiPriority w:val="9"/>
    <w:semiHidden/>
    <w:rsid w:val="001E0BC6"/>
    <w:rPr>
      <w:rFonts w:asciiTheme="majorHAnsi" w:eastAsiaTheme="majorEastAsia" w:hAnsiTheme="majorHAnsi" w:cstheme="majorBidi"/>
      <w:color w:val="202F69" w:themeColor="accent1" w:themeShade="7F"/>
      <w:sz w:val="24"/>
      <w:szCs w:val="24"/>
    </w:rPr>
  </w:style>
  <w:style w:type="paragraph" w:customStyle="1" w:styleId="IInhoudsopgave">
    <w:name w:val="I+ Inhoudsopgave"/>
    <w:basedOn w:val="Ihoofdtekst"/>
    <w:next w:val="Ihoofdtekst"/>
    <w:link w:val="IInhoudsopgaveChar"/>
    <w:autoRedefine/>
    <w:rsid w:val="00626885"/>
    <w:pPr>
      <w:spacing w:line="360" w:lineRule="auto"/>
    </w:pPr>
    <w:rPr>
      <w:rFonts w:ascii="Cambria" w:hAnsi="Cambria" w:cstheme="majorBidi"/>
      <w:b/>
      <w:color w:val="000000" w:themeColor="text1"/>
      <w:sz w:val="30"/>
      <w:szCs w:val="30"/>
    </w:rPr>
  </w:style>
  <w:style w:type="character" w:customStyle="1" w:styleId="IInhoudsopgaveChar">
    <w:name w:val="I+ Inhoudsopgave Char"/>
    <w:basedOn w:val="Standaardalinea-lettertype"/>
    <w:link w:val="IInhoudsopgave"/>
    <w:rsid w:val="00626885"/>
    <w:rPr>
      <w:rFonts w:ascii="Cambria" w:eastAsiaTheme="minorEastAsia" w:hAnsi="Cambria" w:cstheme="majorBidi"/>
      <w:b/>
      <w:color w:val="000000" w:themeColor="text1"/>
      <w:sz w:val="30"/>
      <w:szCs w:val="30"/>
    </w:rPr>
  </w:style>
  <w:style w:type="paragraph" w:customStyle="1" w:styleId="InVraplusKop1">
    <w:name w:val="InVra plus Kop 1"/>
    <w:basedOn w:val="Standaard"/>
    <w:link w:val="InVraplusKop1Char"/>
    <w:rsid w:val="00EC5F9B"/>
    <w:pPr>
      <w:framePr w:wrap="around" w:vAnchor="text" w:hAnchor="text" w:y="1"/>
      <w:numPr>
        <w:numId w:val="2"/>
      </w:numPr>
    </w:pPr>
    <w:rPr>
      <w:rFonts w:ascii="Cambria" w:hAnsi="Cambria"/>
      <w:b/>
      <w:sz w:val="32"/>
    </w:rPr>
  </w:style>
  <w:style w:type="character" w:customStyle="1" w:styleId="InVraplusKop1Char">
    <w:name w:val="InVra plus Kop 1 Char"/>
    <w:basedOn w:val="Standaardalinea-lettertype"/>
    <w:link w:val="InVraplusKop1"/>
    <w:rsid w:val="00EC5F9B"/>
    <w:rPr>
      <w:rFonts w:ascii="Cambria" w:hAnsi="Cambria"/>
      <w:b/>
      <w:sz w:val="32"/>
    </w:rPr>
  </w:style>
  <w:style w:type="paragraph" w:customStyle="1" w:styleId="InVraplusstandaard">
    <w:name w:val="InVra plus standaard"/>
    <w:link w:val="InVraplusstandaardChar"/>
    <w:qFormat/>
    <w:rsid w:val="001E0BC6"/>
    <w:pPr>
      <w:spacing w:line="276" w:lineRule="auto"/>
      <w:contextualSpacing/>
      <w:jc w:val="both"/>
    </w:pPr>
    <w:rPr>
      <w:rFonts w:ascii="Calibri" w:hAnsi="Calibri"/>
    </w:rPr>
  </w:style>
  <w:style w:type="character" w:customStyle="1" w:styleId="InVraplusstandaardChar">
    <w:name w:val="InVra plus standaard Char"/>
    <w:basedOn w:val="Standaardalinea-lettertype"/>
    <w:link w:val="InVraplusstandaard"/>
    <w:rsid w:val="001E0BC6"/>
    <w:rPr>
      <w:rFonts w:ascii="Calibri" w:hAnsi="Calibri"/>
    </w:rPr>
  </w:style>
  <w:style w:type="paragraph" w:customStyle="1" w:styleId="InVrapluskop01">
    <w:name w:val="InVra plus kop 01"/>
    <w:basedOn w:val="Kop1"/>
    <w:next w:val="InVraplusstandaard"/>
    <w:link w:val="InVrapluskop01Char"/>
    <w:qFormat/>
    <w:rsid w:val="001E0BC6"/>
    <w:pPr>
      <w:numPr>
        <w:numId w:val="3"/>
      </w:numPr>
      <w:spacing w:after="240" w:line="276" w:lineRule="auto"/>
    </w:pPr>
    <w:rPr>
      <w:rFonts w:ascii="Cambria" w:hAnsi="Cambria"/>
      <w:b/>
      <w:color w:val="auto"/>
      <w:sz w:val="30"/>
    </w:rPr>
  </w:style>
  <w:style w:type="character" w:customStyle="1" w:styleId="InVrapluskop01Char">
    <w:name w:val="InVra plus kop 01 Char"/>
    <w:basedOn w:val="InVraplusstandaardChar"/>
    <w:link w:val="InVrapluskop01"/>
    <w:rsid w:val="001E0BC6"/>
    <w:rPr>
      <w:rFonts w:ascii="Cambria" w:eastAsiaTheme="majorEastAsia" w:hAnsi="Cambria" w:cstheme="majorBidi"/>
      <w:b/>
      <w:sz w:val="30"/>
      <w:szCs w:val="32"/>
    </w:rPr>
  </w:style>
  <w:style w:type="paragraph" w:customStyle="1" w:styleId="InVrapluskop02">
    <w:name w:val="InVra plus kop 02"/>
    <w:basedOn w:val="Kop2"/>
    <w:next w:val="InVraplusstandaard"/>
    <w:link w:val="InVrapluskop02Char"/>
    <w:qFormat/>
    <w:rsid w:val="001E0BC6"/>
    <w:pPr>
      <w:numPr>
        <w:ilvl w:val="1"/>
        <w:numId w:val="3"/>
      </w:numPr>
      <w:spacing w:before="60" w:after="240" w:line="276" w:lineRule="auto"/>
    </w:pPr>
    <w:rPr>
      <w:rFonts w:ascii="Cambria" w:hAnsi="Cambria"/>
      <w:b/>
      <w:color w:val="auto"/>
    </w:rPr>
  </w:style>
  <w:style w:type="character" w:customStyle="1" w:styleId="InVrapluskop02Char">
    <w:name w:val="InVra plus kop 02 Char"/>
    <w:basedOn w:val="InVraplusstandaardChar"/>
    <w:link w:val="InVrapluskop02"/>
    <w:rsid w:val="001E0BC6"/>
    <w:rPr>
      <w:rFonts w:ascii="Cambria" w:eastAsiaTheme="majorEastAsia" w:hAnsi="Cambria" w:cstheme="majorBidi"/>
      <w:b/>
      <w:sz w:val="26"/>
      <w:szCs w:val="26"/>
    </w:rPr>
  </w:style>
  <w:style w:type="paragraph" w:customStyle="1" w:styleId="InVrapluskop03">
    <w:name w:val="InVra plus kop 03"/>
    <w:basedOn w:val="Kop3"/>
    <w:next w:val="InVraplusstandaard"/>
    <w:link w:val="InVrapluskop03Char"/>
    <w:qFormat/>
    <w:rsid w:val="001E0BC6"/>
    <w:pPr>
      <w:numPr>
        <w:ilvl w:val="2"/>
        <w:numId w:val="3"/>
      </w:numPr>
      <w:spacing w:before="60" w:after="120" w:line="276" w:lineRule="auto"/>
    </w:pPr>
    <w:rPr>
      <w:rFonts w:ascii="Cambria" w:hAnsi="Cambria"/>
      <w:b/>
      <w:color w:val="auto"/>
    </w:rPr>
  </w:style>
  <w:style w:type="character" w:customStyle="1" w:styleId="InVrapluskop03Char">
    <w:name w:val="InVra plus kop 03 Char"/>
    <w:basedOn w:val="InVraplusstandaardChar"/>
    <w:link w:val="InVrapluskop03"/>
    <w:rsid w:val="001E0BC6"/>
    <w:rPr>
      <w:rFonts w:ascii="Cambria" w:eastAsiaTheme="majorEastAsia" w:hAnsi="Cambria" w:cstheme="majorBidi"/>
      <w:b/>
      <w:sz w:val="24"/>
      <w:szCs w:val="24"/>
    </w:rPr>
  </w:style>
  <w:style w:type="paragraph" w:customStyle="1" w:styleId="InVrapluskop04">
    <w:name w:val="InVra plus kop 04"/>
    <w:basedOn w:val="InVraplusstandaard"/>
    <w:next w:val="InVraplusstandaard"/>
    <w:link w:val="InVrapluskop04Char"/>
    <w:qFormat/>
    <w:rsid w:val="001E0BC6"/>
    <w:pPr>
      <w:spacing w:after="0"/>
    </w:pPr>
    <w:rPr>
      <w:rFonts w:ascii="Cambria" w:hAnsi="Cambria"/>
      <w:b/>
    </w:rPr>
  </w:style>
  <w:style w:type="character" w:customStyle="1" w:styleId="InVrapluskop04Char">
    <w:name w:val="InVra plus kop 04 Char"/>
    <w:basedOn w:val="InVraplusstandaardChar"/>
    <w:link w:val="InVrapluskop04"/>
    <w:rsid w:val="001E0BC6"/>
    <w:rPr>
      <w:rFonts w:ascii="Cambria" w:hAnsi="Cambria"/>
      <w:b/>
    </w:rPr>
  </w:style>
  <w:style w:type="paragraph" w:customStyle="1" w:styleId="InVraplustitels">
    <w:name w:val="InVra plus titels"/>
    <w:basedOn w:val="InVraplusstandaard"/>
    <w:next w:val="InVraplusstandaard"/>
    <w:link w:val="InVraplustitelsChar"/>
    <w:rsid w:val="00A813CE"/>
    <w:rPr>
      <w:rFonts w:ascii="Cambria" w:hAnsi="Cambria"/>
      <w:b/>
    </w:rPr>
  </w:style>
  <w:style w:type="character" w:customStyle="1" w:styleId="InVraplustitelsChar">
    <w:name w:val="InVra plus titels Char"/>
    <w:basedOn w:val="InVraplusstandaardChar"/>
    <w:link w:val="InVraplustitels"/>
    <w:rsid w:val="00A813CE"/>
    <w:rPr>
      <w:rFonts w:ascii="Cambria" w:hAnsi="Cambria"/>
      <w:b/>
      <w:sz w:val="32"/>
    </w:rPr>
  </w:style>
  <w:style w:type="paragraph" w:styleId="Kopvaninhoudsopgave">
    <w:name w:val="TOC Heading"/>
    <w:aliases w:val="InVra plus inhoudsopgave"/>
    <w:basedOn w:val="Standaard"/>
    <w:next w:val="InVraplusstandaard"/>
    <w:uiPriority w:val="39"/>
    <w:unhideWhenUsed/>
    <w:qFormat/>
    <w:rsid w:val="001E0BC6"/>
    <w:pPr>
      <w:spacing w:line="276" w:lineRule="auto"/>
      <w:contextualSpacing/>
    </w:pPr>
    <w:rPr>
      <w:rFonts w:ascii="Cambria" w:hAnsi="Cambria"/>
      <w:b/>
      <w:sz w:val="30"/>
      <w:lang w:eastAsia="nl-NL"/>
    </w:rPr>
  </w:style>
  <w:style w:type="paragraph" w:styleId="Koptekst">
    <w:name w:val="header"/>
    <w:basedOn w:val="Standaard"/>
    <w:link w:val="KoptekstChar"/>
    <w:uiPriority w:val="99"/>
    <w:unhideWhenUsed/>
    <w:rsid w:val="00D3457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34570"/>
  </w:style>
  <w:style w:type="paragraph" w:styleId="Voettekst">
    <w:name w:val="footer"/>
    <w:basedOn w:val="Standaard"/>
    <w:link w:val="VoettekstChar"/>
    <w:uiPriority w:val="99"/>
    <w:unhideWhenUsed/>
    <w:rsid w:val="00D3457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34570"/>
  </w:style>
  <w:style w:type="paragraph" w:styleId="Inhopg1">
    <w:name w:val="toc 1"/>
    <w:basedOn w:val="Standaard"/>
    <w:next w:val="Standaard"/>
    <w:autoRedefine/>
    <w:uiPriority w:val="39"/>
    <w:unhideWhenUsed/>
    <w:rsid w:val="00D34570"/>
    <w:pPr>
      <w:spacing w:after="100"/>
    </w:pPr>
  </w:style>
  <w:style w:type="paragraph" w:styleId="Inhopg2">
    <w:name w:val="toc 2"/>
    <w:basedOn w:val="Standaard"/>
    <w:next w:val="Standaard"/>
    <w:autoRedefine/>
    <w:uiPriority w:val="39"/>
    <w:unhideWhenUsed/>
    <w:rsid w:val="00D34570"/>
    <w:pPr>
      <w:spacing w:after="100"/>
      <w:ind w:left="220"/>
    </w:pPr>
  </w:style>
  <w:style w:type="paragraph" w:styleId="Inhopg3">
    <w:name w:val="toc 3"/>
    <w:basedOn w:val="Standaard"/>
    <w:next w:val="Standaard"/>
    <w:autoRedefine/>
    <w:uiPriority w:val="39"/>
    <w:unhideWhenUsed/>
    <w:rsid w:val="00D34570"/>
    <w:pPr>
      <w:spacing w:after="100"/>
      <w:ind w:left="440"/>
    </w:pPr>
  </w:style>
  <w:style w:type="character" w:styleId="Hyperlink">
    <w:name w:val="Hyperlink"/>
    <w:basedOn w:val="Standaardalinea-lettertype"/>
    <w:uiPriority w:val="99"/>
    <w:unhideWhenUsed/>
    <w:rsid w:val="00D34570"/>
    <w:rPr>
      <w:color w:val="56C7AA" w:themeColor="hyperlink"/>
      <w:u w:val="single"/>
    </w:rPr>
  </w:style>
  <w:style w:type="paragraph" w:styleId="Lijstalinea">
    <w:name w:val="List Paragraph"/>
    <w:basedOn w:val="Standaard"/>
    <w:link w:val="LijstalineaChar"/>
    <w:uiPriority w:val="34"/>
    <w:qFormat/>
    <w:rsid w:val="00EA53C2"/>
    <w:pPr>
      <w:ind w:left="720"/>
      <w:contextualSpacing/>
    </w:pPr>
  </w:style>
  <w:style w:type="table" w:styleId="Tabelraster">
    <w:name w:val="Table Grid"/>
    <w:basedOn w:val="Standaardtabel"/>
    <w:uiPriority w:val="39"/>
    <w:rsid w:val="00EA5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6B132B"/>
    <w:rPr>
      <w:color w:val="605E5C"/>
      <w:shd w:val="clear" w:color="auto" w:fill="E1DFDD"/>
    </w:rPr>
  </w:style>
  <w:style w:type="character" w:customStyle="1" w:styleId="fontstyle01">
    <w:name w:val="fontstyle01"/>
    <w:basedOn w:val="Standaardalinea-lettertype"/>
    <w:rsid w:val="00A01EB5"/>
    <w:rPr>
      <w:rFonts w:ascii="Arial-BoldMT" w:hAnsi="Arial-BoldMT" w:hint="default"/>
      <w:b/>
      <w:bCs/>
      <w:i w:val="0"/>
      <w:iCs w:val="0"/>
      <w:color w:val="000000"/>
      <w:sz w:val="20"/>
      <w:szCs w:val="20"/>
    </w:rPr>
  </w:style>
  <w:style w:type="character" w:customStyle="1" w:styleId="fontstyle21">
    <w:name w:val="fontstyle21"/>
    <w:basedOn w:val="Standaardalinea-lettertype"/>
    <w:rsid w:val="00A458E0"/>
    <w:rPr>
      <w:rFonts w:ascii="ArialMT" w:hAnsi="ArialMT" w:hint="default"/>
      <w:b w:val="0"/>
      <w:bCs w:val="0"/>
      <w:i w:val="0"/>
      <w:iCs w:val="0"/>
      <w:color w:val="000000"/>
      <w:sz w:val="16"/>
      <w:szCs w:val="16"/>
    </w:rPr>
  </w:style>
  <w:style w:type="paragraph" w:customStyle="1" w:styleId="Opsomstreepje1steniveauBrinkGroep">
    <w:name w:val="Opsomstreepje 1ste niveau Brink Groep"/>
    <w:basedOn w:val="Standaard"/>
    <w:uiPriority w:val="19"/>
    <w:qFormat/>
    <w:rsid w:val="00BC555E"/>
    <w:pPr>
      <w:numPr>
        <w:numId w:val="16"/>
      </w:numPr>
      <w:spacing w:after="0" w:line="283" w:lineRule="atLeast"/>
    </w:pPr>
    <w:rPr>
      <w:rFonts w:ascii="Verdana" w:eastAsia="Times New Roman" w:hAnsi="Verdana" w:cs="Times New Roman"/>
      <w:sz w:val="17"/>
      <w:szCs w:val="20"/>
    </w:rPr>
  </w:style>
  <w:style w:type="character" w:customStyle="1" w:styleId="LijstalineaChar">
    <w:name w:val="Lijstalinea Char"/>
    <w:basedOn w:val="Standaardalinea-lettertype"/>
    <w:link w:val="Lijstalinea"/>
    <w:uiPriority w:val="34"/>
    <w:rsid w:val="00350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4898">
      <w:bodyDiv w:val="1"/>
      <w:marLeft w:val="0"/>
      <w:marRight w:val="0"/>
      <w:marTop w:val="0"/>
      <w:marBottom w:val="0"/>
      <w:divBdr>
        <w:top w:val="none" w:sz="0" w:space="0" w:color="auto"/>
        <w:left w:val="none" w:sz="0" w:space="0" w:color="auto"/>
        <w:bottom w:val="none" w:sz="0" w:space="0" w:color="auto"/>
        <w:right w:val="none" w:sz="0" w:space="0" w:color="auto"/>
      </w:divBdr>
    </w:div>
    <w:div w:id="955477773">
      <w:bodyDiv w:val="1"/>
      <w:marLeft w:val="0"/>
      <w:marRight w:val="0"/>
      <w:marTop w:val="0"/>
      <w:marBottom w:val="0"/>
      <w:divBdr>
        <w:top w:val="none" w:sz="0" w:space="0" w:color="auto"/>
        <w:left w:val="none" w:sz="0" w:space="0" w:color="auto"/>
        <w:bottom w:val="none" w:sz="0" w:space="0" w:color="auto"/>
        <w:right w:val="none" w:sz="0" w:space="0" w:color="auto"/>
      </w:divBdr>
    </w:div>
    <w:div w:id="1058822553">
      <w:bodyDiv w:val="1"/>
      <w:marLeft w:val="0"/>
      <w:marRight w:val="0"/>
      <w:marTop w:val="0"/>
      <w:marBottom w:val="0"/>
      <w:divBdr>
        <w:top w:val="none" w:sz="0" w:space="0" w:color="auto"/>
        <w:left w:val="none" w:sz="0" w:space="0" w:color="auto"/>
        <w:bottom w:val="none" w:sz="0" w:space="0" w:color="auto"/>
        <w:right w:val="none" w:sz="0" w:space="0" w:color="auto"/>
      </w:divBdr>
    </w:div>
    <w:div w:id="1278564641">
      <w:bodyDiv w:val="1"/>
      <w:marLeft w:val="0"/>
      <w:marRight w:val="0"/>
      <w:marTop w:val="0"/>
      <w:marBottom w:val="0"/>
      <w:divBdr>
        <w:top w:val="none" w:sz="0" w:space="0" w:color="auto"/>
        <w:left w:val="none" w:sz="0" w:space="0" w:color="auto"/>
        <w:bottom w:val="none" w:sz="0" w:space="0" w:color="auto"/>
        <w:right w:val="none" w:sz="0" w:space="0" w:color="auto"/>
      </w:divBdr>
    </w:div>
    <w:div w:id="1330016026">
      <w:bodyDiv w:val="1"/>
      <w:marLeft w:val="0"/>
      <w:marRight w:val="0"/>
      <w:marTop w:val="0"/>
      <w:marBottom w:val="0"/>
      <w:divBdr>
        <w:top w:val="none" w:sz="0" w:space="0" w:color="auto"/>
        <w:left w:val="none" w:sz="0" w:space="0" w:color="auto"/>
        <w:bottom w:val="none" w:sz="0" w:space="0" w:color="auto"/>
        <w:right w:val="none" w:sz="0" w:space="0" w:color="auto"/>
      </w:divBdr>
    </w:div>
    <w:div w:id="1858613489">
      <w:bodyDiv w:val="1"/>
      <w:marLeft w:val="0"/>
      <w:marRight w:val="0"/>
      <w:marTop w:val="0"/>
      <w:marBottom w:val="0"/>
      <w:divBdr>
        <w:top w:val="none" w:sz="0" w:space="0" w:color="auto"/>
        <w:left w:val="none" w:sz="0" w:space="0" w:color="auto"/>
        <w:bottom w:val="none" w:sz="0" w:space="0" w:color="auto"/>
        <w:right w:val="none" w:sz="0" w:space="0" w:color="auto"/>
      </w:divBdr>
    </w:div>
    <w:div w:id="1974826376">
      <w:bodyDiv w:val="1"/>
      <w:marLeft w:val="0"/>
      <w:marRight w:val="0"/>
      <w:marTop w:val="0"/>
      <w:marBottom w:val="0"/>
      <w:divBdr>
        <w:top w:val="none" w:sz="0" w:space="0" w:color="auto"/>
        <w:left w:val="none" w:sz="0" w:space="0" w:color="auto"/>
        <w:bottom w:val="none" w:sz="0" w:space="0" w:color="auto"/>
        <w:right w:val="none" w:sz="0" w:space="0" w:color="auto"/>
      </w:divBdr>
    </w:div>
    <w:div w:id="212075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nijders@invraplus.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snijders@invraplus.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InVra plus huisstijl">
      <a:majorFont>
        <a:latin typeface="Cambria"/>
        <a:ea typeface=""/>
        <a:cs typeface=""/>
      </a:majorFont>
      <a:minorFont>
        <a:latin typeface="Calibri"/>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33458-41F3-4AFB-B877-DC60FCC4D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6161</Words>
  <Characters>33890</Characters>
  <Application>Microsoft Office Word</Application>
  <DocSecurity>0</DocSecurity>
  <Lines>282</Lines>
  <Paragraphs>79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Bert Kruidhof</cp:lastModifiedBy>
  <cp:revision>62</cp:revision>
  <cp:lastPrinted>2025-07-14T11:21:00Z</cp:lastPrinted>
  <dcterms:created xsi:type="dcterms:W3CDTF">2023-11-13T10:17:00Z</dcterms:created>
  <dcterms:modified xsi:type="dcterms:W3CDTF">2025-07-14T11:22:00Z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iles_PG076E235F0F824595925A61AE904CDF5B">
    <vt:lpwstr>Gemeente Schiermonnikoog</vt:lpwstr>
  </property>
  <property fmtid="{D5CDD505-2E9C-101B-9397-08002B2CF9AE}" pid="3" name="MFiles_PG5206E62060364D058FD1E155F73C660Bn1_PG1A6C8FDDCA1944C6B64425C685E60050">
    <vt:lpwstr>P604</vt:lpwstr>
  </property>
  <property fmtid="{D5CDD505-2E9C-101B-9397-08002B2CF9AE}" pid="4" name="MFiles_ID">
    <vt:lpwstr>14851</vt:lpwstr>
  </property>
  <property fmtid="{D5CDD505-2E9C-101B-9397-08002B2CF9AE}" pid="5" name="MFiles_PGB6A7D6847ED44A3EA6E454CC3C84A1C5">
    <vt:lpwstr>Rubert Bruining</vt:lpwstr>
  </property>
  <property fmtid="{D5CDD505-2E9C-101B-9397-08002B2CF9AE}" pid="6" name="MFiles_PG89E85A5DD3164D23A061556CAA607AFF">
    <vt:lpwstr>V&amp;G Plan Ontwerp</vt:lpwstr>
  </property>
  <property fmtid="{D5CDD505-2E9C-101B-9397-08002B2CF9AE}" pid="7" name="MFiles_PG19823E2297F24DE0AFA9CB0B6F2CF08D">
    <vt:lpwstr/>
  </property>
</Properties>
</file>