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138D" w14:textId="65895F8E" w:rsidR="00872179" w:rsidRPr="00022D5E" w:rsidRDefault="00872179" w:rsidP="00872179">
      <w:pPr>
        <w:rPr>
          <w:rFonts w:ascii="Verdana" w:hAnsi="Verdana"/>
          <w:b/>
          <w:sz w:val="20"/>
        </w:rPr>
      </w:pPr>
      <w:r w:rsidRPr="00022D5E">
        <w:rPr>
          <w:rFonts w:ascii="Verdana" w:hAnsi="Verdana"/>
          <w:b/>
          <w:sz w:val="20"/>
        </w:rPr>
        <w:t xml:space="preserve">Overeenkomst voor </w:t>
      </w:r>
      <w:r w:rsidR="00694325">
        <w:rPr>
          <w:rFonts w:ascii="Verdana" w:hAnsi="Verdana"/>
          <w:b/>
          <w:sz w:val="20"/>
        </w:rPr>
        <w:t xml:space="preserve">levering </w:t>
      </w:r>
      <w:r w:rsidR="00694325" w:rsidRPr="00694325">
        <w:rPr>
          <w:rFonts w:ascii="Verdana" w:hAnsi="Verdana"/>
          <w:b/>
          <w:sz w:val="20"/>
        </w:rPr>
        <w:t>en plaatsing, jaarlijks 1e en 2e-lijns preventief, correctief onderhoud en managementinformatie</w:t>
      </w:r>
      <w:r w:rsidR="00694325">
        <w:rPr>
          <w:rFonts w:ascii="Verdana" w:hAnsi="Verdana"/>
          <w:b/>
          <w:sz w:val="20"/>
        </w:rPr>
        <w:t xml:space="preserve"> van Parkeerautomaten.</w:t>
      </w:r>
    </w:p>
    <w:p w14:paraId="6DF80A98" w14:textId="77777777" w:rsidR="00872179" w:rsidRPr="00022D5E" w:rsidRDefault="00872179" w:rsidP="00872179">
      <w:pPr>
        <w:rPr>
          <w:rFonts w:ascii="Verdana" w:hAnsi="Verdana"/>
          <w:sz w:val="20"/>
        </w:rPr>
      </w:pPr>
    </w:p>
    <w:p w14:paraId="5FBB6B84" w14:textId="77777777" w:rsidR="00872179" w:rsidRPr="00022D5E" w:rsidRDefault="00872179" w:rsidP="00872179">
      <w:pPr>
        <w:rPr>
          <w:rFonts w:ascii="Verdana" w:hAnsi="Verdana"/>
          <w:sz w:val="20"/>
        </w:rPr>
      </w:pPr>
    </w:p>
    <w:p w14:paraId="3418A25C" w14:textId="77777777" w:rsidR="00872179" w:rsidRPr="00022D5E" w:rsidRDefault="00872179" w:rsidP="00872179">
      <w:pPr>
        <w:rPr>
          <w:rFonts w:ascii="Verdana" w:hAnsi="Verdana"/>
          <w:sz w:val="20"/>
        </w:rPr>
      </w:pPr>
      <w:r w:rsidRPr="00022D5E">
        <w:rPr>
          <w:rFonts w:ascii="Verdana" w:hAnsi="Verdana"/>
          <w:b/>
          <w:sz w:val="20"/>
        </w:rPr>
        <w:t>ONDERGETEKENDEN</w:t>
      </w:r>
    </w:p>
    <w:p w14:paraId="3019837B" w14:textId="77777777" w:rsidR="00872179" w:rsidRPr="00022D5E" w:rsidRDefault="00872179" w:rsidP="00872179">
      <w:pPr>
        <w:rPr>
          <w:rFonts w:ascii="Verdana" w:hAnsi="Verdana"/>
          <w:sz w:val="20"/>
        </w:rPr>
      </w:pPr>
    </w:p>
    <w:p w14:paraId="5DD5DA47" w14:textId="46E20221" w:rsidR="00872179" w:rsidRPr="00022D5E" w:rsidRDefault="00872179" w:rsidP="00872179">
      <w:pPr>
        <w:numPr>
          <w:ilvl w:val="0"/>
          <w:numId w:val="1"/>
        </w:numPr>
        <w:spacing w:line="280" w:lineRule="exact"/>
        <w:rPr>
          <w:rFonts w:ascii="Verdana" w:hAnsi="Verdana"/>
          <w:sz w:val="20"/>
        </w:rPr>
      </w:pPr>
      <w:bookmarkStart w:id="0" w:name="_Hlk59013013"/>
      <w:r w:rsidRPr="00022D5E">
        <w:rPr>
          <w:rFonts w:ascii="Verdana" w:hAnsi="Verdana"/>
          <w:sz w:val="20"/>
        </w:rPr>
        <w:t xml:space="preserve">De gemeente </w:t>
      </w:r>
      <w:r w:rsidR="00694325">
        <w:rPr>
          <w:rFonts w:ascii="Verdana" w:hAnsi="Verdana"/>
          <w:sz w:val="20"/>
        </w:rPr>
        <w:t>Diemen,</w:t>
      </w:r>
      <w:r w:rsidR="00A355FA">
        <w:rPr>
          <w:rFonts w:ascii="Verdana" w:hAnsi="Verdana"/>
          <w:sz w:val="20"/>
        </w:rPr>
        <w:t xml:space="preserve"> </w:t>
      </w:r>
      <w:r w:rsidR="00EF65A1" w:rsidRPr="00022D5E">
        <w:rPr>
          <w:rFonts w:ascii="Verdana" w:hAnsi="Verdana"/>
          <w:sz w:val="20"/>
        </w:rPr>
        <w:t>gevestigd te</w:t>
      </w:r>
      <w:r w:rsidR="005801B7">
        <w:rPr>
          <w:rFonts w:ascii="Verdana" w:hAnsi="Verdana"/>
          <w:sz w:val="20"/>
        </w:rPr>
        <w:t xml:space="preserve"> </w:t>
      </w:r>
      <w:r w:rsidR="00694325" w:rsidRPr="00694325">
        <w:rPr>
          <w:rFonts w:ascii="Verdana" w:hAnsi="Verdana"/>
          <w:sz w:val="20"/>
        </w:rPr>
        <w:t>D.J. den Hartoglaan 1</w:t>
      </w:r>
      <w:r w:rsidR="00694325">
        <w:rPr>
          <w:rFonts w:ascii="Verdana" w:hAnsi="Verdana"/>
          <w:sz w:val="20"/>
        </w:rPr>
        <w:t xml:space="preserve">, </w:t>
      </w:r>
      <w:r w:rsidR="00694325" w:rsidRPr="00694325">
        <w:rPr>
          <w:rFonts w:ascii="Verdana" w:hAnsi="Verdana"/>
          <w:sz w:val="20"/>
        </w:rPr>
        <w:t>1111 ZB Diemen</w:t>
      </w:r>
      <w:r w:rsidR="00694325">
        <w:rPr>
          <w:rFonts w:ascii="Verdana" w:hAnsi="Verdana"/>
          <w:sz w:val="20"/>
        </w:rPr>
        <w:t xml:space="preserve">, </w:t>
      </w:r>
      <w:r w:rsidRPr="00022D5E">
        <w:rPr>
          <w:rFonts w:ascii="Verdana" w:hAnsi="Verdana"/>
          <w:sz w:val="20"/>
        </w:rPr>
        <w:t xml:space="preserve">te dezen rechtsgeldig vertegenwoordigd door </w:t>
      </w:r>
      <w:r w:rsidRPr="00A355FA">
        <w:rPr>
          <w:rFonts w:ascii="Verdana" w:hAnsi="Verdana"/>
          <w:sz w:val="20"/>
        </w:rPr>
        <w:t>&lt;invullen&gt;</w:t>
      </w:r>
      <w:r w:rsidRPr="00022D5E">
        <w:rPr>
          <w:rFonts w:ascii="Verdana" w:hAnsi="Verdana"/>
          <w:sz w:val="20"/>
        </w:rPr>
        <w:t xml:space="preserve"> hierna ook: ‘</w:t>
      </w:r>
      <w:r w:rsidR="00D83CE3" w:rsidRPr="00022D5E">
        <w:rPr>
          <w:rFonts w:ascii="Verdana" w:hAnsi="Verdana"/>
          <w:i/>
          <w:iCs/>
          <w:sz w:val="20"/>
        </w:rPr>
        <w:t>O</w:t>
      </w:r>
      <w:r w:rsidRPr="00022D5E">
        <w:rPr>
          <w:rFonts w:ascii="Verdana" w:hAnsi="Verdana"/>
          <w:i/>
          <w:iCs/>
          <w:sz w:val="20"/>
        </w:rPr>
        <w:t>pdrachtgever</w:t>
      </w:r>
      <w:r w:rsidRPr="00022D5E">
        <w:rPr>
          <w:rFonts w:ascii="Verdana" w:hAnsi="Verdana"/>
          <w:sz w:val="20"/>
        </w:rPr>
        <w:t>’;</w:t>
      </w:r>
    </w:p>
    <w:bookmarkEnd w:id="0"/>
    <w:p w14:paraId="7023B267" w14:textId="77777777" w:rsidR="00565880" w:rsidRPr="00022D5E" w:rsidRDefault="00565880" w:rsidP="00565880">
      <w:pPr>
        <w:rPr>
          <w:rFonts w:ascii="Verdana" w:hAnsi="Verdana"/>
          <w:sz w:val="20"/>
        </w:rPr>
      </w:pPr>
    </w:p>
    <w:p w14:paraId="248006BE" w14:textId="77777777" w:rsidR="00565880" w:rsidRPr="00022D5E" w:rsidRDefault="00565880" w:rsidP="00565880">
      <w:pPr>
        <w:rPr>
          <w:rFonts w:ascii="Verdana" w:hAnsi="Verdana"/>
          <w:b/>
          <w:sz w:val="20"/>
        </w:rPr>
      </w:pPr>
      <w:r w:rsidRPr="00022D5E">
        <w:rPr>
          <w:rFonts w:ascii="Verdana" w:hAnsi="Verdana"/>
          <w:b/>
          <w:sz w:val="20"/>
        </w:rPr>
        <w:t>en</w:t>
      </w:r>
    </w:p>
    <w:p w14:paraId="5E8F5B19" w14:textId="77777777" w:rsidR="00565880" w:rsidRPr="00022D5E" w:rsidRDefault="00565880" w:rsidP="00565880">
      <w:pPr>
        <w:rPr>
          <w:rFonts w:ascii="Verdana" w:hAnsi="Verdana"/>
          <w:sz w:val="20"/>
        </w:rPr>
      </w:pPr>
    </w:p>
    <w:p w14:paraId="3CA6B123" w14:textId="77777777" w:rsidR="00565880" w:rsidRPr="00022D5E" w:rsidRDefault="00565880" w:rsidP="00565880">
      <w:pPr>
        <w:ind w:left="708" w:hanging="708"/>
        <w:rPr>
          <w:rFonts w:ascii="Verdana" w:hAnsi="Verdana"/>
          <w:sz w:val="20"/>
        </w:rPr>
      </w:pPr>
      <w:r w:rsidRPr="00022D5E">
        <w:rPr>
          <w:rFonts w:ascii="Verdana" w:hAnsi="Verdana"/>
          <w:sz w:val="20"/>
        </w:rPr>
        <w:t xml:space="preserve">      2.</w:t>
      </w:r>
      <w:r w:rsidRPr="00022D5E">
        <w:rPr>
          <w:rFonts w:ascii="Verdana" w:hAnsi="Verdana"/>
          <w:sz w:val="20"/>
        </w:rPr>
        <w:tab/>
      </w:r>
      <w:r w:rsidR="00EF65A1" w:rsidRPr="00A355FA">
        <w:rPr>
          <w:rFonts w:ascii="Verdana" w:hAnsi="Verdana"/>
          <w:sz w:val="20"/>
        </w:rPr>
        <w:t>&lt;naam opdrachtnemer&gt;,</w:t>
      </w:r>
      <w:r w:rsidR="00EF65A1" w:rsidRPr="00022D5E">
        <w:rPr>
          <w:rFonts w:ascii="Verdana" w:hAnsi="Verdana"/>
          <w:sz w:val="20"/>
        </w:rPr>
        <w:t xml:space="preserve"> gevestigd te</w:t>
      </w:r>
      <w:r w:rsidR="00276B47" w:rsidRPr="00022D5E">
        <w:rPr>
          <w:rFonts w:ascii="Verdana" w:hAnsi="Verdana"/>
          <w:sz w:val="20"/>
        </w:rPr>
        <w:t xml:space="preserve"> </w:t>
      </w:r>
      <w:r w:rsidR="00276B47" w:rsidRPr="00A355FA">
        <w:rPr>
          <w:rFonts w:ascii="Verdana" w:hAnsi="Verdana"/>
          <w:sz w:val="20"/>
        </w:rPr>
        <w:t>&lt;invullen&gt;</w:t>
      </w:r>
      <w:r w:rsidR="00276B47" w:rsidRPr="00022D5E">
        <w:rPr>
          <w:rFonts w:ascii="Verdana" w:hAnsi="Verdana"/>
          <w:sz w:val="20"/>
        </w:rPr>
        <w:t xml:space="preserve"> te</w:t>
      </w:r>
      <w:r w:rsidRPr="00022D5E">
        <w:rPr>
          <w:rFonts w:ascii="Verdana" w:hAnsi="Verdana"/>
          <w:sz w:val="20"/>
        </w:rPr>
        <w:t xml:space="preserve"> dezen rechtsgeldig vertegenwoordigd door </w:t>
      </w:r>
      <w:r w:rsidRPr="00A355FA">
        <w:rPr>
          <w:rFonts w:ascii="Verdana" w:hAnsi="Verdana"/>
          <w:sz w:val="20"/>
        </w:rPr>
        <w:t>X</w:t>
      </w:r>
      <w:r w:rsidRPr="00022D5E">
        <w:rPr>
          <w:rFonts w:ascii="Verdana" w:hAnsi="Verdana"/>
          <w:sz w:val="20"/>
        </w:rPr>
        <w:t xml:space="preserve">, hierna ook: </w:t>
      </w:r>
      <w:r w:rsidR="00BD1829" w:rsidRPr="00022D5E">
        <w:rPr>
          <w:rFonts w:ascii="Verdana" w:hAnsi="Verdana"/>
          <w:sz w:val="20"/>
        </w:rPr>
        <w:t>“</w:t>
      </w:r>
      <w:r w:rsidR="00840A67" w:rsidRPr="00022D5E">
        <w:rPr>
          <w:rFonts w:ascii="Verdana" w:hAnsi="Verdana"/>
          <w:i/>
          <w:sz w:val="20"/>
        </w:rPr>
        <w:t>O</w:t>
      </w:r>
      <w:r w:rsidRPr="00022D5E">
        <w:rPr>
          <w:rFonts w:ascii="Verdana" w:hAnsi="Verdana"/>
          <w:i/>
          <w:sz w:val="20"/>
        </w:rPr>
        <w:t>pdrachtnemer</w:t>
      </w:r>
      <w:r w:rsidR="00BD1829" w:rsidRPr="00022D5E">
        <w:rPr>
          <w:rFonts w:ascii="Verdana" w:hAnsi="Verdana"/>
          <w:sz w:val="20"/>
        </w:rPr>
        <w:t>”</w:t>
      </w:r>
      <w:r w:rsidRPr="00022D5E">
        <w:rPr>
          <w:rFonts w:ascii="Verdana" w:hAnsi="Verdana"/>
          <w:sz w:val="20"/>
        </w:rPr>
        <w:t>;</w:t>
      </w:r>
    </w:p>
    <w:p w14:paraId="61E66A7F" w14:textId="77777777" w:rsidR="00565880" w:rsidRPr="00022D5E" w:rsidRDefault="00565880" w:rsidP="00565880">
      <w:pPr>
        <w:rPr>
          <w:rFonts w:ascii="Verdana" w:hAnsi="Verdana"/>
          <w:sz w:val="20"/>
        </w:rPr>
      </w:pPr>
    </w:p>
    <w:p w14:paraId="5F9081B8" w14:textId="77777777" w:rsidR="00565880" w:rsidRPr="00022D5E" w:rsidRDefault="00565880" w:rsidP="00565880">
      <w:pPr>
        <w:rPr>
          <w:rFonts w:ascii="Verdana" w:hAnsi="Verdana"/>
          <w:i/>
          <w:sz w:val="20"/>
        </w:rPr>
      </w:pPr>
      <w:r w:rsidRPr="00022D5E">
        <w:rPr>
          <w:rFonts w:ascii="Verdana" w:hAnsi="Verdana"/>
          <w:sz w:val="20"/>
        </w:rPr>
        <w:t xml:space="preserve">Hierna gezamenlijk ook te noemen: </w:t>
      </w:r>
      <w:r w:rsidR="00BD1829" w:rsidRPr="00022D5E">
        <w:rPr>
          <w:rFonts w:ascii="Verdana" w:hAnsi="Verdana"/>
          <w:sz w:val="20"/>
        </w:rPr>
        <w:t>“</w:t>
      </w:r>
      <w:r w:rsidR="00840A67" w:rsidRPr="00022D5E">
        <w:rPr>
          <w:rFonts w:ascii="Verdana" w:hAnsi="Verdana"/>
          <w:i/>
          <w:sz w:val="20"/>
        </w:rPr>
        <w:t>P</w:t>
      </w:r>
      <w:r w:rsidRPr="00022D5E">
        <w:rPr>
          <w:rFonts w:ascii="Verdana" w:hAnsi="Verdana"/>
          <w:i/>
          <w:sz w:val="20"/>
        </w:rPr>
        <w:t>artijen</w:t>
      </w:r>
      <w:r w:rsidR="00BD1829" w:rsidRPr="00022D5E">
        <w:rPr>
          <w:rFonts w:ascii="Verdana" w:hAnsi="Verdana"/>
          <w:sz w:val="20"/>
        </w:rPr>
        <w:t>”</w:t>
      </w:r>
    </w:p>
    <w:p w14:paraId="45CD6C26" w14:textId="77777777" w:rsidR="00565880" w:rsidRPr="00022D5E" w:rsidRDefault="00565880" w:rsidP="00565880">
      <w:pPr>
        <w:rPr>
          <w:rFonts w:ascii="Verdana" w:hAnsi="Verdana"/>
          <w:sz w:val="20"/>
        </w:rPr>
      </w:pPr>
    </w:p>
    <w:p w14:paraId="74BAD4C1" w14:textId="77777777" w:rsidR="00565880" w:rsidRPr="00022D5E" w:rsidRDefault="00FB191D" w:rsidP="00565880">
      <w:pPr>
        <w:rPr>
          <w:rFonts w:ascii="Verdana" w:hAnsi="Verdana"/>
          <w:b/>
          <w:sz w:val="20"/>
        </w:rPr>
      </w:pPr>
      <w:r w:rsidRPr="00022D5E">
        <w:rPr>
          <w:rFonts w:ascii="Verdana" w:hAnsi="Verdana"/>
          <w:b/>
          <w:sz w:val="20"/>
        </w:rPr>
        <w:t>NEMEN IN OVERWEGING</w:t>
      </w:r>
    </w:p>
    <w:p w14:paraId="3E80DFFB" w14:textId="77777777" w:rsidR="00FB191D" w:rsidRPr="00022D5E" w:rsidRDefault="00FB191D" w:rsidP="00565880">
      <w:pPr>
        <w:rPr>
          <w:rFonts w:ascii="Verdana" w:hAnsi="Verdana"/>
          <w:sz w:val="20"/>
        </w:rPr>
      </w:pPr>
    </w:p>
    <w:p w14:paraId="711D815D" w14:textId="34B4C27C" w:rsidR="00FB191D" w:rsidRPr="00022D5E" w:rsidRDefault="00FB191D" w:rsidP="00FB191D">
      <w:pPr>
        <w:numPr>
          <w:ilvl w:val="0"/>
          <w:numId w:val="2"/>
        </w:numPr>
        <w:rPr>
          <w:rFonts w:ascii="Verdana" w:hAnsi="Verdana"/>
          <w:sz w:val="20"/>
        </w:rPr>
      </w:pPr>
      <w:r w:rsidRPr="00022D5E">
        <w:rPr>
          <w:rFonts w:ascii="Verdana" w:hAnsi="Verdana"/>
          <w:sz w:val="20"/>
        </w:rPr>
        <w:t>Opdrachtgever wenst een overeenkomst voo</w:t>
      </w:r>
      <w:r w:rsidR="00872179" w:rsidRPr="00022D5E">
        <w:rPr>
          <w:rFonts w:ascii="Verdana" w:hAnsi="Verdana"/>
          <w:sz w:val="20"/>
        </w:rPr>
        <w:t xml:space="preserve">r </w:t>
      </w:r>
      <w:r w:rsidR="00694325">
        <w:rPr>
          <w:rFonts w:ascii="Verdana" w:hAnsi="Verdana"/>
          <w:sz w:val="20"/>
        </w:rPr>
        <w:t>Parkeerautomaten</w:t>
      </w:r>
      <w:r w:rsidR="005801B7">
        <w:rPr>
          <w:rFonts w:ascii="Verdana" w:hAnsi="Verdana"/>
          <w:sz w:val="20"/>
        </w:rPr>
        <w:t xml:space="preserve"> </w:t>
      </w:r>
      <w:r w:rsidRPr="00022D5E">
        <w:rPr>
          <w:rFonts w:ascii="Verdana" w:hAnsi="Verdana"/>
          <w:sz w:val="20"/>
        </w:rPr>
        <w:t>af te sluiten.</w:t>
      </w:r>
    </w:p>
    <w:p w14:paraId="13F8BD2E" w14:textId="458EB03F" w:rsidR="00FB191D" w:rsidRPr="00022D5E" w:rsidRDefault="0037195E" w:rsidP="00FB191D">
      <w:pPr>
        <w:numPr>
          <w:ilvl w:val="0"/>
          <w:numId w:val="2"/>
        </w:numPr>
        <w:rPr>
          <w:rFonts w:ascii="Verdana" w:hAnsi="Verdana"/>
          <w:sz w:val="20"/>
        </w:rPr>
      </w:pPr>
      <w:r w:rsidRPr="00022D5E">
        <w:rPr>
          <w:rFonts w:ascii="Verdana" w:hAnsi="Verdana"/>
          <w:sz w:val="20"/>
        </w:rPr>
        <w:t xml:space="preserve">Opdrachtgever heeft hiertoe een </w:t>
      </w:r>
      <w:r w:rsidR="00C65108" w:rsidRPr="00022D5E">
        <w:rPr>
          <w:rFonts w:ascii="Verdana" w:hAnsi="Verdana"/>
          <w:sz w:val="20"/>
        </w:rPr>
        <w:t>aanbesteding gepubliceerd</w:t>
      </w:r>
      <w:r w:rsidR="00C65108" w:rsidRPr="00022D5E">
        <w:rPr>
          <w:rFonts w:ascii="Verdana" w:hAnsi="Verdana"/>
          <w:color w:val="FF0000"/>
          <w:sz w:val="20"/>
        </w:rPr>
        <w:t xml:space="preserve"> </w:t>
      </w:r>
      <w:r w:rsidRPr="00022D5E">
        <w:rPr>
          <w:rFonts w:ascii="Verdana" w:hAnsi="Verdana"/>
          <w:sz w:val="20"/>
        </w:rPr>
        <w:t xml:space="preserve">op d.d. </w:t>
      </w:r>
      <w:r w:rsidR="00694325">
        <w:rPr>
          <w:rFonts w:ascii="Verdana" w:hAnsi="Verdana"/>
          <w:sz w:val="20"/>
        </w:rPr>
        <w:t>1</w:t>
      </w:r>
      <w:r w:rsidR="002879B6">
        <w:rPr>
          <w:rFonts w:ascii="Verdana" w:hAnsi="Verdana"/>
          <w:sz w:val="20"/>
        </w:rPr>
        <w:t>6</w:t>
      </w:r>
      <w:r w:rsidR="00694325">
        <w:rPr>
          <w:rFonts w:ascii="Verdana" w:hAnsi="Verdana"/>
          <w:sz w:val="20"/>
        </w:rPr>
        <w:t xml:space="preserve"> juli 2025</w:t>
      </w:r>
      <w:r w:rsidRPr="00022D5E">
        <w:rPr>
          <w:rFonts w:ascii="Verdana" w:hAnsi="Verdana"/>
          <w:sz w:val="20"/>
        </w:rPr>
        <w:t xml:space="preserve"> voor de </w:t>
      </w:r>
      <w:r w:rsidR="001B09F8">
        <w:rPr>
          <w:rFonts w:ascii="Verdana" w:hAnsi="Verdana"/>
          <w:sz w:val="20"/>
        </w:rPr>
        <w:t>levering</w:t>
      </w:r>
      <w:r w:rsidR="00694325">
        <w:rPr>
          <w:rFonts w:ascii="Verdana" w:hAnsi="Verdana"/>
          <w:sz w:val="20"/>
        </w:rPr>
        <w:t xml:space="preserve"> </w:t>
      </w:r>
      <w:r w:rsidR="00694325" w:rsidRPr="00694325">
        <w:rPr>
          <w:rFonts w:ascii="Verdana" w:hAnsi="Verdana"/>
          <w:sz w:val="20"/>
        </w:rPr>
        <w:t xml:space="preserve">en plaatsing, jaarlijks 1e en 2e-lijns preventief, correctief onderhoud en managementinformatie </w:t>
      </w:r>
      <w:r w:rsidR="00694325">
        <w:rPr>
          <w:rFonts w:ascii="Verdana" w:hAnsi="Verdana"/>
          <w:sz w:val="20"/>
        </w:rPr>
        <w:t>van Parkeerautomaten.</w:t>
      </w:r>
    </w:p>
    <w:p w14:paraId="487E52DF" w14:textId="77777777" w:rsidR="0037195E" w:rsidRPr="00022D5E" w:rsidRDefault="00A33A61" w:rsidP="003000F7">
      <w:pPr>
        <w:numPr>
          <w:ilvl w:val="0"/>
          <w:numId w:val="2"/>
        </w:numPr>
        <w:rPr>
          <w:rFonts w:ascii="Verdana" w:hAnsi="Verdana"/>
          <w:sz w:val="20"/>
        </w:rPr>
      </w:pPr>
      <w:r w:rsidRPr="00022D5E">
        <w:rPr>
          <w:rFonts w:ascii="Verdana" w:hAnsi="Verdana"/>
          <w:sz w:val="20"/>
        </w:rPr>
        <w:t xml:space="preserve">De doelstelling, context, voorschriften en eisen bij de uitvoering van de </w:t>
      </w:r>
      <w:r w:rsidR="00EF65A1" w:rsidRPr="00022D5E">
        <w:rPr>
          <w:rFonts w:ascii="Verdana" w:hAnsi="Verdana"/>
          <w:sz w:val="20"/>
        </w:rPr>
        <w:t>o</w:t>
      </w:r>
      <w:r w:rsidRPr="00022D5E">
        <w:rPr>
          <w:rFonts w:ascii="Verdana" w:hAnsi="Verdana"/>
          <w:sz w:val="20"/>
        </w:rPr>
        <w:t xml:space="preserve">pdracht zijn vastgelegd in </w:t>
      </w:r>
      <w:r w:rsidR="008A6281" w:rsidRPr="00022D5E">
        <w:rPr>
          <w:rFonts w:ascii="Verdana" w:hAnsi="Verdana"/>
          <w:sz w:val="20"/>
        </w:rPr>
        <w:t xml:space="preserve">het aanbestedingsdocument </w:t>
      </w:r>
      <w:r w:rsidR="00EF65A1" w:rsidRPr="00022D5E">
        <w:rPr>
          <w:rFonts w:ascii="Verdana" w:hAnsi="Verdana"/>
          <w:sz w:val="20"/>
        </w:rPr>
        <w:t>inclusief bijlagen.</w:t>
      </w:r>
    </w:p>
    <w:p w14:paraId="313E0197" w14:textId="77777777" w:rsidR="0067261C" w:rsidRPr="00022D5E" w:rsidRDefault="0037195E" w:rsidP="00FB191D">
      <w:pPr>
        <w:numPr>
          <w:ilvl w:val="0"/>
          <w:numId w:val="2"/>
        </w:numPr>
        <w:rPr>
          <w:rFonts w:ascii="Verdana" w:hAnsi="Verdana"/>
          <w:sz w:val="20"/>
        </w:rPr>
      </w:pPr>
      <w:r w:rsidRPr="00022D5E">
        <w:rPr>
          <w:rFonts w:ascii="Verdana" w:hAnsi="Verdana"/>
          <w:sz w:val="20"/>
        </w:rPr>
        <w:t>Opdrachtnemer</w:t>
      </w:r>
      <w:r w:rsidR="00EF65A1" w:rsidRPr="00022D5E">
        <w:rPr>
          <w:rFonts w:ascii="Verdana" w:hAnsi="Verdana"/>
          <w:sz w:val="20"/>
        </w:rPr>
        <w:t xml:space="preserve"> heeft een inschrijving</w:t>
      </w:r>
      <w:r w:rsidRPr="00022D5E">
        <w:rPr>
          <w:rFonts w:ascii="Verdana" w:hAnsi="Verdana"/>
          <w:sz w:val="20"/>
        </w:rPr>
        <w:t xml:space="preserve"> uitgebracht d.d</w:t>
      </w:r>
      <w:r w:rsidRPr="00A355FA">
        <w:rPr>
          <w:rFonts w:ascii="Verdana" w:hAnsi="Verdana"/>
          <w:sz w:val="20"/>
        </w:rPr>
        <w:t xml:space="preserve">.&lt;invullen datum en </w:t>
      </w:r>
      <w:proofErr w:type="spellStart"/>
      <w:r w:rsidRPr="00A355FA">
        <w:rPr>
          <w:rFonts w:ascii="Verdana" w:hAnsi="Verdana"/>
          <w:sz w:val="20"/>
        </w:rPr>
        <w:t>evt</w:t>
      </w:r>
      <w:proofErr w:type="spellEnd"/>
      <w:r w:rsidRPr="00A355FA">
        <w:rPr>
          <w:rFonts w:ascii="Verdana" w:hAnsi="Verdana"/>
          <w:sz w:val="20"/>
        </w:rPr>
        <w:t xml:space="preserve"> kenmerk&gt;</w:t>
      </w:r>
    </w:p>
    <w:p w14:paraId="32CFC9C2" w14:textId="77777777" w:rsidR="0037195E" w:rsidRPr="00022D5E" w:rsidRDefault="0067261C" w:rsidP="0067261C">
      <w:pPr>
        <w:numPr>
          <w:ilvl w:val="0"/>
          <w:numId w:val="2"/>
        </w:numPr>
        <w:rPr>
          <w:rFonts w:ascii="Verdana" w:hAnsi="Verdana"/>
          <w:sz w:val="20"/>
        </w:rPr>
      </w:pPr>
      <w:r w:rsidRPr="00022D5E">
        <w:rPr>
          <w:rFonts w:ascii="Verdana" w:hAnsi="Verdana"/>
          <w:sz w:val="20"/>
        </w:rPr>
        <w:t xml:space="preserve">De </w:t>
      </w:r>
      <w:r w:rsidR="00D83CE3" w:rsidRPr="00022D5E">
        <w:rPr>
          <w:rFonts w:ascii="Verdana" w:hAnsi="Verdana"/>
          <w:sz w:val="20"/>
        </w:rPr>
        <w:t>i</w:t>
      </w:r>
      <w:r w:rsidRPr="00022D5E">
        <w:rPr>
          <w:rFonts w:ascii="Verdana" w:hAnsi="Verdana"/>
          <w:sz w:val="20"/>
        </w:rPr>
        <w:t xml:space="preserve">nschrijving van Opdrachtnemer de economisch meest voordelige inschrijving is op grond van de beoordeling die is uitgevoerd en de </w:t>
      </w:r>
      <w:r w:rsidR="00D83CE3" w:rsidRPr="00022D5E">
        <w:rPr>
          <w:rFonts w:ascii="Verdana" w:hAnsi="Verdana"/>
          <w:sz w:val="20"/>
        </w:rPr>
        <w:t>o</w:t>
      </w:r>
      <w:r w:rsidRPr="00022D5E">
        <w:rPr>
          <w:rFonts w:ascii="Verdana" w:hAnsi="Verdana"/>
          <w:sz w:val="20"/>
        </w:rPr>
        <w:t xml:space="preserve">pdracht daarom </w:t>
      </w:r>
      <w:r w:rsidR="00EF65A1" w:rsidRPr="00022D5E">
        <w:rPr>
          <w:rFonts w:ascii="Verdana" w:hAnsi="Verdana"/>
          <w:sz w:val="20"/>
        </w:rPr>
        <w:t xml:space="preserve">aan hem </w:t>
      </w:r>
      <w:r w:rsidR="0005790E" w:rsidRPr="00022D5E">
        <w:rPr>
          <w:rFonts w:ascii="Verdana" w:hAnsi="Verdana"/>
          <w:sz w:val="20"/>
        </w:rPr>
        <w:t xml:space="preserve">is </w:t>
      </w:r>
      <w:r w:rsidR="00EF65A1" w:rsidRPr="00022D5E">
        <w:rPr>
          <w:rFonts w:ascii="Verdana" w:hAnsi="Verdana"/>
          <w:sz w:val="20"/>
        </w:rPr>
        <w:t xml:space="preserve">gegund. </w:t>
      </w:r>
    </w:p>
    <w:p w14:paraId="687BF163" w14:textId="19BCC2AD" w:rsidR="00A33A61" w:rsidRPr="00022D5E" w:rsidRDefault="0067261C" w:rsidP="00A33A61">
      <w:pPr>
        <w:pStyle w:val="Default"/>
        <w:numPr>
          <w:ilvl w:val="0"/>
          <w:numId w:val="2"/>
        </w:numPr>
        <w:rPr>
          <w:rFonts w:ascii="Verdana" w:hAnsi="Verdana" w:cs="Times New Roman"/>
          <w:color w:val="auto"/>
          <w:sz w:val="20"/>
          <w:szCs w:val="20"/>
        </w:rPr>
      </w:pPr>
      <w:r w:rsidRPr="00022D5E">
        <w:rPr>
          <w:rFonts w:ascii="Verdana" w:hAnsi="Verdana" w:cs="Times New Roman"/>
          <w:color w:val="auto"/>
          <w:sz w:val="20"/>
          <w:szCs w:val="20"/>
        </w:rPr>
        <w:t>De aanbestedingsdocumenten</w:t>
      </w:r>
      <w:bookmarkStart w:id="1" w:name="_Hlk59012591"/>
      <w:r w:rsidR="008A6281" w:rsidRPr="00022D5E">
        <w:rPr>
          <w:rFonts w:ascii="Verdana" w:hAnsi="Verdana" w:cs="Times New Roman"/>
          <w:color w:val="auto"/>
          <w:sz w:val="20"/>
          <w:szCs w:val="20"/>
        </w:rPr>
        <w:t>,</w:t>
      </w:r>
      <w:r w:rsidRPr="00022D5E">
        <w:rPr>
          <w:rFonts w:ascii="Verdana" w:hAnsi="Verdana" w:cs="Times New Roman"/>
          <w:color w:val="auto"/>
          <w:sz w:val="20"/>
          <w:szCs w:val="20"/>
        </w:rPr>
        <w:t xml:space="preserve"> inclusief </w:t>
      </w:r>
      <w:r w:rsidR="0053390A" w:rsidRPr="00022D5E">
        <w:rPr>
          <w:rFonts w:ascii="Verdana" w:hAnsi="Verdana" w:cs="Times New Roman"/>
          <w:color w:val="auto"/>
          <w:sz w:val="20"/>
          <w:szCs w:val="20"/>
        </w:rPr>
        <w:t xml:space="preserve">de genoemde </w:t>
      </w:r>
      <w:r w:rsidR="0053390A" w:rsidRPr="005C70BD">
        <w:rPr>
          <w:rFonts w:ascii="Verdana" w:hAnsi="Verdana" w:cs="Times New Roman"/>
          <w:color w:val="auto"/>
          <w:sz w:val="20"/>
          <w:szCs w:val="20"/>
        </w:rPr>
        <w:t xml:space="preserve">bijlagen in artikel </w:t>
      </w:r>
      <w:r w:rsidR="005C70BD" w:rsidRPr="005C70BD">
        <w:rPr>
          <w:rFonts w:ascii="Verdana" w:hAnsi="Verdana" w:cs="Times New Roman"/>
          <w:color w:val="auto"/>
          <w:sz w:val="20"/>
          <w:szCs w:val="20"/>
        </w:rPr>
        <w:t>8</w:t>
      </w:r>
      <w:r w:rsidR="008A6281" w:rsidRPr="00022D5E">
        <w:rPr>
          <w:rFonts w:ascii="Verdana" w:hAnsi="Verdana" w:cs="Times New Roman"/>
          <w:color w:val="auto"/>
          <w:sz w:val="20"/>
          <w:szCs w:val="20"/>
        </w:rPr>
        <w:t>,</w:t>
      </w:r>
      <w:r w:rsidRPr="00022D5E">
        <w:rPr>
          <w:rFonts w:ascii="Verdana" w:hAnsi="Verdana" w:cs="Times New Roman"/>
          <w:color w:val="auto"/>
          <w:sz w:val="20"/>
          <w:szCs w:val="20"/>
        </w:rPr>
        <w:t xml:space="preserve"> </w:t>
      </w:r>
      <w:bookmarkEnd w:id="1"/>
      <w:r w:rsidRPr="00022D5E">
        <w:rPr>
          <w:rFonts w:ascii="Verdana" w:hAnsi="Verdana" w:cs="Times New Roman"/>
          <w:color w:val="auto"/>
          <w:sz w:val="20"/>
          <w:szCs w:val="20"/>
        </w:rPr>
        <w:t>maken integraal deel uit van deze overeenkomst.</w:t>
      </w:r>
      <w:r w:rsidR="00717B6A" w:rsidRPr="00022D5E">
        <w:rPr>
          <w:rFonts w:ascii="Verdana" w:hAnsi="Verdana" w:cs="Times New Roman"/>
          <w:color w:val="auto"/>
          <w:sz w:val="20"/>
          <w:szCs w:val="20"/>
        </w:rPr>
        <w:t xml:space="preserve"> </w:t>
      </w:r>
      <w:r w:rsidR="00A33A61" w:rsidRPr="00022D5E">
        <w:rPr>
          <w:rFonts w:ascii="Verdana" w:hAnsi="Verdana" w:cs="Times New Roman"/>
          <w:color w:val="auto"/>
          <w:sz w:val="20"/>
          <w:szCs w:val="20"/>
        </w:rPr>
        <w:t xml:space="preserve">Deze overeenkomst legt de wederzijdse rechten en verplichtingen tussen </w:t>
      </w:r>
      <w:r w:rsidR="00840A67" w:rsidRPr="00022D5E">
        <w:rPr>
          <w:rFonts w:ascii="Verdana" w:hAnsi="Verdana" w:cs="Times New Roman"/>
          <w:color w:val="auto"/>
          <w:sz w:val="20"/>
          <w:szCs w:val="20"/>
        </w:rPr>
        <w:t>P</w:t>
      </w:r>
      <w:r w:rsidR="00A33A61" w:rsidRPr="00022D5E">
        <w:rPr>
          <w:rFonts w:ascii="Verdana" w:hAnsi="Verdana" w:cs="Times New Roman"/>
          <w:color w:val="auto"/>
          <w:sz w:val="20"/>
          <w:szCs w:val="20"/>
        </w:rPr>
        <w:t xml:space="preserve">artijen vast, zoals deze bij de uitvoering van de opdracht zullen gelden. </w:t>
      </w:r>
    </w:p>
    <w:p w14:paraId="75E861F7" w14:textId="77777777" w:rsidR="00A33A61" w:rsidRPr="00022D5E" w:rsidRDefault="00A33A61" w:rsidP="00FA7D69">
      <w:pPr>
        <w:ind w:left="1065"/>
        <w:rPr>
          <w:rFonts w:ascii="Verdana" w:hAnsi="Verdana"/>
          <w:sz w:val="20"/>
        </w:rPr>
      </w:pPr>
    </w:p>
    <w:p w14:paraId="6F033C5C" w14:textId="77777777" w:rsidR="00FB191D" w:rsidRPr="00022D5E" w:rsidRDefault="00FB191D" w:rsidP="00565880">
      <w:pPr>
        <w:rPr>
          <w:rFonts w:ascii="Verdana" w:hAnsi="Verdana"/>
          <w:sz w:val="20"/>
        </w:rPr>
      </w:pPr>
    </w:p>
    <w:p w14:paraId="014B70D2" w14:textId="77777777" w:rsidR="00D4519D" w:rsidRPr="00022D5E" w:rsidRDefault="00DF19D9" w:rsidP="00D4519D">
      <w:pPr>
        <w:rPr>
          <w:rFonts w:ascii="Verdana" w:hAnsi="Verdana"/>
          <w:b/>
          <w:sz w:val="20"/>
        </w:rPr>
      </w:pPr>
      <w:r w:rsidRPr="00022D5E">
        <w:rPr>
          <w:rFonts w:ascii="Verdana" w:hAnsi="Verdana"/>
          <w:b/>
          <w:sz w:val="20"/>
        </w:rPr>
        <w:t xml:space="preserve"> </w:t>
      </w:r>
      <w:r w:rsidR="00D4519D" w:rsidRPr="00022D5E">
        <w:rPr>
          <w:rFonts w:ascii="Verdana" w:hAnsi="Verdana"/>
          <w:b/>
          <w:sz w:val="20"/>
        </w:rPr>
        <w:t>EN KOMEN DAAROM OVEREEN:</w:t>
      </w:r>
    </w:p>
    <w:p w14:paraId="4633D300" w14:textId="77777777" w:rsidR="00D4519D" w:rsidRPr="00022D5E" w:rsidRDefault="00D4519D" w:rsidP="00D4519D">
      <w:pPr>
        <w:rPr>
          <w:rFonts w:ascii="Verdana" w:hAnsi="Verdana"/>
          <w:sz w:val="20"/>
        </w:rPr>
      </w:pPr>
    </w:p>
    <w:p w14:paraId="4D326F02" w14:textId="77777777" w:rsidR="00D4519D" w:rsidRPr="00022D5E" w:rsidRDefault="00D4519D" w:rsidP="00D4519D">
      <w:pPr>
        <w:rPr>
          <w:rFonts w:ascii="Verdana" w:hAnsi="Verdana"/>
          <w:b/>
          <w:sz w:val="20"/>
        </w:rPr>
      </w:pPr>
      <w:r w:rsidRPr="00022D5E">
        <w:rPr>
          <w:rFonts w:ascii="Verdana" w:hAnsi="Verdana"/>
          <w:b/>
          <w:sz w:val="20"/>
        </w:rPr>
        <w:t>Artikel 1</w:t>
      </w:r>
      <w:r w:rsidRPr="00022D5E">
        <w:rPr>
          <w:rFonts w:ascii="Verdana" w:hAnsi="Verdana"/>
          <w:b/>
          <w:sz w:val="20"/>
        </w:rPr>
        <w:tab/>
        <w:t>Opdrachtomschrijving</w:t>
      </w:r>
    </w:p>
    <w:p w14:paraId="22D97406" w14:textId="77777777" w:rsidR="00D4519D" w:rsidRPr="00022D5E" w:rsidRDefault="00D4519D" w:rsidP="00D4519D">
      <w:pPr>
        <w:ind w:left="720"/>
        <w:rPr>
          <w:rFonts w:ascii="Verdana" w:hAnsi="Verdana"/>
          <w:sz w:val="20"/>
        </w:rPr>
      </w:pPr>
    </w:p>
    <w:p w14:paraId="0B44CAEC" w14:textId="74A56741" w:rsidR="00D4519D" w:rsidRPr="00FC008A" w:rsidRDefault="00D4519D" w:rsidP="00D4519D">
      <w:pPr>
        <w:numPr>
          <w:ilvl w:val="0"/>
          <w:numId w:val="4"/>
        </w:numPr>
        <w:rPr>
          <w:rFonts w:ascii="Verdana" w:hAnsi="Verdana"/>
          <w:sz w:val="20"/>
        </w:rPr>
      </w:pPr>
      <w:r w:rsidRPr="00FC008A">
        <w:rPr>
          <w:rFonts w:ascii="Verdana" w:hAnsi="Verdana"/>
          <w:sz w:val="20"/>
        </w:rPr>
        <w:t xml:space="preserve">De opdracht bestaat uit </w:t>
      </w:r>
      <w:r w:rsidR="00694325">
        <w:rPr>
          <w:rFonts w:ascii="Verdana" w:hAnsi="Verdana"/>
          <w:sz w:val="20"/>
        </w:rPr>
        <w:t xml:space="preserve">levering </w:t>
      </w:r>
      <w:r w:rsidR="00694325" w:rsidRPr="00694325">
        <w:rPr>
          <w:rFonts w:ascii="Verdana" w:hAnsi="Verdana"/>
          <w:sz w:val="20"/>
        </w:rPr>
        <w:t xml:space="preserve">en plaatsing, jaarlijks 1e en 2e-lijns preventief, correctief onderhoud en managementinformatie </w:t>
      </w:r>
      <w:r w:rsidR="00694325">
        <w:rPr>
          <w:rFonts w:ascii="Verdana" w:hAnsi="Verdana"/>
          <w:sz w:val="20"/>
        </w:rPr>
        <w:t xml:space="preserve">van Parkeerautomaten </w:t>
      </w:r>
      <w:r w:rsidRPr="00FC008A">
        <w:rPr>
          <w:rFonts w:ascii="Verdana" w:hAnsi="Verdana"/>
          <w:sz w:val="20"/>
        </w:rPr>
        <w:t xml:space="preserve">zoals in het aanbestedingsdocument is beschreven. </w:t>
      </w:r>
    </w:p>
    <w:p w14:paraId="692970CF" w14:textId="0B46FF7E" w:rsidR="00D4519D" w:rsidRPr="00022D5E" w:rsidRDefault="00D4519D" w:rsidP="00D4519D">
      <w:pPr>
        <w:numPr>
          <w:ilvl w:val="0"/>
          <w:numId w:val="4"/>
        </w:numPr>
        <w:rPr>
          <w:rFonts w:ascii="Verdana" w:hAnsi="Verdana"/>
          <w:sz w:val="20"/>
        </w:rPr>
      </w:pPr>
      <w:r w:rsidRPr="00022D5E">
        <w:rPr>
          <w:rFonts w:ascii="Verdana" w:hAnsi="Verdana"/>
          <w:sz w:val="20"/>
        </w:rPr>
        <w:t>Uitvoering van de diensten</w:t>
      </w:r>
      <w:r w:rsidR="00694325">
        <w:rPr>
          <w:rFonts w:ascii="Verdana" w:hAnsi="Verdana"/>
          <w:sz w:val="20"/>
        </w:rPr>
        <w:t xml:space="preserve"> en </w:t>
      </w:r>
      <w:r w:rsidRPr="00022D5E">
        <w:rPr>
          <w:rFonts w:ascii="Verdana" w:hAnsi="Verdana"/>
          <w:sz w:val="20"/>
        </w:rPr>
        <w:t>leveringen door de Opdrachtnemer als bedoeld in lid 1 van dit artikel geschiedt onder de voorwaarden en bedingen van deze overeenkomst</w:t>
      </w:r>
      <w:r>
        <w:rPr>
          <w:rFonts w:ascii="Verdana" w:hAnsi="Verdana"/>
          <w:sz w:val="20"/>
        </w:rPr>
        <w:t>,</w:t>
      </w:r>
      <w:r w:rsidRPr="00022D5E">
        <w:rPr>
          <w:rFonts w:ascii="Verdana" w:hAnsi="Verdana"/>
          <w:sz w:val="20"/>
        </w:rPr>
        <w:t xml:space="preserve"> inclusief bijlagen. </w:t>
      </w:r>
    </w:p>
    <w:p w14:paraId="75D9B46D" w14:textId="77777777" w:rsidR="00D4519D" w:rsidRPr="00022D5E" w:rsidRDefault="00D4519D" w:rsidP="00D4519D">
      <w:pPr>
        <w:ind w:left="708" w:hanging="708"/>
        <w:rPr>
          <w:rFonts w:ascii="Verdana" w:hAnsi="Verdana"/>
          <w:sz w:val="20"/>
        </w:rPr>
      </w:pPr>
    </w:p>
    <w:p w14:paraId="3BEBA3C6" w14:textId="77777777" w:rsidR="00D4519D" w:rsidRPr="00022D5E" w:rsidRDefault="00D4519D" w:rsidP="00D4519D">
      <w:pPr>
        <w:ind w:left="708" w:hanging="708"/>
        <w:rPr>
          <w:rFonts w:ascii="Verdana" w:hAnsi="Verdana"/>
          <w:b/>
          <w:sz w:val="20"/>
        </w:rPr>
      </w:pPr>
      <w:r w:rsidRPr="00022D5E">
        <w:rPr>
          <w:rFonts w:ascii="Verdana" w:hAnsi="Verdana"/>
          <w:b/>
          <w:sz w:val="20"/>
        </w:rPr>
        <w:t>Artikel 2</w:t>
      </w:r>
      <w:r w:rsidRPr="00022D5E">
        <w:rPr>
          <w:rFonts w:ascii="Verdana" w:hAnsi="Verdana"/>
          <w:b/>
          <w:sz w:val="20"/>
        </w:rPr>
        <w:tab/>
        <w:t>Duur van de overeenkomst</w:t>
      </w:r>
    </w:p>
    <w:p w14:paraId="59F6A53D" w14:textId="36B69CB2" w:rsidR="00D4519D" w:rsidRPr="00022D5E" w:rsidRDefault="00D4519D" w:rsidP="00D4519D">
      <w:pPr>
        <w:numPr>
          <w:ilvl w:val="0"/>
          <w:numId w:val="12"/>
        </w:numPr>
        <w:rPr>
          <w:rFonts w:ascii="Verdana" w:hAnsi="Verdana" w:cs="Arial"/>
          <w:sz w:val="20"/>
        </w:rPr>
      </w:pPr>
      <w:r w:rsidRPr="00022D5E">
        <w:rPr>
          <w:rFonts w:ascii="Verdana" w:hAnsi="Verdana"/>
          <w:sz w:val="20"/>
        </w:rPr>
        <w:t xml:space="preserve">De overeenkomst gaat in op </w:t>
      </w:r>
      <w:r w:rsidR="00694325">
        <w:rPr>
          <w:rFonts w:ascii="Verdana" w:hAnsi="Verdana"/>
          <w:sz w:val="20"/>
        </w:rPr>
        <w:t>01 maart 2026</w:t>
      </w:r>
      <w:r w:rsidRPr="00022D5E">
        <w:rPr>
          <w:rFonts w:ascii="Verdana" w:hAnsi="Verdana"/>
          <w:sz w:val="20"/>
        </w:rPr>
        <w:t xml:space="preserve"> en eindigt van rechtswege op </w:t>
      </w:r>
      <w:r w:rsidR="00694325">
        <w:rPr>
          <w:rFonts w:ascii="Verdana" w:hAnsi="Verdana"/>
          <w:sz w:val="20"/>
        </w:rPr>
        <w:t>28 februari 2036.</w:t>
      </w:r>
      <w:r w:rsidRPr="00022D5E" w:rsidDel="00F32BC4">
        <w:rPr>
          <w:rFonts w:ascii="Verdana" w:hAnsi="Verdana"/>
          <w:sz w:val="20"/>
        </w:rPr>
        <w:t xml:space="preserve"> </w:t>
      </w:r>
      <w:r w:rsidRPr="00022D5E">
        <w:rPr>
          <w:rFonts w:ascii="Verdana" w:hAnsi="Verdana"/>
          <w:sz w:val="20"/>
        </w:rPr>
        <w:t>Dit betreft de maximale looptijd</w:t>
      </w:r>
      <w:r>
        <w:rPr>
          <w:rFonts w:ascii="Verdana" w:hAnsi="Verdana"/>
          <w:sz w:val="20"/>
        </w:rPr>
        <w:t>,</w:t>
      </w:r>
      <w:r w:rsidRPr="00022D5E">
        <w:rPr>
          <w:rFonts w:ascii="Verdana" w:hAnsi="Verdana"/>
          <w:sz w:val="20"/>
        </w:rPr>
        <w:t xml:space="preserve"> inclusief eventuele verlengingen. </w:t>
      </w:r>
    </w:p>
    <w:p w14:paraId="662E0BD8" w14:textId="4F7ABE3F" w:rsidR="00D4519D" w:rsidRDefault="00D4519D" w:rsidP="00D4519D">
      <w:pPr>
        <w:numPr>
          <w:ilvl w:val="0"/>
          <w:numId w:val="12"/>
        </w:numPr>
        <w:rPr>
          <w:rFonts w:ascii="Verdana" w:hAnsi="Verdana" w:cs="Arial"/>
          <w:sz w:val="20"/>
        </w:rPr>
      </w:pPr>
      <w:r w:rsidRPr="00022D5E">
        <w:rPr>
          <w:rFonts w:ascii="Verdana" w:hAnsi="Verdana" w:cs="Arial"/>
          <w:sz w:val="20"/>
        </w:rPr>
        <w:lastRenderedPageBreak/>
        <w:t xml:space="preserve">Opdrachtgever heeft het recht de overeenkomst met maximaal </w:t>
      </w:r>
      <w:r w:rsidR="00694325">
        <w:rPr>
          <w:rFonts w:ascii="Verdana" w:hAnsi="Verdana" w:cs="Arial"/>
          <w:sz w:val="20"/>
        </w:rPr>
        <w:t>drie (3)</w:t>
      </w:r>
      <w:r>
        <w:rPr>
          <w:rFonts w:ascii="Verdana" w:hAnsi="Verdana" w:cs="Arial"/>
          <w:sz w:val="20"/>
        </w:rPr>
        <w:t xml:space="preserve"> maal</w:t>
      </w:r>
      <w:r w:rsidRPr="00022D5E">
        <w:rPr>
          <w:rFonts w:ascii="Verdana" w:hAnsi="Verdana" w:cs="Arial"/>
          <w:sz w:val="20"/>
        </w:rPr>
        <w:t xml:space="preserve"> </w:t>
      </w:r>
      <w:r>
        <w:rPr>
          <w:rFonts w:ascii="Verdana" w:hAnsi="Verdana" w:cs="Arial"/>
          <w:sz w:val="20"/>
        </w:rPr>
        <w:t xml:space="preserve"> </w:t>
      </w:r>
    </w:p>
    <w:p w14:paraId="0F8952E2" w14:textId="09953B3B" w:rsidR="00D4519D" w:rsidRDefault="00694325" w:rsidP="00D4519D">
      <w:pPr>
        <w:ind w:left="720"/>
        <w:rPr>
          <w:rFonts w:ascii="Verdana" w:hAnsi="Verdana" w:cs="Arial"/>
          <w:sz w:val="20"/>
        </w:rPr>
      </w:pPr>
      <w:r>
        <w:rPr>
          <w:rFonts w:ascii="Verdana" w:hAnsi="Verdana" w:cs="Arial"/>
          <w:sz w:val="20"/>
        </w:rPr>
        <w:t>twee (2)</w:t>
      </w:r>
      <w:r w:rsidR="00D4519D">
        <w:rPr>
          <w:rFonts w:ascii="Verdana" w:hAnsi="Verdana" w:cs="Arial"/>
          <w:sz w:val="20"/>
        </w:rPr>
        <w:t xml:space="preserve"> </w:t>
      </w:r>
      <w:r w:rsidR="00D4519D" w:rsidRPr="00022D5E">
        <w:rPr>
          <w:rFonts w:ascii="Verdana" w:hAnsi="Verdana" w:cs="Arial"/>
          <w:sz w:val="20"/>
        </w:rPr>
        <w:t>jaar te verlengen.</w:t>
      </w:r>
    </w:p>
    <w:p w14:paraId="2A8F84AB" w14:textId="77777777" w:rsidR="00D4519D" w:rsidRPr="00022D5E" w:rsidRDefault="00D4519D" w:rsidP="00D4519D">
      <w:pPr>
        <w:rPr>
          <w:rFonts w:ascii="Verdana" w:hAnsi="Verdana" w:cs="Arial"/>
          <w:sz w:val="20"/>
        </w:rPr>
      </w:pPr>
    </w:p>
    <w:p w14:paraId="5EE152C2" w14:textId="1CF19DC2" w:rsidR="00D4519D" w:rsidRDefault="00D4519D" w:rsidP="00D4519D">
      <w:pPr>
        <w:numPr>
          <w:ilvl w:val="0"/>
          <w:numId w:val="12"/>
        </w:numPr>
        <w:rPr>
          <w:rFonts w:ascii="Verdana" w:hAnsi="Verdana" w:cs="Arial"/>
          <w:sz w:val="20"/>
        </w:rPr>
      </w:pPr>
      <w:r w:rsidRPr="00022D5E">
        <w:rPr>
          <w:rFonts w:ascii="Verdana" w:hAnsi="Verdana" w:cs="Arial"/>
          <w:sz w:val="20"/>
        </w:rPr>
        <w:t>Opdrachtgever zal minimaal</w:t>
      </w:r>
      <w:r w:rsidR="00694325">
        <w:rPr>
          <w:rFonts w:ascii="Verdana" w:hAnsi="Verdana" w:cs="Arial"/>
          <w:sz w:val="20"/>
        </w:rPr>
        <w:t xml:space="preserve"> zes (6)</w:t>
      </w:r>
      <w:r w:rsidRPr="00022D5E">
        <w:rPr>
          <w:rFonts w:ascii="Verdana" w:hAnsi="Verdana" w:cs="Arial"/>
          <w:sz w:val="20"/>
        </w:rPr>
        <w:t xml:space="preserve"> maanden voor de einddatum van de overeenkomst schriftelijk kenbaar maken aan de Opdrachtnemer of </w:t>
      </w:r>
      <w:r>
        <w:rPr>
          <w:rFonts w:ascii="Verdana" w:hAnsi="Verdana" w:cs="Arial"/>
          <w:sz w:val="20"/>
        </w:rPr>
        <w:t>h</w:t>
      </w:r>
      <w:r w:rsidRPr="00022D5E">
        <w:rPr>
          <w:rFonts w:ascii="Verdana" w:hAnsi="Verdana" w:cs="Arial"/>
          <w:sz w:val="20"/>
        </w:rPr>
        <w:t>ij gebruik maakt van het recht tot verlenging.</w:t>
      </w:r>
    </w:p>
    <w:p w14:paraId="2D4BAB97" w14:textId="77777777" w:rsidR="00D4519D" w:rsidRPr="00022D5E" w:rsidRDefault="00D4519D" w:rsidP="00694325">
      <w:pPr>
        <w:rPr>
          <w:rFonts w:ascii="Verdana" w:hAnsi="Verdana" w:cs="Arial"/>
          <w:sz w:val="20"/>
        </w:rPr>
      </w:pPr>
    </w:p>
    <w:p w14:paraId="4B028AB5" w14:textId="77777777" w:rsidR="00D4519D" w:rsidRPr="00022D5E" w:rsidRDefault="00D4519D" w:rsidP="00D4519D">
      <w:pPr>
        <w:numPr>
          <w:ilvl w:val="0"/>
          <w:numId w:val="12"/>
        </w:numPr>
        <w:rPr>
          <w:rFonts w:ascii="Verdana" w:hAnsi="Verdana" w:cs="Arial"/>
          <w:sz w:val="20"/>
        </w:rPr>
      </w:pPr>
      <w:r w:rsidRPr="00022D5E">
        <w:rPr>
          <w:rFonts w:ascii="Verdana" w:hAnsi="Verdana" w:cs="Arial"/>
          <w:sz w:val="20"/>
        </w:rPr>
        <w:t>Verplichtingen die naar hun aard bestemd zijn om ook na de looptijd van de overeenkomst voort te duren, blijven na afloop van deze overeenkomst bestaan. Tot de verplichtingen behoren in ieder geval – maar niet limitatief - geschillenbeslechting, forumkeuze en toepasselijk recht.</w:t>
      </w:r>
    </w:p>
    <w:p w14:paraId="055B5E22" w14:textId="77777777" w:rsidR="00D4519D" w:rsidRPr="00022D5E" w:rsidRDefault="00D4519D" w:rsidP="00D4519D">
      <w:pPr>
        <w:rPr>
          <w:rFonts w:ascii="Verdana" w:hAnsi="Verdana" w:cs="Arial"/>
          <w:sz w:val="20"/>
        </w:rPr>
      </w:pPr>
    </w:p>
    <w:p w14:paraId="1D36E996" w14:textId="77777777" w:rsidR="00D4519D" w:rsidRPr="00022D5E" w:rsidRDefault="00D4519D" w:rsidP="00D4519D">
      <w:pPr>
        <w:rPr>
          <w:rFonts w:ascii="Verdana" w:hAnsi="Verdana"/>
          <w:sz w:val="20"/>
        </w:rPr>
      </w:pPr>
    </w:p>
    <w:p w14:paraId="5EABF1E9" w14:textId="77777777" w:rsidR="00D4519D" w:rsidRPr="00022D5E" w:rsidRDefault="00D4519D" w:rsidP="00D4519D">
      <w:pPr>
        <w:rPr>
          <w:rFonts w:ascii="Verdana" w:hAnsi="Verdana"/>
          <w:sz w:val="20"/>
        </w:rPr>
      </w:pPr>
      <w:r w:rsidRPr="00022D5E">
        <w:rPr>
          <w:rFonts w:ascii="Verdana" w:hAnsi="Verdana"/>
          <w:b/>
          <w:sz w:val="20"/>
        </w:rPr>
        <w:t>Artikel 3</w:t>
      </w:r>
      <w:r w:rsidRPr="00022D5E">
        <w:rPr>
          <w:rFonts w:ascii="Verdana" w:hAnsi="Verdana"/>
          <w:b/>
          <w:sz w:val="20"/>
        </w:rPr>
        <w:tab/>
        <w:t>Prijs en facturering</w:t>
      </w:r>
    </w:p>
    <w:p w14:paraId="056C705C" w14:textId="77777777" w:rsidR="00D4519D" w:rsidRPr="00022D5E" w:rsidRDefault="00D4519D" w:rsidP="00D4519D">
      <w:pPr>
        <w:numPr>
          <w:ilvl w:val="0"/>
          <w:numId w:val="9"/>
        </w:numPr>
        <w:rPr>
          <w:rFonts w:ascii="Verdana" w:hAnsi="Verdana"/>
          <w:sz w:val="20"/>
        </w:rPr>
      </w:pPr>
      <w:r w:rsidRPr="00022D5E">
        <w:rPr>
          <w:rFonts w:ascii="Verdana" w:hAnsi="Verdana"/>
          <w:sz w:val="20"/>
        </w:rPr>
        <w:t xml:space="preserve">De overeengekomen prijs bedraagt  </w:t>
      </w:r>
      <w:r w:rsidRPr="00022D5E">
        <w:rPr>
          <w:rFonts w:ascii="Verdana" w:hAnsi="Verdana" w:cs="Arial"/>
          <w:sz w:val="20"/>
        </w:rPr>
        <w:t xml:space="preserve">€ </w:t>
      </w:r>
      <w:r w:rsidRPr="00022D5E">
        <w:rPr>
          <w:rFonts w:ascii="Verdana" w:hAnsi="Verdana"/>
          <w:sz w:val="20"/>
        </w:rPr>
        <w:t>&lt;</w:t>
      </w:r>
      <w:r w:rsidRPr="00022D5E">
        <w:rPr>
          <w:rFonts w:ascii="Verdana" w:hAnsi="Verdana" w:cs="Arial"/>
          <w:sz w:val="20"/>
        </w:rPr>
        <w:t xml:space="preserve"> </w:t>
      </w:r>
      <w:r w:rsidRPr="00022D5E">
        <w:rPr>
          <w:rFonts w:ascii="Verdana" w:hAnsi="Verdana"/>
          <w:sz w:val="20"/>
        </w:rPr>
        <w:t xml:space="preserve">euro&gt;. Deze prijs is exclusief omzetbelasting. </w:t>
      </w:r>
    </w:p>
    <w:p w14:paraId="2C1F1E70" w14:textId="77777777" w:rsidR="00D4519D" w:rsidRPr="00022D5E" w:rsidRDefault="00D4519D" w:rsidP="00D4519D">
      <w:pPr>
        <w:numPr>
          <w:ilvl w:val="0"/>
          <w:numId w:val="9"/>
        </w:numPr>
        <w:rPr>
          <w:rFonts w:ascii="Verdana" w:hAnsi="Verdana"/>
          <w:sz w:val="20"/>
        </w:rPr>
      </w:pPr>
      <w:r w:rsidRPr="00022D5E">
        <w:rPr>
          <w:rFonts w:ascii="Verdana" w:hAnsi="Verdana"/>
          <w:sz w:val="20"/>
        </w:rPr>
        <w:t>De aangeboden prijzen zijn vast voor de gehele duur van de overeenkomst, inclusief eventuele verlengingen.</w:t>
      </w:r>
    </w:p>
    <w:p w14:paraId="40DF7E30" w14:textId="77777777" w:rsidR="00D4519D" w:rsidRPr="00694325" w:rsidRDefault="00D4519D" w:rsidP="00D4519D">
      <w:pPr>
        <w:numPr>
          <w:ilvl w:val="0"/>
          <w:numId w:val="9"/>
        </w:numPr>
        <w:rPr>
          <w:rFonts w:ascii="Verdana" w:hAnsi="Verdana"/>
          <w:sz w:val="20"/>
        </w:rPr>
      </w:pPr>
      <w:r w:rsidRPr="00694325">
        <w:rPr>
          <w:rFonts w:ascii="Verdana" w:hAnsi="Verdana"/>
          <w:sz w:val="20"/>
        </w:rPr>
        <w:t>Schriftelijk overeengekomen indexeringen tussen Opdrachtgever en Opdrachtnemer zijn op de overeengekomen prijs als bedoeld in artikel 3 lid 1 van toepassing.</w:t>
      </w:r>
    </w:p>
    <w:p w14:paraId="58F8C690" w14:textId="772E78C9" w:rsidR="00D4519D" w:rsidRPr="00022D5E" w:rsidRDefault="00D4519D" w:rsidP="00D4519D">
      <w:pPr>
        <w:numPr>
          <w:ilvl w:val="0"/>
          <w:numId w:val="9"/>
        </w:numPr>
        <w:rPr>
          <w:rFonts w:ascii="Verdana" w:hAnsi="Verdana"/>
          <w:sz w:val="20"/>
        </w:rPr>
      </w:pPr>
      <w:r>
        <w:rPr>
          <w:rFonts w:ascii="Verdana" w:hAnsi="Verdana"/>
          <w:sz w:val="20"/>
        </w:rPr>
        <w:t>F</w:t>
      </w:r>
      <w:r w:rsidRPr="00022D5E">
        <w:rPr>
          <w:rFonts w:ascii="Verdana" w:hAnsi="Verdana"/>
          <w:sz w:val="20"/>
        </w:rPr>
        <w:t xml:space="preserve">acturering door Opdrachtnemer geschiedt conform artikel </w:t>
      </w:r>
      <w:r>
        <w:rPr>
          <w:rFonts w:ascii="Verdana" w:hAnsi="Verdana"/>
          <w:sz w:val="20"/>
        </w:rPr>
        <w:t>20</w:t>
      </w:r>
      <w:r w:rsidRPr="00022D5E">
        <w:rPr>
          <w:rFonts w:ascii="Verdana" w:hAnsi="Verdana"/>
          <w:sz w:val="20"/>
        </w:rPr>
        <w:t xml:space="preserve"> van </w:t>
      </w:r>
      <w:r w:rsidR="00694325">
        <w:rPr>
          <w:rFonts w:ascii="Verdana" w:hAnsi="Verdana"/>
          <w:sz w:val="20"/>
        </w:rPr>
        <w:t>de</w:t>
      </w:r>
      <w:r>
        <w:rPr>
          <w:rFonts w:ascii="Verdana" w:hAnsi="Verdana"/>
          <w:sz w:val="20"/>
        </w:rPr>
        <w:t xml:space="preserve"> Algemene Inkoopvoorwaarden</w:t>
      </w:r>
      <w:r w:rsidR="00694325">
        <w:rPr>
          <w:rFonts w:ascii="Verdana" w:hAnsi="Verdana"/>
          <w:sz w:val="20"/>
        </w:rPr>
        <w:t xml:space="preserve"> DUO-organisaties 2025.</w:t>
      </w:r>
    </w:p>
    <w:p w14:paraId="175A8287" w14:textId="77777777" w:rsidR="00D4519D" w:rsidRPr="00022D5E" w:rsidRDefault="00D4519D" w:rsidP="00D4519D">
      <w:pPr>
        <w:rPr>
          <w:rFonts w:ascii="Verdana" w:hAnsi="Verdana"/>
          <w:sz w:val="20"/>
        </w:rPr>
      </w:pPr>
    </w:p>
    <w:p w14:paraId="064E28D3" w14:textId="77777777" w:rsidR="00D4519D" w:rsidRPr="00022D5E" w:rsidRDefault="00D4519D" w:rsidP="00D4519D">
      <w:pPr>
        <w:rPr>
          <w:rFonts w:ascii="Verdana" w:hAnsi="Verdana"/>
          <w:b/>
          <w:sz w:val="20"/>
        </w:rPr>
      </w:pPr>
      <w:r w:rsidRPr="00022D5E">
        <w:rPr>
          <w:rFonts w:ascii="Verdana" w:hAnsi="Verdana"/>
          <w:b/>
          <w:sz w:val="20"/>
        </w:rPr>
        <w:t>Artikel 4</w:t>
      </w:r>
      <w:r w:rsidRPr="00022D5E">
        <w:rPr>
          <w:rFonts w:ascii="Verdana" w:hAnsi="Verdana"/>
          <w:b/>
          <w:sz w:val="20"/>
        </w:rPr>
        <w:tab/>
        <w:t>Meer- en minder werk</w:t>
      </w:r>
    </w:p>
    <w:p w14:paraId="7F80C778" w14:textId="77777777" w:rsidR="00D4519D" w:rsidRPr="00022D5E" w:rsidRDefault="00D4519D" w:rsidP="00D4519D">
      <w:pPr>
        <w:numPr>
          <w:ilvl w:val="0"/>
          <w:numId w:val="7"/>
        </w:numPr>
        <w:rPr>
          <w:rFonts w:ascii="Verdana" w:hAnsi="Verdana"/>
          <w:sz w:val="20"/>
        </w:rPr>
      </w:pPr>
      <w:r w:rsidRPr="00022D5E">
        <w:rPr>
          <w:rFonts w:ascii="Verdana" w:hAnsi="Verdana"/>
          <w:sz w:val="20"/>
        </w:rPr>
        <w:t xml:space="preserve">Uitvoering en verrekening van eventueel </w:t>
      </w:r>
      <w:r>
        <w:rPr>
          <w:rFonts w:ascii="Verdana" w:hAnsi="Verdana"/>
          <w:sz w:val="20"/>
        </w:rPr>
        <w:t>‘</w:t>
      </w:r>
      <w:r w:rsidRPr="00022D5E">
        <w:rPr>
          <w:rFonts w:ascii="Verdana" w:hAnsi="Verdana"/>
          <w:sz w:val="20"/>
        </w:rPr>
        <w:t>meer- en/of minderwerk</w:t>
      </w:r>
      <w:r>
        <w:rPr>
          <w:rFonts w:ascii="Verdana" w:hAnsi="Verdana"/>
          <w:sz w:val="20"/>
        </w:rPr>
        <w:t>’</w:t>
      </w:r>
      <w:r w:rsidRPr="00022D5E">
        <w:rPr>
          <w:rFonts w:ascii="Verdana" w:hAnsi="Verdana"/>
          <w:sz w:val="20"/>
        </w:rPr>
        <w:t xml:space="preserve"> dient te allen tijde nader door Partijen schriftelijk te worden overeengekomen.</w:t>
      </w:r>
    </w:p>
    <w:p w14:paraId="0A7135DE" w14:textId="0E1FFD1F" w:rsidR="00D4519D" w:rsidRPr="00022D5E" w:rsidRDefault="00D4519D" w:rsidP="00D4519D">
      <w:pPr>
        <w:numPr>
          <w:ilvl w:val="0"/>
          <w:numId w:val="18"/>
        </w:numPr>
        <w:rPr>
          <w:rFonts w:ascii="Verdana" w:hAnsi="Verdana"/>
          <w:sz w:val="20"/>
        </w:rPr>
      </w:pPr>
      <w:r w:rsidRPr="00022D5E">
        <w:rPr>
          <w:rFonts w:ascii="Verdana" w:hAnsi="Verdana"/>
          <w:sz w:val="20"/>
        </w:rPr>
        <w:t xml:space="preserve">Meer- en/of minderwerk wordt uitgevoerd conform </w:t>
      </w:r>
      <w:r>
        <w:rPr>
          <w:rFonts w:ascii="Verdana" w:hAnsi="Verdana"/>
          <w:sz w:val="20"/>
        </w:rPr>
        <w:t xml:space="preserve">het bepaalde in </w:t>
      </w:r>
      <w:r w:rsidRPr="00022D5E">
        <w:rPr>
          <w:rFonts w:ascii="Verdana" w:hAnsi="Verdana"/>
          <w:sz w:val="20"/>
        </w:rPr>
        <w:t>artikel 1</w:t>
      </w:r>
      <w:r>
        <w:rPr>
          <w:rFonts w:ascii="Verdana" w:hAnsi="Verdana"/>
          <w:sz w:val="20"/>
        </w:rPr>
        <w:t>9</w:t>
      </w:r>
      <w:r w:rsidRPr="00022D5E">
        <w:rPr>
          <w:rFonts w:ascii="Verdana" w:hAnsi="Verdana"/>
          <w:sz w:val="20"/>
        </w:rPr>
        <w:t xml:space="preserve"> </w:t>
      </w:r>
      <w:r>
        <w:rPr>
          <w:rFonts w:ascii="Verdana" w:hAnsi="Verdana"/>
          <w:sz w:val="20"/>
        </w:rPr>
        <w:t xml:space="preserve">van de </w:t>
      </w:r>
      <w:r w:rsidRPr="00022D5E">
        <w:rPr>
          <w:rFonts w:ascii="Verdana" w:hAnsi="Verdana"/>
          <w:sz w:val="20"/>
        </w:rPr>
        <w:t>Algemene Inkoopvoorwaarden</w:t>
      </w:r>
      <w:r w:rsidR="00694325">
        <w:rPr>
          <w:rFonts w:ascii="Verdana" w:hAnsi="Verdana"/>
          <w:sz w:val="20"/>
        </w:rPr>
        <w:t xml:space="preserve"> DUO-organisaties 2025.</w:t>
      </w:r>
    </w:p>
    <w:p w14:paraId="19BEA930" w14:textId="77777777" w:rsidR="00D4519D" w:rsidRPr="00022D5E" w:rsidRDefault="00D4519D" w:rsidP="00D4519D">
      <w:pPr>
        <w:rPr>
          <w:rFonts w:ascii="Verdana" w:hAnsi="Verdana"/>
          <w:sz w:val="20"/>
        </w:rPr>
      </w:pPr>
    </w:p>
    <w:p w14:paraId="426D6659" w14:textId="77777777" w:rsidR="00D4519D" w:rsidRPr="00022D5E" w:rsidRDefault="00D4519D" w:rsidP="00D4519D">
      <w:pPr>
        <w:rPr>
          <w:rFonts w:ascii="Verdana" w:hAnsi="Verdana"/>
          <w:b/>
          <w:sz w:val="20"/>
        </w:rPr>
      </w:pPr>
      <w:r w:rsidRPr="00022D5E">
        <w:rPr>
          <w:rFonts w:ascii="Verdana" w:hAnsi="Verdana"/>
          <w:b/>
          <w:sz w:val="20"/>
        </w:rPr>
        <w:t>Artikel 5</w:t>
      </w:r>
      <w:r w:rsidRPr="00022D5E">
        <w:rPr>
          <w:rFonts w:ascii="Verdana" w:hAnsi="Verdana"/>
          <w:b/>
          <w:sz w:val="20"/>
        </w:rPr>
        <w:tab/>
        <w:t>Aanvullende afspraken</w:t>
      </w:r>
    </w:p>
    <w:p w14:paraId="6CC715BB" w14:textId="77777777" w:rsidR="005C70BD" w:rsidRPr="005C70BD" w:rsidRDefault="005C70BD" w:rsidP="005C70BD">
      <w:pPr>
        <w:numPr>
          <w:ilvl w:val="1"/>
          <w:numId w:val="0"/>
        </w:numPr>
        <w:spacing w:line="276" w:lineRule="auto"/>
        <w:rPr>
          <w:rFonts w:ascii="Verdana" w:hAnsi="Verdana"/>
          <w:color w:val="000000"/>
          <w:sz w:val="20"/>
          <w:szCs w:val="22"/>
          <w:lang w:eastAsia="en-US"/>
        </w:rPr>
      </w:pPr>
      <w:r w:rsidRPr="005C70BD">
        <w:rPr>
          <w:rFonts w:ascii="Verdana" w:hAnsi="Verdana"/>
          <w:color w:val="000000"/>
          <w:sz w:val="20"/>
          <w:szCs w:val="22"/>
          <w:lang w:eastAsia="en-US"/>
        </w:rPr>
        <w:t xml:space="preserve">Bij de uitvoering van de opdracht zal getoetst worden op de volgende </w:t>
      </w:r>
      <w:proofErr w:type="spellStart"/>
      <w:r w:rsidRPr="005C70BD">
        <w:rPr>
          <w:rFonts w:ascii="Verdana" w:hAnsi="Verdana"/>
          <w:color w:val="000000"/>
          <w:sz w:val="20"/>
          <w:szCs w:val="22"/>
          <w:lang w:eastAsia="en-US"/>
        </w:rPr>
        <w:t>KPI’s</w:t>
      </w:r>
      <w:proofErr w:type="spellEnd"/>
      <w:r w:rsidRPr="005C70BD">
        <w:rPr>
          <w:rFonts w:ascii="Verdana" w:hAnsi="Verdana"/>
          <w:color w:val="000000"/>
          <w:sz w:val="20"/>
          <w:szCs w:val="22"/>
          <w:lang w:eastAsia="en-US"/>
        </w:rPr>
        <w:t xml:space="preserve"> (kritieke prestatie indicatoren):</w:t>
      </w:r>
    </w:p>
    <w:p w14:paraId="2C99A3C4" w14:textId="77777777" w:rsidR="005C70BD" w:rsidRPr="005C70BD" w:rsidRDefault="005C70BD" w:rsidP="005C70BD">
      <w:pPr>
        <w:numPr>
          <w:ilvl w:val="1"/>
          <w:numId w:val="0"/>
        </w:numPr>
        <w:spacing w:line="276" w:lineRule="auto"/>
        <w:rPr>
          <w:rFonts w:ascii="Verdana" w:hAnsi="Verdana"/>
          <w:color w:val="000000"/>
          <w:sz w:val="20"/>
          <w:szCs w:val="22"/>
          <w:lang w:eastAsia="en-US"/>
        </w:rPr>
      </w:pPr>
    </w:p>
    <w:p w14:paraId="1D2C615C" w14:textId="77777777" w:rsidR="005C70BD" w:rsidRPr="005C70BD" w:rsidRDefault="005C70BD" w:rsidP="005C70BD">
      <w:pPr>
        <w:pStyle w:val="Lijstalinea"/>
        <w:widowControl w:val="0"/>
        <w:numPr>
          <w:ilvl w:val="0"/>
          <w:numId w:val="23"/>
        </w:numPr>
        <w:spacing w:line="276" w:lineRule="auto"/>
        <w:rPr>
          <w:rFonts w:ascii="Verdana" w:eastAsia="Calibri" w:hAnsi="Verdana" w:cs="Arial"/>
          <w:sz w:val="20"/>
          <w:lang w:eastAsia="en-US"/>
        </w:rPr>
      </w:pPr>
      <w:r w:rsidRPr="005C70BD">
        <w:rPr>
          <w:rFonts w:ascii="Verdana" w:eastAsia="Calibri" w:hAnsi="Verdana" w:cs="Arial"/>
          <w:sz w:val="20"/>
          <w:lang w:eastAsia="en-US"/>
        </w:rPr>
        <w:t>Beschikbaarheid Parkeerautomaten en Beheersysteem</w:t>
      </w:r>
    </w:p>
    <w:p w14:paraId="4A9FC104" w14:textId="77777777" w:rsidR="005C70BD" w:rsidRPr="005C70BD" w:rsidRDefault="005C70BD" w:rsidP="005C70BD">
      <w:pPr>
        <w:numPr>
          <w:ilvl w:val="1"/>
          <w:numId w:val="0"/>
        </w:numPr>
        <w:spacing w:line="276" w:lineRule="auto"/>
        <w:rPr>
          <w:rFonts w:ascii="Verdana" w:hAnsi="Verdana"/>
          <w:color w:val="000000"/>
          <w:sz w:val="20"/>
          <w:szCs w:val="22"/>
          <w:lang w:eastAsia="en-US"/>
        </w:rPr>
      </w:pPr>
      <w:r w:rsidRPr="005C70BD">
        <w:rPr>
          <w:rFonts w:ascii="Verdana" w:hAnsi="Verdana"/>
          <w:color w:val="000000"/>
          <w:sz w:val="20"/>
          <w:szCs w:val="22"/>
          <w:lang w:eastAsia="en-US"/>
        </w:rPr>
        <w:t xml:space="preserve">De Parkeerautomaten moeten 99,00% van de tijd 100% in bedrijf zijn: dat wil zeggen dat alles functioneert zoals het hoort en conform </w:t>
      </w:r>
      <w:proofErr w:type="spellStart"/>
      <w:r w:rsidRPr="005C70BD">
        <w:rPr>
          <w:rFonts w:ascii="Verdana" w:hAnsi="Verdana"/>
          <w:color w:val="000000"/>
          <w:sz w:val="20"/>
          <w:szCs w:val="22"/>
          <w:lang w:eastAsia="en-US"/>
        </w:rPr>
        <w:t>PvE</w:t>
      </w:r>
      <w:proofErr w:type="spellEnd"/>
      <w:r w:rsidRPr="005C70BD">
        <w:rPr>
          <w:rFonts w:ascii="Verdana" w:hAnsi="Verdana"/>
          <w:color w:val="000000"/>
          <w:sz w:val="20"/>
          <w:szCs w:val="22"/>
          <w:lang w:eastAsia="en-US"/>
        </w:rPr>
        <w:t xml:space="preserve"> en Inschrijving. Dus als een deel van een functionaliteit niet werkt, wordt dat voor de berekening van de beschikbaarheid gezien als dat de Parkeerautomaat niet in bedrijf is.</w:t>
      </w:r>
    </w:p>
    <w:p w14:paraId="6DBC91F0" w14:textId="77777777" w:rsidR="005C70BD" w:rsidRPr="005C70BD" w:rsidRDefault="005C70BD" w:rsidP="005C70BD">
      <w:pPr>
        <w:numPr>
          <w:ilvl w:val="1"/>
          <w:numId w:val="0"/>
        </w:numPr>
        <w:spacing w:line="276" w:lineRule="auto"/>
        <w:rPr>
          <w:rFonts w:ascii="Verdana" w:hAnsi="Verdana"/>
          <w:color w:val="000000"/>
          <w:sz w:val="20"/>
          <w:szCs w:val="22"/>
          <w:lang w:eastAsia="en-US"/>
        </w:rPr>
      </w:pPr>
    </w:p>
    <w:p w14:paraId="76379C12" w14:textId="77777777" w:rsidR="005C70BD" w:rsidRPr="005C70BD" w:rsidRDefault="005C70BD" w:rsidP="005C70BD">
      <w:pPr>
        <w:pStyle w:val="Lijstalinea"/>
        <w:widowControl w:val="0"/>
        <w:numPr>
          <w:ilvl w:val="0"/>
          <w:numId w:val="23"/>
        </w:numPr>
        <w:spacing w:line="276" w:lineRule="auto"/>
        <w:rPr>
          <w:rFonts w:ascii="Verdana" w:eastAsia="Calibri" w:hAnsi="Verdana" w:cs="Arial"/>
          <w:sz w:val="20"/>
          <w:lang w:eastAsia="en-US"/>
        </w:rPr>
      </w:pPr>
      <w:r w:rsidRPr="005C70BD">
        <w:rPr>
          <w:rFonts w:ascii="Verdana" w:eastAsia="Calibri" w:hAnsi="Verdana" w:cs="Arial"/>
          <w:sz w:val="20"/>
          <w:lang w:eastAsia="en-US"/>
        </w:rPr>
        <w:t xml:space="preserve">Nette Parkeerautomaten die schoon, heel en veilig zijn. </w:t>
      </w:r>
    </w:p>
    <w:p w14:paraId="4E6B505B" w14:textId="77777777" w:rsidR="005C70BD" w:rsidRPr="005C70BD" w:rsidRDefault="005C70BD" w:rsidP="005C70BD">
      <w:pPr>
        <w:numPr>
          <w:ilvl w:val="1"/>
          <w:numId w:val="0"/>
        </w:numPr>
        <w:spacing w:line="276" w:lineRule="auto"/>
        <w:rPr>
          <w:rFonts w:ascii="Verdana" w:hAnsi="Verdana"/>
          <w:color w:val="000000"/>
          <w:sz w:val="20"/>
          <w:szCs w:val="22"/>
          <w:lang w:eastAsia="en-US"/>
        </w:rPr>
      </w:pPr>
      <w:r w:rsidRPr="005C70BD">
        <w:rPr>
          <w:rFonts w:ascii="Verdana" w:hAnsi="Verdana"/>
          <w:color w:val="000000"/>
          <w:sz w:val="20"/>
          <w:szCs w:val="22"/>
          <w:lang w:eastAsia="en-US"/>
        </w:rPr>
        <w:t xml:space="preserve">Opdrachtnemer zorgt hiervoor. Opdrachtnemer en Opdrachtgever verrichten steekproefsgewijs controles op het uiterlijk van de Parkeerautomaten. </w:t>
      </w:r>
    </w:p>
    <w:p w14:paraId="05F6899B" w14:textId="77777777" w:rsidR="005C70BD" w:rsidRPr="005C70BD" w:rsidRDefault="005C70BD" w:rsidP="005C70BD">
      <w:pPr>
        <w:numPr>
          <w:ilvl w:val="1"/>
          <w:numId w:val="0"/>
        </w:numPr>
        <w:spacing w:line="276" w:lineRule="auto"/>
        <w:rPr>
          <w:rFonts w:ascii="Verdana" w:hAnsi="Verdana"/>
          <w:color w:val="000000"/>
          <w:sz w:val="20"/>
          <w:szCs w:val="22"/>
          <w:lang w:eastAsia="en-US"/>
        </w:rPr>
      </w:pPr>
    </w:p>
    <w:p w14:paraId="5E09AAEA" w14:textId="77777777" w:rsidR="005C70BD" w:rsidRPr="005C70BD" w:rsidRDefault="005C70BD" w:rsidP="005C70BD">
      <w:pPr>
        <w:numPr>
          <w:ilvl w:val="1"/>
          <w:numId w:val="0"/>
        </w:numPr>
        <w:spacing w:line="276" w:lineRule="auto"/>
        <w:rPr>
          <w:rFonts w:ascii="Verdana" w:hAnsi="Verdana"/>
          <w:color w:val="000000"/>
          <w:sz w:val="20"/>
          <w:szCs w:val="22"/>
          <w:lang w:eastAsia="en-US"/>
        </w:rPr>
      </w:pPr>
      <w:r w:rsidRPr="005C70BD">
        <w:rPr>
          <w:rFonts w:ascii="Verdana" w:hAnsi="Verdana"/>
          <w:color w:val="000000"/>
          <w:sz w:val="20"/>
          <w:szCs w:val="22"/>
          <w:lang w:eastAsia="en-US"/>
        </w:rPr>
        <w:t xml:space="preserve">De volgende aspecten worden gecontroleerd  :  </w:t>
      </w:r>
    </w:p>
    <w:p w14:paraId="33EEC846" w14:textId="77777777" w:rsidR="005C70BD" w:rsidRPr="005C70BD" w:rsidRDefault="005C70BD" w:rsidP="005C70BD">
      <w:pPr>
        <w:numPr>
          <w:ilvl w:val="1"/>
          <w:numId w:val="0"/>
        </w:numPr>
        <w:spacing w:line="276" w:lineRule="auto"/>
        <w:rPr>
          <w:rFonts w:ascii="Verdana" w:hAnsi="Verdana"/>
          <w:color w:val="000000"/>
          <w:sz w:val="20"/>
          <w:szCs w:val="22"/>
          <w:lang w:eastAsia="en-US"/>
        </w:rPr>
      </w:pPr>
      <w:r w:rsidRPr="005C70BD">
        <w:rPr>
          <w:rFonts w:ascii="Verdana" w:hAnsi="Verdana"/>
          <w:color w:val="000000"/>
          <w:sz w:val="20"/>
          <w:szCs w:val="22"/>
          <w:lang w:eastAsia="en-US"/>
        </w:rPr>
        <w:t></w:t>
      </w:r>
      <w:r w:rsidRPr="005C70BD">
        <w:rPr>
          <w:rFonts w:ascii="Verdana" w:hAnsi="Verdana"/>
          <w:color w:val="000000"/>
          <w:sz w:val="20"/>
          <w:szCs w:val="22"/>
          <w:lang w:eastAsia="en-US"/>
        </w:rPr>
        <w:tab/>
        <w:t>graffiti</w:t>
      </w:r>
    </w:p>
    <w:p w14:paraId="6A85E32B" w14:textId="77777777" w:rsidR="005C70BD" w:rsidRPr="005C70BD" w:rsidRDefault="005C70BD" w:rsidP="005C70BD">
      <w:pPr>
        <w:numPr>
          <w:ilvl w:val="1"/>
          <w:numId w:val="0"/>
        </w:numPr>
        <w:spacing w:line="276" w:lineRule="auto"/>
        <w:rPr>
          <w:rFonts w:ascii="Verdana" w:hAnsi="Verdana"/>
          <w:color w:val="000000"/>
          <w:sz w:val="20"/>
          <w:szCs w:val="22"/>
          <w:lang w:eastAsia="en-US"/>
        </w:rPr>
      </w:pPr>
      <w:r w:rsidRPr="005C70BD">
        <w:rPr>
          <w:rFonts w:ascii="Verdana" w:hAnsi="Verdana"/>
          <w:color w:val="000000"/>
          <w:sz w:val="20"/>
          <w:szCs w:val="22"/>
          <w:lang w:eastAsia="en-US"/>
        </w:rPr>
        <w:t></w:t>
      </w:r>
      <w:r w:rsidRPr="005C70BD">
        <w:rPr>
          <w:rFonts w:ascii="Verdana" w:hAnsi="Verdana"/>
          <w:color w:val="000000"/>
          <w:sz w:val="20"/>
          <w:szCs w:val="22"/>
          <w:lang w:eastAsia="en-US"/>
        </w:rPr>
        <w:tab/>
        <w:t>vloeistoffen</w:t>
      </w:r>
    </w:p>
    <w:p w14:paraId="2D68DC3D" w14:textId="77777777" w:rsidR="005C70BD" w:rsidRPr="005C70BD" w:rsidRDefault="005C70BD" w:rsidP="005C70BD">
      <w:pPr>
        <w:numPr>
          <w:ilvl w:val="1"/>
          <w:numId w:val="0"/>
        </w:numPr>
        <w:spacing w:line="276" w:lineRule="auto"/>
        <w:rPr>
          <w:rFonts w:ascii="Verdana" w:hAnsi="Verdana"/>
          <w:color w:val="000000"/>
          <w:sz w:val="20"/>
          <w:szCs w:val="22"/>
          <w:lang w:eastAsia="en-US"/>
        </w:rPr>
      </w:pPr>
      <w:r w:rsidRPr="005C70BD">
        <w:rPr>
          <w:rFonts w:ascii="Verdana" w:hAnsi="Verdana"/>
          <w:color w:val="000000"/>
          <w:sz w:val="20"/>
          <w:szCs w:val="22"/>
          <w:lang w:eastAsia="en-US"/>
        </w:rPr>
        <w:t></w:t>
      </w:r>
      <w:r w:rsidRPr="005C70BD">
        <w:rPr>
          <w:rFonts w:ascii="Verdana" w:hAnsi="Verdana"/>
          <w:color w:val="000000"/>
          <w:sz w:val="20"/>
          <w:szCs w:val="22"/>
          <w:lang w:eastAsia="en-US"/>
        </w:rPr>
        <w:tab/>
        <w:t>stickers</w:t>
      </w:r>
    </w:p>
    <w:p w14:paraId="2AD5CE0D" w14:textId="77777777" w:rsidR="005C70BD" w:rsidRPr="005C70BD" w:rsidRDefault="005C70BD" w:rsidP="005C70BD">
      <w:pPr>
        <w:numPr>
          <w:ilvl w:val="1"/>
          <w:numId w:val="0"/>
        </w:numPr>
        <w:spacing w:line="276" w:lineRule="auto"/>
        <w:rPr>
          <w:rFonts w:ascii="Verdana" w:hAnsi="Verdana"/>
          <w:color w:val="000000"/>
          <w:sz w:val="20"/>
          <w:szCs w:val="22"/>
          <w:lang w:eastAsia="en-US"/>
        </w:rPr>
      </w:pPr>
      <w:r w:rsidRPr="005C70BD">
        <w:rPr>
          <w:rFonts w:ascii="Verdana" w:hAnsi="Verdana"/>
          <w:color w:val="000000"/>
          <w:sz w:val="20"/>
          <w:szCs w:val="22"/>
          <w:lang w:eastAsia="en-US"/>
        </w:rPr>
        <w:lastRenderedPageBreak/>
        <w:t></w:t>
      </w:r>
      <w:r w:rsidRPr="005C70BD">
        <w:rPr>
          <w:rFonts w:ascii="Verdana" w:hAnsi="Verdana"/>
          <w:color w:val="000000"/>
          <w:sz w:val="20"/>
          <w:szCs w:val="22"/>
          <w:lang w:eastAsia="en-US"/>
        </w:rPr>
        <w:tab/>
        <w:t>plakkerige substanties</w:t>
      </w:r>
    </w:p>
    <w:p w14:paraId="674EA3E9" w14:textId="77777777" w:rsidR="005C70BD" w:rsidRPr="005C70BD" w:rsidRDefault="005C70BD" w:rsidP="005C70BD">
      <w:pPr>
        <w:numPr>
          <w:ilvl w:val="1"/>
          <w:numId w:val="0"/>
        </w:numPr>
        <w:spacing w:line="276" w:lineRule="auto"/>
        <w:rPr>
          <w:rFonts w:ascii="Verdana" w:hAnsi="Verdana"/>
          <w:color w:val="000000"/>
          <w:sz w:val="20"/>
          <w:szCs w:val="22"/>
          <w:lang w:eastAsia="en-US"/>
        </w:rPr>
      </w:pPr>
      <w:r w:rsidRPr="005C70BD">
        <w:rPr>
          <w:rFonts w:ascii="Verdana" w:hAnsi="Verdana"/>
          <w:color w:val="000000"/>
          <w:sz w:val="20"/>
          <w:szCs w:val="22"/>
          <w:lang w:eastAsia="en-US"/>
        </w:rPr>
        <w:t></w:t>
      </w:r>
      <w:r w:rsidRPr="005C70BD">
        <w:rPr>
          <w:rFonts w:ascii="Verdana" w:hAnsi="Verdana"/>
          <w:color w:val="000000"/>
          <w:sz w:val="20"/>
          <w:szCs w:val="22"/>
          <w:lang w:eastAsia="en-US"/>
        </w:rPr>
        <w:tab/>
        <w:t>lijm/lijmresten</w:t>
      </w:r>
    </w:p>
    <w:p w14:paraId="4EF2FDA8" w14:textId="77777777" w:rsidR="005C70BD" w:rsidRPr="005C70BD" w:rsidRDefault="005C70BD" w:rsidP="005C70BD">
      <w:pPr>
        <w:numPr>
          <w:ilvl w:val="1"/>
          <w:numId w:val="0"/>
        </w:numPr>
        <w:spacing w:line="276" w:lineRule="auto"/>
        <w:rPr>
          <w:rFonts w:ascii="Verdana" w:hAnsi="Verdana"/>
          <w:color w:val="000000"/>
          <w:sz w:val="20"/>
          <w:szCs w:val="22"/>
          <w:lang w:eastAsia="en-US"/>
        </w:rPr>
      </w:pPr>
      <w:r w:rsidRPr="005C70BD">
        <w:rPr>
          <w:rFonts w:ascii="Verdana" w:hAnsi="Verdana"/>
          <w:color w:val="000000"/>
          <w:sz w:val="20"/>
          <w:szCs w:val="22"/>
          <w:lang w:eastAsia="en-US"/>
        </w:rPr>
        <w:t></w:t>
      </w:r>
      <w:r w:rsidRPr="005C70BD">
        <w:rPr>
          <w:rFonts w:ascii="Verdana" w:hAnsi="Verdana"/>
          <w:color w:val="000000"/>
          <w:sz w:val="20"/>
          <w:szCs w:val="22"/>
          <w:lang w:eastAsia="en-US"/>
        </w:rPr>
        <w:tab/>
        <w:t>voorwerpen op of aan de Parkeerautomaten aangebracht</w:t>
      </w:r>
    </w:p>
    <w:p w14:paraId="5AF9F1F8" w14:textId="77777777" w:rsidR="005C70BD" w:rsidRPr="005C70BD" w:rsidRDefault="005C70BD" w:rsidP="005C70BD">
      <w:pPr>
        <w:numPr>
          <w:ilvl w:val="1"/>
          <w:numId w:val="0"/>
        </w:numPr>
        <w:spacing w:line="276" w:lineRule="auto"/>
        <w:rPr>
          <w:rFonts w:ascii="Verdana" w:hAnsi="Verdana"/>
          <w:color w:val="000000"/>
          <w:sz w:val="20"/>
          <w:szCs w:val="22"/>
          <w:lang w:eastAsia="en-US"/>
        </w:rPr>
      </w:pPr>
      <w:r w:rsidRPr="005C70BD">
        <w:rPr>
          <w:rFonts w:ascii="Verdana" w:hAnsi="Verdana"/>
          <w:color w:val="000000"/>
          <w:sz w:val="20"/>
          <w:szCs w:val="22"/>
          <w:lang w:eastAsia="en-US"/>
        </w:rPr>
        <w:t></w:t>
      </w:r>
      <w:r w:rsidRPr="005C70BD">
        <w:rPr>
          <w:rFonts w:ascii="Verdana" w:hAnsi="Verdana"/>
          <w:color w:val="000000"/>
          <w:sz w:val="20"/>
          <w:szCs w:val="22"/>
          <w:lang w:eastAsia="en-US"/>
        </w:rPr>
        <w:tab/>
        <w:t>scherpe randen</w:t>
      </w:r>
    </w:p>
    <w:p w14:paraId="41C48C10" w14:textId="77777777" w:rsidR="005C70BD" w:rsidRPr="005C70BD" w:rsidRDefault="005C70BD" w:rsidP="005C70BD">
      <w:pPr>
        <w:numPr>
          <w:ilvl w:val="1"/>
          <w:numId w:val="0"/>
        </w:numPr>
        <w:spacing w:line="276" w:lineRule="auto"/>
        <w:rPr>
          <w:rFonts w:ascii="Verdana" w:hAnsi="Verdana"/>
          <w:color w:val="000000"/>
          <w:sz w:val="20"/>
          <w:szCs w:val="22"/>
          <w:lang w:eastAsia="en-US"/>
        </w:rPr>
      </w:pPr>
      <w:r w:rsidRPr="005C70BD">
        <w:rPr>
          <w:rFonts w:ascii="Verdana" w:hAnsi="Verdana"/>
          <w:color w:val="000000"/>
          <w:sz w:val="20"/>
          <w:szCs w:val="22"/>
          <w:lang w:eastAsia="en-US"/>
        </w:rPr>
        <w:t></w:t>
      </w:r>
      <w:r w:rsidRPr="005C70BD">
        <w:rPr>
          <w:rFonts w:ascii="Verdana" w:hAnsi="Verdana"/>
          <w:color w:val="000000"/>
          <w:sz w:val="20"/>
          <w:szCs w:val="22"/>
          <w:lang w:eastAsia="en-US"/>
        </w:rPr>
        <w:tab/>
        <w:t>defecten/gebreken</w:t>
      </w:r>
    </w:p>
    <w:p w14:paraId="2C3E1AE7" w14:textId="77777777" w:rsidR="005C70BD" w:rsidRPr="005C70BD" w:rsidRDefault="005C70BD" w:rsidP="005C70BD">
      <w:pPr>
        <w:numPr>
          <w:ilvl w:val="1"/>
          <w:numId w:val="0"/>
        </w:numPr>
        <w:spacing w:line="276" w:lineRule="auto"/>
        <w:rPr>
          <w:rFonts w:ascii="Verdana" w:hAnsi="Verdana"/>
          <w:color w:val="000000"/>
          <w:sz w:val="20"/>
          <w:szCs w:val="22"/>
          <w:lang w:eastAsia="en-US"/>
        </w:rPr>
      </w:pPr>
      <w:r w:rsidRPr="005C70BD">
        <w:rPr>
          <w:rFonts w:ascii="Verdana" w:hAnsi="Verdana"/>
          <w:color w:val="000000"/>
          <w:sz w:val="20"/>
          <w:szCs w:val="22"/>
          <w:lang w:eastAsia="en-US"/>
        </w:rPr>
        <w:t></w:t>
      </w:r>
      <w:r w:rsidRPr="005C70BD">
        <w:rPr>
          <w:rFonts w:ascii="Verdana" w:hAnsi="Verdana"/>
          <w:color w:val="000000"/>
          <w:sz w:val="20"/>
          <w:szCs w:val="22"/>
          <w:lang w:eastAsia="en-US"/>
        </w:rPr>
        <w:tab/>
        <w:t>aanwezige verlichting werkt</w:t>
      </w:r>
    </w:p>
    <w:p w14:paraId="659AE8A2" w14:textId="77777777" w:rsidR="005C70BD" w:rsidRPr="005C70BD" w:rsidRDefault="005C70BD" w:rsidP="005C70BD">
      <w:pPr>
        <w:widowControl w:val="0"/>
        <w:spacing w:line="276" w:lineRule="auto"/>
        <w:ind w:left="1488"/>
        <w:contextualSpacing/>
        <w:rPr>
          <w:rFonts w:ascii="Verdana" w:eastAsia="Calibri" w:hAnsi="Verdana" w:cs="Arial"/>
          <w:sz w:val="20"/>
          <w:highlight w:val="yellow"/>
          <w:lang w:eastAsia="en-US"/>
        </w:rPr>
      </w:pPr>
    </w:p>
    <w:p w14:paraId="02DB6B18" w14:textId="51A2BA41" w:rsidR="005C70BD" w:rsidRPr="005C70BD" w:rsidRDefault="005C70BD" w:rsidP="005C70BD">
      <w:pPr>
        <w:numPr>
          <w:ilvl w:val="1"/>
          <w:numId w:val="0"/>
        </w:numPr>
        <w:spacing w:line="276" w:lineRule="auto"/>
        <w:rPr>
          <w:rFonts w:ascii="Verdana" w:hAnsi="Verdana"/>
          <w:color w:val="000000"/>
          <w:sz w:val="20"/>
          <w:szCs w:val="22"/>
          <w:lang w:eastAsia="en-US"/>
        </w:rPr>
      </w:pPr>
      <w:r w:rsidRPr="005C70BD">
        <w:rPr>
          <w:rFonts w:ascii="Verdana" w:hAnsi="Verdana"/>
          <w:color w:val="000000"/>
          <w:sz w:val="20"/>
          <w:szCs w:val="22"/>
          <w:lang w:eastAsia="en-US"/>
        </w:rPr>
        <w:t xml:space="preserve">Aanvullende </w:t>
      </w:r>
      <w:proofErr w:type="spellStart"/>
      <w:r w:rsidRPr="005C70BD">
        <w:rPr>
          <w:rFonts w:ascii="Verdana" w:hAnsi="Verdana"/>
          <w:color w:val="000000"/>
          <w:sz w:val="20"/>
          <w:szCs w:val="22"/>
          <w:lang w:eastAsia="en-US"/>
        </w:rPr>
        <w:t>KPI’s</w:t>
      </w:r>
      <w:proofErr w:type="spellEnd"/>
      <w:r w:rsidRPr="005C70BD">
        <w:rPr>
          <w:rFonts w:ascii="Verdana" w:hAnsi="Verdana"/>
          <w:color w:val="000000"/>
          <w:sz w:val="20"/>
          <w:szCs w:val="22"/>
          <w:lang w:eastAsia="en-US"/>
        </w:rPr>
        <w:t xml:space="preserve"> uit de aanbieding van de winnende inschrijver </w:t>
      </w:r>
      <w:r>
        <w:rPr>
          <w:rFonts w:ascii="Verdana" w:hAnsi="Verdana"/>
          <w:color w:val="000000"/>
          <w:sz w:val="20"/>
          <w:szCs w:val="22"/>
          <w:lang w:eastAsia="en-US"/>
        </w:rPr>
        <w:t xml:space="preserve">worden </w:t>
      </w:r>
      <w:r w:rsidRPr="005C70BD">
        <w:rPr>
          <w:rFonts w:ascii="Verdana" w:hAnsi="Verdana"/>
          <w:color w:val="000000"/>
          <w:sz w:val="20"/>
          <w:szCs w:val="22"/>
          <w:lang w:eastAsia="en-US"/>
        </w:rPr>
        <w:t>opgenomen in de overeenkomst.</w:t>
      </w:r>
    </w:p>
    <w:p w14:paraId="11C8D0B2" w14:textId="77777777" w:rsidR="00D4519D" w:rsidRPr="00022D5E" w:rsidRDefault="00D4519D" w:rsidP="00D4519D">
      <w:pPr>
        <w:rPr>
          <w:rFonts w:ascii="Verdana" w:hAnsi="Verdana"/>
          <w:sz w:val="20"/>
        </w:rPr>
      </w:pPr>
    </w:p>
    <w:p w14:paraId="5FFAF682" w14:textId="77777777" w:rsidR="00D4519D" w:rsidRPr="00022D5E" w:rsidRDefault="00D4519D" w:rsidP="00D4519D">
      <w:pPr>
        <w:rPr>
          <w:rFonts w:ascii="Verdana" w:hAnsi="Verdana"/>
          <w:b/>
          <w:bCs/>
          <w:sz w:val="20"/>
        </w:rPr>
      </w:pPr>
      <w:r w:rsidRPr="00022D5E">
        <w:rPr>
          <w:rFonts w:ascii="Verdana" w:hAnsi="Verdana"/>
          <w:b/>
          <w:bCs/>
          <w:sz w:val="20"/>
        </w:rPr>
        <w:t>Artikel 6          Wijziging Overeenkomst</w:t>
      </w:r>
    </w:p>
    <w:p w14:paraId="39CFBBC2" w14:textId="77777777" w:rsidR="00D4519D" w:rsidRPr="005C70BD" w:rsidRDefault="00D4519D" w:rsidP="005C70BD">
      <w:pPr>
        <w:pStyle w:val="Lijstalinea"/>
        <w:numPr>
          <w:ilvl w:val="0"/>
          <w:numId w:val="22"/>
        </w:numPr>
        <w:rPr>
          <w:rFonts w:ascii="Verdana" w:hAnsi="Verdana"/>
          <w:sz w:val="20"/>
        </w:rPr>
      </w:pPr>
      <w:r w:rsidRPr="005C70BD">
        <w:rPr>
          <w:rFonts w:ascii="Verdana" w:hAnsi="Verdana"/>
          <w:sz w:val="20"/>
        </w:rPr>
        <w:t>Gedurende de looptijd van de overeenkomst kunnen Opdrachtgever en Opdrachtnemer nadere invulling geven over zaken die verband houden met de overeenkomst. Zulke wijzigingen kunnen overeengekomen worden voor zover geen sprake is van een wezenlijke wijziging als bedoeld in artikel 2.163b Aanbestedingswet 2012.</w:t>
      </w:r>
    </w:p>
    <w:p w14:paraId="7162D5D8" w14:textId="77777777" w:rsidR="00D4519D" w:rsidRPr="005C70BD" w:rsidRDefault="00D4519D" w:rsidP="005C70BD">
      <w:pPr>
        <w:pStyle w:val="Lijstalinea"/>
        <w:numPr>
          <w:ilvl w:val="0"/>
          <w:numId w:val="22"/>
        </w:numPr>
        <w:rPr>
          <w:rFonts w:ascii="Verdana" w:hAnsi="Verdana"/>
          <w:sz w:val="20"/>
        </w:rPr>
      </w:pPr>
      <w:r w:rsidRPr="005C70BD">
        <w:rPr>
          <w:rFonts w:ascii="Verdana" w:hAnsi="Verdana"/>
          <w:sz w:val="20"/>
        </w:rPr>
        <w:t xml:space="preserve">Aanpassing van de overeenkomst zal uitsluitend van kracht zijn of anderszins gelden nadat deze uitdrukkelijk en schriftelijk door beide Partijen is vastgelegd. </w:t>
      </w:r>
    </w:p>
    <w:p w14:paraId="4115FF88" w14:textId="77777777" w:rsidR="005C70BD" w:rsidRDefault="00D4519D" w:rsidP="005C70BD">
      <w:pPr>
        <w:pStyle w:val="Lijstalinea"/>
        <w:numPr>
          <w:ilvl w:val="0"/>
          <w:numId w:val="22"/>
        </w:numPr>
        <w:rPr>
          <w:rFonts w:ascii="Verdana" w:hAnsi="Verdana"/>
          <w:sz w:val="20"/>
        </w:rPr>
      </w:pPr>
      <w:r w:rsidRPr="005C70BD">
        <w:rPr>
          <w:rFonts w:ascii="Verdana" w:hAnsi="Verdana"/>
          <w:sz w:val="20"/>
        </w:rPr>
        <w:t xml:space="preserve">Bij wijze van herzieningsclausule kan de overeenkomst worden aangepast op volgende wijze: </w:t>
      </w:r>
    </w:p>
    <w:p w14:paraId="1DEABEF6" w14:textId="77777777" w:rsidR="005C70BD" w:rsidRPr="005C70BD" w:rsidRDefault="005C70BD" w:rsidP="005C70BD">
      <w:pPr>
        <w:pStyle w:val="Lijstalinea"/>
        <w:rPr>
          <w:rFonts w:ascii="Verdana" w:hAnsi="Verdana"/>
          <w:sz w:val="20"/>
        </w:rPr>
      </w:pPr>
    </w:p>
    <w:p w14:paraId="33730210" w14:textId="1D16E3E7" w:rsidR="005C70BD" w:rsidRPr="005C70BD" w:rsidRDefault="005C70BD" w:rsidP="005C70BD">
      <w:pPr>
        <w:ind w:left="708"/>
        <w:rPr>
          <w:rFonts w:ascii="Verdana" w:hAnsi="Verdana"/>
          <w:sz w:val="20"/>
        </w:rPr>
      </w:pPr>
      <w:r w:rsidRPr="005C70BD">
        <w:rPr>
          <w:rFonts w:ascii="Verdana" w:hAnsi="Verdana"/>
          <w:sz w:val="20"/>
        </w:rPr>
        <w:t>In de aanbesteding zal een optie worden opgenomen voor het uitbreiden van de opdracht.</w:t>
      </w:r>
    </w:p>
    <w:p w14:paraId="5E22E066" w14:textId="77777777" w:rsidR="005C70BD" w:rsidRPr="005C70BD" w:rsidRDefault="005C70BD" w:rsidP="005C70BD">
      <w:pPr>
        <w:ind w:left="780"/>
        <w:rPr>
          <w:rFonts w:ascii="Verdana" w:hAnsi="Verdana"/>
          <w:sz w:val="20"/>
        </w:rPr>
      </w:pPr>
    </w:p>
    <w:p w14:paraId="1CB85A88" w14:textId="7B0798EB" w:rsidR="00D4519D" w:rsidRDefault="005C70BD" w:rsidP="005C70BD">
      <w:pPr>
        <w:ind w:left="780"/>
        <w:rPr>
          <w:rFonts w:ascii="Verdana" w:hAnsi="Verdana"/>
          <w:sz w:val="20"/>
        </w:rPr>
      </w:pPr>
      <w:r w:rsidRPr="005C70BD">
        <w:rPr>
          <w:rFonts w:ascii="Verdana" w:hAnsi="Verdana"/>
          <w:sz w:val="20"/>
        </w:rPr>
        <w:t>Gemeente Diemen wil de optie hebben om blauwe zones in de toekomst eventueel te gaan fiscaliseren, hetgeen zal resulteren in een flinke vermeerdering van het aantal parkeerautomaten. Naar schatting kan het aantal uitgebreid gaan worden naar circa 75 parkeerautomaten binnen de duur van de beoogde overeenkomst.</w:t>
      </w:r>
    </w:p>
    <w:p w14:paraId="4FD55C3D" w14:textId="77777777" w:rsidR="005C70BD" w:rsidRPr="005C70BD" w:rsidRDefault="005C70BD" w:rsidP="005C70BD">
      <w:pPr>
        <w:ind w:left="780"/>
        <w:rPr>
          <w:rFonts w:ascii="Verdana" w:hAnsi="Verdana"/>
          <w:sz w:val="20"/>
        </w:rPr>
      </w:pPr>
    </w:p>
    <w:p w14:paraId="6775CD53" w14:textId="77777777" w:rsidR="00D4519D" w:rsidRPr="00022D5E" w:rsidRDefault="00D4519D" w:rsidP="00D4519D">
      <w:pPr>
        <w:rPr>
          <w:rFonts w:ascii="Verdana" w:hAnsi="Verdana"/>
          <w:sz w:val="20"/>
        </w:rPr>
      </w:pPr>
      <w:r w:rsidRPr="00022D5E">
        <w:rPr>
          <w:rFonts w:ascii="Verdana" w:hAnsi="Verdana"/>
          <w:b/>
          <w:sz w:val="20"/>
        </w:rPr>
        <w:t>Artikel 7</w:t>
      </w:r>
      <w:r w:rsidRPr="00022D5E">
        <w:rPr>
          <w:rFonts w:ascii="Verdana" w:hAnsi="Verdana"/>
          <w:b/>
          <w:sz w:val="20"/>
        </w:rPr>
        <w:tab/>
        <w:t>Algemene voorwaarden</w:t>
      </w:r>
    </w:p>
    <w:p w14:paraId="2D52D2A7" w14:textId="35365123" w:rsidR="00D4519D" w:rsidRPr="00022D5E" w:rsidRDefault="00D4519D" w:rsidP="00D4519D">
      <w:pPr>
        <w:numPr>
          <w:ilvl w:val="0"/>
          <w:numId w:val="10"/>
        </w:numPr>
        <w:rPr>
          <w:rFonts w:ascii="Verdana" w:hAnsi="Verdana"/>
          <w:sz w:val="20"/>
        </w:rPr>
      </w:pPr>
      <w:r w:rsidRPr="00022D5E">
        <w:rPr>
          <w:rFonts w:ascii="Verdana" w:hAnsi="Verdana"/>
          <w:sz w:val="20"/>
        </w:rPr>
        <w:t xml:space="preserve">Op deze overeenkomst </w:t>
      </w:r>
      <w:r w:rsidR="005C70BD">
        <w:rPr>
          <w:rFonts w:ascii="Verdana" w:hAnsi="Verdana"/>
          <w:sz w:val="20"/>
        </w:rPr>
        <w:t>zijn de</w:t>
      </w:r>
      <w:r>
        <w:rPr>
          <w:rFonts w:ascii="Verdana" w:hAnsi="Verdana"/>
          <w:sz w:val="20"/>
        </w:rPr>
        <w:t xml:space="preserve"> </w:t>
      </w:r>
      <w:r w:rsidRPr="00022D5E">
        <w:rPr>
          <w:rFonts w:ascii="Verdana" w:hAnsi="Verdana"/>
          <w:sz w:val="20"/>
        </w:rPr>
        <w:t xml:space="preserve">Algemene Inkoopvoorwaarden </w:t>
      </w:r>
      <w:r w:rsidR="005C70BD">
        <w:rPr>
          <w:rFonts w:ascii="Verdana" w:hAnsi="Verdana"/>
          <w:sz w:val="20"/>
        </w:rPr>
        <w:t xml:space="preserve">DUO-organisatie 2025 </w:t>
      </w:r>
      <w:r w:rsidRPr="00022D5E">
        <w:rPr>
          <w:rFonts w:ascii="Verdana" w:hAnsi="Verdana"/>
          <w:sz w:val="20"/>
        </w:rPr>
        <w:t xml:space="preserve">van toepassing.  </w:t>
      </w:r>
      <w:r w:rsidR="005C70BD">
        <w:rPr>
          <w:rFonts w:ascii="Verdana" w:hAnsi="Verdana"/>
          <w:sz w:val="20"/>
        </w:rPr>
        <w:t>Deze voorwaarden zijn</w:t>
      </w:r>
      <w:r w:rsidRPr="00022D5E">
        <w:rPr>
          <w:rFonts w:ascii="Verdana" w:hAnsi="Verdana"/>
          <w:sz w:val="20"/>
        </w:rPr>
        <w:t xml:space="preserve"> als bijlage bij de aanbesteding </w:t>
      </w:r>
      <w:r w:rsidR="005C70BD">
        <w:rPr>
          <w:rFonts w:ascii="Verdana" w:hAnsi="Verdana"/>
          <w:sz w:val="20"/>
        </w:rPr>
        <w:t>Parkeerautomaten</w:t>
      </w:r>
      <w:r w:rsidRPr="00022D5E">
        <w:rPr>
          <w:rFonts w:ascii="Verdana" w:hAnsi="Verdana"/>
          <w:sz w:val="20"/>
        </w:rPr>
        <w:t xml:space="preserve"> gepubliceerd. </w:t>
      </w:r>
    </w:p>
    <w:p w14:paraId="5D6820EA" w14:textId="77777777" w:rsidR="00D4519D" w:rsidRPr="00022D5E" w:rsidRDefault="00D4519D" w:rsidP="00D4519D">
      <w:pPr>
        <w:numPr>
          <w:ilvl w:val="0"/>
          <w:numId w:val="10"/>
        </w:numPr>
        <w:rPr>
          <w:rFonts w:ascii="Verdana" w:hAnsi="Verdana"/>
          <w:sz w:val="20"/>
        </w:rPr>
      </w:pPr>
      <w:r w:rsidRPr="00022D5E">
        <w:rPr>
          <w:rFonts w:ascii="Verdana" w:hAnsi="Verdana"/>
          <w:sz w:val="20"/>
        </w:rPr>
        <w:t>De algemene (verkoop-) voorwaarden van opdrachtnemer zijn door Partijen uitdrukkelijk niet van toepassing verklaard op onderhavige overeenkomst.</w:t>
      </w:r>
    </w:p>
    <w:p w14:paraId="31C8F4F1" w14:textId="77777777" w:rsidR="00D4519D" w:rsidRPr="00022D5E" w:rsidRDefault="00D4519D" w:rsidP="00D4519D">
      <w:pPr>
        <w:ind w:left="708" w:hanging="708"/>
        <w:rPr>
          <w:rFonts w:ascii="Verdana" w:hAnsi="Verdana"/>
          <w:sz w:val="20"/>
        </w:rPr>
      </w:pPr>
    </w:p>
    <w:p w14:paraId="05698644" w14:textId="77777777" w:rsidR="00D4519D" w:rsidRPr="00022D5E" w:rsidRDefault="00D4519D" w:rsidP="00D4519D">
      <w:pPr>
        <w:ind w:left="284" w:hanging="284"/>
        <w:rPr>
          <w:rFonts w:ascii="Verdana" w:hAnsi="Verdana"/>
          <w:b/>
          <w:sz w:val="20"/>
        </w:rPr>
      </w:pPr>
      <w:r w:rsidRPr="00022D5E">
        <w:rPr>
          <w:rFonts w:ascii="Verdana" w:hAnsi="Verdana"/>
          <w:b/>
          <w:sz w:val="20"/>
        </w:rPr>
        <w:t>Artikel 8</w:t>
      </w:r>
      <w:r w:rsidRPr="00022D5E">
        <w:rPr>
          <w:rFonts w:ascii="Verdana" w:hAnsi="Verdana"/>
          <w:b/>
          <w:sz w:val="20"/>
        </w:rPr>
        <w:tab/>
        <w:t xml:space="preserve">Bijlagen </w:t>
      </w:r>
    </w:p>
    <w:p w14:paraId="3C508178" w14:textId="77777777" w:rsidR="00D4519D" w:rsidRPr="00022D5E" w:rsidRDefault="00D4519D" w:rsidP="00D4519D">
      <w:pPr>
        <w:rPr>
          <w:rFonts w:ascii="Verdana" w:hAnsi="Verdana"/>
          <w:spacing w:val="-2"/>
          <w:sz w:val="20"/>
        </w:rPr>
      </w:pPr>
      <w:r w:rsidRPr="00022D5E">
        <w:rPr>
          <w:rFonts w:ascii="Verdana" w:hAnsi="Verdana"/>
          <w:spacing w:val="-2"/>
          <w:sz w:val="20"/>
        </w:rPr>
        <w:t>De hieronder genoemde bijlagen maken integraal deel uit van deze overeenkomst en worden verondersteld bekend te zijn bij Partijen.</w:t>
      </w:r>
    </w:p>
    <w:p w14:paraId="7783BD38" w14:textId="77777777" w:rsidR="00D4519D" w:rsidRPr="00022D5E" w:rsidRDefault="00D4519D" w:rsidP="00D4519D">
      <w:pPr>
        <w:tabs>
          <w:tab w:val="left" w:pos="0"/>
          <w:tab w:val="left" w:pos="565"/>
          <w:tab w:val="left" w:pos="1134"/>
          <w:tab w:val="left" w:pos="1699"/>
          <w:tab w:val="left" w:pos="2268"/>
          <w:tab w:val="left" w:pos="2880"/>
        </w:tabs>
        <w:suppressAutoHyphens/>
        <w:ind w:left="565" w:hanging="565"/>
        <w:jc w:val="both"/>
        <w:rPr>
          <w:rFonts w:ascii="Verdana" w:hAnsi="Verdana"/>
          <w:spacing w:val="-2"/>
          <w:sz w:val="20"/>
        </w:rPr>
      </w:pPr>
      <w:r w:rsidRPr="00022D5E">
        <w:rPr>
          <w:rFonts w:ascii="Verdana" w:hAnsi="Verdana"/>
          <w:spacing w:val="-2"/>
          <w:sz w:val="20"/>
        </w:rPr>
        <w:t>Ingeval van strijdigheid tussen de bepalingen in de documenten geldt het volgende:</w:t>
      </w:r>
    </w:p>
    <w:p w14:paraId="13FF0B60" w14:textId="77777777" w:rsidR="00D4519D" w:rsidRPr="00022D5E" w:rsidRDefault="00D4519D" w:rsidP="00D4519D">
      <w:pPr>
        <w:rPr>
          <w:rFonts w:ascii="Verdana" w:hAnsi="Verdana"/>
          <w:sz w:val="20"/>
        </w:rPr>
      </w:pPr>
      <w:r w:rsidRPr="00022D5E">
        <w:rPr>
          <w:rFonts w:ascii="Verdana" w:hAnsi="Verdana"/>
          <w:spacing w:val="-2"/>
          <w:sz w:val="20"/>
        </w:rPr>
        <w:t>De bepalingen gesteld in deze overeenkomst zijn leidend. Hierna geldt de volgende prevalerende volgorde waarbij de inhoud van het eerst genoemde (bijlage 1) gaat boven de als volgende genoemde (bijlage 2) enzovoort:</w:t>
      </w:r>
    </w:p>
    <w:p w14:paraId="3A64296F" w14:textId="77777777" w:rsidR="00D4519D" w:rsidRPr="00022D5E" w:rsidRDefault="00D4519D" w:rsidP="00D4519D">
      <w:pPr>
        <w:rPr>
          <w:rFonts w:ascii="Verdana" w:hAnsi="Verdana"/>
          <w:sz w:val="20"/>
        </w:rPr>
      </w:pPr>
    </w:p>
    <w:p w14:paraId="2F964CB6" w14:textId="77777777" w:rsidR="00D4519D" w:rsidRPr="00022D5E" w:rsidRDefault="00D4519D" w:rsidP="00D4519D">
      <w:pPr>
        <w:ind w:left="1410" w:hanging="1410"/>
        <w:rPr>
          <w:rFonts w:ascii="Verdana" w:hAnsi="Verdana"/>
          <w:sz w:val="20"/>
        </w:rPr>
      </w:pPr>
      <w:r w:rsidRPr="00022D5E">
        <w:rPr>
          <w:rFonts w:ascii="Verdana" w:hAnsi="Verdana"/>
          <w:sz w:val="20"/>
        </w:rPr>
        <w:t xml:space="preserve">Bijlage 1: </w:t>
      </w:r>
      <w:r w:rsidRPr="00022D5E">
        <w:rPr>
          <w:rFonts w:ascii="Verdana" w:hAnsi="Verdana"/>
          <w:sz w:val="20"/>
        </w:rPr>
        <w:tab/>
        <w:t>&lt; Indien van toepassing&gt; Verificatieverslag d.d. &lt; invullen datum&gt;</w:t>
      </w:r>
    </w:p>
    <w:p w14:paraId="34099D3D" w14:textId="36B7C188" w:rsidR="00D4519D" w:rsidRPr="00022D5E" w:rsidRDefault="00D4519D" w:rsidP="00D4519D">
      <w:pPr>
        <w:ind w:left="1410" w:hanging="1410"/>
        <w:rPr>
          <w:rFonts w:ascii="Verdana" w:hAnsi="Verdana"/>
          <w:sz w:val="20"/>
        </w:rPr>
      </w:pPr>
      <w:r w:rsidRPr="00022D5E">
        <w:rPr>
          <w:rFonts w:ascii="Verdana" w:hAnsi="Verdana"/>
          <w:sz w:val="20"/>
        </w:rPr>
        <w:t>Bijlage 2 :</w:t>
      </w:r>
      <w:r w:rsidRPr="00022D5E">
        <w:rPr>
          <w:rFonts w:ascii="Verdana" w:hAnsi="Verdana"/>
          <w:sz w:val="20"/>
        </w:rPr>
        <w:tab/>
        <w:t xml:space="preserve">Nota(‘s) van Inlichtingen </w:t>
      </w:r>
      <w:r w:rsidR="005C70BD" w:rsidRPr="005C70BD">
        <w:rPr>
          <w:rFonts w:ascii="Verdana" w:hAnsi="Verdana"/>
          <w:sz w:val="20"/>
        </w:rPr>
        <w:t xml:space="preserve">Parkeerautomaten DUO DM 202501 PRJ-2500046 </w:t>
      </w:r>
      <w:r w:rsidRPr="00022D5E">
        <w:rPr>
          <w:rFonts w:ascii="Verdana" w:hAnsi="Verdana"/>
          <w:sz w:val="20"/>
        </w:rPr>
        <w:t xml:space="preserve"> d.d. &lt; invullen datum&gt;</w:t>
      </w:r>
    </w:p>
    <w:p w14:paraId="6FE1ECB2" w14:textId="7FD37930" w:rsidR="00D4519D" w:rsidRPr="00022D5E" w:rsidRDefault="00D4519D" w:rsidP="00D4519D">
      <w:pPr>
        <w:ind w:left="1410" w:hanging="1410"/>
        <w:rPr>
          <w:rFonts w:ascii="Verdana" w:hAnsi="Verdana"/>
          <w:sz w:val="20"/>
        </w:rPr>
      </w:pPr>
      <w:r w:rsidRPr="00022D5E">
        <w:rPr>
          <w:rFonts w:ascii="Verdana" w:hAnsi="Verdana"/>
          <w:sz w:val="20"/>
        </w:rPr>
        <w:t>Bijlage 3:</w:t>
      </w:r>
      <w:r w:rsidRPr="00022D5E">
        <w:rPr>
          <w:rFonts w:ascii="Verdana" w:hAnsi="Verdana"/>
          <w:sz w:val="20"/>
        </w:rPr>
        <w:tab/>
        <w:t>Verwerkersovereenkomst</w:t>
      </w:r>
    </w:p>
    <w:p w14:paraId="49426A11" w14:textId="5B90C4A7" w:rsidR="00D4519D" w:rsidRPr="00022D5E" w:rsidRDefault="00D4519D" w:rsidP="00D4519D">
      <w:pPr>
        <w:ind w:left="1410" w:hanging="1410"/>
        <w:rPr>
          <w:rFonts w:ascii="Verdana" w:hAnsi="Verdana"/>
          <w:sz w:val="20"/>
        </w:rPr>
      </w:pPr>
      <w:r w:rsidRPr="00022D5E">
        <w:rPr>
          <w:rFonts w:ascii="Verdana" w:hAnsi="Verdana"/>
          <w:sz w:val="20"/>
        </w:rPr>
        <w:lastRenderedPageBreak/>
        <w:t xml:space="preserve">Bijlage 4: </w:t>
      </w:r>
      <w:r w:rsidRPr="00022D5E">
        <w:rPr>
          <w:rFonts w:ascii="Verdana" w:hAnsi="Verdana"/>
          <w:sz w:val="20"/>
        </w:rPr>
        <w:tab/>
        <w:t xml:space="preserve">Aanbestedingsdocument met referentienummer </w:t>
      </w:r>
      <w:r w:rsidR="005C70BD" w:rsidRPr="005C70BD">
        <w:rPr>
          <w:rFonts w:ascii="Verdana" w:hAnsi="Verdana"/>
          <w:sz w:val="20"/>
        </w:rPr>
        <w:t xml:space="preserve">Parkeerautomaten DUO DM 202501 PRJ-2500046 </w:t>
      </w:r>
      <w:r w:rsidR="005C70BD">
        <w:rPr>
          <w:rFonts w:ascii="Verdana" w:hAnsi="Verdana"/>
          <w:sz w:val="20"/>
        </w:rPr>
        <w:t>i</w:t>
      </w:r>
      <w:r w:rsidRPr="00022D5E">
        <w:rPr>
          <w:rFonts w:ascii="Verdana" w:hAnsi="Verdana"/>
          <w:sz w:val="20"/>
        </w:rPr>
        <w:t xml:space="preserve">nclusief bijlagen. </w:t>
      </w:r>
    </w:p>
    <w:p w14:paraId="13EBDC54" w14:textId="77777777" w:rsidR="00D4519D" w:rsidRPr="00022D5E" w:rsidRDefault="00D4519D" w:rsidP="00D4519D">
      <w:pPr>
        <w:ind w:left="1416" w:hanging="1416"/>
        <w:rPr>
          <w:rFonts w:ascii="Verdana" w:hAnsi="Verdana"/>
          <w:sz w:val="20"/>
        </w:rPr>
      </w:pPr>
      <w:r w:rsidRPr="00022D5E">
        <w:rPr>
          <w:rFonts w:ascii="Verdana" w:hAnsi="Verdana"/>
          <w:sz w:val="20"/>
        </w:rPr>
        <w:t xml:space="preserve">Bijlage </w:t>
      </w:r>
      <w:r>
        <w:rPr>
          <w:rFonts w:ascii="Verdana" w:hAnsi="Verdana"/>
          <w:sz w:val="20"/>
        </w:rPr>
        <w:t>5</w:t>
      </w:r>
      <w:r w:rsidRPr="00022D5E">
        <w:rPr>
          <w:rFonts w:ascii="Verdana" w:hAnsi="Verdana"/>
          <w:sz w:val="20"/>
        </w:rPr>
        <w:t xml:space="preserve">: </w:t>
      </w:r>
      <w:r w:rsidRPr="00022D5E">
        <w:rPr>
          <w:rFonts w:ascii="Verdana" w:hAnsi="Verdana"/>
          <w:sz w:val="20"/>
        </w:rPr>
        <w:tab/>
        <w:t>De inschrijving van Opdrachtnemer  d.d. XXX met kenmerk XXX</w:t>
      </w:r>
    </w:p>
    <w:p w14:paraId="5A70474C" w14:textId="77777777" w:rsidR="00D4519D" w:rsidRPr="00022D5E" w:rsidRDefault="00D4519D" w:rsidP="00D4519D">
      <w:pPr>
        <w:ind w:left="1416" w:hanging="1416"/>
        <w:rPr>
          <w:rFonts w:ascii="Verdana" w:hAnsi="Verdana"/>
          <w:sz w:val="20"/>
        </w:rPr>
      </w:pPr>
    </w:p>
    <w:p w14:paraId="206C2513" w14:textId="77777777" w:rsidR="00D4519D" w:rsidRPr="00022D5E" w:rsidRDefault="00D4519D" w:rsidP="00D4519D">
      <w:pPr>
        <w:spacing w:line="280" w:lineRule="exact"/>
        <w:rPr>
          <w:rFonts w:ascii="Verdana" w:hAnsi="Verdana" w:cs="Arial"/>
          <w:b/>
          <w:sz w:val="20"/>
        </w:rPr>
      </w:pPr>
      <w:r w:rsidRPr="00022D5E">
        <w:rPr>
          <w:rFonts w:ascii="Verdana" w:hAnsi="Verdana" w:cs="Arial"/>
          <w:b/>
          <w:sz w:val="20"/>
        </w:rPr>
        <w:t xml:space="preserve">Aldus overeengekomen en in tweevoud opgemaakt d.d. </w:t>
      </w:r>
      <w:r w:rsidRPr="00022D5E">
        <w:rPr>
          <w:rFonts w:ascii="Verdana" w:hAnsi="Verdana" w:cs="Arial"/>
          <w:b/>
          <w:sz w:val="20"/>
          <w:highlight w:val="yellow"/>
        </w:rPr>
        <w:t>@@@</w:t>
      </w:r>
      <w:r w:rsidRPr="00022D5E">
        <w:rPr>
          <w:rFonts w:ascii="Verdana" w:hAnsi="Verdana" w:cs="Arial"/>
          <w:b/>
          <w:sz w:val="20"/>
        </w:rPr>
        <w:t xml:space="preserve"> te </w:t>
      </w:r>
      <w:r w:rsidRPr="00022D5E">
        <w:rPr>
          <w:rFonts w:ascii="Verdana" w:hAnsi="Verdana" w:cs="Arial"/>
          <w:b/>
          <w:sz w:val="20"/>
          <w:highlight w:val="yellow"/>
        </w:rPr>
        <w:t>@@@</w:t>
      </w:r>
      <w:r w:rsidRPr="00022D5E">
        <w:rPr>
          <w:rFonts w:ascii="Verdana" w:hAnsi="Verdana" w:cs="Arial"/>
          <w:b/>
          <w:sz w:val="20"/>
        </w:rPr>
        <w:t xml:space="preserve"> </w:t>
      </w:r>
    </w:p>
    <w:p w14:paraId="6FD7040B" w14:textId="77777777" w:rsidR="00D4519D" w:rsidRPr="00022D5E" w:rsidRDefault="00D4519D" w:rsidP="00D4519D">
      <w:pPr>
        <w:spacing w:line="280" w:lineRule="exact"/>
        <w:rPr>
          <w:rFonts w:ascii="Verdana" w:hAnsi="Verdana" w:cs="Arial"/>
          <w:sz w:val="20"/>
        </w:rPr>
      </w:pPr>
      <w:r w:rsidRPr="00022D5E">
        <w:rPr>
          <w:rFonts w:ascii="Verdana" w:hAnsi="Verdana" w:cs="Arial"/>
          <w:sz w:val="20"/>
        </w:rPr>
        <w:tab/>
      </w:r>
      <w:r w:rsidRPr="00022D5E">
        <w:rPr>
          <w:rFonts w:ascii="Verdana" w:hAnsi="Verdana" w:cs="Arial"/>
          <w:sz w:val="20"/>
        </w:rPr>
        <w:tab/>
      </w:r>
      <w:r w:rsidRPr="00022D5E">
        <w:rPr>
          <w:rFonts w:ascii="Verdana" w:hAnsi="Verdana" w:cs="Arial"/>
          <w:sz w:val="20"/>
        </w:rPr>
        <w:tab/>
      </w:r>
    </w:p>
    <w:p w14:paraId="26C31867" w14:textId="77777777" w:rsidR="00D4519D" w:rsidRPr="00022D5E" w:rsidRDefault="00D4519D" w:rsidP="00D4519D">
      <w:pPr>
        <w:keepNext/>
        <w:rPr>
          <w:rFonts w:ascii="Verdana" w:hAnsi="Verdana" w:cs="Arial"/>
          <w:sz w:val="20"/>
        </w:rPr>
      </w:pPr>
    </w:p>
    <w:tbl>
      <w:tblPr>
        <w:tblW w:w="0" w:type="auto"/>
        <w:tblLook w:val="01E0" w:firstRow="1" w:lastRow="1" w:firstColumn="1" w:lastColumn="1" w:noHBand="0" w:noVBand="0"/>
      </w:tblPr>
      <w:tblGrid>
        <w:gridCol w:w="4538"/>
        <w:gridCol w:w="4534"/>
      </w:tblGrid>
      <w:tr w:rsidR="00D4519D" w:rsidRPr="00022D5E" w14:paraId="1F9C7B9F" w14:textId="77777777" w:rsidTr="00917DD5">
        <w:tc>
          <w:tcPr>
            <w:tcW w:w="4606" w:type="dxa"/>
            <w:shd w:val="clear" w:color="auto" w:fill="auto"/>
          </w:tcPr>
          <w:p w14:paraId="258BEB61" w14:textId="77777777" w:rsidR="00D4519D" w:rsidRPr="00022D5E" w:rsidRDefault="00D4519D" w:rsidP="00917DD5">
            <w:pPr>
              <w:rPr>
                <w:rFonts w:ascii="Verdana" w:eastAsia="MS Mincho" w:hAnsi="Verdana" w:cs="Arial"/>
                <w:sz w:val="20"/>
              </w:rPr>
            </w:pPr>
            <w:r w:rsidRPr="00022D5E">
              <w:rPr>
                <w:rFonts w:ascii="Verdana" w:eastAsia="MS Mincho" w:hAnsi="Verdana" w:cs="Arial"/>
                <w:sz w:val="20"/>
              </w:rPr>
              <w:t xml:space="preserve">De Opdrachtgever </w:t>
            </w:r>
          </w:p>
        </w:tc>
        <w:tc>
          <w:tcPr>
            <w:tcW w:w="4606" w:type="dxa"/>
            <w:shd w:val="clear" w:color="auto" w:fill="auto"/>
          </w:tcPr>
          <w:p w14:paraId="03D1B86A" w14:textId="77777777" w:rsidR="00D4519D" w:rsidRPr="00022D5E" w:rsidRDefault="00D4519D" w:rsidP="00917DD5">
            <w:pPr>
              <w:rPr>
                <w:rFonts w:ascii="Verdana" w:eastAsia="MS Mincho" w:hAnsi="Verdana" w:cs="Arial"/>
                <w:sz w:val="20"/>
              </w:rPr>
            </w:pPr>
            <w:r w:rsidRPr="00022D5E">
              <w:rPr>
                <w:rFonts w:ascii="Verdana" w:eastAsia="MS Mincho" w:hAnsi="Verdana" w:cs="Arial"/>
                <w:sz w:val="20"/>
              </w:rPr>
              <w:t>De Opdrachtnemer</w:t>
            </w:r>
          </w:p>
        </w:tc>
      </w:tr>
      <w:tr w:rsidR="00D4519D" w:rsidRPr="00022D5E" w14:paraId="791D466C" w14:textId="77777777" w:rsidTr="00917DD5">
        <w:tc>
          <w:tcPr>
            <w:tcW w:w="4606" w:type="dxa"/>
            <w:shd w:val="clear" w:color="auto" w:fill="auto"/>
          </w:tcPr>
          <w:p w14:paraId="513F56AE" w14:textId="77777777" w:rsidR="00D4519D" w:rsidRPr="00022D5E" w:rsidRDefault="00D4519D" w:rsidP="00917DD5">
            <w:pPr>
              <w:tabs>
                <w:tab w:val="left" w:pos="2820"/>
              </w:tabs>
              <w:rPr>
                <w:rFonts w:ascii="Verdana" w:eastAsia="MS Mincho" w:hAnsi="Verdana" w:cs="Arial"/>
                <w:sz w:val="20"/>
              </w:rPr>
            </w:pPr>
            <w:r w:rsidRPr="00022D5E">
              <w:rPr>
                <w:rFonts w:ascii="Verdana" w:eastAsia="MS Mincho" w:hAnsi="Verdana" w:cs="Arial"/>
                <w:sz w:val="20"/>
              </w:rPr>
              <w:t>Voor deze:</w:t>
            </w:r>
            <w:r w:rsidRPr="00022D5E">
              <w:rPr>
                <w:rFonts w:ascii="Verdana" w:eastAsia="MS Mincho" w:hAnsi="Verdana" w:cs="Arial"/>
                <w:sz w:val="20"/>
              </w:rPr>
              <w:tab/>
            </w:r>
          </w:p>
        </w:tc>
        <w:tc>
          <w:tcPr>
            <w:tcW w:w="4606" w:type="dxa"/>
            <w:shd w:val="clear" w:color="auto" w:fill="auto"/>
          </w:tcPr>
          <w:p w14:paraId="05ED3BD6" w14:textId="77777777" w:rsidR="00D4519D" w:rsidRPr="00022D5E" w:rsidRDefault="00D4519D" w:rsidP="00917DD5">
            <w:pPr>
              <w:rPr>
                <w:rFonts w:ascii="Verdana" w:eastAsia="MS Mincho" w:hAnsi="Verdana" w:cs="Arial"/>
                <w:sz w:val="20"/>
              </w:rPr>
            </w:pPr>
            <w:r w:rsidRPr="00022D5E">
              <w:rPr>
                <w:rFonts w:ascii="Verdana" w:eastAsia="MS Mincho" w:hAnsi="Verdana" w:cs="Arial"/>
                <w:sz w:val="20"/>
              </w:rPr>
              <w:t>Voor deze:</w:t>
            </w:r>
          </w:p>
        </w:tc>
      </w:tr>
      <w:tr w:rsidR="00D4519D" w:rsidRPr="00022D5E" w14:paraId="1098FF94" w14:textId="77777777" w:rsidTr="00917DD5">
        <w:tc>
          <w:tcPr>
            <w:tcW w:w="4606" w:type="dxa"/>
            <w:shd w:val="clear" w:color="auto" w:fill="auto"/>
          </w:tcPr>
          <w:p w14:paraId="73239A96" w14:textId="77777777" w:rsidR="00D4519D" w:rsidRPr="00022D5E" w:rsidRDefault="00D4519D" w:rsidP="00917DD5">
            <w:pPr>
              <w:rPr>
                <w:rFonts w:ascii="Verdana" w:eastAsia="MS Mincho" w:hAnsi="Verdana" w:cs="Arial"/>
                <w:sz w:val="20"/>
              </w:rPr>
            </w:pPr>
            <w:r w:rsidRPr="00022D5E">
              <w:rPr>
                <w:rFonts w:ascii="Verdana" w:eastAsia="MS Mincho" w:hAnsi="Verdana" w:cs="Arial"/>
                <w:sz w:val="20"/>
              </w:rPr>
              <w:t>xxxx</w:t>
            </w:r>
          </w:p>
          <w:p w14:paraId="37EE6859" w14:textId="77777777" w:rsidR="00D4519D" w:rsidRPr="00022D5E" w:rsidRDefault="00D4519D" w:rsidP="00917DD5">
            <w:pPr>
              <w:rPr>
                <w:rFonts w:ascii="Verdana" w:eastAsia="MS Mincho" w:hAnsi="Verdana" w:cs="Arial"/>
                <w:sz w:val="20"/>
              </w:rPr>
            </w:pPr>
          </w:p>
          <w:p w14:paraId="502601E9" w14:textId="77777777" w:rsidR="00D4519D" w:rsidRPr="00022D5E" w:rsidRDefault="00D4519D" w:rsidP="00917DD5">
            <w:pPr>
              <w:rPr>
                <w:rFonts w:ascii="Verdana" w:eastAsia="MS Mincho" w:hAnsi="Verdana" w:cs="Arial"/>
                <w:sz w:val="20"/>
              </w:rPr>
            </w:pPr>
          </w:p>
          <w:p w14:paraId="5D2430D8" w14:textId="77777777" w:rsidR="00D4519D" w:rsidRPr="00022D5E" w:rsidRDefault="00D4519D" w:rsidP="00917DD5">
            <w:pPr>
              <w:rPr>
                <w:rFonts w:ascii="Verdana" w:eastAsia="MS Mincho" w:hAnsi="Verdana" w:cs="Arial"/>
                <w:sz w:val="20"/>
              </w:rPr>
            </w:pPr>
          </w:p>
          <w:p w14:paraId="5072A935" w14:textId="77777777" w:rsidR="00D4519D" w:rsidRPr="00022D5E" w:rsidRDefault="00D4519D" w:rsidP="00917DD5">
            <w:pPr>
              <w:rPr>
                <w:rFonts w:ascii="Verdana" w:eastAsia="MS Mincho" w:hAnsi="Verdana" w:cs="Arial"/>
                <w:sz w:val="20"/>
              </w:rPr>
            </w:pPr>
          </w:p>
          <w:p w14:paraId="59D22ED1" w14:textId="77777777" w:rsidR="00D4519D" w:rsidRPr="00022D5E" w:rsidRDefault="00D4519D" w:rsidP="00917DD5">
            <w:pPr>
              <w:rPr>
                <w:rFonts w:ascii="Verdana" w:eastAsia="MS Mincho" w:hAnsi="Verdana" w:cs="Arial"/>
                <w:sz w:val="20"/>
              </w:rPr>
            </w:pPr>
          </w:p>
        </w:tc>
        <w:tc>
          <w:tcPr>
            <w:tcW w:w="4606" w:type="dxa"/>
            <w:shd w:val="clear" w:color="auto" w:fill="auto"/>
          </w:tcPr>
          <w:p w14:paraId="6F5AFC96" w14:textId="77777777" w:rsidR="00D4519D" w:rsidRPr="00022D5E" w:rsidRDefault="00D4519D" w:rsidP="00917DD5">
            <w:pPr>
              <w:rPr>
                <w:rFonts w:ascii="Verdana" w:eastAsia="MS Mincho" w:hAnsi="Verdana" w:cs="Arial"/>
                <w:sz w:val="20"/>
              </w:rPr>
            </w:pPr>
            <w:r w:rsidRPr="00022D5E">
              <w:rPr>
                <w:rFonts w:ascii="Verdana" w:eastAsia="MS Mincho" w:hAnsi="Verdana" w:cs="Arial"/>
                <w:sz w:val="20"/>
              </w:rPr>
              <w:t>xxxxxxx</w:t>
            </w:r>
          </w:p>
        </w:tc>
      </w:tr>
      <w:tr w:rsidR="00D4519D" w:rsidRPr="00022D5E" w14:paraId="59C9A9D0" w14:textId="77777777" w:rsidTr="00917DD5">
        <w:tc>
          <w:tcPr>
            <w:tcW w:w="4606" w:type="dxa"/>
            <w:shd w:val="clear" w:color="auto" w:fill="auto"/>
          </w:tcPr>
          <w:p w14:paraId="5891989F" w14:textId="77777777" w:rsidR="00D4519D" w:rsidRPr="00022D5E" w:rsidRDefault="00D4519D" w:rsidP="00917DD5">
            <w:pPr>
              <w:rPr>
                <w:rFonts w:ascii="Verdana" w:eastAsia="MS Mincho" w:hAnsi="Verdana" w:cs="Arial"/>
                <w:sz w:val="20"/>
              </w:rPr>
            </w:pPr>
            <w:r w:rsidRPr="00022D5E">
              <w:rPr>
                <w:rFonts w:ascii="Verdana" w:eastAsia="MS Mincho" w:hAnsi="Verdana" w:cs="Arial"/>
                <w:sz w:val="20"/>
              </w:rPr>
              <w:t>Functie</w:t>
            </w:r>
          </w:p>
        </w:tc>
        <w:tc>
          <w:tcPr>
            <w:tcW w:w="4606" w:type="dxa"/>
            <w:shd w:val="clear" w:color="auto" w:fill="auto"/>
          </w:tcPr>
          <w:p w14:paraId="6498ED04" w14:textId="77777777" w:rsidR="00D4519D" w:rsidRPr="00022D5E" w:rsidRDefault="00D4519D" w:rsidP="00917DD5">
            <w:pPr>
              <w:rPr>
                <w:rFonts w:ascii="Verdana" w:eastAsia="MS Mincho" w:hAnsi="Verdana" w:cs="Arial"/>
                <w:sz w:val="20"/>
              </w:rPr>
            </w:pPr>
            <w:r w:rsidRPr="00022D5E">
              <w:rPr>
                <w:rFonts w:ascii="Verdana" w:eastAsia="MS Mincho" w:hAnsi="Verdana" w:cs="Arial"/>
                <w:sz w:val="20"/>
              </w:rPr>
              <w:t>Functie</w:t>
            </w:r>
          </w:p>
        </w:tc>
      </w:tr>
    </w:tbl>
    <w:p w14:paraId="288477F7" w14:textId="77777777" w:rsidR="00D4519D" w:rsidRPr="00022D5E" w:rsidRDefault="00D4519D" w:rsidP="00D4519D">
      <w:pPr>
        <w:rPr>
          <w:rFonts w:ascii="Verdana" w:hAnsi="Verdana"/>
          <w:sz w:val="20"/>
        </w:rPr>
      </w:pPr>
    </w:p>
    <w:p w14:paraId="7CFB0BAE" w14:textId="77777777" w:rsidR="00D4519D" w:rsidRPr="00022D5E" w:rsidRDefault="00D4519D" w:rsidP="00D4519D">
      <w:pPr>
        <w:rPr>
          <w:rFonts w:ascii="Verdana" w:hAnsi="Verdana"/>
          <w:sz w:val="20"/>
        </w:rPr>
      </w:pPr>
    </w:p>
    <w:sectPr w:rsidR="00D4519D" w:rsidRPr="00022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009E" w14:textId="77777777" w:rsidR="00250D48" w:rsidRDefault="00250D48">
      <w:r>
        <w:separator/>
      </w:r>
    </w:p>
  </w:endnote>
  <w:endnote w:type="continuationSeparator" w:id="0">
    <w:p w14:paraId="586BCCEE" w14:textId="77777777" w:rsidR="00250D48" w:rsidRDefault="0025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A0E3" w14:textId="77777777" w:rsidR="0062682A" w:rsidRPr="00232460" w:rsidRDefault="0062682A" w:rsidP="005165C7">
    <w:pPr>
      <w:pStyle w:val="Voettekst"/>
      <w:rPr>
        <w:rFonts w:ascii="Verdana" w:hAnsi="Verdana" w:cs="Arial"/>
        <w:sz w:val="18"/>
        <w:szCs w:val="18"/>
      </w:rPr>
    </w:pPr>
  </w:p>
  <w:p w14:paraId="54DDE367" w14:textId="77777777" w:rsidR="0062682A" w:rsidRPr="00232460" w:rsidRDefault="0062682A" w:rsidP="005165C7">
    <w:pPr>
      <w:pStyle w:val="Voettekst"/>
      <w:rPr>
        <w:rFonts w:ascii="Verdana" w:hAnsi="Verdana" w:cs="Arial"/>
        <w:sz w:val="18"/>
        <w:szCs w:val="18"/>
      </w:rPr>
    </w:pPr>
  </w:p>
  <w:p w14:paraId="5F69D670" w14:textId="77777777" w:rsidR="006D1DB4" w:rsidRPr="00232460" w:rsidRDefault="0015367E" w:rsidP="006D1DB4">
    <w:pPr>
      <w:pStyle w:val="Voettekst"/>
      <w:rPr>
        <w:rFonts w:ascii="Verdana" w:hAnsi="Verdana" w:cs="Arial"/>
        <w:sz w:val="16"/>
        <w:szCs w:val="16"/>
      </w:rPr>
    </w:pPr>
    <w:r w:rsidRPr="00232460">
      <w:rPr>
        <w:rFonts w:ascii="Verdana" w:hAnsi="Verdana" w:cs="Arial"/>
        <w:sz w:val="16"/>
        <w:szCs w:val="16"/>
      </w:rPr>
      <w:t>Overeenkomst</w:t>
    </w:r>
    <w:r w:rsidR="00B87764" w:rsidRPr="00232460">
      <w:rPr>
        <w:rFonts w:ascii="Verdana" w:hAnsi="Verdana" w:cs="Arial"/>
        <w:sz w:val="16"/>
        <w:szCs w:val="16"/>
      </w:rPr>
      <w:tab/>
    </w:r>
    <w:r w:rsidR="005165C7" w:rsidRPr="00232460">
      <w:rPr>
        <w:rFonts w:ascii="Verdana" w:hAnsi="Verdana" w:cs="Arial"/>
        <w:sz w:val="16"/>
        <w:szCs w:val="16"/>
      </w:rPr>
      <w:tab/>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PAGE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1</w:t>
    </w:r>
    <w:r w:rsidR="006D1DB4" w:rsidRPr="00232460">
      <w:rPr>
        <w:rFonts w:ascii="Verdana" w:hAnsi="Verdana" w:cs="Arial"/>
        <w:sz w:val="16"/>
        <w:szCs w:val="16"/>
      </w:rPr>
      <w:fldChar w:fldCharType="end"/>
    </w:r>
    <w:r w:rsidR="006D1DB4" w:rsidRPr="00232460">
      <w:rPr>
        <w:rFonts w:ascii="Verdana" w:hAnsi="Verdana" w:cs="Arial"/>
        <w:sz w:val="16"/>
        <w:szCs w:val="16"/>
      </w:rPr>
      <w:t>/</w:t>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NUMPAGES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2</w:t>
    </w:r>
    <w:r w:rsidR="006D1DB4" w:rsidRPr="00232460">
      <w:rPr>
        <w:rFonts w:ascii="Verdana" w:hAnsi="Verdana" w:cs="Arial"/>
        <w:sz w:val="16"/>
        <w:szCs w:val="16"/>
      </w:rPr>
      <w:fldChar w:fldCharType="end"/>
    </w:r>
  </w:p>
  <w:p w14:paraId="7A54665E" w14:textId="77777777" w:rsidR="00B87764" w:rsidRPr="00232460" w:rsidRDefault="0015367E" w:rsidP="005165C7">
    <w:pPr>
      <w:pStyle w:val="Voettekst"/>
      <w:rPr>
        <w:rFonts w:ascii="Verdana" w:hAnsi="Verdana"/>
        <w:b/>
        <w:bCs/>
        <w:sz w:val="16"/>
        <w:szCs w:val="16"/>
      </w:rPr>
    </w:pPr>
    <w:r w:rsidRPr="00232460">
      <w:rPr>
        <w:rFonts w:ascii="Verdana" w:hAnsi="Verdana" w:cs="Arial"/>
        <w:sz w:val="16"/>
        <w:szCs w:val="16"/>
      </w:rPr>
      <w:t xml:space="preserve"> </w:t>
    </w:r>
  </w:p>
  <w:p w14:paraId="12E822A1" w14:textId="77777777" w:rsidR="00BD1829" w:rsidRPr="00232460" w:rsidRDefault="00BD1829" w:rsidP="005165C7">
    <w:pPr>
      <w:pStyle w:val="Voettekst"/>
      <w:rPr>
        <w:rFonts w:ascii="Verdana" w:hAnsi="Verdana"/>
        <w:b/>
        <w:bCs/>
        <w:sz w:val="16"/>
        <w:szCs w:val="16"/>
      </w:rPr>
    </w:pPr>
  </w:p>
  <w:p w14:paraId="6E854557" w14:textId="77777777" w:rsidR="00BD1829" w:rsidRPr="00232460" w:rsidRDefault="00BD1829" w:rsidP="005165C7">
    <w:pPr>
      <w:pStyle w:val="Voettekst"/>
      <w:rPr>
        <w:rFonts w:ascii="Verdana" w:hAnsi="Verdana"/>
        <w:b/>
        <w:bCs/>
        <w:sz w:val="16"/>
        <w:szCs w:val="16"/>
      </w:rPr>
    </w:pPr>
  </w:p>
  <w:p w14:paraId="09C2060E" w14:textId="77777777" w:rsidR="00BD1829" w:rsidRPr="00232460" w:rsidRDefault="00BD1829" w:rsidP="005165C7">
    <w:pPr>
      <w:pStyle w:val="Voettekst"/>
      <w:rPr>
        <w:rFonts w:ascii="Verdana" w:hAnsi="Verdana"/>
        <w:b/>
        <w:bCs/>
        <w:sz w:val="16"/>
        <w:szCs w:val="16"/>
      </w:rPr>
    </w:pPr>
  </w:p>
  <w:p w14:paraId="736F0CD7" w14:textId="77777777" w:rsidR="00BD1829" w:rsidRPr="00232460" w:rsidRDefault="00BD1829" w:rsidP="005165C7">
    <w:pPr>
      <w:pStyle w:val="Voettekst"/>
      <w:rPr>
        <w:rFonts w:ascii="Verdana" w:hAnsi="Verdana"/>
        <w:b/>
        <w:bCs/>
        <w:sz w:val="16"/>
        <w:szCs w:val="16"/>
      </w:rPr>
    </w:pPr>
  </w:p>
  <w:p w14:paraId="064C986F" w14:textId="77777777" w:rsidR="00B87764" w:rsidRPr="00232460" w:rsidRDefault="00BD1829" w:rsidP="005165C7">
    <w:pPr>
      <w:pStyle w:val="Voettekst"/>
      <w:rPr>
        <w:rFonts w:ascii="Verdana" w:hAnsi="Verdana"/>
        <w:sz w:val="16"/>
        <w:szCs w:val="16"/>
      </w:rPr>
    </w:pPr>
    <w:r w:rsidRPr="00232460">
      <w:rPr>
        <w:rFonts w:ascii="Verdana" w:hAnsi="Verdana"/>
        <w:bCs/>
        <w:sz w:val="16"/>
        <w:szCs w:val="16"/>
      </w:rPr>
      <w:t>Paraaf Opdrachtgever</w:t>
    </w:r>
    <w:r w:rsidR="00B87764" w:rsidRPr="00232460">
      <w:rPr>
        <w:rFonts w:ascii="Verdana" w:hAnsi="Verdana"/>
        <w:bCs/>
        <w:sz w:val="16"/>
        <w:szCs w:val="16"/>
      </w:rPr>
      <w:tab/>
    </w:r>
    <w:r w:rsidR="00B87764" w:rsidRPr="00232460">
      <w:rPr>
        <w:rFonts w:ascii="Verdana" w:hAnsi="Verdana"/>
        <w:bCs/>
        <w:sz w:val="16"/>
        <w:szCs w:val="16"/>
      </w:rPr>
      <w:tab/>
    </w:r>
    <w:r w:rsidR="00B87764" w:rsidRPr="00232460">
      <w:rPr>
        <w:rFonts w:ascii="Verdana" w:hAnsi="Verdana"/>
        <w:sz w:val="16"/>
        <w:szCs w:val="16"/>
      </w:rPr>
      <w:t>Paraaf</w:t>
    </w:r>
    <w:r w:rsidRPr="00232460">
      <w:rPr>
        <w:rFonts w:ascii="Verdana" w:hAnsi="Verdana"/>
        <w:sz w:val="16"/>
        <w:szCs w:val="16"/>
      </w:rPr>
      <w:t xml:space="preserve"> Opdrachtnemer</w:t>
    </w:r>
  </w:p>
  <w:p w14:paraId="43808568" w14:textId="77777777" w:rsidR="0015367E" w:rsidRPr="0079014E" w:rsidRDefault="0015367E" w:rsidP="005165C7">
    <w:pPr>
      <w:pStyle w:val="Voettekst"/>
      <w:tabs>
        <w:tab w:val="clear" w:pos="4536"/>
        <w:tab w:val="clear" w:pos="9072"/>
        <w:tab w:val="left" w:pos="7695"/>
      </w:tabs>
      <w:rPr>
        <w:rFonts w:cs="Arial"/>
        <w:sz w:val="18"/>
        <w:szCs w:val="18"/>
      </w:rPr>
    </w:pPr>
  </w:p>
  <w:p w14:paraId="348AD1A1" w14:textId="77777777" w:rsidR="0015367E" w:rsidRDefault="00153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663E" w14:textId="77777777" w:rsidR="00250D48" w:rsidRDefault="00250D48">
      <w:r>
        <w:separator/>
      </w:r>
    </w:p>
  </w:footnote>
  <w:footnote w:type="continuationSeparator" w:id="0">
    <w:p w14:paraId="251F14E6" w14:textId="77777777" w:rsidR="00250D48" w:rsidRDefault="00250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8E43" w14:textId="77777777" w:rsidR="003D782E" w:rsidRDefault="002879B6">
    <w:pPr>
      <w:pStyle w:val="Koptekst"/>
    </w:pPr>
    <w:r>
      <w:pict w14:anchorId="67175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24689" o:spid="_x0000_s1025" type="#_x0000_t136" style="position:absolute;margin-left:0;margin-top:0;width:447.65pt;height:191.8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4C8E"/>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7D75427"/>
    <w:multiLevelType w:val="hybridMultilevel"/>
    <w:tmpl w:val="09A2D87A"/>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5" w15:restartNumberingAfterBreak="0">
    <w:nsid w:val="1C523630"/>
    <w:multiLevelType w:val="hybridMultilevel"/>
    <w:tmpl w:val="DD3CFC3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FCF0A8B"/>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3692D0C"/>
    <w:multiLevelType w:val="multilevel"/>
    <w:tmpl w:val="B9C2D114"/>
    <w:lvl w:ilvl="0">
      <w:start w:val="1"/>
      <w:numFmt w:val="decimal"/>
      <w:lvlText w:val="%1."/>
      <w:lvlJc w:val="left"/>
      <w:pPr>
        <w:ind w:left="720" w:hanging="360"/>
      </w:pPr>
      <w:rPr>
        <w:rFonts w:cs="Times New Roman"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304" w:hanging="2160"/>
      </w:pPr>
      <w:rPr>
        <w:rFonts w:hint="default"/>
      </w:rPr>
    </w:lvl>
  </w:abstractNum>
  <w:abstractNum w:abstractNumId="8"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DFB3256"/>
    <w:multiLevelType w:val="multilevel"/>
    <w:tmpl w:val="92AC7CDE"/>
    <w:lvl w:ilvl="0">
      <w:start w:val="4"/>
      <w:numFmt w:val="decimal"/>
      <w:lvlText w:val="%1"/>
      <w:lvlJc w:val="left"/>
      <w:pPr>
        <w:ind w:left="360" w:hanging="36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9F539C3"/>
    <w:multiLevelType w:val="hybridMultilevel"/>
    <w:tmpl w:val="251873F2"/>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2"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6FE38CA"/>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ECB1533"/>
    <w:multiLevelType w:val="hybridMultilevel"/>
    <w:tmpl w:val="0FD8502A"/>
    <w:lvl w:ilvl="0" w:tplc="99E8BE8C">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6EC65D3"/>
    <w:multiLevelType w:val="hybridMultilevel"/>
    <w:tmpl w:val="56C8A796"/>
    <w:lvl w:ilvl="0" w:tplc="97FADA66">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6A33B76"/>
    <w:multiLevelType w:val="multilevel"/>
    <w:tmpl w:val="2D1E55D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304" w:hanging="2160"/>
      </w:pPr>
      <w:rPr>
        <w:rFonts w:hint="default"/>
      </w:rPr>
    </w:lvl>
  </w:abstractNum>
  <w:abstractNum w:abstractNumId="19" w15:restartNumberingAfterBreak="0">
    <w:nsid w:val="71C570CB"/>
    <w:multiLevelType w:val="hybridMultilevel"/>
    <w:tmpl w:val="CD26CC0E"/>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0" w15:restartNumberingAfterBreak="0">
    <w:nsid w:val="7265535B"/>
    <w:multiLevelType w:val="hybridMultilevel"/>
    <w:tmpl w:val="D7743548"/>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7DC84410"/>
    <w:multiLevelType w:val="hybridMultilevel"/>
    <w:tmpl w:val="DD3CFC3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291743153">
    <w:abstractNumId w:val="21"/>
  </w:num>
  <w:num w:numId="2" w16cid:durableId="745104059">
    <w:abstractNumId w:val="10"/>
  </w:num>
  <w:num w:numId="3" w16cid:durableId="1974210597">
    <w:abstractNumId w:val="12"/>
  </w:num>
  <w:num w:numId="4" w16cid:durableId="54281639">
    <w:abstractNumId w:val="2"/>
  </w:num>
  <w:num w:numId="5" w16cid:durableId="1613515303">
    <w:abstractNumId w:val="8"/>
  </w:num>
  <w:num w:numId="6" w16cid:durableId="2099866856">
    <w:abstractNumId w:val="15"/>
  </w:num>
  <w:num w:numId="7" w16cid:durableId="1506244983">
    <w:abstractNumId w:val="22"/>
  </w:num>
  <w:num w:numId="8" w16cid:durableId="434709332">
    <w:abstractNumId w:val="1"/>
  </w:num>
  <w:num w:numId="9" w16cid:durableId="260141744">
    <w:abstractNumId w:val="18"/>
  </w:num>
  <w:num w:numId="10" w16cid:durableId="709571638">
    <w:abstractNumId w:val="3"/>
  </w:num>
  <w:num w:numId="11" w16cid:durableId="1160923038">
    <w:abstractNumId w:val="13"/>
  </w:num>
  <w:num w:numId="12" w16cid:durableId="1024332740">
    <w:abstractNumId w:val="7"/>
  </w:num>
  <w:num w:numId="13" w16cid:durableId="1923685611">
    <w:abstractNumId w:val="6"/>
  </w:num>
  <w:num w:numId="14" w16cid:durableId="695615581">
    <w:abstractNumId w:val="4"/>
  </w:num>
  <w:num w:numId="15" w16cid:durableId="1938634617">
    <w:abstractNumId w:val="20"/>
  </w:num>
  <w:num w:numId="16" w16cid:durableId="1721593854">
    <w:abstractNumId w:val="14"/>
  </w:num>
  <w:num w:numId="17" w16cid:durableId="864755509">
    <w:abstractNumId w:val="0"/>
  </w:num>
  <w:num w:numId="18" w16cid:durableId="2021351440">
    <w:abstractNumId w:val="16"/>
  </w:num>
  <w:num w:numId="19" w16cid:durableId="429742739">
    <w:abstractNumId w:val="19"/>
  </w:num>
  <w:num w:numId="20" w16cid:durableId="72509852">
    <w:abstractNumId w:val="17"/>
  </w:num>
  <w:num w:numId="21" w16cid:durableId="1698316554">
    <w:abstractNumId w:val="9"/>
  </w:num>
  <w:num w:numId="22" w16cid:durableId="272908062">
    <w:abstractNumId w:val="5"/>
  </w:num>
  <w:num w:numId="23" w16cid:durableId="352458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0"/>
    <w:rsid w:val="000127F0"/>
    <w:rsid w:val="00015F52"/>
    <w:rsid w:val="00022D5E"/>
    <w:rsid w:val="0003313F"/>
    <w:rsid w:val="00045BA6"/>
    <w:rsid w:val="0005790E"/>
    <w:rsid w:val="000A251A"/>
    <w:rsid w:val="000B787F"/>
    <w:rsid w:val="000D2F90"/>
    <w:rsid w:val="0013676C"/>
    <w:rsid w:val="001426D5"/>
    <w:rsid w:val="0015367E"/>
    <w:rsid w:val="00155B1F"/>
    <w:rsid w:val="00162260"/>
    <w:rsid w:val="00184933"/>
    <w:rsid w:val="001A0DC9"/>
    <w:rsid w:val="001A19C5"/>
    <w:rsid w:val="001A4454"/>
    <w:rsid w:val="001A541A"/>
    <w:rsid w:val="001B09F8"/>
    <w:rsid w:val="001B152A"/>
    <w:rsid w:val="001B4F2A"/>
    <w:rsid w:val="001F017C"/>
    <w:rsid w:val="001F3C6A"/>
    <w:rsid w:val="002104C2"/>
    <w:rsid w:val="00214636"/>
    <w:rsid w:val="002241EF"/>
    <w:rsid w:val="00225F6C"/>
    <w:rsid w:val="00232460"/>
    <w:rsid w:val="00234BCE"/>
    <w:rsid w:val="00250D48"/>
    <w:rsid w:val="002531DE"/>
    <w:rsid w:val="00276B47"/>
    <w:rsid w:val="00285A74"/>
    <w:rsid w:val="002879B6"/>
    <w:rsid w:val="00290189"/>
    <w:rsid w:val="00292377"/>
    <w:rsid w:val="002C5615"/>
    <w:rsid w:val="002D1227"/>
    <w:rsid w:val="002E7B06"/>
    <w:rsid w:val="003000F7"/>
    <w:rsid w:val="003154FF"/>
    <w:rsid w:val="003300BA"/>
    <w:rsid w:val="00337B05"/>
    <w:rsid w:val="00363E52"/>
    <w:rsid w:val="0037195E"/>
    <w:rsid w:val="00396FFC"/>
    <w:rsid w:val="003B289E"/>
    <w:rsid w:val="003D701E"/>
    <w:rsid w:val="003D782E"/>
    <w:rsid w:val="003E6264"/>
    <w:rsid w:val="00440008"/>
    <w:rsid w:val="0044271B"/>
    <w:rsid w:val="004836D9"/>
    <w:rsid w:val="004A07C4"/>
    <w:rsid w:val="004B65A0"/>
    <w:rsid w:val="004E479E"/>
    <w:rsid w:val="005165C7"/>
    <w:rsid w:val="00531683"/>
    <w:rsid w:val="0053390A"/>
    <w:rsid w:val="00565880"/>
    <w:rsid w:val="005801B7"/>
    <w:rsid w:val="005A23FB"/>
    <w:rsid w:val="005B098E"/>
    <w:rsid w:val="005C5131"/>
    <w:rsid w:val="005C70BD"/>
    <w:rsid w:val="005E5975"/>
    <w:rsid w:val="006226C3"/>
    <w:rsid w:val="00623EEE"/>
    <w:rsid w:val="0062682A"/>
    <w:rsid w:val="00670EB9"/>
    <w:rsid w:val="0067261C"/>
    <w:rsid w:val="00681585"/>
    <w:rsid w:val="00685BF0"/>
    <w:rsid w:val="00694325"/>
    <w:rsid w:val="006974B9"/>
    <w:rsid w:val="006B1EF6"/>
    <w:rsid w:val="006D092F"/>
    <w:rsid w:val="006D1DB4"/>
    <w:rsid w:val="006F0FC2"/>
    <w:rsid w:val="006F1D58"/>
    <w:rsid w:val="006F4E91"/>
    <w:rsid w:val="00717B6A"/>
    <w:rsid w:val="00720B9F"/>
    <w:rsid w:val="0073024D"/>
    <w:rsid w:val="00736C28"/>
    <w:rsid w:val="00736F9D"/>
    <w:rsid w:val="007909F8"/>
    <w:rsid w:val="00793FAF"/>
    <w:rsid w:val="007B0B28"/>
    <w:rsid w:val="007F1CB5"/>
    <w:rsid w:val="00806463"/>
    <w:rsid w:val="00810B32"/>
    <w:rsid w:val="0082229B"/>
    <w:rsid w:val="00833222"/>
    <w:rsid w:val="00840A67"/>
    <w:rsid w:val="0084164B"/>
    <w:rsid w:val="00872179"/>
    <w:rsid w:val="008A1739"/>
    <w:rsid w:val="008A6281"/>
    <w:rsid w:val="008C13F5"/>
    <w:rsid w:val="008E76E3"/>
    <w:rsid w:val="008F4E1E"/>
    <w:rsid w:val="009027F8"/>
    <w:rsid w:val="00906966"/>
    <w:rsid w:val="00907C26"/>
    <w:rsid w:val="00911DAD"/>
    <w:rsid w:val="00925D71"/>
    <w:rsid w:val="00927C7C"/>
    <w:rsid w:val="00937652"/>
    <w:rsid w:val="00952A27"/>
    <w:rsid w:val="00952C9D"/>
    <w:rsid w:val="00972653"/>
    <w:rsid w:val="00973A77"/>
    <w:rsid w:val="009C1D67"/>
    <w:rsid w:val="009C7EE6"/>
    <w:rsid w:val="009D76BB"/>
    <w:rsid w:val="009F1B58"/>
    <w:rsid w:val="00A010A6"/>
    <w:rsid w:val="00A04418"/>
    <w:rsid w:val="00A2484F"/>
    <w:rsid w:val="00A30156"/>
    <w:rsid w:val="00A33A61"/>
    <w:rsid w:val="00A355FA"/>
    <w:rsid w:val="00A43580"/>
    <w:rsid w:val="00A638C6"/>
    <w:rsid w:val="00A94D87"/>
    <w:rsid w:val="00AA2421"/>
    <w:rsid w:val="00AB2457"/>
    <w:rsid w:val="00AB72D2"/>
    <w:rsid w:val="00AC0F12"/>
    <w:rsid w:val="00AD7DE4"/>
    <w:rsid w:val="00AF3B48"/>
    <w:rsid w:val="00AF4DA9"/>
    <w:rsid w:val="00B139CA"/>
    <w:rsid w:val="00B22C32"/>
    <w:rsid w:val="00B321E0"/>
    <w:rsid w:val="00B57056"/>
    <w:rsid w:val="00B745F8"/>
    <w:rsid w:val="00B77E59"/>
    <w:rsid w:val="00B77EEF"/>
    <w:rsid w:val="00B87764"/>
    <w:rsid w:val="00BB493E"/>
    <w:rsid w:val="00BB6ABF"/>
    <w:rsid w:val="00BC682A"/>
    <w:rsid w:val="00BD1829"/>
    <w:rsid w:val="00BE6F54"/>
    <w:rsid w:val="00C00DFB"/>
    <w:rsid w:val="00C150D9"/>
    <w:rsid w:val="00C1729A"/>
    <w:rsid w:val="00C4218E"/>
    <w:rsid w:val="00C47D58"/>
    <w:rsid w:val="00C57E9C"/>
    <w:rsid w:val="00C65108"/>
    <w:rsid w:val="00C7626A"/>
    <w:rsid w:val="00CE5A93"/>
    <w:rsid w:val="00D10A77"/>
    <w:rsid w:val="00D17BAC"/>
    <w:rsid w:val="00D33D51"/>
    <w:rsid w:val="00D4519D"/>
    <w:rsid w:val="00D7200F"/>
    <w:rsid w:val="00D83CE3"/>
    <w:rsid w:val="00D9326A"/>
    <w:rsid w:val="00DB7E72"/>
    <w:rsid w:val="00DF1352"/>
    <w:rsid w:val="00DF19D9"/>
    <w:rsid w:val="00DF4302"/>
    <w:rsid w:val="00E01F28"/>
    <w:rsid w:val="00E162C8"/>
    <w:rsid w:val="00E2256F"/>
    <w:rsid w:val="00E2397F"/>
    <w:rsid w:val="00E31329"/>
    <w:rsid w:val="00E419C8"/>
    <w:rsid w:val="00E42C6F"/>
    <w:rsid w:val="00E44498"/>
    <w:rsid w:val="00E47493"/>
    <w:rsid w:val="00E579A1"/>
    <w:rsid w:val="00E76AA0"/>
    <w:rsid w:val="00EA127E"/>
    <w:rsid w:val="00EE58E8"/>
    <w:rsid w:val="00EF05DC"/>
    <w:rsid w:val="00EF65A1"/>
    <w:rsid w:val="00F03E0A"/>
    <w:rsid w:val="00F0519B"/>
    <w:rsid w:val="00F214E4"/>
    <w:rsid w:val="00F32BC4"/>
    <w:rsid w:val="00F547CC"/>
    <w:rsid w:val="00F57637"/>
    <w:rsid w:val="00F6531F"/>
    <w:rsid w:val="00F71B23"/>
    <w:rsid w:val="00FA7D69"/>
    <w:rsid w:val="00FB191D"/>
    <w:rsid w:val="00FE45B4"/>
    <w:rsid w:val="00FE6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45FF7"/>
  <w15:chartTrackingRefBased/>
  <w15:docId w15:val="{E21AC5BC-504C-4062-8188-DF4A8017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 w:type="paragraph" w:styleId="Ballontekst">
    <w:name w:val="Balloon Text"/>
    <w:basedOn w:val="Standaard"/>
    <w:link w:val="BallontekstChar"/>
    <w:rsid w:val="0067261C"/>
    <w:rPr>
      <w:rFonts w:ascii="Segoe UI" w:hAnsi="Segoe UI" w:cs="Segoe UI"/>
      <w:sz w:val="18"/>
      <w:szCs w:val="18"/>
    </w:rPr>
  </w:style>
  <w:style w:type="character" w:customStyle="1" w:styleId="BallontekstChar">
    <w:name w:val="Ballontekst Char"/>
    <w:link w:val="Ballontekst"/>
    <w:rsid w:val="0067261C"/>
    <w:rPr>
      <w:rFonts w:ascii="Segoe UI" w:hAnsi="Segoe UI" w:cs="Segoe UI"/>
      <w:sz w:val="18"/>
      <w:szCs w:val="18"/>
    </w:rPr>
  </w:style>
  <w:style w:type="character" w:styleId="Verwijzingopmerking">
    <w:name w:val="annotation reference"/>
    <w:rsid w:val="0067261C"/>
    <w:rPr>
      <w:sz w:val="16"/>
      <w:szCs w:val="16"/>
    </w:rPr>
  </w:style>
  <w:style w:type="paragraph" w:styleId="Tekstopmerking">
    <w:name w:val="annotation text"/>
    <w:basedOn w:val="Standaard"/>
    <w:link w:val="TekstopmerkingChar"/>
    <w:rsid w:val="0067261C"/>
    <w:rPr>
      <w:sz w:val="20"/>
    </w:rPr>
  </w:style>
  <w:style w:type="character" w:customStyle="1" w:styleId="TekstopmerkingChar">
    <w:name w:val="Tekst opmerking Char"/>
    <w:link w:val="Tekstopmerking"/>
    <w:rsid w:val="0067261C"/>
    <w:rPr>
      <w:rFonts w:ascii="Arial" w:hAnsi="Arial"/>
    </w:rPr>
  </w:style>
  <w:style w:type="paragraph" w:styleId="Onderwerpvanopmerking">
    <w:name w:val="annotation subject"/>
    <w:basedOn w:val="Tekstopmerking"/>
    <w:next w:val="Tekstopmerking"/>
    <w:link w:val="OnderwerpvanopmerkingChar"/>
    <w:rsid w:val="0067261C"/>
    <w:rPr>
      <w:b/>
      <w:bCs/>
    </w:rPr>
  </w:style>
  <w:style w:type="character" w:customStyle="1" w:styleId="OnderwerpvanopmerkingChar">
    <w:name w:val="Onderwerp van opmerking Char"/>
    <w:link w:val="Onderwerpvanopmerking"/>
    <w:rsid w:val="0067261C"/>
    <w:rPr>
      <w:rFonts w:ascii="Arial" w:hAnsi="Arial"/>
      <w:b/>
      <w:bCs/>
    </w:rPr>
  </w:style>
  <w:style w:type="paragraph" w:customStyle="1" w:styleId="Default">
    <w:name w:val="Default"/>
    <w:rsid w:val="00A33A61"/>
    <w:pPr>
      <w:autoSpaceDE w:val="0"/>
      <w:autoSpaceDN w:val="0"/>
      <w:adjustRightInd w:val="0"/>
    </w:pPr>
    <w:rPr>
      <w:rFonts w:ascii="Corbel" w:hAnsi="Corbel" w:cs="Corbel"/>
      <w:color w:val="000000"/>
      <w:sz w:val="24"/>
      <w:szCs w:val="24"/>
    </w:rPr>
  </w:style>
  <w:style w:type="paragraph" w:styleId="Lijstalinea">
    <w:name w:val="List Paragraph"/>
    <w:basedOn w:val="Standaard"/>
    <w:uiPriority w:val="34"/>
    <w:qFormat/>
    <w:rsid w:val="00BE6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78FD3556E6E447AF6E8B0B045EC577" ma:contentTypeVersion="11" ma:contentTypeDescription="Een nieuw document maken." ma:contentTypeScope="" ma:versionID="1aabdbc8f15f5ac10e0093bb19c0202c">
  <xsd:schema xmlns:xsd="http://www.w3.org/2001/XMLSchema" xmlns:xs="http://www.w3.org/2001/XMLSchema" xmlns:p="http://schemas.microsoft.com/office/2006/metadata/properties" xmlns:ns3="3c3b6240-2c12-44a7-9893-89a83487f372" xmlns:ns4="ecb833aa-203e-4b77-8477-33c2d7caff9b" targetNamespace="http://schemas.microsoft.com/office/2006/metadata/properties" ma:root="true" ma:fieldsID="ca40d96240f13659fbbde4889943448c" ns3:_="" ns4:_="">
    <xsd:import namespace="3c3b6240-2c12-44a7-9893-89a83487f372"/>
    <xsd:import namespace="ecb833aa-203e-4b77-8477-33c2d7caff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b6240-2c12-44a7-9893-89a83487f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833aa-203e-4b77-8477-33c2d7caff9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AC245-FA6D-462A-AD43-FF90B74D76DA}">
  <ds:schemaRefs>
    <ds:schemaRef ds:uri="http://schemas.microsoft.com/sharepoint/v3/contenttype/forms"/>
  </ds:schemaRefs>
</ds:datastoreItem>
</file>

<file path=customXml/itemProps2.xml><?xml version="1.0" encoding="utf-8"?>
<ds:datastoreItem xmlns:ds="http://schemas.openxmlformats.org/officeDocument/2006/customXml" ds:itemID="{E95266DB-5AFC-4FF3-933D-0492B56D57DA}">
  <ds:schemaRefs>
    <ds:schemaRef ds:uri="http://schemas.openxmlformats.org/officeDocument/2006/bibliography"/>
  </ds:schemaRefs>
</ds:datastoreItem>
</file>

<file path=customXml/itemProps3.xml><?xml version="1.0" encoding="utf-8"?>
<ds:datastoreItem xmlns:ds="http://schemas.openxmlformats.org/officeDocument/2006/customXml" ds:itemID="{982038F1-3BCF-4C83-8A5C-8B263737C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b6240-2c12-44a7-9893-89a83487f372"/>
    <ds:schemaRef ds:uri="ecb833aa-203e-4b77-8477-33c2d7caf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6E306-10B7-495E-B81B-F51A482BD1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1068</Words>
  <Characters>5879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Gemeente Bloemendaal</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Team E, MKI</dc:creator>
  <cp:keywords/>
  <dc:description/>
  <cp:lastModifiedBy>Nick Nieuwenburg</cp:lastModifiedBy>
  <cp:revision>5</cp:revision>
  <dcterms:created xsi:type="dcterms:W3CDTF">2025-07-14T09:08:00Z</dcterms:created>
  <dcterms:modified xsi:type="dcterms:W3CDTF">2025-07-15T11:51:00Z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0x010100CA78FD3556E6E447AF6E8B0B045EC577</vt:lpwstr>
  </property>
</Properties>
</file>