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Layout w:type="fixed"/>
        <w:tblCellMar>
          <w:left w:w="0" w:type="dxa"/>
          <w:right w:w="0" w:type="dxa"/>
        </w:tblCellMar>
        <w:tblLook w:val="0000" w:firstRow="0" w:lastRow="0" w:firstColumn="0" w:lastColumn="0" w:noHBand="0" w:noVBand="0"/>
      </w:tblPr>
      <w:tblGrid>
        <w:gridCol w:w="5103"/>
        <w:gridCol w:w="4366"/>
      </w:tblGrid>
      <w:tr w:rsidR="00AC13B3" w:rsidRPr="0061173F" w:rsidTr="008C6154">
        <w:trPr>
          <w:trHeight w:val="851"/>
        </w:trPr>
        <w:tc>
          <w:tcPr>
            <w:tcW w:w="5103" w:type="dxa"/>
          </w:tcPr>
          <w:p w:rsidR="00AC13B3" w:rsidRPr="0061173F" w:rsidRDefault="00AC13B3" w:rsidP="008C6154">
            <w:pPr>
              <w:jc w:val="center"/>
              <w:rPr>
                <w:rFonts w:ascii="Garamond" w:hAnsi="Garamond"/>
              </w:rPr>
            </w:pPr>
            <w:r w:rsidRPr="0061173F">
              <w:rPr>
                <w:rFonts w:ascii="Garamond" w:hAnsi="Garamond"/>
                <w:noProof/>
                <w:lang w:val="fr-BE" w:eastAsia="fr-BE"/>
              </w:rPr>
              <w:drawing>
                <wp:inline distT="0" distB="0" distL="0" distR="0" wp14:anchorId="75CFF992" wp14:editId="46A64FF3">
                  <wp:extent cx="2390775" cy="1028700"/>
                  <wp:effectExtent l="0" t="0" r="9525" b="0"/>
                  <wp:docPr id="2" name="Picture 2"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inline>
              </w:drawing>
            </w:r>
          </w:p>
        </w:tc>
        <w:tc>
          <w:tcPr>
            <w:tcW w:w="4366" w:type="dxa"/>
          </w:tcPr>
          <w:p w:rsidR="00AC13B3" w:rsidRPr="0061173F" w:rsidRDefault="00AC13B3" w:rsidP="008C6154">
            <w:pPr>
              <w:pStyle w:val="ZCom"/>
              <w:rPr>
                <w:rFonts w:ascii="Garamond" w:hAnsi="Garamond"/>
                <w:b/>
                <w:color w:val="233E90"/>
              </w:rPr>
            </w:pPr>
          </w:p>
          <w:p w:rsidR="00AC13B3" w:rsidRPr="0061173F" w:rsidRDefault="00AC13B3" w:rsidP="008C6154">
            <w:pPr>
              <w:pStyle w:val="ZCom"/>
              <w:rPr>
                <w:rFonts w:ascii="Garamond" w:hAnsi="Garamond"/>
                <w:b/>
                <w:color w:val="233E90"/>
              </w:rPr>
            </w:pPr>
            <w:r w:rsidRPr="0061173F">
              <w:rPr>
                <w:rFonts w:ascii="Garamond" w:hAnsi="Garamond"/>
                <w:b/>
                <w:color w:val="233E90"/>
              </w:rPr>
              <w:t>Schola Europaea</w:t>
            </w:r>
          </w:p>
          <w:p w:rsidR="00294459" w:rsidRPr="00B018B8" w:rsidRDefault="00294459" w:rsidP="00294459">
            <w:pPr>
              <w:pStyle w:val="ZDGName"/>
              <w:rPr>
                <w:b/>
                <w:color w:val="233E90"/>
                <w:sz w:val="24"/>
                <w:lang w:val="en-US"/>
              </w:rPr>
            </w:pPr>
            <w:r w:rsidRPr="00B018B8">
              <w:rPr>
                <w:b/>
                <w:color w:val="233E90"/>
                <w:sz w:val="24"/>
                <w:highlight w:val="yellow"/>
                <w:lang w:val="en-US"/>
              </w:rPr>
              <w:t>Name of the Contracting authority</w:t>
            </w:r>
            <w:r>
              <w:rPr>
                <w:b/>
                <w:color w:val="233E90"/>
                <w:sz w:val="24"/>
                <w:lang w:val="en-US"/>
              </w:rPr>
              <w:t xml:space="preserve"> + post adress</w:t>
            </w:r>
          </w:p>
          <w:p w:rsidR="00AC13B3" w:rsidRPr="00294459" w:rsidRDefault="00AC13B3" w:rsidP="008C6154">
            <w:pPr>
              <w:pStyle w:val="ZDGName"/>
              <w:rPr>
                <w:rFonts w:ascii="Garamond" w:hAnsi="Garamond"/>
                <w:color w:val="233E90"/>
                <w:lang w:val="en-US"/>
              </w:rPr>
            </w:pPr>
          </w:p>
          <w:p w:rsidR="00AC13B3" w:rsidRPr="0061173F" w:rsidRDefault="00AC13B3" w:rsidP="008C6154">
            <w:pPr>
              <w:pStyle w:val="ZDGName"/>
              <w:jc w:val="center"/>
              <w:rPr>
                <w:rFonts w:ascii="Garamond" w:hAnsi="Garamond"/>
                <w:color w:val="233E90"/>
              </w:rPr>
            </w:pPr>
          </w:p>
          <w:p w:rsidR="00AC13B3" w:rsidRPr="0061173F" w:rsidRDefault="00AC13B3" w:rsidP="008C6154">
            <w:pPr>
              <w:pStyle w:val="ZDGName"/>
              <w:rPr>
                <w:rFonts w:ascii="Garamond" w:hAnsi="Garamond"/>
                <w:color w:val="233E90"/>
              </w:rPr>
            </w:pPr>
          </w:p>
        </w:tc>
      </w:tr>
    </w:tbl>
    <w:p w:rsidR="00AB46AE" w:rsidRPr="0061173F" w:rsidRDefault="00FC5FC5" w:rsidP="00FC5FC5">
      <w:pPr>
        <w:rPr>
          <w:rFonts w:ascii="Garamond" w:hAnsi="Garamond"/>
          <w:color w:val="0070C0"/>
          <w:lang w:eastAsia="fr-FR" w:bidi="fr-FR"/>
        </w:rPr>
      </w:pPr>
      <w:r w:rsidRPr="0061173F">
        <w:rPr>
          <w:rFonts w:ascii="Garamond" w:hAnsi="Garamond"/>
          <w:color w:val="0070C0"/>
          <w:lang w:eastAsia="fr-FR" w:bidi="fr-FR"/>
        </w:rPr>
        <w:t xml:space="preserve">The footnotes / options in blue are purely internal instructions, which should be read and </w:t>
      </w:r>
      <w:r w:rsidRPr="00A02DC8">
        <w:rPr>
          <w:rFonts w:ascii="Garamond" w:hAnsi="Garamond"/>
          <w:b/>
          <w:color w:val="0070C0"/>
          <w:lang w:eastAsia="fr-FR" w:bidi="fr-FR"/>
        </w:rPr>
        <w:t>deleted</w:t>
      </w:r>
      <w:r w:rsidRPr="0061173F">
        <w:rPr>
          <w:rFonts w:ascii="Garamond" w:hAnsi="Garamond"/>
          <w:color w:val="0070C0"/>
          <w:lang w:eastAsia="fr-FR" w:bidi="fr-FR"/>
        </w:rPr>
        <w:t xml:space="preserve"> before sending the contracts.</w:t>
      </w:r>
      <w:r w:rsidRPr="0061173F">
        <w:rPr>
          <w:rFonts w:ascii="Garamond" w:hAnsi="Garamond"/>
          <w:color w:val="0070C0"/>
          <w:lang w:eastAsia="fr-FR" w:bidi="fr-FR"/>
        </w:rPr>
        <w:br/>
        <w:t>The options [</w:t>
      </w:r>
      <w:r w:rsidRPr="00A62690">
        <w:rPr>
          <w:rFonts w:ascii="Garamond" w:hAnsi="Garamond"/>
          <w:color w:val="0070C0"/>
          <w:highlight w:val="lightGray"/>
          <w:lang w:eastAsia="fr-FR" w:bidi="fr-FR"/>
        </w:rPr>
        <w:t>in gr</w:t>
      </w:r>
      <w:r w:rsidR="0061173F" w:rsidRPr="00A62690">
        <w:rPr>
          <w:rFonts w:ascii="Garamond" w:hAnsi="Garamond"/>
          <w:color w:val="0070C0"/>
          <w:highlight w:val="lightGray"/>
          <w:lang w:eastAsia="fr-FR" w:bidi="fr-FR"/>
        </w:rPr>
        <w:t>e</w:t>
      </w:r>
      <w:r w:rsidRPr="00A62690">
        <w:rPr>
          <w:rFonts w:ascii="Garamond" w:hAnsi="Garamond"/>
          <w:color w:val="0070C0"/>
          <w:highlight w:val="lightGray"/>
          <w:lang w:eastAsia="fr-FR" w:bidi="fr-FR"/>
        </w:rPr>
        <w:t>y roman characters in square brackets</w:t>
      </w:r>
      <w:r w:rsidRPr="0061173F">
        <w:rPr>
          <w:rFonts w:ascii="Garamond" w:hAnsi="Garamond"/>
          <w:color w:val="0070C0"/>
          <w:lang w:eastAsia="fr-FR" w:bidi="fr-FR"/>
        </w:rPr>
        <w:t>] should be used or deleted.</w:t>
      </w:r>
      <w:r w:rsidRPr="0061173F">
        <w:rPr>
          <w:rFonts w:ascii="Garamond" w:hAnsi="Garamond"/>
          <w:color w:val="0070C0"/>
          <w:lang w:eastAsia="fr-FR" w:bidi="fr-FR"/>
        </w:rPr>
        <w:br/>
        <w:t>Comments [</w:t>
      </w:r>
      <w:r w:rsidRPr="00A62690">
        <w:rPr>
          <w:rFonts w:ascii="Garamond" w:hAnsi="Garamond"/>
          <w:i/>
          <w:color w:val="0070C0"/>
          <w:highlight w:val="lightGray"/>
          <w:lang w:eastAsia="fr-FR" w:bidi="fr-FR"/>
        </w:rPr>
        <w:t>in gr</w:t>
      </w:r>
      <w:r w:rsidR="0061173F" w:rsidRPr="00A62690">
        <w:rPr>
          <w:rFonts w:ascii="Garamond" w:hAnsi="Garamond"/>
          <w:i/>
          <w:color w:val="0070C0"/>
          <w:highlight w:val="lightGray"/>
          <w:lang w:eastAsia="fr-FR" w:bidi="fr-FR"/>
        </w:rPr>
        <w:t>e</w:t>
      </w:r>
      <w:r w:rsidRPr="00A62690">
        <w:rPr>
          <w:rFonts w:ascii="Garamond" w:hAnsi="Garamond"/>
          <w:i/>
          <w:color w:val="0070C0"/>
          <w:highlight w:val="lightGray"/>
          <w:lang w:eastAsia="fr-FR" w:bidi="fr-FR"/>
        </w:rPr>
        <w:t>y italics in square brackets</w:t>
      </w:r>
      <w:r w:rsidRPr="0061173F">
        <w:rPr>
          <w:rFonts w:ascii="Garamond" w:hAnsi="Garamond"/>
          <w:color w:val="0070C0"/>
          <w:lang w:eastAsia="fr-FR" w:bidi="fr-FR"/>
        </w:rPr>
        <w:t>] should be deleted and / or replaced with the appropriate information.</w:t>
      </w:r>
      <w:r w:rsidRPr="0061173F">
        <w:rPr>
          <w:rFonts w:ascii="Garamond" w:hAnsi="Garamond"/>
          <w:color w:val="0070C0"/>
          <w:lang w:eastAsia="fr-FR" w:bidi="fr-FR"/>
        </w:rPr>
        <w:br/>
        <w:t xml:space="preserve">In order to avoid problems of concordance in references between general conditions and specific conditions, the renumbering of specific conditions is prohibited. Unnecessary items may be replaced by the words "not applicable". The date of the model contract appearing in the "header" </w:t>
      </w:r>
      <w:r w:rsidRPr="00B455C9">
        <w:rPr>
          <w:rFonts w:ascii="Garamond" w:hAnsi="Garamond"/>
          <w:b/>
          <w:color w:val="0070C0"/>
          <w:lang w:eastAsia="fr-FR" w:bidi="fr-FR"/>
        </w:rPr>
        <w:t>must NOT be deleted</w:t>
      </w:r>
      <w:r w:rsidRPr="0061173F">
        <w:rPr>
          <w:rFonts w:ascii="Garamond" w:hAnsi="Garamond"/>
          <w:color w:val="0070C0"/>
          <w:lang w:eastAsia="fr-FR" w:bidi="fr-FR"/>
        </w:rPr>
        <w:t xml:space="preserve"> in order to guarantee legal certainty with regard to the applicable articles. The general conditions must not be modified. Derogations must be inserted in the special conditions.</w:t>
      </w:r>
    </w:p>
    <w:p w:rsidR="00FC5FC5" w:rsidRPr="0061173F" w:rsidRDefault="00FC5FC5" w:rsidP="00FC5FC5"/>
    <w:p w:rsidR="00FB7776" w:rsidRPr="0061173F" w:rsidRDefault="00B029B9" w:rsidP="000B5175">
      <w:pPr>
        <w:pStyle w:val="Title"/>
        <w:rPr>
          <w:rFonts w:ascii="Garamond" w:hAnsi="Garamond"/>
        </w:rPr>
      </w:pPr>
      <w:bookmarkStart w:id="0" w:name="_Toc113018855"/>
      <w:r w:rsidRPr="0061173F">
        <w:rPr>
          <w:rFonts w:ascii="Garamond" w:hAnsi="Garamond"/>
        </w:rPr>
        <w:t xml:space="preserve">FRAMEWORK </w:t>
      </w:r>
      <w:r w:rsidR="00595109" w:rsidRPr="0061173F">
        <w:rPr>
          <w:rFonts w:ascii="Garamond" w:hAnsi="Garamond"/>
        </w:rPr>
        <w:t xml:space="preserve">CONTRACT </w:t>
      </w:r>
      <w:r w:rsidR="00684CD1" w:rsidRPr="0061173F">
        <w:rPr>
          <w:rFonts w:ascii="Garamond" w:hAnsi="Garamond"/>
        </w:rPr>
        <w:t>FOR S</w:t>
      </w:r>
      <w:r w:rsidR="00012781">
        <w:rPr>
          <w:rFonts w:ascii="Garamond" w:hAnsi="Garamond"/>
        </w:rPr>
        <w:t>UPPLIES</w:t>
      </w:r>
      <w:bookmarkEnd w:id="0"/>
    </w:p>
    <w:p w:rsidR="00595109" w:rsidRPr="0061173F" w:rsidRDefault="002C0851" w:rsidP="007D129C">
      <w:pPr>
        <w:spacing w:before="100" w:beforeAutospacing="1" w:after="100" w:afterAutospacing="1"/>
        <w:jc w:val="center"/>
        <w:rPr>
          <w:rFonts w:ascii="Garamond" w:hAnsi="Garamond"/>
          <w:b/>
          <w:sz w:val="28"/>
        </w:rPr>
      </w:pPr>
      <w:r w:rsidRPr="0061173F">
        <w:rPr>
          <w:rFonts w:ascii="Garamond" w:hAnsi="Garamond"/>
        </w:rPr>
        <w:t>REFERENCE</w:t>
      </w:r>
      <w:r w:rsidR="00937443" w:rsidRPr="0061173F">
        <w:rPr>
          <w:rFonts w:ascii="Garamond" w:hAnsi="Garamond"/>
          <w:sz w:val="28"/>
        </w:rPr>
        <w:t xml:space="preserve">: </w:t>
      </w:r>
      <w:r w:rsidR="00AB46AE" w:rsidRPr="0061173F">
        <w:rPr>
          <w:rFonts w:ascii="Garamond" w:hAnsi="Garamond"/>
          <w:b/>
        </w:rPr>
        <w:t>[</w:t>
      </w:r>
      <w:r w:rsidR="00AB46AE" w:rsidRPr="0061173F">
        <w:rPr>
          <w:rFonts w:ascii="Garamond" w:hAnsi="Garamond"/>
          <w:i/>
          <w:highlight w:val="lightGray"/>
        </w:rPr>
        <w:t>Insert</w:t>
      </w:r>
      <w:r w:rsidR="00AB46AE" w:rsidRPr="0061173F">
        <w:rPr>
          <w:rFonts w:ascii="Garamond" w:hAnsi="Garamond"/>
          <w:b/>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1. [</w:t>
      </w:r>
      <w:r w:rsidRPr="005907F5">
        <w:rPr>
          <w:rFonts w:ascii="Garamond" w:hAnsi="Garamond"/>
          <w:i/>
        </w:rPr>
        <w:t>Name of the school</w:t>
      </w:r>
      <w:r w:rsidRPr="005907F5">
        <w:rPr>
          <w:rFonts w:ascii="Garamond" w:hAnsi="Garamond"/>
        </w:rPr>
        <w:t>] [(“</w:t>
      </w:r>
      <w:r w:rsidRPr="00635D7C">
        <w:rPr>
          <w:rFonts w:ascii="Garamond" w:hAnsi="Garamond"/>
          <w:i/>
          <w:highlight w:val="lightGray"/>
        </w:rPr>
        <w:t>abbreviation</w:t>
      </w:r>
      <w:r w:rsidRPr="005907F5">
        <w:rPr>
          <w:rFonts w:ascii="Garamond" w:hAnsi="Garamond"/>
          <w:i/>
        </w:rPr>
        <w:t>”</w:t>
      </w:r>
      <w:r w:rsidRPr="005907F5">
        <w:rPr>
          <w:rFonts w:ascii="Garamond" w:hAnsi="Garamond"/>
        </w:rPr>
        <w:t xml:space="preserve">)] </w:t>
      </w:r>
      <w:r w:rsidR="00294459" w:rsidRPr="00294459">
        <w:rPr>
          <w:rFonts w:ascii="Garamond" w:eastAsia="Calibri" w:hAnsi="Garamond"/>
          <w:szCs w:val="24"/>
          <w:lang w:val="en-US" w:eastAsia="en-US"/>
        </w:rPr>
        <w:t xml:space="preserve">[Office of the Secretary general </w:t>
      </w:r>
      <w:r w:rsidR="00294459" w:rsidRPr="00294459">
        <w:rPr>
          <w:rFonts w:ascii="Garamond" w:hAnsi="Garamond"/>
          <w:szCs w:val="24"/>
          <w:lang w:val="en-US"/>
        </w:rPr>
        <w:t xml:space="preserve">of the Board of Governors </w:t>
      </w:r>
      <w:r w:rsidR="00294459" w:rsidRPr="00294459">
        <w:rPr>
          <w:rFonts w:ascii="Garamond" w:eastAsia="Calibri" w:hAnsi="Garamond"/>
          <w:szCs w:val="24"/>
          <w:lang w:val="en-US" w:eastAsia="en-US"/>
        </w:rPr>
        <w:t>of the European Schools]</w:t>
      </w:r>
      <w:r w:rsidR="00294459" w:rsidRPr="005907F5">
        <w:rPr>
          <w:rFonts w:ascii="Garamond" w:hAnsi="Garamond"/>
        </w:rPr>
        <w:t xml:space="preserve"> </w:t>
      </w:r>
      <w:r w:rsidRPr="005907F5">
        <w:rPr>
          <w:rFonts w:ascii="Garamond" w:hAnsi="Garamond"/>
        </w:rPr>
        <w:t>(“the contracting authority”), with its principal address at [</w:t>
      </w:r>
      <w:r w:rsidRPr="00635D7C">
        <w:rPr>
          <w:rFonts w:ascii="Garamond" w:hAnsi="Garamond"/>
          <w:i/>
          <w:highlight w:val="lightGray"/>
        </w:rPr>
        <w:t>Full official address</w:t>
      </w:r>
      <w:r w:rsidRPr="005907F5">
        <w:rPr>
          <w:rFonts w:ascii="Garamond" w:hAnsi="Garamond"/>
        </w:rPr>
        <w:t>], legally represented by its Authorizing Officer [</w:t>
      </w:r>
      <w:r w:rsidRPr="00635D7C">
        <w:rPr>
          <w:rFonts w:ascii="Garamond" w:hAnsi="Garamond"/>
          <w:i/>
          <w:highlight w:val="lightGray"/>
        </w:rPr>
        <w:t>forename, surname, function, department of authorising officer</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of the one part and</w:t>
      </w:r>
    </w:p>
    <w:p w:rsidR="005907F5" w:rsidRPr="005907F5" w:rsidRDefault="005907F5" w:rsidP="005907F5">
      <w:pPr>
        <w:spacing w:before="100" w:beforeAutospacing="1" w:after="100" w:afterAutospacing="1"/>
        <w:rPr>
          <w:rFonts w:ascii="Garamond" w:hAnsi="Garamond"/>
          <w:b/>
        </w:rPr>
      </w:pPr>
      <w:r w:rsidRPr="005907F5">
        <w:rPr>
          <w:rFonts w:ascii="Garamond" w:hAnsi="Garamond"/>
        </w:rPr>
        <w:t>2. [</w:t>
      </w:r>
      <w:r w:rsidRPr="00635D7C">
        <w:rPr>
          <w:rFonts w:ascii="Garamond" w:hAnsi="Garamond"/>
          <w:i/>
          <w:highlight w:val="lightGray"/>
        </w:rPr>
        <w:t>Full official name</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Official legal form</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Statutory registration number or ID or passport number</w:t>
      </w:r>
      <w:r w:rsidRPr="005907F5">
        <w:rPr>
          <w:rFonts w:ascii="Garamond" w:hAnsi="Garamond"/>
        </w:rPr>
        <w:t>]</w:t>
      </w:r>
    </w:p>
    <w:p w:rsidR="005907F5" w:rsidRPr="005907F5" w:rsidRDefault="005907F5" w:rsidP="005907F5">
      <w:pPr>
        <w:spacing w:before="100" w:beforeAutospacing="1" w:after="100" w:afterAutospacing="1"/>
        <w:rPr>
          <w:rFonts w:ascii="Garamond" w:hAnsi="Garamond"/>
          <w:b/>
        </w:rPr>
      </w:pPr>
      <w:r w:rsidRPr="005907F5">
        <w:rPr>
          <w:rFonts w:ascii="Garamond" w:hAnsi="Garamond"/>
        </w:rPr>
        <w:t>[</w:t>
      </w:r>
      <w:r w:rsidRPr="00635D7C">
        <w:rPr>
          <w:rFonts w:ascii="Garamond" w:hAnsi="Garamond"/>
          <w:i/>
          <w:highlight w:val="lightGray"/>
        </w:rPr>
        <w:t>Full official address</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VAT registration number</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highlight w:val="lightGray"/>
        </w:rPr>
        <w:t>appointed as the leader of the group by the members of the group that submitted the joint tender</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5907F5">
        <w:rPr>
          <w:rFonts w:ascii="Garamond" w:hAnsi="Garamond"/>
          <w:i/>
        </w:rPr>
        <w:t>For joint tenders,</w:t>
      </w:r>
      <w:r w:rsidRPr="005907F5">
        <w:rPr>
          <w:rFonts w:ascii="Garamond" w:hAnsi="Garamond"/>
        </w:rPr>
        <w:t xml:space="preserve"> r</w:t>
      </w:r>
      <w:r w:rsidRPr="005907F5">
        <w:rPr>
          <w:rFonts w:ascii="Garamond" w:hAnsi="Garamond"/>
          <w:i/>
        </w:rPr>
        <w:t>epeat these data as many times as there are contractors and continue numbering</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highlight w:val="lightGray"/>
        </w:rPr>
        <w:t>collectively</w:t>
      </w:r>
      <w:r w:rsidRPr="005907F5">
        <w:rPr>
          <w:rFonts w:ascii="Garamond" w:hAnsi="Garamond"/>
        </w:rPr>
        <w:t>] “the contractor”), represented for the purposes of the signature of this framework contract by</w:t>
      </w:r>
      <w:r w:rsidRPr="005907F5">
        <w:rPr>
          <w:rFonts w:ascii="Garamond" w:hAnsi="Garamond"/>
          <w:i/>
        </w:rPr>
        <w:t xml:space="preserve"> </w:t>
      </w:r>
      <w:r w:rsidRPr="005907F5">
        <w:rPr>
          <w:rFonts w:ascii="Garamond" w:hAnsi="Garamond"/>
        </w:rPr>
        <w:t>[</w:t>
      </w:r>
      <w:r w:rsidRPr="00635D7C">
        <w:rPr>
          <w:rFonts w:ascii="Garamond" w:hAnsi="Garamond"/>
          <w:i/>
          <w:highlight w:val="lightGray"/>
        </w:rPr>
        <w:t>forename, surname, function of legal representative and name of company in the case of a joint tender</w:t>
      </w:r>
      <w:r w:rsidRPr="005907F5">
        <w:rPr>
          <w:rFonts w:ascii="Garamond" w:hAnsi="Garamond"/>
        </w:rPr>
        <w:t>],</w:t>
      </w:r>
    </w:p>
    <w:p w:rsidR="00F005F9" w:rsidRPr="0061173F" w:rsidRDefault="005907F5" w:rsidP="005907F5">
      <w:pPr>
        <w:spacing w:before="100" w:beforeAutospacing="1" w:after="100" w:afterAutospacing="1"/>
      </w:pPr>
      <w:r w:rsidRPr="005907F5">
        <w:rPr>
          <w:rFonts w:ascii="Garamond" w:hAnsi="Garamond"/>
        </w:rPr>
        <w:t>on the other part,</w:t>
      </w:r>
    </w:p>
    <w:p w:rsidR="00595109" w:rsidRPr="0061173F" w:rsidRDefault="00595109" w:rsidP="00F005F9">
      <w:pPr>
        <w:spacing w:before="100" w:beforeAutospacing="1" w:after="100" w:afterAutospacing="1"/>
        <w:rPr>
          <w:rFonts w:ascii="Garamond" w:hAnsi="Garamond"/>
        </w:rPr>
      </w:pPr>
    </w:p>
    <w:p w:rsidR="00716A7C" w:rsidRPr="0061173F" w:rsidRDefault="00716A7C">
      <w:pPr>
        <w:rPr>
          <w:rFonts w:ascii="Garamond" w:hAnsi="Garamond"/>
        </w:rPr>
      </w:pPr>
    </w:p>
    <w:p w:rsidR="00595109" w:rsidRPr="0061173F" w:rsidRDefault="00595109" w:rsidP="007D129C">
      <w:pPr>
        <w:tabs>
          <w:tab w:val="left" w:pos="510"/>
          <w:tab w:val="left" w:pos="1020"/>
          <w:tab w:val="left" w:pos="10977"/>
        </w:tabs>
        <w:spacing w:before="100" w:beforeAutospacing="1" w:after="100" w:afterAutospacing="1"/>
        <w:jc w:val="center"/>
        <w:rPr>
          <w:rFonts w:ascii="Garamond" w:hAnsi="Garamond"/>
        </w:rPr>
      </w:pPr>
      <w:r w:rsidRPr="0061173F">
        <w:rPr>
          <w:rFonts w:ascii="Garamond" w:hAnsi="Garamond"/>
        </w:rPr>
        <w:t>HAVE AGREED</w:t>
      </w:r>
    </w:p>
    <w:p w:rsidR="00300614" w:rsidRPr="0061173F" w:rsidRDefault="00300614" w:rsidP="007D129C">
      <w:pPr>
        <w:spacing w:before="100" w:beforeAutospacing="1" w:after="100" w:afterAutospacing="1"/>
        <w:rPr>
          <w:rFonts w:ascii="Garamond" w:hAnsi="Garamond"/>
        </w:rPr>
      </w:pPr>
    </w:p>
    <w:p w:rsidR="00595109" w:rsidRPr="0061173F" w:rsidRDefault="00300614" w:rsidP="007D129C">
      <w:pPr>
        <w:spacing w:before="100" w:beforeAutospacing="1" w:after="100" w:afterAutospacing="1"/>
        <w:rPr>
          <w:rFonts w:ascii="Garamond" w:hAnsi="Garamond"/>
        </w:rPr>
      </w:pPr>
      <w:r w:rsidRPr="0061173F">
        <w:rPr>
          <w:rFonts w:ascii="Garamond" w:hAnsi="Garamond"/>
        </w:rPr>
        <w:t>t</w:t>
      </w:r>
      <w:r w:rsidR="009D2020" w:rsidRPr="0061173F">
        <w:rPr>
          <w:rFonts w:ascii="Garamond" w:hAnsi="Garamond"/>
        </w:rPr>
        <w:t xml:space="preserve">o </w:t>
      </w:r>
      <w:r w:rsidR="00595109" w:rsidRPr="0061173F">
        <w:rPr>
          <w:rFonts w:ascii="Garamond" w:hAnsi="Garamond"/>
        </w:rPr>
        <w:t xml:space="preserve">the </w:t>
      </w:r>
      <w:r w:rsidR="00041232" w:rsidRPr="0061173F">
        <w:rPr>
          <w:rFonts w:ascii="Garamond" w:hAnsi="Garamond"/>
          <w:b/>
        </w:rPr>
        <w:t>special c</w:t>
      </w:r>
      <w:r w:rsidR="00595109" w:rsidRPr="0061173F">
        <w:rPr>
          <w:rFonts w:ascii="Garamond" w:hAnsi="Garamond"/>
          <w:b/>
        </w:rPr>
        <w:t>onditions</w:t>
      </w:r>
      <w:r w:rsidR="00041232" w:rsidRPr="0061173F">
        <w:rPr>
          <w:rFonts w:ascii="Garamond" w:hAnsi="Garamond"/>
          <w:b/>
        </w:rPr>
        <w:t xml:space="preserve">, </w:t>
      </w:r>
      <w:r w:rsidR="00041232" w:rsidRPr="0061173F">
        <w:rPr>
          <w:rFonts w:ascii="Garamond" w:hAnsi="Garamond"/>
        </w:rPr>
        <w:t>the</w:t>
      </w:r>
      <w:r w:rsidR="00041232" w:rsidRPr="0061173F">
        <w:rPr>
          <w:rFonts w:ascii="Garamond" w:hAnsi="Garamond"/>
          <w:b/>
        </w:rPr>
        <w:t xml:space="preserve"> general conditions for framework contracts</w:t>
      </w:r>
      <w:r w:rsidR="003E7F62" w:rsidRPr="0061173F">
        <w:rPr>
          <w:rFonts w:ascii="Garamond" w:hAnsi="Garamond"/>
        </w:rPr>
        <w:t xml:space="preserve"> </w:t>
      </w:r>
      <w:r w:rsidR="00684CD1" w:rsidRPr="0061173F">
        <w:rPr>
          <w:rFonts w:ascii="Garamond" w:hAnsi="Garamond"/>
        </w:rPr>
        <w:t xml:space="preserve">for </w:t>
      </w:r>
      <w:r w:rsidR="000A71BE">
        <w:rPr>
          <w:rFonts w:ascii="Garamond" w:hAnsi="Garamond"/>
        </w:rPr>
        <w:t>supplies</w:t>
      </w:r>
      <w:r w:rsidR="00684CD1" w:rsidRPr="0061173F">
        <w:rPr>
          <w:rFonts w:ascii="Garamond" w:hAnsi="Garamond"/>
        </w:rPr>
        <w:t xml:space="preserve"> </w:t>
      </w:r>
      <w:r w:rsidR="00595109" w:rsidRPr="0061173F">
        <w:rPr>
          <w:rFonts w:ascii="Garamond" w:hAnsi="Garamond"/>
        </w:rPr>
        <w:t xml:space="preserve">and the following </w:t>
      </w:r>
      <w:r w:rsidR="000B381E" w:rsidRPr="0061173F">
        <w:rPr>
          <w:rFonts w:ascii="Garamond" w:hAnsi="Garamond"/>
        </w:rPr>
        <w:t>a</w:t>
      </w:r>
      <w:r w:rsidR="00595109" w:rsidRPr="0061173F">
        <w:rPr>
          <w:rFonts w:ascii="Garamond" w:hAnsi="Garamond"/>
        </w:rPr>
        <w:t>nnexes:</w:t>
      </w:r>
    </w:p>
    <w:p w:rsidR="00595109" w:rsidRPr="0061173F" w:rsidRDefault="00CC670A" w:rsidP="007D129C">
      <w:pPr>
        <w:spacing w:before="100" w:beforeAutospacing="1" w:after="100" w:afterAutospacing="1"/>
        <w:ind w:left="1560" w:hanging="1560"/>
        <w:jc w:val="both"/>
        <w:rPr>
          <w:rFonts w:ascii="Garamond" w:hAnsi="Garamond"/>
        </w:rPr>
      </w:pPr>
      <w:r w:rsidRPr="0061173F">
        <w:rPr>
          <w:rFonts w:ascii="Garamond" w:hAnsi="Garamond"/>
          <w:b/>
        </w:rPr>
        <w:t>Annex I –</w:t>
      </w:r>
      <w:r w:rsidRPr="0061173F">
        <w:rPr>
          <w:rFonts w:ascii="Garamond" w:hAnsi="Garamond"/>
          <w:b/>
        </w:rPr>
        <w:tab/>
      </w:r>
      <w:r w:rsidR="00726DAE" w:rsidRPr="00D94BB8">
        <w:rPr>
          <w:rFonts w:ascii="Garamond" w:hAnsi="Garamond"/>
        </w:rPr>
        <w:t>Tender specifications (reference No [</w:t>
      </w:r>
      <w:r w:rsidR="00726DAE" w:rsidRPr="00D94BB8">
        <w:rPr>
          <w:rFonts w:ascii="Garamond" w:hAnsi="Garamond"/>
          <w:i/>
          <w:highlight w:val="lightGray"/>
        </w:rPr>
        <w:t>complete</w:t>
      </w:r>
      <w:r w:rsidR="00726DAE" w:rsidRPr="00D94BB8">
        <w:rPr>
          <w:rFonts w:ascii="Garamond" w:hAnsi="Garamond"/>
        </w:rPr>
        <w:t>] of [</w:t>
      </w:r>
      <w:r w:rsidR="00726DAE" w:rsidRPr="00D94BB8">
        <w:rPr>
          <w:rFonts w:ascii="Garamond" w:hAnsi="Garamond"/>
          <w:i/>
          <w:highlight w:val="lightGray"/>
        </w:rPr>
        <w:t>insert date</w:t>
      </w:r>
      <w:r w:rsidR="00726DAE" w:rsidRPr="00D94BB8">
        <w:rPr>
          <w:rFonts w:ascii="Garamond" w:hAnsi="Garamond"/>
        </w:rPr>
        <w:t>])</w:t>
      </w:r>
    </w:p>
    <w:p w:rsidR="00D03D40" w:rsidRPr="0061173F" w:rsidRDefault="00595109" w:rsidP="007D129C">
      <w:pPr>
        <w:spacing w:before="100" w:beforeAutospacing="1" w:after="100" w:afterAutospacing="1"/>
        <w:ind w:left="1560" w:hanging="1560"/>
        <w:jc w:val="both"/>
        <w:rPr>
          <w:rFonts w:ascii="Garamond" w:hAnsi="Garamond"/>
        </w:rPr>
      </w:pPr>
      <w:r w:rsidRPr="0061173F">
        <w:rPr>
          <w:rFonts w:ascii="Garamond" w:hAnsi="Garamond"/>
          <w:b/>
        </w:rPr>
        <w:t>Annex II</w:t>
      </w:r>
      <w:r w:rsidRPr="0061173F">
        <w:rPr>
          <w:rFonts w:ascii="Garamond" w:hAnsi="Garamond"/>
        </w:rPr>
        <w:t xml:space="preserve"> –</w:t>
      </w:r>
      <w:r w:rsidR="00CC670A" w:rsidRPr="0061173F">
        <w:rPr>
          <w:rFonts w:ascii="Garamond" w:hAnsi="Garamond"/>
        </w:rPr>
        <w:tab/>
      </w:r>
      <w:r w:rsidRPr="0061173F">
        <w:rPr>
          <w:rFonts w:ascii="Garamond" w:hAnsi="Garamond"/>
        </w:rPr>
        <w:t>Contractor</w:t>
      </w:r>
      <w:r w:rsidR="0030494E" w:rsidRPr="0061173F">
        <w:rPr>
          <w:rFonts w:ascii="Garamond" w:hAnsi="Garamond"/>
        </w:rPr>
        <w:t>’</w:t>
      </w:r>
      <w:r w:rsidRPr="0061173F">
        <w:rPr>
          <w:rFonts w:ascii="Garamond" w:hAnsi="Garamond"/>
        </w:rPr>
        <w:t xml:space="preserve">s </w:t>
      </w:r>
      <w:r w:rsidR="003E7F62" w:rsidRPr="0061173F">
        <w:rPr>
          <w:rFonts w:ascii="Garamond" w:hAnsi="Garamond"/>
        </w:rPr>
        <w:t>t</w:t>
      </w:r>
      <w:r w:rsidRPr="0061173F">
        <w:rPr>
          <w:rFonts w:ascii="Garamond" w:hAnsi="Garamond"/>
        </w:rPr>
        <w:t>ender (</w:t>
      </w:r>
      <w:r w:rsidR="00207291" w:rsidRPr="0061173F">
        <w:rPr>
          <w:rFonts w:ascii="Garamond" w:hAnsi="Garamond"/>
        </w:rPr>
        <w:t xml:space="preserve">reference </w:t>
      </w:r>
      <w:r w:rsidRPr="0061173F">
        <w:rPr>
          <w:rFonts w:ascii="Garamond" w:hAnsi="Garamond"/>
        </w:rPr>
        <w:t>No [</w:t>
      </w:r>
      <w:r w:rsidRPr="0061173F">
        <w:rPr>
          <w:rFonts w:ascii="Garamond" w:hAnsi="Garamond"/>
          <w:i/>
          <w:highlight w:val="lightGray"/>
        </w:rPr>
        <w:t>complete</w:t>
      </w:r>
      <w:r w:rsidRPr="0061173F">
        <w:rPr>
          <w:rFonts w:ascii="Garamond" w:hAnsi="Garamond"/>
        </w:rPr>
        <w:t>] of [</w:t>
      </w:r>
      <w:r w:rsidR="00B01C48" w:rsidRPr="0061173F">
        <w:rPr>
          <w:rFonts w:ascii="Garamond" w:hAnsi="Garamond"/>
          <w:i/>
          <w:highlight w:val="lightGray"/>
        </w:rPr>
        <w:t>insert date</w:t>
      </w:r>
      <w:r w:rsidRPr="0061173F">
        <w:rPr>
          <w:rFonts w:ascii="Garamond" w:hAnsi="Garamond"/>
        </w:rPr>
        <w:t>])</w:t>
      </w:r>
    </w:p>
    <w:p w:rsidR="00D7443B" w:rsidRDefault="00D7443B" w:rsidP="00EE6C7F">
      <w:pPr>
        <w:spacing w:before="100" w:beforeAutospacing="1" w:after="100" w:afterAutospacing="1"/>
        <w:ind w:left="1560" w:hanging="1560"/>
        <w:jc w:val="both"/>
        <w:rPr>
          <w:rFonts w:ascii="Garamond" w:hAnsi="Garamond"/>
        </w:rPr>
      </w:pPr>
      <w:r w:rsidRPr="0061173F">
        <w:rPr>
          <w:rFonts w:ascii="Garamond" w:hAnsi="Garamond"/>
          <w:b/>
        </w:rPr>
        <w:t>Annex III –</w:t>
      </w:r>
      <w:r w:rsidRPr="0061173F">
        <w:rPr>
          <w:rFonts w:ascii="Garamond" w:hAnsi="Garamond"/>
          <w:b/>
        </w:rPr>
        <w:tab/>
      </w:r>
      <w:r w:rsidR="00CB2149">
        <w:rPr>
          <w:rFonts w:ascii="Garamond" w:hAnsi="Garamond"/>
          <w:b/>
        </w:rPr>
        <w:t>[</w:t>
      </w:r>
      <w:r w:rsidRPr="00CB2149">
        <w:rPr>
          <w:rFonts w:ascii="Garamond" w:hAnsi="Garamond"/>
          <w:highlight w:val="lightGray"/>
        </w:rPr>
        <w:t>Model</w:t>
      </w:r>
      <w:r w:rsidR="00EE6C7F" w:rsidRPr="00CB2149">
        <w:rPr>
          <w:rFonts w:ascii="Garamond" w:hAnsi="Garamond"/>
          <w:highlight w:val="lightGray"/>
        </w:rPr>
        <w:t xml:space="preserve"> for</w:t>
      </w:r>
      <w:r w:rsidRPr="00CB2149">
        <w:rPr>
          <w:rFonts w:ascii="Garamond" w:hAnsi="Garamond"/>
          <w:highlight w:val="lightGray"/>
        </w:rPr>
        <w:t xml:space="preserve"> order form</w:t>
      </w:r>
      <w:r w:rsidR="00EE6C7F" w:rsidRPr="00CB2149">
        <w:rPr>
          <w:rFonts w:ascii="Garamond" w:hAnsi="Garamond"/>
          <w:highlight w:val="lightGray"/>
        </w:rPr>
        <w:t>s</w:t>
      </w:r>
      <w:r w:rsidR="00CB2149">
        <w:rPr>
          <w:rFonts w:ascii="Garamond" w:hAnsi="Garamond"/>
        </w:rPr>
        <w:t>] and [</w:t>
      </w:r>
      <w:r w:rsidR="00CB2149" w:rsidRPr="00CB2149">
        <w:rPr>
          <w:rFonts w:ascii="Garamond" w:hAnsi="Garamond"/>
          <w:highlight w:val="lightGray"/>
        </w:rPr>
        <w:t xml:space="preserve">model for </w:t>
      </w:r>
      <w:r w:rsidR="00B93066" w:rsidRPr="00CB2149">
        <w:rPr>
          <w:rFonts w:ascii="Garamond" w:hAnsi="Garamond"/>
          <w:highlight w:val="lightGray"/>
        </w:rPr>
        <w:t>Specific contract</w:t>
      </w:r>
      <w:r w:rsidR="00CB2149">
        <w:rPr>
          <w:rFonts w:ascii="Garamond" w:hAnsi="Garamond"/>
        </w:rPr>
        <w:t>]</w:t>
      </w:r>
    </w:p>
    <w:p w:rsidR="00B93066" w:rsidRPr="0061173F" w:rsidRDefault="00B93066" w:rsidP="00B93066">
      <w:pPr>
        <w:rPr>
          <w:rFonts w:ascii="Garamond" w:hAnsi="Garamond"/>
        </w:rPr>
      </w:pPr>
      <w:r w:rsidRPr="00D94BB8">
        <w:rPr>
          <w:rFonts w:ascii="Garamond" w:hAnsi="Garamond"/>
        </w:rPr>
        <w:t>[</w:t>
      </w:r>
      <w:r w:rsidRPr="00D94BB8">
        <w:rPr>
          <w:rFonts w:ascii="Garamond" w:hAnsi="Garamond"/>
          <w:i/>
          <w:highlight w:val="lightGray"/>
        </w:rPr>
        <w:t>Insert</w:t>
      </w:r>
      <w:r w:rsidRPr="00D94BB8">
        <w:rPr>
          <w:rFonts w:ascii="Garamond" w:hAnsi="Garamond"/>
          <w:highlight w:val="lightGray"/>
        </w:rPr>
        <w:t xml:space="preserve"> </w:t>
      </w:r>
      <w:r w:rsidRPr="00D94BB8">
        <w:rPr>
          <w:rFonts w:ascii="Garamond" w:hAnsi="Garamond"/>
          <w:i/>
          <w:highlight w:val="lightGray"/>
        </w:rPr>
        <w:t>other annexes</w:t>
      </w:r>
      <w:r w:rsidRPr="00D94BB8">
        <w:rPr>
          <w:rFonts w:ascii="Garamond" w:hAnsi="Garamond"/>
        </w:rPr>
        <w:t>]</w:t>
      </w:r>
    </w:p>
    <w:p w:rsidR="00595109" w:rsidRPr="0061173F" w:rsidRDefault="00595109" w:rsidP="007D129C">
      <w:pPr>
        <w:spacing w:before="100" w:beforeAutospacing="1" w:after="100" w:afterAutospacing="1"/>
        <w:jc w:val="both"/>
        <w:rPr>
          <w:rFonts w:ascii="Garamond" w:hAnsi="Garamond"/>
        </w:rPr>
      </w:pPr>
      <w:r w:rsidRPr="0061173F">
        <w:rPr>
          <w:rFonts w:ascii="Garamond" w:hAnsi="Garamond"/>
        </w:rPr>
        <w:t xml:space="preserve">which form an integral part of this </w:t>
      </w:r>
      <w:r w:rsidR="003E7F62" w:rsidRPr="0061173F">
        <w:rPr>
          <w:rFonts w:ascii="Garamond" w:hAnsi="Garamond"/>
        </w:rPr>
        <w:t xml:space="preserve">framework </w:t>
      </w:r>
      <w:r w:rsidRPr="0061173F">
        <w:rPr>
          <w:rFonts w:ascii="Garamond" w:hAnsi="Garamond"/>
        </w:rPr>
        <w:t>contract (</w:t>
      </w:r>
      <w:r w:rsidR="0030494E" w:rsidRPr="0061173F">
        <w:rPr>
          <w:rFonts w:ascii="Garamond" w:hAnsi="Garamond"/>
        </w:rPr>
        <w:t>‘</w:t>
      </w:r>
      <w:r w:rsidRPr="0061173F">
        <w:rPr>
          <w:rFonts w:ascii="Garamond" w:hAnsi="Garamond"/>
        </w:rPr>
        <w:t xml:space="preserve">the </w:t>
      </w:r>
      <w:r w:rsidR="000B381E" w:rsidRPr="0061173F">
        <w:rPr>
          <w:rFonts w:ascii="Garamond" w:hAnsi="Garamond"/>
        </w:rPr>
        <w:t>FWC</w:t>
      </w:r>
      <w:r w:rsidR="0030494E" w:rsidRPr="0061173F">
        <w:rPr>
          <w:rFonts w:ascii="Garamond" w:hAnsi="Garamond"/>
        </w:rPr>
        <w:t>’</w:t>
      </w:r>
      <w:r w:rsidRPr="0061173F">
        <w:rPr>
          <w:rFonts w:ascii="Garamond" w:hAnsi="Garamond"/>
        </w:rPr>
        <w:t>).</w:t>
      </w:r>
    </w:p>
    <w:p w:rsidR="005A199A" w:rsidRPr="0061173F" w:rsidRDefault="005A199A" w:rsidP="002774D2">
      <w:pPr>
        <w:spacing w:before="100" w:beforeAutospacing="1" w:after="100" w:afterAutospacing="1"/>
        <w:jc w:val="both"/>
        <w:rPr>
          <w:rFonts w:ascii="Garamond" w:hAnsi="Garamond"/>
        </w:rPr>
      </w:pPr>
      <w:r w:rsidRPr="0061173F">
        <w:rPr>
          <w:rFonts w:ascii="Garamond" w:hAnsi="Garamond"/>
        </w:rPr>
        <w:t xml:space="preserve">This </w:t>
      </w:r>
      <w:r w:rsidR="000A0B30" w:rsidRPr="0061173F">
        <w:rPr>
          <w:rFonts w:ascii="Garamond" w:hAnsi="Garamond"/>
        </w:rPr>
        <w:t>FWC</w:t>
      </w:r>
      <w:r w:rsidRPr="0061173F">
        <w:rPr>
          <w:rFonts w:ascii="Garamond" w:hAnsi="Garamond"/>
        </w:rPr>
        <w:t xml:space="preserve"> sets out:</w:t>
      </w:r>
    </w:p>
    <w:p w:rsidR="005A199A" w:rsidRPr="0061173F" w:rsidRDefault="005A199A" w:rsidP="004F19C9">
      <w:pPr>
        <w:numPr>
          <w:ilvl w:val="0"/>
          <w:numId w:val="3"/>
        </w:numPr>
        <w:spacing w:before="100" w:beforeAutospacing="1" w:after="100" w:afterAutospacing="1"/>
        <w:rPr>
          <w:rFonts w:ascii="Garamond" w:hAnsi="Garamond"/>
        </w:rPr>
      </w:pPr>
      <w:r w:rsidRPr="0061173F">
        <w:rPr>
          <w:rFonts w:ascii="Garamond" w:hAnsi="Garamond"/>
        </w:rPr>
        <w:t xml:space="preserve">the procedure </w:t>
      </w:r>
      <w:r w:rsidR="0030494E" w:rsidRPr="0061173F">
        <w:rPr>
          <w:rFonts w:ascii="Garamond" w:hAnsi="Garamond"/>
        </w:rPr>
        <w:t xml:space="preserve">by which the contracting authority may order </w:t>
      </w:r>
      <w:r w:rsidR="000E144F">
        <w:rPr>
          <w:rFonts w:ascii="Garamond" w:hAnsi="Garamond"/>
        </w:rPr>
        <w:t>supplies</w:t>
      </w:r>
      <w:r w:rsidRPr="0061173F">
        <w:rPr>
          <w:rFonts w:ascii="Garamond" w:hAnsi="Garamond"/>
        </w:rPr>
        <w:t xml:space="preserve"> </w:t>
      </w:r>
      <w:r w:rsidR="0030494E" w:rsidRPr="0061173F">
        <w:rPr>
          <w:rFonts w:ascii="Garamond" w:hAnsi="Garamond"/>
        </w:rPr>
        <w:t xml:space="preserve">from </w:t>
      </w:r>
      <w:r w:rsidRPr="0061173F">
        <w:rPr>
          <w:rFonts w:ascii="Garamond" w:hAnsi="Garamond"/>
        </w:rPr>
        <w:t>the contractor;</w:t>
      </w:r>
    </w:p>
    <w:p w:rsidR="005A199A" w:rsidRPr="0061173F" w:rsidRDefault="005A199A" w:rsidP="004F19C9">
      <w:pPr>
        <w:numPr>
          <w:ilvl w:val="0"/>
          <w:numId w:val="3"/>
        </w:numPr>
        <w:spacing w:before="100" w:beforeAutospacing="1" w:after="100" w:afterAutospacing="1"/>
        <w:rPr>
          <w:rFonts w:ascii="Garamond" w:hAnsi="Garamond"/>
        </w:rPr>
      </w:pPr>
      <w:r w:rsidRPr="0061173F">
        <w:rPr>
          <w:rFonts w:ascii="Garamond" w:hAnsi="Garamond"/>
        </w:rPr>
        <w:t xml:space="preserve">the </w:t>
      </w:r>
      <w:r w:rsidR="006F5005" w:rsidRPr="0061173F">
        <w:rPr>
          <w:rFonts w:ascii="Garamond" w:hAnsi="Garamond"/>
        </w:rPr>
        <w:t>provisions</w:t>
      </w:r>
      <w:r w:rsidRPr="0061173F">
        <w:rPr>
          <w:rFonts w:ascii="Garamond" w:hAnsi="Garamond"/>
        </w:rPr>
        <w:t xml:space="preserve"> that apply to any </w:t>
      </w:r>
      <w:r w:rsidR="009E03D9" w:rsidRPr="0061173F">
        <w:rPr>
          <w:rFonts w:ascii="Garamond" w:hAnsi="Garamond"/>
        </w:rPr>
        <w:t xml:space="preserve">specific </w:t>
      </w:r>
      <w:r w:rsidRPr="0061173F">
        <w:rPr>
          <w:rFonts w:ascii="Garamond" w:hAnsi="Garamond"/>
        </w:rPr>
        <w:t>contract which the contracting authority and the contractor may conclude</w:t>
      </w:r>
      <w:r w:rsidR="009E03D9" w:rsidRPr="0061173F">
        <w:rPr>
          <w:rFonts w:ascii="Garamond" w:hAnsi="Garamond"/>
        </w:rPr>
        <w:t xml:space="preserve"> under this FWC</w:t>
      </w:r>
      <w:r w:rsidRPr="0061173F">
        <w:rPr>
          <w:rFonts w:ascii="Garamond" w:hAnsi="Garamond"/>
        </w:rPr>
        <w:t xml:space="preserve">; and </w:t>
      </w:r>
    </w:p>
    <w:p w:rsidR="005A199A" w:rsidRPr="0061173F" w:rsidRDefault="005A199A" w:rsidP="004F19C9">
      <w:pPr>
        <w:numPr>
          <w:ilvl w:val="0"/>
          <w:numId w:val="3"/>
        </w:numPr>
        <w:spacing w:before="100" w:beforeAutospacing="1" w:after="100" w:afterAutospacing="1"/>
        <w:rPr>
          <w:rFonts w:ascii="Garamond" w:hAnsi="Garamond"/>
        </w:rPr>
      </w:pPr>
      <w:r w:rsidRPr="0061173F">
        <w:rPr>
          <w:rFonts w:ascii="Garamond" w:hAnsi="Garamond"/>
        </w:rPr>
        <w:t xml:space="preserve">the obligations of the parties during and after the </w:t>
      </w:r>
      <w:r w:rsidR="00E07E16" w:rsidRPr="0061173F">
        <w:rPr>
          <w:rFonts w:ascii="Garamond" w:hAnsi="Garamond"/>
        </w:rPr>
        <w:t xml:space="preserve">duration </w:t>
      </w:r>
      <w:r w:rsidRPr="0061173F">
        <w:rPr>
          <w:rFonts w:ascii="Garamond" w:hAnsi="Garamond"/>
        </w:rPr>
        <w:t xml:space="preserve">of this </w:t>
      </w:r>
      <w:r w:rsidR="000A0B30" w:rsidRPr="0061173F">
        <w:rPr>
          <w:rFonts w:ascii="Garamond" w:hAnsi="Garamond"/>
        </w:rPr>
        <w:t>FWC.</w:t>
      </w:r>
    </w:p>
    <w:p w:rsidR="00FA5FAE" w:rsidRPr="0061173F" w:rsidRDefault="00772DF4" w:rsidP="002774D2">
      <w:pPr>
        <w:spacing w:before="100" w:beforeAutospacing="1" w:after="100" w:afterAutospacing="1"/>
        <w:jc w:val="both"/>
        <w:rPr>
          <w:rFonts w:ascii="Garamond" w:hAnsi="Garamond"/>
        </w:rPr>
      </w:pPr>
      <w:r w:rsidRPr="0061173F">
        <w:rPr>
          <w:rFonts w:ascii="Garamond" w:hAnsi="Garamond"/>
        </w:rPr>
        <w:t xml:space="preserve">All documents </w:t>
      </w:r>
      <w:r w:rsidR="0073587A" w:rsidRPr="0061173F">
        <w:rPr>
          <w:rFonts w:ascii="Garamond" w:hAnsi="Garamond"/>
        </w:rPr>
        <w:t xml:space="preserve">issued </w:t>
      </w:r>
      <w:r w:rsidR="002774D2" w:rsidRPr="0061173F">
        <w:rPr>
          <w:rFonts w:ascii="Garamond" w:hAnsi="Garamond"/>
        </w:rPr>
        <w:t xml:space="preserve">by </w:t>
      </w:r>
      <w:r w:rsidRPr="0061173F">
        <w:rPr>
          <w:rFonts w:ascii="Garamond" w:hAnsi="Garamond"/>
        </w:rPr>
        <w:t>the contractor (end-user agreements, general terms and conditions, etc</w:t>
      </w:r>
      <w:r w:rsidR="002774D2" w:rsidRPr="0061173F">
        <w:rPr>
          <w:rFonts w:ascii="Garamond" w:hAnsi="Garamond"/>
        </w:rPr>
        <w:t>.</w:t>
      </w:r>
      <w:r w:rsidRPr="0061173F">
        <w:rPr>
          <w:rFonts w:ascii="Garamond" w:hAnsi="Garamond"/>
        </w:rPr>
        <w:t xml:space="preserve">) </w:t>
      </w:r>
      <w:r w:rsidR="0030494E" w:rsidRPr="0061173F">
        <w:rPr>
          <w:rFonts w:ascii="Garamond" w:hAnsi="Garamond"/>
        </w:rPr>
        <w:t xml:space="preserve">except its tender </w:t>
      </w:r>
      <w:r w:rsidRPr="0061173F">
        <w:rPr>
          <w:rFonts w:ascii="Garamond" w:hAnsi="Garamond"/>
        </w:rPr>
        <w:t xml:space="preserve">are held inapplicable, </w:t>
      </w:r>
      <w:r w:rsidR="0030494E" w:rsidRPr="0061173F">
        <w:rPr>
          <w:rFonts w:ascii="Garamond" w:hAnsi="Garamond"/>
        </w:rPr>
        <w:t xml:space="preserve">unless </w:t>
      </w:r>
      <w:r w:rsidRPr="0061173F">
        <w:rPr>
          <w:rFonts w:ascii="Garamond" w:hAnsi="Garamond"/>
        </w:rPr>
        <w:t xml:space="preserve">explicitly mentioned in the special conditions of this FWC. In all circumstances, in </w:t>
      </w:r>
      <w:r w:rsidR="0030494E" w:rsidRPr="0061173F">
        <w:rPr>
          <w:rFonts w:ascii="Garamond" w:hAnsi="Garamond"/>
        </w:rPr>
        <w:t xml:space="preserve">the event </w:t>
      </w:r>
      <w:r w:rsidRPr="0061173F">
        <w:rPr>
          <w:rFonts w:ascii="Garamond" w:hAnsi="Garamond"/>
        </w:rPr>
        <w:t xml:space="preserve">of contradiction </w:t>
      </w:r>
      <w:r w:rsidR="00640C52" w:rsidRPr="0061173F">
        <w:rPr>
          <w:rFonts w:ascii="Garamond" w:hAnsi="Garamond"/>
        </w:rPr>
        <w:t xml:space="preserve">between this FWC and </w:t>
      </w:r>
      <w:r w:rsidRPr="0061173F">
        <w:rPr>
          <w:rFonts w:ascii="Garamond" w:hAnsi="Garamond"/>
        </w:rPr>
        <w:t xml:space="preserve">documents </w:t>
      </w:r>
      <w:r w:rsidR="002774D2" w:rsidRPr="0061173F">
        <w:rPr>
          <w:rFonts w:ascii="Garamond" w:hAnsi="Garamond"/>
        </w:rPr>
        <w:t>issued by</w:t>
      </w:r>
      <w:r w:rsidRPr="0061173F">
        <w:rPr>
          <w:rFonts w:ascii="Garamond" w:hAnsi="Garamond"/>
        </w:rPr>
        <w:t xml:space="preserve"> the contractor, this FWC prevail</w:t>
      </w:r>
      <w:r w:rsidR="0032259F" w:rsidRPr="0061173F">
        <w:rPr>
          <w:rFonts w:ascii="Garamond" w:hAnsi="Garamond"/>
        </w:rPr>
        <w:t>s</w:t>
      </w:r>
      <w:r w:rsidRPr="0061173F">
        <w:rPr>
          <w:rFonts w:ascii="Garamond" w:hAnsi="Garamond"/>
        </w:rPr>
        <w:t>, regardless of any provision to</w:t>
      </w:r>
      <w:r w:rsidR="00B74CBF" w:rsidRPr="0061173F">
        <w:rPr>
          <w:rFonts w:ascii="Garamond" w:hAnsi="Garamond"/>
        </w:rPr>
        <w:t xml:space="preserve"> the contrary in the contractor’</w:t>
      </w:r>
      <w:r w:rsidRPr="0061173F">
        <w:rPr>
          <w:rFonts w:ascii="Garamond" w:hAnsi="Garamond"/>
        </w:rPr>
        <w:t>s documents.</w:t>
      </w:r>
    </w:p>
    <w:p w:rsidR="008F6FFD" w:rsidRPr="0061173F" w:rsidRDefault="008F6FFD" w:rsidP="00022D36">
      <w:pPr>
        <w:spacing w:before="100" w:beforeAutospacing="1" w:after="100" w:afterAutospacing="1"/>
        <w:jc w:val="both"/>
      </w:pPr>
    </w:p>
    <w:p w:rsidR="00064A06" w:rsidRPr="0061173F" w:rsidRDefault="00064A06" w:rsidP="008F6FFD">
      <w:pPr>
        <w:spacing w:before="100" w:beforeAutospacing="1" w:after="100" w:afterAutospacing="1"/>
        <w:jc w:val="both"/>
        <w:sectPr w:rsidR="00064A06" w:rsidRPr="0061173F" w:rsidSect="00F005F9">
          <w:headerReference w:type="default" r:id="rId12"/>
          <w:footerReference w:type="even" r:id="rId13"/>
          <w:footerReference w:type="default" r:id="rId14"/>
          <w:headerReference w:type="first" r:id="rId15"/>
          <w:pgSz w:w="11906" w:h="16838"/>
          <w:pgMar w:top="1247" w:right="1418" w:bottom="1418" w:left="1418" w:header="567" w:footer="567" w:gutter="0"/>
          <w:cols w:space="720"/>
          <w:docGrid w:linePitch="326"/>
        </w:sectPr>
      </w:pPr>
    </w:p>
    <w:p w:rsidR="00AF6234" w:rsidRPr="0061173F" w:rsidRDefault="00AF6234" w:rsidP="00AF6234">
      <w:pPr>
        <w:pStyle w:val="Heading1"/>
        <w:numPr>
          <w:ilvl w:val="0"/>
          <w:numId w:val="0"/>
        </w:numPr>
      </w:pPr>
      <w:bookmarkStart w:id="1" w:name="_Toc113018856"/>
      <w:bookmarkStart w:id="2" w:name="_Toc410815966"/>
      <w:bookmarkStart w:id="3" w:name="_Toc410827365"/>
      <w:bookmarkStart w:id="4" w:name="_Toc410827744"/>
      <w:r w:rsidRPr="0061173F">
        <w:t>Table of Content</w:t>
      </w:r>
      <w:bookmarkEnd w:id="1"/>
    </w:p>
    <w:p w:rsidR="00002251" w:rsidRPr="00CC1D96" w:rsidRDefault="000E144F" w:rsidP="00002251">
      <w:pPr>
        <w:rPr>
          <w:rFonts w:ascii="Garamond" w:hAnsi="Garamond"/>
          <w:b/>
          <w:color w:val="0070C0"/>
          <w:lang w:val="en-US" w:eastAsia="fr-FR" w:bidi="fr-FR"/>
        </w:rPr>
      </w:pPr>
      <w:r w:rsidRPr="00CC1D96">
        <w:rPr>
          <w:rFonts w:ascii="Garamond" w:hAnsi="Garamond"/>
          <w:b/>
          <w:color w:val="0070C0"/>
          <w:lang w:val="en-US" w:eastAsia="fr-FR" w:bidi="fr-FR"/>
        </w:rPr>
        <w:t>NB: After completing the options, update this table of contents by right-clicking - "Update fields" ("Update field") - "Update entire table of contents" ("Update entire table")</w:t>
      </w:r>
    </w:p>
    <w:p w:rsidR="00F943D9" w:rsidRDefault="00AF6234">
      <w:pPr>
        <w:pStyle w:val="TOC1"/>
        <w:rPr>
          <w:rFonts w:asciiTheme="minorHAnsi" w:eastAsiaTheme="minorEastAsia" w:hAnsiTheme="minorHAnsi" w:cstheme="minorBidi"/>
          <w:caps w:val="0"/>
          <w:noProof/>
          <w:sz w:val="22"/>
          <w:szCs w:val="22"/>
          <w:lang w:val="fr-BE" w:eastAsia="fr-BE"/>
        </w:rPr>
      </w:pPr>
      <w:r w:rsidRPr="0061173F">
        <w:rPr>
          <w:sz w:val="22"/>
          <w:szCs w:val="22"/>
        </w:rPr>
        <w:fldChar w:fldCharType="begin"/>
      </w:r>
      <w:r w:rsidRPr="0061173F">
        <w:rPr>
          <w:sz w:val="22"/>
          <w:szCs w:val="22"/>
        </w:rPr>
        <w:instrText xml:space="preserve"> TOC \o "1-2" \h \z \u </w:instrText>
      </w:r>
      <w:r w:rsidRPr="0061173F">
        <w:rPr>
          <w:sz w:val="22"/>
          <w:szCs w:val="22"/>
        </w:rPr>
        <w:fldChar w:fldCharType="separate"/>
      </w:r>
      <w:hyperlink w:anchor="_Toc113018855" w:history="1">
        <w:r w:rsidR="00F943D9" w:rsidRPr="00F111E5">
          <w:rPr>
            <w:rStyle w:val="Hyperlink"/>
            <w:rFonts w:ascii="Garamond" w:hAnsi="Garamond"/>
            <w:noProof/>
          </w:rPr>
          <w:t>FRAMEWORK CONTRACT FOR SUPPLIES</w:t>
        </w:r>
        <w:r w:rsidR="00F943D9">
          <w:rPr>
            <w:noProof/>
            <w:webHidden/>
          </w:rPr>
          <w:tab/>
        </w:r>
        <w:r w:rsidR="00F943D9">
          <w:rPr>
            <w:noProof/>
            <w:webHidden/>
          </w:rPr>
          <w:fldChar w:fldCharType="begin"/>
        </w:r>
        <w:r w:rsidR="00F943D9">
          <w:rPr>
            <w:noProof/>
            <w:webHidden/>
          </w:rPr>
          <w:instrText xml:space="preserve"> PAGEREF _Toc113018855 \h </w:instrText>
        </w:r>
        <w:r w:rsidR="00F943D9">
          <w:rPr>
            <w:noProof/>
            <w:webHidden/>
          </w:rPr>
        </w:r>
        <w:r w:rsidR="00F943D9">
          <w:rPr>
            <w:noProof/>
            <w:webHidden/>
          </w:rPr>
          <w:fldChar w:fldCharType="separate"/>
        </w:r>
        <w:r w:rsidR="00F943D9">
          <w:rPr>
            <w:noProof/>
            <w:webHidden/>
          </w:rPr>
          <w:t>1</w:t>
        </w:r>
        <w:r w:rsidR="00F943D9">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56" w:history="1">
        <w:r w:rsidRPr="00F111E5">
          <w:rPr>
            <w:rStyle w:val="Hyperlink"/>
            <w:noProof/>
          </w:rPr>
          <w:t>Table of Content</w:t>
        </w:r>
        <w:r>
          <w:rPr>
            <w:noProof/>
            <w:webHidden/>
          </w:rPr>
          <w:tab/>
        </w:r>
        <w:r>
          <w:rPr>
            <w:noProof/>
            <w:webHidden/>
          </w:rPr>
          <w:fldChar w:fldCharType="begin"/>
        </w:r>
        <w:r>
          <w:rPr>
            <w:noProof/>
            <w:webHidden/>
          </w:rPr>
          <w:instrText xml:space="preserve"> PAGEREF _Toc113018856 \h </w:instrText>
        </w:r>
        <w:r>
          <w:rPr>
            <w:noProof/>
            <w:webHidden/>
          </w:rPr>
        </w:r>
        <w:r>
          <w:rPr>
            <w:noProof/>
            <w:webHidden/>
          </w:rPr>
          <w:fldChar w:fldCharType="separate"/>
        </w:r>
        <w:r>
          <w:rPr>
            <w:noProof/>
            <w:webHidden/>
          </w:rPr>
          <w:t>3</w:t>
        </w:r>
        <w:r>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57" w:history="1">
        <w:r w:rsidRPr="00F111E5">
          <w:rPr>
            <w:rStyle w:val="Hyperlink"/>
            <w:rFonts w:ascii="Garamond" w:hAnsi="Garamond"/>
            <w:noProof/>
          </w:rPr>
          <w:t>I.</w:t>
        </w:r>
        <w:r>
          <w:rPr>
            <w:rFonts w:asciiTheme="minorHAnsi" w:eastAsiaTheme="minorEastAsia" w:hAnsiTheme="minorHAnsi" w:cstheme="minorBidi"/>
            <w:caps w:val="0"/>
            <w:noProof/>
            <w:sz w:val="22"/>
            <w:szCs w:val="22"/>
            <w:lang w:val="fr-BE" w:eastAsia="fr-BE"/>
          </w:rPr>
          <w:tab/>
        </w:r>
        <w:r w:rsidRPr="00F111E5">
          <w:rPr>
            <w:rStyle w:val="Hyperlink"/>
            <w:rFonts w:ascii="Garamond" w:hAnsi="Garamond"/>
            <w:noProof/>
          </w:rPr>
          <w:t>Special Conditions</w:t>
        </w:r>
        <w:r>
          <w:rPr>
            <w:noProof/>
            <w:webHidden/>
          </w:rPr>
          <w:tab/>
        </w:r>
        <w:r>
          <w:rPr>
            <w:noProof/>
            <w:webHidden/>
          </w:rPr>
          <w:fldChar w:fldCharType="begin"/>
        </w:r>
        <w:r>
          <w:rPr>
            <w:noProof/>
            <w:webHidden/>
          </w:rPr>
          <w:instrText xml:space="preserve"> PAGEREF _Toc113018857 \h </w:instrText>
        </w:r>
        <w:r>
          <w:rPr>
            <w:noProof/>
            <w:webHidden/>
          </w:rPr>
        </w:r>
        <w:r>
          <w:rPr>
            <w:noProof/>
            <w:webHidden/>
          </w:rPr>
          <w:fldChar w:fldCharType="separate"/>
        </w:r>
        <w:r>
          <w:rPr>
            <w:noProof/>
            <w:webHidden/>
          </w:rPr>
          <w:t>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58" w:history="1">
        <w:r w:rsidRPr="00F111E5">
          <w:rPr>
            <w:rStyle w:val="Hyperlink"/>
            <w:noProof/>
          </w:rPr>
          <w:t>I.1. Order of priority of provisions</w:t>
        </w:r>
        <w:r>
          <w:rPr>
            <w:noProof/>
            <w:webHidden/>
          </w:rPr>
          <w:tab/>
        </w:r>
        <w:r>
          <w:rPr>
            <w:noProof/>
            <w:webHidden/>
          </w:rPr>
          <w:fldChar w:fldCharType="begin"/>
        </w:r>
        <w:r>
          <w:rPr>
            <w:noProof/>
            <w:webHidden/>
          </w:rPr>
          <w:instrText xml:space="preserve"> PAGEREF _Toc113018858 \h </w:instrText>
        </w:r>
        <w:r>
          <w:rPr>
            <w:noProof/>
            <w:webHidden/>
          </w:rPr>
        </w:r>
        <w:r>
          <w:rPr>
            <w:noProof/>
            <w:webHidden/>
          </w:rPr>
          <w:fldChar w:fldCharType="separate"/>
        </w:r>
        <w:r>
          <w:rPr>
            <w:noProof/>
            <w:webHidden/>
          </w:rPr>
          <w:t>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59" w:history="1">
        <w:r w:rsidRPr="00F111E5">
          <w:rPr>
            <w:rStyle w:val="Hyperlink"/>
            <w:noProof/>
          </w:rPr>
          <w:t>I.2. Subject matter</w:t>
        </w:r>
        <w:r>
          <w:rPr>
            <w:noProof/>
            <w:webHidden/>
          </w:rPr>
          <w:tab/>
        </w:r>
        <w:r>
          <w:rPr>
            <w:noProof/>
            <w:webHidden/>
          </w:rPr>
          <w:fldChar w:fldCharType="begin"/>
        </w:r>
        <w:r>
          <w:rPr>
            <w:noProof/>
            <w:webHidden/>
          </w:rPr>
          <w:instrText xml:space="preserve"> PAGEREF _Toc113018859 \h </w:instrText>
        </w:r>
        <w:r>
          <w:rPr>
            <w:noProof/>
            <w:webHidden/>
          </w:rPr>
        </w:r>
        <w:r>
          <w:rPr>
            <w:noProof/>
            <w:webHidden/>
          </w:rPr>
          <w:fldChar w:fldCharType="separate"/>
        </w:r>
        <w:r>
          <w:rPr>
            <w:noProof/>
            <w:webHidden/>
          </w:rPr>
          <w:t>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0" w:history="1">
        <w:r w:rsidRPr="00F111E5">
          <w:rPr>
            <w:rStyle w:val="Hyperlink"/>
            <w:noProof/>
          </w:rPr>
          <w:t>I.3. Entry into force and duration of the FWC</w:t>
        </w:r>
        <w:r>
          <w:rPr>
            <w:noProof/>
            <w:webHidden/>
          </w:rPr>
          <w:tab/>
        </w:r>
        <w:r>
          <w:rPr>
            <w:noProof/>
            <w:webHidden/>
          </w:rPr>
          <w:fldChar w:fldCharType="begin"/>
        </w:r>
        <w:r>
          <w:rPr>
            <w:noProof/>
            <w:webHidden/>
          </w:rPr>
          <w:instrText xml:space="preserve"> PAGEREF _Toc113018860 \h </w:instrText>
        </w:r>
        <w:r>
          <w:rPr>
            <w:noProof/>
            <w:webHidden/>
          </w:rPr>
        </w:r>
        <w:r>
          <w:rPr>
            <w:noProof/>
            <w:webHidden/>
          </w:rPr>
          <w:fldChar w:fldCharType="separate"/>
        </w:r>
        <w:r>
          <w:rPr>
            <w:noProof/>
            <w:webHidden/>
          </w:rPr>
          <w:t>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1" w:history="1">
        <w:r w:rsidRPr="00F111E5">
          <w:rPr>
            <w:rStyle w:val="Hyperlink"/>
            <w:noProof/>
          </w:rPr>
          <w:t>I.4. Appointment of the contractor and implementation of the FWC</w:t>
        </w:r>
        <w:r>
          <w:rPr>
            <w:noProof/>
            <w:webHidden/>
          </w:rPr>
          <w:tab/>
        </w:r>
        <w:r>
          <w:rPr>
            <w:noProof/>
            <w:webHidden/>
          </w:rPr>
          <w:fldChar w:fldCharType="begin"/>
        </w:r>
        <w:r>
          <w:rPr>
            <w:noProof/>
            <w:webHidden/>
          </w:rPr>
          <w:instrText xml:space="preserve"> PAGEREF _Toc113018861 \h </w:instrText>
        </w:r>
        <w:r>
          <w:rPr>
            <w:noProof/>
            <w:webHidden/>
          </w:rPr>
        </w:r>
        <w:r>
          <w:rPr>
            <w:noProof/>
            <w:webHidden/>
          </w:rPr>
          <w:fldChar w:fldCharType="separate"/>
        </w:r>
        <w:r>
          <w:rPr>
            <w:noProof/>
            <w:webHidden/>
          </w:rPr>
          <w:t>6</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2" w:history="1">
        <w:r w:rsidRPr="00F111E5">
          <w:rPr>
            <w:rStyle w:val="Hyperlink"/>
            <w:noProof/>
          </w:rPr>
          <w:t>I.5. Prices</w:t>
        </w:r>
        <w:r>
          <w:rPr>
            <w:noProof/>
            <w:webHidden/>
          </w:rPr>
          <w:tab/>
        </w:r>
        <w:r>
          <w:rPr>
            <w:noProof/>
            <w:webHidden/>
          </w:rPr>
          <w:fldChar w:fldCharType="begin"/>
        </w:r>
        <w:r>
          <w:rPr>
            <w:noProof/>
            <w:webHidden/>
          </w:rPr>
          <w:instrText xml:space="preserve"> PAGEREF _Toc113018862 \h </w:instrText>
        </w:r>
        <w:r>
          <w:rPr>
            <w:noProof/>
            <w:webHidden/>
          </w:rPr>
        </w:r>
        <w:r>
          <w:rPr>
            <w:noProof/>
            <w:webHidden/>
          </w:rPr>
          <w:fldChar w:fldCharType="separate"/>
        </w:r>
        <w:r>
          <w:rPr>
            <w:noProof/>
            <w:webHidden/>
          </w:rPr>
          <w:t>7</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3" w:history="1">
        <w:r w:rsidRPr="00F111E5">
          <w:rPr>
            <w:rStyle w:val="Hyperlink"/>
            <w:noProof/>
          </w:rPr>
          <w:t>I.6. Payment arrangements</w:t>
        </w:r>
        <w:r>
          <w:rPr>
            <w:noProof/>
            <w:webHidden/>
          </w:rPr>
          <w:tab/>
        </w:r>
        <w:r>
          <w:rPr>
            <w:noProof/>
            <w:webHidden/>
          </w:rPr>
          <w:fldChar w:fldCharType="begin"/>
        </w:r>
        <w:r>
          <w:rPr>
            <w:noProof/>
            <w:webHidden/>
          </w:rPr>
          <w:instrText xml:space="preserve"> PAGEREF _Toc113018863 \h </w:instrText>
        </w:r>
        <w:r>
          <w:rPr>
            <w:noProof/>
            <w:webHidden/>
          </w:rPr>
        </w:r>
        <w:r>
          <w:rPr>
            <w:noProof/>
            <w:webHidden/>
          </w:rPr>
          <w:fldChar w:fldCharType="separate"/>
        </w:r>
        <w:r>
          <w:rPr>
            <w:noProof/>
            <w:webHidden/>
          </w:rPr>
          <w:t>8</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4" w:history="1">
        <w:r w:rsidRPr="00F111E5">
          <w:rPr>
            <w:rStyle w:val="Hyperlink"/>
            <w:noProof/>
          </w:rPr>
          <w:t>I.7. Bank account</w:t>
        </w:r>
        <w:r>
          <w:rPr>
            <w:noProof/>
            <w:webHidden/>
          </w:rPr>
          <w:tab/>
        </w:r>
        <w:r>
          <w:rPr>
            <w:noProof/>
            <w:webHidden/>
          </w:rPr>
          <w:fldChar w:fldCharType="begin"/>
        </w:r>
        <w:r>
          <w:rPr>
            <w:noProof/>
            <w:webHidden/>
          </w:rPr>
          <w:instrText xml:space="preserve"> PAGEREF _Toc113018864 \h </w:instrText>
        </w:r>
        <w:r>
          <w:rPr>
            <w:noProof/>
            <w:webHidden/>
          </w:rPr>
        </w:r>
        <w:r>
          <w:rPr>
            <w:noProof/>
            <w:webHidden/>
          </w:rPr>
          <w:fldChar w:fldCharType="separate"/>
        </w:r>
        <w:r>
          <w:rPr>
            <w:noProof/>
            <w:webHidden/>
          </w:rPr>
          <w:t>9</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5" w:history="1">
        <w:r w:rsidRPr="00F111E5">
          <w:rPr>
            <w:rStyle w:val="Hyperlink"/>
            <w:noProof/>
          </w:rPr>
          <w:t>I.8. Communication details</w:t>
        </w:r>
        <w:r>
          <w:rPr>
            <w:noProof/>
            <w:webHidden/>
          </w:rPr>
          <w:tab/>
        </w:r>
        <w:r>
          <w:rPr>
            <w:noProof/>
            <w:webHidden/>
          </w:rPr>
          <w:fldChar w:fldCharType="begin"/>
        </w:r>
        <w:r>
          <w:rPr>
            <w:noProof/>
            <w:webHidden/>
          </w:rPr>
          <w:instrText xml:space="preserve"> PAGEREF _Toc113018865 \h </w:instrText>
        </w:r>
        <w:r>
          <w:rPr>
            <w:noProof/>
            <w:webHidden/>
          </w:rPr>
        </w:r>
        <w:r>
          <w:rPr>
            <w:noProof/>
            <w:webHidden/>
          </w:rPr>
          <w:fldChar w:fldCharType="separate"/>
        </w:r>
        <w:r>
          <w:rPr>
            <w:noProof/>
            <w:webHidden/>
          </w:rPr>
          <w:t>10</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6" w:history="1">
        <w:r w:rsidRPr="00F111E5">
          <w:rPr>
            <w:rStyle w:val="Hyperlink"/>
            <w:noProof/>
          </w:rPr>
          <w:t>I.9. Processing of personal data</w:t>
        </w:r>
        <w:r>
          <w:rPr>
            <w:noProof/>
            <w:webHidden/>
          </w:rPr>
          <w:tab/>
        </w:r>
        <w:r>
          <w:rPr>
            <w:noProof/>
            <w:webHidden/>
          </w:rPr>
          <w:fldChar w:fldCharType="begin"/>
        </w:r>
        <w:r>
          <w:rPr>
            <w:noProof/>
            <w:webHidden/>
          </w:rPr>
          <w:instrText xml:space="preserve"> PAGEREF _Toc113018866 \h </w:instrText>
        </w:r>
        <w:r>
          <w:rPr>
            <w:noProof/>
            <w:webHidden/>
          </w:rPr>
        </w:r>
        <w:r>
          <w:rPr>
            <w:noProof/>
            <w:webHidden/>
          </w:rPr>
          <w:fldChar w:fldCharType="separate"/>
        </w:r>
        <w:r>
          <w:rPr>
            <w:noProof/>
            <w:webHidden/>
          </w:rPr>
          <w:t>10</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7" w:history="1">
        <w:r w:rsidRPr="00F111E5">
          <w:rPr>
            <w:rStyle w:val="Hyperlink"/>
            <w:noProof/>
          </w:rPr>
          <w:t>I.10. [</w:t>
        </w:r>
        <w:r w:rsidRPr="00F111E5">
          <w:rPr>
            <w:rStyle w:val="Hyperlink"/>
            <w:noProof/>
            <w:highlight w:val="lightGray"/>
          </w:rPr>
          <w:t>Termination by either party</w:t>
        </w:r>
        <w:r>
          <w:rPr>
            <w:noProof/>
            <w:webHidden/>
          </w:rPr>
          <w:tab/>
        </w:r>
        <w:r>
          <w:rPr>
            <w:noProof/>
            <w:webHidden/>
          </w:rPr>
          <w:fldChar w:fldCharType="begin"/>
        </w:r>
        <w:r>
          <w:rPr>
            <w:noProof/>
            <w:webHidden/>
          </w:rPr>
          <w:instrText xml:space="preserve"> PAGEREF _Toc113018867 \h </w:instrText>
        </w:r>
        <w:r>
          <w:rPr>
            <w:noProof/>
            <w:webHidden/>
          </w:rPr>
        </w:r>
        <w:r>
          <w:rPr>
            <w:noProof/>
            <w:webHidden/>
          </w:rPr>
          <w:fldChar w:fldCharType="separate"/>
        </w:r>
        <w:r>
          <w:rPr>
            <w:noProof/>
            <w:webHidden/>
          </w:rPr>
          <w:t>11</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8" w:history="1">
        <w:r w:rsidRPr="00F111E5">
          <w:rPr>
            <w:rStyle w:val="Hyperlink"/>
            <w:noProof/>
          </w:rPr>
          <w:t>I.11. Applicable law and settlement of disputes</w:t>
        </w:r>
        <w:r>
          <w:rPr>
            <w:noProof/>
            <w:webHidden/>
          </w:rPr>
          <w:tab/>
        </w:r>
        <w:r>
          <w:rPr>
            <w:noProof/>
            <w:webHidden/>
          </w:rPr>
          <w:fldChar w:fldCharType="begin"/>
        </w:r>
        <w:r>
          <w:rPr>
            <w:noProof/>
            <w:webHidden/>
          </w:rPr>
          <w:instrText xml:space="preserve"> PAGEREF _Toc113018868 \h </w:instrText>
        </w:r>
        <w:r>
          <w:rPr>
            <w:noProof/>
            <w:webHidden/>
          </w:rPr>
        </w:r>
        <w:r>
          <w:rPr>
            <w:noProof/>
            <w:webHidden/>
          </w:rPr>
          <w:fldChar w:fldCharType="separate"/>
        </w:r>
        <w:r>
          <w:rPr>
            <w:noProof/>
            <w:webHidden/>
          </w:rPr>
          <w:t>12</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69" w:history="1">
        <w:r w:rsidRPr="00F111E5">
          <w:rPr>
            <w:rStyle w:val="Hyperlink"/>
            <w:noProof/>
            <w:highlight w:val="lightGray"/>
          </w:rPr>
          <w:t>I.12. [Interschool FWC</w:t>
        </w:r>
        <w:r>
          <w:rPr>
            <w:noProof/>
            <w:webHidden/>
          </w:rPr>
          <w:tab/>
        </w:r>
        <w:r>
          <w:rPr>
            <w:noProof/>
            <w:webHidden/>
          </w:rPr>
          <w:fldChar w:fldCharType="begin"/>
        </w:r>
        <w:r>
          <w:rPr>
            <w:noProof/>
            <w:webHidden/>
          </w:rPr>
          <w:instrText xml:space="preserve"> PAGEREF _Toc113018869 \h </w:instrText>
        </w:r>
        <w:r>
          <w:rPr>
            <w:noProof/>
            <w:webHidden/>
          </w:rPr>
        </w:r>
        <w:r>
          <w:rPr>
            <w:noProof/>
            <w:webHidden/>
          </w:rPr>
          <w:fldChar w:fldCharType="separate"/>
        </w:r>
        <w:r>
          <w:rPr>
            <w:noProof/>
            <w:webHidden/>
          </w:rPr>
          <w:t>12</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0" w:history="1">
        <w:r w:rsidRPr="00F111E5">
          <w:rPr>
            <w:rStyle w:val="Hyperlink"/>
            <w:noProof/>
          </w:rPr>
          <w:t>I.13. Other contractor’s Obligations</w:t>
        </w:r>
        <w:r>
          <w:rPr>
            <w:noProof/>
            <w:webHidden/>
          </w:rPr>
          <w:tab/>
        </w:r>
        <w:r>
          <w:rPr>
            <w:noProof/>
            <w:webHidden/>
          </w:rPr>
          <w:fldChar w:fldCharType="begin"/>
        </w:r>
        <w:r>
          <w:rPr>
            <w:noProof/>
            <w:webHidden/>
          </w:rPr>
          <w:instrText xml:space="preserve"> PAGEREF _Toc113018870 \h </w:instrText>
        </w:r>
        <w:r>
          <w:rPr>
            <w:noProof/>
            <w:webHidden/>
          </w:rPr>
        </w:r>
        <w:r>
          <w:rPr>
            <w:noProof/>
            <w:webHidden/>
          </w:rPr>
          <w:fldChar w:fldCharType="separate"/>
        </w:r>
        <w:r>
          <w:rPr>
            <w:noProof/>
            <w:webHidden/>
          </w:rPr>
          <w:t>12</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1" w:history="1">
        <w:r w:rsidRPr="00F111E5">
          <w:rPr>
            <w:rStyle w:val="Hyperlink"/>
            <w:noProof/>
            <w:highlight w:val="lightGray"/>
          </w:rPr>
          <w:t>I.14. [Other specific conditions</w:t>
        </w:r>
        <w:r>
          <w:rPr>
            <w:noProof/>
            <w:webHidden/>
          </w:rPr>
          <w:tab/>
        </w:r>
        <w:r>
          <w:rPr>
            <w:noProof/>
            <w:webHidden/>
          </w:rPr>
          <w:fldChar w:fldCharType="begin"/>
        </w:r>
        <w:r>
          <w:rPr>
            <w:noProof/>
            <w:webHidden/>
          </w:rPr>
          <w:instrText xml:space="preserve"> PAGEREF _Toc113018871 \h </w:instrText>
        </w:r>
        <w:r>
          <w:rPr>
            <w:noProof/>
            <w:webHidden/>
          </w:rPr>
        </w:r>
        <w:r>
          <w:rPr>
            <w:noProof/>
            <w:webHidden/>
          </w:rPr>
          <w:fldChar w:fldCharType="separate"/>
        </w:r>
        <w:r>
          <w:rPr>
            <w:noProof/>
            <w:webHidden/>
          </w:rPr>
          <w:t>12</w:t>
        </w:r>
        <w:r>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72" w:history="1">
        <w:r w:rsidRPr="00F111E5">
          <w:rPr>
            <w:rStyle w:val="Hyperlink"/>
            <w:rFonts w:ascii="Garamond" w:hAnsi="Garamond"/>
            <w:noProof/>
          </w:rPr>
          <w:t>II.</w:t>
        </w:r>
        <w:r>
          <w:rPr>
            <w:rFonts w:asciiTheme="minorHAnsi" w:eastAsiaTheme="minorEastAsia" w:hAnsiTheme="minorHAnsi" w:cstheme="minorBidi"/>
            <w:caps w:val="0"/>
            <w:noProof/>
            <w:sz w:val="22"/>
            <w:szCs w:val="22"/>
            <w:lang w:val="fr-BE" w:eastAsia="fr-BE"/>
          </w:rPr>
          <w:tab/>
        </w:r>
        <w:r w:rsidRPr="00F111E5">
          <w:rPr>
            <w:rStyle w:val="Hyperlink"/>
            <w:rFonts w:ascii="Garamond" w:hAnsi="Garamond"/>
            <w:noProof/>
          </w:rPr>
          <w:t>General Conditions for the supplies contract</w:t>
        </w:r>
        <w:r>
          <w:rPr>
            <w:noProof/>
            <w:webHidden/>
          </w:rPr>
          <w:tab/>
        </w:r>
        <w:r>
          <w:rPr>
            <w:noProof/>
            <w:webHidden/>
          </w:rPr>
          <w:fldChar w:fldCharType="begin"/>
        </w:r>
        <w:r>
          <w:rPr>
            <w:noProof/>
            <w:webHidden/>
          </w:rPr>
          <w:instrText xml:space="preserve"> PAGEREF _Toc113018872 \h </w:instrText>
        </w:r>
        <w:r>
          <w:rPr>
            <w:noProof/>
            <w:webHidden/>
          </w:rPr>
        </w:r>
        <w:r>
          <w:rPr>
            <w:noProof/>
            <w:webHidden/>
          </w:rPr>
          <w:fldChar w:fldCharType="separate"/>
        </w:r>
        <w:r>
          <w:rPr>
            <w:noProof/>
            <w:webHidden/>
          </w:rPr>
          <w:t>14</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3" w:history="1">
        <w:r w:rsidRPr="00F111E5">
          <w:rPr>
            <w:rStyle w:val="Hyperlink"/>
            <w:noProof/>
          </w:rPr>
          <w:t>II.1. Definitions</w:t>
        </w:r>
        <w:r>
          <w:rPr>
            <w:noProof/>
            <w:webHidden/>
          </w:rPr>
          <w:tab/>
        </w:r>
        <w:r>
          <w:rPr>
            <w:noProof/>
            <w:webHidden/>
          </w:rPr>
          <w:fldChar w:fldCharType="begin"/>
        </w:r>
        <w:r>
          <w:rPr>
            <w:noProof/>
            <w:webHidden/>
          </w:rPr>
          <w:instrText xml:space="preserve"> PAGEREF _Toc113018873 \h </w:instrText>
        </w:r>
        <w:r>
          <w:rPr>
            <w:noProof/>
            <w:webHidden/>
          </w:rPr>
        </w:r>
        <w:r>
          <w:rPr>
            <w:noProof/>
            <w:webHidden/>
          </w:rPr>
          <w:fldChar w:fldCharType="separate"/>
        </w:r>
        <w:r>
          <w:rPr>
            <w:noProof/>
            <w:webHidden/>
          </w:rPr>
          <w:t>14</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4" w:history="1">
        <w:r w:rsidRPr="00F111E5">
          <w:rPr>
            <w:rStyle w:val="Hyperlink"/>
            <w:noProof/>
          </w:rPr>
          <w:t>II.2. Roles and responsibilities in the event of a joint tender</w:t>
        </w:r>
        <w:r>
          <w:rPr>
            <w:noProof/>
            <w:webHidden/>
          </w:rPr>
          <w:tab/>
        </w:r>
        <w:r>
          <w:rPr>
            <w:noProof/>
            <w:webHidden/>
          </w:rPr>
          <w:fldChar w:fldCharType="begin"/>
        </w:r>
        <w:r>
          <w:rPr>
            <w:noProof/>
            <w:webHidden/>
          </w:rPr>
          <w:instrText xml:space="preserve"> PAGEREF _Toc113018874 \h </w:instrText>
        </w:r>
        <w:r>
          <w:rPr>
            <w:noProof/>
            <w:webHidden/>
          </w:rPr>
        </w:r>
        <w:r>
          <w:rPr>
            <w:noProof/>
            <w:webHidden/>
          </w:rPr>
          <w:fldChar w:fldCharType="separate"/>
        </w:r>
        <w:r>
          <w:rPr>
            <w:noProof/>
            <w:webHidden/>
          </w:rPr>
          <w:t>15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5" w:history="1">
        <w:r w:rsidRPr="00F111E5">
          <w:rPr>
            <w:rStyle w:val="Hyperlink"/>
            <w:noProof/>
          </w:rPr>
          <w:t>II.3. Severability</w:t>
        </w:r>
        <w:r>
          <w:rPr>
            <w:noProof/>
            <w:webHidden/>
          </w:rPr>
          <w:tab/>
        </w:r>
        <w:r>
          <w:rPr>
            <w:noProof/>
            <w:webHidden/>
          </w:rPr>
          <w:fldChar w:fldCharType="begin"/>
        </w:r>
        <w:r>
          <w:rPr>
            <w:noProof/>
            <w:webHidden/>
          </w:rPr>
          <w:instrText xml:space="preserve"> PAGEREF _Toc113018875 \h </w:instrText>
        </w:r>
        <w:r>
          <w:rPr>
            <w:noProof/>
            <w:webHidden/>
          </w:rPr>
        </w:r>
        <w:r>
          <w:rPr>
            <w:noProof/>
            <w:webHidden/>
          </w:rPr>
          <w:fldChar w:fldCharType="separate"/>
        </w:r>
        <w:r>
          <w:rPr>
            <w:noProof/>
            <w:webHidden/>
          </w:rPr>
          <w:t>15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6" w:history="1">
        <w:r w:rsidRPr="00F111E5">
          <w:rPr>
            <w:rStyle w:val="Hyperlink"/>
            <w:noProof/>
          </w:rPr>
          <w:t>II.4. Delivery of supplies</w:t>
        </w:r>
        <w:r>
          <w:rPr>
            <w:noProof/>
            <w:webHidden/>
          </w:rPr>
          <w:tab/>
        </w:r>
        <w:r>
          <w:rPr>
            <w:noProof/>
            <w:webHidden/>
          </w:rPr>
          <w:fldChar w:fldCharType="begin"/>
        </w:r>
        <w:r>
          <w:rPr>
            <w:noProof/>
            <w:webHidden/>
          </w:rPr>
          <w:instrText xml:space="preserve"> PAGEREF _Toc113018876 \h </w:instrText>
        </w:r>
        <w:r>
          <w:rPr>
            <w:noProof/>
            <w:webHidden/>
          </w:rPr>
        </w:r>
        <w:r>
          <w:rPr>
            <w:noProof/>
            <w:webHidden/>
          </w:rPr>
          <w:fldChar w:fldCharType="separate"/>
        </w:r>
        <w:r>
          <w:rPr>
            <w:noProof/>
            <w:webHidden/>
          </w:rPr>
          <w:t>15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7" w:history="1">
        <w:r w:rsidRPr="00F111E5">
          <w:rPr>
            <w:rStyle w:val="Hyperlink"/>
            <w:noProof/>
          </w:rPr>
          <w:t>II.5. Communication between the parties</w:t>
        </w:r>
        <w:r>
          <w:rPr>
            <w:noProof/>
            <w:webHidden/>
          </w:rPr>
          <w:tab/>
        </w:r>
        <w:r>
          <w:rPr>
            <w:noProof/>
            <w:webHidden/>
          </w:rPr>
          <w:fldChar w:fldCharType="begin"/>
        </w:r>
        <w:r>
          <w:rPr>
            <w:noProof/>
            <w:webHidden/>
          </w:rPr>
          <w:instrText xml:space="preserve"> PAGEREF _Toc113018877 \h </w:instrText>
        </w:r>
        <w:r>
          <w:rPr>
            <w:noProof/>
            <w:webHidden/>
          </w:rPr>
        </w:r>
        <w:r>
          <w:rPr>
            <w:noProof/>
            <w:webHidden/>
          </w:rPr>
          <w:fldChar w:fldCharType="separate"/>
        </w:r>
        <w:r>
          <w:rPr>
            <w:noProof/>
            <w:webHidden/>
          </w:rPr>
          <w:t>19</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8" w:history="1">
        <w:r w:rsidRPr="00F111E5">
          <w:rPr>
            <w:rStyle w:val="Hyperlink"/>
            <w:noProof/>
          </w:rPr>
          <w:t>II.6. Liability</w:t>
        </w:r>
        <w:r>
          <w:rPr>
            <w:noProof/>
            <w:webHidden/>
          </w:rPr>
          <w:tab/>
        </w:r>
        <w:r>
          <w:rPr>
            <w:noProof/>
            <w:webHidden/>
          </w:rPr>
          <w:fldChar w:fldCharType="begin"/>
        </w:r>
        <w:r>
          <w:rPr>
            <w:noProof/>
            <w:webHidden/>
          </w:rPr>
          <w:instrText xml:space="preserve"> PAGEREF _Toc113018878 \h </w:instrText>
        </w:r>
        <w:r>
          <w:rPr>
            <w:noProof/>
            <w:webHidden/>
          </w:rPr>
        </w:r>
        <w:r>
          <w:rPr>
            <w:noProof/>
            <w:webHidden/>
          </w:rPr>
          <w:fldChar w:fldCharType="separate"/>
        </w:r>
        <w:r>
          <w:rPr>
            <w:noProof/>
            <w:webHidden/>
          </w:rPr>
          <w:t>20</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79" w:history="1">
        <w:r w:rsidRPr="00F111E5">
          <w:rPr>
            <w:rStyle w:val="Hyperlink"/>
            <w:noProof/>
          </w:rPr>
          <w:t>II.7. Conflict of interests and professional conflicting interests</w:t>
        </w:r>
        <w:r>
          <w:rPr>
            <w:noProof/>
            <w:webHidden/>
          </w:rPr>
          <w:tab/>
        </w:r>
        <w:r>
          <w:rPr>
            <w:noProof/>
            <w:webHidden/>
          </w:rPr>
          <w:fldChar w:fldCharType="begin"/>
        </w:r>
        <w:r>
          <w:rPr>
            <w:noProof/>
            <w:webHidden/>
          </w:rPr>
          <w:instrText xml:space="preserve"> PAGEREF _Toc113018879 \h </w:instrText>
        </w:r>
        <w:r>
          <w:rPr>
            <w:noProof/>
            <w:webHidden/>
          </w:rPr>
        </w:r>
        <w:r>
          <w:rPr>
            <w:noProof/>
            <w:webHidden/>
          </w:rPr>
          <w:fldChar w:fldCharType="separate"/>
        </w:r>
        <w:r>
          <w:rPr>
            <w:noProof/>
            <w:webHidden/>
          </w:rPr>
          <w:t>20</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0" w:history="1">
        <w:r w:rsidRPr="00F111E5">
          <w:rPr>
            <w:rStyle w:val="Hyperlink"/>
            <w:noProof/>
          </w:rPr>
          <w:t>II.8. Confidentiality</w:t>
        </w:r>
        <w:r>
          <w:rPr>
            <w:noProof/>
            <w:webHidden/>
          </w:rPr>
          <w:tab/>
        </w:r>
        <w:r>
          <w:rPr>
            <w:noProof/>
            <w:webHidden/>
          </w:rPr>
          <w:fldChar w:fldCharType="begin"/>
        </w:r>
        <w:r>
          <w:rPr>
            <w:noProof/>
            <w:webHidden/>
          </w:rPr>
          <w:instrText xml:space="preserve"> PAGEREF _Toc113018880 \h </w:instrText>
        </w:r>
        <w:r>
          <w:rPr>
            <w:noProof/>
            <w:webHidden/>
          </w:rPr>
        </w:r>
        <w:r>
          <w:rPr>
            <w:noProof/>
            <w:webHidden/>
          </w:rPr>
          <w:fldChar w:fldCharType="separate"/>
        </w:r>
        <w:r>
          <w:rPr>
            <w:noProof/>
            <w:webHidden/>
          </w:rPr>
          <w:t>21</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1" w:history="1">
        <w:r w:rsidRPr="00F111E5">
          <w:rPr>
            <w:rStyle w:val="Hyperlink"/>
            <w:noProof/>
          </w:rPr>
          <w:t>II.9. Processing of personal data</w:t>
        </w:r>
        <w:r>
          <w:rPr>
            <w:noProof/>
            <w:webHidden/>
          </w:rPr>
          <w:tab/>
        </w:r>
        <w:r>
          <w:rPr>
            <w:noProof/>
            <w:webHidden/>
          </w:rPr>
          <w:fldChar w:fldCharType="begin"/>
        </w:r>
        <w:r>
          <w:rPr>
            <w:noProof/>
            <w:webHidden/>
          </w:rPr>
          <w:instrText xml:space="preserve"> PAGEREF _Toc113018881 \h </w:instrText>
        </w:r>
        <w:r>
          <w:rPr>
            <w:noProof/>
            <w:webHidden/>
          </w:rPr>
        </w:r>
        <w:r>
          <w:rPr>
            <w:noProof/>
            <w:webHidden/>
          </w:rPr>
          <w:fldChar w:fldCharType="separate"/>
        </w:r>
        <w:r>
          <w:rPr>
            <w:noProof/>
            <w:webHidden/>
          </w:rPr>
          <w:t>21</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2" w:history="1">
        <w:r w:rsidRPr="00F111E5">
          <w:rPr>
            <w:rStyle w:val="Hyperlink"/>
            <w:noProof/>
          </w:rPr>
          <w:t>II.10. Subcontracting</w:t>
        </w:r>
        <w:r>
          <w:rPr>
            <w:noProof/>
            <w:webHidden/>
          </w:rPr>
          <w:tab/>
        </w:r>
        <w:r>
          <w:rPr>
            <w:noProof/>
            <w:webHidden/>
          </w:rPr>
          <w:fldChar w:fldCharType="begin"/>
        </w:r>
        <w:r>
          <w:rPr>
            <w:noProof/>
            <w:webHidden/>
          </w:rPr>
          <w:instrText xml:space="preserve"> PAGEREF _Toc113018882 \h </w:instrText>
        </w:r>
        <w:r>
          <w:rPr>
            <w:noProof/>
            <w:webHidden/>
          </w:rPr>
        </w:r>
        <w:r>
          <w:rPr>
            <w:noProof/>
            <w:webHidden/>
          </w:rPr>
          <w:fldChar w:fldCharType="separate"/>
        </w:r>
        <w:r>
          <w:rPr>
            <w:noProof/>
            <w:webHidden/>
          </w:rPr>
          <w:t>23</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3" w:history="1">
        <w:r w:rsidRPr="00F111E5">
          <w:rPr>
            <w:rStyle w:val="Hyperlink"/>
            <w:noProof/>
          </w:rPr>
          <w:t>II.11. Amendments</w:t>
        </w:r>
        <w:r>
          <w:rPr>
            <w:noProof/>
            <w:webHidden/>
          </w:rPr>
          <w:tab/>
        </w:r>
        <w:r>
          <w:rPr>
            <w:noProof/>
            <w:webHidden/>
          </w:rPr>
          <w:fldChar w:fldCharType="begin"/>
        </w:r>
        <w:r>
          <w:rPr>
            <w:noProof/>
            <w:webHidden/>
          </w:rPr>
          <w:instrText xml:space="preserve"> PAGEREF _Toc113018883 \h </w:instrText>
        </w:r>
        <w:r>
          <w:rPr>
            <w:noProof/>
            <w:webHidden/>
          </w:rPr>
        </w:r>
        <w:r>
          <w:rPr>
            <w:noProof/>
            <w:webHidden/>
          </w:rPr>
          <w:fldChar w:fldCharType="separate"/>
        </w:r>
        <w:r>
          <w:rPr>
            <w:noProof/>
            <w:webHidden/>
          </w:rPr>
          <w:t>24</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4" w:history="1">
        <w:r w:rsidRPr="00F111E5">
          <w:rPr>
            <w:rStyle w:val="Hyperlink"/>
            <w:noProof/>
          </w:rPr>
          <w:t>II.12. Assignment</w:t>
        </w:r>
        <w:r>
          <w:rPr>
            <w:noProof/>
            <w:webHidden/>
          </w:rPr>
          <w:tab/>
        </w:r>
        <w:r>
          <w:rPr>
            <w:noProof/>
            <w:webHidden/>
          </w:rPr>
          <w:fldChar w:fldCharType="begin"/>
        </w:r>
        <w:r>
          <w:rPr>
            <w:noProof/>
            <w:webHidden/>
          </w:rPr>
          <w:instrText xml:space="preserve"> PAGEREF _Toc113018884 \h </w:instrText>
        </w:r>
        <w:r>
          <w:rPr>
            <w:noProof/>
            <w:webHidden/>
          </w:rPr>
        </w:r>
        <w:r>
          <w:rPr>
            <w:noProof/>
            <w:webHidden/>
          </w:rPr>
          <w:fldChar w:fldCharType="separate"/>
        </w:r>
        <w:r>
          <w:rPr>
            <w:noProof/>
            <w:webHidden/>
          </w:rPr>
          <w:t>24</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5" w:history="1">
        <w:r w:rsidRPr="00F111E5">
          <w:rPr>
            <w:rStyle w:val="Hyperlink"/>
            <w:noProof/>
          </w:rPr>
          <w:t>II.13. Force majeure</w:t>
        </w:r>
        <w:r>
          <w:rPr>
            <w:noProof/>
            <w:webHidden/>
          </w:rPr>
          <w:tab/>
        </w:r>
        <w:r>
          <w:rPr>
            <w:noProof/>
            <w:webHidden/>
          </w:rPr>
          <w:fldChar w:fldCharType="begin"/>
        </w:r>
        <w:r>
          <w:rPr>
            <w:noProof/>
            <w:webHidden/>
          </w:rPr>
          <w:instrText xml:space="preserve"> PAGEREF _Toc113018885 \h </w:instrText>
        </w:r>
        <w:r>
          <w:rPr>
            <w:noProof/>
            <w:webHidden/>
          </w:rPr>
        </w:r>
        <w:r>
          <w:rPr>
            <w:noProof/>
            <w:webHidden/>
          </w:rPr>
          <w:fldChar w:fldCharType="separate"/>
        </w:r>
        <w:r>
          <w:rPr>
            <w:noProof/>
            <w:webHidden/>
          </w:rPr>
          <w:t>24</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6" w:history="1">
        <w:r w:rsidRPr="00F111E5">
          <w:rPr>
            <w:rStyle w:val="Hyperlink"/>
            <w:noProof/>
          </w:rPr>
          <w:t>II.14. Liquidated damages</w:t>
        </w:r>
        <w:r>
          <w:rPr>
            <w:noProof/>
            <w:webHidden/>
          </w:rPr>
          <w:tab/>
        </w:r>
        <w:r>
          <w:rPr>
            <w:noProof/>
            <w:webHidden/>
          </w:rPr>
          <w:fldChar w:fldCharType="begin"/>
        </w:r>
        <w:r>
          <w:rPr>
            <w:noProof/>
            <w:webHidden/>
          </w:rPr>
          <w:instrText xml:space="preserve"> PAGEREF _Toc113018886 \h </w:instrText>
        </w:r>
        <w:r>
          <w:rPr>
            <w:noProof/>
            <w:webHidden/>
          </w:rPr>
        </w:r>
        <w:r>
          <w:rPr>
            <w:noProof/>
            <w:webHidden/>
          </w:rPr>
          <w:fldChar w:fldCharType="separate"/>
        </w:r>
        <w:r>
          <w:rPr>
            <w:noProof/>
            <w:webHidden/>
          </w:rPr>
          <w:t>24</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7" w:history="1">
        <w:r w:rsidRPr="00F111E5">
          <w:rPr>
            <w:rStyle w:val="Hyperlink"/>
            <w:noProof/>
          </w:rPr>
          <w:t>II.15. Reduction in price</w:t>
        </w:r>
        <w:r>
          <w:rPr>
            <w:noProof/>
            <w:webHidden/>
          </w:rPr>
          <w:tab/>
        </w:r>
        <w:r>
          <w:rPr>
            <w:noProof/>
            <w:webHidden/>
          </w:rPr>
          <w:fldChar w:fldCharType="begin"/>
        </w:r>
        <w:r>
          <w:rPr>
            <w:noProof/>
            <w:webHidden/>
          </w:rPr>
          <w:instrText xml:space="preserve"> PAGEREF _Toc113018887 \h </w:instrText>
        </w:r>
        <w:r>
          <w:rPr>
            <w:noProof/>
            <w:webHidden/>
          </w:rPr>
        </w:r>
        <w:r>
          <w:rPr>
            <w:noProof/>
            <w:webHidden/>
          </w:rPr>
          <w:fldChar w:fldCharType="separate"/>
        </w:r>
        <w:r>
          <w:rPr>
            <w:noProof/>
            <w:webHidden/>
          </w:rPr>
          <w:t>25</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8" w:history="1">
        <w:r w:rsidRPr="00F111E5">
          <w:rPr>
            <w:rStyle w:val="Hyperlink"/>
            <w:noProof/>
          </w:rPr>
          <w:t>II.16. Suspension of the performance of the contract</w:t>
        </w:r>
        <w:r>
          <w:rPr>
            <w:noProof/>
            <w:webHidden/>
          </w:rPr>
          <w:tab/>
        </w:r>
        <w:r>
          <w:rPr>
            <w:noProof/>
            <w:webHidden/>
          </w:rPr>
          <w:fldChar w:fldCharType="begin"/>
        </w:r>
        <w:r>
          <w:rPr>
            <w:noProof/>
            <w:webHidden/>
          </w:rPr>
          <w:instrText xml:space="preserve"> PAGEREF _Toc113018888 \h </w:instrText>
        </w:r>
        <w:r>
          <w:rPr>
            <w:noProof/>
            <w:webHidden/>
          </w:rPr>
        </w:r>
        <w:r>
          <w:rPr>
            <w:noProof/>
            <w:webHidden/>
          </w:rPr>
          <w:fldChar w:fldCharType="separate"/>
        </w:r>
        <w:r>
          <w:rPr>
            <w:noProof/>
            <w:webHidden/>
          </w:rPr>
          <w:t>26</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89" w:history="1">
        <w:r w:rsidRPr="00F111E5">
          <w:rPr>
            <w:rStyle w:val="Hyperlink"/>
            <w:noProof/>
          </w:rPr>
          <w:t>II.17. Termination of the contract</w:t>
        </w:r>
        <w:r>
          <w:rPr>
            <w:noProof/>
            <w:webHidden/>
          </w:rPr>
          <w:tab/>
        </w:r>
        <w:r>
          <w:rPr>
            <w:noProof/>
            <w:webHidden/>
          </w:rPr>
          <w:fldChar w:fldCharType="begin"/>
        </w:r>
        <w:r>
          <w:rPr>
            <w:noProof/>
            <w:webHidden/>
          </w:rPr>
          <w:instrText xml:space="preserve"> PAGEREF _Toc113018889 \h </w:instrText>
        </w:r>
        <w:r>
          <w:rPr>
            <w:noProof/>
            <w:webHidden/>
          </w:rPr>
        </w:r>
        <w:r>
          <w:rPr>
            <w:noProof/>
            <w:webHidden/>
          </w:rPr>
          <w:fldChar w:fldCharType="separate"/>
        </w:r>
        <w:r>
          <w:rPr>
            <w:noProof/>
            <w:webHidden/>
          </w:rPr>
          <w:t>26</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90" w:history="1">
        <w:r w:rsidRPr="00F111E5">
          <w:rPr>
            <w:rStyle w:val="Hyperlink"/>
            <w:noProof/>
          </w:rPr>
          <w:t>II.18. Invoices, value added tax</w:t>
        </w:r>
        <w:r>
          <w:rPr>
            <w:noProof/>
            <w:webHidden/>
          </w:rPr>
          <w:tab/>
        </w:r>
        <w:r>
          <w:rPr>
            <w:noProof/>
            <w:webHidden/>
          </w:rPr>
          <w:fldChar w:fldCharType="begin"/>
        </w:r>
        <w:r>
          <w:rPr>
            <w:noProof/>
            <w:webHidden/>
          </w:rPr>
          <w:instrText xml:space="preserve"> PAGEREF _Toc113018890 \h </w:instrText>
        </w:r>
        <w:r>
          <w:rPr>
            <w:noProof/>
            <w:webHidden/>
          </w:rPr>
        </w:r>
        <w:r>
          <w:rPr>
            <w:noProof/>
            <w:webHidden/>
          </w:rPr>
          <w:fldChar w:fldCharType="separate"/>
        </w:r>
        <w:r>
          <w:rPr>
            <w:noProof/>
            <w:webHidden/>
          </w:rPr>
          <w:t>28</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91" w:history="1">
        <w:r w:rsidRPr="00F111E5">
          <w:rPr>
            <w:rStyle w:val="Hyperlink"/>
            <w:noProof/>
          </w:rPr>
          <w:t>II.19. Price revision</w:t>
        </w:r>
        <w:r>
          <w:rPr>
            <w:noProof/>
            <w:webHidden/>
          </w:rPr>
          <w:tab/>
        </w:r>
        <w:r>
          <w:rPr>
            <w:noProof/>
            <w:webHidden/>
          </w:rPr>
          <w:fldChar w:fldCharType="begin"/>
        </w:r>
        <w:r>
          <w:rPr>
            <w:noProof/>
            <w:webHidden/>
          </w:rPr>
          <w:instrText xml:space="preserve"> PAGEREF _Toc113018891 \h </w:instrText>
        </w:r>
        <w:r>
          <w:rPr>
            <w:noProof/>
            <w:webHidden/>
          </w:rPr>
        </w:r>
        <w:r>
          <w:rPr>
            <w:noProof/>
            <w:webHidden/>
          </w:rPr>
          <w:fldChar w:fldCharType="separate"/>
        </w:r>
        <w:r>
          <w:rPr>
            <w:noProof/>
            <w:webHidden/>
          </w:rPr>
          <w:t>29</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92" w:history="1">
        <w:r w:rsidRPr="00F111E5">
          <w:rPr>
            <w:rStyle w:val="Hyperlink"/>
            <w:noProof/>
          </w:rPr>
          <w:t>II.20. Payments and guarantees</w:t>
        </w:r>
        <w:r>
          <w:rPr>
            <w:noProof/>
            <w:webHidden/>
          </w:rPr>
          <w:tab/>
        </w:r>
        <w:r>
          <w:rPr>
            <w:noProof/>
            <w:webHidden/>
          </w:rPr>
          <w:fldChar w:fldCharType="begin"/>
        </w:r>
        <w:r>
          <w:rPr>
            <w:noProof/>
            <w:webHidden/>
          </w:rPr>
          <w:instrText xml:space="preserve"> PAGEREF _Toc113018892 \h </w:instrText>
        </w:r>
        <w:r>
          <w:rPr>
            <w:noProof/>
            <w:webHidden/>
          </w:rPr>
        </w:r>
        <w:r>
          <w:rPr>
            <w:noProof/>
            <w:webHidden/>
          </w:rPr>
          <w:fldChar w:fldCharType="separate"/>
        </w:r>
        <w:r>
          <w:rPr>
            <w:noProof/>
            <w:webHidden/>
          </w:rPr>
          <w:t>29</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93" w:history="1">
        <w:r w:rsidRPr="00F111E5">
          <w:rPr>
            <w:rStyle w:val="Hyperlink"/>
            <w:noProof/>
          </w:rPr>
          <w:t>II.21. Recovery</w:t>
        </w:r>
        <w:r>
          <w:rPr>
            <w:noProof/>
            <w:webHidden/>
          </w:rPr>
          <w:tab/>
        </w:r>
        <w:r>
          <w:rPr>
            <w:noProof/>
            <w:webHidden/>
          </w:rPr>
          <w:fldChar w:fldCharType="begin"/>
        </w:r>
        <w:r>
          <w:rPr>
            <w:noProof/>
            <w:webHidden/>
          </w:rPr>
          <w:instrText xml:space="preserve"> PAGEREF _Toc113018893 \h </w:instrText>
        </w:r>
        <w:r>
          <w:rPr>
            <w:noProof/>
            <w:webHidden/>
          </w:rPr>
        </w:r>
        <w:r>
          <w:rPr>
            <w:noProof/>
            <w:webHidden/>
          </w:rPr>
          <w:fldChar w:fldCharType="separate"/>
        </w:r>
        <w:r>
          <w:rPr>
            <w:noProof/>
            <w:webHidden/>
          </w:rPr>
          <w:t>32</w:t>
        </w:r>
        <w:r>
          <w:rPr>
            <w:noProof/>
            <w:webHidden/>
          </w:rPr>
          <w:fldChar w:fldCharType="end"/>
        </w:r>
      </w:hyperlink>
    </w:p>
    <w:p w:rsidR="00F943D9" w:rsidRDefault="00F943D9">
      <w:pPr>
        <w:pStyle w:val="TOC2"/>
        <w:rPr>
          <w:rFonts w:asciiTheme="minorHAnsi" w:eastAsiaTheme="minorEastAsia" w:hAnsiTheme="minorHAnsi" w:cstheme="minorBidi"/>
          <w:noProof/>
          <w:sz w:val="22"/>
          <w:szCs w:val="22"/>
          <w:lang w:val="fr-BE" w:eastAsia="fr-BE"/>
        </w:rPr>
      </w:pPr>
      <w:hyperlink w:anchor="_Toc113018894" w:history="1">
        <w:r w:rsidRPr="00F111E5">
          <w:rPr>
            <w:rStyle w:val="Hyperlink"/>
            <w:noProof/>
          </w:rPr>
          <w:t>II.22. Checks and audits</w:t>
        </w:r>
        <w:r>
          <w:rPr>
            <w:noProof/>
            <w:webHidden/>
          </w:rPr>
          <w:tab/>
        </w:r>
        <w:r>
          <w:rPr>
            <w:noProof/>
            <w:webHidden/>
          </w:rPr>
          <w:fldChar w:fldCharType="begin"/>
        </w:r>
        <w:r>
          <w:rPr>
            <w:noProof/>
            <w:webHidden/>
          </w:rPr>
          <w:instrText xml:space="preserve"> PAGEREF _Toc113018894 \h </w:instrText>
        </w:r>
        <w:r>
          <w:rPr>
            <w:noProof/>
            <w:webHidden/>
          </w:rPr>
        </w:r>
        <w:r>
          <w:rPr>
            <w:noProof/>
            <w:webHidden/>
          </w:rPr>
          <w:fldChar w:fldCharType="separate"/>
        </w:r>
        <w:r>
          <w:rPr>
            <w:noProof/>
            <w:webHidden/>
          </w:rPr>
          <w:t>33</w:t>
        </w:r>
        <w:r>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95" w:history="1">
        <w:r w:rsidRPr="00F111E5">
          <w:rPr>
            <w:rStyle w:val="Hyperlink"/>
            <w:rFonts w:ascii="Garamond" w:hAnsi="Garamond"/>
            <w:noProof/>
          </w:rPr>
          <w:t>III.</w:t>
        </w:r>
        <w:r>
          <w:rPr>
            <w:rFonts w:asciiTheme="minorHAnsi" w:eastAsiaTheme="minorEastAsia" w:hAnsiTheme="minorHAnsi" w:cstheme="minorBidi"/>
            <w:caps w:val="0"/>
            <w:noProof/>
            <w:sz w:val="22"/>
            <w:szCs w:val="22"/>
            <w:lang w:val="fr-BE" w:eastAsia="fr-BE"/>
          </w:rPr>
          <w:tab/>
        </w:r>
        <w:r w:rsidRPr="00F111E5">
          <w:rPr>
            <w:rStyle w:val="Hyperlink"/>
            <w:rFonts w:ascii="Garamond" w:hAnsi="Garamond"/>
            <w:noProof/>
          </w:rPr>
          <w:t>ANNEXES</w:t>
        </w:r>
        <w:r>
          <w:rPr>
            <w:noProof/>
            <w:webHidden/>
          </w:rPr>
          <w:tab/>
        </w:r>
        <w:r>
          <w:rPr>
            <w:noProof/>
            <w:webHidden/>
          </w:rPr>
          <w:fldChar w:fldCharType="begin"/>
        </w:r>
        <w:r>
          <w:rPr>
            <w:noProof/>
            <w:webHidden/>
          </w:rPr>
          <w:instrText xml:space="preserve"> PAGEREF _Toc113018895 \h </w:instrText>
        </w:r>
        <w:r>
          <w:rPr>
            <w:noProof/>
            <w:webHidden/>
          </w:rPr>
        </w:r>
        <w:r>
          <w:rPr>
            <w:noProof/>
            <w:webHidden/>
          </w:rPr>
          <w:fldChar w:fldCharType="separate"/>
        </w:r>
        <w:r>
          <w:rPr>
            <w:noProof/>
            <w:webHidden/>
          </w:rPr>
          <w:t>34</w:t>
        </w:r>
        <w:r>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96" w:history="1">
        <w:r w:rsidRPr="00F111E5">
          <w:rPr>
            <w:rStyle w:val="Hyperlink"/>
            <w:rFonts w:ascii="Garamond" w:hAnsi="Garamond"/>
            <w:noProof/>
          </w:rPr>
          <w:t>[</w:t>
        </w:r>
        <w:r w:rsidRPr="00F111E5">
          <w:rPr>
            <w:rStyle w:val="Hyperlink"/>
            <w:rFonts w:ascii="Garamond" w:hAnsi="Garamond"/>
            <w:noProof/>
            <w:highlight w:val="lightGray"/>
          </w:rPr>
          <w:t>Invitation to tender and</w:t>
        </w:r>
        <w:r w:rsidRPr="00F111E5">
          <w:rPr>
            <w:rStyle w:val="Hyperlink"/>
            <w:rFonts w:ascii="Garamond" w:hAnsi="Garamond"/>
            <w:noProof/>
          </w:rPr>
          <w:t>] specifications</w:t>
        </w:r>
        <w:r>
          <w:rPr>
            <w:noProof/>
            <w:webHidden/>
          </w:rPr>
          <w:tab/>
        </w:r>
        <w:r>
          <w:rPr>
            <w:noProof/>
            <w:webHidden/>
          </w:rPr>
          <w:fldChar w:fldCharType="begin"/>
        </w:r>
        <w:r>
          <w:rPr>
            <w:noProof/>
            <w:webHidden/>
          </w:rPr>
          <w:instrText xml:space="preserve"> PAGEREF _Toc113018896 \h </w:instrText>
        </w:r>
        <w:r>
          <w:rPr>
            <w:noProof/>
            <w:webHidden/>
          </w:rPr>
        </w:r>
        <w:r>
          <w:rPr>
            <w:noProof/>
            <w:webHidden/>
          </w:rPr>
          <w:fldChar w:fldCharType="separate"/>
        </w:r>
        <w:r>
          <w:rPr>
            <w:noProof/>
            <w:webHidden/>
          </w:rPr>
          <w:t>35</w:t>
        </w:r>
        <w:r>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97" w:history="1">
        <w:r w:rsidRPr="00F111E5">
          <w:rPr>
            <w:rStyle w:val="Hyperlink"/>
            <w:rFonts w:ascii="Garamond" w:hAnsi="Garamond"/>
            <w:noProof/>
          </w:rPr>
          <w:t>Contractor’s Offer</w:t>
        </w:r>
        <w:r>
          <w:rPr>
            <w:noProof/>
            <w:webHidden/>
          </w:rPr>
          <w:tab/>
        </w:r>
        <w:r>
          <w:rPr>
            <w:noProof/>
            <w:webHidden/>
          </w:rPr>
          <w:fldChar w:fldCharType="begin"/>
        </w:r>
        <w:r>
          <w:rPr>
            <w:noProof/>
            <w:webHidden/>
          </w:rPr>
          <w:instrText xml:space="preserve"> PAGEREF _Toc113018897 \h </w:instrText>
        </w:r>
        <w:r>
          <w:rPr>
            <w:noProof/>
            <w:webHidden/>
          </w:rPr>
        </w:r>
        <w:r>
          <w:rPr>
            <w:noProof/>
            <w:webHidden/>
          </w:rPr>
          <w:fldChar w:fldCharType="separate"/>
        </w:r>
        <w:r>
          <w:rPr>
            <w:noProof/>
            <w:webHidden/>
          </w:rPr>
          <w:t>36</w:t>
        </w:r>
        <w:r>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98" w:history="1">
        <w:r w:rsidRPr="00F111E5">
          <w:rPr>
            <w:rStyle w:val="Hyperlink"/>
            <w:rFonts w:ascii="Garamond" w:hAnsi="Garamond"/>
            <w:noProof/>
          </w:rPr>
          <w:t>Purchase Order</w:t>
        </w:r>
        <w:r>
          <w:rPr>
            <w:noProof/>
            <w:webHidden/>
          </w:rPr>
          <w:tab/>
        </w:r>
        <w:r>
          <w:rPr>
            <w:noProof/>
            <w:webHidden/>
          </w:rPr>
          <w:fldChar w:fldCharType="begin"/>
        </w:r>
        <w:r>
          <w:rPr>
            <w:noProof/>
            <w:webHidden/>
          </w:rPr>
          <w:instrText xml:space="preserve"> PAGEREF _Toc113018898 \h </w:instrText>
        </w:r>
        <w:r>
          <w:rPr>
            <w:noProof/>
            <w:webHidden/>
          </w:rPr>
        </w:r>
        <w:r>
          <w:rPr>
            <w:noProof/>
            <w:webHidden/>
          </w:rPr>
          <w:fldChar w:fldCharType="separate"/>
        </w:r>
        <w:r>
          <w:rPr>
            <w:noProof/>
            <w:webHidden/>
          </w:rPr>
          <w:t>37</w:t>
        </w:r>
        <w:r>
          <w:rPr>
            <w:noProof/>
            <w:webHidden/>
          </w:rPr>
          <w:fldChar w:fldCharType="end"/>
        </w:r>
      </w:hyperlink>
    </w:p>
    <w:p w:rsidR="00F943D9" w:rsidRDefault="00F943D9">
      <w:pPr>
        <w:pStyle w:val="TOC1"/>
        <w:rPr>
          <w:rFonts w:asciiTheme="minorHAnsi" w:eastAsiaTheme="minorEastAsia" w:hAnsiTheme="minorHAnsi" w:cstheme="minorBidi"/>
          <w:caps w:val="0"/>
          <w:noProof/>
          <w:sz w:val="22"/>
          <w:szCs w:val="22"/>
          <w:lang w:val="fr-BE" w:eastAsia="fr-BE"/>
        </w:rPr>
      </w:pPr>
      <w:hyperlink w:anchor="_Toc113018899" w:history="1">
        <w:r w:rsidRPr="00F111E5">
          <w:rPr>
            <w:rStyle w:val="Hyperlink"/>
            <w:rFonts w:ascii="Garamond" w:hAnsi="Garamond"/>
            <w:noProof/>
          </w:rPr>
          <w:t>SPECIFIC CONTRACT</w:t>
        </w:r>
        <w:r>
          <w:rPr>
            <w:noProof/>
            <w:webHidden/>
          </w:rPr>
          <w:tab/>
        </w:r>
        <w:r>
          <w:rPr>
            <w:noProof/>
            <w:webHidden/>
          </w:rPr>
          <w:fldChar w:fldCharType="begin"/>
        </w:r>
        <w:r>
          <w:rPr>
            <w:noProof/>
            <w:webHidden/>
          </w:rPr>
          <w:instrText xml:space="preserve"> PAGEREF _Toc113018899 \h </w:instrText>
        </w:r>
        <w:r>
          <w:rPr>
            <w:noProof/>
            <w:webHidden/>
          </w:rPr>
        </w:r>
        <w:r>
          <w:rPr>
            <w:noProof/>
            <w:webHidden/>
          </w:rPr>
          <w:fldChar w:fldCharType="separate"/>
        </w:r>
        <w:r>
          <w:rPr>
            <w:noProof/>
            <w:webHidden/>
          </w:rPr>
          <w:t>38</w:t>
        </w:r>
        <w:r>
          <w:rPr>
            <w:noProof/>
            <w:webHidden/>
          </w:rPr>
          <w:fldChar w:fldCharType="end"/>
        </w:r>
      </w:hyperlink>
    </w:p>
    <w:p w:rsidR="00AF6234" w:rsidRPr="0061173F" w:rsidRDefault="00AF6234" w:rsidP="00AF6234">
      <w:r w:rsidRPr="0061173F">
        <w:rPr>
          <w:sz w:val="22"/>
          <w:szCs w:val="22"/>
        </w:rPr>
        <w:fldChar w:fldCharType="end"/>
      </w:r>
    </w:p>
    <w:p w:rsidR="00AF6234" w:rsidRPr="0061173F" w:rsidRDefault="00AF6234" w:rsidP="00AF6234"/>
    <w:p w:rsidR="00AF6234" w:rsidRPr="0061173F" w:rsidRDefault="00AF6234" w:rsidP="00AF6234">
      <w:pPr>
        <w:rPr>
          <w:sz w:val="22"/>
          <w:szCs w:val="22"/>
        </w:rPr>
        <w:sectPr w:rsidR="00AF6234" w:rsidRPr="0061173F" w:rsidSect="00521C90">
          <w:pgSz w:w="11906" w:h="16838"/>
          <w:pgMar w:top="1247" w:right="1418" w:bottom="1418" w:left="1418" w:header="567" w:footer="567" w:gutter="0"/>
          <w:cols w:space="720"/>
          <w:docGrid w:linePitch="326"/>
        </w:sectPr>
      </w:pPr>
    </w:p>
    <w:p w:rsidR="006712C1" w:rsidRPr="0061173F" w:rsidRDefault="000A0B30" w:rsidP="00915314">
      <w:pPr>
        <w:pStyle w:val="Heading1"/>
        <w:rPr>
          <w:rFonts w:ascii="Garamond" w:hAnsi="Garamond"/>
        </w:rPr>
      </w:pPr>
      <w:bookmarkStart w:id="5" w:name="_Toc113018857"/>
      <w:r w:rsidRPr="0061173F">
        <w:rPr>
          <w:rFonts w:ascii="Garamond" w:hAnsi="Garamond"/>
        </w:rPr>
        <w:t>Special Conditions</w:t>
      </w:r>
      <w:bookmarkEnd w:id="2"/>
      <w:bookmarkEnd w:id="3"/>
      <w:bookmarkEnd w:id="4"/>
      <w:bookmarkEnd w:id="5"/>
    </w:p>
    <w:p w:rsidR="002B4201" w:rsidRPr="0061173F" w:rsidRDefault="002B4201" w:rsidP="004F19C9">
      <w:pPr>
        <w:pStyle w:val="Heading2"/>
      </w:pPr>
      <w:bookmarkStart w:id="6" w:name="_Toc410815967"/>
      <w:bookmarkStart w:id="7" w:name="_Toc410827366"/>
      <w:bookmarkStart w:id="8" w:name="_Toc410827745"/>
      <w:bookmarkStart w:id="9" w:name="_Toc113018858"/>
      <w:r w:rsidRPr="0061173F">
        <w:t>Order of priorit</w:t>
      </w:r>
      <w:r w:rsidR="00A07728" w:rsidRPr="0061173F">
        <w:t>y of provisions</w:t>
      </w:r>
      <w:bookmarkEnd w:id="6"/>
      <w:bookmarkEnd w:id="7"/>
      <w:bookmarkEnd w:id="8"/>
      <w:bookmarkEnd w:id="9"/>
    </w:p>
    <w:p w:rsidR="00F773CF" w:rsidRPr="0061173F" w:rsidRDefault="00E45AE5" w:rsidP="006324B2">
      <w:pPr>
        <w:suppressAutoHyphens/>
        <w:spacing w:before="100" w:beforeAutospacing="1" w:after="100" w:afterAutospacing="1"/>
        <w:jc w:val="both"/>
        <w:rPr>
          <w:rFonts w:ascii="Garamond" w:hAnsi="Garamond"/>
        </w:rPr>
      </w:pPr>
      <w:r w:rsidRPr="0061173F">
        <w:rPr>
          <w:rFonts w:ascii="Garamond" w:hAnsi="Garamond"/>
        </w:rPr>
        <w:t>I</w:t>
      </w:r>
      <w:r w:rsidR="00515920" w:rsidRPr="0061173F">
        <w:rPr>
          <w:rFonts w:ascii="Garamond" w:hAnsi="Garamond"/>
        </w:rPr>
        <w:t>f there is any</w:t>
      </w:r>
      <w:r w:rsidRPr="0061173F">
        <w:rPr>
          <w:rFonts w:ascii="Garamond" w:hAnsi="Garamond"/>
        </w:rPr>
        <w:t xml:space="preserve"> conflict between different </w:t>
      </w:r>
      <w:r w:rsidR="006F5005" w:rsidRPr="0061173F">
        <w:rPr>
          <w:rFonts w:ascii="Garamond" w:hAnsi="Garamond"/>
        </w:rPr>
        <w:t>provisions</w:t>
      </w:r>
      <w:r w:rsidRPr="0061173F">
        <w:rPr>
          <w:rFonts w:ascii="Garamond" w:hAnsi="Garamond"/>
        </w:rPr>
        <w:t xml:space="preserve"> in this FWC, the following rules must </w:t>
      </w:r>
      <w:r w:rsidR="00E07E16" w:rsidRPr="0061173F">
        <w:rPr>
          <w:rFonts w:ascii="Garamond" w:hAnsi="Garamond"/>
        </w:rPr>
        <w:t xml:space="preserve">be </w:t>
      </w:r>
      <w:r w:rsidRPr="0061173F">
        <w:rPr>
          <w:rFonts w:ascii="Garamond" w:hAnsi="Garamond"/>
        </w:rPr>
        <w:t>appl</w:t>
      </w:r>
      <w:r w:rsidR="00E07E16" w:rsidRPr="0061173F">
        <w:rPr>
          <w:rFonts w:ascii="Garamond" w:hAnsi="Garamond"/>
        </w:rPr>
        <w:t>ied</w:t>
      </w:r>
      <w:r w:rsidRPr="0061173F">
        <w:rPr>
          <w:rFonts w:ascii="Garamond" w:hAnsi="Garamond"/>
        </w:rPr>
        <w:t>:</w:t>
      </w:r>
    </w:p>
    <w:p w:rsidR="00F773CF" w:rsidRPr="0061173F" w:rsidRDefault="00F773CF" w:rsidP="004F19C9">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provision</w:t>
      </w:r>
      <w:r w:rsidRPr="0061173F">
        <w:rPr>
          <w:rFonts w:ascii="Garamond" w:hAnsi="Garamond"/>
        </w:rPr>
        <w:t xml:space="preserve">s set out in the special conditions take precedence over those in the other parts of the FWC. </w:t>
      </w:r>
    </w:p>
    <w:p w:rsidR="00F773CF" w:rsidRPr="0061173F" w:rsidRDefault="00F773CF" w:rsidP="004F19C9">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general conditions take precedence over those in the </w:t>
      </w:r>
      <w:r w:rsidRPr="0061173F">
        <w:rPr>
          <w:rFonts w:ascii="Garamond" w:hAnsi="Garamond"/>
          <w:i/>
        </w:rPr>
        <w:t>order form</w:t>
      </w:r>
      <w:r w:rsidRPr="0061173F">
        <w:rPr>
          <w:rFonts w:ascii="Garamond" w:hAnsi="Garamond"/>
        </w:rPr>
        <w:t xml:space="preserve"> and specific contract </w:t>
      </w:r>
      <w:r w:rsidR="001451E0" w:rsidRPr="0061173F">
        <w:rPr>
          <w:rFonts w:ascii="Garamond" w:hAnsi="Garamond"/>
        </w:rPr>
        <w:t>(Annex III)</w:t>
      </w:r>
    </w:p>
    <w:p w:rsidR="00F773CF" w:rsidRPr="0061173F" w:rsidRDefault="00F773CF" w:rsidP="004F19C9">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w:t>
      </w:r>
      <w:r w:rsidRPr="0061173F">
        <w:rPr>
          <w:rFonts w:ascii="Garamond" w:hAnsi="Garamond"/>
          <w:i/>
        </w:rPr>
        <w:t>order form</w:t>
      </w:r>
      <w:r w:rsidRPr="0061173F">
        <w:rPr>
          <w:rFonts w:ascii="Garamond" w:hAnsi="Garamond"/>
        </w:rPr>
        <w:t xml:space="preserve"> and specific contract </w:t>
      </w:r>
      <w:r w:rsidR="001451E0" w:rsidRPr="0061173F">
        <w:rPr>
          <w:rFonts w:ascii="Garamond" w:hAnsi="Garamond"/>
        </w:rPr>
        <w:t xml:space="preserve">(Annex III) </w:t>
      </w:r>
      <w:r w:rsidRPr="0061173F">
        <w:rPr>
          <w:rFonts w:ascii="Garamond" w:hAnsi="Garamond"/>
        </w:rPr>
        <w:t xml:space="preserve">take precedence over those in the other annexes. </w:t>
      </w:r>
    </w:p>
    <w:p w:rsidR="00F773CF" w:rsidRPr="0061173F" w:rsidRDefault="00F773CF" w:rsidP="004F19C9">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set out in the tender specifications (Annex I) take precedence over those in the tender (Annex II).</w:t>
      </w:r>
    </w:p>
    <w:p w:rsidR="00F773CF" w:rsidRPr="0061173F" w:rsidRDefault="00F773CF" w:rsidP="004F19C9">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FWC take precedence over those in the specific contracts. </w:t>
      </w:r>
    </w:p>
    <w:p w:rsidR="002E76FD" w:rsidRPr="0061173F" w:rsidRDefault="002E76FD" w:rsidP="002E76FD">
      <w:pPr>
        <w:suppressAutoHyphens/>
        <w:spacing w:before="100" w:beforeAutospacing="1" w:after="100" w:afterAutospacing="1"/>
        <w:jc w:val="both"/>
        <w:rPr>
          <w:rFonts w:ascii="Garamond" w:hAnsi="Garamond"/>
        </w:rPr>
      </w:pPr>
      <w:r w:rsidRPr="0061173F">
        <w:rPr>
          <w:rFonts w:ascii="Garamond" w:hAnsi="Garamond"/>
        </w:rPr>
        <w:t xml:space="preserve">Any reference to specific contracts applies also to order forms. </w:t>
      </w:r>
    </w:p>
    <w:p w:rsidR="002B4201" w:rsidRPr="0061173F" w:rsidRDefault="002B4201" w:rsidP="004F19C9">
      <w:pPr>
        <w:pStyle w:val="Heading2"/>
      </w:pPr>
      <w:bookmarkStart w:id="10" w:name="_Toc410815968"/>
      <w:bookmarkStart w:id="11" w:name="_Toc410827367"/>
      <w:bookmarkStart w:id="12" w:name="_Toc410827746"/>
      <w:bookmarkStart w:id="13" w:name="_Toc113018859"/>
      <w:bookmarkStart w:id="14" w:name="_Hlk45203511"/>
      <w:r w:rsidRPr="0061173F">
        <w:t>Subject matter</w:t>
      </w:r>
      <w:bookmarkEnd w:id="10"/>
      <w:bookmarkEnd w:id="11"/>
      <w:bookmarkEnd w:id="12"/>
      <w:bookmarkEnd w:id="13"/>
    </w:p>
    <w:p w:rsidR="00C16994" w:rsidRPr="0061173F" w:rsidRDefault="002B4201" w:rsidP="008E423B">
      <w:pPr>
        <w:suppressAutoHyphens/>
        <w:spacing w:before="100" w:beforeAutospacing="1" w:after="100" w:afterAutospacing="1"/>
        <w:jc w:val="both"/>
        <w:rPr>
          <w:rFonts w:ascii="Garamond" w:hAnsi="Garamond"/>
        </w:rPr>
      </w:pPr>
      <w:bookmarkStart w:id="15" w:name="_Hlk45203579"/>
      <w:r w:rsidRPr="0061173F">
        <w:rPr>
          <w:rFonts w:ascii="Garamond" w:hAnsi="Garamond"/>
        </w:rPr>
        <w:t>The</w:t>
      </w:r>
      <w:r w:rsidRPr="0061173F">
        <w:rPr>
          <w:rFonts w:ascii="Garamond" w:hAnsi="Garamond"/>
          <w:b/>
        </w:rPr>
        <w:t xml:space="preserve"> </w:t>
      </w:r>
      <w:r w:rsidRPr="0061173F">
        <w:rPr>
          <w:rFonts w:ascii="Garamond" w:hAnsi="Garamond"/>
        </w:rPr>
        <w:t xml:space="preserve">subject matter of the FWC is </w:t>
      </w:r>
      <w:r w:rsidR="0019601A" w:rsidRPr="00D94BB8">
        <w:rPr>
          <w:rFonts w:ascii="Garamond" w:hAnsi="Garamond"/>
        </w:rPr>
        <w:t>[</w:t>
      </w:r>
      <w:r w:rsidR="0019601A" w:rsidRPr="00D94BB8">
        <w:rPr>
          <w:rFonts w:ascii="Garamond" w:hAnsi="Garamond"/>
          <w:i/>
          <w:highlight w:val="lightGray"/>
        </w:rPr>
        <w:t>short description of subject</w:t>
      </w:r>
      <w:r w:rsidR="0019601A" w:rsidRPr="00D94BB8">
        <w:rPr>
          <w:rFonts w:ascii="Garamond" w:hAnsi="Garamond"/>
        </w:rPr>
        <w:t>]</w:t>
      </w:r>
      <w:r w:rsidR="00A925F5" w:rsidRPr="0061173F">
        <w:rPr>
          <w:rFonts w:ascii="Garamond" w:hAnsi="Garamond"/>
        </w:rPr>
        <w:t>.</w:t>
      </w:r>
      <w:bookmarkEnd w:id="15"/>
    </w:p>
    <w:p w:rsidR="00610DA7" w:rsidRPr="0061173F" w:rsidRDefault="00331C28" w:rsidP="008E423B">
      <w:pPr>
        <w:suppressAutoHyphens/>
        <w:spacing w:before="100" w:beforeAutospacing="1" w:after="100" w:afterAutospacing="1"/>
        <w:jc w:val="both"/>
        <w:rPr>
          <w:rFonts w:ascii="Garamond" w:hAnsi="Garamond"/>
        </w:rPr>
      </w:pPr>
      <w:r w:rsidRPr="0061173F">
        <w:rPr>
          <w:rFonts w:ascii="Garamond" w:hAnsi="Garamond"/>
        </w:rPr>
        <w:t>T</w:t>
      </w:r>
      <w:r w:rsidR="00610DA7" w:rsidRPr="0061173F">
        <w:rPr>
          <w:rFonts w:ascii="Garamond" w:hAnsi="Garamond"/>
        </w:rPr>
        <w:t xml:space="preserve">he details of the </w:t>
      </w:r>
      <w:r w:rsidR="001617FB">
        <w:rPr>
          <w:rFonts w:ascii="Garamond" w:hAnsi="Garamond"/>
        </w:rPr>
        <w:t>supplies</w:t>
      </w:r>
      <w:r w:rsidR="00610DA7" w:rsidRPr="0061173F">
        <w:rPr>
          <w:rFonts w:ascii="Garamond" w:hAnsi="Garamond"/>
        </w:rPr>
        <w:t xml:space="preserve"> covered by the contract are included in the document "Invitation and specifications" in lieu of specifications</w:t>
      </w:r>
      <w:r w:rsidR="00017823" w:rsidRPr="0061173F">
        <w:rPr>
          <w:rFonts w:ascii="Garamond" w:hAnsi="Garamond"/>
        </w:rPr>
        <w:t>.</w:t>
      </w:r>
    </w:p>
    <w:p w:rsidR="00710631" w:rsidRPr="00710631" w:rsidRDefault="00190626" w:rsidP="004F19C9">
      <w:pPr>
        <w:pStyle w:val="Heading2"/>
      </w:pPr>
      <w:bookmarkStart w:id="16" w:name="_Toc431897473"/>
      <w:bookmarkStart w:id="17" w:name="_Toc410815969"/>
      <w:bookmarkStart w:id="18" w:name="_Toc410827368"/>
      <w:bookmarkStart w:id="19" w:name="_Toc410827747"/>
      <w:bookmarkStart w:id="20" w:name="_Toc113018860"/>
      <w:bookmarkEnd w:id="14"/>
      <w:bookmarkEnd w:id="16"/>
      <w:r w:rsidRPr="0061173F">
        <w:t xml:space="preserve">Entry </w:t>
      </w:r>
      <w:bookmarkStart w:id="21" w:name="_Hlk45203606"/>
      <w:r w:rsidRPr="0061173F">
        <w:t xml:space="preserve">into force and </w:t>
      </w:r>
      <w:r w:rsidR="00E07E16" w:rsidRPr="0061173F">
        <w:t xml:space="preserve">duration </w:t>
      </w:r>
      <w:r w:rsidR="00220D67" w:rsidRPr="0061173F">
        <w:t xml:space="preserve">of the </w:t>
      </w:r>
      <w:bookmarkEnd w:id="17"/>
      <w:bookmarkEnd w:id="18"/>
      <w:bookmarkEnd w:id="19"/>
      <w:r w:rsidR="00E07E16" w:rsidRPr="0061173F">
        <w:t>FWC</w:t>
      </w:r>
      <w:bookmarkEnd w:id="20"/>
    </w:p>
    <w:p w:rsidR="00710631" w:rsidRDefault="00710631" w:rsidP="00710631">
      <w:pPr>
        <w:suppressAutoHyphens/>
        <w:ind w:left="709" w:hanging="709"/>
        <w:jc w:val="both"/>
        <w:rPr>
          <w:rFonts w:ascii="Garamond" w:hAnsi="Garamond"/>
          <w:color w:val="000000"/>
        </w:rPr>
      </w:pPr>
      <w:r w:rsidRPr="00D94BB8">
        <w:rPr>
          <w:rFonts w:ascii="Garamond" w:hAnsi="Garamond"/>
          <w:b/>
        </w:rPr>
        <w:t>I.3.1</w:t>
      </w:r>
      <w:r w:rsidRPr="00D94BB8">
        <w:rPr>
          <w:rFonts w:ascii="Garamond" w:hAnsi="Garamond"/>
        </w:rPr>
        <w:tab/>
      </w:r>
      <w:bookmarkStart w:id="22" w:name="_Hlk45203642"/>
      <w:r w:rsidRPr="00D94BB8">
        <w:rPr>
          <w:rFonts w:ascii="Garamond" w:hAnsi="Garamond"/>
          <w:color w:val="000000"/>
        </w:rPr>
        <w:t>The contract enters into force [</w:t>
      </w:r>
      <w:r w:rsidRPr="00D94BB8">
        <w:rPr>
          <w:rFonts w:ascii="Garamond" w:hAnsi="Garamond"/>
          <w:highlight w:val="lightGray"/>
        </w:rPr>
        <w:t>on the date on which the last party signs it</w:t>
      </w:r>
      <w:r w:rsidRPr="00D94BB8">
        <w:rPr>
          <w:rFonts w:ascii="Garamond" w:hAnsi="Garamond"/>
          <w:color w:val="000000"/>
        </w:rPr>
        <w:t>]</w:t>
      </w:r>
      <w:r w:rsidRPr="00D94BB8">
        <w:rPr>
          <w:rStyle w:val="FootnoteReference"/>
          <w:rFonts w:ascii="Garamond" w:hAnsi="Garamond"/>
          <w:color w:val="000000"/>
          <w:szCs w:val="24"/>
        </w:rPr>
        <w:footnoteReference w:id="1"/>
      </w:r>
      <w:r w:rsidRPr="00D94BB8">
        <w:rPr>
          <w:rFonts w:ascii="Garamond" w:hAnsi="Garamond"/>
          <w:color w:val="000000"/>
        </w:rPr>
        <w:t xml:space="preserve"> [on [</w:t>
      </w:r>
      <w:r w:rsidRPr="00D94BB8">
        <w:rPr>
          <w:rFonts w:ascii="Garamond" w:hAnsi="Garamond"/>
          <w:i/>
          <w:highlight w:val="lightGray"/>
        </w:rPr>
        <w:t>insert date</w:t>
      </w:r>
      <w:r w:rsidRPr="00D94BB8">
        <w:rPr>
          <w:rFonts w:ascii="Garamond" w:hAnsi="Garamond"/>
          <w:color w:val="000000"/>
        </w:rPr>
        <w:t xml:space="preserve">] </w:t>
      </w:r>
      <w:r w:rsidRPr="00D94BB8">
        <w:rPr>
          <w:rFonts w:ascii="Garamond" w:hAnsi="Garamond"/>
          <w:highlight w:val="lightGray"/>
        </w:rPr>
        <w:t>if both parties have already signed it</w:t>
      </w:r>
      <w:r w:rsidRPr="00D94BB8">
        <w:rPr>
          <w:rFonts w:ascii="Garamond" w:hAnsi="Garamond"/>
          <w:color w:val="000000"/>
        </w:rPr>
        <w:t>].</w:t>
      </w:r>
    </w:p>
    <w:p w:rsidR="00710631" w:rsidRPr="00D94BB8" w:rsidRDefault="00710631" w:rsidP="00710631">
      <w:pPr>
        <w:suppressAutoHyphens/>
        <w:ind w:left="709" w:hanging="709"/>
        <w:jc w:val="both"/>
        <w:rPr>
          <w:rFonts w:ascii="Garamond" w:hAnsi="Garamond"/>
          <w:color w:val="000000"/>
        </w:rPr>
      </w:pPr>
    </w:p>
    <w:p w:rsidR="00710631" w:rsidRDefault="00710631" w:rsidP="00710631">
      <w:pPr>
        <w:ind w:left="709" w:hanging="709"/>
        <w:jc w:val="both"/>
        <w:rPr>
          <w:rFonts w:ascii="Garamond" w:hAnsi="Garamond"/>
          <w:color w:val="000000"/>
        </w:rPr>
      </w:pPr>
      <w:r w:rsidRPr="00D94BB8">
        <w:rPr>
          <w:rFonts w:ascii="Garamond" w:hAnsi="Garamond"/>
          <w:b/>
          <w:color w:val="000000"/>
        </w:rPr>
        <w:t>I.3.2</w:t>
      </w:r>
      <w:r w:rsidRPr="00D94BB8">
        <w:rPr>
          <w:rFonts w:ascii="Garamond" w:hAnsi="Garamond"/>
          <w:color w:val="000000"/>
        </w:rPr>
        <w:tab/>
        <w:t xml:space="preserve">The </w:t>
      </w:r>
      <w:r w:rsidRPr="00D94BB8">
        <w:rPr>
          <w:rFonts w:ascii="Garamond" w:hAnsi="Garamond"/>
          <w:i/>
          <w:color w:val="000000"/>
        </w:rPr>
        <w:t>performance of the contract</w:t>
      </w:r>
      <w:r w:rsidRPr="00D94BB8">
        <w:rPr>
          <w:rFonts w:ascii="Garamond" w:hAnsi="Garamond"/>
          <w:color w:val="000000"/>
        </w:rPr>
        <w:t xml:space="preserve"> cannot start before its entry into force.</w:t>
      </w:r>
    </w:p>
    <w:p w:rsidR="00710631" w:rsidRPr="00D94BB8" w:rsidRDefault="00710631" w:rsidP="00710631">
      <w:pPr>
        <w:ind w:left="709" w:hanging="709"/>
        <w:jc w:val="both"/>
        <w:rPr>
          <w:rFonts w:ascii="Garamond" w:hAnsi="Garamond"/>
          <w:color w:val="000000"/>
        </w:rPr>
      </w:pPr>
    </w:p>
    <w:p w:rsidR="00710631" w:rsidRDefault="00710631" w:rsidP="00BC05FF">
      <w:pPr>
        <w:ind w:left="709" w:hanging="709"/>
        <w:jc w:val="both"/>
        <w:rPr>
          <w:rFonts w:ascii="Garamond" w:hAnsi="Garamond"/>
          <w:color w:val="000000"/>
        </w:rPr>
      </w:pPr>
      <w:r w:rsidRPr="00D94BB8">
        <w:rPr>
          <w:rFonts w:ascii="Garamond" w:hAnsi="Garamond"/>
          <w:b/>
          <w:color w:val="000000"/>
        </w:rPr>
        <w:t>I.3.</w:t>
      </w:r>
      <w:r w:rsidRPr="00D94BB8">
        <w:rPr>
          <w:rFonts w:ascii="Garamond" w:hAnsi="Garamond"/>
          <w:b/>
        </w:rPr>
        <w:t>3</w:t>
      </w:r>
      <w:r w:rsidRPr="00D94BB8">
        <w:rPr>
          <w:rFonts w:ascii="Garamond" w:hAnsi="Garamond"/>
        </w:rPr>
        <w:tab/>
      </w:r>
      <w:r w:rsidR="00BC05FF" w:rsidRPr="00BC05FF">
        <w:rPr>
          <w:rFonts w:ascii="Garamond" w:hAnsi="Garamond"/>
          <w:color w:val="000000"/>
        </w:rPr>
        <w:t xml:space="preserve">The </w:t>
      </w:r>
      <w:r w:rsidR="00BC05FF">
        <w:rPr>
          <w:rFonts w:ascii="Garamond" w:hAnsi="Garamond"/>
          <w:color w:val="000000"/>
        </w:rPr>
        <w:t>FWC</w:t>
      </w:r>
      <w:r w:rsidR="00BC05FF" w:rsidRPr="00BC05FF">
        <w:rPr>
          <w:rFonts w:ascii="Garamond" w:hAnsi="Garamond"/>
          <w:color w:val="000000"/>
        </w:rPr>
        <w:t xml:space="preserve"> is concluded for a period of [</w:t>
      </w:r>
      <w:r w:rsidR="00BC05FF" w:rsidRPr="00E37970">
        <w:rPr>
          <w:rFonts w:ascii="Garamond" w:hAnsi="Garamond"/>
          <w:i/>
          <w:color w:val="000000"/>
          <w:highlight w:val="lightGray"/>
        </w:rPr>
        <w:t>complete</w:t>
      </w:r>
      <w:r w:rsidR="00BC05FF" w:rsidRPr="00BC05FF">
        <w:rPr>
          <w:rFonts w:ascii="Garamond" w:hAnsi="Garamond"/>
          <w:color w:val="000000"/>
        </w:rPr>
        <w:t>] months from the date of its entry into force.</w:t>
      </w:r>
    </w:p>
    <w:bookmarkEnd w:id="21"/>
    <w:bookmarkEnd w:id="22"/>
    <w:p w:rsidR="00BC05FF" w:rsidRPr="00D94BB8" w:rsidRDefault="00BC05FF" w:rsidP="00BC05FF">
      <w:pPr>
        <w:ind w:left="709" w:hanging="709"/>
        <w:jc w:val="both"/>
        <w:rPr>
          <w:rFonts w:ascii="Garamond" w:hAnsi="Garamond"/>
          <w:color w:val="000000"/>
        </w:rPr>
      </w:pPr>
    </w:p>
    <w:p w:rsidR="00C33488" w:rsidRDefault="00710631" w:rsidP="00C33488">
      <w:pPr>
        <w:jc w:val="both"/>
        <w:rPr>
          <w:rFonts w:ascii="Garamond" w:hAnsi="Garamond"/>
          <w:lang w:val="en"/>
        </w:rPr>
      </w:pPr>
      <w:r w:rsidRPr="00D94BB8">
        <w:rPr>
          <w:rFonts w:ascii="Garamond" w:hAnsi="Garamond"/>
          <w:b/>
          <w:color w:val="000000"/>
        </w:rPr>
        <w:t>I.3.</w:t>
      </w:r>
      <w:r w:rsidRPr="00D94BB8">
        <w:rPr>
          <w:rFonts w:ascii="Garamond" w:hAnsi="Garamond"/>
          <w:b/>
        </w:rPr>
        <w:t>4</w:t>
      </w:r>
      <w:r w:rsidRPr="00D94BB8">
        <w:rPr>
          <w:rFonts w:ascii="Garamond" w:hAnsi="Garamond"/>
        </w:rPr>
        <w:tab/>
      </w:r>
      <w:bookmarkStart w:id="23" w:name="_Hlk45203654"/>
      <w:r w:rsidR="00C33488" w:rsidRPr="00C33488">
        <w:rPr>
          <w:rFonts w:ascii="Garamond" w:hAnsi="Garamond"/>
          <w:lang w:val="en"/>
        </w:rPr>
        <w:t>Any specific contract must be signed by the parties before the CC expires.</w:t>
      </w:r>
    </w:p>
    <w:p w:rsidR="00C33488" w:rsidRPr="00C33488" w:rsidRDefault="00C33488" w:rsidP="00C33488">
      <w:pPr>
        <w:jc w:val="both"/>
        <w:rPr>
          <w:rFonts w:ascii="Garamond" w:hAnsi="Garamond"/>
          <w:lang w:val="en"/>
        </w:rPr>
      </w:pPr>
    </w:p>
    <w:p w:rsidR="00BC05FF" w:rsidRDefault="00C33488" w:rsidP="00BC05FF">
      <w:pPr>
        <w:ind w:left="709"/>
        <w:jc w:val="both"/>
        <w:rPr>
          <w:rFonts w:ascii="Garamond" w:hAnsi="Garamond"/>
          <w:lang w:val="en"/>
        </w:rPr>
      </w:pPr>
      <w:r w:rsidRPr="00C33488">
        <w:rPr>
          <w:rFonts w:ascii="Garamond" w:hAnsi="Garamond"/>
          <w:lang w:val="en"/>
        </w:rPr>
        <w:t>After its expiration, the CC remains in force with regard to these specific contracts. The supplies covered by these specific contracts must be delivered no later than [</w:t>
      </w:r>
      <w:r w:rsidR="00E37970">
        <w:rPr>
          <w:rFonts w:ascii="Garamond" w:hAnsi="Garamond"/>
          <w:highlight w:val="lightGray"/>
          <w:lang w:val="en"/>
        </w:rPr>
        <w:t>six</w:t>
      </w:r>
      <w:r w:rsidRPr="00C33488">
        <w:rPr>
          <w:rFonts w:ascii="Garamond" w:hAnsi="Garamond"/>
          <w:lang w:val="en"/>
        </w:rPr>
        <w:t>] months after its expiration.</w:t>
      </w:r>
    </w:p>
    <w:bookmarkEnd w:id="23"/>
    <w:p w:rsidR="00BC05FF" w:rsidRDefault="00BC05FF" w:rsidP="00BC05FF">
      <w:pPr>
        <w:ind w:left="709"/>
        <w:jc w:val="both"/>
        <w:rPr>
          <w:rFonts w:ascii="Garamond" w:hAnsi="Garamond"/>
          <w:lang w:val="en"/>
        </w:rPr>
      </w:pPr>
    </w:p>
    <w:p w:rsidR="00BC05FF" w:rsidRDefault="00BC05FF" w:rsidP="00BC05FF">
      <w:pPr>
        <w:ind w:left="709"/>
        <w:jc w:val="both"/>
        <w:rPr>
          <w:rFonts w:ascii="Garamond" w:hAnsi="Garamond"/>
          <w:lang w:val="en"/>
        </w:rPr>
      </w:pPr>
    </w:p>
    <w:p w:rsidR="00BC05FF" w:rsidRDefault="00BC05FF" w:rsidP="00BC05FF">
      <w:pPr>
        <w:ind w:left="709"/>
        <w:jc w:val="both"/>
        <w:rPr>
          <w:rFonts w:ascii="Garamond" w:hAnsi="Garamond"/>
          <w:lang w:val="en"/>
        </w:rPr>
      </w:pPr>
    </w:p>
    <w:p w:rsidR="00BC05FF" w:rsidRDefault="00BC05FF" w:rsidP="00BC05FF">
      <w:pPr>
        <w:ind w:left="709"/>
        <w:jc w:val="both"/>
        <w:rPr>
          <w:rFonts w:ascii="Garamond" w:hAnsi="Garamond"/>
          <w:lang w:val="en"/>
        </w:rPr>
      </w:pPr>
    </w:p>
    <w:p w:rsidR="00BC05FF" w:rsidRPr="00BC05FF" w:rsidRDefault="00BC05FF" w:rsidP="00BC05FF">
      <w:pPr>
        <w:ind w:left="709"/>
        <w:jc w:val="both"/>
        <w:rPr>
          <w:rFonts w:ascii="Garamond" w:hAnsi="Garamond"/>
          <w:lang w:val="en"/>
        </w:rPr>
      </w:pPr>
    </w:p>
    <w:p w:rsidR="0032460F" w:rsidRDefault="0032460F" w:rsidP="00C33488">
      <w:pPr>
        <w:jc w:val="both"/>
        <w:rPr>
          <w:lang w:eastAsia="en-US"/>
        </w:rPr>
      </w:pPr>
    </w:p>
    <w:p w:rsidR="0032460F" w:rsidRPr="009E30D3" w:rsidRDefault="0032460F" w:rsidP="0032460F">
      <w:pPr>
        <w:rPr>
          <w:rFonts w:ascii="Garamond" w:hAnsi="Garamond"/>
          <w:b/>
          <w:color w:val="000000"/>
        </w:rPr>
      </w:pPr>
      <w:r w:rsidRPr="009E30D3">
        <w:rPr>
          <w:rFonts w:ascii="Garamond" w:hAnsi="Garamond"/>
          <w:b/>
          <w:color w:val="000000"/>
        </w:rPr>
        <w:t>I.3.5</w:t>
      </w:r>
      <w:r w:rsidRPr="009E30D3">
        <w:rPr>
          <w:rFonts w:ascii="Garamond" w:hAnsi="Garamond"/>
          <w:b/>
          <w:color w:val="000000"/>
        </w:rPr>
        <w:tab/>
      </w:r>
      <w:r w:rsidR="00F53BA3">
        <w:rPr>
          <w:rFonts w:ascii="Garamond" w:hAnsi="Garamond"/>
          <w:b/>
          <w:color w:val="000000"/>
        </w:rPr>
        <w:t>[</w:t>
      </w:r>
      <w:r w:rsidRPr="009E30D3">
        <w:rPr>
          <w:rFonts w:ascii="Garamond" w:hAnsi="Garamond"/>
          <w:b/>
          <w:color w:val="000000"/>
          <w:highlight w:val="lightGray"/>
        </w:rPr>
        <w:t>Renewal of the FWC</w:t>
      </w:r>
    </w:p>
    <w:p w:rsidR="009E30D3" w:rsidRPr="009E30D3" w:rsidRDefault="009E30D3" w:rsidP="0032460F">
      <w:pPr>
        <w:rPr>
          <w:rFonts w:ascii="Garamond" w:hAnsi="Garamond"/>
          <w:b/>
          <w:color w:val="000000"/>
        </w:rPr>
      </w:pPr>
    </w:p>
    <w:p w:rsidR="0032460F" w:rsidRPr="00793C66" w:rsidRDefault="009E30D3" w:rsidP="0032460F">
      <w:pPr>
        <w:rPr>
          <w:rFonts w:ascii="Garamond" w:hAnsi="Garamond"/>
          <w:lang w:eastAsia="en-US"/>
        </w:rPr>
      </w:pPr>
      <w:bookmarkStart w:id="24" w:name="_Hlk45203719"/>
      <w:r w:rsidRPr="00793C66">
        <w:rPr>
          <w:rFonts w:ascii="Garamond" w:hAnsi="Garamond"/>
          <w:lang w:val="en" w:eastAsia="en-US"/>
        </w:rPr>
        <w:t>The CC is tacitly renewed [</w:t>
      </w:r>
      <w:r w:rsidRPr="00793C66">
        <w:rPr>
          <w:rFonts w:ascii="Garamond" w:hAnsi="Garamond"/>
          <w:i/>
          <w:highlight w:val="lightGray"/>
          <w:lang w:val="en" w:eastAsia="en-US"/>
        </w:rPr>
        <w:t>complete</w:t>
      </w:r>
      <w:r w:rsidRPr="00793C66">
        <w:rPr>
          <w:rFonts w:ascii="Garamond" w:hAnsi="Garamond"/>
          <w:lang w:val="en" w:eastAsia="en-US"/>
        </w:rPr>
        <w:t>] times for a respective period of [</w:t>
      </w:r>
      <w:r w:rsidRPr="00793C66">
        <w:rPr>
          <w:rFonts w:ascii="Garamond" w:hAnsi="Garamond"/>
          <w:i/>
          <w:highlight w:val="lightGray"/>
          <w:lang w:val="en" w:eastAsia="en-US"/>
        </w:rPr>
        <w:t>complete</w:t>
      </w:r>
      <w:r w:rsidRPr="00793C66">
        <w:rPr>
          <w:rFonts w:ascii="Garamond" w:hAnsi="Garamond"/>
          <w:lang w:val="en" w:eastAsia="en-US"/>
        </w:rPr>
        <w:t>] months, unless one of the parties receives a formal notification to the contrary at least [</w:t>
      </w:r>
      <w:r w:rsidRPr="00793C66">
        <w:rPr>
          <w:rFonts w:ascii="Garamond" w:hAnsi="Garamond"/>
          <w:i/>
          <w:highlight w:val="lightGray"/>
          <w:lang w:val="en" w:eastAsia="en-US"/>
        </w:rPr>
        <w:t>three</w:t>
      </w:r>
      <w:r w:rsidRPr="00793C66">
        <w:rPr>
          <w:rFonts w:ascii="Garamond" w:hAnsi="Garamond"/>
          <w:lang w:val="en" w:eastAsia="en-US"/>
        </w:rPr>
        <w:t>] months before the end of the current period. The renewal does not modify or update the existing obligations.</w:t>
      </w:r>
    </w:p>
    <w:bookmarkEnd w:id="24"/>
    <w:p w:rsidR="0032460F" w:rsidRPr="00710631" w:rsidRDefault="0032460F" w:rsidP="0032460F">
      <w:pPr>
        <w:rPr>
          <w:lang w:eastAsia="en-US"/>
        </w:rPr>
      </w:pPr>
    </w:p>
    <w:p w:rsidR="001F339D" w:rsidRPr="0061173F" w:rsidRDefault="003F410D" w:rsidP="004F19C9">
      <w:pPr>
        <w:pStyle w:val="Heading2"/>
      </w:pPr>
      <w:bookmarkStart w:id="25" w:name="_Toc410815970"/>
      <w:bookmarkStart w:id="26" w:name="_Toc410827369"/>
      <w:bookmarkStart w:id="27" w:name="_Toc410827748"/>
      <w:bookmarkStart w:id="28" w:name="_Toc113018861"/>
      <w:r w:rsidRPr="0061173F">
        <w:t>Appointment of the contractor and i</w:t>
      </w:r>
      <w:r w:rsidR="00F9784D" w:rsidRPr="0061173F">
        <w:t>mplementation</w:t>
      </w:r>
      <w:r w:rsidR="001F339D" w:rsidRPr="0061173F">
        <w:t xml:space="preserve"> of the </w:t>
      </w:r>
      <w:r w:rsidR="001451E0" w:rsidRPr="0061173F">
        <w:t>FWC</w:t>
      </w:r>
      <w:bookmarkEnd w:id="25"/>
      <w:bookmarkEnd w:id="26"/>
      <w:bookmarkEnd w:id="27"/>
      <w:bookmarkEnd w:id="28"/>
    </w:p>
    <w:p w:rsidR="00CA3360" w:rsidRPr="0061173F" w:rsidRDefault="00CA3360" w:rsidP="00FD4BED">
      <w:pPr>
        <w:pStyle w:val="Heading3"/>
        <w:rPr>
          <w:rFonts w:ascii="Garamond" w:hAnsi="Garamond"/>
        </w:rPr>
      </w:pPr>
      <w:r w:rsidRPr="0061173F">
        <w:rPr>
          <w:rFonts w:ascii="Garamond" w:hAnsi="Garamond"/>
        </w:rPr>
        <w:t xml:space="preserve">Appointment of the contractor </w:t>
      </w:r>
    </w:p>
    <w:p w:rsidR="006518C4" w:rsidRPr="0061173F" w:rsidRDefault="006518C4" w:rsidP="006518C4">
      <w:pPr>
        <w:suppressAutoHyphens/>
        <w:spacing w:before="100" w:beforeAutospacing="1" w:after="100" w:afterAutospacing="1"/>
        <w:jc w:val="both"/>
        <w:rPr>
          <w:rFonts w:ascii="Garamond" w:hAnsi="Garamond"/>
          <w:szCs w:val="24"/>
        </w:rPr>
      </w:pPr>
      <w:r w:rsidRPr="0061173F">
        <w:rPr>
          <w:rFonts w:ascii="Garamond" w:hAnsi="Garamond"/>
          <w:szCs w:val="24"/>
        </w:rPr>
        <w:t xml:space="preserve">The contracting authority appoints the contractor for a single </w:t>
      </w:r>
      <w:r w:rsidRPr="0061173F">
        <w:rPr>
          <w:rFonts w:ascii="Garamond" w:hAnsi="Garamond"/>
        </w:rPr>
        <w:t>FWC.</w:t>
      </w:r>
    </w:p>
    <w:p w:rsidR="00CA3360" w:rsidRPr="0061173F" w:rsidRDefault="00CA3360" w:rsidP="00405DFA">
      <w:pPr>
        <w:pStyle w:val="Heading3"/>
        <w:rPr>
          <w:rFonts w:ascii="Garamond" w:hAnsi="Garamond"/>
        </w:rPr>
      </w:pPr>
      <w:r w:rsidRPr="0061173F">
        <w:rPr>
          <w:rFonts w:ascii="Garamond" w:hAnsi="Garamond"/>
        </w:rPr>
        <w:t>Period of provision of the s</w:t>
      </w:r>
      <w:r w:rsidR="00731A57">
        <w:rPr>
          <w:rFonts w:ascii="Garamond" w:hAnsi="Garamond"/>
        </w:rPr>
        <w:t>upplies</w:t>
      </w:r>
    </w:p>
    <w:p w:rsidR="006518C4" w:rsidRPr="00AC13B3" w:rsidRDefault="006518C4" w:rsidP="006518C4">
      <w:pPr>
        <w:suppressAutoHyphens/>
        <w:spacing w:before="100" w:beforeAutospacing="1" w:after="100" w:afterAutospacing="1"/>
        <w:jc w:val="both"/>
        <w:rPr>
          <w:rFonts w:ascii="Garamond" w:hAnsi="Garamond"/>
          <w:szCs w:val="24"/>
        </w:rPr>
      </w:pPr>
      <w:bookmarkStart w:id="29" w:name="_Toc410815862"/>
      <w:bookmarkEnd w:id="29"/>
      <w:r w:rsidRPr="00AC13B3">
        <w:rPr>
          <w:rFonts w:ascii="Garamond" w:hAnsi="Garamond"/>
        </w:rPr>
        <w:t>The period for the provision of the services starts to run from the date [</w:t>
      </w:r>
      <w:r w:rsidRPr="00AC13B3">
        <w:rPr>
          <w:rFonts w:ascii="Garamond" w:hAnsi="Garamond"/>
          <w:highlight w:val="lightGray"/>
        </w:rPr>
        <w:t>on which the specific contract is signed by the last party</w:t>
      </w:r>
      <w:r w:rsidRPr="00AC13B3">
        <w:rPr>
          <w:rFonts w:ascii="Garamond" w:hAnsi="Garamond"/>
          <w:szCs w:val="24"/>
        </w:rPr>
        <w:t>] [</w:t>
      </w:r>
      <w:r w:rsidRPr="00AC13B3">
        <w:rPr>
          <w:rFonts w:ascii="Garamond" w:hAnsi="Garamond"/>
          <w:szCs w:val="24"/>
          <w:highlight w:val="lightGray"/>
        </w:rPr>
        <w:t>indicated in the specific contract</w:t>
      </w:r>
      <w:r w:rsidRPr="00AC13B3">
        <w:rPr>
          <w:rFonts w:ascii="Garamond" w:hAnsi="Garamond"/>
          <w:szCs w:val="24"/>
        </w:rPr>
        <w:t xml:space="preserve">]. </w:t>
      </w:r>
    </w:p>
    <w:p w:rsidR="00957711" w:rsidRPr="0061173F" w:rsidRDefault="00CA3360" w:rsidP="00957711">
      <w:pPr>
        <w:pStyle w:val="Heading3"/>
        <w:rPr>
          <w:rFonts w:ascii="Garamond" w:hAnsi="Garamond"/>
        </w:rPr>
      </w:pPr>
      <w:r w:rsidRPr="0061173F">
        <w:rPr>
          <w:rFonts w:ascii="Garamond" w:hAnsi="Garamond"/>
        </w:rPr>
        <w:t>Implementation of s</w:t>
      </w:r>
      <w:r w:rsidR="001F339D" w:rsidRPr="0061173F">
        <w:rPr>
          <w:rFonts w:ascii="Garamond" w:hAnsi="Garamond"/>
        </w:rPr>
        <w:t>ingle</w:t>
      </w:r>
      <w:r w:rsidR="003D5BB4" w:rsidRPr="0061173F">
        <w:rPr>
          <w:rFonts w:ascii="Garamond" w:hAnsi="Garamond"/>
        </w:rPr>
        <w:t xml:space="preserve"> </w:t>
      </w:r>
      <w:r w:rsidR="001451E0" w:rsidRPr="0061173F">
        <w:rPr>
          <w:rFonts w:ascii="Garamond" w:hAnsi="Garamond"/>
        </w:rPr>
        <w:t>FWC</w:t>
      </w:r>
      <w:r w:rsidR="003D5BB4" w:rsidRPr="0061173F">
        <w:rPr>
          <w:rFonts w:ascii="Garamond" w:hAnsi="Garamond"/>
        </w:rPr>
        <w:t xml:space="preserve"> </w:t>
      </w:r>
    </w:p>
    <w:p w:rsidR="00813583" w:rsidRPr="00AC13B3" w:rsidRDefault="00813583" w:rsidP="00813583">
      <w:pPr>
        <w:suppressAutoHyphens/>
        <w:spacing w:before="100" w:beforeAutospacing="1" w:after="100" w:afterAutospacing="1"/>
        <w:jc w:val="both"/>
        <w:rPr>
          <w:rFonts w:ascii="Garamond" w:hAnsi="Garamond"/>
        </w:rPr>
      </w:pPr>
      <w:r w:rsidRPr="00AC13B3">
        <w:rPr>
          <w:rFonts w:ascii="Garamond" w:hAnsi="Garamond"/>
        </w:rPr>
        <w:t>The contracting authority orders services by sending the contractor a specific contract [</w:t>
      </w:r>
      <w:r w:rsidRPr="00AC13B3">
        <w:rPr>
          <w:rFonts w:ascii="Garamond" w:hAnsi="Garamond"/>
          <w:highlight w:val="lightGray"/>
        </w:rPr>
        <w:t>in paper format</w:t>
      </w:r>
      <w:r w:rsidRPr="00AC13B3">
        <w:rPr>
          <w:rFonts w:ascii="Garamond" w:hAnsi="Garamond"/>
        </w:rPr>
        <w:t>] [</w:t>
      </w:r>
      <w:r w:rsidRPr="00AC13B3">
        <w:rPr>
          <w:rFonts w:ascii="Garamond" w:hAnsi="Garamond"/>
          <w:highlight w:val="lightGray"/>
        </w:rPr>
        <w:t>by e-mail</w:t>
      </w:r>
      <w:r w:rsidRPr="00AC13B3">
        <w:rPr>
          <w:rFonts w:ascii="Garamond" w:hAnsi="Garamond"/>
        </w:rPr>
        <w:t xml:space="preserve">]. </w:t>
      </w:r>
    </w:p>
    <w:p w:rsidR="00813583" w:rsidRPr="00AC13B3" w:rsidRDefault="00813583" w:rsidP="00813583">
      <w:pPr>
        <w:suppressAutoHyphens/>
        <w:spacing w:before="100" w:beforeAutospacing="1" w:after="100" w:afterAutospacing="1"/>
        <w:jc w:val="both"/>
        <w:rPr>
          <w:rFonts w:ascii="Garamond" w:hAnsi="Garamond"/>
        </w:rPr>
      </w:pPr>
      <w:r w:rsidRPr="00AC13B3">
        <w:rPr>
          <w:rFonts w:ascii="Garamond" w:hAnsi="Garamond"/>
        </w:rPr>
        <w:t>Within [</w:t>
      </w:r>
      <w:r w:rsidRPr="00AC13B3">
        <w:rPr>
          <w:rFonts w:ascii="Garamond" w:hAnsi="Garamond"/>
          <w:i/>
          <w:highlight w:val="lightGray"/>
        </w:rPr>
        <w:t>complete</w:t>
      </w:r>
      <w:r w:rsidRPr="00AC13B3">
        <w:rPr>
          <w:rFonts w:ascii="Garamond" w:hAnsi="Garamond"/>
        </w:rPr>
        <w:t>] working days, the contractor must either:</w:t>
      </w:r>
    </w:p>
    <w:p w:rsidR="00813583" w:rsidRPr="00AC13B3" w:rsidRDefault="00813583" w:rsidP="00813583">
      <w:pPr>
        <w:suppressAutoHyphens/>
        <w:spacing w:before="100" w:beforeAutospacing="1" w:after="100" w:afterAutospacing="1"/>
        <w:jc w:val="both"/>
        <w:rPr>
          <w:rFonts w:ascii="Garamond" w:hAnsi="Garamond"/>
        </w:rPr>
      </w:pPr>
      <w:r w:rsidRPr="00AC13B3">
        <w:rPr>
          <w:rFonts w:ascii="Garamond" w:hAnsi="Garamond"/>
        </w:rPr>
        <w:t>- send back to the contracting authority the specific contract duly signed and dated [</w:t>
      </w:r>
      <w:r w:rsidRPr="00AC13B3">
        <w:rPr>
          <w:rFonts w:ascii="Garamond" w:hAnsi="Garamond"/>
          <w:highlight w:val="lightGray"/>
        </w:rPr>
        <w:t>in paper format</w:t>
      </w:r>
      <w:r w:rsidRPr="00AC13B3">
        <w:rPr>
          <w:rFonts w:ascii="Garamond" w:hAnsi="Garamond"/>
        </w:rPr>
        <w:t>]</w:t>
      </w:r>
      <w:r>
        <w:rPr>
          <w:rFonts w:ascii="Garamond" w:hAnsi="Garamond"/>
        </w:rPr>
        <w:t xml:space="preserve"> </w:t>
      </w:r>
      <w:r w:rsidRPr="00AC13B3">
        <w:rPr>
          <w:rFonts w:ascii="Garamond" w:hAnsi="Garamond"/>
        </w:rPr>
        <w:t>[</w:t>
      </w:r>
      <w:r w:rsidRPr="00AC13B3">
        <w:rPr>
          <w:rFonts w:ascii="Garamond" w:hAnsi="Garamond"/>
          <w:highlight w:val="lightGray"/>
        </w:rPr>
        <w:t>by e-mail</w:t>
      </w:r>
      <w:r w:rsidRPr="00AC13B3">
        <w:rPr>
          <w:rFonts w:ascii="Garamond" w:hAnsi="Garamond"/>
        </w:rPr>
        <w:t>]; or</w:t>
      </w:r>
    </w:p>
    <w:p w:rsidR="00813583" w:rsidRPr="00AC13B3" w:rsidRDefault="00813583" w:rsidP="00813583">
      <w:pPr>
        <w:suppressAutoHyphens/>
        <w:spacing w:before="100" w:beforeAutospacing="1" w:after="100" w:afterAutospacing="1"/>
        <w:jc w:val="both"/>
        <w:rPr>
          <w:rFonts w:ascii="Garamond" w:hAnsi="Garamond"/>
          <w:szCs w:val="24"/>
        </w:rPr>
      </w:pPr>
      <w:r w:rsidRPr="00AC13B3">
        <w:rPr>
          <w:rFonts w:ascii="Garamond" w:hAnsi="Garamond"/>
        </w:rPr>
        <w:t xml:space="preserve">- send an explanation of why it cannot accept the order. </w:t>
      </w:r>
    </w:p>
    <w:p w:rsidR="00813583" w:rsidRPr="0061173F" w:rsidRDefault="00813583" w:rsidP="00813583">
      <w:pPr>
        <w:suppressAutoHyphens/>
        <w:spacing w:before="100" w:beforeAutospacing="1" w:after="100" w:afterAutospacing="1"/>
        <w:jc w:val="both"/>
        <w:rPr>
          <w:rFonts w:ascii="Garamond" w:hAnsi="Garamond"/>
          <w:szCs w:val="24"/>
        </w:rPr>
      </w:pPr>
      <w:r w:rsidRPr="00AC13B3">
        <w:rPr>
          <w:rFonts w:ascii="Garamond" w:hAnsi="Garamond"/>
          <w:szCs w:val="24"/>
        </w:rPr>
        <w:t>If the contractor repeatedly refuses to sign the specific contracts or repeatedly fails to send them back on time, the contractor may be considered in breach of its obligations under this FWC as set out in</w:t>
      </w:r>
      <w:r>
        <w:rPr>
          <w:rFonts w:ascii="Garamond" w:hAnsi="Garamond"/>
          <w:szCs w:val="24"/>
        </w:rPr>
        <w:t xml:space="preserve"> </w:t>
      </w:r>
      <w:r w:rsidRPr="0061173F">
        <w:rPr>
          <w:rFonts w:ascii="Garamond" w:hAnsi="Garamond"/>
          <w:szCs w:val="24"/>
        </w:rPr>
        <w:t xml:space="preserve">Article </w:t>
      </w:r>
      <w:r w:rsidR="00A2743D">
        <w:rPr>
          <w:rFonts w:ascii="Garamond" w:hAnsi="Garamond"/>
          <w:szCs w:val="24"/>
        </w:rPr>
        <w:t>II.</w:t>
      </w:r>
      <w:r w:rsidRPr="0061173F">
        <w:rPr>
          <w:rFonts w:ascii="Garamond" w:hAnsi="Garamond"/>
          <w:szCs w:val="24"/>
        </w:rPr>
        <w:t>17 of the General Conditions.</w:t>
      </w:r>
    </w:p>
    <w:p w:rsidR="00957711" w:rsidRPr="0061173F" w:rsidRDefault="00DE5C5A" w:rsidP="00DE5C5A">
      <w:pPr>
        <w:pStyle w:val="Heading3"/>
        <w:rPr>
          <w:rFonts w:ascii="Garamond" w:hAnsi="Garamond"/>
        </w:rPr>
      </w:pPr>
      <w:r w:rsidRPr="0061173F">
        <w:rPr>
          <w:rFonts w:ascii="Garamond" w:hAnsi="Garamond"/>
        </w:rPr>
        <w:t>Delivery</w:t>
      </w:r>
    </w:p>
    <w:p w:rsidR="00617563" w:rsidRDefault="00617563" w:rsidP="00617563">
      <w:pPr>
        <w:rPr>
          <w:rFonts w:ascii="Garamond" w:hAnsi="Garamond"/>
          <w:szCs w:val="24"/>
        </w:rPr>
      </w:pPr>
      <w:r w:rsidRPr="00617563">
        <w:rPr>
          <w:rFonts w:ascii="Garamond" w:hAnsi="Garamond"/>
          <w:szCs w:val="24"/>
        </w:rPr>
        <w:t>The supplies must be delivered to [</w:t>
      </w:r>
      <w:r w:rsidRPr="00EA1588">
        <w:rPr>
          <w:rFonts w:ascii="Garamond" w:hAnsi="Garamond"/>
          <w:i/>
          <w:szCs w:val="24"/>
          <w:highlight w:val="lightGray"/>
        </w:rPr>
        <w:t>place and Incoterm</w:t>
      </w:r>
      <w:r w:rsidRPr="00617563">
        <w:rPr>
          <w:rFonts w:ascii="Garamond" w:hAnsi="Garamond"/>
          <w:szCs w:val="24"/>
        </w:rPr>
        <w:t>].</w:t>
      </w:r>
    </w:p>
    <w:p w:rsidR="00EA1588" w:rsidRPr="00617563" w:rsidRDefault="00EA1588" w:rsidP="00617563">
      <w:pPr>
        <w:rPr>
          <w:rFonts w:ascii="Garamond" w:hAnsi="Garamond"/>
          <w:szCs w:val="24"/>
        </w:rPr>
      </w:pPr>
    </w:p>
    <w:p w:rsidR="00617563" w:rsidRDefault="00617563" w:rsidP="00617563">
      <w:pPr>
        <w:rPr>
          <w:rFonts w:ascii="Garamond" w:hAnsi="Garamond"/>
          <w:szCs w:val="24"/>
        </w:rPr>
      </w:pPr>
      <w:r w:rsidRPr="00617563">
        <w:rPr>
          <w:rFonts w:ascii="Garamond" w:hAnsi="Garamond"/>
          <w:szCs w:val="24"/>
        </w:rPr>
        <w:t>[The contractor must inform the contracting authority of the exact delivery date at least [</w:t>
      </w:r>
      <w:r w:rsidRPr="00EA1588">
        <w:rPr>
          <w:rFonts w:ascii="Garamond" w:hAnsi="Garamond"/>
          <w:i/>
          <w:szCs w:val="24"/>
          <w:highlight w:val="lightGray"/>
        </w:rPr>
        <w:t>complete</w:t>
      </w:r>
      <w:r w:rsidRPr="00617563">
        <w:rPr>
          <w:rFonts w:ascii="Garamond" w:hAnsi="Garamond"/>
          <w:szCs w:val="24"/>
        </w:rPr>
        <w:t>] days in advance. All deliveries must take place between [</w:t>
      </w:r>
      <w:r w:rsidRPr="00EA1588">
        <w:rPr>
          <w:rFonts w:ascii="Garamond" w:hAnsi="Garamond"/>
          <w:i/>
          <w:szCs w:val="24"/>
          <w:highlight w:val="lightGray"/>
        </w:rPr>
        <w:t>complete</w:t>
      </w:r>
      <w:r w:rsidRPr="00617563">
        <w:rPr>
          <w:rFonts w:ascii="Garamond" w:hAnsi="Garamond"/>
          <w:szCs w:val="24"/>
        </w:rPr>
        <w:t>] hours and [</w:t>
      </w:r>
      <w:r w:rsidRPr="00EA1588">
        <w:rPr>
          <w:rFonts w:ascii="Garamond" w:hAnsi="Garamond"/>
          <w:i/>
          <w:szCs w:val="24"/>
          <w:highlight w:val="lightGray"/>
        </w:rPr>
        <w:t>complete</w:t>
      </w:r>
      <w:r w:rsidRPr="00617563">
        <w:rPr>
          <w:rFonts w:ascii="Garamond" w:hAnsi="Garamond"/>
          <w:szCs w:val="24"/>
        </w:rPr>
        <w:t>] hours at the place agreed for this purpose.] [Deliveries can be made any working day during normal opening hours, at the place agreed for this purpose.]</w:t>
      </w:r>
    </w:p>
    <w:p w:rsidR="000F5001" w:rsidRPr="00617563" w:rsidRDefault="000F5001" w:rsidP="00617563">
      <w:pPr>
        <w:rPr>
          <w:rFonts w:ascii="Garamond" w:hAnsi="Garamond"/>
          <w:szCs w:val="24"/>
        </w:rPr>
      </w:pPr>
    </w:p>
    <w:p w:rsidR="00617563" w:rsidRDefault="00617563" w:rsidP="00617563">
      <w:pPr>
        <w:rPr>
          <w:rFonts w:ascii="Garamond" w:hAnsi="Garamond"/>
          <w:szCs w:val="24"/>
        </w:rPr>
      </w:pPr>
      <w:r w:rsidRPr="00617563">
        <w:rPr>
          <w:rFonts w:ascii="Garamond" w:hAnsi="Garamond"/>
          <w:szCs w:val="24"/>
        </w:rPr>
        <w:t xml:space="preserve">The </w:t>
      </w:r>
      <w:r w:rsidR="000F5001">
        <w:rPr>
          <w:rFonts w:ascii="Garamond" w:hAnsi="Garamond"/>
          <w:szCs w:val="24"/>
        </w:rPr>
        <w:t>Order Form</w:t>
      </w:r>
      <w:r w:rsidRPr="00617563">
        <w:rPr>
          <w:rFonts w:ascii="Garamond" w:hAnsi="Garamond"/>
          <w:szCs w:val="24"/>
        </w:rPr>
        <w:t xml:space="preserve"> number must be specified on each package.</w:t>
      </w:r>
    </w:p>
    <w:p w:rsidR="00617563" w:rsidRDefault="00617563" w:rsidP="00DE5C5A">
      <w:pPr>
        <w:rPr>
          <w:rFonts w:ascii="Garamond" w:hAnsi="Garamond"/>
          <w:szCs w:val="24"/>
        </w:rPr>
      </w:pPr>
    </w:p>
    <w:p w:rsidR="00DE5C5A" w:rsidRPr="0061173F" w:rsidRDefault="00DE5C5A" w:rsidP="00DE5C5A"/>
    <w:p w:rsidR="00595109" w:rsidRPr="0061173F" w:rsidRDefault="00595109" w:rsidP="004F19C9">
      <w:pPr>
        <w:pStyle w:val="Heading2"/>
      </w:pPr>
      <w:bookmarkStart w:id="30" w:name="_Toc410815971"/>
      <w:bookmarkStart w:id="31" w:name="_Toc410827370"/>
      <w:bookmarkStart w:id="32" w:name="_Toc410827749"/>
      <w:bookmarkStart w:id="33" w:name="_Toc113018862"/>
      <w:r w:rsidRPr="0061173F">
        <w:t>P</w:t>
      </w:r>
      <w:r w:rsidR="005C2426" w:rsidRPr="0061173F">
        <w:t>rice</w:t>
      </w:r>
      <w:r w:rsidRPr="0061173F">
        <w:t>s</w:t>
      </w:r>
      <w:bookmarkEnd w:id="30"/>
      <w:bookmarkEnd w:id="31"/>
      <w:bookmarkEnd w:id="32"/>
      <w:bookmarkEnd w:id="33"/>
    </w:p>
    <w:p w:rsidR="003D5BB4" w:rsidRPr="0061173F" w:rsidRDefault="003D5BB4" w:rsidP="00405DFA">
      <w:pPr>
        <w:pStyle w:val="Heading3"/>
        <w:rPr>
          <w:rFonts w:ascii="Garamond" w:hAnsi="Garamond"/>
        </w:rPr>
      </w:pPr>
      <w:r w:rsidRPr="0061173F">
        <w:rPr>
          <w:rFonts w:ascii="Garamond" w:hAnsi="Garamond"/>
        </w:rPr>
        <w:t>Maximum amount of the FWC and maximum prices</w:t>
      </w:r>
    </w:p>
    <w:p w:rsidR="00D81F3E" w:rsidRDefault="00813583" w:rsidP="003D5BB4">
      <w:pPr>
        <w:suppressAutoHyphens/>
        <w:spacing w:before="100" w:beforeAutospacing="1" w:after="100" w:afterAutospacing="1"/>
        <w:jc w:val="both"/>
        <w:rPr>
          <w:rFonts w:ascii="Garamond" w:hAnsi="Garamond"/>
        </w:rPr>
      </w:pPr>
      <w:r w:rsidRPr="0061173F">
        <w:rPr>
          <w:rFonts w:ascii="Garamond" w:hAnsi="Garamond"/>
        </w:rPr>
        <w:t>The maximum amount covering all purchases under this FWC</w:t>
      </w:r>
      <w:r>
        <w:rPr>
          <w:rFonts w:ascii="Garamond" w:hAnsi="Garamond"/>
        </w:rPr>
        <w:t>[</w:t>
      </w:r>
      <w:r w:rsidRPr="007C261F">
        <w:rPr>
          <w:rFonts w:ascii="Garamond" w:hAnsi="Garamond"/>
          <w:highlight w:val="lightGray"/>
        </w:rPr>
        <w:t>, including all renewals</w:t>
      </w:r>
      <w:r>
        <w:rPr>
          <w:rFonts w:ascii="Garamond" w:hAnsi="Garamond"/>
          <w:highlight w:val="lightGray"/>
        </w:rPr>
        <w:t>]</w:t>
      </w:r>
      <w:r w:rsidRPr="0005514C">
        <w:rPr>
          <w:rFonts w:ascii="Garamond" w:hAnsi="Garamond"/>
        </w:rPr>
        <w:t xml:space="preserve"> is</w:t>
      </w:r>
      <w:r w:rsidRPr="0061173F">
        <w:rPr>
          <w:rFonts w:ascii="Garamond" w:hAnsi="Garamond"/>
        </w:rPr>
        <w:t xml:space="preserve"> </w:t>
      </w:r>
      <w:r>
        <w:rPr>
          <w:rFonts w:ascii="Garamond" w:hAnsi="Garamond"/>
        </w:rPr>
        <w:t>[</w:t>
      </w:r>
      <w:r w:rsidRPr="007C261F">
        <w:rPr>
          <w:rFonts w:ascii="Garamond" w:hAnsi="Garamond"/>
          <w:i/>
          <w:highlight w:val="lightGray"/>
        </w:rPr>
        <w:t>Amount in figures and letters</w:t>
      </w:r>
      <w:r>
        <w:rPr>
          <w:rFonts w:ascii="Garamond" w:hAnsi="Garamond"/>
        </w:rPr>
        <w:t>]</w:t>
      </w:r>
      <w:r w:rsidRPr="0061173F">
        <w:rPr>
          <w:rFonts w:ascii="Garamond" w:hAnsi="Garamond"/>
        </w:rPr>
        <w:t xml:space="preserve"> EUR. However, this does not bind the contracting authority to purchase for the maximum amount.</w:t>
      </w:r>
    </w:p>
    <w:p w:rsidR="00294459" w:rsidRDefault="00294459" w:rsidP="003D5BB4">
      <w:pPr>
        <w:suppressAutoHyphens/>
        <w:spacing w:before="100" w:beforeAutospacing="1" w:after="100" w:afterAutospacing="1"/>
        <w:jc w:val="both"/>
        <w:rPr>
          <w:rFonts w:ascii="Garamond" w:hAnsi="Garamond"/>
        </w:rPr>
      </w:pPr>
      <w:r w:rsidRPr="00294459">
        <w:rPr>
          <w:rFonts w:ascii="Garamond" w:hAnsi="Garamond"/>
        </w:rPr>
        <w:t>The framework contract shall automatically terminate if this maximum amount is reached, without notice or compensation, unless an addendum has been previously signed by both parties.</w:t>
      </w:r>
    </w:p>
    <w:p w:rsidR="00813583" w:rsidRPr="0061173F" w:rsidRDefault="00813583" w:rsidP="003D5BB4">
      <w:pPr>
        <w:suppressAutoHyphens/>
        <w:spacing w:before="100" w:beforeAutospacing="1" w:after="100" w:afterAutospacing="1"/>
        <w:jc w:val="both"/>
        <w:rPr>
          <w:rFonts w:ascii="Garamond" w:hAnsi="Garamond"/>
        </w:rPr>
      </w:pPr>
      <w:r w:rsidRPr="00642AB1">
        <w:rPr>
          <w:rFonts w:ascii="Garamond" w:hAnsi="Garamond"/>
        </w:rPr>
        <w:t>The [</w:t>
      </w:r>
      <w:r w:rsidRPr="00642AB1">
        <w:rPr>
          <w:rFonts w:ascii="Garamond" w:hAnsi="Garamond"/>
          <w:highlight w:val="lightGray"/>
        </w:rPr>
        <w:t>maximum</w:t>
      </w:r>
      <w:r w:rsidRPr="00642AB1">
        <w:rPr>
          <w:rFonts w:ascii="Garamond" w:hAnsi="Garamond"/>
        </w:rPr>
        <w:t>] prices for the services shall be [</w:t>
      </w:r>
      <w:r w:rsidRPr="00642AB1">
        <w:rPr>
          <w:rFonts w:ascii="Garamond" w:hAnsi="Garamond"/>
          <w:i/>
        </w:rPr>
        <w:t>complete</w:t>
      </w:r>
      <w:r w:rsidRPr="00642AB1">
        <w:rPr>
          <w:rFonts w:ascii="Garamond" w:hAnsi="Garamond"/>
        </w:rPr>
        <w:t>] [</w:t>
      </w:r>
      <w:r>
        <w:rPr>
          <w:rFonts w:ascii="Garamond" w:hAnsi="Garamond"/>
        </w:rPr>
        <w:t>as listed</w:t>
      </w:r>
      <w:r w:rsidRPr="00642AB1">
        <w:rPr>
          <w:rFonts w:ascii="Garamond" w:hAnsi="Garamond"/>
        </w:rPr>
        <w:t xml:space="preserve"> in Annex II].</w:t>
      </w:r>
    </w:p>
    <w:p w:rsidR="00B85D3A" w:rsidRPr="0061173F" w:rsidRDefault="00B85D3A" w:rsidP="00405DFA">
      <w:pPr>
        <w:pStyle w:val="Heading3"/>
        <w:rPr>
          <w:rFonts w:ascii="Garamond" w:hAnsi="Garamond"/>
        </w:rPr>
      </w:pPr>
      <w:r w:rsidRPr="0061173F">
        <w:rPr>
          <w:rFonts w:ascii="Garamond" w:hAnsi="Garamond"/>
        </w:rPr>
        <w:t>Price revision</w:t>
      </w:r>
      <w:r w:rsidR="00204BB1" w:rsidRPr="0061173F">
        <w:rPr>
          <w:rFonts w:ascii="Garamond" w:hAnsi="Garamond"/>
        </w:rPr>
        <w:t xml:space="preserve"> index</w:t>
      </w:r>
    </w:p>
    <w:p w:rsidR="006B4C98" w:rsidRDefault="006B4C98" w:rsidP="006B4C98">
      <w:pPr>
        <w:rPr>
          <w:rFonts w:ascii="Garamond" w:hAnsi="Garamond"/>
          <w:highlight w:val="yellow"/>
        </w:rPr>
      </w:pPr>
      <w:r w:rsidRPr="007E5419">
        <w:rPr>
          <w:rFonts w:ascii="Garamond" w:hAnsi="Garamond"/>
          <w:b/>
          <w:color w:val="0070C0"/>
          <w:szCs w:val="24"/>
          <w:highlight w:val="lightGray"/>
          <w:lang w:eastAsia="fr-FR" w:bidi="fr-FR"/>
        </w:rPr>
        <w:t>Option 1 No revision possible</w:t>
      </w:r>
      <w:r w:rsidRPr="00BB05C8">
        <w:rPr>
          <w:rFonts w:ascii="Garamond" w:hAnsi="Garamond"/>
          <w:color w:val="0070C0"/>
        </w:rPr>
        <w:t xml:space="preserve"> </w:t>
      </w:r>
      <w:r w:rsidRPr="0004501E">
        <w:rPr>
          <w:rFonts w:ascii="Garamond" w:hAnsi="Garamond"/>
        </w:rPr>
        <w:t>[</w:t>
      </w:r>
      <w:r w:rsidRPr="0004501E">
        <w:rPr>
          <w:rFonts w:ascii="Garamond" w:hAnsi="Garamond"/>
          <w:highlight w:val="lightGray"/>
        </w:rPr>
        <w:t>Price revision is not applicable to this FWC]</w:t>
      </w:r>
    </w:p>
    <w:p w:rsidR="00BB05C8" w:rsidRDefault="00BB05C8" w:rsidP="00746257">
      <w:pPr>
        <w:rPr>
          <w:rFonts w:ascii="Garamond" w:hAnsi="Garamond"/>
          <w:highlight w:val="yellow"/>
        </w:rPr>
      </w:pPr>
    </w:p>
    <w:p w:rsidR="00746257" w:rsidRPr="0061173F" w:rsidRDefault="00BB05C8" w:rsidP="00746257">
      <w:pPr>
        <w:rPr>
          <w:rFonts w:ascii="Garamond" w:hAnsi="Garamond"/>
        </w:rPr>
      </w:pPr>
      <w:r w:rsidRPr="007E5419">
        <w:rPr>
          <w:rFonts w:ascii="Garamond" w:hAnsi="Garamond"/>
          <w:b/>
          <w:color w:val="0070C0"/>
          <w:szCs w:val="24"/>
          <w:highlight w:val="lightGray"/>
          <w:lang w:eastAsia="fr-FR" w:bidi="fr-FR"/>
        </w:rPr>
        <w:t>Option 2 Revision possible</w:t>
      </w:r>
      <w:r w:rsidRPr="007E5419">
        <w:rPr>
          <w:rFonts w:ascii="Garamond" w:hAnsi="Garamond"/>
        </w:rPr>
        <w:t xml:space="preserve"> </w:t>
      </w:r>
      <w:r w:rsidR="00746257" w:rsidRPr="007E5419">
        <w:rPr>
          <w:rFonts w:ascii="Garamond" w:hAnsi="Garamond"/>
        </w:rPr>
        <w:t xml:space="preserve">Price revision is determined by the formula set out </w:t>
      </w:r>
      <w:r w:rsidR="00B871C6" w:rsidRPr="007E5419">
        <w:rPr>
          <w:rFonts w:ascii="Garamond" w:hAnsi="Garamond"/>
        </w:rPr>
        <w:t>below</w:t>
      </w:r>
      <w:r w:rsidR="00746257" w:rsidRPr="007E5419">
        <w:rPr>
          <w:rFonts w:ascii="Garamond" w:hAnsi="Garamond"/>
        </w:rPr>
        <w:t xml:space="preserve"> and using the trend in the harmonised indices of consumer prices (HICP) [</w:t>
      </w:r>
      <w:r w:rsidR="00746257" w:rsidRPr="007E5419">
        <w:rPr>
          <w:rFonts w:ascii="Garamond" w:hAnsi="Garamond"/>
          <w:i/>
        </w:rPr>
        <w:t>complete</w:t>
      </w:r>
      <w:r w:rsidR="00746257" w:rsidRPr="007E5419">
        <w:rPr>
          <w:rFonts w:ascii="Garamond" w:hAnsi="Garamond"/>
        </w:rPr>
        <w:t>]</w:t>
      </w:r>
      <w:r w:rsidR="00746257" w:rsidRPr="007E5419">
        <w:rPr>
          <w:rStyle w:val="FootnoteReference"/>
          <w:rFonts w:ascii="Garamond" w:hAnsi="Garamond"/>
          <w:szCs w:val="24"/>
        </w:rPr>
        <w:footnoteReference w:id="2"/>
      </w:r>
      <w:r w:rsidR="00746257" w:rsidRPr="007E5419">
        <w:rPr>
          <w:rFonts w:ascii="Garamond" w:hAnsi="Garamond"/>
        </w:rPr>
        <w:t xml:space="preserve"> published at </w:t>
      </w:r>
      <w:hyperlink r:id="rId16" w:history="1">
        <w:r w:rsidR="00746257" w:rsidRPr="007E5419">
          <w:rPr>
            <w:rStyle w:val="Hyperlink"/>
            <w:rFonts w:ascii="Garamond" w:hAnsi="Garamond"/>
          </w:rPr>
          <w:t>http://ec.europa.eu/eurostat/web/hicp/data/database</w:t>
        </w:r>
      </w:hyperlink>
      <w:r w:rsidR="00746257" w:rsidRPr="007E5419">
        <w:rPr>
          <w:rFonts w:ascii="Garamond" w:hAnsi="Garamond"/>
        </w:rPr>
        <w:t xml:space="preserve"> under HICP (2015 = 100) - monthly data (index) (prc_hicp_midx).</w:t>
      </w:r>
    </w:p>
    <w:p w:rsidR="00BB05C8" w:rsidRDefault="00B52DF0" w:rsidP="00B871C6">
      <w:pPr>
        <w:suppressAutoHyphens/>
        <w:spacing w:before="100" w:beforeAutospacing="1" w:after="100" w:afterAutospacing="1"/>
        <w:jc w:val="both"/>
        <w:rPr>
          <w:rFonts w:ascii="Garamond" w:hAnsi="Garamond"/>
        </w:rPr>
      </w:pPr>
      <w:r w:rsidRPr="0061173F">
        <w:rPr>
          <w:rFonts w:ascii="Garamond" w:hAnsi="Garamond"/>
        </w:rPr>
        <w:t xml:space="preserve">The prices are firm and not subject to revision during the first year of the </w:t>
      </w:r>
      <w:r w:rsidR="00B616AB" w:rsidRPr="0061173F">
        <w:rPr>
          <w:rFonts w:ascii="Garamond" w:hAnsi="Garamond"/>
        </w:rPr>
        <w:t>FWC</w:t>
      </w:r>
      <w:r w:rsidRPr="0061173F">
        <w:rPr>
          <w:rFonts w:ascii="Garamond" w:hAnsi="Garamond"/>
        </w:rPr>
        <w:t>.</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At the beginning of the second and every following year of the FWC, each price may be revised upwards or downwards at the request of one of the parties.</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 xml:space="preserve">A party may request a price revision in writing no later than three months before the anniversary date of entry into force of the FWC. The other party must acknowledge the request within 14 days of receipt. </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 xml:space="preserve">At the anniversary date, the contracting authority must communicate the final index for the month in which the request was received, or failing that, the last provisional index available for that month. The contractor establishes the new price on this basis and communicates it as soon as possible to the contracting authority for verification. </w:t>
      </w:r>
    </w:p>
    <w:p w:rsidR="00B871C6" w:rsidRPr="0061173F" w:rsidRDefault="00B871C6" w:rsidP="00B871C6">
      <w:pPr>
        <w:suppressAutoHyphens/>
        <w:spacing w:before="100" w:beforeAutospacing="1" w:after="100" w:afterAutospacing="1"/>
        <w:jc w:val="both"/>
        <w:rPr>
          <w:rFonts w:ascii="Garamond" w:hAnsi="Garamond"/>
          <w:snapToGrid w:val="0"/>
          <w:lang w:eastAsia="en-US"/>
        </w:rPr>
      </w:pPr>
      <w:r w:rsidRPr="0061173F">
        <w:rPr>
          <w:rFonts w:ascii="Garamond" w:hAnsi="Garamond"/>
        </w:rPr>
        <w:t>The contracting authority purchases</w:t>
      </w:r>
      <w:r w:rsidRPr="0061173F">
        <w:rPr>
          <w:rFonts w:ascii="Garamond" w:hAnsi="Garamond"/>
          <w:snapToGrid w:val="0"/>
          <w:lang w:eastAsia="en-US"/>
        </w:rPr>
        <w:t xml:space="preserve"> on the basis of the prices in force at the date on which the specific contract enters into force. </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The price revision is calculated using the following formula:</w:t>
      </w:r>
    </w:p>
    <w:p w:rsidR="00B871C6" w:rsidRPr="0061173F" w:rsidRDefault="00B871C6" w:rsidP="00B871C6">
      <w:pPr>
        <w:tabs>
          <w:tab w:val="left" w:pos="3544"/>
        </w:tabs>
        <w:ind w:left="1134" w:hanging="1134"/>
        <w:rPr>
          <w:rFonts w:ascii="Garamond" w:hAnsi="Garamond"/>
        </w:rPr>
      </w:pPr>
      <w:r w:rsidRPr="0061173F">
        <w:rPr>
          <w:rFonts w:ascii="Garamond" w:hAnsi="Garamond"/>
        </w:rPr>
        <w:tab/>
        <w:t>Ir</w:t>
      </w:r>
    </w:p>
    <w:p w:rsidR="00B871C6" w:rsidRPr="0061173F" w:rsidRDefault="00B871C6" w:rsidP="00B871C6">
      <w:pPr>
        <w:tabs>
          <w:tab w:val="left" w:pos="3402"/>
        </w:tabs>
        <w:ind w:left="1701" w:hanging="1701"/>
        <w:rPr>
          <w:rFonts w:ascii="Garamond" w:hAnsi="Garamond"/>
        </w:rPr>
      </w:pPr>
      <w:r w:rsidRPr="0061173F">
        <w:rPr>
          <w:rFonts w:ascii="Garamond" w:hAnsi="Garamond"/>
        </w:rPr>
        <w:t>Pr = Po x ( — )</w:t>
      </w:r>
    </w:p>
    <w:p w:rsidR="00B871C6" w:rsidRPr="0061173F" w:rsidRDefault="00B871C6" w:rsidP="00B871C6">
      <w:pPr>
        <w:ind w:left="1134" w:hanging="1134"/>
        <w:rPr>
          <w:rFonts w:ascii="Garamond" w:hAnsi="Garamond"/>
        </w:rPr>
      </w:pPr>
      <w:r w:rsidRPr="0061173F">
        <w:rPr>
          <w:rFonts w:ascii="Garamond" w:hAnsi="Garamond"/>
        </w:rPr>
        <w:tab/>
        <w:t>Io</w:t>
      </w:r>
    </w:p>
    <w:p w:rsidR="00B871C6" w:rsidRPr="0061173F" w:rsidRDefault="00B871C6" w:rsidP="00A5456D">
      <w:pPr>
        <w:tabs>
          <w:tab w:val="left" w:pos="-1440"/>
          <w:tab w:val="left" w:pos="-720"/>
        </w:tabs>
        <w:suppressAutoHyphens/>
        <w:ind w:left="1418" w:hanging="1418"/>
        <w:jc w:val="both"/>
        <w:rPr>
          <w:rFonts w:ascii="Garamond" w:hAnsi="Garamond"/>
        </w:rPr>
      </w:pPr>
      <w:r w:rsidRPr="0061173F">
        <w:rPr>
          <w:rFonts w:ascii="Garamond" w:hAnsi="Garamond"/>
        </w:rPr>
        <w:t>where:</w:t>
      </w:r>
      <w:r w:rsidRPr="0061173F">
        <w:rPr>
          <w:rFonts w:ascii="Garamond" w:hAnsi="Garamond"/>
        </w:rPr>
        <w:tab/>
        <w:t>Pr = revised price;</w:t>
      </w:r>
    </w:p>
    <w:p w:rsidR="00B871C6" w:rsidRPr="0061173F" w:rsidRDefault="00B871C6" w:rsidP="00A5456D">
      <w:pPr>
        <w:suppressAutoHyphens/>
        <w:ind w:left="1418" w:hanging="1418"/>
        <w:jc w:val="both"/>
        <w:rPr>
          <w:rFonts w:ascii="Garamond" w:hAnsi="Garamond"/>
        </w:rPr>
      </w:pPr>
      <w:r w:rsidRPr="0061173F">
        <w:rPr>
          <w:rFonts w:ascii="Garamond" w:hAnsi="Garamond"/>
        </w:rPr>
        <w:tab/>
        <w:t>Po = price in the tender;</w:t>
      </w:r>
    </w:p>
    <w:p w:rsidR="00B871C6" w:rsidRPr="0061173F" w:rsidRDefault="00B871C6" w:rsidP="00A5456D">
      <w:pPr>
        <w:suppressAutoHyphens/>
        <w:ind w:left="1418" w:hanging="1418"/>
        <w:jc w:val="both"/>
        <w:rPr>
          <w:rFonts w:ascii="Garamond" w:hAnsi="Garamond"/>
          <w:strike/>
        </w:rPr>
      </w:pPr>
      <w:r w:rsidRPr="0061173F">
        <w:rPr>
          <w:rFonts w:ascii="Garamond" w:hAnsi="Garamond"/>
        </w:rPr>
        <w:tab/>
        <w:t>Io = index for the month in which the FWC enters into force;</w:t>
      </w:r>
    </w:p>
    <w:p w:rsidR="00B871C6" w:rsidRDefault="00B871C6" w:rsidP="00A5456D">
      <w:pPr>
        <w:suppressAutoHyphens/>
        <w:ind w:left="1418" w:hanging="1418"/>
        <w:jc w:val="both"/>
        <w:rPr>
          <w:rFonts w:ascii="Garamond" w:hAnsi="Garamond"/>
        </w:rPr>
      </w:pPr>
      <w:r w:rsidRPr="0061173F">
        <w:rPr>
          <w:rFonts w:ascii="Garamond" w:hAnsi="Garamond"/>
        </w:rPr>
        <w:tab/>
        <w:t>Ir = index for the month in which the request to revise prices is received.</w:t>
      </w:r>
    </w:p>
    <w:p w:rsidR="00F031FF" w:rsidRDefault="00F031FF" w:rsidP="00A5456D">
      <w:pPr>
        <w:suppressAutoHyphens/>
        <w:ind w:left="1418" w:hanging="1418"/>
        <w:jc w:val="both"/>
        <w:rPr>
          <w:rFonts w:ascii="Garamond" w:hAnsi="Garamond"/>
        </w:rPr>
      </w:pPr>
    </w:p>
    <w:p w:rsidR="00535ACE" w:rsidRPr="0061173F" w:rsidRDefault="001F339D" w:rsidP="004F19C9">
      <w:pPr>
        <w:pStyle w:val="Heading2"/>
      </w:pPr>
      <w:bookmarkStart w:id="34" w:name="_Toc410815972"/>
      <w:bookmarkStart w:id="35" w:name="_Toc410827371"/>
      <w:bookmarkStart w:id="36" w:name="_Toc410827750"/>
      <w:bookmarkStart w:id="37" w:name="_Toc113018863"/>
      <w:r w:rsidRPr="0061173F">
        <w:t>Payment arrangements</w:t>
      </w:r>
      <w:bookmarkEnd w:id="34"/>
      <w:bookmarkEnd w:id="35"/>
      <w:bookmarkEnd w:id="36"/>
      <w:bookmarkEnd w:id="37"/>
    </w:p>
    <w:p w:rsidR="009B0A1C" w:rsidRPr="009B0A1C" w:rsidRDefault="00961538" w:rsidP="009B0A1C">
      <w:pPr>
        <w:pStyle w:val="Heading3"/>
        <w:ind w:left="567"/>
        <w:rPr>
          <w:rFonts w:ascii="Garamond" w:hAnsi="Garamond"/>
          <w:lang w:val="fr-BE"/>
        </w:rPr>
      </w:pPr>
      <w:bookmarkStart w:id="38" w:name="_Hlk44932451"/>
      <w:r w:rsidRPr="009C0185">
        <w:rPr>
          <w:rFonts w:ascii="Garamond" w:hAnsi="Garamond"/>
          <w:lang w:val="fr-BE"/>
        </w:rPr>
        <w:t>Pr</w:t>
      </w:r>
      <w:r>
        <w:rPr>
          <w:rFonts w:ascii="Garamond" w:hAnsi="Garamond"/>
          <w:lang w:val="fr-BE"/>
        </w:rPr>
        <w:t>e-financing</w:t>
      </w:r>
      <w:bookmarkEnd w:id="38"/>
      <w:r w:rsidRPr="009C0185">
        <w:rPr>
          <w:rStyle w:val="FootnoteReference"/>
          <w:rFonts w:ascii="Garamond" w:hAnsi="Garamond"/>
          <w:b w:val="0"/>
          <w:color w:val="0070C0"/>
          <w:lang w:val="fr-BE"/>
        </w:rPr>
        <w:footnoteReference w:id="3"/>
      </w:r>
    </w:p>
    <w:p w:rsidR="00961538" w:rsidRDefault="00961538" w:rsidP="00961538">
      <w:pPr>
        <w:jc w:val="both"/>
        <w:rPr>
          <w:rFonts w:ascii="Garamond" w:hAnsi="Garamond"/>
          <w:color w:val="000000"/>
        </w:rPr>
      </w:pPr>
      <w:r w:rsidRPr="00D94BB8">
        <w:rPr>
          <w:rFonts w:ascii="Garamond" w:hAnsi="Garamond"/>
          <w:color w:val="000000"/>
        </w:rPr>
        <w:t>[</w:t>
      </w:r>
      <w:r w:rsidRPr="00D94BB8">
        <w:rPr>
          <w:rFonts w:ascii="Garamond" w:hAnsi="Garamond"/>
          <w:color w:val="000000"/>
          <w:highlight w:val="lightGray"/>
        </w:rPr>
        <w:t>Pre-financing is not applicable to this</w:t>
      </w:r>
      <w:r>
        <w:rPr>
          <w:rFonts w:ascii="Garamond" w:hAnsi="Garamond"/>
          <w:color w:val="000000"/>
          <w:highlight w:val="lightGray"/>
        </w:rPr>
        <w:t xml:space="preserve"> FWC</w:t>
      </w:r>
      <w:r w:rsidRPr="00D94BB8">
        <w:rPr>
          <w:rFonts w:ascii="Garamond" w:hAnsi="Garamond"/>
          <w:color w:val="000000"/>
        </w:rPr>
        <w:t>.]</w:t>
      </w:r>
    </w:p>
    <w:p w:rsidR="00961538" w:rsidRPr="00D94BB8" w:rsidRDefault="00961538" w:rsidP="00961538">
      <w:pPr>
        <w:jc w:val="both"/>
        <w:rPr>
          <w:rFonts w:ascii="Garamond" w:hAnsi="Garamond"/>
          <w:color w:val="000000"/>
        </w:rPr>
      </w:pPr>
    </w:p>
    <w:p w:rsidR="00961538" w:rsidRPr="00D94BB8" w:rsidRDefault="00961538" w:rsidP="00961538">
      <w:pPr>
        <w:spacing w:after="120"/>
        <w:jc w:val="both"/>
        <w:rPr>
          <w:rFonts w:ascii="Garamond" w:hAnsi="Garamond"/>
        </w:rPr>
      </w:pPr>
      <w:r w:rsidRPr="00D94BB8">
        <w:rPr>
          <w:rFonts w:ascii="Garamond" w:hAnsi="Garamond"/>
        </w:rPr>
        <w:t>[</w:t>
      </w:r>
      <w:r w:rsidRPr="00D94BB8">
        <w:rPr>
          <w:rFonts w:ascii="Garamond" w:hAnsi="Garamond"/>
          <w:highlight w:val="lightGray"/>
        </w:rPr>
        <w:t>Following signature of the contract by the last party and its receipt by the contracting authority, the contractor (or leader in the case of a joint tender) may claim a pre-financing payment of</w:t>
      </w:r>
      <w:r w:rsidRPr="00D94BB8">
        <w:rPr>
          <w:rFonts w:ascii="Garamond" w:hAnsi="Garamond"/>
        </w:rPr>
        <w:t xml:space="preserve"> [</w:t>
      </w:r>
      <w:r w:rsidRPr="00D94BB8">
        <w:rPr>
          <w:rFonts w:ascii="Garamond" w:hAnsi="Garamond"/>
          <w:i/>
          <w:highlight w:val="lightGray"/>
        </w:rPr>
        <w:t>complete</w:t>
      </w:r>
      <w:r w:rsidRPr="00D94BB8">
        <w:rPr>
          <w:rFonts w:ascii="Garamond" w:hAnsi="Garamond"/>
        </w:rPr>
        <w:t>] </w:t>
      </w:r>
      <w:r w:rsidRPr="00D94BB8">
        <w:rPr>
          <w:rFonts w:ascii="Garamond" w:hAnsi="Garamond"/>
          <w:highlight w:val="lightGray"/>
        </w:rPr>
        <w:t xml:space="preserve">% of the price referred to in Article I.4.1. The contractor (or leader in the case of a joint tender) must send the contracting authority an invoice </w:t>
      </w:r>
      <w:r w:rsidRPr="00D94BB8">
        <w:rPr>
          <w:rFonts w:ascii="Garamond" w:hAnsi="Garamond"/>
        </w:rPr>
        <w:t>[</w:t>
      </w:r>
      <w:r w:rsidRPr="00D94BB8">
        <w:rPr>
          <w:rFonts w:ascii="Garamond" w:hAnsi="Garamond"/>
          <w:highlight w:val="lightGray"/>
        </w:rPr>
        <w:t>in paper format</w:t>
      </w:r>
      <w:r w:rsidRPr="00D94BB8">
        <w:rPr>
          <w:rFonts w:ascii="Garamond" w:hAnsi="Garamond"/>
        </w:rPr>
        <w:t>]</w:t>
      </w:r>
      <w:r>
        <w:rPr>
          <w:rFonts w:ascii="Garamond" w:hAnsi="Garamond"/>
        </w:rPr>
        <w:t xml:space="preserve"> </w:t>
      </w:r>
      <w:r w:rsidRPr="00D94BB8">
        <w:rPr>
          <w:rFonts w:ascii="Garamond" w:hAnsi="Garamond"/>
        </w:rPr>
        <w:t>[</w:t>
      </w:r>
      <w:r>
        <w:rPr>
          <w:rFonts w:ascii="Garamond" w:hAnsi="Garamond"/>
          <w:highlight w:val="lightGray"/>
        </w:rPr>
        <w:t>by email</w:t>
      </w:r>
      <w:r w:rsidRPr="00D94BB8">
        <w:rPr>
          <w:rFonts w:ascii="Garamond" w:hAnsi="Garamond"/>
        </w:rPr>
        <w:t xml:space="preserve">]  </w:t>
      </w:r>
      <w:r w:rsidRPr="00D94BB8">
        <w:rPr>
          <w:rFonts w:ascii="Garamond" w:hAnsi="Garamond"/>
          <w:highlight w:val="lightGray"/>
        </w:rPr>
        <w:t>for the pre-financing payment</w:t>
      </w:r>
      <w:r w:rsidRPr="00D94BB8">
        <w:rPr>
          <w:rFonts w:ascii="Garamond" w:hAnsi="Garamond"/>
        </w:rPr>
        <w:t>.</w:t>
      </w:r>
    </w:p>
    <w:p w:rsidR="00961538" w:rsidRDefault="00961538" w:rsidP="00961538">
      <w:pPr>
        <w:jc w:val="both"/>
        <w:rPr>
          <w:rFonts w:ascii="Garamond" w:hAnsi="Garamond"/>
        </w:rPr>
      </w:pPr>
      <w:r w:rsidRPr="00D94BB8">
        <w:rPr>
          <w:rFonts w:ascii="Garamond" w:hAnsi="Garamond"/>
        </w:rPr>
        <w:t>[</w:t>
      </w:r>
      <w:r w:rsidRPr="00D94BB8">
        <w:rPr>
          <w:rFonts w:ascii="Garamond" w:hAnsi="Garamond"/>
          <w:highlight w:val="lightGray"/>
        </w:rPr>
        <w:t>The contractor (or leader in case of a joint tender) must also provide a financial guarantee equal to</w:t>
      </w:r>
      <w:r w:rsidRPr="00D94BB8">
        <w:rPr>
          <w:rFonts w:ascii="Garamond" w:hAnsi="Garamond"/>
        </w:rPr>
        <w:t xml:space="preserve"> [</w:t>
      </w:r>
      <w:r w:rsidRPr="00D94BB8">
        <w:rPr>
          <w:rFonts w:ascii="Garamond" w:hAnsi="Garamond"/>
          <w:i/>
          <w:highlight w:val="lightGray"/>
        </w:rPr>
        <w:t>complete</w:t>
      </w:r>
      <w:r w:rsidRPr="00D94BB8">
        <w:rPr>
          <w:rFonts w:ascii="Garamond" w:hAnsi="Garamond"/>
        </w:rPr>
        <w:t>] </w:t>
      </w:r>
      <w:r w:rsidRPr="00D94BB8">
        <w:rPr>
          <w:rFonts w:ascii="Garamond" w:hAnsi="Garamond"/>
          <w:highlight w:val="lightGray"/>
        </w:rPr>
        <w:t>% of the total price of the contract</w:t>
      </w:r>
      <w:r w:rsidRPr="00D94BB8">
        <w:rPr>
          <w:rFonts w:ascii="Garamond" w:hAnsi="Garamond"/>
        </w:rPr>
        <w:t>.]</w:t>
      </w:r>
      <w:r w:rsidRPr="00D94BB8">
        <w:rPr>
          <w:rFonts w:ascii="Garamond" w:hAnsi="Garamond"/>
          <w:vertAlign w:val="superscript"/>
        </w:rPr>
        <w:footnoteReference w:id="4"/>
      </w:r>
      <w:r w:rsidRPr="00D94BB8">
        <w:rPr>
          <w:rFonts w:ascii="Garamond" w:hAnsi="Garamond"/>
        </w:rPr>
        <w:t xml:space="preserve"> </w:t>
      </w:r>
    </w:p>
    <w:p w:rsidR="00961538" w:rsidRPr="00D94BB8" w:rsidRDefault="00961538" w:rsidP="00961538">
      <w:pPr>
        <w:jc w:val="both"/>
        <w:rPr>
          <w:rFonts w:ascii="Garamond" w:hAnsi="Garamond"/>
        </w:rPr>
      </w:pPr>
    </w:p>
    <w:p w:rsidR="00961538" w:rsidRDefault="00961538" w:rsidP="00746257">
      <w:pPr>
        <w:jc w:val="both"/>
        <w:rPr>
          <w:rFonts w:ascii="Garamond" w:hAnsi="Garamond"/>
        </w:rPr>
      </w:pPr>
      <w:r w:rsidRPr="00961538">
        <w:rPr>
          <w:rFonts w:ascii="Garamond" w:hAnsi="Garamond"/>
        </w:rPr>
        <w:t>The contracting authority must pay the pre-financing within 30 days of receiving the invoice</w:t>
      </w:r>
      <w:r w:rsidRPr="00D94BB8">
        <w:rPr>
          <w:rFonts w:ascii="Garamond" w:hAnsi="Garamond"/>
        </w:rPr>
        <w:t xml:space="preserve"> [</w:t>
      </w:r>
      <w:r w:rsidRPr="00D94BB8">
        <w:rPr>
          <w:rFonts w:ascii="Garamond" w:hAnsi="Garamond"/>
          <w:highlight w:val="lightGray"/>
        </w:rPr>
        <w:t>provided it has received the guarantee</w:t>
      </w:r>
      <w:r w:rsidRPr="00D94BB8">
        <w:rPr>
          <w:rFonts w:ascii="Garamond" w:hAnsi="Garamond"/>
        </w:rPr>
        <w:t>].</w:t>
      </w:r>
    </w:p>
    <w:p w:rsidR="009B0A1C" w:rsidRPr="004F19C9" w:rsidRDefault="009B0A1C" w:rsidP="009B0A1C">
      <w:pPr>
        <w:pStyle w:val="Heading3"/>
        <w:rPr>
          <w:rFonts w:ascii="Garamond" w:hAnsi="Garamond"/>
          <w:lang w:val="fr-BE"/>
        </w:rPr>
      </w:pPr>
      <w:r w:rsidRPr="004F19C9">
        <w:rPr>
          <w:rFonts w:ascii="Garamond" w:hAnsi="Garamond"/>
          <w:lang w:val="fr-BE"/>
        </w:rPr>
        <w:t>Interim payment(s)</w:t>
      </w:r>
    </w:p>
    <w:p w:rsidR="00FA5542" w:rsidRDefault="00294459" w:rsidP="00FA5542">
      <w:pPr>
        <w:jc w:val="both"/>
        <w:rPr>
          <w:rFonts w:ascii="Garamond" w:hAnsi="Garamond"/>
          <w:color w:val="000000"/>
        </w:rPr>
      </w:pPr>
      <w:r>
        <w:rPr>
          <w:rFonts w:ascii="Garamond" w:hAnsi="Garamond"/>
          <w:color w:val="000000"/>
        </w:rPr>
        <w:t xml:space="preserve">1. </w:t>
      </w:r>
      <w:r w:rsidR="00FA5542" w:rsidRPr="00C927BE">
        <w:rPr>
          <w:rFonts w:ascii="Garamond" w:hAnsi="Garamond"/>
          <w:color w:val="000000"/>
        </w:rPr>
        <w:t>[</w:t>
      </w:r>
      <w:r w:rsidR="00FA5542" w:rsidRPr="00C927BE">
        <w:rPr>
          <w:rFonts w:ascii="Garamond" w:hAnsi="Garamond"/>
          <w:color w:val="000000"/>
          <w:highlight w:val="lightGray"/>
        </w:rPr>
        <w:t>Interim payment is not applicable to this contract</w:t>
      </w:r>
      <w:r w:rsidR="00FA5542" w:rsidRPr="00C927BE">
        <w:rPr>
          <w:rFonts w:ascii="Garamond" w:hAnsi="Garamond"/>
          <w:color w:val="000000"/>
        </w:rPr>
        <w:t>.]</w:t>
      </w:r>
    </w:p>
    <w:p w:rsidR="00FA5542" w:rsidRPr="00C927BE" w:rsidRDefault="00FA5542" w:rsidP="00FA5542">
      <w:pPr>
        <w:jc w:val="both"/>
        <w:rPr>
          <w:rFonts w:ascii="Garamond" w:hAnsi="Garamond"/>
          <w:color w:val="000000"/>
        </w:rPr>
      </w:pPr>
    </w:p>
    <w:p w:rsidR="00FA5542" w:rsidRDefault="00FA5542" w:rsidP="00FA5542">
      <w:pPr>
        <w:ind w:left="709" w:hanging="709"/>
        <w:jc w:val="both"/>
        <w:rPr>
          <w:rFonts w:ascii="Garamond" w:hAnsi="Garamond"/>
          <w:highlight w:val="lightGray"/>
        </w:rPr>
      </w:pPr>
      <w:r w:rsidRPr="00C927BE">
        <w:rPr>
          <w:rFonts w:ascii="Garamond" w:hAnsi="Garamond"/>
        </w:rPr>
        <w:t>[</w:t>
      </w:r>
      <w:r w:rsidRPr="00C927BE">
        <w:rPr>
          <w:rFonts w:ascii="Garamond" w:hAnsi="Garamond"/>
          <w:highlight w:val="lightGray"/>
        </w:rPr>
        <w:t>1[(a)]. The contractor (or leader in the case of a joint tender) may claim [quaterly] [monthly] [yearly] […] [an] [a first] interim payment(s) [equal to [</w:t>
      </w:r>
      <w:r w:rsidRPr="00C927BE">
        <w:rPr>
          <w:rFonts w:ascii="Garamond" w:hAnsi="Garamond"/>
          <w:i/>
          <w:highlight w:val="lightGray"/>
        </w:rPr>
        <w:t>complete</w:t>
      </w:r>
      <w:r w:rsidRPr="00C927BE">
        <w:rPr>
          <w:rFonts w:ascii="Garamond" w:hAnsi="Garamond"/>
          <w:highlight w:val="lightGray"/>
        </w:rPr>
        <w:t xml:space="preserve">] %] </w:t>
      </w:r>
      <w:r w:rsidRPr="00C927BE">
        <w:rPr>
          <w:rFonts w:ascii="Garamond" w:hAnsi="Garamond"/>
        </w:rPr>
        <w:t xml:space="preserve"> [</w:t>
      </w:r>
      <w:r w:rsidRPr="00C927BE">
        <w:rPr>
          <w:rFonts w:ascii="Garamond" w:hAnsi="Garamond"/>
          <w:i/>
          <w:highlight w:val="lightGray"/>
        </w:rPr>
        <w:t>complete</w:t>
      </w:r>
      <w:r w:rsidRPr="00C927BE">
        <w:rPr>
          <w:rFonts w:ascii="Garamond" w:hAnsi="Garamond"/>
        </w:rPr>
        <w:t>] </w:t>
      </w:r>
      <w:r w:rsidRPr="00C927BE">
        <w:rPr>
          <w:rFonts w:ascii="Garamond" w:hAnsi="Garamond"/>
          <w:highlight w:val="lightGray"/>
        </w:rPr>
        <w:t xml:space="preserve">% of the price referred </w:t>
      </w:r>
      <w:r>
        <w:rPr>
          <w:rFonts w:ascii="Garamond" w:hAnsi="Garamond"/>
          <w:highlight w:val="lightGray"/>
        </w:rPr>
        <w:t>to in the specific contract.</w:t>
      </w:r>
    </w:p>
    <w:p w:rsidR="00FA5542" w:rsidRPr="00C927BE" w:rsidRDefault="00FA5542" w:rsidP="00FA5542">
      <w:pPr>
        <w:ind w:left="709" w:hanging="709"/>
        <w:jc w:val="both"/>
        <w:rPr>
          <w:rFonts w:ascii="Garamond" w:hAnsi="Garamond"/>
          <w:color w:val="000000"/>
          <w:szCs w:val="24"/>
        </w:rPr>
      </w:pPr>
    </w:p>
    <w:p w:rsidR="00FA5542" w:rsidRPr="00C927BE" w:rsidRDefault="00FA5542" w:rsidP="00FA5542">
      <w:pPr>
        <w:jc w:val="both"/>
        <w:rPr>
          <w:rFonts w:ascii="Garamond" w:hAnsi="Garamond"/>
        </w:rPr>
      </w:pPr>
      <w:r w:rsidRPr="00C927BE">
        <w:rPr>
          <w:rFonts w:ascii="Garamond" w:hAnsi="Garamond"/>
          <w:highlight w:val="lightGray"/>
        </w:rPr>
        <w:t>The contractor (or leader in the case of a joint tender) must send an invoice</w:t>
      </w:r>
      <w:r w:rsidRPr="00C927BE">
        <w:rPr>
          <w:rFonts w:ascii="Garamond" w:hAnsi="Garamond"/>
        </w:rPr>
        <w:t xml:space="preserve"> [</w:t>
      </w:r>
      <w:r w:rsidRPr="00C927BE">
        <w:rPr>
          <w:rFonts w:ascii="Garamond" w:hAnsi="Garamond"/>
          <w:highlight w:val="lightGray"/>
        </w:rPr>
        <w:t>in paper format</w:t>
      </w:r>
      <w:r w:rsidRPr="00C927BE">
        <w:rPr>
          <w:rFonts w:ascii="Garamond" w:hAnsi="Garamond"/>
        </w:rPr>
        <w:t>][</w:t>
      </w:r>
      <w:r>
        <w:rPr>
          <w:rFonts w:ascii="Garamond" w:hAnsi="Garamond"/>
          <w:highlight w:val="lightGray"/>
        </w:rPr>
        <w:t>by</w:t>
      </w:r>
      <w:r w:rsidRPr="00C927BE">
        <w:rPr>
          <w:rFonts w:ascii="Garamond" w:hAnsi="Garamond"/>
          <w:highlight w:val="lightGray"/>
        </w:rPr>
        <w:t xml:space="preserve"> email</w:t>
      </w:r>
      <w:r w:rsidRPr="00C927BE">
        <w:rPr>
          <w:rFonts w:ascii="Garamond" w:hAnsi="Garamond"/>
        </w:rPr>
        <w:t xml:space="preserve">] </w:t>
      </w:r>
      <w:r w:rsidRPr="00C927BE">
        <w:rPr>
          <w:rFonts w:ascii="Garamond" w:hAnsi="Garamond"/>
          <w:color w:val="000000"/>
          <w:highlight w:val="lightGray"/>
        </w:rPr>
        <w:t xml:space="preserve">for the interim payment </w:t>
      </w:r>
      <w:r w:rsidRPr="00C927BE">
        <w:rPr>
          <w:rFonts w:ascii="Garamond" w:hAnsi="Garamond"/>
          <w:highlight w:val="lightGray"/>
        </w:rPr>
        <w:t>as provided for in the tender specifications, accompanied by the following</w:t>
      </w:r>
      <w:r w:rsidRPr="00C927BE">
        <w:rPr>
          <w:rFonts w:ascii="Garamond" w:hAnsi="Garamond"/>
        </w:rPr>
        <w:t xml:space="preserve">: </w:t>
      </w:r>
    </w:p>
    <w:p w:rsidR="00FA5542" w:rsidRDefault="00FA5542" w:rsidP="004F19C9">
      <w:pPr>
        <w:numPr>
          <w:ilvl w:val="0"/>
          <w:numId w:val="24"/>
        </w:numPr>
        <w:spacing w:after="240"/>
        <w:jc w:val="both"/>
        <w:rPr>
          <w:rFonts w:ascii="Garamond" w:hAnsi="Garamond"/>
          <w:lang w:eastAsia="en-US"/>
        </w:rPr>
      </w:pPr>
      <w:r w:rsidRPr="00C927BE">
        <w:rPr>
          <w:rFonts w:ascii="Garamond" w:hAnsi="Garamond"/>
          <w:lang w:eastAsia="en-US"/>
        </w:rPr>
        <w:t>[</w:t>
      </w:r>
      <w:r w:rsidRPr="00C927BE">
        <w:rPr>
          <w:rFonts w:ascii="Garamond" w:hAnsi="Garamond"/>
          <w:i/>
          <w:highlight w:val="lightGray"/>
          <w:lang w:eastAsia="en-US"/>
        </w:rPr>
        <w:t xml:space="preserve">insert relevant progress report or </w:t>
      </w:r>
      <w:r w:rsidRPr="00C927BE">
        <w:rPr>
          <w:rFonts w:ascii="Garamond" w:hAnsi="Garamond"/>
          <w:i/>
          <w:szCs w:val="24"/>
          <w:highlight w:val="lightGray"/>
        </w:rPr>
        <w:t xml:space="preserve">certificate of conformity of supplies </w:t>
      </w:r>
      <w:r w:rsidRPr="00C927BE">
        <w:rPr>
          <w:rFonts w:ascii="Garamond" w:hAnsi="Garamond"/>
          <w:i/>
          <w:highlight w:val="lightGray"/>
          <w:lang w:eastAsia="en-US"/>
        </w:rPr>
        <w:t xml:space="preserve">or reference to tender specifications </w:t>
      </w:r>
      <w:r w:rsidRPr="00C927BE">
        <w:rPr>
          <w:rFonts w:ascii="Garamond" w:hAnsi="Garamond"/>
          <w:i/>
          <w:highlight w:val="lightGray"/>
        </w:rPr>
        <w:t>or contract</w:t>
      </w:r>
      <w:r w:rsidRPr="00C927BE">
        <w:rPr>
          <w:rFonts w:ascii="Garamond" w:hAnsi="Garamond"/>
          <w:lang w:eastAsia="en-US"/>
        </w:rPr>
        <w:t>]</w:t>
      </w:r>
    </w:p>
    <w:p w:rsidR="00FA5542" w:rsidRPr="00C927BE" w:rsidRDefault="00FA5542" w:rsidP="00FA5542">
      <w:pPr>
        <w:pStyle w:val="ListNumber"/>
        <w:numPr>
          <w:ilvl w:val="0"/>
          <w:numId w:val="0"/>
        </w:numPr>
        <w:rPr>
          <w:rFonts w:ascii="Garamond" w:hAnsi="Garamond"/>
          <w:b/>
          <w:color w:val="0070C0"/>
        </w:rPr>
      </w:pPr>
      <w:r w:rsidRPr="00C927BE">
        <w:rPr>
          <w:rFonts w:ascii="Garamond" w:hAnsi="Garamond"/>
          <w:b/>
          <w:i/>
          <w:snapToGrid w:val="0"/>
          <w:color w:val="0070C0"/>
        </w:rPr>
        <w:t>Repeat point 1(with 1(a), 1(b)…) as many times as there are interim payments as well as points 2 to 4 if they change for each interim payment.</w:t>
      </w:r>
    </w:p>
    <w:p w:rsidR="00FA5542" w:rsidRDefault="00FA5542" w:rsidP="00FA5542">
      <w:pPr>
        <w:jc w:val="both"/>
        <w:rPr>
          <w:rFonts w:ascii="Garamond" w:hAnsi="Garamond"/>
        </w:rPr>
      </w:pPr>
      <w:r w:rsidRPr="001C2CCD">
        <w:rPr>
          <w:rFonts w:ascii="Garamond" w:hAnsi="Garamond"/>
          <w:highlight w:val="lightGray"/>
        </w:rPr>
        <w:t xml:space="preserve">2. The contracting authority must approve </w:t>
      </w:r>
      <w:r w:rsidR="00294459">
        <w:rPr>
          <w:rFonts w:ascii="Garamond" w:hAnsi="Garamond"/>
          <w:highlight w:val="lightGray"/>
        </w:rPr>
        <w:t>the</w:t>
      </w:r>
      <w:r w:rsidR="00294459" w:rsidRPr="001C2CCD">
        <w:rPr>
          <w:rFonts w:ascii="Garamond" w:hAnsi="Garamond"/>
          <w:highlight w:val="lightGray"/>
        </w:rPr>
        <w:t xml:space="preserve"> </w:t>
      </w:r>
      <w:r w:rsidR="00294459">
        <w:rPr>
          <w:rFonts w:ascii="Garamond" w:hAnsi="Garamond"/>
          <w:highlight w:val="lightGray"/>
        </w:rPr>
        <w:t xml:space="preserve"> delivered</w:t>
      </w:r>
      <w:r w:rsidRPr="001C2CCD">
        <w:rPr>
          <w:rFonts w:ascii="Garamond" w:hAnsi="Garamond"/>
          <w:highlight w:val="lightGray"/>
        </w:rPr>
        <w:t xml:space="preserve"> supplies and pay within </w:t>
      </w:r>
      <w:r w:rsidRPr="001C2CCD">
        <w:rPr>
          <w:rFonts w:ascii="Garamond" w:hAnsi="Garamond"/>
        </w:rPr>
        <w:t>[</w:t>
      </w:r>
      <w:r w:rsidRPr="001C2CCD">
        <w:rPr>
          <w:rFonts w:ascii="Garamond" w:hAnsi="Garamond"/>
          <w:highlight w:val="lightGray"/>
        </w:rPr>
        <w:t>30</w:t>
      </w:r>
      <w:r w:rsidRPr="001C2CCD">
        <w:rPr>
          <w:rFonts w:ascii="Garamond" w:hAnsi="Garamond"/>
        </w:rPr>
        <w:t>] [</w:t>
      </w:r>
      <w:r w:rsidRPr="001C2CCD">
        <w:rPr>
          <w:rFonts w:ascii="Garamond" w:hAnsi="Garamond"/>
          <w:highlight w:val="lightGray"/>
        </w:rPr>
        <w:t>60</w:t>
      </w:r>
      <w:r w:rsidRPr="001C2CCD">
        <w:rPr>
          <w:rFonts w:ascii="Garamond" w:hAnsi="Garamond"/>
        </w:rPr>
        <w:t>] [</w:t>
      </w:r>
      <w:r w:rsidRPr="001C2CCD">
        <w:rPr>
          <w:rFonts w:ascii="Garamond" w:hAnsi="Garamond"/>
          <w:highlight w:val="lightGray"/>
        </w:rPr>
        <w:t>90</w:t>
      </w:r>
      <w:r w:rsidRPr="001C2CCD">
        <w:rPr>
          <w:rFonts w:ascii="Garamond" w:hAnsi="Garamond"/>
        </w:rPr>
        <w:t>]</w:t>
      </w:r>
      <w:r w:rsidRPr="001C2CCD">
        <w:rPr>
          <w:rFonts w:ascii="Garamond" w:hAnsi="Garamond"/>
          <w:vertAlign w:val="superscript"/>
        </w:rPr>
        <w:footnoteReference w:id="5"/>
      </w:r>
      <w:r w:rsidRPr="001C2CCD">
        <w:rPr>
          <w:rFonts w:ascii="Garamond" w:hAnsi="Garamond"/>
        </w:rPr>
        <w:t xml:space="preserve"> </w:t>
      </w:r>
      <w:r w:rsidRPr="001C2CCD">
        <w:rPr>
          <w:rFonts w:ascii="Garamond" w:hAnsi="Garamond"/>
          <w:highlight w:val="lightGray"/>
        </w:rPr>
        <w:t>days from receipt of the invoice</w:t>
      </w:r>
      <w:r w:rsidRPr="001C2CCD">
        <w:rPr>
          <w:rFonts w:ascii="Garamond" w:hAnsi="Garamond"/>
        </w:rPr>
        <w:t xml:space="preserve">. </w:t>
      </w:r>
    </w:p>
    <w:p w:rsidR="00FA5542" w:rsidRPr="001C2CCD" w:rsidRDefault="00FA5542" w:rsidP="00FA5542">
      <w:pPr>
        <w:jc w:val="both"/>
        <w:rPr>
          <w:rFonts w:ascii="Garamond" w:hAnsi="Garamond"/>
        </w:rPr>
      </w:pPr>
    </w:p>
    <w:p w:rsidR="00FA5542" w:rsidRDefault="00FA5542" w:rsidP="00FA5542">
      <w:pPr>
        <w:jc w:val="both"/>
        <w:rPr>
          <w:rFonts w:ascii="Garamond" w:hAnsi="Garamond"/>
        </w:rPr>
      </w:pPr>
      <w:r w:rsidRPr="001C2CCD">
        <w:rPr>
          <w:rFonts w:ascii="Garamond" w:hAnsi="Garamond"/>
          <w:highlight w:val="lightGray"/>
        </w:rPr>
        <w:t xml:space="preserve">3. The contracting authority may suspend the time limit for payment specified in point (2.) in accordance with </w:t>
      </w:r>
      <w:r>
        <w:rPr>
          <w:rFonts w:ascii="Garamond" w:hAnsi="Garamond"/>
          <w:highlight w:val="lightGray"/>
        </w:rPr>
        <w:t xml:space="preserve">Article </w:t>
      </w:r>
      <w:r w:rsidR="00793C66">
        <w:rPr>
          <w:rFonts w:ascii="Garamond" w:hAnsi="Garamond"/>
          <w:highlight w:val="lightGray"/>
        </w:rPr>
        <w:t>II.20.7</w:t>
      </w:r>
      <w:r>
        <w:rPr>
          <w:rFonts w:ascii="Garamond" w:hAnsi="Garamond"/>
          <w:highlight w:val="lightGray"/>
        </w:rPr>
        <w:t xml:space="preserve"> of the General Conditions</w:t>
      </w:r>
      <w:r w:rsidRPr="001C2CCD">
        <w:rPr>
          <w:rFonts w:ascii="Garamond" w:hAnsi="Garamond"/>
          <w:highlight w:val="lightGray"/>
        </w:rPr>
        <w:t>. Once the suspension is lifted, the contracting authority shall give its approval and pay within the remainder of the time-limit indicated in point (2.) unless it rejects partially or fully the submitted documents or deliverables</w:t>
      </w:r>
      <w:r w:rsidRPr="001C2CCD">
        <w:rPr>
          <w:rFonts w:ascii="Garamond" w:hAnsi="Garamond"/>
        </w:rPr>
        <w:t>.]</w:t>
      </w:r>
    </w:p>
    <w:p w:rsidR="009B0A1C" w:rsidRPr="004F19C9" w:rsidRDefault="009B0A1C" w:rsidP="009B0A1C">
      <w:pPr>
        <w:pStyle w:val="Heading3"/>
        <w:rPr>
          <w:rFonts w:ascii="Garamond" w:hAnsi="Garamond"/>
          <w:lang w:val="fr-BE"/>
        </w:rPr>
      </w:pPr>
      <w:r w:rsidRPr="004F19C9">
        <w:rPr>
          <w:rFonts w:ascii="Garamond" w:hAnsi="Garamond"/>
          <w:lang w:val="fr-BE"/>
        </w:rPr>
        <w:t>Payment of the balance</w:t>
      </w:r>
    </w:p>
    <w:p w:rsidR="00E662F6" w:rsidRDefault="00E662F6" w:rsidP="00E662F6">
      <w:pPr>
        <w:jc w:val="both"/>
        <w:rPr>
          <w:rFonts w:ascii="Garamond" w:hAnsi="Garamond"/>
        </w:rPr>
      </w:pPr>
      <w:bookmarkStart w:id="39" w:name="_Hlk45263502"/>
      <w:r w:rsidRPr="00C927BE">
        <w:rPr>
          <w:rFonts w:ascii="Garamond" w:hAnsi="Garamond"/>
        </w:rPr>
        <w:t xml:space="preserve">1. The contractor (or leader in the case of a joint tender) may claim the payment of the balance. </w:t>
      </w:r>
    </w:p>
    <w:p w:rsidR="00E662F6" w:rsidRPr="00C927BE" w:rsidRDefault="00E662F6" w:rsidP="00E662F6">
      <w:pPr>
        <w:jc w:val="both"/>
        <w:rPr>
          <w:rFonts w:ascii="Garamond" w:hAnsi="Garamond"/>
        </w:rPr>
      </w:pPr>
    </w:p>
    <w:p w:rsidR="00E662F6" w:rsidRDefault="00E662F6" w:rsidP="00E662F6">
      <w:pPr>
        <w:jc w:val="both"/>
        <w:rPr>
          <w:rFonts w:ascii="Garamond" w:hAnsi="Garamond"/>
        </w:rPr>
      </w:pPr>
      <w:r w:rsidRPr="00C927BE">
        <w:rPr>
          <w:rFonts w:ascii="Garamond" w:hAnsi="Garamond"/>
        </w:rPr>
        <w:t>The contractor (or leader in the case of a joint tender) must send an invoice [</w:t>
      </w:r>
      <w:r w:rsidRPr="00C927BE">
        <w:rPr>
          <w:rFonts w:ascii="Garamond" w:hAnsi="Garamond"/>
          <w:highlight w:val="lightGray"/>
        </w:rPr>
        <w:t>in paper format</w:t>
      </w:r>
      <w:r w:rsidRPr="00C927BE">
        <w:rPr>
          <w:rFonts w:ascii="Garamond" w:hAnsi="Garamond"/>
        </w:rPr>
        <w:t>] [</w:t>
      </w:r>
      <w:r w:rsidRPr="00C927BE">
        <w:rPr>
          <w:rFonts w:ascii="Garamond" w:hAnsi="Garamond"/>
          <w:highlight w:val="lightGray"/>
        </w:rPr>
        <w:t>via email</w:t>
      </w:r>
      <w:r w:rsidRPr="00C927BE">
        <w:rPr>
          <w:rFonts w:ascii="Garamond" w:hAnsi="Garamond"/>
        </w:rPr>
        <w:t xml:space="preserve">] for payment of the balance due under the contract, as provided for in the tender specifications and accompanied by the following: </w:t>
      </w:r>
    </w:p>
    <w:p w:rsidR="00E662F6" w:rsidRPr="00C927BE" w:rsidRDefault="00E662F6" w:rsidP="00E662F6">
      <w:pPr>
        <w:jc w:val="both"/>
        <w:rPr>
          <w:rFonts w:ascii="Garamond" w:hAnsi="Garamond"/>
        </w:rPr>
      </w:pPr>
    </w:p>
    <w:p w:rsidR="00E662F6" w:rsidRPr="00C927BE" w:rsidRDefault="00E662F6" w:rsidP="004F19C9">
      <w:pPr>
        <w:numPr>
          <w:ilvl w:val="0"/>
          <w:numId w:val="24"/>
        </w:numPr>
        <w:spacing w:after="240"/>
        <w:jc w:val="both"/>
        <w:rPr>
          <w:rFonts w:ascii="Garamond" w:hAnsi="Garamond"/>
          <w:lang w:eastAsia="en-US"/>
        </w:rPr>
      </w:pPr>
      <w:r w:rsidRPr="00C927BE">
        <w:rPr>
          <w:rFonts w:ascii="Garamond" w:hAnsi="Garamond"/>
          <w:lang w:eastAsia="en-US"/>
        </w:rPr>
        <w:t>[</w:t>
      </w:r>
      <w:r w:rsidRPr="00C927BE">
        <w:rPr>
          <w:rFonts w:ascii="Garamond" w:hAnsi="Garamond"/>
          <w:i/>
          <w:highlight w:val="lightGray"/>
          <w:lang w:eastAsia="en-US"/>
        </w:rPr>
        <w:t xml:space="preserve">insert relevant progress report or </w:t>
      </w:r>
      <w:r w:rsidRPr="00C927BE">
        <w:rPr>
          <w:rFonts w:ascii="Garamond" w:hAnsi="Garamond"/>
          <w:i/>
          <w:szCs w:val="24"/>
          <w:highlight w:val="lightGray"/>
        </w:rPr>
        <w:t xml:space="preserve">certificate of conformity of supplies </w:t>
      </w:r>
      <w:r w:rsidRPr="00C927BE">
        <w:rPr>
          <w:rFonts w:ascii="Garamond" w:hAnsi="Garamond"/>
          <w:i/>
          <w:highlight w:val="lightGray"/>
          <w:lang w:eastAsia="en-US"/>
        </w:rPr>
        <w:t xml:space="preserve">or reference to tender specifications </w:t>
      </w:r>
      <w:r w:rsidRPr="00C927BE">
        <w:rPr>
          <w:rFonts w:ascii="Garamond" w:hAnsi="Garamond"/>
          <w:i/>
          <w:highlight w:val="lightGray"/>
        </w:rPr>
        <w:t>or contract</w:t>
      </w:r>
      <w:r w:rsidRPr="00C927BE">
        <w:rPr>
          <w:rFonts w:ascii="Garamond" w:hAnsi="Garamond"/>
          <w:lang w:eastAsia="en-US"/>
        </w:rPr>
        <w:t>]</w:t>
      </w:r>
    </w:p>
    <w:p w:rsidR="00E662F6" w:rsidRDefault="00E662F6" w:rsidP="00E662F6">
      <w:pPr>
        <w:jc w:val="both"/>
        <w:rPr>
          <w:rFonts w:ascii="Garamond" w:hAnsi="Garamond"/>
        </w:rPr>
      </w:pPr>
      <w:r w:rsidRPr="00C927BE">
        <w:rPr>
          <w:rFonts w:ascii="Garamond" w:hAnsi="Garamond"/>
        </w:rPr>
        <w:t xml:space="preserve">2. The contracting authority must approve the </w:t>
      </w:r>
      <w:r w:rsidR="00294459">
        <w:rPr>
          <w:rFonts w:ascii="Garamond" w:hAnsi="Garamond"/>
        </w:rPr>
        <w:t>delivered</w:t>
      </w:r>
      <w:r w:rsidRPr="00C927BE">
        <w:rPr>
          <w:rFonts w:ascii="Garamond" w:hAnsi="Garamond"/>
        </w:rPr>
        <w:t xml:space="preserve"> supplies and pay within [</w:t>
      </w:r>
      <w:r w:rsidRPr="00C927BE">
        <w:rPr>
          <w:rFonts w:ascii="Garamond" w:hAnsi="Garamond"/>
          <w:i/>
          <w:highlight w:val="lightGray"/>
          <w:lang w:eastAsia="en-US"/>
        </w:rPr>
        <w:t>30</w:t>
      </w:r>
      <w:r w:rsidRPr="00C927BE">
        <w:rPr>
          <w:rFonts w:ascii="Garamond" w:hAnsi="Garamond"/>
        </w:rPr>
        <w:t>] [</w:t>
      </w:r>
      <w:r w:rsidRPr="00C927BE">
        <w:rPr>
          <w:rFonts w:ascii="Garamond" w:hAnsi="Garamond"/>
          <w:highlight w:val="lightGray"/>
        </w:rPr>
        <w:t>60</w:t>
      </w:r>
      <w:r w:rsidRPr="00C927BE">
        <w:rPr>
          <w:rFonts w:ascii="Garamond" w:hAnsi="Garamond"/>
        </w:rPr>
        <w:t>] [</w:t>
      </w:r>
      <w:r w:rsidRPr="00C927BE">
        <w:rPr>
          <w:rFonts w:ascii="Garamond" w:hAnsi="Garamond"/>
          <w:highlight w:val="lightGray"/>
        </w:rPr>
        <w:t>90</w:t>
      </w:r>
      <w:r w:rsidRPr="00C927BE">
        <w:rPr>
          <w:rFonts w:ascii="Garamond" w:hAnsi="Garamond"/>
        </w:rPr>
        <w:t>]</w:t>
      </w:r>
      <w:r w:rsidRPr="00C927BE">
        <w:rPr>
          <w:rFonts w:ascii="Garamond" w:hAnsi="Garamond"/>
          <w:vertAlign w:val="superscript"/>
        </w:rPr>
        <w:footnoteReference w:id="6"/>
      </w:r>
      <w:r w:rsidRPr="00C927BE">
        <w:rPr>
          <w:rFonts w:ascii="Garamond" w:hAnsi="Garamond"/>
        </w:rPr>
        <w:t xml:space="preserve"> days from receipt of the invoice.</w:t>
      </w:r>
    </w:p>
    <w:p w:rsidR="00E662F6" w:rsidRPr="00C927BE" w:rsidRDefault="00E662F6" w:rsidP="00E662F6">
      <w:pPr>
        <w:jc w:val="both"/>
        <w:rPr>
          <w:rFonts w:ascii="Garamond" w:hAnsi="Garamond"/>
        </w:rPr>
      </w:pPr>
    </w:p>
    <w:p w:rsidR="00780207" w:rsidRDefault="00E662F6" w:rsidP="00E662F6">
      <w:pPr>
        <w:jc w:val="both"/>
        <w:rPr>
          <w:rFonts w:ascii="Garamond" w:hAnsi="Garamond"/>
        </w:rPr>
      </w:pPr>
      <w:r w:rsidRPr="00C927BE">
        <w:rPr>
          <w:rFonts w:ascii="Garamond" w:hAnsi="Garamond"/>
        </w:rPr>
        <w:t xml:space="preserve">3. The contracting authority may suspend the time limit for payment specified in point (2.) in accordance with </w:t>
      </w:r>
      <w:r w:rsidR="00793C66">
        <w:rPr>
          <w:rFonts w:ascii="Garamond" w:hAnsi="Garamond"/>
        </w:rPr>
        <w:t>article II.20.7</w:t>
      </w:r>
      <w:r w:rsidR="00B47AED">
        <w:rPr>
          <w:rFonts w:ascii="Garamond" w:hAnsi="Garamond"/>
        </w:rPr>
        <w:t xml:space="preserve"> of the general conditions</w:t>
      </w:r>
      <w:r w:rsidRPr="00C927BE">
        <w:rPr>
          <w:rFonts w:ascii="Garamond" w:hAnsi="Garamond"/>
        </w:rPr>
        <w:t xml:space="preserve"> </w:t>
      </w:r>
    </w:p>
    <w:p w:rsidR="00780207" w:rsidRDefault="00780207" w:rsidP="00E662F6">
      <w:pPr>
        <w:jc w:val="both"/>
        <w:rPr>
          <w:rFonts w:ascii="Garamond" w:hAnsi="Garamond"/>
        </w:rPr>
      </w:pPr>
    </w:p>
    <w:p w:rsidR="00E662F6" w:rsidRPr="00C927BE" w:rsidRDefault="00E662F6" w:rsidP="00E662F6">
      <w:pPr>
        <w:jc w:val="both"/>
        <w:rPr>
          <w:rFonts w:ascii="Garamond" w:hAnsi="Garamond"/>
        </w:rPr>
      </w:pPr>
      <w:r w:rsidRPr="00C927BE">
        <w:rPr>
          <w:rFonts w:ascii="Garamond" w:hAnsi="Garamond"/>
        </w:rPr>
        <w:t>Once the suspension is lifted, the contracting authority shall give its approval and pay within the remainder of the time-limit indicated in point (2.) unless it rejects partially or fully the submitted documents or deliverables.</w:t>
      </w:r>
    </w:p>
    <w:bookmarkEnd w:id="39"/>
    <w:p w:rsidR="00AD64A7" w:rsidRPr="004F19C9" w:rsidRDefault="00AD64A7" w:rsidP="00AD64A7">
      <w:pPr>
        <w:pStyle w:val="Heading3"/>
        <w:rPr>
          <w:rFonts w:ascii="Garamond" w:hAnsi="Garamond"/>
          <w:lang w:val="fr-BE"/>
        </w:rPr>
      </w:pPr>
      <w:r w:rsidRPr="004F19C9">
        <w:rPr>
          <w:rFonts w:ascii="Garamond" w:hAnsi="Garamond"/>
          <w:lang w:val="fr-BE"/>
        </w:rPr>
        <w:t>Invoicing :</w:t>
      </w:r>
    </w:p>
    <w:p w:rsidR="00AD64A7" w:rsidRDefault="00AD64A7" w:rsidP="00746257">
      <w:pPr>
        <w:jc w:val="both"/>
        <w:rPr>
          <w:rFonts w:ascii="Garamond" w:hAnsi="Garamond"/>
          <w:highlight w:val="lightGray"/>
        </w:rPr>
      </w:pPr>
      <w:bookmarkStart w:id="40" w:name="_Hlk45263857"/>
      <w:r w:rsidRPr="00AD64A7">
        <w:rPr>
          <w:rFonts w:ascii="Garamond" w:hAnsi="Garamond"/>
        </w:rPr>
        <w:t>The contractor (or lead partner in the case of a joint offer) presents the invoices by email to the address [</w:t>
      </w:r>
      <w:r w:rsidRPr="00AD64A7">
        <w:rPr>
          <w:rFonts w:ascii="Garamond" w:hAnsi="Garamond"/>
          <w:highlight w:val="lightGray"/>
        </w:rPr>
        <w:t>Functional Mail Box to be indicated</w:t>
      </w:r>
      <w:r w:rsidRPr="00AD64A7">
        <w:rPr>
          <w:rFonts w:ascii="Garamond" w:hAnsi="Garamond"/>
        </w:rPr>
        <w:t>], preferably in PDF format</w:t>
      </w:r>
      <w:r w:rsidR="005A24AF">
        <w:rPr>
          <w:rFonts w:ascii="Garamond" w:hAnsi="Garamond"/>
        </w:rPr>
        <w:t>.</w:t>
      </w:r>
    </w:p>
    <w:p w:rsidR="00AD64A7" w:rsidRPr="00AD64A7" w:rsidRDefault="00AD64A7" w:rsidP="00AD64A7">
      <w:pPr>
        <w:jc w:val="both"/>
        <w:rPr>
          <w:rFonts w:ascii="Garamond" w:hAnsi="Garamond"/>
        </w:rPr>
      </w:pPr>
    </w:p>
    <w:p w:rsidR="00AD64A7" w:rsidRDefault="00AD64A7" w:rsidP="00AD64A7">
      <w:pPr>
        <w:jc w:val="both"/>
        <w:rPr>
          <w:rFonts w:ascii="Garamond" w:hAnsi="Garamond"/>
          <w:highlight w:val="lightGray"/>
        </w:rPr>
      </w:pPr>
      <w:r w:rsidRPr="00AD64A7">
        <w:rPr>
          <w:rFonts w:ascii="Garamond" w:hAnsi="Garamond"/>
        </w:rPr>
        <w:t>Invoices must include the following information: purchase order / contract number, description of the items / services, dimensions, quantities, price, VAT identification number and the VAT declaration appropriate to the country of delivery</w:t>
      </w:r>
      <w:r w:rsidR="005A24AF">
        <w:rPr>
          <w:rFonts w:ascii="Garamond" w:hAnsi="Garamond"/>
        </w:rPr>
        <w:t>.</w:t>
      </w:r>
      <w:r w:rsidRPr="00AD64A7">
        <w:rPr>
          <w:rFonts w:ascii="Garamond" w:hAnsi="Garamond"/>
        </w:rPr>
        <w:t xml:space="preserve"> [</w:t>
      </w:r>
      <w:r w:rsidRPr="00AD64A7">
        <w:rPr>
          <w:rFonts w:ascii="Garamond" w:hAnsi="Garamond"/>
          <w:b/>
          <w:color w:val="0070C0"/>
        </w:rPr>
        <w:t>Mention to be adapted according to the country of delivery of the supplies</w:t>
      </w:r>
      <w:r w:rsidR="0097247D">
        <w:rPr>
          <w:rFonts w:ascii="Garamond" w:hAnsi="Garamond"/>
          <w:b/>
          <w:color w:val="0070C0"/>
        </w:rPr>
        <w:t>.</w:t>
      </w:r>
      <w:r w:rsidRPr="00AD64A7">
        <w:rPr>
          <w:rFonts w:ascii="Garamond" w:hAnsi="Garamond"/>
          <w:b/>
          <w:color w:val="0070C0"/>
        </w:rPr>
        <w:t xml:space="preserve"> In Belgium</w:t>
      </w:r>
      <w:bookmarkEnd w:id="40"/>
      <w:r w:rsidR="005A24AF">
        <w:rPr>
          <w:rFonts w:ascii="Garamond" w:hAnsi="Garamond"/>
          <w:b/>
          <w:color w:val="0070C0"/>
        </w:rPr>
        <w:t>:</w:t>
      </w:r>
      <w:r w:rsidRPr="00AD64A7">
        <w:rPr>
          <w:rFonts w:ascii="Garamond" w:hAnsi="Garamond"/>
        </w:rPr>
        <w:t xml:space="preserve"> </w:t>
      </w:r>
      <w:bookmarkStart w:id="41" w:name="_Hlk45263798"/>
      <w:r w:rsidR="005A24AF" w:rsidRPr="005A24AF">
        <w:rPr>
          <w:rFonts w:ascii="Garamond" w:hAnsi="Garamond"/>
          <w:highlight w:val="lightGray"/>
        </w:rPr>
        <w:t>T</w:t>
      </w:r>
      <w:r w:rsidRPr="00AD64A7">
        <w:rPr>
          <w:rFonts w:ascii="Garamond" w:hAnsi="Garamond"/>
          <w:highlight w:val="lightGray"/>
        </w:rPr>
        <w:t>he use of this CC constitutes a request for exemption from VAT No 450, Article 42, §3 paragraph 1, 4 ° of the VAT code, on the condition that the invoices include the following formula: "Exemption from VAT, Article 42, paragraph 3, subparagraph 1, 4 ° of the VAT code".</w:t>
      </w:r>
      <w:r w:rsidRPr="00AD64A7">
        <w:rPr>
          <w:rFonts w:ascii="Garamond" w:hAnsi="Garamond"/>
        </w:rPr>
        <w:t>]</w:t>
      </w:r>
      <w:bookmarkEnd w:id="41"/>
    </w:p>
    <w:p w:rsidR="009F1191" w:rsidRPr="0061173F" w:rsidRDefault="009F1191" w:rsidP="00875987">
      <w:pPr>
        <w:jc w:val="both"/>
        <w:rPr>
          <w:rFonts w:ascii="Garamond" w:hAnsi="Garamond"/>
        </w:rPr>
      </w:pPr>
    </w:p>
    <w:p w:rsidR="00595109" w:rsidRPr="0061173F" w:rsidRDefault="00C97DE2" w:rsidP="004F19C9">
      <w:pPr>
        <w:pStyle w:val="Heading2"/>
      </w:pPr>
      <w:bookmarkStart w:id="42" w:name="_Toc410815973"/>
      <w:bookmarkStart w:id="43" w:name="_Toc410827372"/>
      <w:bookmarkStart w:id="44" w:name="_Toc410827751"/>
      <w:bookmarkStart w:id="45" w:name="_Toc113018864"/>
      <w:r w:rsidRPr="0061173F">
        <w:t>B</w:t>
      </w:r>
      <w:r w:rsidR="00194542" w:rsidRPr="0061173F">
        <w:t>ank account</w:t>
      </w:r>
      <w:bookmarkEnd w:id="42"/>
      <w:bookmarkEnd w:id="43"/>
      <w:bookmarkEnd w:id="44"/>
      <w:bookmarkEnd w:id="45"/>
    </w:p>
    <w:p w:rsidR="005024C2" w:rsidRPr="0097247D" w:rsidRDefault="005024C2" w:rsidP="005024C2">
      <w:pPr>
        <w:jc w:val="both"/>
        <w:rPr>
          <w:rFonts w:ascii="Garamond" w:hAnsi="Garamond"/>
        </w:rPr>
      </w:pPr>
      <w:bookmarkStart w:id="46" w:name="_Hlk45263986"/>
      <w:r w:rsidRPr="0097247D">
        <w:rPr>
          <w:rFonts w:ascii="Garamond" w:hAnsi="Garamond"/>
        </w:rPr>
        <w:t xml:space="preserve">Payments must be made to the contractor’s (or leader’s in the case of a joint tender) bank account denominated in </w:t>
      </w:r>
      <w:r w:rsidRPr="0097247D">
        <w:rPr>
          <w:rFonts w:ascii="Garamond" w:hAnsi="Garamond"/>
          <w:szCs w:val="24"/>
        </w:rPr>
        <w:t>[euro] [</w:t>
      </w:r>
      <w:r w:rsidRPr="0097247D">
        <w:rPr>
          <w:rFonts w:ascii="Garamond" w:hAnsi="Garamond"/>
          <w:szCs w:val="24"/>
          <w:highlight w:val="lightGray"/>
        </w:rPr>
        <w:t>insert local currency where the receiving country does not allow transactions in EUR</w:t>
      </w:r>
      <w:r w:rsidRPr="0097247D">
        <w:rPr>
          <w:rFonts w:ascii="Garamond" w:hAnsi="Garamond"/>
          <w:szCs w:val="24"/>
        </w:rPr>
        <w:t xml:space="preserve">], </w:t>
      </w:r>
      <w:r w:rsidRPr="0097247D">
        <w:rPr>
          <w:rFonts w:ascii="Garamond" w:hAnsi="Garamond"/>
        </w:rPr>
        <w:t>identified</w:t>
      </w:r>
      <w:r w:rsidRPr="0097247D">
        <w:rPr>
          <w:rFonts w:ascii="Garamond" w:hAnsi="Garamond"/>
          <w:sz w:val="18"/>
          <w:szCs w:val="18"/>
        </w:rPr>
        <w:t xml:space="preserve"> </w:t>
      </w:r>
      <w:r w:rsidRPr="0097247D">
        <w:rPr>
          <w:rFonts w:ascii="Garamond" w:hAnsi="Garamond"/>
        </w:rPr>
        <w:t>as follows:</w:t>
      </w:r>
    </w:p>
    <w:p w:rsidR="005024C2" w:rsidRPr="0097247D" w:rsidRDefault="005024C2" w:rsidP="005024C2">
      <w:pPr>
        <w:jc w:val="both"/>
        <w:rPr>
          <w:rFonts w:ascii="Garamond" w:hAnsi="Garamond"/>
        </w:rPr>
      </w:pPr>
    </w:p>
    <w:p w:rsidR="005024C2" w:rsidRPr="0097247D" w:rsidRDefault="005024C2" w:rsidP="005024C2">
      <w:pPr>
        <w:ind w:firstLine="567"/>
        <w:rPr>
          <w:rFonts w:ascii="Garamond" w:hAnsi="Garamond"/>
        </w:rPr>
      </w:pPr>
      <w:r w:rsidRPr="0097247D">
        <w:rPr>
          <w:rFonts w:ascii="Garamond" w:hAnsi="Garamond"/>
        </w:rPr>
        <w:t>Name of bank: [</w:t>
      </w:r>
      <w:r w:rsidRPr="0097247D">
        <w:rPr>
          <w:rFonts w:ascii="Garamond" w:hAnsi="Garamond"/>
          <w:highlight w:val="lightGray"/>
        </w:rPr>
        <w:t>Complete name</w:t>
      </w:r>
      <w:r w:rsidRPr="0097247D">
        <w:rPr>
          <w:rFonts w:ascii="Garamond" w:hAnsi="Garamond"/>
        </w:rPr>
        <w:t>]</w:t>
      </w:r>
    </w:p>
    <w:p w:rsidR="005024C2" w:rsidRPr="0097247D" w:rsidRDefault="005024C2" w:rsidP="005024C2">
      <w:pPr>
        <w:ind w:firstLine="567"/>
        <w:rPr>
          <w:rFonts w:ascii="Garamond" w:hAnsi="Garamond"/>
        </w:rPr>
      </w:pPr>
    </w:p>
    <w:p w:rsidR="005024C2" w:rsidRPr="0097247D" w:rsidRDefault="005024C2" w:rsidP="005024C2">
      <w:pPr>
        <w:ind w:firstLine="567"/>
        <w:rPr>
          <w:rFonts w:ascii="Garamond" w:hAnsi="Garamond"/>
        </w:rPr>
      </w:pPr>
      <w:r w:rsidRPr="0097247D">
        <w:rPr>
          <w:rFonts w:ascii="Garamond" w:hAnsi="Garamond"/>
        </w:rPr>
        <w:t>Full address of branch: [</w:t>
      </w:r>
      <w:r w:rsidRPr="0097247D">
        <w:rPr>
          <w:rFonts w:ascii="Garamond" w:hAnsi="Garamond"/>
          <w:highlight w:val="lightGray"/>
        </w:rPr>
        <w:t>Address</w:t>
      </w:r>
      <w:r w:rsidRPr="0097247D">
        <w:rPr>
          <w:rFonts w:ascii="Garamond" w:hAnsi="Garamond"/>
        </w:rPr>
        <w:t>]</w:t>
      </w:r>
    </w:p>
    <w:p w:rsidR="005024C2" w:rsidRPr="0097247D" w:rsidRDefault="005024C2" w:rsidP="005024C2">
      <w:pPr>
        <w:ind w:firstLine="567"/>
        <w:rPr>
          <w:rFonts w:ascii="Garamond" w:hAnsi="Garamond"/>
        </w:rPr>
      </w:pPr>
    </w:p>
    <w:p w:rsidR="005024C2" w:rsidRPr="0097247D" w:rsidRDefault="005024C2" w:rsidP="005024C2">
      <w:pPr>
        <w:ind w:firstLine="567"/>
        <w:rPr>
          <w:rFonts w:ascii="Garamond" w:hAnsi="Garamond"/>
        </w:rPr>
      </w:pPr>
      <w:r w:rsidRPr="0097247D">
        <w:rPr>
          <w:rFonts w:ascii="Garamond" w:hAnsi="Garamond"/>
        </w:rPr>
        <w:t>Exact denomination of account holder: [</w:t>
      </w:r>
      <w:r w:rsidRPr="0097247D">
        <w:rPr>
          <w:rFonts w:ascii="Garamond" w:hAnsi="Garamond"/>
          <w:highlight w:val="lightGray"/>
        </w:rPr>
        <w:t>Full Name</w:t>
      </w:r>
      <w:r w:rsidRPr="0097247D">
        <w:rPr>
          <w:rFonts w:ascii="Garamond" w:hAnsi="Garamond"/>
        </w:rPr>
        <w:t>]</w:t>
      </w:r>
    </w:p>
    <w:p w:rsidR="005024C2" w:rsidRPr="0097247D" w:rsidRDefault="005024C2" w:rsidP="005024C2">
      <w:pPr>
        <w:ind w:firstLine="567"/>
        <w:rPr>
          <w:rFonts w:ascii="Garamond" w:hAnsi="Garamond"/>
        </w:rPr>
      </w:pPr>
      <w:r w:rsidRPr="0097247D">
        <w:rPr>
          <w:rFonts w:ascii="Garamond" w:hAnsi="Garamond"/>
        </w:rPr>
        <w:t>Full account number including bank codes: [</w:t>
      </w:r>
      <w:r w:rsidRPr="0097247D">
        <w:rPr>
          <w:rFonts w:ascii="Garamond" w:hAnsi="Garamond"/>
          <w:highlight w:val="lightGray"/>
        </w:rPr>
        <w:t>Bank account number</w:t>
      </w:r>
      <w:r w:rsidRPr="0097247D">
        <w:rPr>
          <w:rFonts w:ascii="Garamond" w:hAnsi="Garamond"/>
        </w:rPr>
        <w:t>]</w:t>
      </w:r>
    </w:p>
    <w:p w:rsidR="005024C2" w:rsidRPr="00286426" w:rsidRDefault="005024C2" w:rsidP="005024C2">
      <w:pPr>
        <w:ind w:firstLine="567"/>
        <w:rPr>
          <w:rFonts w:ascii="Garamond" w:hAnsi="Garamond"/>
        </w:rPr>
      </w:pPr>
    </w:p>
    <w:p w:rsidR="005024C2" w:rsidRPr="00286426" w:rsidRDefault="005024C2" w:rsidP="005024C2">
      <w:pPr>
        <w:ind w:firstLine="567"/>
        <w:rPr>
          <w:rFonts w:ascii="Garamond" w:hAnsi="Garamond"/>
        </w:rPr>
      </w:pPr>
      <w:r>
        <w:rPr>
          <w:rFonts w:ascii="Garamond" w:hAnsi="Garamond"/>
        </w:rPr>
        <w:t xml:space="preserve">IBAN code : </w:t>
      </w:r>
      <w:r w:rsidRPr="00286426">
        <w:rPr>
          <w:rFonts w:ascii="Garamond" w:hAnsi="Garamond"/>
        </w:rPr>
        <w:t>[</w:t>
      </w:r>
      <w:r w:rsidRPr="00286426">
        <w:rPr>
          <w:rFonts w:ascii="Garamond" w:hAnsi="Garamond"/>
          <w:highlight w:val="lightGray"/>
        </w:rPr>
        <w:t>IBAN</w:t>
      </w:r>
      <w:r w:rsidRPr="00286426">
        <w:rPr>
          <w:rFonts w:ascii="Garamond" w:hAnsi="Garamond"/>
          <w:highlight w:val="lightGray"/>
          <w:vertAlign w:val="superscript"/>
        </w:rPr>
        <w:footnoteReference w:id="7"/>
      </w:r>
      <w:r w:rsidRPr="00286426">
        <w:rPr>
          <w:rFonts w:ascii="Garamond" w:hAnsi="Garamond"/>
          <w:highlight w:val="lightGray"/>
        </w:rPr>
        <w:t xml:space="preserve"> code</w:t>
      </w:r>
      <w:r w:rsidRPr="00286426">
        <w:rPr>
          <w:rFonts w:ascii="Garamond" w:hAnsi="Garamond"/>
        </w:rPr>
        <w:t>:]</w:t>
      </w:r>
    </w:p>
    <w:bookmarkEnd w:id="46"/>
    <w:p w:rsidR="008C6944" w:rsidRPr="0061173F" w:rsidRDefault="008C6944" w:rsidP="005024C2">
      <w:pPr>
        <w:spacing w:after="100" w:afterAutospacing="1"/>
        <w:jc w:val="both"/>
        <w:rPr>
          <w:rFonts w:ascii="Garamond" w:hAnsi="Garamond"/>
        </w:rPr>
      </w:pPr>
    </w:p>
    <w:p w:rsidR="00595109" w:rsidRPr="0061173F" w:rsidRDefault="0033501D" w:rsidP="004F19C9">
      <w:pPr>
        <w:pStyle w:val="Heading2"/>
      </w:pPr>
      <w:bookmarkStart w:id="47" w:name="_Toc410815974"/>
      <w:bookmarkStart w:id="48" w:name="_Toc410827373"/>
      <w:bookmarkStart w:id="49" w:name="_Toc410827752"/>
      <w:bookmarkStart w:id="50" w:name="_Toc113018865"/>
      <w:r w:rsidRPr="0061173F">
        <w:t>Communication details</w:t>
      </w:r>
      <w:bookmarkEnd w:id="47"/>
      <w:bookmarkEnd w:id="48"/>
      <w:bookmarkEnd w:id="49"/>
      <w:bookmarkEnd w:id="50"/>
    </w:p>
    <w:p w:rsidR="00595109" w:rsidRPr="0061173F" w:rsidRDefault="007D46D8" w:rsidP="00514A21">
      <w:pPr>
        <w:spacing w:before="100" w:beforeAutospacing="1" w:after="100" w:afterAutospacing="1"/>
        <w:jc w:val="both"/>
        <w:rPr>
          <w:rFonts w:ascii="Garamond" w:hAnsi="Garamond"/>
        </w:rPr>
      </w:pPr>
      <w:bookmarkStart w:id="51" w:name="_Hlk45264054"/>
      <w:r w:rsidRPr="0061173F">
        <w:rPr>
          <w:rFonts w:ascii="Garamond" w:hAnsi="Garamond"/>
        </w:rPr>
        <w:t>For the purpose of this FWC, c</w:t>
      </w:r>
      <w:r w:rsidR="00595109" w:rsidRPr="0061173F">
        <w:rPr>
          <w:rFonts w:ascii="Garamond" w:hAnsi="Garamond"/>
        </w:rPr>
        <w:t xml:space="preserve">ommunications </w:t>
      </w:r>
      <w:r w:rsidR="00C71D98" w:rsidRPr="0061173F">
        <w:rPr>
          <w:rFonts w:ascii="Garamond" w:hAnsi="Garamond"/>
        </w:rPr>
        <w:t xml:space="preserve">must </w:t>
      </w:r>
      <w:r w:rsidR="00595109" w:rsidRPr="0061173F">
        <w:rPr>
          <w:rFonts w:ascii="Garamond" w:hAnsi="Garamond"/>
        </w:rPr>
        <w:t>be sent to the following addresses:</w:t>
      </w:r>
    </w:p>
    <w:p w:rsidR="00595109" w:rsidRPr="0061173F" w:rsidRDefault="00030245" w:rsidP="00EE6C7F">
      <w:pPr>
        <w:spacing w:before="100" w:beforeAutospacing="1" w:after="100" w:afterAutospacing="1"/>
        <w:ind w:left="567"/>
        <w:jc w:val="both"/>
        <w:rPr>
          <w:rFonts w:ascii="Garamond" w:hAnsi="Garamond"/>
          <w:u w:val="single"/>
        </w:rPr>
      </w:pPr>
      <w:r w:rsidRPr="0061173F">
        <w:rPr>
          <w:rFonts w:ascii="Garamond" w:hAnsi="Garamond"/>
          <w:u w:val="single"/>
        </w:rPr>
        <w:t>Contracting authority</w:t>
      </w:r>
      <w:r w:rsidR="00595109" w:rsidRPr="0061173F">
        <w:rPr>
          <w:rFonts w:ascii="Garamond" w:hAnsi="Garamond"/>
          <w:u w:val="single"/>
        </w:rPr>
        <w:t>:</w:t>
      </w:r>
    </w:p>
    <w:p w:rsidR="00AB5EFA" w:rsidRPr="0097247D" w:rsidRDefault="00AB5EFA" w:rsidP="00AB5EFA">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Full name of the school</w:t>
      </w:r>
      <w:r w:rsidRPr="0097247D">
        <w:rPr>
          <w:rFonts w:ascii="Garamond" w:hAnsi="Garamond"/>
        </w:rPr>
        <w:t>]</w:t>
      </w:r>
    </w:p>
    <w:p w:rsidR="00AB5EFA" w:rsidRPr="0097247D" w:rsidRDefault="00AB5EFA" w:rsidP="00AB5EFA">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Person/service to whom the communication must be sent</w:t>
      </w:r>
      <w:r w:rsidRPr="0097247D">
        <w:rPr>
          <w:rFonts w:ascii="Garamond" w:hAnsi="Garamond"/>
        </w:rPr>
        <w:t>]</w:t>
      </w:r>
    </w:p>
    <w:p w:rsidR="00AB5EFA" w:rsidRPr="0097247D" w:rsidRDefault="00AB5EFA" w:rsidP="00AB5EFA">
      <w:pPr>
        <w:spacing w:after="100" w:afterAutospacing="1"/>
        <w:ind w:left="567"/>
        <w:jc w:val="both"/>
        <w:rPr>
          <w:rFonts w:ascii="Garamond" w:hAnsi="Garamond"/>
        </w:rPr>
      </w:pPr>
      <w:r w:rsidRPr="0097247D">
        <w:rPr>
          <w:rFonts w:ascii="Garamond" w:hAnsi="Garamond"/>
        </w:rPr>
        <w:t xml:space="preserve"> [</w:t>
      </w:r>
      <w:r w:rsidRPr="0097247D">
        <w:rPr>
          <w:rFonts w:ascii="Garamond" w:hAnsi="Garamond"/>
          <w:highlight w:val="lightGray"/>
        </w:rPr>
        <w:t>Full official address</w:t>
      </w:r>
      <w:r w:rsidRPr="0097247D">
        <w:rPr>
          <w:rFonts w:ascii="Garamond" w:hAnsi="Garamond"/>
        </w:rPr>
        <w:t>]</w:t>
      </w:r>
    </w:p>
    <w:p w:rsidR="00030245" w:rsidRPr="0097247D" w:rsidRDefault="00030245" w:rsidP="00EE6C7F">
      <w:pPr>
        <w:spacing w:after="100" w:afterAutospacing="1"/>
        <w:ind w:left="567"/>
        <w:jc w:val="both"/>
        <w:rPr>
          <w:rFonts w:ascii="Garamond" w:hAnsi="Garamond"/>
        </w:rPr>
      </w:pPr>
      <w:r w:rsidRPr="0097247D">
        <w:rPr>
          <w:rFonts w:ascii="Garamond" w:hAnsi="Garamond"/>
        </w:rPr>
        <w:t>E</w:t>
      </w:r>
      <w:r w:rsidR="00734C74" w:rsidRPr="0097247D">
        <w:rPr>
          <w:rFonts w:ascii="Garamond" w:hAnsi="Garamond"/>
        </w:rPr>
        <w:t>-</w:t>
      </w:r>
      <w:r w:rsidRPr="0097247D">
        <w:rPr>
          <w:rFonts w:ascii="Garamond" w:hAnsi="Garamond"/>
        </w:rPr>
        <w:t>mail: [</w:t>
      </w:r>
      <w:r w:rsidRPr="0097247D">
        <w:rPr>
          <w:rFonts w:ascii="Garamond" w:hAnsi="Garamond"/>
          <w:highlight w:val="lightGray"/>
        </w:rPr>
        <w:t>insert functional mailbox</w:t>
      </w:r>
      <w:r w:rsidRPr="0097247D">
        <w:rPr>
          <w:rFonts w:ascii="Garamond" w:hAnsi="Garamond"/>
        </w:rPr>
        <w:t>]</w:t>
      </w:r>
    </w:p>
    <w:p w:rsidR="00595109" w:rsidRPr="0097247D" w:rsidRDefault="00595109" w:rsidP="00800D03">
      <w:pPr>
        <w:spacing w:after="100" w:afterAutospacing="1"/>
        <w:ind w:left="567"/>
        <w:jc w:val="both"/>
        <w:rPr>
          <w:rFonts w:ascii="Garamond" w:hAnsi="Garamond"/>
          <w:u w:val="single"/>
        </w:rPr>
      </w:pPr>
      <w:r w:rsidRPr="0097247D">
        <w:rPr>
          <w:rFonts w:ascii="Garamond" w:hAnsi="Garamond"/>
          <w:u w:val="single"/>
        </w:rPr>
        <w:t>Contractor</w:t>
      </w:r>
      <w:r w:rsidR="00AF7122" w:rsidRPr="0097247D">
        <w:rPr>
          <w:rFonts w:ascii="Garamond" w:hAnsi="Garamond"/>
          <w:u w:val="single"/>
        </w:rPr>
        <w:t xml:space="preserve"> </w:t>
      </w:r>
      <w:r w:rsidR="00AF7122" w:rsidRPr="0097247D">
        <w:rPr>
          <w:rFonts w:ascii="Garamond" w:hAnsi="Garamond"/>
        </w:rPr>
        <w:t>(or leader in</w:t>
      </w:r>
      <w:r w:rsidR="00237CC9" w:rsidRPr="0097247D">
        <w:rPr>
          <w:rFonts w:ascii="Garamond" w:hAnsi="Garamond"/>
        </w:rPr>
        <w:t xml:space="preserve"> the</w:t>
      </w:r>
      <w:r w:rsidR="00AF7122" w:rsidRPr="0097247D">
        <w:rPr>
          <w:rFonts w:ascii="Garamond" w:hAnsi="Garamond"/>
        </w:rPr>
        <w:t xml:space="preserve"> case of </w:t>
      </w:r>
      <w:r w:rsidR="00111A76" w:rsidRPr="0097247D">
        <w:rPr>
          <w:rFonts w:ascii="Garamond" w:hAnsi="Garamond"/>
        </w:rPr>
        <w:t xml:space="preserve">a </w:t>
      </w:r>
      <w:r w:rsidR="00AF7122" w:rsidRPr="0097247D">
        <w:rPr>
          <w:rFonts w:ascii="Garamond" w:hAnsi="Garamond"/>
        </w:rPr>
        <w:t>joint tender)</w:t>
      </w:r>
      <w:r w:rsidRPr="0097247D">
        <w:rPr>
          <w:rFonts w:ascii="Garamond" w:hAnsi="Garamond"/>
          <w:u w:val="single"/>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000279D5" w:rsidRPr="0097247D">
        <w:rPr>
          <w:rFonts w:ascii="Garamond" w:hAnsi="Garamond"/>
          <w:highlight w:val="lightGray"/>
        </w:rPr>
        <w:t>Full name</w:t>
      </w:r>
      <w:r w:rsidRPr="0097247D">
        <w:rPr>
          <w:rFonts w:ascii="Garamond" w:hAnsi="Garamond"/>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Function</w:t>
      </w:r>
      <w:r w:rsidRPr="0097247D">
        <w:rPr>
          <w:rFonts w:ascii="Garamond" w:hAnsi="Garamond"/>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Company name</w:t>
      </w:r>
      <w:r w:rsidRPr="0097247D">
        <w:rPr>
          <w:rFonts w:ascii="Garamond" w:hAnsi="Garamond"/>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002E06D3" w:rsidRPr="0097247D">
        <w:rPr>
          <w:rFonts w:ascii="Garamond" w:hAnsi="Garamond"/>
          <w:highlight w:val="lightGray"/>
        </w:rPr>
        <w:t>Full o</w:t>
      </w:r>
      <w:r w:rsidRPr="0097247D">
        <w:rPr>
          <w:rFonts w:ascii="Garamond" w:hAnsi="Garamond"/>
          <w:highlight w:val="lightGray"/>
        </w:rPr>
        <w:t>fficial address</w:t>
      </w:r>
      <w:r w:rsidRPr="0097247D">
        <w:rPr>
          <w:rFonts w:ascii="Garamond" w:hAnsi="Garamond"/>
        </w:rPr>
        <w:t>]</w:t>
      </w:r>
    </w:p>
    <w:p w:rsidR="00030245" w:rsidRPr="0097247D" w:rsidRDefault="00030245" w:rsidP="00800D03">
      <w:pPr>
        <w:spacing w:after="100" w:afterAutospacing="1"/>
        <w:ind w:left="567"/>
        <w:jc w:val="both"/>
        <w:rPr>
          <w:rFonts w:ascii="Garamond" w:hAnsi="Garamond"/>
        </w:rPr>
      </w:pPr>
      <w:r w:rsidRPr="0097247D">
        <w:rPr>
          <w:rFonts w:ascii="Garamond" w:hAnsi="Garamond"/>
        </w:rPr>
        <w:t>E</w:t>
      </w:r>
      <w:r w:rsidR="00734C74" w:rsidRPr="0097247D">
        <w:rPr>
          <w:rFonts w:ascii="Garamond" w:hAnsi="Garamond"/>
        </w:rPr>
        <w:t>-</w:t>
      </w:r>
      <w:r w:rsidRPr="0097247D">
        <w:rPr>
          <w:rFonts w:ascii="Garamond" w:hAnsi="Garamond"/>
        </w:rPr>
        <w:t>mail: [</w:t>
      </w:r>
      <w:r w:rsidRPr="0097247D">
        <w:rPr>
          <w:rFonts w:ascii="Garamond" w:hAnsi="Garamond"/>
          <w:highlight w:val="lightGray"/>
        </w:rPr>
        <w:t>complete</w:t>
      </w:r>
      <w:r w:rsidRPr="0097247D">
        <w:rPr>
          <w:rFonts w:ascii="Garamond" w:hAnsi="Garamond"/>
        </w:rPr>
        <w:t>]</w:t>
      </w:r>
    </w:p>
    <w:p w:rsidR="00EE6C7F" w:rsidRPr="0061173F" w:rsidRDefault="00EE6C7F" w:rsidP="00514A21">
      <w:pPr>
        <w:spacing w:before="100" w:beforeAutospacing="1" w:after="100" w:afterAutospacing="1"/>
        <w:jc w:val="both"/>
        <w:rPr>
          <w:rFonts w:ascii="Garamond" w:hAnsi="Garamond"/>
        </w:rPr>
      </w:pPr>
      <w:r w:rsidRPr="0061173F">
        <w:rPr>
          <w:rFonts w:ascii="Garamond" w:hAnsi="Garamond"/>
        </w:rPr>
        <w:t xml:space="preserve">By derogation </w:t>
      </w:r>
      <w:r w:rsidR="00237CC9" w:rsidRPr="0061173F">
        <w:rPr>
          <w:rFonts w:ascii="Garamond" w:hAnsi="Garamond"/>
        </w:rPr>
        <w:t>from</w:t>
      </w:r>
      <w:r w:rsidRPr="0061173F">
        <w:rPr>
          <w:rFonts w:ascii="Garamond" w:hAnsi="Garamond"/>
        </w:rPr>
        <w:t xml:space="preserve"> this Article, different contact details for the contracting authority or the contractor may be provided in specific contracts.</w:t>
      </w:r>
      <w:bookmarkEnd w:id="51"/>
      <w:r w:rsidRPr="0061173F">
        <w:rPr>
          <w:rFonts w:ascii="Garamond" w:hAnsi="Garamond"/>
        </w:rPr>
        <w:t xml:space="preserve"> </w:t>
      </w:r>
    </w:p>
    <w:p w:rsidR="00005993" w:rsidRPr="0061173F" w:rsidRDefault="00005993" w:rsidP="004F19C9">
      <w:pPr>
        <w:pStyle w:val="Heading2"/>
      </w:pPr>
      <w:bookmarkStart w:id="52" w:name="_Toc530040442"/>
      <w:bookmarkStart w:id="53" w:name="_Toc113018866"/>
      <w:bookmarkStart w:id="54" w:name="_Hlk45264081"/>
      <w:bookmarkStart w:id="55" w:name="_Toc410815975"/>
      <w:bookmarkStart w:id="56" w:name="_Toc410827374"/>
      <w:bookmarkStart w:id="57" w:name="_Toc410827753"/>
      <w:r w:rsidRPr="0061173F">
        <w:t>Processing of personal data</w:t>
      </w:r>
      <w:bookmarkEnd w:id="52"/>
      <w:bookmarkEnd w:id="53"/>
    </w:p>
    <w:bookmarkEnd w:id="54"/>
    <w:p w:rsidR="00005993" w:rsidRPr="0061173F" w:rsidRDefault="00005993" w:rsidP="00005993">
      <w:pPr>
        <w:spacing w:before="100" w:beforeAutospacing="1" w:after="100" w:afterAutospacing="1"/>
        <w:jc w:val="both"/>
        <w:rPr>
          <w:rFonts w:ascii="Garamond" w:hAnsi="Garamond"/>
          <w:b/>
        </w:rPr>
      </w:pPr>
      <w:r w:rsidRPr="0061173F">
        <w:rPr>
          <w:rFonts w:ascii="Garamond" w:hAnsi="Garamond"/>
          <w:b/>
        </w:rPr>
        <w:t>I.9.1</w:t>
      </w:r>
      <w:r w:rsidRPr="0061173F">
        <w:rPr>
          <w:rFonts w:ascii="Garamond" w:hAnsi="Garamond"/>
          <w:b/>
        </w:rPr>
        <w:tab/>
        <w:t>Processing of personal data by the contracting authority</w:t>
      </w:r>
    </w:p>
    <w:p w:rsidR="00CF18D4" w:rsidRPr="00AF3457" w:rsidRDefault="00CF18D4" w:rsidP="00CF18D4">
      <w:pPr>
        <w:spacing w:before="100" w:beforeAutospacing="1" w:after="100" w:afterAutospacing="1"/>
        <w:jc w:val="both"/>
        <w:rPr>
          <w:rFonts w:ascii="Garamond" w:hAnsi="Garamond"/>
        </w:rPr>
      </w:pPr>
      <w:bookmarkStart w:id="58" w:name="_Hlk45264163"/>
      <w:r w:rsidRPr="00AF3457">
        <w:rPr>
          <w:rFonts w:ascii="Garamond" w:hAnsi="Garamond"/>
        </w:rPr>
        <w:t xml:space="preserve">For the purposes of applying </w:t>
      </w:r>
      <w:r w:rsidR="00793C66">
        <w:rPr>
          <w:rFonts w:ascii="Garamond" w:hAnsi="Garamond"/>
        </w:rPr>
        <w:t>article II.8</w:t>
      </w:r>
      <w:r w:rsidRPr="00AF3457">
        <w:rPr>
          <w:rFonts w:ascii="Garamond" w:hAnsi="Garamond"/>
        </w:rPr>
        <w:t xml:space="preserve"> of the general conditions, the data controller is </w:t>
      </w:r>
      <w:r w:rsidR="00991B17" w:rsidRPr="00AF3457">
        <w:rPr>
          <w:rFonts w:ascii="Garamond" w:hAnsi="Garamond"/>
        </w:rPr>
        <w:t>[</w:t>
      </w:r>
      <w:r w:rsidR="00991B17" w:rsidRPr="00AF3457">
        <w:rPr>
          <w:rFonts w:ascii="Garamond" w:hAnsi="Garamond"/>
          <w:highlight w:val="lightGray"/>
        </w:rPr>
        <w:t>insert position of the data controller and name of the organisational entity</w:t>
      </w:r>
      <w:r w:rsidR="00991B17" w:rsidRPr="00AF3457">
        <w:rPr>
          <w:rFonts w:ascii="Garamond" w:hAnsi="Garamond"/>
        </w:rPr>
        <w:t>]</w:t>
      </w:r>
      <w:r w:rsidR="00991B17" w:rsidRPr="00AF3457">
        <w:rPr>
          <w:rStyle w:val="FootnoteReference"/>
          <w:rFonts w:ascii="Garamond" w:hAnsi="Garamond"/>
        </w:rPr>
        <w:footnoteReference w:id="8"/>
      </w:r>
      <w:r w:rsidR="00991B17" w:rsidRPr="00AF3457">
        <w:rPr>
          <w:rFonts w:ascii="Garamond" w:hAnsi="Garamond"/>
        </w:rPr>
        <w:t>.</w:t>
      </w:r>
    </w:p>
    <w:bookmarkEnd w:id="58"/>
    <w:p w:rsidR="00005993" w:rsidRPr="0061173F" w:rsidRDefault="00CF18D4" w:rsidP="00CF18D4">
      <w:pPr>
        <w:spacing w:before="100" w:beforeAutospacing="1" w:after="100" w:afterAutospacing="1"/>
        <w:jc w:val="both"/>
        <w:rPr>
          <w:rFonts w:ascii="Garamond" w:hAnsi="Garamond"/>
          <w:b/>
        </w:rPr>
      </w:pPr>
      <w:r w:rsidRPr="0061173F">
        <w:rPr>
          <w:rFonts w:ascii="Garamond" w:hAnsi="Garamond"/>
          <w:b/>
        </w:rPr>
        <w:t xml:space="preserve"> </w:t>
      </w:r>
      <w:r w:rsidR="00005993" w:rsidRPr="0061173F">
        <w:rPr>
          <w:rFonts w:ascii="Garamond" w:hAnsi="Garamond"/>
          <w:b/>
        </w:rPr>
        <w:t>I.9.2</w:t>
      </w:r>
      <w:r w:rsidR="00005993" w:rsidRPr="0061173F">
        <w:rPr>
          <w:rFonts w:ascii="Garamond" w:hAnsi="Garamond"/>
          <w:b/>
        </w:rPr>
        <w:tab/>
        <w:t>Processing of personal data by the contractor</w:t>
      </w:r>
    </w:p>
    <w:p w:rsidR="009B3FEA" w:rsidRDefault="009B3FEA" w:rsidP="009B3FEA">
      <w:pPr>
        <w:jc w:val="both"/>
        <w:rPr>
          <w:rFonts w:ascii="Garamond" w:hAnsi="Garamond"/>
          <w:szCs w:val="24"/>
        </w:rPr>
      </w:pPr>
      <w:bookmarkStart w:id="59" w:name="_Hlk45264213"/>
      <w:bookmarkStart w:id="60" w:name="_Toc410815977"/>
      <w:bookmarkStart w:id="61" w:name="_Toc410827376"/>
      <w:bookmarkStart w:id="62" w:name="_Toc410827755"/>
      <w:bookmarkEnd w:id="55"/>
      <w:bookmarkEnd w:id="56"/>
      <w:bookmarkEnd w:id="57"/>
      <w:r w:rsidRPr="00286426">
        <w:rPr>
          <w:rFonts w:ascii="Garamond" w:hAnsi="Garamond"/>
          <w:szCs w:val="24"/>
        </w:rPr>
        <w:t>[</w:t>
      </w:r>
      <w:r w:rsidRPr="00286426">
        <w:rPr>
          <w:rFonts w:ascii="Garamond" w:hAnsi="Garamond"/>
          <w:szCs w:val="24"/>
          <w:highlight w:val="lightGray"/>
        </w:rPr>
        <w:t>This clause is not applicable to this contract.</w:t>
      </w:r>
      <w:r w:rsidRPr="00286426">
        <w:rPr>
          <w:rFonts w:ascii="Garamond" w:hAnsi="Garamond"/>
          <w:szCs w:val="24"/>
        </w:rPr>
        <w:t>]</w:t>
      </w:r>
      <w:r w:rsidRPr="00286426">
        <w:rPr>
          <w:rFonts w:ascii="Garamond" w:hAnsi="Garamond"/>
          <w:szCs w:val="24"/>
          <w:vertAlign w:val="superscript"/>
        </w:rPr>
        <w:footnoteReference w:id="9"/>
      </w:r>
    </w:p>
    <w:p w:rsidR="009B3FEA" w:rsidRPr="00286426" w:rsidRDefault="009B3FEA" w:rsidP="009B3FEA">
      <w:pPr>
        <w:jc w:val="both"/>
        <w:rPr>
          <w:rFonts w:ascii="Garamond" w:hAnsi="Garamond"/>
          <w:szCs w:val="24"/>
        </w:rPr>
      </w:pPr>
    </w:p>
    <w:p w:rsidR="009B3FEA" w:rsidRPr="00286426" w:rsidRDefault="009B3FEA" w:rsidP="009B3FEA">
      <w:pPr>
        <w:jc w:val="both"/>
        <w:rPr>
          <w:rFonts w:ascii="Garamond" w:hAnsi="Garamond"/>
          <w:szCs w:val="24"/>
          <w:highlight w:val="lightGray"/>
        </w:rPr>
      </w:pPr>
      <w:r w:rsidRPr="00286426">
        <w:rPr>
          <w:rFonts w:ascii="Garamond" w:hAnsi="Garamond"/>
          <w:szCs w:val="24"/>
        </w:rPr>
        <w:t>[</w:t>
      </w:r>
      <w:r w:rsidRPr="00286426">
        <w:rPr>
          <w:rFonts w:ascii="Garamond" w:hAnsi="Garamond"/>
          <w:szCs w:val="24"/>
          <w:highlight w:val="lightGray"/>
        </w:rPr>
        <w:t xml:space="preserve">For the purpose of </w:t>
      </w:r>
      <w:r w:rsidR="00793C66">
        <w:rPr>
          <w:rFonts w:ascii="Garamond" w:hAnsi="Garamond"/>
          <w:szCs w:val="24"/>
          <w:highlight w:val="lightGray"/>
        </w:rPr>
        <w:t>article II.8</w:t>
      </w:r>
      <w:r>
        <w:rPr>
          <w:rFonts w:ascii="Garamond" w:hAnsi="Garamond"/>
          <w:szCs w:val="24"/>
          <w:highlight w:val="lightGray"/>
        </w:rPr>
        <w:t xml:space="preserve"> of general conditions</w:t>
      </w:r>
      <w:r w:rsidRPr="00286426">
        <w:rPr>
          <w:rFonts w:ascii="Garamond" w:hAnsi="Garamond"/>
          <w:szCs w:val="24"/>
          <w:highlight w:val="lightGray"/>
        </w:rPr>
        <w:t xml:space="preserve">, </w:t>
      </w:r>
    </w:p>
    <w:p w:rsidR="009B3FEA" w:rsidRPr="00286426" w:rsidRDefault="009B3FEA" w:rsidP="004F19C9">
      <w:pPr>
        <w:pStyle w:val="ListParagraph"/>
        <w:numPr>
          <w:ilvl w:val="0"/>
          <w:numId w:val="5"/>
        </w:numPr>
        <w:spacing w:before="100" w:beforeAutospacing="1" w:after="100" w:afterAutospacing="1"/>
        <w:jc w:val="both"/>
        <w:rPr>
          <w:rFonts w:ascii="Garamond" w:hAnsi="Garamond"/>
          <w:highlight w:val="lightGray"/>
        </w:rPr>
      </w:pPr>
      <w:r w:rsidRPr="00286426">
        <w:rPr>
          <w:rFonts w:ascii="Garamond" w:hAnsi="Garamond"/>
          <w:highlight w:val="lightGray"/>
        </w:rPr>
        <w:t>the subject matter and purpose of the processing of personal data by the contractor are [</w:t>
      </w:r>
      <w:r w:rsidRPr="00286426">
        <w:rPr>
          <w:rFonts w:ascii="Garamond" w:hAnsi="Garamond"/>
          <w:i/>
          <w:highlight w:val="lightGray"/>
        </w:rPr>
        <w:t>provide a</w:t>
      </w:r>
      <w:r w:rsidRPr="00286426">
        <w:rPr>
          <w:rFonts w:ascii="Garamond" w:hAnsi="Garamond"/>
          <w:highlight w:val="lightGray"/>
        </w:rPr>
        <w:t xml:space="preserve"> </w:t>
      </w:r>
      <w:r w:rsidRPr="00286426">
        <w:rPr>
          <w:rFonts w:ascii="Garamond" w:hAnsi="Garamond"/>
          <w:i/>
          <w:highlight w:val="lightGray"/>
        </w:rPr>
        <w:t>short and concise description of the subject matter and purpose</w:t>
      </w:r>
      <w:r w:rsidRPr="00286426">
        <w:rPr>
          <w:rFonts w:ascii="Garamond" w:hAnsi="Garamond"/>
          <w:highlight w:val="lightGray"/>
        </w:rPr>
        <w:t>];</w:t>
      </w:r>
    </w:p>
    <w:p w:rsidR="009B3FEA" w:rsidRPr="00286426" w:rsidRDefault="009B3FEA" w:rsidP="009B3FEA">
      <w:pPr>
        <w:pStyle w:val="ListParagraph"/>
        <w:spacing w:before="100" w:beforeAutospacing="1" w:after="100" w:afterAutospacing="1"/>
        <w:jc w:val="both"/>
        <w:rPr>
          <w:rFonts w:ascii="Garamond" w:hAnsi="Garamond"/>
          <w:highlight w:val="lightGray"/>
        </w:rPr>
      </w:pPr>
    </w:p>
    <w:p w:rsidR="009B3FEA" w:rsidRPr="00286426" w:rsidRDefault="009B3FEA" w:rsidP="004F19C9">
      <w:pPr>
        <w:pStyle w:val="ListParagraph"/>
        <w:numPr>
          <w:ilvl w:val="0"/>
          <w:numId w:val="5"/>
        </w:numPr>
        <w:spacing w:before="100" w:beforeAutospacing="1" w:after="100" w:afterAutospacing="1"/>
        <w:jc w:val="both"/>
        <w:rPr>
          <w:rFonts w:ascii="Garamond" w:hAnsi="Garamond"/>
          <w:highlight w:val="lightGray"/>
        </w:rPr>
      </w:pPr>
      <w:r w:rsidRPr="00286426">
        <w:rPr>
          <w:rFonts w:ascii="Garamond" w:hAnsi="Garamond"/>
          <w:highlight w:val="lightGray"/>
        </w:rPr>
        <w:t>The localisation of and access to the personal data processed by the contractor shall comply with the following</w:t>
      </w:r>
      <w:r w:rsidRPr="00286426">
        <w:rPr>
          <w:rStyle w:val="FootnoteReference"/>
          <w:rFonts w:ascii="Garamond" w:hAnsi="Garamond"/>
          <w:highlight w:val="lightGray"/>
        </w:rPr>
        <w:footnoteReference w:id="10"/>
      </w:r>
      <w:r w:rsidRPr="00286426">
        <w:rPr>
          <w:rFonts w:ascii="Garamond" w:hAnsi="Garamond"/>
          <w:highlight w:val="lightGray"/>
        </w:rPr>
        <w:t>:</w:t>
      </w:r>
    </w:p>
    <w:p w:rsidR="009B3FEA" w:rsidRPr="00286426" w:rsidRDefault="009B3FEA" w:rsidP="009B3FEA">
      <w:pPr>
        <w:pStyle w:val="ListParagraph"/>
        <w:spacing w:before="100" w:beforeAutospacing="1" w:after="100" w:afterAutospacing="1"/>
        <w:jc w:val="both"/>
        <w:rPr>
          <w:rFonts w:ascii="Garamond" w:hAnsi="Garamond"/>
          <w:highlight w:val="lightGray"/>
        </w:rPr>
      </w:pPr>
    </w:p>
    <w:p w:rsidR="009B3FEA" w:rsidRPr="00286426" w:rsidRDefault="009B3FEA" w:rsidP="004F19C9">
      <w:pPr>
        <w:pStyle w:val="ListParagraph"/>
        <w:numPr>
          <w:ilvl w:val="0"/>
          <w:numId w:val="6"/>
        </w:numPr>
        <w:spacing w:before="100" w:beforeAutospacing="1" w:after="100" w:afterAutospacing="1"/>
        <w:jc w:val="both"/>
        <w:rPr>
          <w:rFonts w:ascii="Garamond" w:hAnsi="Garamond"/>
          <w:szCs w:val="20"/>
          <w:highlight w:val="lightGray"/>
          <w:lang w:eastAsia="ko-KR"/>
        </w:rPr>
      </w:pPr>
      <w:r w:rsidRPr="00286426">
        <w:rPr>
          <w:rFonts w:ascii="Garamond" w:hAnsi="Garamond"/>
          <w:szCs w:val="20"/>
          <w:highlight w:val="lightGray"/>
          <w:lang w:eastAsia="ko-KR"/>
        </w:rPr>
        <w:t>the personal data shall only be processed within the territory of [the European Union and the European Economic Area][…] and will not leave that territory;</w:t>
      </w:r>
    </w:p>
    <w:p w:rsidR="009B3FEA" w:rsidRPr="00286426" w:rsidRDefault="009B3FEA" w:rsidP="004F19C9">
      <w:pPr>
        <w:pStyle w:val="ListParagraph"/>
        <w:numPr>
          <w:ilvl w:val="0"/>
          <w:numId w:val="6"/>
        </w:numPr>
        <w:spacing w:before="100" w:beforeAutospacing="1" w:after="100" w:afterAutospacing="1"/>
        <w:jc w:val="both"/>
        <w:rPr>
          <w:rFonts w:ascii="Garamond" w:hAnsi="Garamond"/>
          <w:szCs w:val="20"/>
          <w:highlight w:val="lightGray"/>
          <w:lang w:eastAsia="ko-KR"/>
        </w:rPr>
      </w:pPr>
      <w:r w:rsidRPr="00286426">
        <w:rPr>
          <w:rFonts w:ascii="Garamond" w:hAnsi="Garamond"/>
          <w:szCs w:val="20"/>
          <w:highlight w:val="lightGray"/>
          <w:lang w:eastAsia="ko-KR"/>
        </w:rPr>
        <w:t>the data shall only be held in data centres located with the territory of [the European Union and the European Economic Area][…];</w:t>
      </w:r>
    </w:p>
    <w:p w:rsidR="009B3FEA" w:rsidRPr="00286426" w:rsidRDefault="009B3FEA" w:rsidP="004F19C9">
      <w:pPr>
        <w:pStyle w:val="ListParagraph"/>
        <w:numPr>
          <w:ilvl w:val="0"/>
          <w:numId w:val="6"/>
        </w:numPr>
        <w:spacing w:before="100" w:beforeAutospacing="1" w:after="100" w:afterAutospacing="1"/>
        <w:jc w:val="both"/>
        <w:rPr>
          <w:rFonts w:ascii="Garamond" w:hAnsi="Garamond"/>
          <w:szCs w:val="20"/>
          <w:highlight w:val="lightGray"/>
          <w:lang w:eastAsia="ko-KR"/>
        </w:rPr>
      </w:pPr>
      <w:r w:rsidRPr="00286426">
        <w:rPr>
          <w:rFonts w:ascii="Garamond" w:hAnsi="Garamond"/>
          <w:szCs w:val="20"/>
          <w:highlight w:val="lightGray"/>
          <w:lang w:eastAsia="ko-KR"/>
        </w:rPr>
        <w:t xml:space="preserve">[no access shall be given to such data outside of [the European Union and the European Economic Area][…]] [access to data may be given on a need to know basis only to authorised persons established in a country which has been recognised by the European </w:t>
      </w:r>
      <w:r>
        <w:rPr>
          <w:rFonts w:ascii="Garamond" w:hAnsi="Garamond"/>
          <w:szCs w:val="20"/>
          <w:highlight w:val="lightGray"/>
          <w:lang w:eastAsia="ko-KR"/>
        </w:rPr>
        <w:t>Schools</w:t>
      </w:r>
      <w:r w:rsidRPr="00286426">
        <w:rPr>
          <w:rFonts w:ascii="Garamond" w:hAnsi="Garamond"/>
          <w:szCs w:val="20"/>
          <w:highlight w:val="lightGray"/>
          <w:lang w:eastAsia="ko-KR"/>
        </w:rPr>
        <w:t xml:space="preserve"> as providing adequate protection to personal data];</w:t>
      </w:r>
    </w:p>
    <w:p w:rsidR="009B3FEA" w:rsidRPr="00286426" w:rsidRDefault="009B3FEA" w:rsidP="004F19C9">
      <w:pPr>
        <w:pStyle w:val="ListParagraph"/>
        <w:numPr>
          <w:ilvl w:val="0"/>
          <w:numId w:val="6"/>
        </w:numPr>
        <w:spacing w:before="100" w:beforeAutospacing="1" w:after="100" w:afterAutospacing="1"/>
        <w:jc w:val="both"/>
        <w:rPr>
          <w:rFonts w:ascii="Garamond" w:hAnsi="Garamond"/>
          <w:szCs w:val="20"/>
          <w:highlight w:val="lightGray"/>
          <w:lang w:eastAsia="ko-KR"/>
        </w:rPr>
      </w:pPr>
      <w:r w:rsidRPr="00286426">
        <w:rPr>
          <w:rFonts w:ascii="Garamond" w:hAnsi="Garamond"/>
          <w:szCs w:val="20"/>
          <w:highlight w:val="lightGray"/>
          <w:lang w:eastAsia="ko-KR"/>
        </w:rPr>
        <w:t>the contractor may not change the location of data processing without the prior written authorisation of the contracting authority;</w:t>
      </w:r>
    </w:p>
    <w:p w:rsidR="009B3FEA" w:rsidRPr="00286426" w:rsidRDefault="009B3FEA" w:rsidP="004F19C9">
      <w:pPr>
        <w:pStyle w:val="ListParagraph"/>
        <w:numPr>
          <w:ilvl w:val="0"/>
          <w:numId w:val="6"/>
        </w:numPr>
        <w:jc w:val="both"/>
        <w:rPr>
          <w:rFonts w:ascii="Garamond" w:hAnsi="Garamond"/>
          <w:szCs w:val="20"/>
          <w:highlight w:val="lightGray"/>
          <w:lang w:eastAsia="ko-KR"/>
        </w:rPr>
      </w:pPr>
      <w:r w:rsidRPr="00286426">
        <w:rPr>
          <w:rFonts w:ascii="Garamond" w:hAnsi="Garamond"/>
          <w:szCs w:val="20"/>
          <w:highlight w:val="lightGray"/>
          <w:lang w:eastAsia="ko-KR"/>
        </w:rPr>
        <w:t>any transfer</w:t>
      </w:r>
      <w:r w:rsidRPr="00286426">
        <w:rPr>
          <w:rStyle w:val="FootnoteReference"/>
          <w:rFonts w:ascii="Garamond" w:hAnsi="Garamond"/>
          <w:highlight w:val="lightGray"/>
          <w:lang w:eastAsia="ko-KR"/>
        </w:rPr>
        <w:t xml:space="preserve"> </w:t>
      </w:r>
      <w:r w:rsidRPr="00286426">
        <w:rPr>
          <w:rFonts w:ascii="Garamond" w:hAnsi="Garamond"/>
          <w:szCs w:val="20"/>
          <w:highlight w:val="lightGray"/>
          <w:lang w:eastAsia="ko-KR"/>
        </w:rPr>
        <w:t>of personal data under the contract to third countries or international organisations shall fully comply with the requirements laid down in Chapter V of Regulation (EU) 2018/1725</w:t>
      </w:r>
      <w:r w:rsidRPr="00286426">
        <w:rPr>
          <w:rStyle w:val="FootnoteReference"/>
          <w:rFonts w:ascii="Garamond" w:hAnsi="Garamond"/>
          <w:szCs w:val="20"/>
          <w:highlight w:val="lightGray"/>
          <w:lang w:eastAsia="ko-KR"/>
        </w:rPr>
        <w:footnoteReference w:id="11"/>
      </w:r>
      <w:r w:rsidRPr="00286426">
        <w:rPr>
          <w:rFonts w:ascii="Garamond" w:hAnsi="Garamond"/>
          <w:szCs w:val="20"/>
          <w:highlight w:val="lightGray"/>
          <w:lang w:eastAsia="ko-KR"/>
        </w:rPr>
        <w:t>.</w:t>
      </w:r>
      <w:r w:rsidRPr="00286426">
        <w:rPr>
          <w:rFonts w:ascii="Garamond" w:hAnsi="Garamond"/>
          <w:szCs w:val="20"/>
          <w:lang w:eastAsia="ko-KR"/>
        </w:rPr>
        <w:t>]</w:t>
      </w:r>
      <w:bookmarkEnd w:id="59"/>
    </w:p>
    <w:p w:rsidR="00595109" w:rsidRPr="0061173F" w:rsidRDefault="004246E4" w:rsidP="004F19C9">
      <w:pPr>
        <w:pStyle w:val="Heading2"/>
      </w:pPr>
      <w:r w:rsidRPr="0061173F">
        <w:t xml:space="preserve"> </w:t>
      </w:r>
      <w:bookmarkStart w:id="63" w:name="_Toc113018867"/>
      <w:r w:rsidR="003D05F3">
        <w:t>[</w:t>
      </w:r>
      <w:bookmarkStart w:id="64" w:name="_Hlk45264834"/>
      <w:r w:rsidR="00236992" w:rsidRPr="003D05F3">
        <w:rPr>
          <w:highlight w:val="lightGray"/>
        </w:rPr>
        <w:t>T</w:t>
      </w:r>
      <w:r w:rsidR="00595109" w:rsidRPr="003D05F3">
        <w:rPr>
          <w:highlight w:val="lightGray"/>
        </w:rPr>
        <w:t>ermina</w:t>
      </w:r>
      <w:r w:rsidR="00236992" w:rsidRPr="003D05F3">
        <w:rPr>
          <w:highlight w:val="lightGray"/>
        </w:rPr>
        <w:t>tion by either party</w:t>
      </w:r>
      <w:bookmarkEnd w:id="60"/>
      <w:bookmarkEnd w:id="61"/>
      <w:bookmarkEnd w:id="62"/>
      <w:r w:rsidR="000D76BF" w:rsidRPr="003D05F3">
        <w:rPr>
          <w:rStyle w:val="FootnoteReference"/>
          <w:highlight w:val="lightGray"/>
        </w:rPr>
        <w:footnoteReference w:id="12"/>
      </w:r>
      <w:bookmarkEnd w:id="63"/>
      <w:bookmarkEnd w:id="64"/>
    </w:p>
    <w:p w:rsidR="000F38C8" w:rsidRPr="0061173F" w:rsidRDefault="00595109" w:rsidP="000803D8">
      <w:pPr>
        <w:spacing w:before="100" w:beforeAutospacing="1" w:after="100" w:afterAutospacing="1"/>
        <w:jc w:val="both"/>
        <w:rPr>
          <w:rFonts w:ascii="Garamond" w:hAnsi="Garamond"/>
        </w:rPr>
      </w:pPr>
      <w:bookmarkStart w:id="65" w:name="_Hlk45264888"/>
      <w:r w:rsidRPr="0061173F">
        <w:rPr>
          <w:rFonts w:ascii="Garamond" w:hAnsi="Garamond"/>
        </w:rPr>
        <w:t xml:space="preserve">Either party may terminate the </w:t>
      </w:r>
      <w:r w:rsidR="00E533C3" w:rsidRPr="0061173F">
        <w:rPr>
          <w:rFonts w:ascii="Garamond" w:hAnsi="Garamond"/>
        </w:rPr>
        <w:t xml:space="preserve">FWC </w:t>
      </w:r>
      <w:r w:rsidR="003E2688" w:rsidRPr="0061173F">
        <w:rPr>
          <w:rFonts w:ascii="Garamond" w:hAnsi="Garamond"/>
        </w:rPr>
        <w:t>and/</w:t>
      </w:r>
      <w:r w:rsidR="00E533C3" w:rsidRPr="0061173F">
        <w:rPr>
          <w:rFonts w:ascii="Garamond" w:hAnsi="Garamond"/>
        </w:rPr>
        <w:t xml:space="preserve">or </w:t>
      </w:r>
      <w:r w:rsidR="00D605F7" w:rsidRPr="0061173F">
        <w:rPr>
          <w:rFonts w:ascii="Garamond" w:hAnsi="Garamond"/>
        </w:rPr>
        <w:t xml:space="preserve">the FWC and </w:t>
      </w:r>
      <w:r w:rsidR="00054946" w:rsidRPr="0061173F">
        <w:rPr>
          <w:rFonts w:ascii="Garamond" w:hAnsi="Garamond"/>
        </w:rPr>
        <w:t xml:space="preserve">specific contracts </w:t>
      </w:r>
      <w:r w:rsidRPr="0061173F">
        <w:rPr>
          <w:rFonts w:ascii="Garamond" w:hAnsi="Garamond"/>
        </w:rPr>
        <w:t>by</w:t>
      </w:r>
      <w:r w:rsidR="00236992" w:rsidRPr="0061173F">
        <w:rPr>
          <w:rFonts w:ascii="Garamond" w:hAnsi="Garamond"/>
        </w:rPr>
        <w:t xml:space="preserve"> </w:t>
      </w:r>
      <w:r w:rsidR="00237CC9" w:rsidRPr="0061173F">
        <w:rPr>
          <w:rFonts w:ascii="Garamond" w:hAnsi="Garamond"/>
        </w:rPr>
        <w:t xml:space="preserve">sending </w:t>
      </w:r>
      <w:r w:rsidR="0075264E" w:rsidRPr="0061173F">
        <w:rPr>
          <w:rFonts w:ascii="Garamond" w:hAnsi="Garamond"/>
          <w:i/>
        </w:rPr>
        <w:t>formal notif</w:t>
      </w:r>
      <w:r w:rsidR="009454F4" w:rsidRPr="0061173F">
        <w:rPr>
          <w:rFonts w:ascii="Garamond" w:hAnsi="Garamond"/>
          <w:i/>
        </w:rPr>
        <w:t>ication</w:t>
      </w:r>
      <w:r w:rsidR="009454F4" w:rsidRPr="0061173F">
        <w:rPr>
          <w:rFonts w:ascii="Garamond" w:hAnsi="Garamond"/>
        </w:rPr>
        <w:t xml:space="preserve"> to </w:t>
      </w:r>
      <w:r w:rsidR="00236992" w:rsidRPr="0061173F">
        <w:rPr>
          <w:rFonts w:ascii="Garamond" w:hAnsi="Garamond"/>
        </w:rPr>
        <w:t xml:space="preserve">the other party </w:t>
      </w:r>
      <w:r w:rsidR="0075264E" w:rsidRPr="0061173F">
        <w:rPr>
          <w:rFonts w:ascii="Garamond" w:hAnsi="Garamond"/>
        </w:rPr>
        <w:t xml:space="preserve">with </w:t>
      </w:r>
      <w:r w:rsidR="004246E4" w:rsidRPr="0061173F">
        <w:rPr>
          <w:rFonts w:ascii="Garamond" w:hAnsi="Garamond"/>
        </w:rPr>
        <w:t>tree</w:t>
      </w:r>
      <w:r w:rsidR="00236992" w:rsidRPr="0061173F">
        <w:rPr>
          <w:rFonts w:ascii="Garamond" w:hAnsi="Garamond"/>
        </w:rPr>
        <w:t xml:space="preserve"> month</w:t>
      </w:r>
      <w:r w:rsidRPr="0061173F">
        <w:rPr>
          <w:rFonts w:ascii="Garamond" w:hAnsi="Garamond"/>
        </w:rPr>
        <w:t xml:space="preserve"> </w:t>
      </w:r>
      <w:r w:rsidR="000F38C8" w:rsidRPr="0061173F">
        <w:rPr>
          <w:rFonts w:ascii="Garamond" w:hAnsi="Garamond"/>
        </w:rPr>
        <w:t xml:space="preserve">written </w:t>
      </w:r>
      <w:r w:rsidRPr="0061173F">
        <w:rPr>
          <w:rFonts w:ascii="Garamond" w:hAnsi="Garamond"/>
        </w:rPr>
        <w:t xml:space="preserve">notice. </w:t>
      </w:r>
    </w:p>
    <w:p w:rsidR="00F1112E" w:rsidRPr="0061173F" w:rsidRDefault="000F38C8" w:rsidP="000803D8">
      <w:pPr>
        <w:spacing w:before="100" w:beforeAutospacing="1" w:after="100" w:afterAutospacing="1"/>
        <w:jc w:val="both"/>
        <w:rPr>
          <w:rFonts w:ascii="Garamond" w:hAnsi="Garamond"/>
        </w:rPr>
      </w:pPr>
      <w:r w:rsidRPr="0061173F">
        <w:rPr>
          <w:rFonts w:ascii="Garamond" w:hAnsi="Garamond"/>
        </w:rPr>
        <w:t xml:space="preserve">If the </w:t>
      </w:r>
      <w:r w:rsidR="0005500D" w:rsidRPr="0061173F">
        <w:rPr>
          <w:rFonts w:ascii="Garamond" w:hAnsi="Garamond"/>
        </w:rPr>
        <w:t>FWC</w:t>
      </w:r>
      <w:r w:rsidR="00D23DDF" w:rsidRPr="0061173F">
        <w:rPr>
          <w:rFonts w:ascii="Garamond" w:hAnsi="Garamond"/>
        </w:rPr>
        <w:t xml:space="preserve"> </w:t>
      </w:r>
      <w:r w:rsidR="00054946" w:rsidRPr="0061173F">
        <w:rPr>
          <w:rFonts w:ascii="Garamond" w:hAnsi="Garamond"/>
        </w:rPr>
        <w:t xml:space="preserve">or </w:t>
      </w:r>
      <w:r w:rsidR="000210A9" w:rsidRPr="0061173F">
        <w:rPr>
          <w:rFonts w:ascii="Garamond" w:hAnsi="Garamond"/>
        </w:rPr>
        <w:t xml:space="preserve">a </w:t>
      </w:r>
      <w:r w:rsidR="00054946" w:rsidRPr="0061173F">
        <w:rPr>
          <w:rFonts w:ascii="Garamond" w:hAnsi="Garamond"/>
        </w:rPr>
        <w:t>specific contract</w:t>
      </w:r>
      <w:r w:rsidRPr="0061173F">
        <w:rPr>
          <w:rFonts w:ascii="Garamond" w:hAnsi="Garamond"/>
        </w:rPr>
        <w:t xml:space="preserve"> </w:t>
      </w:r>
      <w:r w:rsidR="002F4F6D" w:rsidRPr="0061173F">
        <w:rPr>
          <w:rFonts w:ascii="Garamond" w:hAnsi="Garamond"/>
        </w:rPr>
        <w:t xml:space="preserve">is </w:t>
      </w:r>
      <w:r w:rsidRPr="0061173F">
        <w:rPr>
          <w:rFonts w:ascii="Garamond" w:hAnsi="Garamond"/>
        </w:rPr>
        <w:t>terminated</w:t>
      </w:r>
      <w:r w:rsidR="00F1112E" w:rsidRPr="0061173F">
        <w:rPr>
          <w:rFonts w:ascii="Garamond" w:hAnsi="Garamond"/>
        </w:rPr>
        <w:t>:</w:t>
      </w:r>
    </w:p>
    <w:p w:rsidR="00F1112E" w:rsidRPr="0061173F" w:rsidRDefault="00F1112E" w:rsidP="004F19C9">
      <w:pPr>
        <w:numPr>
          <w:ilvl w:val="0"/>
          <w:numId w:val="2"/>
        </w:numPr>
        <w:spacing w:before="100" w:beforeAutospacing="1" w:after="100" w:afterAutospacing="1"/>
        <w:rPr>
          <w:rFonts w:ascii="Garamond" w:hAnsi="Garamond"/>
          <w:sz w:val="28"/>
        </w:rPr>
      </w:pPr>
      <w:r w:rsidRPr="0061173F">
        <w:rPr>
          <w:rFonts w:ascii="Garamond" w:hAnsi="Garamond"/>
        </w:rPr>
        <w:t>neither party is entitled to compensation;</w:t>
      </w:r>
    </w:p>
    <w:p w:rsidR="00F1112E" w:rsidRPr="0061173F" w:rsidRDefault="00595109" w:rsidP="004F19C9">
      <w:pPr>
        <w:numPr>
          <w:ilvl w:val="0"/>
          <w:numId w:val="2"/>
        </w:numPr>
        <w:spacing w:before="100" w:beforeAutospacing="1" w:after="100" w:afterAutospacing="1"/>
        <w:rPr>
          <w:rFonts w:ascii="Garamond" w:hAnsi="Garamond"/>
          <w:sz w:val="28"/>
        </w:rPr>
      </w:pPr>
      <w:r w:rsidRPr="0061173F">
        <w:rPr>
          <w:rFonts w:ascii="Garamond" w:hAnsi="Garamond"/>
        </w:rPr>
        <w:t xml:space="preserve">the </w:t>
      </w:r>
      <w:r w:rsidR="00236992" w:rsidRPr="0061173F">
        <w:rPr>
          <w:rFonts w:ascii="Garamond" w:hAnsi="Garamond"/>
        </w:rPr>
        <w:t>c</w:t>
      </w:r>
      <w:r w:rsidRPr="0061173F">
        <w:rPr>
          <w:rFonts w:ascii="Garamond" w:hAnsi="Garamond"/>
        </w:rPr>
        <w:t xml:space="preserve">ontractor </w:t>
      </w:r>
      <w:r w:rsidR="00584455" w:rsidRPr="0061173F">
        <w:rPr>
          <w:rFonts w:ascii="Garamond" w:hAnsi="Garamond"/>
        </w:rPr>
        <w:t>is</w:t>
      </w:r>
      <w:r w:rsidR="00C71D98" w:rsidRPr="0061173F">
        <w:rPr>
          <w:rFonts w:ascii="Garamond" w:hAnsi="Garamond"/>
        </w:rPr>
        <w:t xml:space="preserve"> </w:t>
      </w:r>
      <w:r w:rsidRPr="0061173F">
        <w:rPr>
          <w:rFonts w:ascii="Garamond" w:hAnsi="Garamond"/>
        </w:rPr>
        <w:t xml:space="preserve">entitled to payment </w:t>
      </w:r>
      <w:r w:rsidR="0073587A" w:rsidRPr="0061173F">
        <w:rPr>
          <w:rFonts w:ascii="Garamond" w:hAnsi="Garamond"/>
        </w:rPr>
        <w:t xml:space="preserve">only </w:t>
      </w:r>
      <w:r w:rsidR="000F38C8" w:rsidRPr="0061173F">
        <w:rPr>
          <w:rFonts w:ascii="Garamond" w:hAnsi="Garamond"/>
        </w:rPr>
        <w:t xml:space="preserve">for </w:t>
      </w:r>
      <w:r w:rsidR="000A167D" w:rsidRPr="0061173F">
        <w:rPr>
          <w:rFonts w:ascii="Garamond" w:hAnsi="Garamond"/>
        </w:rPr>
        <w:t xml:space="preserve">the </w:t>
      </w:r>
      <w:r w:rsidRPr="0061173F">
        <w:rPr>
          <w:rFonts w:ascii="Garamond" w:hAnsi="Garamond"/>
        </w:rPr>
        <w:t xml:space="preserve">services </w:t>
      </w:r>
      <w:r w:rsidR="000F38C8" w:rsidRPr="0061173F">
        <w:rPr>
          <w:rFonts w:ascii="Garamond" w:hAnsi="Garamond"/>
        </w:rPr>
        <w:t xml:space="preserve">provided </w:t>
      </w:r>
      <w:r w:rsidRPr="0061173F">
        <w:rPr>
          <w:rFonts w:ascii="Garamond" w:hAnsi="Garamond"/>
        </w:rPr>
        <w:t>before termination</w:t>
      </w:r>
      <w:r w:rsidR="00684B1E" w:rsidRPr="0061173F">
        <w:rPr>
          <w:rFonts w:ascii="Garamond" w:hAnsi="Garamond"/>
        </w:rPr>
        <w:t xml:space="preserve"> takes effect</w:t>
      </w:r>
      <w:r w:rsidRPr="0061173F">
        <w:rPr>
          <w:rFonts w:ascii="Garamond" w:hAnsi="Garamond"/>
        </w:rPr>
        <w:t xml:space="preserve">. </w:t>
      </w:r>
    </w:p>
    <w:p w:rsidR="00595109" w:rsidRPr="0061173F" w:rsidRDefault="005E08B5" w:rsidP="00F1112E">
      <w:pPr>
        <w:spacing w:before="100" w:beforeAutospacing="1" w:after="100" w:afterAutospacing="1"/>
        <w:jc w:val="both"/>
        <w:rPr>
          <w:rFonts w:ascii="Garamond" w:hAnsi="Garamond"/>
        </w:rPr>
      </w:pPr>
      <w:r w:rsidRPr="0061173F">
        <w:rPr>
          <w:rFonts w:ascii="Garamond" w:hAnsi="Garamond"/>
        </w:rPr>
        <w:t xml:space="preserve">The </w:t>
      </w:r>
      <w:r w:rsidR="00CA758A" w:rsidRPr="0061173F">
        <w:rPr>
          <w:rFonts w:ascii="Garamond" w:hAnsi="Garamond"/>
        </w:rPr>
        <w:t>second</w:t>
      </w:r>
      <w:r w:rsidR="00D4131C" w:rsidRPr="0061173F">
        <w:rPr>
          <w:rFonts w:ascii="Garamond" w:hAnsi="Garamond"/>
        </w:rPr>
        <w:t>, third and fourth</w:t>
      </w:r>
      <w:r w:rsidR="00CA758A" w:rsidRPr="0061173F">
        <w:rPr>
          <w:rFonts w:ascii="Garamond" w:hAnsi="Garamond"/>
        </w:rPr>
        <w:t xml:space="preserve"> </w:t>
      </w:r>
      <w:r w:rsidRPr="0061173F">
        <w:rPr>
          <w:rFonts w:ascii="Garamond" w:hAnsi="Garamond"/>
        </w:rPr>
        <w:t>paragraph</w:t>
      </w:r>
      <w:r w:rsidR="00D4131C" w:rsidRPr="0061173F">
        <w:rPr>
          <w:rFonts w:ascii="Garamond" w:hAnsi="Garamond"/>
        </w:rPr>
        <w:t>s</w:t>
      </w:r>
      <w:r w:rsidRPr="0061173F">
        <w:rPr>
          <w:rFonts w:ascii="Garamond" w:hAnsi="Garamond"/>
        </w:rPr>
        <w:t xml:space="preserve"> of </w:t>
      </w:r>
      <w:r w:rsidR="00A921A5" w:rsidRPr="0061173F">
        <w:rPr>
          <w:rFonts w:ascii="Garamond" w:hAnsi="Garamond"/>
        </w:rPr>
        <w:t>Article</w:t>
      </w:r>
      <w:r w:rsidR="00DC2468" w:rsidRPr="0061173F">
        <w:rPr>
          <w:rFonts w:ascii="Garamond" w:hAnsi="Garamond"/>
        </w:rPr>
        <w:t xml:space="preserve"> II.</w:t>
      </w:r>
      <w:r w:rsidR="00A52E76" w:rsidRPr="0061173F">
        <w:rPr>
          <w:rFonts w:ascii="Garamond" w:hAnsi="Garamond"/>
        </w:rPr>
        <w:t>1</w:t>
      </w:r>
      <w:r w:rsidR="005C70B9" w:rsidRPr="0061173F">
        <w:rPr>
          <w:rFonts w:ascii="Garamond" w:hAnsi="Garamond"/>
        </w:rPr>
        <w:t>8</w:t>
      </w:r>
      <w:r w:rsidR="00793C66">
        <w:rPr>
          <w:rFonts w:ascii="Garamond" w:hAnsi="Garamond"/>
        </w:rPr>
        <w:t xml:space="preserve"> of the general conditions</w:t>
      </w:r>
      <w:r w:rsidR="003A2FDC" w:rsidRPr="0061173F">
        <w:rPr>
          <w:rFonts w:ascii="Garamond" w:hAnsi="Garamond"/>
        </w:rPr>
        <w:t xml:space="preserve"> </w:t>
      </w:r>
      <w:r w:rsidR="00DC2468" w:rsidRPr="0061173F">
        <w:rPr>
          <w:rFonts w:ascii="Garamond" w:hAnsi="Garamond"/>
        </w:rPr>
        <w:t>app</w:t>
      </w:r>
      <w:r w:rsidRPr="0061173F">
        <w:rPr>
          <w:rFonts w:ascii="Garamond" w:hAnsi="Garamond"/>
        </w:rPr>
        <w:t>l</w:t>
      </w:r>
      <w:r w:rsidR="00D4131C" w:rsidRPr="0061173F">
        <w:rPr>
          <w:rFonts w:ascii="Garamond" w:hAnsi="Garamond"/>
        </w:rPr>
        <w:t>y</w:t>
      </w:r>
      <w:bookmarkEnd w:id="65"/>
      <w:r w:rsidRPr="0061173F">
        <w:rPr>
          <w:rFonts w:ascii="Garamond" w:hAnsi="Garamond"/>
        </w:rPr>
        <w:t>.</w:t>
      </w:r>
    </w:p>
    <w:p w:rsidR="00984E07" w:rsidRPr="0061173F" w:rsidRDefault="00984E07" w:rsidP="004F19C9">
      <w:pPr>
        <w:pStyle w:val="Heading2"/>
      </w:pPr>
      <w:bookmarkStart w:id="66" w:name="_Toc410815978"/>
      <w:bookmarkStart w:id="67" w:name="_Toc410827377"/>
      <w:bookmarkStart w:id="68" w:name="_Toc410827756"/>
      <w:bookmarkStart w:id="69" w:name="_Toc113018868"/>
      <w:r w:rsidRPr="0061173F">
        <w:t>A</w:t>
      </w:r>
      <w:bookmarkStart w:id="70" w:name="_Hlk45264988"/>
      <w:r w:rsidRPr="0061173F">
        <w:t>pplicable law and settlement of dispute</w:t>
      </w:r>
      <w:bookmarkEnd w:id="70"/>
      <w:r w:rsidRPr="0061173F">
        <w:t>s</w:t>
      </w:r>
      <w:bookmarkEnd w:id="66"/>
      <w:bookmarkEnd w:id="67"/>
      <w:bookmarkEnd w:id="68"/>
      <w:bookmarkEnd w:id="69"/>
    </w:p>
    <w:p w:rsidR="004073A1" w:rsidRPr="0061173F" w:rsidRDefault="00984E07" w:rsidP="004073A1">
      <w:pPr>
        <w:pStyle w:val="paragraph"/>
        <w:spacing w:before="0" w:beforeAutospacing="0" w:after="0" w:afterAutospacing="0"/>
        <w:textAlignment w:val="baseline"/>
        <w:rPr>
          <w:rFonts w:ascii="Garamond" w:hAnsi="Garamond"/>
          <w:sz w:val="18"/>
          <w:szCs w:val="18"/>
          <w:lang w:val="en-GB"/>
        </w:rPr>
      </w:pPr>
      <w:r w:rsidRPr="0061173F">
        <w:rPr>
          <w:rFonts w:ascii="Garamond" w:hAnsi="Garamond"/>
          <w:b/>
          <w:snapToGrid w:val="0"/>
          <w:lang w:val="en-GB"/>
        </w:rPr>
        <w:t>I.1</w:t>
      </w:r>
      <w:r w:rsidR="009F55AE">
        <w:rPr>
          <w:rFonts w:ascii="Garamond" w:hAnsi="Garamond"/>
          <w:b/>
          <w:snapToGrid w:val="0"/>
          <w:lang w:val="en-GB"/>
        </w:rPr>
        <w:t>1</w:t>
      </w:r>
      <w:r w:rsidRPr="0061173F">
        <w:rPr>
          <w:rFonts w:ascii="Garamond" w:hAnsi="Garamond"/>
          <w:b/>
          <w:snapToGrid w:val="0"/>
          <w:lang w:val="en-GB"/>
        </w:rPr>
        <w:t>.1</w:t>
      </w:r>
      <w:r w:rsidRPr="0061173F">
        <w:rPr>
          <w:rFonts w:ascii="Garamond" w:hAnsi="Garamond"/>
          <w:b/>
          <w:snapToGrid w:val="0"/>
          <w:lang w:val="en-GB"/>
        </w:rPr>
        <w:tab/>
      </w:r>
      <w:r w:rsidR="004073A1" w:rsidRPr="0061173F">
        <w:rPr>
          <w:rStyle w:val="normaltextrun"/>
          <w:rFonts w:ascii="Garamond" w:hAnsi="Garamond"/>
          <w:lang w:val="en-GB"/>
        </w:rPr>
        <w:t>The contract shall be governed by:</w:t>
      </w:r>
      <w:r w:rsidR="004073A1" w:rsidRPr="0061173F">
        <w:rPr>
          <w:rStyle w:val="eop"/>
          <w:rFonts w:ascii="Garamond" w:hAnsi="Garamond"/>
          <w:lang w:val="en-GB"/>
        </w:rPr>
        <w:t> </w:t>
      </w:r>
    </w:p>
    <w:p w:rsidR="004073A1" w:rsidRPr="0061173F" w:rsidRDefault="004073A1" w:rsidP="004F19C9">
      <w:pPr>
        <w:pStyle w:val="paragraph"/>
        <w:numPr>
          <w:ilvl w:val="0"/>
          <w:numId w:val="22"/>
        </w:numPr>
        <w:spacing w:before="0" w:beforeAutospacing="0" w:after="0" w:afterAutospacing="0"/>
        <w:ind w:left="435" w:firstLine="0"/>
        <w:jc w:val="both"/>
        <w:textAlignment w:val="baseline"/>
        <w:rPr>
          <w:rStyle w:val="eop"/>
          <w:rFonts w:ascii="Garamond" w:hAnsi="Garamond"/>
          <w:lang w:val="en-GB"/>
        </w:rPr>
      </w:pPr>
      <w:bookmarkStart w:id="71" w:name="_Hlk45265026"/>
      <w:r w:rsidRPr="0061173F">
        <w:rPr>
          <w:rStyle w:val="normaltextrun"/>
          <w:rFonts w:ascii="Garamond" w:hAnsi="Garamond"/>
          <w:lang w:val="en-GB"/>
        </w:rPr>
        <w:t>The Luxembourg Convention defini</w:t>
      </w:r>
      <w:r w:rsidR="00276E3A" w:rsidRPr="0061173F">
        <w:rPr>
          <w:rStyle w:val="normaltextrun"/>
          <w:rFonts w:ascii="Garamond" w:hAnsi="Garamond"/>
          <w:lang w:val="en-GB"/>
        </w:rPr>
        <w:t>ng</w:t>
      </w:r>
      <w:r w:rsidRPr="0061173F">
        <w:rPr>
          <w:rStyle w:val="normaltextrun"/>
          <w:rFonts w:ascii="Garamond" w:hAnsi="Garamond"/>
          <w:lang w:val="en-GB"/>
        </w:rPr>
        <w:t xml:space="preserve"> the Statute of the European Schools of 21 June </w:t>
      </w:r>
      <w:r w:rsidR="00DB2B0C">
        <w:rPr>
          <w:rStyle w:val="normaltextrun"/>
          <w:rFonts w:ascii="Garamond" w:hAnsi="Garamond"/>
          <w:lang w:val="en-GB"/>
        </w:rPr>
        <w:t xml:space="preserve">       </w:t>
      </w:r>
      <w:r w:rsidRPr="0061173F">
        <w:rPr>
          <w:rStyle w:val="normaltextrun"/>
          <w:rFonts w:ascii="Garamond" w:hAnsi="Garamond"/>
          <w:lang w:val="en-GB"/>
        </w:rPr>
        <w:t>1994;</w:t>
      </w:r>
      <w:r w:rsidRPr="0061173F">
        <w:rPr>
          <w:rStyle w:val="eop"/>
          <w:rFonts w:ascii="Garamond" w:hAnsi="Garamond"/>
          <w:lang w:val="en-GB"/>
        </w:rPr>
        <w:t> </w:t>
      </w:r>
    </w:p>
    <w:p w:rsidR="00777D07" w:rsidRPr="0061173F" w:rsidRDefault="004073A1" w:rsidP="004F19C9">
      <w:pPr>
        <w:pStyle w:val="paragraph"/>
        <w:numPr>
          <w:ilvl w:val="0"/>
          <w:numId w:val="22"/>
        </w:numPr>
        <w:spacing w:before="0" w:beforeAutospacing="0" w:after="0" w:afterAutospacing="0"/>
        <w:ind w:left="435" w:firstLine="0"/>
        <w:jc w:val="both"/>
        <w:textAlignment w:val="baseline"/>
        <w:rPr>
          <w:rStyle w:val="normaltextrun"/>
          <w:rFonts w:ascii="Garamond" w:hAnsi="Garamond"/>
          <w:snapToGrid w:val="0"/>
          <w:lang w:val="en-GB"/>
        </w:rPr>
      </w:pPr>
      <w:bookmarkStart w:id="72" w:name="_Hlk45265045"/>
      <w:bookmarkEnd w:id="71"/>
      <w:r w:rsidRPr="0061173F">
        <w:rPr>
          <w:rStyle w:val="eop"/>
          <w:rFonts w:ascii="Garamond" w:hAnsi="Garamond"/>
          <w:lang w:val="en-GB"/>
        </w:rPr>
        <w:t>Intern</w:t>
      </w:r>
      <w:r w:rsidRPr="0061173F">
        <w:rPr>
          <w:rStyle w:val="normaltextrun"/>
          <w:rFonts w:ascii="Garamond" w:hAnsi="Garamond"/>
          <w:lang w:val="en-GB"/>
        </w:rPr>
        <w:t>ational treaty law derived from the Luxembourg Convention defining the Statute of the European Schools of 21 June 1994 and</w:t>
      </w:r>
      <w:r w:rsidRPr="0061173F">
        <w:rPr>
          <w:rStyle w:val="advancedproofingissue"/>
          <w:rFonts w:ascii="Garamond" w:hAnsi="Garamond"/>
          <w:lang w:val="en-GB"/>
        </w:rPr>
        <w:t>, in particular, the</w:t>
      </w:r>
      <w:r w:rsidRPr="0061173F">
        <w:rPr>
          <w:rStyle w:val="normaltextrun"/>
          <w:rFonts w:ascii="Garamond" w:hAnsi="Garamond"/>
          <w:lang w:val="en-GB"/>
        </w:rPr>
        <w:t xml:space="preserve"> Financial Regulation of the European Schools</w:t>
      </w:r>
    </w:p>
    <w:p w:rsidR="00777D07" w:rsidRPr="0061173F" w:rsidRDefault="00777D07" w:rsidP="004F19C9">
      <w:pPr>
        <w:pStyle w:val="paragraph"/>
        <w:numPr>
          <w:ilvl w:val="0"/>
          <w:numId w:val="22"/>
        </w:numPr>
        <w:spacing w:before="0" w:beforeAutospacing="0" w:after="0" w:afterAutospacing="0"/>
        <w:ind w:left="435" w:firstLine="0"/>
        <w:jc w:val="both"/>
        <w:textAlignment w:val="baseline"/>
        <w:rPr>
          <w:rStyle w:val="normaltextrun"/>
          <w:rFonts w:ascii="Garamond" w:hAnsi="Garamond"/>
          <w:snapToGrid w:val="0"/>
          <w:lang w:val="en-GB"/>
        </w:rPr>
      </w:pPr>
      <w:bookmarkStart w:id="73" w:name="_Hlk45265075"/>
      <w:bookmarkEnd w:id="72"/>
      <w:r w:rsidRPr="0061173F">
        <w:rPr>
          <w:rStyle w:val="normaltextrun"/>
          <w:rFonts w:ascii="Garamond" w:hAnsi="Garamond"/>
          <w:lang w:val="en-GB"/>
        </w:rPr>
        <w:t>The Regulation 2018/1046 of 18 July 2018 applicable to the general budget of the Union</w:t>
      </w:r>
    </w:p>
    <w:bookmarkEnd w:id="73"/>
    <w:p w:rsidR="004073A1" w:rsidRPr="0061173F" w:rsidRDefault="004073A1" w:rsidP="004073A1">
      <w:pPr>
        <w:pStyle w:val="paragraph"/>
        <w:spacing w:before="0" w:beforeAutospacing="0" w:after="0" w:afterAutospacing="0"/>
        <w:jc w:val="both"/>
        <w:textAlignment w:val="baseline"/>
        <w:rPr>
          <w:rFonts w:ascii="Garamond" w:hAnsi="Garamond"/>
          <w:snapToGrid w:val="0"/>
          <w:lang w:val="en-GB"/>
        </w:rPr>
      </w:pPr>
    </w:p>
    <w:p w:rsidR="004073A1" w:rsidRPr="0061173F" w:rsidRDefault="004073A1" w:rsidP="0092119F">
      <w:pPr>
        <w:pStyle w:val="paragraph"/>
        <w:spacing w:before="0" w:beforeAutospacing="0" w:after="0" w:afterAutospacing="0"/>
        <w:ind w:left="426"/>
        <w:jc w:val="both"/>
        <w:textAlignment w:val="baseline"/>
        <w:rPr>
          <w:rFonts w:ascii="Garamond" w:hAnsi="Garamond"/>
          <w:sz w:val="18"/>
          <w:szCs w:val="18"/>
          <w:lang w:val="en-GB"/>
        </w:rPr>
      </w:pPr>
      <w:bookmarkStart w:id="74" w:name="_Hlk45265093"/>
      <w:r w:rsidRPr="0061173F">
        <w:rPr>
          <w:rStyle w:val="normaltextrun"/>
          <w:rFonts w:ascii="Garamond" w:hAnsi="Garamond"/>
          <w:lang w:val="en-GB"/>
        </w:rPr>
        <w:t xml:space="preserve">The </w:t>
      </w:r>
      <w:r w:rsidR="005A2608" w:rsidRPr="0061173F">
        <w:rPr>
          <w:rStyle w:val="normaltextrun"/>
          <w:rFonts w:ascii="Garamond" w:hAnsi="Garamond"/>
          <w:lang w:val="en-GB"/>
        </w:rPr>
        <w:t xml:space="preserve">FWC </w:t>
      </w:r>
      <w:r w:rsidRPr="0061173F">
        <w:rPr>
          <w:rStyle w:val="normaltextrun"/>
          <w:rFonts w:ascii="Garamond" w:hAnsi="Garamond"/>
          <w:lang w:val="en-GB"/>
        </w:rPr>
        <w:t>is governed, alternatively, by European Union law and, in the further alternative, by the law of the Member State in which the contracting authority is based.</w:t>
      </w:r>
      <w:r w:rsidRPr="0061173F">
        <w:rPr>
          <w:rStyle w:val="eop"/>
          <w:rFonts w:ascii="Garamond" w:hAnsi="Garamond"/>
          <w:lang w:val="en-GB"/>
        </w:rPr>
        <w:t> </w:t>
      </w:r>
    </w:p>
    <w:p w:rsidR="004073A1" w:rsidRPr="0061173F" w:rsidRDefault="004073A1" w:rsidP="004073A1">
      <w:pPr>
        <w:pStyle w:val="paragraph"/>
        <w:spacing w:before="0" w:beforeAutospacing="0" w:after="0" w:afterAutospacing="0"/>
        <w:jc w:val="both"/>
        <w:textAlignment w:val="baseline"/>
        <w:rPr>
          <w:rFonts w:ascii="Garamond" w:hAnsi="Garamond"/>
          <w:snapToGrid w:val="0"/>
          <w:lang w:val="en-GB"/>
        </w:rPr>
      </w:pPr>
    </w:p>
    <w:p w:rsidR="004073A1" w:rsidRPr="006162F2" w:rsidRDefault="00984E07" w:rsidP="004F19C9">
      <w:pPr>
        <w:ind w:left="709" w:hanging="709"/>
        <w:jc w:val="both"/>
        <w:rPr>
          <w:rFonts w:ascii="Garamond" w:hAnsi="Garamond"/>
          <w:snapToGrid w:val="0"/>
        </w:rPr>
      </w:pPr>
      <w:r w:rsidRPr="0061173F">
        <w:rPr>
          <w:rFonts w:ascii="Garamond" w:hAnsi="Garamond"/>
          <w:b/>
          <w:snapToGrid w:val="0"/>
        </w:rPr>
        <w:t>I.1</w:t>
      </w:r>
      <w:r w:rsidR="00E13D9C">
        <w:rPr>
          <w:rFonts w:ascii="Garamond" w:hAnsi="Garamond"/>
          <w:b/>
          <w:snapToGrid w:val="0"/>
        </w:rPr>
        <w:t>1</w:t>
      </w:r>
      <w:r w:rsidRPr="0061173F">
        <w:rPr>
          <w:rFonts w:ascii="Garamond" w:hAnsi="Garamond"/>
          <w:b/>
          <w:snapToGrid w:val="0"/>
        </w:rPr>
        <w:t>.2</w:t>
      </w:r>
      <w:r w:rsidRPr="0061173F">
        <w:rPr>
          <w:rFonts w:ascii="Garamond" w:hAnsi="Garamond"/>
          <w:b/>
          <w:snapToGrid w:val="0"/>
        </w:rPr>
        <w:tab/>
      </w:r>
      <w:r w:rsidR="00C83D2E" w:rsidRPr="00C83D2E">
        <w:rPr>
          <w:rFonts w:ascii="Garamond" w:hAnsi="Garamond"/>
          <w:snapToGrid w:val="0"/>
        </w:rPr>
        <w:t xml:space="preserve">Any dispute concerning the interpretation, application or validity of the </w:t>
      </w:r>
      <w:r w:rsidR="00C83D2E">
        <w:rPr>
          <w:rFonts w:ascii="Garamond" w:hAnsi="Garamond"/>
          <w:snapToGrid w:val="0"/>
        </w:rPr>
        <w:t>FWC</w:t>
      </w:r>
      <w:r w:rsidR="00C83D2E" w:rsidRPr="00C83D2E">
        <w:rPr>
          <w:rFonts w:ascii="Garamond" w:hAnsi="Garamond"/>
          <w:snapToGrid w:val="0"/>
        </w:rPr>
        <w:t xml:space="preserve"> falls under the exclusive jurisdiction of the </w:t>
      </w:r>
      <w:r w:rsidR="00C83D2E" w:rsidRPr="006162F2">
        <w:rPr>
          <w:rFonts w:ascii="Garamond" w:hAnsi="Garamond"/>
          <w:snapToGrid w:val="0"/>
        </w:rPr>
        <w:t>courts of [</w:t>
      </w:r>
      <w:r w:rsidR="00C83D2E" w:rsidRPr="006162F2">
        <w:rPr>
          <w:rFonts w:ascii="Garamond" w:hAnsi="Garamond"/>
          <w:snapToGrid w:val="0"/>
          <w:highlight w:val="lightGray"/>
        </w:rPr>
        <w:t>jurisdiction of the city of assignment of the authorizing officer responsible</w:t>
      </w:r>
      <w:r w:rsidR="00C83D2E" w:rsidRPr="006162F2">
        <w:rPr>
          <w:rFonts w:ascii="Garamond" w:hAnsi="Garamond"/>
          <w:snapToGrid w:val="0"/>
        </w:rPr>
        <w:t>].</w:t>
      </w:r>
    </w:p>
    <w:p w:rsidR="00595109" w:rsidRPr="00903555" w:rsidRDefault="00903555" w:rsidP="004F19C9">
      <w:pPr>
        <w:pStyle w:val="Heading2"/>
        <w:rPr>
          <w:highlight w:val="lightGray"/>
        </w:rPr>
      </w:pPr>
      <w:bookmarkStart w:id="75" w:name="_Toc113018869"/>
      <w:bookmarkEnd w:id="74"/>
      <w:r>
        <w:rPr>
          <w:highlight w:val="lightGray"/>
        </w:rPr>
        <w:t>[</w:t>
      </w:r>
      <w:bookmarkStart w:id="76" w:name="_Hlk45265155"/>
      <w:r w:rsidR="00EF1105" w:rsidRPr="00903555">
        <w:rPr>
          <w:highlight w:val="lightGray"/>
        </w:rPr>
        <w:t>Interschool FWC</w:t>
      </w:r>
      <w:r w:rsidR="001C02CC" w:rsidRPr="001C02CC">
        <w:rPr>
          <w:rStyle w:val="FootnoteReference"/>
          <w:color w:val="0070C0"/>
          <w:highlight w:val="lightGray"/>
        </w:rPr>
        <w:footnoteReference w:id="13"/>
      </w:r>
      <w:bookmarkEnd w:id="75"/>
      <w:bookmarkEnd w:id="76"/>
    </w:p>
    <w:p w:rsidR="00EF1105" w:rsidRPr="00CC1D96" w:rsidRDefault="00EF1105" w:rsidP="00793C66">
      <w:pPr>
        <w:jc w:val="both"/>
        <w:rPr>
          <w:rFonts w:ascii="Garamond" w:hAnsi="Garamond"/>
          <w:lang w:val="en-US" w:eastAsia="fr-FR" w:bidi="fr-FR"/>
        </w:rPr>
      </w:pPr>
      <w:bookmarkStart w:id="77" w:name="_Hlk45265173"/>
      <w:r w:rsidRPr="00EF1105">
        <w:rPr>
          <w:rFonts w:ascii="Garamond" w:hAnsi="Garamond"/>
          <w:b/>
          <w:snapToGrid w:val="0"/>
        </w:rPr>
        <w:t>I.12.1</w:t>
      </w:r>
      <w:r>
        <w:rPr>
          <w:lang w:eastAsia="en-US"/>
        </w:rPr>
        <w:tab/>
      </w:r>
      <w:r w:rsidRPr="001C02CC">
        <w:rPr>
          <w:rFonts w:ascii="Garamond" w:hAnsi="Garamond"/>
          <w:lang w:eastAsia="fr-FR" w:bidi="fr-FR"/>
        </w:rPr>
        <w:t xml:space="preserve">This FWC is inter-school. </w:t>
      </w:r>
      <w:r w:rsidRPr="00CC1D96">
        <w:rPr>
          <w:rFonts w:ascii="Garamond" w:hAnsi="Garamond"/>
          <w:lang w:val="en-US" w:eastAsia="fr-FR" w:bidi="fr-FR"/>
        </w:rPr>
        <w:t>The main contracting authority acts in its own name and on behalf of the entities listed in the title of the FWC as contracting authorities which have given power of attorney to the main contracting authority before the signing of the FWC. The main contracting authority signs the FWC and any addenda on its behalf and on behalf of all the other contracting authorities.</w:t>
      </w:r>
    </w:p>
    <w:p w:rsidR="00EF1105" w:rsidRDefault="00EF1105" w:rsidP="00EF1105">
      <w:pPr>
        <w:rPr>
          <w:lang w:eastAsia="en-US"/>
        </w:rPr>
      </w:pPr>
    </w:p>
    <w:p w:rsidR="00EF1105" w:rsidRDefault="00EF1105" w:rsidP="00EF1105">
      <w:pPr>
        <w:rPr>
          <w:lang w:eastAsia="en-US"/>
        </w:rPr>
      </w:pPr>
      <w:r w:rsidRPr="00EF1105">
        <w:rPr>
          <w:rFonts w:ascii="Garamond" w:hAnsi="Garamond"/>
          <w:b/>
          <w:snapToGrid w:val="0"/>
        </w:rPr>
        <w:t>I.12.2</w:t>
      </w:r>
      <w:r>
        <w:rPr>
          <w:lang w:eastAsia="en-US"/>
        </w:rPr>
        <w:t xml:space="preserve"> </w:t>
      </w:r>
      <w:r>
        <w:rPr>
          <w:lang w:eastAsia="en-US"/>
        </w:rPr>
        <w:tab/>
      </w:r>
      <w:r w:rsidRPr="00CC1D96">
        <w:rPr>
          <w:rFonts w:ascii="Garamond" w:hAnsi="Garamond"/>
          <w:lang w:val="en-US" w:eastAsia="fr-FR" w:bidi="fr-FR"/>
        </w:rPr>
        <w:t>Each contracting authority is responsible for the specific contracts it signs.</w:t>
      </w:r>
    </w:p>
    <w:p w:rsidR="00EF1105" w:rsidRDefault="00EF1105" w:rsidP="00EF1105">
      <w:pPr>
        <w:rPr>
          <w:lang w:eastAsia="en-US"/>
        </w:rPr>
      </w:pPr>
    </w:p>
    <w:p w:rsidR="00EF1105" w:rsidRPr="00EF1105" w:rsidRDefault="00EF1105" w:rsidP="00793C66">
      <w:pPr>
        <w:jc w:val="both"/>
        <w:rPr>
          <w:lang w:eastAsia="en-US"/>
        </w:rPr>
      </w:pPr>
      <w:r w:rsidRPr="00EF1105">
        <w:rPr>
          <w:rFonts w:ascii="Garamond" w:hAnsi="Garamond"/>
          <w:b/>
          <w:snapToGrid w:val="0"/>
        </w:rPr>
        <w:t>I.12.3</w:t>
      </w:r>
      <w:r>
        <w:rPr>
          <w:lang w:eastAsia="en-US"/>
        </w:rPr>
        <w:t xml:space="preserve"> </w:t>
      </w:r>
      <w:r>
        <w:rPr>
          <w:lang w:eastAsia="en-US"/>
        </w:rPr>
        <w:tab/>
      </w:r>
      <w:r w:rsidRPr="00CC1D96">
        <w:rPr>
          <w:rFonts w:ascii="Garamond" w:hAnsi="Garamond"/>
          <w:lang w:val="en-US" w:eastAsia="fr-FR" w:bidi="fr-FR"/>
        </w:rPr>
        <w:t>If the contractor has a complaint concerning the conclusion, performance or termination of a specific contract, he remains nevertheless bound by his obligations stipulated in the FWC and the other specific contracts.]</w:t>
      </w:r>
    </w:p>
    <w:p w:rsidR="00EF1105" w:rsidRPr="00A93650" w:rsidRDefault="00EF1105" w:rsidP="004F19C9">
      <w:pPr>
        <w:pStyle w:val="Heading2"/>
      </w:pPr>
      <w:bookmarkStart w:id="78" w:name="_Toc113018870"/>
      <w:bookmarkEnd w:id="77"/>
      <w:r w:rsidRPr="0061173F">
        <w:t>Other contractor’s Obligations</w:t>
      </w:r>
      <w:bookmarkEnd w:id="78"/>
    </w:p>
    <w:p w:rsidR="00AC558B" w:rsidRPr="0061173F" w:rsidRDefault="00AC558B" w:rsidP="00AC558B">
      <w:pPr>
        <w:spacing w:before="100" w:beforeAutospacing="1" w:after="100" w:afterAutospacing="1"/>
        <w:jc w:val="both"/>
        <w:rPr>
          <w:rFonts w:ascii="Garamond" w:hAnsi="Garamond"/>
          <w:snapToGrid w:val="0"/>
        </w:rPr>
      </w:pPr>
      <w:r w:rsidRPr="0061173F">
        <w:rPr>
          <w:rFonts w:ascii="Garamond" w:hAnsi="Garamond"/>
          <w:snapToGrid w:val="0"/>
        </w:rPr>
        <w:t>1. The contractor must comply with the obligations applicable under the legislation established by Union law, international law and national law. In particular, he must ensure compliance with the applicable environmental, social and tax provisions.</w:t>
      </w:r>
    </w:p>
    <w:p w:rsidR="00AC558B" w:rsidRPr="0061173F" w:rsidRDefault="00AC558B" w:rsidP="00AC558B">
      <w:pPr>
        <w:spacing w:before="100" w:beforeAutospacing="1" w:after="100" w:afterAutospacing="1"/>
        <w:jc w:val="both"/>
        <w:rPr>
          <w:rFonts w:ascii="Garamond" w:hAnsi="Garamond"/>
          <w:snapToGrid w:val="0"/>
        </w:rPr>
      </w:pPr>
      <w:r w:rsidRPr="0061173F">
        <w:rPr>
          <w:rFonts w:ascii="Garamond" w:hAnsi="Garamond"/>
          <w:snapToGrid w:val="0"/>
        </w:rPr>
        <w:t>2. The contractor must not present himself as a representative of the contracting authority and must inform third parties that he is not part of the staff of the European Schools.</w:t>
      </w:r>
    </w:p>
    <w:p w:rsidR="000279D5" w:rsidRPr="0061173F" w:rsidRDefault="00AC558B" w:rsidP="00AC558B">
      <w:pPr>
        <w:spacing w:before="100" w:beforeAutospacing="1" w:after="100" w:afterAutospacing="1"/>
        <w:jc w:val="both"/>
        <w:rPr>
          <w:rFonts w:ascii="Garamond" w:hAnsi="Garamond"/>
          <w:snapToGrid w:val="0"/>
        </w:rPr>
      </w:pPr>
      <w:r w:rsidRPr="0061173F">
        <w:rPr>
          <w:rFonts w:ascii="Garamond" w:hAnsi="Garamond"/>
          <w:snapToGrid w:val="0"/>
        </w:rPr>
        <w:t xml:space="preserve">3. The contractor must report without delay to the contracting authority any problem affecting its ability to provide </w:t>
      </w:r>
      <w:r w:rsidR="003E0093" w:rsidRPr="0061173F">
        <w:rPr>
          <w:rFonts w:ascii="Garamond" w:hAnsi="Garamond"/>
          <w:snapToGrid w:val="0"/>
        </w:rPr>
        <w:t>the furniture</w:t>
      </w:r>
      <w:r w:rsidRPr="0061173F">
        <w:rPr>
          <w:rFonts w:ascii="Garamond" w:hAnsi="Garamond"/>
          <w:snapToGrid w:val="0"/>
        </w:rPr>
        <w:t>.</w:t>
      </w:r>
    </w:p>
    <w:p w:rsidR="00A93650" w:rsidRPr="00903555" w:rsidRDefault="003B605C" w:rsidP="004F19C9">
      <w:pPr>
        <w:pStyle w:val="Heading2"/>
        <w:rPr>
          <w:highlight w:val="lightGray"/>
        </w:rPr>
      </w:pPr>
      <w:bookmarkStart w:id="79" w:name="_Toc113018871"/>
      <w:r>
        <w:rPr>
          <w:highlight w:val="lightGray"/>
        </w:rPr>
        <w:t>[</w:t>
      </w:r>
      <w:r w:rsidR="00A93650" w:rsidRPr="00903555">
        <w:rPr>
          <w:highlight w:val="lightGray"/>
        </w:rPr>
        <w:t>Other specific conditions</w:t>
      </w:r>
      <w:bookmarkEnd w:id="79"/>
    </w:p>
    <w:p w:rsidR="00A93650" w:rsidRPr="005325BA" w:rsidRDefault="00A93650" w:rsidP="00A93650">
      <w:pPr>
        <w:jc w:val="both"/>
        <w:rPr>
          <w:rFonts w:ascii="Garamond" w:hAnsi="Garamond"/>
          <w:b/>
          <w:i/>
          <w:color w:val="0070C0"/>
          <w:lang w:eastAsia="fr-FR" w:bidi="fr-FR"/>
        </w:rPr>
      </w:pPr>
      <w:r w:rsidRPr="005325BA">
        <w:rPr>
          <w:rFonts w:ascii="Garamond" w:hAnsi="Garamond"/>
          <w:b/>
          <w:i/>
          <w:color w:val="0070C0"/>
          <w:lang w:eastAsia="fr-FR" w:bidi="fr-FR"/>
        </w:rPr>
        <w:t>Other specific conditions or derogations from the general conditions may be envisaged, depending on the object and the value or complexity of the contract.</w:t>
      </w:r>
    </w:p>
    <w:p w:rsidR="00A93650" w:rsidRPr="00CC1D96" w:rsidRDefault="00A93650" w:rsidP="00A93650">
      <w:pPr>
        <w:jc w:val="both"/>
        <w:rPr>
          <w:rFonts w:ascii="Garamond" w:hAnsi="Garamond"/>
          <w:b/>
          <w:i/>
          <w:color w:val="0070C0"/>
          <w:lang w:val="en-US" w:eastAsia="fr-FR" w:bidi="fr-FR"/>
        </w:rPr>
      </w:pPr>
      <w:r w:rsidRPr="00CC1D96">
        <w:rPr>
          <w:rFonts w:ascii="Garamond" w:hAnsi="Garamond"/>
          <w:b/>
          <w:i/>
          <w:color w:val="0070C0"/>
          <w:lang w:val="en-US" w:eastAsia="fr-FR" w:bidi="fr-FR"/>
        </w:rPr>
        <w:t>Damages can be provided if they are adapted to each specific purchase and each deliverable, depending on possible delays and potential damage, and provided that clear deadlines are indicated in the specifications.</w:t>
      </w:r>
    </w:p>
    <w:p w:rsidR="00BB7302" w:rsidRPr="00CC1D96" w:rsidRDefault="00A93650" w:rsidP="00A93650">
      <w:pPr>
        <w:jc w:val="both"/>
        <w:rPr>
          <w:rFonts w:ascii="Garamond" w:hAnsi="Garamond"/>
          <w:b/>
          <w:i/>
          <w:color w:val="0070C0"/>
          <w:lang w:val="en-US" w:eastAsia="fr-FR" w:bidi="fr-FR"/>
        </w:rPr>
      </w:pPr>
      <w:r w:rsidRPr="00CC1D96">
        <w:rPr>
          <w:rFonts w:ascii="Garamond" w:hAnsi="Garamond"/>
          <w:b/>
          <w:i/>
          <w:color w:val="0070C0"/>
          <w:lang w:val="en-US" w:eastAsia="fr-FR" w:bidi="fr-FR"/>
        </w:rPr>
        <w:t>Price reduction can only be used if clear quality standards per deliverable have been established in the specifications and price reduction is easier to apply if a price breakdown by deliverable is requested.]</w:t>
      </w:r>
    </w:p>
    <w:p w:rsidR="00AF2D4A" w:rsidRPr="00CC1D96" w:rsidRDefault="00AF2D4A" w:rsidP="00A93650">
      <w:pPr>
        <w:jc w:val="both"/>
        <w:rPr>
          <w:rFonts w:ascii="Garamond" w:hAnsi="Garamond"/>
          <w:b/>
          <w:i/>
          <w:color w:val="0070C0"/>
          <w:lang w:val="en-US" w:eastAsia="fr-FR" w:bidi="fr-FR"/>
        </w:rPr>
      </w:pPr>
    </w:p>
    <w:p w:rsidR="00A93650" w:rsidRPr="00CC1D96" w:rsidRDefault="00A93650" w:rsidP="00A93650">
      <w:pPr>
        <w:spacing w:before="100" w:beforeAutospacing="1" w:after="100" w:afterAutospacing="1"/>
        <w:jc w:val="both"/>
        <w:rPr>
          <w:rFonts w:ascii="Garamond" w:hAnsi="Garamond"/>
          <w:b/>
          <w:i/>
          <w:color w:val="0070C0"/>
          <w:lang w:val="en-US" w:eastAsia="fr-FR" w:bidi="fr-FR"/>
        </w:rPr>
      </w:pPr>
    </w:p>
    <w:p w:rsidR="000E4D51" w:rsidRPr="0061173F" w:rsidRDefault="000E4D51" w:rsidP="007D129C">
      <w:pPr>
        <w:spacing w:before="100" w:beforeAutospacing="1" w:after="100" w:afterAutospacing="1"/>
        <w:jc w:val="both"/>
        <w:rPr>
          <w:rFonts w:ascii="Garamond" w:hAnsi="Garamond"/>
          <w:b/>
        </w:rPr>
      </w:pPr>
      <w:bookmarkStart w:id="80" w:name="_Hlk45265749"/>
      <w:r w:rsidRPr="0061173F">
        <w:rPr>
          <w:rFonts w:ascii="Garamond" w:hAnsi="Garamond"/>
          <w:b/>
        </w:rPr>
        <w:t>SIGNATURES</w:t>
      </w:r>
    </w:p>
    <w:tbl>
      <w:tblPr>
        <w:tblW w:w="8897" w:type="dxa"/>
        <w:tblLayout w:type="fixed"/>
        <w:tblLook w:val="0000" w:firstRow="0" w:lastRow="0" w:firstColumn="0" w:lastColumn="0" w:noHBand="0" w:noVBand="0"/>
      </w:tblPr>
      <w:tblGrid>
        <w:gridCol w:w="4644"/>
        <w:gridCol w:w="4253"/>
      </w:tblGrid>
      <w:tr w:rsidR="000E4D51" w:rsidRPr="0061173F" w:rsidTr="000E4D51">
        <w:tc>
          <w:tcPr>
            <w:tcW w:w="4644" w:type="dxa"/>
          </w:tcPr>
          <w:p w:rsidR="000E4D51" w:rsidRPr="0061173F" w:rsidRDefault="000E4D51" w:rsidP="000803D8">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 xml:space="preserve">For the </w:t>
            </w:r>
            <w:r w:rsidR="00A02F68" w:rsidRPr="0061173F">
              <w:rPr>
                <w:rFonts w:ascii="Garamond" w:hAnsi="Garamond"/>
              </w:rPr>
              <w:t>c</w:t>
            </w:r>
            <w:r w:rsidRPr="0061173F">
              <w:rPr>
                <w:rFonts w:ascii="Garamond" w:hAnsi="Garamond"/>
              </w:rPr>
              <w:t>ontractor,</w:t>
            </w:r>
          </w:p>
          <w:p w:rsidR="000E4D51" w:rsidRPr="0061173F" w:rsidRDefault="000E4D51" w:rsidP="000803D8">
            <w:pPr>
              <w:tabs>
                <w:tab w:val="left" w:pos="-142"/>
                <w:tab w:val="left" w:pos="0"/>
                <w:tab w:val="left" w:pos="10977"/>
              </w:tabs>
              <w:spacing w:before="100" w:beforeAutospacing="1" w:after="100" w:afterAutospacing="1"/>
              <w:jc w:val="both"/>
              <w:rPr>
                <w:rFonts w:ascii="Garamond" w:hAnsi="Garamond"/>
              </w:rPr>
            </w:pPr>
            <w:r w:rsidRPr="0061173F">
              <w:rPr>
                <w:rFonts w:ascii="Garamond" w:hAnsi="Garamond"/>
              </w:rPr>
              <w:t>[</w:t>
            </w:r>
            <w:r w:rsidRPr="0061173F">
              <w:rPr>
                <w:rFonts w:ascii="Garamond" w:hAnsi="Garamond"/>
                <w:i/>
                <w:highlight w:val="lightGray"/>
              </w:rPr>
              <w:t>Company name</w:t>
            </w:r>
            <w:r w:rsidRPr="0061173F">
              <w:rPr>
                <w:rFonts w:ascii="Garamond" w:hAnsi="Garamond"/>
                <w:highlight w:val="lightGray"/>
              </w:rPr>
              <w:t>/</w:t>
            </w:r>
            <w:r w:rsidRPr="0061173F">
              <w:rPr>
                <w:rFonts w:ascii="Garamond" w:hAnsi="Garamond"/>
                <w:i/>
                <w:highlight w:val="lightGray"/>
              </w:rPr>
              <w:t>forename/surname/</w:t>
            </w:r>
            <w:r w:rsidR="003E2688" w:rsidRPr="0061173F">
              <w:rPr>
                <w:rFonts w:ascii="Garamond" w:hAnsi="Garamond"/>
                <w:i/>
                <w:highlight w:val="lightGray"/>
              </w:rPr>
              <w:t>position</w:t>
            </w:r>
            <w:r w:rsidRPr="0061173F">
              <w:rPr>
                <w:rFonts w:ascii="Garamond" w:hAnsi="Garamond"/>
              </w:rPr>
              <w:t>]</w:t>
            </w:r>
          </w:p>
          <w:p w:rsidR="002F0F1E" w:rsidRPr="0061173F" w:rsidRDefault="002F0F1E" w:rsidP="000516AE">
            <w:pPr>
              <w:tabs>
                <w:tab w:val="left" w:pos="0"/>
                <w:tab w:val="left" w:pos="510"/>
                <w:tab w:val="left" w:pos="10977"/>
              </w:tabs>
              <w:spacing w:before="100" w:beforeAutospacing="1" w:after="100" w:afterAutospacing="1"/>
              <w:jc w:val="both"/>
              <w:rPr>
                <w:rFonts w:ascii="Garamond" w:hAnsi="Garamond"/>
              </w:rPr>
            </w:pPr>
          </w:p>
          <w:p w:rsidR="000E4D51" w:rsidRPr="0061173F" w:rsidRDefault="003E2688" w:rsidP="000803D8">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S</w:t>
            </w:r>
            <w:r w:rsidR="000E4D51" w:rsidRPr="0061173F">
              <w:rPr>
                <w:rFonts w:ascii="Garamond" w:hAnsi="Garamond"/>
              </w:rPr>
              <w:t>ignature: _______________________</w:t>
            </w:r>
          </w:p>
          <w:p w:rsidR="000E4D51" w:rsidRPr="0061173F" w:rsidRDefault="000A1E7A" w:rsidP="0073587A">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Done at [</w:t>
            </w:r>
            <w:r w:rsidR="0073587A" w:rsidRPr="0061173F">
              <w:rPr>
                <w:rFonts w:ascii="Garamond" w:hAnsi="Garamond"/>
                <w:i/>
                <w:highlight w:val="lightGray"/>
              </w:rPr>
              <w:t>place</w:t>
            </w:r>
            <w:r w:rsidRPr="0061173F">
              <w:rPr>
                <w:rFonts w:ascii="Garamond" w:hAnsi="Garamond"/>
              </w:rPr>
              <w:t>], [</w:t>
            </w:r>
            <w:r w:rsidRPr="0061173F">
              <w:rPr>
                <w:rFonts w:ascii="Garamond" w:hAnsi="Garamond"/>
                <w:i/>
                <w:highlight w:val="lightGray"/>
              </w:rPr>
              <w:t>date</w:t>
            </w:r>
            <w:r w:rsidRPr="0061173F">
              <w:rPr>
                <w:rFonts w:ascii="Garamond" w:hAnsi="Garamond"/>
              </w:rPr>
              <w:t>]</w:t>
            </w:r>
          </w:p>
        </w:tc>
        <w:tc>
          <w:tcPr>
            <w:tcW w:w="4253" w:type="dxa"/>
          </w:tcPr>
          <w:p w:rsidR="000E4D51" w:rsidRPr="0061173F" w:rsidRDefault="000E4D51" w:rsidP="000803D8">
            <w:pPr>
              <w:tabs>
                <w:tab w:val="left" w:pos="0"/>
                <w:tab w:val="left" w:pos="119"/>
                <w:tab w:val="left" w:pos="10977"/>
              </w:tabs>
              <w:spacing w:before="100" w:beforeAutospacing="1" w:after="100" w:afterAutospacing="1"/>
              <w:jc w:val="both"/>
              <w:rPr>
                <w:rFonts w:ascii="Garamond" w:hAnsi="Garamond"/>
              </w:rPr>
            </w:pPr>
            <w:r w:rsidRPr="0061173F">
              <w:rPr>
                <w:rFonts w:ascii="Garamond" w:hAnsi="Garamond"/>
              </w:rPr>
              <w:t xml:space="preserve">For the </w:t>
            </w:r>
            <w:r w:rsidR="00A02F68" w:rsidRPr="0061173F">
              <w:rPr>
                <w:rFonts w:ascii="Garamond" w:hAnsi="Garamond"/>
                <w:szCs w:val="24"/>
              </w:rPr>
              <w:t>contracting authority</w:t>
            </w:r>
            <w:r w:rsidRPr="0061173F">
              <w:rPr>
                <w:rFonts w:ascii="Garamond" w:hAnsi="Garamond"/>
              </w:rPr>
              <w:t>,</w:t>
            </w:r>
          </w:p>
          <w:p w:rsidR="000E4D51" w:rsidRPr="0061173F" w:rsidRDefault="000E4D51" w:rsidP="000803D8">
            <w:pPr>
              <w:tabs>
                <w:tab w:val="left" w:pos="0"/>
                <w:tab w:val="left" w:pos="510"/>
                <w:tab w:val="left" w:pos="10977"/>
              </w:tabs>
              <w:spacing w:before="100" w:beforeAutospacing="1" w:after="100" w:afterAutospacing="1"/>
              <w:jc w:val="both"/>
              <w:rPr>
                <w:rFonts w:ascii="Garamond" w:hAnsi="Garamond"/>
                <w:b/>
              </w:rPr>
            </w:pPr>
            <w:r w:rsidRPr="0061173F">
              <w:rPr>
                <w:rFonts w:ascii="Garamond" w:hAnsi="Garamond"/>
              </w:rPr>
              <w:t>[</w:t>
            </w:r>
            <w:r w:rsidRPr="0061173F">
              <w:rPr>
                <w:rFonts w:ascii="Garamond" w:hAnsi="Garamond"/>
                <w:i/>
                <w:highlight w:val="lightGray"/>
              </w:rPr>
              <w:t>forename/surname/</w:t>
            </w:r>
            <w:r w:rsidR="003E2688" w:rsidRPr="0061173F">
              <w:rPr>
                <w:rFonts w:ascii="Garamond" w:hAnsi="Garamond"/>
                <w:i/>
                <w:highlight w:val="lightGray"/>
              </w:rPr>
              <w:t>position</w:t>
            </w:r>
            <w:r w:rsidRPr="0061173F">
              <w:rPr>
                <w:rFonts w:ascii="Garamond" w:hAnsi="Garamond"/>
              </w:rPr>
              <w:t>]</w:t>
            </w:r>
          </w:p>
          <w:p w:rsidR="002F0F1E" w:rsidRPr="0061173F" w:rsidRDefault="002F0F1E" w:rsidP="000803D8">
            <w:pPr>
              <w:tabs>
                <w:tab w:val="left" w:pos="0"/>
                <w:tab w:val="left" w:pos="510"/>
                <w:tab w:val="left" w:pos="10977"/>
              </w:tabs>
              <w:spacing w:before="100" w:beforeAutospacing="1" w:after="100" w:afterAutospacing="1"/>
              <w:jc w:val="both"/>
              <w:rPr>
                <w:rFonts w:ascii="Garamond" w:hAnsi="Garamond"/>
              </w:rPr>
            </w:pPr>
          </w:p>
          <w:p w:rsidR="000E4D51" w:rsidRPr="0061173F" w:rsidRDefault="003E2688" w:rsidP="000803D8">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S</w:t>
            </w:r>
            <w:r w:rsidR="000E4D51" w:rsidRPr="0061173F">
              <w:rPr>
                <w:rFonts w:ascii="Garamond" w:hAnsi="Garamond"/>
              </w:rPr>
              <w:t>ignature:_____________________</w:t>
            </w:r>
          </w:p>
          <w:p w:rsidR="000E4D51" w:rsidRPr="0061173F" w:rsidRDefault="000A1E7A" w:rsidP="0073587A">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Done at [</w:t>
            </w:r>
            <w:r w:rsidR="0073587A" w:rsidRPr="0061173F">
              <w:rPr>
                <w:rFonts w:ascii="Garamond" w:hAnsi="Garamond"/>
                <w:i/>
                <w:highlight w:val="lightGray"/>
              </w:rPr>
              <w:t>place</w:t>
            </w:r>
            <w:r w:rsidRPr="0061173F">
              <w:rPr>
                <w:rFonts w:ascii="Garamond" w:hAnsi="Garamond"/>
              </w:rPr>
              <w:t>], [</w:t>
            </w:r>
            <w:r w:rsidRPr="0061173F">
              <w:rPr>
                <w:rFonts w:ascii="Garamond" w:hAnsi="Garamond"/>
                <w:i/>
                <w:highlight w:val="lightGray"/>
              </w:rPr>
              <w:t>date</w:t>
            </w:r>
            <w:r w:rsidRPr="0061173F">
              <w:rPr>
                <w:rFonts w:ascii="Garamond" w:hAnsi="Garamond"/>
              </w:rPr>
              <w:t>]</w:t>
            </w:r>
          </w:p>
        </w:tc>
      </w:tr>
    </w:tbl>
    <w:p w:rsidR="000E4D51" w:rsidRPr="0061173F" w:rsidRDefault="000E4D51" w:rsidP="000803D8">
      <w:pPr>
        <w:spacing w:before="100" w:beforeAutospacing="1" w:after="100" w:afterAutospacing="1"/>
        <w:jc w:val="both"/>
        <w:rPr>
          <w:rFonts w:ascii="Garamond" w:hAnsi="Garamond"/>
          <w:szCs w:val="24"/>
        </w:rPr>
      </w:pPr>
      <w:r w:rsidRPr="0061173F">
        <w:rPr>
          <w:rFonts w:ascii="Garamond" w:hAnsi="Garamond"/>
          <w:szCs w:val="24"/>
        </w:rPr>
        <w:t>In duplicate in English.</w:t>
      </w:r>
      <w:bookmarkEnd w:id="80"/>
    </w:p>
    <w:p w:rsidR="005115EC" w:rsidRPr="0061173F" w:rsidRDefault="005115EC" w:rsidP="006B40A3">
      <w:pPr>
        <w:spacing w:before="100" w:beforeAutospacing="1" w:after="100" w:afterAutospacing="1"/>
        <w:jc w:val="both"/>
        <w:rPr>
          <w:rFonts w:ascii="Garamond" w:hAnsi="Garamond"/>
          <w:szCs w:val="24"/>
        </w:rPr>
      </w:pPr>
    </w:p>
    <w:p w:rsidR="005115EC" w:rsidRPr="0061173F" w:rsidRDefault="005115EC" w:rsidP="005115EC">
      <w:pPr>
        <w:pStyle w:val="TOC1"/>
        <w:rPr>
          <w:rFonts w:ascii="Garamond" w:hAnsi="Garamond"/>
        </w:rPr>
      </w:pPr>
    </w:p>
    <w:p w:rsidR="005115EC" w:rsidRPr="0061173F" w:rsidRDefault="005115EC" w:rsidP="005115EC">
      <w:pPr>
        <w:rPr>
          <w:rFonts w:ascii="Garamond" w:hAnsi="Garamond"/>
          <w:b/>
          <w:bCs/>
        </w:rPr>
        <w:sectPr w:rsidR="005115EC" w:rsidRPr="0061173F" w:rsidSect="00521C90">
          <w:pgSz w:w="11906" w:h="16838"/>
          <w:pgMar w:top="1247" w:right="1418" w:bottom="1418" w:left="1418" w:header="567" w:footer="567" w:gutter="0"/>
          <w:cols w:space="720"/>
          <w:docGrid w:linePitch="326"/>
        </w:sectPr>
      </w:pPr>
    </w:p>
    <w:p w:rsidR="00793C66" w:rsidRPr="00B53EC6" w:rsidRDefault="00793C66" w:rsidP="00793C66">
      <w:pPr>
        <w:pStyle w:val="Heading1"/>
        <w:rPr>
          <w:rFonts w:ascii="Garamond" w:hAnsi="Garamond"/>
        </w:rPr>
      </w:pPr>
      <w:bookmarkStart w:id="81" w:name="_Toc113014288"/>
      <w:bookmarkStart w:id="82" w:name="_Toc113018872"/>
      <w:r w:rsidRPr="00B53EC6">
        <w:rPr>
          <w:rFonts w:ascii="Garamond" w:hAnsi="Garamond"/>
        </w:rPr>
        <w:t>General Conditions for the supplies contract</w:t>
      </w:r>
      <w:bookmarkEnd w:id="81"/>
      <w:bookmarkEnd w:id="82"/>
    </w:p>
    <w:p w:rsidR="00793C66" w:rsidRPr="00793C66" w:rsidRDefault="00793C66" w:rsidP="004F19C9">
      <w:pPr>
        <w:pStyle w:val="Heading2"/>
      </w:pPr>
      <w:bookmarkStart w:id="83" w:name="_Toc113014289"/>
      <w:bookmarkStart w:id="84" w:name="_Toc113018873"/>
      <w:r w:rsidRPr="00793C66">
        <w:t>Definitions</w:t>
      </w:r>
      <w:bookmarkEnd w:id="83"/>
      <w:bookmarkEnd w:id="84"/>
    </w:p>
    <w:p w:rsidR="00793C66" w:rsidRPr="00B53EC6" w:rsidRDefault="00793C66" w:rsidP="00793C66">
      <w:pPr>
        <w:pStyle w:val="StyleJustified"/>
        <w:rPr>
          <w:rFonts w:ascii="Garamond" w:hAnsi="Garamond"/>
          <w:highlight w:val="yellow"/>
          <w:lang w:eastAsia="en-GB"/>
        </w:rPr>
      </w:pPr>
      <w:r w:rsidRPr="00B53EC6">
        <w:rPr>
          <w:rFonts w:ascii="Garamond" w:hAnsi="Garamond"/>
          <w:lang w:eastAsia="en-GB"/>
        </w:rPr>
        <w:t xml:space="preserve">For the purpose of this contract, the following definitions (indicated in </w:t>
      </w:r>
      <w:r w:rsidRPr="00B53EC6">
        <w:rPr>
          <w:rFonts w:ascii="Garamond" w:hAnsi="Garamond"/>
          <w:i/>
          <w:lang w:eastAsia="en-GB"/>
        </w:rPr>
        <w:t>italics</w:t>
      </w:r>
      <w:r w:rsidRPr="00B53EC6">
        <w:rPr>
          <w:rFonts w:ascii="Garamond" w:hAnsi="Garamond"/>
          <w:lang w:eastAsia="en-GB"/>
        </w:rPr>
        <w:t xml:space="preserve"> in the text) apply:</w:t>
      </w:r>
    </w:p>
    <w:p w:rsidR="00793C66" w:rsidRPr="00B53EC6" w:rsidRDefault="00793C66" w:rsidP="00793C66">
      <w:pPr>
        <w:pStyle w:val="StyleJustified"/>
        <w:rPr>
          <w:rFonts w:ascii="Garamond" w:hAnsi="Garamond"/>
          <w:lang w:eastAsia="en-GB"/>
        </w:rPr>
      </w:pPr>
      <w:r w:rsidRPr="00B53EC6">
        <w:rPr>
          <w:rFonts w:ascii="Garamond" w:hAnsi="Garamond"/>
          <w:b/>
          <w:lang w:eastAsia="en-GB"/>
        </w:rPr>
        <w:t>‘Back office’</w:t>
      </w:r>
      <w:r w:rsidRPr="00B53EC6">
        <w:rPr>
          <w:rFonts w:ascii="Garamond" w:hAnsi="Garamond"/>
          <w:lang w:eastAsia="en-GB"/>
        </w:rPr>
        <w:t xml:space="preserve">: the internal system(s) used by the parties to process electronic invoices; </w:t>
      </w:r>
    </w:p>
    <w:p w:rsidR="00793C66" w:rsidRPr="00B53EC6" w:rsidRDefault="00793C66" w:rsidP="00793C66">
      <w:pPr>
        <w:pStyle w:val="Default"/>
        <w:spacing w:before="100" w:beforeAutospacing="1" w:after="100" w:afterAutospacing="1"/>
        <w:jc w:val="both"/>
        <w:rPr>
          <w:rFonts w:ascii="Garamond" w:hAnsi="Garamond"/>
          <w:b/>
        </w:rPr>
      </w:pPr>
      <w:r w:rsidRPr="00B53EC6">
        <w:rPr>
          <w:rFonts w:ascii="Garamond" w:hAnsi="Garamond"/>
          <w:b/>
        </w:rPr>
        <w:t xml:space="preserve">‘Breach of obligations’: </w:t>
      </w:r>
      <w:r w:rsidRPr="00B53EC6">
        <w:rPr>
          <w:rFonts w:ascii="Garamond" w:hAnsi="Garamond"/>
        </w:rPr>
        <w:t>failure by the contractor to fulfil one or more of its contractual obligations.</w:t>
      </w:r>
    </w:p>
    <w:p w:rsidR="00793C66" w:rsidRPr="00B53EC6" w:rsidRDefault="00793C66" w:rsidP="00793C66">
      <w:pPr>
        <w:pStyle w:val="StyleJustified"/>
        <w:rPr>
          <w:rFonts w:ascii="Garamond" w:hAnsi="Garamond"/>
          <w:lang w:eastAsia="en-GB"/>
        </w:rPr>
      </w:pPr>
      <w:r w:rsidRPr="00B53EC6">
        <w:rPr>
          <w:rFonts w:ascii="Garamond" w:hAnsi="Garamond"/>
          <w:b/>
          <w:lang w:eastAsia="en-GB"/>
        </w:rPr>
        <w:t>‘Confidential information or document’</w:t>
      </w:r>
      <w:r w:rsidRPr="00B53EC6">
        <w:rPr>
          <w:rFonts w:ascii="Garamond" w:hAnsi="Garamond"/>
          <w:lang w:eastAsia="en-GB"/>
        </w:rPr>
        <w:t xml:space="preserve">: any information or document received by either party from the other or accessed by either party in the context of the </w:t>
      </w:r>
      <w:r w:rsidRPr="00B53EC6">
        <w:rPr>
          <w:rFonts w:ascii="Garamond" w:hAnsi="Garamond"/>
          <w:i/>
          <w:lang w:eastAsia="en-GB"/>
        </w:rPr>
        <w:t>performance of the contract</w:t>
      </w:r>
      <w:r w:rsidRPr="00B53EC6">
        <w:rPr>
          <w:rFonts w:ascii="Garamond" w:hAnsi="Garamond"/>
          <w:lang w:eastAsia="en-GB"/>
        </w:rPr>
        <w:t>, that any of the parties has identified in writing as confidential. It may not include information that is publicly available;</w:t>
      </w:r>
    </w:p>
    <w:p w:rsidR="00793C66" w:rsidRPr="00B53EC6" w:rsidRDefault="00793C66" w:rsidP="00793C66">
      <w:pPr>
        <w:pStyle w:val="StyleJustified"/>
        <w:rPr>
          <w:rFonts w:ascii="Garamond" w:hAnsi="Garamond"/>
          <w:lang w:eastAsia="en-GB"/>
        </w:rPr>
      </w:pPr>
      <w:r w:rsidRPr="00B53EC6">
        <w:rPr>
          <w:rFonts w:ascii="Garamond" w:hAnsi="Garamond"/>
          <w:b/>
          <w:lang w:eastAsia="en-GB"/>
        </w:rPr>
        <w:t>‘Conflict of interest’</w:t>
      </w:r>
      <w:r w:rsidRPr="00B53EC6">
        <w:rPr>
          <w:rFonts w:ascii="Garamond" w:hAnsi="Garamond"/>
          <w:lang w:eastAsia="en-GB"/>
        </w:rPr>
        <w:t xml:space="preserve">: a situation where the impartial and objective </w:t>
      </w:r>
      <w:r w:rsidRPr="00B53EC6">
        <w:rPr>
          <w:rFonts w:ascii="Garamond" w:hAnsi="Garamond"/>
          <w:i/>
          <w:lang w:eastAsia="en-GB"/>
        </w:rPr>
        <w:t>performance of the contract</w:t>
      </w:r>
      <w:r w:rsidRPr="00B53EC6">
        <w:rPr>
          <w:rFonts w:ascii="Garamond" w:hAnsi="Garamond"/>
          <w:lang w:eastAsia="en-GB"/>
        </w:rPr>
        <w:t xml:space="preserve"> by the contractor is compromised for reasons involving family, emotional life, political or national affinity, economic interest, </w:t>
      </w:r>
      <w:r w:rsidRPr="00B53EC6">
        <w:rPr>
          <w:rFonts w:ascii="Garamond" w:hAnsi="Garamond"/>
          <w:szCs w:val="24"/>
          <w:lang w:eastAsia="en-GB"/>
        </w:rPr>
        <w:t>any other direct or indirect personal interest,</w:t>
      </w:r>
      <w:r w:rsidRPr="00B53EC6">
        <w:rPr>
          <w:rFonts w:ascii="Garamond" w:hAnsi="Garamond"/>
          <w:lang w:eastAsia="en-GB"/>
        </w:rPr>
        <w:t xml:space="preserve"> or any other shared interest with the contracting authority or any third party related to the subject matter of the contract;</w:t>
      </w:r>
    </w:p>
    <w:p w:rsidR="00793C66" w:rsidRPr="00B53EC6" w:rsidRDefault="00793C66" w:rsidP="00793C66">
      <w:pPr>
        <w:pStyle w:val="StyleJustified"/>
        <w:rPr>
          <w:rFonts w:ascii="Garamond" w:hAnsi="Garamond"/>
        </w:rPr>
      </w:pPr>
      <w:r w:rsidRPr="00B53EC6">
        <w:rPr>
          <w:rFonts w:ascii="Garamond" w:hAnsi="Garamond"/>
          <w:b/>
          <w:lang w:eastAsia="en-GB"/>
        </w:rPr>
        <w:t>‘Force majeure’</w:t>
      </w:r>
      <w:r w:rsidRPr="00B53EC6">
        <w:rPr>
          <w:rFonts w:ascii="Garamond" w:hAnsi="Garamond"/>
          <w:lang w:eastAsia="en-GB"/>
        </w:rPr>
        <w:t xml:space="preserve">: </w:t>
      </w:r>
      <w:r w:rsidRPr="00B53EC6">
        <w:rPr>
          <w:rFonts w:ascii="Garamond" w:hAnsi="Garamond"/>
        </w:rPr>
        <w:t>any unforeseeable, exceptional situation or event beyond the control of the parties that prevents either of them from fulfilling any of their obligations under the contract. The situation or event must not be attributable to error or</w:t>
      </w:r>
      <w:r w:rsidRPr="00B53EC6">
        <w:rPr>
          <w:rFonts w:ascii="Garamond" w:hAnsi="Garamond"/>
          <w:b/>
          <w:lang w:eastAsia="en-GB"/>
        </w:rPr>
        <w:t xml:space="preserve"> </w:t>
      </w:r>
      <w:r w:rsidRPr="00B53EC6">
        <w:rPr>
          <w:rFonts w:ascii="Garamond" w:hAnsi="Garamond"/>
        </w:rPr>
        <w:t xml:space="preserve">negligence on the part of the parties or on the part of the subcontractors and must prove to be inevitable despite their exercising due diligence. Defaults, defects in equipment or material or delays in making them available, labour disputes, strikes and financial difficulties may not be invoked as </w:t>
      </w:r>
      <w:r w:rsidRPr="00B53EC6">
        <w:rPr>
          <w:rFonts w:ascii="Garamond" w:hAnsi="Garamond"/>
          <w:i/>
        </w:rPr>
        <w:t>force majeure</w:t>
      </w:r>
      <w:r w:rsidRPr="00B53EC6">
        <w:rPr>
          <w:rFonts w:ascii="Garamond" w:hAnsi="Garamond"/>
        </w:rPr>
        <w:t xml:space="preserve">, unless they stem directly from a relevant case of </w:t>
      </w:r>
      <w:r w:rsidRPr="00B53EC6">
        <w:rPr>
          <w:rFonts w:ascii="Garamond" w:hAnsi="Garamond"/>
          <w:i/>
        </w:rPr>
        <w:t>force majeure</w:t>
      </w:r>
      <w:r w:rsidRPr="00B53EC6">
        <w:rPr>
          <w:rFonts w:ascii="Garamond" w:hAnsi="Garamond"/>
        </w:rPr>
        <w:t xml:space="preserve">; </w:t>
      </w:r>
    </w:p>
    <w:p w:rsidR="00793C66" w:rsidRPr="00B53EC6" w:rsidRDefault="00793C66" w:rsidP="00793C66">
      <w:pPr>
        <w:pStyle w:val="StyleJustified"/>
        <w:rPr>
          <w:rFonts w:ascii="Garamond" w:hAnsi="Garamond"/>
          <w:lang w:eastAsia="en-GB"/>
        </w:rPr>
      </w:pPr>
      <w:r w:rsidRPr="00B53EC6">
        <w:rPr>
          <w:rFonts w:ascii="Garamond" w:hAnsi="Garamond"/>
          <w:b/>
        </w:rPr>
        <w:t xml:space="preserve">‘Formal notification’ </w:t>
      </w:r>
      <w:r w:rsidRPr="00B53EC6">
        <w:rPr>
          <w:rFonts w:ascii="Garamond" w:hAnsi="Garamond"/>
        </w:rPr>
        <w:t xml:space="preserve">(or ‘formally notify’): form of communication between the parties </w:t>
      </w:r>
      <w:r w:rsidRPr="00B53EC6">
        <w:rPr>
          <w:rFonts w:ascii="Garamond" w:hAnsi="Garamond"/>
          <w:lang w:eastAsia="en-GB"/>
        </w:rPr>
        <w:t xml:space="preserve">made in writing by mail or email, which provides the sender with compelling evidence that the message was delivered to the specified recipient; </w:t>
      </w:r>
    </w:p>
    <w:p w:rsidR="00793C66" w:rsidRDefault="00793C66" w:rsidP="00793C66">
      <w:pPr>
        <w:jc w:val="both"/>
        <w:rPr>
          <w:rFonts w:ascii="Garamond" w:hAnsi="Garamond"/>
          <w:szCs w:val="24"/>
        </w:rPr>
      </w:pPr>
      <w:r w:rsidRPr="00B53EC6">
        <w:rPr>
          <w:rFonts w:ascii="Garamond" w:hAnsi="Garamond"/>
          <w:b/>
          <w:szCs w:val="24"/>
        </w:rPr>
        <w:t xml:space="preserve">‘Fraud’: </w:t>
      </w:r>
      <w:r w:rsidRPr="00B53EC6">
        <w:rPr>
          <w:rFonts w:ascii="Garamond" w:hAnsi="Garamond"/>
          <w:color w:val="000000"/>
        </w:rPr>
        <w:t xml:space="preserve">an act or omission committed in order to make an unlawful gain for the perpetrator or another by causing a loss to the Union's financial interests, </w:t>
      </w:r>
      <w:r w:rsidRPr="00B53EC6">
        <w:rPr>
          <w:rFonts w:ascii="Garamond" w:hAnsi="Garamond"/>
          <w:szCs w:val="24"/>
        </w:rPr>
        <w:t>and relating to: i) the use or presentation of false, incorrect or incomplete statements or documents, which has as its effect the misappropriation or wrongful retention of funds or assets from the Union budget, ii) the non-disclosure of information in violation of a specific obligation, with the same effect or iii) the misapplication of such funds or assets for purposes other than those for which they were originally granted, which damages the Union's financial interests;</w:t>
      </w:r>
    </w:p>
    <w:p w:rsidR="00793C66" w:rsidRPr="00B53EC6" w:rsidRDefault="00793C66" w:rsidP="00793C66">
      <w:pPr>
        <w:jc w:val="both"/>
        <w:rPr>
          <w:rFonts w:ascii="Garamond" w:hAnsi="Garamond"/>
          <w:szCs w:val="24"/>
        </w:rPr>
      </w:pPr>
    </w:p>
    <w:p w:rsidR="00793C66" w:rsidRPr="00B53EC6" w:rsidRDefault="00793C66" w:rsidP="00793C66">
      <w:pPr>
        <w:spacing w:after="40"/>
        <w:jc w:val="both"/>
        <w:rPr>
          <w:rFonts w:ascii="Garamond" w:hAnsi="Garamond"/>
        </w:rPr>
      </w:pPr>
      <w:r w:rsidRPr="00B53EC6">
        <w:rPr>
          <w:rFonts w:ascii="Garamond" w:hAnsi="Garamond"/>
          <w:b/>
        </w:rPr>
        <w:t xml:space="preserve">'Grave professional misconduct': </w:t>
      </w:r>
      <w:r w:rsidRPr="00B53EC6">
        <w:rPr>
          <w:rFonts w:ascii="Garamond" w:hAnsi="Garamond"/>
        </w:rPr>
        <w:t>a violation of applicable laws or regulations or ethical standards of the profession to which a contractor or a related person belongs, including any conduct leading to sexual or other exploitation or abuse, or any wrongful conduct of the contractor or a related person which has an impact on its professional credibility where such conduct denotes wrongful intent or gross negligence.</w:t>
      </w:r>
    </w:p>
    <w:p w:rsidR="00793C66" w:rsidRPr="00B53EC6" w:rsidRDefault="00793C66" w:rsidP="00793C66">
      <w:pPr>
        <w:pStyle w:val="StyleJustified"/>
        <w:rPr>
          <w:rFonts w:ascii="Garamond" w:hAnsi="Garamond"/>
        </w:rPr>
      </w:pPr>
      <w:r w:rsidRPr="00B53EC6">
        <w:rPr>
          <w:rFonts w:ascii="Garamond" w:hAnsi="Garamond"/>
          <w:b/>
        </w:rPr>
        <w:t>‘Irregularity’</w:t>
      </w:r>
      <w:r w:rsidRPr="00B53EC6">
        <w:rPr>
          <w:rFonts w:ascii="Garamond" w:hAnsi="Garamond"/>
        </w:rPr>
        <w:t>: any infringement of a provision of Union law resulting from an act or omission by an economic operator, which has, or would have, the effect of prejudicing the Union’s budget.</w:t>
      </w:r>
    </w:p>
    <w:p w:rsidR="00793C66" w:rsidRPr="00B53EC6" w:rsidRDefault="00793C66" w:rsidP="00793C66">
      <w:pPr>
        <w:pStyle w:val="StyleJustified"/>
        <w:rPr>
          <w:rFonts w:ascii="Garamond" w:hAnsi="Garamond"/>
          <w:lang w:eastAsia="en-GB"/>
        </w:rPr>
      </w:pPr>
      <w:r w:rsidRPr="00B53EC6">
        <w:rPr>
          <w:rFonts w:ascii="Garamond" w:hAnsi="Garamond"/>
          <w:b/>
          <w:lang w:eastAsia="en-GB"/>
        </w:rPr>
        <w:t xml:space="preserve">‘Notification’ </w:t>
      </w:r>
      <w:r w:rsidRPr="00B53EC6">
        <w:rPr>
          <w:rFonts w:ascii="Garamond" w:hAnsi="Garamond"/>
          <w:lang w:eastAsia="en-GB"/>
        </w:rPr>
        <w:t xml:space="preserve">(or ‘notify’): form of communication between the parties made in writing including by electronic means; </w:t>
      </w:r>
    </w:p>
    <w:p w:rsidR="00793C66" w:rsidRPr="00B53EC6" w:rsidRDefault="00793C66" w:rsidP="00793C66">
      <w:pPr>
        <w:pStyle w:val="StyleJustified"/>
        <w:rPr>
          <w:rFonts w:ascii="Garamond" w:hAnsi="Garamond"/>
        </w:rPr>
      </w:pPr>
      <w:r w:rsidRPr="00B53EC6">
        <w:rPr>
          <w:rFonts w:ascii="Garamond" w:hAnsi="Garamond"/>
          <w:b/>
        </w:rPr>
        <w:t>‘Performance of the contract’</w:t>
      </w:r>
      <w:r w:rsidRPr="00B53EC6">
        <w:rPr>
          <w:rFonts w:ascii="Garamond" w:hAnsi="Garamond"/>
        </w:rPr>
        <w:t xml:space="preserve">: the execution of tasks and delivery of the purchased supplies by the contractor to the contracting authority; </w:t>
      </w:r>
    </w:p>
    <w:p w:rsidR="00793C66" w:rsidRPr="00B53EC6" w:rsidRDefault="00793C66" w:rsidP="00793C66">
      <w:pPr>
        <w:pStyle w:val="StyleJustified"/>
        <w:rPr>
          <w:rFonts w:ascii="Garamond" w:hAnsi="Garamond"/>
          <w:lang w:eastAsia="en-GB"/>
        </w:rPr>
      </w:pPr>
      <w:r w:rsidRPr="00B53EC6">
        <w:rPr>
          <w:rFonts w:ascii="Garamond" w:hAnsi="Garamond"/>
          <w:b/>
          <w:lang w:eastAsia="en-GB"/>
        </w:rPr>
        <w:t>‘Personnel’</w:t>
      </w:r>
      <w:r w:rsidRPr="00B53EC6">
        <w:rPr>
          <w:rFonts w:ascii="Garamond" w:hAnsi="Garamond"/>
          <w:lang w:eastAsia="en-GB"/>
        </w:rPr>
        <w:t>: persons employed directly or indirectly or contracted by the contractor to perform the contract;</w:t>
      </w:r>
    </w:p>
    <w:p w:rsidR="00793C66" w:rsidRPr="00B53EC6" w:rsidRDefault="00793C66" w:rsidP="00793C66">
      <w:pPr>
        <w:pStyle w:val="StyleJustified"/>
        <w:rPr>
          <w:rFonts w:ascii="Garamond" w:hAnsi="Garamond"/>
          <w:lang w:eastAsia="en-GB"/>
        </w:rPr>
      </w:pPr>
      <w:r w:rsidRPr="00B53EC6">
        <w:rPr>
          <w:rFonts w:ascii="Garamond" w:hAnsi="Garamond"/>
          <w:b/>
          <w:lang w:eastAsia="en-GB"/>
        </w:rPr>
        <w:t>‘Professional conflicting interest’</w:t>
      </w:r>
      <w:r w:rsidRPr="00B53EC6">
        <w:rPr>
          <w:rFonts w:ascii="Garamond" w:hAnsi="Garamond"/>
          <w:lang w:eastAsia="en-GB"/>
        </w:rPr>
        <w:t xml:space="preserve">: a situation in which the contractor’s previous or ongoing professional activities affect its capacity to perform the contract to an appropriate quality standard. </w:t>
      </w:r>
    </w:p>
    <w:p w:rsidR="00793C66" w:rsidRPr="00B53EC6" w:rsidRDefault="00793C66" w:rsidP="00793C66">
      <w:pPr>
        <w:pStyle w:val="Default"/>
        <w:spacing w:before="100" w:beforeAutospacing="1" w:after="100" w:afterAutospacing="1"/>
        <w:jc w:val="both"/>
        <w:rPr>
          <w:rFonts w:ascii="Garamond" w:hAnsi="Garamond"/>
        </w:rPr>
      </w:pPr>
      <w:r w:rsidRPr="00B53EC6">
        <w:rPr>
          <w:rFonts w:ascii="Garamond" w:hAnsi="Garamond"/>
          <w:b/>
        </w:rPr>
        <w:t>‘Related person’</w:t>
      </w:r>
      <w:r w:rsidRPr="00B53EC6">
        <w:rPr>
          <w:rFonts w:ascii="Garamond" w:hAnsi="Garamond"/>
        </w:rPr>
        <w:t xml:space="preserve">: any natural or legal person </w:t>
      </w:r>
      <w:r w:rsidRPr="00B53EC6">
        <w:rPr>
          <w:rFonts w:ascii="Garamond" w:hAnsi="Garamond"/>
          <w:noProof/>
        </w:rPr>
        <w:t>who is a member of the administrative, management or supervisory body of the contractor, or who has powers of representation, decision or control with regard to the contractor</w:t>
      </w:r>
      <w:r w:rsidRPr="00B53EC6">
        <w:rPr>
          <w:rFonts w:ascii="Garamond" w:hAnsi="Garamond"/>
        </w:rPr>
        <w:t xml:space="preserve">; </w:t>
      </w:r>
    </w:p>
    <w:p w:rsidR="00793C66" w:rsidRPr="008612D8" w:rsidRDefault="00793C66" w:rsidP="004F19C9">
      <w:pPr>
        <w:pStyle w:val="Heading2"/>
      </w:pPr>
      <w:bookmarkStart w:id="85" w:name="_Toc433279964"/>
      <w:bookmarkStart w:id="86" w:name="_Toc436397634"/>
      <w:bookmarkStart w:id="87" w:name="_Toc436562611"/>
      <w:bookmarkStart w:id="88" w:name="_Toc113014290"/>
      <w:bookmarkStart w:id="89" w:name="_Toc113018874"/>
      <w:r w:rsidRPr="008612D8">
        <w:t>Roles and responsibilities in the event of a joint tender</w:t>
      </w:r>
      <w:bookmarkEnd w:id="85"/>
      <w:bookmarkEnd w:id="86"/>
      <w:bookmarkEnd w:id="87"/>
      <w:bookmarkEnd w:id="88"/>
      <w:bookmarkEnd w:id="89"/>
    </w:p>
    <w:p w:rsidR="00793C66" w:rsidRPr="008612D8" w:rsidRDefault="00793C66" w:rsidP="00793C66">
      <w:pPr>
        <w:jc w:val="both"/>
        <w:rPr>
          <w:rFonts w:ascii="Garamond" w:hAnsi="Garamond"/>
          <w:szCs w:val="24"/>
        </w:rPr>
      </w:pPr>
      <w:r w:rsidRPr="008612D8">
        <w:rPr>
          <w:rFonts w:ascii="Garamond" w:hAnsi="Garamond"/>
          <w:szCs w:val="24"/>
        </w:rPr>
        <w:t xml:space="preserve">In the event of a joint tender submitted by a group of economic operators and where the group does not have legal personality or legal capacity, one member of the group is appointed as leader of the group. </w:t>
      </w:r>
    </w:p>
    <w:p w:rsidR="00793C66" w:rsidRPr="008612D8" w:rsidRDefault="00793C66" w:rsidP="004F19C9">
      <w:pPr>
        <w:pStyle w:val="Heading2"/>
      </w:pPr>
      <w:bookmarkStart w:id="90" w:name="_Toc410815888"/>
      <w:bookmarkStart w:id="91" w:name="_Toc410815985"/>
      <w:bookmarkStart w:id="92" w:name="_Toc410827384"/>
      <w:bookmarkStart w:id="93" w:name="_Toc410827552"/>
      <w:bookmarkStart w:id="94" w:name="_Toc410827650"/>
      <w:bookmarkStart w:id="95" w:name="_Toc410827763"/>
      <w:bookmarkStart w:id="96" w:name="_Toc433279965"/>
      <w:bookmarkStart w:id="97" w:name="_Toc436397635"/>
      <w:bookmarkStart w:id="98" w:name="_Toc436562612"/>
      <w:bookmarkStart w:id="99" w:name="_Toc113014291"/>
      <w:bookmarkStart w:id="100" w:name="_Toc113018875"/>
      <w:bookmarkEnd w:id="90"/>
      <w:bookmarkEnd w:id="91"/>
      <w:bookmarkEnd w:id="92"/>
      <w:bookmarkEnd w:id="93"/>
      <w:bookmarkEnd w:id="94"/>
      <w:bookmarkEnd w:id="95"/>
      <w:r w:rsidRPr="008612D8">
        <w:t>Severability</w:t>
      </w:r>
      <w:bookmarkEnd w:id="96"/>
      <w:bookmarkEnd w:id="97"/>
      <w:bookmarkEnd w:id="98"/>
      <w:bookmarkEnd w:id="99"/>
      <w:bookmarkEnd w:id="100"/>
    </w:p>
    <w:p w:rsidR="00793C66" w:rsidRPr="008612D8" w:rsidRDefault="00793C66" w:rsidP="00793C66">
      <w:pPr>
        <w:jc w:val="both"/>
        <w:rPr>
          <w:rFonts w:ascii="Garamond" w:hAnsi="Garamond"/>
          <w:szCs w:val="24"/>
        </w:rPr>
      </w:pPr>
      <w:r w:rsidRPr="008612D8">
        <w:rPr>
          <w:rFonts w:ascii="Garamond" w:hAnsi="Garamond"/>
          <w:szCs w:val="24"/>
        </w:rPr>
        <w:t>Each provision of this contract is severable and distinct from the others. If a provision is or becomes illegal, invalid or unenforceable to any extent, it must be severed from the remainder of the contract. This does not affect the legality, validity or enforceability of any other provisions of the contract,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The replacement of such a provision must be made in accordance with Article II.11. The contract must be interpreted as if it had contained the substitute provision as from its entry into force.</w:t>
      </w:r>
    </w:p>
    <w:p w:rsidR="00793C66" w:rsidRPr="008612D8" w:rsidRDefault="00793C66" w:rsidP="004F19C9">
      <w:pPr>
        <w:pStyle w:val="Heading2"/>
      </w:pPr>
      <w:bookmarkStart w:id="101" w:name="_Toc113014292"/>
      <w:bookmarkStart w:id="102" w:name="_Toc113018876"/>
      <w:r w:rsidRPr="008612D8">
        <w:t>Delivery of supplies</w:t>
      </w:r>
      <w:bookmarkEnd w:id="101"/>
      <w:bookmarkEnd w:id="102"/>
    </w:p>
    <w:p w:rsidR="00793C66" w:rsidRDefault="00793C66" w:rsidP="00793C66">
      <w:pPr>
        <w:ind w:left="709" w:hanging="709"/>
        <w:jc w:val="both"/>
        <w:rPr>
          <w:rFonts w:ascii="Garamond" w:hAnsi="Garamond"/>
          <w:szCs w:val="24"/>
        </w:rPr>
      </w:pPr>
      <w:r w:rsidRPr="008612D8">
        <w:rPr>
          <w:rFonts w:ascii="Garamond" w:hAnsi="Garamond"/>
          <w:b/>
        </w:rPr>
        <w:t>II.4.1</w:t>
      </w:r>
      <w:r w:rsidRPr="008612D8">
        <w:rPr>
          <w:rFonts w:ascii="Garamond" w:hAnsi="Garamond"/>
          <w:b/>
        </w:rPr>
        <w:tab/>
      </w:r>
      <w:r w:rsidRPr="008612D8">
        <w:rPr>
          <w:rFonts w:ascii="Garamond" w:hAnsi="Garamond"/>
        </w:rPr>
        <w:t xml:space="preserve">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w:t>
      </w:r>
      <w:r w:rsidRPr="008612D8">
        <w:rPr>
          <w:rFonts w:ascii="Garamond" w:hAnsi="Garamond"/>
          <w:sz w:val="23"/>
          <w:szCs w:val="23"/>
        </w:rPr>
        <w:t>Annex X to Directive 2014/24/EU</w:t>
      </w:r>
      <w:r w:rsidRPr="008612D8">
        <w:rPr>
          <w:rFonts w:ascii="Garamond" w:hAnsi="Garamond"/>
          <w:sz w:val="23"/>
          <w:szCs w:val="23"/>
          <w:vertAlign w:val="superscript"/>
        </w:rPr>
        <w:footnoteReference w:id="14"/>
      </w:r>
      <w:r w:rsidRPr="008612D8">
        <w:rPr>
          <w:rFonts w:ascii="Garamond" w:hAnsi="Garamond"/>
          <w:szCs w:val="24"/>
        </w:rPr>
        <w:t xml:space="preserve">, compliance with data protection obligations resulting from </w:t>
      </w:r>
      <w:r w:rsidRPr="008612D8">
        <w:rPr>
          <w:rFonts w:ascii="Garamond" w:hAnsi="Garamond"/>
        </w:rPr>
        <w:t>Regulation (EU) 2016/679</w:t>
      </w:r>
      <w:r w:rsidRPr="008612D8">
        <w:rPr>
          <w:rStyle w:val="FootnoteReference"/>
          <w:rFonts w:ascii="Garamond" w:hAnsi="Garamond"/>
        </w:rPr>
        <w:footnoteReference w:id="15"/>
      </w:r>
      <w:r w:rsidRPr="008612D8">
        <w:rPr>
          <w:rFonts w:ascii="Garamond" w:hAnsi="Garamond"/>
          <w:szCs w:val="24"/>
        </w:rPr>
        <w:t>.</w:t>
      </w:r>
    </w:p>
    <w:p w:rsidR="00793C66" w:rsidRPr="008612D8" w:rsidRDefault="00793C66" w:rsidP="00793C66">
      <w:pPr>
        <w:ind w:left="709" w:hanging="709"/>
        <w:jc w:val="both"/>
        <w:rPr>
          <w:rFonts w:ascii="Garamond" w:hAnsi="Garamond"/>
        </w:rPr>
      </w:pPr>
    </w:p>
    <w:p w:rsidR="00793C66" w:rsidRPr="008612D8" w:rsidRDefault="00793C66" w:rsidP="00793C66">
      <w:pPr>
        <w:ind w:left="709" w:hanging="709"/>
        <w:jc w:val="both"/>
        <w:rPr>
          <w:rFonts w:ascii="Garamond" w:hAnsi="Garamond"/>
          <w:color w:val="000000"/>
        </w:rPr>
      </w:pPr>
      <w:r w:rsidRPr="008612D8">
        <w:rPr>
          <w:rFonts w:ascii="Garamond" w:hAnsi="Garamond"/>
          <w:b/>
        </w:rPr>
        <w:t>II.4.2</w:t>
      </w:r>
      <w:r w:rsidRPr="008612D8">
        <w:rPr>
          <w:rFonts w:ascii="Garamond" w:hAnsi="Garamond"/>
        </w:rPr>
        <w:tab/>
        <w:t>A</w:t>
      </w:r>
      <w:r w:rsidRPr="008612D8">
        <w:rPr>
          <w:rFonts w:ascii="Garamond" w:hAnsi="Garamond"/>
          <w:color w:val="000000"/>
        </w:rPr>
        <w:t xml:space="preserve">ll periods specified in the contract are calculated in calendar days, unless otherwise specified. </w:t>
      </w:r>
    </w:p>
    <w:p w:rsidR="00793C66" w:rsidRDefault="00793C66" w:rsidP="00793C66">
      <w:pPr>
        <w:ind w:left="709" w:hanging="709"/>
        <w:jc w:val="both"/>
        <w:rPr>
          <w:rFonts w:ascii="Garamond" w:hAnsi="Garamond"/>
        </w:rPr>
      </w:pPr>
      <w:r w:rsidRPr="00AD048F">
        <w:rPr>
          <w:rFonts w:ascii="Garamond" w:hAnsi="Garamond"/>
          <w:b/>
        </w:rPr>
        <w:t>II.4.3</w:t>
      </w:r>
      <w:r w:rsidRPr="00AD048F">
        <w:rPr>
          <w:rFonts w:ascii="Garamond" w:hAnsi="Garamond"/>
          <w:b/>
        </w:rPr>
        <w:tab/>
      </w:r>
      <w:r w:rsidRPr="00AD048F">
        <w:rPr>
          <w:rFonts w:ascii="Garamond" w:hAnsi="Garamond"/>
        </w:rPr>
        <w:t>The contractor must not present itself as a representative of the contracting authority and must inform third parties that it is not part of the European Schools.</w:t>
      </w:r>
    </w:p>
    <w:p w:rsidR="00793C66" w:rsidRPr="00AD048F" w:rsidRDefault="00793C66" w:rsidP="00793C66">
      <w:pPr>
        <w:ind w:left="709" w:hanging="709"/>
        <w:jc w:val="both"/>
        <w:rPr>
          <w:rFonts w:ascii="Garamond" w:hAnsi="Garamond"/>
        </w:rPr>
      </w:pPr>
    </w:p>
    <w:p w:rsidR="00793C66" w:rsidRPr="00AD048F" w:rsidRDefault="00793C66" w:rsidP="00793C66">
      <w:pPr>
        <w:ind w:left="709" w:hanging="709"/>
        <w:jc w:val="both"/>
        <w:rPr>
          <w:rFonts w:ascii="Garamond" w:hAnsi="Garamond"/>
        </w:rPr>
      </w:pPr>
      <w:r w:rsidRPr="00AD048F">
        <w:rPr>
          <w:rFonts w:ascii="Garamond" w:hAnsi="Garamond"/>
          <w:b/>
        </w:rPr>
        <w:t>II.4.4</w:t>
      </w:r>
      <w:r w:rsidRPr="00AD048F">
        <w:rPr>
          <w:rFonts w:ascii="Garamond" w:hAnsi="Garamond"/>
        </w:rPr>
        <w:tab/>
        <w:t xml:space="preserve">The contractor is responsible for the </w:t>
      </w:r>
      <w:r w:rsidRPr="00AD048F">
        <w:rPr>
          <w:rFonts w:ascii="Garamond" w:hAnsi="Garamond"/>
          <w:i/>
        </w:rPr>
        <w:t>personnel</w:t>
      </w:r>
      <w:r w:rsidRPr="00AD048F">
        <w:rPr>
          <w:rFonts w:ascii="Garamond" w:hAnsi="Garamond"/>
        </w:rPr>
        <w:t xml:space="preserve"> who perform the contract and exercises its authority over its </w:t>
      </w:r>
      <w:r w:rsidRPr="00AD048F">
        <w:rPr>
          <w:rFonts w:ascii="Garamond" w:hAnsi="Garamond"/>
          <w:i/>
        </w:rPr>
        <w:t>personnel</w:t>
      </w:r>
      <w:r w:rsidRPr="00AD048F">
        <w:rPr>
          <w:rFonts w:ascii="Garamond" w:hAnsi="Garamond"/>
        </w:rPr>
        <w:t xml:space="preserve"> without interference by the contracting authority. The contractor must inform its </w:t>
      </w:r>
      <w:r w:rsidRPr="00AD048F">
        <w:rPr>
          <w:rFonts w:ascii="Garamond" w:hAnsi="Garamond"/>
          <w:i/>
        </w:rPr>
        <w:t>personnel</w:t>
      </w:r>
      <w:r w:rsidRPr="00AD048F">
        <w:rPr>
          <w:rFonts w:ascii="Garamond" w:hAnsi="Garamond"/>
        </w:rPr>
        <w:t xml:space="preserve"> that:</w:t>
      </w:r>
    </w:p>
    <w:p w:rsidR="00793C66" w:rsidRPr="00AD048F" w:rsidRDefault="00793C66" w:rsidP="004F19C9">
      <w:pPr>
        <w:numPr>
          <w:ilvl w:val="0"/>
          <w:numId w:val="26"/>
        </w:numPr>
        <w:spacing w:before="100" w:beforeAutospacing="1" w:after="100" w:afterAutospacing="1"/>
        <w:jc w:val="both"/>
        <w:rPr>
          <w:rFonts w:ascii="Garamond" w:hAnsi="Garamond"/>
        </w:rPr>
      </w:pPr>
      <w:r w:rsidRPr="00AD048F">
        <w:rPr>
          <w:rFonts w:ascii="Garamond" w:hAnsi="Garamond"/>
        </w:rPr>
        <w:t>they may not accept any direct instructions from the contracting authority; and</w:t>
      </w:r>
    </w:p>
    <w:p w:rsidR="00793C66" w:rsidRPr="00AD048F" w:rsidRDefault="00793C66" w:rsidP="004F19C9">
      <w:pPr>
        <w:numPr>
          <w:ilvl w:val="0"/>
          <w:numId w:val="26"/>
        </w:numPr>
        <w:spacing w:before="100" w:beforeAutospacing="1" w:after="100" w:afterAutospacing="1"/>
        <w:jc w:val="both"/>
        <w:rPr>
          <w:rFonts w:ascii="Garamond" w:hAnsi="Garamond"/>
        </w:rPr>
      </w:pPr>
      <w:r w:rsidRPr="00AD048F">
        <w:rPr>
          <w:rFonts w:ascii="Garamond" w:hAnsi="Garamond"/>
        </w:rPr>
        <w:t>their participation in providing the supplies does not result in any employment or contractual relationship with the contracting authority.</w:t>
      </w:r>
    </w:p>
    <w:p w:rsidR="00793C66" w:rsidRDefault="00793C66" w:rsidP="00793C66">
      <w:pPr>
        <w:ind w:left="709" w:hanging="709"/>
        <w:jc w:val="both"/>
        <w:rPr>
          <w:rFonts w:ascii="Garamond" w:hAnsi="Garamond"/>
          <w:szCs w:val="24"/>
        </w:rPr>
      </w:pPr>
      <w:r w:rsidRPr="00AD048F">
        <w:rPr>
          <w:rFonts w:ascii="Garamond" w:hAnsi="Garamond"/>
          <w:b/>
        </w:rPr>
        <w:t>II.4.5</w:t>
      </w:r>
      <w:r w:rsidRPr="00AD048F">
        <w:rPr>
          <w:rFonts w:ascii="Garamond" w:hAnsi="Garamond"/>
          <w:b/>
        </w:rPr>
        <w:tab/>
      </w:r>
      <w:r w:rsidRPr="00AD048F">
        <w:rPr>
          <w:rFonts w:ascii="Garamond" w:hAnsi="Garamond"/>
        </w:rPr>
        <w:t xml:space="preserve">The contractor must ensure that the </w:t>
      </w:r>
      <w:r w:rsidRPr="00AD048F">
        <w:rPr>
          <w:rFonts w:ascii="Garamond" w:hAnsi="Garamond"/>
          <w:i/>
        </w:rPr>
        <w:t>personnel</w:t>
      </w:r>
      <w:r w:rsidRPr="00AD048F">
        <w:rPr>
          <w:rFonts w:ascii="Garamond" w:hAnsi="Garamond"/>
          <w:b/>
        </w:rPr>
        <w:t xml:space="preserve"> </w:t>
      </w:r>
      <w:r w:rsidRPr="00AD048F">
        <w:rPr>
          <w:rFonts w:ascii="Garamond" w:hAnsi="Garamond"/>
        </w:rPr>
        <w:t>performing the contract and any future replacement personnel possess the professional qualifications and experience required to provide the supplies,</w:t>
      </w:r>
      <w:r w:rsidRPr="00AD048F">
        <w:rPr>
          <w:rFonts w:ascii="Garamond" w:hAnsi="Garamond"/>
          <w:szCs w:val="24"/>
        </w:rPr>
        <w:t xml:space="preserve"> as the case may be on the basis of the selection criteria set out in the tender specifications.</w:t>
      </w:r>
    </w:p>
    <w:p w:rsidR="00793C66" w:rsidRPr="00AD048F" w:rsidRDefault="00793C66" w:rsidP="00793C66">
      <w:pPr>
        <w:ind w:left="709" w:hanging="709"/>
        <w:jc w:val="both"/>
        <w:rPr>
          <w:rFonts w:ascii="Garamond" w:hAnsi="Garamond"/>
        </w:rPr>
      </w:pPr>
    </w:p>
    <w:p w:rsidR="00793C66" w:rsidRPr="00CB15FB" w:rsidRDefault="00793C66" w:rsidP="00793C66">
      <w:pPr>
        <w:ind w:left="709" w:hanging="709"/>
        <w:jc w:val="both"/>
        <w:rPr>
          <w:rFonts w:ascii="Garamond" w:hAnsi="Garamond"/>
        </w:rPr>
      </w:pPr>
      <w:r w:rsidRPr="00CB15FB">
        <w:rPr>
          <w:rFonts w:ascii="Garamond" w:hAnsi="Garamond"/>
          <w:b/>
        </w:rPr>
        <w:t>II.4.6</w:t>
      </w:r>
      <w:r w:rsidRPr="00CB15FB">
        <w:rPr>
          <w:rFonts w:ascii="Garamond" w:hAnsi="Garamond"/>
        </w:rPr>
        <w:tab/>
        <w:t xml:space="preserve">At the contracting authority’s reasoned request, the contractor must replace any member of </w:t>
      </w:r>
      <w:r w:rsidRPr="00CB15FB">
        <w:rPr>
          <w:rFonts w:ascii="Garamond" w:hAnsi="Garamond"/>
          <w:i/>
        </w:rPr>
        <w:t>personnel</w:t>
      </w:r>
      <w:r w:rsidRPr="00CB15FB">
        <w:rPr>
          <w:rFonts w:ascii="Garamond" w:hAnsi="Garamond"/>
        </w:rPr>
        <w:t xml:space="preserve"> who:</w:t>
      </w:r>
    </w:p>
    <w:p w:rsidR="00793C66" w:rsidRPr="00CB15FB" w:rsidRDefault="00793C66" w:rsidP="004F19C9">
      <w:pPr>
        <w:numPr>
          <w:ilvl w:val="0"/>
          <w:numId w:val="27"/>
        </w:numPr>
        <w:spacing w:before="100" w:beforeAutospacing="1" w:after="100" w:afterAutospacing="1"/>
        <w:jc w:val="both"/>
        <w:rPr>
          <w:rFonts w:ascii="Garamond" w:hAnsi="Garamond"/>
        </w:rPr>
      </w:pPr>
      <w:r w:rsidRPr="00CB15FB">
        <w:rPr>
          <w:rFonts w:ascii="Garamond" w:hAnsi="Garamond"/>
        </w:rPr>
        <w:t>does not have the expertise required to provide the supplies; or</w:t>
      </w:r>
    </w:p>
    <w:p w:rsidR="00793C66" w:rsidRPr="00CB15FB" w:rsidRDefault="00793C66" w:rsidP="004F19C9">
      <w:pPr>
        <w:numPr>
          <w:ilvl w:val="0"/>
          <w:numId w:val="27"/>
        </w:numPr>
        <w:spacing w:before="100" w:beforeAutospacing="1" w:after="100" w:afterAutospacing="1"/>
        <w:jc w:val="both"/>
        <w:rPr>
          <w:rFonts w:ascii="Garamond" w:hAnsi="Garamond"/>
        </w:rPr>
      </w:pPr>
      <w:r w:rsidRPr="00CB15FB">
        <w:rPr>
          <w:rFonts w:ascii="Garamond" w:hAnsi="Garamond"/>
        </w:rPr>
        <w:t>has caused disruption at the premises of the contracting authority.</w:t>
      </w:r>
    </w:p>
    <w:p w:rsidR="00793C66" w:rsidRDefault="00793C66" w:rsidP="00793C66">
      <w:pPr>
        <w:ind w:left="709"/>
        <w:jc w:val="both"/>
        <w:rPr>
          <w:rFonts w:ascii="Garamond" w:hAnsi="Garamond"/>
        </w:rPr>
      </w:pPr>
      <w:r w:rsidRPr="00CB15FB">
        <w:rPr>
          <w:rFonts w:ascii="Garamond" w:hAnsi="Garamond"/>
        </w:rPr>
        <w:t xml:space="preserve">The contractor bears the cost of replacing its </w:t>
      </w:r>
      <w:r w:rsidRPr="00CB15FB">
        <w:rPr>
          <w:rFonts w:ascii="Garamond" w:hAnsi="Garamond"/>
          <w:i/>
        </w:rPr>
        <w:t>personnel</w:t>
      </w:r>
      <w:r w:rsidRPr="00CB15FB">
        <w:rPr>
          <w:rFonts w:ascii="Garamond" w:hAnsi="Garamond"/>
        </w:rPr>
        <w:t xml:space="preserve"> and is responsible for any delay in providing the supplies resulting from the replacement of </w:t>
      </w:r>
      <w:r w:rsidRPr="00CB15FB">
        <w:rPr>
          <w:rFonts w:ascii="Garamond" w:hAnsi="Garamond"/>
          <w:i/>
        </w:rPr>
        <w:t>personnel</w:t>
      </w:r>
      <w:r w:rsidRPr="00CB15FB">
        <w:rPr>
          <w:rFonts w:ascii="Garamond" w:hAnsi="Garamond"/>
        </w:rPr>
        <w:t>.</w:t>
      </w:r>
    </w:p>
    <w:p w:rsidR="00793C66" w:rsidRPr="00CB15FB" w:rsidRDefault="00793C66" w:rsidP="00793C66">
      <w:pPr>
        <w:ind w:left="709"/>
        <w:jc w:val="both"/>
        <w:rPr>
          <w:rFonts w:ascii="Garamond" w:hAnsi="Garamond"/>
        </w:rPr>
      </w:pPr>
    </w:p>
    <w:p w:rsidR="00793C66" w:rsidRDefault="00793C66" w:rsidP="00793C66">
      <w:pPr>
        <w:ind w:left="709" w:hanging="709"/>
        <w:jc w:val="both"/>
        <w:rPr>
          <w:rFonts w:ascii="Garamond" w:hAnsi="Garamond"/>
        </w:rPr>
      </w:pPr>
      <w:r w:rsidRPr="00CB15FB">
        <w:rPr>
          <w:rFonts w:ascii="Garamond" w:hAnsi="Garamond"/>
          <w:b/>
        </w:rPr>
        <w:t>II.4.7</w:t>
      </w:r>
      <w:r w:rsidRPr="00CB15FB">
        <w:rPr>
          <w:rFonts w:ascii="Garamond" w:hAnsi="Garamond"/>
        </w:rPr>
        <w:tab/>
        <w:t xml:space="preserve">The contractor must record and report to the contracting authority any problem that affects its </w:t>
      </w:r>
      <w:r w:rsidRPr="00CB15FB">
        <w:rPr>
          <w:rFonts w:ascii="Garamond" w:hAnsi="Garamond"/>
          <w:b/>
        </w:rPr>
        <w:t>ability</w:t>
      </w:r>
      <w:r w:rsidRPr="00CB15FB">
        <w:rPr>
          <w:rFonts w:ascii="Garamond" w:hAnsi="Garamond"/>
        </w:rPr>
        <w:t xml:space="preserve"> to deliver the supplies. The report must describe the problem, state when it started and what action the contractor is taking to resolve it.</w:t>
      </w:r>
    </w:p>
    <w:p w:rsidR="00793C66" w:rsidRPr="00CB15FB" w:rsidRDefault="00793C66" w:rsidP="00793C66">
      <w:pPr>
        <w:ind w:left="709" w:hanging="709"/>
        <w:jc w:val="both"/>
        <w:rPr>
          <w:rFonts w:ascii="Garamond" w:hAnsi="Garamond"/>
        </w:rPr>
      </w:pPr>
    </w:p>
    <w:p w:rsidR="00793C66" w:rsidRPr="00CB15FB" w:rsidRDefault="00793C66" w:rsidP="00793C66">
      <w:pPr>
        <w:jc w:val="both"/>
        <w:rPr>
          <w:rFonts w:ascii="Garamond" w:hAnsi="Garamond"/>
          <w:b/>
        </w:rPr>
      </w:pPr>
      <w:r w:rsidRPr="00CB15FB">
        <w:rPr>
          <w:rFonts w:ascii="Garamond" w:hAnsi="Garamond"/>
          <w:b/>
        </w:rPr>
        <w:t>II.4.8</w:t>
      </w:r>
      <w:r w:rsidRPr="00CB15FB">
        <w:rPr>
          <w:rFonts w:ascii="Garamond" w:hAnsi="Garamond"/>
          <w:b/>
        </w:rPr>
        <w:tab/>
        <w:t>Delivery</w:t>
      </w:r>
    </w:p>
    <w:p w:rsidR="00793C66" w:rsidRPr="00CB15FB" w:rsidRDefault="00793C66" w:rsidP="004F19C9">
      <w:pPr>
        <w:numPr>
          <w:ilvl w:val="0"/>
          <w:numId w:val="28"/>
        </w:numPr>
        <w:spacing w:before="100" w:beforeAutospacing="1" w:after="100" w:afterAutospacing="1"/>
        <w:jc w:val="both"/>
        <w:rPr>
          <w:rFonts w:ascii="Garamond" w:hAnsi="Garamond"/>
          <w:u w:val="single"/>
        </w:rPr>
      </w:pPr>
      <w:r w:rsidRPr="00CB15FB">
        <w:rPr>
          <w:rFonts w:ascii="Garamond" w:hAnsi="Garamond"/>
          <w:u w:val="single"/>
        </w:rPr>
        <w:t>Time allowed for delivery</w:t>
      </w:r>
    </w:p>
    <w:p w:rsidR="00793C66" w:rsidRPr="00CB15FB" w:rsidRDefault="00793C66" w:rsidP="00793C66">
      <w:pPr>
        <w:jc w:val="both"/>
        <w:rPr>
          <w:rFonts w:ascii="Garamond" w:hAnsi="Garamond"/>
        </w:rPr>
      </w:pPr>
      <w:r w:rsidRPr="00CB15FB">
        <w:rPr>
          <w:rFonts w:ascii="Garamond" w:hAnsi="Garamond"/>
        </w:rPr>
        <w:t>The time allowed for delivery is calculated in accordance with Article I.3.</w:t>
      </w:r>
    </w:p>
    <w:p w:rsidR="00793C66" w:rsidRPr="00CB15FB" w:rsidRDefault="00793C66" w:rsidP="004F19C9">
      <w:pPr>
        <w:numPr>
          <w:ilvl w:val="0"/>
          <w:numId w:val="28"/>
        </w:numPr>
        <w:spacing w:before="100" w:beforeAutospacing="1" w:after="100" w:afterAutospacing="1"/>
        <w:jc w:val="both"/>
        <w:rPr>
          <w:rFonts w:ascii="Garamond" w:hAnsi="Garamond"/>
          <w:u w:val="single"/>
        </w:rPr>
      </w:pPr>
      <w:r w:rsidRPr="00CB15FB">
        <w:rPr>
          <w:rFonts w:ascii="Garamond" w:hAnsi="Garamond"/>
          <w:u w:val="single"/>
        </w:rPr>
        <w:t>Date, time and place of delivery</w:t>
      </w:r>
    </w:p>
    <w:p w:rsidR="00793C66" w:rsidRPr="00CB15FB" w:rsidRDefault="00793C66" w:rsidP="00793C66">
      <w:pPr>
        <w:jc w:val="both"/>
        <w:rPr>
          <w:rFonts w:ascii="Garamond" w:hAnsi="Garamond"/>
        </w:rPr>
      </w:pPr>
      <w:r w:rsidRPr="00CB15FB">
        <w:rPr>
          <w:rFonts w:ascii="Garamond" w:hAnsi="Garamond"/>
        </w:rPr>
        <w:t>The contracting authority must be notified in writing of the exact date of delivery within the period indicated in Article I.3. All deliveries must be made at the agreed place of delivery during the hours indicated in Article I.3.</w:t>
      </w:r>
    </w:p>
    <w:p w:rsidR="00793C66" w:rsidRPr="00CB15FB" w:rsidRDefault="00793C66" w:rsidP="00793C66">
      <w:pPr>
        <w:jc w:val="both"/>
        <w:rPr>
          <w:rFonts w:ascii="Garamond" w:hAnsi="Garamond"/>
        </w:rPr>
      </w:pPr>
      <w:r w:rsidRPr="00CB15FB">
        <w:rPr>
          <w:rFonts w:ascii="Garamond" w:hAnsi="Garamond"/>
        </w:rPr>
        <w:t>The contractor must bear all costs and risks involved in delivering the supplies to the place of delivery.</w:t>
      </w:r>
    </w:p>
    <w:p w:rsidR="00793C66" w:rsidRPr="00EE088E" w:rsidRDefault="00793C66" w:rsidP="004F19C9">
      <w:pPr>
        <w:numPr>
          <w:ilvl w:val="0"/>
          <w:numId w:val="28"/>
        </w:numPr>
        <w:spacing w:before="100" w:beforeAutospacing="1" w:after="100" w:afterAutospacing="1"/>
        <w:jc w:val="both"/>
        <w:rPr>
          <w:rFonts w:ascii="Garamond" w:hAnsi="Garamond"/>
          <w:u w:val="single"/>
        </w:rPr>
      </w:pPr>
      <w:r w:rsidRPr="00EE088E">
        <w:rPr>
          <w:rFonts w:ascii="Garamond" w:hAnsi="Garamond"/>
          <w:u w:val="single"/>
        </w:rPr>
        <w:t>Consignment note</w:t>
      </w:r>
    </w:p>
    <w:p w:rsidR="00793C66" w:rsidRDefault="00793C66" w:rsidP="00793C66">
      <w:pPr>
        <w:jc w:val="both"/>
        <w:rPr>
          <w:rFonts w:ascii="Garamond" w:hAnsi="Garamond"/>
        </w:rPr>
      </w:pPr>
      <w:r w:rsidRPr="00EE088E">
        <w:rPr>
          <w:rFonts w:ascii="Garamond" w:hAnsi="Garamond"/>
        </w:rPr>
        <w:t>Each delivery must be accompanied by a consignment note in duplicate, duly signed and dated by the contractor or its carrier, giving the contract number and particulars of the supplies delivered. One copy of the consignment note must be countersigned by the contracting authority and returned to the contractor or to its carrier.</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p>
    <w:p w:rsidR="00793C66" w:rsidRPr="00EE088E" w:rsidRDefault="00793C66" w:rsidP="00793C66">
      <w:pPr>
        <w:tabs>
          <w:tab w:val="left" w:pos="709"/>
        </w:tabs>
        <w:suppressAutoHyphens/>
        <w:spacing w:before="120" w:after="120"/>
        <w:jc w:val="both"/>
        <w:rPr>
          <w:rFonts w:ascii="Garamond" w:hAnsi="Garamond"/>
          <w:b/>
        </w:rPr>
      </w:pPr>
      <w:r w:rsidRPr="00EE088E">
        <w:rPr>
          <w:rFonts w:ascii="Garamond" w:hAnsi="Garamond"/>
          <w:b/>
        </w:rPr>
        <w:t>II.4.9</w:t>
      </w:r>
      <w:r w:rsidRPr="00EE088E">
        <w:rPr>
          <w:rFonts w:ascii="Garamond" w:hAnsi="Garamond"/>
          <w:b/>
        </w:rPr>
        <w:tab/>
        <w:t>Certificate of conformity</w:t>
      </w:r>
    </w:p>
    <w:p w:rsidR="00793C66" w:rsidRPr="00EE088E" w:rsidRDefault="00793C66" w:rsidP="00793C66">
      <w:pPr>
        <w:jc w:val="both"/>
        <w:rPr>
          <w:rFonts w:ascii="Garamond" w:hAnsi="Garamond"/>
        </w:rPr>
      </w:pPr>
      <w:r w:rsidRPr="00EE088E">
        <w:rPr>
          <w:rFonts w:ascii="Garamond" w:hAnsi="Garamond"/>
        </w:rPr>
        <w:t xml:space="preserve">Signature of the consignment note by the contracting authority, as provided for in point (c) </w:t>
      </w:r>
      <w:r w:rsidRPr="00EE088E">
        <w:rPr>
          <w:rFonts w:ascii="Garamond" w:hAnsi="Garamond"/>
          <w:szCs w:val="24"/>
        </w:rPr>
        <w:t>of Article II.4.10 is simply an acknowledgment of the fact that that the delivery took place and</w:t>
      </w:r>
      <w:r w:rsidRPr="00EE088E">
        <w:rPr>
          <w:rFonts w:ascii="Garamond" w:hAnsi="Garamond"/>
        </w:rPr>
        <w:t xml:space="preserve"> in no way implies conformity of the supplies with the contract.</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Conformity of the supplies delivered must be evidenced by the signature of a certificate to this effect by the contracting authority no later than one month after the date of delivery, unless otherwise specified in the special conditions or in the tender specifications.</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Conformity must be declared only where the conditions laid down in the contract are satisfied and the supplies conform to the tender specifications.</w:t>
      </w:r>
    </w:p>
    <w:p w:rsidR="00793C66" w:rsidRDefault="00793C66" w:rsidP="00793C66">
      <w:pPr>
        <w:jc w:val="both"/>
        <w:rPr>
          <w:rFonts w:ascii="Garamond" w:hAnsi="Garamond"/>
        </w:rPr>
      </w:pPr>
    </w:p>
    <w:p w:rsidR="00793C66" w:rsidRDefault="00793C66" w:rsidP="00793C66">
      <w:pPr>
        <w:jc w:val="both"/>
        <w:rPr>
          <w:rFonts w:ascii="Garamond" w:hAnsi="Garamond"/>
        </w:rPr>
      </w:pPr>
      <w:r w:rsidRPr="00EE088E">
        <w:rPr>
          <w:rFonts w:ascii="Garamond" w:hAnsi="Garamond"/>
        </w:rPr>
        <w:t>If, for reasons attributable to the contractor, the contracting authority is unable to accept the supplies, the contractor must be notified in writing at the latest by the deadline for conformity.</w:t>
      </w:r>
    </w:p>
    <w:p w:rsidR="00793C66" w:rsidRPr="00EE088E" w:rsidRDefault="00793C66" w:rsidP="00793C66">
      <w:pPr>
        <w:jc w:val="both"/>
        <w:rPr>
          <w:rFonts w:ascii="Garamond" w:hAnsi="Garamond"/>
        </w:rPr>
      </w:pPr>
    </w:p>
    <w:p w:rsidR="00793C66" w:rsidRPr="00EE088E" w:rsidRDefault="00793C66" w:rsidP="00793C66">
      <w:pPr>
        <w:tabs>
          <w:tab w:val="left" w:pos="709"/>
        </w:tabs>
        <w:suppressAutoHyphens/>
        <w:spacing w:before="120" w:after="120"/>
        <w:jc w:val="both"/>
        <w:rPr>
          <w:rFonts w:ascii="Garamond" w:hAnsi="Garamond"/>
          <w:b/>
        </w:rPr>
      </w:pPr>
      <w:r w:rsidRPr="00EE088E">
        <w:rPr>
          <w:rFonts w:ascii="Garamond" w:hAnsi="Garamond"/>
          <w:b/>
        </w:rPr>
        <w:t>II.4.1</w:t>
      </w:r>
      <w:r>
        <w:rPr>
          <w:rFonts w:ascii="Garamond" w:hAnsi="Garamond"/>
          <w:b/>
        </w:rPr>
        <w:t>0</w:t>
      </w:r>
      <w:r w:rsidRPr="00EE088E">
        <w:rPr>
          <w:rFonts w:ascii="Garamond" w:hAnsi="Garamond"/>
          <w:b/>
        </w:rPr>
        <w:tab/>
        <w:t>Conformity of the supplies delivered with the contract</w:t>
      </w:r>
    </w:p>
    <w:p w:rsidR="00793C66" w:rsidRDefault="00793C66" w:rsidP="00793C66">
      <w:pPr>
        <w:jc w:val="both"/>
        <w:rPr>
          <w:rFonts w:ascii="Garamond" w:hAnsi="Garamond"/>
        </w:rPr>
      </w:pPr>
      <w:r w:rsidRPr="00EE088E">
        <w:rPr>
          <w:rFonts w:ascii="Garamond" w:hAnsi="Garamond"/>
        </w:rPr>
        <w:t>The supplies delivered by the contractor to the contracting authority must be in conformity in quantity, quality, price and packaging with the contract.</w:t>
      </w:r>
    </w:p>
    <w:p w:rsidR="00793C66" w:rsidRPr="00EE088E" w:rsidRDefault="00793C66" w:rsidP="00793C66">
      <w:pPr>
        <w:jc w:val="both"/>
        <w:rPr>
          <w:rFonts w:ascii="Garamond" w:hAnsi="Garamond"/>
          <w:snapToGrid w:val="0"/>
          <w:lang w:eastAsia="en-US"/>
        </w:rPr>
      </w:pPr>
    </w:p>
    <w:p w:rsidR="00793C66" w:rsidRPr="00EE088E" w:rsidRDefault="00793C66" w:rsidP="00793C66">
      <w:pPr>
        <w:jc w:val="both"/>
        <w:rPr>
          <w:rFonts w:ascii="Garamond" w:hAnsi="Garamond"/>
        </w:rPr>
      </w:pPr>
      <w:r w:rsidRPr="00EE088E">
        <w:rPr>
          <w:rFonts w:ascii="Garamond" w:hAnsi="Garamond"/>
        </w:rPr>
        <w:t>The supplies delivered must:</w:t>
      </w:r>
    </w:p>
    <w:p w:rsidR="00793C66" w:rsidRPr="00EE088E" w:rsidRDefault="00793C66" w:rsidP="004F19C9">
      <w:pPr>
        <w:numPr>
          <w:ilvl w:val="0"/>
          <w:numId w:val="31"/>
        </w:numPr>
        <w:spacing w:before="100" w:beforeAutospacing="1" w:after="100" w:afterAutospacing="1"/>
        <w:jc w:val="both"/>
        <w:rPr>
          <w:rFonts w:ascii="Garamond" w:hAnsi="Garamond"/>
        </w:rPr>
      </w:pPr>
      <w:r w:rsidRPr="00EE088E">
        <w:rPr>
          <w:rFonts w:ascii="Garamond" w:hAnsi="Garamond"/>
        </w:rPr>
        <w:t>correspond to the description given in the tender specifications and possess the characteristics of the supplies provided by the contractor to the contracting authority as a sample or model;</w:t>
      </w:r>
    </w:p>
    <w:p w:rsidR="00793C66" w:rsidRPr="00EE088E" w:rsidRDefault="00793C66" w:rsidP="004F19C9">
      <w:pPr>
        <w:numPr>
          <w:ilvl w:val="0"/>
          <w:numId w:val="31"/>
        </w:numPr>
        <w:spacing w:before="100" w:beforeAutospacing="1" w:after="100" w:afterAutospacing="1"/>
        <w:jc w:val="both"/>
        <w:rPr>
          <w:rFonts w:ascii="Garamond" w:hAnsi="Garamond"/>
        </w:rPr>
      </w:pPr>
      <w:r w:rsidRPr="00EE088E">
        <w:rPr>
          <w:rFonts w:ascii="Garamond" w:hAnsi="Garamond"/>
        </w:rPr>
        <w:t>be fit for any specific purpose required of them by the contracting authority and made known to the contractor at the time of conclusion of this contract and accepted by the contractor;</w:t>
      </w:r>
    </w:p>
    <w:p w:rsidR="00793C66" w:rsidRPr="00EE088E" w:rsidRDefault="00793C66" w:rsidP="004F19C9">
      <w:pPr>
        <w:numPr>
          <w:ilvl w:val="0"/>
          <w:numId w:val="31"/>
        </w:numPr>
        <w:spacing w:before="100" w:beforeAutospacing="1" w:after="100" w:afterAutospacing="1"/>
        <w:jc w:val="both"/>
        <w:rPr>
          <w:rFonts w:ascii="Garamond" w:hAnsi="Garamond"/>
        </w:rPr>
      </w:pPr>
      <w:r w:rsidRPr="00EE088E">
        <w:rPr>
          <w:rFonts w:ascii="Garamond" w:hAnsi="Garamond"/>
        </w:rPr>
        <w:t>be fit for the purposes for which supplies of the same type are normally used;</w:t>
      </w:r>
    </w:p>
    <w:p w:rsidR="00793C66" w:rsidRPr="00EE088E" w:rsidRDefault="00793C66" w:rsidP="004F19C9">
      <w:pPr>
        <w:numPr>
          <w:ilvl w:val="0"/>
          <w:numId w:val="31"/>
        </w:numPr>
        <w:spacing w:before="100" w:beforeAutospacing="1" w:after="100" w:afterAutospacing="1"/>
        <w:jc w:val="both"/>
        <w:rPr>
          <w:rFonts w:ascii="Garamond" w:hAnsi="Garamond"/>
        </w:rPr>
      </w:pPr>
      <w:r w:rsidRPr="00EE088E">
        <w:rPr>
          <w:rFonts w:ascii="Garamond" w:hAnsi="Garamond"/>
        </w:rPr>
        <w:t>demonstrate the high quality standards and performance which are normal in supplies of the same type and which the contracting authority can reasonably expect, given the nature of the supplies and taking into account any public statements on the specific characteristics of the supplies made by the contractor, the producer or its representative, particularly in advertising or on labelling; in accordance with the state of the art in the industry and the provisions of this contract, in particular the tender specifications and the terms of its tender.</w:t>
      </w:r>
    </w:p>
    <w:p w:rsidR="00793C66" w:rsidRPr="00EE088E" w:rsidRDefault="00793C66" w:rsidP="004F19C9">
      <w:pPr>
        <w:numPr>
          <w:ilvl w:val="0"/>
          <w:numId w:val="31"/>
        </w:numPr>
        <w:spacing w:before="100" w:beforeAutospacing="1" w:after="100" w:afterAutospacing="1"/>
        <w:jc w:val="both"/>
        <w:rPr>
          <w:rFonts w:ascii="Garamond" w:hAnsi="Garamond"/>
        </w:rPr>
      </w:pPr>
      <w:r w:rsidRPr="00EE088E">
        <w:rPr>
          <w:rFonts w:ascii="Garamond" w:hAnsi="Garamond"/>
        </w:rPr>
        <w:t>be packaged according to the usual method for supplies of the same type or, failing this, in a way designed to preserve and protect them.</w:t>
      </w:r>
    </w:p>
    <w:p w:rsidR="00793C66" w:rsidRPr="00EE088E" w:rsidRDefault="00793C66" w:rsidP="00793C66">
      <w:pPr>
        <w:tabs>
          <w:tab w:val="left" w:pos="709"/>
        </w:tabs>
        <w:suppressAutoHyphens/>
        <w:spacing w:before="120" w:after="120"/>
        <w:jc w:val="both"/>
        <w:rPr>
          <w:rFonts w:ascii="Garamond" w:hAnsi="Garamond"/>
          <w:b/>
        </w:rPr>
      </w:pPr>
      <w:r w:rsidRPr="00EE088E">
        <w:rPr>
          <w:rFonts w:ascii="Garamond" w:hAnsi="Garamond"/>
          <w:b/>
        </w:rPr>
        <w:t>II.4.11</w:t>
      </w:r>
      <w:r w:rsidRPr="00EE088E">
        <w:rPr>
          <w:rFonts w:ascii="Garamond" w:hAnsi="Garamond"/>
          <w:b/>
        </w:rPr>
        <w:tab/>
        <w:t>Remedy</w:t>
      </w:r>
    </w:p>
    <w:p w:rsidR="00793C66" w:rsidRPr="00EE088E" w:rsidRDefault="00793C66" w:rsidP="00793C66">
      <w:pPr>
        <w:jc w:val="both"/>
        <w:rPr>
          <w:rFonts w:ascii="Garamond" w:hAnsi="Garamond"/>
        </w:rPr>
      </w:pPr>
      <w:r w:rsidRPr="00EE088E">
        <w:rPr>
          <w:rFonts w:ascii="Garamond" w:hAnsi="Garamond"/>
        </w:rPr>
        <w:t>The contractor must be liable to the contracting authority for any lack of conformity which exists at the time the supplies are verified.</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In case of lack of conformity, without prejudice to Article II.14 on liquidated damages applicable to the total price of the supplies concerned, the contracting authority is entitled:</w:t>
      </w:r>
    </w:p>
    <w:p w:rsidR="00793C66" w:rsidRPr="00EE088E" w:rsidRDefault="00793C66" w:rsidP="004F19C9">
      <w:pPr>
        <w:numPr>
          <w:ilvl w:val="0"/>
          <w:numId w:val="32"/>
        </w:numPr>
        <w:spacing w:before="100" w:beforeAutospacing="1" w:after="100" w:afterAutospacing="1"/>
        <w:jc w:val="both"/>
        <w:rPr>
          <w:rFonts w:ascii="Garamond" w:hAnsi="Garamond"/>
        </w:rPr>
      </w:pPr>
      <w:r w:rsidRPr="00EE088E">
        <w:rPr>
          <w:rFonts w:ascii="Garamond" w:hAnsi="Garamond"/>
        </w:rPr>
        <w:t>either to have the supplies brought into conformity, free of charge, by repair or replacement;</w:t>
      </w:r>
    </w:p>
    <w:p w:rsidR="00793C66" w:rsidRPr="00EE088E" w:rsidRDefault="00793C66" w:rsidP="004F19C9">
      <w:pPr>
        <w:numPr>
          <w:ilvl w:val="0"/>
          <w:numId w:val="32"/>
        </w:numPr>
        <w:spacing w:before="100" w:beforeAutospacing="1" w:after="100" w:afterAutospacing="1"/>
        <w:jc w:val="both"/>
        <w:rPr>
          <w:rFonts w:ascii="Garamond" w:hAnsi="Garamond"/>
        </w:rPr>
      </w:pPr>
      <w:r w:rsidRPr="00EE088E">
        <w:rPr>
          <w:rFonts w:ascii="Garamond" w:hAnsi="Garamond"/>
        </w:rPr>
        <w:t>or to have an appropriate reduction made in the price.</w:t>
      </w:r>
    </w:p>
    <w:p w:rsidR="00793C66" w:rsidRPr="00EE088E" w:rsidRDefault="00793C66" w:rsidP="00793C66">
      <w:pPr>
        <w:jc w:val="both"/>
        <w:rPr>
          <w:rFonts w:ascii="Garamond" w:hAnsi="Garamond"/>
        </w:rPr>
      </w:pPr>
      <w:r w:rsidRPr="00EE088E">
        <w:rPr>
          <w:rFonts w:ascii="Garamond" w:hAnsi="Garamond"/>
        </w:rPr>
        <w:t>Any repair or replacement must be completed within a reasonable time and without any significant inconvenience to the contracting authority, taking account of the nature of the supplies and the purpose for which they are required by the contracting authority.</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The term ‘free of charge’ in paragraph (a) refers to the costs incurred to bring the supplies into conformity, particularly the cost of postage, labour and materials.</w:t>
      </w:r>
    </w:p>
    <w:p w:rsidR="00793C66" w:rsidRPr="00EE088E" w:rsidRDefault="00793C66" w:rsidP="00793C66">
      <w:pPr>
        <w:tabs>
          <w:tab w:val="left" w:pos="709"/>
        </w:tabs>
        <w:suppressAutoHyphens/>
        <w:spacing w:before="120" w:after="120"/>
        <w:jc w:val="both"/>
        <w:rPr>
          <w:rFonts w:ascii="Garamond" w:hAnsi="Garamond"/>
          <w:b/>
        </w:rPr>
      </w:pPr>
      <w:r w:rsidRPr="00EE088E">
        <w:rPr>
          <w:rFonts w:ascii="Garamond" w:hAnsi="Garamond"/>
          <w:b/>
        </w:rPr>
        <w:t>II.4.12</w:t>
      </w:r>
      <w:r w:rsidRPr="00EE088E">
        <w:rPr>
          <w:rFonts w:ascii="Garamond" w:hAnsi="Garamond"/>
          <w:b/>
        </w:rPr>
        <w:tab/>
        <w:t>Assembly</w:t>
      </w:r>
    </w:p>
    <w:p w:rsidR="00793C66" w:rsidRPr="00EE088E" w:rsidRDefault="00793C66" w:rsidP="00793C66">
      <w:pPr>
        <w:jc w:val="both"/>
        <w:rPr>
          <w:rFonts w:ascii="Garamond" w:hAnsi="Garamond"/>
        </w:rPr>
      </w:pPr>
      <w:r w:rsidRPr="00EE088E">
        <w:rPr>
          <w:rFonts w:ascii="Garamond" w:hAnsi="Garamond"/>
        </w:rPr>
        <w:t>If required by the tender specifications, the contractor must assemble the supplies delivered within a period of one month unless otherwise specified in the special conditions.</w:t>
      </w:r>
    </w:p>
    <w:p w:rsidR="00793C66" w:rsidRDefault="00793C66" w:rsidP="00793C66">
      <w:pPr>
        <w:jc w:val="both"/>
        <w:rPr>
          <w:rFonts w:ascii="Garamond" w:hAnsi="Garamond"/>
        </w:rPr>
      </w:pPr>
    </w:p>
    <w:p w:rsidR="00793C66" w:rsidRDefault="00793C66" w:rsidP="00793C66">
      <w:pPr>
        <w:jc w:val="both"/>
        <w:rPr>
          <w:rFonts w:ascii="Garamond" w:hAnsi="Garamond"/>
        </w:rPr>
      </w:pPr>
      <w:r w:rsidRPr="00EE088E">
        <w:rPr>
          <w:rFonts w:ascii="Garamond" w:hAnsi="Garamond"/>
        </w:rPr>
        <w:t>Any lack of conformity resulting from incorrect installation of the supplies must be deemed to be equivalent to lack of conformity of the supplies if installation forms part of the contract and the supplies were installed by the contractor or under its responsibility. This applies equally if the product was to be installed by the contracting authority and was incorrectly installed owing to a shortcoming in the installation instructions.</w:t>
      </w:r>
    </w:p>
    <w:p w:rsidR="00793C66" w:rsidRPr="00EE088E" w:rsidRDefault="00793C66" w:rsidP="00793C66">
      <w:pPr>
        <w:jc w:val="both"/>
        <w:rPr>
          <w:rFonts w:ascii="Garamond" w:hAnsi="Garamond"/>
        </w:rPr>
      </w:pPr>
    </w:p>
    <w:p w:rsidR="00793C66" w:rsidRPr="00EE088E" w:rsidRDefault="00793C66" w:rsidP="00793C66">
      <w:pPr>
        <w:tabs>
          <w:tab w:val="left" w:pos="709"/>
        </w:tabs>
        <w:suppressAutoHyphens/>
        <w:spacing w:before="120" w:after="120"/>
        <w:jc w:val="both"/>
        <w:rPr>
          <w:rFonts w:ascii="Garamond" w:hAnsi="Garamond"/>
          <w:b/>
        </w:rPr>
      </w:pPr>
      <w:r w:rsidRPr="00EE088E">
        <w:rPr>
          <w:rFonts w:ascii="Garamond" w:hAnsi="Garamond"/>
          <w:b/>
        </w:rPr>
        <w:t>II.4.13</w:t>
      </w:r>
      <w:r w:rsidRPr="00EE088E">
        <w:rPr>
          <w:rFonts w:ascii="Garamond" w:hAnsi="Garamond"/>
          <w:b/>
        </w:rPr>
        <w:tab/>
        <w:t>Services provided to supplies</w:t>
      </w:r>
    </w:p>
    <w:p w:rsidR="00793C66" w:rsidRDefault="00793C66" w:rsidP="00793C66">
      <w:pPr>
        <w:jc w:val="both"/>
        <w:rPr>
          <w:rFonts w:ascii="Garamond" w:hAnsi="Garamond"/>
        </w:rPr>
      </w:pPr>
      <w:r w:rsidRPr="00EE088E">
        <w:rPr>
          <w:rFonts w:ascii="Garamond" w:hAnsi="Garamond"/>
        </w:rPr>
        <w:t>If required by the tender specifications, services to supplies must be provided accordingly.</w:t>
      </w:r>
    </w:p>
    <w:p w:rsidR="00793C66" w:rsidRPr="00EE088E" w:rsidRDefault="00793C66" w:rsidP="00793C66">
      <w:pPr>
        <w:jc w:val="both"/>
        <w:rPr>
          <w:rFonts w:ascii="Garamond" w:hAnsi="Garamond"/>
        </w:rPr>
      </w:pPr>
    </w:p>
    <w:p w:rsidR="00793C66" w:rsidRPr="00EE088E" w:rsidRDefault="00793C66" w:rsidP="00793C66">
      <w:pPr>
        <w:tabs>
          <w:tab w:val="left" w:pos="709"/>
        </w:tabs>
        <w:suppressAutoHyphens/>
        <w:spacing w:before="120" w:after="120"/>
        <w:jc w:val="both"/>
        <w:rPr>
          <w:rFonts w:ascii="Garamond" w:hAnsi="Garamond"/>
          <w:b/>
        </w:rPr>
      </w:pPr>
      <w:r w:rsidRPr="00EE088E">
        <w:rPr>
          <w:rFonts w:ascii="Garamond" w:hAnsi="Garamond"/>
          <w:b/>
        </w:rPr>
        <w:t>II.4.14</w:t>
      </w:r>
      <w:r w:rsidRPr="00EE088E">
        <w:rPr>
          <w:rFonts w:ascii="Garamond" w:hAnsi="Garamond"/>
          <w:b/>
        </w:rPr>
        <w:tab/>
        <w:t>General provisions concerning supplies</w:t>
      </w:r>
    </w:p>
    <w:p w:rsidR="00793C66" w:rsidRPr="00EE088E" w:rsidRDefault="00793C66" w:rsidP="004F19C9">
      <w:pPr>
        <w:numPr>
          <w:ilvl w:val="0"/>
          <w:numId w:val="29"/>
        </w:numPr>
        <w:spacing w:before="100" w:beforeAutospacing="1" w:after="100" w:afterAutospacing="1"/>
        <w:jc w:val="both"/>
        <w:rPr>
          <w:rFonts w:ascii="Garamond" w:hAnsi="Garamond"/>
          <w:u w:val="single"/>
        </w:rPr>
      </w:pPr>
      <w:r w:rsidRPr="00EE088E">
        <w:rPr>
          <w:rFonts w:ascii="Garamond" w:hAnsi="Garamond"/>
          <w:u w:val="single"/>
        </w:rPr>
        <w:t>Packaging</w:t>
      </w:r>
    </w:p>
    <w:p w:rsidR="00793C66" w:rsidRPr="00EE088E" w:rsidRDefault="00793C66" w:rsidP="00793C66">
      <w:pPr>
        <w:jc w:val="both"/>
        <w:rPr>
          <w:rFonts w:ascii="Garamond" w:hAnsi="Garamond"/>
        </w:rPr>
      </w:pPr>
      <w:r w:rsidRPr="00EE088E">
        <w:rPr>
          <w:rFonts w:ascii="Garamond" w:hAnsi="Garamond"/>
        </w:rPr>
        <w:t>The supplies must be packaged in strong boxes or crates or in any other way that ensures that the contents remain intact and prevents damage or deterioration. Packaging, pallets, etc., including contents, must not weigh more than 500 kg.</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Unless otherwise specified in the special conditions or in the tender specifications, pallets must be considered as one</w:t>
      </w:r>
      <w:r w:rsidRPr="00EE088E">
        <w:rPr>
          <w:rFonts w:ascii="Garamond" w:hAnsi="Garamond"/>
        </w:rPr>
        <w:noBreakHyphen/>
        <w:t>way packaging and must not be returned. Each box must be clearly labelled with the following information:</w:t>
      </w:r>
    </w:p>
    <w:p w:rsidR="00793C66" w:rsidRPr="00EE088E" w:rsidRDefault="00793C66" w:rsidP="004F19C9">
      <w:pPr>
        <w:numPr>
          <w:ilvl w:val="0"/>
          <w:numId w:val="30"/>
        </w:numPr>
        <w:spacing w:before="100" w:beforeAutospacing="1" w:after="100" w:afterAutospacing="1"/>
        <w:jc w:val="both"/>
        <w:rPr>
          <w:rFonts w:ascii="Garamond" w:hAnsi="Garamond"/>
        </w:rPr>
      </w:pPr>
      <w:r w:rsidRPr="00EE088E">
        <w:rPr>
          <w:rFonts w:ascii="Garamond" w:hAnsi="Garamond"/>
        </w:rPr>
        <w:t>name of contracting authority and address for delivery;</w:t>
      </w:r>
    </w:p>
    <w:p w:rsidR="00793C66" w:rsidRPr="00EE088E" w:rsidRDefault="00793C66" w:rsidP="004F19C9">
      <w:pPr>
        <w:numPr>
          <w:ilvl w:val="0"/>
          <w:numId w:val="30"/>
        </w:numPr>
        <w:spacing w:before="100" w:beforeAutospacing="1" w:after="100" w:afterAutospacing="1"/>
        <w:jc w:val="both"/>
        <w:rPr>
          <w:rFonts w:ascii="Garamond" w:hAnsi="Garamond"/>
        </w:rPr>
      </w:pPr>
      <w:r w:rsidRPr="00EE088E">
        <w:rPr>
          <w:rFonts w:ascii="Garamond" w:hAnsi="Garamond"/>
        </w:rPr>
        <w:t>name of contractor;</w:t>
      </w:r>
    </w:p>
    <w:p w:rsidR="00793C66" w:rsidRPr="00EE088E" w:rsidRDefault="00793C66" w:rsidP="004F19C9">
      <w:pPr>
        <w:numPr>
          <w:ilvl w:val="0"/>
          <w:numId w:val="30"/>
        </w:numPr>
        <w:spacing w:before="100" w:beforeAutospacing="1" w:after="100" w:afterAutospacing="1"/>
        <w:jc w:val="both"/>
        <w:rPr>
          <w:rFonts w:ascii="Garamond" w:hAnsi="Garamond"/>
        </w:rPr>
      </w:pPr>
      <w:r w:rsidRPr="00EE088E">
        <w:rPr>
          <w:rFonts w:ascii="Garamond" w:hAnsi="Garamond"/>
        </w:rPr>
        <w:t>description of contents;</w:t>
      </w:r>
    </w:p>
    <w:p w:rsidR="00793C66" w:rsidRPr="00EE088E" w:rsidRDefault="00793C66" w:rsidP="004F19C9">
      <w:pPr>
        <w:numPr>
          <w:ilvl w:val="0"/>
          <w:numId w:val="30"/>
        </w:numPr>
        <w:spacing w:before="100" w:beforeAutospacing="1" w:after="100" w:afterAutospacing="1"/>
        <w:jc w:val="both"/>
        <w:rPr>
          <w:rFonts w:ascii="Garamond" w:hAnsi="Garamond"/>
        </w:rPr>
      </w:pPr>
      <w:r w:rsidRPr="00EE088E">
        <w:rPr>
          <w:rFonts w:ascii="Garamond" w:hAnsi="Garamond"/>
        </w:rPr>
        <w:t>date of delivery;</w:t>
      </w:r>
    </w:p>
    <w:p w:rsidR="00793C66" w:rsidRPr="00EE088E" w:rsidRDefault="00793C66" w:rsidP="004F19C9">
      <w:pPr>
        <w:numPr>
          <w:ilvl w:val="0"/>
          <w:numId w:val="30"/>
        </w:numPr>
        <w:spacing w:before="100" w:beforeAutospacing="1" w:after="100" w:afterAutospacing="1"/>
        <w:jc w:val="both"/>
        <w:rPr>
          <w:rFonts w:ascii="Garamond" w:hAnsi="Garamond"/>
        </w:rPr>
      </w:pPr>
      <w:r w:rsidRPr="00EE088E">
        <w:rPr>
          <w:rFonts w:ascii="Garamond" w:hAnsi="Garamond"/>
        </w:rPr>
        <w:t>number and date of contract;</w:t>
      </w:r>
    </w:p>
    <w:p w:rsidR="00793C66" w:rsidRPr="00EE088E" w:rsidRDefault="00793C66" w:rsidP="004F19C9">
      <w:pPr>
        <w:numPr>
          <w:ilvl w:val="0"/>
          <w:numId w:val="30"/>
        </w:numPr>
        <w:spacing w:before="100" w:beforeAutospacing="1" w:after="100" w:afterAutospacing="1"/>
        <w:jc w:val="both"/>
        <w:rPr>
          <w:rFonts w:ascii="Garamond" w:hAnsi="Garamond"/>
        </w:rPr>
      </w:pPr>
      <w:r w:rsidRPr="00EE088E">
        <w:rPr>
          <w:rFonts w:ascii="Garamond" w:hAnsi="Garamond"/>
        </w:rPr>
        <w:t>EC code number of article.</w:t>
      </w:r>
    </w:p>
    <w:p w:rsidR="00793C66" w:rsidRPr="00EE088E" w:rsidRDefault="00793C66" w:rsidP="004F19C9">
      <w:pPr>
        <w:numPr>
          <w:ilvl w:val="0"/>
          <w:numId w:val="29"/>
        </w:numPr>
        <w:spacing w:before="100" w:beforeAutospacing="1" w:after="100" w:afterAutospacing="1"/>
        <w:jc w:val="both"/>
        <w:rPr>
          <w:rFonts w:ascii="Garamond" w:hAnsi="Garamond"/>
          <w:u w:val="single"/>
        </w:rPr>
      </w:pPr>
      <w:r w:rsidRPr="00EE088E">
        <w:rPr>
          <w:rFonts w:ascii="Garamond" w:hAnsi="Garamond"/>
          <w:u w:val="single"/>
        </w:rPr>
        <w:t>Guarantee</w:t>
      </w:r>
    </w:p>
    <w:p w:rsidR="00793C66" w:rsidRPr="00EE088E" w:rsidRDefault="00793C66" w:rsidP="00793C66">
      <w:pPr>
        <w:jc w:val="both"/>
        <w:rPr>
          <w:rFonts w:ascii="Garamond" w:hAnsi="Garamond"/>
        </w:rPr>
      </w:pPr>
      <w:r w:rsidRPr="00EE088E">
        <w:rPr>
          <w:rFonts w:ascii="Garamond" w:hAnsi="Garamond"/>
        </w:rPr>
        <w:t>The supplies must be guaranteed against all defects in manufacture or materials for two years from the date of delivery, unless provision is made for a longer period in the tender specifications.</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The contractor must guarantee that any permits and licences required for manufacturing and selling the supplies have been obtained.</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The contractor must replace at its own expense, within a reasonable time limit to be determined by agreement between the parties, any items which become damaged or defective in the course of normal use during the guarantee period.</w:t>
      </w:r>
    </w:p>
    <w:p w:rsidR="00793C66" w:rsidRPr="00EE088E" w:rsidRDefault="00793C66" w:rsidP="00793C66">
      <w:pPr>
        <w:jc w:val="both"/>
        <w:rPr>
          <w:rFonts w:ascii="Garamond" w:hAnsi="Garamond"/>
        </w:rPr>
      </w:pPr>
      <w:r w:rsidRPr="00EE088E">
        <w:rPr>
          <w:rFonts w:ascii="Garamond" w:hAnsi="Garamond"/>
        </w:rPr>
        <w:t>The contractor is responsible for any conformity defect which exists at the time of delivery, even if this defect does not appear until a later date.</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The contractor is also responsible for any conformity defect which occurs after delivery and is ascribable to non-compliance with its obligations, including failure to provide a guarantee that, for a certain period, supplies used for the purposes for which they are normally used or for a specific purpose will preserve their qualities or characteristics as specified.</w:t>
      </w:r>
    </w:p>
    <w:p w:rsidR="00793C66" w:rsidRDefault="00793C66" w:rsidP="00793C66">
      <w:pPr>
        <w:jc w:val="both"/>
        <w:rPr>
          <w:rFonts w:ascii="Garamond" w:hAnsi="Garamond"/>
        </w:rPr>
      </w:pPr>
    </w:p>
    <w:p w:rsidR="00793C66" w:rsidRPr="00EE088E" w:rsidRDefault="00793C66" w:rsidP="00793C66">
      <w:pPr>
        <w:jc w:val="both"/>
        <w:rPr>
          <w:rFonts w:ascii="Garamond" w:hAnsi="Garamond"/>
        </w:rPr>
      </w:pPr>
      <w:r w:rsidRPr="00EE088E">
        <w:rPr>
          <w:rFonts w:ascii="Garamond" w:hAnsi="Garamond"/>
        </w:rPr>
        <w:t>If part of an item is replaced, the replacement part must be guaranteed under the same terms and conditions for a further period of the same duration as that specified above.</w:t>
      </w:r>
    </w:p>
    <w:p w:rsidR="00793C66" w:rsidRDefault="00793C66" w:rsidP="00793C66">
      <w:pPr>
        <w:jc w:val="both"/>
        <w:rPr>
          <w:rFonts w:ascii="Garamond" w:hAnsi="Garamond"/>
        </w:rPr>
      </w:pPr>
    </w:p>
    <w:p w:rsidR="00793C66" w:rsidRDefault="00793C66" w:rsidP="00793C66">
      <w:pPr>
        <w:jc w:val="both"/>
        <w:rPr>
          <w:rFonts w:ascii="Garamond" w:hAnsi="Garamond"/>
        </w:rPr>
      </w:pPr>
      <w:r w:rsidRPr="00EE088E">
        <w:rPr>
          <w:rFonts w:ascii="Garamond" w:hAnsi="Garamond"/>
        </w:rPr>
        <w:t>If a defect is found to originate in a systematic flaw in design, the contractor must replace or modify all identical parts incorporated in the other supplies that are part of the order, even though they may not have been the cause of any incident. In this case, the guarantee period must be extended as stated above.</w:t>
      </w:r>
    </w:p>
    <w:p w:rsidR="00793C66" w:rsidRPr="00EE088E" w:rsidRDefault="00793C66" w:rsidP="00793C66">
      <w:pPr>
        <w:jc w:val="both"/>
        <w:rPr>
          <w:rFonts w:ascii="Garamond" w:hAnsi="Garamond"/>
        </w:rPr>
      </w:pPr>
    </w:p>
    <w:p w:rsidR="00793C66" w:rsidRPr="00EE088E" w:rsidRDefault="00793C66" w:rsidP="00793C66">
      <w:pPr>
        <w:ind w:left="709" w:hanging="709"/>
        <w:rPr>
          <w:rFonts w:ascii="Garamond" w:hAnsi="Garamond"/>
        </w:rPr>
      </w:pPr>
      <w:r w:rsidRPr="00EE088E">
        <w:rPr>
          <w:rFonts w:ascii="Garamond" w:hAnsi="Garamond"/>
          <w:b/>
        </w:rPr>
        <w:t xml:space="preserve">II.4.15 </w:t>
      </w:r>
      <w:r w:rsidRPr="00EE088E">
        <w:rPr>
          <w:rFonts w:ascii="Garamond" w:hAnsi="Garamond"/>
        </w:rPr>
        <w:t>The contractor must immediately inform the contracting authority of any changes in the exclusion situations as declared, according to Article 137(1) of Regulation (EU) 2018/1046.</w:t>
      </w:r>
    </w:p>
    <w:p w:rsidR="00793C66" w:rsidRPr="004F19C9" w:rsidRDefault="00793C66" w:rsidP="004F19C9">
      <w:pPr>
        <w:pStyle w:val="Heading2"/>
      </w:pPr>
      <w:bookmarkStart w:id="103" w:name="_Toc437589869"/>
      <w:bookmarkStart w:id="104" w:name="_Toc437589880"/>
      <w:bookmarkStart w:id="105" w:name="_Toc437589882"/>
      <w:bookmarkStart w:id="106" w:name="_Toc437589883"/>
      <w:bookmarkStart w:id="107" w:name="_Toc437589896"/>
      <w:bookmarkStart w:id="108" w:name="_Toc437589900"/>
      <w:bookmarkStart w:id="109" w:name="_Toc437589902"/>
      <w:bookmarkStart w:id="110" w:name="_Toc437589919"/>
      <w:bookmarkStart w:id="111" w:name="_Toc437589920"/>
      <w:bookmarkStart w:id="112" w:name="_Toc437589922"/>
      <w:bookmarkStart w:id="113" w:name="_Toc437589923"/>
      <w:bookmarkStart w:id="114" w:name="_Toc437589928"/>
      <w:bookmarkStart w:id="115" w:name="_Toc437589930"/>
      <w:bookmarkStart w:id="116" w:name="_Toc437589931"/>
      <w:bookmarkStart w:id="117" w:name="_Toc113014293"/>
      <w:bookmarkStart w:id="118" w:name="_Toc113018877"/>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4F19C9">
        <w:t>Communication between the parties</w:t>
      </w:r>
      <w:bookmarkEnd w:id="117"/>
      <w:bookmarkEnd w:id="118"/>
    </w:p>
    <w:p w:rsidR="00793C66" w:rsidRPr="004F19C9" w:rsidRDefault="00793C66" w:rsidP="00793C66">
      <w:pPr>
        <w:pStyle w:val="Heading3"/>
        <w:ind w:hanging="653"/>
        <w:rPr>
          <w:rFonts w:ascii="Garamond" w:hAnsi="Garamond"/>
        </w:rPr>
      </w:pPr>
      <w:bookmarkStart w:id="119" w:name="_Toc436397638"/>
      <w:bookmarkStart w:id="120" w:name="_Toc436562615"/>
      <w:r w:rsidRPr="004F19C9">
        <w:rPr>
          <w:rFonts w:ascii="Garamond" w:hAnsi="Garamond"/>
        </w:rPr>
        <w:t>Form and means of communication</w:t>
      </w:r>
      <w:bookmarkEnd w:id="119"/>
      <w:bookmarkEnd w:id="120"/>
    </w:p>
    <w:p w:rsidR="00793C66" w:rsidRPr="00EE088E" w:rsidRDefault="00793C66" w:rsidP="00793C66">
      <w:pPr>
        <w:jc w:val="both"/>
        <w:rPr>
          <w:rFonts w:ascii="Garamond" w:hAnsi="Garamond"/>
          <w:szCs w:val="24"/>
          <w:lang w:eastAsia="en-US"/>
        </w:rPr>
      </w:pPr>
      <w:r w:rsidRPr="00EE088E">
        <w:rPr>
          <w:rFonts w:ascii="Garamond" w:hAnsi="Garamond"/>
          <w:szCs w:val="24"/>
          <w:lang w:eastAsia="en-US"/>
        </w:rPr>
        <w:t>Any communication of information, notices or documents under the contract must:</w:t>
      </w:r>
    </w:p>
    <w:p w:rsidR="00793C66" w:rsidRPr="00EE088E" w:rsidRDefault="00793C66" w:rsidP="004F19C9">
      <w:pPr>
        <w:numPr>
          <w:ilvl w:val="0"/>
          <w:numId w:val="33"/>
        </w:numPr>
        <w:spacing w:before="100" w:beforeAutospacing="1" w:after="100" w:afterAutospacing="1"/>
        <w:jc w:val="both"/>
        <w:rPr>
          <w:rFonts w:ascii="Garamond" w:hAnsi="Garamond"/>
        </w:rPr>
      </w:pPr>
      <w:r w:rsidRPr="00EE088E">
        <w:rPr>
          <w:rFonts w:ascii="Garamond" w:hAnsi="Garamond"/>
        </w:rPr>
        <w:t xml:space="preserve">be made in writing in paper or electronic format in the language of the contract; </w:t>
      </w:r>
    </w:p>
    <w:p w:rsidR="00793C66" w:rsidRPr="00EE088E" w:rsidRDefault="00793C66" w:rsidP="004F19C9">
      <w:pPr>
        <w:numPr>
          <w:ilvl w:val="0"/>
          <w:numId w:val="33"/>
        </w:numPr>
        <w:spacing w:before="100" w:beforeAutospacing="1" w:after="100" w:afterAutospacing="1"/>
        <w:jc w:val="both"/>
        <w:rPr>
          <w:rFonts w:ascii="Garamond" w:hAnsi="Garamond"/>
        </w:rPr>
      </w:pPr>
      <w:r w:rsidRPr="00EE088E">
        <w:rPr>
          <w:rFonts w:ascii="Garamond" w:hAnsi="Garamond"/>
        </w:rPr>
        <w:t>bear the contract number;</w:t>
      </w:r>
    </w:p>
    <w:p w:rsidR="00793C66" w:rsidRPr="007813E4" w:rsidRDefault="00793C66" w:rsidP="004F19C9">
      <w:pPr>
        <w:numPr>
          <w:ilvl w:val="0"/>
          <w:numId w:val="33"/>
        </w:numPr>
        <w:spacing w:before="100" w:beforeAutospacing="1" w:after="100" w:afterAutospacing="1"/>
        <w:jc w:val="both"/>
        <w:rPr>
          <w:rFonts w:ascii="Garamond" w:hAnsi="Garamond"/>
        </w:rPr>
      </w:pPr>
      <w:r w:rsidRPr="00EE088E">
        <w:rPr>
          <w:rFonts w:ascii="Garamond" w:hAnsi="Garamond"/>
        </w:rPr>
        <w:t xml:space="preserve">be made using the relevant communication details set out </w:t>
      </w:r>
      <w:r w:rsidRPr="007813E4">
        <w:rPr>
          <w:rFonts w:ascii="Garamond" w:hAnsi="Garamond"/>
        </w:rPr>
        <w:t>in Article I.8; and</w:t>
      </w:r>
    </w:p>
    <w:p w:rsidR="00793C66" w:rsidRPr="007813E4" w:rsidRDefault="00793C66" w:rsidP="004F19C9">
      <w:pPr>
        <w:numPr>
          <w:ilvl w:val="0"/>
          <w:numId w:val="33"/>
        </w:numPr>
        <w:spacing w:before="100" w:beforeAutospacing="1" w:after="100" w:afterAutospacing="1"/>
        <w:jc w:val="both"/>
        <w:rPr>
          <w:rFonts w:ascii="Garamond" w:hAnsi="Garamond"/>
        </w:rPr>
      </w:pPr>
      <w:r w:rsidRPr="007813E4">
        <w:rPr>
          <w:rFonts w:ascii="Garamond" w:hAnsi="Garamond"/>
        </w:rPr>
        <w:t xml:space="preserve">be sent by mail or email. </w:t>
      </w:r>
    </w:p>
    <w:p w:rsidR="00793C66" w:rsidRPr="00EE088E" w:rsidRDefault="00793C66" w:rsidP="00793C66">
      <w:pPr>
        <w:jc w:val="both"/>
        <w:rPr>
          <w:rFonts w:ascii="Garamond" w:hAnsi="Garamond"/>
          <w:szCs w:val="24"/>
          <w:lang w:eastAsia="en-US"/>
        </w:rPr>
      </w:pPr>
      <w:r w:rsidRPr="00EE088E">
        <w:rPr>
          <w:rFonts w:ascii="Garamond" w:hAnsi="Garamond"/>
          <w:szCs w:val="24"/>
          <w:lang w:eastAsia="en-US"/>
        </w:rPr>
        <w:t>If a party requests written confirmation of an e-mail within a reasonable time, the other party must provide an original signed paper version of the communication as soon as possible.</w:t>
      </w:r>
    </w:p>
    <w:p w:rsidR="00793C66" w:rsidRDefault="00793C66" w:rsidP="00793C66">
      <w:pPr>
        <w:jc w:val="both"/>
        <w:rPr>
          <w:rFonts w:ascii="Garamond" w:hAnsi="Garamond"/>
          <w:szCs w:val="24"/>
          <w:lang w:eastAsia="en-US"/>
        </w:rPr>
      </w:pPr>
    </w:p>
    <w:p w:rsidR="00793C66" w:rsidRPr="00EE088E" w:rsidRDefault="00793C66" w:rsidP="00793C66">
      <w:pPr>
        <w:jc w:val="both"/>
        <w:rPr>
          <w:rFonts w:ascii="Garamond" w:hAnsi="Garamond"/>
        </w:rPr>
      </w:pPr>
      <w:r w:rsidRPr="00EE088E">
        <w:rPr>
          <w:rFonts w:ascii="Garamond" w:hAnsi="Garamond"/>
          <w:szCs w:val="24"/>
          <w:lang w:eastAsia="en-US"/>
        </w:rPr>
        <w:t xml:space="preserve">The parties agree that any communication made by email has full legal effect and </w:t>
      </w:r>
      <w:r w:rsidRPr="00EE088E">
        <w:rPr>
          <w:rFonts w:ascii="Garamond" w:hAnsi="Garamond"/>
        </w:rPr>
        <w:t>is admissible as evidence in judicial proceedings.</w:t>
      </w:r>
    </w:p>
    <w:p w:rsidR="00793C66" w:rsidRPr="004F19C9" w:rsidRDefault="00793C66" w:rsidP="00793C66">
      <w:pPr>
        <w:pStyle w:val="Heading3"/>
        <w:ind w:hanging="653"/>
        <w:rPr>
          <w:rFonts w:ascii="Garamond" w:hAnsi="Garamond"/>
        </w:rPr>
      </w:pPr>
      <w:bookmarkStart w:id="121" w:name="_Toc436397639"/>
      <w:bookmarkStart w:id="122" w:name="_Toc436562616"/>
      <w:r w:rsidRPr="004F19C9">
        <w:rPr>
          <w:rFonts w:ascii="Garamond" w:hAnsi="Garamond"/>
        </w:rPr>
        <w:t>Date of communications by mail and email</w:t>
      </w:r>
      <w:bookmarkEnd w:id="121"/>
      <w:bookmarkEnd w:id="122"/>
    </w:p>
    <w:p w:rsidR="00793C66" w:rsidRPr="00EE088E" w:rsidRDefault="00793C66" w:rsidP="00793C66">
      <w:pPr>
        <w:jc w:val="both"/>
        <w:rPr>
          <w:rFonts w:ascii="Garamond" w:hAnsi="Garamond"/>
          <w:szCs w:val="24"/>
        </w:rPr>
      </w:pPr>
      <w:r w:rsidRPr="00EE088E">
        <w:rPr>
          <w:rFonts w:ascii="Garamond" w:hAnsi="Garamond"/>
          <w:szCs w:val="24"/>
        </w:rPr>
        <w:t>Any communication is deemed to have been made when the receiving party receives it, unless this contract refers to the date when the communication was sent.</w:t>
      </w:r>
    </w:p>
    <w:p w:rsidR="00793C66" w:rsidRDefault="00793C66" w:rsidP="00793C66">
      <w:pPr>
        <w:adjustRightInd w:val="0"/>
        <w:jc w:val="both"/>
        <w:rPr>
          <w:rFonts w:ascii="Garamond" w:hAnsi="Garamond"/>
          <w:szCs w:val="24"/>
        </w:rPr>
      </w:pPr>
    </w:p>
    <w:p w:rsidR="00793C66" w:rsidRPr="00EE088E" w:rsidRDefault="00793C66" w:rsidP="00793C66">
      <w:pPr>
        <w:adjustRightInd w:val="0"/>
        <w:jc w:val="both"/>
        <w:rPr>
          <w:rFonts w:ascii="Garamond" w:hAnsi="Garamond"/>
          <w:szCs w:val="24"/>
          <w:lang w:eastAsia="en-US"/>
        </w:rPr>
      </w:pPr>
      <w:r w:rsidRPr="00EE088E">
        <w:rPr>
          <w:rFonts w:ascii="Garamond" w:hAnsi="Garamond"/>
          <w:szCs w:val="24"/>
        </w:rPr>
        <w:t xml:space="preserve">E-mail is deemed to have been received by the receiving party on the day of dispatch of that e-mail, provided that it is </w:t>
      </w:r>
      <w:r w:rsidRPr="00EE088E">
        <w:rPr>
          <w:rFonts w:ascii="Garamond" w:hAnsi="Garamond"/>
          <w:szCs w:val="24"/>
          <w:lang w:eastAsia="en-US"/>
        </w:rPr>
        <w:t>sent to the e-mail address indicated in Article I.8.</w:t>
      </w:r>
      <w:r w:rsidRPr="00EE088E">
        <w:rPr>
          <w:rFonts w:ascii="Garamond" w:hAnsi="Garamond"/>
          <w:szCs w:val="24"/>
        </w:rPr>
        <w:t xml:space="preserve">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rsidR="00793C66" w:rsidRDefault="00793C66" w:rsidP="00793C66">
      <w:pPr>
        <w:adjustRightInd w:val="0"/>
        <w:jc w:val="both"/>
        <w:rPr>
          <w:rFonts w:ascii="Garamond" w:hAnsi="Garamond"/>
          <w:szCs w:val="24"/>
          <w:lang w:eastAsia="en-US"/>
        </w:rPr>
      </w:pPr>
    </w:p>
    <w:p w:rsidR="00793C66" w:rsidRPr="00EE088E" w:rsidRDefault="00793C66" w:rsidP="00793C66">
      <w:pPr>
        <w:adjustRightInd w:val="0"/>
        <w:jc w:val="both"/>
        <w:rPr>
          <w:rFonts w:ascii="Garamond" w:hAnsi="Garamond"/>
          <w:szCs w:val="24"/>
          <w:lang w:eastAsia="en-US"/>
        </w:rPr>
      </w:pPr>
      <w:r w:rsidRPr="00EE088E">
        <w:rPr>
          <w:rFonts w:ascii="Garamond" w:hAnsi="Garamond"/>
          <w:szCs w:val="24"/>
          <w:lang w:eastAsia="en-US"/>
        </w:rPr>
        <w:t>Mail sent to the contracting authority is deemed to have been received by the contracting authority on the date on which the department responsible referred to in Article I.8 registers it.</w:t>
      </w:r>
    </w:p>
    <w:p w:rsidR="00793C66" w:rsidRDefault="00793C66" w:rsidP="00793C66">
      <w:pPr>
        <w:adjustRightInd w:val="0"/>
        <w:jc w:val="both"/>
        <w:rPr>
          <w:rFonts w:ascii="Garamond" w:hAnsi="Garamond"/>
          <w:i/>
          <w:szCs w:val="24"/>
          <w:lang w:eastAsia="en-US"/>
        </w:rPr>
      </w:pPr>
    </w:p>
    <w:p w:rsidR="00793C66" w:rsidRPr="00EE088E" w:rsidRDefault="00793C66" w:rsidP="00793C66">
      <w:pPr>
        <w:adjustRightInd w:val="0"/>
        <w:jc w:val="both"/>
        <w:rPr>
          <w:rFonts w:ascii="Garamond" w:hAnsi="Garamond"/>
          <w:szCs w:val="24"/>
          <w:lang w:eastAsia="en-US"/>
        </w:rPr>
      </w:pPr>
      <w:r w:rsidRPr="00EE088E">
        <w:rPr>
          <w:rFonts w:ascii="Garamond" w:hAnsi="Garamond"/>
          <w:i/>
          <w:szCs w:val="24"/>
          <w:lang w:eastAsia="en-US"/>
        </w:rPr>
        <w:t>Formal notifications</w:t>
      </w:r>
      <w:r w:rsidRPr="00EE088E">
        <w:rPr>
          <w:rFonts w:ascii="Garamond" w:hAnsi="Garamond"/>
          <w:szCs w:val="24"/>
          <w:lang w:eastAsia="en-US"/>
        </w:rPr>
        <w:t xml:space="preserve"> are considered to have been received by the receiving party on the date of receipt indicated in the proof received by the sending party that the message was delivered to the specified recipient. </w:t>
      </w:r>
    </w:p>
    <w:p w:rsidR="00793C66" w:rsidRPr="004F19C9" w:rsidRDefault="00793C66" w:rsidP="004F19C9">
      <w:pPr>
        <w:pStyle w:val="Heading2"/>
      </w:pPr>
      <w:bookmarkStart w:id="123" w:name="_Toc437589938"/>
      <w:bookmarkStart w:id="124" w:name="_Toc437589939"/>
      <w:bookmarkStart w:id="125" w:name="_Toc437589941"/>
      <w:bookmarkStart w:id="126" w:name="_Toc437589942"/>
      <w:bookmarkStart w:id="127" w:name="_Toc437589943"/>
      <w:bookmarkStart w:id="128" w:name="_Toc113014294"/>
      <w:bookmarkStart w:id="129" w:name="_Toc113018878"/>
      <w:bookmarkEnd w:id="123"/>
      <w:bookmarkEnd w:id="124"/>
      <w:bookmarkEnd w:id="125"/>
      <w:bookmarkEnd w:id="126"/>
      <w:bookmarkEnd w:id="127"/>
      <w:r w:rsidRPr="004F19C9">
        <w:t>Liability</w:t>
      </w:r>
      <w:bookmarkEnd w:id="128"/>
      <w:bookmarkEnd w:id="129"/>
    </w:p>
    <w:p w:rsidR="00793C66" w:rsidRDefault="00793C66" w:rsidP="00793C66">
      <w:pPr>
        <w:ind w:left="709" w:hanging="709"/>
        <w:jc w:val="both"/>
        <w:rPr>
          <w:rFonts w:ascii="Garamond" w:hAnsi="Garamond"/>
        </w:rPr>
      </w:pPr>
      <w:r w:rsidRPr="00EE088E">
        <w:rPr>
          <w:rFonts w:ascii="Garamond" w:hAnsi="Garamond"/>
          <w:b/>
        </w:rPr>
        <w:t>II.6.1</w:t>
      </w:r>
      <w:r w:rsidRPr="00EE088E">
        <w:rPr>
          <w:rFonts w:ascii="Garamond" w:hAnsi="Garamond"/>
          <w:b/>
        </w:rPr>
        <w:tab/>
      </w:r>
      <w:r w:rsidRPr="00EE088E">
        <w:rPr>
          <w:rFonts w:ascii="Garamond" w:hAnsi="Garamond"/>
        </w:rPr>
        <w:t>The contracting authority is not liable for any damage or loss caused by the contractor, including any damage or loss to third parties during or as a consequence of performance of the contract.</w:t>
      </w:r>
    </w:p>
    <w:p w:rsidR="00793C66" w:rsidRPr="00EE088E" w:rsidRDefault="00793C66" w:rsidP="00793C66">
      <w:pPr>
        <w:ind w:left="709" w:hanging="709"/>
        <w:jc w:val="both"/>
        <w:rPr>
          <w:rFonts w:ascii="Garamond" w:hAnsi="Garamond"/>
        </w:rPr>
      </w:pPr>
    </w:p>
    <w:p w:rsidR="00793C66" w:rsidRDefault="00793C66" w:rsidP="00793C66">
      <w:pPr>
        <w:ind w:left="709" w:hanging="709"/>
        <w:jc w:val="both"/>
        <w:rPr>
          <w:rFonts w:ascii="Garamond" w:hAnsi="Garamond"/>
        </w:rPr>
      </w:pPr>
      <w:r w:rsidRPr="00EE088E">
        <w:rPr>
          <w:rFonts w:ascii="Garamond" w:hAnsi="Garamond"/>
          <w:b/>
        </w:rPr>
        <w:t>II.6.2</w:t>
      </w:r>
      <w:r w:rsidRPr="00EE088E">
        <w:rPr>
          <w:rFonts w:ascii="Garamond" w:hAnsi="Garamond"/>
          <w:b/>
        </w:rPr>
        <w:tab/>
      </w:r>
      <w:r w:rsidRPr="00EE088E">
        <w:rPr>
          <w:rFonts w:ascii="Garamond" w:hAnsi="Garamond"/>
        </w:rPr>
        <w:t>If required by the relevant applicable legislation, the contractor must take out an insurance policy against risks and damage or loss relating to the performance of the contract. It must also take out supplementary insurance as reasonably required by standard practice in the industry. Upon request, the contractor must provide evidence of insurance coverage to the contracting authority.</w:t>
      </w:r>
    </w:p>
    <w:p w:rsidR="00793C66" w:rsidRPr="00EE088E" w:rsidRDefault="00793C66" w:rsidP="00793C66">
      <w:pPr>
        <w:ind w:left="709" w:hanging="709"/>
        <w:jc w:val="both"/>
        <w:rPr>
          <w:rFonts w:ascii="Garamond" w:hAnsi="Garamond"/>
        </w:rPr>
      </w:pPr>
    </w:p>
    <w:p w:rsidR="00793C66" w:rsidRDefault="00793C66" w:rsidP="00793C66">
      <w:pPr>
        <w:ind w:left="709" w:hanging="709"/>
        <w:jc w:val="both"/>
        <w:rPr>
          <w:rFonts w:ascii="Garamond" w:hAnsi="Garamond"/>
          <w:szCs w:val="24"/>
        </w:rPr>
      </w:pPr>
      <w:r w:rsidRPr="00EE088E">
        <w:rPr>
          <w:rFonts w:ascii="Garamond" w:hAnsi="Garamond"/>
          <w:b/>
        </w:rPr>
        <w:t>II.6.3</w:t>
      </w:r>
      <w:r w:rsidRPr="00EE088E">
        <w:rPr>
          <w:rFonts w:ascii="Garamond" w:hAnsi="Garamond"/>
          <w:b/>
        </w:rPr>
        <w:tab/>
      </w:r>
      <w:r w:rsidRPr="00EE088E">
        <w:rPr>
          <w:rFonts w:ascii="Garamond" w:hAnsi="Garamond"/>
        </w:rPr>
        <w:t>The contractor is liable for any loss or damage caused to the contracting authority during or as a consequence of performance of the contract, including in the event of subcontracting, but only to an amount not exceeding three times the total amount of the contract. However</w:t>
      </w:r>
      <w:r w:rsidRPr="00EE088E">
        <w:rPr>
          <w:rFonts w:ascii="Garamond" w:hAnsi="Garamond"/>
          <w:szCs w:val="24"/>
        </w:rPr>
        <w:t xml:space="preserve">, if the damage or loss is caused by the gross negligence or wilful misconduct of the contractor or of its </w:t>
      </w:r>
      <w:r w:rsidRPr="00EE088E">
        <w:rPr>
          <w:rFonts w:ascii="Garamond" w:hAnsi="Garamond"/>
          <w:i/>
          <w:szCs w:val="24"/>
        </w:rPr>
        <w:t>personnel</w:t>
      </w:r>
      <w:r w:rsidRPr="00EE088E">
        <w:rPr>
          <w:rFonts w:ascii="Garamond" w:hAnsi="Garamond"/>
          <w:szCs w:val="24"/>
        </w:rPr>
        <w:t xml:space="preserve"> or subcontractors, as well as in the case of an action brought against the contracting authority by a third party for breach of its intellectual property rights, the contractor is liable for the whole amount of the damage or loss.</w:t>
      </w:r>
    </w:p>
    <w:p w:rsidR="00793C66" w:rsidRPr="00EE088E" w:rsidRDefault="00793C66" w:rsidP="00793C66">
      <w:pPr>
        <w:ind w:left="709" w:hanging="709"/>
        <w:jc w:val="both"/>
        <w:rPr>
          <w:rFonts w:ascii="Garamond" w:hAnsi="Garamond"/>
        </w:rPr>
      </w:pPr>
    </w:p>
    <w:p w:rsidR="00793C66" w:rsidRPr="00EE088E" w:rsidRDefault="00793C66" w:rsidP="00793C66">
      <w:pPr>
        <w:ind w:left="709" w:hanging="709"/>
        <w:jc w:val="both"/>
        <w:rPr>
          <w:rFonts w:ascii="Garamond" w:hAnsi="Garamond"/>
          <w:szCs w:val="24"/>
        </w:rPr>
      </w:pPr>
      <w:r w:rsidRPr="00EE088E">
        <w:rPr>
          <w:rFonts w:ascii="Garamond" w:hAnsi="Garamond"/>
          <w:b/>
        </w:rPr>
        <w:t>II.6.4</w:t>
      </w:r>
      <w:r w:rsidRPr="00EE088E">
        <w:rPr>
          <w:rFonts w:ascii="Garamond" w:hAnsi="Garamond"/>
          <w:b/>
        </w:rPr>
        <w:tab/>
      </w:r>
      <w:r w:rsidRPr="00EE088E">
        <w:rPr>
          <w:rFonts w:ascii="Garamond" w:hAnsi="Garamond"/>
          <w:szCs w:val="24"/>
        </w:rPr>
        <w:t xml:space="preserve">If a third party brings any action against the contracting authority in connection with the </w:t>
      </w:r>
      <w:r w:rsidRPr="00EE088E">
        <w:rPr>
          <w:rFonts w:ascii="Garamond" w:hAnsi="Garamond"/>
          <w:i/>
          <w:szCs w:val="24"/>
        </w:rPr>
        <w:t>performance of the contract</w:t>
      </w:r>
      <w:r w:rsidRPr="00EE088E">
        <w:rPr>
          <w:rFonts w:ascii="Garamond" w:hAnsi="Garamond"/>
          <w:szCs w:val="24"/>
        </w:rPr>
        <w:t>, the contractor must assist the contracting authority in the legal proceedings, including by intervening in support of the contracting authority upon request.</w:t>
      </w:r>
    </w:p>
    <w:p w:rsidR="00793C66" w:rsidRDefault="00793C66" w:rsidP="00793C66">
      <w:pPr>
        <w:ind w:left="709"/>
        <w:jc w:val="both"/>
        <w:rPr>
          <w:rFonts w:ascii="Garamond" w:hAnsi="Garamond"/>
          <w:szCs w:val="24"/>
        </w:rPr>
      </w:pPr>
      <w:r w:rsidRPr="00EE088E">
        <w:rPr>
          <w:rFonts w:ascii="Garamond" w:hAnsi="Garamond"/>
          <w:szCs w:val="24"/>
        </w:rPr>
        <w:t xml:space="preserve">If the contracting authority’s liability towards the third party is established and that such liability is caused by the contractor during or as a consequence of the </w:t>
      </w:r>
      <w:r w:rsidRPr="00EE088E">
        <w:rPr>
          <w:rFonts w:ascii="Garamond" w:hAnsi="Garamond"/>
          <w:i/>
          <w:szCs w:val="24"/>
        </w:rPr>
        <w:t>performance of the contract</w:t>
      </w:r>
      <w:r w:rsidRPr="00EE088E">
        <w:rPr>
          <w:rFonts w:ascii="Garamond" w:hAnsi="Garamond"/>
          <w:szCs w:val="24"/>
        </w:rPr>
        <w:t xml:space="preserve">, Article II.6.3 applies. </w:t>
      </w:r>
    </w:p>
    <w:p w:rsidR="00793C66" w:rsidRPr="00EE088E" w:rsidRDefault="00793C66" w:rsidP="00793C66">
      <w:pPr>
        <w:ind w:left="709"/>
        <w:jc w:val="both"/>
        <w:rPr>
          <w:rFonts w:ascii="Garamond" w:hAnsi="Garamond"/>
        </w:rPr>
      </w:pPr>
    </w:p>
    <w:p w:rsidR="00793C66" w:rsidRDefault="00793C66" w:rsidP="00793C66">
      <w:pPr>
        <w:tabs>
          <w:tab w:val="left" w:pos="510"/>
          <w:tab w:val="left" w:pos="851"/>
          <w:tab w:val="left" w:pos="10977"/>
        </w:tabs>
        <w:ind w:left="709" w:hanging="709"/>
        <w:jc w:val="both"/>
        <w:rPr>
          <w:rFonts w:ascii="Garamond" w:hAnsi="Garamond"/>
          <w:szCs w:val="24"/>
        </w:rPr>
      </w:pPr>
      <w:r w:rsidRPr="00EE088E">
        <w:rPr>
          <w:rFonts w:ascii="Garamond" w:hAnsi="Garamond"/>
          <w:b/>
        </w:rPr>
        <w:t>II.6.5</w:t>
      </w:r>
      <w:r w:rsidRPr="00EE088E">
        <w:rPr>
          <w:rFonts w:ascii="Garamond" w:hAnsi="Garamond"/>
        </w:rPr>
        <w:tab/>
      </w:r>
      <w:r w:rsidRPr="00EE088E">
        <w:rPr>
          <w:rFonts w:ascii="Garamond" w:hAnsi="Garamond"/>
          <w:szCs w:val="24"/>
        </w:rPr>
        <w:t xml:space="preserve">If the contractor is composed of two or more economic operators (i.e. who submitted a joint tender), they are all jointly and severally liable to the contracting authority for the </w:t>
      </w:r>
      <w:r w:rsidRPr="00EE088E">
        <w:rPr>
          <w:rFonts w:ascii="Garamond" w:hAnsi="Garamond"/>
          <w:i/>
          <w:szCs w:val="24"/>
        </w:rPr>
        <w:t>performance of the contract</w:t>
      </w:r>
      <w:r w:rsidRPr="00EE088E">
        <w:rPr>
          <w:rFonts w:ascii="Garamond" w:hAnsi="Garamond"/>
          <w:szCs w:val="24"/>
        </w:rPr>
        <w:t>.</w:t>
      </w:r>
    </w:p>
    <w:p w:rsidR="00793C66" w:rsidRPr="00EE088E" w:rsidRDefault="00793C66" w:rsidP="00793C66">
      <w:pPr>
        <w:tabs>
          <w:tab w:val="left" w:pos="510"/>
          <w:tab w:val="left" w:pos="851"/>
          <w:tab w:val="left" w:pos="10977"/>
        </w:tabs>
        <w:ind w:left="709" w:hanging="709"/>
        <w:jc w:val="both"/>
        <w:rPr>
          <w:rFonts w:ascii="Garamond" w:hAnsi="Garamond"/>
          <w:szCs w:val="24"/>
        </w:rPr>
      </w:pPr>
    </w:p>
    <w:p w:rsidR="00793C66" w:rsidRPr="00EE088E" w:rsidRDefault="00793C66" w:rsidP="00793C66">
      <w:pPr>
        <w:spacing w:after="120"/>
        <w:ind w:left="709" w:hanging="709"/>
        <w:jc w:val="both"/>
        <w:rPr>
          <w:rFonts w:ascii="Garamond" w:hAnsi="Garamond"/>
          <w:color w:val="000000"/>
          <w:szCs w:val="24"/>
        </w:rPr>
      </w:pPr>
      <w:r w:rsidRPr="00EE088E">
        <w:rPr>
          <w:rFonts w:ascii="Garamond" w:hAnsi="Garamond"/>
          <w:b/>
          <w:szCs w:val="24"/>
        </w:rPr>
        <w:t>II.6.6</w:t>
      </w:r>
      <w:r w:rsidRPr="00EE088E">
        <w:rPr>
          <w:rFonts w:ascii="Garamond" w:hAnsi="Garamond"/>
          <w:szCs w:val="24"/>
        </w:rPr>
        <w:tab/>
        <w:t xml:space="preserve">The contracting authority is not liable for any loss or damage caused to the contractor during or as a consequence of </w:t>
      </w:r>
      <w:r w:rsidRPr="00EE088E">
        <w:rPr>
          <w:rFonts w:ascii="Garamond" w:hAnsi="Garamond"/>
          <w:i/>
          <w:szCs w:val="24"/>
        </w:rPr>
        <w:t>performance of the contract</w:t>
      </w:r>
      <w:r w:rsidRPr="00EE088E">
        <w:rPr>
          <w:rFonts w:ascii="Garamond" w:hAnsi="Garamond"/>
          <w:szCs w:val="24"/>
        </w:rPr>
        <w:t>, unless the loss or damage was caused by wilful misconduct or gross negligence of the contracting authority.</w:t>
      </w:r>
    </w:p>
    <w:p w:rsidR="00793C66" w:rsidRPr="00F37E72" w:rsidRDefault="00793C66" w:rsidP="004F19C9">
      <w:pPr>
        <w:pStyle w:val="Heading2"/>
      </w:pPr>
      <w:bookmarkStart w:id="130" w:name="_Toc437589945"/>
      <w:bookmarkStart w:id="131" w:name="_Toc113014295"/>
      <w:bookmarkStart w:id="132" w:name="_Toc113018879"/>
      <w:bookmarkEnd w:id="130"/>
      <w:r w:rsidRPr="00F37E72">
        <w:t>Conflict of interests and professional conflicting interests</w:t>
      </w:r>
      <w:bookmarkEnd w:id="131"/>
      <w:bookmarkEnd w:id="132"/>
    </w:p>
    <w:p w:rsidR="00793C66" w:rsidRDefault="00793C66" w:rsidP="00793C66">
      <w:pPr>
        <w:ind w:left="709" w:hanging="709"/>
        <w:jc w:val="both"/>
        <w:rPr>
          <w:rFonts w:ascii="Garamond" w:hAnsi="Garamond"/>
        </w:rPr>
      </w:pPr>
      <w:r w:rsidRPr="00F37E72">
        <w:rPr>
          <w:rFonts w:ascii="Garamond" w:hAnsi="Garamond"/>
          <w:b/>
        </w:rPr>
        <w:t>II.7.1</w:t>
      </w:r>
      <w:r w:rsidRPr="00F37E72">
        <w:rPr>
          <w:rFonts w:ascii="Garamond" w:hAnsi="Garamond"/>
        </w:rPr>
        <w:tab/>
        <w:t xml:space="preserve">The contractor must take all the necessary measures to prevent any situation of </w:t>
      </w:r>
      <w:r w:rsidRPr="00F37E72">
        <w:rPr>
          <w:rFonts w:ascii="Garamond" w:hAnsi="Garamond"/>
          <w:i/>
        </w:rPr>
        <w:t>conflict of interest or professional conflicting interest</w:t>
      </w:r>
      <w:r w:rsidRPr="00F37E72">
        <w:rPr>
          <w:rFonts w:ascii="Garamond" w:hAnsi="Garamond"/>
        </w:rPr>
        <w:t xml:space="preserve">. </w:t>
      </w:r>
    </w:p>
    <w:p w:rsidR="00793C66" w:rsidRPr="00F37E72" w:rsidRDefault="00793C66" w:rsidP="00793C66">
      <w:pPr>
        <w:ind w:left="709" w:hanging="709"/>
        <w:jc w:val="both"/>
        <w:rPr>
          <w:rFonts w:ascii="Garamond" w:hAnsi="Garamond"/>
        </w:rPr>
      </w:pPr>
    </w:p>
    <w:p w:rsidR="00793C66" w:rsidRPr="00F37E72" w:rsidRDefault="00793C66" w:rsidP="00793C66">
      <w:pPr>
        <w:ind w:left="709" w:hanging="709"/>
        <w:jc w:val="both"/>
        <w:rPr>
          <w:rFonts w:ascii="Garamond" w:hAnsi="Garamond"/>
        </w:rPr>
      </w:pPr>
      <w:r w:rsidRPr="00F37E72">
        <w:rPr>
          <w:rFonts w:ascii="Garamond" w:hAnsi="Garamond"/>
          <w:b/>
        </w:rPr>
        <w:t>II.7.2</w:t>
      </w:r>
      <w:r w:rsidRPr="00F37E72">
        <w:rPr>
          <w:rFonts w:ascii="Garamond" w:hAnsi="Garamond"/>
        </w:rPr>
        <w:tab/>
        <w:t xml:space="preserve"> The contractor must </w:t>
      </w:r>
      <w:r w:rsidRPr="00F37E72">
        <w:rPr>
          <w:rFonts w:ascii="Garamond" w:hAnsi="Garamond"/>
          <w:i/>
        </w:rPr>
        <w:t>notify</w:t>
      </w:r>
      <w:r w:rsidRPr="00F37E72">
        <w:rPr>
          <w:rFonts w:ascii="Garamond" w:hAnsi="Garamond"/>
        </w:rPr>
        <w:t xml:space="preserve"> the contracting authority in writing as soon as possible of any situation that could constitute a </w:t>
      </w:r>
      <w:r w:rsidRPr="00F37E72">
        <w:rPr>
          <w:rFonts w:ascii="Garamond" w:hAnsi="Garamond"/>
          <w:i/>
        </w:rPr>
        <w:t>conflict of interest</w:t>
      </w:r>
      <w:r w:rsidRPr="00F37E72">
        <w:rPr>
          <w:rFonts w:ascii="Garamond" w:hAnsi="Garamond"/>
        </w:rPr>
        <w:t xml:space="preserve"> or a </w:t>
      </w:r>
      <w:r w:rsidRPr="00F37E72">
        <w:rPr>
          <w:rFonts w:ascii="Garamond" w:hAnsi="Garamond"/>
          <w:i/>
        </w:rPr>
        <w:t>professional conflicting interest</w:t>
      </w:r>
      <w:r w:rsidRPr="00F37E72">
        <w:rPr>
          <w:rFonts w:ascii="Garamond" w:hAnsi="Garamond"/>
        </w:rPr>
        <w:t xml:space="preserve"> during the </w:t>
      </w:r>
      <w:r w:rsidRPr="00F37E72">
        <w:rPr>
          <w:rFonts w:ascii="Garamond" w:hAnsi="Garamond"/>
          <w:i/>
        </w:rPr>
        <w:t>performance of the contract</w:t>
      </w:r>
      <w:r w:rsidRPr="00F37E72">
        <w:rPr>
          <w:rFonts w:ascii="Garamond" w:hAnsi="Garamond"/>
        </w:rPr>
        <w:t xml:space="preserve">. The contractor must immediately take action to rectify the situation. </w:t>
      </w:r>
    </w:p>
    <w:p w:rsidR="00793C66" w:rsidRPr="00F37E72" w:rsidRDefault="00793C66" w:rsidP="00793C66">
      <w:pPr>
        <w:ind w:left="709"/>
        <w:jc w:val="both"/>
        <w:rPr>
          <w:rFonts w:ascii="Garamond" w:hAnsi="Garamond"/>
        </w:rPr>
      </w:pPr>
      <w:r w:rsidRPr="00F37E72">
        <w:rPr>
          <w:rFonts w:ascii="Garamond" w:hAnsi="Garamond"/>
        </w:rPr>
        <w:t>The contracting authority may do any of the following:</w:t>
      </w:r>
    </w:p>
    <w:p w:rsidR="00793C66" w:rsidRPr="00F37E72" w:rsidRDefault="00793C66" w:rsidP="004F19C9">
      <w:pPr>
        <w:numPr>
          <w:ilvl w:val="0"/>
          <w:numId w:val="34"/>
        </w:numPr>
        <w:spacing w:before="100" w:beforeAutospacing="1" w:after="100" w:afterAutospacing="1"/>
        <w:rPr>
          <w:rFonts w:ascii="Garamond" w:hAnsi="Garamond"/>
        </w:rPr>
      </w:pPr>
      <w:r w:rsidRPr="00F37E72">
        <w:rPr>
          <w:rFonts w:ascii="Garamond" w:hAnsi="Garamond"/>
        </w:rPr>
        <w:t xml:space="preserve">verify that the contractor’s action is appropriate; </w:t>
      </w:r>
    </w:p>
    <w:p w:rsidR="00793C66" w:rsidRPr="00F37E72" w:rsidRDefault="00793C66" w:rsidP="004F19C9">
      <w:pPr>
        <w:numPr>
          <w:ilvl w:val="0"/>
          <w:numId w:val="34"/>
        </w:numPr>
        <w:spacing w:before="100" w:beforeAutospacing="1" w:after="100" w:afterAutospacing="1"/>
        <w:rPr>
          <w:rFonts w:ascii="Garamond" w:hAnsi="Garamond"/>
        </w:rPr>
      </w:pPr>
      <w:r w:rsidRPr="00F37E72">
        <w:rPr>
          <w:rFonts w:ascii="Garamond" w:hAnsi="Garamond"/>
        </w:rPr>
        <w:t xml:space="preserve">require the contractor to take further action within a specified deadline; </w:t>
      </w:r>
    </w:p>
    <w:p w:rsidR="00793C66" w:rsidRPr="00F37E72" w:rsidRDefault="00793C66" w:rsidP="00793C66">
      <w:pPr>
        <w:ind w:left="709" w:hanging="709"/>
        <w:jc w:val="both"/>
        <w:rPr>
          <w:rFonts w:ascii="Garamond" w:hAnsi="Garamond"/>
        </w:rPr>
      </w:pPr>
      <w:r w:rsidRPr="00F37E72">
        <w:rPr>
          <w:rFonts w:ascii="Garamond" w:hAnsi="Garamond"/>
          <w:b/>
        </w:rPr>
        <w:t>II.7.3</w:t>
      </w:r>
      <w:r w:rsidRPr="00F37E72">
        <w:rPr>
          <w:rFonts w:ascii="Garamond" w:hAnsi="Garamond"/>
          <w:b/>
        </w:rPr>
        <w:tab/>
      </w:r>
      <w:r w:rsidRPr="00F37E72">
        <w:rPr>
          <w:rFonts w:ascii="Garamond" w:hAnsi="Garamond"/>
        </w:rPr>
        <w:t>The contractor must pass on all the relevant obligations in writing to:</w:t>
      </w:r>
    </w:p>
    <w:p w:rsidR="00793C66" w:rsidRPr="00F37E72" w:rsidRDefault="00793C66" w:rsidP="004F19C9">
      <w:pPr>
        <w:numPr>
          <w:ilvl w:val="0"/>
          <w:numId w:val="35"/>
        </w:numPr>
        <w:spacing w:before="100" w:beforeAutospacing="1" w:after="100" w:afterAutospacing="1"/>
        <w:rPr>
          <w:rFonts w:ascii="Garamond" w:hAnsi="Garamond"/>
        </w:rPr>
      </w:pPr>
      <w:r w:rsidRPr="00F37E72">
        <w:rPr>
          <w:rFonts w:ascii="Garamond" w:hAnsi="Garamond"/>
        </w:rPr>
        <w:t xml:space="preserve">its </w:t>
      </w:r>
      <w:r w:rsidRPr="00F37E72">
        <w:rPr>
          <w:rFonts w:ascii="Garamond" w:hAnsi="Garamond"/>
          <w:i/>
        </w:rPr>
        <w:t>personnel</w:t>
      </w:r>
      <w:r w:rsidRPr="00F37E72">
        <w:rPr>
          <w:rFonts w:ascii="Garamond" w:hAnsi="Garamond"/>
        </w:rPr>
        <w:t xml:space="preserve">; </w:t>
      </w:r>
    </w:p>
    <w:p w:rsidR="00793C66" w:rsidRPr="00F37E72" w:rsidRDefault="00793C66" w:rsidP="004F19C9">
      <w:pPr>
        <w:numPr>
          <w:ilvl w:val="0"/>
          <w:numId w:val="35"/>
        </w:numPr>
        <w:spacing w:before="100" w:beforeAutospacing="1" w:after="100" w:afterAutospacing="1"/>
        <w:rPr>
          <w:rFonts w:ascii="Garamond" w:hAnsi="Garamond"/>
        </w:rPr>
      </w:pPr>
      <w:r w:rsidRPr="00F37E72">
        <w:rPr>
          <w:rFonts w:ascii="Garamond" w:hAnsi="Garamond"/>
        </w:rPr>
        <w:t xml:space="preserve">any natural person with the power to represent it or take decisions on its behalf; </w:t>
      </w:r>
    </w:p>
    <w:p w:rsidR="00793C66" w:rsidRPr="00F37E72" w:rsidRDefault="00793C66" w:rsidP="004F19C9">
      <w:pPr>
        <w:numPr>
          <w:ilvl w:val="0"/>
          <w:numId w:val="35"/>
        </w:numPr>
        <w:spacing w:before="100" w:beforeAutospacing="1" w:after="100" w:afterAutospacing="1"/>
        <w:rPr>
          <w:rFonts w:ascii="Garamond" w:hAnsi="Garamond"/>
        </w:rPr>
      </w:pPr>
      <w:r w:rsidRPr="00F37E72">
        <w:rPr>
          <w:rFonts w:ascii="Garamond" w:hAnsi="Garamond"/>
        </w:rPr>
        <w:t xml:space="preserve">third parties involved in the </w:t>
      </w:r>
      <w:r w:rsidRPr="00F37E72">
        <w:rPr>
          <w:rFonts w:ascii="Garamond" w:hAnsi="Garamond"/>
          <w:i/>
        </w:rPr>
        <w:t>performance of the contract</w:t>
      </w:r>
      <w:r w:rsidRPr="00F37E72">
        <w:rPr>
          <w:rFonts w:ascii="Garamond" w:hAnsi="Garamond"/>
        </w:rPr>
        <w:t xml:space="preserve">, including subcontractors. </w:t>
      </w:r>
    </w:p>
    <w:p w:rsidR="00793C66" w:rsidRPr="00F37E72" w:rsidRDefault="00793C66" w:rsidP="00793C66">
      <w:pPr>
        <w:ind w:left="709"/>
        <w:jc w:val="both"/>
        <w:rPr>
          <w:rFonts w:ascii="Garamond" w:hAnsi="Garamond"/>
        </w:rPr>
      </w:pPr>
      <w:r w:rsidRPr="00F37E72">
        <w:rPr>
          <w:rFonts w:ascii="Garamond" w:hAnsi="Garamond"/>
        </w:rPr>
        <w:t xml:space="preserve">The contractor must also ensure that the persons referred to above are not placed in a situation which could give rise to conflicts of interest. </w:t>
      </w:r>
    </w:p>
    <w:p w:rsidR="00793C66" w:rsidRPr="00643D87" w:rsidRDefault="00793C66" w:rsidP="004F19C9">
      <w:pPr>
        <w:pStyle w:val="Heading2"/>
      </w:pPr>
      <w:bookmarkStart w:id="133" w:name="_Toc437589947"/>
      <w:bookmarkStart w:id="134" w:name="_Toc437589948"/>
      <w:bookmarkStart w:id="135" w:name="_Toc113014296"/>
      <w:bookmarkStart w:id="136" w:name="_Toc113018880"/>
      <w:bookmarkEnd w:id="133"/>
      <w:bookmarkEnd w:id="134"/>
      <w:r w:rsidRPr="00643D87">
        <w:t>Confidentiality</w:t>
      </w:r>
      <w:bookmarkEnd w:id="135"/>
      <w:bookmarkEnd w:id="136"/>
    </w:p>
    <w:p w:rsidR="00793C66" w:rsidRDefault="00793C66" w:rsidP="00793C66">
      <w:pPr>
        <w:ind w:left="709" w:hanging="709"/>
        <w:jc w:val="both"/>
        <w:rPr>
          <w:rFonts w:ascii="Garamond" w:hAnsi="Garamond"/>
          <w:szCs w:val="24"/>
        </w:rPr>
      </w:pPr>
      <w:r w:rsidRPr="00643D87">
        <w:rPr>
          <w:rFonts w:ascii="Garamond" w:hAnsi="Garamond"/>
          <w:b/>
        </w:rPr>
        <w:t>II.8.1</w:t>
      </w:r>
      <w:r w:rsidRPr="00643D87">
        <w:rPr>
          <w:rFonts w:ascii="Garamond" w:hAnsi="Garamond"/>
          <w:b/>
        </w:rPr>
        <w:tab/>
      </w:r>
      <w:r w:rsidRPr="00643D87">
        <w:rPr>
          <w:rFonts w:ascii="Garamond" w:hAnsi="Garamond"/>
        </w:rPr>
        <w:t>T</w:t>
      </w:r>
      <w:r w:rsidRPr="00643D87">
        <w:rPr>
          <w:rFonts w:ascii="Garamond" w:hAnsi="Garamond"/>
          <w:szCs w:val="24"/>
        </w:rPr>
        <w:t xml:space="preserve">he </w:t>
      </w:r>
      <w:r w:rsidRPr="00643D87">
        <w:rPr>
          <w:rFonts w:ascii="Garamond" w:hAnsi="Garamond"/>
        </w:rPr>
        <w:t>contracting authority</w:t>
      </w:r>
      <w:r w:rsidRPr="00643D87">
        <w:rPr>
          <w:rFonts w:ascii="Garamond" w:hAnsi="Garamond"/>
          <w:szCs w:val="24"/>
        </w:rPr>
        <w:t xml:space="preserve"> and the contractor must treat with confidentiality any information or documents, in any format, disclosed in writing or orally relating to the </w:t>
      </w:r>
      <w:r w:rsidRPr="00643D87">
        <w:rPr>
          <w:rFonts w:ascii="Garamond" w:hAnsi="Garamond"/>
          <w:i/>
          <w:szCs w:val="24"/>
        </w:rPr>
        <w:t>performance of the contract</w:t>
      </w:r>
      <w:r w:rsidRPr="00643D87">
        <w:rPr>
          <w:rFonts w:ascii="Garamond" w:hAnsi="Garamond"/>
          <w:szCs w:val="24"/>
        </w:rPr>
        <w:t xml:space="preserve"> and identified in writing as confidential.</w:t>
      </w:r>
    </w:p>
    <w:p w:rsidR="00793C66" w:rsidRPr="00643D87" w:rsidRDefault="00793C66" w:rsidP="00793C66">
      <w:pPr>
        <w:ind w:left="709" w:hanging="709"/>
        <w:jc w:val="both"/>
        <w:rPr>
          <w:rFonts w:ascii="Garamond" w:hAnsi="Garamond"/>
          <w:b/>
        </w:rPr>
      </w:pPr>
    </w:p>
    <w:p w:rsidR="00793C66" w:rsidRPr="00643D87" w:rsidRDefault="00793C66" w:rsidP="00793C66">
      <w:pPr>
        <w:spacing w:after="120"/>
        <w:jc w:val="both"/>
        <w:rPr>
          <w:rFonts w:ascii="Garamond" w:hAnsi="Garamond"/>
        </w:rPr>
      </w:pPr>
      <w:r w:rsidRPr="00643D87">
        <w:rPr>
          <w:rFonts w:ascii="Garamond" w:hAnsi="Garamond"/>
          <w:b/>
        </w:rPr>
        <w:t>II.8.2</w:t>
      </w:r>
      <w:r w:rsidRPr="00643D87">
        <w:rPr>
          <w:rFonts w:ascii="Garamond" w:hAnsi="Garamond"/>
          <w:b/>
        </w:rPr>
        <w:tab/>
      </w:r>
      <w:r w:rsidRPr="00643D87">
        <w:rPr>
          <w:rFonts w:ascii="Garamond" w:hAnsi="Garamond"/>
        </w:rPr>
        <w:t xml:space="preserve">Each party must: </w:t>
      </w:r>
    </w:p>
    <w:p w:rsidR="00793C66" w:rsidRPr="00643D87" w:rsidRDefault="00793C66" w:rsidP="00793C66">
      <w:pPr>
        <w:ind w:left="709" w:hanging="425"/>
        <w:jc w:val="both"/>
        <w:rPr>
          <w:rFonts w:ascii="Garamond" w:hAnsi="Garamond"/>
          <w:szCs w:val="24"/>
        </w:rPr>
      </w:pPr>
      <w:r w:rsidRPr="00643D87">
        <w:rPr>
          <w:rFonts w:ascii="Garamond" w:hAnsi="Garamond"/>
          <w:szCs w:val="24"/>
        </w:rPr>
        <w:t>(a)</w:t>
      </w:r>
      <w:r w:rsidRPr="00643D87">
        <w:rPr>
          <w:rFonts w:ascii="Garamond" w:hAnsi="Garamond"/>
          <w:szCs w:val="24"/>
        </w:rPr>
        <w:tab/>
        <w:t xml:space="preserve">not use </w:t>
      </w:r>
      <w:r w:rsidRPr="00643D87">
        <w:rPr>
          <w:rFonts w:ascii="Garamond" w:hAnsi="Garamond"/>
          <w:i/>
          <w:szCs w:val="24"/>
        </w:rPr>
        <w:t>confidential information or documents</w:t>
      </w:r>
      <w:r w:rsidRPr="00643D87">
        <w:rPr>
          <w:rFonts w:ascii="Garamond" w:hAnsi="Garamond"/>
          <w:szCs w:val="24"/>
        </w:rPr>
        <w:t xml:space="preserve"> for any purpose other than to perform its obligations under the contract without the prior written agreement of the other party; </w:t>
      </w:r>
    </w:p>
    <w:p w:rsidR="00793C66" w:rsidRPr="00643D87" w:rsidRDefault="00793C66" w:rsidP="00793C66">
      <w:pPr>
        <w:ind w:left="709" w:hanging="425"/>
        <w:jc w:val="both"/>
        <w:rPr>
          <w:rFonts w:ascii="Garamond" w:hAnsi="Garamond"/>
          <w:szCs w:val="24"/>
        </w:rPr>
      </w:pPr>
      <w:r w:rsidRPr="00643D87">
        <w:rPr>
          <w:rFonts w:ascii="Garamond" w:hAnsi="Garamond"/>
          <w:szCs w:val="24"/>
        </w:rPr>
        <w:t>(b)</w:t>
      </w:r>
      <w:r w:rsidRPr="00643D87">
        <w:rPr>
          <w:rFonts w:ascii="Garamond" w:hAnsi="Garamond"/>
          <w:szCs w:val="24"/>
        </w:rPr>
        <w:tab/>
        <w:t xml:space="preserve">ensure the protection of such </w:t>
      </w:r>
      <w:r w:rsidRPr="00643D87">
        <w:rPr>
          <w:rFonts w:ascii="Garamond" w:hAnsi="Garamond"/>
          <w:i/>
          <w:szCs w:val="24"/>
        </w:rPr>
        <w:t>confidential information or documents</w:t>
      </w:r>
      <w:r w:rsidRPr="00643D87">
        <w:rPr>
          <w:rFonts w:ascii="Garamond" w:hAnsi="Garamond"/>
          <w:szCs w:val="24"/>
        </w:rPr>
        <w:t xml:space="preserve"> with the same level of protection as its own confidential information or documents, and in any case with due diligence; </w:t>
      </w:r>
    </w:p>
    <w:p w:rsidR="00793C66" w:rsidRDefault="00793C66" w:rsidP="00793C66">
      <w:pPr>
        <w:ind w:left="709" w:hanging="425"/>
        <w:jc w:val="both"/>
        <w:rPr>
          <w:rFonts w:ascii="Garamond" w:hAnsi="Garamond"/>
          <w:szCs w:val="24"/>
        </w:rPr>
      </w:pPr>
      <w:r w:rsidRPr="00643D87">
        <w:rPr>
          <w:rFonts w:ascii="Garamond" w:hAnsi="Garamond"/>
          <w:szCs w:val="24"/>
        </w:rPr>
        <w:t>(c)</w:t>
      </w:r>
      <w:r w:rsidRPr="00643D87">
        <w:rPr>
          <w:rFonts w:ascii="Garamond" w:hAnsi="Garamond"/>
          <w:szCs w:val="24"/>
        </w:rPr>
        <w:tab/>
        <w:t xml:space="preserve">not disclose directly or indirectly </w:t>
      </w:r>
      <w:r w:rsidRPr="00643D87">
        <w:rPr>
          <w:rFonts w:ascii="Garamond" w:hAnsi="Garamond"/>
          <w:i/>
          <w:szCs w:val="24"/>
        </w:rPr>
        <w:t>confidential information or documents</w:t>
      </w:r>
      <w:r w:rsidRPr="00643D87">
        <w:rPr>
          <w:rFonts w:ascii="Garamond" w:hAnsi="Garamond"/>
          <w:szCs w:val="24"/>
        </w:rPr>
        <w:t xml:space="preserve"> to third parties without the prior written agreement of the other party.</w:t>
      </w:r>
    </w:p>
    <w:p w:rsidR="00793C66" w:rsidRPr="00643D87" w:rsidRDefault="00793C66" w:rsidP="00793C66">
      <w:pPr>
        <w:ind w:left="709" w:hanging="425"/>
        <w:jc w:val="both"/>
        <w:rPr>
          <w:rFonts w:ascii="Garamond" w:hAnsi="Garamond"/>
        </w:rPr>
      </w:pPr>
    </w:p>
    <w:p w:rsidR="00793C66" w:rsidRPr="00643D87" w:rsidRDefault="00793C66" w:rsidP="00793C66">
      <w:pPr>
        <w:spacing w:after="120"/>
        <w:ind w:left="709" w:hanging="709"/>
        <w:jc w:val="both"/>
        <w:rPr>
          <w:rFonts w:ascii="Garamond" w:hAnsi="Garamond"/>
          <w:szCs w:val="24"/>
        </w:rPr>
      </w:pPr>
      <w:r w:rsidRPr="00643D87">
        <w:rPr>
          <w:rFonts w:ascii="Garamond" w:hAnsi="Garamond"/>
          <w:b/>
        </w:rPr>
        <w:t>II.8.3</w:t>
      </w:r>
      <w:r w:rsidRPr="00643D87">
        <w:rPr>
          <w:rFonts w:ascii="Garamond" w:hAnsi="Garamond"/>
          <w:b/>
        </w:rPr>
        <w:tab/>
      </w:r>
      <w:r w:rsidRPr="00643D87">
        <w:rPr>
          <w:rFonts w:ascii="Garamond" w:hAnsi="Garamond"/>
        </w:rPr>
        <w:t xml:space="preserve">The confidentiality obligation set out in this Article are binding on </w:t>
      </w:r>
      <w:r w:rsidRPr="00643D87">
        <w:rPr>
          <w:rFonts w:ascii="Garamond" w:hAnsi="Garamond"/>
          <w:szCs w:val="24"/>
        </w:rPr>
        <w:t xml:space="preserve">the contracting authority and the contractor during the performance of the contract and for as long as the information or documents remain confidential unless: </w:t>
      </w:r>
    </w:p>
    <w:p w:rsidR="00793C66" w:rsidRPr="00643D87" w:rsidRDefault="00793C66" w:rsidP="00793C66">
      <w:pPr>
        <w:ind w:left="709" w:hanging="425"/>
        <w:jc w:val="both"/>
        <w:rPr>
          <w:rFonts w:ascii="Garamond" w:hAnsi="Garamond"/>
          <w:szCs w:val="24"/>
        </w:rPr>
      </w:pPr>
      <w:r w:rsidRPr="00643D87">
        <w:rPr>
          <w:rFonts w:ascii="Garamond" w:hAnsi="Garamond"/>
          <w:szCs w:val="24"/>
        </w:rPr>
        <w:t>(a)</w:t>
      </w:r>
      <w:r w:rsidRPr="00643D87">
        <w:rPr>
          <w:rFonts w:ascii="Garamond" w:hAnsi="Garamond"/>
          <w:szCs w:val="24"/>
        </w:rPr>
        <w:tab/>
        <w:t xml:space="preserve">the disclosing party agrees to release the receiving party from the confidentiality obligation earlier; </w:t>
      </w:r>
    </w:p>
    <w:p w:rsidR="00793C66" w:rsidRPr="00643D87" w:rsidRDefault="00793C66" w:rsidP="00793C66">
      <w:pPr>
        <w:ind w:left="709" w:hanging="425"/>
        <w:jc w:val="both"/>
        <w:rPr>
          <w:rFonts w:ascii="Garamond" w:hAnsi="Garamond"/>
          <w:szCs w:val="24"/>
        </w:rPr>
      </w:pPr>
      <w:r w:rsidRPr="00643D87">
        <w:rPr>
          <w:rFonts w:ascii="Garamond" w:hAnsi="Garamond"/>
          <w:szCs w:val="24"/>
        </w:rPr>
        <w:t>(b)</w:t>
      </w:r>
      <w:r w:rsidRPr="00643D87">
        <w:rPr>
          <w:rFonts w:ascii="Garamond" w:hAnsi="Garamond"/>
          <w:szCs w:val="24"/>
        </w:rPr>
        <w:tab/>
        <w:t xml:space="preserve">the </w:t>
      </w:r>
      <w:r w:rsidRPr="00643D87">
        <w:rPr>
          <w:rFonts w:ascii="Garamond" w:hAnsi="Garamond"/>
          <w:i/>
          <w:szCs w:val="24"/>
        </w:rPr>
        <w:t>confidential information or documents</w:t>
      </w:r>
      <w:r w:rsidRPr="00643D87">
        <w:rPr>
          <w:rFonts w:ascii="Garamond" w:hAnsi="Garamond"/>
          <w:szCs w:val="24"/>
        </w:rPr>
        <w:t xml:space="preserve"> become public through other means than in breach of the confidentiality obligation </w:t>
      </w:r>
    </w:p>
    <w:p w:rsidR="00793C66" w:rsidRDefault="00793C66" w:rsidP="00793C66">
      <w:pPr>
        <w:ind w:left="709" w:hanging="425"/>
        <w:jc w:val="both"/>
        <w:rPr>
          <w:rFonts w:ascii="Garamond" w:hAnsi="Garamond"/>
          <w:szCs w:val="24"/>
        </w:rPr>
      </w:pPr>
      <w:r w:rsidRPr="00643D87">
        <w:rPr>
          <w:rFonts w:ascii="Garamond" w:hAnsi="Garamond"/>
          <w:szCs w:val="24"/>
        </w:rPr>
        <w:t>(c)</w:t>
      </w:r>
      <w:r w:rsidRPr="00643D87">
        <w:rPr>
          <w:rFonts w:ascii="Garamond" w:hAnsi="Garamond"/>
          <w:szCs w:val="24"/>
        </w:rPr>
        <w:tab/>
        <w:t xml:space="preserve">the applicable law requires the disclosure of the </w:t>
      </w:r>
      <w:r w:rsidRPr="00643D87">
        <w:rPr>
          <w:rFonts w:ascii="Garamond" w:hAnsi="Garamond"/>
          <w:i/>
          <w:szCs w:val="24"/>
        </w:rPr>
        <w:t>confidential information or documents</w:t>
      </w:r>
      <w:r w:rsidRPr="00643D87">
        <w:rPr>
          <w:rFonts w:ascii="Garamond" w:hAnsi="Garamond"/>
          <w:szCs w:val="24"/>
        </w:rPr>
        <w:t xml:space="preserve">. </w:t>
      </w:r>
    </w:p>
    <w:p w:rsidR="00793C66" w:rsidRPr="00643D87" w:rsidRDefault="00793C66" w:rsidP="00793C66">
      <w:pPr>
        <w:ind w:left="709" w:hanging="425"/>
        <w:jc w:val="both"/>
        <w:rPr>
          <w:rFonts w:ascii="Garamond" w:hAnsi="Garamond"/>
          <w:szCs w:val="24"/>
        </w:rPr>
      </w:pPr>
    </w:p>
    <w:p w:rsidR="00793C66" w:rsidRPr="00643D87" w:rsidRDefault="00793C66" w:rsidP="00793C66">
      <w:pPr>
        <w:ind w:left="709" w:hanging="709"/>
        <w:jc w:val="both"/>
        <w:rPr>
          <w:rFonts w:ascii="Garamond" w:hAnsi="Garamond"/>
        </w:rPr>
      </w:pPr>
      <w:r w:rsidRPr="00643D87">
        <w:rPr>
          <w:rFonts w:ascii="Garamond" w:hAnsi="Garamond"/>
          <w:b/>
          <w:szCs w:val="24"/>
        </w:rPr>
        <w:t>II.8.4</w:t>
      </w:r>
      <w:r w:rsidRPr="00643D87">
        <w:rPr>
          <w:rFonts w:ascii="Garamond" w:hAnsi="Garamond"/>
          <w:szCs w:val="24"/>
        </w:rPr>
        <w:t xml:space="preserve"> </w:t>
      </w:r>
      <w:r w:rsidRPr="00643D87">
        <w:rPr>
          <w:rFonts w:ascii="Garamond" w:hAnsi="Garamond"/>
          <w:szCs w:val="24"/>
        </w:rPr>
        <w:tab/>
      </w:r>
      <w:r w:rsidRPr="00643D87">
        <w:rPr>
          <w:rFonts w:ascii="Garamond" w:hAnsi="Garamond"/>
        </w:rPr>
        <w:t>The contractor must obtain from any natural person with the power to represent it or take decisions on its behalf,</w:t>
      </w:r>
      <w:r w:rsidRPr="00643D87" w:rsidDel="00D061FE">
        <w:rPr>
          <w:rFonts w:ascii="Garamond" w:hAnsi="Garamond"/>
        </w:rPr>
        <w:t xml:space="preserve"> </w:t>
      </w:r>
      <w:r w:rsidRPr="00643D87">
        <w:rPr>
          <w:rFonts w:ascii="Garamond" w:hAnsi="Garamond"/>
        </w:rPr>
        <w:t xml:space="preserve">as well as from third parties involved in the performance of the contract, a commitment that they will comply with this Article .At the request of the contracting authority, the contractor must provide a document providing evidence of this commitment. </w:t>
      </w:r>
    </w:p>
    <w:p w:rsidR="00793C66" w:rsidRPr="00E7258E" w:rsidRDefault="00793C66" w:rsidP="004F19C9">
      <w:pPr>
        <w:pStyle w:val="Heading2"/>
      </w:pPr>
      <w:bookmarkStart w:id="137" w:name="_Toc113014297"/>
      <w:bookmarkStart w:id="138" w:name="_Toc113018881"/>
      <w:r w:rsidRPr="00E7258E">
        <w:t>Processing of personal data</w:t>
      </w:r>
      <w:bookmarkEnd w:id="137"/>
      <w:bookmarkEnd w:id="138"/>
    </w:p>
    <w:p w:rsidR="00793C66" w:rsidRDefault="00793C66" w:rsidP="00793C66">
      <w:pPr>
        <w:ind w:left="709" w:hanging="709"/>
        <w:jc w:val="both"/>
        <w:rPr>
          <w:rFonts w:ascii="Garamond" w:hAnsi="Garamond"/>
          <w:b/>
        </w:rPr>
      </w:pPr>
      <w:r w:rsidRPr="00E7258E">
        <w:rPr>
          <w:rFonts w:ascii="Garamond" w:hAnsi="Garamond"/>
          <w:b/>
        </w:rPr>
        <w:t>II.9.1</w:t>
      </w:r>
      <w:r w:rsidRPr="00E7258E">
        <w:rPr>
          <w:rFonts w:ascii="Garamond" w:hAnsi="Garamond"/>
          <w:b/>
        </w:rPr>
        <w:tab/>
        <w:t>Processing of personal data by the contracting authority</w:t>
      </w:r>
    </w:p>
    <w:p w:rsidR="00793C66" w:rsidRPr="00E7258E" w:rsidRDefault="00793C66" w:rsidP="00793C66">
      <w:pPr>
        <w:ind w:left="709" w:hanging="709"/>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 xml:space="preserve">Any personal data included in or relating to the contract, including its implementation, shall be processed in accordance with Regulation (EU) 2016/679. Such data shall be processed solely for the purposes of the implementation, management and monitoring of the contract by the data controller. </w:t>
      </w:r>
    </w:p>
    <w:p w:rsidR="00793C66" w:rsidRDefault="00793C66" w:rsidP="00793C66">
      <w:pPr>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 xml:space="preserve">The contractor or any other person whose personal data is processed by the data controller in relation to this contract </w:t>
      </w:r>
      <w:r w:rsidRPr="00E7258E">
        <w:rPr>
          <w:rFonts w:ascii="Garamond" w:hAnsi="Garamond"/>
          <w:szCs w:val="24"/>
        </w:rPr>
        <w:t xml:space="preserve">has specific rights as a data subject under Regulation </w:t>
      </w:r>
      <w:r w:rsidRPr="00E7258E">
        <w:rPr>
          <w:rFonts w:ascii="Garamond" w:hAnsi="Garamond"/>
        </w:rPr>
        <w:t>(EU) 2016/679</w:t>
      </w:r>
      <w:r w:rsidRPr="00E7258E">
        <w:rPr>
          <w:rFonts w:ascii="Garamond" w:hAnsi="Garamond"/>
          <w:szCs w:val="24"/>
        </w:rPr>
        <w:t>, in particular the right to access, rectify or erase their personal data and the right to restrict or, where applicable, the right to object to processing or the right to data portability</w:t>
      </w:r>
      <w:r w:rsidRPr="00E7258E">
        <w:rPr>
          <w:rFonts w:ascii="Garamond" w:hAnsi="Garamond"/>
        </w:rPr>
        <w:t>.</w:t>
      </w:r>
    </w:p>
    <w:p w:rsidR="00793C66" w:rsidRPr="00E7258E" w:rsidRDefault="00793C66" w:rsidP="00793C66">
      <w:pPr>
        <w:jc w:val="both"/>
        <w:rPr>
          <w:rFonts w:ascii="Garamond" w:hAnsi="Garamond"/>
          <w:szCs w:val="24"/>
        </w:rPr>
      </w:pPr>
      <w:r w:rsidRPr="00E7258E">
        <w:rPr>
          <w:rFonts w:ascii="Garamond" w:hAnsi="Garamond"/>
        </w:rPr>
        <w:t>Should</w:t>
      </w:r>
      <w:r w:rsidRPr="00E7258E">
        <w:rPr>
          <w:rFonts w:ascii="Garamond" w:hAnsi="Garamond"/>
          <w:szCs w:val="24"/>
        </w:rPr>
        <w:t xml:space="preserve"> the contractor or </w:t>
      </w:r>
      <w:r w:rsidRPr="00E7258E">
        <w:rPr>
          <w:rFonts w:ascii="Garamond" w:hAnsi="Garamond"/>
        </w:rPr>
        <w:t xml:space="preserve">any other person whose personal data is processed in relation to this contract </w:t>
      </w:r>
      <w:r w:rsidRPr="00E7258E">
        <w:rPr>
          <w:rFonts w:ascii="Garamond" w:hAnsi="Garamond"/>
          <w:szCs w:val="24"/>
        </w:rPr>
        <w:t xml:space="preserve">have any queries concerning the processing of its personal data, it shall address itself to the data controller. They may also address themselves to the Data Protection Officer of the data controller. They have the right to lodge a complaint at any time to the </w:t>
      </w:r>
      <w:r>
        <w:rPr>
          <w:rFonts w:ascii="Garamond" w:hAnsi="Garamond"/>
          <w:szCs w:val="24"/>
        </w:rPr>
        <w:t>National</w:t>
      </w:r>
      <w:r w:rsidRPr="00E7258E">
        <w:rPr>
          <w:rFonts w:ascii="Garamond" w:hAnsi="Garamond"/>
          <w:szCs w:val="24"/>
        </w:rPr>
        <w:t xml:space="preserve"> Data Protection Supervisor</w:t>
      </w:r>
      <w:r w:rsidRPr="00E7258E">
        <w:rPr>
          <w:rFonts w:ascii="Garamond" w:hAnsi="Garamond"/>
        </w:rPr>
        <w:t>.</w:t>
      </w:r>
    </w:p>
    <w:p w:rsidR="00793C66" w:rsidRDefault="00793C66" w:rsidP="00793C66">
      <w:pPr>
        <w:jc w:val="both"/>
        <w:rPr>
          <w:rFonts w:ascii="Garamond" w:hAnsi="Garamond"/>
          <w:szCs w:val="24"/>
        </w:rPr>
      </w:pPr>
    </w:p>
    <w:p w:rsidR="00793C66" w:rsidRDefault="00793C66" w:rsidP="00793C66">
      <w:pPr>
        <w:jc w:val="both"/>
        <w:rPr>
          <w:rFonts w:ascii="Garamond" w:hAnsi="Garamond"/>
        </w:rPr>
      </w:pPr>
      <w:r w:rsidRPr="00E7258E">
        <w:rPr>
          <w:rFonts w:ascii="Garamond" w:hAnsi="Garamond"/>
          <w:szCs w:val="24"/>
        </w:rPr>
        <w:t>Details concerning the processing of personal data are available in the data protection notice referred to in Article I.9</w:t>
      </w:r>
      <w:r w:rsidRPr="00E7258E">
        <w:rPr>
          <w:rFonts w:ascii="Garamond" w:hAnsi="Garamond"/>
        </w:rPr>
        <w:t>.</w:t>
      </w:r>
    </w:p>
    <w:p w:rsidR="00793C66" w:rsidRPr="00E7258E" w:rsidRDefault="00793C66" w:rsidP="00793C66">
      <w:pPr>
        <w:jc w:val="both"/>
        <w:rPr>
          <w:rFonts w:ascii="Garamond" w:hAnsi="Garamond"/>
          <w:szCs w:val="24"/>
        </w:rPr>
      </w:pPr>
    </w:p>
    <w:p w:rsidR="00793C66" w:rsidRDefault="00793C66" w:rsidP="00793C66">
      <w:pPr>
        <w:ind w:left="709" w:hanging="709"/>
        <w:jc w:val="both"/>
        <w:rPr>
          <w:rFonts w:ascii="Garamond" w:hAnsi="Garamond"/>
          <w:b/>
        </w:rPr>
      </w:pPr>
      <w:r w:rsidRPr="00E7258E">
        <w:rPr>
          <w:rFonts w:ascii="Garamond" w:hAnsi="Garamond"/>
          <w:b/>
        </w:rPr>
        <w:t>II.9.2</w:t>
      </w:r>
      <w:r w:rsidRPr="00E7258E">
        <w:rPr>
          <w:rFonts w:ascii="Garamond" w:hAnsi="Garamond"/>
          <w:b/>
        </w:rPr>
        <w:tab/>
        <w:t>Processing of personal data by the contractor</w:t>
      </w:r>
    </w:p>
    <w:p w:rsidR="00793C66" w:rsidRPr="00E7258E" w:rsidRDefault="00793C66" w:rsidP="00793C66">
      <w:pPr>
        <w:ind w:left="709" w:hanging="709"/>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 xml:space="preserve">The processing of personal data by the contractor shall meet the requirements of Regulation (EU) 2016/679 and be processed solely for the purposes set out by the controller. </w:t>
      </w:r>
    </w:p>
    <w:p w:rsidR="00793C66" w:rsidRDefault="00793C66" w:rsidP="00793C66">
      <w:pPr>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 xml:space="preserve">The contractor shall assist the controller for the fulfilment of the controller’s obligation to respond to requests for exercising rights of person whose personal data is processed in relation to this contract as laid down in Regulation (EU) 2016/679. </w:t>
      </w:r>
      <w:r w:rsidRPr="00E7258E">
        <w:rPr>
          <w:rFonts w:ascii="Garamond" w:hAnsi="Garamond"/>
          <w:szCs w:val="24"/>
        </w:rPr>
        <w:t xml:space="preserve">The contractor shall inform without delay the controller about such requests. </w:t>
      </w:r>
    </w:p>
    <w:p w:rsidR="00793C66" w:rsidRDefault="00793C66" w:rsidP="00793C66">
      <w:pPr>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 xml:space="preserve">The contractor may act only on documented written instructions and under the supervision of the controller, in particular with regard to the purposes of the processing, the categories of data that may be processed, the recipients of the data and the means by which the data subject may exercise its rights. </w:t>
      </w:r>
    </w:p>
    <w:p w:rsidR="00793C66" w:rsidRDefault="00793C66" w:rsidP="00793C66">
      <w:pPr>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The contractor shall grant personnel access to the data to the extent strictly necessary for the implementation, management and monitoring of the contract. The contractor must ensure that personnel authorised to process personal data has committed itself to confidentiality or is under appropriate statutory obligation of confidentiality in accordance with the provisions of Article II.8.</w:t>
      </w:r>
    </w:p>
    <w:p w:rsidR="00793C66" w:rsidRDefault="00793C66" w:rsidP="00793C66">
      <w:pPr>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 xml:space="preserve">The contractor shall adopt appropriate technical and organisational security measures, giving due regard to the risks inherent in the processing and to the nature, scope, context and purposes of processing, in order to ensure, in particular, as appropriate: </w:t>
      </w:r>
    </w:p>
    <w:p w:rsidR="00793C66" w:rsidRPr="00E7258E" w:rsidRDefault="00793C66" w:rsidP="00793C66">
      <w:pPr>
        <w:jc w:val="both"/>
        <w:rPr>
          <w:rFonts w:ascii="Garamond" w:hAnsi="Garamond"/>
        </w:rPr>
      </w:pPr>
    </w:p>
    <w:p w:rsidR="00793C66" w:rsidRPr="00E7258E" w:rsidRDefault="00793C66" w:rsidP="004F19C9">
      <w:pPr>
        <w:pStyle w:val="ListParagraph"/>
        <w:numPr>
          <w:ilvl w:val="0"/>
          <w:numId w:val="39"/>
        </w:numPr>
        <w:tabs>
          <w:tab w:val="left" w:pos="360"/>
        </w:tabs>
        <w:spacing w:after="100" w:afterAutospacing="1"/>
        <w:ind w:left="360"/>
        <w:jc w:val="both"/>
        <w:rPr>
          <w:rFonts w:ascii="Garamond" w:hAnsi="Garamond"/>
          <w:szCs w:val="20"/>
          <w:lang w:eastAsia="ko-KR"/>
        </w:rPr>
      </w:pPr>
      <w:r w:rsidRPr="00E7258E">
        <w:rPr>
          <w:rFonts w:ascii="Garamond" w:hAnsi="Garamond"/>
          <w:szCs w:val="20"/>
          <w:lang w:eastAsia="ko-KR"/>
        </w:rPr>
        <w:t>the pseudonymisation and encryption of personal data;</w:t>
      </w:r>
    </w:p>
    <w:p w:rsidR="00793C66" w:rsidRPr="00E7258E" w:rsidRDefault="00793C66" w:rsidP="004F19C9">
      <w:pPr>
        <w:pStyle w:val="ListParagraph"/>
        <w:numPr>
          <w:ilvl w:val="0"/>
          <w:numId w:val="39"/>
        </w:numPr>
        <w:tabs>
          <w:tab w:val="left" w:pos="360"/>
        </w:tabs>
        <w:spacing w:after="100" w:afterAutospacing="1"/>
        <w:ind w:left="360"/>
        <w:jc w:val="both"/>
        <w:rPr>
          <w:rFonts w:ascii="Garamond" w:hAnsi="Garamond"/>
          <w:szCs w:val="20"/>
          <w:lang w:eastAsia="ko-KR"/>
        </w:rPr>
      </w:pPr>
      <w:r w:rsidRPr="00E7258E">
        <w:rPr>
          <w:rFonts w:ascii="Garamond" w:hAnsi="Garamond"/>
          <w:szCs w:val="20"/>
          <w:lang w:eastAsia="ko-KR"/>
        </w:rPr>
        <w:t>the ability to ensure the ongoing confidentiality, integrity, availability and resilience of processing systems and services;</w:t>
      </w:r>
    </w:p>
    <w:p w:rsidR="00793C66" w:rsidRPr="00E7258E" w:rsidRDefault="00793C66" w:rsidP="004F19C9">
      <w:pPr>
        <w:pStyle w:val="ListParagraph"/>
        <w:numPr>
          <w:ilvl w:val="0"/>
          <w:numId w:val="39"/>
        </w:numPr>
        <w:tabs>
          <w:tab w:val="left" w:pos="360"/>
        </w:tabs>
        <w:spacing w:after="100" w:afterAutospacing="1"/>
        <w:ind w:left="360"/>
        <w:jc w:val="both"/>
        <w:rPr>
          <w:rFonts w:ascii="Garamond" w:hAnsi="Garamond"/>
          <w:szCs w:val="20"/>
          <w:lang w:eastAsia="ko-KR"/>
        </w:rPr>
      </w:pPr>
      <w:r w:rsidRPr="00E7258E">
        <w:rPr>
          <w:rFonts w:ascii="Garamond" w:hAnsi="Garamond"/>
          <w:szCs w:val="20"/>
          <w:lang w:eastAsia="ko-KR"/>
        </w:rPr>
        <w:t>the ability to restore the availability and access to personal data in a timely manner in the event of a physical or technical incident;</w:t>
      </w:r>
    </w:p>
    <w:p w:rsidR="00793C66" w:rsidRPr="00E7258E" w:rsidRDefault="00793C66" w:rsidP="004F19C9">
      <w:pPr>
        <w:pStyle w:val="ListParagraph"/>
        <w:numPr>
          <w:ilvl w:val="0"/>
          <w:numId w:val="39"/>
        </w:numPr>
        <w:tabs>
          <w:tab w:val="left" w:pos="360"/>
        </w:tabs>
        <w:spacing w:after="100" w:afterAutospacing="1"/>
        <w:ind w:left="360"/>
        <w:jc w:val="both"/>
        <w:rPr>
          <w:rFonts w:ascii="Garamond" w:hAnsi="Garamond"/>
          <w:szCs w:val="20"/>
          <w:lang w:eastAsia="ko-KR"/>
        </w:rPr>
      </w:pPr>
      <w:r w:rsidRPr="00E7258E">
        <w:rPr>
          <w:rFonts w:ascii="Garamond" w:hAnsi="Garamond"/>
          <w:szCs w:val="20"/>
          <w:lang w:eastAsia="ko-KR"/>
        </w:rPr>
        <w:t>a process for regularly testing, assessing and evaluating the effectiveness of technical and organisational measures for ensuring the security of the processing;</w:t>
      </w:r>
    </w:p>
    <w:p w:rsidR="00793C66" w:rsidRPr="00E7258E" w:rsidRDefault="00793C66" w:rsidP="004F19C9">
      <w:pPr>
        <w:pStyle w:val="ListParagraph"/>
        <w:numPr>
          <w:ilvl w:val="0"/>
          <w:numId w:val="39"/>
        </w:numPr>
        <w:tabs>
          <w:tab w:val="left" w:pos="360"/>
        </w:tabs>
        <w:spacing w:after="100" w:afterAutospacing="1"/>
        <w:ind w:left="360"/>
        <w:jc w:val="both"/>
        <w:rPr>
          <w:rFonts w:ascii="Garamond" w:hAnsi="Garamond"/>
          <w:szCs w:val="20"/>
          <w:lang w:eastAsia="ko-KR"/>
        </w:rPr>
      </w:pPr>
      <w:r w:rsidRPr="00E7258E">
        <w:rPr>
          <w:rFonts w:ascii="Garamond" w:hAnsi="Garamond"/>
          <w:szCs w:val="20"/>
          <w:lang w:eastAsia="ko-KR"/>
        </w:rPr>
        <w:t>measures to protect personal data from accidental or unlawful destruction, loss, alteration, unauthorised disclosure of or access to personal data transmitted, stored or otherwise processed.</w:t>
      </w:r>
    </w:p>
    <w:p w:rsidR="00793C66" w:rsidRPr="00E7258E" w:rsidRDefault="00793C66" w:rsidP="00793C66">
      <w:pPr>
        <w:jc w:val="both"/>
        <w:rPr>
          <w:rFonts w:ascii="Garamond" w:hAnsi="Garamond"/>
        </w:rPr>
      </w:pPr>
      <w:r w:rsidRPr="00E7258E">
        <w:rPr>
          <w:rFonts w:ascii="Garamond" w:hAnsi="Garamond"/>
        </w:rPr>
        <w:t>The contractor shall notify relevant personal data breaches to the controller without undue delay and at the latest within 48 hours after the contractor becomes aware of the breach. In such cases, the contractor shall provide the controller with at least the following information:</w:t>
      </w:r>
    </w:p>
    <w:p w:rsidR="00793C66" w:rsidRPr="00E7258E" w:rsidRDefault="00793C66" w:rsidP="00793C66">
      <w:pPr>
        <w:jc w:val="both"/>
        <w:rPr>
          <w:rFonts w:ascii="Garamond" w:hAnsi="Garamond"/>
        </w:rPr>
      </w:pPr>
    </w:p>
    <w:p w:rsidR="00793C66" w:rsidRPr="00E7258E" w:rsidRDefault="00793C66" w:rsidP="004F19C9">
      <w:pPr>
        <w:pStyle w:val="ListParagraph"/>
        <w:numPr>
          <w:ilvl w:val="0"/>
          <w:numId w:val="40"/>
        </w:numPr>
        <w:ind w:left="360"/>
        <w:jc w:val="both"/>
        <w:rPr>
          <w:rFonts w:ascii="Garamond" w:hAnsi="Garamond"/>
          <w:szCs w:val="20"/>
          <w:lang w:eastAsia="ko-KR"/>
        </w:rPr>
      </w:pPr>
      <w:r w:rsidRPr="00E7258E">
        <w:rPr>
          <w:rFonts w:ascii="Garamond" w:hAnsi="Garamond"/>
          <w:szCs w:val="20"/>
          <w:lang w:eastAsia="ko-KR"/>
        </w:rPr>
        <w:t>nature of the personal data breach including where possible, the categories and approximate number of data subjects concerned and the categories and approximate number of personal data records concerned;</w:t>
      </w:r>
    </w:p>
    <w:p w:rsidR="00793C66" w:rsidRPr="00E7258E" w:rsidRDefault="00793C66" w:rsidP="004F19C9">
      <w:pPr>
        <w:pStyle w:val="ListParagraph"/>
        <w:numPr>
          <w:ilvl w:val="0"/>
          <w:numId w:val="40"/>
        </w:numPr>
        <w:spacing w:after="100" w:afterAutospacing="1"/>
        <w:ind w:left="360"/>
        <w:jc w:val="both"/>
        <w:rPr>
          <w:rFonts w:ascii="Garamond" w:hAnsi="Garamond"/>
          <w:szCs w:val="20"/>
          <w:lang w:eastAsia="ko-KR"/>
        </w:rPr>
      </w:pPr>
      <w:r w:rsidRPr="00E7258E">
        <w:rPr>
          <w:rFonts w:ascii="Garamond" w:hAnsi="Garamond"/>
          <w:szCs w:val="20"/>
          <w:lang w:eastAsia="ko-KR"/>
        </w:rPr>
        <w:t>likely consequences of the breach;</w:t>
      </w:r>
    </w:p>
    <w:p w:rsidR="00793C66" w:rsidRPr="00E7258E" w:rsidRDefault="00793C66" w:rsidP="004F19C9">
      <w:pPr>
        <w:pStyle w:val="ListParagraph"/>
        <w:numPr>
          <w:ilvl w:val="0"/>
          <w:numId w:val="40"/>
        </w:numPr>
        <w:spacing w:after="100" w:afterAutospacing="1"/>
        <w:ind w:left="360"/>
        <w:jc w:val="both"/>
        <w:rPr>
          <w:rFonts w:ascii="Garamond" w:hAnsi="Garamond"/>
          <w:szCs w:val="20"/>
          <w:lang w:eastAsia="ko-KR"/>
        </w:rPr>
      </w:pPr>
      <w:r w:rsidRPr="00E7258E">
        <w:rPr>
          <w:rFonts w:ascii="Garamond" w:hAnsi="Garamond"/>
          <w:szCs w:val="20"/>
          <w:lang w:eastAsia="ko-KR"/>
        </w:rPr>
        <w:t>measures taken or proposed to be taken to address the breach, including, where appropriate, measures to mitigate its possible adverse effects.</w:t>
      </w:r>
    </w:p>
    <w:p w:rsidR="00793C66" w:rsidRPr="00E7258E" w:rsidRDefault="00793C66" w:rsidP="00793C66">
      <w:pPr>
        <w:jc w:val="both"/>
        <w:rPr>
          <w:rFonts w:ascii="Garamond" w:hAnsi="Garamond"/>
        </w:rPr>
      </w:pPr>
      <w:r w:rsidRPr="00E7258E">
        <w:rPr>
          <w:rFonts w:ascii="Garamond" w:hAnsi="Garamond"/>
        </w:rPr>
        <w:t>The contractor shall immediately inform the data controller if, in its opinion, an instruction infringes Regulation (EU) 2016/679, or other Union or Member State data protection provisions as referred to in the tender specifications.</w:t>
      </w:r>
    </w:p>
    <w:p w:rsidR="00793C66" w:rsidRDefault="00793C66" w:rsidP="00793C66">
      <w:pPr>
        <w:jc w:val="both"/>
        <w:rPr>
          <w:rFonts w:ascii="Garamond" w:hAnsi="Garamond"/>
        </w:rPr>
      </w:pPr>
    </w:p>
    <w:p w:rsidR="00793C66" w:rsidRPr="00E7258E" w:rsidRDefault="00793C66" w:rsidP="00793C66">
      <w:pPr>
        <w:jc w:val="both"/>
        <w:rPr>
          <w:rFonts w:ascii="Garamond" w:hAnsi="Garamond"/>
        </w:rPr>
      </w:pPr>
      <w:r w:rsidRPr="00E7258E">
        <w:rPr>
          <w:rFonts w:ascii="Garamond" w:hAnsi="Garamond"/>
        </w:rPr>
        <w:t>The contractor shall assist the controller for the fulfilment of its obligations pursuant to Article 31 to 39 under Regulation (EU) 2016/679 to:</w:t>
      </w:r>
    </w:p>
    <w:p w:rsidR="00793C66" w:rsidRPr="00E7258E" w:rsidRDefault="00793C66" w:rsidP="004F19C9">
      <w:pPr>
        <w:pStyle w:val="ListParagraph"/>
        <w:numPr>
          <w:ilvl w:val="0"/>
          <w:numId w:val="41"/>
        </w:numPr>
        <w:spacing w:after="100" w:afterAutospacing="1"/>
        <w:jc w:val="both"/>
        <w:rPr>
          <w:rFonts w:ascii="Garamond" w:hAnsi="Garamond"/>
          <w:szCs w:val="20"/>
          <w:lang w:eastAsia="ko-KR"/>
        </w:rPr>
      </w:pPr>
      <w:r w:rsidRPr="00E7258E">
        <w:rPr>
          <w:rFonts w:ascii="Garamond" w:hAnsi="Garamond"/>
          <w:szCs w:val="20"/>
          <w:lang w:eastAsia="ko-KR"/>
        </w:rPr>
        <w:t xml:space="preserve">ensure compliance with its data protection obligations regarding the security of the processing, and the confidentiality of electronic communications and directories of users; </w:t>
      </w:r>
    </w:p>
    <w:p w:rsidR="00793C66" w:rsidRPr="00E7258E" w:rsidRDefault="00793C66" w:rsidP="004F19C9">
      <w:pPr>
        <w:pStyle w:val="ListParagraph"/>
        <w:numPr>
          <w:ilvl w:val="0"/>
          <w:numId w:val="41"/>
        </w:numPr>
        <w:spacing w:after="100" w:afterAutospacing="1"/>
        <w:jc w:val="both"/>
        <w:rPr>
          <w:rFonts w:ascii="Garamond" w:hAnsi="Garamond"/>
          <w:szCs w:val="20"/>
          <w:lang w:eastAsia="ko-KR"/>
        </w:rPr>
      </w:pPr>
      <w:r w:rsidRPr="00E7258E">
        <w:rPr>
          <w:rFonts w:ascii="Garamond" w:hAnsi="Garamond"/>
          <w:szCs w:val="20"/>
          <w:lang w:eastAsia="ko-KR"/>
        </w:rPr>
        <w:t>notify a personal data breach to the European Data Protection Supervisor;</w:t>
      </w:r>
    </w:p>
    <w:p w:rsidR="00793C66" w:rsidRPr="00E7258E" w:rsidRDefault="00793C66" w:rsidP="004F19C9">
      <w:pPr>
        <w:pStyle w:val="ListParagraph"/>
        <w:numPr>
          <w:ilvl w:val="0"/>
          <w:numId w:val="41"/>
        </w:numPr>
        <w:spacing w:after="100" w:afterAutospacing="1"/>
        <w:jc w:val="both"/>
        <w:rPr>
          <w:rFonts w:ascii="Garamond" w:hAnsi="Garamond"/>
          <w:szCs w:val="20"/>
          <w:lang w:eastAsia="ko-KR"/>
        </w:rPr>
      </w:pPr>
      <w:r w:rsidRPr="00E7258E">
        <w:rPr>
          <w:rFonts w:ascii="Garamond" w:hAnsi="Garamond"/>
          <w:szCs w:val="20"/>
          <w:lang w:eastAsia="ko-KR"/>
        </w:rPr>
        <w:t>communicate a personal data breach without undue delay to the data subject, where applicable;</w:t>
      </w:r>
    </w:p>
    <w:p w:rsidR="00793C66" w:rsidRPr="00E7258E" w:rsidRDefault="00793C66" w:rsidP="004F19C9">
      <w:pPr>
        <w:pStyle w:val="ListParagraph"/>
        <w:numPr>
          <w:ilvl w:val="0"/>
          <w:numId w:val="41"/>
        </w:numPr>
        <w:spacing w:after="100" w:afterAutospacing="1"/>
        <w:jc w:val="both"/>
        <w:rPr>
          <w:rFonts w:ascii="Garamond" w:hAnsi="Garamond"/>
          <w:szCs w:val="20"/>
          <w:lang w:eastAsia="ko-KR"/>
        </w:rPr>
      </w:pPr>
      <w:r w:rsidRPr="00E7258E">
        <w:rPr>
          <w:rFonts w:ascii="Garamond" w:hAnsi="Garamond"/>
          <w:szCs w:val="20"/>
          <w:lang w:eastAsia="ko-KR"/>
        </w:rPr>
        <w:t>carry out data protection impact assessments and prior consultations as necessary.</w:t>
      </w:r>
    </w:p>
    <w:p w:rsidR="00793C66" w:rsidRDefault="00793C66" w:rsidP="00793C66">
      <w:pPr>
        <w:jc w:val="both"/>
        <w:rPr>
          <w:rFonts w:ascii="Garamond" w:hAnsi="Garamond"/>
        </w:rPr>
      </w:pPr>
      <w:r w:rsidRPr="00E7258E">
        <w:rPr>
          <w:rFonts w:ascii="Garamond" w:hAnsi="Garamond"/>
        </w:rPr>
        <w:t>The contractor shall maintain a record of all data processing operations carried on behalf of the controller, transfers of personal data, security breaches, responses to requests for exercising rights of people whose personal data is processed and requests for access to personal data by third parties.</w:t>
      </w:r>
    </w:p>
    <w:p w:rsidR="00793C66" w:rsidRDefault="00793C66" w:rsidP="00793C66">
      <w:pPr>
        <w:jc w:val="both"/>
        <w:rPr>
          <w:rFonts w:ascii="Garamond" w:hAnsi="Garamond"/>
        </w:rPr>
      </w:pPr>
    </w:p>
    <w:p w:rsidR="00793C66" w:rsidRPr="00AC13B3" w:rsidRDefault="00793C66" w:rsidP="00793C66">
      <w:pPr>
        <w:jc w:val="both"/>
        <w:rPr>
          <w:rFonts w:ascii="Garamond" w:hAnsi="Garamond"/>
        </w:rPr>
      </w:pPr>
      <w:r w:rsidRPr="00AC13B3">
        <w:rPr>
          <w:rFonts w:ascii="Garamond" w:hAnsi="Garamond"/>
        </w:rPr>
        <w:t>The contractor shall notify the contracting authority without delay of any legally binding request for disclosure of the personal data processed on behalf of the contracting authority made by any national public authority, including an authority from a third country. The contractor may not give such access without the prior written authorisation of the contracting authority.</w:t>
      </w:r>
    </w:p>
    <w:p w:rsidR="00793C66" w:rsidRDefault="00793C66" w:rsidP="00793C66">
      <w:pPr>
        <w:jc w:val="both"/>
        <w:rPr>
          <w:rFonts w:ascii="Garamond" w:hAnsi="Garamond"/>
        </w:rPr>
      </w:pPr>
    </w:p>
    <w:p w:rsidR="00793C66" w:rsidRPr="00AC13B3" w:rsidRDefault="00793C66" w:rsidP="00793C66">
      <w:pPr>
        <w:jc w:val="both"/>
        <w:rPr>
          <w:rFonts w:ascii="Garamond" w:hAnsi="Garamond"/>
        </w:rPr>
      </w:pPr>
      <w:r w:rsidRPr="00AC13B3">
        <w:rPr>
          <w:rFonts w:ascii="Garamond" w:hAnsi="Garamond"/>
        </w:rPr>
        <w:t>The duration of processing of personal data by the contractor will not exceed the period referred to in Article II.2</w:t>
      </w:r>
      <w:r>
        <w:rPr>
          <w:rFonts w:ascii="Garamond" w:hAnsi="Garamond"/>
        </w:rPr>
        <w:t>2</w:t>
      </w:r>
      <w:r w:rsidRPr="00AC13B3">
        <w:rPr>
          <w:rFonts w:ascii="Garamond" w:hAnsi="Garamond"/>
        </w:rPr>
        <w:t xml:space="preserve">.2. Upon expiry of this period, the contractor shall, at the choice of the controller, return, without any undue delay in a commonly agreed format, all personal data processed on behalf of the controller and the copies thereof or shall effectively delete all personal data unless Union or national law requires a longer storage of personal data. </w:t>
      </w:r>
    </w:p>
    <w:p w:rsidR="00793C66" w:rsidRDefault="00793C66" w:rsidP="00793C66">
      <w:pPr>
        <w:jc w:val="both"/>
        <w:rPr>
          <w:rFonts w:ascii="Garamond" w:hAnsi="Garamond"/>
        </w:rPr>
      </w:pPr>
    </w:p>
    <w:p w:rsidR="00793C66" w:rsidRPr="00AC13B3" w:rsidRDefault="00793C66" w:rsidP="00793C66">
      <w:pPr>
        <w:jc w:val="both"/>
        <w:rPr>
          <w:rFonts w:ascii="Garamond" w:hAnsi="Garamond"/>
        </w:rPr>
      </w:pPr>
      <w:r w:rsidRPr="00AC13B3">
        <w:rPr>
          <w:rFonts w:ascii="Garamond" w:hAnsi="Garamond"/>
        </w:rPr>
        <w:t>For the purpose of Article II.10, if part or all of the processing of personal data is subcontracted to a third party, the contractor shall pass on the obligations referred to in Articles I.9.2 and II.9.2 in writing to those parties, including subcontractors. At the request of the contracting authority, the contractor shall provide a document providing evidence of this commitment.</w:t>
      </w:r>
    </w:p>
    <w:p w:rsidR="00793C66" w:rsidRPr="00755DC0" w:rsidRDefault="00793C66" w:rsidP="004F19C9">
      <w:pPr>
        <w:pStyle w:val="Heading2"/>
      </w:pPr>
      <w:bookmarkStart w:id="139" w:name="_Toc113014298"/>
      <w:bookmarkStart w:id="140" w:name="_Toc113018882"/>
      <w:r w:rsidRPr="00755DC0">
        <w:t>Subcontracting</w:t>
      </w:r>
      <w:bookmarkEnd w:id="139"/>
      <w:bookmarkEnd w:id="140"/>
    </w:p>
    <w:p w:rsidR="00793C66" w:rsidRPr="00755DC0" w:rsidRDefault="00793C66" w:rsidP="00793C66">
      <w:pPr>
        <w:spacing w:after="120"/>
        <w:ind w:left="709" w:hanging="709"/>
        <w:jc w:val="both"/>
        <w:rPr>
          <w:rFonts w:ascii="Garamond" w:hAnsi="Garamond"/>
          <w:color w:val="000000"/>
        </w:rPr>
      </w:pPr>
      <w:r w:rsidRPr="00755DC0">
        <w:rPr>
          <w:rFonts w:ascii="Garamond" w:hAnsi="Garamond"/>
          <w:b/>
          <w:color w:val="000000"/>
        </w:rPr>
        <w:t>II.10.1</w:t>
      </w:r>
      <w:r w:rsidRPr="00755DC0">
        <w:rPr>
          <w:rFonts w:ascii="Garamond" w:hAnsi="Garamond"/>
          <w:b/>
          <w:color w:val="000000"/>
        </w:rPr>
        <w:tab/>
      </w:r>
      <w:r w:rsidRPr="00755DC0">
        <w:rPr>
          <w:rFonts w:ascii="Garamond" w:hAnsi="Garamond"/>
          <w:color w:val="000000"/>
        </w:rPr>
        <w:t xml:space="preserve">The contractor must not subcontract and have the contract performed by third parties beyond the third parties already mentioned in its tender without prior written authorisation from the </w:t>
      </w:r>
      <w:r w:rsidRPr="00755DC0">
        <w:rPr>
          <w:rFonts w:ascii="Garamond" w:hAnsi="Garamond"/>
        </w:rPr>
        <w:t>contracting authority</w:t>
      </w:r>
      <w:r w:rsidRPr="00755DC0">
        <w:rPr>
          <w:rFonts w:ascii="Garamond" w:hAnsi="Garamond"/>
          <w:color w:val="000000"/>
        </w:rPr>
        <w:t>.</w:t>
      </w:r>
    </w:p>
    <w:p w:rsidR="00793C66" w:rsidRPr="00755DC0" w:rsidRDefault="00793C66" w:rsidP="00793C66">
      <w:pPr>
        <w:spacing w:after="120"/>
        <w:ind w:left="709" w:hanging="709"/>
        <w:jc w:val="both"/>
        <w:rPr>
          <w:rFonts w:ascii="Garamond" w:hAnsi="Garamond"/>
          <w:color w:val="000000"/>
        </w:rPr>
      </w:pPr>
      <w:r w:rsidRPr="00755DC0">
        <w:rPr>
          <w:rFonts w:ascii="Garamond" w:hAnsi="Garamond"/>
          <w:b/>
          <w:color w:val="000000"/>
        </w:rPr>
        <w:t>II.10.2</w:t>
      </w:r>
      <w:r w:rsidRPr="00755DC0">
        <w:rPr>
          <w:rFonts w:ascii="Garamond" w:hAnsi="Garamond"/>
          <w:b/>
          <w:color w:val="000000"/>
        </w:rPr>
        <w:tab/>
      </w:r>
      <w:r w:rsidRPr="00755DC0">
        <w:rPr>
          <w:rFonts w:ascii="Garamond" w:hAnsi="Garamond"/>
          <w:color w:val="000000"/>
        </w:rPr>
        <w:t xml:space="preserve">Even if the </w:t>
      </w:r>
      <w:r w:rsidRPr="00755DC0">
        <w:rPr>
          <w:rFonts w:ascii="Garamond" w:hAnsi="Garamond"/>
        </w:rPr>
        <w:t>contracting authority</w:t>
      </w:r>
      <w:r w:rsidRPr="00755DC0" w:rsidDel="006F7405">
        <w:rPr>
          <w:rFonts w:ascii="Garamond" w:hAnsi="Garamond"/>
          <w:color w:val="000000"/>
        </w:rPr>
        <w:t xml:space="preserve"> </w:t>
      </w:r>
      <w:r w:rsidRPr="00755DC0">
        <w:rPr>
          <w:rFonts w:ascii="Garamond" w:hAnsi="Garamond"/>
          <w:color w:val="000000"/>
        </w:rPr>
        <w:t xml:space="preserve">authorises subcontracting, the contractor remains bound by its contractual obligations and is solely responsible for the </w:t>
      </w:r>
      <w:r w:rsidRPr="00755DC0">
        <w:rPr>
          <w:rFonts w:ascii="Garamond" w:hAnsi="Garamond"/>
          <w:i/>
          <w:color w:val="000000"/>
        </w:rPr>
        <w:t>performance of this contract.</w:t>
      </w:r>
    </w:p>
    <w:p w:rsidR="00793C66" w:rsidRPr="00755DC0" w:rsidRDefault="00793C66" w:rsidP="00793C66">
      <w:pPr>
        <w:spacing w:after="120"/>
        <w:ind w:left="709" w:hanging="709"/>
        <w:jc w:val="both"/>
        <w:rPr>
          <w:rFonts w:ascii="Garamond" w:hAnsi="Garamond"/>
          <w:color w:val="000000"/>
        </w:rPr>
      </w:pPr>
      <w:r w:rsidRPr="00755DC0">
        <w:rPr>
          <w:rFonts w:ascii="Garamond" w:hAnsi="Garamond"/>
          <w:b/>
          <w:color w:val="000000"/>
        </w:rPr>
        <w:t>II.10.3</w:t>
      </w:r>
      <w:r w:rsidRPr="00755DC0">
        <w:rPr>
          <w:rFonts w:ascii="Garamond" w:hAnsi="Garamond"/>
          <w:b/>
          <w:color w:val="000000"/>
        </w:rPr>
        <w:tab/>
      </w:r>
      <w:r w:rsidRPr="00755DC0">
        <w:rPr>
          <w:rFonts w:ascii="Garamond" w:hAnsi="Garamond"/>
          <w:color w:val="000000"/>
        </w:rPr>
        <w:t xml:space="preserve">The contractor must ensure that the subcontract does not affect the rights of the </w:t>
      </w:r>
      <w:r w:rsidRPr="00755DC0">
        <w:rPr>
          <w:rFonts w:ascii="Garamond" w:hAnsi="Garamond"/>
        </w:rPr>
        <w:t>contracting authority</w:t>
      </w:r>
      <w:r w:rsidRPr="00755DC0" w:rsidDel="006F7405">
        <w:rPr>
          <w:rFonts w:ascii="Garamond" w:hAnsi="Garamond"/>
          <w:color w:val="000000"/>
        </w:rPr>
        <w:t xml:space="preserve"> </w:t>
      </w:r>
      <w:r w:rsidRPr="00755DC0">
        <w:rPr>
          <w:rFonts w:ascii="Garamond" w:hAnsi="Garamond"/>
          <w:color w:val="000000"/>
        </w:rPr>
        <w:t>under this contract, particularly those under Article II.8 and II.22.</w:t>
      </w:r>
    </w:p>
    <w:p w:rsidR="00793C66" w:rsidRPr="00755DC0" w:rsidRDefault="00793C66" w:rsidP="00793C66">
      <w:pPr>
        <w:spacing w:after="120"/>
        <w:ind w:left="709" w:hanging="709"/>
        <w:jc w:val="both"/>
        <w:rPr>
          <w:rFonts w:ascii="Garamond" w:hAnsi="Garamond"/>
          <w:color w:val="000000"/>
        </w:rPr>
      </w:pPr>
      <w:r w:rsidRPr="00755DC0">
        <w:rPr>
          <w:rFonts w:ascii="Garamond" w:hAnsi="Garamond"/>
          <w:b/>
          <w:color w:val="000000"/>
        </w:rPr>
        <w:t>II.10.4</w:t>
      </w:r>
      <w:r w:rsidRPr="00755DC0">
        <w:rPr>
          <w:rFonts w:ascii="Garamond" w:hAnsi="Garamond"/>
          <w:b/>
          <w:color w:val="000000"/>
        </w:rPr>
        <w:tab/>
      </w:r>
      <w:r w:rsidRPr="00755DC0">
        <w:rPr>
          <w:rFonts w:ascii="Garamond" w:hAnsi="Garamond"/>
          <w:color w:val="000000"/>
        </w:rPr>
        <w:t>The contracting authority may request the contractor to replace a subcontractor found to be in a situation provided for in points (d) and (e) of Article II.17.1.</w:t>
      </w:r>
    </w:p>
    <w:p w:rsidR="00793C66" w:rsidRPr="00755DC0" w:rsidRDefault="00793C66" w:rsidP="004F19C9">
      <w:pPr>
        <w:pStyle w:val="Heading2"/>
      </w:pPr>
      <w:bookmarkStart w:id="141" w:name="_Toc113014299"/>
      <w:bookmarkStart w:id="142" w:name="_Toc113018883"/>
      <w:r w:rsidRPr="00755DC0">
        <w:t>Amendments</w:t>
      </w:r>
      <w:bookmarkEnd w:id="141"/>
      <w:bookmarkEnd w:id="142"/>
    </w:p>
    <w:p w:rsidR="00793C66" w:rsidRPr="00755DC0" w:rsidRDefault="00793C66" w:rsidP="00793C66">
      <w:pPr>
        <w:ind w:left="709" w:hanging="709"/>
        <w:jc w:val="both"/>
        <w:rPr>
          <w:rFonts w:ascii="Garamond" w:hAnsi="Garamond"/>
        </w:rPr>
      </w:pPr>
      <w:r w:rsidRPr="00755DC0">
        <w:rPr>
          <w:rFonts w:ascii="Garamond" w:hAnsi="Garamond"/>
          <w:b/>
        </w:rPr>
        <w:t>II.11.1</w:t>
      </w:r>
      <w:r w:rsidRPr="00755DC0">
        <w:rPr>
          <w:rFonts w:ascii="Garamond" w:hAnsi="Garamond"/>
        </w:rPr>
        <w:tab/>
        <w:t xml:space="preserve">Any amendment to the contract must be made in writing before all contractual obligations have been fulfilled. </w:t>
      </w:r>
    </w:p>
    <w:p w:rsidR="00793C66" w:rsidRPr="00755DC0" w:rsidRDefault="00793C66" w:rsidP="00793C66">
      <w:pPr>
        <w:ind w:left="709" w:hanging="709"/>
        <w:jc w:val="both"/>
        <w:rPr>
          <w:rFonts w:ascii="Garamond" w:hAnsi="Garamond"/>
        </w:rPr>
      </w:pPr>
      <w:r w:rsidRPr="00755DC0">
        <w:rPr>
          <w:rFonts w:ascii="Garamond" w:hAnsi="Garamond"/>
          <w:b/>
          <w:color w:val="000000"/>
        </w:rPr>
        <w:t>II.11.2</w:t>
      </w:r>
      <w:r w:rsidRPr="00755DC0">
        <w:rPr>
          <w:rFonts w:ascii="Garamond" w:hAnsi="Garamond"/>
          <w:color w:val="000000"/>
        </w:rPr>
        <w:tab/>
        <w:t>Any amendment must not make changes to the contract that might alter the initial conditions of the procurement procedure or result in unequal treatment of tenderers.</w:t>
      </w:r>
    </w:p>
    <w:p w:rsidR="00793C66" w:rsidRPr="00755DC0" w:rsidRDefault="00793C66" w:rsidP="004F19C9">
      <w:pPr>
        <w:pStyle w:val="Heading2"/>
      </w:pPr>
      <w:bookmarkStart w:id="143" w:name="_Toc113014300"/>
      <w:bookmarkStart w:id="144" w:name="_Toc113018884"/>
      <w:r w:rsidRPr="00755DC0">
        <w:t>Assignment</w:t>
      </w:r>
      <w:bookmarkEnd w:id="143"/>
      <w:bookmarkEnd w:id="144"/>
    </w:p>
    <w:p w:rsidR="00793C66" w:rsidRPr="00755DC0" w:rsidRDefault="00793C66" w:rsidP="00793C66">
      <w:pPr>
        <w:spacing w:after="120"/>
        <w:ind w:left="709" w:hanging="709"/>
        <w:jc w:val="both"/>
        <w:rPr>
          <w:rFonts w:ascii="Garamond" w:hAnsi="Garamond"/>
        </w:rPr>
      </w:pPr>
      <w:r w:rsidRPr="00755DC0">
        <w:rPr>
          <w:rFonts w:ascii="Garamond" w:hAnsi="Garamond"/>
          <w:b/>
          <w:color w:val="000000"/>
        </w:rPr>
        <w:t>II.</w:t>
      </w:r>
      <w:r>
        <w:rPr>
          <w:rFonts w:ascii="Garamond" w:hAnsi="Garamond"/>
          <w:b/>
          <w:color w:val="000000"/>
        </w:rPr>
        <w:t>12</w:t>
      </w:r>
      <w:r w:rsidRPr="00755DC0">
        <w:rPr>
          <w:rFonts w:ascii="Garamond" w:hAnsi="Garamond"/>
          <w:b/>
          <w:color w:val="000000"/>
        </w:rPr>
        <w:t>.1</w:t>
      </w:r>
      <w:r w:rsidRPr="00755DC0">
        <w:rPr>
          <w:rFonts w:ascii="Garamond" w:hAnsi="Garamond"/>
          <w:b/>
          <w:color w:val="000000"/>
        </w:rPr>
        <w:tab/>
      </w:r>
      <w:r w:rsidRPr="00755DC0">
        <w:rPr>
          <w:rFonts w:ascii="Garamond" w:hAnsi="Garamond"/>
          <w:color w:val="000000"/>
        </w:rPr>
        <w:t xml:space="preserve">The contractor must not assign any of the rights and obligations arising from the contract, including claims for payments or factoring, without prior written authorisation from the </w:t>
      </w:r>
      <w:r w:rsidRPr="00755DC0">
        <w:rPr>
          <w:rFonts w:ascii="Garamond" w:hAnsi="Garamond"/>
        </w:rPr>
        <w:t>contracting authority</w:t>
      </w:r>
      <w:r w:rsidRPr="00755DC0">
        <w:rPr>
          <w:rFonts w:ascii="Garamond" w:hAnsi="Garamond"/>
          <w:color w:val="000000"/>
        </w:rPr>
        <w:t>. In such cases, the contractor must provide the contracting authority with the identity of the intended assignee.</w:t>
      </w:r>
    </w:p>
    <w:p w:rsidR="00793C66" w:rsidRPr="00755DC0" w:rsidRDefault="00793C66" w:rsidP="00793C66">
      <w:pPr>
        <w:spacing w:after="120"/>
        <w:ind w:left="709" w:hanging="709"/>
        <w:jc w:val="both"/>
        <w:rPr>
          <w:rFonts w:ascii="Garamond" w:hAnsi="Garamond"/>
        </w:rPr>
      </w:pPr>
      <w:r w:rsidRPr="00755DC0">
        <w:rPr>
          <w:rFonts w:ascii="Garamond" w:hAnsi="Garamond"/>
          <w:b/>
          <w:color w:val="000000"/>
        </w:rPr>
        <w:t>II.</w:t>
      </w:r>
      <w:r>
        <w:rPr>
          <w:rFonts w:ascii="Garamond" w:hAnsi="Garamond"/>
          <w:b/>
          <w:color w:val="000000"/>
        </w:rPr>
        <w:t>12</w:t>
      </w:r>
      <w:r w:rsidRPr="00755DC0">
        <w:rPr>
          <w:rFonts w:ascii="Garamond" w:hAnsi="Garamond"/>
          <w:b/>
          <w:color w:val="000000"/>
        </w:rPr>
        <w:t>.2</w:t>
      </w:r>
      <w:r w:rsidRPr="00755DC0">
        <w:rPr>
          <w:rFonts w:ascii="Garamond" w:hAnsi="Garamond"/>
          <w:b/>
          <w:color w:val="000000"/>
        </w:rPr>
        <w:tab/>
      </w:r>
      <w:r w:rsidRPr="00755DC0">
        <w:rPr>
          <w:rFonts w:ascii="Garamond" w:hAnsi="Garamond"/>
          <w:color w:val="000000"/>
        </w:rPr>
        <w:t>Any right or obligation assigned by the contractor</w:t>
      </w:r>
      <w:r w:rsidRPr="00755DC0">
        <w:rPr>
          <w:rFonts w:ascii="Garamond" w:hAnsi="Garamond"/>
        </w:rPr>
        <w:t xml:space="preserve"> without authorisation is not enforceable against the contracting authority.</w:t>
      </w:r>
    </w:p>
    <w:p w:rsidR="00793C66" w:rsidRPr="00755DC0" w:rsidRDefault="00793C66" w:rsidP="004F19C9">
      <w:pPr>
        <w:pStyle w:val="Heading2"/>
      </w:pPr>
      <w:bookmarkStart w:id="145" w:name="_Toc113014301"/>
      <w:bookmarkStart w:id="146" w:name="_Toc113018885"/>
      <w:r w:rsidRPr="00755DC0">
        <w:t>Force majeure</w:t>
      </w:r>
      <w:bookmarkEnd w:id="145"/>
      <w:bookmarkEnd w:id="146"/>
      <w:r w:rsidRPr="00755DC0">
        <w:t xml:space="preserve"> </w:t>
      </w:r>
    </w:p>
    <w:p w:rsidR="00793C66" w:rsidRDefault="00793C66" w:rsidP="00793C66">
      <w:pPr>
        <w:ind w:left="851" w:hanging="851"/>
        <w:jc w:val="both"/>
        <w:rPr>
          <w:rFonts w:ascii="Garamond" w:hAnsi="Garamond"/>
          <w:color w:val="000000"/>
        </w:rPr>
      </w:pPr>
      <w:r w:rsidRPr="00755DC0">
        <w:rPr>
          <w:rFonts w:ascii="Garamond" w:hAnsi="Garamond"/>
          <w:b/>
        </w:rPr>
        <w:t>II.13.</w:t>
      </w:r>
      <w:r>
        <w:rPr>
          <w:rFonts w:ascii="Garamond" w:hAnsi="Garamond"/>
          <w:b/>
        </w:rPr>
        <w:t>1</w:t>
      </w:r>
      <w:r w:rsidRPr="00755DC0">
        <w:rPr>
          <w:rFonts w:ascii="Garamond" w:hAnsi="Garamond"/>
          <w:b/>
        </w:rPr>
        <w:tab/>
      </w:r>
      <w:r w:rsidRPr="00755DC0">
        <w:rPr>
          <w:rFonts w:ascii="Garamond" w:hAnsi="Garamond"/>
        </w:rPr>
        <w:t xml:space="preserve">If </w:t>
      </w:r>
      <w:r w:rsidRPr="00755DC0">
        <w:rPr>
          <w:rFonts w:ascii="Garamond" w:hAnsi="Garamond"/>
          <w:color w:val="000000"/>
        </w:rPr>
        <w:t xml:space="preserve">a party is affected by </w:t>
      </w:r>
      <w:r w:rsidRPr="00755DC0">
        <w:rPr>
          <w:rFonts w:ascii="Garamond" w:hAnsi="Garamond"/>
          <w:i/>
          <w:color w:val="000000"/>
        </w:rPr>
        <w:t xml:space="preserve">force majeure, </w:t>
      </w:r>
      <w:r w:rsidRPr="00755DC0">
        <w:rPr>
          <w:rFonts w:ascii="Garamond" w:hAnsi="Garamond"/>
          <w:color w:val="000000"/>
        </w:rPr>
        <w:t>it must immediately</w:t>
      </w:r>
      <w:r w:rsidRPr="00755DC0">
        <w:rPr>
          <w:rFonts w:ascii="Garamond" w:hAnsi="Garamond"/>
          <w:i/>
          <w:color w:val="000000"/>
        </w:rPr>
        <w:t xml:space="preserve"> notify</w:t>
      </w:r>
      <w:r w:rsidRPr="00755DC0">
        <w:rPr>
          <w:rFonts w:ascii="Garamond" w:hAnsi="Garamond"/>
          <w:color w:val="000000"/>
        </w:rPr>
        <w:t xml:space="preserve"> the other party, stating the nature of the circumstances, their likely duration and foreseeable effects.</w:t>
      </w:r>
    </w:p>
    <w:p w:rsidR="00793C66" w:rsidRPr="00755DC0" w:rsidRDefault="00793C66" w:rsidP="00793C66">
      <w:pPr>
        <w:ind w:left="851" w:hanging="851"/>
        <w:jc w:val="both"/>
        <w:rPr>
          <w:rFonts w:ascii="Garamond" w:hAnsi="Garamond"/>
          <w:color w:val="000000"/>
        </w:rPr>
      </w:pPr>
    </w:p>
    <w:p w:rsidR="00793C66" w:rsidRDefault="00793C66" w:rsidP="00793C66">
      <w:pPr>
        <w:ind w:left="851" w:hanging="851"/>
        <w:jc w:val="both"/>
        <w:rPr>
          <w:rFonts w:ascii="Garamond" w:hAnsi="Garamond"/>
          <w:color w:val="000000"/>
        </w:rPr>
      </w:pPr>
      <w:r w:rsidRPr="00755DC0">
        <w:rPr>
          <w:rFonts w:ascii="Garamond" w:hAnsi="Garamond"/>
          <w:b/>
        </w:rPr>
        <w:t>II.1</w:t>
      </w:r>
      <w:r>
        <w:rPr>
          <w:rFonts w:ascii="Garamond" w:hAnsi="Garamond"/>
          <w:b/>
        </w:rPr>
        <w:t>3</w:t>
      </w:r>
      <w:r w:rsidRPr="00755DC0">
        <w:rPr>
          <w:rFonts w:ascii="Garamond" w:hAnsi="Garamond"/>
          <w:b/>
        </w:rPr>
        <w:t>.</w:t>
      </w:r>
      <w:r>
        <w:rPr>
          <w:rFonts w:ascii="Garamond" w:hAnsi="Garamond"/>
          <w:b/>
        </w:rPr>
        <w:t>2</w:t>
      </w:r>
      <w:r w:rsidRPr="00755DC0">
        <w:rPr>
          <w:rFonts w:ascii="Garamond" w:hAnsi="Garamond"/>
        </w:rPr>
        <w:tab/>
      </w:r>
      <w:r w:rsidRPr="00755DC0">
        <w:rPr>
          <w:rFonts w:ascii="Garamond" w:hAnsi="Garamond"/>
          <w:color w:val="000000"/>
        </w:rPr>
        <w:t xml:space="preserve">A party is not liable for any delay or failure to perform its obligations under the contract if that delay or failure is a result of </w:t>
      </w:r>
      <w:r w:rsidRPr="00755DC0">
        <w:rPr>
          <w:rFonts w:ascii="Garamond" w:hAnsi="Garamond"/>
          <w:i/>
          <w:color w:val="000000"/>
        </w:rPr>
        <w:t>force majeure</w:t>
      </w:r>
      <w:r w:rsidRPr="00755DC0">
        <w:rPr>
          <w:rFonts w:ascii="Garamond" w:hAnsi="Garamond"/>
          <w:color w:val="000000"/>
        </w:rPr>
        <w:t xml:space="preserve">. If the contractor is unable to fulfil its contractual obligations owing to </w:t>
      </w:r>
      <w:r w:rsidRPr="00755DC0">
        <w:rPr>
          <w:rFonts w:ascii="Garamond" w:hAnsi="Garamond"/>
          <w:i/>
          <w:color w:val="000000"/>
        </w:rPr>
        <w:t>force majeure</w:t>
      </w:r>
      <w:r w:rsidRPr="00755DC0">
        <w:rPr>
          <w:rFonts w:ascii="Garamond" w:hAnsi="Garamond"/>
          <w:color w:val="000000"/>
        </w:rPr>
        <w:t>, it has the right to remuneration only for the supplies actually delivered and which obtain a certificate of conformity.</w:t>
      </w:r>
    </w:p>
    <w:p w:rsidR="00793C66" w:rsidRPr="00755DC0" w:rsidRDefault="00793C66" w:rsidP="00793C66">
      <w:pPr>
        <w:ind w:left="851" w:hanging="851"/>
        <w:jc w:val="both"/>
        <w:rPr>
          <w:rFonts w:ascii="Garamond" w:hAnsi="Garamond"/>
          <w:color w:val="000000"/>
        </w:rPr>
      </w:pPr>
    </w:p>
    <w:p w:rsidR="00793C66" w:rsidRPr="00755DC0" w:rsidRDefault="00793C66" w:rsidP="00793C66">
      <w:pPr>
        <w:ind w:left="851" w:hanging="851"/>
        <w:jc w:val="both"/>
        <w:rPr>
          <w:rFonts w:ascii="Garamond" w:hAnsi="Garamond"/>
          <w:color w:val="000000"/>
        </w:rPr>
      </w:pPr>
      <w:r w:rsidRPr="00755DC0">
        <w:rPr>
          <w:rFonts w:ascii="Garamond" w:hAnsi="Garamond"/>
          <w:b/>
        </w:rPr>
        <w:t>II.13.3</w:t>
      </w:r>
      <w:r w:rsidRPr="00755DC0">
        <w:rPr>
          <w:rFonts w:ascii="Garamond" w:hAnsi="Garamond"/>
        </w:rPr>
        <w:tab/>
      </w:r>
      <w:r w:rsidRPr="00755DC0">
        <w:rPr>
          <w:rFonts w:ascii="Garamond" w:hAnsi="Garamond"/>
          <w:color w:val="000000"/>
        </w:rPr>
        <w:t xml:space="preserve">The parties must take all necessary measures to limit any damage due to </w:t>
      </w:r>
      <w:r w:rsidRPr="00755DC0">
        <w:rPr>
          <w:rFonts w:ascii="Garamond" w:hAnsi="Garamond"/>
          <w:i/>
          <w:color w:val="000000"/>
        </w:rPr>
        <w:t>force majeure</w:t>
      </w:r>
      <w:r w:rsidRPr="00755DC0">
        <w:rPr>
          <w:rFonts w:ascii="Garamond" w:hAnsi="Garamond"/>
          <w:color w:val="000000"/>
        </w:rPr>
        <w:t>.</w:t>
      </w:r>
    </w:p>
    <w:p w:rsidR="00793C66" w:rsidRPr="00755DC0" w:rsidRDefault="00793C66" w:rsidP="004F19C9">
      <w:pPr>
        <w:pStyle w:val="Heading2"/>
      </w:pPr>
      <w:bookmarkStart w:id="147" w:name="_Toc113014302"/>
      <w:bookmarkStart w:id="148" w:name="_Toc113018886"/>
      <w:r w:rsidRPr="00755DC0">
        <w:t>Liquidated damages</w:t>
      </w:r>
      <w:bookmarkEnd w:id="147"/>
      <w:bookmarkEnd w:id="148"/>
    </w:p>
    <w:p w:rsidR="00793C66" w:rsidRPr="004F19C9" w:rsidRDefault="00793C66" w:rsidP="00793C66">
      <w:pPr>
        <w:pStyle w:val="Heading3"/>
        <w:ind w:hanging="653"/>
        <w:rPr>
          <w:rFonts w:ascii="Garamond" w:hAnsi="Garamond"/>
        </w:rPr>
      </w:pPr>
      <w:r w:rsidRPr="004F19C9">
        <w:rPr>
          <w:rFonts w:ascii="Garamond" w:hAnsi="Garamond"/>
        </w:rPr>
        <w:t>Delay in delivery</w:t>
      </w:r>
    </w:p>
    <w:p w:rsidR="00793C66" w:rsidRDefault="00793C66" w:rsidP="00793C66">
      <w:pPr>
        <w:jc w:val="both"/>
        <w:rPr>
          <w:rFonts w:ascii="Garamond" w:hAnsi="Garamond"/>
        </w:rPr>
      </w:pPr>
      <w:r w:rsidRPr="00755DC0">
        <w:rPr>
          <w:rFonts w:ascii="Garamond" w:hAnsi="Garamond"/>
        </w:rPr>
        <w:t>If the contractor fails to perform its contractual obligations within the applicable time limits set out in this contract, the contracting authority may claim liquidated damages for each day of delay using the following formula:</w:t>
      </w:r>
    </w:p>
    <w:p w:rsidR="00793C66" w:rsidRPr="00755DC0" w:rsidRDefault="00793C66" w:rsidP="00793C66">
      <w:pPr>
        <w:jc w:val="both"/>
        <w:rPr>
          <w:rFonts w:ascii="Garamond" w:hAnsi="Garamond"/>
        </w:rPr>
      </w:pPr>
    </w:p>
    <w:p w:rsidR="00793C66" w:rsidRDefault="00793C66" w:rsidP="00793C66">
      <w:pPr>
        <w:ind w:left="567"/>
        <w:jc w:val="both"/>
        <w:rPr>
          <w:rFonts w:ascii="Garamond" w:hAnsi="Garamond"/>
        </w:rPr>
      </w:pPr>
      <w:r w:rsidRPr="00755DC0">
        <w:rPr>
          <w:rFonts w:ascii="Garamond" w:hAnsi="Garamond"/>
        </w:rPr>
        <w:t xml:space="preserve">0.3 x (V/d) </w:t>
      </w:r>
    </w:p>
    <w:p w:rsidR="00F943D9" w:rsidRPr="00755DC0" w:rsidRDefault="00F943D9" w:rsidP="00793C66">
      <w:pPr>
        <w:ind w:left="567"/>
        <w:jc w:val="both"/>
        <w:rPr>
          <w:rFonts w:ascii="Garamond" w:hAnsi="Garamond"/>
        </w:rPr>
      </w:pPr>
    </w:p>
    <w:p w:rsidR="00793C66" w:rsidRDefault="00F943D9" w:rsidP="00793C66">
      <w:pPr>
        <w:ind w:left="567"/>
        <w:jc w:val="both"/>
        <w:rPr>
          <w:rFonts w:ascii="Garamond" w:hAnsi="Garamond"/>
        </w:rPr>
      </w:pPr>
      <w:r w:rsidRPr="00755DC0">
        <w:rPr>
          <w:rFonts w:ascii="Garamond" w:hAnsi="Garamond"/>
        </w:rPr>
        <w:t>W</w:t>
      </w:r>
      <w:r w:rsidR="00793C66" w:rsidRPr="00755DC0">
        <w:rPr>
          <w:rFonts w:ascii="Garamond" w:hAnsi="Garamond"/>
        </w:rPr>
        <w:t>here</w:t>
      </w:r>
    </w:p>
    <w:p w:rsidR="00F943D9" w:rsidRPr="00755DC0" w:rsidRDefault="00F943D9" w:rsidP="00793C66">
      <w:pPr>
        <w:ind w:left="567"/>
        <w:jc w:val="both"/>
        <w:rPr>
          <w:rFonts w:ascii="Garamond" w:hAnsi="Garamond"/>
        </w:rPr>
      </w:pPr>
    </w:p>
    <w:p w:rsidR="00793C66" w:rsidRDefault="00793C66" w:rsidP="00793C66">
      <w:pPr>
        <w:ind w:left="567"/>
        <w:jc w:val="both"/>
        <w:rPr>
          <w:rFonts w:ascii="Garamond" w:hAnsi="Garamond"/>
        </w:rPr>
      </w:pPr>
      <w:r w:rsidRPr="00755DC0">
        <w:rPr>
          <w:rFonts w:ascii="Garamond" w:hAnsi="Garamond"/>
        </w:rPr>
        <w:t>V is the price of the relevant purchase or supply;</w:t>
      </w:r>
    </w:p>
    <w:p w:rsidR="00F943D9" w:rsidRPr="00755DC0" w:rsidRDefault="00F943D9" w:rsidP="00793C66">
      <w:pPr>
        <w:ind w:left="567"/>
        <w:jc w:val="both"/>
        <w:rPr>
          <w:rFonts w:ascii="Garamond" w:hAnsi="Garamond"/>
        </w:rPr>
      </w:pPr>
    </w:p>
    <w:p w:rsidR="00793C66" w:rsidRPr="00755DC0" w:rsidRDefault="00793C66" w:rsidP="00793C66">
      <w:pPr>
        <w:ind w:left="567"/>
        <w:jc w:val="both"/>
        <w:rPr>
          <w:rFonts w:ascii="Garamond" w:hAnsi="Garamond"/>
        </w:rPr>
      </w:pPr>
      <w:r w:rsidRPr="00755DC0">
        <w:rPr>
          <w:rFonts w:ascii="Garamond" w:hAnsi="Garamond"/>
        </w:rPr>
        <w:t>d is the duration specified in the contract for delivery of the relevant purchase or supply or, failing that, the duration of performance of the contract specified in Article I.3 expressed in days.</w:t>
      </w:r>
    </w:p>
    <w:p w:rsidR="00793C66" w:rsidRDefault="00793C66" w:rsidP="00793C66">
      <w:pPr>
        <w:jc w:val="both"/>
        <w:rPr>
          <w:rFonts w:ascii="Garamond" w:hAnsi="Garamond"/>
        </w:rPr>
      </w:pPr>
    </w:p>
    <w:p w:rsidR="00793C66" w:rsidRPr="00755DC0" w:rsidRDefault="00793C66" w:rsidP="00793C66">
      <w:pPr>
        <w:jc w:val="both"/>
        <w:rPr>
          <w:rFonts w:ascii="Garamond" w:hAnsi="Garamond"/>
        </w:rPr>
      </w:pPr>
      <w:r w:rsidRPr="00755DC0">
        <w:rPr>
          <w:rFonts w:ascii="Garamond" w:hAnsi="Garamond"/>
        </w:rPr>
        <w:t>Liquidated damages may be imposed together with a reduction in price under the conditions laid down in Article II.15.</w:t>
      </w:r>
    </w:p>
    <w:p w:rsidR="00793C66" w:rsidRPr="004F19C9" w:rsidRDefault="00793C66" w:rsidP="00F943D9">
      <w:pPr>
        <w:pStyle w:val="Heading3"/>
        <w:ind w:hanging="653"/>
        <w:rPr>
          <w:rFonts w:ascii="Garamond" w:hAnsi="Garamond"/>
        </w:rPr>
      </w:pPr>
      <w:r w:rsidRPr="004F19C9">
        <w:rPr>
          <w:rFonts w:ascii="Garamond" w:hAnsi="Garamond"/>
        </w:rPr>
        <w:t>Procedure</w:t>
      </w:r>
    </w:p>
    <w:p w:rsidR="00793C66" w:rsidRPr="00755DC0" w:rsidRDefault="00793C66" w:rsidP="00793C66">
      <w:pPr>
        <w:jc w:val="both"/>
        <w:rPr>
          <w:rFonts w:ascii="Garamond" w:hAnsi="Garamond"/>
        </w:rPr>
      </w:pPr>
      <w:r w:rsidRPr="00755DC0">
        <w:rPr>
          <w:rFonts w:ascii="Garamond" w:hAnsi="Garamond"/>
        </w:rPr>
        <w:t xml:space="preserve">The contracting authority must </w:t>
      </w:r>
      <w:r w:rsidRPr="00755DC0">
        <w:rPr>
          <w:rFonts w:ascii="Garamond" w:hAnsi="Garamond"/>
          <w:i/>
        </w:rPr>
        <w:t>formally notify</w:t>
      </w:r>
      <w:r w:rsidRPr="00755DC0">
        <w:rPr>
          <w:rFonts w:ascii="Garamond" w:hAnsi="Garamond"/>
        </w:rPr>
        <w:t xml:space="preserve"> the contractor of its intention to apply liquidated damages and the corresponding calculated amount. </w:t>
      </w:r>
    </w:p>
    <w:p w:rsidR="00F943D9" w:rsidRDefault="00F943D9" w:rsidP="00793C66">
      <w:pPr>
        <w:jc w:val="both"/>
        <w:rPr>
          <w:rFonts w:ascii="Garamond" w:hAnsi="Garamond"/>
        </w:rPr>
      </w:pPr>
    </w:p>
    <w:p w:rsidR="00793C66" w:rsidRPr="00755DC0" w:rsidRDefault="00793C66" w:rsidP="00793C66">
      <w:pPr>
        <w:jc w:val="both"/>
        <w:rPr>
          <w:rFonts w:ascii="Garamond" w:hAnsi="Garamond"/>
        </w:rPr>
      </w:pPr>
      <w:r w:rsidRPr="00755DC0">
        <w:rPr>
          <w:rFonts w:ascii="Garamond" w:hAnsi="Garamond"/>
        </w:rPr>
        <w:t xml:space="preserve">The contractor has 30 days following the date of receipt to submit observations. Failing that, the decision becomes enforceable the day after the time limit for submitting observations has elapsed. </w:t>
      </w:r>
    </w:p>
    <w:p w:rsidR="00F943D9" w:rsidRDefault="00F943D9" w:rsidP="00793C66">
      <w:pPr>
        <w:jc w:val="both"/>
        <w:rPr>
          <w:rFonts w:ascii="Garamond" w:hAnsi="Garamond"/>
        </w:rPr>
      </w:pPr>
    </w:p>
    <w:p w:rsidR="00793C66" w:rsidRPr="00755DC0" w:rsidRDefault="00793C66" w:rsidP="00793C66">
      <w:pPr>
        <w:jc w:val="both"/>
        <w:rPr>
          <w:rFonts w:ascii="Garamond" w:hAnsi="Garamond"/>
        </w:rPr>
      </w:pPr>
      <w:r w:rsidRPr="00755DC0">
        <w:rPr>
          <w:rFonts w:ascii="Garamond" w:hAnsi="Garamond"/>
        </w:rPr>
        <w:t xml:space="preserve">If the contractor submits observations, the contracting authority, taking into account the relevant observations, must </w:t>
      </w:r>
      <w:r w:rsidRPr="00755DC0">
        <w:rPr>
          <w:rFonts w:ascii="Garamond" w:hAnsi="Garamond"/>
          <w:i/>
        </w:rPr>
        <w:t>notify</w:t>
      </w:r>
      <w:r w:rsidRPr="00755DC0">
        <w:rPr>
          <w:rFonts w:ascii="Garamond" w:hAnsi="Garamond"/>
        </w:rPr>
        <w:t xml:space="preserve"> the contractor: </w:t>
      </w:r>
    </w:p>
    <w:p w:rsidR="00793C66" w:rsidRPr="00755DC0" w:rsidRDefault="00793C66" w:rsidP="00793C66">
      <w:pPr>
        <w:jc w:val="both"/>
        <w:rPr>
          <w:rFonts w:ascii="Garamond" w:hAnsi="Garamond"/>
        </w:rPr>
      </w:pPr>
      <w:r w:rsidRPr="00755DC0">
        <w:rPr>
          <w:rFonts w:ascii="Garamond" w:hAnsi="Garamond"/>
        </w:rPr>
        <w:t xml:space="preserve">(a) of the withdrawal of its intention to apply liquidated damages; or </w:t>
      </w:r>
    </w:p>
    <w:p w:rsidR="00793C66" w:rsidRPr="00755DC0" w:rsidRDefault="00793C66" w:rsidP="00793C66">
      <w:pPr>
        <w:jc w:val="both"/>
        <w:rPr>
          <w:rFonts w:ascii="Garamond" w:hAnsi="Garamond"/>
        </w:rPr>
      </w:pPr>
      <w:r w:rsidRPr="00755DC0">
        <w:rPr>
          <w:rFonts w:ascii="Garamond" w:hAnsi="Garamond"/>
        </w:rPr>
        <w:t xml:space="preserve">(b) of its final decision to apply liquidated damages and the corresponding amount. </w:t>
      </w:r>
    </w:p>
    <w:p w:rsidR="00793C66" w:rsidRPr="004F19C9" w:rsidRDefault="00793C66" w:rsidP="00F943D9">
      <w:pPr>
        <w:pStyle w:val="Heading3"/>
        <w:ind w:hanging="653"/>
        <w:rPr>
          <w:rFonts w:ascii="Garamond" w:hAnsi="Garamond"/>
        </w:rPr>
      </w:pPr>
      <w:r w:rsidRPr="004F19C9">
        <w:rPr>
          <w:rFonts w:ascii="Garamond" w:hAnsi="Garamond"/>
        </w:rPr>
        <w:t>Nature of liquidated damages</w:t>
      </w:r>
    </w:p>
    <w:p w:rsidR="00793C66" w:rsidRPr="004F19C9" w:rsidRDefault="00793C66" w:rsidP="00793C66">
      <w:pPr>
        <w:jc w:val="both"/>
        <w:rPr>
          <w:rFonts w:ascii="Garamond" w:hAnsi="Garamond"/>
        </w:rPr>
      </w:pPr>
      <w:r w:rsidRPr="004F19C9">
        <w:rPr>
          <w:rFonts w:ascii="Garamond" w:hAnsi="Garamond"/>
        </w:rPr>
        <w:t>The parties expressly acknowledge and agree that any amount payable under this Article is not a penalty and represents a reasonable estimate of fair compensation for the damage incurred due to failure to provide the supplies within the applicable time limits set out in this contract.</w:t>
      </w:r>
    </w:p>
    <w:p w:rsidR="00793C66" w:rsidRPr="004F19C9" w:rsidRDefault="00793C66" w:rsidP="00F943D9">
      <w:pPr>
        <w:pStyle w:val="Heading3"/>
        <w:ind w:hanging="653"/>
        <w:rPr>
          <w:rFonts w:ascii="Garamond" w:hAnsi="Garamond"/>
        </w:rPr>
      </w:pPr>
      <w:r w:rsidRPr="004F19C9">
        <w:rPr>
          <w:rFonts w:ascii="Garamond" w:hAnsi="Garamond"/>
        </w:rPr>
        <w:t>Claims and liability</w:t>
      </w:r>
    </w:p>
    <w:p w:rsidR="00793C66" w:rsidRPr="004F19C9" w:rsidRDefault="00793C66" w:rsidP="00793C66">
      <w:pPr>
        <w:jc w:val="both"/>
        <w:rPr>
          <w:rFonts w:ascii="Garamond" w:hAnsi="Garamond"/>
        </w:rPr>
      </w:pPr>
      <w:r w:rsidRPr="004F19C9">
        <w:rPr>
          <w:rFonts w:ascii="Garamond" w:hAnsi="Garamond"/>
        </w:rPr>
        <w:t>Any claim for liquidated damages does not affect the contractor’s actual or potential liability or the contracting authority’s rights under Article II.17.</w:t>
      </w:r>
    </w:p>
    <w:p w:rsidR="00793C66" w:rsidRPr="004F19C9" w:rsidRDefault="00793C66" w:rsidP="004F19C9">
      <w:pPr>
        <w:pStyle w:val="Heading2"/>
      </w:pPr>
      <w:bookmarkStart w:id="149" w:name="_Toc113014303"/>
      <w:bookmarkStart w:id="150" w:name="_Toc113018887"/>
      <w:r w:rsidRPr="004F19C9">
        <w:t>Reduction in price</w:t>
      </w:r>
      <w:bookmarkEnd w:id="149"/>
      <w:bookmarkEnd w:id="150"/>
    </w:p>
    <w:p w:rsidR="00793C66" w:rsidRPr="004F19C9" w:rsidRDefault="00793C66" w:rsidP="00F943D9">
      <w:pPr>
        <w:pStyle w:val="Heading3"/>
        <w:ind w:hanging="653"/>
        <w:rPr>
          <w:rFonts w:ascii="Garamond" w:hAnsi="Garamond"/>
        </w:rPr>
      </w:pPr>
      <w:bookmarkStart w:id="151" w:name="_Toc436397669"/>
      <w:bookmarkStart w:id="152" w:name="_Toc436562645"/>
      <w:r w:rsidRPr="004F19C9">
        <w:rPr>
          <w:rFonts w:ascii="Garamond" w:hAnsi="Garamond"/>
        </w:rPr>
        <w:t>Quality standards</w:t>
      </w:r>
      <w:bookmarkEnd w:id="151"/>
      <w:bookmarkEnd w:id="152"/>
    </w:p>
    <w:p w:rsidR="00793C66" w:rsidRPr="00755DC0" w:rsidRDefault="00793C66" w:rsidP="00793C66">
      <w:pPr>
        <w:jc w:val="both"/>
        <w:rPr>
          <w:rFonts w:ascii="Garamond" w:hAnsi="Garamond"/>
          <w:szCs w:val="24"/>
        </w:rPr>
      </w:pPr>
      <w:r w:rsidRPr="00755DC0">
        <w:rPr>
          <w:rFonts w:ascii="Garamond" w:hAnsi="Garamond"/>
          <w:szCs w:val="24"/>
        </w:rPr>
        <w:t xml:space="preserve">If the contractor fails to deliver the supply in accordance with the contract (‘unperformed obligations’) or if it fails to deliver the supply in accordance with the expected quality levels specified in the tender specifications (‘low quality delivery’), the contracting authority may reduce or recover payments proportionally to the seriousness of the unperformed obligations or low quality delivery. This includes in particular cases where the contracting authority cannot approve a document or deliver a certificate of conformity for supply as defined in Article I.5 after the contractor has submitted the required additional information, correction or new supply. </w:t>
      </w:r>
    </w:p>
    <w:p w:rsidR="00F943D9" w:rsidRDefault="00F943D9" w:rsidP="00793C66">
      <w:pPr>
        <w:ind w:firstLine="11"/>
        <w:jc w:val="both"/>
        <w:rPr>
          <w:rFonts w:ascii="Garamond" w:hAnsi="Garamond"/>
          <w:szCs w:val="24"/>
        </w:rPr>
      </w:pPr>
    </w:p>
    <w:p w:rsidR="00793C66" w:rsidRPr="00755DC0" w:rsidRDefault="00793C66" w:rsidP="00793C66">
      <w:pPr>
        <w:ind w:firstLine="11"/>
        <w:jc w:val="both"/>
        <w:rPr>
          <w:rFonts w:ascii="Garamond" w:hAnsi="Garamond"/>
          <w:szCs w:val="24"/>
        </w:rPr>
      </w:pPr>
      <w:r w:rsidRPr="00755DC0">
        <w:rPr>
          <w:rFonts w:ascii="Garamond" w:hAnsi="Garamond"/>
          <w:szCs w:val="24"/>
        </w:rPr>
        <w:t>A reduction in price may be imposed together with liquidated damages under the conditions of Article II.14.</w:t>
      </w:r>
    </w:p>
    <w:p w:rsidR="00793C66" w:rsidRPr="004F19C9" w:rsidRDefault="00793C66" w:rsidP="00F943D9">
      <w:pPr>
        <w:pStyle w:val="Heading3"/>
        <w:ind w:hanging="653"/>
        <w:rPr>
          <w:rFonts w:ascii="Garamond" w:hAnsi="Garamond"/>
        </w:rPr>
      </w:pPr>
      <w:bookmarkStart w:id="153" w:name="_Toc436397670"/>
      <w:bookmarkStart w:id="154" w:name="_Toc436562646"/>
      <w:r w:rsidRPr="004F19C9">
        <w:rPr>
          <w:rFonts w:ascii="Garamond" w:hAnsi="Garamond"/>
        </w:rPr>
        <w:t>Procedure</w:t>
      </w:r>
      <w:bookmarkEnd w:id="153"/>
      <w:bookmarkEnd w:id="154"/>
    </w:p>
    <w:p w:rsidR="00793C66" w:rsidRPr="00755DC0" w:rsidRDefault="00793C66" w:rsidP="00793C66">
      <w:pPr>
        <w:jc w:val="both"/>
        <w:rPr>
          <w:rFonts w:ascii="Garamond" w:hAnsi="Garamond"/>
          <w:szCs w:val="24"/>
        </w:rPr>
      </w:pPr>
      <w:r w:rsidRPr="00755DC0">
        <w:rPr>
          <w:rFonts w:ascii="Garamond" w:hAnsi="Garamond"/>
          <w:szCs w:val="24"/>
        </w:rPr>
        <w:t xml:space="preserve">The contracting authority must </w:t>
      </w:r>
      <w:r w:rsidRPr="00755DC0">
        <w:rPr>
          <w:rFonts w:ascii="Garamond" w:hAnsi="Garamond"/>
          <w:i/>
          <w:szCs w:val="24"/>
        </w:rPr>
        <w:t>formally notify</w:t>
      </w:r>
      <w:r w:rsidRPr="00755DC0">
        <w:rPr>
          <w:rFonts w:ascii="Garamond" w:hAnsi="Garamond"/>
          <w:szCs w:val="24"/>
        </w:rPr>
        <w:t xml:space="preserve"> the contractor of its intention to reduce payment and the corresponding calculated amount.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The contractor has 30 days following the date of receipt to submit observations. Failing that, the decision becomes enforceable the day after the time limit for submitting observations has elapsed.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If the contractor submits observations, the contracting authority, taking into account the relevant observations, must </w:t>
      </w:r>
      <w:r w:rsidRPr="00755DC0">
        <w:rPr>
          <w:rFonts w:ascii="Garamond" w:hAnsi="Garamond"/>
          <w:i/>
          <w:szCs w:val="24"/>
        </w:rPr>
        <w:t>notify</w:t>
      </w:r>
      <w:r w:rsidRPr="00755DC0">
        <w:rPr>
          <w:rFonts w:ascii="Garamond" w:hAnsi="Garamond"/>
          <w:szCs w:val="24"/>
        </w:rPr>
        <w:t xml:space="preserve"> the contractor: </w:t>
      </w:r>
    </w:p>
    <w:p w:rsidR="00793C66" w:rsidRPr="00755DC0" w:rsidRDefault="00793C66" w:rsidP="00793C66">
      <w:pPr>
        <w:jc w:val="both"/>
        <w:rPr>
          <w:rFonts w:ascii="Garamond" w:hAnsi="Garamond"/>
          <w:szCs w:val="24"/>
        </w:rPr>
      </w:pPr>
      <w:r w:rsidRPr="00755DC0">
        <w:rPr>
          <w:rFonts w:ascii="Garamond" w:hAnsi="Garamond"/>
          <w:szCs w:val="24"/>
        </w:rPr>
        <w:t xml:space="preserve">(a) of the withdrawal of its intention to reduce payment; or </w:t>
      </w:r>
    </w:p>
    <w:p w:rsidR="00793C66" w:rsidRPr="00755DC0" w:rsidRDefault="00793C66" w:rsidP="00793C66">
      <w:pPr>
        <w:jc w:val="both"/>
        <w:rPr>
          <w:rFonts w:ascii="Garamond" w:hAnsi="Garamond"/>
          <w:szCs w:val="24"/>
        </w:rPr>
      </w:pPr>
      <w:r w:rsidRPr="00755DC0">
        <w:rPr>
          <w:rFonts w:ascii="Garamond" w:hAnsi="Garamond"/>
          <w:szCs w:val="24"/>
        </w:rPr>
        <w:t xml:space="preserve">(b) of its final decision to reduce payment and the corresponding amount. </w:t>
      </w:r>
    </w:p>
    <w:p w:rsidR="00793C66" w:rsidRPr="004F19C9" w:rsidRDefault="00793C66" w:rsidP="00F943D9">
      <w:pPr>
        <w:pStyle w:val="Heading3"/>
        <w:ind w:hanging="653"/>
        <w:rPr>
          <w:rFonts w:ascii="Garamond" w:hAnsi="Garamond"/>
        </w:rPr>
      </w:pPr>
      <w:bookmarkStart w:id="155" w:name="_Toc436397671"/>
      <w:bookmarkStart w:id="156" w:name="_Toc436562647"/>
      <w:r w:rsidRPr="004F19C9">
        <w:rPr>
          <w:rFonts w:ascii="Garamond" w:hAnsi="Garamond"/>
        </w:rPr>
        <w:t>Claims and liability</w:t>
      </w:r>
      <w:bookmarkEnd w:id="155"/>
      <w:bookmarkEnd w:id="156"/>
    </w:p>
    <w:p w:rsidR="00793C66" w:rsidRPr="004F19C9" w:rsidRDefault="00793C66" w:rsidP="00793C66">
      <w:pPr>
        <w:jc w:val="both"/>
        <w:rPr>
          <w:rFonts w:ascii="Garamond" w:hAnsi="Garamond"/>
          <w:szCs w:val="24"/>
        </w:rPr>
      </w:pPr>
      <w:r w:rsidRPr="004F19C9">
        <w:rPr>
          <w:rFonts w:ascii="Garamond" w:hAnsi="Garamond"/>
          <w:szCs w:val="24"/>
        </w:rPr>
        <w:t>Any reduction in price does not affect the contractor’s actual or potential liability or the contracting authority’s rights under Article II.17.</w:t>
      </w:r>
    </w:p>
    <w:p w:rsidR="00793C66" w:rsidRPr="004F19C9" w:rsidRDefault="00793C66" w:rsidP="004F19C9">
      <w:pPr>
        <w:pStyle w:val="Heading2"/>
      </w:pPr>
      <w:bookmarkStart w:id="157" w:name="_Toc437589964"/>
      <w:bookmarkStart w:id="158" w:name="_Toc437589965"/>
      <w:bookmarkStart w:id="159" w:name="_Toc113014304"/>
      <w:bookmarkStart w:id="160" w:name="_Toc113018888"/>
      <w:bookmarkEnd w:id="157"/>
      <w:bookmarkEnd w:id="158"/>
      <w:r w:rsidRPr="004F19C9">
        <w:t>Suspension of the performance of the contract</w:t>
      </w:r>
      <w:bookmarkEnd w:id="159"/>
      <w:bookmarkEnd w:id="160"/>
    </w:p>
    <w:p w:rsidR="00793C66" w:rsidRPr="004F19C9" w:rsidRDefault="00793C66" w:rsidP="00F943D9">
      <w:pPr>
        <w:pStyle w:val="Heading3"/>
        <w:ind w:hanging="653"/>
        <w:rPr>
          <w:rFonts w:ascii="Garamond" w:hAnsi="Garamond"/>
        </w:rPr>
      </w:pPr>
      <w:r w:rsidRPr="004F19C9">
        <w:rPr>
          <w:rFonts w:ascii="Garamond" w:hAnsi="Garamond"/>
        </w:rPr>
        <w:t>Suspension by the contractor</w:t>
      </w:r>
    </w:p>
    <w:p w:rsidR="00793C66" w:rsidRPr="004F19C9" w:rsidRDefault="00793C66" w:rsidP="00793C66">
      <w:pPr>
        <w:jc w:val="both"/>
        <w:rPr>
          <w:rFonts w:ascii="Garamond" w:hAnsi="Garamond"/>
          <w:szCs w:val="24"/>
        </w:rPr>
      </w:pPr>
      <w:r w:rsidRPr="004F19C9">
        <w:rPr>
          <w:rFonts w:ascii="Garamond" w:hAnsi="Garamond"/>
          <w:szCs w:val="24"/>
        </w:rPr>
        <w:t xml:space="preserve">If the contractor is affected by </w:t>
      </w:r>
      <w:r w:rsidRPr="004F19C9">
        <w:rPr>
          <w:rFonts w:ascii="Garamond" w:hAnsi="Garamond"/>
          <w:i/>
          <w:szCs w:val="24"/>
        </w:rPr>
        <w:t xml:space="preserve">force majeure, </w:t>
      </w:r>
      <w:r w:rsidRPr="004F19C9">
        <w:rPr>
          <w:rFonts w:ascii="Garamond" w:hAnsi="Garamond"/>
          <w:szCs w:val="24"/>
        </w:rPr>
        <w:t xml:space="preserve">it may suspend the </w:t>
      </w:r>
      <w:r w:rsidRPr="004F19C9">
        <w:rPr>
          <w:rFonts w:ascii="Garamond" w:hAnsi="Garamond"/>
          <w:i/>
          <w:szCs w:val="24"/>
        </w:rPr>
        <w:t>performance of the contract</w:t>
      </w:r>
      <w:r w:rsidRPr="004F19C9">
        <w:rPr>
          <w:rFonts w:ascii="Garamond" w:hAnsi="Garamond"/>
          <w:szCs w:val="24"/>
        </w:rPr>
        <w:t xml:space="preserve">. </w:t>
      </w:r>
    </w:p>
    <w:p w:rsidR="00F943D9" w:rsidRPr="004F19C9" w:rsidRDefault="00F943D9" w:rsidP="00793C66">
      <w:pPr>
        <w:jc w:val="both"/>
        <w:rPr>
          <w:rFonts w:ascii="Garamond" w:hAnsi="Garamond"/>
          <w:szCs w:val="24"/>
        </w:rPr>
      </w:pPr>
    </w:p>
    <w:p w:rsidR="00793C66" w:rsidRPr="004F19C9" w:rsidRDefault="00793C66" w:rsidP="00793C66">
      <w:pPr>
        <w:jc w:val="both"/>
        <w:rPr>
          <w:rFonts w:ascii="Garamond" w:hAnsi="Garamond"/>
          <w:szCs w:val="24"/>
        </w:rPr>
      </w:pPr>
      <w:r w:rsidRPr="004F19C9">
        <w:rPr>
          <w:rFonts w:ascii="Garamond" w:hAnsi="Garamond"/>
          <w:szCs w:val="24"/>
        </w:rPr>
        <w:t xml:space="preserve">The contractor must immediately notify the contracting authority about the suspension. The notification must include a description of the force majeure and state when the contractor expects to resume the performance of the contract. </w:t>
      </w:r>
    </w:p>
    <w:p w:rsidR="00F943D9" w:rsidRPr="004F19C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4F19C9">
        <w:rPr>
          <w:rFonts w:ascii="Garamond" w:hAnsi="Garamond"/>
          <w:szCs w:val="24"/>
        </w:rPr>
        <w:t xml:space="preserve">The contractor must </w:t>
      </w:r>
      <w:r w:rsidRPr="004F19C9">
        <w:rPr>
          <w:rFonts w:ascii="Garamond" w:hAnsi="Garamond"/>
          <w:i/>
          <w:szCs w:val="24"/>
        </w:rPr>
        <w:t>notify</w:t>
      </w:r>
      <w:r w:rsidRPr="004F19C9">
        <w:rPr>
          <w:rFonts w:ascii="Garamond" w:hAnsi="Garamond"/>
          <w:szCs w:val="24"/>
        </w:rPr>
        <w:t xml:space="preserve"> the contracting authority as soon as it is able to resume performance of</w:t>
      </w:r>
      <w:r w:rsidRPr="00755DC0">
        <w:rPr>
          <w:rFonts w:ascii="Garamond" w:hAnsi="Garamond"/>
          <w:szCs w:val="24"/>
        </w:rPr>
        <w:t xml:space="preserve"> the contract, unless the contracting authority has already terminated the contract. </w:t>
      </w:r>
    </w:p>
    <w:p w:rsidR="00793C66" w:rsidRPr="004F19C9" w:rsidRDefault="00793C66" w:rsidP="00F943D9">
      <w:pPr>
        <w:pStyle w:val="Heading3"/>
        <w:ind w:hanging="653"/>
        <w:rPr>
          <w:rFonts w:ascii="Garamond" w:hAnsi="Garamond"/>
        </w:rPr>
      </w:pPr>
      <w:r w:rsidRPr="004F19C9">
        <w:rPr>
          <w:rFonts w:ascii="Garamond" w:hAnsi="Garamond"/>
        </w:rPr>
        <w:t>Suspension by the contracting authority</w:t>
      </w:r>
    </w:p>
    <w:p w:rsidR="00793C66" w:rsidRPr="00755DC0" w:rsidRDefault="00793C66" w:rsidP="00793C66">
      <w:pPr>
        <w:autoSpaceDE w:val="0"/>
        <w:autoSpaceDN w:val="0"/>
        <w:adjustRightInd w:val="0"/>
        <w:jc w:val="both"/>
        <w:rPr>
          <w:rFonts w:ascii="Garamond" w:hAnsi="Garamond"/>
          <w:szCs w:val="24"/>
        </w:rPr>
      </w:pPr>
      <w:r w:rsidRPr="00755DC0">
        <w:rPr>
          <w:rFonts w:ascii="Garamond" w:hAnsi="Garamond"/>
          <w:szCs w:val="24"/>
        </w:rPr>
        <w:t xml:space="preserve">The contracting authority may suspend the </w:t>
      </w:r>
      <w:r w:rsidRPr="00755DC0">
        <w:rPr>
          <w:rFonts w:ascii="Garamond" w:hAnsi="Garamond"/>
          <w:i/>
          <w:szCs w:val="24"/>
        </w:rPr>
        <w:t>performance of the contrac</w:t>
      </w:r>
      <w:r w:rsidRPr="00755DC0">
        <w:rPr>
          <w:rFonts w:ascii="Garamond" w:hAnsi="Garamond"/>
          <w:szCs w:val="24"/>
        </w:rPr>
        <w:t>t or any part of it:</w:t>
      </w:r>
    </w:p>
    <w:p w:rsidR="00793C66" w:rsidRPr="00755DC0" w:rsidRDefault="00793C66" w:rsidP="00793C66">
      <w:pPr>
        <w:ind w:left="426" w:hanging="426"/>
        <w:jc w:val="both"/>
        <w:rPr>
          <w:rFonts w:ascii="Garamond" w:hAnsi="Garamond"/>
          <w:szCs w:val="24"/>
        </w:rPr>
      </w:pPr>
      <w:r w:rsidRPr="00755DC0">
        <w:rPr>
          <w:rFonts w:ascii="Garamond" w:hAnsi="Garamond"/>
          <w:szCs w:val="24"/>
        </w:rPr>
        <w:t>(a)</w:t>
      </w:r>
      <w:r w:rsidRPr="00755DC0">
        <w:rPr>
          <w:rFonts w:ascii="Garamond" w:hAnsi="Garamond"/>
          <w:szCs w:val="24"/>
        </w:rPr>
        <w:tab/>
        <w:t xml:space="preserve">if the procedure for awarding the contract or the </w:t>
      </w:r>
      <w:r w:rsidRPr="00755DC0">
        <w:rPr>
          <w:rFonts w:ascii="Garamond" w:hAnsi="Garamond"/>
          <w:i/>
          <w:szCs w:val="24"/>
        </w:rPr>
        <w:t>implementation of the contract</w:t>
      </w:r>
      <w:r w:rsidRPr="00755DC0">
        <w:rPr>
          <w:rFonts w:ascii="Garamond" w:hAnsi="Garamond"/>
          <w:szCs w:val="24"/>
        </w:rPr>
        <w:t xml:space="preserve"> proves to have been subject to </w:t>
      </w:r>
      <w:r w:rsidRPr="00755DC0">
        <w:rPr>
          <w:rFonts w:ascii="Garamond" w:hAnsi="Garamond"/>
          <w:i/>
          <w:szCs w:val="24"/>
        </w:rPr>
        <w:t>irregularities,</w:t>
      </w:r>
      <w:r w:rsidRPr="00755DC0">
        <w:rPr>
          <w:rFonts w:ascii="Garamond" w:hAnsi="Garamond"/>
          <w:i/>
        </w:rPr>
        <w:t xml:space="preserve"> </w:t>
      </w:r>
      <w:r w:rsidRPr="00755DC0">
        <w:rPr>
          <w:rFonts w:ascii="Garamond" w:hAnsi="Garamond"/>
          <w:i/>
          <w:szCs w:val="24"/>
        </w:rPr>
        <w:t>fraud or breach of obligations</w:t>
      </w:r>
      <w:r w:rsidRPr="00755DC0">
        <w:rPr>
          <w:rFonts w:ascii="Garamond" w:hAnsi="Garamond"/>
          <w:szCs w:val="24"/>
        </w:rPr>
        <w:t xml:space="preserve">; </w:t>
      </w:r>
    </w:p>
    <w:p w:rsidR="00793C66" w:rsidRPr="00755DC0" w:rsidRDefault="00793C66" w:rsidP="00793C66">
      <w:pPr>
        <w:ind w:left="426" w:hanging="426"/>
        <w:jc w:val="both"/>
        <w:rPr>
          <w:rFonts w:ascii="Garamond" w:hAnsi="Garamond"/>
          <w:szCs w:val="24"/>
        </w:rPr>
      </w:pPr>
      <w:r w:rsidRPr="00755DC0">
        <w:rPr>
          <w:rFonts w:ascii="Garamond" w:hAnsi="Garamond"/>
          <w:szCs w:val="24"/>
        </w:rPr>
        <w:t>(b)</w:t>
      </w:r>
      <w:r w:rsidRPr="00755DC0">
        <w:rPr>
          <w:rFonts w:ascii="Garamond" w:hAnsi="Garamond"/>
          <w:szCs w:val="24"/>
        </w:rPr>
        <w:tab/>
        <w:t xml:space="preserve">in order to verify whether the presumed </w:t>
      </w:r>
      <w:r w:rsidRPr="00755DC0">
        <w:rPr>
          <w:rFonts w:ascii="Garamond" w:hAnsi="Garamond"/>
          <w:i/>
          <w:szCs w:val="24"/>
        </w:rPr>
        <w:t>irregularities,</w:t>
      </w:r>
      <w:r w:rsidRPr="00755DC0">
        <w:rPr>
          <w:rFonts w:ascii="Garamond" w:hAnsi="Garamond"/>
          <w:szCs w:val="24"/>
        </w:rPr>
        <w:t xml:space="preserve"> </w:t>
      </w:r>
      <w:r w:rsidRPr="00755DC0">
        <w:rPr>
          <w:rFonts w:ascii="Garamond" w:hAnsi="Garamond"/>
          <w:i/>
          <w:szCs w:val="24"/>
        </w:rPr>
        <w:t>fraud</w:t>
      </w:r>
      <w:r w:rsidRPr="00755DC0">
        <w:rPr>
          <w:rFonts w:ascii="Garamond" w:hAnsi="Garamond"/>
          <w:szCs w:val="24"/>
        </w:rPr>
        <w:t xml:space="preserve"> or </w:t>
      </w:r>
      <w:r w:rsidRPr="00755DC0">
        <w:rPr>
          <w:rFonts w:ascii="Garamond" w:hAnsi="Garamond"/>
          <w:i/>
          <w:szCs w:val="24"/>
        </w:rPr>
        <w:t>breach of obligations</w:t>
      </w:r>
      <w:r w:rsidRPr="00755DC0">
        <w:rPr>
          <w:rFonts w:ascii="Garamond" w:hAnsi="Garamond"/>
          <w:szCs w:val="24"/>
        </w:rPr>
        <w:t xml:space="preserve"> have actually occurred. </w:t>
      </w:r>
    </w:p>
    <w:p w:rsidR="00F943D9" w:rsidRDefault="00F943D9" w:rsidP="00793C66">
      <w:pPr>
        <w:autoSpaceDE w:val="0"/>
        <w:autoSpaceDN w:val="0"/>
        <w:adjustRightInd w:val="0"/>
        <w:jc w:val="both"/>
        <w:rPr>
          <w:rFonts w:ascii="Garamond" w:hAnsi="Garamond"/>
        </w:rPr>
      </w:pPr>
    </w:p>
    <w:p w:rsidR="00793C66" w:rsidRPr="007813E4" w:rsidRDefault="00793C66" w:rsidP="00793C66">
      <w:pPr>
        <w:autoSpaceDE w:val="0"/>
        <w:autoSpaceDN w:val="0"/>
        <w:adjustRightInd w:val="0"/>
        <w:jc w:val="both"/>
        <w:rPr>
          <w:rFonts w:ascii="Garamond" w:hAnsi="Garamond"/>
        </w:rPr>
      </w:pPr>
      <w:r w:rsidRPr="00755DC0">
        <w:rPr>
          <w:rFonts w:ascii="Garamond" w:hAnsi="Garamond"/>
        </w:rPr>
        <w:t xml:space="preserve">The contracting authority must </w:t>
      </w:r>
      <w:r w:rsidRPr="00755DC0">
        <w:rPr>
          <w:rFonts w:ascii="Garamond" w:hAnsi="Garamond"/>
          <w:i/>
        </w:rPr>
        <w:t>formally notify</w:t>
      </w:r>
      <w:r w:rsidRPr="00755DC0">
        <w:rPr>
          <w:rFonts w:ascii="Garamond" w:hAnsi="Garamond"/>
        </w:rPr>
        <w:t xml:space="preserve"> the contractor of the suspension and the reasons for it. Suspension takes effect on the date of </w:t>
      </w:r>
      <w:r w:rsidRPr="00755DC0">
        <w:rPr>
          <w:rFonts w:ascii="Garamond" w:hAnsi="Garamond"/>
          <w:i/>
        </w:rPr>
        <w:t>formal notification</w:t>
      </w:r>
      <w:r w:rsidRPr="00755DC0">
        <w:rPr>
          <w:rFonts w:ascii="Garamond" w:hAnsi="Garamond"/>
        </w:rPr>
        <w:t xml:space="preserve">, or at a later date if the </w:t>
      </w:r>
      <w:r w:rsidRPr="00755DC0">
        <w:rPr>
          <w:rFonts w:ascii="Garamond" w:hAnsi="Garamond"/>
          <w:i/>
        </w:rPr>
        <w:t>formal notification</w:t>
      </w:r>
      <w:r w:rsidRPr="00755DC0">
        <w:rPr>
          <w:rFonts w:ascii="Garamond" w:hAnsi="Garamond"/>
        </w:rPr>
        <w:t xml:space="preserve"> so provides.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The contracting authority must </w:t>
      </w:r>
      <w:r w:rsidRPr="00755DC0">
        <w:rPr>
          <w:rFonts w:ascii="Garamond" w:hAnsi="Garamond"/>
          <w:i/>
          <w:szCs w:val="24"/>
        </w:rPr>
        <w:t>notify</w:t>
      </w:r>
      <w:r w:rsidRPr="00755DC0">
        <w:rPr>
          <w:rFonts w:ascii="Garamond" w:hAnsi="Garamond"/>
          <w:szCs w:val="24"/>
        </w:rPr>
        <w:t xml:space="preserve"> the contractor as soon as the verification is completed whether:</w:t>
      </w:r>
    </w:p>
    <w:p w:rsidR="00793C66" w:rsidRPr="00755DC0" w:rsidRDefault="00793C66" w:rsidP="00793C66">
      <w:pPr>
        <w:jc w:val="both"/>
        <w:rPr>
          <w:rFonts w:ascii="Garamond" w:hAnsi="Garamond"/>
          <w:szCs w:val="24"/>
        </w:rPr>
      </w:pPr>
      <w:r w:rsidRPr="00755DC0">
        <w:rPr>
          <w:rFonts w:ascii="Garamond" w:hAnsi="Garamond"/>
          <w:szCs w:val="24"/>
        </w:rPr>
        <w:t>(a)</w:t>
      </w:r>
      <w:r w:rsidRPr="00755DC0">
        <w:rPr>
          <w:rFonts w:ascii="Garamond" w:hAnsi="Garamond"/>
          <w:szCs w:val="24"/>
        </w:rPr>
        <w:tab/>
        <w:t>it is lifting the suspension; or</w:t>
      </w:r>
    </w:p>
    <w:p w:rsidR="00793C66" w:rsidRPr="00755DC0" w:rsidRDefault="00793C66" w:rsidP="00793C66">
      <w:pPr>
        <w:jc w:val="both"/>
        <w:rPr>
          <w:rFonts w:ascii="Garamond" w:hAnsi="Garamond"/>
          <w:szCs w:val="24"/>
        </w:rPr>
      </w:pPr>
      <w:r w:rsidRPr="00755DC0">
        <w:rPr>
          <w:rFonts w:ascii="Garamond" w:hAnsi="Garamond"/>
          <w:szCs w:val="24"/>
        </w:rPr>
        <w:t>(b)</w:t>
      </w:r>
      <w:r w:rsidRPr="00755DC0">
        <w:rPr>
          <w:rFonts w:ascii="Garamond" w:hAnsi="Garamond"/>
          <w:szCs w:val="24"/>
        </w:rPr>
        <w:tab/>
        <w:t>it intends to terminate the contract under Article II.17.1(f) or (j).</w:t>
      </w:r>
    </w:p>
    <w:p w:rsidR="00F943D9" w:rsidRDefault="00F943D9" w:rsidP="00793C66">
      <w:pPr>
        <w:autoSpaceDE w:val="0"/>
        <w:autoSpaceDN w:val="0"/>
        <w:adjustRightInd w:val="0"/>
        <w:jc w:val="both"/>
        <w:rPr>
          <w:rFonts w:ascii="Garamond" w:hAnsi="Garamond"/>
        </w:rPr>
      </w:pPr>
    </w:p>
    <w:p w:rsidR="00793C66" w:rsidRPr="00755DC0" w:rsidRDefault="00793C66" w:rsidP="00793C66">
      <w:pPr>
        <w:autoSpaceDE w:val="0"/>
        <w:autoSpaceDN w:val="0"/>
        <w:adjustRightInd w:val="0"/>
        <w:jc w:val="both"/>
        <w:rPr>
          <w:rFonts w:ascii="Garamond" w:hAnsi="Garamond"/>
        </w:rPr>
      </w:pPr>
      <w:r w:rsidRPr="00755DC0">
        <w:rPr>
          <w:rFonts w:ascii="Garamond" w:hAnsi="Garamond"/>
        </w:rPr>
        <w:t>The contractor is not entitled to compensation for suspension of any part of the contract.</w:t>
      </w:r>
    </w:p>
    <w:p w:rsidR="00F943D9" w:rsidRDefault="00F943D9" w:rsidP="00793C66">
      <w:pPr>
        <w:autoSpaceDE w:val="0"/>
        <w:autoSpaceDN w:val="0"/>
        <w:adjustRightInd w:val="0"/>
        <w:jc w:val="both"/>
        <w:rPr>
          <w:rFonts w:ascii="Garamond" w:hAnsi="Garamond"/>
        </w:rPr>
      </w:pPr>
    </w:p>
    <w:p w:rsidR="00793C66" w:rsidRPr="00755DC0" w:rsidRDefault="00793C66" w:rsidP="00793C66">
      <w:pPr>
        <w:autoSpaceDE w:val="0"/>
        <w:autoSpaceDN w:val="0"/>
        <w:adjustRightInd w:val="0"/>
        <w:jc w:val="both"/>
        <w:rPr>
          <w:rFonts w:ascii="Garamond" w:hAnsi="Garamond"/>
        </w:rPr>
      </w:pPr>
      <w:r w:rsidRPr="00755DC0">
        <w:rPr>
          <w:rFonts w:ascii="Garamond" w:hAnsi="Garamond"/>
        </w:rPr>
        <w:t>The contracting authority may in addition suspend the time allowed for payments in accordance with Article II.20.7.</w:t>
      </w:r>
    </w:p>
    <w:p w:rsidR="00793C66" w:rsidRPr="004F19C9" w:rsidRDefault="00793C66" w:rsidP="004F19C9">
      <w:pPr>
        <w:pStyle w:val="Heading2"/>
      </w:pPr>
      <w:bookmarkStart w:id="161" w:name="_Toc113014305"/>
      <w:bookmarkStart w:id="162" w:name="_Toc113018889"/>
      <w:r w:rsidRPr="004F19C9">
        <w:t>Termination of the contract</w:t>
      </w:r>
      <w:bookmarkEnd w:id="161"/>
      <w:bookmarkEnd w:id="162"/>
    </w:p>
    <w:p w:rsidR="00793C66" w:rsidRPr="004F19C9" w:rsidRDefault="00793C66" w:rsidP="00F943D9">
      <w:pPr>
        <w:pStyle w:val="Heading3"/>
        <w:ind w:hanging="653"/>
        <w:rPr>
          <w:rFonts w:ascii="Garamond" w:hAnsi="Garamond"/>
        </w:rPr>
      </w:pPr>
      <w:r w:rsidRPr="004F19C9">
        <w:rPr>
          <w:rFonts w:ascii="Garamond" w:hAnsi="Garamond"/>
        </w:rPr>
        <w:t>Grounds for termination by the contracting authority</w:t>
      </w:r>
    </w:p>
    <w:p w:rsidR="00793C66" w:rsidRPr="00755DC0" w:rsidRDefault="00793C66" w:rsidP="00793C66">
      <w:pPr>
        <w:autoSpaceDE w:val="0"/>
        <w:autoSpaceDN w:val="0"/>
        <w:adjustRightInd w:val="0"/>
        <w:jc w:val="both"/>
        <w:rPr>
          <w:rFonts w:ascii="Garamond" w:hAnsi="Garamond"/>
        </w:rPr>
      </w:pPr>
      <w:r w:rsidRPr="00755DC0">
        <w:rPr>
          <w:rFonts w:ascii="Garamond" w:hAnsi="Garamond"/>
        </w:rPr>
        <w:t>The contracting authority</w:t>
      </w:r>
      <w:r w:rsidRPr="00755DC0" w:rsidDel="006F7405">
        <w:rPr>
          <w:rFonts w:ascii="Garamond" w:hAnsi="Garamond"/>
        </w:rPr>
        <w:t xml:space="preserve"> </w:t>
      </w:r>
      <w:r w:rsidRPr="00755DC0">
        <w:rPr>
          <w:rFonts w:ascii="Garamond" w:hAnsi="Garamond"/>
        </w:rPr>
        <w:t>may terminate the contract in the following circumstances:</w:t>
      </w:r>
    </w:p>
    <w:p w:rsidR="00793C66" w:rsidRPr="00755DC0" w:rsidRDefault="00793C66" w:rsidP="00F943D9">
      <w:pPr>
        <w:ind w:left="450" w:hanging="450"/>
        <w:jc w:val="both"/>
        <w:rPr>
          <w:rFonts w:ascii="Garamond" w:hAnsi="Garamond"/>
        </w:rPr>
      </w:pPr>
      <w:r w:rsidRPr="00755DC0">
        <w:rPr>
          <w:rFonts w:ascii="Garamond" w:hAnsi="Garamond"/>
        </w:rPr>
        <w:t>(a)</w:t>
      </w:r>
      <w:r w:rsidRPr="00755DC0">
        <w:rPr>
          <w:rFonts w:ascii="Garamond" w:hAnsi="Garamond"/>
        </w:rPr>
        <w:tab/>
        <w:t>if provision of the supplies under the contract has not actually started within 15 days of the scheduled date and the contracting authority considers the new date proposed, if any, unacceptable, taking into account Article II.11.2;</w:t>
      </w:r>
    </w:p>
    <w:p w:rsidR="00793C66" w:rsidRPr="00755DC0" w:rsidRDefault="00793C66" w:rsidP="00F943D9">
      <w:pPr>
        <w:ind w:left="450" w:hanging="450"/>
        <w:jc w:val="both"/>
        <w:rPr>
          <w:rFonts w:ascii="Garamond" w:hAnsi="Garamond"/>
        </w:rPr>
      </w:pPr>
      <w:r w:rsidRPr="00755DC0">
        <w:rPr>
          <w:rFonts w:ascii="Garamond" w:hAnsi="Garamond"/>
        </w:rPr>
        <w:t>(b)</w:t>
      </w:r>
      <w:r w:rsidRPr="00755DC0">
        <w:rPr>
          <w:rFonts w:ascii="Garamond" w:hAnsi="Garamond"/>
        </w:rPr>
        <w:tab/>
        <w:t>if the contractor is unable, through its own fault, to obtain any permit or licence required for performance of the contract;</w:t>
      </w:r>
    </w:p>
    <w:p w:rsidR="00793C66" w:rsidRPr="00755DC0" w:rsidRDefault="00793C66" w:rsidP="00F943D9">
      <w:pPr>
        <w:ind w:left="450" w:hanging="450"/>
        <w:jc w:val="both"/>
        <w:rPr>
          <w:rFonts w:ascii="Garamond" w:hAnsi="Garamond"/>
        </w:rPr>
      </w:pPr>
      <w:r w:rsidRPr="00755DC0">
        <w:rPr>
          <w:rFonts w:ascii="Garamond" w:hAnsi="Garamond"/>
        </w:rPr>
        <w:t>(c)</w:t>
      </w:r>
      <w:r w:rsidRPr="00755DC0">
        <w:rPr>
          <w:rFonts w:ascii="Garamond" w:hAnsi="Garamond"/>
        </w:rPr>
        <w:tab/>
        <w:t xml:space="preserve">if the contractor does not perform the contract in accordance with the tender specifications or is in breach of another substantial contractual obligation. </w:t>
      </w:r>
    </w:p>
    <w:p w:rsidR="00793C66" w:rsidRPr="00755DC0" w:rsidRDefault="00793C66" w:rsidP="00F943D9">
      <w:pPr>
        <w:ind w:left="450" w:hanging="450"/>
        <w:jc w:val="both"/>
        <w:rPr>
          <w:rFonts w:ascii="Garamond" w:hAnsi="Garamond"/>
        </w:rPr>
      </w:pPr>
      <w:r w:rsidRPr="00755DC0">
        <w:rPr>
          <w:rFonts w:ascii="Garamond" w:hAnsi="Garamond"/>
        </w:rPr>
        <w:t>(d)</w:t>
      </w:r>
      <w:r w:rsidRPr="00755DC0">
        <w:rPr>
          <w:rFonts w:ascii="Garamond" w:hAnsi="Garamond"/>
        </w:rPr>
        <w:tab/>
        <w:t>if the contractor or any person that assumes unlimited liability for the debts of the contractor is in one of the situations provided for in points (a) and (b) of Article 136(1) of the Financial Regulation</w:t>
      </w:r>
      <w:r w:rsidRPr="00755DC0">
        <w:rPr>
          <w:rStyle w:val="FootnoteReference"/>
          <w:rFonts w:ascii="Garamond" w:hAnsi="Garamond"/>
        </w:rPr>
        <w:footnoteReference w:id="16"/>
      </w:r>
      <w:r w:rsidRPr="00755DC0">
        <w:rPr>
          <w:rFonts w:ascii="Garamond" w:hAnsi="Garamond"/>
        </w:rPr>
        <w:t>;</w:t>
      </w:r>
    </w:p>
    <w:p w:rsidR="00793C66" w:rsidRPr="00755DC0" w:rsidRDefault="00793C66" w:rsidP="00F943D9">
      <w:pPr>
        <w:ind w:left="450" w:hanging="450"/>
        <w:jc w:val="both"/>
        <w:rPr>
          <w:rFonts w:ascii="Garamond" w:hAnsi="Garamond"/>
        </w:rPr>
      </w:pPr>
      <w:r w:rsidRPr="00755DC0">
        <w:rPr>
          <w:rFonts w:ascii="Garamond" w:hAnsi="Garamond"/>
        </w:rPr>
        <w:t>(e)</w:t>
      </w:r>
      <w:r w:rsidRPr="00755DC0">
        <w:rPr>
          <w:rFonts w:ascii="Garamond" w:hAnsi="Garamond"/>
        </w:rPr>
        <w:tab/>
        <w:t>if the contractor or any related person is in one of the situations provided for in points (c) to (h) of Article 136(1) or to Article 136(2) of the Financial Regulation.</w:t>
      </w:r>
    </w:p>
    <w:p w:rsidR="00793C66" w:rsidRPr="00755DC0" w:rsidRDefault="00793C66" w:rsidP="00F943D9">
      <w:pPr>
        <w:ind w:left="450" w:hanging="450"/>
        <w:jc w:val="both"/>
        <w:rPr>
          <w:rFonts w:ascii="Garamond" w:hAnsi="Garamond"/>
        </w:rPr>
      </w:pPr>
      <w:r w:rsidRPr="00755DC0">
        <w:rPr>
          <w:rFonts w:ascii="Garamond" w:hAnsi="Garamond"/>
        </w:rPr>
        <w:t>(f)</w:t>
      </w:r>
      <w:r w:rsidRPr="00755DC0">
        <w:rPr>
          <w:rFonts w:ascii="Garamond" w:hAnsi="Garamond"/>
        </w:rPr>
        <w:tab/>
        <w:t>if the procedure for awarding the contract or the performance of the contract prove to have been subject to irregularities, fraud or breach of obligations;</w:t>
      </w:r>
    </w:p>
    <w:p w:rsidR="00793C66" w:rsidRPr="00755DC0" w:rsidRDefault="00793C66" w:rsidP="00F943D9">
      <w:pPr>
        <w:ind w:left="450" w:hanging="450"/>
        <w:jc w:val="both"/>
        <w:rPr>
          <w:rFonts w:ascii="Garamond" w:hAnsi="Garamond"/>
        </w:rPr>
      </w:pPr>
      <w:r w:rsidRPr="00755DC0">
        <w:rPr>
          <w:rFonts w:ascii="Garamond" w:hAnsi="Garamond"/>
        </w:rPr>
        <w:t>(g)</w:t>
      </w:r>
      <w:r w:rsidRPr="00755DC0">
        <w:rPr>
          <w:rFonts w:ascii="Garamond" w:hAnsi="Garamond"/>
        </w:rPr>
        <w:tab/>
        <w:t xml:space="preserve">if the contractor does not comply with applicable obligations under environmental, social and labour law established by Union law, national law, collective agreements or by the international environmental, social and labour law provisions listed in Annex X to Directive 2014/24/EU; </w:t>
      </w:r>
    </w:p>
    <w:p w:rsidR="00793C66" w:rsidRPr="00755DC0" w:rsidRDefault="00793C66" w:rsidP="00F943D9">
      <w:pPr>
        <w:ind w:left="450" w:hanging="450"/>
        <w:jc w:val="both"/>
        <w:rPr>
          <w:rFonts w:ascii="Garamond" w:hAnsi="Garamond"/>
        </w:rPr>
      </w:pPr>
      <w:r w:rsidRPr="00755DC0">
        <w:rPr>
          <w:rFonts w:ascii="Garamond" w:hAnsi="Garamond"/>
        </w:rPr>
        <w:t>(h)</w:t>
      </w:r>
      <w:r w:rsidRPr="00755DC0">
        <w:rPr>
          <w:rFonts w:ascii="Garamond" w:hAnsi="Garamond"/>
        </w:rPr>
        <w:tab/>
        <w:t xml:space="preserve">if the contractor is in a situation that could constitute a conflict of interest or a professional conflicting interest as referred to in Article II.7; </w:t>
      </w:r>
    </w:p>
    <w:p w:rsidR="00793C66" w:rsidRPr="00755DC0" w:rsidRDefault="00793C66" w:rsidP="00F943D9">
      <w:pPr>
        <w:ind w:left="450" w:hanging="450"/>
        <w:jc w:val="both"/>
        <w:rPr>
          <w:rFonts w:ascii="Garamond" w:hAnsi="Garamond"/>
        </w:rPr>
      </w:pPr>
      <w:r w:rsidRPr="00755DC0">
        <w:rPr>
          <w:rFonts w:ascii="Garamond" w:hAnsi="Garamond"/>
        </w:rPr>
        <w:t>(i)</w:t>
      </w:r>
      <w:r w:rsidRPr="00755DC0">
        <w:rPr>
          <w:rFonts w:ascii="Garamond" w:hAnsi="Garamond"/>
        </w:rPr>
        <w:tab/>
        <w:t xml:space="preserve">if a change to the contractor’s legal, financial, technical, organisational or ownership situation is likely to substantially affect the performance of the contract or substantially modify the conditions under which the contract was initially awarded </w:t>
      </w:r>
      <w:r w:rsidRPr="00755DC0">
        <w:rPr>
          <w:rFonts w:ascii="Garamond" w:hAnsi="Garamond"/>
          <w:lang w:val="en-IE"/>
        </w:rPr>
        <w:t>or a change regarding the exclusion situations listed in Art 136 of Regulation (EU) 2018/1046 that calls into question the decision to award the contract</w:t>
      </w:r>
      <w:r w:rsidRPr="00755DC0">
        <w:rPr>
          <w:rFonts w:ascii="Garamond" w:hAnsi="Garamond"/>
        </w:rPr>
        <w:t>;</w:t>
      </w:r>
    </w:p>
    <w:p w:rsidR="00793C66" w:rsidRPr="00755DC0" w:rsidRDefault="00793C66" w:rsidP="00F943D9">
      <w:pPr>
        <w:ind w:left="450" w:hanging="450"/>
        <w:jc w:val="both"/>
        <w:rPr>
          <w:rFonts w:ascii="Garamond" w:hAnsi="Garamond"/>
        </w:rPr>
      </w:pPr>
      <w:r w:rsidRPr="00755DC0">
        <w:rPr>
          <w:rFonts w:ascii="Garamond" w:hAnsi="Garamond"/>
        </w:rPr>
        <w:t>(j)</w:t>
      </w:r>
      <w:r w:rsidRPr="00755DC0">
        <w:rPr>
          <w:rFonts w:ascii="Garamond" w:hAnsi="Garamond"/>
        </w:rPr>
        <w:tab/>
        <w:t xml:space="preserve">in the event of </w:t>
      </w:r>
      <w:r w:rsidRPr="00755DC0">
        <w:rPr>
          <w:rFonts w:ascii="Garamond" w:hAnsi="Garamond"/>
          <w:i/>
        </w:rPr>
        <w:t>force majeure</w:t>
      </w:r>
      <w:r w:rsidRPr="00755DC0">
        <w:rPr>
          <w:rFonts w:ascii="Garamond" w:hAnsi="Garamond"/>
        </w:rPr>
        <w:t>, where either resuming implementation is impossible or the necessary ensuing amendments to the contract would mean that the tender specifications are no longer fulfilled or result in unequal treatment of tenderers or contractors;</w:t>
      </w:r>
    </w:p>
    <w:p w:rsidR="00793C66" w:rsidRPr="00755DC0" w:rsidRDefault="00793C66" w:rsidP="00F943D9">
      <w:pPr>
        <w:ind w:left="450" w:hanging="450"/>
        <w:jc w:val="both"/>
        <w:rPr>
          <w:rFonts w:ascii="Garamond" w:hAnsi="Garamond"/>
        </w:rPr>
      </w:pPr>
      <w:r w:rsidRPr="00755DC0">
        <w:rPr>
          <w:rFonts w:ascii="Garamond" w:hAnsi="Garamond"/>
        </w:rPr>
        <w:t xml:space="preserve">(k)   if the contractor is in breach of the data protection obligations resulting from Article II.9.2; </w:t>
      </w:r>
    </w:p>
    <w:p w:rsidR="00793C66" w:rsidRPr="00755DC0" w:rsidRDefault="00793C66" w:rsidP="00F943D9">
      <w:pPr>
        <w:ind w:left="450" w:hanging="450"/>
        <w:jc w:val="both"/>
        <w:rPr>
          <w:rFonts w:ascii="Garamond" w:hAnsi="Garamond"/>
        </w:rPr>
      </w:pPr>
      <w:r w:rsidRPr="00755DC0">
        <w:rPr>
          <w:rFonts w:ascii="Garamond" w:hAnsi="Garamond"/>
        </w:rPr>
        <w:t xml:space="preserve">(l)   </w:t>
      </w:r>
      <w:r w:rsidR="00F943D9">
        <w:rPr>
          <w:rFonts w:ascii="Garamond" w:hAnsi="Garamond"/>
        </w:rPr>
        <w:t xml:space="preserve"> </w:t>
      </w:r>
      <w:r w:rsidRPr="00755DC0">
        <w:rPr>
          <w:rFonts w:ascii="Garamond" w:hAnsi="Garamond"/>
        </w:rPr>
        <w:t xml:space="preserve">if the contractor does not comply with the applicable data protection obligations resulting from Regulation (EU) 2016/679. </w:t>
      </w:r>
    </w:p>
    <w:p w:rsidR="00793C66" w:rsidRPr="004F19C9" w:rsidRDefault="00793C66" w:rsidP="00F943D9">
      <w:pPr>
        <w:pStyle w:val="Heading3"/>
        <w:ind w:hanging="653"/>
        <w:rPr>
          <w:rFonts w:ascii="Garamond" w:hAnsi="Garamond"/>
        </w:rPr>
      </w:pPr>
      <w:r w:rsidRPr="004F19C9">
        <w:rPr>
          <w:rFonts w:ascii="Garamond" w:hAnsi="Garamond"/>
        </w:rPr>
        <w:t>Grounds for termination by the contractor</w:t>
      </w:r>
    </w:p>
    <w:p w:rsidR="00793C66" w:rsidRPr="00755DC0" w:rsidRDefault="00793C66" w:rsidP="00793C66">
      <w:pPr>
        <w:jc w:val="both"/>
        <w:rPr>
          <w:rFonts w:ascii="Garamond" w:hAnsi="Garamond"/>
          <w:szCs w:val="24"/>
        </w:rPr>
      </w:pPr>
      <w:r w:rsidRPr="00755DC0">
        <w:rPr>
          <w:rFonts w:ascii="Garamond" w:hAnsi="Garamond"/>
          <w:szCs w:val="24"/>
        </w:rPr>
        <w:t>The contractor may terminate the contract if the contracting authority fails to comply with its obligations, in particular the obligation to provide the information needed for the contractor to perform the contract as provided for in the tender specifications.</w:t>
      </w:r>
    </w:p>
    <w:p w:rsidR="00793C66" w:rsidRPr="004F19C9" w:rsidRDefault="00793C66" w:rsidP="00F943D9">
      <w:pPr>
        <w:pStyle w:val="Heading3"/>
        <w:ind w:hanging="653"/>
        <w:rPr>
          <w:rFonts w:ascii="Garamond" w:hAnsi="Garamond"/>
        </w:rPr>
      </w:pPr>
      <w:r w:rsidRPr="004F19C9">
        <w:rPr>
          <w:rFonts w:ascii="Garamond" w:hAnsi="Garamond"/>
        </w:rPr>
        <w:t>Procedure for termination</w:t>
      </w:r>
    </w:p>
    <w:p w:rsidR="00793C66" w:rsidRPr="00755DC0" w:rsidRDefault="00793C66" w:rsidP="00793C66">
      <w:pPr>
        <w:jc w:val="both"/>
        <w:rPr>
          <w:rFonts w:ascii="Garamond" w:hAnsi="Garamond"/>
          <w:szCs w:val="24"/>
        </w:rPr>
      </w:pPr>
      <w:r w:rsidRPr="00755DC0">
        <w:rPr>
          <w:rFonts w:ascii="Garamond" w:hAnsi="Garamond"/>
          <w:szCs w:val="24"/>
        </w:rPr>
        <w:t xml:space="preserve">A party must </w:t>
      </w:r>
      <w:r w:rsidRPr="00755DC0">
        <w:rPr>
          <w:rFonts w:ascii="Garamond" w:hAnsi="Garamond"/>
          <w:i/>
          <w:szCs w:val="24"/>
        </w:rPr>
        <w:t>formally notify</w:t>
      </w:r>
      <w:r w:rsidRPr="00755DC0">
        <w:rPr>
          <w:rFonts w:ascii="Garamond" w:hAnsi="Garamond"/>
          <w:szCs w:val="24"/>
        </w:rPr>
        <w:t xml:space="preserve"> the other party of its intention to terminate the contract and the grounds for termination.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The other party has 30 days following the date of receipt to submit observations, including the measures it has taken or will take to continue fulfilling its contractual obligations. Failing that, the decision to terminate becomes enforceable the day after the time limit for submitting observations has elapsed.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If the other party submits observations, the party intending to terminate must </w:t>
      </w:r>
      <w:r w:rsidRPr="00755DC0">
        <w:rPr>
          <w:rFonts w:ascii="Garamond" w:hAnsi="Garamond"/>
          <w:i/>
          <w:szCs w:val="24"/>
        </w:rPr>
        <w:t>formally notify</w:t>
      </w:r>
      <w:r w:rsidRPr="00755DC0">
        <w:rPr>
          <w:rFonts w:ascii="Garamond" w:hAnsi="Garamond"/>
          <w:szCs w:val="24"/>
        </w:rPr>
        <w:t xml:space="preserve"> it either of the withdrawal of its intention to terminate or of its final decision to terminate.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In the cases referred to in points (a) to (d) (g) to (i), (k) and (l) of Article II.17.1 and in Article II.17.2, the date on which the termination takes effect must be specified in the </w:t>
      </w:r>
      <w:r w:rsidRPr="00755DC0">
        <w:rPr>
          <w:rFonts w:ascii="Garamond" w:hAnsi="Garamond"/>
          <w:i/>
          <w:szCs w:val="24"/>
        </w:rPr>
        <w:t>formal notification</w:t>
      </w:r>
      <w:r w:rsidRPr="00755DC0">
        <w:rPr>
          <w:rFonts w:ascii="Garamond" w:hAnsi="Garamond"/>
          <w:szCs w:val="24"/>
        </w:rPr>
        <w:t>.</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In the cases referred to in points (e), (f) and (j) of Article II.17.1, the termination takes effect on the day following the date on which the contractor receives </w:t>
      </w:r>
      <w:r w:rsidRPr="00755DC0">
        <w:rPr>
          <w:rFonts w:ascii="Garamond" w:hAnsi="Garamond"/>
          <w:i/>
          <w:szCs w:val="24"/>
        </w:rPr>
        <w:t>notification</w:t>
      </w:r>
      <w:r w:rsidRPr="00755DC0">
        <w:rPr>
          <w:rFonts w:ascii="Garamond" w:hAnsi="Garamond"/>
          <w:szCs w:val="24"/>
        </w:rPr>
        <w:t xml:space="preserve"> of termination. </w:t>
      </w:r>
    </w:p>
    <w:p w:rsidR="00F943D9" w:rsidRDefault="00F943D9" w:rsidP="00793C66">
      <w:pPr>
        <w:jc w:val="both"/>
        <w:rPr>
          <w:rFonts w:ascii="Garamond" w:hAnsi="Garamond"/>
          <w:iCs/>
          <w:szCs w:val="24"/>
        </w:rPr>
      </w:pPr>
    </w:p>
    <w:p w:rsidR="00793C66" w:rsidRPr="00755DC0" w:rsidRDefault="00793C66" w:rsidP="00793C66">
      <w:pPr>
        <w:jc w:val="both"/>
        <w:rPr>
          <w:rFonts w:ascii="Garamond" w:hAnsi="Garamond"/>
          <w:szCs w:val="24"/>
        </w:rPr>
      </w:pPr>
      <w:r w:rsidRPr="00755DC0">
        <w:rPr>
          <w:rFonts w:ascii="Garamond" w:hAnsi="Garamond"/>
          <w:iCs/>
          <w:szCs w:val="24"/>
        </w:rPr>
        <w:t xml:space="preserve">In addition, at the request of the contracting authority and regardless of the grounds for termination, the contractor must provide all necessary assistance, including information, documents and files, to allow the contracting authority to complete, continue or transfer the </w:t>
      </w:r>
      <w:r w:rsidRPr="00755DC0">
        <w:rPr>
          <w:rFonts w:ascii="Garamond" w:hAnsi="Garamond"/>
        </w:rPr>
        <w:t xml:space="preserve">delivery of the </w:t>
      </w:r>
      <w:r w:rsidRPr="00755DC0">
        <w:rPr>
          <w:rFonts w:ascii="Garamond" w:hAnsi="Garamond"/>
          <w:iCs/>
          <w:szCs w:val="24"/>
        </w:rPr>
        <w:t>supplies to a new contractor or internally, without interruption or adverse effect on the quality or continuity of the delivery of the supplies. The parties may agree to draw up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provide an estimate of the costs involved and the parties will negotiate an arrangement in good faith</w:t>
      </w:r>
      <w:r w:rsidRPr="00755DC0">
        <w:rPr>
          <w:rFonts w:ascii="Garamond" w:hAnsi="Garamond"/>
          <w:szCs w:val="24"/>
        </w:rPr>
        <w:t>.</w:t>
      </w:r>
    </w:p>
    <w:p w:rsidR="00793C66" w:rsidRPr="004F19C9" w:rsidRDefault="00793C66" w:rsidP="00F943D9">
      <w:pPr>
        <w:pStyle w:val="Heading3"/>
        <w:ind w:hanging="653"/>
        <w:rPr>
          <w:rFonts w:ascii="Garamond" w:hAnsi="Garamond"/>
        </w:rPr>
      </w:pPr>
      <w:bookmarkStart w:id="163" w:name="_Toc437589977"/>
      <w:bookmarkStart w:id="164" w:name="_Toc437589979"/>
      <w:bookmarkEnd w:id="163"/>
      <w:bookmarkEnd w:id="164"/>
      <w:r w:rsidRPr="004F19C9">
        <w:rPr>
          <w:rFonts w:ascii="Garamond" w:hAnsi="Garamond"/>
        </w:rPr>
        <w:t>Effects of termination</w:t>
      </w:r>
    </w:p>
    <w:p w:rsidR="00793C66" w:rsidRPr="00755DC0" w:rsidRDefault="00793C66" w:rsidP="00793C66">
      <w:pPr>
        <w:jc w:val="both"/>
        <w:rPr>
          <w:rFonts w:ascii="Garamond" w:hAnsi="Garamond"/>
          <w:color w:val="000000"/>
          <w:szCs w:val="24"/>
        </w:rPr>
      </w:pPr>
      <w:r w:rsidRPr="00755DC0">
        <w:rPr>
          <w:rFonts w:ascii="Garamond" w:hAnsi="Garamond"/>
          <w:color w:val="000000"/>
          <w:szCs w:val="24"/>
        </w:rPr>
        <w:t xml:space="preserve">The contractor is liable for damage incurred by the contracting authority as a result of the termination of the contract including the additional cost of appointing and contracting another contractor to provide or complete the supplies, except if the damage is a result of a termination in accordance with Article II.17.1 (j) or Article II.17.2. The contracting authority may claim compensation for such damage.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The contractor is not entitled to compensation for any loss resulting from the termination of the contract, including loss of anticipated profits, </w:t>
      </w:r>
      <w:r w:rsidRPr="00755DC0">
        <w:rPr>
          <w:rFonts w:ascii="Garamond" w:hAnsi="Garamond"/>
          <w:color w:val="000000"/>
          <w:szCs w:val="24"/>
        </w:rPr>
        <w:t>unless the loss was caused by the situation specified in Article II.17.2</w:t>
      </w:r>
      <w:r w:rsidRPr="00755DC0">
        <w:rPr>
          <w:rFonts w:ascii="Garamond" w:hAnsi="Garamond"/>
          <w:szCs w:val="24"/>
        </w:rPr>
        <w:t xml:space="preserve">.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szCs w:val="24"/>
        </w:rPr>
      </w:pPr>
      <w:r w:rsidRPr="00755DC0">
        <w:rPr>
          <w:rFonts w:ascii="Garamond" w:hAnsi="Garamond"/>
          <w:szCs w:val="24"/>
        </w:rPr>
        <w:t xml:space="preserve">The contractor must take all appropriate measures to minimise costs, prevent damage and cancel or reduce its commitments. </w:t>
      </w:r>
    </w:p>
    <w:p w:rsidR="00F943D9" w:rsidRDefault="00F943D9" w:rsidP="00793C66">
      <w:pPr>
        <w:jc w:val="both"/>
        <w:rPr>
          <w:rFonts w:ascii="Garamond" w:hAnsi="Garamond"/>
          <w:szCs w:val="24"/>
        </w:rPr>
      </w:pPr>
    </w:p>
    <w:p w:rsidR="00793C66" w:rsidRPr="00755DC0" w:rsidRDefault="00793C66" w:rsidP="00793C66">
      <w:pPr>
        <w:jc w:val="both"/>
        <w:rPr>
          <w:rFonts w:ascii="Garamond" w:hAnsi="Garamond"/>
          <w:color w:val="000000"/>
          <w:szCs w:val="24"/>
        </w:rPr>
      </w:pPr>
      <w:r w:rsidRPr="00755DC0">
        <w:rPr>
          <w:rFonts w:ascii="Garamond" w:hAnsi="Garamond"/>
          <w:szCs w:val="24"/>
        </w:rPr>
        <w:t>Within 60 days of the date of termination, the contractor must submit any report and any invoice required for supplies that were provided before the date of termination</w:t>
      </w:r>
      <w:r w:rsidRPr="00755DC0">
        <w:rPr>
          <w:rFonts w:ascii="Garamond" w:hAnsi="Garamond"/>
          <w:color w:val="000000"/>
          <w:szCs w:val="24"/>
        </w:rPr>
        <w:t xml:space="preserve">. </w:t>
      </w:r>
    </w:p>
    <w:p w:rsidR="00F943D9" w:rsidRDefault="00F943D9" w:rsidP="00793C66">
      <w:pPr>
        <w:jc w:val="both"/>
        <w:rPr>
          <w:rFonts w:ascii="Garamond" w:hAnsi="Garamond"/>
          <w:szCs w:val="24"/>
          <w:lang w:eastAsia="en-US"/>
        </w:rPr>
      </w:pPr>
    </w:p>
    <w:p w:rsidR="00793C66" w:rsidRPr="00755DC0" w:rsidRDefault="00793C66" w:rsidP="00793C66">
      <w:pPr>
        <w:jc w:val="both"/>
        <w:rPr>
          <w:rFonts w:ascii="Garamond" w:hAnsi="Garamond"/>
          <w:szCs w:val="24"/>
        </w:rPr>
      </w:pPr>
      <w:r w:rsidRPr="00755DC0">
        <w:rPr>
          <w:rFonts w:ascii="Garamond" w:hAnsi="Garamond"/>
          <w:szCs w:val="24"/>
          <w:lang w:eastAsia="en-US"/>
        </w:rPr>
        <w:t>In the case of joint tenders, the contracting authority may terminate the contract with each member of the group separately on the basis of points (d), (e), (g), (k) or (l) of Article II.17.1, under the conditions set out in Article II.11.2.</w:t>
      </w:r>
    </w:p>
    <w:p w:rsidR="00793C66" w:rsidRPr="004F19C9" w:rsidRDefault="00793C66" w:rsidP="004F19C9">
      <w:pPr>
        <w:pStyle w:val="Heading2"/>
      </w:pPr>
      <w:bookmarkStart w:id="165" w:name="_Toc437589981"/>
      <w:bookmarkStart w:id="166" w:name="_Toc436562656"/>
      <w:bookmarkStart w:id="167" w:name="_Toc113014306"/>
      <w:bookmarkStart w:id="168" w:name="_Toc113018890"/>
      <w:bookmarkEnd w:id="165"/>
      <w:r w:rsidRPr="004F19C9">
        <w:t>Invoices, value added tax</w:t>
      </w:r>
      <w:bookmarkEnd w:id="166"/>
      <w:bookmarkEnd w:id="167"/>
      <w:bookmarkEnd w:id="168"/>
    </w:p>
    <w:p w:rsidR="00793C66" w:rsidRPr="00755DC0" w:rsidRDefault="00793C66" w:rsidP="00793C66">
      <w:pPr>
        <w:jc w:val="both"/>
        <w:rPr>
          <w:rFonts w:ascii="Garamond" w:hAnsi="Garamond"/>
          <w:color w:val="000000"/>
          <w:szCs w:val="24"/>
        </w:rPr>
      </w:pPr>
      <w:r w:rsidRPr="00755DC0">
        <w:rPr>
          <w:rFonts w:ascii="Garamond" w:hAnsi="Garamond"/>
          <w:color w:val="000000"/>
          <w:szCs w:val="24"/>
        </w:rPr>
        <w:t xml:space="preserve">Invoices must contain the contractor’s </w:t>
      </w:r>
      <w:r w:rsidRPr="00755DC0">
        <w:rPr>
          <w:rFonts w:ascii="Garamond" w:hAnsi="Garamond"/>
          <w:szCs w:val="24"/>
        </w:rPr>
        <w:t xml:space="preserve">(or leader’s in the case of a joint tender) </w:t>
      </w:r>
      <w:r w:rsidRPr="00755DC0">
        <w:rPr>
          <w:rFonts w:ascii="Garamond" w:hAnsi="Garamond"/>
          <w:color w:val="000000"/>
          <w:szCs w:val="24"/>
        </w:rPr>
        <w:t>identification data, the amount, the currency and the date, as well as the contract reference.</w:t>
      </w:r>
    </w:p>
    <w:p w:rsidR="00793C66" w:rsidRPr="00755DC0" w:rsidRDefault="00793C66" w:rsidP="00793C66">
      <w:pPr>
        <w:jc w:val="both"/>
        <w:rPr>
          <w:rFonts w:ascii="Garamond" w:hAnsi="Garamond"/>
          <w:szCs w:val="24"/>
        </w:rPr>
      </w:pPr>
      <w:r w:rsidRPr="00755DC0">
        <w:rPr>
          <w:rFonts w:ascii="Garamond" w:hAnsi="Garamond"/>
          <w:szCs w:val="24"/>
        </w:rPr>
        <w:t>Invoices must indicate the place of taxation of the contractor (or leader in the case of a joint tender) for value added tax (VAT) purposes and must specify separately amounts not including VAT and amounts including VAT.</w:t>
      </w:r>
    </w:p>
    <w:p w:rsidR="00F943D9" w:rsidRDefault="00F943D9" w:rsidP="00793C66">
      <w:pPr>
        <w:jc w:val="both"/>
        <w:rPr>
          <w:rFonts w:ascii="Garamond" w:hAnsi="Garamond"/>
          <w:szCs w:val="24"/>
          <w:lang w:val="en-US"/>
        </w:rPr>
      </w:pPr>
    </w:p>
    <w:p w:rsidR="00793C66" w:rsidRPr="000B2802" w:rsidRDefault="00793C66" w:rsidP="00793C66">
      <w:pPr>
        <w:jc w:val="both"/>
        <w:rPr>
          <w:rFonts w:ascii="Garamond" w:hAnsi="Garamond"/>
          <w:szCs w:val="24"/>
          <w:lang w:val="en-US"/>
        </w:rPr>
      </w:pPr>
      <w:r w:rsidRPr="000B2802">
        <w:rPr>
          <w:rFonts w:ascii="Garamond" w:hAnsi="Garamond"/>
          <w:szCs w:val="24"/>
          <w:lang w:val="en-US"/>
        </w:rPr>
        <w:t>The contracting authority</w:t>
      </w:r>
      <w:r w:rsidRPr="000B2802" w:rsidDel="00896FC4">
        <w:rPr>
          <w:rFonts w:ascii="Garamond" w:hAnsi="Garamond"/>
          <w:szCs w:val="24"/>
          <w:lang w:val="en-US"/>
        </w:rPr>
        <w:t xml:space="preserve"> </w:t>
      </w:r>
      <w:r w:rsidRPr="000B2802">
        <w:rPr>
          <w:rFonts w:ascii="Garamond" w:hAnsi="Garamond"/>
          <w:szCs w:val="24"/>
          <w:lang w:val="en-US"/>
        </w:rPr>
        <w:t xml:space="preserve">is exempt from all taxes and duties, including VAT, </w:t>
      </w:r>
      <w:r w:rsidRPr="007813E4">
        <w:rPr>
          <w:rFonts w:ascii="Garamond" w:hAnsi="Garamond"/>
          <w:szCs w:val="24"/>
          <w:lang w:val="en-US"/>
        </w:rPr>
        <w:t xml:space="preserve">in accordance with </w:t>
      </w:r>
      <w:r w:rsidRPr="007813E4">
        <w:rPr>
          <w:rFonts w:ascii="Garamond" w:hAnsi="Garamond"/>
          <w:lang w:val="en-US"/>
        </w:rPr>
        <w:t>the exemption granted by the national authority of the country where the duties</w:t>
      </w:r>
      <w:r w:rsidRPr="000B2802">
        <w:rPr>
          <w:rFonts w:ascii="Garamond" w:hAnsi="Garamond"/>
          <w:lang w:val="en-US"/>
        </w:rPr>
        <w:t xml:space="preserve"> and taxes should have been paid.</w:t>
      </w:r>
      <w:r w:rsidRPr="000B2802">
        <w:rPr>
          <w:rFonts w:ascii="Garamond" w:hAnsi="Garamond"/>
          <w:szCs w:val="24"/>
          <w:lang w:val="en-US"/>
        </w:rPr>
        <w:t xml:space="preserve"> </w:t>
      </w:r>
      <w:r w:rsidRPr="000B2802">
        <w:rPr>
          <w:rFonts w:ascii="Garamond" w:hAnsi="Garamond"/>
          <w:szCs w:val="24"/>
        </w:rPr>
        <w:t xml:space="preserve">The contractor (or leader in the case of a joint tender) must complete the necessary formalities with the relevant authorities to ensure that the supplies and services required for </w:t>
      </w:r>
      <w:r w:rsidRPr="000B2802">
        <w:rPr>
          <w:rFonts w:ascii="Garamond" w:hAnsi="Garamond"/>
          <w:i/>
          <w:szCs w:val="24"/>
        </w:rPr>
        <w:t>performance of the contract</w:t>
      </w:r>
      <w:r w:rsidRPr="000B2802">
        <w:rPr>
          <w:rFonts w:ascii="Garamond" w:hAnsi="Garamond"/>
          <w:szCs w:val="24"/>
        </w:rPr>
        <w:t xml:space="preserve"> are exempt from taxes and duties, including VAT.</w:t>
      </w:r>
    </w:p>
    <w:p w:rsidR="00F943D9" w:rsidRDefault="00F943D9" w:rsidP="00793C66">
      <w:pPr>
        <w:jc w:val="both"/>
        <w:rPr>
          <w:rFonts w:ascii="Garamond" w:hAnsi="Garamond"/>
          <w:szCs w:val="24"/>
        </w:rPr>
      </w:pPr>
    </w:p>
    <w:p w:rsidR="00793C66" w:rsidRPr="000B2802" w:rsidRDefault="00793C66" w:rsidP="00793C66">
      <w:pPr>
        <w:jc w:val="both"/>
        <w:rPr>
          <w:rFonts w:ascii="Garamond" w:hAnsi="Garamond"/>
          <w:szCs w:val="24"/>
        </w:rPr>
      </w:pPr>
      <w:r w:rsidRPr="000B2802">
        <w:rPr>
          <w:rFonts w:ascii="Garamond" w:hAnsi="Garamond"/>
          <w:szCs w:val="24"/>
        </w:rPr>
        <w:t>If provided for in the special conditions, the contractor (or leader in the case of a joint tender) submits invoices in electronic format to the address specified, pre</w:t>
      </w:r>
      <w:r>
        <w:rPr>
          <w:rFonts w:ascii="Garamond" w:hAnsi="Garamond"/>
          <w:szCs w:val="24"/>
        </w:rPr>
        <w:t>fe</w:t>
      </w:r>
      <w:r w:rsidRPr="000B2802">
        <w:rPr>
          <w:rFonts w:ascii="Garamond" w:hAnsi="Garamond"/>
          <w:szCs w:val="24"/>
        </w:rPr>
        <w:t>rably in PDF format.</w:t>
      </w:r>
    </w:p>
    <w:p w:rsidR="00793C66" w:rsidRPr="004F19C9" w:rsidRDefault="00793C66" w:rsidP="004F19C9">
      <w:pPr>
        <w:pStyle w:val="Heading2"/>
      </w:pPr>
      <w:bookmarkStart w:id="169" w:name="_Toc436397676"/>
      <w:bookmarkStart w:id="170" w:name="_Toc433279982"/>
      <w:bookmarkStart w:id="171" w:name="_Toc436562659"/>
      <w:bookmarkStart w:id="172" w:name="_Toc113014307"/>
      <w:bookmarkStart w:id="173" w:name="_Toc113018891"/>
      <w:r w:rsidRPr="004F19C9">
        <w:t>Price revision</w:t>
      </w:r>
      <w:bookmarkEnd w:id="169"/>
      <w:bookmarkEnd w:id="170"/>
      <w:bookmarkEnd w:id="171"/>
      <w:bookmarkEnd w:id="172"/>
      <w:bookmarkEnd w:id="173"/>
    </w:p>
    <w:p w:rsidR="00793C66" w:rsidRPr="000B2802" w:rsidRDefault="00793C66" w:rsidP="00793C66">
      <w:pPr>
        <w:jc w:val="both"/>
        <w:rPr>
          <w:rFonts w:ascii="Garamond" w:hAnsi="Garamond"/>
        </w:rPr>
      </w:pPr>
      <w:r w:rsidRPr="000B2802">
        <w:rPr>
          <w:rFonts w:ascii="Garamond" w:hAnsi="Garamond"/>
        </w:rPr>
        <w:t xml:space="preserve">If a price revision index is provided in </w:t>
      </w:r>
      <w:r w:rsidRPr="00987349">
        <w:rPr>
          <w:rFonts w:ascii="Garamond" w:hAnsi="Garamond"/>
        </w:rPr>
        <w:t>Article I.</w:t>
      </w:r>
      <w:r w:rsidR="00F03E14">
        <w:rPr>
          <w:rFonts w:ascii="Garamond" w:hAnsi="Garamond"/>
        </w:rPr>
        <w:t>5</w:t>
      </w:r>
      <w:r w:rsidRPr="00987349">
        <w:rPr>
          <w:rFonts w:ascii="Garamond" w:hAnsi="Garamond"/>
        </w:rPr>
        <w:t>.2, this Article</w:t>
      </w:r>
      <w:r w:rsidRPr="000B2802">
        <w:rPr>
          <w:rFonts w:ascii="Garamond" w:hAnsi="Garamond"/>
        </w:rPr>
        <w:t xml:space="preserve"> applies to it. </w:t>
      </w:r>
    </w:p>
    <w:p w:rsidR="00F943D9" w:rsidRDefault="00F943D9" w:rsidP="00793C66">
      <w:pPr>
        <w:jc w:val="both"/>
        <w:rPr>
          <w:rFonts w:ascii="Garamond" w:hAnsi="Garamond"/>
        </w:rPr>
      </w:pPr>
    </w:p>
    <w:p w:rsidR="00793C66" w:rsidRPr="000B2802" w:rsidRDefault="00793C66" w:rsidP="00793C66">
      <w:pPr>
        <w:jc w:val="both"/>
        <w:rPr>
          <w:rFonts w:ascii="Garamond" w:hAnsi="Garamond"/>
        </w:rPr>
      </w:pPr>
      <w:r w:rsidRPr="000B2802">
        <w:rPr>
          <w:rFonts w:ascii="Garamond" w:hAnsi="Garamond"/>
        </w:rPr>
        <w:t>Prices are fixed and not subject to revision during the first year of the contract.</w:t>
      </w:r>
    </w:p>
    <w:p w:rsidR="00F943D9" w:rsidRDefault="00F943D9" w:rsidP="00793C66">
      <w:pPr>
        <w:suppressAutoHyphens/>
        <w:jc w:val="both"/>
        <w:rPr>
          <w:rFonts w:ascii="Garamond" w:hAnsi="Garamond"/>
        </w:rPr>
      </w:pPr>
    </w:p>
    <w:p w:rsidR="00793C66" w:rsidRPr="000B2802" w:rsidRDefault="00793C66" w:rsidP="00793C66">
      <w:pPr>
        <w:suppressAutoHyphens/>
        <w:jc w:val="both"/>
        <w:rPr>
          <w:rFonts w:ascii="Garamond" w:hAnsi="Garamond"/>
        </w:rPr>
      </w:pPr>
      <w:r w:rsidRPr="000B2802">
        <w:rPr>
          <w:rFonts w:ascii="Garamond" w:hAnsi="Garamond"/>
        </w:rPr>
        <w:t>At the beginning of the second and every following year of the contract, each price may be revised upwards or downwards at the request of one of the parties.</w:t>
      </w:r>
    </w:p>
    <w:p w:rsidR="00F943D9" w:rsidRDefault="00F943D9" w:rsidP="00793C66">
      <w:pPr>
        <w:suppressAutoHyphens/>
        <w:jc w:val="both"/>
        <w:rPr>
          <w:rFonts w:ascii="Garamond" w:hAnsi="Garamond"/>
        </w:rPr>
      </w:pPr>
    </w:p>
    <w:p w:rsidR="00793C66" w:rsidRPr="000B2802" w:rsidRDefault="00793C66" w:rsidP="00793C66">
      <w:pPr>
        <w:suppressAutoHyphens/>
        <w:jc w:val="both"/>
        <w:rPr>
          <w:rFonts w:ascii="Garamond" w:hAnsi="Garamond"/>
        </w:rPr>
      </w:pPr>
      <w:r w:rsidRPr="000B2802">
        <w:rPr>
          <w:rFonts w:ascii="Garamond" w:hAnsi="Garamond"/>
        </w:rPr>
        <w:t xml:space="preserve">A party may request a price revision in writing no later than three months before the anniversary date of entry into force of the contract. The other party must acknowledge the request within 14 days of receipt. </w:t>
      </w:r>
    </w:p>
    <w:p w:rsidR="00F943D9" w:rsidRDefault="00F943D9" w:rsidP="00793C66">
      <w:pPr>
        <w:suppressAutoHyphens/>
        <w:jc w:val="both"/>
        <w:rPr>
          <w:rFonts w:ascii="Garamond" w:hAnsi="Garamond"/>
        </w:rPr>
      </w:pPr>
    </w:p>
    <w:p w:rsidR="00F943D9" w:rsidRDefault="00793C66" w:rsidP="00793C66">
      <w:pPr>
        <w:suppressAutoHyphens/>
        <w:jc w:val="both"/>
        <w:rPr>
          <w:rFonts w:ascii="Garamond" w:hAnsi="Garamond"/>
        </w:rPr>
      </w:pPr>
      <w:r w:rsidRPr="000B2802">
        <w:rPr>
          <w:rFonts w:ascii="Garamond" w:hAnsi="Garamond"/>
        </w:rPr>
        <w:t xml:space="preserve">At the anniversary date, the contracting authority must communicate the final index for the month in which the request was received, or failing that, the last provisional index available for that month. </w:t>
      </w:r>
    </w:p>
    <w:p w:rsidR="00F943D9" w:rsidRDefault="00F943D9" w:rsidP="00793C66">
      <w:pPr>
        <w:suppressAutoHyphens/>
        <w:jc w:val="both"/>
        <w:rPr>
          <w:rFonts w:ascii="Garamond" w:hAnsi="Garamond"/>
        </w:rPr>
      </w:pPr>
    </w:p>
    <w:p w:rsidR="00793C66" w:rsidRPr="000B2802" w:rsidRDefault="00793C66" w:rsidP="00793C66">
      <w:pPr>
        <w:suppressAutoHyphens/>
        <w:jc w:val="both"/>
        <w:rPr>
          <w:rFonts w:ascii="Garamond" w:hAnsi="Garamond"/>
        </w:rPr>
      </w:pPr>
      <w:r w:rsidRPr="000B2802">
        <w:rPr>
          <w:rFonts w:ascii="Garamond" w:hAnsi="Garamond"/>
        </w:rPr>
        <w:t xml:space="preserve">The contractor establishes the new price on this basis and communicates it as soon as possible to the contracting authority for verification. </w:t>
      </w:r>
    </w:p>
    <w:p w:rsidR="00F943D9" w:rsidRDefault="00F943D9" w:rsidP="00793C66">
      <w:pPr>
        <w:suppressAutoHyphens/>
        <w:jc w:val="both"/>
        <w:rPr>
          <w:rFonts w:ascii="Garamond" w:hAnsi="Garamond"/>
        </w:rPr>
      </w:pPr>
    </w:p>
    <w:p w:rsidR="00793C66" w:rsidRPr="000B2802" w:rsidRDefault="00793C66" w:rsidP="00793C66">
      <w:pPr>
        <w:suppressAutoHyphens/>
        <w:jc w:val="both"/>
        <w:rPr>
          <w:rFonts w:ascii="Garamond" w:hAnsi="Garamond"/>
        </w:rPr>
      </w:pPr>
      <w:r w:rsidRPr="000B2802">
        <w:rPr>
          <w:rFonts w:ascii="Garamond" w:hAnsi="Garamond"/>
        </w:rPr>
        <w:t>The price revision is calculated using the following formula:</w:t>
      </w:r>
    </w:p>
    <w:p w:rsidR="00793C66" w:rsidRPr="000B2802" w:rsidRDefault="00793C66" w:rsidP="00793C66">
      <w:pPr>
        <w:tabs>
          <w:tab w:val="left" w:pos="3544"/>
        </w:tabs>
        <w:ind w:left="1134" w:hanging="1134"/>
        <w:rPr>
          <w:rFonts w:ascii="Garamond" w:hAnsi="Garamond"/>
        </w:rPr>
      </w:pPr>
      <w:r w:rsidRPr="000B2802">
        <w:rPr>
          <w:rFonts w:ascii="Garamond" w:hAnsi="Garamond"/>
        </w:rPr>
        <w:tab/>
        <w:t>Ir</w:t>
      </w:r>
    </w:p>
    <w:p w:rsidR="00793C66" w:rsidRPr="000B2802" w:rsidRDefault="00793C66" w:rsidP="00793C66">
      <w:pPr>
        <w:tabs>
          <w:tab w:val="left" w:pos="3402"/>
        </w:tabs>
        <w:ind w:left="1701" w:hanging="1701"/>
        <w:rPr>
          <w:rFonts w:ascii="Garamond" w:hAnsi="Garamond"/>
        </w:rPr>
      </w:pPr>
      <w:r w:rsidRPr="000B2802">
        <w:rPr>
          <w:rFonts w:ascii="Garamond" w:hAnsi="Garamond"/>
        </w:rPr>
        <w:t>Pr = Po x ( — )</w:t>
      </w:r>
    </w:p>
    <w:p w:rsidR="00793C66" w:rsidRPr="000B2802" w:rsidRDefault="00793C66" w:rsidP="00793C66">
      <w:pPr>
        <w:ind w:left="1134" w:hanging="1134"/>
        <w:rPr>
          <w:rFonts w:ascii="Garamond" w:hAnsi="Garamond"/>
        </w:rPr>
      </w:pPr>
      <w:r w:rsidRPr="000B2802">
        <w:rPr>
          <w:rFonts w:ascii="Garamond" w:hAnsi="Garamond"/>
        </w:rPr>
        <w:tab/>
        <w:t>Io</w:t>
      </w:r>
    </w:p>
    <w:p w:rsidR="00793C66" w:rsidRPr="000B2802" w:rsidRDefault="00793C66" w:rsidP="00793C66">
      <w:pPr>
        <w:tabs>
          <w:tab w:val="left" w:pos="-1440"/>
          <w:tab w:val="left" w:pos="-720"/>
        </w:tabs>
        <w:suppressAutoHyphens/>
        <w:ind w:left="1418" w:hanging="1418"/>
        <w:jc w:val="both"/>
        <w:rPr>
          <w:rFonts w:ascii="Garamond" w:hAnsi="Garamond"/>
        </w:rPr>
      </w:pPr>
      <w:r w:rsidRPr="000B2802">
        <w:rPr>
          <w:rFonts w:ascii="Garamond" w:hAnsi="Garamond"/>
        </w:rPr>
        <w:t>where:</w:t>
      </w:r>
      <w:r w:rsidRPr="000B2802">
        <w:rPr>
          <w:rFonts w:ascii="Garamond" w:hAnsi="Garamond"/>
        </w:rPr>
        <w:tab/>
        <w:t>Pr = revised price;</w:t>
      </w:r>
    </w:p>
    <w:p w:rsidR="00793C66" w:rsidRPr="000B2802" w:rsidRDefault="00793C66" w:rsidP="00793C66">
      <w:pPr>
        <w:suppressAutoHyphens/>
        <w:ind w:left="1418" w:hanging="1418"/>
        <w:jc w:val="both"/>
        <w:rPr>
          <w:rFonts w:ascii="Garamond" w:hAnsi="Garamond"/>
        </w:rPr>
      </w:pPr>
      <w:r w:rsidRPr="000B2802">
        <w:rPr>
          <w:rFonts w:ascii="Garamond" w:hAnsi="Garamond"/>
        </w:rPr>
        <w:tab/>
        <w:t>Po = price in the tender;</w:t>
      </w:r>
    </w:p>
    <w:p w:rsidR="00793C66" w:rsidRPr="000B2802" w:rsidRDefault="00793C66" w:rsidP="00793C66">
      <w:pPr>
        <w:suppressAutoHyphens/>
        <w:ind w:left="1418" w:hanging="1418"/>
        <w:jc w:val="both"/>
        <w:rPr>
          <w:rFonts w:ascii="Garamond" w:hAnsi="Garamond"/>
          <w:strike/>
        </w:rPr>
      </w:pPr>
      <w:r w:rsidRPr="000B2802">
        <w:rPr>
          <w:rFonts w:ascii="Garamond" w:hAnsi="Garamond"/>
        </w:rPr>
        <w:tab/>
        <w:t>Io = index for the month in which the contract enters into force;</w:t>
      </w:r>
    </w:p>
    <w:p w:rsidR="00793C66" w:rsidRPr="000B2802" w:rsidRDefault="00793C66" w:rsidP="00793C66">
      <w:pPr>
        <w:suppressAutoHyphens/>
        <w:ind w:left="1418" w:hanging="1418"/>
        <w:jc w:val="both"/>
        <w:rPr>
          <w:rFonts w:ascii="Garamond" w:hAnsi="Garamond"/>
        </w:rPr>
      </w:pPr>
      <w:r w:rsidRPr="000B2802">
        <w:rPr>
          <w:rFonts w:ascii="Garamond" w:hAnsi="Garamond"/>
        </w:rPr>
        <w:tab/>
        <w:t>Ir = index for the month in which the request to revise prices is received.</w:t>
      </w:r>
    </w:p>
    <w:p w:rsidR="00793C66" w:rsidRPr="004F19C9" w:rsidRDefault="00793C66" w:rsidP="004F19C9">
      <w:pPr>
        <w:pStyle w:val="Heading2"/>
      </w:pPr>
      <w:bookmarkStart w:id="174" w:name="_Toc437589986"/>
      <w:bookmarkStart w:id="175" w:name="_Toc113014308"/>
      <w:bookmarkStart w:id="176" w:name="_Toc113018892"/>
      <w:bookmarkEnd w:id="174"/>
      <w:r w:rsidRPr="004F19C9">
        <w:t>Payments and guarantees</w:t>
      </w:r>
      <w:bookmarkEnd w:id="175"/>
      <w:bookmarkEnd w:id="176"/>
    </w:p>
    <w:p w:rsidR="00793C66" w:rsidRPr="004F19C9" w:rsidRDefault="00793C66" w:rsidP="00F943D9">
      <w:pPr>
        <w:pStyle w:val="Heading3"/>
        <w:ind w:hanging="653"/>
        <w:rPr>
          <w:rFonts w:ascii="Garamond" w:hAnsi="Garamond"/>
        </w:rPr>
      </w:pPr>
      <w:r w:rsidRPr="004F19C9">
        <w:rPr>
          <w:rFonts w:ascii="Garamond" w:hAnsi="Garamond"/>
        </w:rPr>
        <w:t>Date of payment</w:t>
      </w:r>
    </w:p>
    <w:p w:rsidR="00793C66" w:rsidRPr="004F19C9" w:rsidRDefault="00793C66" w:rsidP="00793C66">
      <w:pPr>
        <w:jc w:val="both"/>
        <w:rPr>
          <w:rFonts w:ascii="Garamond" w:hAnsi="Garamond"/>
          <w:szCs w:val="24"/>
        </w:rPr>
      </w:pPr>
      <w:r w:rsidRPr="004F19C9">
        <w:rPr>
          <w:rFonts w:ascii="Garamond" w:hAnsi="Garamond"/>
          <w:szCs w:val="24"/>
        </w:rPr>
        <w:t>The date of payment is deemed to be the date on which the contracting authority's account is debited.</w:t>
      </w:r>
    </w:p>
    <w:p w:rsidR="00793C66" w:rsidRPr="004F19C9" w:rsidRDefault="00793C66" w:rsidP="00F943D9">
      <w:pPr>
        <w:pStyle w:val="Heading3"/>
        <w:ind w:hanging="653"/>
        <w:rPr>
          <w:rFonts w:ascii="Garamond" w:hAnsi="Garamond"/>
        </w:rPr>
      </w:pPr>
      <w:r w:rsidRPr="004F19C9">
        <w:rPr>
          <w:rFonts w:ascii="Garamond" w:hAnsi="Garamond"/>
        </w:rPr>
        <w:t>Currency</w:t>
      </w:r>
    </w:p>
    <w:p w:rsidR="00793C66" w:rsidRPr="000B2802" w:rsidRDefault="00793C66" w:rsidP="00793C66">
      <w:pPr>
        <w:spacing w:after="120"/>
        <w:jc w:val="both"/>
        <w:rPr>
          <w:rFonts w:ascii="Garamond" w:hAnsi="Garamond"/>
          <w:snapToGrid w:val="0"/>
          <w:lang w:eastAsia="en-US"/>
        </w:rPr>
      </w:pPr>
      <w:r w:rsidRPr="000B2802">
        <w:rPr>
          <w:rFonts w:ascii="Garamond" w:hAnsi="Garamond"/>
          <w:szCs w:val="24"/>
        </w:rPr>
        <w:t>Payments are made in euros, unless another currency is provided for in</w:t>
      </w:r>
      <w:r w:rsidRPr="000B2802">
        <w:rPr>
          <w:rFonts w:ascii="Garamond" w:hAnsi="Garamond"/>
          <w:snapToGrid w:val="0"/>
          <w:lang w:eastAsia="en-US"/>
        </w:rPr>
        <w:t xml:space="preserve"> </w:t>
      </w:r>
      <w:r w:rsidRPr="00987349">
        <w:rPr>
          <w:rFonts w:ascii="Garamond" w:hAnsi="Garamond"/>
          <w:snapToGrid w:val="0"/>
          <w:lang w:eastAsia="en-US"/>
        </w:rPr>
        <w:t>Article I.7.</w:t>
      </w:r>
      <w:r w:rsidRPr="000B2802">
        <w:rPr>
          <w:rFonts w:ascii="Garamond" w:hAnsi="Garamond"/>
          <w:snapToGrid w:val="0"/>
          <w:lang w:eastAsia="en-US"/>
        </w:rPr>
        <w:t xml:space="preserve"> </w:t>
      </w:r>
    </w:p>
    <w:p w:rsidR="00793C66" w:rsidRPr="004F19C9" w:rsidRDefault="00793C66" w:rsidP="00F943D9">
      <w:pPr>
        <w:pStyle w:val="Heading3"/>
        <w:ind w:hanging="653"/>
        <w:rPr>
          <w:rFonts w:ascii="Garamond" w:hAnsi="Garamond"/>
        </w:rPr>
      </w:pPr>
      <w:r w:rsidRPr="004F19C9">
        <w:rPr>
          <w:rFonts w:ascii="Garamond" w:hAnsi="Garamond"/>
        </w:rPr>
        <w:t>Conversion</w:t>
      </w:r>
    </w:p>
    <w:p w:rsidR="00793C66" w:rsidRPr="000B2802" w:rsidRDefault="00793C66" w:rsidP="00793C66">
      <w:pPr>
        <w:jc w:val="both"/>
        <w:rPr>
          <w:rFonts w:ascii="Garamond" w:hAnsi="Garamond"/>
          <w:szCs w:val="24"/>
        </w:rPr>
      </w:pPr>
      <w:r w:rsidRPr="000B2802">
        <w:rPr>
          <w:rFonts w:ascii="Garamond" w:hAnsi="Garamond"/>
          <w:szCs w:val="24"/>
        </w:rPr>
        <w:t>The contracting authority makes any conversion between the euro and another currency at the daily euro exchange rate</w:t>
      </w:r>
      <w:r w:rsidRPr="000B2802">
        <w:rPr>
          <w:rFonts w:ascii="Garamond" w:hAnsi="Garamond"/>
        </w:rPr>
        <w:t xml:space="preserve"> </w:t>
      </w:r>
      <w:r w:rsidRPr="000B2802">
        <w:rPr>
          <w:rFonts w:ascii="Garamond" w:hAnsi="Garamond"/>
          <w:szCs w:val="24"/>
        </w:rPr>
        <w:t>published in the Official Journal of the European Union, or failing that, at the monthly accounting exchange rate, as</w:t>
      </w:r>
      <w:r w:rsidRPr="000B2802">
        <w:rPr>
          <w:rFonts w:ascii="Garamond" w:hAnsi="Garamond"/>
        </w:rPr>
        <w:t xml:space="preserve"> </w:t>
      </w:r>
      <w:r w:rsidRPr="000B2802">
        <w:rPr>
          <w:rFonts w:ascii="Garamond" w:hAnsi="Garamond"/>
          <w:szCs w:val="24"/>
        </w:rPr>
        <w:t xml:space="preserve">established by the European Commission and published on the website indicated below, applicable on the day when it issues the payment order. </w:t>
      </w:r>
    </w:p>
    <w:p w:rsidR="00F943D9" w:rsidRDefault="00F943D9" w:rsidP="00793C66">
      <w:pPr>
        <w:jc w:val="both"/>
        <w:rPr>
          <w:rFonts w:ascii="Garamond" w:hAnsi="Garamond"/>
          <w:szCs w:val="24"/>
        </w:rPr>
      </w:pPr>
    </w:p>
    <w:p w:rsidR="00793C66" w:rsidRPr="000B2802" w:rsidRDefault="00793C66" w:rsidP="00793C66">
      <w:pPr>
        <w:jc w:val="both"/>
        <w:rPr>
          <w:rFonts w:ascii="Garamond" w:hAnsi="Garamond"/>
          <w:szCs w:val="24"/>
        </w:rPr>
      </w:pPr>
      <w:r w:rsidRPr="000B2802">
        <w:rPr>
          <w:rFonts w:ascii="Garamond" w:hAnsi="Garamond"/>
          <w:szCs w:val="24"/>
        </w:rPr>
        <w:t>The contractor makes any conversion between the euro and another currency at the monthly accounting exchange rate, established by the Commission and published on the website indicated below, applicable on the date of the invoice.</w:t>
      </w:r>
    </w:p>
    <w:p w:rsidR="00793C66" w:rsidRPr="008165B5" w:rsidRDefault="00793C66" w:rsidP="00793C66">
      <w:pPr>
        <w:jc w:val="both"/>
        <w:rPr>
          <w:szCs w:val="24"/>
        </w:rPr>
      </w:pPr>
      <w:hyperlink r:id="rId17" w:history="1">
        <w:r w:rsidRPr="008165B5">
          <w:rPr>
            <w:color w:val="0000FF"/>
            <w:szCs w:val="24"/>
            <w:u w:val="single"/>
          </w:rPr>
          <w:t>http://ec.europa.eu/budget/contracts_grants/info_contracts/inforeuro/inforeuro_en.cfm</w:t>
        </w:r>
      </w:hyperlink>
      <w:r w:rsidRPr="008165B5">
        <w:rPr>
          <w:szCs w:val="24"/>
        </w:rPr>
        <w:t xml:space="preserve"> </w:t>
      </w:r>
    </w:p>
    <w:p w:rsidR="00793C66" w:rsidRPr="004F19C9" w:rsidRDefault="00793C66" w:rsidP="00F943D9">
      <w:pPr>
        <w:pStyle w:val="Heading3"/>
        <w:ind w:hanging="653"/>
        <w:rPr>
          <w:rFonts w:ascii="Garamond" w:hAnsi="Garamond"/>
        </w:rPr>
      </w:pPr>
      <w:bookmarkStart w:id="177" w:name="_Toc437589993"/>
      <w:bookmarkEnd w:id="177"/>
      <w:r w:rsidRPr="004F19C9">
        <w:rPr>
          <w:rFonts w:ascii="Garamond" w:hAnsi="Garamond"/>
        </w:rPr>
        <w:t>Costs of transfer</w:t>
      </w:r>
    </w:p>
    <w:p w:rsidR="00793C66" w:rsidRPr="004F19C9" w:rsidRDefault="00793C66" w:rsidP="00793C66">
      <w:pPr>
        <w:spacing w:after="120"/>
        <w:jc w:val="both"/>
        <w:rPr>
          <w:rFonts w:ascii="Garamond" w:hAnsi="Garamond"/>
          <w:snapToGrid w:val="0"/>
          <w:lang w:eastAsia="en-US"/>
        </w:rPr>
      </w:pPr>
      <w:r w:rsidRPr="004F19C9">
        <w:rPr>
          <w:rFonts w:ascii="Garamond" w:hAnsi="Garamond"/>
          <w:snapToGrid w:val="0"/>
          <w:lang w:eastAsia="en-US"/>
        </w:rPr>
        <w:t>The costs of the transfer are borne as follows:</w:t>
      </w:r>
    </w:p>
    <w:p w:rsidR="00793C66" w:rsidRPr="004F19C9" w:rsidRDefault="00793C66" w:rsidP="004F19C9">
      <w:pPr>
        <w:numPr>
          <w:ilvl w:val="0"/>
          <w:numId w:val="25"/>
        </w:numPr>
        <w:tabs>
          <w:tab w:val="clear" w:pos="956"/>
          <w:tab w:val="num" w:pos="426"/>
        </w:tabs>
        <w:spacing w:before="100" w:beforeAutospacing="1" w:after="120" w:afterAutospacing="1"/>
        <w:ind w:left="426" w:hanging="426"/>
        <w:jc w:val="both"/>
        <w:rPr>
          <w:rFonts w:ascii="Garamond" w:hAnsi="Garamond"/>
          <w:color w:val="000000"/>
        </w:rPr>
      </w:pPr>
      <w:r w:rsidRPr="004F19C9">
        <w:rPr>
          <w:rFonts w:ascii="Garamond" w:hAnsi="Garamond"/>
          <w:color w:val="000000"/>
        </w:rPr>
        <w:t>the contracting authority bears the costs of dispatch charged by its bank,</w:t>
      </w:r>
    </w:p>
    <w:p w:rsidR="00793C66" w:rsidRPr="004F19C9" w:rsidRDefault="00793C66" w:rsidP="004F19C9">
      <w:pPr>
        <w:numPr>
          <w:ilvl w:val="0"/>
          <w:numId w:val="25"/>
        </w:numPr>
        <w:tabs>
          <w:tab w:val="clear" w:pos="956"/>
          <w:tab w:val="num" w:pos="426"/>
        </w:tabs>
        <w:spacing w:before="100" w:beforeAutospacing="1" w:after="120" w:afterAutospacing="1"/>
        <w:ind w:left="426" w:hanging="426"/>
        <w:jc w:val="both"/>
        <w:rPr>
          <w:rFonts w:ascii="Garamond" w:hAnsi="Garamond"/>
          <w:color w:val="000000"/>
        </w:rPr>
      </w:pPr>
      <w:r w:rsidRPr="004F19C9">
        <w:rPr>
          <w:rFonts w:ascii="Garamond" w:hAnsi="Garamond"/>
          <w:color w:val="000000"/>
        </w:rPr>
        <w:t>the contractor bears the costs of receipt charged by its bank,</w:t>
      </w:r>
    </w:p>
    <w:p w:rsidR="00793C66" w:rsidRPr="004F19C9" w:rsidRDefault="00793C66" w:rsidP="004F19C9">
      <w:pPr>
        <w:numPr>
          <w:ilvl w:val="0"/>
          <w:numId w:val="25"/>
        </w:numPr>
        <w:tabs>
          <w:tab w:val="clear" w:pos="956"/>
          <w:tab w:val="num" w:pos="426"/>
        </w:tabs>
        <w:spacing w:before="100" w:beforeAutospacing="1" w:after="120" w:afterAutospacing="1"/>
        <w:ind w:left="426" w:hanging="426"/>
        <w:jc w:val="both"/>
        <w:rPr>
          <w:rFonts w:ascii="Garamond" w:hAnsi="Garamond"/>
          <w:color w:val="000000"/>
        </w:rPr>
      </w:pPr>
      <w:r w:rsidRPr="004F19C9">
        <w:rPr>
          <w:rFonts w:ascii="Garamond" w:hAnsi="Garamond"/>
          <w:color w:val="000000"/>
        </w:rPr>
        <w:t>the party causing repetition of the transfer bears the costs for repeated transfer.</w:t>
      </w:r>
    </w:p>
    <w:p w:rsidR="00793C66" w:rsidRPr="004F19C9" w:rsidRDefault="00793C66" w:rsidP="00F943D9">
      <w:pPr>
        <w:pStyle w:val="Heading3"/>
        <w:ind w:hanging="653"/>
        <w:rPr>
          <w:rFonts w:ascii="Garamond" w:hAnsi="Garamond"/>
        </w:rPr>
      </w:pPr>
      <w:bookmarkStart w:id="178" w:name="_Toc437589996"/>
      <w:bookmarkStart w:id="179" w:name="_Toc437589997"/>
      <w:bookmarkStart w:id="180" w:name="_Toc437589998"/>
      <w:bookmarkStart w:id="181" w:name="_Toc437589999"/>
      <w:bookmarkStart w:id="182" w:name="_Toc437590000"/>
      <w:bookmarkEnd w:id="178"/>
      <w:bookmarkEnd w:id="179"/>
      <w:bookmarkEnd w:id="180"/>
      <w:bookmarkEnd w:id="181"/>
      <w:bookmarkEnd w:id="182"/>
      <w:r w:rsidRPr="004F19C9">
        <w:rPr>
          <w:rFonts w:ascii="Garamond" w:hAnsi="Garamond"/>
        </w:rPr>
        <w:t>Pre-financing, performance and money retention guarantees</w:t>
      </w:r>
    </w:p>
    <w:p w:rsidR="00793C66" w:rsidRPr="000B2802" w:rsidRDefault="00793C66" w:rsidP="00793C66">
      <w:pPr>
        <w:jc w:val="both"/>
        <w:rPr>
          <w:rFonts w:ascii="Garamond" w:hAnsi="Garamond"/>
          <w:color w:val="000000"/>
        </w:rPr>
      </w:pPr>
      <w:r w:rsidRPr="000B2802">
        <w:rPr>
          <w:rFonts w:ascii="Garamond" w:hAnsi="Garamond"/>
          <w:color w:val="000000"/>
        </w:rPr>
        <w:t xml:space="preserve">If, as provided for in </w:t>
      </w:r>
      <w:r w:rsidRPr="00C927BE">
        <w:rPr>
          <w:rFonts w:ascii="Garamond" w:hAnsi="Garamond"/>
          <w:color w:val="000000"/>
        </w:rPr>
        <w:t>Article I.6, a</w:t>
      </w:r>
      <w:r w:rsidRPr="000B2802">
        <w:rPr>
          <w:rFonts w:ascii="Garamond" w:hAnsi="Garamond"/>
          <w:color w:val="000000"/>
        </w:rPr>
        <w:t xml:space="preserve"> financial guarantee is required for the payment of pre-financing, as performance guarantee or as retention money guarantee, it must fulfil the following conditions:</w:t>
      </w:r>
    </w:p>
    <w:p w:rsidR="00793C66" w:rsidRPr="000B2802" w:rsidRDefault="00793C66" w:rsidP="004F19C9">
      <w:pPr>
        <w:numPr>
          <w:ilvl w:val="0"/>
          <w:numId w:val="38"/>
        </w:numPr>
        <w:jc w:val="both"/>
        <w:rPr>
          <w:rFonts w:ascii="Garamond" w:hAnsi="Garamond"/>
        </w:rPr>
      </w:pPr>
      <w:r w:rsidRPr="000B2802">
        <w:rPr>
          <w:rFonts w:ascii="Garamond" w:hAnsi="Garamond"/>
          <w:color w:val="000000"/>
        </w:rPr>
        <w:t>the financial guarantee is provided by a bank or a financial institution approved by the contracting authority or, at the request of the contractor and with the agreement of the contracting authority, by a third part</w:t>
      </w:r>
      <w:r w:rsidRPr="000B2802">
        <w:rPr>
          <w:rFonts w:ascii="Garamond" w:hAnsi="Garamond"/>
        </w:rPr>
        <w:t>y; and</w:t>
      </w:r>
    </w:p>
    <w:p w:rsidR="00793C66" w:rsidRPr="000B2802" w:rsidRDefault="00793C66" w:rsidP="004F19C9">
      <w:pPr>
        <w:numPr>
          <w:ilvl w:val="0"/>
          <w:numId w:val="38"/>
        </w:numPr>
        <w:spacing w:before="100" w:beforeAutospacing="1" w:after="100" w:afterAutospacing="1"/>
        <w:jc w:val="both"/>
        <w:rPr>
          <w:rFonts w:ascii="Garamond" w:hAnsi="Garamond"/>
        </w:rPr>
      </w:pPr>
      <w:r w:rsidRPr="000B2802">
        <w:rPr>
          <w:rFonts w:ascii="Garamond" w:hAnsi="Garamond"/>
        </w:rPr>
        <w:t>the guarantee shall have the effect of making the bank or financial institution or the third party provide irrevocable collateral security, or stand as first-call guarantor of the contractor's obligations without requiring that the contracting authority has recourse against the principal debtor (the contractor).</w:t>
      </w:r>
    </w:p>
    <w:p w:rsidR="00793C66" w:rsidRPr="000B2802" w:rsidRDefault="00793C66" w:rsidP="00793C66">
      <w:pPr>
        <w:spacing w:after="120"/>
        <w:jc w:val="both"/>
        <w:rPr>
          <w:rFonts w:ascii="Garamond" w:hAnsi="Garamond"/>
        </w:rPr>
      </w:pPr>
      <w:r w:rsidRPr="000B2802">
        <w:rPr>
          <w:rFonts w:ascii="Garamond" w:hAnsi="Garamond"/>
        </w:rPr>
        <w:t>The contractor bears the cost of providing such guarantee.</w:t>
      </w:r>
    </w:p>
    <w:p w:rsidR="00793C66" w:rsidRPr="000B2802" w:rsidRDefault="00793C66" w:rsidP="00793C66">
      <w:pPr>
        <w:jc w:val="both"/>
        <w:rPr>
          <w:rFonts w:ascii="Garamond" w:hAnsi="Garamond"/>
          <w:color w:val="000000"/>
        </w:rPr>
      </w:pPr>
      <w:r w:rsidRPr="000B2802">
        <w:rPr>
          <w:rFonts w:ascii="Garamond" w:hAnsi="Garamond"/>
          <w:color w:val="000000"/>
        </w:rPr>
        <w:t xml:space="preserve">Pre-financing guarantees must remain in force until the pre-financing is cleared against interim payments or payment of the balance. Where the payment of the balance takes the form of a debit note, the pre-financing guarantee must remain in force for three months after the debit note is sent to the contractor. The contracting authority must release the guarantee within the following month. </w:t>
      </w:r>
    </w:p>
    <w:p w:rsidR="00F943D9" w:rsidRDefault="00F943D9" w:rsidP="00793C66">
      <w:pPr>
        <w:jc w:val="both"/>
        <w:rPr>
          <w:rFonts w:ascii="Garamond" w:hAnsi="Garamond"/>
          <w:color w:val="000000"/>
        </w:rPr>
      </w:pPr>
    </w:p>
    <w:p w:rsidR="00793C66" w:rsidRPr="000B2802" w:rsidRDefault="00793C66" w:rsidP="00793C66">
      <w:pPr>
        <w:jc w:val="both"/>
        <w:rPr>
          <w:rFonts w:ascii="Garamond" w:hAnsi="Garamond"/>
          <w:color w:val="000000"/>
        </w:rPr>
      </w:pPr>
      <w:r w:rsidRPr="000B2802">
        <w:rPr>
          <w:rFonts w:ascii="Garamond" w:hAnsi="Garamond"/>
          <w:color w:val="000000"/>
        </w:rPr>
        <w:t xml:space="preserve">Performance guarantees cover </w:t>
      </w:r>
      <w:r w:rsidRPr="000B2802">
        <w:rPr>
          <w:rFonts w:ascii="Garamond" w:hAnsi="Garamond"/>
        </w:rPr>
        <w:t xml:space="preserve">compliance with substantial contractual obligations until the contracting authority has given its final approval for the supply. The performance guarantee must not exceed 10 % of the total price of the contract. </w:t>
      </w:r>
      <w:r w:rsidRPr="000B2802">
        <w:rPr>
          <w:rFonts w:ascii="Garamond" w:hAnsi="Garamond"/>
          <w:color w:val="000000"/>
        </w:rPr>
        <w:t xml:space="preserve">The contracting authority must release the guarantee fully after final approval of the supply, as provided for in the contract. </w:t>
      </w:r>
    </w:p>
    <w:p w:rsidR="00F943D9" w:rsidRDefault="00F943D9" w:rsidP="00793C66">
      <w:pPr>
        <w:jc w:val="both"/>
        <w:rPr>
          <w:rFonts w:ascii="Garamond" w:hAnsi="Garamond"/>
          <w:color w:val="000000"/>
        </w:rPr>
      </w:pPr>
    </w:p>
    <w:p w:rsidR="00F943D9" w:rsidRDefault="00793C66" w:rsidP="00793C66">
      <w:pPr>
        <w:jc w:val="both"/>
        <w:rPr>
          <w:rFonts w:ascii="Garamond" w:hAnsi="Garamond"/>
        </w:rPr>
      </w:pPr>
      <w:r w:rsidRPr="000B2802">
        <w:rPr>
          <w:rFonts w:ascii="Garamond" w:hAnsi="Garamond"/>
          <w:color w:val="000000"/>
        </w:rPr>
        <w:t>Retention money</w:t>
      </w:r>
      <w:r w:rsidRPr="000B2802" w:rsidDel="00982338">
        <w:rPr>
          <w:rFonts w:ascii="Garamond" w:hAnsi="Garamond"/>
          <w:color w:val="000000"/>
        </w:rPr>
        <w:t xml:space="preserve"> </w:t>
      </w:r>
      <w:r w:rsidRPr="000B2802">
        <w:rPr>
          <w:rFonts w:ascii="Garamond" w:hAnsi="Garamond"/>
          <w:color w:val="000000"/>
        </w:rPr>
        <w:t xml:space="preserve">guarantees cover full delivery of the supplies in accordance with the contract </w:t>
      </w:r>
      <w:r w:rsidRPr="000B2802">
        <w:rPr>
          <w:rFonts w:ascii="Garamond" w:hAnsi="Garamond"/>
        </w:rPr>
        <w:t xml:space="preserve">including during the contract liability period and </w:t>
      </w:r>
      <w:r w:rsidRPr="000B2802">
        <w:rPr>
          <w:rFonts w:ascii="Garamond" w:hAnsi="Garamond"/>
          <w:color w:val="000000"/>
        </w:rPr>
        <w:t xml:space="preserve">until their final approval by the contracting authority. </w:t>
      </w:r>
      <w:r w:rsidRPr="000B2802">
        <w:rPr>
          <w:rFonts w:ascii="Garamond" w:hAnsi="Garamond"/>
        </w:rPr>
        <w:t xml:space="preserve">The retention money guarantee must not exceed 10 % of the total price of the contract. </w:t>
      </w:r>
    </w:p>
    <w:p w:rsidR="00F943D9" w:rsidRDefault="00F943D9" w:rsidP="00793C66">
      <w:pPr>
        <w:jc w:val="both"/>
        <w:rPr>
          <w:rFonts w:ascii="Garamond" w:hAnsi="Garamond"/>
        </w:rPr>
      </w:pPr>
    </w:p>
    <w:p w:rsidR="00793C66" w:rsidRPr="000B2802" w:rsidRDefault="00793C66" w:rsidP="00793C66">
      <w:pPr>
        <w:jc w:val="both"/>
        <w:rPr>
          <w:rFonts w:ascii="Garamond" w:hAnsi="Garamond"/>
          <w:color w:val="000000"/>
        </w:rPr>
      </w:pPr>
      <w:r w:rsidRPr="000B2802">
        <w:rPr>
          <w:rFonts w:ascii="Garamond" w:hAnsi="Garamond"/>
          <w:color w:val="000000"/>
        </w:rPr>
        <w:t>The contracting authority must release the guarantee after the expiry of the contract liability period as provided for in the contract.</w:t>
      </w:r>
    </w:p>
    <w:p w:rsidR="00F943D9" w:rsidRDefault="00F943D9" w:rsidP="00793C66">
      <w:pPr>
        <w:jc w:val="both"/>
        <w:rPr>
          <w:rFonts w:ascii="Garamond" w:hAnsi="Garamond"/>
          <w:color w:val="000000"/>
        </w:rPr>
      </w:pPr>
    </w:p>
    <w:p w:rsidR="00793C66" w:rsidRPr="000B2802" w:rsidRDefault="00793C66" w:rsidP="00793C66">
      <w:pPr>
        <w:jc w:val="both"/>
        <w:rPr>
          <w:rFonts w:ascii="Garamond" w:hAnsi="Garamond"/>
        </w:rPr>
      </w:pPr>
      <w:r w:rsidRPr="000B2802">
        <w:rPr>
          <w:rFonts w:ascii="Garamond" w:hAnsi="Garamond"/>
          <w:color w:val="000000"/>
        </w:rPr>
        <w:t xml:space="preserve">The contracting authority must not request a retention money guarantee where it has requested a performance guarantee. </w:t>
      </w:r>
    </w:p>
    <w:p w:rsidR="00793C66" w:rsidRPr="004F19C9" w:rsidRDefault="00793C66" w:rsidP="00F943D9">
      <w:pPr>
        <w:pStyle w:val="Heading3"/>
        <w:ind w:hanging="653"/>
        <w:rPr>
          <w:rFonts w:ascii="Garamond" w:hAnsi="Garamond"/>
        </w:rPr>
      </w:pPr>
      <w:bookmarkStart w:id="183" w:name="_Toc437590004"/>
      <w:bookmarkEnd w:id="183"/>
      <w:r w:rsidRPr="004F19C9">
        <w:rPr>
          <w:rFonts w:ascii="Garamond" w:hAnsi="Garamond"/>
        </w:rPr>
        <w:t>Interim payments and payment of the balance</w:t>
      </w:r>
    </w:p>
    <w:p w:rsidR="00793C66" w:rsidRPr="00C927BE" w:rsidRDefault="00793C66" w:rsidP="00793C66">
      <w:pPr>
        <w:jc w:val="both"/>
        <w:rPr>
          <w:rFonts w:ascii="Garamond" w:hAnsi="Garamond"/>
          <w:szCs w:val="24"/>
        </w:rPr>
      </w:pPr>
      <w:r w:rsidRPr="00C927BE">
        <w:rPr>
          <w:rFonts w:ascii="Garamond" w:hAnsi="Garamond"/>
          <w:szCs w:val="24"/>
        </w:rPr>
        <w:t xml:space="preserve">The contractor </w:t>
      </w:r>
      <w:r w:rsidRPr="00C927BE">
        <w:rPr>
          <w:rFonts w:ascii="Garamond" w:hAnsi="Garamond"/>
        </w:rPr>
        <w:t xml:space="preserve">(or leader in the case of a joint tender) </w:t>
      </w:r>
      <w:r w:rsidRPr="00C927BE">
        <w:rPr>
          <w:rFonts w:ascii="Garamond" w:hAnsi="Garamond"/>
          <w:szCs w:val="24"/>
        </w:rPr>
        <w:t xml:space="preserve">must send an invoice for interim payment, as provided for in Article I.5 or in the tender specifications. </w:t>
      </w:r>
    </w:p>
    <w:p w:rsidR="00F943D9" w:rsidRDefault="00F943D9" w:rsidP="00793C66">
      <w:pPr>
        <w:jc w:val="both"/>
        <w:rPr>
          <w:rFonts w:ascii="Garamond" w:hAnsi="Garamond"/>
          <w:szCs w:val="24"/>
        </w:rPr>
      </w:pPr>
    </w:p>
    <w:p w:rsidR="00793C66" w:rsidRPr="00C927BE" w:rsidRDefault="00793C66" w:rsidP="00793C66">
      <w:pPr>
        <w:jc w:val="both"/>
        <w:rPr>
          <w:rFonts w:ascii="Garamond" w:hAnsi="Garamond"/>
          <w:szCs w:val="24"/>
        </w:rPr>
      </w:pPr>
      <w:r w:rsidRPr="00C927BE">
        <w:rPr>
          <w:rFonts w:ascii="Garamond" w:hAnsi="Garamond"/>
          <w:szCs w:val="24"/>
        </w:rPr>
        <w:t xml:space="preserve">The contractor </w:t>
      </w:r>
      <w:r w:rsidRPr="00C927BE">
        <w:rPr>
          <w:rFonts w:ascii="Garamond" w:hAnsi="Garamond"/>
        </w:rPr>
        <w:t xml:space="preserve">(or leader in the case of a joint tender) </w:t>
      </w:r>
      <w:r w:rsidRPr="00C927BE">
        <w:rPr>
          <w:rFonts w:ascii="Garamond" w:hAnsi="Garamond"/>
          <w:szCs w:val="24"/>
        </w:rPr>
        <w:t xml:space="preserve">must send an invoice for payment of the balance within 60 days of the end of the period of provision of the supplies, as provided for in Article I.5 or in the tender specifications. </w:t>
      </w:r>
    </w:p>
    <w:p w:rsidR="00F943D9" w:rsidRDefault="00F943D9" w:rsidP="00793C66">
      <w:pPr>
        <w:jc w:val="both"/>
        <w:rPr>
          <w:rFonts w:ascii="Garamond" w:hAnsi="Garamond"/>
          <w:szCs w:val="24"/>
        </w:rPr>
      </w:pPr>
    </w:p>
    <w:p w:rsidR="00793C66" w:rsidRPr="00C927BE" w:rsidRDefault="00793C66" w:rsidP="00793C66">
      <w:pPr>
        <w:jc w:val="both"/>
        <w:rPr>
          <w:rFonts w:ascii="Garamond" w:hAnsi="Garamond"/>
          <w:szCs w:val="24"/>
        </w:rPr>
      </w:pPr>
      <w:r w:rsidRPr="00C927BE">
        <w:rPr>
          <w:rFonts w:ascii="Garamond" w:hAnsi="Garamond"/>
          <w:szCs w:val="24"/>
        </w:rPr>
        <w:t xml:space="preserve">Payment of the </w:t>
      </w:r>
      <w:r w:rsidRPr="00C927BE">
        <w:rPr>
          <w:rFonts w:ascii="Garamond" w:hAnsi="Garamond"/>
          <w:bCs/>
          <w:szCs w:val="24"/>
        </w:rPr>
        <w:t>invoice and approval of documents</w:t>
      </w:r>
      <w:r w:rsidRPr="00C927BE">
        <w:rPr>
          <w:rFonts w:ascii="Garamond" w:hAnsi="Garamond"/>
          <w:szCs w:val="24"/>
        </w:rPr>
        <w:t xml:space="preserve"> does not imply recognition of the regularity, authenticity, completeness and correctness of the declarations and information they contain. </w:t>
      </w:r>
    </w:p>
    <w:p w:rsidR="00F943D9" w:rsidRDefault="00F943D9" w:rsidP="00793C66">
      <w:pPr>
        <w:jc w:val="both"/>
        <w:rPr>
          <w:rFonts w:ascii="Garamond" w:hAnsi="Garamond"/>
          <w:szCs w:val="24"/>
        </w:rPr>
      </w:pPr>
    </w:p>
    <w:p w:rsidR="00793C66" w:rsidRPr="00C927BE" w:rsidRDefault="00793C66" w:rsidP="00793C66">
      <w:pPr>
        <w:jc w:val="both"/>
        <w:rPr>
          <w:rFonts w:ascii="Garamond" w:hAnsi="Garamond"/>
        </w:rPr>
      </w:pPr>
      <w:r w:rsidRPr="00C927BE">
        <w:rPr>
          <w:rFonts w:ascii="Garamond" w:hAnsi="Garamond"/>
          <w:szCs w:val="24"/>
        </w:rPr>
        <w:t xml:space="preserve">Payment of the balance may take the form of recovery. </w:t>
      </w:r>
    </w:p>
    <w:p w:rsidR="00793C66" w:rsidRPr="004F19C9" w:rsidRDefault="00793C66" w:rsidP="004F19C9">
      <w:pPr>
        <w:pStyle w:val="Heading3"/>
        <w:ind w:hanging="653"/>
        <w:rPr>
          <w:rFonts w:ascii="Garamond" w:hAnsi="Garamond"/>
        </w:rPr>
      </w:pPr>
      <w:r w:rsidRPr="004F19C9">
        <w:rPr>
          <w:rFonts w:ascii="Garamond" w:hAnsi="Garamond"/>
        </w:rPr>
        <w:t>Suspension of the time allowed for payment</w:t>
      </w:r>
    </w:p>
    <w:p w:rsidR="00F943D9" w:rsidRDefault="00793C66" w:rsidP="00793C66">
      <w:pPr>
        <w:jc w:val="both"/>
        <w:rPr>
          <w:rFonts w:ascii="Garamond" w:hAnsi="Garamond"/>
          <w:szCs w:val="24"/>
        </w:rPr>
      </w:pPr>
      <w:r w:rsidRPr="00C927BE">
        <w:rPr>
          <w:rFonts w:ascii="Garamond" w:hAnsi="Garamond"/>
          <w:szCs w:val="24"/>
        </w:rPr>
        <w:t xml:space="preserve">The contracting authority may suspend the payment periods specified in Article I.5 at any time by </w:t>
      </w:r>
      <w:r w:rsidRPr="00C927BE">
        <w:rPr>
          <w:rFonts w:ascii="Garamond" w:hAnsi="Garamond"/>
          <w:i/>
          <w:szCs w:val="24"/>
        </w:rPr>
        <w:t>notifying</w:t>
      </w:r>
      <w:r w:rsidRPr="00C927BE">
        <w:rPr>
          <w:rFonts w:ascii="Garamond" w:hAnsi="Garamond"/>
          <w:szCs w:val="24"/>
        </w:rPr>
        <w:t xml:space="preserve"> the contractor (or leader in the case of a joint tender) that its invoice cannot be processed. </w:t>
      </w:r>
    </w:p>
    <w:p w:rsidR="00F943D9" w:rsidRDefault="00F943D9" w:rsidP="00793C66">
      <w:pPr>
        <w:jc w:val="both"/>
        <w:rPr>
          <w:rFonts w:ascii="Garamond" w:hAnsi="Garamond"/>
          <w:szCs w:val="24"/>
        </w:rPr>
      </w:pPr>
    </w:p>
    <w:p w:rsidR="00793C66" w:rsidRPr="00C927BE" w:rsidRDefault="00793C66" w:rsidP="00793C66">
      <w:pPr>
        <w:jc w:val="both"/>
        <w:rPr>
          <w:rFonts w:ascii="Garamond" w:hAnsi="Garamond"/>
          <w:szCs w:val="24"/>
        </w:rPr>
      </w:pPr>
      <w:r w:rsidRPr="00C927BE">
        <w:rPr>
          <w:rFonts w:ascii="Garamond" w:hAnsi="Garamond"/>
          <w:szCs w:val="24"/>
        </w:rPr>
        <w:t>The reasons the contracting authority may cite for not being able to process an invoice are:</w:t>
      </w:r>
    </w:p>
    <w:p w:rsidR="00793C66" w:rsidRPr="00C927BE" w:rsidRDefault="00793C66" w:rsidP="004F19C9">
      <w:pPr>
        <w:numPr>
          <w:ilvl w:val="0"/>
          <w:numId w:val="36"/>
        </w:numPr>
        <w:spacing w:before="100" w:beforeAutospacing="1" w:after="100" w:afterAutospacing="1"/>
        <w:rPr>
          <w:rFonts w:ascii="Garamond" w:hAnsi="Garamond"/>
        </w:rPr>
      </w:pPr>
      <w:r w:rsidRPr="00C927BE">
        <w:rPr>
          <w:rFonts w:ascii="Garamond" w:hAnsi="Garamond"/>
          <w:szCs w:val="24"/>
        </w:rPr>
        <w:t xml:space="preserve"> </w:t>
      </w:r>
      <w:r w:rsidRPr="00C927BE">
        <w:rPr>
          <w:rFonts w:ascii="Garamond" w:hAnsi="Garamond"/>
        </w:rPr>
        <w:t xml:space="preserve">because it does not comply with the contract; </w:t>
      </w:r>
    </w:p>
    <w:p w:rsidR="00793C66" w:rsidRPr="00C927BE" w:rsidRDefault="00793C66" w:rsidP="004F19C9">
      <w:pPr>
        <w:numPr>
          <w:ilvl w:val="0"/>
          <w:numId w:val="36"/>
        </w:numPr>
        <w:spacing w:before="100" w:beforeAutospacing="1" w:after="100" w:afterAutospacing="1"/>
        <w:rPr>
          <w:rFonts w:ascii="Garamond" w:hAnsi="Garamond"/>
        </w:rPr>
      </w:pPr>
      <w:r w:rsidRPr="00C927BE">
        <w:rPr>
          <w:rFonts w:ascii="Garamond" w:hAnsi="Garamond"/>
        </w:rPr>
        <w:t xml:space="preserve">because the contractor has not produced the appropriate supplies or documents or </w:t>
      </w:r>
    </w:p>
    <w:p w:rsidR="00793C66" w:rsidRPr="00C927BE" w:rsidRDefault="00793C66" w:rsidP="004F19C9">
      <w:pPr>
        <w:numPr>
          <w:ilvl w:val="0"/>
          <w:numId w:val="36"/>
        </w:numPr>
        <w:spacing w:before="100" w:beforeAutospacing="1" w:after="100" w:afterAutospacing="1"/>
        <w:rPr>
          <w:rFonts w:ascii="Garamond" w:hAnsi="Garamond"/>
        </w:rPr>
      </w:pPr>
      <w:r w:rsidRPr="00C927BE">
        <w:rPr>
          <w:rFonts w:ascii="Garamond" w:hAnsi="Garamond"/>
        </w:rPr>
        <w:t xml:space="preserve">because the contracting authority has observations on the supplies or documents submitted with the invoice. </w:t>
      </w:r>
    </w:p>
    <w:p w:rsidR="00793C66" w:rsidRPr="00C927BE" w:rsidRDefault="00793C66" w:rsidP="00793C66">
      <w:pPr>
        <w:jc w:val="both"/>
        <w:rPr>
          <w:rFonts w:ascii="Garamond" w:hAnsi="Garamond"/>
          <w:szCs w:val="24"/>
        </w:rPr>
      </w:pPr>
      <w:r w:rsidRPr="00C927BE">
        <w:rPr>
          <w:rFonts w:ascii="Garamond" w:hAnsi="Garamond"/>
          <w:szCs w:val="24"/>
        </w:rPr>
        <w:t xml:space="preserve">The contracting authority must </w:t>
      </w:r>
      <w:r w:rsidRPr="00C927BE">
        <w:rPr>
          <w:rFonts w:ascii="Garamond" w:hAnsi="Garamond"/>
          <w:i/>
          <w:szCs w:val="24"/>
        </w:rPr>
        <w:t>notify</w:t>
      </w:r>
      <w:r w:rsidRPr="00C927BE">
        <w:rPr>
          <w:rFonts w:ascii="Garamond" w:hAnsi="Garamond"/>
          <w:szCs w:val="24"/>
        </w:rPr>
        <w:t xml:space="preserve"> the contractor (or leader in the case of a joint tender) as soon as possible of any such suspension, giving the reasons for it. In cases b) and c) referred above, the contracting authority shall notify the contractor (or leader in case of a joint tender) the time limits to submit additional information or corrections or a new version of the documents or deliverables if the contracting authority requires it. </w:t>
      </w:r>
    </w:p>
    <w:p w:rsidR="00F943D9" w:rsidRDefault="00F943D9" w:rsidP="00793C66">
      <w:pPr>
        <w:jc w:val="both"/>
        <w:rPr>
          <w:rFonts w:ascii="Garamond" w:hAnsi="Garamond"/>
          <w:szCs w:val="24"/>
        </w:rPr>
      </w:pPr>
    </w:p>
    <w:p w:rsidR="00F943D9" w:rsidRDefault="00793C66" w:rsidP="00793C66">
      <w:pPr>
        <w:jc w:val="both"/>
        <w:rPr>
          <w:rFonts w:ascii="Garamond" w:hAnsi="Garamond"/>
          <w:szCs w:val="24"/>
        </w:rPr>
      </w:pPr>
      <w:r w:rsidRPr="00C927BE">
        <w:rPr>
          <w:rFonts w:ascii="Garamond" w:hAnsi="Garamond"/>
          <w:szCs w:val="24"/>
        </w:rPr>
        <w:t xml:space="preserve">Suspension takes effect on the date the contracting authority sends the </w:t>
      </w:r>
      <w:r w:rsidRPr="00C927BE">
        <w:rPr>
          <w:rFonts w:ascii="Garamond" w:hAnsi="Garamond"/>
          <w:i/>
          <w:szCs w:val="24"/>
        </w:rPr>
        <w:t>notification</w:t>
      </w:r>
      <w:r w:rsidRPr="00C927BE">
        <w:rPr>
          <w:rFonts w:ascii="Garamond" w:hAnsi="Garamond"/>
          <w:szCs w:val="24"/>
        </w:rPr>
        <w:t xml:space="preserve">. The remaining payment period resumes from the date on which the requested information or revised documents are received or the necessary further verification, including on-the-spot checks, is carried out. </w:t>
      </w:r>
    </w:p>
    <w:p w:rsidR="00F943D9" w:rsidRDefault="00F943D9" w:rsidP="00793C66">
      <w:pPr>
        <w:jc w:val="both"/>
        <w:rPr>
          <w:rFonts w:ascii="Garamond" w:hAnsi="Garamond"/>
          <w:szCs w:val="24"/>
        </w:rPr>
      </w:pPr>
    </w:p>
    <w:p w:rsidR="00793C66" w:rsidRPr="00C927BE" w:rsidRDefault="00793C66" w:rsidP="00793C66">
      <w:pPr>
        <w:jc w:val="both"/>
        <w:rPr>
          <w:rFonts w:ascii="Garamond" w:hAnsi="Garamond"/>
          <w:szCs w:val="24"/>
        </w:rPr>
      </w:pPr>
      <w:r w:rsidRPr="00C927BE">
        <w:rPr>
          <w:rFonts w:ascii="Garamond" w:hAnsi="Garamond"/>
          <w:szCs w:val="24"/>
        </w:rPr>
        <w:t xml:space="preserve">Where the suspension period exceeds two months, the contractor (or leader in the case of a joint tender) may request the contracting authority to justify the continued suspension. </w:t>
      </w:r>
    </w:p>
    <w:p w:rsidR="00F943D9" w:rsidRDefault="00F943D9" w:rsidP="00793C66">
      <w:pPr>
        <w:jc w:val="both"/>
        <w:rPr>
          <w:rFonts w:ascii="Garamond" w:hAnsi="Garamond"/>
          <w:szCs w:val="24"/>
        </w:rPr>
      </w:pPr>
    </w:p>
    <w:p w:rsidR="00793C66" w:rsidRPr="0064527A" w:rsidRDefault="00793C66" w:rsidP="00793C66">
      <w:pPr>
        <w:jc w:val="both"/>
        <w:rPr>
          <w:rFonts w:ascii="Garamond" w:hAnsi="Garamond"/>
          <w:bCs/>
          <w:i/>
          <w:szCs w:val="24"/>
        </w:rPr>
      </w:pPr>
      <w:r w:rsidRPr="00C927BE">
        <w:rPr>
          <w:rFonts w:ascii="Garamond" w:hAnsi="Garamond"/>
          <w:szCs w:val="24"/>
        </w:rPr>
        <w:t xml:space="preserve">Where the payment periods have been suspended following rejection of a document referred to in the first paragraph of this Article and the new document produced is also rejected, the </w:t>
      </w:r>
      <w:r w:rsidRPr="0064527A">
        <w:rPr>
          <w:rFonts w:ascii="Garamond" w:hAnsi="Garamond"/>
          <w:szCs w:val="24"/>
        </w:rPr>
        <w:t xml:space="preserve">contracting authority </w:t>
      </w:r>
      <w:r w:rsidRPr="0064527A">
        <w:rPr>
          <w:rFonts w:ascii="Garamond" w:hAnsi="Garamond"/>
          <w:bCs/>
          <w:szCs w:val="24"/>
        </w:rPr>
        <w:t>reserves the right to terminate the contract in accordance with Article II.17.1(c)</w:t>
      </w:r>
      <w:r w:rsidRPr="0064527A">
        <w:rPr>
          <w:rFonts w:ascii="Garamond" w:hAnsi="Garamond"/>
          <w:bCs/>
          <w:i/>
          <w:szCs w:val="24"/>
        </w:rPr>
        <w:t>.</w:t>
      </w:r>
    </w:p>
    <w:p w:rsidR="00793C66" w:rsidRPr="004F19C9" w:rsidRDefault="00793C66" w:rsidP="00F943D9">
      <w:pPr>
        <w:pStyle w:val="Heading3"/>
        <w:ind w:hanging="653"/>
        <w:rPr>
          <w:rFonts w:ascii="Garamond" w:hAnsi="Garamond"/>
        </w:rPr>
      </w:pPr>
      <w:r w:rsidRPr="004F19C9">
        <w:rPr>
          <w:rFonts w:ascii="Garamond" w:hAnsi="Garamond"/>
        </w:rPr>
        <w:t>Interest on late payment</w:t>
      </w:r>
    </w:p>
    <w:p w:rsidR="00793C66" w:rsidRPr="0064527A" w:rsidRDefault="00793C66" w:rsidP="00793C66">
      <w:pPr>
        <w:jc w:val="both"/>
        <w:rPr>
          <w:rFonts w:ascii="Garamond" w:hAnsi="Garamond"/>
          <w:color w:val="000000"/>
          <w:szCs w:val="24"/>
        </w:rPr>
      </w:pPr>
      <w:r w:rsidRPr="0064527A">
        <w:rPr>
          <w:rFonts w:ascii="Garamond" w:hAnsi="Garamond"/>
          <w:szCs w:val="24"/>
        </w:rPr>
        <w:t xml:space="preserve">On expiry of the payment periods specified in Article I.5, the contractor (or leader in the case of a joint tender) is entitled to interest on late payment at the rate applied by the European Central Bank for its main refinancing operations in euros (the reference rate), plus eight points. The reference rate is the rate in force, as published in the C series of the </w:t>
      </w:r>
      <w:r w:rsidRPr="0064527A">
        <w:rPr>
          <w:rFonts w:ascii="Garamond" w:hAnsi="Garamond"/>
          <w:i/>
          <w:szCs w:val="24"/>
        </w:rPr>
        <w:t xml:space="preserve">Official Journal of the European Union </w:t>
      </w:r>
      <w:r w:rsidRPr="0064527A">
        <w:rPr>
          <w:rFonts w:ascii="Garamond" w:hAnsi="Garamond"/>
          <w:szCs w:val="24"/>
        </w:rPr>
        <w:t>on the first day of the month in which the payment period ends.</w:t>
      </w:r>
      <w:r w:rsidRPr="0064527A">
        <w:rPr>
          <w:rFonts w:ascii="Garamond" w:hAnsi="Garamond"/>
          <w:color w:val="000000"/>
          <w:szCs w:val="24"/>
        </w:rPr>
        <w:t xml:space="preserve"> </w:t>
      </w:r>
    </w:p>
    <w:p w:rsidR="00793C66" w:rsidRPr="0064527A" w:rsidRDefault="00793C66" w:rsidP="00793C66">
      <w:pPr>
        <w:jc w:val="both"/>
        <w:rPr>
          <w:rFonts w:ascii="Garamond" w:hAnsi="Garamond"/>
          <w:szCs w:val="24"/>
        </w:rPr>
      </w:pPr>
      <w:r w:rsidRPr="0064527A">
        <w:rPr>
          <w:rFonts w:ascii="Garamond" w:hAnsi="Garamond"/>
          <w:szCs w:val="24"/>
        </w:rPr>
        <w:t>Suspension of the payment period as provided for in Article II.20.7 is not considered as a giving rise to late payment.</w:t>
      </w:r>
    </w:p>
    <w:p w:rsidR="00F943D9" w:rsidRDefault="00F943D9" w:rsidP="00793C66">
      <w:pPr>
        <w:jc w:val="both"/>
        <w:rPr>
          <w:rFonts w:ascii="Garamond" w:hAnsi="Garamond"/>
          <w:szCs w:val="24"/>
        </w:rPr>
      </w:pPr>
    </w:p>
    <w:p w:rsidR="00793C66" w:rsidRPr="0064527A" w:rsidRDefault="00793C66" w:rsidP="00793C66">
      <w:pPr>
        <w:jc w:val="both"/>
        <w:rPr>
          <w:rFonts w:ascii="Garamond" w:hAnsi="Garamond"/>
          <w:szCs w:val="24"/>
        </w:rPr>
      </w:pPr>
      <w:r w:rsidRPr="0064527A">
        <w:rPr>
          <w:rFonts w:ascii="Garamond" w:hAnsi="Garamond"/>
          <w:szCs w:val="24"/>
        </w:rPr>
        <w:t>Interest on late payment covers the period running from the day following the due date for payment up to and including the date of payment as defined in Article II.20.1.</w:t>
      </w:r>
    </w:p>
    <w:p w:rsidR="00793C66" w:rsidRPr="0064527A" w:rsidRDefault="00793C66" w:rsidP="00793C66">
      <w:pPr>
        <w:jc w:val="both"/>
        <w:rPr>
          <w:rFonts w:ascii="Garamond" w:hAnsi="Garamond"/>
          <w:b/>
          <w:bCs/>
          <w:szCs w:val="24"/>
          <w:highlight w:val="yellow"/>
        </w:rPr>
      </w:pPr>
      <w:r w:rsidRPr="0064527A">
        <w:rPr>
          <w:rFonts w:ascii="Garamond" w:hAnsi="Garamond"/>
          <w:color w:val="000000"/>
          <w:szCs w:val="24"/>
        </w:rPr>
        <w:t>However, when the calculated interest is EUR 200 or less, it must be paid to the contractor (or leader in the case of a joint tender) only if it requests it within two months of receiving late payment.</w:t>
      </w:r>
    </w:p>
    <w:p w:rsidR="00793C66" w:rsidRPr="004F19C9" w:rsidRDefault="00793C66" w:rsidP="004F19C9">
      <w:pPr>
        <w:pStyle w:val="Heading2"/>
      </w:pPr>
      <w:bookmarkStart w:id="184" w:name="_Toc113014309"/>
      <w:bookmarkStart w:id="185" w:name="_Toc113018893"/>
      <w:r w:rsidRPr="004F19C9">
        <w:t>Recovery</w:t>
      </w:r>
      <w:bookmarkEnd w:id="184"/>
      <w:bookmarkEnd w:id="185"/>
    </w:p>
    <w:p w:rsidR="00793C66" w:rsidRPr="004F19C9" w:rsidRDefault="00793C66" w:rsidP="00793C66">
      <w:pPr>
        <w:spacing w:after="120"/>
        <w:ind w:left="709" w:hanging="709"/>
        <w:jc w:val="both"/>
        <w:rPr>
          <w:rFonts w:ascii="Garamond" w:hAnsi="Garamond"/>
          <w:color w:val="000000"/>
        </w:rPr>
      </w:pPr>
      <w:r w:rsidRPr="004F19C9">
        <w:rPr>
          <w:rFonts w:ascii="Garamond" w:hAnsi="Garamond"/>
          <w:b/>
          <w:szCs w:val="24"/>
        </w:rPr>
        <w:t xml:space="preserve">II.21.1. </w:t>
      </w:r>
      <w:r w:rsidRPr="004F19C9">
        <w:rPr>
          <w:rFonts w:ascii="Garamond" w:hAnsi="Garamond"/>
          <w:szCs w:val="24"/>
        </w:rPr>
        <w:t>If an</w:t>
      </w:r>
      <w:r w:rsidRPr="004F19C9">
        <w:rPr>
          <w:rFonts w:ascii="Garamond" w:hAnsi="Garamond"/>
          <w:color w:val="000000"/>
        </w:rPr>
        <w:t xml:space="preserve"> amount is to be recovered under the terms of the contract, the contractor must repay the </w:t>
      </w:r>
      <w:r w:rsidRPr="004F19C9">
        <w:rPr>
          <w:rFonts w:ascii="Garamond" w:hAnsi="Garamond"/>
        </w:rPr>
        <w:t>contracting authority</w:t>
      </w:r>
      <w:r w:rsidRPr="004F19C9">
        <w:rPr>
          <w:rFonts w:ascii="Garamond" w:hAnsi="Garamond"/>
          <w:color w:val="000000"/>
        </w:rPr>
        <w:t xml:space="preserve"> the amount in question.</w:t>
      </w:r>
    </w:p>
    <w:p w:rsidR="00793C66" w:rsidRPr="004F19C9" w:rsidRDefault="00793C66" w:rsidP="00793C66">
      <w:pPr>
        <w:spacing w:after="120"/>
        <w:ind w:left="709" w:hanging="709"/>
        <w:jc w:val="both"/>
        <w:rPr>
          <w:rFonts w:ascii="Garamond" w:hAnsi="Garamond"/>
          <w:b/>
          <w:szCs w:val="24"/>
        </w:rPr>
      </w:pPr>
      <w:r w:rsidRPr="004F19C9">
        <w:rPr>
          <w:rFonts w:ascii="Garamond" w:hAnsi="Garamond"/>
          <w:b/>
          <w:szCs w:val="24"/>
        </w:rPr>
        <w:t>II.21.2. Recovery procedure</w:t>
      </w:r>
    </w:p>
    <w:p w:rsidR="00793C66" w:rsidRPr="0064527A" w:rsidRDefault="00793C66" w:rsidP="00793C66">
      <w:pPr>
        <w:jc w:val="both"/>
        <w:rPr>
          <w:rFonts w:ascii="Garamond" w:hAnsi="Garamond"/>
          <w:color w:val="000000"/>
        </w:rPr>
      </w:pPr>
      <w:r w:rsidRPr="0064527A">
        <w:rPr>
          <w:rFonts w:ascii="Garamond" w:hAnsi="Garamond"/>
          <w:color w:val="000000"/>
        </w:rPr>
        <w:t>Before</w:t>
      </w:r>
      <w:r w:rsidRPr="0064527A">
        <w:rPr>
          <w:rFonts w:ascii="Garamond" w:hAnsi="Garamond"/>
          <w:b/>
          <w:color w:val="000000"/>
        </w:rPr>
        <w:t xml:space="preserve"> </w:t>
      </w:r>
      <w:r w:rsidRPr="0064527A">
        <w:rPr>
          <w:rFonts w:ascii="Garamond" w:hAnsi="Garamond"/>
          <w:color w:val="000000"/>
        </w:rPr>
        <w:t xml:space="preserve">recovery, the contracting authority must </w:t>
      </w:r>
      <w:r w:rsidRPr="0064527A">
        <w:rPr>
          <w:rFonts w:ascii="Garamond" w:hAnsi="Garamond"/>
          <w:i/>
          <w:color w:val="000000"/>
        </w:rPr>
        <w:t>formally notify</w:t>
      </w:r>
      <w:r w:rsidRPr="0064527A">
        <w:rPr>
          <w:rFonts w:ascii="Garamond" w:hAnsi="Garamond"/>
          <w:color w:val="000000"/>
        </w:rPr>
        <w:t xml:space="preserve"> the contractor of its intention to recover the amount it claims, specifying the amount due and the reasons for recovery and inviting the contractor to make any observations within 30 days of receipt.</w:t>
      </w:r>
    </w:p>
    <w:p w:rsidR="00793C66" w:rsidRPr="0064527A" w:rsidRDefault="00793C66" w:rsidP="00793C66">
      <w:pPr>
        <w:jc w:val="both"/>
        <w:rPr>
          <w:rFonts w:ascii="Garamond" w:hAnsi="Garamond"/>
          <w:color w:val="000000"/>
        </w:rPr>
      </w:pPr>
      <w:r w:rsidRPr="0064527A">
        <w:rPr>
          <w:rFonts w:ascii="Garamond" w:hAnsi="Garamond"/>
          <w:color w:val="000000"/>
        </w:rPr>
        <w:t xml:space="preserve">If no observations have been submitted or if, despite the observations submitted, the contracting authority decides to pursue the recovery procedure, it must confirm recovery by </w:t>
      </w:r>
      <w:r w:rsidRPr="0064527A">
        <w:rPr>
          <w:rFonts w:ascii="Garamond" w:hAnsi="Garamond"/>
          <w:i/>
          <w:color w:val="000000"/>
        </w:rPr>
        <w:t>formally notifying</w:t>
      </w:r>
      <w:r w:rsidRPr="0064527A">
        <w:rPr>
          <w:rFonts w:ascii="Garamond" w:hAnsi="Garamond"/>
          <w:color w:val="000000"/>
        </w:rPr>
        <w:t xml:space="preserve"> a debit note to the contractor, specifying the date of payment. The contractor must pay in accordance with the provisions specified in the debit note.</w:t>
      </w:r>
    </w:p>
    <w:p w:rsidR="00793C66" w:rsidRPr="00227787" w:rsidRDefault="00793C66" w:rsidP="00793C66">
      <w:pPr>
        <w:jc w:val="both"/>
        <w:rPr>
          <w:rFonts w:ascii="Garamond" w:hAnsi="Garamond"/>
          <w:color w:val="000000"/>
        </w:rPr>
      </w:pPr>
      <w:r w:rsidRPr="00227787">
        <w:rPr>
          <w:rFonts w:ascii="Garamond" w:hAnsi="Garamond"/>
          <w:color w:val="000000"/>
        </w:rPr>
        <w:t>If the contractor does not pay by the due date, the contracting authority may, after informing the contractor in writing, recover the amounts due:</w:t>
      </w:r>
    </w:p>
    <w:p w:rsidR="00793C66" w:rsidRPr="00227787" w:rsidRDefault="00793C66" w:rsidP="004F19C9">
      <w:pPr>
        <w:numPr>
          <w:ilvl w:val="0"/>
          <w:numId w:val="37"/>
        </w:numPr>
        <w:spacing w:before="100" w:beforeAutospacing="1" w:after="100" w:afterAutospacing="1"/>
        <w:rPr>
          <w:rFonts w:ascii="Garamond" w:hAnsi="Garamond"/>
        </w:rPr>
      </w:pPr>
      <w:r w:rsidRPr="00227787">
        <w:rPr>
          <w:rFonts w:ascii="Garamond" w:hAnsi="Garamond"/>
        </w:rPr>
        <w:t xml:space="preserve">by offsetting them against any amounts owed to the contractor by the European Schools;  </w:t>
      </w:r>
    </w:p>
    <w:p w:rsidR="00793C66" w:rsidRPr="00227787" w:rsidRDefault="00793C66" w:rsidP="004F19C9">
      <w:pPr>
        <w:numPr>
          <w:ilvl w:val="0"/>
          <w:numId w:val="37"/>
        </w:numPr>
        <w:spacing w:before="100" w:beforeAutospacing="1" w:after="100" w:afterAutospacing="1"/>
        <w:rPr>
          <w:rFonts w:ascii="Garamond" w:hAnsi="Garamond"/>
        </w:rPr>
      </w:pPr>
      <w:r w:rsidRPr="00227787">
        <w:rPr>
          <w:rFonts w:ascii="Garamond" w:hAnsi="Garamond"/>
        </w:rPr>
        <w:t xml:space="preserve">by calling in a financial guarantee if the contractor has submitted one to the contracting authority; </w:t>
      </w:r>
    </w:p>
    <w:p w:rsidR="00793C66" w:rsidRPr="00227787" w:rsidRDefault="00793C66" w:rsidP="004F19C9">
      <w:pPr>
        <w:numPr>
          <w:ilvl w:val="0"/>
          <w:numId w:val="37"/>
        </w:numPr>
        <w:spacing w:before="100" w:beforeAutospacing="1" w:after="100" w:afterAutospacing="1"/>
        <w:rPr>
          <w:rFonts w:ascii="Garamond" w:hAnsi="Garamond"/>
        </w:rPr>
      </w:pPr>
      <w:r w:rsidRPr="00227787">
        <w:rPr>
          <w:rFonts w:ascii="Garamond" w:hAnsi="Garamond"/>
        </w:rPr>
        <w:t xml:space="preserve">by taking legal action. </w:t>
      </w:r>
    </w:p>
    <w:p w:rsidR="00793C66" w:rsidRPr="004F19C9" w:rsidRDefault="00793C66" w:rsidP="00793C66">
      <w:pPr>
        <w:spacing w:after="120"/>
        <w:ind w:left="709" w:hanging="709"/>
        <w:jc w:val="both"/>
        <w:rPr>
          <w:rFonts w:ascii="Garamond" w:hAnsi="Garamond"/>
          <w:b/>
          <w:szCs w:val="24"/>
        </w:rPr>
      </w:pPr>
      <w:r w:rsidRPr="004F19C9">
        <w:rPr>
          <w:rFonts w:ascii="Garamond" w:hAnsi="Garamond"/>
          <w:b/>
          <w:szCs w:val="24"/>
        </w:rPr>
        <w:t>II.21.3 Interest on late payment</w:t>
      </w:r>
    </w:p>
    <w:p w:rsidR="00793C66" w:rsidRPr="004F19C9" w:rsidRDefault="00793C66" w:rsidP="00793C66">
      <w:pPr>
        <w:jc w:val="both"/>
        <w:rPr>
          <w:rFonts w:ascii="Garamond" w:hAnsi="Garamond"/>
          <w:color w:val="000000"/>
        </w:rPr>
      </w:pPr>
      <w:r w:rsidRPr="004F19C9">
        <w:rPr>
          <w:rFonts w:ascii="Garamond" w:hAnsi="Garamond"/>
          <w:color w:val="000000"/>
        </w:rPr>
        <w:t>If the contractor does not honour the obligation to pay the amount due by the date set by the contracting authority in the debit note, the amount due bears interest at the rate indicated in Article II.20.8. Interest on late payments will cover the period starting on the day after the due date for payment and ending on the date when the contracting authority receives the full amount owed.</w:t>
      </w:r>
    </w:p>
    <w:p w:rsidR="00F943D9" w:rsidRPr="004F19C9" w:rsidRDefault="00F943D9" w:rsidP="00793C66">
      <w:pPr>
        <w:jc w:val="both"/>
        <w:rPr>
          <w:rFonts w:ascii="Garamond" w:hAnsi="Garamond"/>
          <w:szCs w:val="24"/>
        </w:rPr>
      </w:pPr>
    </w:p>
    <w:p w:rsidR="00793C66" w:rsidRPr="004F19C9" w:rsidRDefault="00793C66" w:rsidP="00793C66">
      <w:pPr>
        <w:jc w:val="both"/>
        <w:rPr>
          <w:rFonts w:ascii="Garamond" w:hAnsi="Garamond"/>
          <w:szCs w:val="24"/>
        </w:rPr>
      </w:pPr>
      <w:r w:rsidRPr="004F19C9">
        <w:rPr>
          <w:rFonts w:ascii="Garamond" w:hAnsi="Garamond"/>
          <w:szCs w:val="24"/>
        </w:rPr>
        <w:t>Any partial payment is first entered against charges and interest on late payment and then against the principal amount.</w:t>
      </w:r>
    </w:p>
    <w:p w:rsidR="00F943D9" w:rsidRPr="004F19C9" w:rsidRDefault="00F943D9" w:rsidP="00793C66">
      <w:pPr>
        <w:jc w:val="both"/>
        <w:rPr>
          <w:rFonts w:ascii="Garamond" w:hAnsi="Garamond"/>
          <w:szCs w:val="24"/>
        </w:rPr>
      </w:pPr>
    </w:p>
    <w:p w:rsidR="00793C66" w:rsidRPr="004F19C9" w:rsidRDefault="00793C66" w:rsidP="00793C66">
      <w:pPr>
        <w:jc w:val="both"/>
        <w:rPr>
          <w:rFonts w:ascii="Garamond" w:hAnsi="Garamond"/>
          <w:b/>
          <w:color w:val="000000"/>
        </w:rPr>
      </w:pPr>
      <w:r w:rsidRPr="004F19C9">
        <w:rPr>
          <w:rFonts w:ascii="Garamond" w:hAnsi="Garamond"/>
          <w:b/>
          <w:color w:val="000000"/>
        </w:rPr>
        <w:t>II.21.4. Recovery rules in the case of joint tender</w:t>
      </w:r>
    </w:p>
    <w:p w:rsidR="00F943D9" w:rsidRPr="004F19C9" w:rsidRDefault="00F943D9" w:rsidP="00793C66">
      <w:pPr>
        <w:jc w:val="both"/>
        <w:rPr>
          <w:rFonts w:ascii="Garamond" w:hAnsi="Garamond"/>
          <w:b/>
          <w:color w:val="000000"/>
        </w:rPr>
      </w:pPr>
    </w:p>
    <w:p w:rsidR="00793C66" w:rsidRPr="004F19C9" w:rsidRDefault="00793C66" w:rsidP="00793C66">
      <w:pPr>
        <w:jc w:val="both"/>
        <w:rPr>
          <w:rFonts w:ascii="Garamond" w:hAnsi="Garamond"/>
          <w:color w:val="000000"/>
        </w:rPr>
      </w:pPr>
      <w:r w:rsidRPr="004F19C9">
        <w:rPr>
          <w:rFonts w:ascii="Garamond" w:hAnsi="Garamond"/>
          <w:color w:val="000000"/>
        </w:rPr>
        <w:t xml:space="preserve">If the contract is signed by a group (joint tender), the group is jointly and severally liable under the conditions set out in Article II.6 (liability). The contracting authority shall send the debit note first to the leader of the group. </w:t>
      </w:r>
    </w:p>
    <w:p w:rsidR="00F943D9" w:rsidRPr="004F19C9" w:rsidRDefault="00F943D9" w:rsidP="00793C66">
      <w:pPr>
        <w:jc w:val="both"/>
        <w:rPr>
          <w:rFonts w:ascii="Garamond" w:hAnsi="Garamond"/>
          <w:color w:val="000000"/>
        </w:rPr>
      </w:pPr>
    </w:p>
    <w:p w:rsidR="00793C66" w:rsidRPr="004F19C9" w:rsidRDefault="00793C66" w:rsidP="00793C66">
      <w:pPr>
        <w:jc w:val="both"/>
        <w:rPr>
          <w:rFonts w:ascii="Garamond" w:hAnsi="Garamond"/>
          <w:color w:val="000000"/>
        </w:rPr>
      </w:pPr>
      <w:r w:rsidRPr="004F19C9">
        <w:rPr>
          <w:rFonts w:ascii="Garamond" w:hAnsi="Garamond"/>
          <w:color w:val="000000"/>
        </w:rPr>
        <w:t xml:space="preserve">If the leader does not pay by the due date the whole amount, and if the amount due cannot be offset or can only be offset partially in accordance with Article II.21.2 (a), then the contracting authority may claim the amount still due to any other member or members of the group by respectively </w:t>
      </w:r>
      <w:r w:rsidRPr="004F19C9">
        <w:rPr>
          <w:rFonts w:ascii="Garamond" w:hAnsi="Garamond"/>
          <w:i/>
          <w:color w:val="000000"/>
        </w:rPr>
        <w:t>notifying</w:t>
      </w:r>
      <w:r w:rsidRPr="004F19C9">
        <w:rPr>
          <w:rFonts w:ascii="Garamond" w:hAnsi="Garamond"/>
          <w:color w:val="000000"/>
        </w:rPr>
        <w:t xml:space="preserve"> them with a debit note in conformity with the provisions laid down in Article II.21.2.</w:t>
      </w:r>
    </w:p>
    <w:p w:rsidR="00793C66" w:rsidRPr="004F19C9" w:rsidRDefault="00793C66" w:rsidP="004F19C9">
      <w:pPr>
        <w:pStyle w:val="Heading2"/>
      </w:pPr>
      <w:bookmarkStart w:id="186" w:name="_Toc437590010"/>
      <w:bookmarkStart w:id="187" w:name="_Toc437590011"/>
      <w:bookmarkStart w:id="188" w:name="_Toc113014310"/>
      <w:bookmarkStart w:id="189" w:name="_Toc113018894"/>
      <w:bookmarkEnd w:id="186"/>
      <w:bookmarkEnd w:id="187"/>
      <w:r w:rsidRPr="004F19C9">
        <w:t>Checks and audits</w:t>
      </w:r>
      <w:bookmarkEnd w:id="188"/>
      <w:bookmarkEnd w:id="189"/>
    </w:p>
    <w:p w:rsidR="00793C66" w:rsidRPr="004F19C9" w:rsidRDefault="00793C66" w:rsidP="00793C66">
      <w:pPr>
        <w:spacing w:after="120"/>
        <w:ind w:left="709" w:hanging="709"/>
        <w:jc w:val="both"/>
        <w:rPr>
          <w:rFonts w:ascii="Garamond" w:hAnsi="Garamond"/>
        </w:rPr>
      </w:pPr>
      <w:r w:rsidRPr="004F19C9">
        <w:rPr>
          <w:rFonts w:ascii="Garamond" w:hAnsi="Garamond"/>
          <w:b/>
          <w:color w:val="000000"/>
        </w:rPr>
        <w:t>II.22.1.</w:t>
      </w:r>
      <w:r w:rsidRPr="004F19C9">
        <w:rPr>
          <w:rFonts w:ascii="Garamond" w:hAnsi="Garamond"/>
          <w:color w:val="000000"/>
        </w:rPr>
        <w:t>The contracting</w:t>
      </w:r>
      <w:r w:rsidRPr="004F19C9">
        <w:rPr>
          <w:rFonts w:ascii="Garamond" w:hAnsi="Garamond"/>
        </w:rPr>
        <w:t xml:space="preserve"> authority and the European Anti-Fraud Office may check or require an audit on the </w:t>
      </w:r>
      <w:r w:rsidRPr="004F19C9">
        <w:rPr>
          <w:rFonts w:ascii="Garamond" w:hAnsi="Garamond"/>
          <w:i/>
        </w:rPr>
        <w:t>performance of the contract</w:t>
      </w:r>
      <w:r w:rsidRPr="004F19C9">
        <w:rPr>
          <w:rFonts w:ascii="Garamond" w:hAnsi="Garamond"/>
        </w:rPr>
        <w:t xml:space="preserve">. This may be carried out either by OLAF’s own staff or by any other outside body authorised to do so on its behalf. </w:t>
      </w:r>
    </w:p>
    <w:p w:rsidR="00793C66" w:rsidRPr="004F19C9" w:rsidRDefault="00793C66" w:rsidP="00793C66">
      <w:pPr>
        <w:spacing w:after="120"/>
        <w:ind w:left="709"/>
        <w:jc w:val="both"/>
        <w:rPr>
          <w:rFonts w:ascii="Garamond" w:hAnsi="Garamond"/>
        </w:rPr>
      </w:pPr>
      <w:r w:rsidRPr="004F19C9">
        <w:rPr>
          <w:rFonts w:ascii="Garamond" w:hAnsi="Garamond"/>
        </w:rPr>
        <w:t xml:space="preserve">Such checks and audits may be initiated at any moment during the provision of the supplies and up to five years starting from the payment of the balance. </w:t>
      </w:r>
    </w:p>
    <w:p w:rsidR="00793C66" w:rsidRPr="004F19C9" w:rsidRDefault="00793C66" w:rsidP="00793C66">
      <w:pPr>
        <w:ind w:left="709"/>
        <w:jc w:val="both"/>
        <w:rPr>
          <w:rFonts w:ascii="Garamond" w:hAnsi="Garamond"/>
          <w:szCs w:val="24"/>
        </w:rPr>
      </w:pPr>
      <w:r w:rsidRPr="004F19C9">
        <w:rPr>
          <w:rFonts w:ascii="Garamond" w:hAnsi="Garamond"/>
          <w:szCs w:val="24"/>
        </w:rPr>
        <w:t>The audit procedure is initiated on the date of receipt of the relevant letter sent by the contracting authority. Audits are carried out on a confidential basis.</w:t>
      </w:r>
    </w:p>
    <w:p w:rsidR="00F943D9" w:rsidRPr="004F19C9" w:rsidRDefault="00F943D9" w:rsidP="00793C66">
      <w:pPr>
        <w:ind w:left="709"/>
        <w:jc w:val="both"/>
        <w:rPr>
          <w:rFonts w:ascii="Garamond" w:hAnsi="Garamond"/>
          <w:szCs w:val="24"/>
        </w:rPr>
      </w:pPr>
    </w:p>
    <w:p w:rsidR="00F943D9" w:rsidRPr="004F19C9" w:rsidRDefault="00793C66" w:rsidP="00793C66">
      <w:pPr>
        <w:ind w:left="709" w:hanging="709"/>
        <w:jc w:val="both"/>
        <w:rPr>
          <w:rFonts w:ascii="Garamond" w:hAnsi="Garamond"/>
          <w:szCs w:val="24"/>
        </w:rPr>
      </w:pPr>
      <w:r w:rsidRPr="004F19C9">
        <w:rPr>
          <w:rFonts w:ascii="Garamond" w:hAnsi="Garamond"/>
          <w:b/>
          <w:color w:val="000000"/>
        </w:rPr>
        <w:t>II.22.2.</w:t>
      </w:r>
      <w:r w:rsidRPr="004F19C9">
        <w:rPr>
          <w:rFonts w:ascii="Garamond" w:hAnsi="Garamond"/>
          <w:color w:val="000000"/>
        </w:rPr>
        <w:t>The contractor</w:t>
      </w:r>
      <w:r w:rsidRPr="004F19C9">
        <w:rPr>
          <w:rFonts w:ascii="Garamond" w:hAnsi="Garamond"/>
          <w:szCs w:val="24"/>
        </w:rPr>
        <w:t xml:space="preserve"> must keep all original documents stored on any appropriate medium, including digitised originals if authorised under national law, for a period of five years starting from the payment of the balance.</w:t>
      </w:r>
    </w:p>
    <w:p w:rsidR="00793C66" w:rsidRPr="004F19C9" w:rsidRDefault="00793C66" w:rsidP="00793C66">
      <w:pPr>
        <w:ind w:left="709" w:hanging="709"/>
        <w:jc w:val="both"/>
        <w:rPr>
          <w:rFonts w:ascii="Garamond" w:hAnsi="Garamond"/>
          <w:szCs w:val="24"/>
        </w:rPr>
      </w:pPr>
      <w:r w:rsidRPr="004F19C9">
        <w:rPr>
          <w:rFonts w:ascii="Garamond" w:hAnsi="Garamond"/>
          <w:szCs w:val="24"/>
        </w:rPr>
        <w:t xml:space="preserve"> </w:t>
      </w:r>
    </w:p>
    <w:p w:rsidR="00793C66" w:rsidRPr="004F19C9" w:rsidRDefault="00793C66" w:rsidP="00793C66">
      <w:pPr>
        <w:ind w:left="709" w:hanging="709"/>
        <w:jc w:val="both"/>
        <w:rPr>
          <w:rFonts w:ascii="Garamond" w:hAnsi="Garamond"/>
          <w:szCs w:val="24"/>
        </w:rPr>
      </w:pPr>
      <w:r w:rsidRPr="004F19C9">
        <w:rPr>
          <w:rFonts w:ascii="Garamond" w:hAnsi="Garamond"/>
          <w:b/>
          <w:color w:val="000000"/>
        </w:rPr>
        <w:t>II.22.3.</w:t>
      </w:r>
      <w:r w:rsidRPr="004F19C9">
        <w:rPr>
          <w:rFonts w:ascii="Garamond" w:hAnsi="Garamond"/>
          <w:color w:val="000000"/>
        </w:rPr>
        <w:t>The contractor</w:t>
      </w:r>
      <w:r w:rsidRPr="004F19C9">
        <w:rPr>
          <w:rFonts w:ascii="Garamond" w:hAnsi="Garamond"/>
          <w:szCs w:val="24"/>
        </w:rPr>
        <w:t xml:space="preserve"> must grant the contracting authority’s staff and outside </w:t>
      </w:r>
      <w:r w:rsidRPr="004F19C9">
        <w:rPr>
          <w:rFonts w:ascii="Garamond" w:hAnsi="Garamond"/>
          <w:i/>
          <w:szCs w:val="24"/>
        </w:rPr>
        <w:t>personnel</w:t>
      </w:r>
      <w:r w:rsidRPr="004F19C9">
        <w:rPr>
          <w:rFonts w:ascii="Garamond" w:hAnsi="Garamond"/>
          <w:szCs w:val="24"/>
        </w:rPr>
        <w:t xml:space="preserve"> authorised by the contracting authority the appropriate right of access to sites and premises where the contract is performed and to all the information, including information in electronic format, needed to conduct such checks and audits. The contractor must ensure that the information is readily available at the moment of the check or audit and, if so requested, that information is handed over in an appropriate format. </w:t>
      </w:r>
    </w:p>
    <w:p w:rsidR="00F943D9" w:rsidRPr="004F19C9" w:rsidRDefault="00F943D9" w:rsidP="00793C66">
      <w:pPr>
        <w:ind w:left="709" w:hanging="709"/>
        <w:jc w:val="both"/>
        <w:rPr>
          <w:rFonts w:ascii="Garamond" w:hAnsi="Garamond"/>
          <w:szCs w:val="24"/>
        </w:rPr>
      </w:pPr>
    </w:p>
    <w:p w:rsidR="00793C66" w:rsidRPr="004F19C9" w:rsidRDefault="00793C66" w:rsidP="00793C66">
      <w:pPr>
        <w:autoSpaceDE w:val="0"/>
        <w:autoSpaceDN w:val="0"/>
        <w:adjustRightInd w:val="0"/>
        <w:ind w:left="709" w:hanging="709"/>
        <w:jc w:val="both"/>
        <w:rPr>
          <w:rFonts w:ascii="Garamond" w:hAnsi="Garamond"/>
          <w:szCs w:val="24"/>
        </w:rPr>
      </w:pPr>
      <w:r w:rsidRPr="004F19C9">
        <w:rPr>
          <w:rFonts w:ascii="Garamond" w:hAnsi="Garamond"/>
          <w:b/>
          <w:color w:val="000000"/>
        </w:rPr>
        <w:t>II.22.4.</w:t>
      </w:r>
      <w:r w:rsidRPr="004F19C9">
        <w:rPr>
          <w:rFonts w:ascii="Garamond" w:hAnsi="Garamond"/>
          <w:color w:val="000000"/>
        </w:rPr>
        <w:t>On the basis</w:t>
      </w:r>
      <w:r w:rsidRPr="004F19C9">
        <w:rPr>
          <w:rFonts w:ascii="Garamond" w:hAnsi="Garamond"/>
          <w:szCs w:val="24"/>
        </w:rPr>
        <w:t xml:space="preserve"> of the findings made during the audit, a provisional report is drawn up. The contracting authority or its authorised representative must send it to the </w:t>
      </w:r>
      <w:r w:rsidRPr="004F19C9">
        <w:rPr>
          <w:rFonts w:ascii="Garamond" w:hAnsi="Garamond"/>
          <w:iCs/>
          <w:szCs w:val="24"/>
        </w:rPr>
        <w:t>contractor</w:t>
      </w:r>
      <w:r w:rsidRPr="004F19C9">
        <w:rPr>
          <w:rFonts w:ascii="Garamond" w:hAnsi="Garamond"/>
          <w:szCs w:val="24"/>
        </w:rPr>
        <w:t>, who has 30 days following the date of receipt to submit observations. The contractor must receive the final report within 60 days following the expiry of the deadline to submit observations.</w:t>
      </w:r>
    </w:p>
    <w:p w:rsidR="00F943D9" w:rsidRPr="004F19C9" w:rsidRDefault="00F943D9" w:rsidP="00793C66">
      <w:pPr>
        <w:autoSpaceDE w:val="0"/>
        <w:autoSpaceDN w:val="0"/>
        <w:adjustRightInd w:val="0"/>
        <w:ind w:left="709"/>
        <w:jc w:val="both"/>
        <w:rPr>
          <w:rFonts w:ascii="Garamond" w:hAnsi="Garamond"/>
          <w:szCs w:val="24"/>
        </w:rPr>
      </w:pPr>
    </w:p>
    <w:p w:rsidR="00793C66" w:rsidRPr="004F19C9" w:rsidRDefault="00793C66" w:rsidP="00793C66">
      <w:pPr>
        <w:autoSpaceDE w:val="0"/>
        <w:autoSpaceDN w:val="0"/>
        <w:adjustRightInd w:val="0"/>
        <w:ind w:left="709"/>
        <w:jc w:val="both"/>
        <w:rPr>
          <w:rFonts w:ascii="Garamond" w:hAnsi="Garamond"/>
          <w:szCs w:val="24"/>
        </w:rPr>
      </w:pPr>
      <w:r w:rsidRPr="004F19C9">
        <w:rPr>
          <w:rFonts w:ascii="Garamond" w:hAnsi="Garamond"/>
          <w:szCs w:val="24"/>
        </w:rPr>
        <w:t>On the basis of the final audit findings, the contracting authority may recover all or part of the payments made in accordance with Article II.21 and may take any other measure which it considers necessary.</w:t>
      </w:r>
    </w:p>
    <w:p w:rsidR="00F943D9" w:rsidRPr="004F19C9" w:rsidRDefault="00F943D9" w:rsidP="00793C66">
      <w:pPr>
        <w:autoSpaceDE w:val="0"/>
        <w:autoSpaceDN w:val="0"/>
        <w:adjustRightInd w:val="0"/>
        <w:ind w:left="709"/>
        <w:jc w:val="both"/>
        <w:rPr>
          <w:rFonts w:ascii="Garamond" w:hAnsi="Garamond"/>
          <w:szCs w:val="24"/>
        </w:rPr>
      </w:pPr>
    </w:p>
    <w:p w:rsidR="00793C66" w:rsidRPr="004F19C9" w:rsidRDefault="00793C66" w:rsidP="00793C66">
      <w:pPr>
        <w:ind w:left="709" w:hanging="709"/>
        <w:jc w:val="both"/>
        <w:rPr>
          <w:rFonts w:ascii="Garamond" w:hAnsi="Garamond"/>
          <w:szCs w:val="24"/>
        </w:rPr>
      </w:pPr>
      <w:r w:rsidRPr="004F19C9">
        <w:rPr>
          <w:rFonts w:ascii="Garamond" w:hAnsi="Garamond"/>
          <w:b/>
          <w:color w:val="000000"/>
        </w:rPr>
        <w:t>II.22.5.</w:t>
      </w:r>
      <w:r w:rsidRPr="004F19C9">
        <w:rPr>
          <w:rFonts w:ascii="Garamond" w:hAnsi="Garamond"/>
          <w:color w:val="000000"/>
        </w:rPr>
        <w:t>In accordance with</w:t>
      </w:r>
      <w:r w:rsidRPr="004F19C9">
        <w:rPr>
          <w:rFonts w:ascii="Garamond" w:hAnsi="Garamond"/>
          <w:b/>
          <w:color w:val="000000"/>
        </w:rPr>
        <w:t xml:space="preserve"> </w:t>
      </w:r>
      <w:r w:rsidRPr="004F19C9">
        <w:rPr>
          <w:rFonts w:ascii="Garamond" w:hAnsi="Garamond"/>
          <w:szCs w:val="24"/>
        </w:rPr>
        <w:t xml:space="preserve">Council Regulation (Euratom, EC) No 2185/96 of 11 November 1996 concerning on-the-spot checks and inspection carried out by the Commission in order to protect the European Communities’ financial interests against </w:t>
      </w:r>
      <w:r w:rsidRPr="004F19C9">
        <w:rPr>
          <w:rFonts w:ascii="Garamond" w:hAnsi="Garamond"/>
          <w:i/>
          <w:szCs w:val="24"/>
        </w:rPr>
        <w:t>fraud</w:t>
      </w:r>
      <w:r w:rsidRPr="004F19C9">
        <w:rPr>
          <w:rFonts w:ascii="Garamond" w:hAnsi="Garamond"/>
          <w:szCs w:val="24"/>
        </w:rPr>
        <w:t xml:space="preserve"> and other </w:t>
      </w:r>
      <w:r w:rsidRPr="004F19C9">
        <w:rPr>
          <w:rFonts w:ascii="Garamond" w:hAnsi="Garamond"/>
          <w:i/>
          <w:szCs w:val="24"/>
        </w:rPr>
        <w:t>irregularities</w:t>
      </w:r>
      <w:r w:rsidRPr="004F19C9">
        <w:rPr>
          <w:rFonts w:ascii="Garamond" w:hAnsi="Garamond"/>
          <w:szCs w:val="24"/>
        </w:rPr>
        <w:t xml:space="preserve"> and Regulation (EU, Euratom) No 883/2013 of the European Parliament and the Council of 11 September 2013 concerning investigations conducted by the European Anti-Fraud Office, the European Anti-Fraud Office may carry out investigations, including on</w:t>
      </w:r>
      <w:r w:rsidRPr="004F19C9">
        <w:rPr>
          <w:rFonts w:ascii="Garamond" w:hAnsi="Garamond"/>
          <w:szCs w:val="24"/>
        </w:rPr>
        <w:noBreakHyphen/>
        <w:t>the</w:t>
      </w:r>
      <w:r w:rsidRPr="004F19C9">
        <w:rPr>
          <w:rFonts w:ascii="Garamond" w:hAnsi="Garamond"/>
          <w:szCs w:val="24"/>
        </w:rPr>
        <w:noBreakHyphen/>
        <w:t xml:space="preserve">spot checks and inspections, to establish whether there has been </w:t>
      </w:r>
      <w:r w:rsidRPr="004F19C9">
        <w:rPr>
          <w:rFonts w:ascii="Garamond" w:hAnsi="Garamond"/>
          <w:i/>
          <w:szCs w:val="24"/>
        </w:rPr>
        <w:t>fraud</w:t>
      </w:r>
      <w:r w:rsidRPr="004F19C9">
        <w:rPr>
          <w:rFonts w:ascii="Garamond" w:hAnsi="Garamond"/>
          <w:szCs w:val="24"/>
        </w:rPr>
        <w:t>, corruption or any other illegal activity under the contract affecting the financial interests of the Union. Findings arising from an investigation may lead to criminal prosecution under national law.</w:t>
      </w:r>
    </w:p>
    <w:p w:rsidR="00F943D9" w:rsidRPr="004F19C9" w:rsidRDefault="00F943D9" w:rsidP="00793C66">
      <w:pPr>
        <w:ind w:left="709"/>
        <w:jc w:val="both"/>
        <w:rPr>
          <w:rFonts w:ascii="Garamond" w:hAnsi="Garamond"/>
          <w:szCs w:val="24"/>
        </w:rPr>
      </w:pPr>
    </w:p>
    <w:p w:rsidR="00793C66" w:rsidRPr="004F19C9" w:rsidRDefault="00793C66" w:rsidP="00793C66">
      <w:pPr>
        <w:ind w:left="709"/>
        <w:jc w:val="both"/>
        <w:rPr>
          <w:rFonts w:ascii="Garamond" w:hAnsi="Garamond"/>
          <w:szCs w:val="24"/>
        </w:rPr>
      </w:pPr>
      <w:r w:rsidRPr="004F19C9">
        <w:rPr>
          <w:rFonts w:ascii="Garamond" w:hAnsi="Garamond"/>
          <w:szCs w:val="24"/>
        </w:rPr>
        <w:t>The investigations may be carried out at any moment during the performance of the contract and up to five years starting from the payment of the balance.</w:t>
      </w:r>
    </w:p>
    <w:p w:rsidR="00F943D9" w:rsidRPr="004F19C9" w:rsidRDefault="00F943D9" w:rsidP="00793C66">
      <w:pPr>
        <w:ind w:left="709"/>
        <w:jc w:val="both"/>
        <w:rPr>
          <w:rFonts w:ascii="Garamond" w:hAnsi="Garamond"/>
          <w:szCs w:val="24"/>
        </w:rPr>
      </w:pPr>
    </w:p>
    <w:p w:rsidR="00436770" w:rsidRPr="004F19C9" w:rsidRDefault="00793C66" w:rsidP="00F943D9">
      <w:pPr>
        <w:ind w:left="720" w:hanging="720"/>
        <w:jc w:val="both"/>
        <w:rPr>
          <w:rFonts w:ascii="Garamond" w:hAnsi="Garamond"/>
          <w:szCs w:val="24"/>
        </w:rPr>
      </w:pPr>
      <w:r w:rsidRPr="004F19C9">
        <w:rPr>
          <w:rFonts w:ascii="Garamond" w:hAnsi="Garamond"/>
          <w:b/>
          <w:color w:val="000000"/>
        </w:rPr>
        <w:t xml:space="preserve">II.22.6 </w:t>
      </w:r>
      <w:r w:rsidRPr="004F19C9">
        <w:rPr>
          <w:rFonts w:ascii="Garamond" w:hAnsi="Garamond"/>
          <w:szCs w:val="24"/>
        </w:rPr>
        <w:t xml:space="preserve">The Court of Auditors and the </w:t>
      </w:r>
      <w:r w:rsidRPr="004F19C9">
        <w:rPr>
          <w:rFonts w:ascii="Garamond" w:hAnsi="Garamond"/>
        </w:rPr>
        <w:t>European Public Prosecutor’s Office established by Council Regulation (EU) 2017/1939</w:t>
      </w:r>
      <w:r w:rsidRPr="004F19C9">
        <w:rPr>
          <w:rStyle w:val="FootnoteReference"/>
          <w:rFonts w:ascii="Garamond" w:hAnsi="Garamond"/>
        </w:rPr>
        <w:footnoteReference w:id="17"/>
      </w:r>
      <w:r w:rsidRPr="004F19C9">
        <w:rPr>
          <w:rFonts w:ascii="Garamond" w:hAnsi="Garamond"/>
        </w:rPr>
        <w:t xml:space="preserve"> (‘the EPPO’) </w:t>
      </w:r>
      <w:r w:rsidRPr="004F19C9">
        <w:rPr>
          <w:rFonts w:ascii="Garamond" w:hAnsi="Garamond"/>
          <w:szCs w:val="24"/>
        </w:rPr>
        <w:t xml:space="preserve">have the same rights as the contracting authority, particularly right of access, for the purpose of checks, audits and investigations. </w:t>
      </w:r>
    </w:p>
    <w:p w:rsidR="009A7203" w:rsidRPr="004F19C9" w:rsidRDefault="00436770" w:rsidP="00436770">
      <w:pPr>
        <w:tabs>
          <w:tab w:val="left" w:pos="1969"/>
        </w:tabs>
        <w:rPr>
          <w:rFonts w:ascii="Garamond" w:hAnsi="Garamond"/>
          <w:szCs w:val="24"/>
        </w:rPr>
        <w:sectPr w:rsidR="009A7203" w:rsidRPr="004F19C9" w:rsidSect="00E47C34">
          <w:pgSz w:w="11906" w:h="16838"/>
          <w:pgMar w:top="1418" w:right="1418" w:bottom="1418" w:left="1418" w:header="567" w:footer="567" w:gutter="0"/>
          <w:cols w:space="720"/>
          <w:docGrid w:linePitch="326"/>
        </w:sectPr>
      </w:pPr>
      <w:r w:rsidRPr="004F19C9">
        <w:rPr>
          <w:rFonts w:ascii="Garamond" w:hAnsi="Garamond"/>
          <w:szCs w:val="24"/>
        </w:rPr>
        <w:tab/>
      </w:r>
    </w:p>
    <w:p w:rsidR="009A7203" w:rsidRPr="004F19C9" w:rsidRDefault="009A7203" w:rsidP="00AF60D0">
      <w:pPr>
        <w:pStyle w:val="Heading1"/>
        <w:jc w:val="left"/>
        <w:rPr>
          <w:rFonts w:ascii="Garamond" w:hAnsi="Garamond"/>
        </w:rPr>
      </w:pPr>
      <w:bookmarkStart w:id="190" w:name="_Toc410827410"/>
      <w:bookmarkStart w:id="191" w:name="_Toc410827411"/>
      <w:bookmarkStart w:id="192" w:name="_Toc113018895"/>
      <w:bookmarkEnd w:id="190"/>
      <w:bookmarkEnd w:id="191"/>
      <w:r w:rsidRPr="004F19C9">
        <w:rPr>
          <w:rFonts w:ascii="Garamond" w:hAnsi="Garamond"/>
        </w:rPr>
        <w:t>ANNEX</w:t>
      </w:r>
      <w:r w:rsidR="00AF60D0" w:rsidRPr="004F19C9">
        <w:rPr>
          <w:rFonts w:ascii="Garamond" w:hAnsi="Garamond"/>
        </w:rPr>
        <w:t>ES</w:t>
      </w:r>
      <w:bookmarkEnd w:id="192"/>
    </w:p>
    <w:p w:rsidR="009A7203" w:rsidRPr="004F19C9" w:rsidRDefault="00AF60D0" w:rsidP="004F19C9">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4F19C9">
        <w:rPr>
          <w:rFonts w:ascii="Garamond" w:hAnsi="Garamond"/>
        </w:rPr>
        <w:t>Invitation to tender and specifications</w:t>
      </w:r>
    </w:p>
    <w:p w:rsidR="00AF60D0" w:rsidRPr="004F19C9" w:rsidRDefault="00AF60D0" w:rsidP="004F19C9">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4F19C9">
        <w:rPr>
          <w:rFonts w:ascii="Garamond" w:hAnsi="Garamond"/>
        </w:rPr>
        <w:t>Contractor’s Offer</w:t>
      </w:r>
    </w:p>
    <w:p w:rsidR="00AF60D0" w:rsidRPr="004F19C9" w:rsidRDefault="00AF60D0" w:rsidP="004F19C9">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4F19C9">
        <w:rPr>
          <w:rFonts w:ascii="Garamond" w:hAnsi="Garamond"/>
        </w:rPr>
        <w:t>Model of Order Form</w:t>
      </w:r>
    </w:p>
    <w:p w:rsidR="00AF60D0" w:rsidRPr="0061173F" w:rsidRDefault="00AF60D0" w:rsidP="00AF60D0">
      <w:pPr>
        <w:spacing w:before="100" w:beforeAutospacing="1" w:after="100" w:afterAutospacing="1"/>
        <w:jc w:val="both"/>
        <w:rPr>
          <w:rFonts w:ascii="Garamond" w:hAnsi="Garamond"/>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712192">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064A06">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1C1EDD" w:rsidRPr="0061173F" w:rsidRDefault="001C1EDD" w:rsidP="009A7203">
      <w:pPr>
        <w:spacing w:before="100" w:beforeAutospacing="1" w:after="100" w:afterAutospacing="1"/>
        <w:ind w:left="851" w:hanging="851"/>
        <w:jc w:val="both"/>
        <w:rPr>
          <w:rFonts w:ascii="Garamond" w:hAnsi="Garamond"/>
          <w:szCs w:val="24"/>
        </w:rPr>
      </w:pPr>
    </w:p>
    <w:p w:rsidR="001C1EDD" w:rsidRPr="0061173F" w:rsidRDefault="001C1EDD">
      <w:pPr>
        <w:rPr>
          <w:rFonts w:ascii="Garamond" w:hAnsi="Garamond"/>
          <w:szCs w:val="24"/>
        </w:rPr>
      </w:pPr>
      <w:r w:rsidRPr="0061173F">
        <w:rPr>
          <w:rFonts w:ascii="Garamond" w:hAnsi="Garamond"/>
          <w:szCs w:val="24"/>
        </w:rPr>
        <w:br w:type="page"/>
      </w:r>
    </w:p>
    <w:p w:rsidR="00532002" w:rsidRPr="000F6B78" w:rsidRDefault="00CC1D96" w:rsidP="000F6B78">
      <w:pPr>
        <w:pStyle w:val="Title"/>
        <w:rPr>
          <w:rFonts w:ascii="Garamond" w:hAnsi="Garamond"/>
        </w:rPr>
      </w:pPr>
      <w:bookmarkStart w:id="193" w:name="_Toc113018896"/>
      <w:r>
        <w:rPr>
          <w:rFonts w:ascii="Garamond" w:hAnsi="Garamond"/>
        </w:rPr>
        <w:t>[</w:t>
      </w:r>
      <w:r w:rsidR="00532002" w:rsidRPr="00CC1D96">
        <w:rPr>
          <w:rFonts w:ascii="Garamond" w:hAnsi="Garamond"/>
          <w:highlight w:val="lightGray"/>
        </w:rPr>
        <w:t>Invitation to tender and</w:t>
      </w:r>
      <w:r>
        <w:rPr>
          <w:rFonts w:ascii="Garamond" w:hAnsi="Garamond"/>
        </w:rPr>
        <w:t>]</w:t>
      </w:r>
      <w:r w:rsidR="00532002" w:rsidRPr="000F6B78">
        <w:rPr>
          <w:rFonts w:ascii="Garamond" w:hAnsi="Garamond"/>
        </w:rPr>
        <w:t xml:space="preserve"> specifications</w:t>
      </w:r>
      <w:bookmarkEnd w:id="193"/>
    </w:p>
    <w:p w:rsidR="00532002" w:rsidRPr="0061173F" w:rsidRDefault="00532002">
      <w:pPr>
        <w:rPr>
          <w:rFonts w:ascii="Garamond" w:hAnsi="Garamond"/>
          <w:b/>
          <w:sz w:val="28"/>
        </w:rPr>
      </w:pPr>
      <w:r w:rsidRPr="0061173F">
        <w:rPr>
          <w:rFonts w:ascii="Garamond" w:hAnsi="Garamond"/>
          <w:b/>
          <w:sz w:val="28"/>
        </w:rPr>
        <w:br w:type="page"/>
      </w:r>
    </w:p>
    <w:p w:rsidR="001C1EDD" w:rsidRPr="000F6B78" w:rsidRDefault="001C1EDD" w:rsidP="000F6B78">
      <w:pPr>
        <w:pStyle w:val="Title"/>
        <w:rPr>
          <w:rFonts w:ascii="Garamond" w:hAnsi="Garamond"/>
        </w:rPr>
      </w:pPr>
      <w:bookmarkStart w:id="194" w:name="_Toc113018897"/>
      <w:r w:rsidRPr="000F6B78">
        <w:rPr>
          <w:rFonts w:ascii="Garamond" w:hAnsi="Garamond"/>
        </w:rPr>
        <w:t>Contractor’s Offer</w:t>
      </w:r>
      <w:bookmarkEnd w:id="194"/>
    </w:p>
    <w:p w:rsidR="001C1EDD" w:rsidRPr="0061173F" w:rsidRDefault="001C1EDD" w:rsidP="001C1EDD">
      <w:pPr>
        <w:rPr>
          <w:rFonts w:ascii="Garamond" w:hAnsi="Garamond"/>
          <w:szCs w:val="24"/>
        </w:rPr>
        <w:sectPr w:rsidR="001C1EDD" w:rsidRPr="0061173F" w:rsidSect="000675DA">
          <w:pgSz w:w="11906" w:h="16838"/>
          <w:pgMar w:top="1247" w:right="1418" w:bottom="1418" w:left="1418" w:header="567" w:footer="567" w:gutter="0"/>
          <w:cols w:space="720"/>
          <w:docGrid w:linePitch="326"/>
        </w:sectPr>
      </w:pPr>
    </w:p>
    <w:tbl>
      <w:tblPr>
        <w:tblpPr w:leftFromText="180" w:rightFromText="180" w:vertAnchor="text" w:horzAnchor="margin" w:tblpXSpec="center" w:tblpY="632"/>
        <w:tblW w:w="10781" w:type="dxa"/>
        <w:tblLook w:val="04A0" w:firstRow="1" w:lastRow="0" w:firstColumn="1" w:lastColumn="0" w:noHBand="0" w:noVBand="1"/>
      </w:tblPr>
      <w:tblGrid>
        <w:gridCol w:w="1651"/>
        <w:gridCol w:w="1308"/>
        <w:gridCol w:w="828"/>
        <w:gridCol w:w="2756"/>
        <w:gridCol w:w="1107"/>
        <w:gridCol w:w="1127"/>
        <w:gridCol w:w="976"/>
        <w:gridCol w:w="1028"/>
      </w:tblGrid>
      <w:tr w:rsidR="00007F18" w:rsidRPr="0061173F" w:rsidTr="00007F18">
        <w:trPr>
          <w:trHeight w:val="315"/>
        </w:trPr>
        <w:tc>
          <w:tcPr>
            <w:tcW w:w="1651" w:type="dxa"/>
            <w:tcBorders>
              <w:top w:val="nil"/>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noProof/>
                <w:sz w:val="20"/>
                <w:lang w:val="fr-BE" w:eastAsia="fr-BE"/>
              </w:rPr>
              <w:drawing>
                <wp:anchor distT="0" distB="0" distL="114300" distR="114300" simplePos="0" relativeHeight="251659264" behindDoc="0" locked="0" layoutInCell="1" allowOverlap="1" wp14:anchorId="7555E521" wp14:editId="7B442A9B">
                  <wp:simplePos x="0" y="0"/>
                  <wp:positionH relativeFrom="column">
                    <wp:posOffset>228600</wp:posOffset>
                  </wp:positionH>
                  <wp:positionV relativeFrom="paragraph">
                    <wp:posOffset>0</wp:posOffset>
                  </wp:positionV>
                  <wp:extent cx="1200150" cy="381000"/>
                  <wp:effectExtent l="0" t="0" r="0" b="0"/>
                  <wp:wrapNone/>
                  <wp:docPr id="1" name="Picture 1" descr="Logo Schola Europaea - pour documents">
                    <a:extLst xmlns:a="http://schemas.openxmlformats.org/drawingml/2006/main">
                      <a:ext uri="{FF2B5EF4-FFF2-40B4-BE49-F238E27FC236}">
                        <a16:creationId xmlns:a16="http://schemas.microsoft.com/office/drawing/2014/main" id="{F79AFC4F-98EF-46C3-80BC-0252748B9AA3}"/>
                      </a:ext>
                    </a:extLst>
                  </wp:docPr>
                  <wp:cNvGraphicFramePr/>
                  <a:graphic xmlns:a="http://schemas.openxmlformats.org/drawingml/2006/main">
                    <a:graphicData uri="http://schemas.openxmlformats.org/drawingml/2006/picture">
                      <pic:pic xmlns:pic="http://schemas.openxmlformats.org/drawingml/2006/picture">
                        <pic:nvPicPr>
                          <pic:cNvPr id="3" name="Picture 2" descr="Logo Schola Europaea - pour documents">
                            <a:extLst>
                              <a:ext uri="{FF2B5EF4-FFF2-40B4-BE49-F238E27FC236}">
                                <a16:creationId xmlns:a16="http://schemas.microsoft.com/office/drawing/2014/main" id="{F79AFC4F-98EF-46C3-80BC-0252748B9AA3}"/>
                              </a:ext>
                            </a:extLst>
                          </pic:cNvPr>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4600" cy="381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30"/>
            </w:tblGrid>
            <w:tr w:rsidR="00007F18" w:rsidRPr="0061173F" w:rsidTr="00FE3571">
              <w:trPr>
                <w:trHeight w:val="315"/>
                <w:tblCellSpacing w:w="0" w:type="dxa"/>
              </w:trPr>
              <w:tc>
                <w:tcPr>
                  <w:tcW w:w="1420" w:type="dxa"/>
                  <w:tcBorders>
                    <w:top w:val="single" w:sz="4" w:space="0" w:color="auto"/>
                    <w:left w:val="single" w:sz="4" w:space="0" w:color="auto"/>
                    <w:bottom w:val="nil"/>
                    <w:right w:val="nil"/>
                  </w:tcBorders>
                  <w:shd w:val="clear" w:color="auto" w:fill="auto"/>
                  <w:noWrap/>
                  <w:vAlign w:val="bottom"/>
                  <w:hideMark/>
                </w:tcPr>
                <w:p w:rsidR="00007F18" w:rsidRPr="0061173F" w:rsidRDefault="00007F18" w:rsidP="00901DAA">
                  <w:pPr>
                    <w:framePr w:hSpace="180" w:wrap="around" w:vAnchor="text" w:hAnchor="margin" w:xAlign="center" w:y="632"/>
                    <w:rPr>
                      <w:rFonts w:ascii="Arial" w:hAnsi="Arial" w:cs="Arial"/>
                      <w:b/>
                      <w:bCs/>
                      <w:szCs w:val="24"/>
                      <w:lang w:eastAsia="en-GB"/>
                    </w:rPr>
                  </w:pPr>
                  <w:bookmarkStart w:id="195" w:name="RANGE!A1:H38"/>
                  <w:r w:rsidRPr="0061173F">
                    <w:rPr>
                      <w:rFonts w:ascii="Arial" w:hAnsi="Arial" w:cs="Arial"/>
                      <w:b/>
                      <w:bCs/>
                      <w:szCs w:val="24"/>
                      <w:lang w:eastAsia="en-GB"/>
                    </w:rPr>
                    <w:t> </w:t>
                  </w:r>
                  <w:bookmarkEnd w:id="195"/>
                </w:p>
              </w:tc>
            </w:tr>
          </w:tbl>
          <w:p w:rsidR="00007F18" w:rsidRPr="0061173F" w:rsidRDefault="00007F18" w:rsidP="00007F18">
            <w:pPr>
              <w:rPr>
                <w:rFonts w:ascii="Arial" w:hAnsi="Arial" w:cs="Arial"/>
                <w:sz w:val="20"/>
                <w:lang w:eastAsia="en-GB"/>
              </w:rPr>
            </w:pPr>
          </w:p>
        </w:tc>
        <w:tc>
          <w:tcPr>
            <w:tcW w:w="1308"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b/>
                <w:bCs/>
                <w:sz w:val="22"/>
                <w:szCs w:val="22"/>
                <w:lang w:eastAsia="en-GB"/>
              </w:rPr>
            </w:pPr>
            <w:r w:rsidRPr="0061173F">
              <w:rPr>
                <w:rFonts w:ascii="Arial" w:hAnsi="Arial" w:cs="Arial"/>
                <w:b/>
                <w:bCs/>
                <w:sz w:val="22"/>
                <w:szCs w:val="22"/>
                <w:lang w:eastAsia="en-GB"/>
              </w:rPr>
              <w:t> </w:t>
            </w:r>
          </w:p>
        </w:tc>
        <w:tc>
          <w:tcPr>
            <w:tcW w:w="828" w:type="dxa"/>
            <w:tcBorders>
              <w:top w:val="single" w:sz="4" w:space="0" w:color="auto"/>
              <w:left w:val="single" w:sz="4" w:space="0" w:color="auto"/>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2756"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107"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127"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028" w:type="dxa"/>
            <w:tcBorders>
              <w:top w:val="single" w:sz="4" w:space="0" w:color="auto"/>
              <w:left w:val="nil"/>
              <w:bottom w:val="nil"/>
              <w:right w:val="single" w:sz="4" w:space="0" w:color="auto"/>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1651" w:type="dxa"/>
            <w:tcBorders>
              <w:top w:val="nil"/>
              <w:left w:val="single" w:sz="4" w:space="0" w:color="auto"/>
              <w:bottom w:val="nil"/>
              <w:right w:val="nil"/>
            </w:tcBorders>
            <w:shd w:val="clear" w:color="auto" w:fill="auto"/>
            <w:noWrap/>
            <w:vAlign w:val="bottom"/>
            <w:hideMark/>
          </w:tcPr>
          <w:p w:rsidR="00007F18" w:rsidRPr="0061173F" w:rsidRDefault="00007F18" w:rsidP="00007F18">
            <w:pPr>
              <w:rPr>
                <w:rFonts w:ascii="Arial" w:hAnsi="Arial" w:cs="Arial"/>
                <w:b/>
                <w:bCs/>
                <w:szCs w:val="24"/>
                <w:lang w:eastAsia="en-GB"/>
              </w:rPr>
            </w:pPr>
            <w:r w:rsidRPr="0061173F">
              <w:rPr>
                <w:rFonts w:ascii="Arial" w:hAnsi="Arial" w:cs="Arial"/>
                <w:b/>
                <w:bCs/>
                <w:szCs w:val="24"/>
                <w:lang w:eastAsia="en-GB"/>
              </w:rPr>
              <w:t> </w:t>
            </w:r>
          </w:p>
        </w:tc>
        <w:tc>
          <w:tcPr>
            <w:tcW w:w="1308" w:type="dxa"/>
            <w:tcBorders>
              <w:top w:val="nil"/>
              <w:left w:val="nil"/>
              <w:bottom w:val="nil"/>
              <w:right w:val="nil"/>
            </w:tcBorders>
            <w:shd w:val="clear" w:color="auto" w:fill="auto"/>
            <w:noWrap/>
            <w:vAlign w:val="bottom"/>
            <w:hideMark/>
          </w:tcPr>
          <w:p w:rsidR="00007F18" w:rsidRPr="0061173F" w:rsidRDefault="00007F18" w:rsidP="00007F18">
            <w:pPr>
              <w:rPr>
                <w:rFonts w:ascii="Arial" w:hAnsi="Arial" w:cs="Arial"/>
                <w:b/>
                <w:bCs/>
                <w:szCs w:val="24"/>
                <w:lang w:eastAsia="en-GB"/>
              </w:rPr>
            </w:pPr>
          </w:p>
        </w:tc>
        <w:tc>
          <w:tcPr>
            <w:tcW w:w="7822" w:type="dxa"/>
            <w:gridSpan w:val="6"/>
            <w:tcBorders>
              <w:top w:val="nil"/>
              <w:left w:val="single" w:sz="4" w:space="0" w:color="auto"/>
              <w:bottom w:val="nil"/>
              <w:right w:val="single" w:sz="4" w:space="0" w:color="000000"/>
            </w:tcBorders>
            <w:shd w:val="clear" w:color="auto" w:fill="auto"/>
            <w:noWrap/>
            <w:vAlign w:val="bottom"/>
            <w:hideMark/>
          </w:tcPr>
          <w:p w:rsidR="00007F18" w:rsidRPr="0061173F" w:rsidRDefault="00007F18" w:rsidP="00007F18">
            <w:pPr>
              <w:jc w:val="center"/>
              <w:rPr>
                <w:rFonts w:ascii="Arial" w:hAnsi="Arial" w:cs="Arial"/>
                <w:b/>
                <w:bCs/>
                <w:sz w:val="28"/>
                <w:szCs w:val="28"/>
                <w:lang w:eastAsia="en-GB"/>
              </w:rPr>
            </w:pPr>
            <w:r w:rsidRPr="0061173F">
              <w:rPr>
                <w:rFonts w:ascii="Arial" w:hAnsi="Arial" w:cs="Arial"/>
                <w:b/>
                <w:bCs/>
                <w:sz w:val="28"/>
                <w:szCs w:val="28"/>
                <w:lang w:eastAsia="en-GB"/>
              </w:rPr>
              <w:t>PURCHASE ORDER</w:t>
            </w:r>
          </w:p>
        </w:tc>
      </w:tr>
      <w:tr w:rsidR="00007F18" w:rsidRPr="0061173F" w:rsidTr="00007F18">
        <w:trPr>
          <w:trHeight w:val="349"/>
        </w:trPr>
        <w:tc>
          <w:tcPr>
            <w:tcW w:w="2959" w:type="dxa"/>
            <w:gridSpan w:val="2"/>
            <w:tcBorders>
              <w:top w:val="nil"/>
              <w:left w:val="single" w:sz="4" w:space="0" w:color="auto"/>
              <w:bottom w:val="nil"/>
              <w:right w:val="nil"/>
            </w:tcBorders>
            <w:shd w:val="clear" w:color="auto" w:fill="auto"/>
            <w:noWrap/>
            <w:hideMark/>
          </w:tcPr>
          <w:p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Schola Europeae</w:t>
            </w:r>
          </w:p>
        </w:tc>
        <w:tc>
          <w:tcPr>
            <w:tcW w:w="7822" w:type="dxa"/>
            <w:gridSpan w:val="6"/>
            <w:tcBorders>
              <w:top w:val="nil"/>
              <w:left w:val="single" w:sz="4" w:space="0" w:color="auto"/>
              <w:bottom w:val="single" w:sz="4" w:space="0" w:color="auto"/>
              <w:right w:val="single" w:sz="4" w:space="0" w:color="000000"/>
            </w:tcBorders>
            <w:shd w:val="clear" w:color="auto" w:fill="auto"/>
            <w:noWrap/>
            <w:vAlign w:val="bottom"/>
            <w:hideMark/>
          </w:tcPr>
          <w:p w:rsidR="00007F18" w:rsidRPr="0061173F" w:rsidRDefault="00007F18" w:rsidP="00007F18">
            <w:pPr>
              <w:jc w:val="center"/>
              <w:rPr>
                <w:rFonts w:ascii="Arial" w:hAnsi="Arial" w:cs="Arial"/>
                <w:b/>
                <w:bCs/>
                <w:sz w:val="22"/>
                <w:szCs w:val="22"/>
                <w:lang w:eastAsia="en-GB"/>
              </w:rPr>
            </w:pPr>
            <w:r w:rsidRPr="0061173F">
              <w:rPr>
                <w:rFonts w:ascii="Arial" w:hAnsi="Arial" w:cs="Arial"/>
                <w:b/>
                <w:bCs/>
                <w:sz w:val="22"/>
                <w:szCs w:val="22"/>
                <w:lang w:eastAsia="en-GB"/>
              </w:rPr>
              <w:t> </w:t>
            </w:r>
          </w:p>
        </w:tc>
      </w:tr>
      <w:tr w:rsidR="00007F18" w:rsidRPr="0061173F" w:rsidTr="00007F18">
        <w:trPr>
          <w:trHeight w:val="330"/>
        </w:trPr>
        <w:tc>
          <w:tcPr>
            <w:tcW w:w="3787" w:type="dxa"/>
            <w:gridSpan w:val="3"/>
            <w:vMerge w:val="restart"/>
            <w:tcBorders>
              <w:top w:val="nil"/>
              <w:left w:val="single" w:sz="4" w:space="0" w:color="auto"/>
              <w:bottom w:val="nil"/>
              <w:right w:val="single" w:sz="4" w:space="0" w:color="000000"/>
            </w:tcBorders>
            <w:shd w:val="clear" w:color="auto" w:fill="auto"/>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European Schools of …. / OSGES</w:t>
            </w:r>
            <w:r w:rsidRPr="0061173F">
              <w:rPr>
                <w:rFonts w:ascii="Arial" w:hAnsi="Arial" w:cs="Arial"/>
                <w:sz w:val="18"/>
                <w:szCs w:val="18"/>
                <w:lang w:eastAsia="en-GB"/>
              </w:rPr>
              <w:br/>
              <w:t xml:space="preserve">Contact person : </w:t>
            </w:r>
          </w:p>
        </w:tc>
        <w:tc>
          <w:tcPr>
            <w:tcW w:w="2756"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Purchase ref:  </w:t>
            </w:r>
          </w:p>
        </w:tc>
        <w:tc>
          <w:tcPr>
            <w:tcW w:w="4238" w:type="dxa"/>
            <w:gridSpan w:val="4"/>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Name and address of contractor:</w:t>
            </w:r>
          </w:p>
        </w:tc>
      </w:tr>
      <w:tr w:rsidR="00007F18" w:rsidRPr="0061173F" w:rsidTr="00007F18">
        <w:trPr>
          <w:trHeight w:val="319"/>
        </w:trPr>
        <w:tc>
          <w:tcPr>
            <w:tcW w:w="3787" w:type="dxa"/>
            <w:gridSpan w:val="3"/>
            <w:vMerge/>
            <w:tcBorders>
              <w:top w:val="nil"/>
              <w:left w:val="single" w:sz="4" w:space="0" w:color="auto"/>
              <w:bottom w:val="nil"/>
              <w:right w:val="single" w:sz="4" w:space="0" w:color="000000"/>
            </w:tcBorders>
            <w:vAlign w:val="center"/>
            <w:hideMark/>
          </w:tcPr>
          <w:p w:rsidR="00007F18" w:rsidRPr="0061173F" w:rsidRDefault="00007F18" w:rsidP="00007F18">
            <w:pPr>
              <w:rPr>
                <w:rFonts w:ascii="Arial" w:hAnsi="Arial" w:cs="Arial"/>
                <w:sz w:val="18"/>
                <w:szCs w:val="18"/>
                <w:lang w:eastAsia="en-GB"/>
              </w:rPr>
            </w:pPr>
          </w:p>
        </w:tc>
        <w:tc>
          <w:tcPr>
            <w:tcW w:w="2756"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Currency of payment:  </w:t>
            </w:r>
            <w:r w:rsidRPr="0061173F">
              <w:rPr>
                <w:rFonts w:ascii="Arial" w:hAnsi="Arial" w:cs="Arial"/>
                <w:b/>
                <w:bCs/>
                <w:sz w:val="18"/>
                <w:szCs w:val="18"/>
                <w:lang w:eastAsia="en-GB"/>
              </w:rPr>
              <w:t xml:space="preserve">   </w:t>
            </w:r>
            <w:r w:rsidRPr="0061173F">
              <w:rPr>
                <w:rFonts w:ascii="Arial" w:hAnsi="Arial" w:cs="Arial"/>
                <w:sz w:val="18"/>
                <w:szCs w:val="18"/>
                <w:lang w:eastAsia="en-GB"/>
              </w:rPr>
              <w:t>EUR</w:t>
            </w:r>
          </w:p>
        </w:tc>
        <w:tc>
          <w:tcPr>
            <w:tcW w:w="4238" w:type="dxa"/>
            <w:gridSpan w:val="4"/>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20"/>
                <w:lang w:eastAsia="en-GB"/>
              </w:rPr>
            </w:pPr>
            <w:r w:rsidRPr="0061173F">
              <w:rPr>
                <w:rFonts w:ascii="Arial" w:hAnsi="Arial" w:cs="Arial"/>
                <w:i/>
                <w:iCs/>
                <w:sz w:val="20"/>
                <w:lang w:eastAsia="en-GB"/>
              </w:rPr>
              <w:t> </w:t>
            </w:r>
          </w:p>
        </w:tc>
      </w:tr>
      <w:tr w:rsidR="00007F18" w:rsidRPr="0061173F" w:rsidTr="00007F18">
        <w:trPr>
          <w:trHeight w:val="319"/>
        </w:trPr>
        <w:tc>
          <w:tcPr>
            <w:tcW w:w="1651"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Tel.:</w:t>
            </w:r>
          </w:p>
        </w:tc>
        <w:tc>
          <w:tcPr>
            <w:tcW w:w="130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single" w:sz="4" w:space="0" w:color="auto"/>
              <w:bottom w:val="nil"/>
              <w:right w:val="single" w:sz="4" w:space="0" w:color="auto"/>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xml:space="preserve">Tender </w:t>
            </w:r>
            <w:r w:rsidRPr="0061173F">
              <w:rPr>
                <w:rFonts w:ascii="Arial" w:hAnsi="Arial" w:cs="Arial"/>
                <w:sz w:val="16"/>
                <w:szCs w:val="16"/>
                <w:lang w:eastAsia="en-GB"/>
              </w:rPr>
              <w:t xml:space="preserve">(date and reference): </w:t>
            </w:r>
          </w:p>
        </w:tc>
        <w:tc>
          <w:tcPr>
            <w:tcW w:w="4238" w:type="dxa"/>
            <w:gridSpan w:val="4"/>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1651"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E-mail:</w:t>
            </w:r>
          </w:p>
        </w:tc>
        <w:tc>
          <w:tcPr>
            <w:tcW w:w="130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single" w:sz="4" w:space="0" w:color="auto"/>
              <w:bottom w:val="single" w:sz="4" w:space="0" w:color="auto"/>
              <w:right w:val="single" w:sz="4" w:space="0" w:color="auto"/>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4238" w:type="dxa"/>
            <w:gridSpan w:val="4"/>
            <w:tcBorders>
              <w:top w:val="nil"/>
              <w:left w:val="nil"/>
              <w:bottom w:val="single" w:sz="4" w:space="0" w:color="auto"/>
              <w:right w:val="single" w:sz="4" w:space="0" w:color="000000"/>
            </w:tcBorders>
            <w:shd w:val="clear" w:color="auto" w:fill="auto"/>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822"/>
        </w:trPr>
        <w:tc>
          <w:tcPr>
            <w:tcW w:w="10781"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This purchase order constitutes acceptance of the above contractor's tender (quote). </w:t>
            </w:r>
            <w:r w:rsidRPr="0061173F">
              <w:rPr>
                <w:rFonts w:ascii="Arial" w:hAnsi="Arial" w:cs="Arial"/>
                <w:sz w:val="18"/>
                <w:szCs w:val="18"/>
                <w:lang w:eastAsia="en-GB"/>
              </w:rPr>
              <w:br/>
              <w:t>By agreeing to this order (contract), the contractor [</w:t>
            </w:r>
            <w:r w:rsidRPr="0061173F">
              <w:rPr>
                <w:rFonts w:ascii="Arial" w:hAnsi="Arial" w:cs="Arial"/>
                <w:color w:val="0070C0"/>
                <w:sz w:val="18"/>
                <w:szCs w:val="18"/>
                <w:lang w:eastAsia="en-GB"/>
              </w:rPr>
              <w:t>accepts the specification sent on [date] attached to this document, and</w:t>
            </w:r>
            <w:r w:rsidRPr="0061173F">
              <w:rPr>
                <w:rFonts w:ascii="Arial" w:hAnsi="Arial" w:cs="Arial"/>
                <w:sz w:val="18"/>
                <w:szCs w:val="18"/>
                <w:lang w:eastAsia="en-GB"/>
              </w:rPr>
              <w:t>] waives all other terms of sale or performance of services and accepts the general conditions of the European Schools</w:t>
            </w:r>
          </w:p>
        </w:tc>
      </w:tr>
      <w:tr w:rsidR="00007F18" w:rsidRPr="0061173F" w:rsidTr="00007F18">
        <w:trPr>
          <w:trHeight w:val="255"/>
        </w:trPr>
        <w:tc>
          <w:tcPr>
            <w:tcW w:w="10781" w:type="dxa"/>
            <w:gridSpan w:val="8"/>
            <w:tcBorders>
              <w:top w:val="nil"/>
              <w:left w:val="single" w:sz="4" w:space="0" w:color="auto"/>
              <w:bottom w:val="nil"/>
              <w:right w:val="single" w:sz="4" w:space="0" w:color="000000"/>
            </w:tcBorders>
            <w:shd w:val="clear" w:color="auto" w:fill="auto"/>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Please send your invoice(s) to : </w:t>
            </w:r>
            <w:r w:rsidRPr="0061173F">
              <w:rPr>
                <w:rFonts w:ascii="Arial" w:hAnsi="Arial" w:cs="Arial"/>
                <w:color w:val="0070C0"/>
                <w:sz w:val="18"/>
                <w:szCs w:val="18"/>
                <w:lang w:eastAsia="en-GB"/>
              </w:rPr>
              <w:t>[Functionnal Mail Box]</w:t>
            </w:r>
          </w:p>
        </w:tc>
      </w:tr>
      <w:tr w:rsidR="00007F18" w:rsidRPr="0061173F" w:rsidTr="00007F18">
        <w:trPr>
          <w:trHeight w:val="255"/>
        </w:trPr>
        <w:tc>
          <w:tcPr>
            <w:tcW w:w="6543"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07F18" w:rsidRPr="0061173F" w:rsidRDefault="00007F18" w:rsidP="00C226AD">
            <w:pPr>
              <w:rPr>
                <w:rFonts w:ascii="Arial" w:hAnsi="Arial" w:cs="Arial"/>
                <w:sz w:val="18"/>
                <w:szCs w:val="18"/>
                <w:lang w:eastAsia="en-GB"/>
              </w:rPr>
            </w:pPr>
            <w:r w:rsidRPr="0061173F">
              <w:rPr>
                <w:rFonts w:ascii="Arial" w:hAnsi="Arial" w:cs="Arial"/>
                <w:sz w:val="18"/>
                <w:szCs w:val="18"/>
                <w:lang w:eastAsia="en-GB"/>
              </w:rPr>
              <w:t xml:space="preserve">DESCRIPTION OF THE SUPPLIES </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UNIT</w:t>
            </w: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QUANTITY</w:t>
            </w:r>
          </w:p>
        </w:tc>
        <w:tc>
          <w:tcPr>
            <w:tcW w:w="200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PRICE in €</w:t>
            </w:r>
          </w:p>
        </w:tc>
      </w:tr>
      <w:tr w:rsidR="00007F18" w:rsidRPr="0061173F" w:rsidTr="00007F18">
        <w:trPr>
          <w:trHeight w:val="525"/>
        </w:trPr>
        <w:tc>
          <w:tcPr>
            <w:tcW w:w="6543" w:type="dxa"/>
            <w:gridSpan w:val="4"/>
            <w:vMerge/>
            <w:tcBorders>
              <w:top w:val="single" w:sz="4" w:space="0" w:color="auto"/>
              <w:left w:val="single" w:sz="4" w:space="0" w:color="auto"/>
              <w:bottom w:val="single" w:sz="4" w:space="0" w:color="000000"/>
              <w:right w:val="single" w:sz="4" w:space="0" w:color="000000"/>
            </w:tcBorders>
            <w:vAlign w:val="center"/>
            <w:hideMark/>
          </w:tcPr>
          <w:p w:rsidR="00007F18" w:rsidRPr="0061173F" w:rsidRDefault="00007F18" w:rsidP="00007F18">
            <w:pPr>
              <w:rPr>
                <w:rFonts w:ascii="Arial" w:hAnsi="Arial" w:cs="Arial"/>
                <w:sz w:val="18"/>
                <w:szCs w:val="18"/>
                <w:lang w:eastAsia="en-GB"/>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007F18" w:rsidRPr="0061173F" w:rsidRDefault="00007F18" w:rsidP="00007F18">
            <w:pPr>
              <w:rPr>
                <w:rFonts w:ascii="Arial" w:hAnsi="Arial" w:cs="Arial"/>
                <w:sz w:val="18"/>
                <w:szCs w:val="18"/>
                <w:lang w:eastAsia="en-GB"/>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rsidR="00007F18" w:rsidRPr="0061173F" w:rsidRDefault="00007F18" w:rsidP="00007F18">
            <w:pPr>
              <w:rPr>
                <w:rFonts w:ascii="Arial" w:hAnsi="Arial" w:cs="Arial"/>
                <w:sz w:val="18"/>
                <w:szCs w:val="18"/>
                <w:lang w:eastAsia="en-GB"/>
              </w:rPr>
            </w:pPr>
          </w:p>
        </w:tc>
        <w:tc>
          <w:tcPr>
            <w:tcW w:w="976" w:type="dxa"/>
            <w:tcBorders>
              <w:top w:val="nil"/>
              <w:left w:val="nil"/>
              <w:bottom w:val="single" w:sz="4" w:space="0" w:color="auto"/>
              <w:right w:val="single" w:sz="4" w:space="0" w:color="auto"/>
            </w:tcBorders>
            <w:shd w:val="clear" w:color="000000" w:fill="FFFFFF"/>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UNIT</w:t>
            </w:r>
            <w:r w:rsidRPr="0061173F">
              <w:rPr>
                <w:rFonts w:ascii="Arial" w:hAnsi="Arial" w:cs="Arial"/>
                <w:sz w:val="18"/>
                <w:szCs w:val="18"/>
                <w:lang w:eastAsia="en-GB"/>
              </w:rPr>
              <w:br/>
              <w:t>PRICE</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TOTAL</w:t>
            </w:r>
          </w:p>
        </w:tc>
      </w:tr>
      <w:tr w:rsidR="00007F18" w:rsidRPr="0061173F" w:rsidTr="00007F18">
        <w:trPr>
          <w:trHeight w:val="465"/>
        </w:trPr>
        <w:tc>
          <w:tcPr>
            <w:tcW w:w="6543"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20"/>
                <w:lang w:eastAsia="en-GB"/>
              </w:rPr>
            </w:pP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single" w:sz="4" w:space="0" w:color="auto"/>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007F18" w:rsidRPr="0061173F" w:rsidRDefault="00007F18" w:rsidP="00007F18">
            <w:pPr>
              <w:rPr>
                <w:rFonts w:ascii="Arial" w:hAnsi="Arial" w:cs="Arial"/>
                <w:sz w:val="16"/>
                <w:szCs w:val="16"/>
                <w:lang w:eastAsia="en-GB"/>
              </w:rPr>
            </w:pPr>
            <w:r w:rsidRPr="0061173F">
              <w:rPr>
                <w:rFonts w:ascii="Arial" w:hAnsi="Arial" w:cs="Arial"/>
                <w:sz w:val="16"/>
                <w:szCs w:val="16"/>
                <w:lang w:eastAsia="en-GB"/>
              </w:rPr>
              <w:br/>
              <w:t xml:space="preserve">[In </w:t>
            </w:r>
            <w:r w:rsidRPr="0061173F">
              <w:rPr>
                <w:rFonts w:ascii="Arial" w:hAnsi="Arial" w:cs="Arial"/>
                <w:color w:val="0070C0"/>
                <w:sz w:val="16"/>
                <w:szCs w:val="16"/>
                <w:lang w:eastAsia="en-GB"/>
              </w:rPr>
              <w:t>Belgium</w:t>
            </w:r>
            <w:r w:rsidRPr="0061173F">
              <w:rPr>
                <w:rFonts w:ascii="Arial" w:hAnsi="Arial" w:cs="Arial"/>
                <w:sz w:val="16"/>
                <w:szCs w:val="16"/>
                <w:lang w:eastAsia="en-GB"/>
              </w:rPr>
              <w:t xml:space="preserve">, use of this contract constitutes a request for VAT exemption. Please add the following mention on your invoice(s) : </w:t>
            </w:r>
            <w:r w:rsidRPr="0061173F">
              <w:rPr>
                <w:rFonts w:ascii="Arial" w:hAnsi="Arial" w:cs="Arial"/>
                <w:sz w:val="16"/>
                <w:szCs w:val="16"/>
                <w:lang w:eastAsia="en-GB"/>
              </w:rPr>
              <w:br/>
            </w:r>
            <w:r w:rsidRPr="0061173F">
              <w:rPr>
                <w:rFonts w:ascii="Arial" w:hAnsi="Arial" w:cs="Arial"/>
                <w:color w:val="0070C0"/>
                <w:sz w:val="16"/>
                <w:szCs w:val="16"/>
                <w:lang w:eastAsia="en-GB"/>
              </w:rPr>
              <w:t>« Exemption de la TVA. Art.42, §3, alinéa 1er, 4° du Code de la TVA. Décision ministérielle ET 121.600/A29/L92 du 19/12/2017 »</w:t>
            </w:r>
            <w:r w:rsidRPr="0061173F">
              <w:rPr>
                <w:rFonts w:ascii="Arial" w:hAnsi="Arial" w:cs="Arial"/>
                <w:sz w:val="16"/>
                <w:szCs w:val="16"/>
                <w:lang w:eastAsia="en-GB"/>
              </w:rPr>
              <w:t xml:space="preserve"> ]   </w:t>
            </w: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Packaging:</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Insurance:</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Transport:</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Assembly:</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VAT:</w:t>
            </w:r>
          </w:p>
        </w:tc>
        <w:tc>
          <w:tcPr>
            <w:tcW w:w="112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b/>
                <w:bCs/>
                <w:sz w:val="20"/>
                <w:lang w:eastAsia="en-GB"/>
              </w:rPr>
            </w:pPr>
            <w:r w:rsidRPr="0061173F">
              <w:rPr>
                <w:rFonts w:ascii="Arial" w:hAnsi="Arial" w:cs="Arial"/>
                <w:b/>
                <w:bCs/>
                <w:sz w:val="20"/>
                <w:lang w:eastAsia="en-GB"/>
              </w:rPr>
              <w:t>TOTAL :</w:t>
            </w:r>
          </w:p>
        </w:tc>
        <w:tc>
          <w:tcPr>
            <w:tcW w:w="112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b/>
                <w:bCs/>
                <w:sz w:val="20"/>
                <w:lang w:eastAsia="en-GB"/>
              </w:rPr>
            </w:pPr>
            <w:r w:rsidRPr="0061173F">
              <w:rPr>
                <w:rFonts w:ascii="Arial" w:hAnsi="Arial" w:cs="Arial"/>
                <w:b/>
                <w:bCs/>
                <w:sz w:val="20"/>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255"/>
        </w:trPr>
        <w:tc>
          <w:tcPr>
            <w:tcW w:w="6543"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Place of delivery/performance and/or Incoterms:</w:t>
            </w:r>
          </w:p>
        </w:tc>
        <w:tc>
          <w:tcPr>
            <w:tcW w:w="4238"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Contractor's signature</w:t>
            </w:r>
          </w:p>
        </w:tc>
      </w:tr>
      <w:tr w:rsidR="00007F18" w:rsidRPr="0061173F" w:rsidTr="00007F18">
        <w:trPr>
          <w:trHeight w:val="319"/>
        </w:trPr>
        <w:tc>
          <w:tcPr>
            <w:tcW w:w="3787" w:type="dxa"/>
            <w:gridSpan w:val="3"/>
            <w:tcBorders>
              <w:top w:val="nil"/>
              <w:left w:val="single" w:sz="4" w:space="0" w:color="auto"/>
              <w:bottom w:val="nil"/>
              <w:right w:val="nil"/>
            </w:tcBorders>
            <w:shd w:val="clear" w:color="auto" w:fill="auto"/>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Delivery/performance dates and hours: </w:t>
            </w:r>
          </w:p>
        </w:tc>
        <w:tc>
          <w:tcPr>
            <w:tcW w:w="2756" w:type="dxa"/>
            <w:tcBorders>
              <w:top w:val="nil"/>
              <w:left w:val="nil"/>
              <w:bottom w:val="nil"/>
              <w:right w:val="single" w:sz="4" w:space="0" w:color="auto"/>
            </w:tcBorders>
            <w:shd w:val="clear" w:color="auto" w:fill="auto"/>
            <w:noWrap/>
            <w:vAlign w:val="bottom"/>
            <w:hideMark/>
          </w:tcPr>
          <w:p w:rsidR="00007F18" w:rsidRPr="0061173F" w:rsidRDefault="00007F18" w:rsidP="00007F18">
            <w:pPr>
              <w:rPr>
                <w:rFonts w:ascii="Arial" w:hAnsi="Arial" w:cs="Arial"/>
                <w:color w:val="0070C0"/>
                <w:sz w:val="18"/>
                <w:szCs w:val="18"/>
                <w:lang w:eastAsia="en-GB"/>
              </w:rPr>
            </w:pPr>
            <w:r w:rsidRPr="0061173F">
              <w:rPr>
                <w:rFonts w:ascii="Arial" w:hAnsi="Arial" w:cs="Arial"/>
                <w:color w:val="0070C0"/>
                <w:sz w:val="18"/>
                <w:szCs w:val="18"/>
                <w:lang w:eastAsia="en-GB"/>
              </w:rPr>
              <w:t>[from ... to ...] [date]</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Payment: 30 days from receipt of the invoice.</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Name:</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2959" w:type="dxa"/>
            <w:gridSpan w:val="2"/>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Contractor's bank account:</w:t>
            </w:r>
          </w:p>
        </w:tc>
        <w:tc>
          <w:tcPr>
            <w:tcW w:w="82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nil"/>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Position:</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1651"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30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nil"/>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Date:</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10781" w:type="dxa"/>
            <w:gridSpan w:val="8"/>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Acceptance of the tender by the European Schools :</w:t>
            </w:r>
          </w:p>
        </w:tc>
      </w:tr>
      <w:tr w:rsidR="00007F18" w:rsidRPr="0061173F" w:rsidTr="00007F18">
        <w:trPr>
          <w:trHeight w:val="255"/>
        </w:trPr>
        <w:tc>
          <w:tcPr>
            <w:tcW w:w="1651"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Date of issue : </w:t>
            </w:r>
          </w:p>
        </w:tc>
        <w:tc>
          <w:tcPr>
            <w:tcW w:w="4892" w:type="dxa"/>
            <w:gridSpan w:val="3"/>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r>
      <w:tr w:rsidR="00007F18" w:rsidRPr="0061173F" w:rsidTr="00007F18">
        <w:trPr>
          <w:trHeight w:val="255"/>
        </w:trPr>
        <w:tc>
          <w:tcPr>
            <w:tcW w:w="2959" w:type="dxa"/>
            <w:gridSpan w:val="2"/>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Signature [</w:t>
            </w:r>
            <w:r w:rsidRPr="0061173F">
              <w:rPr>
                <w:rFonts w:ascii="Arial" w:hAnsi="Arial" w:cs="Arial"/>
                <w:color w:val="0070C0"/>
                <w:sz w:val="18"/>
                <w:szCs w:val="18"/>
                <w:lang w:eastAsia="en-GB"/>
              </w:rPr>
              <w:t>name and position</w:t>
            </w:r>
            <w:r w:rsidRPr="0061173F">
              <w:rPr>
                <w:rFonts w:ascii="Arial" w:hAnsi="Arial" w:cs="Arial"/>
                <w:sz w:val="18"/>
                <w:szCs w:val="18"/>
                <w:lang w:eastAsia="en-GB"/>
              </w:rPr>
              <w:t>] :</w:t>
            </w:r>
          </w:p>
        </w:tc>
        <w:tc>
          <w:tcPr>
            <w:tcW w:w="828"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2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97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r>
      <w:tr w:rsidR="00007F18" w:rsidRPr="0061173F" w:rsidTr="00007F18">
        <w:trPr>
          <w:trHeight w:val="285"/>
        </w:trPr>
        <w:tc>
          <w:tcPr>
            <w:tcW w:w="10781" w:type="dxa"/>
            <w:gridSpan w:val="8"/>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The invoice will be paid only if the contractor has returned the signed purchase order.</w:t>
            </w:r>
          </w:p>
        </w:tc>
      </w:tr>
      <w:tr w:rsidR="00007F18" w:rsidRPr="0061173F" w:rsidTr="00007F18">
        <w:trPr>
          <w:trHeight w:val="525"/>
        </w:trPr>
        <w:tc>
          <w:tcPr>
            <w:tcW w:w="10781" w:type="dxa"/>
            <w:gridSpan w:val="8"/>
            <w:tcBorders>
              <w:top w:val="nil"/>
              <w:left w:val="single" w:sz="4" w:space="0" w:color="auto"/>
              <w:bottom w:val="single" w:sz="4" w:space="0" w:color="auto"/>
              <w:right w:val="single" w:sz="4" w:space="0" w:color="000000"/>
            </w:tcBorders>
            <w:shd w:val="clear" w:color="auto" w:fill="auto"/>
            <w:vAlign w:val="center"/>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This contract is governed by Union law, complemented, where necessary, by [</w:t>
            </w:r>
            <w:r w:rsidRPr="0061173F">
              <w:rPr>
                <w:rFonts w:ascii="Arial" w:hAnsi="Arial" w:cs="Arial"/>
                <w:color w:val="0070C0"/>
                <w:sz w:val="18"/>
                <w:szCs w:val="18"/>
                <w:lang w:eastAsia="en-GB"/>
              </w:rPr>
              <w:t>Belgian</w:t>
            </w:r>
            <w:r w:rsidRPr="0061173F">
              <w:rPr>
                <w:rFonts w:ascii="Arial" w:hAnsi="Arial" w:cs="Arial"/>
                <w:sz w:val="18"/>
                <w:szCs w:val="18"/>
                <w:lang w:eastAsia="en-GB"/>
              </w:rPr>
              <w:t>] law and the courts of [</w:t>
            </w:r>
            <w:r w:rsidRPr="0061173F">
              <w:rPr>
                <w:rFonts w:ascii="Arial" w:hAnsi="Arial" w:cs="Arial"/>
                <w:b/>
                <w:bCs/>
                <w:sz w:val="18"/>
                <w:szCs w:val="18"/>
                <w:lang w:eastAsia="en-GB"/>
              </w:rPr>
              <w:t>Brussels</w:t>
            </w:r>
            <w:r w:rsidRPr="0061173F">
              <w:rPr>
                <w:rFonts w:ascii="Arial" w:hAnsi="Arial" w:cs="Arial"/>
                <w:sz w:val="18"/>
                <w:szCs w:val="18"/>
                <w:lang w:eastAsia="en-GB"/>
              </w:rPr>
              <w:t>] have exclusive jurisdiction over any dispute.</w:t>
            </w:r>
          </w:p>
        </w:tc>
      </w:tr>
    </w:tbl>
    <w:p w:rsidR="0091119E" w:rsidRPr="000E144F" w:rsidRDefault="000E144F" w:rsidP="000E144F">
      <w:pPr>
        <w:pStyle w:val="Title"/>
        <w:rPr>
          <w:rFonts w:ascii="Garamond" w:hAnsi="Garamond"/>
        </w:rPr>
      </w:pPr>
      <w:bookmarkStart w:id="196" w:name="_Toc113018898"/>
      <w:r>
        <w:rPr>
          <w:rFonts w:ascii="Garamond" w:hAnsi="Garamond"/>
        </w:rPr>
        <w:t>Purchase Order</w:t>
      </w:r>
      <w:bookmarkEnd w:id="196"/>
      <w:r w:rsidR="0091119E">
        <w:rPr>
          <w:rFonts w:ascii="Garamond" w:hAnsi="Garamond"/>
          <w:smallCaps/>
        </w:rPr>
        <w:br w:type="page"/>
      </w:r>
    </w:p>
    <w:p w:rsidR="0091119E" w:rsidRPr="00AC13B3" w:rsidRDefault="0091119E" w:rsidP="0091119E">
      <w:pPr>
        <w:pStyle w:val="Title"/>
        <w:rPr>
          <w:rFonts w:ascii="Garamond" w:hAnsi="Garamond"/>
        </w:rPr>
      </w:pPr>
      <w:bookmarkStart w:id="197" w:name="_Toc14711597"/>
      <w:bookmarkStart w:id="198" w:name="_Toc113018899"/>
      <w:r w:rsidRPr="00AC13B3">
        <w:rPr>
          <w:rFonts w:ascii="Garamond" w:hAnsi="Garamond"/>
        </w:rPr>
        <w:t>SPECIFIC CONTRACT</w:t>
      </w:r>
      <w:bookmarkEnd w:id="197"/>
      <w:bookmarkEnd w:id="198"/>
    </w:p>
    <w:p w:rsidR="0091119E" w:rsidRPr="00AC13B3" w:rsidRDefault="0091119E" w:rsidP="0091119E">
      <w:pPr>
        <w:spacing w:before="100" w:beforeAutospacing="1" w:after="100" w:afterAutospacing="1"/>
        <w:jc w:val="center"/>
        <w:rPr>
          <w:rFonts w:ascii="Garamond" w:hAnsi="Garamond"/>
          <w:b/>
        </w:rPr>
      </w:pPr>
      <w:r w:rsidRPr="00AC13B3">
        <w:rPr>
          <w:rFonts w:ascii="Garamond" w:hAnsi="Garamond"/>
          <w:b/>
        </w:rPr>
        <w:t>No [</w:t>
      </w:r>
      <w:r w:rsidRPr="00AC13B3">
        <w:rPr>
          <w:rFonts w:ascii="Garamond" w:hAnsi="Garamond"/>
          <w:b/>
          <w:i/>
          <w:highlight w:val="lightGray"/>
        </w:rPr>
        <w:t>complete</w:t>
      </w:r>
      <w:r w:rsidRPr="00AC13B3">
        <w:rPr>
          <w:rFonts w:ascii="Garamond" w:hAnsi="Garamond"/>
          <w:b/>
        </w:rPr>
        <w:t>]</w:t>
      </w:r>
    </w:p>
    <w:p w:rsidR="0091119E" w:rsidRPr="00AC13B3" w:rsidRDefault="0091119E" w:rsidP="0091119E">
      <w:pPr>
        <w:spacing w:before="100" w:beforeAutospacing="1" w:after="100" w:afterAutospacing="1"/>
        <w:jc w:val="center"/>
        <w:rPr>
          <w:rFonts w:ascii="Garamond" w:hAnsi="Garamond"/>
          <w:b/>
        </w:rPr>
      </w:pPr>
      <w:r w:rsidRPr="00AC13B3">
        <w:rPr>
          <w:rFonts w:ascii="Garamond" w:hAnsi="Garamond"/>
          <w:b/>
        </w:rPr>
        <w:t xml:space="preserve">implementing framework contract No </w:t>
      </w:r>
      <w:r w:rsidRPr="00AC13B3">
        <w:rPr>
          <w:rFonts w:ascii="Garamond" w:hAnsi="Garamond"/>
          <w:b/>
          <w:szCs w:val="24"/>
        </w:rPr>
        <w:t>[</w:t>
      </w:r>
      <w:r w:rsidRPr="00AC13B3">
        <w:rPr>
          <w:rFonts w:ascii="Garamond" w:hAnsi="Garamond"/>
          <w:b/>
          <w:i/>
          <w:szCs w:val="24"/>
          <w:highlight w:val="lightGray"/>
        </w:rPr>
        <w:t>complete</w:t>
      </w:r>
      <w:r w:rsidRPr="00AC13B3">
        <w:rPr>
          <w:rFonts w:ascii="Garamond" w:hAnsi="Garamond"/>
          <w:b/>
          <w:szCs w:val="24"/>
        </w:rPr>
        <w:t>]</w:t>
      </w:r>
    </w:p>
    <w:p w:rsidR="0091119E" w:rsidRPr="00AC13B3" w:rsidRDefault="0091119E" w:rsidP="0091119E">
      <w:pPr>
        <w:tabs>
          <w:tab w:val="left" w:pos="8400"/>
        </w:tabs>
        <w:suppressAutoHyphens/>
        <w:spacing w:before="100" w:beforeAutospacing="1" w:after="100" w:afterAutospacing="1"/>
        <w:jc w:val="both"/>
        <w:rPr>
          <w:rFonts w:ascii="Garamond" w:hAnsi="Garamond"/>
        </w:rPr>
      </w:pPr>
    </w:p>
    <w:p w:rsidR="0091119E" w:rsidRPr="00AC13B3" w:rsidRDefault="0091119E" w:rsidP="0091119E">
      <w:pPr>
        <w:spacing w:after="100" w:afterAutospacing="1"/>
        <w:jc w:val="both"/>
        <w:rPr>
          <w:rFonts w:ascii="Garamond" w:hAnsi="Garamond"/>
        </w:rPr>
      </w:pPr>
      <w:r w:rsidRPr="00AC13B3">
        <w:rPr>
          <w:rFonts w:ascii="Garamond" w:hAnsi="Garamond"/>
        </w:rPr>
        <w:t>1. [</w:t>
      </w:r>
      <w:r w:rsidRPr="001036D2">
        <w:rPr>
          <w:rFonts w:ascii="Garamond" w:hAnsi="Garamond"/>
          <w:i/>
          <w:highlight w:val="lightGray"/>
          <w:shd w:val="clear" w:color="auto" w:fill="D9D9D9" w:themeFill="background1" w:themeFillShade="D9"/>
        </w:rPr>
        <w:t>Name</w:t>
      </w:r>
      <w:r w:rsidRPr="001036D2">
        <w:rPr>
          <w:rFonts w:ascii="Garamond" w:hAnsi="Garamond"/>
          <w:i/>
          <w:shd w:val="clear" w:color="auto" w:fill="D9D9D9" w:themeFill="background1" w:themeFillShade="D9"/>
        </w:rPr>
        <w:t xml:space="preserve"> of the school</w:t>
      </w:r>
      <w:r w:rsidRPr="00AC13B3">
        <w:rPr>
          <w:rFonts w:ascii="Garamond" w:hAnsi="Garamond"/>
        </w:rPr>
        <w:t>]</w:t>
      </w:r>
      <w:r>
        <w:rPr>
          <w:rFonts w:ascii="Garamond" w:hAnsi="Garamond"/>
        </w:rPr>
        <w:t xml:space="preserve"> </w:t>
      </w:r>
      <w:r w:rsidRPr="00AC13B3">
        <w:rPr>
          <w:rFonts w:ascii="Garamond" w:hAnsi="Garamond"/>
        </w:rPr>
        <w:t>[</w:t>
      </w:r>
      <w:r w:rsidRPr="00F976FA">
        <w:rPr>
          <w:rFonts w:ascii="Garamond" w:hAnsi="Garamond"/>
          <w:highlight w:val="lightGray"/>
        </w:rPr>
        <w:t>(‘</w:t>
      </w:r>
      <w:r w:rsidRPr="00105AD9">
        <w:rPr>
          <w:rFonts w:ascii="Garamond" w:hAnsi="Garamond"/>
          <w:i/>
          <w:highlight w:val="lightGray"/>
        </w:rPr>
        <w:t>ab</w:t>
      </w:r>
      <w:r>
        <w:rPr>
          <w:rFonts w:ascii="Garamond" w:hAnsi="Garamond"/>
          <w:i/>
          <w:highlight w:val="lightGray"/>
        </w:rPr>
        <w:t>b</w:t>
      </w:r>
      <w:r w:rsidRPr="00105AD9">
        <w:rPr>
          <w:rFonts w:ascii="Garamond" w:hAnsi="Garamond"/>
          <w:i/>
          <w:highlight w:val="lightGray"/>
        </w:rPr>
        <w:t>reviation’</w:t>
      </w:r>
      <w:r>
        <w:rPr>
          <w:rFonts w:ascii="Garamond" w:hAnsi="Garamond"/>
        </w:rPr>
        <w:t>)</w:t>
      </w:r>
      <w:r w:rsidRPr="00AC13B3">
        <w:rPr>
          <w:rFonts w:ascii="Garamond" w:hAnsi="Garamond"/>
        </w:rPr>
        <w:t>]</w:t>
      </w:r>
      <w:r w:rsidR="00294459">
        <w:rPr>
          <w:rFonts w:ascii="Garamond" w:hAnsi="Garamond"/>
        </w:rPr>
        <w:t xml:space="preserve"> </w:t>
      </w:r>
      <w:r w:rsidR="00294459" w:rsidRPr="00294459">
        <w:rPr>
          <w:rFonts w:ascii="Garamond" w:eastAsia="Calibri" w:hAnsi="Garamond"/>
          <w:szCs w:val="24"/>
          <w:lang w:val="en-US" w:eastAsia="en-US"/>
        </w:rPr>
        <w:t xml:space="preserve">[Office of the Secretary general </w:t>
      </w:r>
      <w:r w:rsidR="00294459" w:rsidRPr="00294459">
        <w:rPr>
          <w:rFonts w:ascii="Garamond" w:hAnsi="Garamond"/>
          <w:szCs w:val="24"/>
          <w:lang w:val="en-US"/>
        </w:rPr>
        <w:t xml:space="preserve">of the Board of Governors </w:t>
      </w:r>
      <w:r w:rsidR="00294459" w:rsidRPr="00294459">
        <w:rPr>
          <w:rFonts w:ascii="Garamond" w:eastAsia="Calibri" w:hAnsi="Garamond"/>
          <w:szCs w:val="24"/>
          <w:lang w:val="en-US" w:eastAsia="en-US"/>
        </w:rPr>
        <w:t>of the European Schools]</w:t>
      </w:r>
      <w:r w:rsidRPr="00F976FA">
        <w:rPr>
          <w:rFonts w:ascii="Garamond" w:hAnsi="Garamond"/>
        </w:rPr>
        <w:t xml:space="preserve"> </w:t>
      </w:r>
      <w:r w:rsidRPr="00AC13B3">
        <w:rPr>
          <w:rFonts w:ascii="Garamond" w:hAnsi="Garamond"/>
        </w:rPr>
        <w:t xml:space="preserve">(‘the </w:t>
      </w:r>
      <w:r>
        <w:rPr>
          <w:rFonts w:ascii="Garamond" w:hAnsi="Garamond"/>
        </w:rPr>
        <w:t>contracting authority</w:t>
      </w:r>
      <w:r w:rsidRPr="00AC13B3">
        <w:rPr>
          <w:rFonts w:ascii="Garamond" w:hAnsi="Garamond"/>
        </w:rPr>
        <w:t xml:space="preserve">‘), </w:t>
      </w:r>
      <w:r w:rsidRPr="00AC13B3">
        <w:rPr>
          <w:rFonts w:ascii="Garamond" w:hAnsi="Garamond"/>
          <w:color w:val="000000"/>
          <w:shd w:val="clear" w:color="auto" w:fill="FFFFFF"/>
        </w:rPr>
        <w:t xml:space="preserve">with its principal address at </w:t>
      </w:r>
      <w:r w:rsidRPr="00AC13B3">
        <w:rPr>
          <w:rFonts w:ascii="Garamond" w:hAnsi="Garamond"/>
        </w:rPr>
        <w:t>[</w:t>
      </w:r>
      <w:r w:rsidRPr="00AC13B3">
        <w:rPr>
          <w:rFonts w:ascii="Garamond" w:hAnsi="Garamond"/>
          <w:i/>
          <w:highlight w:val="lightGray"/>
        </w:rPr>
        <w:t>Full official address</w:t>
      </w:r>
      <w:r w:rsidRPr="00AC13B3">
        <w:rPr>
          <w:rFonts w:ascii="Garamond" w:hAnsi="Garamond"/>
        </w:rPr>
        <w:t>], legally represented by its Authorizing Officer [</w:t>
      </w:r>
      <w:r w:rsidRPr="00AC13B3">
        <w:rPr>
          <w:rFonts w:ascii="Garamond" w:hAnsi="Garamond"/>
          <w:i/>
          <w:highlight w:val="lightGray"/>
        </w:rPr>
        <w:t>forename, surname, function, department of authorising officer</w:t>
      </w:r>
      <w:r w:rsidRPr="00AC13B3">
        <w:rPr>
          <w:rFonts w:ascii="Garamond" w:hAnsi="Garamond"/>
        </w:rPr>
        <w:t>],</w:t>
      </w:r>
    </w:p>
    <w:p w:rsidR="0091119E" w:rsidRPr="00AC13B3" w:rsidRDefault="0091119E" w:rsidP="0091119E">
      <w:pPr>
        <w:tabs>
          <w:tab w:val="left" w:pos="510"/>
          <w:tab w:val="left" w:pos="10977"/>
        </w:tabs>
        <w:spacing w:before="100" w:beforeAutospacing="1" w:after="100" w:afterAutospacing="1"/>
        <w:jc w:val="both"/>
        <w:rPr>
          <w:rFonts w:ascii="Garamond" w:hAnsi="Garamond"/>
        </w:rPr>
      </w:pPr>
      <w:r w:rsidRPr="00AC13B3">
        <w:rPr>
          <w:rFonts w:ascii="Garamond" w:hAnsi="Garamond"/>
        </w:rPr>
        <w:t>and</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rPr>
        <w:t>2. [</w:t>
      </w:r>
      <w:r w:rsidRPr="00AC13B3">
        <w:rPr>
          <w:rFonts w:ascii="Garamond" w:hAnsi="Garamond"/>
          <w:i/>
          <w:highlight w:val="lightGray"/>
        </w:rPr>
        <w:t>Full official name</w:t>
      </w:r>
      <w:r w:rsidRPr="00AC13B3">
        <w:rPr>
          <w:rFonts w:ascii="Garamond" w:hAnsi="Garamond"/>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i/>
        </w:rPr>
      </w:pPr>
      <w:r w:rsidRPr="00AC13B3">
        <w:rPr>
          <w:rFonts w:ascii="Garamond" w:hAnsi="Garamond"/>
        </w:rPr>
        <w:t>[</w:t>
      </w:r>
      <w:r w:rsidRPr="00AC13B3">
        <w:rPr>
          <w:rFonts w:ascii="Garamond" w:hAnsi="Garamond"/>
          <w:i/>
          <w:highlight w:val="lightGray"/>
        </w:rPr>
        <w:t>Official legal form</w:t>
      </w:r>
      <w:r w:rsidRPr="00AC13B3">
        <w:rPr>
          <w:rFonts w:ascii="Garamond" w:hAnsi="Garamond"/>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b/>
        </w:rPr>
        <w:t>[</w:t>
      </w:r>
      <w:r w:rsidRPr="00AC13B3">
        <w:rPr>
          <w:rFonts w:ascii="Garamond" w:hAnsi="Garamond"/>
          <w:i/>
          <w:highlight w:val="lightGray"/>
        </w:rPr>
        <w:t>Statutory registration number or ID or passport number</w:t>
      </w:r>
      <w:r w:rsidRPr="00AC13B3">
        <w:rPr>
          <w:rFonts w:ascii="Garamond" w:hAnsi="Garamond"/>
          <w:b/>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rPr>
      </w:pPr>
      <w:r w:rsidRPr="00AC13B3">
        <w:rPr>
          <w:rFonts w:ascii="Garamond" w:hAnsi="Garamond"/>
        </w:rPr>
        <w:t>[</w:t>
      </w:r>
      <w:r w:rsidRPr="00AC13B3">
        <w:rPr>
          <w:rFonts w:ascii="Garamond" w:hAnsi="Garamond"/>
          <w:i/>
          <w:highlight w:val="lightGray"/>
        </w:rPr>
        <w:t>VAT registration number</w:t>
      </w:r>
      <w:r w:rsidRPr="00AC13B3">
        <w:rPr>
          <w:rFonts w:ascii="Garamond" w:hAnsi="Garamond"/>
        </w:rPr>
        <w:t>]</w:t>
      </w:r>
    </w:p>
    <w:p w:rsidR="0091119E" w:rsidRPr="00AC13B3" w:rsidRDefault="0091119E" w:rsidP="0091119E">
      <w:pPr>
        <w:spacing w:after="100" w:afterAutospacing="1"/>
        <w:rPr>
          <w:rFonts w:ascii="Garamond" w:hAnsi="Garamond"/>
        </w:rPr>
      </w:pPr>
      <w:r w:rsidRPr="00AC13B3">
        <w:rPr>
          <w:rFonts w:ascii="Garamond" w:hAnsi="Garamond"/>
        </w:rPr>
        <w:t>[</w:t>
      </w:r>
      <w:r w:rsidRPr="00AC13B3">
        <w:rPr>
          <w:rFonts w:ascii="Garamond" w:hAnsi="Garamond"/>
          <w:highlight w:val="lightGray"/>
        </w:rPr>
        <w:t>appointed as leader of the group by the members of the group that submitted the joint tender</w:t>
      </w:r>
      <w:r w:rsidRPr="00AC13B3">
        <w:rPr>
          <w:rFonts w:ascii="Garamond" w:hAnsi="Garamond"/>
        </w:rPr>
        <w:t>]</w:t>
      </w:r>
    </w:p>
    <w:p w:rsidR="0091119E" w:rsidRPr="00AC13B3" w:rsidRDefault="0091119E" w:rsidP="0091119E">
      <w:pPr>
        <w:tabs>
          <w:tab w:val="left" w:pos="510"/>
          <w:tab w:val="left" w:pos="10977"/>
        </w:tabs>
        <w:spacing w:before="100" w:beforeAutospacing="1" w:after="100" w:afterAutospacing="1"/>
        <w:jc w:val="both"/>
        <w:rPr>
          <w:rFonts w:ascii="Garamond" w:hAnsi="Garamond"/>
          <w:color w:val="0070C0"/>
        </w:rPr>
      </w:pPr>
      <w:r w:rsidRPr="00AC13B3">
        <w:rPr>
          <w:rFonts w:ascii="Garamond" w:hAnsi="Garamond"/>
          <w:color w:val="0070C0"/>
        </w:rPr>
        <w:t>[</w:t>
      </w:r>
      <w:r w:rsidRPr="00AC13B3">
        <w:rPr>
          <w:rFonts w:ascii="Garamond" w:hAnsi="Garamond"/>
          <w:i/>
          <w:color w:val="0070C0"/>
        </w:rPr>
        <w:t>repeat these data as many times as there are contractors in case of joint tender and continue numbering</w:t>
      </w:r>
      <w:r w:rsidRPr="00AC13B3">
        <w:rPr>
          <w:rFonts w:ascii="Garamond" w:hAnsi="Garamond"/>
          <w:color w:val="0070C0"/>
        </w:rPr>
        <w:t>]</w:t>
      </w:r>
    </w:p>
    <w:p w:rsidR="0091119E" w:rsidRPr="00AC13B3" w:rsidRDefault="0091119E" w:rsidP="0091119E">
      <w:pPr>
        <w:tabs>
          <w:tab w:val="left" w:pos="510"/>
          <w:tab w:val="left" w:pos="10977"/>
        </w:tabs>
        <w:spacing w:before="100" w:beforeAutospacing="1" w:after="100" w:afterAutospacing="1"/>
        <w:jc w:val="both"/>
        <w:rPr>
          <w:rFonts w:ascii="Garamond" w:hAnsi="Garamond"/>
        </w:rPr>
      </w:pPr>
      <w:r w:rsidRPr="00AC13B3">
        <w:rPr>
          <w:rFonts w:ascii="Garamond" w:hAnsi="Garamond"/>
        </w:rPr>
        <w:t>([</w:t>
      </w:r>
      <w:r w:rsidRPr="00AC13B3">
        <w:rPr>
          <w:rFonts w:ascii="Garamond" w:hAnsi="Garamond"/>
          <w:highlight w:val="lightGray"/>
        </w:rPr>
        <w:t>collectively</w:t>
      </w:r>
      <w:r w:rsidRPr="00AC13B3">
        <w:rPr>
          <w:rFonts w:ascii="Garamond" w:hAnsi="Garamond"/>
        </w:rPr>
        <w:t>] "the contractor"), represented for the purposes of signing this specific contract by</w:t>
      </w:r>
      <w:r w:rsidRPr="00AC13B3">
        <w:rPr>
          <w:rFonts w:ascii="Garamond" w:hAnsi="Garamond"/>
          <w:i/>
        </w:rPr>
        <w:t xml:space="preserve"> </w:t>
      </w:r>
      <w:r w:rsidRPr="00AC13B3">
        <w:rPr>
          <w:rFonts w:ascii="Garamond" w:hAnsi="Garamond"/>
        </w:rPr>
        <w:t>[</w:t>
      </w:r>
      <w:r w:rsidRPr="00AC13B3">
        <w:rPr>
          <w:rFonts w:ascii="Garamond" w:hAnsi="Garamond"/>
          <w:i/>
          <w:highlight w:val="lightGray"/>
        </w:rPr>
        <w:t>forename, surname and function of legal representative</w:t>
      </w:r>
      <w:r w:rsidRPr="00AC13B3">
        <w:rPr>
          <w:rFonts w:ascii="Garamond" w:hAnsi="Garamond"/>
        </w:rPr>
        <w:t>,]</w:t>
      </w:r>
    </w:p>
    <w:p w:rsidR="0091119E" w:rsidRPr="00AC13B3" w:rsidRDefault="0091119E" w:rsidP="0091119E">
      <w:pPr>
        <w:tabs>
          <w:tab w:val="left" w:pos="510"/>
          <w:tab w:val="left" w:pos="10977"/>
        </w:tabs>
        <w:spacing w:before="100" w:beforeAutospacing="1" w:after="100" w:afterAutospacing="1"/>
        <w:jc w:val="both"/>
        <w:rPr>
          <w:rFonts w:ascii="Garamond" w:hAnsi="Garamond"/>
        </w:rPr>
      </w:pPr>
    </w:p>
    <w:p w:rsidR="0091119E" w:rsidRPr="00AC13B3" w:rsidRDefault="0091119E" w:rsidP="0091119E">
      <w:pPr>
        <w:tabs>
          <w:tab w:val="left" w:pos="510"/>
          <w:tab w:val="left" w:pos="10977"/>
        </w:tabs>
        <w:spacing w:before="100" w:beforeAutospacing="1" w:after="100" w:afterAutospacing="1"/>
        <w:jc w:val="both"/>
        <w:rPr>
          <w:rFonts w:ascii="Garamond" w:hAnsi="Garamond"/>
        </w:rPr>
        <w:sectPr w:rsidR="0091119E" w:rsidRPr="00AC13B3" w:rsidSect="000675DA">
          <w:pgSz w:w="11906" w:h="16838"/>
          <w:pgMar w:top="1247" w:right="1418" w:bottom="1418" w:left="1418" w:header="567" w:footer="567" w:gutter="0"/>
          <w:cols w:space="720"/>
          <w:docGrid w:linePitch="326"/>
        </w:sectPr>
      </w:pPr>
    </w:p>
    <w:p w:rsidR="0091119E" w:rsidRPr="00AC13B3" w:rsidRDefault="0091119E" w:rsidP="0091119E">
      <w:pPr>
        <w:tabs>
          <w:tab w:val="left" w:pos="510"/>
          <w:tab w:val="left" w:pos="1020"/>
          <w:tab w:val="left" w:pos="10977"/>
        </w:tabs>
        <w:spacing w:before="100" w:beforeAutospacing="1" w:after="100" w:afterAutospacing="1"/>
        <w:jc w:val="center"/>
        <w:rPr>
          <w:rFonts w:ascii="Garamond" w:hAnsi="Garamond"/>
          <w:sz w:val="28"/>
        </w:rPr>
      </w:pPr>
      <w:r w:rsidRPr="00AC13B3">
        <w:rPr>
          <w:rFonts w:ascii="Garamond" w:hAnsi="Garamond"/>
          <w:sz w:val="28"/>
        </w:rPr>
        <w:t>HAVE AGREED</w:t>
      </w:r>
    </w:p>
    <w:p w:rsidR="0091119E" w:rsidRPr="00AC13B3" w:rsidRDefault="0091119E" w:rsidP="0091119E">
      <w:pPr>
        <w:pStyle w:val="Heading5"/>
        <w:spacing w:after="120"/>
        <w:rPr>
          <w:rFonts w:ascii="Garamond" w:hAnsi="Garamond"/>
        </w:rPr>
      </w:pPr>
      <w:r w:rsidRPr="00AC13B3">
        <w:rPr>
          <w:rFonts w:ascii="Garamond" w:hAnsi="Garamond"/>
        </w:rPr>
        <w:t>Article 1 Subject matter</w:t>
      </w:r>
    </w:p>
    <w:p w:rsidR="0091119E" w:rsidRPr="00AC13B3" w:rsidRDefault="0091119E" w:rsidP="0091119E">
      <w:pPr>
        <w:tabs>
          <w:tab w:val="left" w:pos="-480"/>
        </w:tabs>
        <w:suppressAutoHyphens/>
        <w:spacing w:before="100" w:beforeAutospacing="1" w:after="100" w:afterAutospacing="1"/>
        <w:ind w:left="720" w:hanging="720"/>
        <w:jc w:val="both"/>
        <w:rPr>
          <w:rFonts w:ascii="Garamond" w:hAnsi="Garamond"/>
        </w:rPr>
      </w:pPr>
      <w:r w:rsidRPr="00AC13B3">
        <w:rPr>
          <w:rFonts w:ascii="Garamond" w:hAnsi="Garamond"/>
          <w:b/>
        </w:rPr>
        <w:t>1.1</w:t>
      </w:r>
      <w:r w:rsidRPr="00AC13B3">
        <w:rPr>
          <w:rFonts w:ascii="Garamond" w:hAnsi="Garamond"/>
        </w:rPr>
        <w:tab/>
      </w:r>
      <w:r w:rsidRPr="00AC13B3">
        <w:rPr>
          <w:rFonts w:ascii="Garamond" w:hAnsi="Garamond"/>
          <w:color w:val="000000"/>
        </w:rPr>
        <w:t>This specific contract implements framework contract</w:t>
      </w:r>
      <w:r w:rsidRPr="00AC13B3">
        <w:rPr>
          <w:rFonts w:ascii="Garamond" w:hAnsi="Garamond"/>
        </w:rPr>
        <w:t xml:space="preserve"> (FWC) No [</w:t>
      </w:r>
      <w:r w:rsidRPr="00AC13B3">
        <w:rPr>
          <w:rFonts w:ascii="Garamond" w:hAnsi="Garamond"/>
          <w:i/>
          <w:highlight w:val="lightGray"/>
        </w:rPr>
        <w:t>complete</w:t>
      </w:r>
      <w:r w:rsidRPr="00AC13B3">
        <w:rPr>
          <w:rFonts w:ascii="Garamond" w:hAnsi="Garamond"/>
        </w:rPr>
        <w:t>], [lot [</w:t>
      </w:r>
      <w:r w:rsidRPr="00AC13B3">
        <w:rPr>
          <w:rFonts w:ascii="Garamond" w:hAnsi="Garamond"/>
          <w:i/>
          <w:highlight w:val="lightGray"/>
        </w:rPr>
        <w:t>complete</w:t>
      </w:r>
      <w:r w:rsidRPr="00AC13B3">
        <w:rPr>
          <w:rFonts w:ascii="Garamond" w:hAnsi="Garamond"/>
        </w:rPr>
        <w:t>]] signed by the parties on [</w:t>
      </w:r>
      <w:r w:rsidRPr="00AC13B3">
        <w:rPr>
          <w:rFonts w:ascii="Garamond" w:hAnsi="Garamond"/>
          <w:i/>
          <w:highlight w:val="lightGray"/>
        </w:rPr>
        <w:t>complete date</w:t>
      </w:r>
      <w:r w:rsidRPr="00AC13B3">
        <w:rPr>
          <w:rFonts w:ascii="Garamond" w:hAnsi="Garamond"/>
        </w:rPr>
        <w:t>]</w:t>
      </w:r>
      <w:r w:rsidRPr="00AC13B3">
        <w:rPr>
          <w:rFonts w:ascii="Garamond" w:hAnsi="Garamond"/>
          <w:i/>
        </w:rPr>
        <w:t>.</w:t>
      </w:r>
    </w:p>
    <w:p w:rsidR="0091119E" w:rsidRPr="00AC13B3" w:rsidRDefault="0091119E" w:rsidP="0091119E">
      <w:pPr>
        <w:tabs>
          <w:tab w:val="left" w:pos="-480"/>
        </w:tabs>
        <w:suppressAutoHyphens/>
        <w:spacing w:before="100" w:beforeAutospacing="1" w:after="100" w:afterAutospacing="1"/>
        <w:ind w:left="709" w:hanging="709"/>
        <w:jc w:val="both"/>
        <w:rPr>
          <w:rFonts w:ascii="Garamond" w:hAnsi="Garamond"/>
        </w:rPr>
      </w:pPr>
      <w:r w:rsidRPr="00AC13B3">
        <w:rPr>
          <w:rFonts w:ascii="Garamond" w:hAnsi="Garamond"/>
          <w:b/>
        </w:rPr>
        <w:t>1.2</w:t>
      </w:r>
      <w:r w:rsidRPr="00AC13B3">
        <w:rPr>
          <w:rFonts w:ascii="Garamond" w:hAnsi="Garamond"/>
        </w:rPr>
        <w:tab/>
        <w:t>In accordance with the provisions set out in the FWC and in this specific contract and [</w:t>
      </w:r>
      <w:r w:rsidRPr="00AC13B3">
        <w:rPr>
          <w:rFonts w:ascii="Garamond" w:hAnsi="Garamond"/>
          <w:highlight w:val="lightGray"/>
        </w:rPr>
        <w:t>its</w:t>
      </w:r>
      <w:r w:rsidRPr="00AC13B3">
        <w:rPr>
          <w:rFonts w:ascii="Garamond" w:hAnsi="Garamond"/>
        </w:rPr>
        <w:t>][</w:t>
      </w:r>
      <w:r w:rsidRPr="00AC13B3">
        <w:rPr>
          <w:rFonts w:ascii="Garamond" w:hAnsi="Garamond"/>
          <w:highlight w:val="lightGray"/>
        </w:rPr>
        <w:t>their</w:t>
      </w:r>
      <w:r w:rsidRPr="00AC13B3">
        <w:rPr>
          <w:rFonts w:ascii="Garamond" w:hAnsi="Garamond"/>
        </w:rPr>
        <w:t>] annex[</w:t>
      </w:r>
      <w:r w:rsidRPr="00AC13B3">
        <w:rPr>
          <w:rFonts w:ascii="Garamond" w:hAnsi="Garamond"/>
          <w:highlight w:val="lightGray"/>
        </w:rPr>
        <w:t>es</w:t>
      </w:r>
      <w:r w:rsidRPr="00AC13B3">
        <w:rPr>
          <w:rFonts w:ascii="Garamond" w:hAnsi="Garamond"/>
        </w:rPr>
        <w:t>], which form an integral part of it, the contractor must provide the [</w:t>
      </w:r>
      <w:r w:rsidRPr="00AC13B3">
        <w:rPr>
          <w:rFonts w:ascii="Garamond" w:hAnsi="Garamond"/>
          <w:highlight w:val="lightGray"/>
        </w:rPr>
        <w:t>following services</w:t>
      </w:r>
      <w:r w:rsidRPr="00AC13B3">
        <w:rPr>
          <w:rFonts w:ascii="Garamond" w:hAnsi="Garamond"/>
        </w:rPr>
        <w:t>:] [</w:t>
      </w:r>
      <w:r w:rsidRPr="00AC13B3">
        <w:rPr>
          <w:rFonts w:ascii="Garamond" w:hAnsi="Garamond"/>
          <w:highlight w:val="lightGray"/>
        </w:rPr>
        <w:t xml:space="preserve">services specified in Annex </w:t>
      </w:r>
      <w:r w:rsidRPr="00AC13B3">
        <w:rPr>
          <w:rFonts w:ascii="Garamond" w:hAnsi="Garamond"/>
        </w:rPr>
        <w:t>[</w:t>
      </w:r>
      <w:r w:rsidRPr="00AC13B3">
        <w:rPr>
          <w:rFonts w:ascii="Garamond" w:hAnsi="Garamond"/>
          <w:i/>
          <w:highlight w:val="lightGray"/>
        </w:rPr>
        <w:t>complete</w:t>
      </w:r>
      <w:r w:rsidRPr="00AC13B3">
        <w:rPr>
          <w:rFonts w:ascii="Garamond" w:hAnsi="Garamond"/>
        </w:rPr>
        <w:t>]</w:t>
      </w:r>
      <w:r w:rsidRPr="00AC13B3">
        <w:rPr>
          <w:rFonts w:ascii="Garamond" w:hAnsi="Garamond"/>
          <w:i/>
        </w:rPr>
        <w:t>.</w:t>
      </w:r>
      <w:r w:rsidRPr="00AC13B3">
        <w:rPr>
          <w:rFonts w:ascii="Garamond" w:hAnsi="Garamond"/>
        </w:rPr>
        <w:t>]</w:t>
      </w:r>
    </w:p>
    <w:p w:rsidR="0091119E" w:rsidRPr="00AC13B3" w:rsidRDefault="0091119E" w:rsidP="0091119E">
      <w:pPr>
        <w:pStyle w:val="Heading5"/>
        <w:spacing w:after="120"/>
        <w:rPr>
          <w:rFonts w:ascii="Garamond" w:hAnsi="Garamond"/>
        </w:rPr>
      </w:pPr>
      <w:r w:rsidRPr="00AC13B3">
        <w:rPr>
          <w:rFonts w:ascii="Garamond" w:hAnsi="Garamond"/>
        </w:rPr>
        <w:t>Article 2 Entry into force and duration</w:t>
      </w:r>
    </w:p>
    <w:p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2.1</w:t>
      </w:r>
      <w:r w:rsidRPr="00AC13B3">
        <w:rPr>
          <w:rFonts w:ascii="Garamond" w:hAnsi="Garamond"/>
          <w:color w:val="000000"/>
        </w:rPr>
        <w:tab/>
        <w:t>This specific contract enters into force [</w:t>
      </w:r>
      <w:r w:rsidRPr="00AC13B3">
        <w:rPr>
          <w:rFonts w:ascii="Garamond" w:hAnsi="Garamond"/>
          <w:color w:val="000000"/>
          <w:highlight w:val="lightGray"/>
        </w:rPr>
        <w:t>on the date on which the last party signs it</w:t>
      </w:r>
      <w:r w:rsidRPr="00AC13B3">
        <w:rPr>
          <w:rFonts w:ascii="Garamond" w:hAnsi="Garamond"/>
          <w:color w:val="000000"/>
        </w:rPr>
        <w:t>] [</w:t>
      </w:r>
      <w:r w:rsidRPr="00AC13B3">
        <w:rPr>
          <w:rFonts w:ascii="Garamond" w:hAnsi="Garamond"/>
          <w:color w:val="000000"/>
          <w:highlight w:val="lightGray"/>
        </w:rPr>
        <w:t>on</w:t>
      </w:r>
      <w:r w:rsidRPr="00AC13B3">
        <w:rPr>
          <w:rFonts w:ascii="Garamond" w:hAnsi="Garamond"/>
          <w:i/>
          <w:color w:val="000000"/>
          <w:highlight w:val="lightGray"/>
        </w:rPr>
        <w:t xml:space="preserve"> </w:t>
      </w:r>
      <w:r w:rsidRPr="00AC13B3">
        <w:rPr>
          <w:rFonts w:ascii="Garamond" w:hAnsi="Garamond"/>
          <w:color w:val="000000"/>
        </w:rPr>
        <w:t>[</w:t>
      </w:r>
      <w:r w:rsidRPr="00AC13B3">
        <w:rPr>
          <w:rFonts w:ascii="Garamond" w:hAnsi="Garamond"/>
          <w:i/>
          <w:color w:val="000000"/>
          <w:highlight w:val="lightGray"/>
        </w:rPr>
        <w:t>insert date</w:t>
      </w:r>
      <w:r w:rsidRPr="00AC13B3">
        <w:rPr>
          <w:rFonts w:ascii="Garamond" w:hAnsi="Garamond"/>
          <w:color w:val="000000"/>
        </w:rPr>
        <w:t>]</w:t>
      </w:r>
      <w:r w:rsidRPr="00AC13B3">
        <w:rPr>
          <w:rStyle w:val="FootnoteReference"/>
          <w:rFonts w:ascii="Garamond" w:hAnsi="Garamond"/>
          <w:color w:val="000000"/>
        </w:rPr>
        <w:t xml:space="preserve"> </w:t>
      </w:r>
      <w:r w:rsidRPr="00AC13B3">
        <w:rPr>
          <w:rFonts w:ascii="Garamond" w:hAnsi="Garamond"/>
          <w:color w:val="000000"/>
          <w:highlight w:val="lightGray"/>
        </w:rPr>
        <w:t>if both parties have already signed it</w:t>
      </w:r>
      <w:r w:rsidRPr="00AC13B3">
        <w:rPr>
          <w:rFonts w:ascii="Garamond" w:hAnsi="Garamond"/>
          <w:color w:val="000000"/>
        </w:rPr>
        <w:t>].</w:t>
      </w:r>
    </w:p>
    <w:p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2.2</w:t>
      </w:r>
      <w:r w:rsidRPr="00AC13B3">
        <w:rPr>
          <w:rFonts w:ascii="Garamond" w:hAnsi="Garamond"/>
          <w:b/>
          <w:color w:val="000000"/>
        </w:rPr>
        <w:tab/>
      </w:r>
      <w:r w:rsidRPr="00AC13B3">
        <w:rPr>
          <w:rFonts w:ascii="Garamond" w:hAnsi="Garamond"/>
          <w:color w:val="000000"/>
        </w:rPr>
        <w:t>The provision of the services starts from [</w:t>
      </w:r>
      <w:r w:rsidRPr="00AC13B3">
        <w:rPr>
          <w:rFonts w:ascii="Garamond" w:hAnsi="Garamond"/>
          <w:color w:val="000000"/>
          <w:highlight w:val="lightGray"/>
        </w:rPr>
        <w:t>the date of entry into force of this specific contract</w:t>
      </w:r>
      <w:r w:rsidRPr="00AC13B3">
        <w:rPr>
          <w:rFonts w:ascii="Garamond" w:hAnsi="Garamond"/>
          <w:color w:val="000000"/>
        </w:rPr>
        <w:t>] [</w:t>
      </w:r>
      <w:r w:rsidRPr="00AC13B3">
        <w:rPr>
          <w:rFonts w:ascii="Garamond" w:hAnsi="Garamond"/>
          <w:i/>
          <w:color w:val="000000"/>
          <w:highlight w:val="lightGray"/>
        </w:rPr>
        <w:t>insert date</w:t>
      </w:r>
      <w:r w:rsidRPr="00AC13B3">
        <w:rPr>
          <w:rFonts w:ascii="Garamond" w:hAnsi="Garamond"/>
          <w:color w:val="000000"/>
        </w:rPr>
        <w:t xml:space="preserve">]. </w:t>
      </w:r>
    </w:p>
    <w:p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2.3</w:t>
      </w:r>
      <w:r w:rsidRPr="00AC13B3">
        <w:rPr>
          <w:rFonts w:ascii="Garamond" w:hAnsi="Garamond"/>
          <w:b/>
          <w:color w:val="000000"/>
        </w:rPr>
        <w:tab/>
      </w:r>
      <w:r w:rsidRPr="00AC13B3">
        <w:rPr>
          <w:rFonts w:ascii="Garamond" w:hAnsi="Garamond"/>
          <w:color w:val="000000"/>
        </w:rPr>
        <w:t>The provision of the services must not exceed [</w:t>
      </w:r>
      <w:r w:rsidRPr="00AC13B3">
        <w:rPr>
          <w:rFonts w:ascii="Garamond" w:hAnsi="Garamond"/>
          <w:i/>
          <w:color w:val="000000"/>
          <w:highlight w:val="lightGray"/>
        </w:rPr>
        <w:t>complete</w:t>
      </w:r>
      <w:r w:rsidRPr="00AC13B3">
        <w:rPr>
          <w:rFonts w:ascii="Garamond" w:hAnsi="Garamond"/>
          <w:color w:val="000000"/>
        </w:rPr>
        <w:t xml:space="preserve">] </w:t>
      </w:r>
      <w:r w:rsidRPr="00AC13B3">
        <w:rPr>
          <w:rFonts w:ascii="Garamond" w:hAnsi="Garamond"/>
          <w:b/>
          <w:color w:val="000000"/>
        </w:rPr>
        <w:t>[</w:t>
      </w:r>
      <w:r w:rsidRPr="00AC13B3">
        <w:rPr>
          <w:rFonts w:ascii="Garamond" w:hAnsi="Garamond"/>
          <w:highlight w:val="lightGray"/>
        </w:rPr>
        <w:t>days</w:t>
      </w:r>
      <w:r w:rsidRPr="00AC13B3">
        <w:rPr>
          <w:rFonts w:ascii="Garamond" w:hAnsi="Garamond"/>
        </w:rPr>
        <w:t>] [</w:t>
      </w:r>
      <w:r w:rsidRPr="00AC13B3">
        <w:rPr>
          <w:rFonts w:ascii="Garamond" w:hAnsi="Garamond"/>
          <w:highlight w:val="lightGray"/>
        </w:rPr>
        <w:t>months</w:t>
      </w:r>
      <w:r w:rsidRPr="00AC13B3">
        <w:rPr>
          <w:rFonts w:ascii="Garamond" w:hAnsi="Garamond"/>
          <w:b/>
          <w:color w:val="000000"/>
        </w:rPr>
        <w:t>]</w:t>
      </w:r>
      <w:r w:rsidRPr="00AC13B3">
        <w:rPr>
          <w:rFonts w:ascii="Garamond" w:hAnsi="Garamond"/>
          <w:color w:val="000000"/>
        </w:rPr>
        <w:t xml:space="preserve">. The parties may extend the duration by written agreement before it elapses and before expiry of the FWC. </w:t>
      </w:r>
    </w:p>
    <w:p w:rsidR="0091119E" w:rsidRPr="00AC13B3" w:rsidRDefault="0091119E" w:rsidP="0091119E">
      <w:pPr>
        <w:pStyle w:val="Heading5"/>
        <w:spacing w:after="120"/>
        <w:rPr>
          <w:rFonts w:ascii="Garamond" w:hAnsi="Garamond"/>
        </w:rPr>
      </w:pPr>
      <w:r w:rsidRPr="00AC13B3">
        <w:rPr>
          <w:rFonts w:ascii="Garamond" w:hAnsi="Garamond"/>
        </w:rPr>
        <w:t>Article 3 Price</w:t>
      </w:r>
    </w:p>
    <w:p w:rsidR="0091119E" w:rsidRPr="00AC13B3" w:rsidRDefault="0091119E" w:rsidP="0091119E">
      <w:pPr>
        <w:spacing w:before="100" w:beforeAutospacing="1" w:after="100" w:afterAutospacing="1"/>
        <w:ind w:left="709" w:hanging="709"/>
        <w:jc w:val="both"/>
        <w:rPr>
          <w:rFonts w:ascii="Garamond" w:hAnsi="Garamond"/>
          <w:szCs w:val="24"/>
        </w:rPr>
      </w:pPr>
      <w:r w:rsidRPr="00AC13B3">
        <w:rPr>
          <w:rFonts w:ascii="Garamond" w:hAnsi="Garamond"/>
          <w:b/>
        </w:rPr>
        <w:t>3.1</w:t>
      </w:r>
      <w:r w:rsidRPr="00AC13B3">
        <w:rPr>
          <w:rFonts w:ascii="Garamond" w:hAnsi="Garamond"/>
        </w:rPr>
        <w:tab/>
      </w:r>
      <w:r w:rsidRPr="00AC13B3">
        <w:rPr>
          <w:rFonts w:ascii="Garamond" w:hAnsi="Garamond"/>
          <w:szCs w:val="24"/>
        </w:rPr>
        <w:t>The price payable under this specific contract excluding reimbursement of expenses is EUR [</w:t>
      </w:r>
      <w:r w:rsidRPr="00AC13B3">
        <w:rPr>
          <w:rFonts w:ascii="Garamond" w:hAnsi="Garamond"/>
          <w:i/>
          <w:szCs w:val="24"/>
          <w:highlight w:val="lightGray"/>
        </w:rPr>
        <w:t>amount in figures and in words</w:t>
      </w:r>
      <w:r w:rsidRPr="00AC13B3">
        <w:rPr>
          <w:rFonts w:ascii="Garamond" w:hAnsi="Garamond"/>
          <w:szCs w:val="24"/>
        </w:rPr>
        <w:t>].</w:t>
      </w:r>
    </w:p>
    <w:p w:rsidR="0091119E" w:rsidRDefault="0091119E" w:rsidP="0091119E">
      <w:pPr>
        <w:spacing w:before="100" w:beforeAutospacing="1" w:after="100" w:afterAutospacing="1"/>
        <w:ind w:left="709"/>
        <w:jc w:val="both"/>
        <w:rPr>
          <w:rFonts w:ascii="Garamond" w:hAnsi="Garamond"/>
        </w:rPr>
      </w:pPr>
      <w:r w:rsidRPr="00AC13B3">
        <w:rPr>
          <w:rFonts w:ascii="Garamond" w:hAnsi="Garamond"/>
        </w:rPr>
        <w:t>[</w:t>
      </w:r>
      <w:r w:rsidRPr="00AC13B3">
        <w:rPr>
          <w:rFonts w:ascii="Garamond" w:hAnsi="Garamond"/>
          <w:highlight w:val="lightGray"/>
        </w:rPr>
        <w:t xml:space="preserve">The maximum amount </w:t>
      </w:r>
      <w:r w:rsidRPr="00AC13B3">
        <w:rPr>
          <w:rFonts w:ascii="Garamond" w:hAnsi="Garamond"/>
          <w:szCs w:val="24"/>
          <w:highlight w:val="lightGray"/>
        </w:rPr>
        <w:t xml:space="preserve">covering </w:t>
      </w:r>
      <w:r w:rsidRPr="00AC13B3">
        <w:rPr>
          <w:rFonts w:ascii="Garamond" w:hAnsi="Garamond"/>
          <w:highlight w:val="lightGray"/>
        </w:rPr>
        <w:t xml:space="preserve">all services to be provided under this specific contract including reimbursement of expenses and </w:t>
      </w:r>
      <w:r w:rsidRPr="00AC13B3">
        <w:rPr>
          <w:rFonts w:ascii="Garamond" w:hAnsi="Garamond"/>
          <w:szCs w:val="24"/>
          <w:highlight w:val="lightGray"/>
        </w:rPr>
        <w:t>excluding price revision</w:t>
      </w:r>
      <w:r w:rsidRPr="00AC13B3">
        <w:rPr>
          <w:rFonts w:ascii="Garamond" w:hAnsi="Garamond"/>
          <w:highlight w:val="lightGray"/>
        </w:rPr>
        <w:t xml:space="preserve"> is EUR</w:t>
      </w:r>
      <w:r w:rsidRPr="00AC13B3">
        <w:rPr>
          <w:rFonts w:ascii="Garamond" w:hAnsi="Garamond"/>
        </w:rPr>
        <w:t xml:space="preserve"> [</w:t>
      </w:r>
      <w:r w:rsidRPr="00AC13B3">
        <w:rPr>
          <w:rFonts w:ascii="Garamond" w:hAnsi="Garamond"/>
          <w:i/>
          <w:highlight w:val="lightGray"/>
        </w:rPr>
        <w:t>amount in figures and in words</w:t>
      </w:r>
      <w:r w:rsidRPr="00AC13B3">
        <w:rPr>
          <w:rFonts w:ascii="Garamond" w:hAnsi="Garamond"/>
        </w:rPr>
        <w:t>].]</w:t>
      </w:r>
    </w:p>
    <w:p w:rsidR="00294459" w:rsidRDefault="00294459" w:rsidP="00517E61">
      <w:pPr>
        <w:suppressAutoHyphens/>
        <w:spacing w:before="100" w:beforeAutospacing="1" w:after="100" w:afterAutospacing="1"/>
        <w:ind w:left="720"/>
        <w:jc w:val="both"/>
        <w:rPr>
          <w:rFonts w:ascii="Garamond" w:hAnsi="Garamond"/>
        </w:rPr>
      </w:pPr>
      <w:r w:rsidRPr="00294459">
        <w:rPr>
          <w:rFonts w:ascii="Garamond" w:hAnsi="Garamond"/>
        </w:rPr>
        <w:t xml:space="preserve">The </w:t>
      </w:r>
      <w:r>
        <w:rPr>
          <w:rFonts w:ascii="Garamond" w:hAnsi="Garamond"/>
        </w:rPr>
        <w:t>specific</w:t>
      </w:r>
      <w:r w:rsidRPr="00294459">
        <w:rPr>
          <w:rFonts w:ascii="Garamond" w:hAnsi="Garamond"/>
        </w:rPr>
        <w:t xml:space="preserve"> contract shall automatically terminate if this maximum amount is reached, without notice or compensation, unless an addendum has been previously signed by both parties.</w:t>
      </w:r>
    </w:p>
    <w:p w:rsidR="00517E61" w:rsidRPr="00AC13B3" w:rsidRDefault="00517E61" w:rsidP="00517E61">
      <w:pPr>
        <w:spacing w:before="100" w:beforeAutospacing="1" w:after="100" w:afterAutospacing="1"/>
        <w:jc w:val="both"/>
        <w:rPr>
          <w:rFonts w:ascii="Garamond" w:hAnsi="Garamond"/>
          <w:color w:val="0070C0"/>
        </w:rPr>
      </w:pPr>
      <w:r w:rsidRPr="00AC13B3">
        <w:rPr>
          <w:rFonts w:ascii="Garamond" w:hAnsi="Garamond"/>
          <w:color w:val="0070C0"/>
        </w:rPr>
        <w:t>[</w:t>
      </w:r>
      <w:r w:rsidRPr="00AC13B3">
        <w:rPr>
          <w:rFonts w:ascii="Garamond" w:hAnsi="Garamond"/>
          <w:i/>
          <w:color w:val="0070C0"/>
        </w:rPr>
        <w:t>Option: for contractors for which VAT is due in Belgium</w:t>
      </w:r>
      <w:r>
        <w:rPr>
          <w:rFonts w:ascii="Garamond" w:hAnsi="Garamond"/>
          <w:i/>
          <w:color w:val="0070C0"/>
        </w:rPr>
        <w:t xml:space="preserve"> – To be adapted for each country</w:t>
      </w:r>
      <w:r w:rsidRPr="00AC13B3">
        <w:rPr>
          <w:rFonts w:ascii="Garamond" w:hAnsi="Garamond"/>
          <w:i/>
          <w:color w:val="0070C0"/>
        </w:rPr>
        <w:t>]</w:t>
      </w:r>
    </w:p>
    <w:p w:rsidR="00517E61" w:rsidRPr="00AC13B3" w:rsidRDefault="00517E61" w:rsidP="00517E61">
      <w:pPr>
        <w:jc w:val="both"/>
        <w:rPr>
          <w:rFonts w:ascii="Garamond" w:hAnsi="Garamond"/>
        </w:rPr>
      </w:pPr>
      <w:r>
        <w:rPr>
          <w:rFonts w:ascii="Garamond" w:hAnsi="Garamond"/>
          <w:highlight w:val="lightGray"/>
        </w:rPr>
        <w:t xml:space="preserve">3.2 </w:t>
      </w:r>
      <w:r w:rsidRPr="00904CE0">
        <w:rPr>
          <w:rFonts w:ascii="Garamond" w:hAnsi="Garamond"/>
          <w:highlight w:val="lightGray"/>
        </w:rPr>
        <w:t>In Belgium, use of this contract constitutes a request for VAT exemption No 450, Article 42, §3 alinéa 1er, 4° of the VAT code, provided the invoice includes the statement: ‘Exonération de la TVA, Article 42, paragraphe 3 alinéa 1er, 4° du code de la TVA’</w:t>
      </w:r>
      <w:r w:rsidRPr="00AC13B3">
        <w:rPr>
          <w:rFonts w:ascii="Garamond" w:hAnsi="Garamond"/>
          <w:highlight w:val="lightGray"/>
        </w:rPr>
        <w:t xml:space="preserve"> or an equivalent statement in the Dutch or German language</w:t>
      </w:r>
      <w:r w:rsidRPr="00AC13B3">
        <w:rPr>
          <w:rFonts w:ascii="Garamond" w:hAnsi="Garamond"/>
        </w:rPr>
        <w:t>.]</w:t>
      </w:r>
    </w:p>
    <w:p w:rsidR="00294459" w:rsidRPr="00AC13B3" w:rsidRDefault="00294459" w:rsidP="0091119E">
      <w:pPr>
        <w:spacing w:before="100" w:beforeAutospacing="1" w:after="100" w:afterAutospacing="1"/>
        <w:ind w:left="709"/>
        <w:jc w:val="both"/>
        <w:rPr>
          <w:rFonts w:ascii="Garamond" w:hAnsi="Garamond"/>
        </w:rPr>
      </w:pPr>
    </w:p>
    <w:p w:rsidR="0091119E" w:rsidRPr="00AC13B3" w:rsidRDefault="0091119E" w:rsidP="0091119E">
      <w:pPr>
        <w:spacing w:before="100" w:beforeAutospacing="1" w:after="100" w:afterAutospacing="1"/>
        <w:ind w:left="284"/>
        <w:jc w:val="center"/>
        <w:rPr>
          <w:rFonts w:ascii="Garamond" w:hAnsi="Garamond"/>
        </w:rPr>
      </w:pPr>
      <w:r w:rsidRPr="00AC13B3">
        <w:rPr>
          <w:rFonts w:ascii="Garamond" w:hAnsi="Garamond"/>
        </w:rPr>
        <w:t>***</w:t>
      </w:r>
    </w:p>
    <w:p w:rsidR="0091119E" w:rsidRPr="00AC13B3" w:rsidRDefault="0091119E" w:rsidP="0091119E">
      <w:pPr>
        <w:pStyle w:val="Heading5"/>
        <w:spacing w:after="120"/>
        <w:rPr>
          <w:rFonts w:ascii="Garamond" w:hAnsi="Garamond"/>
        </w:rPr>
      </w:pPr>
      <w:r w:rsidRPr="00AC13B3">
        <w:rPr>
          <w:rFonts w:ascii="Garamond" w:hAnsi="Garamond"/>
        </w:rPr>
        <w:t>Article 4 communication details</w:t>
      </w:r>
    </w:p>
    <w:p w:rsidR="0091119E" w:rsidRPr="00AC13B3" w:rsidRDefault="0091119E" w:rsidP="0091119E">
      <w:pPr>
        <w:spacing w:before="100" w:beforeAutospacing="1" w:after="100" w:afterAutospacing="1"/>
        <w:rPr>
          <w:rFonts w:ascii="Garamond" w:hAnsi="Garamond"/>
        </w:rPr>
      </w:pPr>
      <w:r w:rsidRPr="00AC13B3">
        <w:rPr>
          <w:rFonts w:ascii="Garamond" w:hAnsi="Garamond"/>
        </w:rPr>
        <w:t>For the purpose of this specific contract, communications must be sent to the following addresses:</w:t>
      </w:r>
    </w:p>
    <w:p w:rsidR="0091119E" w:rsidRPr="00AC13B3" w:rsidRDefault="0091119E" w:rsidP="0091119E">
      <w:pPr>
        <w:spacing w:before="100" w:beforeAutospacing="1" w:after="100" w:afterAutospacing="1"/>
        <w:ind w:left="567"/>
        <w:rPr>
          <w:rFonts w:ascii="Garamond" w:hAnsi="Garamond"/>
          <w:u w:val="single"/>
        </w:rPr>
      </w:pPr>
      <w:r w:rsidRPr="00AC13B3">
        <w:rPr>
          <w:rFonts w:ascii="Garamond" w:hAnsi="Garamond"/>
          <w:u w:val="single"/>
        </w:rPr>
        <w:t>Contracting authority:</w:t>
      </w:r>
    </w:p>
    <w:p w:rsidR="0091119E" w:rsidRPr="00AC13B3" w:rsidRDefault="0091119E" w:rsidP="0091119E">
      <w:pPr>
        <w:spacing w:after="100" w:afterAutospacing="1"/>
        <w:ind w:left="567"/>
        <w:jc w:val="both"/>
        <w:rPr>
          <w:rFonts w:ascii="Garamond" w:hAnsi="Garamond"/>
        </w:rPr>
      </w:pPr>
      <w:r w:rsidRPr="00904CE0">
        <w:rPr>
          <w:rFonts w:ascii="Garamond" w:hAnsi="Garamond"/>
          <w:highlight w:val="lightGray"/>
        </w:rPr>
        <w:t>[</w:t>
      </w:r>
      <w:r w:rsidRPr="00904CE0">
        <w:rPr>
          <w:rFonts w:ascii="Garamond" w:hAnsi="Garamond"/>
          <w:i/>
          <w:highlight w:val="lightGray"/>
        </w:rPr>
        <w:t>Name of the school</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904CE0">
        <w:rPr>
          <w:rFonts w:ascii="Garamond" w:hAnsi="Garamond"/>
          <w:i/>
          <w:highlight w:val="lightGray"/>
        </w:rPr>
        <w:t>Contact person</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rsidR="0091119E" w:rsidRPr="00AC13B3" w:rsidRDefault="0091119E" w:rsidP="0091119E">
      <w:pPr>
        <w:spacing w:before="100" w:beforeAutospacing="1" w:after="100" w:afterAutospacing="1"/>
        <w:ind w:left="567"/>
        <w:rPr>
          <w:rFonts w:ascii="Garamond" w:hAnsi="Garamond"/>
        </w:rPr>
      </w:pPr>
      <w:r w:rsidRPr="00AC13B3">
        <w:rPr>
          <w:rFonts w:ascii="Garamond" w:hAnsi="Garamond"/>
        </w:rPr>
        <w:t>E-mail: [</w:t>
      </w:r>
      <w:r w:rsidRPr="00AC13B3">
        <w:rPr>
          <w:rFonts w:ascii="Garamond" w:hAnsi="Garamond"/>
          <w:i/>
          <w:highlight w:val="lightGray"/>
        </w:rPr>
        <w:t>insert functional mailbox</w:t>
      </w:r>
      <w:r w:rsidRPr="00AC13B3">
        <w:rPr>
          <w:rFonts w:ascii="Garamond" w:hAnsi="Garamond"/>
        </w:rPr>
        <w:t>]</w:t>
      </w:r>
    </w:p>
    <w:p w:rsidR="0091119E" w:rsidRPr="00AC13B3" w:rsidRDefault="0091119E" w:rsidP="0091119E">
      <w:pPr>
        <w:spacing w:after="100" w:afterAutospacing="1"/>
        <w:ind w:left="567"/>
        <w:jc w:val="both"/>
        <w:rPr>
          <w:rFonts w:ascii="Garamond" w:hAnsi="Garamond"/>
          <w:u w:val="single"/>
        </w:rPr>
      </w:pPr>
      <w:r w:rsidRPr="00AC13B3">
        <w:rPr>
          <w:rFonts w:ascii="Garamond" w:hAnsi="Garamond"/>
          <w:u w:val="single"/>
        </w:rPr>
        <w:t xml:space="preserve">Contractor </w:t>
      </w:r>
      <w:r w:rsidRPr="00AC13B3">
        <w:rPr>
          <w:rFonts w:ascii="Garamond" w:hAnsi="Garamond"/>
        </w:rPr>
        <w:t>(or leader in the case of a joint tender)</w:t>
      </w:r>
      <w:r w:rsidRPr="00AC13B3">
        <w:rPr>
          <w:rFonts w:ascii="Garamond" w:hAnsi="Garamond"/>
          <w:u w:val="single"/>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name</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Function</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E-mail: [</w:t>
      </w:r>
      <w:r w:rsidRPr="00AC13B3">
        <w:rPr>
          <w:rFonts w:ascii="Garamond" w:hAnsi="Garamond"/>
          <w:i/>
          <w:highlight w:val="lightGray"/>
        </w:rPr>
        <w:t>complete</w:t>
      </w:r>
      <w:r w:rsidRPr="00AC13B3">
        <w:rPr>
          <w:rFonts w:ascii="Garamond" w:hAnsi="Garamond"/>
        </w:rPr>
        <w:t>]</w:t>
      </w:r>
    </w:p>
    <w:p w:rsidR="0091119E" w:rsidRPr="00AC13B3" w:rsidRDefault="0071074F" w:rsidP="0091119E">
      <w:pPr>
        <w:spacing w:before="100" w:beforeAutospacing="1" w:after="100" w:afterAutospacing="1"/>
        <w:rPr>
          <w:rFonts w:ascii="Garamond" w:hAnsi="Garamond"/>
          <w:b/>
          <w:u w:val="single"/>
        </w:rPr>
      </w:pPr>
      <w:r>
        <w:rPr>
          <w:rFonts w:ascii="Garamond" w:hAnsi="Garamond"/>
          <w:b/>
          <w:u w:val="single"/>
        </w:rPr>
        <w:t>A</w:t>
      </w:r>
      <w:r w:rsidR="0091119E" w:rsidRPr="00AC13B3">
        <w:rPr>
          <w:rFonts w:ascii="Garamond" w:hAnsi="Garamond"/>
          <w:b/>
          <w:u w:val="single"/>
        </w:rPr>
        <w:t>nnexes</w:t>
      </w:r>
    </w:p>
    <w:p w:rsidR="0091119E" w:rsidRPr="00AC13B3" w:rsidRDefault="0071074F" w:rsidP="0091119E">
      <w:pPr>
        <w:tabs>
          <w:tab w:val="left" w:pos="-480"/>
        </w:tabs>
        <w:suppressAutoHyphens/>
        <w:spacing w:before="100" w:beforeAutospacing="1" w:after="100" w:afterAutospacing="1"/>
        <w:ind w:left="3119" w:hanging="3119"/>
        <w:jc w:val="both"/>
        <w:rPr>
          <w:rFonts w:ascii="Garamond" w:hAnsi="Garamond"/>
          <w:i/>
        </w:rPr>
      </w:pPr>
      <w:r w:rsidRPr="0071074F">
        <w:rPr>
          <w:rFonts w:ascii="Garamond" w:hAnsi="Garamond"/>
        </w:rPr>
        <w:t>Specific Offer from the Supplier of</w:t>
      </w:r>
      <w:r>
        <w:rPr>
          <w:rFonts w:ascii="Garamond" w:hAnsi="Garamond"/>
          <w:i/>
        </w:rPr>
        <w:t xml:space="preserve"> [</w:t>
      </w:r>
      <w:r w:rsidRPr="0071074F">
        <w:rPr>
          <w:rFonts w:ascii="Garamond" w:hAnsi="Garamond"/>
          <w:i/>
          <w:highlight w:val="lightGray"/>
        </w:rPr>
        <w:t>date</w:t>
      </w:r>
      <w:r>
        <w:rPr>
          <w:rFonts w:ascii="Garamond" w:hAnsi="Garamond"/>
          <w:i/>
        </w:rPr>
        <w:t>]</w:t>
      </w:r>
    </w:p>
    <w:p w:rsidR="0091119E" w:rsidRPr="00AC13B3" w:rsidRDefault="0091119E" w:rsidP="0091119E">
      <w:pPr>
        <w:tabs>
          <w:tab w:val="left" w:pos="-480"/>
        </w:tabs>
        <w:suppressAutoHyphens/>
        <w:spacing w:before="100" w:beforeAutospacing="1" w:after="100" w:afterAutospacing="1"/>
        <w:ind w:left="3119" w:hanging="3119"/>
        <w:jc w:val="both"/>
        <w:rPr>
          <w:rFonts w:ascii="Garamond" w:hAnsi="Garamond"/>
        </w:rPr>
      </w:pPr>
      <w:r w:rsidRPr="00AC13B3">
        <w:rPr>
          <w:rFonts w:ascii="Garamond" w:hAnsi="Garamond"/>
        </w:rPr>
        <w:t>Contractor’s specific tender of [</w:t>
      </w:r>
      <w:r w:rsidRPr="00AC13B3">
        <w:rPr>
          <w:rFonts w:ascii="Garamond" w:hAnsi="Garamond"/>
          <w:i/>
          <w:highlight w:val="lightGray"/>
        </w:rPr>
        <w:t>insert date</w:t>
      </w:r>
      <w:r w:rsidRPr="00AC13B3">
        <w:rPr>
          <w:rFonts w:ascii="Garamond" w:hAnsi="Garamond"/>
        </w:rPr>
        <w:t>]</w:t>
      </w:r>
    </w:p>
    <w:p w:rsidR="0091119E" w:rsidRPr="00AC13B3" w:rsidRDefault="0091119E" w:rsidP="0091119E">
      <w:pPr>
        <w:spacing w:before="100" w:beforeAutospacing="1" w:after="100" w:afterAutospacing="1"/>
        <w:rPr>
          <w:rFonts w:ascii="Garamond" w:hAnsi="Garamond"/>
          <w:b/>
          <w:u w:val="single"/>
        </w:rPr>
      </w:pPr>
      <w:r w:rsidRPr="00AC13B3">
        <w:rPr>
          <w:rFonts w:ascii="Garamond" w:hAnsi="Garamond"/>
          <w:b/>
          <w:u w:val="single"/>
        </w:rPr>
        <w:t>Signatures</w:t>
      </w:r>
    </w:p>
    <w:tbl>
      <w:tblPr>
        <w:tblW w:w="0" w:type="auto"/>
        <w:tblLayout w:type="fixed"/>
        <w:tblLook w:val="0000" w:firstRow="0" w:lastRow="0" w:firstColumn="0" w:lastColumn="0" w:noHBand="0" w:noVBand="0"/>
      </w:tblPr>
      <w:tblGrid>
        <w:gridCol w:w="4644"/>
        <w:gridCol w:w="4253"/>
      </w:tblGrid>
      <w:tr w:rsidR="0091119E" w:rsidRPr="00AC13B3" w:rsidTr="0091119E">
        <w:tc>
          <w:tcPr>
            <w:tcW w:w="4644" w:type="dxa"/>
          </w:tcPr>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For the contractor,</w:t>
            </w:r>
          </w:p>
          <w:p w:rsidR="0091119E" w:rsidRPr="00AC13B3" w:rsidRDefault="0091119E" w:rsidP="0091119E">
            <w:pPr>
              <w:tabs>
                <w:tab w:val="left" w:pos="-142"/>
                <w:tab w:val="left" w:pos="0"/>
                <w:tab w:val="left" w:pos="10977"/>
              </w:tabs>
              <w:spacing w:before="100" w:beforeAutospacing="1" w:after="100" w:afterAutospacing="1"/>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highlight w:val="lightGray"/>
              </w:rPr>
              <w:t>/</w:t>
            </w:r>
            <w:r w:rsidRPr="00AC13B3">
              <w:rPr>
                <w:rFonts w:ascii="Garamond" w:hAnsi="Garamond"/>
                <w:i/>
                <w:highlight w:val="lightGray"/>
              </w:rPr>
              <w:t>forename/surname/function</w:t>
            </w:r>
            <w:r w:rsidRPr="00AC13B3">
              <w:rPr>
                <w:rFonts w:ascii="Garamond" w:hAnsi="Garamond"/>
              </w:rPr>
              <w:t>]</w:t>
            </w: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 xml:space="preserve">signature: </w:t>
            </w:r>
          </w:p>
        </w:tc>
        <w:tc>
          <w:tcPr>
            <w:tcW w:w="4253" w:type="dxa"/>
          </w:tcPr>
          <w:p w:rsidR="0091119E" w:rsidRPr="00AC13B3" w:rsidRDefault="0091119E" w:rsidP="0091119E">
            <w:pPr>
              <w:tabs>
                <w:tab w:val="left" w:pos="0"/>
                <w:tab w:val="left" w:pos="119"/>
                <w:tab w:val="left" w:pos="10977"/>
              </w:tabs>
              <w:spacing w:before="100" w:beforeAutospacing="1" w:after="100" w:afterAutospacing="1"/>
              <w:jc w:val="both"/>
              <w:rPr>
                <w:rFonts w:ascii="Garamond" w:hAnsi="Garamond"/>
              </w:rPr>
            </w:pPr>
            <w:r w:rsidRPr="00AC13B3">
              <w:rPr>
                <w:rFonts w:ascii="Garamond" w:hAnsi="Garamond"/>
              </w:rPr>
              <w:t>For the contracting authority,</w:t>
            </w: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b/>
              </w:rPr>
            </w:pPr>
            <w:r w:rsidRPr="00AC13B3">
              <w:rPr>
                <w:rFonts w:ascii="Garamond" w:hAnsi="Garamond"/>
              </w:rPr>
              <w:t>[</w:t>
            </w:r>
            <w:r w:rsidRPr="00AC13B3">
              <w:rPr>
                <w:rFonts w:ascii="Garamond" w:hAnsi="Garamond"/>
                <w:i/>
                <w:highlight w:val="lightGray"/>
              </w:rPr>
              <w:t>forename/surname/function</w:t>
            </w:r>
            <w:r w:rsidRPr="00AC13B3">
              <w:rPr>
                <w:rFonts w:ascii="Garamond" w:hAnsi="Garamond"/>
              </w:rPr>
              <w:t>]</w:t>
            </w: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i/>
              </w:rPr>
            </w:pP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signature:</w:t>
            </w:r>
          </w:p>
        </w:tc>
      </w:tr>
      <w:tr w:rsidR="0091119E" w:rsidRPr="00AC13B3" w:rsidTr="0091119E">
        <w:tc>
          <w:tcPr>
            <w:tcW w:w="4644" w:type="dxa"/>
          </w:tcPr>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Done at [</w:t>
            </w:r>
            <w:r w:rsidRPr="00AC13B3">
              <w:rPr>
                <w:rFonts w:ascii="Garamond" w:hAnsi="Garamond"/>
                <w:i/>
                <w:highlight w:val="lightGray"/>
              </w:rPr>
              <w:t>place</w:t>
            </w:r>
            <w:r w:rsidRPr="00AC13B3">
              <w:rPr>
                <w:rFonts w:ascii="Garamond" w:hAnsi="Garamond"/>
              </w:rPr>
              <w:t>], [</w:t>
            </w:r>
            <w:r w:rsidRPr="00AC13B3">
              <w:rPr>
                <w:rFonts w:ascii="Garamond" w:hAnsi="Garamond"/>
                <w:i/>
                <w:highlight w:val="lightGray"/>
              </w:rPr>
              <w:t>date</w:t>
            </w:r>
            <w:r w:rsidRPr="00AC13B3">
              <w:rPr>
                <w:rFonts w:ascii="Garamond" w:hAnsi="Garamond"/>
              </w:rPr>
              <w:t>]</w:t>
            </w:r>
          </w:p>
        </w:tc>
        <w:tc>
          <w:tcPr>
            <w:tcW w:w="4253" w:type="dxa"/>
          </w:tcPr>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Done at [</w:t>
            </w:r>
            <w:r w:rsidRPr="00AC13B3">
              <w:rPr>
                <w:rFonts w:ascii="Garamond" w:hAnsi="Garamond"/>
                <w:i/>
                <w:highlight w:val="lightGray"/>
              </w:rPr>
              <w:t>place</w:t>
            </w:r>
            <w:r w:rsidRPr="00AC13B3">
              <w:rPr>
                <w:rFonts w:ascii="Garamond" w:hAnsi="Garamond"/>
              </w:rPr>
              <w:t>], [</w:t>
            </w:r>
            <w:r w:rsidRPr="00AC13B3">
              <w:rPr>
                <w:rFonts w:ascii="Garamond" w:hAnsi="Garamond"/>
                <w:i/>
                <w:highlight w:val="lightGray"/>
              </w:rPr>
              <w:t>date</w:t>
            </w:r>
            <w:r w:rsidRPr="00AC13B3">
              <w:rPr>
                <w:rFonts w:ascii="Garamond" w:hAnsi="Garamond"/>
              </w:rPr>
              <w:t>]</w:t>
            </w:r>
          </w:p>
        </w:tc>
      </w:tr>
    </w:tbl>
    <w:p w:rsidR="0091119E" w:rsidRPr="00AC13B3" w:rsidRDefault="0091119E" w:rsidP="0091119E">
      <w:pPr>
        <w:tabs>
          <w:tab w:val="left" w:pos="-480"/>
        </w:tabs>
        <w:suppressAutoHyphens/>
        <w:spacing w:before="100" w:beforeAutospacing="1" w:after="100" w:afterAutospacing="1"/>
        <w:ind w:left="3119" w:hanging="3119"/>
        <w:jc w:val="both"/>
        <w:rPr>
          <w:rFonts w:ascii="Garamond" w:hAnsi="Garamond"/>
        </w:rPr>
      </w:pPr>
      <w:r w:rsidRPr="00AC13B3">
        <w:rPr>
          <w:rFonts w:ascii="Garamond" w:hAnsi="Garamond"/>
        </w:rPr>
        <w:t>In duplicate in English.</w:t>
      </w:r>
    </w:p>
    <w:p w:rsidR="0091119E" w:rsidRPr="0061173F" w:rsidRDefault="0091119E" w:rsidP="00BC680E">
      <w:pPr>
        <w:jc w:val="center"/>
        <w:rPr>
          <w:rFonts w:ascii="Garamond" w:hAnsi="Garamond"/>
        </w:rPr>
      </w:pPr>
    </w:p>
    <w:sectPr w:rsidR="0091119E" w:rsidRPr="0061173F" w:rsidSect="000675DA">
      <w:pgSz w:w="11906" w:h="16838"/>
      <w:pgMar w:top="1247"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DAA" w:rsidRDefault="00901DAA">
      <w:r>
        <w:separator/>
      </w:r>
    </w:p>
  </w:endnote>
  <w:endnote w:type="continuationSeparator" w:id="0">
    <w:p w:rsidR="00901DAA" w:rsidRDefault="0090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D9" w:rsidRDefault="00F943D9"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F943D9" w:rsidRDefault="00F943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1092"/>
      <w:docPartObj>
        <w:docPartGallery w:val="Page Numbers (Bottom of Page)"/>
        <w:docPartUnique/>
      </w:docPartObj>
    </w:sdtPr>
    <w:sdtEndPr>
      <w:rPr>
        <w:color w:val="7F7F7F" w:themeColor="background1" w:themeShade="7F"/>
        <w:spacing w:val="60"/>
      </w:rPr>
    </w:sdtEndPr>
    <w:sdtContent>
      <w:p w:rsidR="00F943D9" w:rsidRDefault="00F943D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rsidR="00F943D9" w:rsidRDefault="00F943D9" w:rsidP="00521C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DAA" w:rsidRDefault="00901DAA">
      <w:r>
        <w:separator/>
      </w:r>
    </w:p>
  </w:footnote>
  <w:footnote w:type="continuationSeparator" w:id="0">
    <w:p w:rsidR="00901DAA" w:rsidRDefault="00901DAA">
      <w:r>
        <w:continuationSeparator/>
      </w:r>
    </w:p>
  </w:footnote>
  <w:footnote w:id="1">
    <w:p w:rsidR="00F943D9" w:rsidRPr="00B879AF" w:rsidRDefault="00F943D9" w:rsidP="00710631">
      <w:pPr>
        <w:pStyle w:val="FootnoteText"/>
        <w:ind w:left="284" w:hanging="284"/>
        <w:rPr>
          <w:color w:val="0070C0"/>
        </w:rPr>
      </w:pPr>
      <w:r w:rsidRPr="00B879AF">
        <w:rPr>
          <w:color w:val="0070C0"/>
        </w:rPr>
        <w:footnoteRef/>
      </w:r>
      <w:r w:rsidRPr="00B879AF">
        <w:rPr>
          <w:color w:val="0070C0"/>
        </w:rPr>
        <w:tab/>
        <w:t>As a rule the contracting authority signs last. In this case, the contractor should be duly informed of the date on which the contract enters into force (date of signature by the contracting authority).</w:t>
      </w:r>
    </w:p>
  </w:footnote>
  <w:footnote w:id="2">
    <w:p w:rsidR="00F943D9" w:rsidRPr="00FD5C90" w:rsidRDefault="00F943D9" w:rsidP="00746257">
      <w:pPr>
        <w:pStyle w:val="FootnoteText"/>
        <w:ind w:left="284" w:hanging="284"/>
        <w:rPr>
          <w:color w:val="0070C0"/>
        </w:rPr>
      </w:pPr>
      <w:r w:rsidRPr="00FD5C90">
        <w:rPr>
          <w:rStyle w:val="FootnoteReference"/>
          <w:color w:val="0070C0"/>
        </w:rPr>
        <w:footnoteRef/>
      </w:r>
      <w:r w:rsidRPr="00FD5C90">
        <w:rPr>
          <w:color w:val="0070C0"/>
        </w:rPr>
        <w:tab/>
        <w:t>Specify the consumer price index or any other index adapted to the purchase, e.g.:</w:t>
      </w:r>
    </w:p>
    <w:p w:rsidR="00F943D9" w:rsidRPr="00FD5C90" w:rsidRDefault="00F943D9" w:rsidP="004F19C9">
      <w:pPr>
        <w:numPr>
          <w:ilvl w:val="0"/>
          <w:numId w:val="23"/>
        </w:numPr>
        <w:tabs>
          <w:tab w:val="clear" w:pos="283"/>
          <w:tab w:val="num" w:pos="567"/>
          <w:tab w:val="num" w:pos="851"/>
        </w:tabs>
        <w:ind w:left="567" w:hanging="284"/>
        <w:rPr>
          <w:color w:val="0070C0"/>
          <w:sz w:val="22"/>
        </w:rPr>
      </w:pPr>
      <w:r>
        <w:rPr>
          <w:color w:val="0070C0"/>
          <w:sz w:val="22"/>
        </w:rPr>
        <w:t>‘Euro area (19 countries)’</w:t>
      </w:r>
      <w:r w:rsidRPr="00FD5C90">
        <w:rPr>
          <w:color w:val="0070C0"/>
          <w:sz w:val="22"/>
        </w:rPr>
        <w:t>: for contracts expressed in euro (as a general rule);</w:t>
      </w:r>
    </w:p>
    <w:p w:rsidR="00F943D9" w:rsidRPr="00FD5C90" w:rsidRDefault="00F943D9" w:rsidP="004F19C9">
      <w:pPr>
        <w:numPr>
          <w:ilvl w:val="0"/>
          <w:numId w:val="23"/>
        </w:numPr>
        <w:tabs>
          <w:tab w:val="clear" w:pos="283"/>
          <w:tab w:val="num" w:pos="567"/>
          <w:tab w:val="num" w:pos="851"/>
        </w:tabs>
        <w:ind w:left="567" w:hanging="284"/>
        <w:rPr>
          <w:color w:val="0070C0"/>
          <w:sz w:val="22"/>
        </w:rPr>
      </w:pPr>
      <w:r>
        <w:rPr>
          <w:color w:val="0070C0"/>
          <w:sz w:val="22"/>
        </w:rPr>
        <w:t>‘European Union (current composition)’</w:t>
      </w:r>
      <w:r w:rsidRPr="00FD5C90">
        <w:rPr>
          <w:color w:val="0070C0"/>
          <w:sz w:val="22"/>
        </w:rPr>
        <w:t>: for contracts performed in the European Union outside the euro area;</w:t>
      </w:r>
    </w:p>
    <w:p w:rsidR="00F943D9" w:rsidRPr="00FD5C90" w:rsidRDefault="00F943D9" w:rsidP="004F19C9">
      <w:pPr>
        <w:numPr>
          <w:ilvl w:val="0"/>
          <w:numId w:val="23"/>
        </w:numPr>
        <w:tabs>
          <w:tab w:val="clear" w:pos="283"/>
          <w:tab w:val="num" w:pos="567"/>
          <w:tab w:val="num" w:pos="851"/>
        </w:tabs>
        <w:ind w:left="567" w:hanging="284"/>
        <w:rPr>
          <w:color w:val="0070C0"/>
          <w:sz w:val="22"/>
        </w:rPr>
      </w:pPr>
      <w:r w:rsidRPr="00FD5C90">
        <w:rPr>
          <w:color w:val="0070C0"/>
          <w:sz w:val="22"/>
        </w:rPr>
        <w:t xml:space="preserve">consumer price index of the </w:t>
      </w:r>
      <w:r>
        <w:rPr>
          <w:color w:val="0070C0"/>
          <w:sz w:val="22"/>
        </w:rPr>
        <w:t>s</w:t>
      </w:r>
      <w:r w:rsidRPr="00FD5C90">
        <w:rPr>
          <w:color w:val="0070C0"/>
          <w:sz w:val="22"/>
        </w:rPr>
        <w:t>tate in whose currency the FWC price is expressed:</w:t>
      </w:r>
    </w:p>
    <w:p w:rsidR="00F943D9" w:rsidRPr="00FD5C90" w:rsidRDefault="00F943D9" w:rsidP="00746257">
      <w:pPr>
        <w:tabs>
          <w:tab w:val="num" w:pos="567"/>
          <w:tab w:val="num" w:pos="851"/>
        </w:tabs>
        <w:ind w:left="567"/>
        <w:jc w:val="both"/>
        <w:rPr>
          <w:color w:val="0070C0"/>
          <w:sz w:val="22"/>
        </w:rPr>
      </w:pPr>
      <w:r w:rsidRPr="00FD5C90">
        <w:rPr>
          <w:color w:val="0070C0"/>
          <w:sz w:val="22"/>
        </w:rPr>
        <w:t xml:space="preserve">a) index of the </w:t>
      </w:r>
      <w:r>
        <w:rPr>
          <w:color w:val="0070C0"/>
          <w:sz w:val="22"/>
        </w:rPr>
        <w:t>s</w:t>
      </w:r>
      <w:r w:rsidRPr="00FD5C90">
        <w:rPr>
          <w:color w:val="0070C0"/>
          <w:sz w:val="22"/>
        </w:rPr>
        <w:t>tate where the contractor is mainly based; or</w:t>
      </w:r>
    </w:p>
    <w:p w:rsidR="00F943D9" w:rsidRPr="00FD5C90" w:rsidRDefault="00F943D9" w:rsidP="00746257">
      <w:pPr>
        <w:tabs>
          <w:tab w:val="num" w:pos="567"/>
          <w:tab w:val="num" w:pos="851"/>
        </w:tabs>
        <w:ind w:left="567"/>
        <w:jc w:val="both"/>
        <w:rPr>
          <w:color w:val="0070C0"/>
          <w:sz w:val="22"/>
        </w:rPr>
      </w:pPr>
      <w:r w:rsidRPr="00FD5C90">
        <w:rPr>
          <w:color w:val="0070C0"/>
          <w:sz w:val="22"/>
        </w:rPr>
        <w:t xml:space="preserve">b) index of the </w:t>
      </w:r>
      <w:r>
        <w:rPr>
          <w:color w:val="0070C0"/>
          <w:sz w:val="22"/>
        </w:rPr>
        <w:t>s</w:t>
      </w:r>
      <w:r w:rsidRPr="00FD5C90">
        <w:rPr>
          <w:color w:val="0070C0"/>
          <w:sz w:val="22"/>
        </w:rPr>
        <w:t>tate where the service will be mainly carried out.</w:t>
      </w:r>
    </w:p>
    <w:p w:rsidR="00F943D9" w:rsidRPr="00FD5C90" w:rsidRDefault="00F943D9" w:rsidP="004F19C9">
      <w:pPr>
        <w:numPr>
          <w:ilvl w:val="0"/>
          <w:numId w:val="23"/>
        </w:numPr>
        <w:tabs>
          <w:tab w:val="clear" w:pos="283"/>
          <w:tab w:val="num" w:pos="567"/>
          <w:tab w:val="num" w:pos="851"/>
        </w:tabs>
        <w:ind w:left="567" w:hanging="284"/>
        <w:rPr>
          <w:color w:val="0070C0"/>
          <w:sz w:val="22"/>
        </w:rPr>
      </w:pPr>
      <w:r w:rsidRPr="00FD5C90">
        <w:rPr>
          <w:color w:val="0070C0"/>
          <w:sz w:val="22"/>
        </w:rPr>
        <w:t>Any other index corresponding to the main cost of the contract (e.g. index linked to salaries for interim services, oil prices for transport-related contract</w:t>
      </w:r>
      <w:r>
        <w:rPr>
          <w:color w:val="0070C0"/>
          <w:sz w:val="22"/>
        </w:rPr>
        <w:t>s</w:t>
      </w:r>
      <w:r w:rsidRPr="00FD5C90">
        <w:rPr>
          <w:color w:val="0070C0"/>
          <w:sz w:val="22"/>
        </w:rPr>
        <w:t>, etc.)</w:t>
      </w:r>
      <w:r>
        <w:rPr>
          <w:color w:val="0070C0"/>
          <w:sz w:val="22"/>
        </w:rPr>
        <w:t xml:space="preserve">. </w:t>
      </w:r>
    </w:p>
  </w:footnote>
  <w:footnote w:id="3">
    <w:p w:rsidR="00F943D9" w:rsidRPr="00961538" w:rsidRDefault="00F943D9" w:rsidP="00961538">
      <w:pPr>
        <w:pStyle w:val="FootnoteText"/>
        <w:rPr>
          <w:color w:val="0070C0"/>
          <w:szCs w:val="18"/>
        </w:rPr>
      </w:pPr>
      <w:r>
        <w:rPr>
          <w:rStyle w:val="FootnoteReference"/>
          <w:color w:val="0070C0"/>
        </w:rPr>
        <w:footnoteRef/>
      </w:r>
      <w:r w:rsidRPr="00961538">
        <w:rPr>
          <w:color w:val="0070C0"/>
        </w:rPr>
        <w:t xml:space="preserve"> </w:t>
      </w:r>
      <w:r w:rsidRPr="00961538">
        <w:tab/>
      </w:r>
      <w:r w:rsidRPr="00B879AF">
        <w:rPr>
          <w:color w:val="0070C0"/>
        </w:rPr>
        <w:t xml:space="preserve">In procurement contracts, pre-financing should be </w:t>
      </w:r>
      <w:r w:rsidRPr="005A076D">
        <w:rPr>
          <w:color w:val="0070C0"/>
        </w:rPr>
        <w:t>proposed</w:t>
      </w:r>
      <w:r w:rsidRPr="00B879AF">
        <w:rPr>
          <w:color w:val="0070C0"/>
        </w:rPr>
        <w:t xml:space="preserve"> in </w:t>
      </w:r>
      <w:r w:rsidRPr="007813E4">
        <w:rPr>
          <w:b/>
          <w:color w:val="0070C0"/>
        </w:rPr>
        <w:t>exceptional</w:t>
      </w:r>
      <w:r w:rsidRPr="00B879AF">
        <w:rPr>
          <w:color w:val="0070C0"/>
        </w:rPr>
        <w:t xml:space="preserve"> circumstances only. If applicable it should not exceed 30% of the total </w:t>
      </w:r>
      <w:r>
        <w:rPr>
          <w:color w:val="0070C0"/>
        </w:rPr>
        <w:t>price</w:t>
      </w:r>
      <w:r w:rsidRPr="00B879AF">
        <w:rPr>
          <w:color w:val="0070C0"/>
        </w:rPr>
        <w:t xml:space="preserve"> of the contract.</w:t>
      </w:r>
    </w:p>
  </w:footnote>
  <w:footnote w:id="4">
    <w:p w:rsidR="00F943D9" w:rsidRPr="00320FD6" w:rsidRDefault="00F943D9" w:rsidP="00961538">
      <w:pPr>
        <w:pStyle w:val="FootnoteText"/>
        <w:ind w:left="284" w:hanging="284"/>
        <w:rPr>
          <w:color w:val="0070C0"/>
        </w:rPr>
      </w:pPr>
      <w:r w:rsidRPr="00320FD6">
        <w:rPr>
          <w:rStyle w:val="FootnoteReference"/>
          <w:color w:val="0070C0"/>
          <w:szCs w:val="18"/>
        </w:rPr>
        <w:footnoteRef/>
      </w:r>
      <w:r w:rsidRPr="00320FD6">
        <w:rPr>
          <w:color w:val="0070C0"/>
        </w:rPr>
        <w:tab/>
      </w:r>
      <w:r w:rsidRPr="005A20D3">
        <w:rPr>
          <w:color w:val="0070C0"/>
          <w:highlight w:val="yellow"/>
        </w:rPr>
        <w:t>Requesting a pre-financing guarantee is not allowed for contracts of less than EUR 60 000</w:t>
      </w:r>
      <w:r w:rsidRPr="00320FD6">
        <w:rPr>
          <w:color w:val="0070C0"/>
        </w:rPr>
        <w:t>.</w:t>
      </w:r>
      <w:r>
        <w:rPr>
          <w:color w:val="0070C0"/>
        </w:rPr>
        <w:t xml:space="preserve"> </w:t>
      </w:r>
      <w:r w:rsidRPr="00320FD6">
        <w:rPr>
          <w:color w:val="0070C0"/>
        </w:rPr>
        <w:t xml:space="preserve">In cases where pre-financing is </w:t>
      </w:r>
      <w:r>
        <w:rPr>
          <w:color w:val="0070C0"/>
        </w:rPr>
        <w:t>envisaged</w:t>
      </w:r>
      <w:r w:rsidRPr="00320FD6">
        <w:rPr>
          <w:color w:val="0070C0"/>
        </w:rPr>
        <w:t xml:space="preserve">, use of a guarantee should be duly justified through a documented risk assessment. </w:t>
      </w:r>
    </w:p>
  </w:footnote>
  <w:footnote w:id="5">
    <w:p w:rsidR="00F943D9" w:rsidRPr="005D4960" w:rsidRDefault="00F943D9" w:rsidP="00FA5542">
      <w:pPr>
        <w:pStyle w:val="FootnoteText"/>
        <w:ind w:left="284" w:hanging="284"/>
        <w:rPr>
          <w:color w:val="0070C0"/>
        </w:rPr>
      </w:pPr>
      <w:r w:rsidRPr="008C75F8">
        <w:rPr>
          <w:rStyle w:val="FootnoteReference"/>
          <w:color w:val="0070C0"/>
          <w:szCs w:val="18"/>
        </w:rPr>
        <w:footnoteRef/>
      </w:r>
      <w:r w:rsidRPr="005D4960">
        <w:rPr>
          <w:color w:val="0070C0"/>
        </w:rPr>
        <w:tab/>
        <w:t>Maximum 90 days for complex contracts and 60</w:t>
      </w:r>
      <w:r>
        <w:rPr>
          <w:color w:val="0070C0"/>
        </w:rPr>
        <w:t xml:space="preserve"> or 30</w:t>
      </w:r>
      <w:r w:rsidRPr="005D4960">
        <w:rPr>
          <w:color w:val="0070C0"/>
        </w:rPr>
        <w:t xml:space="preserve"> days for other contracts.</w:t>
      </w:r>
    </w:p>
  </w:footnote>
  <w:footnote w:id="6">
    <w:p w:rsidR="00F943D9" w:rsidRPr="005115EC" w:rsidRDefault="00F943D9" w:rsidP="00E662F6">
      <w:pPr>
        <w:pStyle w:val="FootnoteText"/>
        <w:ind w:left="284" w:hanging="284"/>
        <w:rPr>
          <w:color w:val="0070C0"/>
          <w:szCs w:val="18"/>
        </w:rPr>
      </w:pPr>
      <w:r w:rsidRPr="005115EC">
        <w:rPr>
          <w:rStyle w:val="FootnoteReference"/>
          <w:color w:val="0070C0"/>
          <w:szCs w:val="18"/>
        </w:rPr>
        <w:footnoteRef/>
      </w:r>
      <w:r w:rsidRPr="005115EC">
        <w:rPr>
          <w:color w:val="0070C0"/>
          <w:szCs w:val="18"/>
        </w:rPr>
        <w:tab/>
        <w:t>Maximum 90 days for complex contracts and 60</w:t>
      </w:r>
      <w:r>
        <w:rPr>
          <w:color w:val="0070C0"/>
          <w:szCs w:val="18"/>
        </w:rPr>
        <w:t xml:space="preserve"> or 30</w:t>
      </w:r>
      <w:r w:rsidRPr="005115EC">
        <w:rPr>
          <w:color w:val="0070C0"/>
          <w:szCs w:val="18"/>
        </w:rPr>
        <w:t xml:space="preserve"> days for other contracts.</w:t>
      </w:r>
    </w:p>
  </w:footnote>
  <w:footnote w:id="7">
    <w:p w:rsidR="00F943D9" w:rsidRPr="00B879AF" w:rsidRDefault="00F943D9" w:rsidP="005024C2">
      <w:pPr>
        <w:pStyle w:val="FootnoteText"/>
        <w:ind w:left="284" w:hanging="284"/>
        <w:rPr>
          <w:color w:val="0070C0"/>
        </w:rPr>
      </w:pPr>
      <w:r w:rsidRPr="00B879AF">
        <w:rPr>
          <w:color w:val="0070C0"/>
        </w:rPr>
        <w:footnoteRef/>
      </w:r>
      <w:r w:rsidRPr="00B879AF">
        <w:rPr>
          <w:color w:val="0070C0"/>
        </w:rPr>
        <w:tab/>
        <w:t>BIC or SWIFT code for countries with no IBAN code.</w:t>
      </w:r>
    </w:p>
  </w:footnote>
  <w:footnote w:id="8">
    <w:p w:rsidR="00F943D9" w:rsidRPr="00255C2F" w:rsidRDefault="00F943D9" w:rsidP="00991B17">
      <w:pPr>
        <w:suppressAutoHyphens/>
        <w:jc w:val="both"/>
        <w:rPr>
          <w:rFonts w:ascii="Garamond" w:hAnsi="Garamond"/>
          <w:i/>
          <w:color w:val="0070C0"/>
          <w:u w:val="single"/>
          <w:lang w:val="en-US"/>
        </w:rPr>
      </w:pPr>
      <w:r>
        <w:rPr>
          <w:rStyle w:val="FootnoteReference"/>
        </w:rPr>
        <w:footnoteRef/>
      </w:r>
      <w:r w:rsidRPr="00255C2F">
        <w:rPr>
          <w:lang w:val="en-US"/>
        </w:rPr>
        <w:t xml:space="preserve"> </w:t>
      </w:r>
      <w:r w:rsidRPr="00255C2F">
        <w:rPr>
          <w:color w:val="0070C0"/>
          <w:sz w:val="22"/>
        </w:rPr>
        <w:t xml:space="preserve">The </w:t>
      </w:r>
      <w:r>
        <w:rPr>
          <w:color w:val="0070C0"/>
          <w:sz w:val="22"/>
        </w:rPr>
        <w:t xml:space="preserve">data controller is the </w:t>
      </w:r>
      <w:r w:rsidRPr="00255C2F">
        <w:rPr>
          <w:color w:val="0070C0"/>
          <w:sz w:val="22"/>
        </w:rPr>
        <w:t>Secretary General for OSGES and the Director of the School for the European Schools</w:t>
      </w:r>
    </w:p>
  </w:footnote>
  <w:footnote w:id="9">
    <w:p w:rsidR="00F943D9" w:rsidRPr="007A226A" w:rsidRDefault="00F943D9" w:rsidP="009B3FEA">
      <w:pPr>
        <w:pStyle w:val="FootnoteText"/>
      </w:pPr>
      <w:r>
        <w:rPr>
          <w:rStyle w:val="FootnoteReference"/>
        </w:rPr>
        <w:footnoteRef/>
      </w:r>
      <w:r>
        <w:t xml:space="preserve"> </w:t>
      </w:r>
      <w:r>
        <w:tab/>
      </w:r>
      <w:r w:rsidRPr="003E4614">
        <w:rPr>
          <w:color w:val="0070C0"/>
          <w:szCs w:val="18"/>
        </w:rPr>
        <w:t>This clause must</w:t>
      </w:r>
      <w:r>
        <w:rPr>
          <w:color w:val="0070C0"/>
          <w:szCs w:val="18"/>
        </w:rPr>
        <w:t xml:space="preserve"> only</w:t>
      </w:r>
      <w:r w:rsidRPr="007A226A">
        <w:rPr>
          <w:color w:val="0070C0"/>
          <w:szCs w:val="18"/>
        </w:rPr>
        <w:t xml:space="preserve"> </w:t>
      </w:r>
      <w:r>
        <w:rPr>
          <w:color w:val="0070C0"/>
          <w:szCs w:val="18"/>
        </w:rPr>
        <w:t>be deleted</w:t>
      </w:r>
      <w:r>
        <w:rPr>
          <w:color w:val="0070C0"/>
        </w:rPr>
        <w:t xml:space="preserve"> f</w:t>
      </w:r>
      <w:r w:rsidRPr="00D41BC3">
        <w:rPr>
          <w:color w:val="0070C0"/>
        </w:rPr>
        <w:t>or contracts where personal data is not intended to be processed</w:t>
      </w:r>
      <w:r>
        <w:rPr>
          <w:color w:val="0070C0"/>
        </w:rPr>
        <w:t xml:space="preserve"> by the contractor</w:t>
      </w:r>
      <w:r w:rsidRPr="00D41BC3">
        <w:rPr>
          <w:color w:val="0070C0"/>
        </w:rPr>
        <w:t xml:space="preserve">, e.g.: </w:t>
      </w:r>
      <w:r>
        <w:rPr>
          <w:color w:val="0070C0"/>
        </w:rPr>
        <w:t xml:space="preserve">logistics. </w:t>
      </w:r>
    </w:p>
  </w:footnote>
  <w:footnote w:id="10">
    <w:p w:rsidR="00F943D9" w:rsidRPr="004C5F9E" w:rsidRDefault="00F943D9" w:rsidP="009B3FEA">
      <w:pPr>
        <w:pStyle w:val="FootnoteText"/>
      </w:pPr>
      <w:r>
        <w:rPr>
          <w:rStyle w:val="FootnoteReference"/>
        </w:rPr>
        <w:footnoteRef/>
      </w:r>
      <w:r>
        <w:t xml:space="preserve"> </w:t>
      </w:r>
      <w:r>
        <w:tab/>
      </w:r>
      <w:r w:rsidRPr="00A245D5">
        <w:rPr>
          <w:color w:val="0070C0"/>
        </w:rPr>
        <w:t>This clause must be adapted with care on the basis of a risk assessment related to the processing of personal data for the relevant contract.</w:t>
      </w:r>
      <w:r>
        <w:rPr>
          <w:color w:val="0070C0"/>
        </w:rPr>
        <w:t xml:space="preserve"> </w:t>
      </w:r>
    </w:p>
  </w:footnote>
  <w:footnote w:id="11">
    <w:p w:rsidR="00F943D9" w:rsidRDefault="00F943D9" w:rsidP="009B3FEA">
      <w:pPr>
        <w:pStyle w:val="FootnoteText"/>
      </w:pPr>
      <w:r>
        <w:rPr>
          <w:rStyle w:val="FootnoteReference"/>
        </w:rPr>
        <w:footnoteRef/>
      </w:r>
      <w:r>
        <w:t xml:space="preserve">  </w:t>
      </w:r>
      <w:r>
        <w:tab/>
      </w:r>
      <w:r w:rsidRPr="00C1146D">
        <w:t xml:space="preserve">Regulation (EU) 2018/1725 of 23 October 2018 on the protection of natural persons with regard to the processing of personal data by the Union institutions, bodies, offices and agencies and on the free movement of such data, and repealing Regulation (EC) No 45/2001 and Decision No 1247/2002/EC, OJ L 295/39, 21.11.2018, </w:t>
      </w:r>
      <w:hyperlink r:id="rId1" w:history="1">
        <w:r w:rsidRPr="00F21208">
          <w:rPr>
            <w:rStyle w:val="Hyperlink"/>
          </w:rPr>
          <w:t>https://eur-lex.europa.eu/legal-content/EN/TXT/PDF/?uri=CELEX:32018R1725&amp;from=EN</w:t>
        </w:r>
      </w:hyperlink>
    </w:p>
    <w:p w:rsidR="00F943D9" w:rsidRPr="002B445F" w:rsidRDefault="00F943D9" w:rsidP="009B3FEA">
      <w:pPr>
        <w:pStyle w:val="FootnoteText"/>
      </w:pPr>
    </w:p>
  </w:footnote>
  <w:footnote w:id="12">
    <w:p w:rsidR="00F943D9" w:rsidRPr="000D76BF" w:rsidRDefault="00F943D9">
      <w:pPr>
        <w:pStyle w:val="FootnoteText"/>
      </w:pPr>
      <w:r w:rsidRPr="00B90511">
        <w:rPr>
          <w:rStyle w:val="FootnoteReference"/>
          <w:color w:val="0070C0"/>
        </w:rPr>
        <w:footnoteRef/>
      </w:r>
      <w:r w:rsidRPr="00B90511">
        <w:rPr>
          <w:rStyle w:val="FootnoteReference"/>
          <w:color w:val="0070C0"/>
        </w:rPr>
        <w:t xml:space="preserve"> </w:t>
      </w:r>
      <w:r>
        <w:tab/>
      </w:r>
      <w:r w:rsidRPr="00B90511">
        <w:rPr>
          <w:color w:val="0070C0"/>
        </w:rPr>
        <w:t>This article may be deleted on the basis of a risk assessment taking into account the specific market and the need for business continuity</w:t>
      </w:r>
    </w:p>
  </w:footnote>
  <w:footnote w:id="13">
    <w:p w:rsidR="00F943D9" w:rsidRPr="001C02CC" w:rsidRDefault="00F943D9">
      <w:pPr>
        <w:pStyle w:val="FootnoteText"/>
      </w:pPr>
      <w:r>
        <w:rPr>
          <w:rStyle w:val="FootnoteReference"/>
        </w:rPr>
        <w:footnoteRef/>
      </w:r>
      <w:r>
        <w:t xml:space="preserve"> </w:t>
      </w:r>
      <w:r w:rsidRPr="001C02CC">
        <w:rPr>
          <w:color w:val="0070C0"/>
        </w:rPr>
        <w:t>Delete the Article if this is not an Inter-School agreement</w:t>
      </w:r>
    </w:p>
  </w:footnote>
  <w:footnote w:id="14">
    <w:p w:rsidR="00F943D9" w:rsidRPr="000823A4" w:rsidRDefault="00F943D9" w:rsidP="00793C66">
      <w:pPr>
        <w:pStyle w:val="FootnoteText"/>
      </w:pPr>
      <w:r>
        <w:rPr>
          <w:rStyle w:val="FootnoteReference"/>
        </w:rPr>
        <w:footnoteRef/>
      </w:r>
      <w:r>
        <w:t xml:space="preserve"> </w:t>
      </w:r>
      <w:r>
        <w:tab/>
      </w:r>
      <w:r>
        <w:rPr>
          <w:sz w:val="23"/>
          <w:szCs w:val="23"/>
        </w:rPr>
        <w:t>OJ L 94 of 28.03.2014, p. 65</w:t>
      </w:r>
    </w:p>
  </w:footnote>
  <w:footnote w:id="15">
    <w:p w:rsidR="00F943D9" w:rsidRPr="006F5B43" w:rsidRDefault="00F943D9" w:rsidP="00793C66">
      <w:pPr>
        <w:pStyle w:val="FootnoteText"/>
      </w:pPr>
      <w:r>
        <w:rPr>
          <w:rStyle w:val="FootnoteReference"/>
        </w:rPr>
        <w:footnoteRef/>
      </w:r>
      <w:r>
        <w:t xml:space="preserve"> </w:t>
      </w:r>
      <w:r>
        <w:tab/>
      </w:r>
      <w:r w:rsidRPr="006F5B43">
        <w:t>Regulation (EU) 2016/679 of the European Parliament and of the Council of 27 April 2016 on the protection of natural persons with regard to the processing of personal data and on the free movement of such data, and repealing Directive 95/46/EC</w:t>
      </w:r>
      <w:r>
        <w:t xml:space="preserve">, </w:t>
      </w:r>
      <w:r w:rsidRPr="00240741">
        <w:t>OJ L 119, 4.5.2016, p. 1</w:t>
      </w:r>
      <w:r>
        <w:t>,</w:t>
      </w:r>
      <w:r w:rsidRPr="006F5B43">
        <w:t xml:space="preserve"> </w:t>
      </w:r>
      <w:hyperlink r:id="rId2" w:history="1">
        <w:r w:rsidRPr="00377005">
          <w:rPr>
            <w:rStyle w:val="Hyperlink"/>
          </w:rPr>
          <w:t>https://eur-lex.europa.eu/legal-content/EN/TXT/?uri=uriserv:OJ.L_.2016.119.01.0001.01.ENG</w:t>
        </w:r>
      </w:hyperlink>
      <w:r>
        <w:t xml:space="preserve"> </w:t>
      </w:r>
    </w:p>
  </w:footnote>
  <w:footnote w:id="16">
    <w:p w:rsidR="00F943D9" w:rsidRPr="008301D6" w:rsidRDefault="00F943D9" w:rsidP="00793C66">
      <w:pPr>
        <w:pStyle w:val="FootnoteText"/>
      </w:pPr>
      <w:r>
        <w:rPr>
          <w:rStyle w:val="FootnoteReference"/>
        </w:rPr>
        <w:footnoteRef/>
      </w:r>
      <w:r>
        <w:t xml:space="preserve"> </w:t>
      </w:r>
      <w:r>
        <w:tab/>
      </w:r>
      <w:r w:rsidRPr="002A6074">
        <w:rPr>
          <w:bCs/>
          <w:szCs w:val="24"/>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Pr>
          <w:bCs/>
          <w:szCs w:val="24"/>
        </w:rPr>
        <w:t xml:space="preserve">, </w:t>
      </w:r>
      <w:r w:rsidRPr="002A6074">
        <w:rPr>
          <w:bCs/>
          <w:szCs w:val="24"/>
        </w:rPr>
        <w:t>OJ L 193 of 30.7.2018, p.1</w:t>
      </w:r>
      <w:r>
        <w:rPr>
          <w:bCs/>
          <w:szCs w:val="24"/>
        </w:rPr>
        <w:t xml:space="preserve"> </w:t>
      </w:r>
      <w:hyperlink r:id="rId3" w:history="1">
        <w:r w:rsidRPr="005F360A">
          <w:rPr>
            <w:rStyle w:val="Hyperlink"/>
          </w:rPr>
          <w:t>https://eur-lex.europa.eu/legal-content/EN/TXT/?qid=1544791836334&amp;uri=CELEX:32018R1046</w:t>
        </w:r>
      </w:hyperlink>
    </w:p>
  </w:footnote>
  <w:footnote w:id="17">
    <w:p w:rsidR="00F943D9" w:rsidRDefault="00F943D9" w:rsidP="00793C66">
      <w:pPr>
        <w:pStyle w:val="FootnoteText"/>
      </w:pPr>
      <w:r>
        <w:rPr>
          <w:rStyle w:val="FootnoteReference"/>
        </w:rPr>
        <w:footnoteRef/>
      </w:r>
      <w:r>
        <w:t xml:space="preserve"> </w:t>
      </w:r>
      <w:r w:rsidRPr="00C2365A">
        <w:rPr>
          <w:sz w:val="20"/>
        </w:rPr>
        <w:t>Council Regulation (EU) 2017/1939 of 12 October 2017 implementing enhanced cooperation on the establishment of the European Public Prosecutor’s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D9" w:rsidRPr="000B44B6" w:rsidRDefault="00F943D9" w:rsidP="000B44B6">
    <w:pPr>
      <w:pStyle w:val="Header"/>
      <w:tabs>
        <w:tab w:val="clear" w:pos="8306"/>
        <w:tab w:val="right" w:pos="9072"/>
      </w:tabs>
    </w:pPr>
    <w:r>
      <w:rPr>
        <w:sz w:val="18"/>
      </w:rPr>
      <w:t>Version of 202207</w:t>
    </w:r>
    <w:r>
      <w:rPr>
        <w:sz w:val="18"/>
      </w:rPr>
      <w:tab/>
      <w:t xml:space="preserve">                                                                                                                         Contract reference: [</w:t>
    </w:r>
    <w:r w:rsidRPr="002F22F1">
      <w:rPr>
        <w:i/>
        <w:sz w:val="18"/>
      </w:rPr>
      <w:t>complete</w:t>
    </w:r>
    <w:r>
      <w:rPr>
        <w:sz w:val="18"/>
      </w:rPr>
      <w:t>]</w:t>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D9" w:rsidRPr="004A28AC" w:rsidRDefault="00F943D9" w:rsidP="00D140A1">
    <w:pPr>
      <w:pStyle w:val="Header"/>
      <w:tabs>
        <w:tab w:val="clear" w:pos="8306"/>
        <w:tab w:val="right" w:pos="9072"/>
      </w:tabs>
    </w:pPr>
    <w:r>
      <w:rPr>
        <w:sz w:val="18"/>
      </w:rPr>
      <w:t>Contract number: [</w:t>
    </w:r>
    <w:r w:rsidRPr="002F22F1">
      <w:rPr>
        <w:i/>
        <w:sz w:val="18"/>
      </w:rPr>
      <w:t>complete</w:t>
    </w:r>
    <w:r>
      <w:rPr>
        <w:sz w:val="18"/>
      </w:rPr>
      <w:t>]</w:t>
    </w:r>
    <w:r>
      <w:rPr>
        <w:sz w:val="18"/>
      </w:rPr>
      <w:tab/>
    </w:r>
    <w:r>
      <w:rPr>
        <w:sz w:val="18"/>
      </w:rPr>
      <w:tab/>
      <w:t>FWC conditions of February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0FC1"/>
    <w:multiLevelType w:val="hybridMultilevel"/>
    <w:tmpl w:val="0B24E02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E2788"/>
    <w:multiLevelType w:val="hybridMultilevel"/>
    <w:tmpl w:val="B15C8484"/>
    <w:lvl w:ilvl="0" w:tplc="3560FC36">
      <w:start w:val="1"/>
      <w:numFmt w:val="lowerLetter"/>
      <w:lvlText w:val="(%1)"/>
      <w:lvlJc w:val="left"/>
      <w:pPr>
        <w:tabs>
          <w:tab w:val="num" w:pos="956"/>
        </w:tabs>
        <w:ind w:left="956" w:hanging="360"/>
      </w:pPr>
      <w:rPr>
        <w:rFonts w:hint="default"/>
      </w:rPr>
    </w:lvl>
    <w:lvl w:ilvl="1" w:tplc="08090019" w:tentative="1">
      <w:start w:val="1"/>
      <w:numFmt w:val="lowerLetter"/>
      <w:lvlText w:val="%2."/>
      <w:lvlJc w:val="left"/>
      <w:pPr>
        <w:tabs>
          <w:tab w:val="num" w:pos="2036"/>
        </w:tabs>
        <w:ind w:left="2036" w:hanging="360"/>
      </w:pPr>
    </w:lvl>
    <w:lvl w:ilvl="2" w:tplc="0809001B" w:tentative="1">
      <w:start w:val="1"/>
      <w:numFmt w:val="lowerRoman"/>
      <w:lvlText w:val="%3."/>
      <w:lvlJc w:val="right"/>
      <w:pPr>
        <w:tabs>
          <w:tab w:val="num" w:pos="2756"/>
        </w:tabs>
        <w:ind w:left="2756" w:hanging="180"/>
      </w:pPr>
    </w:lvl>
    <w:lvl w:ilvl="3" w:tplc="0809000F" w:tentative="1">
      <w:start w:val="1"/>
      <w:numFmt w:val="decimal"/>
      <w:lvlText w:val="%4."/>
      <w:lvlJc w:val="left"/>
      <w:pPr>
        <w:tabs>
          <w:tab w:val="num" w:pos="3476"/>
        </w:tabs>
        <w:ind w:left="3476" w:hanging="360"/>
      </w:pPr>
    </w:lvl>
    <w:lvl w:ilvl="4" w:tplc="08090019" w:tentative="1">
      <w:start w:val="1"/>
      <w:numFmt w:val="lowerLetter"/>
      <w:lvlText w:val="%5."/>
      <w:lvlJc w:val="left"/>
      <w:pPr>
        <w:tabs>
          <w:tab w:val="num" w:pos="4196"/>
        </w:tabs>
        <w:ind w:left="4196" w:hanging="360"/>
      </w:pPr>
    </w:lvl>
    <w:lvl w:ilvl="5" w:tplc="0809001B" w:tentative="1">
      <w:start w:val="1"/>
      <w:numFmt w:val="lowerRoman"/>
      <w:lvlText w:val="%6."/>
      <w:lvlJc w:val="right"/>
      <w:pPr>
        <w:tabs>
          <w:tab w:val="num" w:pos="4916"/>
        </w:tabs>
        <w:ind w:left="4916" w:hanging="180"/>
      </w:pPr>
    </w:lvl>
    <w:lvl w:ilvl="6" w:tplc="0809000F" w:tentative="1">
      <w:start w:val="1"/>
      <w:numFmt w:val="decimal"/>
      <w:lvlText w:val="%7."/>
      <w:lvlJc w:val="left"/>
      <w:pPr>
        <w:tabs>
          <w:tab w:val="num" w:pos="5636"/>
        </w:tabs>
        <w:ind w:left="5636" w:hanging="360"/>
      </w:pPr>
    </w:lvl>
    <w:lvl w:ilvl="7" w:tplc="08090019" w:tentative="1">
      <w:start w:val="1"/>
      <w:numFmt w:val="lowerLetter"/>
      <w:lvlText w:val="%8."/>
      <w:lvlJc w:val="left"/>
      <w:pPr>
        <w:tabs>
          <w:tab w:val="num" w:pos="6356"/>
        </w:tabs>
        <w:ind w:left="6356" w:hanging="360"/>
      </w:pPr>
    </w:lvl>
    <w:lvl w:ilvl="8" w:tplc="0809001B" w:tentative="1">
      <w:start w:val="1"/>
      <w:numFmt w:val="lowerRoman"/>
      <w:lvlText w:val="%9."/>
      <w:lvlJc w:val="right"/>
      <w:pPr>
        <w:tabs>
          <w:tab w:val="num" w:pos="7076"/>
        </w:tabs>
        <w:ind w:left="7076" w:hanging="180"/>
      </w:pPr>
    </w:lvl>
  </w:abstractNum>
  <w:abstractNum w:abstractNumId="2" w15:restartNumberingAfterBreak="0">
    <w:nsid w:val="044D1E26"/>
    <w:multiLevelType w:val="hybridMultilevel"/>
    <w:tmpl w:val="723E301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434121"/>
    <w:multiLevelType w:val="hybridMultilevel"/>
    <w:tmpl w:val="892C00E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3958D1"/>
    <w:multiLevelType w:val="hybridMultilevel"/>
    <w:tmpl w:val="032C2B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36E6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3191F"/>
    <w:multiLevelType w:val="hybridMultilevel"/>
    <w:tmpl w:val="EAE02C3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73B2D2E"/>
    <w:multiLevelType w:val="hybridMultilevel"/>
    <w:tmpl w:val="313E9956"/>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7832E9"/>
    <w:multiLevelType w:val="hybridMultilevel"/>
    <w:tmpl w:val="92181302"/>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36641"/>
    <w:multiLevelType w:val="hybridMultilevel"/>
    <w:tmpl w:val="2CD426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B12DBB"/>
    <w:multiLevelType w:val="hybridMultilevel"/>
    <w:tmpl w:val="2AFEBA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A13EB"/>
    <w:multiLevelType w:val="multilevel"/>
    <w:tmpl w:val="88882AC2"/>
    <w:lvl w:ilvl="0">
      <w:start w:val="1"/>
      <w:numFmt w:val="bullet"/>
      <w:lvlText w:val=""/>
      <w:lvlJc w:val="left"/>
      <w:pPr>
        <w:tabs>
          <w:tab w:val="num" w:pos="709"/>
        </w:tabs>
        <w:ind w:left="709" w:hanging="709"/>
      </w:pPr>
      <w:rPr>
        <w:rFonts w:ascii="Symbol" w:hAnsi="Symbol"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84457A"/>
    <w:multiLevelType w:val="multilevel"/>
    <w:tmpl w:val="15EED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181467"/>
    <w:multiLevelType w:val="hybridMultilevel"/>
    <w:tmpl w:val="AAE45D7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866BCD"/>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15:restartNumberingAfterBreak="0">
    <w:nsid w:val="3C37574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030D"/>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9" w15:restartNumberingAfterBreak="0">
    <w:nsid w:val="42C42C05"/>
    <w:multiLevelType w:val="hybridMultilevel"/>
    <w:tmpl w:val="84DC6C0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F54C7D"/>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432656"/>
    <w:multiLevelType w:val="multilevel"/>
    <w:tmpl w:val="FF642272"/>
    <w:lvl w:ilvl="0">
      <w:start w:val="1"/>
      <w:numFmt w:val="upperRoman"/>
      <w:pStyle w:val="Heading1"/>
      <w:lvlText w:val="%1."/>
      <w:lvlJc w:val="left"/>
      <w:pPr>
        <w:tabs>
          <w:tab w:val="num" w:pos="764"/>
        </w:tabs>
        <w:ind w:left="764" w:hanging="480"/>
      </w:pPr>
      <w:rPr>
        <w:rFonts w:hint="default"/>
      </w:rPr>
    </w:lvl>
    <w:lvl w:ilvl="1">
      <w:start w:val="1"/>
      <w:numFmt w:val="decimal"/>
      <w:pStyle w:val="Heading2"/>
      <w:suff w:val="space"/>
      <w:lvlText w:val="%1.%2."/>
      <w:lvlJc w:val="left"/>
      <w:pPr>
        <w:ind w:left="1789" w:hanging="87"/>
      </w:pPr>
      <w:rPr>
        <w:rFonts w:hint="default"/>
      </w:rPr>
    </w:lvl>
    <w:lvl w:ilvl="2">
      <w:start w:val="1"/>
      <w:numFmt w:val="decimal"/>
      <w:pStyle w:val="Heading3"/>
      <w:suff w:val="space"/>
      <w:lvlText w:val="%1.%2.%3."/>
      <w:lvlJc w:val="left"/>
      <w:pPr>
        <w:ind w:left="653"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5DB3591"/>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8884771">
    <w:abstractNumId w:val="23"/>
  </w:num>
  <w:num w:numId="2" w16cid:durableId="1304114642">
    <w:abstractNumId w:val="22"/>
  </w:num>
  <w:num w:numId="3" w16cid:durableId="1473055815">
    <w:abstractNumId w:val="5"/>
  </w:num>
  <w:num w:numId="4" w16cid:durableId="1134831891">
    <w:abstractNumId w:val="34"/>
  </w:num>
  <w:num w:numId="5" w16cid:durableId="2005471138">
    <w:abstractNumId w:val="21"/>
  </w:num>
  <w:num w:numId="6" w16cid:durableId="1079594680">
    <w:abstractNumId w:val="13"/>
  </w:num>
  <w:num w:numId="7" w16cid:durableId="58865976">
    <w:abstractNumId w:val="35"/>
  </w:num>
  <w:num w:numId="8" w16cid:durableId="259995597">
    <w:abstractNumId w:val="24"/>
  </w:num>
  <w:num w:numId="9" w16cid:durableId="868181670">
    <w:abstractNumId w:val="16"/>
  </w:num>
  <w:num w:numId="10" w16cid:durableId="1976056391">
    <w:abstractNumId w:val="8"/>
  </w:num>
  <w:num w:numId="11" w16cid:durableId="1648590672">
    <w:abstractNumId w:val="6"/>
  </w:num>
  <w:num w:numId="12" w16cid:durableId="329531845">
    <w:abstractNumId w:val="36"/>
  </w:num>
  <w:num w:numId="13" w16cid:durableId="1112212736">
    <w:abstractNumId w:val="38"/>
  </w:num>
  <w:num w:numId="14" w16cid:durableId="227611556">
    <w:abstractNumId w:val="37"/>
  </w:num>
  <w:num w:numId="15" w16cid:durableId="627400552">
    <w:abstractNumId w:val="39"/>
  </w:num>
  <w:num w:numId="16" w16cid:durableId="1817261694">
    <w:abstractNumId w:val="12"/>
  </w:num>
  <w:num w:numId="17" w16cid:durableId="550651267">
    <w:abstractNumId w:val="27"/>
  </w:num>
  <w:num w:numId="18" w16cid:durableId="2120639815">
    <w:abstractNumId w:val="32"/>
  </w:num>
  <w:num w:numId="19" w16cid:durableId="743375379">
    <w:abstractNumId w:val="31"/>
  </w:num>
  <w:num w:numId="20" w16cid:durableId="515584074">
    <w:abstractNumId w:val="3"/>
  </w:num>
  <w:num w:numId="21" w16cid:durableId="174391689">
    <w:abstractNumId w:val="33"/>
  </w:num>
  <w:num w:numId="22" w16cid:durableId="938413499">
    <w:abstractNumId w:val="19"/>
  </w:num>
  <w:num w:numId="23" w16cid:durableId="914895864">
    <w:abstractNumId w:val="28"/>
  </w:num>
  <w:num w:numId="24" w16cid:durableId="1469661786">
    <w:abstractNumId w:val="18"/>
  </w:num>
  <w:num w:numId="25" w16cid:durableId="634794823">
    <w:abstractNumId w:val="1"/>
  </w:num>
  <w:num w:numId="26" w16cid:durableId="790364346">
    <w:abstractNumId w:val="26"/>
  </w:num>
  <w:num w:numId="27" w16cid:durableId="872309424">
    <w:abstractNumId w:val="40"/>
  </w:num>
  <w:num w:numId="28" w16cid:durableId="1512258756">
    <w:abstractNumId w:val="20"/>
  </w:num>
  <w:num w:numId="29" w16cid:durableId="1828010313">
    <w:abstractNumId w:val="2"/>
  </w:num>
  <w:num w:numId="30" w16cid:durableId="1904484921">
    <w:abstractNumId w:val="14"/>
  </w:num>
  <w:num w:numId="31" w16cid:durableId="100271594">
    <w:abstractNumId w:val="29"/>
  </w:num>
  <w:num w:numId="32" w16cid:durableId="509678897">
    <w:abstractNumId w:val="0"/>
  </w:num>
  <w:num w:numId="33" w16cid:durableId="358630629">
    <w:abstractNumId w:val="9"/>
  </w:num>
  <w:num w:numId="34" w16cid:durableId="1267424324">
    <w:abstractNumId w:val="15"/>
  </w:num>
  <w:num w:numId="35" w16cid:durableId="1158888108">
    <w:abstractNumId w:val="17"/>
  </w:num>
  <w:num w:numId="36" w16cid:durableId="311953713">
    <w:abstractNumId w:val="11"/>
  </w:num>
  <w:num w:numId="37" w16cid:durableId="139153656">
    <w:abstractNumId w:val="4"/>
  </w:num>
  <w:num w:numId="38" w16cid:durableId="1562666469">
    <w:abstractNumId w:val="7"/>
  </w:num>
  <w:num w:numId="39" w16cid:durableId="727726280">
    <w:abstractNumId w:val="10"/>
  </w:num>
  <w:num w:numId="40" w16cid:durableId="1586836500">
    <w:abstractNumId w:val="30"/>
  </w:num>
  <w:num w:numId="41" w16cid:durableId="1404720094">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Language" w:val="2057"/>
    <w:docVar w:name="LW_DocType" w:val="NORMAL"/>
    <w:docVar w:name="Stamp" w:val="\\BXL-DOSSIERS\DOSSIERS\BUDG\BUDG-2002-01958\BUDG-2002-01958-00-00-EN-REV-00.DOC"/>
  </w:docVars>
  <w:rsids>
    <w:rsidRoot w:val="004F7DD7"/>
    <w:rsid w:val="00000A99"/>
    <w:rsid w:val="000011C8"/>
    <w:rsid w:val="000012C0"/>
    <w:rsid w:val="00001B38"/>
    <w:rsid w:val="00001F8C"/>
    <w:rsid w:val="00002251"/>
    <w:rsid w:val="00002A6E"/>
    <w:rsid w:val="00003509"/>
    <w:rsid w:val="00003DA8"/>
    <w:rsid w:val="000040CF"/>
    <w:rsid w:val="000047C4"/>
    <w:rsid w:val="000056E4"/>
    <w:rsid w:val="00005719"/>
    <w:rsid w:val="00005993"/>
    <w:rsid w:val="00005C21"/>
    <w:rsid w:val="000070A9"/>
    <w:rsid w:val="00007C84"/>
    <w:rsid w:val="00007F18"/>
    <w:rsid w:val="00010021"/>
    <w:rsid w:val="0001162E"/>
    <w:rsid w:val="00011FE2"/>
    <w:rsid w:val="00012514"/>
    <w:rsid w:val="0001272C"/>
    <w:rsid w:val="00012781"/>
    <w:rsid w:val="000129BB"/>
    <w:rsid w:val="00013055"/>
    <w:rsid w:val="00013722"/>
    <w:rsid w:val="000138A8"/>
    <w:rsid w:val="00013918"/>
    <w:rsid w:val="00013BF0"/>
    <w:rsid w:val="00013C84"/>
    <w:rsid w:val="00014C84"/>
    <w:rsid w:val="000158C0"/>
    <w:rsid w:val="00015FDD"/>
    <w:rsid w:val="00016C42"/>
    <w:rsid w:val="00017014"/>
    <w:rsid w:val="000172FD"/>
    <w:rsid w:val="00017479"/>
    <w:rsid w:val="00017823"/>
    <w:rsid w:val="0001792A"/>
    <w:rsid w:val="00017BA6"/>
    <w:rsid w:val="000203F7"/>
    <w:rsid w:val="00020D98"/>
    <w:rsid w:val="00020EF0"/>
    <w:rsid w:val="000210A9"/>
    <w:rsid w:val="000210EE"/>
    <w:rsid w:val="00022D36"/>
    <w:rsid w:val="00023072"/>
    <w:rsid w:val="0002307F"/>
    <w:rsid w:val="000238B6"/>
    <w:rsid w:val="00023C4E"/>
    <w:rsid w:val="000243EE"/>
    <w:rsid w:val="0002448F"/>
    <w:rsid w:val="0002543B"/>
    <w:rsid w:val="000260CF"/>
    <w:rsid w:val="000274E3"/>
    <w:rsid w:val="000279D5"/>
    <w:rsid w:val="00027A80"/>
    <w:rsid w:val="00030245"/>
    <w:rsid w:val="00030312"/>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5D"/>
    <w:rsid w:val="000417AC"/>
    <w:rsid w:val="00041A4C"/>
    <w:rsid w:val="00041A67"/>
    <w:rsid w:val="00041CA7"/>
    <w:rsid w:val="000434B3"/>
    <w:rsid w:val="00043A3A"/>
    <w:rsid w:val="00043F67"/>
    <w:rsid w:val="00044351"/>
    <w:rsid w:val="00044C1F"/>
    <w:rsid w:val="000454C5"/>
    <w:rsid w:val="00045592"/>
    <w:rsid w:val="0004667C"/>
    <w:rsid w:val="00047ACF"/>
    <w:rsid w:val="00047B58"/>
    <w:rsid w:val="00047F2F"/>
    <w:rsid w:val="000516AE"/>
    <w:rsid w:val="00052FB4"/>
    <w:rsid w:val="000534AA"/>
    <w:rsid w:val="0005363C"/>
    <w:rsid w:val="00054946"/>
    <w:rsid w:val="0005500D"/>
    <w:rsid w:val="0005514C"/>
    <w:rsid w:val="00055AFA"/>
    <w:rsid w:val="00056DAD"/>
    <w:rsid w:val="0006067C"/>
    <w:rsid w:val="00060DA3"/>
    <w:rsid w:val="00061B3B"/>
    <w:rsid w:val="00061C40"/>
    <w:rsid w:val="0006332F"/>
    <w:rsid w:val="000638E3"/>
    <w:rsid w:val="00063CD4"/>
    <w:rsid w:val="00063CDE"/>
    <w:rsid w:val="00064A06"/>
    <w:rsid w:val="00064B39"/>
    <w:rsid w:val="00065882"/>
    <w:rsid w:val="000658E6"/>
    <w:rsid w:val="000660F9"/>
    <w:rsid w:val="00067091"/>
    <w:rsid w:val="000675DA"/>
    <w:rsid w:val="000700D9"/>
    <w:rsid w:val="00071349"/>
    <w:rsid w:val="0007156E"/>
    <w:rsid w:val="00072124"/>
    <w:rsid w:val="000730DF"/>
    <w:rsid w:val="0007378E"/>
    <w:rsid w:val="000750B3"/>
    <w:rsid w:val="000751D8"/>
    <w:rsid w:val="00077672"/>
    <w:rsid w:val="00077C7A"/>
    <w:rsid w:val="000803D8"/>
    <w:rsid w:val="000804BF"/>
    <w:rsid w:val="000812D0"/>
    <w:rsid w:val="00081442"/>
    <w:rsid w:val="000819CD"/>
    <w:rsid w:val="000823A4"/>
    <w:rsid w:val="000824FA"/>
    <w:rsid w:val="00083325"/>
    <w:rsid w:val="000845FF"/>
    <w:rsid w:val="00086464"/>
    <w:rsid w:val="000865B1"/>
    <w:rsid w:val="00086D40"/>
    <w:rsid w:val="0009091B"/>
    <w:rsid w:val="00090978"/>
    <w:rsid w:val="00090C4A"/>
    <w:rsid w:val="00090FF2"/>
    <w:rsid w:val="00091CD5"/>
    <w:rsid w:val="00092448"/>
    <w:rsid w:val="00092BE1"/>
    <w:rsid w:val="000956B8"/>
    <w:rsid w:val="00095928"/>
    <w:rsid w:val="000962BC"/>
    <w:rsid w:val="0009634B"/>
    <w:rsid w:val="00097E32"/>
    <w:rsid w:val="000A0761"/>
    <w:rsid w:val="000A0B30"/>
    <w:rsid w:val="000A0D05"/>
    <w:rsid w:val="000A129C"/>
    <w:rsid w:val="000A167D"/>
    <w:rsid w:val="000A16A0"/>
    <w:rsid w:val="000A1832"/>
    <w:rsid w:val="000A1E7A"/>
    <w:rsid w:val="000A2345"/>
    <w:rsid w:val="000A2B06"/>
    <w:rsid w:val="000A3A26"/>
    <w:rsid w:val="000A3B2D"/>
    <w:rsid w:val="000A5004"/>
    <w:rsid w:val="000A5CEE"/>
    <w:rsid w:val="000A5E08"/>
    <w:rsid w:val="000A71BE"/>
    <w:rsid w:val="000A79F9"/>
    <w:rsid w:val="000A7A33"/>
    <w:rsid w:val="000B0AAA"/>
    <w:rsid w:val="000B0D72"/>
    <w:rsid w:val="000B156C"/>
    <w:rsid w:val="000B231D"/>
    <w:rsid w:val="000B2B4A"/>
    <w:rsid w:val="000B3209"/>
    <w:rsid w:val="000B342F"/>
    <w:rsid w:val="000B381E"/>
    <w:rsid w:val="000B3B3E"/>
    <w:rsid w:val="000B42B5"/>
    <w:rsid w:val="000B44B6"/>
    <w:rsid w:val="000B4DF8"/>
    <w:rsid w:val="000B5175"/>
    <w:rsid w:val="000B53B0"/>
    <w:rsid w:val="000B6B93"/>
    <w:rsid w:val="000B7C84"/>
    <w:rsid w:val="000C0541"/>
    <w:rsid w:val="000C1446"/>
    <w:rsid w:val="000C2640"/>
    <w:rsid w:val="000C2FBB"/>
    <w:rsid w:val="000C50E9"/>
    <w:rsid w:val="000C67BE"/>
    <w:rsid w:val="000C7ADC"/>
    <w:rsid w:val="000C7BB6"/>
    <w:rsid w:val="000C7EFB"/>
    <w:rsid w:val="000D1C01"/>
    <w:rsid w:val="000D1F1F"/>
    <w:rsid w:val="000D27BE"/>
    <w:rsid w:val="000D300C"/>
    <w:rsid w:val="000D3488"/>
    <w:rsid w:val="000D4523"/>
    <w:rsid w:val="000D59FA"/>
    <w:rsid w:val="000D5F84"/>
    <w:rsid w:val="000D6329"/>
    <w:rsid w:val="000D76BF"/>
    <w:rsid w:val="000E0109"/>
    <w:rsid w:val="000E03BD"/>
    <w:rsid w:val="000E144F"/>
    <w:rsid w:val="000E164F"/>
    <w:rsid w:val="000E36C1"/>
    <w:rsid w:val="000E3AE1"/>
    <w:rsid w:val="000E42C1"/>
    <w:rsid w:val="000E4D51"/>
    <w:rsid w:val="000E4F19"/>
    <w:rsid w:val="000E6348"/>
    <w:rsid w:val="000E6542"/>
    <w:rsid w:val="000E6BCA"/>
    <w:rsid w:val="000E766D"/>
    <w:rsid w:val="000E7C31"/>
    <w:rsid w:val="000F0A19"/>
    <w:rsid w:val="000F0E3B"/>
    <w:rsid w:val="000F1F72"/>
    <w:rsid w:val="000F2652"/>
    <w:rsid w:val="000F2F2F"/>
    <w:rsid w:val="000F3747"/>
    <w:rsid w:val="000F38C8"/>
    <w:rsid w:val="000F4099"/>
    <w:rsid w:val="000F4706"/>
    <w:rsid w:val="000F5001"/>
    <w:rsid w:val="000F57BB"/>
    <w:rsid w:val="000F63BA"/>
    <w:rsid w:val="000F67E1"/>
    <w:rsid w:val="000F6863"/>
    <w:rsid w:val="000F6B78"/>
    <w:rsid w:val="000F6F29"/>
    <w:rsid w:val="000F6F8D"/>
    <w:rsid w:val="000F712A"/>
    <w:rsid w:val="00100BC4"/>
    <w:rsid w:val="00100FF9"/>
    <w:rsid w:val="00101759"/>
    <w:rsid w:val="00101D66"/>
    <w:rsid w:val="001020A0"/>
    <w:rsid w:val="0010217E"/>
    <w:rsid w:val="001022D4"/>
    <w:rsid w:val="0010248C"/>
    <w:rsid w:val="00102DE7"/>
    <w:rsid w:val="001036D2"/>
    <w:rsid w:val="00104832"/>
    <w:rsid w:val="0010483A"/>
    <w:rsid w:val="00105055"/>
    <w:rsid w:val="001059F4"/>
    <w:rsid w:val="00105AD9"/>
    <w:rsid w:val="00105BD8"/>
    <w:rsid w:val="00105F2E"/>
    <w:rsid w:val="001065C8"/>
    <w:rsid w:val="00106BA3"/>
    <w:rsid w:val="0010796B"/>
    <w:rsid w:val="00111158"/>
    <w:rsid w:val="00111617"/>
    <w:rsid w:val="0011164B"/>
    <w:rsid w:val="00111A76"/>
    <w:rsid w:val="00111C53"/>
    <w:rsid w:val="001122A5"/>
    <w:rsid w:val="0011235B"/>
    <w:rsid w:val="00114A45"/>
    <w:rsid w:val="00114E49"/>
    <w:rsid w:val="00115D47"/>
    <w:rsid w:val="001178AB"/>
    <w:rsid w:val="001178BA"/>
    <w:rsid w:val="001178D9"/>
    <w:rsid w:val="001179C3"/>
    <w:rsid w:val="00120741"/>
    <w:rsid w:val="0012093E"/>
    <w:rsid w:val="00120EC3"/>
    <w:rsid w:val="00120F65"/>
    <w:rsid w:val="00122826"/>
    <w:rsid w:val="00122B3D"/>
    <w:rsid w:val="00122C55"/>
    <w:rsid w:val="00123548"/>
    <w:rsid w:val="00123D3C"/>
    <w:rsid w:val="00124292"/>
    <w:rsid w:val="00124621"/>
    <w:rsid w:val="00124C82"/>
    <w:rsid w:val="00124E13"/>
    <w:rsid w:val="00124E68"/>
    <w:rsid w:val="00124EE5"/>
    <w:rsid w:val="00125570"/>
    <w:rsid w:val="00125907"/>
    <w:rsid w:val="001259A2"/>
    <w:rsid w:val="00126514"/>
    <w:rsid w:val="00130431"/>
    <w:rsid w:val="00130D99"/>
    <w:rsid w:val="00130E75"/>
    <w:rsid w:val="0013127A"/>
    <w:rsid w:val="00131930"/>
    <w:rsid w:val="00131A7E"/>
    <w:rsid w:val="00132381"/>
    <w:rsid w:val="0013363E"/>
    <w:rsid w:val="00133A71"/>
    <w:rsid w:val="0013481A"/>
    <w:rsid w:val="00134BE7"/>
    <w:rsid w:val="00135B96"/>
    <w:rsid w:val="00137D1D"/>
    <w:rsid w:val="00140604"/>
    <w:rsid w:val="0014078B"/>
    <w:rsid w:val="001419FE"/>
    <w:rsid w:val="00142721"/>
    <w:rsid w:val="00142E40"/>
    <w:rsid w:val="00144F70"/>
    <w:rsid w:val="001451E0"/>
    <w:rsid w:val="00145F3F"/>
    <w:rsid w:val="001464A7"/>
    <w:rsid w:val="001470B4"/>
    <w:rsid w:val="001471E4"/>
    <w:rsid w:val="00147DC4"/>
    <w:rsid w:val="00147EA3"/>
    <w:rsid w:val="00151117"/>
    <w:rsid w:val="0015120A"/>
    <w:rsid w:val="00151BE3"/>
    <w:rsid w:val="00151CFE"/>
    <w:rsid w:val="001522B2"/>
    <w:rsid w:val="00152C4C"/>
    <w:rsid w:val="00152E89"/>
    <w:rsid w:val="00152EA7"/>
    <w:rsid w:val="00153273"/>
    <w:rsid w:val="00153673"/>
    <w:rsid w:val="0015580A"/>
    <w:rsid w:val="00156E00"/>
    <w:rsid w:val="001572F3"/>
    <w:rsid w:val="001575DA"/>
    <w:rsid w:val="00157A55"/>
    <w:rsid w:val="00157E62"/>
    <w:rsid w:val="001600B0"/>
    <w:rsid w:val="001601C1"/>
    <w:rsid w:val="00160645"/>
    <w:rsid w:val="00161165"/>
    <w:rsid w:val="001617FB"/>
    <w:rsid w:val="0016274F"/>
    <w:rsid w:val="00162B96"/>
    <w:rsid w:val="00162D75"/>
    <w:rsid w:val="00162F8C"/>
    <w:rsid w:val="00164D7D"/>
    <w:rsid w:val="00164E38"/>
    <w:rsid w:val="00166128"/>
    <w:rsid w:val="00166363"/>
    <w:rsid w:val="00166B42"/>
    <w:rsid w:val="00166C9C"/>
    <w:rsid w:val="00167329"/>
    <w:rsid w:val="00167626"/>
    <w:rsid w:val="00167F23"/>
    <w:rsid w:val="0017004E"/>
    <w:rsid w:val="001706A9"/>
    <w:rsid w:val="00170DE8"/>
    <w:rsid w:val="001711F3"/>
    <w:rsid w:val="001716FD"/>
    <w:rsid w:val="00171793"/>
    <w:rsid w:val="001720AF"/>
    <w:rsid w:val="00172DB3"/>
    <w:rsid w:val="00172E26"/>
    <w:rsid w:val="001741A4"/>
    <w:rsid w:val="00175596"/>
    <w:rsid w:val="00175987"/>
    <w:rsid w:val="00175D7F"/>
    <w:rsid w:val="00175F3B"/>
    <w:rsid w:val="00176542"/>
    <w:rsid w:val="00176B28"/>
    <w:rsid w:val="00176B8B"/>
    <w:rsid w:val="00177315"/>
    <w:rsid w:val="001775D8"/>
    <w:rsid w:val="00177738"/>
    <w:rsid w:val="001814C8"/>
    <w:rsid w:val="001822FA"/>
    <w:rsid w:val="001825E2"/>
    <w:rsid w:val="00184BFB"/>
    <w:rsid w:val="00184C13"/>
    <w:rsid w:val="0018752D"/>
    <w:rsid w:val="00187E3F"/>
    <w:rsid w:val="00190626"/>
    <w:rsid w:val="00192A37"/>
    <w:rsid w:val="00193471"/>
    <w:rsid w:val="001937CA"/>
    <w:rsid w:val="00194542"/>
    <w:rsid w:val="001945C8"/>
    <w:rsid w:val="00194C5D"/>
    <w:rsid w:val="00195047"/>
    <w:rsid w:val="001951C2"/>
    <w:rsid w:val="0019601A"/>
    <w:rsid w:val="001967A2"/>
    <w:rsid w:val="00196F08"/>
    <w:rsid w:val="00197039"/>
    <w:rsid w:val="001A033B"/>
    <w:rsid w:val="001A0812"/>
    <w:rsid w:val="001A0893"/>
    <w:rsid w:val="001A090F"/>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A5F50"/>
    <w:rsid w:val="001A77CE"/>
    <w:rsid w:val="001B033B"/>
    <w:rsid w:val="001B20C1"/>
    <w:rsid w:val="001B25ED"/>
    <w:rsid w:val="001B3AAA"/>
    <w:rsid w:val="001B4FD8"/>
    <w:rsid w:val="001B53E4"/>
    <w:rsid w:val="001B5EA1"/>
    <w:rsid w:val="001B74E6"/>
    <w:rsid w:val="001B7AE4"/>
    <w:rsid w:val="001C02CC"/>
    <w:rsid w:val="001C1771"/>
    <w:rsid w:val="001C1975"/>
    <w:rsid w:val="001C1C98"/>
    <w:rsid w:val="001C1EDD"/>
    <w:rsid w:val="001C3575"/>
    <w:rsid w:val="001C4199"/>
    <w:rsid w:val="001C6505"/>
    <w:rsid w:val="001C68CC"/>
    <w:rsid w:val="001C7C25"/>
    <w:rsid w:val="001D0674"/>
    <w:rsid w:val="001D0FE5"/>
    <w:rsid w:val="001D12C1"/>
    <w:rsid w:val="001D182E"/>
    <w:rsid w:val="001D1B65"/>
    <w:rsid w:val="001D1EAE"/>
    <w:rsid w:val="001D2593"/>
    <w:rsid w:val="001D2FCC"/>
    <w:rsid w:val="001D34E5"/>
    <w:rsid w:val="001D3D80"/>
    <w:rsid w:val="001D4191"/>
    <w:rsid w:val="001D4280"/>
    <w:rsid w:val="001D4A5D"/>
    <w:rsid w:val="001D4DCD"/>
    <w:rsid w:val="001D5550"/>
    <w:rsid w:val="001D5D80"/>
    <w:rsid w:val="001D696D"/>
    <w:rsid w:val="001D7292"/>
    <w:rsid w:val="001D7A44"/>
    <w:rsid w:val="001E0293"/>
    <w:rsid w:val="001E0F35"/>
    <w:rsid w:val="001E26C9"/>
    <w:rsid w:val="001E276B"/>
    <w:rsid w:val="001E344A"/>
    <w:rsid w:val="001E357C"/>
    <w:rsid w:val="001E3EF7"/>
    <w:rsid w:val="001E41F9"/>
    <w:rsid w:val="001E435E"/>
    <w:rsid w:val="001E46C7"/>
    <w:rsid w:val="001E4D15"/>
    <w:rsid w:val="001E5192"/>
    <w:rsid w:val="001E5AC9"/>
    <w:rsid w:val="001E69F2"/>
    <w:rsid w:val="001F0394"/>
    <w:rsid w:val="001F0482"/>
    <w:rsid w:val="001F25D8"/>
    <w:rsid w:val="001F2880"/>
    <w:rsid w:val="001F2932"/>
    <w:rsid w:val="001F31E9"/>
    <w:rsid w:val="001F339D"/>
    <w:rsid w:val="001F37EC"/>
    <w:rsid w:val="001F45FF"/>
    <w:rsid w:val="001F4730"/>
    <w:rsid w:val="001F4772"/>
    <w:rsid w:val="001F4EED"/>
    <w:rsid w:val="001F5C0F"/>
    <w:rsid w:val="00200603"/>
    <w:rsid w:val="00200CF2"/>
    <w:rsid w:val="00201114"/>
    <w:rsid w:val="00201261"/>
    <w:rsid w:val="002024CB"/>
    <w:rsid w:val="0020269B"/>
    <w:rsid w:val="002026EF"/>
    <w:rsid w:val="00202C3C"/>
    <w:rsid w:val="00202D22"/>
    <w:rsid w:val="00204BB1"/>
    <w:rsid w:val="00204F7C"/>
    <w:rsid w:val="00205063"/>
    <w:rsid w:val="00205AC9"/>
    <w:rsid w:val="0020603F"/>
    <w:rsid w:val="002061B5"/>
    <w:rsid w:val="00206322"/>
    <w:rsid w:val="00206478"/>
    <w:rsid w:val="002070EC"/>
    <w:rsid w:val="00207291"/>
    <w:rsid w:val="00211386"/>
    <w:rsid w:val="00211405"/>
    <w:rsid w:val="00211B50"/>
    <w:rsid w:val="002125E3"/>
    <w:rsid w:val="00212CD6"/>
    <w:rsid w:val="0021322E"/>
    <w:rsid w:val="00213D85"/>
    <w:rsid w:val="002147B2"/>
    <w:rsid w:val="00215AC6"/>
    <w:rsid w:val="00216B40"/>
    <w:rsid w:val="002176DB"/>
    <w:rsid w:val="00220035"/>
    <w:rsid w:val="0022007C"/>
    <w:rsid w:val="0022020C"/>
    <w:rsid w:val="00220D67"/>
    <w:rsid w:val="002211B7"/>
    <w:rsid w:val="0022182F"/>
    <w:rsid w:val="00221C7E"/>
    <w:rsid w:val="00222136"/>
    <w:rsid w:val="00222308"/>
    <w:rsid w:val="00222BA4"/>
    <w:rsid w:val="0022310E"/>
    <w:rsid w:val="00223442"/>
    <w:rsid w:val="00224839"/>
    <w:rsid w:val="002248F5"/>
    <w:rsid w:val="00225502"/>
    <w:rsid w:val="002267C1"/>
    <w:rsid w:val="00226881"/>
    <w:rsid w:val="002269D2"/>
    <w:rsid w:val="0022734A"/>
    <w:rsid w:val="0022758E"/>
    <w:rsid w:val="00227E79"/>
    <w:rsid w:val="0023000E"/>
    <w:rsid w:val="00230F64"/>
    <w:rsid w:val="00231DC9"/>
    <w:rsid w:val="0023207C"/>
    <w:rsid w:val="00232093"/>
    <w:rsid w:val="00233D3A"/>
    <w:rsid w:val="00233E54"/>
    <w:rsid w:val="0023474C"/>
    <w:rsid w:val="002349FC"/>
    <w:rsid w:val="00235B72"/>
    <w:rsid w:val="00236992"/>
    <w:rsid w:val="00236A1B"/>
    <w:rsid w:val="00237383"/>
    <w:rsid w:val="00237CC9"/>
    <w:rsid w:val="00237EDA"/>
    <w:rsid w:val="00240741"/>
    <w:rsid w:val="00241428"/>
    <w:rsid w:val="00241894"/>
    <w:rsid w:val="002421D8"/>
    <w:rsid w:val="00242354"/>
    <w:rsid w:val="0024236D"/>
    <w:rsid w:val="002425C9"/>
    <w:rsid w:val="00242FC3"/>
    <w:rsid w:val="00243780"/>
    <w:rsid w:val="00243921"/>
    <w:rsid w:val="002445FD"/>
    <w:rsid w:val="0024462C"/>
    <w:rsid w:val="002447CC"/>
    <w:rsid w:val="00244E56"/>
    <w:rsid w:val="002455C2"/>
    <w:rsid w:val="0024595E"/>
    <w:rsid w:val="00245A9A"/>
    <w:rsid w:val="00246851"/>
    <w:rsid w:val="00246D2E"/>
    <w:rsid w:val="00246E87"/>
    <w:rsid w:val="00247871"/>
    <w:rsid w:val="002478F5"/>
    <w:rsid w:val="00250BEA"/>
    <w:rsid w:val="00250C7C"/>
    <w:rsid w:val="0025132D"/>
    <w:rsid w:val="00251CCA"/>
    <w:rsid w:val="00251E14"/>
    <w:rsid w:val="00252172"/>
    <w:rsid w:val="002536A8"/>
    <w:rsid w:val="002545FF"/>
    <w:rsid w:val="00254C35"/>
    <w:rsid w:val="00254C8E"/>
    <w:rsid w:val="00255C2F"/>
    <w:rsid w:val="00256D7E"/>
    <w:rsid w:val="002577F9"/>
    <w:rsid w:val="0025785D"/>
    <w:rsid w:val="00260216"/>
    <w:rsid w:val="00260314"/>
    <w:rsid w:val="002603F5"/>
    <w:rsid w:val="00262084"/>
    <w:rsid w:val="00262456"/>
    <w:rsid w:val="0026260E"/>
    <w:rsid w:val="00262C87"/>
    <w:rsid w:val="00262F08"/>
    <w:rsid w:val="00262F64"/>
    <w:rsid w:val="00263381"/>
    <w:rsid w:val="002639E7"/>
    <w:rsid w:val="0026498D"/>
    <w:rsid w:val="002669B5"/>
    <w:rsid w:val="00267974"/>
    <w:rsid w:val="002714EE"/>
    <w:rsid w:val="002726C2"/>
    <w:rsid w:val="00272FA6"/>
    <w:rsid w:val="00274363"/>
    <w:rsid w:val="00275D8C"/>
    <w:rsid w:val="00276A5B"/>
    <w:rsid w:val="00276E3A"/>
    <w:rsid w:val="0027738A"/>
    <w:rsid w:val="0027745D"/>
    <w:rsid w:val="002774D2"/>
    <w:rsid w:val="00280749"/>
    <w:rsid w:val="00282320"/>
    <w:rsid w:val="0028272B"/>
    <w:rsid w:val="00282D94"/>
    <w:rsid w:val="00282DB2"/>
    <w:rsid w:val="00284C54"/>
    <w:rsid w:val="00285C3C"/>
    <w:rsid w:val="002862FC"/>
    <w:rsid w:val="002876F5"/>
    <w:rsid w:val="00290266"/>
    <w:rsid w:val="00290D4B"/>
    <w:rsid w:val="0029116C"/>
    <w:rsid w:val="0029152F"/>
    <w:rsid w:val="00291911"/>
    <w:rsid w:val="00294459"/>
    <w:rsid w:val="002964A4"/>
    <w:rsid w:val="00296610"/>
    <w:rsid w:val="00296B6D"/>
    <w:rsid w:val="00296CF2"/>
    <w:rsid w:val="00297D8D"/>
    <w:rsid w:val="002A19E1"/>
    <w:rsid w:val="002A1B0E"/>
    <w:rsid w:val="002A278C"/>
    <w:rsid w:val="002A39BA"/>
    <w:rsid w:val="002A3C08"/>
    <w:rsid w:val="002A4976"/>
    <w:rsid w:val="002A5131"/>
    <w:rsid w:val="002A57FC"/>
    <w:rsid w:val="002A6074"/>
    <w:rsid w:val="002A6BFC"/>
    <w:rsid w:val="002A7269"/>
    <w:rsid w:val="002B09A8"/>
    <w:rsid w:val="002B0E27"/>
    <w:rsid w:val="002B0ED8"/>
    <w:rsid w:val="002B1CE7"/>
    <w:rsid w:val="002B21E0"/>
    <w:rsid w:val="002B2766"/>
    <w:rsid w:val="002B2A1D"/>
    <w:rsid w:val="002B2A26"/>
    <w:rsid w:val="002B3DC4"/>
    <w:rsid w:val="002B4201"/>
    <w:rsid w:val="002B434F"/>
    <w:rsid w:val="002B4AB8"/>
    <w:rsid w:val="002B4F1D"/>
    <w:rsid w:val="002B7759"/>
    <w:rsid w:val="002B77A4"/>
    <w:rsid w:val="002B7CE5"/>
    <w:rsid w:val="002C0399"/>
    <w:rsid w:val="002C07E7"/>
    <w:rsid w:val="002C0851"/>
    <w:rsid w:val="002C0C0B"/>
    <w:rsid w:val="002C0DDF"/>
    <w:rsid w:val="002C1BDA"/>
    <w:rsid w:val="002C1E4E"/>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131"/>
    <w:rsid w:val="002D434C"/>
    <w:rsid w:val="002D4DB8"/>
    <w:rsid w:val="002D4DF7"/>
    <w:rsid w:val="002D4F5C"/>
    <w:rsid w:val="002D4F89"/>
    <w:rsid w:val="002D5117"/>
    <w:rsid w:val="002D52A5"/>
    <w:rsid w:val="002D565C"/>
    <w:rsid w:val="002D589E"/>
    <w:rsid w:val="002D62C0"/>
    <w:rsid w:val="002D761C"/>
    <w:rsid w:val="002E06D3"/>
    <w:rsid w:val="002E0A29"/>
    <w:rsid w:val="002E0E3A"/>
    <w:rsid w:val="002E14DC"/>
    <w:rsid w:val="002E16C5"/>
    <w:rsid w:val="002E1BF8"/>
    <w:rsid w:val="002E1E3B"/>
    <w:rsid w:val="002E1E79"/>
    <w:rsid w:val="002E37C5"/>
    <w:rsid w:val="002E3E9E"/>
    <w:rsid w:val="002E4A73"/>
    <w:rsid w:val="002E528F"/>
    <w:rsid w:val="002E5295"/>
    <w:rsid w:val="002E5881"/>
    <w:rsid w:val="002E6D00"/>
    <w:rsid w:val="002E6D28"/>
    <w:rsid w:val="002E7314"/>
    <w:rsid w:val="002E741A"/>
    <w:rsid w:val="002E76FD"/>
    <w:rsid w:val="002F0F1E"/>
    <w:rsid w:val="002F3000"/>
    <w:rsid w:val="002F322A"/>
    <w:rsid w:val="002F498D"/>
    <w:rsid w:val="002F4F6D"/>
    <w:rsid w:val="002F53C9"/>
    <w:rsid w:val="002F5F5F"/>
    <w:rsid w:val="002F6456"/>
    <w:rsid w:val="002F645B"/>
    <w:rsid w:val="002F6E2F"/>
    <w:rsid w:val="002F72C1"/>
    <w:rsid w:val="002F72FE"/>
    <w:rsid w:val="002F7821"/>
    <w:rsid w:val="002F7C9C"/>
    <w:rsid w:val="003002A0"/>
    <w:rsid w:val="00300573"/>
    <w:rsid w:val="00300614"/>
    <w:rsid w:val="00300734"/>
    <w:rsid w:val="00300912"/>
    <w:rsid w:val="0030094E"/>
    <w:rsid w:val="003009E9"/>
    <w:rsid w:val="00300A86"/>
    <w:rsid w:val="003019BA"/>
    <w:rsid w:val="0030211A"/>
    <w:rsid w:val="003026E6"/>
    <w:rsid w:val="0030468B"/>
    <w:rsid w:val="00304837"/>
    <w:rsid w:val="0030494E"/>
    <w:rsid w:val="00304B11"/>
    <w:rsid w:val="00304B2E"/>
    <w:rsid w:val="003067FE"/>
    <w:rsid w:val="00306B1C"/>
    <w:rsid w:val="00306E7D"/>
    <w:rsid w:val="0030776C"/>
    <w:rsid w:val="00310451"/>
    <w:rsid w:val="00310BB7"/>
    <w:rsid w:val="00310C48"/>
    <w:rsid w:val="00310E7D"/>
    <w:rsid w:val="00312132"/>
    <w:rsid w:val="003133E6"/>
    <w:rsid w:val="00313CC7"/>
    <w:rsid w:val="0031437D"/>
    <w:rsid w:val="0031625F"/>
    <w:rsid w:val="003162A9"/>
    <w:rsid w:val="0032259F"/>
    <w:rsid w:val="00323C13"/>
    <w:rsid w:val="0032460F"/>
    <w:rsid w:val="00324BD5"/>
    <w:rsid w:val="00324DCB"/>
    <w:rsid w:val="00325538"/>
    <w:rsid w:val="00325997"/>
    <w:rsid w:val="003260D3"/>
    <w:rsid w:val="003262A7"/>
    <w:rsid w:val="00326747"/>
    <w:rsid w:val="00330166"/>
    <w:rsid w:val="0033025A"/>
    <w:rsid w:val="00330739"/>
    <w:rsid w:val="003308BB"/>
    <w:rsid w:val="0033122D"/>
    <w:rsid w:val="003316F3"/>
    <w:rsid w:val="00331C28"/>
    <w:rsid w:val="003321E4"/>
    <w:rsid w:val="00332D48"/>
    <w:rsid w:val="00333DFA"/>
    <w:rsid w:val="00333EBE"/>
    <w:rsid w:val="0033501D"/>
    <w:rsid w:val="003358A6"/>
    <w:rsid w:val="0033634B"/>
    <w:rsid w:val="003372B7"/>
    <w:rsid w:val="0034149E"/>
    <w:rsid w:val="00341F3B"/>
    <w:rsid w:val="003451A3"/>
    <w:rsid w:val="003467C9"/>
    <w:rsid w:val="0034686A"/>
    <w:rsid w:val="00346E35"/>
    <w:rsid w:val="0034710A"/>
    <w:rsid w:val="00347179"/>
    <w:rsid w:val="00351B21"/>
    <w:rsid w:val="00351FAB"/>
    <w:rsid w:val="003526BA"/>
    <w:rsid w:val="003527F1"/>
    <w:rsid w:val="0035297B"/>
    <w:rsid w:val="00352B48"/>
    <w:rsid w:val="003530CD"/>
    <w:rsid w:val="0035319F"/>
    <w:rsid w:val="003540A5"/>
    <w:rsid w:val="00354733"/>
    <w:rsid w:val="003547EA"/>
    <w:rsid w:val="00354AF7"/>
    <w:rsid w:val="00354B05"/>
    <w:rsid w:val="00355696"/>
    <w:rsid w:val="00355935"/>
    <w:rsid w:val="00355B64"/>
    <w:rsid w:val="00355BFC"/>
    <w:rsid w:val="003562C3"/>
    <w:rsid w:val="00356D42"/>
    <w:rsid w:val="00356E57"/>
    <w:rsid w:val="003576A0"/>
    <w:rsid w:val="0036052D"/>
    <w:rsid w:val="00361B77"/>
    <w:rsid w:val="00362BBD"/>
    <w:rsid w:val="00363006"/>
    <w:rsid w:val="00363BD5"/>
    <w:rsid w:val="00364352"/>
    <w:rsid w:val="00364A5F"/>
    <w:rsid w:val="003667B5"/>
    <w:rsid w:val="003667D8"/>
    <w:rsid w:val="00366AE0"/>
    <w:rsid w:val="00370893"/>
    <w:rsid w:val="0037132E"/>
    <w:rsid w:val="003720C2"/>
    <w:rsid w:val="003724A0"/>
    <w:rsid w:val="003725C8"/>
    <w:rsid w:val="0037418A"/>
    <w:rsid w:val="003747CD"/>
    <w:rsid w:val="00374EA2"/>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0D4"/>
    <w:rsid w:val="003932FC"/>
    <w:rsid w:val="0039351E"/>
    <w:rsid w:val="00393673"/>
    <w:rsid w:val="00393B36"/>
    <w:rsid w:val="003943E7"/>
    <w:rsid w:val="003962A7"/>
    <w:rsid w:val="0039640D"/>
    <w:rsid w:val="00396DBB"/>
    <w:rsid w:val="003973CE"/>
    <w:rsid w:val="003A0648"/>
    <w:rsid w:val="003A205F"/>
    <w:rsid w:val="003A20C3"/>
    <w:rsid w:val="003A25EF"/>
    <w:rsid w:val="003A2725"/>
    <w:rsid w:val="003A2A9D"/>
    <w:rsid w:val="003A2ED0"/>
    <w:rsid w:val="003A2FDC"/>
    <w:rsid w:val="003A32A9"/>
    <w:rsid w:val="003A3DBB"/>
    <w:rsid w:val="003A46B7"/>
    <w:rsid w:val="003A5005"/>
    <w:rsid w:val="003A525F"/>
    <w:rsid w:val="003A58F2"/>
    <w:rsid w:val="003A735A"/>
    <w:rsid w:val="003A76D9"/>
    <w:rsid w:val="003A78C2"/>
    <w:rsid w:val="003A7AEB"/>
    <w:rsid w:val="003A7FE7"/>
    <w:rsid w:val="003B2F11"/>
    <w:rsid w:val="003B3488"/>
    <w:rsid w:val="003B3A64"/>
    <w:rsid w:val="003B4E07"/>
    <w:rsid w:val="003B603A"/>
    <w:rsid w:val="003B605C"/>
    <w:rsid w:val="003B7C61"/>
    <w:rsid w:val="003C0319"/>
    <w:rsid w:val="003C0F43"/>
    <w:rsid w:val="003C1898"/>
    <w:rsid w:val="003C18AE"/>
    <w:rsid w:val="003C247F"/>
    <w:rsid w:val="003C394A"/>
    <w:rsid w:val="003C4397"/>
    <w:rsid w:val="003C49C6"/>
    <w:rsid w:val="003C54BE"/>
    <w:rsid w:val="003C5724"/>
    <w:rsid w:val="003C57E1"/>
    <w:rsid w:val="003C61FC"/>
    <w:rsid w:val="003C6205"/>
    <w:rsid w:val="003C6409"/>
    <w:rsid w:val="003C760A"/>
    <w:rsid w:val="003C7629"/>
    <w:rsid w:val="003C7AC9"/>
    <w:rsid w:val="003C7D42"/>
    <w:rsid w:val="003D01CF"/>
    <w:rsid w:val="003D0568"/>
    <w:rsid w:val="003D05F3"/>
    <w:rsid w:val="003D224D"/>
    <w:rsid w:val="003D27FC"/>
    <w:rsid w:val="003D31CB"/>
    <w:rsid w:val="003D3AF5"/>
    <w:rsid w:val="003D3E51"/>
    <w:rsid w:val="003D4175"/>
    <w:rsid w:val="003D5912"/>
    <w:rsid w:val="003D5BB4"/>
    <w:rsid w:val="003D6562"/>
    <w:rsid w:val="003D6F74"/>
    <w:rsid w:val="003E0093"/>
    <w:rsid w:val="003E04B6"/>
    <w:rsid w:val="003E0A27"/>
    <w:rsid w:val="003E1532"/>
    <w:rsid w:val="003E18F9"/>
    <w:rsid w:val="003E2688"/>
    <w:rsid w:val="003E26C5"/>
    <w:rsid w:val="003E342E"/>
    <w:rsid w:val="003E4614"/>
    <w:rsid w:val="003E4A95"/>
    <w:rsid w:val="003E57C3"/>
    <w:rsid w:val="003E5A2D"/>
    <w:rsid w:val="003E62A4"/>
    <w:rsid w:val="003E6577"/>
    <w:rsid w:val="003E67D2"/>
    <w:rsid w:val="003E6BCD"/>
    <w:rsid w:val="003E736D"/>
    <w:rsid w:val="003E737F"/>
    <w:rsid w:val="003E766E"/>
    <w:rsid w:val="003E7720"/>
    <w:rsid w:val="003E7ADA"/>
    <w:rsid w:val="003E7F62"/>
    <w:rsid w:val="003F050D"/>
    <w:rsid w:val="003F0943"/>
    <w:rsid w:val="003F0AD9"/>
    <w:rsid w:val="003F0C1D"/>
    <w:rsid w:val="003F173D"/>
    <w:rsid w:val="003F1C52"/>
    <w:rsid w:val="003F21DC"/>
    <w:rsid w:val="003F2EC0"/>
    <w:rsid w:val="003F3CBF"/>
    <w:rsid w:val="003F3E68"/>
    <w:rsid w:val="003F410D"/>
    <w:rsid w:val="003F493D"/>
    <w:rsid w:val="003F4A68"/>
    <w:rsid w:val="003F4C94"/>
    <w:rsid w:val="003F534A"/>
    <w:rsid w:val="003F6461"/>
    <w:rsid w:val="003F69C5"/>
    <w:rsid w:val="003F702D"/>
    <w:rsid w:val="003F77AB"/>
    <w:rsid w:val="0040017F"/>
    <w:rsid w:val="00400F4F"/>
    <w:rsid w:val="004015B1"/>
    <w:rsid w:val="0040194A"/>
    <w:rsid w:val="004020F0"/>
    <w:rsid w:val="00403568"/>
    <w:rsid w:val="004052A5"/>
    <w:rsid w:val="004055C9"/>
    <w:rsid w:val="0040567B"/>
    <w:rsid w:val="00405AF8"/>
    <w:rsid w:val="00405DFA"/>
    <w:rsid w:val="00405F80"/>
    <w:rsid w:val="004062BB"/>
    <w:rsid w:val="0040638D"/>
    <w:rsid w:val="00406866"/>
    <w:rsid w:val="00406A37"/>
    <w:rsid w:val="004073A1"/>
    <w:rsid w:val="00410D09"/>
    <w:rsid w:val="00410E1E"/>
    <w:rsid w:val="00411176"/>
    <w:rsid w:val="0041141D"/>
    <w:rsid w:val="00412DDC"/>
    <w:rsid w:val="00413F1C"/>
    <w:rsid w:val="00414651"/>
    <w:rsid w:val="00414BD1"/>
    <w:rsid w:val="00415311"/>
    <w:rsid w:val="00415BF0"/>
    <w:rsid w:val="004176CA"/>
    <w:rsid w:val="004179AC"/>
    <w:rsid w:val="00417C47"/>
    <w:rsid w:val="00417DC5"/>
    <w:rsid w:val="00420732"/>
    <w:rsid w:val="00421274"/>
    <w:rsid w:val="00421572"/>
    <w:rsid w:val="00421AC8"/>
    <w:rsid w:val="004221FA"/>
    <w:rsid w:val="00422D42"/>
    <w:rsid w:val="004231A9"/>
    <w:rsid w:val="004246E4"/>
    <w:rsid w:val="00424C64"/>
    <w:rsid w:val="004254AF"/>
    <w:rsid w:val="00425EB9"/>
    <w:rsid w:val="00427E0E"/>
    <w:rsid w:val="004321C9"/>
    <w:rsid w:val="00433992"/>
    <w:rsid w:val="00433BCC"/>
    <w:rsid w:val="00433CFC"/>
    <w:rsid w:val="0043562E"/>
    <w:rsid w:val="00436770"/>
    <w:rsid w:val="00436ED9"/>
    <w:rsid w:val="004370B8"/>
    <w:rsid w:val="00440B93"/>
    <w:rsid w:val="004410C1"/>
    <w:rsid w:val="00442AF7"/>
    <w:rsid w:val="0044356E"/>
    <w:rsid w:val="00444104"/>
    <w:rsid w:val="00444DCF"/>
    <w:rsid w:val="00445EF1"/>
    <w:rsid w:val="0044673A"/>
    <w:rsid w:val="00447005"/>
    <w:rsid w:val="0044707E"/>
    <w:rsid w:val="00447324"/>
    <w:rsid w:val="0044765F"/>
    <w:rsid w:val="004479DB"/>
    <w:rsid w:val="00447B59"/>
    <w:rsid w:val="0045056C"/>
    <w:rsid w:val="00450A3D"/>
    <w:rsid w:val="00451813"/>
    <w:rsid w:val="00452878"/>
    <w:rsid w:val="0045448C"/>
    <w:rsid w:val="004546B9"/>
    <w:rsid w:val="00454791"/>
    <w:rsid w:val="00454B11"/>
    <w:rsid w:val="0045675F"/>
    <w:rsid w:val="00456AE9"/>
    <w:rsid w:val="00456BBA"/>
    <w:rsid w:val="00457362"/>
    <w:rsid w:val="00457A5E"/>
    <w:rsid w:val="004601CF"/>
    <w:rsid w:val="00460EE6"/>
    <w:rsid w:val="004614EE"/>
    <w:rsid w:val="004624B9"/>
    <w:rsid w:val="0046258A"/>
    <w:rsid w:val="0046308C"/>
    <w:rsid w:val="00463667"/>
    <w:rsid w:val="00464546"/>
    <w:rsid w:val="004648BB"/>
    <w:rsid w:val="00465105"/>
    <w:rsid w:val="00465F50"/>
    <w:rsid w:val="00465FFE"/>
    <w:rsid w:val="004661E7"/>
    <w:rsid w:val="00466E51"/>
    <w:rsid w:val="00466FCF"/>
    <w:rsid w:val="004675A7"/>
    <w:rsid w:val="00467C7F"/>
    <w:rsid w:val="00470669"/>
    <w:rsid w:val="00470753"/>
    <w:rsid w:val="00471C1B"/>
    <w:rsid w:val="0047437D"/>
    <w:rsid w:val="00474C38"/>
    <w:rsid w:val="00475285"/>
    <w:rsid w:val="00475393"/>
    <w:rsid w:val="004758DC"/>
    <w:rsid w:val="00475D68"/>
    <w:rsid w:val="00476549"/>
    <w:rsid w:val="00476A05"/>
    <w:rsid w:val="00476C7F"/>
    <w:rsid w:val="00476C85"/>
    <w:rsid w:val="004771FD"/>
    <w:rsid w:val="00477B6C"/>
    <w:rsid w:val="00480719"/>
    <w:rsid w:val="00481748"/>
    <w:rsid w:val="0048271C"/>
    <w:rsid w:val="00482E24"/>
    <w:rsid w:val="004836F6"/>
    <w:rsid w:val="00483FE6"/>
    <w:rsid w:val="00484417"/>
    <w:rsid w:val="004847CF"/>
    <w:rsid w:val="004900EA"/>
    <w:rsid w:val="00490937"/>
    <w:rsid w:val="00490E09"/>
    <w:rsid w:val="004929A4"/>
    <w:rsid w:val="0049335C"/>
    <w:rsid w:val="004949B9"/>
    <w:rsid w:val="00494F0C"/>
    <w:rsid w:val="00495C4C"/>
    <w:rsid w:val="00495C6A"/>
    <w:rsid w:val="00495D0F"/>
    <w:rsid w:val="00497083"/>
    <w:rsid w:val="00497277"/>
    <w:rsid w:val="004A0550"/>
    <w:rsid w:val="004A1C85"/>
    <w:rsid w:val="004A24AE"/>
    <w:rsid w:val="004A28AC"/>
    <w:rsid w:val="004A29BE"/>
    <w:rsid w:val="004A3079"/>
    <w:rsid w:val="004A379A"/>
    <w:rsid w:val="004A44E3"/>
    <w:rsid w:val="004A4630"/>
    <w:rsid w:val="004A51DF"/>
    <w:rsid w:val="004A5C8A"/>
    <w:rsid w:val="004A5EE0"/>
    <w:rsid w:val="004A66F7"/>
    <w:rsid w:val="004B0E8F"/>
    <w:rsid w:val="004B1877"/>
    <w:rsid w:val="004B1EBC"/>
    <w:rsid w:val="004B279A"/>
    <w:rsid w:val="004B3F47"/>
    <w:rsid w:val="004B52AA"/>
    <w:rsid w:val="004B62AD"/>
    <w:rsid w:val="004B78FF"/>
    <w:rsid w:val="004B7B58"/>
    <w:rsid w:val="004B7E05"/>
    <w:rsid w:val="004C06B6"/>
    <w:rsid w:val="004C1426"/>
    <w:rsid w:val="004C157C"/>
    <w:rsid w:val="004C19DC"/>
    <w:rsid w:val="004C1A23"/>
    <w:rsid w:val="004C2C8B"/>
    <w:rsid w:val="004C2FA2"/>
    <w:rsid w:val="004C4E5D"/>
    <w:rsid w:val="004C5F9E"/>
    <w:rsid w:val="004C6233"/>
    <w:rsid w:val="004D0734"/>
    <w:rsid w:val="004D2290"/>
    <w:rsid w:val="004D304D"/>
    <w:rsid w:val="004D318E"/>
    <w:rsid w:val="004D3683"/>
    <w:rsid w:val="004D36AF"/>
    <w:rsid w:val="004D3896"/>
    <w:rsid w:val="004D3B3A"/>
    <w:rsid w:val="004D3C69"/>
    <w:rsid w:val="004D4365"/>
    <w:rsid w:val="004D4910"/>
    <w:rsid w:val="004D5AB6"/>
    <w:rsid w:val="004D7ABC"/>
    <w:rsid w:val="004E0B62"/>
    <w:rsid w:val="004E1DE4"/>
    <w:rsid w:val="004E2B6B"/>
    <w:rsid w:val="004E3256"/>
    <w:rsid w:val="004E3D4A"/>
    <w:rsid w:val="004E3F89"/>
    <w:rsid w:val="004E565B"/>
    <w:rsid w:val="004E5CDB"/>
    <w:rsid w:val="004E6D6F"/>
    <w:rsid w:val="004E74A3"/>
    <w:rsid w:val="004E7920"/>
    <w:rsid w:val="004F00A9"/>
    <w:rsid w:val="004F0D90"/>
    <w:rsid w:val="004F1562"/>
    <w:rsid w:val="004F1804"/>
    <w:rsid w:val="004F19C9"/>
    <w:rsid w:val="004F243E"/>
    <w:rsid w:val="004F3053"/>
    <w:rsid w:val="004F3ED4"/>
    <w:rsid w:val="004F4635"/>
    <w:rsid w:val="004F5359"/>
    <w:rsid w:val="004F7053"/>
    <w:rsid w:val="004F76B4"/>
    <w:rsid w:val="004F7B20"/>
    <w:rsid w:val="004F7DD7"/>
    <w:rsid w:val="00501E92"/>
    <w:rsid w:val="005024C2"/>
    <w:rsid w:val="00502CAA"/>
    <w:rsid w:val="005050AB"/>
    <w:rsid w:val="005050E4"/>
    <w:rsid w:val="00505377"/>
    <w:rsid w:val="005057FE"/>
    <w:rsid w:val="00505F47"/>
    <w:rsid w:val="00507DE5"/>
    <w:rsid w:val="00510139"/>
    <w:rsid w:val="00510C5C"/>
    <w:rsid w:val="00510D76"/>
    <w:rsid w:val="00510F20"/>
    <w:rsid w:val="00511166"/>
    <w:rsid w:val="005115EC"/>
    <w:rsid w:val="005120C5"/>
    <w:rsid w:val="005135A7"/>
    <w:rsid w:val="005138CB"/>
    <w:rsid w:val="00513986"/>
    <w:rsid w:val="00513E89"/>
    <w:rsid w:val="0051449E"/>
    <w:rsid w:val="005148DA"/>
    <w:rsid w:val="00514A21"/>
    <w:rsid w:val="00514B48"/>
    <w:rsid w:val="00514F0B"/>
    <w:rsid w:val="00515920"/>
    <w:rsid w:val="00515A0E"/>
    <w:rsid w:val="00516AD5"/>
    <w:rsid w:val="00517BC7"/>
    <w:rsid w:val="00517D4F"/>
    <w:rsid w:val="00517E61"/>
    <w:rsid w:val="005214AC"/>
    <w:rsid w:val="00521C90"/>
    <w:rsid w:val="00523000"/>
    <w:rsid w:val="005232F3"/>
    <w:rsid w:val="00523A53"/>
    <w:rsid w:val="0052493C"/>
    <w:rsid w:val="00524C43"/>
    <w:rsid w:val="00527608"/>
    <w:rsid w:val="00527ECA"/>
    <w:rsid w:val="00531A63"/>
    <w:rsid w:val="00532002"/>
    <w:rsid w:val="005325BA"/>
    <w:rsid w:val="00532926"/>
    <w:rsid w:val="00533B0C"/>
    <w:rsid w:val="00534BE1"/>
    <w:rsid w:val="00534FEF"/>
    <w:rsid w:val="00535ACE"/>
    <w:rsid w:val="00535CD6"/>
    <w:rsid w:val="00536373"/>
    <w:rsid w:val="00536DFD"/>
    <w:rsid w:val="005373CA"/>
    <w:rsid w:val="0053774D"/>
    <w:rsid w:val="005402A2"/>
    <w:rsid w:val="005403B2"/>
    <w:rsid w:val="005421D5"/>
    <w:rsid w:val="005429C3"/>
    <w:rsid w:val="005429FC"/>
    <w:rsid w:val="00544F5C"/>
    <w:rsid w:val="005462CA"/>
    <w:rsid w:val="00546D9E"/>
    <w:rsid w:val="00547E42"/>
    <w:rsid w:val="00547E61"/>
    <w:rsid w:val="0055133D"/>
    <w:rsid w:val="0055140C"/>
    <w:rsid w:val="00552A38"/>
    <w:rsid w:val="0055322C"/>
    <w:rsid w:val="00554A62"/>
    <w:rsid w:val="00555D4E"/>
    <w:rsid w:val="00555F6A"/>
    <w:rsid w:val="005562D8"/>
    <w:rsid w:val="0055663B"/>
    <w:rsid w:val="005603E6"/>
    <w:rsid w:val="00560B28"/>
    <w:rsid w:val="00560D7A"/>
    <w:rsid w:val="00560F32"/>
    <w:rsid w:val="00561B8F"/>
    <w:rsid w:val="00562FA9"/>
    <w:rsid w:val="005636B7"/>
    <w:rsid w:val="00563C31"/>
    <w:rsid w:val="005647B5"/>
    <w:rsid w:val="00564DE9"/>
    <w:rsid w:val="00565218"/>
    <w:rsid w:val="005658EA"/>
    <w:rsid w:val="005672F2"/>
    <w:rsid w:val="00567B71"/>
    <w:rsid w:val="00567CEB"/>
    <w:rsid w:val="00567E24"/>
    <w:rsid w:val="005701D0"/>
    <w:rsid w:val="0057106E"/>
    <w:rsid w:val="0057116B"/>
    <w:rsid w:val="005723A3"/>
    <w:rsid w:val="00572B60"/>
    <w:rsid w:val="00575014"/>
    <w:rsid w:val="00575EE9"/>
    <w:rsid w:val="00576310"/>
    <w:rsid w:val="00580616"/>
    <w:rsid w:val="005815EF"/>
    <w:rsid w:val="00581706"/>
    <w:rsid w:val="0058177F"/>
    <w:rsid w:val="00582C56"/>
    <w:rsid w:val="00584455"/>
    <w:rsid w:val="0058466E"/>
    <w:rsid w:val="00584EE5"/>
    <w:rsid w:val="00585FD4"/>
    <w:rsid w:val="005861F2"/>
    <w:rsid w:val="00586249"/>
    <w:rsid w:val="0058638C"/>
    <w:rsid w:val="00586991"/>
    <w:rsid w:val="00586B48"/>
    <w:rsid w:val="00587A51"/>
    <w:rsid w:val="0059029C"/>
    <w:rsid w:val="005906FA"/>
    <w:rsid w:val="005907F5"/>
    <w:rsid w:val="005920C5"/>
    <w:rsid w:val="00592D80"/>
    <w:rsid w:val="00592F10"/>
    <w:rsid w:val="00593971"/>
    <w:rsid w:val="005948E0"/>
    <w:rsid w:val="00595079"/>
    <w:rsid w:val="00595109"/>
    <w:rsid w:val="00595C1B"/>
    <w:rsid w:val="005969E8"/>
    <w:rsid w:val="005979C1"/>
    <w:rsid w:val="00597AFC"/>
    <w:rsid w:val="005A076D"/>
    <w:rsid w:val="005A0B03"/>
    <w:rsid w:val="005A0EE0"/>
    <w:rsid w:val="005A199A"/>
    <w:rsid w:val="005A1E06"/>
    <w:rsid w:val="005A20D3"/>
    <w:rsid w:val="005A24AF"/>
    <w:rsid w:val="005A2608"/>
    <w:rsid w:val="005A2649"/>
    <w:rsid w:val="005A2910"/>
    <w:rsid w:val="005A2AB7"/>
    <w:rsid w:val="005A3082"/>
    <w:rsid w:val="005A48E4"/>
    <w:rsid w:val="005A510C"/>
    <w:rsid w:val="005A523D"/>
    <w:rsid w:val="005A635C"/>
    <w:rsid w:val="005A6FAC"/>
    <w:rsid w:val="005A79C9"/>
    <w:rsid w:val="005B0761"/>
    <w:rsid w:val="005B0DA5"/>
    <w:rsid w:val="005B1DD5"/>
    <w:rsid w:val="005B1E3E"/>
    <w:rsid w:val="005B2788"/>
    <w:rsid w:val="005B32F8"/>
    <w:rsid w:val="005B3733"/>
    <w:rsid w:val="005B3E5B"/>
    <w:rsid w:val="005B442E"/>
    <w:rsid w:val="005B459A"/>
    <w:rsid w:val="005B4E02"/>
    <w:rsid w:val="005B7C4D"/>
    <w:rsid w:val="005C1A85"/>
    <w:rsid w:val="005C1B13"/>
    <w:rsid w:val="005C2426"/>
    <w:rsid w:val="005C262A"/>
    <w:rsid w:val="005C2971"/>
    <w:rsid w:val="005C2AAC"/>
    <w:rsid w:val="005C2AE5"/>
    <w:rsid w:val="005C34C7"/>
    <w:rsid w:val="005C4393"/>
    <w:rsid w:val="005C4C9D"/>
    <w:rsid w:val="005C5D71"/>
    <w:rsid w:val="005C6F3D"/>
    <w:rsid w:val="005C70B9"/>
    <w:rsid w:val="005C7AF0"/>
    <w:rsid w:val="005C7EC6"/>
    <w:rsid w:val="005C7F19"/>
    <w:rsid w:val="005C7F8D"/>
    <w:rsid w:val="005D0B84"/>
    <w:rsid w:val="005D0CEA"/>
    <w:rsid w:val="005D2702"/>
    <w:rsid w:val="005D2FE4"/>
    <w:rsid w:val="005D4B8A"/>
    <w:rsid w:val="005D7433"/>
    <w:rsid w:val="005D7602"/>
    <w:rsid w:val="005D7937"/>
    <w:rsid w:val="005D7A84"/>
    <w:rsid w:val="005E08B5"/>
    <w:rsid w:val="005E0F31"/>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6B7A"/>
    <w:rsid w:val="005E7EFA"/>
    <w:rsid w:val="005F10D4"/>
    <w:rsid w:val="005F1451"/>
    <w:rsid w:val="005F2CB3"/>
    <w:rsid w:val="005F4969"/>
    <w:rsid w:val="005F5D79"/>
    <w:rsid w:val="005F626D"/>
    <w:rsid w:val="005F6296"/>
    <w:rsid w:val="005F6583"/>
    <w:rsid w:val="006002A6"/>
    <w:rsid w:val="00600A02"/>
    <w:rsid w:val="00600AB5"/>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6C1"/>
    <w:rsid w:val="00606E4B"/>
    <w:rsid w:val="00607643"/>
    <w:rsid w:val="0061044C"/>
    <w:rsid w:val="0061080A"/>
    <w:rsid w:val="00610B8A"/>
    <w:rsid w:val="00610DA7"/>
    <w:rsid w:val="00610E92"/>
    <w:rsid w:val="00610EFD"/>
    <w:rsid w:val="006115A3"/>
    <w:rsid w:val="0061173F"/>
    <w:rsid w:val="00612E8F"/>
    <w:rsid w:val="00613016"/>
    <w:rsid w:val="00613201"/>
    <w:rsid w:val="00613403"/>
    <w:rsid w:val="00613E4A"/>
    <w:rsid w:val="00614805"/>
    <w:rsid w:val="00614EB0"/>
    <w:rsid w:val="00615B8F"/>
    <w:rsid w:val="00615E5B"/>
    <w:rsid w:val="006162F2"/>
    <w:rsid w:val="00616EBC"/>
    <w:rsid w:val="006170C6"/>
    <w:rsid w:val="00617563"/>
    <w:rsid w:val="00620566"/>
    <w:rsid w:val="00620C0C"/>
    <w:rsid w:val="00620FB4"/>
    <w:rsid w:val="00621170"/>
    <w:rsid w:val="0062141A"/>
    <w:rsid w:val="00622BA0"/>
    <w:rsid w:val="006230B7"/>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D7C"/>
    <w:rsid w:val="00635F98"/>
    <w:rsid w:val="006375E3"/>
    <w:rsid w:val="00637F10"/>
    <w:rsid w:val="00640594"/>
    <w:rsid w:val="00640C52"/>
    <w:rsid w:val="00640D5F"/>
    <w:rsid w:val="006422E4"/>
    <w:rsid w:val="00643429"/>
    <w:rsid w:val="00644515"/>
    <w:rsid w:val="00644CB2"/>
    <w:rsid w:val="006465F7"/>
    <w:rsid w:val="00646679"/>
    <w:rsid w:val="00646FDA"/>
    <w:rsid w:val="0064744D"/>
    <w:rsid w:val="0065075D"/>
    <w:rsid w:val="00650F4A"/>
    <w:rsid w:val="006518C4"/>
    <w:rsid w:val="00651BBC"/>
    <w:rsid w:val="00651EDA"/>
    <w:rsid w:val="00652166"/>
    <w:rsid w:val="00652244"/>
    <w:rsid w:val="00653162"/>
    <w:rsid w:val="00654BB8"/>
    <w:rsid w:val="00654BD4"/>
    <w:rsid w:val="00656EBE"/>
    <w:rsid w:val="00657576"/>
    <w:rsid w:val="00657FC6"/>
    <w:rsid w:val="00660411"/>
    <w:rsid w:val="00660A85"/>
    <w:rsid w:val="00662294"/>
    <w:rsid w:val="00662388"/>
    <w:rsid w:val="0066271C"/>
    <w:rsid w:val="006648BC"/>
    <w:rsid w:val="00664A55"/>
    <w:rsid w:val="00664B3F"/>
    <w:rsid w:val="00665262"/>
    <w:rsid w:val="0066555E"/>
    <w:rsid w:val="00665C38"/>
    <w:rsid w:val="00666981"/>
    <w:rsid w:val="00667CA8"/>
    <w:rsid w:val="006712C1"/>
    <w:rsid w:val="006717A2"/>
    <w:rsid w:val="00671A71"/>
    <w:rsid w:val="00672DD7"/>
    <w:rsid w:val="00672EB7"/>
    <w:rsid w:val="006736AB"/>
    <w:rsid w:val="00673DFC"/>
    <w:rsid w:val="0067422B"/>
    <w:rsid w:val="00674E57"/>
    <w:rsid w:val="006752AB"/>
    <w:rsid w:val="00675B21"/>
    <w:rsid w:val="00675E42"/>
    <w:rsid w:val="00675FF4"/>
    <w:rsid w:val="00676214"/>
    <w:rsid w:val="006766BA"/>
    <w:rsid w:val="006776E1"/>
    <w:rsid w:val="00677C1A"/>
    <w:rsid w:val="006804EA"/>
    <w:rsid w:val="00680D66"/>
    <w:rsid w:val="00681B85"/>
    <w:rsid w:val="00681F6D"/>
    <w:rsid w:val="00683535"/>
    <w:rsid w:val="00684260"/>
    <w:rsid w:val="00684925"/>
    <w:rsid w:val="00684B1E"/>
    <w:rsid w:val="00684CD1"/>
    <w:rsid w:val="006853A6"/>
    <w:rsid w:val="006856D5"/>
    <w:rsid w:val="00685A11"/>
    <w:rsid w:val="00685F58"/>
    <w:rsid w:val="00686C3F"/>
    <w:rsid w:val="0068716E"/>
    <w:rsid w:val="006907D3"/>
    <w:rsid w:val="0069256E"/>
    <w:rsid w:val="00692BAA"/>
    <w:rsid w:val="006935EF"/>
    <w:rsid w:val="006952B0"/>
    <w:rsid w:val="006955E8"/>
    <w:rsid w:val="006958C6"/>
    <w:rsid w:val="00695A48"/>
    <w:rsid w:val="006963EC"/>
    <w:rsid w:val="00696748"/>
    <w:rsid w:val="006A09BA"/>
    <w:rsid w:val="006A2426"/>
    <w:rsid w:val="006A29DA"/>
    <w:rsid w:val="006A2F21"/>
    <w:rsid w:val="006A3027"/>
    <w:rsid w:val="006A3032"/>
    <w:rsid w:val="006A367C"/>
    <w:rsid w:val="006A399D"/>
    <w:rsid w:val="006A3C7A"/>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2C3D"/>
    <w:rsid w:val="006B3ADF"/>
    <w:rsid w:val="006B40A3"/>
    <w:rsid w:val="006B4C98"/>
    <w:rsid w:val="006B4F55"/>
    <w:rsid w:val="006B5B0F"/>
    <w:rsid w:val="006B6999"/>
    <w:rsid w:val="006B77AD"/>
    <w:rsid w:val="006B7ABE"/>
    <w:rsid w:val="006C04DF"/>
    <w:rsid w:val="006C18FF"/>
    <w:rsid w:val="006C1913"/>
    <w:rsid w:val="006C230C"/>
    <w:rsid w:val="006C421B"/>
    <w:rsid w:val="006C4E77"/>
    <w:rsid w:val="006C5051"/>
    <w:rsid w:val="006C529F"/>
    <w:rsid w:val="006C5404"/>
    <w:rsid w:val="006C57A9"/>
    <w:rsid w:val="006C5D60"/>
    <w:rsid w:val="006C617C"/>
    <w:rsid w:val="006C647B"/>
    <w:rsid w:val="006C6DE1"/>
    <w:rsid w:val="006D10FA"/>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156"/>
    <w:rsid w:val="006E5AC9"/>
    <w:rsid w:val="006E6081"/>
    <w:rsid w:val="006E65FC"/>
    <w:rsid w:val="006E68C2"/>
    <w:rsid w:val="006E68E4"/>
    <w:rsid w:val="006E6DD9"/>
    <w:rsid w:val="006E7FFC"/>
    <w:rsid w:val="006F0044"/>
    <w:rsid w:val="006F0994"/>
    <w:rsid w:val="006F119D"/>
    <w:rsid w:val="006F151F"/>
    <w:rsid w:val="006F1954"/>
    <w:rsid w:val="006F1CCC"/>
    <w:rsid w:val="006F2778"/>
    <w:rsid w:val="006F380E"/>
    <w:rsid w:val="006F404A"/>
    <w:rsid w:val="006F43AE"/>
    <w:rsid w:val="006F4F2B"/>
    <w:rsid w:val="006F5005"/>
    <w:rsid w:val="006F553F"/>
    <w:rsid w:val="006F564C"/>
    <w:rsid w:val="006F5B43"/>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0631"/>
    <w:rsid w:val="0071074F"/>
    <w:rsid w:val="00711094"/>
    <w:rsid w:val="00711255"/>
    <w:rsid w:val="007113F2"/>
    <w:rsid w:val="007114B1"/>
    <w:rsid w:val="007117B5"/>
    <w:rsid w:val="00711E6D"/>
    <w:rsid w:val="00712192"/>
    <w:rsid w:val="00712370"/>
    <w:rsid w:val="0071242D"/>
    <w:rsid w:val="007124B0"/>
    <w:rsid w:val="00712D1F"/>
    <w:rsid w:val="00713F2F"/>
    <w:rsid w:val="00713FA2"/>
    <w:rsid w:val="0071449B"/>
    <w:rsid w:val="00714544"/>
    <w:rsid w:val="007146E8"/>
    <w:rsid w:val="00716A7C"/>
    <w:rsid w:val="00720875"/>
    <w:rsid w:val="00720B2D"/>
    <w:rsid w:val="00720F5D"/>
    <w:rsid w:val="00721490"/>
    <w:rsid w:val="007217DE"/>
    <w:rsid w:val="00722178"/>
    <w:rsid w:val="0072365C"/>
    <w:rsid w:val="00724716"/>
    <w:rsid w:val="0072533F"/>
    <w:rsid w:val="00725449"/>
    <w:rsid w:val="00725496"/>
    <w:rsid w:val="00726DAE"/>
    <w:rsid w:val="007274AD"/>
    <w:rsid w:val="007301C6"/>
    <w:rsid w:val="0073103F"/>
    <w:rsid w:val="00731664"/>
    <w:rsid w:val="0073198D"/>
    <w:rsid w:val="00731A57"/>
    <w:rsid w:val="00733072"/>
    <w:rsid w:val="00733CEA"/>
    <w:rsid w:val="00734120"/>
    <w:rsid w:val="007346ED"/>
    <w:rsid w:val="00734C74"/>
    <w:rsid w:val="00734CB7"/>
    <w:rsid w:val="0073587A"/>
    <w:rsid w:val="00735A6E"/>
    <w:rsid w:val="00735AA5"/>
    <w:rsid w:val="00735CE4"/>
    <w:rsid w:val="007365C7"/>
    <w:rsid w:val="00737693"/>
    <w:rsid w:val="00740288"/>
    <w:rsid w:val="007403DE"/>
    <w:rsid w:val="00740698"/>
    <w:rsid w:val="007408B0"/>
    <w:rsid w:val="007412EE"/>
    <w:rsid w:val="00741BC1"/>
    <w:rsid w:val="00742318"/>
    <w:rsid w:val="00742BA0"/>
    <w:rsid w:val="00742C31"/>
    <w:rsid w:val="00744650"/>
    <w:rsid w:val="00745106"/>
    <w:rsid w:val="00746257"/>
    <w:rsid w:val="00746942"/>
    <w:rsid w:val="00746F27"/>
    <w:rsid w:val="00747CBE"/>
    <w:rsid w:val="00751034"/>
    <w:rsid w:val="007512AE"/>
    <w:rsid w:val="007518E7"/>
    <w:rsid w:val="00752321"/>
    <w:rsid w:val="0075264E"/>
    <w:rsid w:val="007528A0"/>
    <w:rsid w:val="00752B7D"/>
    <w:rsid w:val="00752FBA"/>
    <w:rsid w:val="00753E10"/>
    <w:rsid w:val="0075476F"/>
    <w:rsid w:val="00756544"/>
    <w:rsid w:val="007569BE"/>
    <w:rsid w:val="007570F5"/>
    <w:rsid w:val="007616B7"/>
    <w:rsid w:val="00761C17"/>
    <w:rsid w:val="007623DB"/>
    <w:rsid w:val="00762985"/>
    <w:rsid w:val="0076310D"/>
    <w:rsid w:val="00763A09"/>
    <w:rsid w:val="00763A72"/>
    <w:rsid w:val="00764A98"/>
    <w:rsid w:val="007658CC"/>
    <w:rsid w:val="007700E8"/>
    <w:rsid w:val="00770BC7"/>
    <w:rsid w:val="0077139E"/>
    <w:rsid w:val="007714C6"/>
    <w:rsid w:val="007714CA"/>
    <w:rsid w:val="00771501"/>
    <w:rsid w:val="0077156B"/>
    <w:rsid w:val="00771B19"/>
    <w:rsid w:val="007728ED"/>
    <w:rsid w:val="00772DF4"/>
    <w:rsid w:val="007737A1"/>
    <w:rsid w:val="007738CA"/>
    <w:rsid w:val="0077418A"/>
    <w:rsid w:val="00774355"/>
    <w:rsid w:val="00774780"/>
    <w:rsid w:val="00774A2E"/>
    <w:rsid w:val="00775157"/>
    <w:rsid w:val="00775510"/>
    <w:rsid w:val="007756D1"/>
    <w:rsid w:val="00775FDB"/>
    <w:rsid w:val="00776186"/>
    <w:rsid w:val="007777EB"/>
    <w:rsid w:val="00777D07"/>
    <w:rsid w:val="00780207"/>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145D"/>
    <w:rsid w:val="007922A7"/>
    <w:rsid w:val="00792E2F"/>
    <w:rsid w:val="007933A4"/>
    <w:rsid w:val="00793630"/>
    <w:rsid w:val="00793BD1"/>
    <w:rsid w:val="00793C66"/>
    <w:rsid w:val="00794000"/>
    <w:rsid w:val="00794463"/>
    <w:rsid w:val="0079471B"/>
    <w:rsid w:val="007948A1"/>
    <w:rsid w:val="00796133"/>
    <w:rsid w:val="0079719A"/>
    <w:rsid w:val="00797CB9"/>
    <w:rsid w:val="00797EA0"/>
    <w:rsid w:val="007A05CA"/>
    <w:rsid w:val="007A226A"/>
    <w:rsid w:val="007A2A80"/>
    <w:rsid w:val="007A342D"/>
    <w:rsid w:val="007A47A8"/>
    <w:rsid w:val="007A5177"/>
    <w:rsid w:val="007A5829"/>
    <w:rsid w:val="007A5AB5"/>
    <w:rsid w:val="007A60A3"/>
    <w:rsid w:val="007A6DAB"/>
    <w:rsid w:val="007A78A4"/>
    <w:rsid w:val="007B0359"/>
    <w:rsid w:val="007B05AE"/>
    <w:rsid w:val="007B0CE4"/>
    <w:rsid w:val="007B0FF4"/>
    <w:rsid w:val="007B143F"/>
    <w:rsid w:val="007B1886"/>
    <w:rsid w:val="007B2CE2"/>
    <w:rsid w:val="007B41FF"/>
    <w:rsid w:val="007B4585"/>
    <w:rsid w:val="007B5E46"/>
    <w:rsid w:val="007B6213"/>
    <w:rsid w:val="007B63BC"/>
    <w:rsid w:val="007B6B07"/>
    <w:rsid w:val="007B6C34"/>
    <w:rsid w:val="007B7282"/>
    <w:rsid w:val="007B778E"/>
    <w:rsid w:val="007B7B1A"/>
    <w:rsid w:val="007C0680"/>
    <w:rsid w:val="007C17D6"/>
    <w:rsid w:val="007C1D5B"/>
    <w:rsid w:val="007C261F"/>
    <w:rsid w:val="007C2681"/>
    <w:rsid w:val="007C3415"/>
    <w:rsid w:val="007C4FF7"/>
    <w:rsid w:val="007C50CF"/>
    <w:rsid w:val="007C52CC"/>
    <w:rsid w:val="007C5423"/>
    <w:rsid w:val="007C5A68"/>
    <w:rsid w:val="007C6326"/>
    <w:rsid w:val="007C6C9E"/>
    <w:rsid w:val="007C7B51"/>
    <w:rsid w:val="007D026F"/>
    <w:rsid w:val="007D0A94"/>
    <w:rsid w:val="007D11EB"/>
    <w:rsid w:val="007D129C"/>
    <w:rsid w:val="007D1319"/>
    <w:rsid w:val="007D198A"/>
    <w:rsid w:val="007D2834"/>
    <w:rsid w:val="007D2BFE"/>
    <w:rsid w:val="007D46D8"/>
    <w:rsid w:val="007D6038"/>
    <w:rsid w:val="007D717C"/>
    <w:rsid w:val="007D737D"/>
    <w:rsid w:val="007E1880"/>
    <w:rsid w:val="007E1B03"/>
    <w:rsid w:val="007E2406"/>
    <w:rsid w:val="007E2E1B"/>
    <w:rsid w:val="007E2F18"/>
    <w:rsid w:val="007E3B16"/>
    <w:rsid w:val="007E3F8F"/>
    <w:rsid w:val="007E4217"/>
    <w:rsid w:val="007E48B5"/>
    <w:rsid w:val="007E4C8B"/>
    <w:rsid w:val="007E4EF5"/>
    <w:rsid w:val="007E537D"/>
    <w:rsid w:val="007E5419"/>
    <w:rsid w:val="007E5794"/>
    <w:rsid w:val="007E5A8C"/>
    <w:rsid w:val="007E675C"/>
    <w:rsid w:val="007E67C8"/>
    <w:rsid w:val="007E7230"/>
    <w:rsid w:val="007E7CDE"/>
    <w:rsid w:val="007F09C9"/>
    <w:rsid w:val="007F0B12"/>
    <w:rsid w:val="007F13AD"/>
    <w:rsid w:val="007F1EED"/>
    <w:rsid w:val="007F22D1"/>
    <w:rsid w:val="007F307F"/>
    <w:rsid w:val="007F30C2"/>
    <w:rsid w:val="007F364C"/>
    <w:rsid w:val="007F3C3E"/>
    <w:rsid w:val="007F3CD3"/>
    <w:rsid w:val="007F4144"/>
    <w:rsid w:val="007F4B6A"/>
    <w:rsid w:val="007F4EE5"/>
    <w:rsid w:val="007F5579"/>
    <w:rsid w:val="007F5F17"/>
    <w:rsid w:val="007F6A0D"/>
    <w:rsid w:val="007F6CEF"/>
    <w:rsid w:val="007F71E8"/>
    <w:rsid w:val="007F785B"/>
    <w:rsid w:val="008004CB"/>
    <w:rsid w:val="008008EC"/>
    <w:rsid w:val="00800D03"/>
    <w:rsid w:val="008010B0"/>
    <w:rsid w:val="00801961"/>
    <w:rsid w:val="0080248A"/>
    <w:rsid w:val="00802CEB"/>
    <w:rsid w:val="00802E00"/>
    <w:rsid w:val="00804564"/>
    <w:rsid w:val="008051A2"/>
    <w:rsid w:val="00805448"/>
    <w:rsid w:val="00805B58"/>
    <w:rsid w:val="0080624B"/>
    <w:rsid w:val="00806E10"/>
    <w:rsid w:val="008075D1"/>
    <w:rsid w:val="0081056B"/>
    <w:rsid w:val="008106EF"/>
    <w:rsid w:val="00810D57"/>
    <w:rsid w:val="00810EF6"/>
    <w:rsid w:val="00813123"/>
    <w:rsid w:val="00813583"/>
    <w:rsid w:val="008136E4"/>
    <w:rsid w:val="00813712"/>
    <w:rsid w:val="00813EBC"/>
    <w:rsid w:val="0081444A"/>
    <w:rsid w:val="00814AA5"/>
    <w:rsid w:val="00815130"/>
    <w:rsid w:val="008151C8"/>
    <w:rsid w:val="008151CC"/>
    <w:rsid w:val="00815C89"/>
    <w:rsid w:val="008162CD"/>
    <w:rsid w:val="00816577"/>
    <w:rsid w:val="008171C6"/>
    <w:rsid w:val="008178C6"/>
    <w:rsid w:val="00820E4A"/>
    <w:rsid w:val="00823A0B"/>
    <w:rsid w:val="00824403"/>
    <w:rsid w:val="00824773"/>
    <w:rsid w:val="0082537D"/>
    <w:rsid w:val="0082579D"/>
    <w:rsid w:val="00826BCE"/>
    <w:rsid w:val="00827307"/>
    <w:rsid w:val="00827686"/>
    <w:rsid w:val="008307A5"/>
    <w:rsid w:val="00832CE1"/>
    <w:rsid w:val="00832CF7"/>
    <w:rsid w:val="00832EAE"/>
    <w:rsid w:val="00832F81"/>
    <w:rsid w:val="00833787"/>
    <w:rsid w:val="00833CE3"/>
    <w:rsid w:val="00833DC0"/>
    <w:rsid w:val="00834727"/>
    <w:rsid w:val="0083488D"/>
    <w:rsid w:val="0083672B"/>
    <w:rsid w:val="00836BFC"/>
    <w:rsid w:val="008376C3"/>
    <w:rsid w:val="00837E62"/>
    <w:rsid w:val="00837E80"/>
    <w:rsid w:val="00840842"/>
    <w:rsid w:val="00841B4C"/>
    <w:rsid w:val="00841C08"/>
    <w:rsid w:val="00843745"/>
    <w:rsid w:val="00843A88"/>
    <w:rsid w:val="00843DE5"/>
    <w:rsid w:val="0084737D"/>
    <w:rsid w:val="00847F0D"/>
    <w:rsid w:val="008515D5"/>
    <w:rsid w:val="00851998"/>
    <w:rsid w:val="00852305"/>
    <w:rsid w:val="00852CD3"/>
    <w:rsid w:val="00853781"/>
    <w:rsid w:val="008544FF"/>
    <w:rsid w:val="00854BCB"/>
    <w:rsid w:val="00855DDD"/>
    <w:rsid w:val="00856996"/>
    <w:rsid w:val="00856B20"/>
    <w:rsid w:val="00856E8A"/>
    <w:rsid w:val="0085719E"/>
    <w:rsid w:val="008573A0"/>
    <w:rsid w:val="0085768A"/>
    <w:rsid w:val="00860795"/>
    <w:rsid w:val="008622E9"/>
    <w:rsid w:val="008623BE"/>
    <w:rsid w:val="00864CFE"/>
    <w:rsid w:val="00866B45"/>
    <w:rsid w:val="008701E9"/>
    <w:rsid w:val="00870367"/>
    <w:rsid w:val="00870BE1"/>
    <w:rsid w:val="008710EB"/>
    <w:rsid w:val="00874AD3"/>
    <w:rsid w:val="00874EE9"/>
    <w:rsid w:val="00875691"/>
    <w:rsid w:val="00875987"/>
    <w:rsid w:val="00876181"/>
    <w:rsid w:val="00876553"/>
    <w:rsid w:val="00876849"/>
    <w:rsid w:val="00877388"/>
    <w:rsid w:val="008777B7"/>
    <w:rsid w:val="0087788B"/>
    <w:rsid w:val="00877FC3"/>
    <w:rsid w:val="00880961"/>
    <w:rsid w:val="00880C65"/>
    <w:rsid w:val="00880FA1"/>
    <w:rsid w:val="00881F20"/>
    <w:rsid w:val="00884A4C"/>
    <w:rsid w:val="00885639"/>
    <w:rsid w:val="0088609B"/>
    <w:rsid w:val="0088670E"/>
    <w:rsid w:val="0088714E"/>
    <w:rsid w:val="00887153"/>
    <w:rsid w:val="00887273"/>
    <w:rsid w:val="0088772F"/>
    <w:rsid w:val="008877D3"/>
    <w:rsid w:val="00887A4D"/>
    <w:rsid w:val="00890670"/>
    <w:rsid w:val="008908BD"/>
    <w:rsid w:val="0089102F"/>
    <w:rsid w:val="008915A7"/>
    <w:rsid w:val="008944C7"/>
    <w:rsid w:val="008947B3"/>
    <w:rsid w:val="00894B0B"/>
    <w:rsid w:val="008955FD"/>
    <w:rsid w:val="00895700"/>
    <w:rsid w:val="00896126"/>
    <w:rsid w:val="00896786"/>
    <w:rsid w:val="008A0C49"/>
    <w:rsid w:val="008A0EFA"/>
    <w:rsid w:val="008A12C4"/>
    <w:rsid w:val="008A1864"/>
    <w:rsid w:val="008A1E0C"/>
    <w:rsid w:val="008A255A"/>
    <w:rsid w:val="008A2F55"/>
    <w:rsid w:val="008A3244"/>
    <w:rsid w:val="008A32E3"/>
    <w:rsid w:val="008A32E7"/>
    <w:rsid w:val="008A38DC"/>
    <w:rsid w:val="008A478C"/>
    <w:rsid w:val="008A4842"/>
    <w:rsid w:val="008A48BB"/>
    <w:rsid w:val="008A4A4F"/>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1628"/>
    <w:rsid w:val="008C2F17"/>
    <w:rsid w:val="008C2FAA"/>
    <w:rsid w:val="008C4D7E"/>
    <w:rsid w:val="008C574D"/>
    <w:rsid w:val="008C5D5F"/>
    <w:rsid w:val="008C5E4C"/>
    <w:rsid w:val="008C6154"/>
    <w:rsid w:val="008C6199"/>
    <w:rsid w:val="008C6607"/>
    <w:rsid w:val="008C6944"/>
    <w:rsid w:val="008C69CB"/>
    <w:rsid w:val="008C731E"/>
    <w:rsid w:val="008C75F8"/>
    <w:rsid w:val="008C7B44"/>
    <w:rsid w:val="008D03C5"/>
    <w:rsid w:val="008D0CB9"/>
    <w:rsid w:val="008D1CC0"/>
    <w:rsid w:val="008D1FA2"/>
    <w:rsid w:val="008D2462"/>
    <w:rsid w:val="008D37FA"/>
    <w:rsid w:val="008D5E9E"/>
    <w:rsid w:val="008D62D1"/>
    <w:rsid w:val="008D6911"/>
    <w:rsid w:val="008D6B56"/>
    <w:rsid w:val="008D73DA"/>
    <w:rsid w:val="008E0A00"/>
    <w:rsid w:val="008E13F2"/>
    <w:rsid w:val="008E16F3"/>
    <w:rsid w:val="008E1FE2"/>
    <w:rsid w:val="008E231F"/>
    <w:rsid w:val="008E293F"/>
    <w:rsid w:val="008E3B7D"/>
    <w:rsid w:val="008E3E21"/>
    <w:rsid w:val="008E423B"/>
    <w:rsid w:val="008E52B8"/>
    <w:rsid w:val="008E5C7E"/>
    <w:rsid w:val="008E6543"/>
    <w:rsid w:val="008E6AD7"/>
    <w:rsid w:val="008E70CA"/>
    <w:rsid w:val="008E7A73"/>
    <w:rsid w:val="008F04D8"/>
    <w:rsid w:val="008F07DA"/>
    <w:rsid w:val="008F1A09"/>
    <w:rsid w:val="008F1DB5"/>
    <w:rsid w:val="008F24E7"/>
    <w:rsid w:val="008F27BF"/>
    <w:rsid w:val="008F35EC"/>
    <w:rsid w:val="008F37B2"/>
    <w:rsid w:val="008F4B87"/>
    <w:rsid w:val="008F4FBE"/>
    <w:rsid w:val="008F5B90"/>
    <w:rsid w:val="008F6E56"/>
    <w:rsid w:val="008F6FFD"/>
    <w:rsid w:val="008F7CE0"/>
    <w:rsid w:val="008F7E38"/>
    <w:rsid w:val="009011CE"/>
    <w:rsid w:val="009014D5"/>
    <w:rsid w:val="009016CE"/>
    <w:rsid w:val="00901DAA"/>
    <w:rsid w:val="00903555"/>
    <w:rsid w:val="00903A69"/>
    <w:rsid w:val="00903C0A"/>
    <w:rsid w:val="00903D50"/>
    <w:rsid w:val="009046E9"/>
    <w:rsid w:val="00904A9D"/>
    <w:rsid w:val="00904ACF"/>
    <w:rsid w:val="00904CE0"/>
    <w:rsid w:val="00904E1C"/>
    <w:rsid w:val="0090544C"/>
    <w:rsid w:val="009064A7"/>
    <w:rsid w:val="00906D9E"/>
    <w:rsid w:val="00906FB3"/>
    <w:rsid w:val="0090703F"/>
    <w:rsid w:val="00907376"/>
    <w:rsid w:val="00910B0A"/>
    <w:rsid w:val="009110A8"/>
    <w:rsid w:val="0091119E"/>
    <w:rsid w:val="009122E8"/>
    <w:rsid w:val="0091326E"/>
    <w:rsid w:val="009136FC"/>
    <w:rsid w:val="0091396F"/>
    <w:rsid w:val="00914669"/>
    <w:rsid w:val="00915314"/>
    <w:rsid w:val="00915332"/>
    <w:rsid w:val="0091647F"/>
    <w:rsid w:val="009165FA"/>
    <w:rsid w:val="00916F83"/>
    <w:rsid w:val="00920D26"/>
    <w:rsid w:val="0092119F"/>
    <w:rsid w:val="00923B55"/>
    <w:rsid w:val="00924C14"/>
    <w:rsid w:val="00924CD9"/>
    <w:rsid w:val="00924E99"/>
    <w:rsid w:val="00924F17"/>
    <w:rsid w:val="00925A18"/>
    <w:rsid w:val="00925DCC"/>
    <w:rsid w:val="009263F5"/>
    <w:rsid w:val="0092683D"/>
    <w:rsid w:val="00926F6D"/>
    <w:rsid w:val="009273FD"/>
    <w:rsid w:val="00927C1C"/>
    <w:rsid w:val="0093006B"/>
    <w:rsid w:val="0093026F"/>
    <w:rsid w:val="0093035D"/>
    <w:rsid w:val="00931A5E"/>
    <w:rsid w:val="009327B8"/>
    <w:rsid w:val="00932ABD"/>
    <w:rsid w:val="00932BE9"/>
    <w:rsid w:val="00933978"/>
    <w:rsid w:val="00935496"/>
    <w:rsid w:val="00936BD4"/>
    <w:rsid w:val="00936D0F"/>
    <w:rsid w:val="009370D4"/>
    <w:rsid w:val="00937443"/>
    <w:rsid w:val="00937BA1"/>
    <w:rsid w:val="00937BC6"/>
    <w:rsid w:val="009412F6"/>
    <w:rsid w:val="0094181A"/>
    <w:rsid w:val="009428D8"/>
    <w:rsid w:val="009429DC"/>
    <w:rsid w:val="00942EBA"/>
    <w:rsid w:val="009433F8"/>
    <w:rsid w:val="00943E34"/>
    <w:rsid w:val="00944344"/>
    <w:rsid w:val="009451DE"/>
    <w:rsid w:val="009454F4"/>
    <w:rsid w:val="00945640"/>
    <w:rsid w:val="00945A93"/>
    <w:rsid w:val="00945F86"/>
    <w:rsid w:val="00946596"/>
    <w:rsid w:val="0094659F"/>
    <w:rsid w:val="0094737F"/>
    <w:rsid w:val="00947413"/>
    <w:rsid w:val="00947F9B"/>
    <w:rsid w:val="009501BC"/>
    <w:rsid w:val="0095127A"/>
    <w:rsid w:val="00951653"/>
    <w:rsid w:val="009523E6"/>
    <w:rsid w:val="00952745"/>
    <w:rsid w:val="009558D1"/>
    <w:rsid w:val="00955CE7"/>
    <w:rsid w:val="00955DE8"/>
    <w:rsid w:val="009569B9"/>
    <w:rsid w:val="00956A0F"/>
    <w:rsid w:val="00957197"/>
    <w:rsid w:val="00957711"/>
    <w:rsid w:val="00960231"/>
    <w:rsid w:val="00960407"/>
    <w:rsid w:val="00960F98"/>
    <w:rsid w:val="00961538"/>
    <w:rsid w:val="009615B5"/>
    <w:rsid w:val="00961E8E"/>
    <w:rsid w:val="0096237A"/>
    <w:rsid w:val="009625E3"/>
    <w:rsid w:val="00962866"/>
    <w:rsid w:val="0096469A"/>
    <w:rsid w:val="009646CB"/>
    <w:rsid w:val="009648BD"/>
    <w:rsid w:val="00965D21"/>
    <w:rsid w:val="0096656D"/>
    <w:rsid w:val="0096660D"/>
    <w:rsid w:val="009667E8"/>
    <w:rsid w:val="00966A76"/>
    <w:rsid w:val="00966B66"/>
    <w:rsid w:val="00966DA6"/>
    <w:rsid w:val="00967926"/>
    <w:rsid w:val="00970088"/>
    <w:rsid w:val="00970348"/>
    <w:rsid w:val="00970A5D"/>
    <w:rsid w:val="009716F4"/>
    <w:rsid w:val="00971AFB"/>
    <w:rsid w:val="00971B02"/>
    <w:rsid w:val="00971EA9"/>
    <w:rsid w:val="0097247D"/>
    <w:rsid w:val="00972BDB"/>
    <w:rsid w:val="0097408F"/>
    <w:rsid w:val="00975084"/>
    <w:rsid w:val="009751E1"/>
    <w:rsid w:val="0097528F"/>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3387"/>
    <w:rsid w:val="009842BF"/>
    <w:rsid w:val="009843B7"/>
    <w:rsid w:val="00984E07"/>
    <w:rsid w:val="00984E9B"/>
    <w:rsid w:val="00987000"/>
    <w:rsid w:val="009902F1"/>
    <w:rsid w:val="00990306"/>
    <w:rsid w:val="0099071C"/>
    <w:rsid w:val="00990E31"/>
    <w:rsid w:val="00990F2A"/>
    <w:rsid w:val="00991B17"/>
    <w:rsid w:val="009930B3"/>
    <w:rsid w:val="00993BFE"/>
    <w:rsid w:val="00994493"/>
    <w:rsid w:val="009948F4"/>
    <w:rsid w:val="009959CF"/>
    <w:rsid w:val="009967FA"/>
    <w:rsid w:val="0099687E"/>
    <w:rsid w:val="009969A4"/>
    <w:rsid w:val="00996D4E"/>
    <w:rsid w:val="009976F7"/>
    <w:rsid w:val="009A055F"/>
    <w:rsid w:val="009A0B11"/>
    <w:rsid w:val="009A131D"/>
    <w:rsid w:val="009A23F7"/>
    <w:rsid w:val="009A2E94"/>
    <w:rsid w:val="009A320B"/>
    <w:rsid w:val="009A3276"/>
    <w:rsid w:val="009A3D16"/>
    <w:rsid w:val="009A4812"/>
    <w:rsid w:val="009A535A"/>
    <w:rsid w:val="009A5D93"/>
    <w:rsid w:val="009A5E25"/>
    <w:rsid w:val="009A7203"/>
    <w:rsid w:val="009A74BB"/>
    <w:rsid w:val="009A7881"/>
    <w:rsid w:val="009A7AF6"/>
    <w:rsid w:val="009A7E9E"/>
    <w:rsid w:val="009B0A1C"/>
    <w:rsid w:val="009B156B"/>
    <w:rsid w:val="009B16DA"/>
    <w:rsid w:val="009B1CF3"/>
    <w:rsid w:val="009B208D"/>
    <w:rsid w:val="009B2A3B"/>
    <w:rsid w:val="009B2E6B"/>
    <w:rsid w:val="009B305F"/>
    <w:rsid w:val="009B312E"/>
    <w:rsid w:val="009B3FEA"/>
    <w:rsid w:val="009B536E"/>
    <w:rsid w:val="009B5A75"/>
    <w:rsid w:val="009B5BD1"/>
    <w:rsid w:val="009B5E92"/>
    <w:rsid w:val="009B65C6"/>
    <w:rsid w:val="009B678A"/>
    <w:rsid w:val="009B69C4"/>
    <w:rsid w:val="009B76EA"/>
    <w:rsid w:val="009B7E82"/>
    <w:rsid w:val="009B7F64"/>
    <w:rsid w:val="009C24B4"/>
    <w:rsid w:val="009C2AE3"/>
    <w:rsid w:val="009C31CF"/>
    <w:rsid w:val="009C3257"/>
    <w:rsid w:val="009C3634"/>
    <w:rsid w:val="009C3B0D"/>
    <w:rsid w:val="009C3B73"/>
    <w:rsid w:val="009C3DEA"/>
    <w:rsid w:val="009C3E87"/>
    <w:rsid w:val="009C41C6"/>
    <w:rsid w:val="009C48DB"/>
    <w:rsid w:val="009C5159"/>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E03D9"/>
    <w:rsid w:val="009E0432"/>
    <w:rsid w:val="009E0EC9"/>
    <w:rsid w:val="009E11C3"/>
    <w:rsid w:val="009E30D3"/>
    <w:rsid w:val="009E3130"/>
    <w:rsid w:val="009E3A90"/>
    <w:rsid w:val="009E3E90"/>
    <w:rsid w:val="009E58F1"/>
    <w:rsid w:val="009E5F97"/>
    <w:rsid w:val="009E7BF8"/>
    <w:rsid w:val="009E7F1E"/>
    <w:rsid w:val="009E7FA7"/>
    <w:rsid w:val="009F00FA"/>
    <w:rsid w:val="009F03E0"/>
    <w:rsid w:val="009F1191"/>
    <w:rsid w:val="009F3D6F"/>
    <w:rsid w:val="009F4F22"/>
    <w:rsid w:val="009F544E"/>
    <w:rsid w:val="009F55AE"/>
    <w:rsid w:val="009F62B9"/>
    <w:rsid w:val="009F62D0"/>
    <w:rsid w:val="009F65FC"/>
    <w:rsid w:val="009F6FE8"/>
    <w:rsid w:val="009F7448"/>
    <w:rsid w:val="009F7919"/>
    <w:rsid w:val="00A00D1D"/>
    <w:rsid w:val="00A01BA6"/>
    <w:rsid w:val="00A02DC8"/>
    <w:rsid w:val="00A02F68"/>
    <w:rsid w:val="00A03770"/>
    <w:rsid w:val="00A03A31"/>
    <w:rsid w:val="00A05E10"/>
    <w:rsid w:val="00A05F23"/>
    <w:rsid w:val="00A064A3"/>
    <w:rsid w:val="00A075CE"/>
    <w:rsid w:val="00A07728"/>
    <w:rsid w:val="00A1039E"/>
    <w:rsid w:val="00A103BF"/>
    <w:rsid w:val="00A105DC"/>
    <w:rsid w:val="00A1084D"/>
    <w:rsid w:val="00A1159D"/>
    <w:rsid w:val="00A118E7"/>
    <w:rsid w:val="00A12A4D"/>
    <w:rsid w:val="00A13009"/>
    <w:rsid w:val="00A13957"/>
    <w:rsid w:val="00A14190"/>
    <w:rsid w:val="00A1445F"/>
    <w:rsid w:val="00A14B0D"/>
    <w:rsid w:val="00A14C2A"/>
    <w:rsid w:val="00A15D44"/>
    <w:rsid w:val="00A15F49"/>
    <w:rsid w:val="00A162E3"/>
    <w:rsid w:val="00A16362"/>
    <w:rsid w:val="00A16E58"/>
    <w:rsid w:val="00A2069F"/>
    <w:rsid w:val="00A21E8F"/>
    <w:rsid w:val="00A228FF"/>
    <w:rsid w:val="00A22B09"/>
    <w:rsid w:val="00A23EB6"/>
    <w:rsid w:val="00A245D5"/>
    <w:rsid w:val="00A24EA9"/>
    <w:rsid w:val="00A25CBF"/>
    <w:rsid w:val="00A26062"/>
    <w:rsid w:val="00A262AC"/>
    <w:rsid w:val="00A26C4B"/>
    <w:rsid w:val="00A270B2"/>
    <w:rsid w:val="00A2743D"/>
    <w:rsid w:val="00A274C0"/>
    <w:rsid w:val="00A277CA"/>
    <w:rsid w:val="00A3004A"/>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01"/>
    <w:rsid w:val="00A404F3"/>
    <w:rsid w:val="00A415A4"/>
    <w:rsid w:val="00A41BF1"/>
    <w:rsid w:val="00A42611"/>
    <w:rsid w:val="00A42D95"/>
    <w:rsid w:val="00A44576"/>
    <w:rsid w:val="00A46B0A"/>
    <w:rsid w:val="00A50433"/>
    <w:rsid w:val="00A51161"/>
    <w:rsid w:val="00A52E76"/>
    <w:rsid w:val="00A531D1"/>
    <w:rsid w:val="00A533DB"/>
    <w:rsid w:val="00A537BF"/>
    <w:rsid w:val="00A53A05"/>
    <w:rsid w:val="00A53C7D"/>
    <w:rsid w:val="00A5456D"/>
    <w:rsid w:val="00A549B0"/>
    <w:rsid w:val="00A552D5"/>
    <w:rsid w:val="00A56848"/>
    <w:rsid w:val="00A56FF6"/>
    <w:rsid w:val="00A5704F"/>
    <w:rsid w:val="00A6212C"/>
    <w:rsid w:val="00A62641"/>
    <w:rsid w:val="00A62690"/>
    <w:rsid w:val="00A6277F"/>
    <w:rsid w:val="00A6311E"/>
    <w:rsid w:val="00A63634"/>
    <w:rsid w:val="00A65AD3"/>
    <w:rsid w:val="00A65EB1"/>
    <w:rsid w:val="00A6608B"/>
    <w:rsid w:val="00A6626B"/>
    <w:rsid w:val="00A66633"/>
    <w:rsid w:val="00A66A3E"/>
    <w:rsid w:val="00A67B87"/>
    <w:rsid w:val="00A67C19"/>
    <w:rsid w:val="00A71674"/>
    <w:rsid w:val="00A724FF"/>
    <w:rsid w:val="00A732D2"/>
    <w:rsid w:val="00A74D3A"/>
    <w:rsid w:val="00A74F18"/>
    <w:rsid w:val="00A752E7"/>
    <w:rsid w:val="00A75E67"/>
    <w:rsid w:val="00A75F8E"/>
    <w:rsid w:val="00A76294"/>
    <w:rsid w:val="00A76B41"/>
    <w:rsid w:val="00A77A51"/>
    <w:rsid w:val="00A77F03"/>
    <w:rsid w:val="00A80A43"/>
    <w:rsid w:val="00A80AE9"/>
    <w:rsid w:val="00A8188C"/>
    <w:rsid w:val="00A81D2A"/>
    <w:rsid w:val="00A83BAE"/>
    <w:rsid w:val="00A8483A"/>
    <w:rsid w:val="00A8563E"/>
    <w:rsid w:val="00A90546"/>
    <w:rsid w:val="00A90E2C"/>
    <w:rsid w:val="00A91487"/>
    <w:rsid w:val="00A916D0"/>
    <w:rsid w:val="00A921A5"/>
    <w:rsid w:val="00A923C9"/>
    <w:rsid w:val="00A925F5"/>
    <w:rsid w:val="00A930C4"/>
    <w:rsid w:val="00A93650"/>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5A7"/>
    <w:rsid w:val="00AB1DAE"/>
    <w:rsid w:val="00AB2408"/>
    <w:rsid w:val="00AB264E"/>
    <w:rsid w:val="00AB3E6A"/>
    <w:rsid w:val="00AB4682"/>
    <w:rsid w:val="00AB46AE"/>
    <w:rsid w:val="00AB4AE1"/>
    <w:rsid w:val="00AB5EFA"/>
    <w:rsid w:val="00AB600C"/>
    <w:rsid w:val="00AB628E"/>
    <w:rsid w:val="00AB7260"/>
    <w:rsid w:val="00AB72CF"/>
    <w:rsid w:val="00AB7CAF"/>
    <w:rsid w:val="00AB7DC9"/>
    <w:rsid w:val="00AC13B3"/>
    <w:rsid w:val="00AC1CD8"/>
    <w:rsid w:val="00AC25D0"/>
    <w:rsid w:val="00AC2985"/>
    <w:rsid w:val="00AC2B9F"/>
    <w:rsid w:val="00AC32CA"/>
    <w:rsid w:val="00AC38DB"/>
    <w:rsid w:val="00AC558B"/>
    <w:rsid w:val="00AC5A97"/>
    <w:rsid w:val="00AC5AA6"/>
    <w:rsid w:val="00AD0241"/>
    <w:rsid w:val="00AD0CEF"/>
    <w:rsid w:val="00AD150C"/>
    <w:rsid w:val="00AD22CE"/>
    <w:rsid w:val="00AD29C8"/>
    <w:rsid w:val="00AD53B3"/>
    <w:rsid w:val="00AD55D5"/>
    <w:rsid w:val="00AD5ED9"/>
    <w:rsid w:val="00AD5EF2"/>
    <w:rsid w:val="00AD64A7"/>
    <w:rsid w:val="00AD72AA"/>
    <w:rsid w:val="00AD76C5"/>
    <w:rsid w:val="00AD79DB"/>
    <w:rsid w:val="00AD7CBE"/>
    <w:rsid w:val="00AE0350"/>
    <w:rsid w:val="00AE1290"/>
    <w:rsid w:val="00AE1733"/>
    <w:rsid w:val="00AE3174"/>
    <w:rsid w:val="00AE3B54"/>
    <w:rsid w:val="00AE42D5"/>
    <w:rsid w:val="00AE4849"/>
    <w:rsid w:val="00AE49BB"/>
    <w:rsid w:val="00AE5ABB"/>
    <w:rsid w:val="00AE5F21"/>
    <w:rsid w:val="00AE6E80"/>
    <w:rsid w:val="00AE7126"/>
    <w:rsid w:val="00AE7C1B"/>
    <w:rsid w:val="00AF05BC"/>
    <w:rsid w:val="00AF0605"/>
    <w:rsid w:val="00AF1A02"/>
    <w:rsid w:val="00AF2D4A"/>
    <w:rsid w:val="00AF2DBB"/>
    <w:rsid w:val="00AF320C"/>
    <w:rsid w:val="00AF32F9"/>
    <w:rsid w:val="00AF33E8"/>
    <w:rsid w:val="00AF3457"/>
    <w:rsid w:val="00AF4271"/>
    <w:rsid w:val="00AF441E"/>
    <w:rsid w:val="00AF45E1"/>
    <w:rsid w:val="00AF4839"/>
    <w:rsid w:val="00AF52B3"/>
    <w:rsid w:val="00AF52F9"/>
    <w:rsid w:val="00AF5359"/>
    <w:rsid w:val="00AF60D0"/>
    <w:rsid w:val="00AF6234"/>
    <w:rsid w:val="00AF6EC2"/>
    <w:rsid w:val="00AF6EF1"/>
    <w:rsid w:val="00AF7122"/>
    <w:rsid w:val="00AF7216"/>
    <w:rsid w:val="00AF7530"/>
    <w:rsid w:val="00B0038D"/>
    <w:rsid w:val="00B00857"/>
    <w:rsid w:val="00B01A45"/>
    <w:rsid w:val="00B01C48"/>
    <w:rsid w:val="00B029B9"/>
    <w:rsid w:val="00B0306B"/>
    <w:rsid w:val="00B030E7"/>
    <w:rsid w:val="00B03E97"/>
    <w:rsid w:val="00B04360"/>
    <w:rsid w:val="00B07435"/>
    <w:rsid w:val="00B07A71"/>
    <w:rsid w:val="00B07DE6"/>
    <w:rsid w:val="00B10FF3"/>
    <w:rsid w:val="00B11C25"/>
    <w:rsid w:val="00B11F23"/>
    <w:rsid w:val="00B135D7"/>
    <w:rsid w:val="00B1486E"/>
    <w:rsid w:val="00B15DD8"/>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76D"/>
    <w:rsid w:val="00B24D6F"/>
    <w:rsid w:val="00B25AFB"/>
    <w:rsid w:val="00B307D7"/>
    <w:rsid w:val="00B30E79"/>
    <w:rsid w:val="00B32F31"/>
    <w:rsid w:val="00B3350E"/>
    <w:rsid w:val="00B347F9"/>
    <w:rsid w:val="00B349AC"/>
    <w:rsid w:val="00B3539A"/>
    <w:rsid w:val="00B363FC"/>
    <w:rsid w:val="00B367A2"/>
    <w:rsid w:val="00B369FD"/>
    <w:rsid w:val="00B375DA"/>
    <w:rsid w:val="00B3762C"/>
    <w:rsid w:val="00B376B7"/>
    <w:rsid w:val="00B37AD5"/>
    <w:rsid w:val="00B37BF1"/>
    <w:rsid w:val="00B40041"/>
    <w:rsid w:val="00B404DC"/>
    <w:rsid w:val="00B41545"/>
    <w:rsid w:val="00B42A51"/>
    <w:rsid w:val="00B42CC2"/>
    <w:rsid w:val="00B42E41"/>
    <w:rsid w:val="00B438C1"/>
    <w:rsid w:val="00B4395D"/>
    <w:rsid w:val="00B44B0A"/>
    <w:rsid w:val="00B455C9"/>
    <w:rsid w:val="00B455E5"/>
    <w:rsid w:val="00B45D12"/>
    <w:rsid w:val="00B4661F"/>
    <w:rsid w:val="00B46FB7"/>
    <w:rsid w:val="00B47AED"/>
    <w:rsid w:val="00B5201F"/>
    <w:rsid w:val="00B52DF0"/>
    <w:rsid w:val="00B5323C"/>
    <w:rsid w:val="00B53B8B"/>
    <w:rsid w:val="00B53DF8"/>
    <w:rsid w:val="00B54238"/>
    <w:rsid w:val="00B542BA"/>
    <w:rsid w:val="00B5747B"/>
    <w:rsid w:val="00B57BE7"/>
    <w:rsid w:val="00B616AB"/>
    <w:rsid w:val="00B6395D"/>
    <w:rsid w:val="00B63C4C"/>
    <w:rsid w:val="00B64654"/>
    <w:rsid w:val="00B65A5C"/>
    <w:rsid w:val="00B65BFD"/>
    <w:rsid w:val="00B67940"/>
    <w:rsid w:val="00B67C03"/>
    <w:rsid w:val="00B705C3"/>
    <w:rsid w:val="00B70D4C"/>
    <w:rsid w:val="00B72456"/>
    <w:rsid w:val="00B72E6B"/>
    <w:rsid w:val="00B731AE"/>
    <w:rsid w:val="00B73337"/>
    <w:rsid w:val="00B734FE"/>
    <w:rsid w:val="00B73AB2"/>
    <w:rsid w:val="00B74CBF"/>
    <w:rsid w:val="00B7504E"/>
    <w:rsid w:val="00B765DB"/>
    <w:rsid w:val="00B777F7"/>
    <w:rsid w:val="00B77FED"/>
    <w:rsid w:val="00B8050B"/>
    <w:rsid w:val="00B806AF"/>
    <w:rsid w:val="00B80FA8"/>
    <w:rsid w:val="00B81826"/>
    <w:rsid w:val="00B823EC"/>
    <w:rsid w:val="00B8283D"/>
    <w:rsid w:val="00B82FB9"/>
    <w:rsid w:val="00B82FBC"/>
    <w:rsid w:val="00B8345D"/>
    <w:rsid w:val="00B83A9F"/>
    <w:rsid w:val="00B83D46"/>
    <w:rsid w:val="00B83FFD"/>
    <w:rsid w:val="00B84011"/>
    <w:rsid w:val="00B8442A"/>
    <w:rsid w:val="00B85657"/>
    <w:rsid w:val="00B85D3A"/>
    <w:rsid w:val="00B864D9"/>
    <w:rsid w:val="00B871C6"/>
    <w:rsid w:val="00B90511"/>
    <w:rsid w:val="00B90EEA"/>
    <w:rsid w:val="00B91396"/>
    <w:rsid w:val="00B917BB"/>
    <w:rsid w:val="00B921A7"/>
    <w:rsid w:val="00B927B6"/>
    <w:rsid w:val="00B92BEC"/>
    <w:rsid w:val="00B93066"/>
    <w:rsid w:val="00B9318A"/>
    <w:rsid w:val="00B95052"/>
    <w:rsid w:val="00B95245"/>
    <w:rsid w:val="00B972A7"/>
    <w:rsid w:val="00B972AF"/>
    <w:rsid w:val="00BA09D9"/>
    <w:rsid w:val="00BA0F62"/>
    <w:rsid w:val="00BA1DED"/>
    <w:rsid w:val="00BA411E"/>
    <w:rsid w:val="00BA696E"/>
    <w:rsid w:val="00BA6E7E"/>
    <w:rsid w:val="00BB02CB"/>
    <w:rsid w:val="00BB05C8"/>
    <w:rsid w:val="00BB10DF"/>
    <w:rsid w:val="00BB1F81"/>
    <w:rsid w:val="00BB32B2"/>
    <w:rsid w:val="00BB3771"/>
    <w:rsid w:val="00BB3E0C"/>
    <w:rsid w:val="00BB4377"/>
    <w:rsid w:val="00BB53F3"/>
    <w:rsid w:val="00BB5472"/>
    <w:rsid w:val="00BB55A3"/>
    <w:rsid w:val="00BB59DA"/>
    <w:rsid w:val="00BB624A"/>
    <w:rsid w:val="00BB6507"/>
    <w:rsid w:val="00BB6776"/>
    <w:rsid w:val="00BB67E4"/>
    <w:rsid w:val="00BB6BFB"/>
    <w:rsid w:val="00BB7302"/>
    <w:rsid w:val="00BB7E04"/>
    <w:rsid w:val="00BC05FF"/>
    <w:rsid w:val="00BC08A6"/>
    <w:rsid w:val="00BC1491"/>
    <w:rsid w:val="00BC254C"/>
    <w:rsid w:val="00BC2ECA"/>
    <w:rsid w:val="00BC6235"/>
    <w:rsid w:val="00BC680E"/>
    <w:rsid w:val="00BC71A0"/>
    <w:rsid w:val="00BC7CDB"/>
    <w:rsid w:val="00BD0369"/>
    <w:rsid w:val="00BD0BAF"/>
    <w:rsid w:val="00BD0DEE"/>
    <w:rsid w:val="00BD27D5"/>
    <w:rsid w:val="00BD2C44"/>
    <w:rsid w:val="00BD3010"/>
    <w:rsid w:val="00BD46F0"/>
    <w:rsid w:val="00BD4894"/>
    <w:rsid w:val="00BD4F65"/>
    <w:rsid w:val="00BD50C5"/>
    <w:rsid w:val="00BD52F7"/>
    <w:rsid w:val="00BD721C"/>
    <w:rsid w:val="00BD766C"/>
    <w:rsid w:val="00BE0A5D"/>
    <w:rsid w:val="00BE0F6C"/>
    <w:rsid w:val="00BE1A65"/>
    <w:rsid w:val="00BE21B5"/>
    <w:rsid w:val="00BE2596"/>
    <w:rsid w:val="00BE34AD"/>
    <w:rsid w:val="00BE3637"/>
    <w:rsid w:val="00BE414F"/>
    <w:rsid w:val="00BE4292"/>
    <w:rsid w:val="00BE60F7"/>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380"/>
    <w:rsid w:val="00C1250A"/>
    <w:rsid w:val="00C139CD"/>
    <w:rsid w:val="00C13EFC"/>
    <w:rsid w:val="00C14892"/>
    <w:rsid w:val="00C15290"/>
    <w:rsid w:val="00C168D9"/>
    <w:rsid w:val="00C16994"/>
    <w:rsid w:val="00C16ED0"/>
    <w:rsid w:val="00C1724B"/>
    <w:rsid w:val="00C17610"/>
    <w:rsid w:val="00C17A54"/>
    <w:rsid w:val="00C17B9B"/>
    <w:rsid w:val="00C17F23"/>
    <w:rsid w:val="00C17F4C"/>
    <w:rsid w:val="00C2095F"/>
    <w:rsid w:val="00C20E0D"/>
    <w:rsid w:val="00C210A6"/>
    <w:rsid w:val="00C2166C"/>
    <w:rsid w:val="00C21D37"/>
    <w:rsid w:val="00C226AD"/>
    <w:rsid w:val="00C22E40"/>
    <w:rsid w:val="00C23EE5"/>
    <w:rsid w:val="00C247C2"/>
    <w:rsid w:val="00C25A93"/>
    <w:rsid w:val="00C26A8F"/>
    <w:rsid w:val="00C30F62"/>
    <w:rsid w:val="00C3291F"/>
    <w:rsid w:val="00C32CE1"/>
    <w:rsid w:val="00C32D6F"/>
    <w:rsid w:val="00C33488"/>
    <w:rsid w:val="00C33875"/>
    <w:rsid w:val="00C33912"/>
    <w:rsid w:val="00C341C7"/>
    <w:rsid w:val="00C342AC"/>
    <w:rsid w:val="00C343AA"/>
    <w:rsid w:val="00C34B86"/>
    <w:rsid w:val="00C353FA"/>
    <w:rsid w:val="00C359E1"/>
    <w:rsid w:val="00C36438"/>
    <w:rsid w:val="00C37EFF"/>
    <w:rsid w:val="00C40071"/>
    <w:rsid w:val="00C40D74"/>
    <w:rsid w:val="00C41451"/>
    <w:rsid w:val="00C4168C"/>
    <w:rsid w:val="00C41E37"/>
    <w:rsid w:val="00C42DED"/>
    <w:rsid w:val="00C43748"/>
    <w:rsid w:val="00C43B74"/>
    <w:rsid w:val="00C44E13"/>
    <w:rsid w:val="00C45739"/>
    <w:rsid w:val="00C46412"/>
    <w:rsid w:val="00C504B2"/>
    <w:rsid w:val="00C511E2"/>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2936"/>
    <w:rsid w:val="00C640BF"/>
    <w:rsid w:val="00C6425A"/>
    <w:rsid w:val="00C648B1"/>
    <w:rsid w:val="00C64B5B"/>
    <w:rsid w:val="00C65113"/>
    <w:rsid w:val="00C66186"/>
    <w:rsid w:val="00C67994"/>
    <w:rsid w:val="00C67B2A"/>
    <w:rsid w:val="00C67CCC"/>
    <w:rsid w:val="00C70546"/>
    <w:rsid w:val="00C71D98"/>
    <w:rsid w:val="00C74379"/>
    <w:rsid w:val="00C74F03"/>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9BE"/>
    <w:rsid w:val="00C82C7F"/>
    <w:rsid w:val="00C82F79"/>
    <w:rsid w:val="00C833AA"/>
    <w:rsid w:val="00C83D2E"/>
    <w:rsid w:val="00C84849"/>
    <w:rsid w:val="00C854B6"/>
    <w:rsid w:val="00C859FA"/>
    <w:rsid w:val="00C85BF2"/>
    <w:rsid w:val="00C86595"/>
    <w:rsid w:val="00C87A60"/>
    <w:rsid w:val="00C87DAC"/>
    <w:rsid w:val="00C90471"/>
    <w:rsid w:val="00C904DE"/>
    <w:rsid w:val="00C91560"/>
    <w:rsid w:val="00C91AB8"/>
    <w:rsid w:val="00C936A7"/>
    <w:rsid w:val="00C938D2"/>
    <w:rsid w:val="00C94150"/>
    <w:rsid w:val="00C9497C"/>
    <w:rsid w:val="00C957ED"/>
    <w:rsid w:val="00C95D5F"/>
    <w:rsid w:val="00C96B02"/>
    <w:rsid w:val="00C975D9"/>
    <w:rsid w:val="00C97818"/>
    <w:rsid w:val="00C97D6D"/>
    <w:rsid w:val="00C97DE2"/>
    <w:rsid w:val="00CA1C8C"/>
    <w:rsid w:val="00CA32EF"/>
    <w:rsid w:val="00CA3360"/>
    <w:rsid w:val="00CA42C5"/>
    <w:rsid w:val="00CA5AD8"/>
    <w:rsid w:val="00CA5B12"/>
    <w:rsid w:val="00CA5BAE"/>
    <w:rsid w:val="00CA5BE2"/>
    <w:rsid w:val="00CA6247"/>
    <w:rsid w:val="00CA6965"/>
    <w:rsid w:val="00CA758A"/>
    <w:rsid w:val="00CB1696"/>
    <w:rsid w:val="00CB1920"/>
    <w:rsid w:val="00CB2149"/>
    <w:rsid w:val="00CB42A5"/>
    <w:rsid w:val="00CB4983"/>
    <w:rsid w:val="00CB67F1"/>
    <w:rsid w:val="00CB75EE"/>
    <w:rsid w:val="00CB78A6"/>
    <w:rsid w:val="00CC06F6"/>
    <w:rsid w:val="00CC111F"/>
    <w:rsid w:val="00CC1693"/>
    <w:rsid w:val="00CC1C86"/>
    <w:rsid w:val="00CC1D96"/>
    <w:rsid w:val="00CC25BB"/>
    <w:rsid w:val="00CC26E9"/>
    <w:rsid w:val="00CC2DDC"/>
    <w:rsid w:val="00CC327F"/>
    <w:rsid w:val="00CC353A"/>
    <w:rsid w:val="00CC3A70"/>
    <w:rsid w:val="00CC4D16"/>
    <w:rsid w:val="00CC4FD0"/>
    <w:rsid w:val="00CC52B9"/>
    <w:rsid w:val="00CC663B"/>
    <w:rsid w:val="00CC670A"/>
    <w:rsid w:val="00CD0095"/>
    <w:rsid w:val="00CD20E1"/>
    <w:rsid w:val="00CD21DA"/>
    <w:rsid w:val="00CD2C31"/>
    <w:rsid w:val="00CD2F69"/>
    <w:rsid w:val="00CD39B6"/>
    <w:rsid w:val="00CD3FC8"/>
    <w:rsid w:val="00CD461A"/>
    <w:rsid w:val="00CD4B1E"/>
    <w:rsid w:val="00CD4EA9"/>
    <w:rsid w:val="00CD6295"/>
    <w:rsid w:val="00CD6361"/>
    <w:rsid w:val="00CD6386"/>
    <w:rsid w:val="00CD72D3"/>
    <w:rsid w:val="00CD75A3"/>
    <w:rsid w:val="00CD76C5"/>
    <w:rsid w:val="00CE0E2E"/>
    <w:rsid w:val="00CE2322"/>
    <w:rsid w:val="00CE25EB"/>
    <w:rsid w:val="00CE4816"/>
    <w:rsid w:val="00CE5034"/>
    <w:rsid w:val="00CE57AB"/>
    <w:rsid w:val="00CE685D"/>
    <w:rsid w:val="00CE775D"/>
    <w:rsid w:val="00CF07CE"/>
    <w:rsid w:val="00CF161E"/>
    <w:rsid w:val="00CF18D4"/>
    <w:rsid w:val="00CF2DE8"/>
    <w:rsid w:val="00CF2F4D"/>
    <w:rsid w:val="00CF3288"/>
    <w:rsid w:val="00CF331A"/>
    <w:rsid w:val="00CF3512"/>
    <w:rsid w:val="00CF37F3"/>
    <w:rsid w:val="00CF3CD5"/>
    <w:rsid w:val="00CF6D73"/>
    <w:rsid w:val="00CF72A7"/>
    <w:rsid w:val="00CF7657"/>
    <w:rsid w:val="00CF7707"/>
    <w:rsid w:val="00D00428"/>
    <w:rsid w:val="00D013AA"/>
    <w:rsid w:val="00D01A01"/>
    <w:rsid w:val="00D01DA0"/>
    <w:rsid w:val="00D02D36"/>
    <w:rsid w:val="00D03D40"/>
    <w:rsid w:val="00D05627"/>
    <w:rsid w:val="00D1096F"/>
    <w:rsid w:val="00D10B38"/>
    <w:rsid w:val="00D11002"/>
    <w:rsid w:val="00D11F06"/>
    <w:rsid w:val="00D12102"/>
    <w:rsid w:val="00D12FE8"/>
    <w:rsid w:val="00D1394E"/>
    <w:rsid w:val="00D140A1"/>
    <w:rsid w:val="00D143C2"/>
    <w:rsid w:val="00D14D62"/>
    <w:rsid w:val="00D16663"/>
    <w:rsid w:val="00D169A2"/>
    <w:rsid w:val="00D16C21"/>
    <w:rsid w:val="00D16FFF"/>
    <w:rsid w:val="00D17211"/>
    <w:rsid w:val="00D1757D"/>
    <w:rsid w:val="00D17F73"/>
    <w:rsid w:val="00D2031A"/>
    <w:rsid w:val="00D20F26"/>
    <w:rsid w:val="00D22869"/>
    <w:rsid w:val="00D23DDF"/>
    <w:rsid w:val="00D24630"/>
    <w:rsid w:val="00D24D61"/>
    <w:rsid w:val="00D24D7F"/>
    <w:rsid w:val="00D3063F"/>
    <w:rsid w:val="00D30BC8"/>
    <w:rsid w:val="00D30E1C"/>
    <w:rsid w:val="00D30F05"/>
    <w:rsid w:val="00D3196C"/>
    <w:rsid w:val="00D323ED"/>
    <w:rsid w:val="00D330EA"/>
    <w:rsid w:val="00D33E94"/>
    <w:rsid w:val="00D34606"/>
    <w:rsid w:val="00D34E26"/>
    <w:rsid w:val="00D34E37"/>
    <w:rsid w:val="00D34F38"/>
    <w:rsid w:val="00D34FB1"/>
    <w:rsid w:val="00D356E3"/>
    <w:rsid w:val="00D3647C"/>
    <w:rsid w:val="00D36AC9"/>
    <w:rsid w:val="00D3748B"/>
    <w:rsid w:val="00D375E6"/>
    <w:rsid w:val="00D37684"/>
    <w:rsid w:val="00D37748"/>
    <w:rsid w:val="00D40CFB"/>
    <w:rsid w:val="00D4131C"/>
    <w:rsid w:val="00D41BC3"/>
    <w:rsid w:val="00D42536"/>
    <w:rsid w:val="00D43630"/>
    <w:rsid w:val="00D43B21"/>
    <w:rsid w:val="00D45293"/>
    <w:rsid w:val="00D4547D"/>
    <w:rsid w:val="00D45861"/>
    <w:rsid w:val="00D45E3E"/>
    <w:rsid w:val="00D461BE"/>
    <w:rsid w:val="00D46D61"/>
    <w:rsid w:val="00D477E6"/>
    <w:rsid w:val="00D477EB"/>
    <w:rsid w:val="00D505E6"/>
    <w:rsid w:val="00D50BFC"/>
    <w:rsid w:val="00D52197"/>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18E"/>
    <w:rsid w:val="00D71A32"/>
    <w:rsid w:val="00D72B68"/>
    <w:rsid w:val="00D72BAB"/>
    <w:rsid w:val="00D72DE0"/>
    <w:rsid w:val="00D736B4"/>
    <w:rsid w:val="00D7443B"/>
    <w:rsid w:val="00D744DD"/>
    <w:rsid w:val="00D747B9"/>
    <w:rsid w:val="00D74C05"/>
    <w:rsid w:val="00D751D4"/>
    <w:rsid w:val="00D75621"/>
    <w:rsid w:val="00D75F49"/>
    <w:rsid w:val="00D7658C"/>
    <w:rsid w:val="00D7703F"/>
    <w:rsid w:val="00D770D9"/>
    <w:rsid w:val="00D8015D"/>
    <w:rsid w:val="00D810AC"/>
    <w:rsid w:val="00D8196B"/>
    <w:rsid w:val="00D81B13"/>
    <w:rsid w:val="00D81F3E"/>
    <w:rsid w:val="00D82B5E"/>
    <w:rsid w:val="00D8339A"/>
    <w:rsid w:val="00D8414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12B"/>
    <w:rsid w:val="00D95AD2"/>
    <w:rsid w:val="00D96A50"/>
    <w:rsid w:val="00D96AB0"/>
    <w:rsid w:val="00D96C87"/>
    <w:rsid w:val="00DA0DB1"/>
    <w:rsid w:val="00DA1817"/>
    <w:rsid w:val="00DA3E0B"/>
    <w:rsid w:val="00DA4721"/>
    <w:rsid w:val="00DA4849"/>
    <w:rsid w:val="00DA4EEB"/>
    <w:rsid w:val="00DA56AA"/>
    <w:rsid w:val="00DA5854"/>
    <w:rsid w:val="00DA5AA3"/>
    <w:rsid w:val="00DA5EBF"/>
    <w:rsid w:val="00DA5F66"/>
    <w:rsid w:val="00DA756D"/>
    <w:rsid w:val="00DA7A6F"/>
    <w:rsid w:val="00DB00A9"/>
    <w:rsid w:val="00DB01CE"/>
    <w:rsid w:val="00DB0858"/>
    <w:rsid w:val="00DB24F2"/>
    <w:rsid w:val="00DB2B0C"/>
    <w:rsid w:val="00DB2BF7"/>
    <w:rsid w:val="00DB3C77"/>
    <w:rsid w:val="00DB4240"/>
    <w:rsid w:val="00DB4EBF"/>
    <w:rsid w:val="00DB5139"/>
    <w:rsid w:val="00DB6087"/>
    <w:rsid w:val="00DB716C"/>
    <w:rsid w:val="00DB7C8B"/>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6283"/>
    <w:rsid w:val="00DD79C9"/>
    <w:rsid w:val="00DE0691"/>
    <w:rsid w:val="00DE0B06"/>
    <w:rsid w:val="00DE144E"/>
    <w:rsid w:val="00DE1B43"/>
    <w:rsid w:val="00DE2234"/>
    <w:rsid w:val="00DE2467"/>
    <w:rsid w:val="00DE2BFD"/>
    <w:rsid w:val="00DE35C5"/>
    <w:rsid w:val="00DE5044"/>
    <w:rsid w:val="00DE5181"/>
    <w:rsid w:val="00DE51C3"/>
    <w:rsid w:val="00DE594C"/>
    <w:rsid w:val="00DE5C5A"/>
    <w:rsid w:val="00DE7F50"/>
    <w:rsid w:val="00DF2CEF"/>
    <w:rsid w:val="00DF3039"/>
    <w:rsid w:val="00DF4047"/>
    <w:rsid w:val="00DF448F"/>
    <w:rsid w:val="00DF498F"/>
    <w:rsid w:val="00DF5181"/>
    <w:rsid w:val="00DF60A7"/>
    <w:rsid w:val="00DF66E6"/>
    <w:rsid w:val="00DF699F"/>
    <w:rsid w:val="00E0025D"/>
    <w:rsid w:val="00E00292"/>
    <w:rsid w:val="00E00CC1"/>
    <w:rsid w:val="00E010AA"/>
    <w:rsid w:val="00E018EC"/>
    <w:rsid w:val="00E01C4D"/>
    <w:rsid w:val="00E02326"/>
    <w:rsid w:val="00E033E6"/>
    <w:rsid w:val="00E03DD8"/>
    <w:rsid w:val="00E041E8"/>
    <w:rsid w:val="00E04A87"/>
    <w:rsid w:val="00E04F15"/>
    <w:rsid w:val="00E0672A"/>
    <w:rsid w:val="00E06BAC"/>
    <w:rsid w:val="00E07877"/>
    <w:rsid w:val="00E07893"/>
    <w:rsid w:val="00E07E16"/>
    <w:rsid w:val="00E1024E"/>
    <w:rsid w:val="00E10A8E"/>
    <w:rsid w:val="00E10F59"/>
    <w:rsid w:val="00E11684"/>
    <w:rsid w:val="00E12B75"/>
    <w:rsid w:val="00E12FE4"/>
    <w:rsid w:val="00E13D9C"/>
    <w:rsid w:val="00E15F5B"/>
    <w:rsid w:val="00E17136"/>
    <w:rsid w:val="00E17E26"/>
    <w:rsid w:val="00E17FFB"/>
    <w:rsid w:val="00E2021B"/>
    <w:rsid w:val="00E2192B"/>
    <w:rsid w:val="00E21F2C"/>
    <w:rsid w:val="00E2233E"/>
    <w:rsid w:val="00E22483"/>
    <w:rsid w:val="00E23305"/>
    <w:rsid w:val="00E24388"/>
    <w:rsid w:val="00E247A1"/>
    <w:rsid w:val="00E25D1D"/>
    <w:rsid w:val="00E264DD"/>
    <w:rsid w:val="00E26B84"/>
    <w:rsid w:val="00E26F99"/>
    <w:rsid w:val="00E30B52"/>
    <w:rsid w:val="00E311C5"/>
    <w:rsid w:val="00E31447"/>
    <w:rsid w:val="00E31A1B"/>
    <w:rsid w:val="00E31D0B"/>
    <w:rsid w:val="00E32E0B"/>
    <w:rsid w:val="00E32FA1"/>
    <w:rsid w:val="00E33129"/>
    <w:rsid w:val="00E34022"/>
    <w:rsid w:val="00E34147"/>
    <w:rsid w:val="00E3571B"/>
    <w:rsid w:val="00E371E2"/>
    <w:rsid w:val="00E3771C"/>
    <w:rsid w:val="00E37970"/>
    <w:rsid w:val="00E37A46"/>
    <w:rsid w:val="00E37D4F"/>
    <w:rsid w:val="00E41B70"/>
    <w:rsid w:val="00E41CCE"/>
    <w:rsid w:val="00E42AB3"/>
    <w:rsid w:val="00E42B6D"/>
    <w:rsid w:val="00E438E5"/>
    <w:rsid w:val="00E43CC8"/>
    <w:rsid w:val="00E44C54"/>
    <w:rsid w:val="00E44D4A"/>
    <w:rsid w:val="00E4533D"/>
    <w:rsid w:val="00E45999"/>
    <w:rsid w:val="00E45AE5"/>
    <w:rsid w:val="00E46630"/>
    <w:rsid w:val="00E47134"/>
    <w:rsid w:val="00E47C34"/>
    <w:rsid w:val="00E5057A"/>
    <w:rsid w:val="00E50831"/>
    <w:rsid w:val="00E5107F"/>
    <w:rsid w:val="00E51E65"/>
    <w:rsid w:val="00E51F64"/>
    <w:rsid w:val="00E5227F"/>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2D98"/>
    <w:rsid w:val="00E631F5"/>
    <w:rsid w:val="00E636E3"/>
    <w:rsid w:val="00E639EB"/>
    <w:rsid w:val="00E63B8C"/>
    <w:rsid w:val="00E6439C"/>
    <w:rsid w:val="00E662F6"/>
    <w:rsid w:val="00E66895"/>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5841"/>
    <w:rsid w:val="00E7642D"/>
    <w:rsid w:val="00E7652B"/>
    <w:rsid w:val="00E76C5D"/>
    <w:rsid w:val="00E7784B"/>
    <w:rsid w:val="00E80083"/>
    <w:rsid w:val="00E809E0"/>
    <w:rsid w:val="00E81331"/>
    <w:rsid w:val="00E8151F"/>
    <w:rsid w:val="00E81A06"/>
    <w:rsid w:val="00E8311C"/>
    <w:rsid w:val="00E83FE5"/>
    <w:rsid w:val="00E8520D"/>
    <w:rsid w:val="00E873AF"/>
    <w:rsid w:val="00E9023E"/>
    <w:rsid w:val="00E90743"/>
    <w:rsid w:val="00E907E6"/>
    <w:rsid w:val="00E91B4E"/>
    <w:rsid w:val="00E9343A"/>
    <w:rsid w:val="00E93B28"/>
    <w:rsid w:val="00E94A1C"/>
    <w:rsid w:val="00E951F3"/>
    <w:rsid w:val="00E96A8F"/>
    <w:rsid w:val="00EA0248"/>
    <w:rsid w:val="00EA0313"/>
    <w:rsid w:val="00EA0928"/>
    <w:rsid w:val="00EA0B31"/>
    <w:rsid w:val="00EA1588"/>
    <w:rsid w:val="00EA2F01"/>
    <w:rsid w:val="00EA32D5"/>
    <w:rsid w:val="00EA3CD2"/>
    <w:rsid w:val="00EA4205"/>
    <w:rsid w:val="00EA4ED6"/>
    <w:rsid w:val="00EA53BF"/>
    <w:rsid w:val="00EA58A7"/>
    <w:rsid w:val="00EA5F9B"/>
    <w:rsid w:val="00EA626F"/>
    <w:rsid w:val="00EA6548"/>
    <w:rsid w:val="00EA7732"/>
    <w:rsid w:val="00EA79E1"/>
    <w:rsid w:val="00EB0D46"/>
    <w:rsid w:val="00EB0DF5"/>
    <w:rsid w:val="00EB0F67"/>
    <w:rsid w:val="00EB1DE8"/>
    <w:rsid w:val="00EB28E7"/>
    <w:rsid w:val="00EB2F81"/>
    <w:rsid w:val="00EB3852"/>
    <w:rsid w:val="00EB3C67"/>
    <w:rsid w:val="00EB44A6"/>
    <w:rsid w:val="00EB45EF"/>
    <w:rsid w:val="00EB4D2D"/>
    <w:rsid w:val="00EB6613"/>
    <w:rsid w:val="00EB6A81"/>
    <w:rsid w:val="00EB7319"/>
    <w:rsid w:val="00EB7647"/>
    <w:rsid w:val="00EB7752"/>
    <w:rsid w:val="00EC0B0B"/>
    <w:rsid w:val="00EC0C90"/>
    <w:rsid w:val="00EC11CB"/>
    <w:rsid w:val="00EC16B3"/>
    <w:rsid w:val="00EC17DA"/>
    <w:rsid w:val="00EC24E6"/>
    <w:rsid w:val="00EC2D9D"/>
    <w:rsid w:val="00EC3990"/>
    <w:rsid w:val="00EC39BD"/>
    <w:rsid w:val="00EC3D40"/>
    <w:rsid w:val="00EC4395"/>
    <w:rsid w:val="00EC4FD9"/>
    <w:rsid w:val="00EC6CF9"/>
    <w:rsid w:val="00EC72FB"/>
    <w:rsid w:val="00EC7545"/>
    <w:rsid w:val="00ED0015"/>
    <w:rsid w:val="00ED070A"/>
    <w:rsid w:val="00ED0BDE"/>
    <w:rsid w:val="00ED0CB0"/>
    <w:rsid w:val="00ED1B19"/>
    <w:rsid w:val="00ED2607"/>
    <w:rsid w:val="00ED27F3"/>
    <w:rsid w:val="00ED338F"/>
    <w:rsid w:val="00ED3B8C"/>
    <w:rsid w:val="00ED3CBC"/>
    <w:rsid w:val="00ED4161"/>
    <w:rsid w:val="00ED6770"/>
    <w:rsid w:val="00ED6DA5"/>
    <w:rsid w:val="00ED6E6B"/>
    <w:rsid w:val="00EE05A5"/>
    <w:rsid w:val="00EE0B13"/>
    <w:rsid w:val="00EE0B7A"/>
    <w:rsid w:val="00EE1050"/>
    <w:rsid w:val="00EE117E"/>
    <w:rsid w:val="00EE1220"/>
    <w:rsid w:val="00EE12F6"/>
    <w:rsid w:val="00EE215D"/>
    <w:rsid w:val="00EE2BE2"/>
    <w:rsid w:val="00EE2D9B"/>
    <w:rsid w:val="00EE3454"/>
    <w:rsid w:val="00EE3816"/>
    <w:rsid w:val="00EE3F4F"/>
    <w:rsid w:val="00EE62EE"/>
    <w:rsid w:val="00EE67A2"/>
    <w:rsid w:val="00EE6C7F"/>
    <w:rsid w:val="00EE6FB5"/>
    <w:rsid w:val="00EE7A09"/>
    <w:rsid w:val="00EF0C0A"/>
    <w:rsid w:val="00EF1105"/>
    <w:rsid w:val="00EF1BB7"/>
    <w:rsid w:val="00EF2EF3"/>
    <w:rsid w:val="00EF4A37"/>
    <w:rsid w:val="00EF4E85"/>
    <w:rsid w:val="00EF5859"/>
    <w:rsid w:val="00EF5C48"/>
    <w:rsid w:val="00EF5C8A"/>
    <w:rsid w:val="00EF6935"/>
    <w:rsid w:val="00EF7A10"/>
    <w:rsid w:val="00F005F9"/>
    <w:rsid w:val="00F007E6"/>
    <w:rsid w:val="00F00AE6"/>
    <w:rsid w:val="00F00FAE"/>
    <w:rsid w:val="00F01CA0"/>
    <w:rsid w:val="00F02868"/>
    <w:rsid w:val="00F02C46"/>
    <w:rsid w:val="00F02F5E"/>
    <w:rsid w:val="00F031FF"/>
    <w:rsid w:val="00F03E14"/>
    <w:rsid w:val="00F048C7"/>
    <w:rsid w:val="00F051A4"/>
    <w:rsid w:val="00F0609A"/>
    <w:rsid w:val="00F06F7E"/>
    <w:rsid w:val="00F06FCD"/>
    <w:rsid w:val="00F077E5"/>
    <w:rsid w:val="00F1090E"/>
    <w:rsid w:val="00F10B0C"/>
    <w:rsid w:val="00F1112E"/>
    <w:rsid w:val="00F12680"/>
    <w:rsid w:val="00F128AA"/>
    <w:rsid w:val="00F13906"/>
    <w:rsid w:val="00F141CA"/>
    <w:rsid w:val="00F147F4"/>
    <w:rsid w:val="00F1543B"/>
    <w:rsid w:val="00F15887"/>
    <w:rsid w:val="00F15F20"/>
    <w:rsid w:val="00F16C4A"/>
    <w:rsid w:val="00F16CBD"/>
    <w:rsid w:val="00F16F0E"/>
    <w:rsid w:val="00F170B5"/>
    <w:rsid w:val="00F171A1"/>
    <w:rsid w:val="00F17921"/>
    <w:rsid w:val="00F17B20"/>
    <w:rsid w:val="00F212D3"/>
    <w:rsid w:val="00F214EF"/>
    <w:rsid w:val="00F21DB3"/>
    <w:rsid w:val="00F21F38"/>
    <w:rsid w:val="00F229DD"/>
    <w:rsid w:val="00F23136"/>
    <w:rsid w:val="00F233CF"/>
    <w:rsid w:val="00F23A83"/>
    <w:rsid w:val="00F23FA8"/>
    <w:rsid w:val="00F24425"/>
    <w:rsid w:val="00F24D49"/>
    <w:rsid w:val="00F253B7"/>
    <w:rsid w:val="00F25751"/>
    <w:rsid w:val="00F27677"/>
    <w:rsid w:val="00F279B2"/>
    <w:rsid w:val="00F27AF0"/>
    <w:rsid w:val="00F27FD8"/>
    <w:rsid w:val="00F3083D"/>
    <w:rsid w:val="00F3185C"/>
    <w:rsid w:val="00F36811"/>
    <w:rsid w:val="00F40E52"/>
    <w:rsid w:val="00F40EC9"/>
    <w:rsid w:val="00F41465"/>
    <w:rsid w:val="00F42401"/>
    <w:rsid w:val="00F42E19"/>
    <w:rsid w:val="00F431FA"/>
    <w:rsid w:val="00F44E98"/>
    <w:rsid w:val="00F45432"/>
    <w:rsid w:val="00F45AA6"/>
    <w:rsid w:val="00F46535"/>
    <w:rsid w:val="00F46A35"/>
    <w:rsid w:val="00F46A9C"/>
    <w:rsid w:val="00F46C4D"/>
    <w:rsid w:val="00F46F55"/>
    <w:rsid w:val="00F4702E"/>
    <w:rsid w:val="00F47688"/>
    <w:rsid w:val="00F478D7"/>
    <w:rsid w:val="00F50279"/>
    <w:rsid w:val="00F50BBA"/>
    <w:rsid w:val="00F5150B"/>
    <w:rsid w:val="00F52C6B"/>
    <w:rsid w:val="00F53A63"/>
    <w:rsid w:val="00F53BA3"/>
    <w:rsid w:val="00F54A4A"/>
    <w:rsid w:val="00F54D43"/>
    <w:rsid w:val="00F5519A"/>
    <w:rsid w:val="00F5598E"/>
    <w:rsid w:val="00F56045"/>
    <w:rsid w:val="00F56427"/>
    <w:rsid w:val="00F57739"/>
    <w:rsid w:val="00F577D1"/>
    <w:rsid w:val="00F6019F"/>
    <w:rsid w:val="00F60D79"/>
    <w:rsid w:val="00F619F6"/>
    <w:rsid w:val="00F63076"/>
    <w:rsid w:val="00F631A9"/>
    <w:rsid w:val="00F65BD0"/>
    <w:rsid w:val="00F66741"/>
    <w:rsid w:val="00F6752C"/>
    <w:rsid w:val="00F67748"/>
    <w:rsid w:val="00F67A01"/>
    <w:rsid w:val="00F67A3B"/>
    <w:rsid w:val="00F71EC1"/>
    <w:rsid w:val="00F720F8"/>
    <w:rsid w:val="00F7413B"/>
    <w:rsid w:val="00F741AF"/>
    <w:rsid w:val="00F744C9"/>
    <w:rsid w:val="00F75733"/>
    <w:rsid w:val="00F76FF0"/>
    <w:rsid w:val="00F77060"/>
    <w:rsid w:val="00F7707A"/>
    <w:rsid w:val="00F773CF"/>
    <w:rsid w:val="00F807F1"/>
    <w:rsid w:val="00F8120F"/>
    <w:rsid w:val="00F827E5"/>
    <w:rsid w:val="00F82CD4"/>
    <w:rsid w:val="00F830D6"/>
    <w:rsid w:val="00F83332"/>
    <w:rsid w:val="00F83A25"/>
    <w:rsid w:val="00F83FE4"/>
    <w:rsid w:val="00F842BA"/>
    <w:rsid w:val="00F843FA"/>
    <w:rsid w:val="00F84401"/>
    <w:rsid w:val="00F84A74"/>
    <w:rsid w:val="00F86009"/>
    <w:rsid w:val="00F861FA"/>
    <w:rsid w:val="00F86478"/>
    <w:rsid w:val="00F86787"/>
    <w:rsid w:val="00F86C49"/>
    <w:rsid w:val="00F86EBA"/>
    <w:rsid w:val="00F900E3"/>
    <w:rsid w:val="00F90699"/>
    <w:rsid w:val="00F91131"/>
    <w:rsid w:val="00F91619"/>
    <w:rsid w:val="00F9270A"/>
    <w:rsid w:val="00F93597"/>
    <w:rsid w:val="00F936ED"/>
    <w:rsid w:val="00F93F4D"/>
    <w:rsid w:val="00F943D9"/>
    <w:rsid w:val="00F94C3C"/>
    <w:rsid w:val="00F94D83"/>
    <w:rsid w:val="00F94DA2"/>
    <w:rsid w:val="00F95095"/>
    <w:rsid w:val="00F95BC9"/>
    <w:rsid w:val="00F95D9F"/>
    <w:rsid w:val="00F96E09"/>
    <w:rsid w:val="00F976FA"/>
    <w:rsid w:val="00F9784D"/>
    <w:rsid w:val="00F97AD8"/>
    <w:rsid w:val="00FA06F3"/>
    <w:rsid w:val="00FA0B3B"/>
    <w:rsid w:val="00FA2037"/>
    <w:rsid w:val="00FA2038"/>
    <w:rsid w:val="00FA53F3"/>
    <w:rsid w:val="00FA5542"/>
    <w:rsid w:val="00FA562D"/>
    <w:rsid w:val="00FA5FAE"/>
    <w:rsid w:val="00FA60E7"/>
    <w:rsid w:val="00FA6229"/>
    <w:rsid w:val="00FA728C"/>
    <w:rsid w:val="00FA780C"/>
    <w:rsid w:val="00FA7A87"/>
    <w:rsid w:val="00FB04DA"/>
    <w:rsid w:val="00FB0CF8"/>
    <w:rsid w:val="00FB0E12"/>
    <w:rsid w:val="00FB0E8F"/>
    <w:rsid w:val="00FB1AAC"/>
    <w:rsid w:val="00FB1AD6"/>
    <w:rsid w:val="00FB1B09"/>
    <w:rsid w:val="00FB1E05"/>
    <w:rsid w:val="00FB2E9F"/>
    <w:rsid w:val="00FB3914"/>
    <w:rsid w:val="00FB4CFD"/>
    <w:rsid w:val="00FB4D34"/>
    <w:rsid w:val="00FB5903"/>
    <w:rsid w:val="00FB5E08"/>
    <w:rsid w:val="00FB612E"/>
    <w:rsid w:val="00FB6149"/>
    <w:rsid w:val="00FB621F"/>
    <w:rsid w:val="00FB6A41"/>
    <w:rsid w:val="00FB715C"/>
    <w:rsid w:val="00FB7776"/>
    <w:rsid w:val="00FB7902"/>
    <w:rsid w:val="00FB7BB6"/>
    <w:rsid w:val="00FB7F18"/>
    <w:rsid w:val="00FC0160"/>
    <w:rsid w:val="00FC0B82"/>
    <w:rsid w:val="00FC0E89"/>
    <w:rsid w:val="00FC11BD"/>
    <w:rsid w:val="00FC2FD3"/>
    <w:rsid w:val="00FC3B47"/>
    <w:rsid w:val="00FC5C27"/>
    <w:rsid w:val="00FC5F75"/>
    <w:rsid w:val="00FC5FC5"/>
    <w:rsid w:val="00FC77A2"/>
    <w:rsid w:val="00FC7B4F"/>
    <w:rsid w:val="00FD0506"/>
    <w:rsid w:val="00FD170A"/>
    <w:rsid w:val="00FD20A7"/>
    <w:rsid w:val="00FD27DB"/>
    <w:rsid w:val="00FD3BAA"/>
    <w:rsid w:val="00FD448F"/>
    <w:rsid w:val="00FD4623"/>
    <w:rsid w:val="00FD48D8"/>
    <w:rsid w:val="00FD4BED"/>
    <w:rsid w:val="00FD4E59"/>
    <w:rsid w:val="00FD5C90"/>
    <w:rsid w:val="00FD63A8"/>
    <w:rsid w:val="00FD6A4A"/>
    <w:rsid w:val="00FD73C4"/>
    <w:rsid w:val="00FD76C0"/>
    <w:rsid w:val="00FE02D8"/>
    <w:rsid w:val="00FE063C"/>
    <w:rsid w:val="00FE14E7"/>
    <w:rsid w:val="00FE1C42"/>
    <w:rsid w:val="00FE29E3"/>
    <w:rsid w:val="00FE2A92"/>
    <w:rsid w:val="00FE2FAE"/>
    <w:rsid w:val="00FE3571"/>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5A5"/>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5CF5C"/>
  <w15:docId w15:val="{0882B4AB-1102-4FC6-AD49-BD019AD8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4BE"/>
    <w:rPr>
      <w:sz w:val="24"/>
      <w:lang w:eastAsia="ko-KR"/>
    </w:rPr>
  </w:style>
  <w:style w:type="paragraph" w:styleId="Heading1">
    <w:name w:val="heading 1"/>
    <w:basedOn w:val="Normal"/>
    <w:next w:val="Normal"/>
    <w:qFormat/>
    <w:rsid w:val="00AF6234"/>
    <w:pPr>
      <w:numPr>
        <w:numId w:val="4"/>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link w:val="Heading2Char"/>
    <w:autoRedefine/>
    <w:uiPriority w:val="9"/>
    <w:qFormat/>
    <w:rsid w:val="004F19C9"/>
    <w:pPr>
      <w:keepNext/>
      <w:numPr>
        <w:ilvl w:val="1"/>
        <w:numId w:val="4"/>
      </w:numPr>
      <w:spacing w:before="240" w:after="240"/>
      <w:ind w:hanging="1789"/>
      <w:jc w:val="both"/>
      <w:outlineLvl w:val="1"/>
    </w:pPr>
    <w:rPr>
      <w:rFonts w:ascii="Garamond" w:hAnsi="Garamond"/>
      <w:b/>
      <w:smallCaps/>
      <w:sz w:val="28"/>
      <w:lang w:eastAsia="en-US"/>
    </w:rPr>
  </w:style>
  <w:style w:type="paragraph" w:styleId="Heading3">
    <w:name w:val="heading 3"/>
    <w:aliases w:val="Heading 3 fwc"/>
    <w:basedOn w:val="Normal"/>
    <w:next w:val="Normal"/>
    <w:link w:val="Heading3Char"/>
    <w:uiPriority w:val="9"/>
    <w:qFormat/>
    <w:rsid w:val="00405DFA"/>
    <w:pPr>
      <w:keepNext/>
      <w:numPr>
        <w:ilvl w:val="2"/>
        <w:numId w:val="4"/>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uiPriority w:val="9"/>
    <w:qFormat/>
    <w:rsid w:val="00712192"/>
    <w:pPr>
      <w:numPr>
        <w:ilvl w:val="3"/>
        <w:numId w:val="4"/>
      </w:numPr>
      <w:spacing w:before="240" w:after="100" w:afterAutospacing="1"/>
      <w:jc w:val="both"/>
      <w:outlineLvl w:val="3"/>
    </w:pPr>
    <w:rPr>
      <w:b/>
      <w:szCs w:val="24"/>
    </w:rPr>
  </w:style>
  <w:style w:type="paragraph" w:styleId="Heading5">
    <w:name w:val="heading 5"/>
    <w:basedOn w:val="Normal"/>
    <w:next w:val="Normal"/>
    <w:link w:val="Heading5Char"/>
    <w:uiPriority w:val="9"/>
    <w:unhideWhenUsed/>
    <w:qFormat/>
    <w:rsid w:val="00712192"/>
    <w:pPr>
      <w:spacing w:before="240" w:after="60"/>
      <w:outlineLvl w:val="4"/>
    </w:pPr>
    <w:rPr>
      <w:rFonts w:ascii="Times New Roman Bold" w:hAnsi="Times New Roman Bold"/>
      <w:b/>
      <w:bCs/>
      <w:iCs/>
      <w:smallCaps/>
      <w:szCs w:val="26"/>
      <w:u w:val="single"/>
    </w:rPr>
  </w:style>
  <w:style w:type="paragraph" w:styleId="Heading6">
    <w:name w:val="heading 6"/>
    <w:basedOn w:val="Normal"/>
    <w:next w:val="Normal"/>
    <w:link w:val="Heading6Char"/>
    <w:uiPriority w:val="9"/>
    <w:semiHidden/>
    <w:unhideWhenUsed/>
    <w:qFormat/>
    <w:rsid w:val="00793C66"/>
    <w:pPr>
      <w:keepNext/>
      <w:keepLines/>
      <w:spacing w:before="200" w:beforeAutospacing="1" w:afterAutospacing="1"/>
      <w:outlineLvl w:val="5"/>
    </w:pPr>
    <w:rPr>
      <w:rFonts w:ascii="Cambria" w:hAnsi="Cambria"/>
      <w:i/>
      <w:iCs/>
      <w:color w:val="243F60"/>
      <w:szCs w:val="22"/>
      <w:lang w:eastAsia="en-GB"/>
    </w:rPr>
  </w:style>
  <w:style w:type="paragraph" w:styleId="Heading7">
    <w:name w:val="heading 7"/>
    <w:basedOn w:val="Normal"/>
    <w:next w:val="Normal"/>
    <w:link w:val="Heading7Char"/>
    <w:uiPriority w:val="9"/>
    <w:semiHidden/>
    <w:unhideWhenUsed/>
    <w:qFormat/>
    <w:rsid w:val="00793C66"/>
    <w:pPr>
      <w:keepNext/>
      <w:keepLines/>
      <w:spacing w:before="200" w:beforeAutospacing="1" w:afterAutospacing="1"/>
      <w:outlineLvl w:val="6"/>
    </w:pPr>
    <w:rPr>
      <w:rFonts w:ascii="Cambria" w:hAnsi="Cambria"/>
      <w:i/>
      <w:iCs/>
      <w:color w:val="404040"/>
      <w:szCs w:val="22"/>
      <w:lang w:eastAsia="en-GB"/>
    </w:rPr>
  </w:style>
  <w:style w:type="paragraph" w:styleId="Heading8">
    <w:name w:val="heading 8"/>
    <w:basedOn w:val="Normal"/>
    <w:next w:val="Normal"/>
    <w:link w:val="Heading8Char"/>
    <w:uiPriority w:val="9"/>
    <w:semiHidden/>
    <w:unhideWhenUsed/>
    <w:qFormat/>
    <w:rsid w:val="00793C66"/>
    <w:pPr>
      <w:keepNext/>
      <w:keepLines/>
      <w:spacing w:before="200" w:beforeAutospacing="1" w:afterAutospacing="1"/>
      <w:outlineLvl w:val="7"/>
    </w:pPr>
    <w:rPr>
      <w:rFonts w:ascii="Cambria" w:hAnsi="Cambria"/>
      <w:color w:val="404040"/>
      <w:sz w:val="20"/>
      <w:lang w:eastAsia="en-GB"/>
    </w:rPr>
  </w:style>
  <w:style w:type="paragraph" w:styleId="Heading9">
    <w:name w:val="heading 9"/>
    <w:basedOn w:val="Normal"/>
    <w:next w:val="Normal"/>
    <w:link w:val="Heading9Char"/>
    <w:uiPriority w:val="9"/>
    <w:semiHidden/>
    <w:unhideWhenUsed/>
    <w:qFormat/>
    <w:rsid w:val="00793C66"/>
    <w:pPr>
      <w:keepNext/>
      <w:keepLines/>
      <w:spacing w:before="200" w:beforeAutospacing="1" w:afterAutospacing="1"/>
      <w:outlineLvl w:val="8"/>
    </w:pPr>
    <w:rPr>
      <w:rFonts w:ascii="Cambria" w:hAnsi="Cambria"/>
      <w:i/>
      <w:iCs/>
      <w:color w:val="40404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uiPriority w:val="20"/>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uiPriority w:val="9"/>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qFormat/>
    <w:rsid w:val="00793C66"/>
    <w:pPr>
      <w:keepNext/>
      <w:spacing w:before="100" w:beforeAutospacing="1" w:after="100" w:afterAutospacing="1"/>
      <w:jc w:val="both"/>
    </w:pPr>
    <w:rPr>
      <w:rFonts w:ascii="Garamond" w:hAnsi="Garamond"/>
      <w:b/>
      <w:szCs w:val="24"/>
    </w:rPr>
  </w:style>
  <w:style w:type="character" w:customStyle="1" w:styleId="Heading3contractChar">
    <w:name w:val="Heading 3 contract Char"/>
    <w:link w:val="Heading3contract"/>
    <w:rsid w:val="00793C66"/>
    <w:rPr>
      <w:rFonts w:ascii="Garamond" w:hAnsi="Garamond"/>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qFormat/>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B73AB2"/>
    <w:pPr>
      <w:keepNext/>
      <w:spacing w:before="240" w:after="240"/>
      <w:jc w:val="center"/>
    </w:pPr>
    <w:rPr>
      <w:b/>
      <w:lang w:eastAsia="en-US"/>
    </w:rPr>
  </w:style>
  <w:style w:type="paragraph" w:styleId="TOC2">
    <w:name w:val="toc 2"/>
    <w:basedOn w:val="Normal"/>
    <w:next w:val="Normal"/>
    <w:uiPriority w:val="39"/>
    <w:qFormat/>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qFormat/>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uiPriority w:val="39"/>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B73AB2"/>
    <w:pPr>
      <w:tabs>
        <w:tab w:val="right" w:leader="dot" w:pos="8641"/>
      </w:tabs>
      <w:spacing w:before="240" w:after="120"/>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uiPriority w:val="10"/>
    <w:qFormat/>
    <w:rsid w:val="000B5175"/>
    <w:pPr>
      <w:spacing w:before="120" w:after="120"/>
      <w:jc w:val="center"/>
      <w:outlineLvl w:val="0"/>
    </w:pPr>
    <w:rPr>
      <w:b/>
      <w:bCs/>
      <w:kern w:val="28"/>
      <w:sz w:val="28"/>
      <w:szCs w:val="32"/>
    </w:rPr>
  </w:style>
  <w:style w:type="character" w:customStyle="1" w:styleId="TitleChar">
    <w:name w:val="Title Char"/>
    <w:link w:val="Title"/>
    <w:uiPriority w:val="10"/>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B73AB2"/>
    <w:pPr>
      <w:spacing w:before="480"/>
      <w:ind w:left="567" w:hanging="567"/>
    </w:pPr>
    <w:rPr>
      <w:lang w:eastAsia="en-US"/>
    </w:rPr>
  </w:style>
  <w:style w:type="paragraph" w:styleId="ListBullet">
    <w:name w:val="List Bullet"/>
    <w:basedOn w:val="Normal"/>
    <w:rsid w:val="00B73AB2"/>
    <w:pPr>
      <w:numPr>
        <w:numId w:val="7"/>
      </w:numPr>
      <w:spacing w:after="240"/>
      <w:jc w:val="both"/>
    </w:pPr>
    <w:rPr>
      <w:lang w:eastAsia="en-US"/>
    </w:rPr>
  </w:style>
  <w:style w:type="paragraph" w:customStyle="1" w:styleId="ListBullet1">
    <w:name w:val="List Bullet 1"/>
    <w:basedOn w:val="Text1"/>
    <w:rsid w:val="00B73AB2"/>
    <w:pPr>
      <w:numPr>
        <w:numId w:val="8"/>
      </w:numPr>
    </w:pPr>
    <w:rPr>
      <w:lang w:val="en-GB" w:eastAsia="en-US"/>
    </w:rPr>
  </w:style>
  <w:style w:type="paragraph" w:styleId="ListBullet2">
    <w:name w:val="List Bullet 2"/>
    <w:basedOn w:val="Normal"/>
    <w:rsid w:val="00B73AB2"/>
    <w:pPr>
      <w:numPr>
        <w:numId w:val="9"/>
      </w:numPr>
      <w:spacing w:after="240"/>
      <w:jc w:val="both"/>
    </w:pPr>
    <w:rPr>
      <w:lang w:eastAsia="en-US"/>
    </w:rPr>
  </w:style>
  <w:style w:type="paragraph" w:styleId="ListBullet3">
    <w:name w:val="List Bullet 3"/>
    <w:basedOn w:val="Normal"/>
    <w:rsid w:val="00B73AB2"/>
    <w:pPr>
      <w:numPr>
        <w:numId w:val="10"/>
      </w:numPr>
      <w:spacing w:after="240"/>
      <w:jc w:val="both"/>
    </w:pPr>
    <w:rPr>
      <w:lang w:eastAsia="en-US"/>
    </w:rPr>
  </w:style>
  <w:style w:type="paragraph" w:styleId="ListBullet4">
    <w:name w:val="List Bullet 4"/>
    <w:basedOn w:val="Normal"/>
    <w:rsid w:val="00B73AB2"/>
    <w:pPr>
      <w:numPr>
        <w:numId w:val="11"/>
      </w:numPr>
      <w:spacing w:after="240"/>
      <w:jc w:val="both"/>
    </w:pPr>
    <w:rPr>
      <w:lang w:eastAsia="en-US"/>
    </w:rPr>
  </w:style>
  <w:style w:type="paragraph" w:customStyle="1" w:styleId="ListDash">
    <w:name w:val="List Dash"/>
    <w:basedOn w:val="Normal"/>
    <w:rsid w:val="00B73AB2"/>
    <w:pPr>
      <w:numPr>
        <w:numId w:val="12"/>
      </w:numPr>
      <w:spacing w:after="240"/>
      <w:jc w:val="both"/>
    </w:pPr>
    <w:rPr>
      <w:lang w:eastAsia="en-US"/>
    </w:rPr>
  </w:style>
  <w:style w:type="paragraph" w:customStyle="1" w:styleId="ListDash1">
    <w:name w:val="List Dash 1"/>
    <w:basedOn w:val="Text1"/>
    <w:rsid w:val="00B73AB2"/>
    <w:pPr>
      <w:numPr>
        <w:numId w:val="13"/>
      </w:numPr>
    </w:pPr>
    <w:rPr>
      <w:lang w:val="en-GB" w:eastAsia="en-US"/>
    </w:rPr>
  </w:style>
  <w:style w:type="paragraph" w:customStyle="1" w:styleId="ListDash2">
    <w:name w:val="List Dash 2"/>
    <w:basedOn w:val="Normal"/>
    <w:rsid w:val="00B73AB2"/>
    <w:pPr>
      <w:numPr>
        <w:numId w:val="14"/>
      </w:numPr>
      <w:spacing w:after="240"/>
      <w:jc w:val="both"/>
    </w:pPr>
    <w:rPr>
      <w:lang w:eastAsia="en-US"/>
    </w:rPr>
  </w:style>
  <w:style w:type="paragraph" w:customStyle="1" w:styleId="ListDash3">
    <w:name w:val="List Dash 3"/>
    <w:basedOn w:val="Normal"/>
    <w:link w:val="ListDash3Char"/>
    <w:rsid w:val="00B73AB2"/>
    <w:pPr>
      <w:numPr>
        <w:numId w:val="15"/>
      </w:numPr>
      <w:spacing w:after="240"/>
      <w:jc w:val="both"/>
    </w:pPr>
    <w:rPr>
      <w:lang w:eastAsia="en-US"/>
    </w:rPr>
  </w:style>
  <w:style w:type="paragraph" w:customStyle="1" w:styleId="ListDash4">
    <w:name w:val="List Dash 4"/>
    <w:basedOn w:val="Normal"/>
    <w:rsid w:val="00B73AB2"/>
    <w:pPr>
      <w:numPr>
        <w:numId w:val="16"/>
      </w:numPr>
      <w:spacing w:after="240"/>
      <w:jc w:val="both"/>
    </w:pPr>
    <w:rPr>
      <w:lang w:eastAsia="en-US"/>
    </w:rPr>
  </w:style>
  <w:style w:type="paragraph" w:styleId="ListNumber">
    <w:name w:val="List Number"/>
    <w:basedOn w:val="Normal"/>
    <w:rsid w:val="00B73AB2"/>
    <w:pPr>
      <w:numPr>
        <w:numId w:val="17"/>
      </w:numPr>
      <w:spacing w:after="240"/>
      <w:jc w:val="both"/>
    </w:pPr>
    <w:rPr>
      <w:lang w:eastAsia="en-US"/>
    </w:rPr>
  </w:style>
  <w:style w:type="paragraph" w:customStyle="1" w:styleId="ListNumber1">
    <w:name w:val="List Number 1"/>
    <w:basedOn w:val="Text1"/>
    <w:rsid w:val="00B73AB2"/>
    <w:pPr>
      <w:numPr>
        <w:numId w:val="18"/>
      </w:numPr>
    </w:pPr>
    <w:rPr>
      <w:lang w:val="en-GB" w:eastAsia="en-US"/>
    </w:rPr>
  </w:style>
  <w:style w:type="paragraph" w:styleId="ListNumber2">
    <w:name w:val="List Number 2"/>
    <w:basedOn w:val="Normal"/>
    <w:rsid w:val="00B73AB2"/>
    <w:pPr>
      <w:numPr>
        <w:numId w:val="19"/>
      </w:numPr>
      <w:spacing w:after="240"/>
      <w:jc w:val="both"/>
    </w:pPr>
    <w:rPr>
      <w:lang w:eastAsia="en-US"/>
    </w:rPr>
  </w:style>
  <w:style w:type="paragraph" w:styleId="ListNumber3">
    <w:name w:val="List Number 3"/>
    <w:basedOn w:val="Normal"/>
    <w:rsid w:val="00B73AB2"/>
    <w:pPr>
      <w:numPr>
        <w:numId w:val="20"/>
      </w:numPr>
      <w:spacing w:after="240"/>
      <w:jc w:val="both"/>
    </w:pPr>
    <w:rPr>
      <w:lang w:eastAsia="en-US"/>
    </w:rPr>
  </w:style>
  <w:style w:type="paragraph" w:styleId="ListNumber4">
    <w:name w:val="List Number 4"/>
    <w:basedOn w:val="Normal"/>
    <w:rsid w:val="00B73AB2"/>
    <w:pPr>
      <w:numPr>
        <w:numId w:val="21"/>
      </w:numPr>
      <w:spacing w:after="240"/>
      <w:jc w:val="both"/>
    </w:pPr>
    <w:rPr>
      <w:lang w:eastAsia="en-US"/>
    </w:rPr>
  </w:style>
  <w:style w:type="paragraph" w:customStyle="1" w:styleId="ListNumberLevel2">
    <w:name w:val="List Number (Level 2)"/>
    <w:basedOn w:val="Normal"/>
    <w:rsid w:val="00B73AB2"/>
    <w:pPr>
      <w:numPr>
        <w:ilvl w:val="1"/>
        <w:numId w:val="17"/>
      </w:numPr>
      <w:spacing w:after="240"/>
      <w:jc w:val="both"/>
    </w:pPr>
    <w:rPr>
      <w:lang w:eastAsia="en-US"/>
    </w:rPr>
  </w:style>
  <w:style w:type="paragraph" w:customStyle="1" w:styleId="ListNumber1Level2">
    <w:name w:val="List Number 1 (Level 2)"/>
    <w:basedOn w:val="Text1"/>
    <w:rsid w:val="00B73AB2"/>
    <w:pPr>
      <w:numPr>
        <w:ilvl w:val="1"/>
        <w:numId w:val="18"/>
      </w:numPr>
    </w:pPr>
    <w:rPr>
      <w:lang w:val="en-GB" w:eastAsia="en-US"/>
    </w:rPr>
  </w:style>
  <w:style w:type="paragraph" w:customStyle="1" w:styleId="ListNumber2Level2">
    <w:name w:val="List Number 2 (Level 2)"/>
    <w:basedOn w:val="Normal"/>
    <w:rsid w:val="00B73AB2"/>
    <w:pPr>
      <w:numPr>
        <w:ilvl w:val="1"/>
        <w:numId w:val="19"/>
      </w:numPr>
      <w:spacing w:after="240"/>
      <w:jc w:val="both"/>
    </w:pPr>
    <w:rPr>
      <w:lang w:eastAsia="en-US"/>
    </w:rPr>
  </w:style>
  <w:style w:type="paragraph" w:customStyle="1" w:styleId="ListNumber3Level2">
    <w:name w:val="List Number 3 (Level 2)"/>
    <w:basedOn w:val="Normal"/>
    <w:rsid w:val="00B73AB2"/>
    <w:pPr>
      <w:numPr>
        <w:ilvl w:val="1"/>
        <w:numId w:val="20"/>
      </w:numPr>
      <w:spacing w:after="240"/>
      <w:jc w:val="both"/>
    </w:pPr>
    <w:rPr>
      <w:lang w:eastAsia="en-US"/>
    </w:rPr>
  </w:style>
  <w:style w:type="paragraph" w:customStyle="1" w:styleId="ListNumber4Level2">
    <w:name w:val="List Number 4 (Level 2)"/>
    <w:basedOn w:val="Normal"/>
    <w:rsid w:val="00B73AB2"/>
    <w:pPr>
      <w:numPr>
        <w:ilvl w:val="1"/>
        <w:numId w:val="21"/>
      </w:numPr>
      <w:spacing w:after="240"/>
      <w:jc w:val="both"/>
    </w:pPr>
    <w:rPr>
      <w:lang w:eastAsia="en-US"/>
    </w:rPr>
  </w:style>
  <w:style w:type="paragraph" w:customStyle="1" w:styleId="ListNumberLevel3">
    <w:name w:val="List Number (Level 3)"/>
    <w:basedOn w:val="Normal"/>
    <w:rsid w:val="00B73AB2"/>
    <w:pPr>
      <w:numPr>
        <w:ilvl w:val="2"/>
        <w:numId w:val="17"/>
      </w:numPr>
      <w:spacing w:after="240"/>
      <w:jc w:val="both"/>
    </w:pPr>
    <w:rPr>
      <w:lang w:eastAsia="en-US"/>
    </w:rPr>
  </w:style>
  <w:style w:type="paragraph" w:customStyle="1" w:styleId="ListNumber1Level3">
    <w:name w:val="List Number 1 (Level 3)"/>
    <w:basedOn w:val="Text1"/>
    <w:rsid w:val="00B73AB2"/>
    <w:pPr>
      <w:numPr>
        <w:ilvl w:val="2"/>
        <w:numId w:val="18"/>
      </w:numPr>
    </w:pPr>
    <w:rPr>
      <w:lang w:val="en-GB" w:eastAsia="en-US"/>
    </w:rPr>
  </w:style>
  <w:style w:type="paragraph" w:customStyle="1" w:styleId="ListNumber2Level3">
    <w:name w:val="List Number 2 (Level 3)"/>
    <w:basedOn w:val="Normal"/>
    <w:rsid w:val="00B73AB2"/>
    <w:pPr>
      <w:numPr>
        <w:ilvl w:val="2"/>
        <w:numId w:val="19"/>
      </w:numPr>
      <w:spacing w:after="240"/>
      <w:jc w:val="both"/>
    </w:pPr>
    <w:rPr>
      <w:lang w:eastAsia="en-US"/>
    </w:rPr>
  </w:style>
  <w:style w:type="paragraph" w:customStyle="1" w:styleId="ListNumber3Level3">
    <w:name w:val="List Number 3 (Level 3)"/>
    <w:basedOn w:val="Normal"/>
    <w:rsid w:val="00B73AB2"/>
    <w:pPr>
      <w:numPr>
        <w:ilvl w:val="2"/>
        <w:numId w:val="20"/>
      </w:numPr>
      <w:spacing w:after="240"/>
      <w:jc w:val="both"/>
    </w:pPr>
    <w:rPr>
      <w:lang w:eastAsia="en-US"/>
    </w:rPr>
  </w:style>
  <w:style w:type="paragraph" w:customStyle="1" w:styleId="ListNumber4Level3">
    <w:name w:val="List Number 4 (Level 3)"/>
    <w:basedOn w:val="Normal"/>
    <w:rsid w:val="00B73AB2"/>
    <w:pPr>
      <w:numPr>
        <w:ilvl w:val="2"/>
        <w:numId w:val="21"/>
      </w:numPr>
      <w:spacing w:after="240"/>
      <w:jc w:val="both"/>
    </w:pPr>
    <w:rPr>
      <w:lang w:eastAsia="en-US"/>
    </w:rPr>
  </w:style>
  <w:style w:type="paragraph" w:customStyle="1" w:styleId="ListNumberLevel4">
    <w:name w:val="List Number (Level 4)"/>
    <w:basedOn w:val="Normal"/>
    <w:rsid w:val="00B73AB2"/>
    <w:pPr>
      <w:numPr>
        <w:ilvl w:val="3"/>
        <w:numId w:val="17"/>
      </w:numPr>
      <w:spacing w:after="240"/>
      <w:jc w:val="both"/>
    </w:pPr>
    <w:rPr>
      <w:lang w:eastAsia="en-US"/>
    </w:rPr>
  </w:style>
  <w:style w:type="paragraph" w:customStyle="1" w:styleId="ListNumber1Level4">
    <w:name w:val="List Number 1 (Level 4)"/>
    <w:basedOn w:val="Text1"/>
    <w:rsid w:val="00B73AB2"/>
    <w:pPr>
      <w:numPr>
        <w:ilvl w:val="3"/>
        <w:numId w:val="18"/>
      </w:numPr>
    </w:pPr>
    <w:rPr>
      <w:lang w:val="en-GB" w:eastAsia="en-US"/>
    </w:rPr>
  </w:style>
  <w:style w:type="paragraph" w:customStyle="1" w:styleId="ListNumber2Level4">
    <w:name w:val="List Number 2 (Level 4)"/>
    <w:basedOn w:val="Normal"/>
    <w:rsid w:val="00B73AB2"/>
    <w:pPr>
      <w:numPr>
        <w:ilvl w:val="3"/>
        <w:numId w:val="19"/>
      </w:numPr>
      <w:spacing w:after="240"/>
      <w:jc w:val="both"/>
    </w:pPr>
    <w:rPr>
      <w:lang w:eastAsia="en-US"/>
    </w:rPr>
  </w:style>
  <w:style w:type="paragraph" w:customStyle="1" w:styleId="ListNumber3Level4">
    <w:name w:val="List Number 3 (Level 4)"/>
    <w:basedOn w:val="Normal"/>
    <w:rsid w:val="00B73AB2"/>
    <w:pPr>
      <w:numPr>
        <w:ilvl w:val="3"/>
        <w:numId w:val="20"/>
      </w:numPr>
      <w:spacing w:after="240"/>
      <w:jc w:val="both"/>
    </w:pPr>
    <w:rPr>
      <w:lang w:eastAsia="en-US"/>
    </w:rPr>
  </w:style>
  <w:style w:type="paragraph" w:customStyle="1" w:styleId="ListNumber4Level4">
    <w:name w:val="List Number 4 (Level 4)"/>
    <w:basedOn w:val="Normal"/>
    <w:rsid w:val="00B73AB2"/>
    <w:pPr>
      <w:numPr>
        <w:ilvl w:val="3"/>
        <w:numId w:val="21"/>
      </w:numPr>
      <w:spacing w:after="240"/>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BB6776"/>
    <w:rPr>
      <w:sz w:val="22"/>
      <w:lang w:eastAsia="ko-KR"/>
    </w:rPr>
  </w:style>
  <w:style w:type="paragraph" w:customStyle="1" w:styleId="normal2">
    <w:name w:val="normal2"/>
    <w:basedOn w:val="Normal"/>
    <w:rsid w:val="007D737D"/>
    <w:pPr>
      <w:spacing w:before="120" w:line="312" w:lineRule="atLeast"/>
      <w:jc w:val="both"/>
    </w:pPr>
    <w:rPr>
      <w:szCs w:val="24"/>
      <w:lang w:eastAsia="en-GB"/>
    </w:rPr>
  </w:style>
  <w:style w:type="character" w:customStyle="1" w:styleId="ilfuvd">
    <w:name w:val="ilfuvd"/>
    <w:rsid w:val="00BB6507"/>
  </w:style>
  <w:style w:type="paragraph" w:customStyle="1" w:styleId="1">
    <w:name w:val="1"/>
    <w:basedOn w:val="Normal"/>
    <w:link w:val="FootnoteReference"/>
    <w:qFormat/>
    <w:rsid w:val="00013BF0"/>
    <w:pPr>
      <w:spacing w:after="160" w:line="240" w:lineRule="exact"/>
    </w:pPr>
    <w:rPr>
      <w:sz w:val="20"/>
      <w:vertAlign w:val="superscript"/>
      <w:lang w:eastAsia="en-GB"/>
    </w:rPr>
  </w:style>
  <w:style w:type="paragraph" w:customStyle="1" w:styleId="paragraph">
    <w:name w:val="paragraph"/>
    <w:basedOn w:val="Normal"/>
    <w:rsid w:val="004073A1"/>
    <w:pPr>
      <w:spacing w:before="100" w:beforeAutospacing="1" w:after="100" w:afterAutospacing="1"/>
    </w:pPr>
    <w:rPr>
      <w:szCs w:val="24"/>
      <w:lang w:val="fr-BE" w:eastAsia="fr-BE"/>
    </w:rPr>
  </w:style>
  <w:style w:type="character" w:customStyle="1" w:styleId="normaltextrun">
    <w:name w:val="normaltextrun"/>
    <w:basedOn w:val="DefaultParagraphFont"/>
    <w:rsid w:val="004073A1"/>
  </w:style>
  <w:style w:type="character" w:customStyle="1" w:styleId="eop">
    <w:name w:val="eop"/>
    <w:basedOn w:val="DefaultParagraphFont"/>
    <w:rsid w:val="004073A1"/>
  </w:style>
  <w:style w:type="character" w:customStyle="1" w:styleId="advancedproofingissue">
    <w:name w:val="advancedproofingissue"/>
    <w:basedOn w:val="DefaultParagraphFont"/>
    <w:rsid w:val="004073A1"/>
  </w:style>
  <w:style w:type="paragraph" w:styleId="HTMLPreformatted">
    <w:name w:val="HTML Preformatted"/>
    <w:basedOn w:val="Normal"/>
    <w:link w:val="HTMLPreformattedChar"/>
    <w:uiPriority w:val="99"/>
    <w:semiHidden/>
    <w:unhideWhenUsed/>
    <w:rsid w:val="0061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610DA7"/>
    <w:rPr>
      <w:rFonts w:ascii="Courier New" w:hAnsi="Courier New" w:cs="Courier New"/>
    </w:rPr>
  </w:style>
  <w:style w:type="paragraph" w:styleId="NoSpacing">
    <w:name w:val="No Spacing"/>
    <w:basedOn w:val="Normal"/>
    <w:uiPriority w:val="1"/>
    <w:qFormat/>
    <w:rsid w:val="00436770"/>
    <w:rPr>
      <w:rFonts w:ascii="Calibri" w:eastAsia="MS Mincho" w:hAnsi="Calibri"/>
      <w:sz w:val="22"/>
      <w:szCs w:val="22"/>
      <w:lang w:eastAsia="en-GB" w:bidi="en-GB"/>
    </w:rPr>
  </w:style>
  <w:style w:type="paragraph" w:customStyle="1" w:styleId="Heading2contracts">
    <w:name w:val="Heading 2 contracts"/>
    <w:basedOn w:val="Heading2"/>
    <w:link w:val="Heading2contractsChar"/>
    <w:qFormat/>
    <w:rsid w:val="00710631"/>
    <w:pPr>
      <w:numPr>
        <w:ilvl w:val="0"/>
        <w:numId w:val="0"/>
      </w:numPr>
      <w:spacing w:beforeAutospacing="1" w:after="120" w:afterAutospacing="1"/>
    </w:pPr>
    <w:rPr>
      <w:rFonts w:ascii="Times New Roman Bold" w:hAnsi="Times New Roman Bold"/>
      <w:szCs w:val="26"/>
      <w:lang w:eastAsia="en-GB"/>
    </w:rPr>
  </w:style>
  <w:style w:type="character" w:customStyle="1" w:styleId="Heading2contractsChar">
    <w:name w:val="Heading 2 contracts Char"/>
    <w:link w:val="Heading2contracts"/>
    <w:rsid w:val="00710631"/>
    <w:rPr>
      <w:rFonts w:ascii="Times New Roman Bold" w:hAnsi="Times New Roman Bold"/>
      <w:b/>
      <w:smallCaps/>
      <w:sz w:val="28"/>
      <w:szCs w:val="26"/>
    </w:rPr>
  </w:style>
  <w:style w:type="paragraph" w:styleId="EndnoteText">
    <w:name w:val="endnote text"/>
    <w:basedOn w:val="Normal"/>
    <w:link w:val="EndnoteTextChar"/>
    <w:semiHidden/>
    <w:unhideWhenUsed/>
    <w:rsid w:val="001C02CC"/>
    <w:rPr>
      <w:sz w:val="20"/>
    </w:rPr>
  </w:style>
  <w:style w:type="character" w:customStyle="1" w:styleId="EndnoteTextChar">
    <w:name w:val="Endnote Text Char"/>
    <w:basedOn w:val="DefaultParagraphFont"/>
    <w:link w:val="EndnoteText"/>
    <w:semiHidden/>
    <w:rsid w:val="001C02CC"/>
    <w:rPr>
      <w:lang w:eastAsia="ko-KR"/>
    </w:rPr>
  </w:style>
  <w:style w:type="character" w:styleId="EndnoteReference">
    <w:name w:val="endnote reference"/>
    <w:basedOn w:val="DefaultParagraphFont"/>
    <w:semiHidden/>
    <w:unhideWhenUsed/>
    <w:rsid w:val="001C02CC"/>
    <w:rPr>
      <w:vertAlign w:val="superscript"/>
    </w:rPr>
  </w:style>
  <w:style w:type="character" w:customStyle="1" w:styleId="Heading6Char">
    <w:name w:val="Heading 6 Char"/>
    <w:basedOn w:val="DefaultParagraphFont"/>
    <w:link w:val="Heading6"/>
    <w:uiPriority w:val="9"/>
    <w:semiHidden/>
    <w:rsid w:val="00793C66"/>
    <w:rPr>
      <w:rFonts w:ascii="Cambria" w:hAnsi="Cambria"/>
      <w:i/>
      <w:iCs/>
      <w:color w:val="243F60"/>
      <w:sz w:val="24"/>
      <w:szCs w:val="22"/>
    </w:rPr>
  </w:style>
  <w:style w:type="character" w:customStyle="1" w:styleId="Heading7Char">
    <w:name w:val="Heading 7 Char"/>
    <w:basedOn w:val="DefaultParagraphFont"/>
    <w:link w:val="Heading7"/>
    <w:uiPriority w:val="9"/>
    <w:semiHidden/>
    <w:rsid w:val="00793C66"/>
    <w:rPr>
      <w:rFonts w:ascii="Cambria" w:hAnsi="Cambria"/>
      <w:i/>
      <w:iCs/>
      <w:color w:val="404040"/>
      <w:sz w:val="24"/>
      <w:szCs w:val="22"/>
    </w:rPr>
  </w:style>
  <w:style w:type="character" w:customStyle="1" w:styleId="Heading8Char">
    <w:name w:val="Heading 8 Char"/>
    <w:basedOn w:val="DefaultParagraphFont"/>
    <w:link w:val="Heading8"/>
    <w:uiPriority w:val="9"/>
    <w:semiHidden/>
    <w:rsid w:val="00793C66"/>
    <w:rPr>
      <w:rFonts w:ascii="Cambria" w:hAnsi="Cambria"/>
      <w:color w:val="404040"/>
    </w:rPr>
  </w:style>
  <w:style w:type="character" w:customStyle="1" w:styleId="Heading9Char">
    <w:name w:val="Heading 9 Char"/>
    <w:basedOn w:val="DefaultParagraphFont"/>
    <w:link w:val="Heading9"/>
    <w:uiPriority w:val="9"/>
    <w:semiHidden/>
    <w:rsid w:val="00793C66"/>
    <w:rPr>
      <w:rFonts w:ascii="Cambria" w:hAnsi="Cambria"/>
      <w:i/>
      <w:iCs/>
      <w:color w:val="404040"/>
    </w:rPr>
  </w:style>
  <w:style w:type="paragraph" w:customStyle="1" w:styleId="Text2">
    <w:name w:val="Text 2"/>
    <w:basedOn w:val="Normal"/>
    <w:rsid w:val="00793C66"/>
    <w:pPr>
      <w:tabs>
        <w:tab w:val="left" w:pos="2161"/>
      </w:tabs>
      <w:spacing w:before="100" w:beforeAutospacing="1" w:after="240" w:afterAutospacing="1"/>
      <w:ind w:left="1077"/>
      <w:jc w:val="both"/>
    </w:pPr>
    <w:rPr>
      <w:rFonts w:eastAsia="Calibri"/>
      <w:szCs w:val="22"/>
      <w:lang w:val="fr-FR" w:eastAsia="en-GB"/>
    </w:rPr>
  </w:style>
  <w:style w:type="paragraph" w:customStyle="1" w:styleId="Text3">
    <w:name w:val="Text 3"/>
    <w:basedOn w:val="Normal"/>
    <w:rsid w:val="00793C66"/>
    <w:pPr>
      <w:tabs>
        <w:tab w:val="left" w:pos="2302"/>
      </w:tabs>
      <w:spacing w:before="100" w:beforeAutospacing="1" w:after="240" w:afterAutospacing="1"/>
      <w:ind w:left="1916"/>
      <w:jc w:val="both"/>
    </w:pPr>
    <w:rPr>
      <w:rFonts w:eastAsia="Calibri"/>
      <w:szCs w:val="22"/>
      <w:lang w:val="fr-FR" w:eastAsia="en-GB"/>
    </w:rPr>
  </w:style>
  <w:style w:type="paragraph" w:customStyle="1" w:styleId="Text4">
    <w:name w:val="Text 4"/>
    <w:basedOn w:val="Normal"/>
    <w:rsid w:val="00793C66"/>
    <w:pPr>
      <w:spacing w:before="100" w:beforeAutospacing="1" w:after="240" w:afterAutospacing="1"/>
      <w:ind w:left="2880"/>
      <w:jc w:val="both"/>
    </w:pPr>
    <w:rPr>
      <w:rFonts w:eastAsia="Calibri"/>
      <w:szCs w:val="22"/>
      <w:lang w:val="fr-FR" w:eastAsia="en-GB"/>
    </w:rPr>
  </w:style>
  <w:style w:type="paragraph" w:customStyle="1" w:styleId="FootnoteText1">
    <w:name w:val="Footnote Text1"/>
    <w:basedOn w:val="FootnoteText"/>
    <w:link w:val="FootnotetextChar0"/>
    <w:rsid w:val="00793C66"/>
    <w:pPr>
      <w:ind w:left="426" w:hanging="426"/>
    </w:pPr>
    <w:rPr>
      <w:rFonts w:eastAsia="Calibri"/>
      <w:szCs w:val="22"/>
    </w:rPr>
  </w:style>
  <w:style w:type="character" w:customStyle="1" w:styleId="FootnotetextChar0">
    <w:name w:val="Footnote text Char"/>
    <w:basedOn w:val="FootnoteTextChar"/>
    <w:link w:val="FootnoteText1"/>
    <w:rsid w:val="00793C66"/>
    <w:rPr>
      <w:rFonts w:eastAsia="Calibri"/>
      <w:sz w:val="22"/>
      <w:szCs w:val="22"/>
      <w:lang w:eastAsia="ko-KR"/>
    </w:rPr>
  </w:style>
  <w:style w:type="character" w:customStyle="1" w:styleId="Heading2Char">
    <w:name w:val="Heading 2 Char"/>
    <w:aliases w:val="Heading 2 fwc Char"/>
    <w:link w:val="Heading2"/>
    <w:uiPriority w:val="9"/>
    <w:rsid w:val="004F19C9"/>
    <w:rPr>
      <w:rFonts w:ascii="Garamond" w:hAnsi="Garamond"/>
      <w:b/>
      <w:smallCaps/>
      <w:sz w:val="28"/>
      <w:lang w:eastAsia="en-US"/>
    </w:rPr>
  </w:style>
  <w:style w:type="paragraph" w:customStyle="1" w:styleId="FootnoteReference1">
    <w:name w:val="Footnote Reference1"/>
    <w:basedOn w:val="FootnoteText1"/>
    <w:link w:val="FootnotereferenceChar"/>
    <w:qFormat/>
    <w:rsid w:val="00793C66"/>
    <w:rPr>
      <w:sz w:val="28"/>
      <w:vertAlign w:val="superscript"/>
    </w:rPr>
  </w:style>
  <w:style w:type="character" w:customStyle="1" w:styleId="FootnotereferenceChar">
    <w:name w:val="Footnote reference Char"/>
    <w:link w:val="FootnoteReference1"/>
    <w:rsid w:val="00793C66"/>
    <w:rPr>
      <w:rFonts w:eastAsia="Calibri"/>
      <w:sz w:val="28"/>
      <w:szCs w:val="22"/>
      <w:vertAlign w:val="superscript"/>
      <w:lang w:eastAsia="ko-KR"/>
    </w:rPr>
  </w:style>
  <w:style w:type="paragraph" w:customStyle="1" w:styleId="StyleJustified">
    <w:name w:val="Style Justified"/>
    <w:basedOn w:val="Normal"/>
    <w:qFormat/>
    <w:rsid w:val="00793C66"/>
    <w:pPr>
      <w:spacing w:before="100" w:beforeAutospacing="1" w:after="100" w:afterAutospacing="1"/>
      <w:jc w:val="both"/>
    </w:pPr>
  </w:style>
  <w:style w:type="character" w:customStyle="1" w:styleId="HeaderChar">
    <w:name w:val="Header Char"/>
    <w:basedOn w:val="DefaultParagraphFont"/>
    <w:link w:val="Header"/>
    <w:rsid w:val="00793C66"/>
    <w:rPr>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535">
      <w:bodyDiv w:val="1"/>
      <w:marLeft w:val="0"/>
      <w:marRight w:val="0"/>
      <w:marTop w:val="0"/>
      <w:marBottom w:val="0"/>
      <w:divBdr>
        <w:top w:val="none" w:sz="0" w:space="0" w:color="auto"/>
        <w:left w:val="none" w:sz="0" w:space="0" w:color="auto"/>
        <w:bottom w:val="none" w:sz="0" w:space="0" w:color="auto"/>
        <w:right w:val="none" w:sz="0" w:space="0" w:color="auto"/>
      </w:divBdr>
    </w:div>
    <w:div w:id="106659798">
      <w:bodyDiv w:val="1"/>
      <w:marLeft w:val="0"/>
      <w:marRight w:val="0"/>
      <w:marTop w:val="0"/>
      <w:marBottom w:val="0"/>
      <w:divBdr>
        <w:top w:val="none" w:sz="0" w:space="0" w:color="auto"/>
        <w:left w:val="none" w:sz="0" w:space="0" w:color="auto"/>
        <w:bottom w:val="none" w:sz="0" w:space="0" w:color="auto"/>
        <w:right w:val="none" w:sz="0" w:space="0" w:color="auto"/>
      </w:divBdr>
    </w:div>
    <w:div w:id="141852625">
      <w:bodyDiv w:val="1"/>
      <w:marLeft w:val="0"/>
      <w:marRight w:val="0"/>
      <w:marTop w:val="0"/>
      <w:marBottom w:val="0"/>
      <w:divBdr>
        <w:top w:val="none" w:sz="0" w:space="0" w:color="auto"/>
        <w:left w:val="none" w:sz="0" w:space="0" w:color="auto"/>
        <w:bottom w:val="none" w:sz="0" w:space="0" w:color="auto"/>
        <w:right w:val="none" w:sz="0" w:space="0" w:color="auto"/>
      </w:divBdr>
    </w:div>
    <w:div w:id="178324071">
      <w:bodyDiv w:val="1"/>
      <w:marLeft w:val="0"/>
      <w:marRight w:val="0"/>
      <w:marTop w:val="0"/>
      <w:marBottom w:val="0"/>
      <w:divBdr>
        <w:top w:val="none" w:sz="0" w:space="0" w:color="auto"/>
        <w:left w:val="none" w:sz="0" w:space="0" w:color="auto"/>
        <w:bottom w:val="none" w:sz="0" w:space="0" w:color="auto"/>
        <w:right w:val="none" w:sz="0" w:space="0" w:color="auto"/>
      </w:divBdr>
    </w:div>
    <w:div w:id="201022644">
      <w:bodyDiv w:val="1"/>
      <w:marLeft w:val="0"/>
      <w:marRight w:val="0"/>
      <w:marTop w:val="0"/>
      <w:marBottom w:val="0"/>
      <w:divBdr>
        <w:top w:val="none" w:sz="0" w:space="0" w:color="auto"/>
        <w:left w:val="none" w:sz="0" w:space="0" w:color="auto"/>
        <w:bottom w:val="none" w:sz="0" w:space="0" w:color="auto"/>
        <w:right w:val="none" w:sz="0" w:space="0" w:color="auto"/>
      </w:divBdr>
    </w:div>
    <w:div w:id="209534144">
      <w:bodyDiv w:val="1"/>
      <w:marLeft w:val="0"/>
      <w:marRight w:val="0"/>
      <w:marTop w:val="0"/>
      <w:marBottom w:val="0"/>
      <w:divBdr>
        <w:top w:val="none" w:sz="0" w:space="0" w:color="auto"/>
        <w:left w:val="none" w:sz="0" w:space="0" w:color="auto"/>
        <w:bottom w:val="none" w:sz="0" w:space="0" w:color="auto"/>
        <w:right w:val="none" w:sz="0" w:space="0" w:color="auto"/>
      </w:divBdr>
      <w:divsChild>
        <w:div w:id="1466703222">
          <w:marLeft w:val="0"/>
          <w:marRight w:val="0"/>
          <w:marTop w:val="0"/>
          <w:marBottom w:val="0"/>
          <w:divBdr>
            <w:top w:val="none" w:sz="0" w:space="0" w:color="auto"/>
            <w:left w:val="none" w:sz="0" w:space="0" w:color="auto"/>
            <w:bottom w:val="none" w:sz="0" w:space="0" w:color="auto"/>
            <w:right w:val="none" w:sz="0" w:space="0" w:color="auto"/>
          </w:divBdr>
        </w:div>
      </w:divsChild>
    </w:div>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347761006">
      <w:bodyDiv w:val="1"/>
      <w:marLeft w:val="0"/>
      <w:marRight w:val="0"/>
      <w:marTop w:val="0"/>
      <w:marBottom w:val="0"/>
      <w:divBdr>
        <w:top w:val="none" w:sz="0" w:space="0" w:color="auto"/>
        <w:left w:val="none" w:sz="0" w:space="0" w:color="auto"/>
        <w:bottom w:val="none" w:sz="0" w:space="0" w:color="auto"/>
        <w:right w:val="none" w:sz="0" w:space="0" w:color="auto"/>
      </w:divBdr>
    </w:div>
    <w:div w:id="530798982">
      <w:bodyDiv w:val="1"/>
      <w:marLeft w:val="0"/>
      <w:marRight w:val="0"/>
      <w:marTop w:val="0"/>
      <w:marBottom w:val="0"/>
      <w:divBdr>
        <w:top w:val="none" w:sz="0" w:space="0" w:color="auto"/>
        <w:left w:val="none" w:sz="0" w:space="0" w:color="auto"/>
        <w:bottom w:val="none" w:sz="0" w:space="0" w:color="auto"/>
        <w:right w:val="none" w:sz="0" w:space="0" w:color="auto"/>
      </w:divBdr>
      <w:divsChild>
        <w:div w:id="853499315">
          <w:marLeft w:val="0"/>
          <w:marRight w:val="0"/>
          <w:marTop w:val="0"/>
          <w:marBottom w:val="0"/>
          <w:divBdr>
            <w:top w:val="none" w:sz="0" w:space="0" w:color="auto"/>
            <w:left w:val="none" w:sz="0" w:space="0" w:color="auto"/>
            <w:bottom w:val="none" w:sz="0" w:space="0" w:color="auto"/>
            <w:right w:val="none" w:sz="0" w:space="0" w:color="auto"/>
          </w:divBdr>
        </w:div>
        <w:div w:id="325480625">
          <w:marLeft w:val="0"/>
          <w:marRight w:val="0"/>
          <w:marTop w:val="0"/>
          <w:marBottom w:val="0"/>
          <w:divBdr>
            <w:top w:val="none" w:sz="0" w:space="0" w:color="auto"/>
            <w:left w:val="none" w:sz="0" w:space="0" w:color="auto"/>
            <w:bottom w:val="none" w:sz="0" w:space="0" w:color="auto"/>
            <w:right w:val="none" w:sz="0" w:space="0" w:color="auto"/>
          </w:divBdr>
        </w:div>
        <w:div w:id="76709126">
          <w:marLeft w:val="0"/>
          <w:marRight w:val="0"/>
          <w:marTop w:val="0"/>
          <w:marBottom w:val="0"/>
          <w:divBdr>
            <w:top w:val="none" w:sz="0" w:space="0" w:color="auto"/>
            <w:left w:val="none" w:sz="0" w:space="0" w:color="auto"/>
            <w:bottom w:val="none" w:sz="0" w:space="0" w:color="auto"/>
            <w:right w:val="none" w:sz="0" w:space="0" w:color="auto"/>
          </w:divBdr>
        </w:div>
        <w:div w:id="1341003051">
          <w:marLeft w:val="0"/>
          <w:marRight w:val="0"/>
          <w:marTop w:val="0"/>
          <w:marBottom w:val="0"/>
          <w:divBdr>
            <w:top w:val="none" w:sz="0" w:space="0" w:color="auto"/>
            <w:left w:val="none" w:sz="0" w:space="0" w:color="auto"/>
            <w:bottom w:val="none" w:sz="0" w:space="0" w:color="auto"/>
            <w:right w:val="none" w:sz="0" w:space="0" w:color="auto"/>
          </w:divBdr>
        </w:div>
        <w:div w:id="104932407">
          <w:marLeft w:val="0"/>
          <w:marRight w:val="0"/>
          <w:marTop w:val="0"/>
          <w:marBottom w:val="0"/>
          <w:divBdr>
            <w:top w:val="none" w:sz="0" w:space="0" w:color="auto"/>
            <w:left w:val="none" w:sz="0" w:space="0" w:color="auto"/>
            <w:bottom w:val="none" w:sz="0" w:space="0" w:color="auto"/>
            <w:right w:val="none" w:sz="0" w:space="0" w:color="auto"/>
          </w:divBdr>
        </w:div>
        <w:div w:id="1674335220">
          <w:marLeft w:val="0"/>
          <w:marRight w:val="0"/>
          <w:marTop w:val="0"/>
          <w:marBottom w:val="0"/>
          <w:divBdr>
            <w:top w:val="none" w:sz="0" w:space="0" w:color="auto"/>
            <w:left w:val="none" w:sz="0" w:space="0" w:color="auto"/>
            <w:bottom w:val="none" w:sz="0" w:space="0" w:color="auto"/>
            <w:right w:val="none" w:sz="0" w:space="0" w:color="auto"/>
          </w:divBdr>
        </w:div>
        <w:div w:id="1054155464">
          <w:marLeft w:val="0"/>
          <w:marRight w:val="0"/>
          <w:marTop w:val="0"/>
          <w:marBottom w:val="0"/>
          <w:divBdr>
            <w:top w:val="none" w:sz="0" w:space="0" w:color="auto"/>
            <w:left w:val="none" w:sz="0" w:space="0" w:color="auto"/>
            <w:bottom w:val="none" w:sz="0" w:space="0" w:color="auto"/>
            <w:right w:val="none" w:sz="0" w:space="0" w:color="auto"/>
          </w:divBdr>
        </w:div>
        <w:div w:id="1834181860">
          <w:marLeft w:val="0"/>
          <w:marRight w:val="0"/>
          <w:marTop w:val="0"/>
          <w:marBottom w:val="0"/>
          <w:divBdr>
            <w:top w:val="none" w:sz="0" w:space="0" w:color="auto"/>
            <w:left w:val="none" w:sz="0" w:space="0" w:color="auto"/>
            <w:bottom w:val="none" w:sz="0" w:space="0" w:color="auto"/>
            <w:right w:val="none" w:sz="0" w:space="0" w:color="auto"/>
          </w:divBdr>
        </w:div>
      </w:divsChild>
    </w:div>
    <w:div w:id="550963352">
      <w:bodyDiv w:val="1"/>
      <w:marLeft w:val="0"/>
      <w:marRight w:val="0"/>
      <w:marTop w:val="0"/>
      <w:marBottom w:val="0"/>
      <w:divBdr>
        <w:top w:val="none" w:sz="0" w:space="0" w:color="auto"/>
        <w:left w:val="none" w:sz="0" w:space="0" w:color="auto"/>
        <w:bottom w:val="none" w:sz="0" w:space="0" w:color="auto"/>
        <w:right w:val="none" w:sz="0" w:space="0" w:color="auto"/>
      </w:divBdr>
    </w:div>
    <w:div w:id="577834368">
      <w:bodyDiv w:val="1"/>
      <w:marLeft w:val="0"/>
      <w:marRight w:val="0"/>
      <w:marTop w:val="0"/>
      <w:marBottom w:val="0"/>
      <w:divBdr>
        <w:top w:val="none" w:sz="0" w:space="0" w:color="auto"/>
        <w:left w:val="none" w:sz="0" w:space="0" w:color="auto"/>
        <w:bottom w:val="none" w:sz="0" w:space="0" w:color="auto"/>
        <w:right w:val="none" w:sz="0" w:space="0" w:color="auto"/>
      </w:divBdr>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15913722">
      <w:bodyDiv w:val="1"/>
      <w:marLeft w:val="0"/>
      <w:marRight w:val="0"/>
      <w:marTop w:val="0"/>
      <w:marBottom w:val="0"/>
      <w:divBdr>
        <w:top w:val="none" w:sz="0" w:space="0" w:color="auto"/>
        <w:left w:val="none" w:sz="0" w:space="0" w:color="auto"/>
        <w:bottom w:val="none" w:sz="0" w:space="0" w:color="auto"/>
        <w:right w:val="none" w:sz="0" w:space="0" w:color="auto"/>
      </w:divBdr>
    </w:div>
    <w:div w:id="637997103">
      <w:bodyDiv w:val="1"/>
      <w:marLeft w:val="0"/>
      <w:marRight w:val="0"/>
      <w:marTop w:val="0"/>
      <w:marBottom w:val="0"/>
      <w:divBdr>
        <w:top w:val="none" w:sz="0" w:space="0" w:color="auto"/>
        <w:left w:val="none" w:sz="0" w:space="0" w:color="auto"/>
        <w:bottom w:val="none" w:sz="0" w:space="0" w:color="auto"/>
        <w:right w:val="none" w:sz="0" w:space="0" w:color="auto"/>
      </w:divBdr>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59830874">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782575887">
      <w:bodyDiv w:val="1"/>
      <w:marLeft w:val="0"/>
      <w:marRight w:val="0"/>
      <w:marTop w:val="0"/>
      <w:marBottom w:val="0"/>
      <w:divBdr>
        <w:top w:val="none" w:sz="0" w:space="0" w:color="auto"/>
        <w:left w:val="none" w:sz="0" w:space="0" w:color="auto"/>
        <w:bottom w:val="none" w:sz="0" w:space="0" w:color="auto"/>
        <w:right w:val="none" w:sz="0" w:space="0" w:color="auto"/>
      </w:divBdr>
    </w:div>
    <w:div w:id="800928540">
      <w:bodyDiv w:val="1"/>
      <w:marLeft w:val="0"/>
      <w:marRight w:val="0"/>
      <w:marTop w:val="0"/>
      <w:marBottom w:val="0"/>
      <w:divBdr>
        <w:top w:val="none" w:sz="0" w:space="0" w:color="auto"/>
        <w:left w:val="none" w:sz="0" w:space="0" w:color="auto"/>
        <w:bottom w:val="none" w:sz="0" w:space="0" w:color="auto"/>
        <w:right w:val="none" w:sz="0" w:space="0" w:color="auto"/>
      </w:divBdr>
    </w:div>
    <w:div w:id="843326650">
      <w:bodyDiv w:val="1"/>
      <w:marLeft w:val="0"/>
      <w:marRight w:val="0"/>
      <w:marTop w:val="0"/>
      <w:marBottom w:val="0"/>
      <w:divBdr>
        <w:top w:val="none" w:sz="0" w:space="0" w:color="auto"/>
        <w:left w:val="none" w:sz="0" w:space="0" w:color="auto"/>
        <w:bottom w:val="none" w:sz="0" w:space="0" w:color="auto"/>
        <w:right w:val="none" w:sz="0" w:space="0" w:color="auto"/>
      </w:divBdr>
    </w:div>
    <w:div w:id="846022780">
      <w:bodyDiv w:val="1"/>
      <w:marLeft w:val="0"/>
      <w:marRight w:val="0"/>
      <w:marTop w:val="0"/>
      <w:marBottom w:val="0"/>
      <w:divBdr>
        <w:top w:val="none" w:sz="0" w:space="0" w:color="auto"/>
        <w:left w:val="none" w:sz="0" w:space="0" w:color="auto"/>
        <w:bottom w:val="none" w:sz="0" w:space="0" w:color="auto"/>
        <w:right w:val="none" w:sz="0" w:space="0" w:color="auto"/>
      </w:divBdr>
    </w:div>
    <w:div w:id="907769900">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955525441">
      <w:bodyDiv w:val="1"/>
      <w:marLeft w:val="0"/>
      <w:marRight w:val="0"/>
      <w:marTop w:val="0"/>
      <w:marBottom w:val="0"/>
      <w:divBdr>
        <w:top w:val="none" w:sz="0" w:space="0" w:color="auto"/>
        <w:left w:val="none" w:sz="0" w:space="0" w:color="auto"/>
        <w:bottom w:val="none" w:sz="0" w:space="0" w:color="auto"/>
        <w:right w:val="none" w:sz="0" w:space="0" w:color="auto"/>
      </w:divBdr>
    </w:div>
    <w:div w:id="1020745276">
      <w:bodyDiv w:val="1"/>
      <w:marLeft w:val="0"/>
      <w:marRight w:val="0"/>
      <w:marTop w:val="0"/>
      <w:marBottom w:val="0"/>
      <w:divBdr>
        <w:top w:val="none" w:sz="0" w:space="0" w:color="auto"/>
        <w:left w:val="none" w:sz="0" w:space="0" w:color="auto"/>
        <w:bottom w:val="none" w:sz="0" w:space="0" w:color="auto"/>
        <w:right w:val="none" w:sz="0" w:space="0" w:color="auto"/>
      </w:divBdr>
    </w:div>
    <w:div w:id="1096747820">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27548112">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28570272">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288050201">
      <w:bodyDiv w:val="1"/>
      <w:marLeft w:val="0"/>
      <w:marRight w:val="0"/>
      <w:marTop w:val="0"/>
      <w:marBottom w:val="0"/>
      <w:divBdr>
        <w:top w:val="none" w:sz="0" w:space="0" w:color="auto"/>
        <w:left w:val="none" w:sz="0" w:space="0" w:color="auto"/>
        <w:bottom w:val="none" w:sz="0" w:space="0" w:color="auto"/>
        <w:right w:val="none" w:sz="0" w:space="0" w:color="auto"/>
      </w:divBdr>
    </w:div>
    <w:div w:id="1347443233">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596211617">
      <w:bodyDiv w:val="1"/>
      <w:marLeft w:val="0"/>
      <w:marRight w:val="0"/>
      <w:marTop w:val="0"/>
      <w:marBottom w:val="0"/>
      <w:divBdr>
        <w:top w:val="none" w:sz="0" w:space="0" w:color="auto"/>
        <w:left w:val="none" w:sz="0" w:space="0" w:color="auto"/>
        <w:bottom w:val="none" w:sz="0" w:space="0" w:color="auto"/>
        <w:right w:val="none" w:sz="0" w:space="0" w:color="auto"/>
      </w:divBdr>
    </w:div>
    <w:div w:id="1634099677">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677417427">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739749350">
      <w:bodyDiv w:val="1"/>
      <w:marLeft w:val="0"/>
      <w:marRight w:val="0"/>
      <w:marTop w:val="0"/>
      <w:marBottom w:val="0"/>
      <w:divBdr>
        <w:top w:val="none" w:sz="0" w:space="0" w:color="auto"/>
        <w:left w:val="none" w:sz="0" w:space="0" w:color="auto"/>
        <w:bottom w:val="none" w:sz="0" w:space="0" w:color="auto"/>
        <w:right w:val="none" w:sz="0" w:space="0" w:color="auto"/>
      </w:divBdr>
    </w:div>
    <w:div w:id="1771510985">
      <w:bodyDiv w:val="1"/>
      <w:marLeft w:val="0"/>
      <w:marRight w:val="0"/>
      <w:marTop w:val="0"/>
      <w:marBottom w:val="0"/>
      <w:divBdr>
        <w:top w:val="none" w:sz="0" w:space="0" w:color="auto"/>
        <w:left w:val="none" w:sz="0" w:space="0" w:color="auto"/>
        <w:bottom w:val="none" w:sz="0" w:space="0" w:color="auto"/>
        <w:right w:val="none" w:sz="0" w:space="0" w:color="auto"/>
      </w:divBdr>
    </w:div>
    <w:div w:id="1823228846">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 w:id="1988195607">
      <w:bodyDiv w:val="1"/>
      <w:marLeft w:val="0"/>
      <w:marRight w:val="0"/>
      <w:marTop w:val="0"/>
      <w:marBottom w:val="0"/>
      <w:divBdr>
        <w:top w:val="none" w:sz="0" w:space="0" w:color="auto"/>
        <w:left w:val="none" w:sz="0" w:space="0" w:color="auto"/>
        <w:bottom w:val="none" w:sz="0" w:space="0" w:color="auto"/>
        <w:right w:val="none" w:sz="0" w:space="0" w:color="auto"/>
      </w:divBdr>
    </w:div>
    <w:div w:id="1990667314">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 w:id="2128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c.europa.eu/budget/contracts_grants/info_contracts/inforeuro/inforeuro_en.cfm" TargetMode="External"/><Relationship Id="rId2" Type="http://schemas.openxmlformats.org/officeDocument/2006/relationships/customXml" Target="../customXml/item2.xml"/><Relationship Id="rId16" Type="http://schemas.openxmlformats.org/officeDocument/2006/relationships/hyperlink" Target="http://ec.europa.eu/eurostat/web/hicp/data/datab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qid=1544791836334&amp;uri=CELEX:32018R1046" TargetMode="External"/><Relationship Id="rId2" Type="http://schemas.openxmlformats.org/officeDocument/2006/relationships/hyperlink" Target="https://eur-lex.europa.eu/legal-content/EN/TXT/?uri=uriserv:OJ.L_.2016.119.01.0001.01.ENG" TargetMode="External"/><Relationship Id="rId1" Type="http://schemas.openxmlformats.org/officeDocument/2006/relationships/hyperlink" Target="https://eur-lex.europa.eu/legal-content/EN/TXT/PDF/?uri=CELEX:32018R1725&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9" ma:contentTypeDescription="Create a new document." ma:contentTypeScope="" ma:versionID="0af63a5c41c28d2ff6960a9ccded1d25">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c8b0847199e05d644dd4760f9cdfb6f5"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D65B-7A27-4FE5-ABFF-7AB4D0DC1BA6}">
  <ds:schemaRefs>
    <ds:schemaRef ds:uri="http://schemas.microsoft.com/office/2006/metadata/properties"/>
    <ds:schemaRef ds:uri="http://schemas.microsoft.com/office/infopath/2007/PartnerControls"/>
    <ds:schemaRef ds:uri="27f6a375-fa37-4a6a-acb8-0e2a4d38a9e3"/>
  </ds:schemaRefs>
</ds:datastoreItem>
</file>

<file path=customXml/itemProps2.xml><?xml version="1.0" encoding="utf-8"?>
<ds:datastoreItem xmlns:ds="http://schemas.openxmlformats.org/officeDocument/2006/customXml" ds:itemID="{05C4D58D-C660-4599-86D8-9FC55966BD05}">
  <ds:schemaRefs>
    <ds:schemaRef ds:uri="http://schemas.microsoft.com/sharepoint/v3/contenttype/forms"/>
  </ds:schemaRefs>
</ds:datastoreItem>
</file>

<file path=customXml/itemProps3.xml><?xml version="1.0" encoding="utf-8"?>
<ds:datastoreItem xmlns:ds="http://schemas.openxmlformats.org/officeDocument/2006/customXml" ds:itemID="{2FE22433-190A-4743-96C2-CEE746409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18CB9-CEEA-4FA4-8A5E-AD925B11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0</TotalTime>
  <Pages>1</Pages>
  <Words>12654</Words>
  <Characters>72134</Characters>
  <Application>Microsoft Office Word</Application>
  <DocSecurity>0</DocSecurity>
  <Lines>601</Lines>
  <Paragraphs>169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Framework service contract</vt:lpstr>
      <vt:lpstr>BUDG-2002-01958-00-00-EN-REV-00 (EN)</vt:lpstr>
      <vt:lpstr>BUDG-2002-01958-00-00-EN-REV-00 (EN)</vt:lpstr>
    </vt:vector>
  </TitlesOfParts>
  <Company>European Commission</Company>
  <LinksUpToDate>false</LinksUpToDate>
  <CharactersWithSpaces>84619</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service contract</dc:title>
  <dc:subject>Linguistic revision - Service contract</dc:subject>
  <dc:creator>taymama</dc:creator>
  <cp:lastModifiedBy>BER DEPUTY DIRECTOR FINANCE AND ADMINISTRATION</cp:lastModifiedBy>
  <cp:revision>1</cp:revision>
  <cp:lastPrinted>2019-07-10T15:05:00Z</cp:lastPrinted>
  <dcterms:created xsi:type="dcterms:W3CDTF">2025-07-10T08:34:00Z</dcterms:created>
  <dcterms:modified xsi:type="dcterms:W3CDTF">2025-07-10T08:34:00Z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0x010100954C5DE19D63DB4486827F12C4E50704</vt:lpwstr>
  </property>
</Properties>
</file>