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802D" w14:textId="77777777" w:rsidR="00DB066C" w:rsidRPr="00DB066C" w:rsidRDefault="00DB066C" w:rsidP="00DB066C">
      <w:pPr>
        <w:rPr>
          <w:b/>
          <w:bCs/>
        </w:rPr>
      </w:pPr>
      <w:r w:rsidRPr="00DB066C">
        <w:rPr>
          <w:b/>
          <w:bCs/>
        </w:rPr>
        <w:t>Ambitiedocument: Nieuwe Service Centraal Applicatie</w:t>
      </w:r>
    </w:p>
    <w:p w14:paraId="697E393A" w14:textId="77777777" w:rsidR="00DB066C" w:rsidRPr="00DB066C" w:rsidRDefault="00DB066C" w:rsidP="00DB066C">
      <w:pPr>
        <w:rPr>
          <w:b/>
          <w:bCs/>
        </w:rPr>
      </w:pPr>
      <w:r w:rsidRPr="00DB066C">
        <w:rPr>
          <w:b/>
          <w:bCs/>
        </w:rPr>
        <w:t>1. Inleiding</w:t>
      </w:r>
    </w:p>
    <w:p w14:paraId="2A666214" w14:textId="10B2BBFA" w:rsidR="00DB066C" w:rsidRDefault="00DB066C" w:rsidP="00DB066C">
      <w:r w:rsidRPr="00DB066C">
        <w:t xml:space="preserve">De organisatie staat voor de ontwikkeling en implementatie van een nieuwe </w:t>
      </w:r>
      <w:r w:rsidRPr="00DB066C">
        <w:rPr>
          <w:b/>
          <w:bCs/>
        </w:rPr>
        <w:t>Service Centraal Applicatie</w:t>
      </w:r>
      <w:r w:rsidRPr="00DB066C">
        <w:t xml:space="preserve"> die als centraal platform moet functioneren voor het ondersteunen van zowel Facility Management (FMIS) als IT Service Management (ITSM) processen</w:t>
      </w:r>
      <w:r w:rsidR="003F632C">
        <w:t xml:space="preserve"> als Human Resources (HR) processen</w:t>
      </w:r>
      <w:r w:rsidRPr="00DB066C">
        <w:t>. Deze applicatie vormt een strategisch knooppunt in het verder optimaliseren van interne dienstverlening, klantinteractie en leveranciersintegratie.</w:t>
      </w:r>
    </w:p>
    <w:p w14:paraId="53F6CCB0" w14:textId="77777777" w:rsidR="00DE65DA" w:rsidRDefault="00DE65DA" w:rsidP="00DB066C"/>
    <w:p w14:paraId="3C1C50E2" w14:textId="77777777" w:rsidR="00354997" w:rsidRDefault="00A5439C" w:rsidP="00354997">
      <w:pPr>
        <w:keepNext/>
      </w:pPr>
      <w:r w:rsidRPr="00A5439C">
        <w:rPr>
          <w:noProof/>
        </w:rPr>
        <w:drawing>
          <wp:inline distT="0" distB="0" distL="0" distR="0" wp14:anchorId="7E7BBFC7" wp14:editId="3BDB5EFB">
            <wp:extent cx="5760720" cy="3728720"/>
            <wp:effectExtent l="0" t="0" r="0" b="5080"/>
            <wp:docPr id="1004670909" name="Afbeelding 1" descr="Afbeelding met tekst, schermopname, diagram, Pla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70909" name="Afbeelding 1" descr="Afbeelding met tekst, schermopname, diagram, Plan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69DE9" w14:textId="04DC38A9" w:rsidR="00DE65DA" w:rsidRDefault="00354997" w:rsidP="00354997">
      <w:pPr>
        <w:pStyle w:val="Caption"/>
        <w:rPr>
          <w:lang w:val="en-US"/>
        </w:rPr>
      </w:pPr>
      <w:proofErr w:type="spellStart"/>
      <w:r w:rsidRPr="00354997">
        <w:rPr>
          <w:lang w:val="en-US"/>
        </w:rPr>
        <w:t>Figuur</w:t>
      </w:r>
      <w:proofErr w:type="spellEnd"/>
      <w:r w:rsidRPr="00354997">
        <w:rPr>
          <w:lang w:val="en-US"/>
        </w:rPr>
        <w:t xml:space="preserve"> </w:t>
      </w:r>
      <w:r>
        <w:fldChar w:fldCharType="begin"/>
      </w:r>
      <w:r w:rsidRPr="00354997">
        <w:rPr>
          <w:lang w:val="en-US"/>
        </w:rPr>
        <w:instrText xml:space="preserve"> SEQ Figuur \* ARABIC </w:instrText>
      </w:r>
      <w:r>
        <w:fldChar w:fldCharType="separate"/>
      </w:r>
      <w:r w:rsidRPr="00354997">
        <w:rPr>
          <w:noProof/>
          <w:lang w:val="en-US"/>
        </w:rPr>
        <w:t>1</w:t>
      </w:r>
      <w:r>
        <w:fldChar w:fldCharType="end"/>
      </w:r>
      <w:r w:rsidRPr="00354997">
        <w:rPr>
          <w:lang w:val="en-US"/>
        </w:rPr>
        <w:t xml:space="preserve"> </w:t>
      </w:r>
      <w:proofErr w:type="spellStart"/>
      <w:r w:rsidRPr="00354997">
        <w:rPr>
          <w:lang w:val="en-US"/>
        </w:rPr>
        <w:t>ServiceCentraal</w:t>
      </w:r>
      <w:proofErr w:type="spellEnd"/>
      <w:r w:rsidRPr="00354997">
        <w:rPr>
          <w:lang w:val="en-US"/>
        </w:rPr>
        <w:t xml:space="preserve"> Soll: Ticketing application view</w:t>
      </w:r>
    </w:p>
    <w:p w14:paraId="62E588BD" w14:textId="77777777" w:rsidR="00354997" w:rsidRPr="00354997" w:rsidRDefault="00354997" w:rsidP="00354997">
      <w:pPr>
        <w:rPr>
          <w:lang w:val="en-US"/>
        </w:rPr>
      </w:pPr>
    </w:p>
    <w:p w14:paraId="34CD6458" w14:textId="77777777" w:rsidR="00DB066C" w:rsidRPr="00DB066C" w:rsidRDefault="00DB066C" w:rsidP="00DB066C">
      <w:pPr>
        <w:rPr>
          <w:b/>
          <w:bCs/>
        </w:rPr>
      </w:pPr>
      <w:r w:rsidRPr="00DB066C">
        <w:rPr>
          <w:b/>
          <w:bCs/>
        </w:rPr>
        <w:t>2. Doelstelling</w:t>
      </w:r>
    </w:p>
    <w:p w14:paraId="468F5DF5" w14:textId="77777777" w:rsidR="00DB066C" w:rsidRPr="00DB066C" w:rsidRDefault="00DB066C" w:rsidP="00DB066C">
      <w:r w:rsidRPr="00DB066C">
        <w:t>De Nieuwe Service Centraal Applicatie dient als geïntegreerd platform dat:</w:t>
      </w:r>
    </w:p>
    <w:p w14:paraId="05145F9E" w14:textId="77777777" w:rsidR="00DB066C" w:rsidRPr="00DB066C" w:rsidRDefault="00DB066C" w:rsidP="00DB066C">
      <w:pPr>
        <w:numPr>
          <w:ilvl w:val="0"/>
          <w:numId w:val="1"/>
        </w:numPr>
      </w:pPr>
      <w:r w:rsidRPr="00DB066C">
        <w:rPr>
          <w:b/>
          <w:bCs/>
        </w:rPr>
        <w:t>Intern</w:t>
      </w:r>
      <w:r w:rsidRPr="00DB066C">
        <w:t xml:space="preserve"> diverse systemen en databronnen samenbrengt;</w:t>
      </w:r>
    </w:p>
    <w:p w14:paraId="79A4DB2E" w14:textId="77777777" w:rsidR="00DB066C" w:rsidRPr="00DB066C" w:rsidRDefault="00DB066C" w:rsidP="00DB066C">
      <w:pPr>
        <w:numPr>
          <w:ilvl w:val="0"/>
          <w:numId w:val="1"/>
        </w:numPr>
      </w:pPr>
      <w:r w:rsidRPr="00DB066C">
        <w:rPr>
          <w:b/>
          <w:bCs/>
        </w:rPr>
        <w:t>Extern</w:t>
      </w:r>
      <w:r w:rsidRPr="00DB066C">
        <w:t xml:space="preserve"> een regierol faciliteert richting leveranciers en partners;</w:t>
      </w:r>
    </w:p>
    <w:p w14:paraId="4479690C" w14:textId="77777777" w:rsidR="00DB066C" w:rsidRPr="00DB066C" w:rsidRDefault="00DB066C" w:rsidP="00DB066C">
      <w:pPr>
        <w:numPr>
          <w:ilvl w:val="0"/>
          <w:numId w:val="1"/>
        </w:numPr>
      </w:pPr>
      <w:r w:rsidRPr="00DB066C">
        <w:rPr>
          <w:b/>
          <w:bCs/>
        </w:rPr>
        <w:t>Gebruiksgemak</w:t>
      </w:r>
      <w:r w:rsidRPr="00DB066C">
        <w:t xml:space="preserve"> biedt via één centrale toegang voor medewerkers, klanten en leveranciers.</w:t>
      </w:r>
    </w:p>
    <w:p w14:paraId="5D76FFF9" w14:textId="77777777" w:rsidR="00DE65DA" w:rsidRDefault="00DE65DA" w:rsidP="00DB066C">
      <w:pPr>
        <w:rPr>
          <w:b/>
          <w:bCs/>
        </w:rPr>
      </w:pPr>
    </w:p>
    <w:p w14:paraId="6F3E2BC0" w14:textId="77777777" w:rsidR="00DE65DA" w:rsidRDefault="00DE65DA" w:rsidP="00DB066C">
      <w:pPr>
        <w:rPr>
          <w:b/>
          <w:bCs/>
        </w:rPr>
      </w:pPr>
    </w:p>
    <w:p w14:paraId="00BFDC96" w14:textId="3C06FD76" w:rsidR="00DB066C" w:rsidRPr="00DB066C" w:rsidRDefault="00DB066C" w:rsidP="00DB066C">
      <w:pPr>
        <w:rPr>
          <w:b/>
          <w:bCs/>
        </w:rPr>
      </w:pPr>
      <w:r w:rsidRPr="00DB066C">
        <w:rPr>
          <w:b/>
          <w:bCs/>
        </w:rPr>
        <w:t>3. Koppelingen en Integraties</w:t>
      </w:r>
    </w:p>
    <w:p w14:paraId="5B7E1732" w14:textId="77777777" w:rsidR="00DB066C" w:rsidRPr="00DB066C" w:rsidRDefault="00DB066C" w:rsidP="00DB066C">
      <w:r w:rsidRPr="00DB066C">
        <w:t xml:space="preserve">De applicatie zal moeten kunnen koppelen met zowel </w:t>
      </w:r>
      <w:r w:rsidRPr="00DB066C">
        <w:rPr>
          <w:b/>
          <w:bCs/>
        </w:rPr>
        <w:t>interne</w:t>
      </w:r>
      <w:r w:rsidRPr="00DB066C">
        <w:t xml:space="preserve"> als </w:t>
      </w:r>
      <w:r w:rsidRPr="00DB066C">
        <w:rPr>
          <w:b/>
          <w:bCs/>
        </w:rPr>
        <w:t>externe</w:t>
      </w:r>
      <w:r w:rsidRPr="00DB066C">
        <w:t xml:space="preserve"> systemen:</w:t>
      </w:r>
    </w:p>
    <w:p w14:paraId="0F4CB58E" w14:textId="77777777" w:rsidR="00DB066C" w:rsidRPr="00DB066C" w:rsidRDefault="00DB066C" w:rsidP="00DB066C">
      <w:pPr>
        <w:rPr>
          <w:b/>
          <w:bCs/>
        </w:rPr>
      </w:pPr>
      <w:r w:rsidRPr="00DB066C">
        <w:rPr>
          <w:b/>
          <w:bCs/>
        </w:rPr>
        <w:t>3.1 Interne koppelingen</w:t>
      </w:r>
    </w:p>
    <w:p w14:paraId="0CDDC61B" w14:textId="3E77D86D" w:rsidR="00DB066C" w:rsidRPr="00DB066C" w:rsidRDefault="00F427F8" w:rsidP="00DB066C">
      <w:r>
        <w:t xml:space="preserve">Behalve de bestaande interne koppelingen </w:t>
      </w:r>
      <w:r w:rsidR="002E77A5">
        <w:t>l</w:t>
      </w:r>
      <w:r>
        <w:t>igt d</w:t>
      </w:r>
      <w:r w:rsidR="00DB066C" w:rsidRPr="00DB066C">
        <w:t>e nadruk op integratie met slimme gebouwfuncties en interne services. Voorbeelden zijn:</w:t>
      </w:r>
    </w:p>
    <w:p w14:paraId="3305B228" w14:textId="77777777" w:rsidR="00DB066C" w:rsidRPr="00DB066C" w:rsidRDefault="00DB066C" w:rsidP="00DB066C">
      <w:pPr>
        <w:numPr>
          <w:ilvl w:val="0"/>
          <w:numId w:val="2"/>
        </w:numPr>
      </w:pPr>
      <w:r w:rsidRPr="00DB066C">
        <w:t>Gebouwbeheersystemen (GBS)</w:t>
      </w:r>
    </w:p>
    <w:p w14:paraId="7C9072C8" w14:textId="77777777" w:rsidR="00DB066C" w:rsidRPr="00DB066C" w:rsidRDefault="00DB066C" w:rsidP="00DB066C">
      <w:pPr>
        <w:numPr>
          <w:ilvl w:val="0"/>
          <w:numId w:val="2"/>
        </w:numPr>
      </w:pPr>
      <w:r w:rsidRPr="00DB066C">
        <w:t>Security managementsystemen</w:t>
      </w:r>
    </w:p>
    <w:p w14:paraId="4C906315" w14:textId="77777777" w:rsidR="00DB066C" w:rsidRPr="00DB066C" w:rsidRDefault="00DB066C" w:rsidP="00DB066C">
      <w:pPr>
        <w:numPr>
          <w:ilvl w:val="0"/>
          <w:numId w:val="2"/>
        </w:numPr>
      </w:pPr>
      <w:r w:rsidRPr="00DB066C">
        <w:t>Sensoren (</w:t>
      </w:r>
      <w:proofErr w:type="spellStart"/>
      <w:r w:rsidRPr="00DB066C">
        <w:t>IoT</w:t>
      </w:r>
      <w:proofErr w:type="spellEnd"/>
      <w:r w:rsidRPr="00DB066C">
        <w:t>)</w:t>
      </w:r>
    </w:p>
    <w:p w14:paraId="5A36035B" w14:textId="77777777" w:rsidR="00DB066C" w:rsidRPr="00DB066C" w:rsidRDefault="00DB066C" w:rsidP="00DB066C">
      <w:pPr>
        <w:numPr>
          <w:ilvl w:val="0"/>
          <w:numId w:val="2"/>
        </w:numPr>
      </w:pPr>
      <w:r w:rsidRPr="00DB066C">
        <w:t>Netwerkmonitoringtools</w:t>
      </w:r>
    </w:p>
    <w:p w14:paraId="652B9505" w14:textId="77777777" w:rsidR="00DB066C" w:rsidRPr="00DB066C" w:rsidRDefault="00DB066C" w:rsidP="00DB066C">
      <w:pPr>
        <w:numPr>
          <w:ilvl w:val="0"/>
          <w:numId w:val="2"/>
        </w:numPr>
      </w:pPr>
      <w:r w:rsidRPr="00DB066C">
        <w:t>Printers en andere randapparatuur</w:t>
      </w:r>
    </w:p>
    <w:p w14:paraId="5400CE49" w14:textId="77777777" w:rsidR="00DB066C" w:rsidRPr="00DB066C" w:rsidRDefault="00DB066C" w:rsidP="00DB066C">
      <w:r w:rsidRPr="00DB066C">
        <w:t xml:space="preserve">Daarnaast maakt de applicatie gebruik van verschillende </w:t>
      </w:r>
      <w:proofErr w:type="spellStart"/>
      <w:r w:rsidRPr="00DB066C">
        <w:t>Configuration</w:t>
      </w:r>
      <w:proofErr w:type="spellEnd"/>
      <w:r w:rsidRPr="00DB066C">
        <w:t xml:space="preserve"> Management Databases (</w:t>
      </w:r>
      <w:proofErr w:type="spellStart"/>
      <w:r w:rsidRPr="00DB066C">
        <w:t>CMDB’s</w:t>
      </w:r>
      <w:proofErr w:type="spellEnd"/>
      <w:r w:rsidRPr="00DB066C">
        <w:t>), waaronder:</w:t>
      </w:r>
    </w:p>
    <w:p w14:paraId="3DF6AED2" w14:textId="77253BDF" w:rsidR="00DB066C" w:rsidRPr="00DB066C" w:rsidRDefault="00407E9B" w:rsidP="00DB066C">
      <w:pPr>
        <w:numPr>
          <w:ilvl w:val="0"/>
          <w:numId w:val="3"/>
        </w:numPr>
      </w:pPr>
      <w:r>
        <w:rPr>
          <w:b/>
          <w:bCs/>
        </w:rPr>
        <w:t>IV</w:t>
      </w:r>
      <w:r w:rsidR="00DB066C" w:rsidRPr="00DB066C">
        <w:rPr>
          <w:b/>
          <w:bCs/>
        </w:rPr>
        <w:t xml:space="preserve"> CMDB</w:t>
      </w:r>
    </w:p>
    <w:p w14:paraId="3B9D8222" w14:textId="08DB4C85" w:rsidR="00DB066C" w:rsidRPr="00DB066C" w:rsidRDefault="00DB066C" w:rsidP="00DB066C">
      <w:pPr>
        <w:numPr>
          <w:ilvl w:val="0"/>
          <w:numId w:val="3"/>
        </w:numPr>
      </w:pPr>
      <w:r w:rsidRPr="00DB066C">
        <w:rPr>
          <w:b/>
          <w:bCs/>
        </w:rPr>
        <w:t xml:space="preserve">HR </w:t>
      </w:r>
      <w:r w:rsidR="00407E9B">
        <w:rPr>
          <w:b/>
          <w:bCs/>
        </w:rPr>
        <w:t>Asset Database</w:t>
      </w:r>
    </w:p>
    <w:p w14:paraId="24963602" w14:textId="2E891EEE" w:rsidR="00DB066C" w:rsidRPr="00DB066C" w:rsidRDefault="00407E9B" w:rsidP="00DB066C">
      <w:pPr>
        <w:numPr>
          <w:ilvl w:val="0"/>
          <w:numId w:val="3"/>
        </w:numPr>
      </w:pPr>
      <w:r>
        <w:rPr>
          <w:b/>
          <w:bCs/>
        </w:rPr>
        <w:t>IDV Asset Database</w:t>
      </w:r>
    </w:p>
    <w:p w14:paraId="31A2B488" w14:textId="77777777" w:rsidR="00DB066C" w:rsidRPr="00DB066C" w:rsidRDefault="00DB066C" w:rsidP="00DB066C">
      <w:pPr>
        <w:rPr>
          <w:b/>
          <w:bCs/>
        </w:rPr>
      </w:pPr>
      <w:r w:rsidRPr="00DB066C">
        <w:rPr>
          <w:b/>
          <w:bCs/>
        </w:rPr>
        <w:t>3.2 Externe koppelingen</w:t>
      </w:r>
    </w:p>
    <w:p w14:paraId="49F49C06" w14:textId="77777777" w:rsidR="00DB066C" w:rsidRDefault="00DB066C" w:rsidP="00DB066C">
      <w:r w:rsidRPr="00DB066C">
        <w:t xml:space="preserve">Voor externe partijen ligt de focus op het </w:t>
      </w:r>
      <w:r w:rsidRPr="00DB066C">
        <w:rPr>
          <w:b/>
          <w:bCs/>
        </w:rPr>
        <w:t>automatiseren van regievoering</w:t>
      </w:r>
      <w:r w:rsidRPr="00DB066C">
        <w:t xml:space="preserve">. Leveranciers moeten in staat zijn om via hun eigen applicaties te communiceren met onze Service Centraal Applicatie, bijvoorbeeld via </w:t>
      </w:r>
      <w:proofErr w:type="spellStart"/>
      <w:r w:rsidRPr="00DB066C">
        <w:t>API's</w:t>
      </w:r>
      <w:proofErr w:type="spellEnd"/>
      <w:r w:rsidRPr="00DB066C">
        <w:t xml:space="preserve"> of andere gestandaardiseerde koppelingen.</w:t>
      </w:r>
    </w:p>
    <w:p w14:paraId="48126B1F" w14:textId="77777777" w:rsidR="00DB066C" w:rsidRPr="00DB066C" w:rsidRDefault="00DB066C" w:rsidP="00DB066C">
      <w:pPr>
        <w:rPr>
          <w:b/>
          <w:bCs/>
        </w:rPr>
      </w:pPr>
      <w:r w:rsidRPr="00DB066C">
        <w:rPr>
          <w:b/>
          <w:bCs/>
        </w:rPr>
        <w:t>4. Gebruikersperspectieven</w:t>
      </w:r>
    </w:p>
    <w:p w14:paraId="05A44F0B" w14:textId="77777777" w:rsidR="00DB066C" w:rsidRPr="00DB066C" w:rsidRDefault="00DB066C" w:rsidP="00DB066C">
      <w:r w:rsidRPr="00DB066C">
        <w:t>De applicatie dient optimaal aan te sluiten op de verschillende gebruikersgroepen:</w:t>
      </w:r>
    </w:p>
    <w:p w14:paraId="0B79171D" w14:textId="77777777" w:rsidR="00DB066C" w:rsidRPr="00DB066C" w:rsidRDefault="00DB066C" w:rsidP="00DB066C">
      <w:pPr>
        <w:numPr>
          <w:ilvl w:val="0"/>
          <w:numId w:val="4"/>
        </w:numPr>
      </w:pPr>
      <w:r w:rsidRPr="00DB066C">
        <w:rPr>
          <w:b/>
          <w:bCs/>
        </w:rPr>
        <w:t>Interne medewerkers:</w:t>
      </w:r>
      <w:r w:rsidRPr="00DB066C">
        <w:t xml:space="preserve"> Eén uniform dashboard of scherm waarin alle benodigde functionaliteiten en meldingen inzichtelijk zijn.</w:t>
      </w:r>
    </w:p>
    <w:p w14:paraId="3F787D44" w14:textId="77777777" w:rsidR="00DB066C" w:rsidRPr="00DB066C" w:rsidRDefault="00DB066C" w:rsidP="00DB066C">
      <w:pPr>
        <w:numPr>
          <w:ilvl w:val="0"/>
          <w:numId w:val="4"/>
        </w:numPr>
      </w:pPr>
      <w:r w:rsidRPr="00DB066C">
        <w:rPr>
          <w:b/>
          <w:bCs/>
        </w:rPr>
        <w:t>Klanten/gebruikers:</w:t>
      </w:r>
      <w:r w:rsidRPr="00DB066C">
        <w:t xml:space="preserve"> Eén centrale selfservice-omgeving voor meldingen, aanvragen en statusupdates.</w:t>
      </w:r>
    </w:p>
    <w:p w14:paraId="0C6A695B" w14:textId="77777777" w:rsidR="00DB066C" w:rsidRPr="00DB066C" w:rsidRDefault="00DB066C" w:rsidP="00DB066C">
      <w:pPr>
        <w:numPr>
          <w:ilvl w:val="0"/>
          <w:numId w:val="4"/>
        </w:numPr>
      </w:pPr>
      <w:r w:rsidRPr="00DB066C">
        <w:rPr>
          <w:b/>
          <w:bCs/>
        </w:rPr>
        <w:t>Externe leveranciers:</w:t>
      </w:r>
      <w:r w:rsidRPr="00DB066C">
        <w:t xml:space="preserve"> Koppelmogelijkheid met hun eigen systemen voor een gestroomlijnde samenwerking en procesafhandeling.</w:t>
      </w:r>
    </w:p>
    <w:p w14:paraId="1C08890A" w14:textId="77777777" w:rsidR="00DE65DA" w:rsidRDefault="00DE65DA" w:rsidP="00DB066C">
      <w:pPr>
        <w:rPr>
          <w:b/>
          <w:bCs/>
        </w:rPr>
      </w:pPr>
    </w:p>
    <w:p w14:paraId="12EBCD1B" w14:textId="77777777" w:rsidR="00DE65DA" w:rsidRDefault="00DE65DA" w:rsidP="00DB066C">
      <w:pPr>
        <w:rPr>
          <w:b/>
          <w:bCs/>
        </w:rPr>
      </w:pPr>
    </w:p>
    <w:p w14:paraId="4F88AB43" w14:textId="77777777" w:rsidR="00DE65DA" w:rsidRDefault="00DE65DA" w:rsidP="00DB066C">
      <w:pPr>
        <w:rPr>
          <w:b/>
          <w:bCs/>
        </w:rPr>
      </w:pPr>
    </w:p>
    <w:p w14:paraId="46C6C201" w14:textId="77777777" w:rsidR="00DE65DA" w:rsidRDefault="00DE65DA" w:rsidP="00DB066C">
      <w:pPr>
        <w:rPr>
          <w:b/>
          <w:bCs/>
        </w:rPr>
      </w:pPr>
    </w:p>
    <w:p w14:paraId="6769CD57" w14:textId="77777777" w:rsidR="00DE65DA" w:rsidRDefault="00DE65DA" w:rsidP="00DB066C">
      <w:pPr>
        <w:rPr>
          <w:b/>
          <w:bCs/>
        </w:rPr>
      </w:pPr>
    </w:p>
    <w:p w14:paraId="0FD2AE5C" w14:textId="77777777" w:rsidR="00DE65DA" w:rsidRDefault="00DE65DA" w:rsidP="00DB066C">
      <w:pPr>
        <w:rPr>
          <w:b/>
          <w:bCs/>
        </w:rPr>
      </w:pPr>
    </w:p>
    <w:p w14:paraId="2DDA136A" w14:textId="77777777" w:rsidR="00DE65DA" w:rsidRDefault="00DE65DA" w:rsidP="00DB066C">
      <w:pPr>
        <w:rPr>
          <w:b/>
          <w:bCs/>
        </w:rPr>
      </w:pPr>
    </w:p>
    <w:p w14:paraId="69587EC1" w14:textId="2077C555" w:rsidR="00DB066C" w:rsidRPr="00DB066C" w:rsidRDefault="00DB066C" w:rsidP="00DB066C">
      <w:pPr>
        <w:rPr>
          <w:b/>
          <w:bCs/>
        </w:rPr>
      </w:pPr>
      <w:r w:rsidRPr="00DB066C">
        <w:rPr>
          <w:b/>
          <w:bCs/>
        </w:rPr>
        <w:t>5. Ondersteunde processen</w:t>
      </w:r>
    </w:p>
    <w:p w14:paraId="0303A2E2" w14:textId="0824C545" w:rsidR="00DB066C" w:rsidRPr="00DB066C" w:rsidRDefault="00DB066C" w:rsidP="00DB066C">
      <w:r w:rsidRPr="00DB066C">
        <w:t xml:space="preserve">De Service Centraal Applicatie zal alle kernprocessen binnen </w:t>
      </w:r>
      <w:r w:rsidRPr="00DB066C">
        <w:rPr>
          <w:b/>
          <w:bCs/>
        </w:rPr>
        <w:t>FMIS</w:t>
      </w:r>
      <w:r w:rsidRPr="00DB066C">
        <w:t xml:space="preserve"> en </w:t>
      </w:r>
      <w:r w:rsidRPr="00DB066C">
        <w:rPr>
          <w:b/>
          <w:bCs/>
        </w:rPr>
        <w:t>ITSM</w:t>
      </w:r>
      <w:r w:rsidRPr="00DB066C">
        <w:t xml:space="preserve"> </w:t>
      </w:r>
      <w:r w:rsidR="00793DA3">
        <w:t xml:space="preserve">en </w:t>
      </w:r>
      <w:r w:rsidR="00793DA3" w:rsidRPr="00793DA3">
        <w:rPr>
          <w:b/>
          <w:bCs/>
        </w:rPr>
        <w:t xml:space="preserve">HR </w:t>
      </w:r>
      <w:r w:rsidRPr="00DB066C">
        <w:t>ondersteunen. Denk hierbij aan:</w:t>
      </w:r>
    </w:p>
    <w:p w14:paraId="3D8C79BD" w14:textId="77777777" w:rsidR="00DB066C" w:rsidRPr="00DB066C" w:rsidRDefault="00DB066C" w:rsidP="00DB066C">
      <w:pPr>
        <w:numPr>
          <w:ilvl w:val="0"/>
          <w:numId w:val="5"/>
        </w:numPr>
      </w:pPr>
      <w:r w:rsidRPr="00DB066C">
        <w:t>Incidentbeheer</w:t>
      </w:r>
    </w:p>
    <w:p w14:paraId="512725FF" w14:textId="77777777" w:rsidR="00DB066C" w:rsidRPr="00DB066C" w:rsidRDefault="00DB066C" w:rsidP="00DB066C">
      <w:pPr>
        <w:numPr>
          <w:ilvl w:val="0"/>
          <w:numId w:val="5"/>
        </w:numPr>
      </w:pPr>
      <w:r w:rsidRPr="00DB066C">
        <w:t>Change Management</w:t>
      </w:r>
    </w:p>
    <w:p w14:paraId="65E98C6A" w14:textId="77777777" w:rsidR="00DB066C" w:rsidRPr="00DB066C" w:rsidRDefault="00DB066C" w:rsidP="00DB066C">
      <w:pPr>
        <w:numPr>
          <w:ilvl w:val="0"/>
          <w:numId w:val="5"/>
        </w:numPr>
      </w:pPr>
      <w:r w:rsidRPr="00DB066C">
        <w:t>Service Request Fulfilment</w:t>
      </w:r>
    </w:p>
    <w:p w14:paraId="4BBCA41C" w14:textId="77777777" w:rsidR="00DB066C" w:rsidRPr="00DB066C" w:rsidRDefault="00DB066C" w:rsidP="00DB066C">
      <w:pPr>
        <w:numPr>
          <w:ilvl w:val="0"/>
          <w:numId w:val="5"/>
        </w:numPr>
      </w:pPr>
      <w:r w:rsidRPr="00DB066C">
        <w:t>Assetbeheer</w:t>
      </w:r>
    </w:p>
    <w:p w14:paraId="1EF0ABB4" w14:textId="77777777" w:rsidR="00DB066C" w:rsidRPr="00DB066C" w:rsidRDefault="00DB066C" w:rsidP="00DB066C">
      <w:pPr>
        <w:numPr>
          <w:ilvl w:val="0"/>
          <w:numId w:val="5"/>
        </w:numPr>
      </w:pPr>
      <w:r w:rsidRPr="00DB066C">
        <w:t>Preventief onderhoud</w:t>
      </w:r>
    </w:p>
    <w:p w14:paraId="11F7D097" w14:textId="77777777" w:rsidR="00DB066C" w:rsidRPr="00DB066C" w:rsidRDefault="00DB066C" w:rsidP="00DB066C">
      <w:pPr>
        <w:numPr>
          <w:ilvl w:val="0"/>
          <w:numId w:val="5"/>
        </w:numPr>
      </w:pPr>
      <w:r w:rsidRPr="00DB066C">
        <w:t>Contract- en leveranciersbeheer</w:t>
      </w:r>
    </w:p>
    <w:p w14:paraId="6B09ED2C" w14:textId="77777777" w:rsidR="00DB066C" w:rsidRPr="00DB066C" w:rsidRDefault="00DB066C" w:rsidP="00DB066C">
      <w:pPr>
        <w:rPr>
          <w:b/>
          <w:bCs/>
        </w:rPr>
      </w:pPr>
      <w:r w:rsidRPr="00DB066C">
        <w:rPr>
          <w:b/>
          <w:bCs/>
        </w:rPr>
        <w:t>6. Ambitie en Visie</w:t>
      </w:r>
    </w:p>
    <w:p w14:paraId="76DC934A" w14:textId="77777777" w:rsidR="00DB066C" w:rsidRPr="00DB066C" w:rsidRDefault="00DB066C" w:rsidP="00DB066C">
      <w:r w:rsidRPr="00DB066C">
        <w:t>Met deze nieuwe applicatie streeft de organisatie naar:</w:t>
      </w:r>
    </w:p>
    <w:p w14:paraId="070B63B7" w14:textId="61978027" w:rsidR="00DB066C" w:rsidRPr="00DB066C" w:rsidRDefault="00DB066C" w:rsidP="00DB066C">
      <w:pPr>
        <w:numPr>
          <w:ilvl w:val="0"/>
          <w:numId w:val="6"/>
        </w:numPr>
      </w:pPr>
      <w:r w:rsidRPr="00DB066C">
        <w:t xml:space="preserve">Een </w:t>
      </w:r>
      <w:r w:rsidRPr="00DB066C">
        <w:rPr>
          <w:b/>
          <w:bCs/>
        </w:rPr>
        <w:t>gebruikersgerichte dienstverlening</w:t>
      </w:r>
      <w:r w:rsidRPr="00DB066C">
        <w:t xml:space="preserve"> met hoge mate van digitalisering en automatisering</w:t>
      </w:r>
      <w:r w:rsidR="002A4D56">
        <w:t xml:space="preserve"> (</w:t>
      </w:r>
      <w:proofErr w:type="spellStart"/>
      <w:r w:rsidR="002A4D56">
        <w:t>self</w:t>
      </w:r>
      <w:proofErr w:type="spellEnd"/>
      <w:r w:rsidR="002A4D56">
        <w:t xml:space="preserve"> service)</w:t>
      </w:r>
      <w:r w:rsidRPr="00DB066C">
        <w:t>.</w:t>
      </w:r>
    </w:p>
    <w:p w14:paraId="5AFD1143" w14:textId="1B7725C4" w:rsidR="00DB066C" w:rsidRPr="00DB066C" w:rsidRDefault="00DB066C" w:rsidP="00DB066C">
      <w:pPr>
        <w:numPr>
          <w:ilvl w:val="0"/>
          <w:numId w:val="6"/>
        </w:numPr>
      </w:pPr>
      <w:r w:rsidRPr="00DB066C">
        <w:t xml:space="preserve">Een </w:t>
      </w:r>
      <w:r w:rsidRPr="00DB066C">
        <w:rPr>
          <w:b/>
          <w:bCs/>
        </w:rPr>
        <w:t>toekomstbestendig platform</w:t>
      </w:r>
      <w:r w:rsidRPr="00DB066C">
        <w:t xml:space="preserve"> dat eenvoudig schaalbaar</w:t>
      </w:r>
      <w:r w:rsidR="00150162">
        <w:t>, veilig</w:t>
      </w:r>
      <w:r w:rsidRPr="00DB066C">
        <w:t xml:space="preserve"> en </w:t>
      </w:r>
      <w:proofErr w:type="spellStart"/>
      <w:r w:rsidRPr="00DB066C">
        <w:t>uitbreidbaar</w:t>
      </w:r>
      <w:proofErr w:type="spellEnd"/>
      <w:r w:rsidRPr="00DB066C">
        <w:t xml:space="preserve"> is.</w:t>
      </w:r>
    </w:p>
    <w:p w14:paraId="398C1081" w14:textId="77777777" w:rsidR="00DB066C" w:rsidRPr="00DB066C" w:rsidRDefault="00DB066C" w:rsidP="00DB066C">
      <w:pPr>
        <w:numPr>
          <w:ilvl w:val="0"/>
          <w:numId w:val="6"/>
        </w:numPr>
      </w:pPr>
      <w:r w:rsidRPr="00DB066C">
        <w:t xml:space="preserve">Een </w:t>
      </w:r>
      <w:r w:rsidRPr="00DB066C">
        <w:rPr>
          <w:b/>
          <w:bCs/>
        </w:rPr>
        <w:t>efficiënte regierol</w:t>
      </w:r>
      <w:r w:rsidRPr="00DB066C">
        <w:t xml:space="preserve"> richting externe partijen.</w:t>
      </w:r>
    </w:p>
    <w:p w14:paraId="4D62048C" w14:textId="77777777" w:rsidR="00DB066C" w:rsidRPr="00DB066C" w:rsidRDefault="00DB066C" w:rsidP="00DB066C">
      <w:pPr>
        <w:numPr>
          <w:ilvl w:val="0"/>
          <w:numId w:val="6"/>
        </w:numPr>
      </w:pPr>
      <w:r w:rsidRPr="00DB066C">
        <w:t xml:space="preserve">Een </w:t>
      </w:r>
      <w:r w:rsidRPr="00DB066C">
        <w:rPr>
          <w:b/>
          <w:bCs/>
        </w:rPr>
        <w:t>verhoogde medewerkerstevredenheid</w:t>
      </w:r>
      <w:r w:rsidRPr="00DB066C">
        <w:t xml:space="preserve"> door gebruiksgemak en centrale toegang.</w:t>
      </w:r>
    </w:p>
    <w:p w14:paraId="445546FA" w14:textId="77777777" w:rsidR="00DB066C" w:rsidRDefault="00DB066C" w:rsidP="00DB066C">
      <w:pPr>
        <w:numPr>
          <w:ilvl w:val="0"/>
          <w:numId w:val="6"/>
        </w:numPr>
      </w:pPr>
      <w:r w:rsidRPr="00DB066C">
        <w:t xml:space="preserve">Een </w:t>
      </w:r>
      <w:r w:rsidRPr="00DB066C">
        <w:rPr>
          <w:b/>
          <w:bCs/>
        </w:rPr>
        <w:t>data-gedreven organisatie</w:t>
      </w:r>
      <w:r w:rsidRPr="00DB066C">
        <w:t>, waarbij inzichten uit diverse systemen worden gebundeld voor strategisch gebruik.</w:t>
      </w:r>
    </w:p>
    <w:p w14:paraId="647509B9" w14:textId="1BC55B78" w:rsidR="008667A7" w:rsidRPr="00DB066C" w:rsidRDefault="008667A7" w:rsidP="008667A7"/>
    <w:p w14:paraId="041DCFA1" w14:textId="77777777" w:rsidR="00DB066C" w:rsidRPr="001563B2" w:rsidRDefault="00DB066C"/>
    <w:sectPr w:rsidR="00DB066C" w:rsidRPr="001563B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A1DF9" w14:textId="77777777" w:rsidR="000A1712" w:rsidRDefault="000A1712" w:rsidP="004C5E06">
      <w:pPr>
        <w:spacing w:after="0" w:line="240" w:lineRule="auto"/>
      </w:pPr>
      <w:r>
        <w:separator/>
      </w:r>
    </w:p>
  </w:endnote>
  <w:endnote w:type="continuationSeparator" w:id="0">
    <w:p w14:paraId="68FD5931" w14:textId="77777777" w:rsidR="000A1712" w:rsidRDefault="000A1712" w:rsidP="004C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794716"/>
      <w:docPartObj>
        <w:docPartGallery w:val="Page Numbers (Bottom of Page)"/>
        <w:docPartUnique/>
      </w:docPartObj>
    </w:sdtPr>
    <w:sdtContent>
      <w:p w14:paraId="7E3E13EA" w14:textId="77777777" w:rsidR="00537A0B" w:rsidRDefault="00DF5E0A" w:rsidP="00DF5E0A">
        <w:pPr>
          <w:pStyle w:val="Footer"/>
        </w:pPr>
        <w:r>
          <w:t>Auteur: Eveline Besseling-Bouwman</w:t>
        </w:r>
      </w:p>
      <w:p w14:paraId="1DB14C1E" w14:textId="16DCC989" w:rsidR="00537A0B" w:rsidRDefault="00537A0B" w:rsidP="00DF5E0A">
        <w:pPr>
          <w:pStyle w:val="Footer"/>
        </w:pPr>
        <w:r>
          <w:t>Versie:</w:t>
        </w:r>
        <w:r w:rsidR="0048455B">
          <w:t xml:space="preserve"> </w:t>
        </w:r>
        <w:r w:rsidR="00101FD9">
          <w:t>1.0</w:t>
        </w:r>
      </w:p>
      <w:p w14:paraId="0B9D7D1F" w14:textId="4D3E21CC" w:rsidR="00560191" w:rsidRDefault="00537A0B" w:rsidP="00DF5E0A">
        <w:pPr>
          <w:pStyle w:val="Footer"/>
        </w:pPr>
        <w:r>
          <w:t xml:space="preserve">Document: </w:t>
        </w:r>
        <w:fldSimple w:instr=" FILENAME \* MERGEFORMAT ">
          <w:r>
            <w:rPr>
              <w:noProof/>
            </w:rPr>
            <w:t>20250628 Ambitiedocument Service Centraal.docx</w:t>
          </w:r>
        </w:fldSimple>
        <w:r w:rsidR="00DF5E0A">
          <w:tab/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DF5E0A">
              <w:tab/>
            </w:r>
            <w:r w:rsidR="00560191">
              <w:t xml:space="preserve">Pagina </w:t>
            </w:r>
            <w:r w:rsidR="00560191">
              <w:rPr>
                <w:b/>
                <w:bCs/>
                <w:sz w:val="24"/>
                <w:szCs w:val="24"/>
              </w:rPr>
              <w:fldChar w:fldCharType="begin"/>
            </w:r>
            <w:r w:rsidR="00560191">
              <w:rPr>
                <w:b/>
                <w:bCs/>
              </w:rPr>
              <w:instrText>PAGE</w:instrText>
            </w:r>
            <w:r w:rsidR="00560191">
              <w:rPr>
                <w:b/>
                <w:bCs/>
                <w:sz w:val="24"/>
                <w:szCs w:val="24"/>
              </w:rPr>
              <w:fldChar w:fldCharType="separate"/>
            </w:r>
            <w:r w:rsidR="00560191">
              <w:rPr>
                <w:b/>
                <w:bCs/>
              </w:rPr>
              <w:t>2</w:t>
            </w:r>
            <w:r w:rsidR="00560191">
              <w:rPr>
                <w:b/>
                <w:bCs/>
                <w:sz w:val="24"/>
                <w:szCs w:val="24"/>
              </w:rPr>
              <w:fldChar w:fldCharType="end"/>
            </w:r>
            <w:r w:rsidR="00560191">
              <w:t xml:space="preserve"> van </w:t>
            </w:r>
            <w:r w:rsidR="00560191">
              <w:rPr>
                <w:b/>
                <w:bCs/>
                <w:sz w:val="24"/>
                <w:szCs w:val="24"/>
              </w:rPr>
              <w:fldChar w:fldCharType="begin"/>
            </w:r>
            <w:r w:rsidR="00560191">
              <w:rPr>
                <w:b/>
                <w:bCs/>
              </w:rPr>
              <w:instrText>NUMPAGES</w:instrText>
            </w:r>
            <w:r w:rsidR="00560191">
              <w:rPr>
                <w:b/>
                <w:bCs/>
                <w:sz w:val="24"/>
                <w:szCs w:val="24"/>
              </w:rPr>
              <w:fldChar w:fldCharType="separate"/>
            </w:r>
            <w:r w:rsidR="00560191">
              <w:rPr>
                <w:b/>
                <w:bCs/>
              </w:rPr>
              <w:t>2</w:t>
            </w:r>
            <w:r w:rsidR="0056019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14:paraId="12417E71" w14:textId="77777777" w:rsidR="004C5E06" w:rsidRDefault="004C5E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F80B" w14:textId="77777777" w:rsidR="000A1712" w:rsidRDefault="000A1712" w:rsidP="004C5E06">
      <w:pPr>
        <w:spacing w:after="0" w:line="240" w:lineRule="auto"/>
      </w:pPr>
      <w:r>
        <w:separator/>
      </w:r>
    </w:p>
  </w:footnote>
  <w:footnote w:type="continuationSeparator" w:id="0">
    <w:p w14:paraId="251C02DF" w14:textId="77777777" w:rsidR="000A1712" w:rsidRDefault="000A1712" w:rsidP="004C5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0295"/>
    <w:multiLevelType w:val="multilevel"/>
    <w:tmpl w:val="8994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34E8A"/>
    <w:multiLevelType w:val="multilevel"/>
    <w:tmpl w:val="7456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94B21"/>
    <w:multiLevelType w:val="multilevel"/>
    <w:tmpl w:val="E708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F3BA0"/>
    <w:multiLevelType w:val="multilevel"/>
    <w:tmpl w:val="466E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04964"/>
    <w:multiLevelType w:val="multilevel"/>
    <w:tmpl w:val="7FE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11CDD"/>
    <w:multiLevelType w:val="multilevel"/>
    <w:tmpl w:val="DDDC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422371">
    <w:abstractNumId w:val="4"/>
  </w:num>
  <w:num w:numId="2" w16cid:durableId="124928825">
    <w:abstractNumId w:val="2"/>
  </w:num>
  <w:num w:numId="3" w16cid:durableId="422653368">
    <w:abstractNumId w:val="3"/>
  </w:num>
  <w:num w:numId="4" w16cid:durableId="564603582">
    <w:abstractNumId w:val="0"/>
  </w:num>
  <w:num w:numId="5" w16cid:durableId="2067289227">
    <w:abstractNumId w:val="5"/>
  </w:num>
  <w:num w:numId="6" w16cid:durableId="1425954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27"/>
    <w:rsid w:val="000951FA"/>
    <w:rsid w:val="000A1712"/>
    <w:rsid w:val="00101FD9"/>
    <w:rsid w:val="00150162"/>
    <w:rsid w:val="001563B2"/>
    <w:rsid w:val="001738D6"/>
    <w:rsid w:val="002A4D56"/>
    <w:rsid w:val="002E77A5"/>
    <w:rsid w:val="00333027"/>
    <w:rsid w:val="00354997"/>
    <w:rsid w:val="003F632C"/>
    <w:rsid w:val="00407E9B"/>
    <w:rsid w:val="00430331"/>
    <w:rsid w:val="0048455B"/>
    <w:rsid w:val="004C5E06"/>
    <w:rsid w:val="00537A0B"/>
    <w:rsid w:val="00560191"/>
    <w:rsid w:val="0060747F"/>
    <w:rsid w:val="00756048"/>
    <w:rsid w:val="00793DA3"/>
    <w:rsid w:val="007A1997"/>
    <w:rsid w:val="008342C5"/>
    <w:rsid w:val="008667A7"/>
    <w:rsid w:val="00A5439C"/>
    <w:rsid w:val="00AA3804"/>
    <w:rsid w:val="00B963A5"/>
    <w:rsid w:val="00D24745"/>
    <w:rsid w:val="00DB066C"/>
    <w:rsid w:val="00DE65DA"/>
    <w:rsid w:val="00DF5E0A"/>
    <w:rsid w:val="00F427F8"/>
    <w:rsid w:val="00F72F6E"/>
    <w:rsid w:val="00F7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92A1D"/>
  <w15:chartTrackingRefBased/>
  <w15:docId w15:val="{3B83008D-07CB-493B-B674-7ACA6DC3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0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5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E06"/>
  </w:style>
  <w:style w:type="paragraph" w:styleId="Footer">
    <w:name w:val="footer"/>
    <w:basedOn w:val="Normal"/>
    <w:link w:val="FooterChar"/>
    <w:uiPriority w:val="99"/>
    <w:unhideWhenUsed/>
    <w:rsid w:val="004C5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E06"/>
  </w:style>
  <w:style w:type="paragraph" w:styleId="Caption">
    <w:name w:val="caption"/>
    <w:basedOn w:val="Normal"/>
    <w:next w:val="Normal"/>
    <w:uiPriority w:val="35"/>
    <w:unhideWhenUsed/>
    <w:qFormat/>
    <w:rsid w:val="0035499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5" ma:contentTypeDescription="Een nieuw document maken." ma:contentTypeScope="" ma:versionID="f81485512a14250dd174febd17ef7814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a09f66bdba9aa3e0f321017bfbed28d5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9DAB12-CEC9-4DD7-A346-5B08378918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D50B0-7276-424E-9BD7-18DCF7F08B79}"/>
</file>

<file path=customXml/itemProps3.xml><?xml version="1.0" encoding="utf-8"?>
<ds:datastoreItem xmlns:ds="http://schemas.openxmlformats.org/officeDocument/2006/customXml" ds:itemID="{D871A6C1-3226-4531-8DC7-8F31A89DFC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1</Pages>
  <Words>441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Besseling - Bouwman</dc:creator>
  <cp:keywords/>
  <dc:description/>
  <cp:lastModifiedBy>Eveline Besseling - Bouwman</cp:lastModifiedBy>
  <cp:revision>20</cp:revision>
  <dcterms:created xsi:type="dcterms:W3CDTF">2025-06-27T18:33:00Z</dcterms:created>
  <dcterms:modified xsi:type="dcterms:W3CDTF">2025-07-08T12:16:00Z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Order">
    <vt:r8>16600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