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1"/>
        <w:tblpPr w:leftFromText="141" w:rightFromText="141" w:horzAnchor="margin" w:tblpY="589"/>
        <w:tblW w:w="9918" w:type="dxa"/>
        <w:tblLayout w:type="fixed"/>
        <w:tblLook w:val="04A0" w:firstRow="1" w:lastRow="0" w:firstColumn="1" w:lastColumn="0" w:noHBand="0" w:noVBand="1"/>
      </w:tblPr>
      <w:tblGrid>
        <w:gridCol w:w="1815"/>
        <w:gridCol w:w="1816"/>
        <w:gridCol w:w="1816"/>
        <w:gridCol w:w="4471"/>
      </w:tblGrid>
      <w:tr w:rsidR="00457BFA" w:rsidRPr="00457BFA" w14:paraId="1E4FC3D9" w14:textId="77777777" w:rsidTr="00457BFA">
        <w:tc>
          <w:tcPr>
            <w:tcW w:w="1815" w:type="dxa"/>
          </w:tcPr>
          <w:p w14:paraId="203AA1A1" w14:textId="77777777" w:rsidR="00457BFA" w:rsidRPr="00457BFA" w:rsidRDefault="00457BFA" w:rsidP="00457BFA">
            <w:pPr>
              <w:rPr>
                <w:rFonts w:eastAsia="Calibri" w:cs="Times New Roman"/>
                <w:b/>
              </w:rPr>
            </w:pPr>
            <w:bookmarkStart w:id="0" w:name="_Hlk57107446"/>
            <w:r w:rsidRPr="00457BFA">
              <w:rPr>
                <w:rFonts w:eastAsia="Calibri" w:cs="Times New Roman"/>
                <w:b/>
              </w:rPr>
              <w:t>Niveau</w:t>
            </w:r>
          </w:p>
        </w:tc>
        <w:tc>
          <w:tcPr>
            <w:tcW w:w="1816" w:type="dxa"/>
          </w:tcPr>
          <w:p w14:paraId="04577010" w14:textId="77777777" w:rsidR="00457BFA" w:rsidRPr="00457BFA" w:rsidRDefault="00457BFA" w:rsidP="00457BFA">
            <w:pPr>
              <w:rPr>
                <w:rFonts w:eastAsia="Calibri" w:cs="Times New Roman"/>
                <w:b/>
              </w:rPr>
            </w:pPr>
            <w:r w:rsidRPr="00457BFA">
              <w:rPr>
                <w:rFonts w:eastAsia="Calibri" w:cs="Times New Roman"/>
                <w:b/>
              </w:rPr>
              <w:t>Toetsingsprotocol 2012</w:t>
            </w:r>
          </w:p>
        </w:tc>
        <w:tc>
          <w:tcPr>
            <w:tcW w:w="1816" w:type="dxa"/>
          </w:tcPr>
          <w:p w14:paraId="2972CFBC" w14:textId="77777777" w:rsidR="00457BFA" w:rsidRPr="00457BFA" w:rsidRDefault="00457BFA" w:rsidP="00457BFA">
            <w:pPr>
              <w:rPr>
                <w:rFonts w:eastAsia="Calibri" w:cs="Times New Roman"/>
                <w:b/>
              </w:rPr>
            </w:pPr>
            <w:r w:rsidRPr="00457BFA">
              <w:rPr>
                <w:rFonts w:eastAsia="Calibri" w:cs="Times New Roman"/>
                <w:b/>
              </w:rPr>
              <w:t xml:space="preserve">Praktische handelingen </w:t>
            </w:r>
          </w:p>
        </w:tc>
        <w:tc>
          <w:tcPr>
            <w:tcW w:w="4471" w:type="dxa"/>
          </w:tcPr>
          <w:p w14:paraId="3498226F" w14:textId="77777777" w:rsidR="00457BFA" w:rsidRPr="00457BFA" w:rsidRDefault="00457BFA" w:rsidP="00457BFA">
            <w:pPr>
              <w:rPr>
                <w:rFonts w:eastAsia="Calibri" w:cs="Times New Roman"/>
                <w:b/>
              </w:rPr>
            </w:pPr>
          </w:p>
        </w:tc>
      </w:tr>
      <w:tr w:rsidR="00457BFA" w:rsidRPr="00457BFA" w14:paraId="5C680348" w14:textId="77777777" w:rsidTr="00457BFA">
        <w:tc>
          <w:tcPr>
            <w:tcW w:w="1815" w:type="dxa"/>
          </w:tcPr>
          <w:p w14:paraId="75192077" w14:textId="77777777" w:rsidR="00457BFA" w:rsidRPr="00457BFA" w:rsidRDefault="00457BFA" w:rsidP="00457BFA">
            <w:pPr>
              <w:rPr>
                <w:rFonts w:eastAsia="Calibri" w:cs="Times New Roman"/>
              </w:rPr>
            </w:pPr>
            <w:r w:rsidRPr="00457BFA">
              <w:rPr>
                <w:rFonts w:ascii="Verdana" w:eastAsia="Calibri" w:hAnsi="Verdana" w:cs="Times New Roman"/>
                <w:sz w:val="20"/>
                <w:lang w:eastAsia="nl-NL"/>
              </w:rPr>
              <w:t>Niveau 0</w:t>
            </w:r>
          </w:p>
        </w:tc>
        <w:tc>
          <w:tcPr>
            <w:tcW w:w="1816" w:type="dxa"/>
          </w:tcPr>
          <w:p w14:paraId="5FFF5DC1" w14:textId="77777777" w:rsidR="00457BFA" w:rsidRPr="00457BFA" w:rsidRDefault="00457BFA" w:rsidP="00457BFA">
            <w:pPr>
              <w:rPr>
                <w:rFonts w:eastAsia="Calibri" w:cs="Times New Roman"/>
              </w:rPr>
            </w:pPr>
            <w:r w:rsidRPr="00457BFA">
              <w:rPr>
                <w:rFonts w:ascii="Verdana" w:eastAsia="Calibri" w:hAnsi="Verdana" w:cs="Times New Roman"/>
                <w:sz w:val="20"/>
                <w:lang w:eastAsia="nl-NL"/>
              </w:rPr>
              <w:t>Niet toetsen of geen toetsingsonderdeel</w:t>
            </w:r>
          </w:p>
        </w:tc>
        <w:tc>
          <w:tcPr>
            <w:tcW w:w="1816" w:type="dxa"/>
          </w:tcPr>
          <w:p w14:paraId="62BC9DF0" w14:textId="77777777" w:rsidR="00457BFA" w:rsidRPr="00457BFA" w:rsidRDefault="00457BFA" w:rsidP="00457BFA">
            <w:pPr>
              <w:rPr>
                <w:rFonts w:ascii="Verdana" w:eastAsia="Calibri" w:hAnsi="Verdana" w:cs="Times New Roman"/>
                <w:sz w:val="20"/>
                <w:lang w:eastAsia="nl-NL"/>
              </w:rPr>
            </w:pPr>
            <w:r w:rsidRPr="00457BFA">
              <w:rPr>
                <w:rFonts w:ascii="Verdana" w:eastAsia="Calibri" w:hAnsi="Verdana" w:cs="Times New Roman"/>
                <w:sz w:val="20"/>
                <w:lang w:eastAsia="nl-NL"/>
              </w:rPr>
              <w:t>Er vindt geen enkele toets plaats</w:t>
            </w:r>
          </w:p>
          <w:p w14:paraId="7903DE72" w14:textId="77777777" w:rsidR="00457BFA" w:rsidRPr="00457BFA" w:rsidRDefault="00457BFA" w:rsidP="00457BFA">
            <w:pPr>
              <w:rPr>
                <w:rFonts w:ascii="Verdana" w:eastAsia="Calibri" w:hAnsi="Verdana" w:cs="Times New Roman"/>
                <w:sz w:val="20"/>
                <w:lang w:eastAsia="nl-NL"/>
              </w:rPr>
            </w:pPr>
            <w:r w:rsidRPr="00457BFA">
              <w:rPr>
                <w:rFonts w:ascii="Verdana" w:eastAsia="Calibri" w:hAnsi="Verdana" w:cs="Times New Roman"/>
                <w:sz w:val="20"/>
                <w:lang w:eastAsia="nl-NL"/>
              </w:rPr>
              <w:t>Gegevens worden (in principe)</w:t>
            </w:r>
            <w:r w:rsidRPr="00457BFA">
              <w:rPr>
                <w:rFonts w:ascii="Verdana" w:eastAsia="Calibri" w:hAnsi="Verdana" w:cs="Times New Roman"/>
                <w:color w:val="FF0000"/>
                <w:sz w:val="20"/>
                <w:lang w:eastAsia="nl-NL"/>
              </w:rPr>
              <w:t xml:space="preserve"> </w:t>
            </w:r>
            <w:r w:rsidRPr="00457BFA">
              <w:rPr>
                <w:rFonts w:ascii="Verdana" w:eastAsia="Calibri" w:hAnsi="Verdana" w:cs="Times New Roman"/>
                <w:sz w:val="20"/>
                <w:lang w:eastAsia="nl-NL"/>
              </w:rPr>
              <w:t xml:space="preserve">niet afgestempeld. Gaan dus niet naar de aanvrager retour. </w:t>
            </w:r>
          </w:p>
          <w:p w14:paraId="2479A896" w14:textId="77777777" w:rsidR="00457BFA" w:rsidRPr="00457BFA" w:rsidRDefault="00457BFA" w:rsidP="00457BFA">
            <w:pPr>
              <w:rPr>
                <w:rFonts w:eastAsia="Calibri" w:cs="Times New Roman"/>
              </w:rPr>
            </w:pPr>
          </w:p>
        </w:tc>
        <w:tc>
          <w:tcPr>
            <w:tcW w:w="4471" w:type="dxa"/>
          </w:tcPr>
          <w:p w14:paraId="6A454EFE" w14:textId="77777777" w:rsidR="00457BFA" w:rsidRPr="00457BFA" w:rsidRDefault="00457BFA" w:rsidP="00457BFA">
            <w:pPr>
              <w:rPr>
                <w:rFonts w:eastAsia="Calibri" w:cs="Times New Roman"/>
              </w:rPr>
            </w:pPr>
          </w:p>
        </w:tc>
      </w:tr>
      <w:tr w:rsidR="00457BFA" w:rsidRPr="00457BFA" w14:paraId="738460DA" w14:textId="77777777" w:rsidTr="00457BFA">
        <w:tc>
          <w:tcPr>
            <w:tcW w:w="1815" w:type="dxa"/>
          </w:tcPr>
          <w:p w14:paraId="1D52C03E" w14:textId="77777777" w:rsidR="00457BFA" w:rsidRPr="00457BFA" w:rsidRDefault="00457BFA" w:rsidP="00457BFA">
            <w:pPr>
              <w:rPr>
                <w:rFonts w:eastAsia="Calibri" w:cs="Times New Roman"/>
              </w:rPr>
            </w:pPr>
            <w:r w:rsidRPr="00457BFA">
              <w:rPr>
                <w:rFonts w:eastAsia="Calibri" w:cs="Times New Roman"/>
              </w:rPr>
              <w:t xml:space="preserve">Niveau 1 </w:t>
            </w:r>
          </w:p>
        </w:tc>
        <w:tc>
          <w:tcPr>
            <w:tcW w:w="1816" w:type="dxa"/>
          </w:tcPr>
          <w:p w14:paraId="0AA5D142" w14:textId="77777777" w:rsidR="00457BFA" w:rsidRPr="00457BFA" w:rsidRDefault="00457BFA" w:rsidP="00457BFA">
            <w:pPr>
              <w:rPr>
                <w:rFonts w:ascii="Verdana" w:eastAsia="Calibri" w:hAnsi="Verdana" w:cs="Times New Roman"/>
                <w:sz w:val="20"/>
                <w:lang w:val="en-US" w:eastAsia="nl-NL"/>
              </w:rPr>
            </w:pPr>
            <w:proofErr w:type="spellStart"/>
            <w:r w:rsidRPr="00457BFA">
              <w:rPr>
                <w:rFonts w:ascii="Verdana" w:eastAsia="Calibri" w:hAnsi="Verdana" w:cs="Times New Roman"/>
                <w:sz w:val="20"/>
                <w:lang w:val="en-US" w:eastAsia="nl-NL"/>
              </w:rPr>
              <w:t>Visuele</w:t>
            </w:r>
            <w:proofErr w:type="spellEnd"/>
            <w:r w:rsidRPr="00457BFA">
              <w:rPr>
                <w:rFonts w:ascii="Verdana" w:eastAsia="Calibri" w:hAnsi="Verdana" w:cs="Times New Roman"/>
                <w:sz w:val="20"/>
                <w:lang w:val="en-US" w:eastAsia="nl-NL"/>
              </w:rPr>
              <w:t xml:space="preserve"> </w:t>
            </w:r>
            <w:proofErr w:type="spellStart"/>
            <w:r w:rsidRPr="00457BFA">
              <w:rPr>
                <w:rFonts w:ascii="Verdana" w:eastAsia="Calibri" w:hAnsi="Verdana" w:cs="Times New Roman"/>
                <w:sz w:val="20"/>
                <w:lang w:val="en-US" w:eastAsia="nl-NL"/>
              </w:rPr>
              <w:t>controle</w:t>
            </w:r>
            <w:proofErr w:type="spellEnd"/>
            <w:r w:rsidRPr="00457BFA">
              <w:rPr>
                <w:rFonts w:ascii="Verdana" w:eastAsia="Calibri" w:hAnsi="Verdana" w:cs="Times New Roman"/>
                <w:sz w:val="20"/>
                <w:lang w:val="en-US" w:eastAsia="nl-NL"/>
              </w:rPr>
              <w:t xml:space="preserve"> (Quick </w:t>
            </w:r>
            <w:proofErr w:type="spellStart"/>
            <w:r w:rsidRPr="00457BFA">
              <w:rPr>
                <w:rFonts w:ascii="Verdana" w:eastAsia="Calibri" w:hAnsi="Verdana" w:cs="Times New Roman"/>
                <w:sz w:val="20"/>
                <w:lang w:val="en-US" w:eastAsia="nl-NL"/>
              </w:rPr>
              <w:t>Sca</w:t>
            </w:r>
            <w:proofErr w:type="spellEnd"/>
          </w:p>
          <w:p w14:paraId="16599670" w14:textId="77777777" w:rsidR="00457BFA" w:rsidRPr="00457BFA" w:rsidRDefault="00457BFA" w:rsidP="00457BFA">
            <w:pPr>
              <w:rPr>
                <w:rFonts w:eastAsia="Calibri" w:cs="Times New Roman"/>
                <w:lang w:val="en-US"/>
              </w:rPr>
            </w:pPr>
            <w:r w:rsidRPr="00457BFA">
              <w:rPr>
                <w:rFonts w:ascii="Verdana" w:eastAsia="Calibri" w:hAnsi="Verdana" w:cs="Times New Roman"/>
                <w:sz w:val="20"/>
                <w:lang w:val="en-US" w:eastAsia="nl-NL"/>
              </w:rPr>
              <w:t>n)</w:t>
            </w:r>
          </w:p>
        </w:tc>
        <w:tc>
          <w:tcPr>
            <w:tcW w:w="1816" w:type="dxa"/>
          </w:tcPr>
          <w:p w14:paraId="05ED08C7" w14:textId="77777777" w:rsidR="00457BFA" w:rsidRPr="00457BFA" w:rsidRDefault="00457BFA" w:rsidP="00457BFA">
            <w:pPr>
              <w:rPr>
                <w:rFonts w:ascii="Verdana" w:eastAsia="Calibri" w:hAnsi="Verdana" w:cs="Times New Roman"/>
                <w:sz w:val="20"/>
                <w:lang w:eastAsia="nl-NL"/>
              </w:rPr>
            </w:pPr>
            <w:r w:rsidRPr="00457BFA">
              <w:rPr>
                <w:rFonts w:ascii="Verdana" w:eastAsia="Calibri" w:hAnsi="Verdana" w:cs="Times New Roman"/>
                <w:sz w:val="20"/>
                <w:lang w:eastAsia="nl-NL"/>
              </w:rPr>
              <w:t xml:space="preserve">Globale visuele toetsing aan tekeningen conform de in de tabel bouwbesluit aangegeven aspecten. </w:t>
            </w:r>
          </w:p>
          <w:p w14:paraId="717675B5" w14:textId="77777777" w:rsidR="00457BFA" w:rsidRPr="00457BFA" w:rsidRDefault="00457BFA" w:rsidP="00457BFA">
            <w:pPr>
              <w:rPr>
                <w:rFonts w:eastAsia="Calibri" w:cs="Times New Roman"/>
              </w:rPr>
            </w:pPr>
          </w:p>
        </w:tc>
        <w:tc>
          <w:tcPr>
            <w:tcW w:w="4471" w:type="dxa"/>
          </w:tcPr>
          <w:p w14:paraId="688EA287" w14:textId="77777777" w:rsidR="00457BFA" w:rsidRPr="00457BFA" w:rsidRDefault="00457BFA" w:rsidP="00457BFA">
            <w:pPr>
              <w:rPr>
                <w:rFonts w:ascii="Verdana" w:eastAsia="Calibri" w:hAnsi="Verdana" w:cs="Times New Roman"/>
                <w:sz w:val="20"/>
                <w:lang w:eastAsia="nl-NL"/>
              </w:rPr>
            </w:pPr>
            <w:r w:rsidRPr="00457BFA">
              <w:rPr>
                <w:rFonts w:ascii="Verdana" w:eastAsia="Calibri" w:hAnsi="Verdana" w:cs="Times New Roman"/>
                <w:sz w:val="20"/>
                <w:lang w:eastAsia="nl-NL"/>
              </w:rPr>
              <w:t xml:space="preserve">Is te omschrijven als een vluchtige beoordeling op het oog, op basis van kennis en ervaring zonder </w:t>
            </w:r>
            <w:proofErr w:type="spellStart"/>
            <w:r w:rsidRPr="00457BFA">
              <w:rPr>
                <w:rFonts w:ascii="Verdana" w:eastAsia="Calibri" w:hAnsi="Verdana" w:cs="Times New Roman"/>
                <w:sz w:val="20"/>
                <w:lang w:eastAsia="nl-NL"/>
              </w:rPr>
              <w:t>projectspecifieke</w:t>
            </w:r>
            <w:proofErr w:type="spellEnd"/>
            <w:r w:rsidRPr="00457BFA">
              <w:rPr>
                <w:rFonts w:ascii="Verdana" w:eastAsia="Calibri" w:hAnsi="Verdana" w:cs="Times New Roman"/>
                <w:sz w:val="20"/>
                <w:lang w:eastAsia="nl-NL"/>
              </w:rPr>
              <w:t xml:space="preserve"> tekeningen of details te raadplegen en of hulpmiddelen te gebruiken.</w:t>
            </w:r>
          </w:p>
          <w:p w14:paraId="42FE05F6" w14:textId="205C972E" w:rsidR="00457BFA" w:rsidRPr="00457BFA" w:rsidRDefault="00457BFA" w:rsidP="00457BFA">
            <w:pPr>
              <w:rPr>
                <w:rFonts w:ascii="Verdana" w:eastAsia="Calibri" w:hAnsi="Verdana" w:cs="Times New Roman"/>
                <w:sz w:val="20"/>
                <w:lang w:eastAsia="nl-NL"/>
              </w:rPr>
            </w:pPr>
            <w:r w:rsidRPr="00457BFA">
              <w:rPr>
                <w:rFonts w:ascii="Verdana" w:eastAsia="Calibri" w:hAnsi="Verdana" w:cs="Times New Roman"/>
                <w:sz w:val="20"/>
                <w:lang w:eastAsia="nl-NL"/>
              </w:rPr>
              <w:t xml:space="preserve">Bijv. op het oog controleren of de maatvoering van  het verblijfsgebied klopt, staan alle te beoordelen aspecten op de tekeningen en zijn de tekeningen en rapporten in samenhang.  Klopt het op tekening aangegeven verblijfsgebied met het Bouwbesluit rapport. Kloppen de uitkomsten van de rapporten. Is er isolatiemateriaal aangebracht.  In principe ga je niets nameten en zoek je niet op of de isolatie daadwerkelijk de Rc eis kan halen. Klopt </w:t>
            </w:r>
            <w:r>
              <w:rPr>
                <w:rFonts w:ascii="Verdana" w:eastAsia="Calibri" w:hAnsi="Verdana" w:cs="Times New Roman"/>
                <w:sz w:val="20"/>
                <w:lang w:eastAsia="nl-NL"/>
              </w:rPr>
              <w:t xml:space="preserve">de </w:t>
            </w:r>
            <w:r w:rsidRPr="00457BFA">
              <w:rPr>
                <w:rFonts w:ascii="Verdana" w:eastAsia="Calibri" w:hAnsi="Verdana" w:cs="Times New Roman"/>
                <w:sz w:val="20"/>
                <w:lang w:eastAsia="nl-NL"/>
              </w:rPr>
              <w:t>aangegeven Rc waarde met bouwbesluit</w:t>
            </w:r>
            <w:r>
              <w:rPr>
                <w:rFonts w:ascii="Verdana" w:eastAsia="Calibri" w:hAnsi="Verdana" w:cs="Times New Roman"/>
                <w:sz w:val="20"/>
                <w:lang w:eastAsia="nl-NL"/>
              </w:rPr>
              <w:t>,</w:t>
            </w:r>
            <w:r w:rsidRPr="00457BFA">
              <w:rPr>
                <w:rFonts w:ascii="Verdana" w:eastAsia="Calibri" w:hAnsi="Verdana" w:cs="Times New Roman"/>
                <w:sz w:val="20"/>
                <w:lang w:eastAsia="nl-NL"/>
              </w:rPr>
              <w:t xml:space="preserve"> maar reken dit niet na. </w:t>
            </w:r>
          </w:p>
        </w:tc>
      </w:tr>
      <w:tr w:rsidR="00457BFA" w:rsidRPr="00457BFA" w14:paraId="1DDDD284" w14:textId="77777777" w:rsidTr="00457BFA">
        <w:tc>
          <w:tcPr>
            <w:tcW w:w="1815" w:type="dxa"/>
          </w:tcPr>
          <w:p w14:paraId="3884937E" w14:textId="77777777" w:rsidR="00457BFA" w:rsidRPr="00457BFA" w:rsidRDefault="00457BFA" w:rsidP="00457BFA">
            <w:pPr>
              <w:rPr>
                <w:rFonts w:eastAsia="Calibri" w:cs="Times New Roman"/>
              </w:rPr>
            </w:pPr>
            <w:r w:rsidRPr="00457BFA">
              <w:rPr>
                <w:rFonts w:eastAsia="Calibri" w:cs="Times New Roman"/>
              </w:rPr>
              <w:t>Niveau 2</w:t>
            </w:r>
          </w:p>
        </w:tc>
        <w:tc>
          <w:tcPr>
            <w:tcW w:w="1816" w:type="dxa"/>
          </w:tcPr>
          <w:p w14:paraId="511B0BD5" w14:textId="77777777" w:rsidR="00457BFA" w:rsidRPr="00457BFA" w:rsidRDefault="00457BFA" w:rsidP="00457BFA">
            <w:pPr>
              <w:rPr>
                <w:rFonts w:eastAsia="Calibri" w:cs="Times New Roman"/>
              </w:rPr>
            </w:pPr>
            <w:r w:rsidRPr="00457BFA">
              <w:rPr>
                <w:rFonts w:ascii="Verdana" w:eastAsia="Calibri" w:hAnsi="Verdana" w:cs="Times New Roman"/>
                <w:sz w:val="20"/>
                <w:lang w:eastAsia="nl-NL"/>
              </w:rPr>
              <w:t>Beoordeling van hoofdlijnen</w:t>
            </w:r>
          </w:p>
        </w:tc>
        <w:tc>
          <w:tcPr>
            <w:tcW w:w="1816" w:type="dxa"/>
          </w:tcPr>
          <w:p w14:paraId="15A1DA06" w14:textId="77777777" w:rsidR="00457BFA" w:rsidRPr="00457BFA" w:rsidRDefault="00457BFA" w:rsidP="00457BFA">
            <w:pPr>
              <w:rPr>
                <w:rFonts w:eastAsia="Calibri" w:cs="Times New Roman"/>
              </w:rPr>
            </w:pPr>
            <w:r w:rsidRPr="00457BFA">
              <w:rPr>
                <w:rFonts w:ascii="Verdana" w:eastAsia="Calibri" w:hAnsi="Verdana" w:cs="Times New Roman"/>
                <w:sz w:val="20"/>
                <w:lang w:eastAsia="nl-NL"/>
              </w:rPr>
              <w:t>Controle van de aanvraag middels beperkte steekproeven van tekeningen</w:t>
            </w:r>
            <w:r w:rsidRPr="00457BFA">
              <w:rPr>
                <w:rFonts w:ascii="Verdana" w:eastAsia="Calibri" w:hAnsi="Verdana" w:cs="Times New Roman"/>
                <w:color w:val="0F1941"/>
                <w:sz w:val="20"/>
                <w:lang w:eastAsia="nl-NL"/>
              </w:rPr>
              <w:t xml:space="preserve"> </w:t>
            </w:r>
            <w:r w:rsidRPr="00457BFA">
              <w:rPr>
                <w:rFonts w:ascii="Verdana" w:eastAsia="Calibri" w:hAnsi="Verdana" w:cs="Times New Roman"/>
                <w:sz w:val="20"/>
                <w:lang w:eastAsia="nl-NL"/>
              </w:rPr>
              <w:t>en berekeningen. Beperkte steekproeven op basis van expertise en deskundigheid van de casemanager op de in de tabel aangegeven aspecten.</w:t>
            </w:r>
          </w:p>
        </w:tc>
        <w:tc>
          <w:tcPr>
            <w:tcW w:w="4471" w:type="dxa"/>
          </w:tcPr>
          <w:p w14:paraId="7D35E461" w14:textId="77777777" w:rsidR="00457BFA" w:rsidRPr="00457BFA" w:rsidRDefault="00457BFA" w:rsidP="00457BFA">
            <w:pPr>
              <w:rPr>
                <w:rFonts w:ascii="Verdana" w:eastAsia="Calibri" w:hAnsi="Verdana" w:cs="Times New Roman"/>
                <w:sz w:val="20"/>
                <w:lang w:eastAsia="nl-NL"/>
              </w:rPr>
            </w:pPr>
            <w:r w:rsidRPr="00457BFA">
              <w:rPr>
                <w:rFonts w:ascii="Verdana" w:eastAsia="Calibri" w:hAnsi="Verdana" w:cs="Times New Roman"/>
                <w:sz w:val="20"/>
                <w:lang w:eastAsia="nl-NL"/>
              </w:rPr>
              <w:t>Is te omschrijven als een beoordeling op hoofdlijnen. Op het oog en met hulpmiddelen worden elementaire controles</w:t>
            </w:r>
            <w:r w:rsidRPr="00457BFA">
              <w:rPr>
                <w:rFonts w:ascii="Verdana" w:eastAsia="Calibri" w:hAnsi="Verdana" w:cs="Times New Roman"/>
                <w:color w:val="0F1941"/>
                <w:sz w:val="20"/>
                <w:lang w:eastAsia="nl-NL"/>
              </w:rPr>
              <w:t xml:space="preserve"> </w:t>
            </w:r>
            <w:r w:rsidRPr="00457BFA">
              <w:rPr>
                <w:rFonts w:ascii="Verdana" w:eastAsia="Calibri" w:hAnsi="Verdana" w:cs="Times New Roman"/>
                <w:sz w:val="20"/>
                <w:lang w:eastAsia="nl-NL"/>
              </w:rPr>
              <w:t xml:space="preserve">uitgevoerd. Er worden alleen algemene </w:t>
            </w:r>
            <w:proofErr w:type="spellStart"/>
            <w:r w:rsidRPr="00457BFA">
              <w:rPr>
                <w:rFonts w:ascii="Verdana" w:eastAsia="Calibri" w:hAnsi="Verdana" w:cs="Times New Roman"/>
                <w:sz w:val="20"/>
                <w:lang w:eastAsia="nl-NL"/>
              </w:rPr>
              <w:t>projectspecifieke</w:t>
            </w:r>
            <w:proofErr w:type="spellEnd"/>
            <w:r w:rsidRPr="00457BFA">
              <w:rPr>
                <w:rFonts w:ascii="Verdana" w:eastAsia="Calibri" w:hAnsi="Verdana" w:cs="Times New Roman"/>
                <w:sz w:val="20"/>
                <w:lang w:eastAsia="nl-NL"/>
              </w:rPr>
              <w:t xml:space="preserve"> tekeningen en uitkomsten van berekeningen geraadpleegd (geen detailtekeningen).</w:t>
            </w:r>
          </w:p>
          <w:p w14:paraId="17875307" w14:textId="77777777" w:rsidR="00457BFA" w:rsidRPr="00457BFA" w:rsidRDefault="00457BFA" w:rsidP="00457BFA">
            <w:pPr>
              <w:rPr>
                <w:rFonts w:ascii="Verdana" w:eastAsia="Calibri" w:hAnsi="Verdana" w:cs="Times New Roman"/>
                <w:sz w:val="20"/>
                <w:lang w:eastAsia="nl-NL"/>
              </w:rPr>
            </w:pPr>
            <w:r w:rsidRPr="00457BFA">
              <w:rPr>
                <w:rFonts w:ascii="Verdana" w:eastAsia="Calibri" w:hAnsi="Verdana" w:cs="Times New Roman"/>
                <w:sz w:val="20"/>
                <w:lang w:eastAsia="nl-NL"/>
              </w:rPr>
              <w:t xml:space="preserve">Bijv. niet alleen de uitkomst van de berekening wordt bekeken maar ook of de opgegeven relevante waarde (bijv. genomen belemmeringen bij daglicht) aannemelijk zijn. </w:t>
            </w:r>
          </w:p>
          <w:p w14:paraId="3D88FBB3" w14:textId="1B2072E4" w:rsidR="00457BFA" w:rsidRPr="00457BFA" w:rsidRDefault="00457BFA" w:rsidP="00457BFA">
            <w:pPr>
              <w:rPr>
                <w:rFonts w:eastAsia="Calibri" w:cs="Times New Roman"/>
              </w:rPr>
            </w:pPr>
            <w:r w:rsidRPr="00457BFA">
              <w:rPr>
                <w:rFonts w:ascii="Verdana" w:eastAsia="Calibri" w:hAnsi="Verdana" w:cs="Times New Roman"/>
                <w:sz w:val="20"/>
                <w:lang w:eastAsia="nl-NL"/>
              </w:rPr>
              <w:t>Steekproef op basis van expertise en deskundigheid van maatgevende onderdelen. Bij twijfel worden er aspecten nagemeten. Ook materiaal diktes worden bekeken. Klop</w:t>
            </w:r>
            <w:r>
              <w:rPr>
                <w:rFonts w:ascii="Verdana" w:eastAsia="Calibri" w:hAnsi="Verdana" w:cs="Times New Roman"/>
                <w:sz w:val="20"/>
                <w:lang w:eastAsia="nl-NL"/>
              </w:rPr>
              <w:t>t</w:t>
            </w:r>
            <w:r w:rsidRPr="00457BFA">
              <w:rPr>
                <w:rFonts w:ascii="Verdana" w:eastAsia="Calibri" w:hAnsi="Verdana" w:cs="Times New Roman"/>
                <w:sz w:val="20"/>
                <w:lang w:eastAsia="nl-NL"/>
              </w:rPr>
              <w:t xml:space="preserve"> de Rc waarde berekening</w:t>
            </w:r>
            <w:r>
              <w:rPr>
                <w:rFonts w:ascii="Verdana" w:eastAsia="Calibri" w:hAnsi="Verdana" w:cs="Times New Roman"/>
                <w:sz w:val="20"/>
                <w:lang w:eastAsia="nl-NL"/>
              </w:rPr>
              <w:t>.</w:t>
            </w:r>
            <w:r w:rsidRPr="00457BFA">
              <w:rPr>
                <w:rFonts w:eastAsia="Calibri" w:cs="Times New Roman"/>
                <w:color w:val="FF0000"/>
              </w:rPr>
              <w:t xml:space="preserve"> </w:t>
            </w:r>
          </w:p>
        </w:tc>
      </w:tr>
      <w:tr w:rsidR="00457BFA" w:rsidRPr="00457BFA" w14:paraId="62722F44" w14:textId="77777777" w:rsidTr="00457BFA">
        <w:tc>
          <w:tcPr>
            <w:tcW w:w="1815" w:type="dxa"/>
          </w:tcPr>
          <w:p w14:paraId="61E1DA55" w14:textId="77777777" w:rsidR="00457BFA" w:rsidRPr="00457BFA" w:rsidRDefault="00457BFA" w:rsidP="00457BFA">
            <w:pPr>
              <w:rPr>
                <w:rFonts w:ascii="Verdana" w:eastAsia="Calibri" w:hAnsi="Verdana" w:cs="Times New Roman"/>
                <w:sz w:val="20"/>
                <w:lang w:eastAsia="nl-NL"/>
              </w:rPr>
            </w:pPr>
            <w:r w:rsidRPr="00457BFA">
              <w:rPr>
                <w:rFonts w:ascii="Verdana" w:eastAsia="Calibri" w:hAnsi="Verdana" w:cs="Times New Roman"/>
                <w:sz w:val="20"/>
                <w:lang w:eastAsia="nl-NL"/>
              </w:rPr>
              <w:lastRenderedPageBreak/>
              <w:t>Niveau 3:</w:t>
            </w:r>
          </w:p>
        </w:tc>
        <w:tc>
          <w:tcPr>
            <w:tcW w:w="1816" w:type="dxa"/>
          </w:tcPr>
          <w:p w14:paraId="3081DA8D" w14:textId="77777777" w:rsidR="00457BFA" w:rsidRPr="00457BFA" w:rsidRDefault="00457BFA" w:rsidP="00457BFA">
            <w:pPr>
              <w:rPr>
                <w:rFonts w:ascii="Verdana" w:eastAsia="Calibri" w:hAnsi="Verdana" w:cs="Times New Roman"/>
                <w:sz w:val="20"/>
                <w:lang w:eastAsia="nl-NL"/>
              </w:rPr>
            </w:pPr>
            <w:r w:rsidRPr="00457BFA">
              <w:rPr>
                <w:rFonts w:ascii="Verdana" w:eastAsia="Calibri" w:hAnsi="Verdana" w:cs="Times New Roman"/>
                <w:sz w:val="20"/>
                <w:lang w:eastAsia="nl-NL"/>
              </w:rPr>
              <w:t>Beoordeling hoofdlijnen en kenmerkende details</w:t>
            </w:r>
          </w:p>
        </w:tc>
        <w:tc>
          <w:tcPr>
            <w:tcW w:w="1816" w:type="dxa"/>
          </w:tcPr>
          <w:p w14:paraId="00AA2DBD" w14:textId="77777777" w:rsidR="00457BFA" w:rsidRPr="00457BFA" w:rsidRDefault="00457BFA" w:rsidP="00457BFA">
            <w:pPr>
              <w:rPr>
                <w:rFonts w:ascii="Verdana" w:eastAsia="Calibri" w:hAnsi="Verdana" w:cs="Times New Roman"/>
                <w:sz w:val="20"/>
                <w:lang w:eastAsia="nl-NL"/>
              </w:rPr>
            </w:pPr>
            <w:r w:rsidRPr="00457BFA">
              <w:rPr>
                <w:rFonts w:ascii="Verdana" w:eastAsia="Calibri" w:hAnsi="Verdana" w:cs="Times New Roman"/>
                <w:sz w:val="20"/>
                <w:lang w:eastAsia="nl-NL"/>
              </w:rPr>
              <w:t>Controle van de aanvraag middels uitgebreide steekproeven van tekeningen en berekeningen. Uitgebreide steekproeven op basis van expertise en deskundigheid van de casemanager op de in de tabel aangegeven aspecten.</w:t>
            </w:r>
          </w:p>
        </w:tc>
        <w:tc>
          <w:tcPr>
            <w:tcW w:w="4471" w:type="dxa"/>
          </w:tcPr>
          <w:p w14:paraId="1BA96F53" w14:textId="332468CB" w:rsidR="00457BFA" w:rsidRPr="00457BFA" w:rsidRDefault="00457BFA" w:rsidP="00457BFA">
            <w:pPr>
              <w:rPr>
                <w:rFonts w:ascii="Verdana" w:eastAsia="Calibri" w:hAnsi="Verdana" w:cs="Times New Roman"/>
                <w:sz w:val="20"/>
                <w:lang w:eastAsia="nl-NL"/>
              </w:rPr>
            </w:pPr>
            <w:r w:rsidRPr="00457BFA">
              <w:rPr>
                <w:rFonts w:ascii="Verdana" w:eastAsia="Calibri" w:hAnsi="Verdana" w:cs="Times New Roman"/>
                <w:sz w:val="20"/>
                <w:lang w:eastAsia="nl-NL"/>
              </w:rPr>
              <w:t>Is</w:t>
            </w:r>
            <w:r>
              <w:rPr>
                <w:rFonts w:ascii="Verdana" w:eastAsia="Calibri" w:hAnsi="Verdana" w:cs="Times New Roman"/>
                <w:sz w:val="20"/>
                <w:lang w:eastAsia="nl-NL"/>
              </w:rPr>
              <w:t xml:space="preserve"> </w:t>
            </w:r>
            <w:r w:rsidRPr="00457BFA">
              <w:rPr>
                <w:rFonts w:ascii="Verdana" w:eastAsia="Calibri" w:hAnsi="Verdana" w:cs="Times New Roman"/>
                <w:sz w:val="20"/>
                <w:lang w:eastAsia="nl-NL"/>
              </w:rPr>
              <w:t xml:space="preserve">te omschrijven als een beoordeling op hoofdlijnen en kenmerkende details. Op het oog en met hulpmiddelen worden elementaire controles uitgevoerd van de te beoordelen onderdelen. Daarnaast worden enkele kritische detailleringen in detail beoordeeld. Er worden algemene </w:t>
            </w:r>
            <w:proofErr w:type="spellStart"/>
            <w:r w:rsidRPr="00457BFA">
              <w:rPr>
                <w:rFonts w:ascii="Verdana" w:eastAsia="Calibri" w:hAnsi="Verdana" w:cs="Times New Roman"/>
                <w:sz w:val="20"/>
                <w:lang w:eastAsia="nl-NL"/>
              </w:rPr>
              <w:t>projectspecifieke</w:t>
            </w:r>
            <w:proofErr w:type="spellEnd"/>
            <w:r w:rsidRPr="00457BFA">
              <w:rPr>
                <w:rFonts w:ascii="Verdana" w:eastAsia="Calibri" w:hAnsi="Verdana" w:cs="Times New Roman"/>
                <w:sz w:val="20"/>
                <w:lang w:eastAsia="nl-NL"/>
              </w:rPr>
              <w:t xml:space="preserve"> tekeningen geraadpleegd en detailtekeningen van kritische detailleringen. Controle van de berekeningsmethodiek. </w:t>
            </w:r>
          </w:p>
          <w:p w14:paraId="4E207774" w14:textId="5B2BBABA" w:rsidR="00457BFA" w:rsidRPr="00457BFA" w:rsidRDefault="00457BFA" w:rsidP="00457BFA">
            <w:pPr>
              <w:rPr>
                <w:rFonts w:ascii="Verdana" w:eastAsia="Calibri" w:hAnsi="Verdana" w:cs="Times New Roman"/>
                <w:sz w:val="20"/>
                <w:lang w:eastAsia="nl-NL"/>
              </w:rPr>
            </w:pPr>
            <w:r w:rsidRPr="00457BFA">
              <w:rPr>
                <w:rFonts w:ascii="Verdana" w:eastAsia="Calibri" w:hAnsi="Verdana" w:cs="Times New Roman"/>
                <w:sz w:val="20"/>
                <w:lang w:eastAsia="nl-NL"/>
              </w:rPr>
              <w:t>Bijv</w:t>
            </w:r>
            <w:r>
              <w:rPr>
                <w:rFonts w:ascii="Verdana" w:eastAsia="Calibri" w:hAnsi="Verdana" w:cs="Times New Roman"/>
                <w:sz w:val="20"/>
                <w:lang w:eastAsia="nl-NL"/>
              </w:rPr>
              <w:t>.</w:t>
            </w:r>
            <w:r w:rsidRPr="00457BFA">
              <w:rPr>
                <w:rFonts w:ascii="Verdana" w:eastAsia="Calibri" w:hAnsi="Verdana" w:cs="Times New Roman"/>
                <w:sz w:val="20"/>
                <w:lang w:eastAsia="nl-NL"/>
              </w:rPr>
              <w:t xml:space="preserve"> beoordeling van de kierdichting van de details, de koudebruggen, Rc waarde berekening</w:t>
            </w:r>
            <w:r>
              <w:rPr>
                <w:rFonts w:ascii="Verdana" w:eastAsia="Calibri" w:hAnsi="Verdana" w:cs="Times New Roman"/>
                <w:sz w:val="20"/>
                <w:lang w:eastAsia="nl-NL"/>
              </w:rPr>
              <w:t>,</w:t>
            </w:r>
            <w:r w:rsidRPr="00457BFA">
              <w:rPr>
                <w:rFonts w:ascii="Verdana" w:eastAsia="Calibri" w:hAnsi="Verdana" w:cs="Times New Roman"/>
                <w:sz w:val="20"/>
                <w:lang w:eastAsia="nl-NL"/>
              </w:rPr>
              <w:t xml:space="preserve"> kloppen de opgegeven diktes en materialen met de details. Kloppen de opgeven waarde</w:t>
            </w:r>
            <w:r>
              <w:rPr>
                <w:rFonts w:ascii="Verdana" w:eastAsia="Calibri" w:hAnsi="Verdana" w:cs="Times New Roman"/>
                <w:sz w:val="20"/>
                <w:lang w:eastAsia="nl-NL"/>
              </w:rPr>
              <w:t xml:space="preserve"> in de</w:t>
            </w:r>
            <w:r w:rsidRPr="00457BFA">
              <w:rPr>
                <w:rFonts w:ascii="Verdana" w:eastAsia="Calibri" w:hAnsi="Verdana" w:cs="Times New Roman"/>
                <w:sz w:val="20"/>
                <w:lang w:eastAsia="nl-NL"/>
              </w:rPr>
              <w:t xml:space="preserve"> BENG met de details. De kritische punten van de berekeningen controleren. Bijvoorbeeld bij een daglicht</w:t>
            </w:r>
            <w:r>
              <w:rPr>
                <w:rFonts w:ascii="Verdana" w:eastAsia="Calibri" w:hAnsi="Verdana" w:cs="Times New Roman"/>
                <w:sz w:val="20"/>
                <w:lang w:eastAsia="nl-NL"/>
              </w:rPr>
              <w:t>-</w:t>
            </w:r>
            <w:r w:rsidRPr="00457BFA">
              <w:rPr>
                <w:rFonts w:ascii="Verdana" w:eastAsia="Calibri" w:hAnsi="Verdana" w:cs="Times New Roman"/>
                <w:sz w:val="20"/>
                <w:lang w:eastAsia="nl-NL"/>
              </w:rPr>
              <w:t xml:space="preserve"> en ventilatie</w:t>
            </w:r>
            <w:r>
              <w:rPr>
                <w:rFonts w:ascii="Verdana" w:eastAsia="Calibri" w:hAnsi="Verdana" w:cs="Times New Roman"/>
                <w:sz w:val="20"/>
                <w:lang w:eastAsia="nl-NL"/>
              </w:rPr>
              <w:t xml:space="preserve"> berekening</w:t>
            </w:r>
            <w:r w:rsidRPr="00457BFA">
              <w:rPr>
                <w:rFonts w:ascii="Verdana" w:eastAsia="Calibri" w:hAnsi="Verdana" w:cs="Times New Roman"/>
                <w:sz w:val="20"/>
                <w:lang w:eastAsia="nl-NL"/>
              </w:rPr>
              <w:t>. Kloppen de uitkomsten en  voor de meest ongunstige  woning of ruimte</w:t>
            </w:r>
            <w:r>
              <w:rPr>
                <w:rFonts w:ascii="Verdana" w:eastAsia="Calibri" w:hAnsi="Verdana" w:cs="Times New Roman"/>
                <w:sz w:val="20"/>
                <w:lang w:eastAsia="nl-NL"/>
              </w:rPr>
              <w:t>.</w:t>
            </w:r>
            <w:r w:rsidRPr="00457BFA">
              <w:rPr>
                <w:rFonts w:ascii="Verdana" w:eastAsia="Calibri" w:hAnsi="Verdana" w:cs="Times New Roman"/>
                <w:sz w:val="20"/>
                <w:lang w:eastAsia="nl-NL"/>
              </w:rPr>
              <w:t xml:space="preserve"> </w:t>
            </w:r>
            <w:r>
              <w:rPr>
                <w:rFonts w:ascii="Verdana" w:eastAsia="Calibri" w:hAnsi="Verdana" w:cs="Times New Roman"/>
                <w:sz w:val="20"/>
                <w:lang w:eastAsia="nl-NL"/>
              </w:rPr>
              <w:t>D</w:t>
            </w:r>
            <w:r w:rsidRPr="00457BFA">
              <w:rPr>
                <w:rFonts w:ascii="Verdana" w:eastAsia="Calibri" w:hAnsi="Verdana" w:cs="Times New Roman"/>
                <w:sz w:val="20"/>
                <w:lang w:eastAsia="nl-NL"/>
              </w:rPr>
              <w:t xml:space="preserve">e berekening beter bekijken. </w:t>
            </w:r>
          </w:p>
        </w:tc>
      </w:tr>
      <w:tr w:rsidR="00457BFA" w:rsidRPr="00457BFA" w14:paraId="7BB54203" w14:textId="77777777" w:rsidTr="00457BFA">
        <w:tc>
          <w:tcPr>
            <w:tcW w:w="1815" w:type="dxa"/>
          </w:tcPr>
          <w:p w14:paraId="518C3991" w14:textId="77777777" w:rsidR="00457BFA" w:rsidRPr="00457BFA" w:rsidRDefault="00457BFA" w:rsidP="00457BFA">
            <w:pPr>
              <w:rPr>
                <w:rFonts w:ascii="Verdana" w:eastAsia="Calibri" w:hAnsi="Verdana" w:cs="Times New Roman"/>
                <w:sz w:val="20"/>
                <w:lang w:eastAsia="nl-NL"/>
              </w:rPr>
            </w:pPr>
            <w:r w:rsidRPr="00457BFA">
              <w:rPr>
                <w:rFonts w:ascii="Verdana" w:eastAsia="Calibri" w:hAnsi="Verdana" w:cs="Times New Roman"/>
                <w:sz w:val="20"/>
                <w:lang w:eastAsia="nl-NL"/>
              </w:rPr>
              <w:t>Niveau 4:</w:t>
            </w:r>
          </w:p>
        </w:tc>
        <w:tc>
          <w:tcPr>
            <w:tcW w:w="1816" w:type="dxa"/>
          </w:tcPr>
          <w:p w14:paraId="0B893ECE" w14:textId="77777777" w:rsidR="00457BFA" w:rsidRPr="00457BFA" w:rsidRDefault="00457BFA" w:rsidP="00457BFA">
            <w:pPr>
              <w:rPr>
                <w:rFonts w:ascii="Verdana" w:eastAsia="Calibri" w:hAnsi="Verdana" w:cs="Times New Roman"/>
                <w:sz w:val="20"/>
                <w:lang w:eastAsia="nl-NL"/>
              </w:rPr>
            </w:pPr>
            <w:r w:rsidRPr="00457BFA">
              <w:rPr>
                <w:rFonts w:ascii="Verdana" w:eastAsia="Calibri" w:hAnsi="Verdana" w:cs="Times New Roman"/>
                <w:sz w:val="20"/>
                <w:lang w:eastAsia="nl-NL"/>
              </w:rPr>
              <w:t>Algehele controle van alle onderdelen</w:t>
            </w:r>
          </w:p>
        </w:tc>
        <w:tc>
          <w:tcPr>
            <w:tcW w:w="1816" w:type="dxa"/>
          </w:tcPr>
          <w:p w14:paraId="2B3B111F" w14:textId="77777777" w:rsidR="00457BFA" w:rsidRPr="00457BFA" w:rsidRDefault="00457BFA" w:rsidP="00457BFA">
            <w:pPr>
              <w:rPr>
                <w:rFonts w:eastAsia="Calibri" w:cs="Times New Roman"/>
              </w:rPr>
            </w:pPr>
          </w:p>
        </w:tc>
        <w:tc>
          <w:tcPr>
            <w:tcW w:w="4471" w:type="dxa"/>
          </w:tcPr>
          <w:p w14:paraId="140C9327" w14:textId="77777777" w:rsidR="00457BFA" w:rsidRPr="00457BFA" w:rsidRDefault="00457BFA" w:rsidP="00457BFA">
            <w:pPr>
              <w:rPr>
                <w:rFonts w:ascii="Verdana" w:eastAsia="Calibri" w:hAnsi="Verdana" w:cs="Times New Roman"/>
                <w:sz w:val="20"/>
                <w:lang w:eastAsia="nl-NL"/>
              </w:rPr>
            </w:pPr>
            <w:r w:rsidRPr="00457BFA">
              <w:rPr>
                <w:rFonts w:ascii="Verdana" w:eastAsia="Calibri" w:hAnsi="Verdana" w:cs="Times New Roman"/>
                <w:sz w:val="20"/>
                <w:lang w:eastAsia="nl-NL"/>
              </w:rPr>
              <w:t xml:space="preserve">Is te omschrijven als een beoordeling van alle onderdelen op detailniveau. Op het oog en met de benodigde hulpmiddelen worden controles tot op detailniveau uitgevoerd. Alle </w:t>
            </w:r>
            <w:proofErr w:type="spellStart"/>
            <w:r w:rsidRPr="00457BFA">
              <w:rPr>
                <w:rFonts w:ascii="Verdana" w:eastAsia="Calibri" w:hAnsi="Verdana" w:cs="Times New Roman"/>
                <w:sz w:val="20"/>
                <w:lang w:eastAsia="nl-NL"/>
              </w:rPr>
              <w:t>projectspecifieke</w:t>
            </w:r>
            <w:proofErr w:type="spellEnd"/>
            <w:r w:rsidRPr="00457BFA">
              <w:rPr>
                <w:rFonts w:ascii="Verdana" w:eastAsia="Calibri" w:hAnsi="Verdana" w:cs="Times New Roman"/>
                <w:sz w:val="20"/>
                <w:lang w:eastAsia="nl-NL"/>
              </w:rPr>
              <w:t xml:space="preserve"> tekeningen, detailtekeningen en berekeningen worden geraadpleegd.</w:t>
            </w:r>
          </w:p>
          <w:p w14:paraId="680A9496" w14:textId="77777777" w:rsidR="00457BFA" w:rsidRPr="00457BFA" w:rsidRDefault="00457BFA" w:rsidP="00457BFA">
            <w:pPr>
              <w:rPr>
                <w:rFonts w:ascii="Verdana" w:eastAsia="Calibri" w:hAnsi="Verdana" w:cs="Times New Roman"/>
                <w:sz w:val="20"/>
                <w:lang w:eastAsia="nl-NL"/>
              </w:rPr>
            </w:pPr>
          </w:p>
        </w:tc>
      </w:tr>
    </w:tbl>
    <w:bookmarkEnd w:id="0"/>
    <w:p w14:paraId="58E01E6B" w14:textId="77777777" w:rsidR="00457BFA" w:rsidRPr="00457BFA" w:rsidRDefault="00457BFA" w:rsidP="00457BFA">
      <w:pPr>
        <w:spacing w:line="240" w:lineRule="auto"/>
        <w:rPr>
          <w:rFonts w:ascii="Verdana" w:eastAsia="Calibri" w:hAnsi="Verdana" w:cs="Times New Roman"/>
          <w:i/>
          <w:iCs/>
          <w:color w:val="0F1941"/>
          <w:sz w:val="20"/>
          <w:lang w:eastAsia="nl-NL"/>
        </w:rPr>
      </w:pPr>
      <w:r w:rsidRPr="00457BFA">
        <w:rPr>
          <w:rFonts w:ascii="Verdana" w:eastAsia="Calibri" w:hAnsi="Verdana" w:cs="Times New Roman"/>
          <w:i/>
          <w:iCs/>
          <w:color w:val="0F1941"/>
          <w:sz w:val="20"/>
          <w:lang w:eastAsia="nl-NL"/>
        </w:rPr>
        <w:t xml:space="preserve">Inspiratie: </w:t>
      </w:r>
    </w:p>
    <w:p w14:paraId="28FBE137" w14:textId="77777777" w:rsidR="00457BFA" w:rsidRPr="00457BFA" w:rsidRDefault="00457BFA" w:rsidP="00457BFA">
      <w:pPr>
        <w:spacing w:line="240" w:lineRule="auto"/>
        <w:rPr>
          <w:rFonts w:ascii="Verdana" w:eastAsia="Calibri" w:hAnsi="Verdana" w:cs="Times New Roman"/>
          <w:i/>
          <w:iCs/>
          <w:color w:val="0F1941"/>
          <w:sz w:val="20"/>
          <w:lang w:eastAsia="nl-NL"/>
        </w:rPr>
      </w:pPr>
      <w:r w:rsidRPr="00457BFA">
        <w:rPr>
          <w:rFonts w:ascii="Verdana" w:eastAsia="Calibri" w:hAnsi="Verdana" w:cs="Times New Roman"/>
          <w:i/>
          <w:iCs/>
          <w:color w:val="0F1941"/>
          <w:sz w:val="20"/>
          <w:lang w:eastAsia="nl-NL"/>
        </w:rPr>
        <w:t>Handreiking Praktijkvoorbeelden Toezichtprotocol, 2007 VBWTN - Arcadis, p. 3-4.</w:t>
      </w:r>
    </w:p>
    <w:p w14:paraId="523A0139" w14:textId="77777777" w:rsidR="00294BC7" w:rsidRDefault="00294BC7"/>
    <w:sectPr w:rsidR="00294B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BFA"/>
    <w:rsid w:val="00294BC7"/>
    <w:rsid w:val="00457B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4D6E9"/>
  <w15:chartTrackingRefBased/>
  <w15:docId w15:val="{07A8B377-4C5B-486D-96F6-6CD454267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18"/>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59"/>
    <w:rsid w:val="00457BFA"/>
    <w:pPr>
      <w:spacing w:line="240"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457BF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9D42B67795A04BAD8075A7D5F2C5F0" ma:contentTypeVersion="4" ma:contentTypeDescription="Een nieuw document maken." ma:contentTypeScope="" ma:versionID="e2a55d7310101f5f15c75b881af3e930">
  <xsd:schema xmlns:xsd="http://www.w3.org/2001/XMLSchema" xmlns:xs="http://www.w3.org/2001/XMLSchema" xmlns:p="http://schemas.microsoft.com/office/2006/metadata/properties" xmlns:ns2="3961908f-52f0-428c-b285-5f65085f808a" targetNamespace="http://schemas.microsoft.com/office/2006/metadata/properties" ma:root="true" ma:fieldsID="fc59e4244061fc7c69eda2a7aceb1e86" ns2:_="">
    <xsd:import namespace="3961908f-52f0-428c-b285-5f65085f80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61908f-52f0-428c-b285-5f65085f80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19DB55-C89E-44C9-9DE7-5661E40FDB6A}"/>
</file>

<file path=customXml/itemProps2.xml><?xml version="1.0" encoding="utf-8"?>
<ds:datastoreItem xmlns:ds="http://schemas.openxmlformats.org/officeDocument/2006/customXml" ds:itemID="{C912D4C6-6780-426A-8177-94A247EF3653}"/>
</file>

<file path=customXml/itemProps3.xml><?xml version="1.0" encoding="utf-8"?>
<ds:datastoreItem xmlns:ds="http://schemas.openxmlformats.org/officeDocument/2006/customXml" ds:itemID="{9BDBCC61-C03D-4D7C-834B-3DEB8EF0B39E}"/>
</file>

<file path=docProps/app.xml><?xml version="1.0" encoding="utf-8"?>
<Properties xmlns="http://schemas.openxmlformats.org/officeDocument/2006/extended-properties" xmlns:vt="http://schemas.openxmlformats.org/officeDocument/2006/docPropsVTypes">
  <Template>Normal</Template>
  <TotalTime>10</TotalTime>
  <Pages>2</Pages>
  <Words>524</Words>
  <Characters>2884</Characters>
  <Application>Microsoft Office Word</Application>
  <DocSecurity>0</DocSecurity>
  <Lines>24</Lines>
  <Paragraphs>6</Paragraphs>
  <ScaleCrop>false</ScaleCrop>
  <Company/>
  <LinksUpToDate>false</LinksUpToDate>
  <CharactersWithSpaces>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Jonkers</dc:creator>
  <cp:keywords/>
  <dc:description/>
  <cp:lastModifiedBy>Laura Jonkers</cp:lastModifiedBy>
  <cp:revision>1</cp:revision>
  <dcterms:created xsi:type="dcterms:W3CDTF">2021-05-20T18:43:00Z</dcterms:created>
  <dcterms:modified xsi:type="dcterms:W3CDTF">2021-05-20T18:53:00Z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0x010100F09D42B67795A04BAD8075A7D5F2C5F0</vt:lpwstr>
  </property>
</Properties>
</file>