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F296" w14:textId="369FC17A" w:rsidR="00CF6AA6" w:rsidRPr="000E3DAA" w:rsidRDefault="00CF6AA6" w:rsidP="007B1C42">
      <w:pPr>
        <w:spacing w:after="0" w:line="240" w:lineRule="atLeast"/>
        <w:jc w:val="both"/>
        <w:rPr>
          <w:rFonts w:ascii="Century Gothic" w:hAnsi="Century Gothic"/>
          <w:b/>
          <w:sz w:val="18"/>
          <w:szCs w:val="18"/>
        </w:rPr>
      </w:pPr>
    </w:p>
    <w:p w14:paraId="6B6C49A5" w14:textId="73ECF214" w:rsidR="00CF6AA6" w:rsidRDefault="00CF6AA6" w:rsidP="007B1C42">
      <w:pPr>
        <w:spacing w:after="0" w:line="240" w:lineRule="atLeast"/>
        <w:jc w:val="both"/>
        <w:rPr>
          <w:rFonts w:ascii="Century Gothic" w:hAnsi="Century Gothic"/>
          <w:b/>
          <w:sz w:val="44"/>
          <w:szCs w:val="44"/>
        </w:rPr>
      </w:pPr>
    </w:p>
    <w:p w14:paraId="640FD682" w14:textId="4EA53322" w:rsidR="007623D4" w:rsidRDefault="007623D4" w:rsidP="007B1C42">
      <w:pPr>
        <w:spacing w:after="0" w:line="240" w:lineRule="atLeast"/>
        <w:jc w:val="both"/>
        <w:rPr>
          <w:rFonts w:ascii="Century Gothic" w:hAnsi="Century Gothic"/>
          <w:b/>
          <w:sz w:val="44"/>
          <w:szCs w:val="44"/>
        </w:rPr>
      </w:pPr>
    </w:p>
    <w:p w14:paraId="32A78D7F" w14:textId="60EC1B6C" w:rsidR="007623D4" w:rsidRDefault="007623D4" w:rsidP="007B1C42">
      <w:pPr>
        <w:spacing w:after="0" w:line="240" w:lineRule="atLeast"/>
        <w:jc w:val="both"/>
        <w:rPr>
          <w:rFonts w:ascii="Century Gothic" w:hAnsi="Century Gothic"/>
          <w:b/>
          <w:sz w:val="44"/>
          <w:szCs w:val="44"/>
        </w:rPr>
      </w:pPr>
    </w:p>
    <w:p w14:paraId="5CE4F9B7" w14:textId="77777777" w:rsidR="007623D4" w:rsidRPr="000E3DAA" w:rsidRDefault="007623D4" w:rsidP="007B1C42">
      <w:pPr>
        <w:spacing w:after="0" w:line="240" w:lineRule="atLeast"/>
        <w:jc w:val="both"/>
        <w:rPr>
          <w:rFonts w:ascii="Century Gothic" w:hAnsi="Century Gothic"/>
          <w:b/>
          <w:sz w:val="44"/>
          <w:szCs w:val="44"/>
        </w:rPr>
      </w:pPr>
    </w:p>
    <w:p w14:paraId="2A9EDD88" w14:textId="1CDB844E" w:rsidR="00CF6AA6" w:rsidRDefault="006E5691" w:rsidP="007623D4">
      <w:pPr>
        <w:spacing w:after="0" w:line="240" w:lineRule="atLeast"/>
        <w:jc w:val="center"/>
        <w:rPr>
          <w:rFonts w:ascii="Century Gothic" w:hAnsi="Century Gothic"/>
          <w:b/>
          <w:sz w:val="44"/>
          <w:szCs w:val="44"/>
        </w:rPr>
      </w:pPr>
      <w:r w:rsidRPr="000E3DAA">
        <w:rPr>
          <w:rFonts w:ascii="Century Gothic" w:hAnsi="Century Gothic"/>
          <w:b/>
          <w:sz w:val="44"/>
          <w:szCs w:val="44"/>
        </w:rPr>
        <w:t>R</w:t>
      </w:r>
      <w:r w:rsidR="00A2539E" w:rsidRPr="000E3DAA">
        <w:rPr>
          <w:rFonts w:ascii="Century Gothic" w:hAnsi="Century Gothic"/>
          <w:b/>
          <w:sz w:val="44"/>
          <w:szCs w:val="44"/>
        </w:rPr>
        <w:t>aamovereenkomst</w:t>
      </w:r>
    </w:p>
    <w:p w14:paraId="2C6F7449" w14:textId="6C6BDE06" w:rsidR="007623D4" w:rsidRPr="007623D4" w:rsidRDefault="00C86D64" w:rsidP="007623D4">
      <w:pPr>
        <w:spacing w:after="0" w:line="240" w:lineRule="atLeast"/>
        <w:jc w:val="center"/>
        <w:rPr>
          <w:rFonts w:ascii="Century Gothic" w:hAnsi="Century Gothic"/>
          <w:b/>
          <w:sz w:val="32"/>
          <w:szCs w:val="32"/>
        </w:rPr>
      </w:pPr>
      <w:r>
        <w:rPr>
          <w:rFonts w:ascii="Century Gothic" w:hAnsi="Century Gothic"/>
          <w:b/>
          <w:sz w:val="32"/>
          <w:szCs w:val="32"/>
        </w:rPr>
        <w:t>Leasevoertuigen 2025-2029</w:t>
      </w:r>
    </w:p>
    <w:p w14:paraId="0FEA6D32" w14:textId="48884686" w:rsidR="007623D4" w:rsidRPr="007623D4" w:rsidRDefault="00C86D64" w:rsidP="007623D4">
      <w:pPr>
        <w:spacing w:after="0" w:line="240" w:lineRule="atLeast"/>
        <w:jc w:val="center"/>
        <w:rPr>
          <w:rFonts w:ascii="Century Gothic" w:hAnsi="Century Gothic"/>
          <w:b/>
          <w:sz w:val="32"/>
          <w:szCs w:val="32"/>
        </w:rPr>
      </w:pPr>
      <w:r>
        <w:rPr>
          <w:rFonts w:ascii="Century Gothic" w:hAnsi="Century Gothic"/>
          <w:b/>
          <w:sz w:val="32"/>
          <w:szCs w:val="32"/>
        </w:rPr>
        <w:t>C2349818</w:t>
      </w:r>
    </w:p>
    <w:p w14:paraId="6ADDE30D" w14:textId="77777777" w:rsidR="00CF6AA6" w:rsidRPr="000E3DAA" w:rsidRDefault="00CF6AA6" w:rsidP="007B1C42">
      <w:pPr>
        <w:jc w:val="both"/>
        <w:rPr>
          <w:rFonts w:ascii="Century Gothic" w:hAnsi="Century Gothic"/>
          <w:sz w:val="44"/>
          <w:szCs w:val="44"/>
        </w:rPr>
      </w:pPr>
    </w:p>
    <w:p w14:paraId="5D5C47FB" w14:textId="77777777" w:rsidR="00CF6AA6" w:rsidRPr="000E3DAA" w:rsidRDefault="00CF6AA6" w:rsidP="007B1C42">
      <w:pPr>
        <w:jc w:val="both"/>
        <w:rPr>
          <w:rFonts w:ascii="Century Gothic" w:hAnsi="Century Gothic"/>
          <w:sz w:val="44"/>
          <w:szCs w:val="44"/>
        </w:rPr>
      </w:pPr>
    </w:p>
    <w:p w14:paraId="38425581" w14:textId="38852D2B" w:rsidR="00CF6AA6" w:rsidRDefault="00CF6AA6" w:rsidP="007B1C42">
      <w:pPr>
        <w:jc w:val="both"/>
        <w:rPr>
          <w:rFonts w:ascii="Century Gothic" w:hAnsi="Century Gothic"/>
          <w:sz w:val="44"/>
          <w:szCs w:val="44"/>
        </w:rPr>
      </w:pPr>
      <w:r w:rsidRPr="000E3DAA">
        <w:rPr>
          <w:rFonts w:ascii="Century Gothic" w:hAnsi="Century Gothic"/>
          <w:sz w:val="44"/>
          <w:szCs w:val="44"/>
        </w:rPr>
        <w:t> </w:t>
      </w:r>
    </w:p>
    <w:p w14:paraId="6822AEB9" w14:textId="1595E2D3" w:rsidR="008506C3" w:rsidRDefault="008506C3" w:rsidP="007B1C42">
      <w:pPr>
        <w:jc w:val="both"/>
        <w:rPr>
          <w:rFonts w:ascii="Century Gothic" w:hAnsi="Century Gothic"/>
          <w:sz w:val="44"/>
          <w:szCs w:val="44"/>
        </w:rPr>
      </w:pPr>
    </w:p>
    <w:p w14:paraId="322B768B" w14:textId="486F8DAF" w:rsidR="008506C3" w:rsidRDefault="008506C3" w:rsidP="007B1C42">
      <w:pPr>
        <w:jc w:val="both"/>
        <w:rPr>
          <w:rFonts w:ascii="Century Gothic" w:hAnsi="Century Gothic"/>
          <w:sz w:val="44"/>
          <w:szCs w:val="44"/>
        </w:rPr>
      </w:pPr>
    </w:p>
    <w:p w14:paraId="7A9B4E95" w14:textId="3322AC6E" w:rsidR="008506C3" w:rsidRDefault="008506C3" w:rsidP="007B1C42">
      <w:pPr>
        <w:jc w:val="both"/>
        <w:rPr>
          <w:rFonts w:ascii="Century Gothic" w:hAnsi="Century Gothic"/>
          <w:sz w:val="44"/>
          <w:szCs w:val="44"/>
        </w:rPr>
      </w:pPr>
    </w:p>
    <w:p w14:paraId="543DCD01" w14:textId="61EE7F6B" w:rsidR="008506C3" w:rsidRDefault="008506C3" w:rsidP="007B1C42">
      <w:pPr>
        <w:jc w:val="both"/>
        <w:rPr>
          <w:rFonts w:ascii="Century Gothic" w:hAnsi="Century Gothic"/>
          <w:sz w:val="44"/>
          <w:szCs w:val="44"/>
        </w:rPr>
      </w:pPr>
    </w:p>
    <w:p w14:paraId="60E90399" w14:textId="63D7103A" w:rsidR="00CF6AA6" w:rsidRPr="000E3DAA" w:rsidRDefault="00CF6AA6" w:rsidP="007B1C42">
      <w:pPr>
        <w:jc w:val="both"/>
        <w:rPr>
          <w:rFonts w:ascii="Century Gothic" w:hAnsi="Century Gothic"/>
          <w:b/>
          <w:bCs/>
          <w:sz w:val="18"/>
          <w:szCs w:val="18"/>
        </w:rPr>
      </w:pPr>
    </w:p>
    <w:p w14:paraId="04730CB6" w14:textId="77777777" w:rsidR="0098722A" w:rsidRPr="000E3DAA" w:rsidRDefault="0098722A" w:rsidP="007B1C42">
      <w:pPr>
        <w:spacing w:after="0"/>
        <w:jc w:val="both"/>
        <w:rPr>
          <w:rFonts w:ascii="Century Gothic" w:hAnsi="Century Gothic"/>
          <w:sz w:val="18"/>
          <w:szCs w:val="18"/>
        </w:rPr>
      </w:pPr>
    </w:p>
    <w:p w14:paraId="223276E5" w14:textId="0FEC6431" w:rsidR="00CF6AA6" w:rsidRPr="000E3DAA" w:rsidRDefault="00CF6AA6" w:rsidP="007B1C42">
      <w:pPr>
        <w:jc w:val="both"/>
        <w:rPr>
          <w:rFonts w:ascii="Century Gothic" w:hAnsi="Century Gothic"/>
          <w:sz w:val="18"/>
          <w:szCs w:val="18"/>
        </w:rPr>
      </w:pPr>
      <w:r w:rsidRPr="000E3DAA">
        <w:rPr>
          <w:rFonts w:ascii="Century Gothic" w:hAnsi="Century Gothic"/>
          <w:sz w:val="18"/>
          <w:szCs w:val="18"/>
        </w:rPr>
        <w:br w:type="page"/>
      </w:r>
    </w:p>
    <w:p w14:paraId="4CBB67E0" w14:textId="3EC9BD07" w:rsidR="0098722A" w:rsidRPr="00AF1AF3" w:rsidRDefault="0098722A" w:rsidP="00464769">
      <w:pPr>
        <w:spacing w:after="0" w:line="240" w:lineRule="auto"/>
        <w:jc w:val="both"/>
        <w:rPr>
          <w:rFonts w:ascii="Century Gothic" w:hAnsi="Century Gothic"/>
          <w:b/>
          <w:bCs/>
          <w:sz w:val="18"/>
          <w:szCs w:val="18"/>
        </w:rPr>
      </w:pPr>
      <w:bookmarkStart w:id="0" w:name="_Hlk58591931"/>
      <w:r w:rsidRPr="00AF1AF3">
        <w:rPr>
          <w:rFonts w:ascii="Century Gothic" w:hAnsi="Century Gothic"/>
          <w:b/>
          <w:bCs/>
          <w:sz w:val="18"/>
          <w:szCs w:val="18"/>
        </w:rPr>
        <w:lastRenderedPageBreak/>
        <w:t>De ondergetekenden</w:t>
      </w:r>
      <w:r w:rsidR="000F70F5" w:rsidRPr="00AF1AF3">
        <w:rPr>
          <w:rFonts w:ascii="Century Gothic" w:hAnsi="Century Gothic"/>
          <w:b/>
          <w:bCs/>
          <w:sz w:val="18"/>
          <w:szCs w:val="18"/>
        </w:rPr>
        <w:t>:</w:t>
      </w:r>
    </w:p>
    <w:p w14:paraId="5C659740" w14:textId="77777777" w:rsidR="000F70F5" w:rsidRPr="00AF1AF3" w:rsidRDefault="000F70F5" w:rsidP="00464769">
      <w:pPr>
        <w:spacing w:after="0" w:line="240" w:lineRule="auto"/>
        <w:jc w:val="both"/>
        <w:rPr>
          <w:rFonts w:ascii="Century Gothic" w:hAnsi="Century Gothic"/>
          <w:b/>
          <w:bCs/>
          <w:sz w:val="18"/>
          <w:szCs w:val="18"/>
        </w:rPr>
      </w:pPr>
    </w:p>
    <w:p w14:paraId="29491C3A" w14:textId="0FB845E4" w:rsidR="00CF6AA6" w:rsidRPr="00AF1AF3" w:rsidRDefault="00CF6AA6" w:rsidP="00464769">
      <w:pPr>
        <w:spacing w:after="0" w:line="240" w:lineRule="auto"/>
        <w:jc w:val="both"/>
        <w:rPr>
          <w:rFonts w:ascii="Century Gothic" w:hAnsi="Century Gothic"/>
          <w:sz w:val="18"/>
          <w:szCs w:val="18"/>
        </w:rPr>
      </w:pPr>
      <w:r w:rsidRPr="00AF1AF3">
        <w:rPr>
          <w:rFonts w:ascii="Century Gothic" w:hAnsi="Century Gothic"/>
          <w:sz w:val="18"/>
          <w:szCs w:val="18"/>
        </w:rPr>
        <w:t xml:space="preserve">Provincie Noord-Brabant, </w:t>
      </w:r>
      <w:r w:rsidR="00433705" w:rsidRPr="00AF1AF3">
        <w:rPr>
          <w:rFonts w:ascii="Century Gothic" w:hAnsi="Century Gothic"/>
          <w:sz w:val="18"/>
          <w:szCs w:val="18"/>
        </w:rPr>
        <w:t>p</w:t>
      </w:r>
      <w:r w:rsidRPr="00AF1AF3">
        <w:rPr>
          <w:rFonts w:ascii="Century Gothic" w:hAnsi="Century Gothic"/>
          <w:sz w:val="18"/>
          <w:szCs w:val="18"/>
        </w:rPr>
        <w:t>ubliekrechtelijk rechtspersoon gevestigd te ’s</w:t>
      </w:r>
      <w:r w:rsidR="008D3189">
        <w:rPr>
          <w:rFonts w:ascii="Century Gothic" w:hAnsi="Century Gothic"/>
          <w:sz w:val="18"/>
          <w:szCs w:val="18"/>
        </w:rPr>
        <w:t>-</w:t>
      </w:r>
      <w:r w:rsidRPr="00AF1AF3">
        <w:rPr>
          <w:rFonts w:ascii="Century Gothic" w:hAnsi="Century Gothic"/>
          <w:sz w:val="18"/>
          <w:szCs w:val="18"/>
        </w:rPr>
        <w:t xml:space="preserve">Hertogenbosch (5216 TV) aan de Brabantlaan 1, te dezen rechtsgeldig vertegenwoordigd door </w:t>
      </w:r>
      <w:r w:rsidR="00A42EA1" w:rsidRPr="00AF1AF3">
        <w:rPr>
          <w:rFonts w:ascii="Century Gothic" w:hAnsi="Century Gothic"/>
          <w:sz w:val="18"/>
          <w:szCs w:val="18"/>
        </w:rPr>
        <w:t>(</w:t>
      </w:r>
      <w:r w:rsidR="00A42EA1" w:rsidRPr="00AF1AF3">
        <w:rPr>
          <w:rFonts w:ascii="Century Gothic" w:hAnsi="Century Gothic"/>
          <w:sz w:val="18"/>
          <w:szCs w:val="18"/>
          <w:highlight w:val="yellow"/>
        </w:rPr>
        <w:t>naam en functie</w:t>
      </w:r>
      <w:r w:rsidR="00A42EA1" w:rsidRPr="00AF1AF3">
        <w:rPr>
          <w:rFonts w:ascii="Century Gothic" w:hAnsi="Century Gothic"/>
          <w:sz w:val="18"/>
          <w:szCs w:val="18"/>
        </w:rPr>
        <w:t>),</w:t>
      </w:r>
      <w:r w:rsidR="00A42EA1" w:rsidRPr="00AF1AF3">
        <w:rPr>
          <w:rFonts w:ascii="Century Gothic" w:hAnsi="Century Gothic"/>
          <w:i/>
          <w:iCs/>
          <w:sz w:val="18"/>
          <w:szCs w:val="18"/>
        </w:rPr>
        <w:t xml:space="preserve"> </w:t>
      </w:r>
      <w:r w:rsidRPr="00AF1AF3">
        <w:rPr>
          <w:rFonts w:ascii="Century Gothic" w:hAnsi="Century Gothic"/>
          <w:sz w:val="18"/>
          <w:szCs w:val="18"/>
        </w:rPr>
        <w:t xml:space="preserve">hierna ook te noemen: </w:t>
      </w:r>
    </w:p>
    <w:p w14:paraId="66482941" w14:textId="77777777" w:rsidR="007F3076" w:rsidRPr="00AF1AF3" w:rsidRDefault="007F3076" w:rsidP="00464769">
      <w:pPr>
        <w:spacing w:after="0" w:line="240" w:lineRule="auto"/>
        <w:jc w:val="both"/>
        <w:rPr>
          <w:rFonts w:ascii="Century Gothic" w:hAnsi="Century Gothic"/>
          <w:sz w:val="18"/>
          <w:szCs w:val="18"/>
        </w:rPr>
      </w:pPr>
    </w:p>
    <w:p w14:paraId="74CC969D" w14:textId="77777777" w:rsidR="00CF6AA6" w:rsidRPr="00AF1AF3" w:rsidRDefault="00CF6AA6" w:rsidP="00464769">
      <w:pPr>
        <w:spacing w:line="240" w:lineRule="auto"/>
        <w:jc w:val="both"/>
        <w:rPr>
          <w:rFonts w:ascii="Century Gothic" w:hAnsi="Century Gothic"/>
          <w:sz w:val="18"/>
          <w:szCs w:val="18"/>
        </w:rPr>
      </w:pPr>
      <w:r w:rsidRPr="00AF1AF3">
        <w:rPr>
          <w:rFonts w:ascii="Century Gothic" w:hAnsi="Century Gothic"/>
          <w:i/>
          <w:iCs/>
          <w:sz w:val="18"/>
          <w:szCs w:val="18"/>
        </w:rPr>
        <w:t>Opdrachtgever</w:t>
      </w:r>
    </w:p>
    <w:p w14:paraId="406D97E6" w14:textId="77777777" w:rsidR="0098722A" w:rsidRPr="00AF1AF3" w:rsidRDefault="0098722A" w:rsidP="00464769">
      <w:pPr>
        <w:spacing w:after="0" w:line="240" w:lineRule="auto"/>
        <w:jc w:val="both"/>
        <w:rPr>
          <w:rFonts w:ascii="Century Gothic" w:hAnsi="Century Gothic"/>
          <w:sz w:val="18"/>
          <w:szCs w:val="18"/>
        </w:rPr>
      </w:pPr>
    </w:p>
    <w:p w14:paraId="476920C8" w14:textId="77777777" w:rsidR="0098722A" w:rsidRPr="00AF1AF3" w:rsidRDefault="0098722A" w:rsidP="00464769">
      <w:pPr>
        <w:spacing w:after="0" w:line="240" w:lineRule="auto"/>
        <w:jc w:val="center"/>
        <w:rPr>
          <w:rFonts w:ascii="Century Gothic" w:hAnsi="Century Gothic"/>
          <w:sz w:val="18"/>
          <w:szCs w:val="18"/>
        </w:rPr>
      </w:pPr>
      <w:r w:rsidRPr="00AF1AF3">
        <w:rPr>
          <w:rFonts w:ascii="Century Gothic" w:hAnsi="Century Gothic"/>
          <w:sz w:val="18"/>
          <w:szCs w:val="18"/>
        </w:rPr>
        <w:t>en</w:t>
      </w:r>
    </w:p>
    <w:p w14:paraId="271B6469" w14:textId="77777777" w:rsidR="0098722A" w:rsidRPr="00AF1AF3" w:rsidRDefault="0098722A" w:rsidP="00464769">
      <w:pPr>
        <w:spacing w:after="0" w:line="240" w:lineRule="auto"/>
        <w:jc w:val="both"/>
        <w:rPr>
          <w:rFonts w:ascii="Century Gothic" w:hAnsi="Century Gothic"/>
          <w:sz w:val="18"/>
          <w:szCs w:val="18"/>
        </w:rPr>
      </w:pPr>
    </w:p>
    <w:p w14:paraId="125BD231" w14:textId="79639374" w:rsidR="006A0596" w:rsidRPr="00AF1AF3" w:rsidRDefault="0065065F" w:rsidP="00464769">
      <w:pPr>
        <w:spacing w:after="0" w:line="240" w:lineRule="auto"/>
        <w:jc w:val="both"/>
        <w:rPr>
          <w:rFonts w:ascii="Century Gothic" w:hAnsi="Century Gothic"/>
          <w:sz w:val="18"/>
          <w:szCs w:val="18"/>
        </w:rPr>
      </w:pPr>
      <w:r w:rsidRPr="00AF1AF3">
        <w:rPr>
          <w:rFonts w:ascii="Century Gothic" w:hAnsi="Century Gothic"/>
          <w:sz w:val="18"/>
          <w:szCs w:val="18"/>
          <w:highlight w:val="yellow"/>
        </w:rPr>
        <w:t>……………………</w:t>
      </w:r>
      <w:r w:rsidR="00CF6AA6" w:rsidRPr="00AF1AF3">
        <w:rPr>
          <w:rFonts w:ascii="Century Gothic" w:hAnsi="Century Gothic"/>
          <w:sz w:val="18"/>
          <w:szCs w:val="18"/>
        </w:rPr>
        <w:t>,</w:t>
      </w:r>
      <w:r w:rsidR="00433705" w:rsidRPr="00AF1AF3">
        <w:rPr>
          <w:rFonts w:ascii="Century Gothic" w:hAnsi="Century Gothic"/>
          <w:sz w:val="18"/>
          <w:szCs w:val="18"/>
        </w:rPr>
        <w:t xml:space="preserve"> besloten vennootschap</w:t>
      </w:r>
      <w:r w:rsidR="00CF6AA6" w:rsidRPr="00AF1AF3">
        <w:rPr>
          <w:rFonts w:ascii="Century Gothic" w:hAnsi="Century Gothic"/>
          <w:sz w:val="18"/>
          <w:szCs w:val="18"/>
        </w:rPr>
        <w:t xml:space="preserve"> statutair gevestigd te</w:t>
      </w:r>
      <w:r w:rsidR="00DA64ED" w:rsidRPr="00AF1AF3">
        <w:rPr>
          <w:rFonts w:ascii="Century Gothic" w:hAnsi="Century Gothic"/>
          <w:sz w:val="18"/>
          <w:szCs w:val="18"/>
        </w:rPr>
        <w:t xml:space="preserve"> </w:t>
      </w:r>
      <w:r w:rsidR="009D220A" w:rsidRPr="00AF1AF3">
        <w:rPr>
          <w:rFonts w:ascii="Century Gothic" w:hAnsi="Century Gothic"/>
          <w:sz w:val="18"/>
          <w:szCs w:val="18"/>
        </w:rPr>
        <w:t>(</w:t>
      </w:r>
      <w:r w:rsidRPr="00AF1AF3">
        <w:rPr>
          <w:rFonts w:ascii="Century Gothic" w:hAnsi="Century Gothic"/>
          <w:sz w:val="18"/>
          <w:szCs w:val="18"/>
          <w:highlight w:val="yellow"/>
        </w:rPr>
        <w:t>stad en postcode</w:t>
      </w:r>
      <w:r w:rsidR="009D220A" w:rsidRPr="00AF1AF3">
        <w:rPr>
          <w:rFonts w:ascii="Century Gothic" w:hAnsi="Century Gothic"/>
          <w:sz w:val="18"/>
          <w:szCs w:val="18"/>
        </w:rPr>
        <w:t xml:space="preserve">) </w:t>
      </w:r>
      <w:r w:rsidR="00CF6AA6" w:rsidRPr="00AF1AF3">
        <w:rPr>
          <w:rFonts w:ascii="Century Gothic" w:hAnsi="Century Gothic"/>
          <w:sz w:val="18"/>
          <w:szCs w:val="18"/>
        </w:rPr>
        <w:t xml:space="preserve">aan de </w:t>
      </w:r>
      <w:r w:rsidRPr="00AF1AF3">
        <w:rPr>
          <w:rFonts w:ascii="Century Gothic" w:hAnsi="Century Gothic"/>
          <w:sz w:val="18"/>
          <w:szCs w:val="18"/>
        </w:rPr>
        <w:t>(</w:t>
      </w:r>
      <w:r w:rsidRPr="00AF1AF3">
        <w:rPr>
          <w:rFonts w:ascii="Century Gothic" w:hAnsi="Century Gothic"/>
          <w:sz w:val="18"/>
          <w:szCs w:val="18"/>
          <w:highlight w:val="yellow"/>
        </w:rPr>
        <w:t>adres</w:t>
      </w:r>
      <w:r w:rsidRPr="00AF1AF3">
        <w:rPr>
          <w:rFonts w:ascii="Century Gothic" w:hAnsi="Century Gothic"/>
          <w:sz w:val="18"/>
          <w:szCs w:val="18"/>
        </w:rPr>
        <w:t>)</w:t>
      </w:r>
      <w:r w:rsidR="00CF6AA6" w:rsidRPr="00AF1AF3">
        <w:rPr>
          <w:rFonts w:ascii="Century Gothic" w:hAnsi="Century Gothic"/>
          <w:sz w:val="18"/>
          <w:szCs w:val="18"/>
        </w:rPr>
        <w:t xml:space="preserve">, te dezen rechtsgeldig vertegenwoordigd door </w:t>
      </w:r>
      <w:r w:rsidRPr="00AF1AF3">
        <w:rPr>
          <w:rFonts w:ascii="Century Gothic" w:hAnsi="Century Gothic"/>
          <w:sz w:val="18"/>
          <w:szCs w:val="18"/>
        </w:rPr>
        <w:t>(</w:t>
      </w:r>
      <w:r w:rsidRPr="00AF1AF3">
        <w:rPr>
          <w:rFonts w:ascii="Century Gothic" w:hAnsi="Century Gothic"/>
          <w:sz w:val="18"/>
          <w:szCs w:val="18"/>
          <w:highlight w:val="yellow"/>
        </w:rPr>
        <w:t>naam en functie</w:t>
      </w:r>
      <w:r w:rsidRPr="00AF1AF3">
        <w:rPr>
          <w:rFonts w:ascii="Century Gothic" w:hAnsi="Century Gothic"/>
          <w:sz w:val="18"/>
          <w:szCs w:val="18"/>
        </w:rPr>
        <w:t>)</w:t>
      </w:r>
      <w:r w:rsidR="00CF6AA6" w:rsidRPr="00AF1AF3">
        <w:rPr>
          <w:rFonts w:ascii="Century Gothic" w:hAnsi="Century Gothic"/>
          <w:sz w:val="18"/>
          <w:szCs w:val="18"/>
        </w:rPr>
        <w:t xml:space="preserve">, hierna ook te noemen: </w:t>
      </w:r>
    </w:p>
    <w:p w14:paraId="7C1CC392" w14:textId="77777777" w:rsidR="007F3076" w:rsidRPr="00AF1AF3" w:rsidRDefault="007F3076" w:rsidP="00464769">
      <w:pPr>
        <w:spacing w:after="0" w:line="240" w:lineRule="auto"/>
        <w:jc w:val="both"/>
        <w:rPr>
          <w:rFonts w:ascii="Century Gothic" w:hAnsi="Century Gothic"/>
          <w:sz w:val="18"/>
          <w:szCs w:val="18"/>
        </w:rPr>
      </w:pPr>
    </w:p>
    <w:p w14:paraId="482933C6" w14:textId="4C487275" w:rsidR="00CF6AA6" w:rsidRPr="00AF1AF3" w:rsidRDefault="006A0596" w:rsidP="00464769">
      <w:pPr>
        <w:spacing w:line="240" w:lineRule="auto"/>
        <w:jc w:val="both"/>
        <w:rPr>
          <w:rFonts w:ascii="Century Gothic" w:hAnsi="Century Gothic"/>
          <w:sz w:val="18"/>
          <w:szCs w:val="18"/>
        </w:rPr>
      </w:pPr>
      <w:r w:rsidRPr="00AF1AF3">
        <w:rPr>
          <w:rFonts w:ascii="Century Gothic" w:hAnsi="Century Gothic"/>
          <w:i/>
          <w:iCs/>
          <w:sz w:val="18"/>
          <w:szCs w:val="18"/>
        </w:rPr>
        <w:t>Opdrachtnemer</w:t>
      </w:r>
    </w:p>
    <w:p w14:paraId="1749297C" w14:textId="77777777" w:rsidR="0098722A" w:rsidRPr="00AF1AF3" w:rsidRDefault="0098722A" w:rsidP="00464769">
      <w:pPr>
        <w:spacing w:after="0" w:line="240" w:lineRule="auto"/>
        <w:jc w:val="both"/>
        <w:rPr>
          <w:rFonts w:ascii="Century Gothic" w:hAnsi="Century Gothic"/>
          <w:sz w:val="18"/>
          <w:szCs w:val="18"/>
        </w:rPr>
      </w:pPr>
    </w:p>
    <w:p w14:paraId="6CC92F2B" w14:textId="1491CFB7" w:rsidR="0098722A" w:rsidRPr="00AF1AF3" w:rsidRDefault="00E30049" w:rsidP="00464769">
      <w:pPr>
        <w:spacing w:after="0" w:line="240" w:lineRule="auto"/>
        <w:jc w:val="both"/>
        <w:rPr>
          <w:rFonts w:ascii="Century Gothic" w:hAnsi="Century Gothic"/>
          <w:sz w:val="18"/>
          <w:szCs w:val="18"/>
        </w:rPr>
      </w:pPr>
      <w:r w:rsidRPr="00AF1AF3">
        <w:rPr>
          <w:rFonts w:ascii="Century Gothic" w:hAnsi="Century Gothic"/>
          <w:sz w:val="18"/>
          <w:szCs w:val="18"/>
        </w:rPr>
        <w:t>A</w:t>
      </w:r>
      <w:r w:rsidR="0098722A" w:rsidRPr="00AF1AF3">
        <w:rPr>
          <w:rFonts w:ascii="Century Gothic" w:hAnsi="Century Gothic"/>
          <w:sz w:val="18"/>
          <w:szCs w:val="18"/>
        </w:rPr>
        <w:t xml:space="preserve">fzonderlijk of gezamenlijk </w:t>
      </w:r>
      <w:r w:rsidR="00CF6AA6" w:rsidRPr="00AF1AF3">
        <w:rPr>
          <w:rFonts w:ascii="Century Gothic" w:hAnsi="Century Gothic"/>
          <w:sz w:val="18"/>
          <w:szCs w:val="18"/>
        </w:rPr>
        <w:t>aan te duiden als</w:t>
      </w:r>
      <w:r w:rsidR="0098722A" w:rsidRPr="00AF1AF3">
        <w:rPr>
          <w:rFonts w:ascii="Century Gothic" w:hAnsi="Century Gothic"/>
          <w:sz w:val="18"/>
          <w:szCs w:val="18"/>
        </w:rPr>
        <w:t xml:space="preserve">: </w:t>
      </w:r>
      <w:bookmarkStart w:id="1" w:name="_Hlk58586527"/>
      <w:r w:rsidR="0098722A" w:rsidRPr="00AF1AF3">
        <w:rPr>
          <w:rFonts w:ascii="Century Gothic" w:hAnsi="Century Gothic"/>
          <w:i/>
          <w:iCs/>
          <w:sz w:val="18"/>
          <w:szCs w:val="18"/>
        </w:rPr>
        <w:t>“Partij”</w:t>
      </w:r>
      <w:r w:rsidR="0098722A" w:rsidRPr="00AF1AF3">
        <w:rPr>
          <w:rFonts w:ascii="Century Gothic" w:hAnsi="Century Gothic"/>
          <w:sz w:val="18"/>
          <w:szCs w:val="18"/>
        </w:rPr>
        <w:t xml:space="preserve"> of </w:t>
      </w:r>
      <w:r w:rsidR="0098722A" w:rsidRPr="00AF1AF3">
        <w:rPr>
          <w:rFonts w:ascii="Century Gothic" w:hAnsi="Century Gothic"/>
          <w:i/>
          <w:iCs/>
          <w:sz w:val="18"/>
          <w:szCs w:val="18"/>
        </w:rPr>
        <w:t>“Partijen”</w:t>
      </w:r>
      <w:bookmarkEnd w:id="1"/>
    </w:p>
    <w:bookmarkEnd w:id="0"/>
    <w:p w14:paraId="38C8F3E3" w14:textId="77777777" w:rsidR="00C05019" w:rsidRPr="00AF1AF3" w:rsidRDefault="00C05019" w:rsidP="00464769">
      <w:pPr>
        <w:spacing w:line="240" w:lineRule="auto"/>
        <w:jc w:val="both"/>
        <w:rPr>
          <w:rFonts w:ascii="Century Gothic" w:hAnsi="Century Gothic"/>
          <w:sz w:val="18"/>
          <w:szCs w:val="18"/>
          <w:u w:val="single"/>
        </w:rPr>
      </w:pPr>
    </w:p>
    <w:p w14:paraId="10412648" w14:textId="77777777" w:rsidR="00C05019" w:rsidRPr="00AF1AF3" w:rsidRDefault="00C05019" w:rsidP="00464769">
      <w:pPr>
        <w:spacing w:line="240" w:lineRule="auto"/>
        <w:jc w:val="both"/>
        <w:rPr>
          <w:rFonts w:ascii="Century Gothic" w:hAnsi="Century Gothic" w:cstheme="minorHAnsi"/>
          <w:sz w:val="18"/>
          <w:szCs w:val="18"/>
          <w:u w:val="single"/>
        </w:rPr>
      </w:pPr>
      <w:r w:rsidRPr="00AF1AF3">
        <w:rPr>
          <w:rFonts w:ascii="Century Gothic" w:hAnsi="Century Gothic" w:cstheme="minorHAnsi"/>
          <w:sz w:val="18"/>
          <w:szCs w:val="18"/>
          <w:u w:val="single"/>
        </w:rPr>
        <w:t>Nemen in aanmerking dat:</w:t>
      </w:r>
    </w:p>
    <w:p w14:paraId="1EC1F8C3" w14:textId="270DFE80" w:rsidR="00C05019" w:rsidRPr="00F503F3" w:rsidRDefault="00C05019" w:rsidP="006B4D63">
      <w:pPr>
        <w:pStyle w:val="Lijstalinea"/>
        <w:numPr>
          <w:ilvl w:val="0"/>
          <w:numId w:val="3"/>
        </w:numPr>
        <w:spacing w:line="240" w:lineRule="auto"/>
        <w:ind w:left="360"/>
        <w:jc w:val="both"/>
        <w:rPr>
          <w:rFonts w:ascii="Century Gothic" w:hAnsi="Century Gothic" w:cstheme="minorHAnsi"/>
          <w:color w:val="000000" w:themeColor="text1"/>
          <w:sz w:val="18"/>
          <w:szCs w:val="18"/>
        </w:rPr>
      </w:pPr>
      <w:r w:rsidRPr="00C86D64">
        <w:rPr>
          <w:rFonts w:ascii="Century Gothic" w:hAnsi="Century Gothic" w:cstheme="minorHAnsi"/>
          <w:color w:val="000000" w:themeColor="text1"/>
          <w:sz w:val="18"/>
          <w:szCs w:val="18"/>
        </w:rPr>
        <w:t xml:space="preserve">Een </w:t>
      </w:r>
      <w:r w:rsidR="006B4D63" w:rsidRPr="00C86D64">
        <w:rPr>
          <w:rFonts w:ascii="Century Gothic" w:hAnsi="Century Gothic" w:cstheme="minorHAnsi"/>
          <w:color w:val="000000" w:themeColor="text1"/>
          <w:sz w:val="18"/>
          <w:szCs w:val="18"/>
        </w:rPr>
        <w:t xml:space="preserve">Europese </w:t>
      </w:r>
      <w:r w:rsidRPr="00C86D64">
        <w:rPr>
          <w:rFonts w:ascii="Century Gothic" w:hAnsi="Century Gothic" w:cstheme="minorHAnsi"/>
          <w:color w:val="000000" w:themeColor="text1"/>
          <w:sz w:val="18"/>
          <w:szCs w:val="18"/>
        </w:rPr>
        <w:t xml:space="preserve">aanbesteding voor </w:t>
      </w:r>
      <w:r w:rsidRPr="00AF1AF3">
        <w:rPr>
          <w:rFonts w:ascii="Century Gothic" w:hAnsi="Century Gothic" w:cstheme="minorHAnsi"/>
          <w:sz w:val="18"/>
          <w:szCs w:val="18"/>
        </w:rPr>
        <w:t xml:space="preserve">het gunnen van deze Raamovereenkomst op basis van </w:t>
      </w:r>
      <w:r w:rsidR="00087C90" w:rsidRPr="00AF1AF3">
        <w:rPr>
          <w:rFonts w:ascii="Century Gothic" w:hAnsi="Century Gothic" w:cstheme="minorHAnsi"/>
          <w:sz w:val="18"/>
          <w:szCs w:val="18"/>
        </w:rPr>
        <w:t>het</w:t>
      </w:r>
      <w:r w:rsidRPr="00AF1AF3">
        <w:rPr>
          <w:rFonts w:ascii="Century Gothic" w:hAnsi="Century Gothic" w:cstheme="minorHAnsi"/>
          <w:sz w:val="18"/>
          <w:szCs w:val="18"/>
        </w:rPr>
        <w:t xml:space="preserve"> desbetreffen</w:t>
      </w:r>
      <w:r w:rsidR="00087C90" w:rsidRPr="00AF1AF3">
        <w:rPr>
          <w:rFonts w:ascii="Century Gothic" w:hAnsi="Century Gothic" w:cstheme="minorHAnsi"/>
          <w:sz w:val="18"/>
          <w:szCs w:val="18"/>
        </w:rPr>
        <w:t xml:space="preserve">d </w:t>
      </w:r>
      <w:r w:rsidR="006D7DC9" w:rsidRPr="00AF1AF3">
        <w:rPr>
          <w:rFonts w:ascii="Century Gothic" w:hAnsi="Century Gothic" w:cstheme="minorHAnsi"/>
          <w:sz w:val="18"/>
          <w:szCs w:val="18"/>
        </w:rPr>
        <w:t xml:space="preserve">beschrijvend document en alle daarbij behorende bijlagen </w:t>
      </w:r>
      <w:r w:rsidRPr="00AF1AF3">
        <w:rPr>
          <w:rFonts w:ascii="Century Gothic" w:hAnsi="Century Gothic" w:cstheme="minorHAnsi"/>
          <w:sz w:val="18"/>
          <w:szCs w:val="18"/>
        </w:rPr>
        <w:t>heeft plaatsgevonden</w:t>
      </w:r>
      <w:r w:rsidR="00DA64ED" w:rsidRPr="00AF1AF3">
        <w:rPr>
          <w:rFonts w:ascii="Century Gothic" w:hAnsi="Century Gothic" w:cstheme="minorHAnsi"/>
          <w:sz w:val="18"/>
          <w:szCs w:val="18"/>
        </w:rPr>
        <w:t xml:space="preserve"> voor </w:t>
      </w:r>
      <w:r w:rsidR="00C86D64" w:rsidRPr="00F503F3">
        <w:rPr>
          <w:rFonts w:ascii="Century Gothic" w:hAnsi="Century Gothic" w:cstheme="minorHAnsi"/>
          <w:color w:val="000000" w:themeColor="text1"/>
          <w:sz w:val="18"/>
          <w:szCs w:val="18"/>
        </w:rPr>
        <w:t xml:space="preserve">Leasevoertuigen 2025 -2029 </w:t>
      </w:r>
      <w:r w:rsidR="00DA64ED" w:rsidRPr="00F503F3">
        <w:rPr>
          <w:rFonts w:ascii="Century Gothic" w:hAnsi="Century Gothic" w:cstheme="minorHAnsi"/>
          <w:color w:val="000000" w:themeColor="text1"/>
          <w:sz w:val="18"/>
          <w:szCs w:val="18"/>
        </w:rPr>
        <w:t xml:space="preserve">conform de Aanbestedingswet 2012 met als kenmerk [C….] teneinde met </w:t>
      </w:r>
      <w:r w:rsidR="00F503F3" w:rsidRPr="00F503F3">
        <w:rPr>
          <w:rFonts w:ascii="Century Gothic" w:hAnsi="Century Gothic" w:cstheme="minorHAnsi"/>
          <w:color w:val="000000" w:themeColor="text1"/>
          <w:sz w:val="18"/>
          <w:szCs w:val="18"/>
        </w:rPr>
        <w:t>één partij</w:t>
      </w:r>
      <w:r w:rsidR="00DA64ED" w:rsidRPr="00F503F3">
        <w:rPr>
          <w:rFonts w:ascii="Century Gothic" w:hAnsi="Century Gothic" w:cstheme="minorHAnsi"/>
          <w:color w:val="000000" w:themeColor="text1"/>
          <w:sz w:val="18"/>
          <w:szCs w:val="18"/>
        </w:rPr>
        <w:t xml:space="preserve"> de Raamovereenkomst aan te gaan</w:t>
      </w:r>
      <w:r w:rsidRPr="00F503F3">
        <w:rPr>
          <w:rFonts w:ascii="Century Gothic" w:hAnsi="Century Gothic" w:cstheme="minorHAnsi"/>
          <w:color w:val="000000" w:themeColor="text1"/>
          <w:sz w:val="18"/>
          <w:szCs w:val="18"/>
        </w:rPr>
        <w:t>;</w:t>
      </w:r>
    </w:p>
    <w:p w14:paraId="1DACAC4D" w14:textId="0EA7E183" w:rsidR="0064337E" w:rsidRPr="00F503F3" w:rsidRDefault="00C05019" w:rsidP="00464769">
      <w:pPr>
        <w:pStyle w:val="Lijstalinea"/>
        <w:keepLines/>
        <w:numPr>
          <w:ilvl w:val="0"/>
          <w:numId w:val="3"/>
        </w:numPr>
        <w:suppressAutoHyphens/>
        <w:spacing w:after="0" w:line="240" w:lineRule="auto"/>
        <w:ind w:left="360"/>
        <w:contextualSpacing w:val="0"/>
        <w:jc w:val="both"/>
        <w:rPr>
          <w:rFonts w:ascii="Century Gothic" w:hAnsi="Century Gothic" w:cstheme="minorHAnsi"/>
          <w:color w:val="000000" w:themeColor="text1"/>
          <w:sz w:val="18"/>
          <w:szCs w:val="18"/>
          <w:lang w:val="nl"/>
        </w:rPr>
      </w:pPr>
      <w:r w:rsidRPr="00F503F3">
        <w:rPr>
          <w:rFonts w:ascii="Century Gothic" w:hAnsi="Century Gothic" w:cstheme="minorHAnsi"/>
          <w:color w:val="000000" w:themeColor="text1"/>
          <w:sz w:val="18"/>
          <w:szCs w:val="18"/>
          <w:lang w:val="nl"/>
        </w:rPr>
        <w:t xml:space="preserve">In deze Raamovereenkomst de voorwaarden zijn vastgelegd die van toepassing zijn op </w:t>
      </w:r>
      <w:r w:rsidR="007B1C42" w:rsidRPr="00F503F3">
        <w:rPr>
          <w:rFonts w:ascii="Century Gothic" w:hAnsi="Century Gothic" w:cstheme="minorHAnsi"/>
          <w:color w:val="000000" w:themeColor="text1"/>
          <w:sz w:val="18"/>
          <w:szCs w:val="18"/>
          <w:lang w:val="nl"/>
        </w:rPr>
        <w:t>Nadere Overeenkomst</w:t>
      </w:r>
      <w:r w:rsidRPr="00F503F3">
        <w:rPr>
          <w:rFonts w:ascii="Century Gothic" w:hAnsi="Century Gothic" w:cstheme="minorHAnsi"/>
          <w:color w:val="000000" w:themeColor="text1"/>
          <w:sz w:val="18"/>
          <w:szCs w:val="18"/>
          <w:lang w:val="nl"/>
        </w:rPr>
        <w:t xml:space="preserve">en tot het verrichten van </w:t>
      </w:r>
      <w:r w:rsidR="00005E9C" w:rsidRPr="00F503F3">
        <w:rPr>
          <w:rFonts w:ascii="Century Gothic" w:hAnsi="Century Gothic" w:cstheme="minorHAnsi"/>
          <w:color w:val="000000" w:themeColor="text1"/>
          <w:sz w:val="18"/>
          <w:szCs w:val="18"/>
          <w:lang w:val="nl"/>
        </w:rPr>
        <w:t>Diensten</w:t>
      </w:r>
      <w:r w:rsidR="00F503F3" w:rsidRPr="00F503F3">
        <w:rPr>
          <w:rFonts w:ascii="Century Gothic" w:hAnsi="Century Gothic" w:cstheme="minorHAnsi"/>
          <w:color w:val="000000" w:themeColor="text1"/>
          <w:sz w:val="18"/>
          <w:szCs w:val="18"/>
          <w:lang w:val="nl"/>
        </w:rPr>
        <w:t xml:space="preserve"> </w:t>
      </w:r>
      <w:r w:rsidRPr="00F503F3">
        <w:rPr>
          <w:rFonts w:ascii="Century Gothic" w:hAnsi="Century Gothic" w:cstheme="minorHAnsi"/>
          <w:color w:val="000000" w:themeColor="text1"/>
          <w:sz w:val="18"/>
          <w:szCs w:val="18"/>
          <w:lang w:val="nl"/>
        </w:rPr>
        <w:t>die Opdrachtgever voornemens is te gunnen gedurende de looptijd van deze Raamvereenkomst</w:t>
      </w:r>
      <w:r w:rsidR="00F503F3" w:rsidRPr="00F503F3">
        <w:rPr>
          <w:rFonts w:ascii="Century Gothic" w:hAnsi="Century Gothic" w:cstheme="minorHAnsi"/>
          <w:color w:val="000000" w:themeColor="text1"/>
          <w:sz w:val="18"/>
          <w:szCs w:val="18"/>
          <w:lang w:val="nl"/>
        </w:rPr>
        <w:t>.</w:t>
      </w:r>
    </w:p>
    <w:p w14:paraId="17462C01" w14:textId="2561E11E" w:rsidR="00C05019" w:rsidRPr="00AF1AF3" w:rsidRDefault="00C05019" w:rsidP="00F503F3">
      <w:pPr>
        <w:pStyle w:val="Lijstalinea"/>
        <w:keepLines/>
        <w:suppressAutoHyphens/>
        <w:spacing w:after="0" w:line="240" w:lineRule="auto"/>
        <w:ind w:left="360"/>
        <w:contextualSpacing w:val="0"/>
        <w:jc w:val="both"/>
        <w:rPr>
          <w:rFonts w:ascii="Century Gothic" w:hAnsi="Century Gothic" w:cstheme="minorHAnsi"/>
          <w:sz w:val="18"/>
          <w:szCs w:val="18"/>
          <w:lang w:val="nl"/>
        </w:rPr>
      </w:pPr>
      <w:r w:rsidRPr="00AF1AF3">
        <w:rPr>
          <w:rFonts w:ascii="Century Gothic" w:hAnsi="Century Gothic" w:cstheme="minorHAnsi"/>
          <w:sz w:val="18"/>
          <w:szCs w:val="18"/>
          <w:lang w:val="nl"/>
        </w:rPr>
        <w:br/>
      </w:r>
    </w:p>
    <w:p w14:paraId="1D914266" w14:textId="48D3166E" w:rsidR="00C05019" w:rsidRPr="00AF1AF3" w:rsidRDefault="00C05019" w:rsidP="00464769">
      <w:pPr>
        <w:spacing w:line="240" w:lineRule="auto"/>
        <w:jc w:val="both"/>
        <w:rPr>
          <w:rFonts w:ascii="Century Gothic" w:hAnsi="Century Gothic"/>
          <w:sz w:val="18"/>
          <w:szCs w:val="18"/>
          <w:u w:val="single"/>
        </w:rPr>
      </w:pPr>
      <w:r w:rsidRPr="00AF1AF3">
        <w:rPr>
          <w:rFonts w:ascii="Century Gothic" w:hAnsi="Century Gothic"/>
          <w:sz w:val="18"/>
          <w:szCs w:val="18"/>
          <w:u w:val="single"/>
        </w:rPr>
        <w:t>Zijn overeengekomen als volgt:</w:t>
      </w:r>
    </w:p>
    <w:p w14:paraId="68ACF4BB" w14:textId="0F42E6D3" w:rsidR="00C05019" w:rsidRPr="00AF1AF3" w:rsidRDefault="00C05019" w:rsidP="00464769">
      <w:pPr>
        <w:spacing w:after="0" w:line="240" w:lineRule="auto"/>
        <w:jc w:val="both"/>
        <w:rPr>
          <w:rFonts w:ascii="Century Gothic" w:hAnsi="Century Gothic"/>
          <w:b/>
          <w:bCs/>
          <w:sz w:val="18"/>
          <w:szCs w:val="18"/>
        </w:rPr>
      </w:pPr>
      <w:r w:rsidRPr="00AF1AF3">
        <w:rPr>
          <w:rFonts w:ascii="Century Gothic" w:hAnsi="Century Gothic"/>
          <w:b/>
          <w:bCs/>
          <w:sz w:val="18"/>
          <w:szCs w:val="18"/>
        </w:rPr>
        <w:t>Artikel 1. Definities</w:t>
      </w:r>
      <w:r w:rsidR="00DA64ED" w:rsidRPr="00AF1AF3">
        <w:rPr>
          <w:rFonts w:ascii="Century Gothic" w:hAnsi="Century Gothic"/>
          <w:b/>
          <w:bCs/>
          <w:sz w:val="18"/>
          <w:szCs w:val="18"/>
        </w:rPr>
        <w:t xml:space="preserve"> </w:t>
      </w:r>
    </w:p>
    <w:p w14:paraId="78829847" w14:textId="0D5836E0" w:rsidR="00C05019" w:rsidRPr="00AF1AF3" w:rsidRDefault="00C05019" w:rsidP="00464769">
      <w:pPr>
        <w:spacing w:line="240" w:lineRule="auto"/>
        <w:jc w:val="both"/>
        <w:rPr>
          <w:rFonts w:ascii="Century Gothic" w:hAnsi="Century Gothic"/>
          <w:sz w:val="18"/>
          <w:szCs w:val="18"/>
        </w:rPr>
      </w:pPr>
      <w:r w:rsidRPr="00AF1AF3">
        <w:rPr>
          <w:rFonts w:ascii="Century Gothic" w:hAnsi="Century Gothic"/>
          <w:sz w:val="18"/>
          <w:szCs w:val="18"/>
        </w:rPr>
        <w:t xml:space="preserve">In deze Raamovereenkomst worden de navolgende begrippen met een beginhoofdletter gebruikt. </w:t>
      </w:r>
      <w:r w:rsidR="006D7DC9" w:rsidRPr="00AF1AF3">
        <w:rPr>
          <w:rFonts w:ascii="Century Gothic" w:hAnsi="Century Gothic"/>
          <w:sz w:val="18"/>
          <w:szCs w:val="18"/>
        </w:rPr>
        <w:t>M</w:t>
      </w:r>
      <w:r w:rsidRPr="00AF1AF3">
        <w:rPr>
          <w:rFonts w:ascii="Century Gothic" w:hAnsi="Century Gothic"/>
          <w:sz w:val="18"/>
          <w:szCs w:val="18"/>
        </w:rPr>
        <w:t>et begrippen genoemd in het enkelvoud wordt ook aangeduid de meervoudige betekenis.</w:t>
      </w:r>
      <w:r w:rsidR="006D7DC9" w:rsidRPr="00AF1AF3">
        <w:rPr>
          <w:rFonts w:ascii="Century Gothic" w:hAnsi="Century Gothic"/>
          <w:sz w:val="18"/>
          <w:szCs w:val="18"/>
        </w:rPr>
        <w:t xml:space="preserve"> </w:t>
      </w:r>
      <w:r w:rsidRPr="00AF1AF3">
        <w:rPr>
          <w:rFonts w:ascii="Century Gothic" w:hAnsi="Century Gothic"/>
          <w:sz w:val="18"/>
          <w:szCs w:val="18"/>
        </w:rPr>
        <w:t xml:space="preserve">Onder deze begrippen </w:t>
      </w:r>
      <w:r w:rsidR="006D7DC9" w:rsidRPr="00AF1AF3">
        <w:rPr>
          <w:rFonts w:ascii="Century Gothic" w:hAnsi="Century Gothic"/>
          <w:sz w:val="18"/>
          <w:szCs w:val="18"/>
        </w:rPr>
        <w:t xml:space="preserve">wordt </w:t>
      </w:r>
      <w:r w:rsidRPr="00AF1AF3">
        <w:rPr>
          <w:rFonts w:ascii="Century Gothic" w:hAnsi="Century Gothic"/>
          <w:sz w:val="18"/>
          <w:szCs w:val="18"/>
        </w:rPr>
        <w:t>het volgende verstaan:</w:t>
      </w:r>
    </w:p>
    <w:tbl>
      <w:tblPr>
        <w:tblStyle w:val="Tabelraster"/>
        <w:tblW w:w="0" w:type="auto"/>
        <w:tblLook w:val="04A0" w:firstRow="1" w:lastRow="0" w:firstColumn="1" w:lastColumn="0" w:noHBand="0" w:noVBand="1"/>
      </w:tblPr>
      <w:tblGrid>
        <w:gridCol w:w="2263"/>
        <w:gridCol w:w="6799"/>
      </w:tblGrid>
      <w:tr w:rsidR="00C05019" w:rsidRPr="00AF1AF3" w14:paraId="1961CB29" w14:textId="77777777" w:rsidTr="007B1C42">
        <w:tc>
          <w:tcPr>
            <w:tcW w:w="2263" w:type="dxa"/>
            <w:shd w:val="clear" w:color="auto" w:fill="E7E6E6" w:themeFill="background2"/>
          </w:tcPr>
          <w:p w14:paraId="4518C764" w14:textId="77777777" w:rsidR="00C05019" w:rsidRPr="00AF1AF3" w:rsidRDefault="00C05019" w:rsidP="00464769">
            <w:pPr>
              <w:jc w:val="both"/>
              <w:rPr>
                <w:rFonts w:ascii="Century Gothic" w:hAnsi="Century Gothic"/>
                <w:sz w:val="18"/>
                <w:szCs w:val="18"/>
              </w:rPr>
            </w:pPr>
            <w:r w:rsidRPr="00AF1AF3">
              <w:rPr>
                <w:rFonts w:ascii="Century Gothic" w:hAnsi="Century Gothic"/>
                <w:sz w:val="18"/>
                <w:szCs w:val="18"/>
              </w:rPr>
              <w:t>Begrip</w:t>
            </w:r>
          </w:p>
        </w:tc>
        <w:tc>
          <w:tcPr>
            <w:tcW w:w="6799" w:type="dxa"/>
            <w:shd w:val="clear" w:color="auto" w:fill="E7E6E6" w:themeFill="background2"/>
          </w:tcPr>
          <w:p w14:paraId="62A61ADF" w14:textId="77777777" w:rsidR="00C05019" w:rsidRPr="00AF1AF3" w:rsidRDefault="00C05019" w:rsidP="00464769">
            <w:pPr>
              <w:jc w:val="both"/>
              <w:rPr>
                <w:rFonts w:ascii="Century Gothic" w:hAnsi="Century Gothic"/>
                <w:sz w:val="18"/>
                <w:szCs w:val="18"/>
              </w:rPr>
            </w:pPr>
            <w:r w:rsidRPr="00AF1AF3">
              <w:rPr>
                <w:rFonts w:ascii="Century Gothic" w:hAnsi="Century Gothic"/>
                <w:sz w:val="18"/>
                <w:szCs w:val="18"/>
              </w:rPr>
              <w:t>Omschrijving</w:t>
            </w:r>
          </w:p>
        </w:tc>
      </w:tr>
      <w:tr w:rsidR="00C05019" w:rsidRPr="00AF1AF3" w14:paraId="176704CF" w14:textId="77777777" w:rsidTr="00F503F3">
        <w:tc>
          <w:tcPr>
            <w:tcW w:w="2263" w:type="dxa"/>
            <w:shd w:val="clear" w:color="auto" w:fill="auto"/>
          </w:tcPr>
          <w:p w14:paraId="57BB97D2" w14:textId="4A4C91C1"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Aanbieding</w:t>
            </w:r>
            <w:r w:rsidR="0065065F" w:rsidRPr="00F503F3">
              <w:rPr>
                <w:rFonts w:ascii="Century Gothic" w:hAnsi="Century Gothic"/>
                <w:color w:val="000000" w:themeColor="text1"/>
                <w:sz w:val="18"/>
                <w:szCs w:val="18"/>
              </w:rPr>
              <w:t>/Inschrijving</w:t>
            </w:r>
          </w:p>
        </w:tc>
        <w:tc>
          <w:tcPr>
            <w:tcW w:w="6799" w:type="dxa"/>
            <w:shd w:val="clear" w:color="auto" w:fill="auto"/>
          </w:tcPr>
          <w:p w14:paraId="52BC2868" w14:textId="64E7C8BE"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De offerte van Opdrachtnemer aan Opdrachtgever voor het verrichten van </w:t>
            </w:r>
            <w:r w:rsidR="00005E9C" w:rsidRPr="00F503F3">
              <w:rPr>
                <w:rFonts w:ascii="Century Gothic" w:hAnsi="Century Gothic"/>
                <w:color w:val="000000" w:themeColor="text1"/>
                <w:sz w:val="18"/>
                <w:szCs w:val="18"/>
              </w:rPr>
              <w:t>Diensten/Leveringen</w:t>
            </w:r>
            <w:r w:rsidRPr="00F503F3">
              <w:rPr>
                <w:rFonts w:ascii="Century Gothic" w:hAnsi="Century Gothic"/>
                <w:color w:val="000000" w:themeColor="text1"/>
                <w:sz w:val="18"/>
                <w:szCs w:val="18"/>
              </w:rPr>
              <w:t xml:space="preserve"> als aangewezen in de </w:t>
            </w:r>
            <w:r w:rsidR="0062696A" w:rsidRPr="00F503F3">
              <w:rPr>
                <w:rFonts w:ascii="Century Gothic" w:hAnsi="Century Gothic"/>
                <w:color w:val="000000" w:themeColor="text1"/>
                <w:sz w:val="18"/>
                <w:szCs w:val="18"/>
              </w:rPr>
              <w:t>Nadere Offerteaanvraag</w:t>
            </w:r>
            <w:r w:rsidR="00041864" w:rsidRPr="00F503F3">
              <w:rPr>
                <w:rFonts w:ascii="Century Gothic" w:hAnsi="Century Gothic"/>
                <w:color w:val="000000" w:themeColor="text1"/>
                <w:sz w:val="18"/>
                <w:szCs w:val="18"/>
              </w:rPr>
              <w:t>.</w:t>
            </w:r>
          </w:p>
        </w:tc>
      </w:tr>
      <w:tr w:rsidR="00C05019" w:rsidRPr="00AF1AF3" w14:paraId="0D286D65" w14:textId="77777777" w:rsidTr="00F503F3">
        <w:tc>
          <w:tcPr>
            <w:tcW w:w="2263" w:type="dxa"/>
            <w:shd w:val="clear" w:color="auto" w:fill="auto"/>
          </w:tcPr>
          <w:p w14:paraId="663049AC"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Bijlagen</w:t>
            </w:r>
          </w:p>
        </w:tc>
        <w:tc>
          <w:tcPr>
            <w:tcW w:w="6799" w:type="dxa"/>
            <w:shd w:val="clear" w:color="auto" w:fill="auto"/>
          </w:tcPr>
          <w:p w14:paraId="65872878"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Aanhangsels bij deze Raamovereenkomst, die na door beide partijen te zijn geparafeerd, deel uitmaken van deze Raamovereenkomst.</w:t>
            </w:r>
          </w:p>
        </w:tc>
      </w:tr>
      <w:tr w:rsidR="00C05019" w:rsidRPr="00AF1AF3" w14:paraId="55A2D901" w14:textId="77777777" w:rsidTr="00F503F3">
        <w:tc>
          <w:tcPr>
            <w:tcW w:w="2263" w:type="dxa"/>
            <w:shd w:val="clear" w:color="auto" w:fill="auto"/>
          </w:tcPr>
          <w:p w14:paraId="6D1370EA"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Contractmanager </w:t>
            </w:r>
          </w:p>
          <w:p w14:paraId="1DDFA3D7" w14:textId="6B000100" w:rsidR="00C05019" w:rsidRPr="00F503F3" w:rsidRDefault="006D7DC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Opdrachtgever</w:t>
            </w:r>
          </w:p>
        </w:tc>
        <w:tc>
          <w:tcPr>
            <w:tcW w:w="6799" w:type="dxa"/>
            <w:shd w:val="clear" w:color="auto" w:fill="auto"/>
          </w:tcPr>
          <w:p w14:paraId="279D3910" w14:textId="3D87D455"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De</w:t>
            </w:r>
            <w:r w:rsidR="006D7DC9" w:rsidRPr="00F503F3">
              <w:rPr>
                <w:rFonts w:ascii="Century Gothic" w:hAnsi="Century Gothic"/>
                <w:color w:val="000000" w:themeColor="text1"/>
                <w:sz w:val="18"/>
                <w:szCs w:val="18"/>
              </w:rPr>
              <w:t xml:space="preserve">gene </w:t>
            </w:r>
            <w:r w:rsidRPr="00F503F3">
              <w:rPr>
                <w:rFonts w:ascii="Century Gothic" w:hAnsi="Century Gothic"/>
                <w:color w:val="000000" w:themeColor="text1"/>
                <w:sz w:val="18"/>
                <w:szCs w:val="18"/>
              </w:rPr>
              <w:t>die bij Opdrachtgever eindverantwoordelijk is voor nakoming van de Raamovereenkomst.</w:t>
            </w:r>
          </w:p>
        </w:tc>
      </w:tr>
      <w:tr w:rsidR="006D7DC9" w:rsidRPr="00AF1AF3" w14:paraId="4E9E091F" w14:textId="77777777" w:rsidTr="00F503F3">
        <w:tc>
          <w:tcPr>
            <w:tcW w:w="2263" w:type="dxa"/>
            <w:shd w:val="clear" w:color="auto" w:fill="auto"/>
          </w:tcPr>
          <w:p w14:paraId="01591B3F" w14:textId="77777777" w:rsidR="006D7DC9" w:rsidRPr="00F503F3" w:rsidRDefault="006D7DC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Contractmanager </w:t>
            </w:r>
          </w:p>
          <w:p w14:paraId="0D9CD852" w14:textId="7759C9C4" w:rsidR="006D7DC9" w:rsidRPr="00F503F3" w:rsidRDefault="006D7DC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Opdrachtnemer</w:t>
            </w:r>
          </w:p>
        </w:tc>
        <w:tc>
          <w:tcPr>
            <w:tcW w:w="6799" w:type="dxa"/>
            <w:shd w:val="clear" w:color="auto" w:fill="auto"/>
          </w:tcPr>
          <w:p w14:paraId="55238479" w14:textId="7B3CCD38" w:rsidR="006D7DC9" w:rsidRPr="00F503F3" w:rsidRDefault="006D7DC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Degene </w:t>
            </w:r>
            <w:r w:rsidR="004C5528" w:rsidRPr="00F503F3">
              <w:rPr>
                <w:rFonts w:ascii="Century Gothic" w:hAnsi="Century Gothic"/>
                <w:color w:val="000000" w:themeColor="text1"/>
                <w:sz w:val="18"/>
                <w:szCs w:val="18"/>
              </w:rPr>
              <w:t xml:space="preserve">die </w:t>
            </w:r>
            <w:r w:rsidRPr="00F503F3">
              <w:rPr>
                <w:rFonts w:ascii="Century Gothic" w:hAnsi="Century Gothic"/>
                <w:color w:val="000000" w:themeColor="text1"/>
                <w:sz w:val="18"/>
                <w:szCs w:val="18"/>
              </w:rPr>
              <w:t>vanuit de Opdrachtnemer eindverantwoordelijk is voor nakoming van de Raamovereenkomst.</w:t>
            </w:r>
          </w:p>
        </w:tc>
      </w:tr>
      <w:tr w:rsidR="00C05019" w:rsidRPr="00AF1AF3" w14:paraId="0A23E00B" w14:textId="77777777" w:rsidTr="00F503F3">
        <w:tc>
          <w:tcPr>
            <w:tcW w:w="2263" w:type="dxa"/>
            <w:shd w:val="clear" w:color="auto" w:fill="auto"/>
          </w:tcPr>
          <w:p w14:paraId="636BCC0F" w14:textId="388DA218" w:rsidR="00C05019" w:rsidRPr="00F503F3" w:rsidRDefault="00005E9C"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Diensten/Leveringen</w:t>
            </w:r>
          </w:p>
        </w:tc>
        <w:tc>
          <w:tcPr>
            <w:tcW w:w="6799" w:type="dxa"/>
            <w:shd w:val="clear" w:color="auto" w:fill="auto"/>
          </w:tcPr>
          <w:p w14:paraId="39804D57" w14:textId="76B10CBD"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De door Opdrachtnemer, op grond van een </w:t>
            </w:r>
            <w:r w:rsidR="007B1C42" w:rsidRPr="00F503F3">
              <w:rPr>
                <w:rFonts w:ascii="Century Gothic" w:hAnsi="Century Gothic"/>
                <w:color w:val="000000" w:themeColor="text1"/>
                <w:sz w:val="18"/>
                <w:szCs w:val="18"/>
              </w:rPr>
              <w:t>Nadere Overeenkomst</w:t>
            </w:r>
            <w:r w:rsidRPr="00F503F3">
              <w:rPr>
                <w:rFonts w:ascii="Century Gothic" w:hAnsi="Century Gothic"/>
                <w:color w:val="000000" w:themeColor="text1"/>
                <w:sz w:val="18"/>
                <w:szCs w:val="18"/>
              </w:rPr>
              <w:t xml:space="preserve">, te verrichten </w:t>
            </w:r>
            <w:r w:rsidR="00005E9C" w:rsidRPr="00F503F3">
              <w:rPr>
                <w:rFonts w:ascii="Century Gothic" w:hAnsi="Century Gothic"/>
                <w:color w:val="000000" w:themeColor="text1"/>
                <w:sz w:val="18"/>
                <w:szCs w:val="18"/>
              </w:rPr>
              <w:t>Diensten/Leveringen</w:t>
            </w:r>
            <w:r w:rsidR="00087C90" w:rsidRPr="00F503F3">
              <w:rPr>
                <w:rFonts w:ascii="Century Gothic" w:hAnsi="Century Gothic"/>
                <w:color w:val="000000" w:themeColor="text1"/>
                <w:sz w:val="18"/>
                <w:szCs w:val="18"/>
              </w:rPr>
              <w:t xml:space="preserve">, </w:t>
            </w:r>
            <w:r w:rsidRPr="00F503F3">
              <w:rPr>
                <w:rFonts w:ascii="Century Gothic" w:hAnsi="Century Gothic"/>
                <w:color w:val="000000" w:themeColor="text1"/>
                <w:sz w:val="18"/>
                <w:szCs w:val="18"/>
              </w:rPr>
              <w:t>die vallen binnen de reikwijdte van de Raamovereenkomst als bedoeld in artikel [</w:t>
            </w:r>
            <w:r w:rsidR="005C7781" w:rsidRPr="00F503F3">
              <w:rPr>
                <w:rFonts w:ascii="Century Gothic" w:hAnsi="Century Gothic"/>
                <w:color w:val="000000" w:themeColor="text1"/>
                <w:sz w:val="18"/>
                <w:szCs w:val="18"/>
              </w:rPr>
              <w:t>2</w:t>
            </w:r>
            <w:r w:rsidRPr="00F503F3">
              <w:rPr>
                <w:rFonts w:ascii="Century Gothic" w:hAnsi="Century Gothic"/>
                <w:color w:val="000000" w:themeColor="text1"/>
                <w:sz w:val="18"/>
                <w:szCs w:val="18"/>
              </w:rPr>
              <w:t>].</w:t>
            </w:r>
          </w:p>
        </w:tc>
      </w:tr>
      <w:tr w:rsidR="004E53D8" w:rsidRPr="00AF1AF3" w14:paraId="6FCAB8DE" w14:textId="77777777" w:rsidTr="00F503F3">
        <w:tc>
          <w:tcPr>
            <w:tcW w:w="2263" w:type="dxa"/>
            <w:shd w:val="clear" w:color="auto" w:fill="auto"/>
          </w:tcPr>
          <w:p w14:paraId="07164F5F" w14:textId="7F726063" w:rsidR="004E53D8" w:rsidRPr="00F503F3" w:rsidRDefault="004E53D8" w:rsidP="00464769">
            <w:pPr>
              <w:rPr>
                <w:rFonts w:ascii="Century Gothic" w:hAnsi="Century Gothic"/>
                <w:color w:val="000000" w:themeColor="text1"/>
                <w:sz w:val="18"/>
                <w:szCs w:val="18"/>
              </w:rPr>
            </w:pPr>
            <w:r w:rsidRPr="00F503F3">
              <w:rPr>
                <w:rFonts w:ascii="Century Gothic" w:eastAsia="TimesNewRomanPSMT" w:hAnsi="Century Gothic" w:cstheme="minorHAnsi"/>
                <w:color w:val="000000" w:themeColor="text1"/>
                <w:sz w:val="18"/>
                <w:szCs w:val="18"/>
              </w:rPr>
              <w:t>Nadere</w:t>
            </w:r>
            <w:r w:rsidR="0062696A" w:rsidRPr="00F503F3">
              <w:rPr>
                <w:rFonts w:ascii="Century Gothic" w:eastAsia="TimesNewRomanPSMT" w:hAnsi="Century Gothic" w:cstheme="minorHAnsi"/>
                <w:color w:val="000000" w:themeColor="text1"/>
                <w:sz w:val="18"/>
                <w:szCs w:val="18"/>
              </w:rPr>
              <w:t xml:space="preserve"> Offerteaanvraag</w:t>
            </w:r>
          </w:p>
        </w:tc>
        <w:tc>
          <w:tcPr>
            <w:tcW w:w="6799" w:type="dxa"/>
            <w:shd w:val="clear" w:color="auto" w:fill="auto"/>
          </w:tcPr>
          <w:p w14:paraId="7DEFB39E" w14:textId="322D7E6F" w:rsidR="004E53D8" w:rsidRPr="00F503F3" w:rsidRDefault="004E53D8"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Een aanvraag aan de Opdrachtnemer</w:t>
            </w:r>
            <w:r w:rsidR="007F3076" w:rsidRPr="00F503F3">
              <w:rPr>
                <w:rFonts w:ascii="Century Gothic" w:hAnsi="Century Gothic"/>
                <w:color w:val="000000" w:themeColor="text1"/>
                <w:sz w:val="18"/>
                <w:szCs w:val="18"/>
              </w:rPr>
              <w:t>(</w:t>
            </w:r>
            <w:r w:rsidRPr="00F503F3">
              <w:rPr>
                <w:rFonts w:ascii="Century Gothic" w:hAnsi="Century Gothic"/>
                <w:color w:val="000000" w:themeColor="text1"/>
                <w:sz w:val="18"/>
                <w:szCs w:val="18"/>
              </w:rPr>
              <w:t>s</w:t>
            </w:r>
            <w:r w:rsidR="007F3076" w:rsidRPr="00F503F3">
              <w:rPr>
                <w:rFonts w:ascii="Century Gothic" w:hAnsi="Century Gothic"/>
                <w:color w:val="000000" w:themeColor="text1"/>
                <w:sz w:val="18"/>
                <w:szCs w:val="18"/>
              </w:rPr>
              <w:t>)</w:t>
            </w:r>
            <w:r w:rsidRPr="00F503F3">
              <w:rPr>
                <w:rFonts w:ascii="Century Gothic" w:hAnsi="Century Gothic"/>
                <w:color w:val="000000" w:themeColor="text1"/>
                <w:sz w:val="18"/>
                <w:szCs w:val="18"/>
              </w:rPr>
              <w:t xml:space="preserve"> van onderhavig</w:t>
            </w:r>
            <w:r w:rsidR="007F3076" w:rsidRPr="00F503F3">
              <w:rPr>
                <w:rFonts w:ascii="Century Gothic" w:hAnsi="Century Gothic"/>
                <w:color w:val="000000" w:themeColor="text1"/>
                <w:sz w:val="18"/>
                <w:szCs w:val="18"/>
              </w:rPr>
              <w:t>e</w:t>
            </w:r>
            <w:r w:rsidRPr="00F503F3">
              <w:rPr>
                <w:rFonts w:ascii="Century Gothic" w:hAnsi="Century Gothic"/>
                <w:color w:val="000000" w:themeColor="text1"/>
                <w:sz w:val="18"/>
                <w:szCs w:val="18"/>
              </w:rPr>
              <w:t xml:space="preserve"> Raamovereenkomst tot het doen van een nadere Inschrijving ten behoeve van een </w:t>
            </w:r>
            <w:r w:rsidR="007B1C42" w:rsidRPr="00F503F3">
              <w:rPr>
                <w:rFonts w:ascii="Century Gothic" w:hAnsi="Century Gothic"/>
                <w:color w:val="000000" w:themeColor="text1"/>
                <w:sz w:val="18"/>
                <w:szCs w:val="18"/>
              </w:rPr>
              <w:t>Nadere Overeenkomst</w:t>
            </w:r>
            <w:r w:rsidRPr="00F503F3">
              <w:rPr>
                <w:rFonts w:ascii="Century Gothic" w:hAnsi="Century Gothic"/>
                <w:color w:val="000000" w:themeColor="text1"/>
                <w:sz w:val="18"/>
                <w:szCs w:val="18"/>
              </w:rPr>
              <w:t>.</w:t>
            </w:r>
          </w:p>
        </w:tc>
      </w:tr>
      <w:tr w:rsidR="00C05019" w:rsidRPr="00AF1AF3" w14:paraId="355EA38F" w14:textId="77777777" w:rsidTr="00F503F3">
        <w:tc>
          <w:tcPr>
            <w:tcW w:w="2263" w:type="dxa"/>
            <w:shd w:val="clear" w:color="auto" w:fill="auto"/>
          </w:tcPr>
          <w:p w14:paraId="1D56CCE1" w14:textId="1B510E7D" w:rsidR="00C05019" w:rsidRPr="00F503F3" w:rsidRDefault="007B1C42"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Nadere Overeenkomst</w:t>
            </w:r>
          </w:p>
        </w:tc>
        <w:tc>
          <w:tcPr>
            <w:tcW w:w="6799" w:type="dxa"/>
            <w:shd w:val="clear" w:color="auto" w:fill="auto"/>
          </w:tcPr>
          <w:p w14:paraId="25FEA723" w14:textId="35B341B9"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Een op basis van de Raamovereenkomst gesloten overeenkomst tussen Opdrachtgever en Opdrachtnemer waarin uit te voeren </w:t>
            </w:r>
            <w:r w:rsidR="00005E9C" w:rsidRPr="00F503F3">
              <w:rPr>
                <w:rFonts w:ascii="Century Gothic" w:hAnsi="Century Gothic"/>
                <w:color w:val="000000" w:themeColor="text1"/>
                <w:sz w:val="18"/>
                <w:szCs w:val="18"/>
              </w:rPr>
              <w:t>Diensten/Leveringen</w:t>
            </w:r>
            <w:r w:rsidRPr="00F503F3">
              <w:rPr>
                <w:rFonts w:ascii="Century Gothic" w:hAnsi="Century Gothic"/>
                <w:color w:val="000000" w:themeColor="text1"/>
                <w:sz w:val="18"/>
                <w:szCs w:val="18"/>
              </w:rPr>
              <w:t xml:space="preserve"> worden overeengekomen.</w:t>
            </w:r>
          </w:p>
        </w:tc>
      </w:tr>
      <w:tr w:rsidR="00C05019" w:rsidRPr="00AF1AF3" w14:paraId="3F8E36CB" w14:textId="77777777" w:rsidTr="00F503F3">
        <w:tc>
          <w:tcPr>
            <w:tcW w:w="2263" w:type="dxa"/>
            <w:shd w:val="clear" w:color="auto" w:fill="auto"/>
          </w:tcPr>
          <w:p w14:paraId="0AB5877C"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Prijs</w:t>
            </w:r>
          </w:p>
        </w:tc>
        <w:tc>
          <w:tcPr>
            <w:tcW w:w="6799" w:type="dxa"/>
            <w:shd w:val="clear" w:color="auto" w:fill="auto"/>
          </w:tcPr>
          <w:p w14:paraId="711B4E0D" w14:textId="5AA7D70C"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De totale financiële vergoeding voor de correcte uitv</w:t>
            </w:r>
            <w:r w:rsidR="00C35880" w:rsidRPr="00F503F3">
              <w:rPr>
                <w:rFonts w:ascii="Century Gothic" w:hAnsi="Century Gothic"/>
                <w:color w:val="000000" w:themeColor="text1"/>
                <w:sz w:val="18"/>
                <w:szCs w:val="18"/>
              </w:rPr>
              <w:t>oering</w:t>
            </w:r>
            <w:r w:rsidRPr="00F503F3">
              <w:rPr>
                <w:rFonts w:ascii="Century Gothic" w:hAnsi="Century Gothic"/>
                <w:color w:val="000000" w:themeColor="text1"/>
                <w:sz w:val="18"/>
                <w:szCs w:val="18"/>
              </w:rPr>
              <w:t xml:space="preserve"> van een </w:t>
            </w:r>
            <w:r w:rsidR="007B1C42" w:rsidRPr="00F503F3">
              <w:rPr>
                <w:rFonts w:ascii="Century Gothic" w:hAnsi="Century Gothic"/>
                <w:color w:val="000000" w:themeColor="text1"/>
                <w:sz w:val="18"/>
                <w:szCs w:val="18"/>
              </w:rPr>
              <w:t>Nadere Overeenkomst</w:t>
            </w:r>
            <w:r w:rsidRPr="00F503F3">
              <w:rPr>
                <w:rFonts w:ascii="Century Gothic" w:hAnsi="Century Gothic"/>
                <w:color w:val="000000" w:themeColor="text1"/>
                <w:sz w:val="18"/>
                <w:szCs w:val="18"/>
              </w:rPr>
              <w:t>.</w:t>
            </w:r>
          </w:p>
        </w:tc>
      </w:tr>
      <w:tr w:rsidR="00C05019" w:rsidRPr="00AF1AF3" w14:paraId="4467690D" w14:textId="77777777" w:rsidTr="00F503F3">
        <w:tc>
          <w:tcPr>
            <w:tcW w:w="2263" w:type="dxa"/>
            <w:shd w:val="clear" w:color="auto" w:fill="auto"/>
          </w:tcPr>
          <w:p w14:paraId="4DD8DD24"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Raamovereenkomst</w:t>
            </w:r>
          </w:p>
        </w:tc>
        <w:tc>
          <w:tcPr>
            <w:tcW w:w="6799" w:type="dxa"/>
            <w:shd w:val="clear" w:color="auto" w:fill="auto"/>
          </w:tcPr>
          <w:p w14:paraId="13A88E4A"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Deze overeenkomst</w:t>
            </w:r>
          </w:p>
        </w:tc>
      </w:tr>
    </w:tbl>
    <w:p w14:paraId="17833A6F" w14:textId="77777777" w:rsidR="00C35880" w:rsidRPr="00AF1AF3" w:rsidRDefault="00C35880" w:rsidP="00464769">
      <w:pPr>
        <w:spacing w:after="0" w:line="240" w:lineRule="auto"/>
        <w:jc w:val="both"/>
        <w:rPr>
          <w:rFonts w:ascii="Century Gothic" w:hAnsi="Century Gothic"/>
          <w:b/>
          <w:bCs/>
          <w:sz w:val="18"/>
          <w:szCs w:val="18"/>
        </w:rPr>
      </w:pPr>
    </w:p>
    <w:p w14:paraId="05AF1C6E" w14:textId="552214C2" w:rsidR="00C05019" w:rsidRPr="00AF1AF3" w:rsidRDefault="00C05019" w:rsidP="00464769">
      <w:pPr>
        <w:spacing w:after="0" w:line="240" w:lineRule="auto"/>
        <w:jc w:val="both"/>
        <w:rPr>
          <w:rFonts w:ascii="Century Gothic" w:hAnsi="Century Gothic"/>
          <w:b/>
          <w:bCs/>
          <w:sz w:val="18"/>
          <w:szCs w:val="18"/>
        </w:rPr>
      </w:pPr>
      <w:r w:rsidRPr="00AF1AF3">
        <w:rPr>
          <w:rFonts w:ascii="Century Gothic" w:hAnsi="Century Gothic"/>
          <w:b/>
          <w:bCs/>
          <w:sz w:val="18"/>
          <w:szCs w:val="18"/>
        </w:rPr>
        <w:t>Artikel 2: Voorwerp van de</w:t>
      </w:r>
      <w:r w:rsidR="00146148" w:rsidRPr="00AF1AF3">
        <w:rPr>
          <w:rFonts w:ascii="Century Gothic" w:hAnsi="Century Gothic"/>
          <w:b/>
          <w:bCs/>
          <w:sz w:val="18"/>
          <w:szCs w:val="18"/>
        </w:rPr>
        <w:t>ze</w:t>
      </w:r>
      <w:r w:rsidRPr="00AF1AF3">
        <w:rPr>
          <w:rFonts w:ascii="Century Gothic" w:hAnsi="Century Gothic"/>
          <w:b/>
          <w:bCs/>
          <w:sz w:val="18"/>
          <w:szCs w:val="18"/>
        </w:rPr>
        <w:t xml:space="preserve"> overeenkomst</w:t>
      </w:r>
    </w:p>
    <w:p w14:paraId="29E254EB" w14:textId="695F24E6" w:rsidR="00C05019" w:rsidRPr="00F503F3" w:rsidRDefault="00215CF5" w:rsidP="00464769">
      <w:pPr>
        <w:spacing w:line="240" w:lineRule="auto"/>
        <w:jc w:val="both"/>
        <w:rPr>
          <w:rFonts w:ascii="Century Gothic" w:hAnsi="Century Gothic"/>
          <w:color w:val="000000" w:themeColor="text1"/>
          <w:sz w:val="18"/>
          <w:szCs w:val="18"/>
        </w:rPr>
      </w:pPr>
      <w:r w:rsidRPr="00F503F3">
        <w:rPr>
          <w:rFonts w:ascii="Century Gothic" w:hAnsi="Century Gothic"/>
          <w:b/>
          <w:bCs/>
          <w:color w:val="000000" w:themeColor="text1"/>
          <w:sz w:val="18"/>
          <w:szCs w:val="18"/>
        </w:rPr>
        <w:t xml:space="preserve">2.1 </w:t>
      </w:r>
      <w:r w:rsidR="00C05019" w:rsidRPr="00F503F3">
        <w:rPr>
          <w:rFonts w:ascii="Century Gothic" w:hAnsi="Century Gothic"/>
          <w:color w:val="000000" w:themeColor="text1"/>
          <w:sz w:val="18"/>
          <w:szCs w:val="18"/>
        </w:rPr>
        <w:t xml:space="preserve">Opdrachtnemer verplicht zich, op verzoek van Opdrachtgever, de in de </w:t>
      </w:r>
      <w:r w:rsidR="007B1C42" w:rsidRPr="00F503F3">
        <w:rPr>
          <w:rFonts w:ascii="Century Gothic" w:hAnsi="Century Gothic"/>
          <w:color w:val="000000" w:themeColor="text1"/>
          <w:sz w:val="18"/>
          <w:szCs w:val="18"/>
        </w:rPr>
        <w:t>Nadere Overeenkomst</w:t>
      </w:r>
      <w:r w:rsidR="00C05019" w:rsidRPr="00F503F3">
        <w:rPr>
          <w:rFonts w:ascii="Century Gothic" w:hAnsi="Century Gothic"/>
          <w:color w:val="000000" w:themeColor="text1"/>
          <w:sz w:val="18"/>
          <w:szCs w:val="18"/>
        </w:rPr>
        <w:t xml:space="preserve"> beschreven </w:t>
      </w:r>
      <w:r w:rsidR="00005E9C" w:rsidRPr="00F503F3">
        <w:rPr>
          <w:rFonts w:ascii="Century Gothic" w:hAnsi="Century Gothic"/>
          <w:color w:val="000000" w:themeColor="text1"/>
          <w:sz w:val="18"/>
          <w:szCs w:val="18"/>
        </w:rPr>
        <w:t>Diensten/Leveringen</w:t>
      </w:r>
      <w:r w:rsidR="00C05019" w:rsidRPr="00F503F3">
        <w:rPr>
          <w:rFonts w:ascii="Century Gothic" w:hAnsi="Century Gothic"/>
          <w:color w:val="000000" w:themeColor="text1"/>
          <w:sz w:val="18"/>
          <w:szCs w:val="18"/>
        </w:rPr>
        <w:t>, vallende onder de reikwijdte van de Raamovereenkomst, ten behoeve van Opdrachtgever te verrichten. Daartoe zullen Opdrachtgever en Opdrachtnemer</w:t>
      </w:r>
      <w:r w:rsidR="00C35880" w:rsidRPr="00F503F3">
        <w:rPr>
          <w:rFonts w:ascii="Century Gothic" w:hAnsi="Century Gothic"/>
          <w:color w:val="000000" w:themeColor="text1"/>
          <w:sz w:val="18"/>
          <w:szCs w:val="18"/>
        </w:rPr>
        <w:t xml:space="preserve"> na ontvangst van </w:t>
      </w:r>
      <w:r w:rsidR="00C35880" w:rsidRPr="00F503F3">
        <w:rPr>
          <w:rFonts w:ascii="Century Gothic" w:hAnsi="Century Gothic"/>
          <w:color w:val="000000" w:themeColor="text1"/>
          <w:sz w:val="18"/>
          <w:szCs w:val="18"/>
        </w:rPr>
        <w:lastRenderedPageBreak/>
        <w:t>een Nadere</w:t>
      </w:r>
      <w:r w:rsidR="00041864" w:rsidRPr="00F503F3">
        <w:rPr>
          <w:rFonts w:ascii="Century Gothic" w:hAnsi="Century Gothic"/>
          <w:color w:val="000000" w:themeColor="text1"/>
          <w:sz w:val="18"/>
          <w:szCs w:val="18"/>
        </w:rPr>
        <w:t xml:space="preserve"> </w:t>
      </w:r>
      <w:r w:rsidR="0062696A" w:rsidRPr="00F503F3">
        <w:rPr>
          <w:rFonts w:ascii="Century Gothic" w:hAnsi="Century Gothic"/>
          <w:color w:val="000000" w:themeColor="text1"/>
          <w:sz w:val="18"/>
          <w:szCs w:val="18"/>
        </w:rPr>
        <w:t>Offerteaanvraag</w:t>
      </w:r>
      <w:r w:rsidR="00C35880" w:rsidRPr="00F503F3">
        <w:rPr>
          <w:rFonts w:ascii="Century Gothic" w:hAnsi="Century Gothic"/>
          <w:color w:val="000000" w:themeColor="text1"/>
          <w:sz w:val="18"/>
          <w:szCs w:val="18"/>
        </w:rPr>
        <w:t xml:space="preserve"> en acceptatie van de Inschrijving </w:t>
      </w:r>
      <w:r w:rsidR="00C05019" w:rsidRPr="00F503F3">
        <w:rPr>
          <w:rFonts w:ascii="Century Gothic" w:hAnsi="Century Gothic"/>
          <w:color w:val="000000" w:themeColor="text1"/>
          <w:sz w:val="18"/>
          <w:szCs w:val="18"/>
        </w:rPr>
        <w:t xml:space="preserve">telkens een </w:t>
      </w:r>
      <w:r w:rsidR="007B1C42" w:rsidRPr="00F503F3">
        <w:rPr>
          <w:rFonts w:ascii="Century Gothic" w:hAnsi="Century Gothic"/>
          <w:color w:val="000000" w:themeColor="text1"/>
          <w:sz w:val="18"/>
          <w:szCs w:val="18"/>
        </w:rPr>
        <w:t>Nadere Overeenkomst</w:t>
      </w:r>
      <w:r w:rsidR="00C05019" w:rsidRPr="00F503F3">
        <w:rPr>
          <w:rFonts w:ascii="Century Gothic" w:hAnsi="Century Gothic"/>
          <w:color w:val="000000" w:themeColor="text1"/>
          <w:sz w:val="18"/>
          <w:szCs w:val="18"/>
        </w:rPr>
        <w:t xml:space="preserve"> afsluiten. De Raamovereenkomst heeft betrekking op de volgende </w:t>
      </w:r>
      <w:r w:rsidR="00005E9C" w:rsidRPr="00F503F3">
        <w:rPr>
          <w:rFonts w:ascii="Century Gothic" w:hAnsi="Century Gothic"/>
          <w:color w:val="000000" w:themeColor="text1"/>
          <w:sz w:val="18"/>
          <w:szCs w:val="18"/>
        </w:rPr>
        <w:t>Diensten/Leveringen</w:t>
      </w:r>
      <w:r w:rsidR="00C05019" w:rsidRPr="00F503F3">
        <w:rPr>
          <w:rFonts w:ascii="Century Gothic" w:hAnsi="Century Gothic"/>
          <w:color w:val="000000" w:themeColor="text1"/>
          <w:sz w:val="18"/>
          <w:szCs w:val="18"/>
        </w:rPr>
        <w:t>:</w:t>
      </w:r>
    </w:p>
    <w:tbl>
      <w:tblPr>
        <w:tblStyle w:val="Tabelraster"/>
        <w:tblW w:w="0" w:type="auto"/>
        <w:tblLook w:val="04A0" w:firstRow="1" w:lastRow="0" w:firstColumn="1" w:lastColumn="0" w:noHBand="0" w:noVBand="1"/>
      </w:tblPr>
      <w:tblGrid>
        <w:gridCol w:w="704"/>
        <w:gridCol w:w="2552"/>
        <w:gridCol w:w="5806"/>
      </w:tblGrid>
      <w:tr w:rsidR="00521A3A" w:rsidRPr="00521A3A" w14:paraId="4A4793C6" w14:textId="77777777" w:rsidTr="008144C8">
        <w:tc>
          <w:tcPr>
            <w:tcW w:w="704" w:type="dxa"/>
            <w:shd w:val="clear" w:color="auto" w:fill="E7E6E6" w:themeFill="background2"/>
          </w:tcPr>
          <w:p w14:paraId="6AE0949C" w14:textId="3AFC5043"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Nr.</w:t>
            </w:r>
          </w:p>
        </w:tc>
        <w:tc>
          <w:tcPr>
            <w:tcW w:w="2552" w:type="dxa"/>
            <w:shd w:val="clear" w:color="auto" w:fill="E7E6E6" w:themeFill="background2"/>
          </w:tcPr>
          <w:p w14:paraId="44B20B53"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Soort dienst</w:t>
            </w:r>
          </w:p>
        </w:tc>
        <w:tc>
          <w:tcPr>
            <w:tcW w:w="5806" w:type="dxa"/>
            <w:shd w:val="clear" w:color="auto" w:fill="E7E6E6" w:themeFill="background2"/>
          </w:tcPr>
          <w:p w14:paraId="7D69434B" w14:textId="77777777" w:rsidR="00C05019" w:rsidRPr="00F503F3" w:rsidRDefault="00C05019"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 xml:space="preserve">Omschrijving </w:t>
            </w:r>
          </w:p>
        </w:tc>
      </w:tr>
      <w:tr w:rsidR="00521A3A" w:rsidRPr="00521A3A" w14:paraId="6C4FD3AB" w14:textId="77777777" w:rsidTr="008144C8">
        <w:tc>
          <w:tcPr>
            <w:tcW w:w="704" w:type="dxa"/>
            <w:shd w:val="clear" w:color="auto" w:fill="FFFFFF" w:themeFill="background1"/>
          </w:tcPr>
          <w:p w14:paraId="36FCF2C4" w14:textId="750EE138" w:rsidR="00C05019"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1</w:t>
            </w:r>
          </w:p>
        </w:tc>
        <w:tc>
          <w:tcPr>
            <w:tcW w:w="2552" w:type="dxa"/>
            <w:shd w:val="clear" w:color="auto" w:fill="FFFFFF" w:themeFill="background1"/>
          </w:tcPr>
          <w:p w14:paraId="20FA08E5" w14:textId="36D06DBE" w:rsidR="00C05019"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Leveren van voertuigen</w:t>
            </w:r>
          </w:p>
        </w:tc>
        <w:tc>
          <w:tcPr>
            <w:tcW w:w="5806" w:type="dxa"/>
            <w:shd w:val="clear" w:color="auto" w:fill="FFFFFF" w:themeFill="background1"/>
          </w:tcPr>
          <w:p w14:paraId="3333FBCE" w14:textId="5D555E9C" w:rsidR="00C05019"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Leveren van voertuigen</w:t>
            </w:r>
          </w:p>
        </w:tc>
      </w:tr>
      <w:tr w:rsidR="00521A3A" w:rsidRPr="00521A3A" w14:paraId="3C6CD84E" w14:textId="77777777" w:rsidTr="008144C8">
        <w:tc>
          <w:tcPr>
            <w:tcW w:w="704" w:type="dxa"/>
            <w:shd w:val="clear" w:color="auto" w:fill="FFFFFF" w:themeFill="background1"/>
          </w:tcPr>
          <w:p w14:paraId="4D782C0D" w14:textId="430FBFCC" w:rsidR="00C05019"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2</w:t>
            </w:r>
          </w:p>
        </w:tc>
        <w:tc>
          <w:tcPr>
            <w:tcW w:w="2552" w:type="dxa"/>
            <w:shd w:val="clear" w:color="auto" w:fill="FFFFFF" w:themeFill="background1"/>
          </w:tcPr>
          <w:p w14:paraId="163EBBFA" w14:textId="696C65B4" w:rsidR="00C05019"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Wagenpark</w:t>
            </w:r>
          </w:p>
        </w:tc>
        <w:tc>
          <w:tcPr>
            <w:tcW w:w="5806" w:type="dxa"/>
            <w:shd w:val="clear" w:color="auto" w:fill="FFFFFF" w:themeFill="background1"/>
          </w:tcPr>
          <w:p w14:paraId="7FBE23B5" w14:textId="6C6CAABB" w:rsidR="00C05019"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Het efficiënt beheren van het wagenpark en materieel</w:t>
            </w:r>
          </w:p>
        </w:tc>
      </w:tr>
      <w:tr w:rsidR="00521A3A" w:rsidRPr="00521A3A" w14:paraId="0B67D491" w14:textId="77777777" w:rsidTr="008144C8">
        <w:tc>
          <w:tcPr>
            <w:tcW w:w="704" w:type="dxa"/>
            <w:shd w:val="clear" w:color="auto" w:fill="FFFFFF" w:themeFill="background1"/>
          </w:tcPr>
          <w:p w14:paraId="36B3046C" w14:textId="4E3DCC10" w:rsidR="00C05019"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3</w:t>
            </w:r>
          </w:p>
        </w:tc>
        <w:tc>
          <w:tcPr>
            <w:tcW w:w="2552" w:type="dxa"/>
            <w:shd w:val="clear" w:color="auto" w:fill="FFFFFF" w:themeFill="background1"/>
          </w:tcPr>
          <w:p w14:paraId="0CBD8625" w14:textId="5FE05FD7" w:rsidR="00C05019"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Onderhoud</w:t>
            </w:r>
          </w:p>
        </w:tc>
        <w:tc>
          <w:tcPr>
            <w:tcW w:w="5806" w:type="dxa"/>
            <w:shd w:val="clear" w:color="auto" w:fill="FFFFFF" w:themeFill="background1"/>
          </w:tcPr>
          <w:p w14:paraId="5DCFE3ED" w14:textId="3F991354" w:rsidR="00C05019"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Het onderhouden van het materieel/keuren op- en inbouw</w:t>
            </w:r>
          </w:p>
        </w:tc>
      </w:tr>
      <w:tr w:rsidR="00F503F3" w:rsidRPr="00521A3A" w14:paraId="69DFF6B8" w14:textId="77777777" w:rsidTr="008144C8">
        <w:tc>
          <w:tcPr>
            <w:tcW w:w="704" w:type="dxa"/>
            <w:shd w:val="clear" w:color="auto" w:fill="FFFFFF" w:themeFill="background1"/>
          </w:tcPr>
          <w:p w14:paraId="07E8444E" w14:textId="33CA66F7" w:rsidR="00F503F3"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4</w:t>
            </w:r>
          </w:p>
        </w:tc>
        <w:tc>
          <w:tcPr>
            <w:tcW w:w="2552" w:type="dxa"/>
            <w:shd w:val="clear" w:color="auto" w:fill="FFFFFF" w:themeFill="background1"/>
          </w:tcPr>
          <w:p w14:paraId="7491205A" w14:textId="1699146F" w:rsidR="00F503F3"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Optimalisatie</w:t>
            </w:r>
          </w:p>
        </w:tc>
        <w:tc>
          <w:tcPr>
            <w:tcW w:w="5806" w:type="dxa"/>
            <w:shd w:val="clear" w:color="auto" w:fill="FFFFFF" w:themeFill="background1"/>
          </w:tcPr>
          <w:p w14:paraId="7E93097D" w14:textId="571CFD89" w:rsidR="00F503F3"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Het optimaliseren van de kosten van het wagenpark</w:t>
            </w:r>
          </w:p>
        </w:tc>
      </w:tr>
      <w:tr w:rsidR="00F503F3" w:rsidRPr="00521A3A" w14:paraId="7DC092C8" w14:textId="77777777" w:rsidTr="008144C8">
        <w:tc>
          <w:tcPr>
            <w:tcW w:w="704" w:type="dxa"/>
            <w:shd w:val="clear" w:color="auto" w:fill="FFFFFF" w:themeFill="background1"/>
          </w:tcPr>
          <w:p w14:paraId="5C9E4BFC" w14:textId="76DCF3CF" w:rsidR="00F503F3"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5</w:t>
            </w:r>
          </w:p>
        </w:tc>
        <w:tc>
          <w:tcPr>
            <w:tcW w:w="2552" w:type="dxa"/>
            <w:shd w:val="clear" w:color="auto" w:fill="FFFFFF" w:themeFill="background1"/>
          </w:tcPr>
          <w:p w14:paraId="3FD5ED65" w14:textId="05AC6E4A" w:rsidR="00F503F3" w:rsidRPr="00F503F3" w:rsidRDefault="00F503F3" w:rsidP="00464769">
            <w:pPr>
              <w:jc w:val="both"/>
              <w:rPr>
                <w:rFonts w:ascii="Century Gothic" w:hAnsi="Century Gothic"/>
                <w:color w:val="000000" w:themeColor="text1"/>
                <w:sz w:val="18"/>
                <w:szCs w:val="18"/>
              </w:rPr>
            </w:pPr>
            <w:r>
              <w:rPr>
                <w:rFonts w:ascii="Century Gothic" w:hAnsi="Century Gothic"/>
                <w:color w:val="000000" w:themeColor="text1"/>
                <w:sz w:val="18"/>
                <w:szCs w:val="18"/>
              </w:rPr>
              <w:t>Advies</w:t>
            </w:r>
          </w:p>
        </w:tc>
        <w:tc>
          <w:tcPr>
            <w:tcW w:w="5806" w:type="dxa"/>
            <w:shd w:val="clear" w:color="auto" w:fill="FFFFFF" w:themeFill="background1"/>
          </w:tcPr>
          <w:p w14:paraId="0D011648" w14:textId="7A8D4ECD" w:rsidR="00F503F3" w:rsidRPr="00F503F3" w:rsidRDefault="00F503F3" w:rsidP="00464769">
            <w:pPr>
              <w:jc w:val="both"/>
              <w:rPr>
                <w:rFonts w:ascii="Century Gothic" w:hAnsi="Century Gothic"/>
                <w:color w:val="000000" w:themeColor="text1"/>
                <w:sz w:val="18"/>
                <w:szCs w:val="18"/>
              </w:rPr>
            </w:pPr>
            <w:r w:rsidRPr="00F503F3">
              <w:rPr>
                <w:rFonts w:ascii="Century Gothic" w:hAnsi="Century Gothic"/>
                <w:color w:val="000000" w:themeColor="text1"/>
                <w:sz w:val="18"/>
                <w:szCs w:val="18"/>
              </w:rPr>
              <w:t>Adviseren op de laatste milieu-innovaties</w:t>
            </w:r>
          </w:p>
        </w:tc>
      </w:tr>
    </w:tbl>
    <w:p w14:paraId="09A6CE1F" w14:textId="77777777" w:rsidR="008B4018" w:rsidRPr="00521A3A" w:rsidRDefault="008B4018" w:rsidP="00464769">
      <w:pPr>
        <w:pStyle w:val="Lijstalinea"/>
        <w:spacing w:after="0" w:line="240" w:lineRule="auto"/>
        <w:ind w:left="360"/>
        <w:jc w:val="both"/>
        <w:rPr>
          <w:rFonts w:ascii="Century Gothic" w:hAnsi="Century Gothic"/>
          <w:color w:val="FF0000"/>
          <w:sz w:val="18"/>
          <w:szCs w:val="18"/>
        </w:rPr>
      </w:pPr>
    </w:p>
    <w:p w14:paraId="4AD96032" w14:textId="6608E7FF" w:rsidR="008B4018" w:rsidRPr="00215CF5" w:rsidRDefault="00215CF5" w:rsidP="00464769">
      <w:pPr>
        <w:spacing w:after="0" w:line="240" w:lineRule="auto"/>
        <w:jc w:val="both"/>
        <w:rPr>
          <w:rFonts w:ascii="Century Gothic" w:hAnsi="Century Gothic"/>
          <w:sz w:val="18"/>
          <w:szCs w:val="18"/>
        </w:rPr>
      </w:pPr>
      <w:r>
        <w:rPr>
          <w:rFonts w:ascii="Century Gothic" w:hAnsi="Century Gothic"/>
          <w:b/>
          <w:bCs/>
          <w:sz w:val="18"/>
          <w:szCs w:val="18"/>
        </w:rPr>
        <w:t xml:space="preserve">2.2 </w:t>
      </w:r>
      <w:r w:rsidR="00C05019" w:rsidRPr="00215CF5">
        <w:rPr>
          <w:rFonts w:ascii="Century Gothic" w:hAnsi="Century Gothic"/>
          <w:sz w:val="18"/>
          <w:szCs w:val="18"/>
        </w:rPr>
        <w:t xml:space="preserve">Deze Raamovereenkomst inclusief Bijlagen zijn van toepassing op alle </w:t>
      </w:r>
      <w:r w:rsidR="007B1C42" w:rsidRPr="00215CF5">
        <w:rPr>
          <w:rFonts w:ascii="Century Gothic" w:hAnsi="Century Gothic"/>
          <w:sz w:val="18"/>
          <w:szCs w:val="18"/>
        </w:rPr>
        <w:t>Nadere Overeenkomst</w:t>
      </w:r>
      <w:r w:rsidR="00C05019" w:rsidRPr="00215CF5">
        <w:rPr>
          <w:rFonts w:ascii="Century Gothic" w:hAnsi="Century Gothic"/>
          <w:sz w:val="18"/>
          <w:szCs w:val="18"/>
        </w:rPr>
        <w:t xml:space="preserve">en die op basis van deze Raamovereenkomst worden gesloten, tenzij in de </w:t>
      </w:r>
      <w:r w:rsidR="007B1C42" w:rsidRPr="00215CF5">
        <w:rPr>
          <w:rFonts w:ascii="Century Gothic" w:hAnsi="Century Gothic"/>
          <w:sz w:val="18"/>
          <w:szCs w:val="18"/>
        </w:rPr>
        <w:t>Nadere Overeenkomst</w:t>
      </w:r>
      <w:r w:rsidR="00C05019" w:rsidRPr="00215CF5">
        <w:rPr>
          <w:rFonts w:ascii="Century Gothic" w:hAnsi="Century Gothic"/>
          <w:sz w:val="18"/>
          <w:szCs w:val="18"/>
        </w:rPr>
        <w:t xml:space="preserve"> uitdrukkelijk van deze Raamovereenkomst wordt afgeweken.</w:t>
      </w:r>
    </w:p>
    <w:p w14:paraId="6D37277C" w14:textId="5F39F051" w:rsidR="00F37149" w:rsidRPr="00215CF5" w:rsidRDefault="00215CF5" w:rsidP="00464769">
      <w:pPr>
        <w:spacing w:after="0" w:line="240" w:lineRule="auto"/>
        <w:jc w:val="both"/>
        <w:rPr>
          <w:rFonts w:ascii="Century Gothic" w:hAnsi="Century Gothic"/>
          <w:sz w:val="18"/>
          <w:szCs w:val="18"/>
        </w:rPr>
      </w:pPr>
      <w:r>
        <w:rPr>
          <w:rFonts w:ascii="Century Gothic" w:hAnsi="Century Gothic"/>
          <w:b/>
          <w:bCs/>
          <w:sz w:val="18"/>
          <w:szCs w:val="18"/>
        </w:rPr>
        <w:t xml:space="preserve">2.3 </w:t>
      </w:r>
      <w:r w:rsidR="00C05019" w:rsidRPr="00215CF5">
        <w:rPr>
          <w:rFonts w:ascii="Century Gothic" w:hAnsi="Century Gothic"/>
          <w:sz w:val="18"/>
          <w:szCs w:val="18"/>
        </w:rPr>
        <w:t xml:space="preserve">Opdrachtgever en Opdrachtnemer zullen </w:t>
      </w:r>
      <w:r w:rsidR="007B1C42" w:rsidRPr="00215CF5">
        <w:rPr>
          <w:rFonts w:ascii="Century Gothic" w:hAnsi="Century Gothic"/>
          <w:sz w:val="18"/>
          <w:szCs w:val="18"/>
        </w:rPr>
        <w:t>Nadere Overeenkomst</w:t>
      </w:r>
      <w:r w:rsidR="00C05019" w:rsidRPr="00215CF5">
        <w:rPr>
          <w:rFonts w:ascii="Century Gothic" w:hAnsi="Century Gothic"/>
          <w:sz w:val="18"/>
          <w:szCs w:val="18"/>
        </w:rPr>
        <w:t xml:space="preserve">en </w:t>
      </w:r>
    </w:p>
    <w:p w14:paraId="3E991B5C" w14:textId="39AE426D" w:rsidR="008B4018" w:rsidRPr="00215CF5" w:rsidRDefault="00C05019" w:rsidP="00464769">
      <w:pPr>
        <w:spacing w:after="0" w:line="240" w:lineRule="auto"/>
        <w:jc w:val="both"/>
        <w:rPr>
          <w:rFonts w:ascii="Century Gothic" w:hAnsi="Century Gothic"/>
          <w:sz w:val="18"/>
          <w:szCs w:val="18"/>
        </w:rPr>
      </w:pPr>
      <w:r w:rsidRPr="00215CF5">
        <w:rPr>
          <w:rFonts w:ascii="Century Gothic" w:hAnsi="Century Gothic"/>
          <w:sz w:val="18"/>
          <w:szCs w:val="18"/>
        </w:rPr>
        <w:t>aa</w:t>
      </w:r>
      <w:r w:rsidR="00F37149" w:rsidRPr="00215CF5">
        <w:rPr>
          <w:rFonts w:ascii="Century Gothic" w:hAnsi="Century Gothic"/>
          <w:sz w:val="18"/>
          <w:szCs w:val="18"/>
        </w:rPr>
        <w:t>n</w:t>
      </w:r>
      <w:r w:rsidRPr="00215CF5">
        <w:rPr>
          <w:rFonts w:ascii="Century Gothic" w:hAnsi="Century Gothic"/>
          <w:sz w:val="18"/>
          <w:szCs w:val="18"/>
        </w:rPr>
        <w:t>gaan</w:t>
      </w:r>
      <w:r w:rsidR="00F37149" w:rsidRPr="00215CF5">
        <w:rPr>
          <w:rFonts w:ascii="Century Gothic" w:hAnsi="Century Gothic"/>
          <w:sz w:val="18"/>
          <w:szCs w:val="18"/>
        </w:rPr>
        <w:t xml:space="preserve">. </w:t>
      </w:r>
      <w:r w:rsidRPr="00215CF5">
        <w:rPr>
          <w:rFonts w:ascii="Century Gothic" w:hAnsi="Century Gothic"/>
          <w:sz w:val="18"/>
          <w:szCs w:val="18"/>
        </w:rPr>
        <w:t xml:space="preserve">In de </w:t>
      </w:r>
      <w:r w:rsidR="007B1C42" w:rsidRPr="00215CF5">
        <w:rPr>
          <w:rFonts w:ascii="Century Gothic" w:hAnsi="Century Gothic"/>
          <w:sz w:val="18"/>
          <w:szCs w:val="18"/>
        </w:rPr>
        <w:t>Nadere Overeenkomst</w:t>
      </w:r>
      <w:r w:rsidRPr="00215CF5">
        <w:rPr>
          <w:rFonts w:ascii="Century Gothic" w:hAnsi="Century Gothic"/>
          <w:sz w:val="18"/>
          <w:szCs w:val="18"/>
        </w:rPr>
        <w:t xml:space="preserve"> zullen specifieke voorwaarden worden vastgelegd, alsmede de van toepassing zijnde Prijs. </w:t>
      </w:r>
    </w:p>
    <w:p w14:paraId="471D160A" w14:textId="42151F50" w:rsidR="008B4018" w:rsidRPr="007736F6" w:rsidRDefault="00215CF5" w:rsidP="00464769">
      <w:pPr>
        <w:spacing w:after="0" w:line="240" w:lineRule="auto"/>
        <w:jc w:val="both"/>
        <w:rPr>
          <w:rFonts w:ascii="Century Gothic" w:hAnsi="Century Gothic"/>
          <w:sz w:val="18"/>
          <w:szCs w:val="18"/>
        </w:rPr>
      </w:pPr>
      <w:r>
        <w:rPr>
          <w:rFonts w:ascii="Century Gothic" w:hAnsi="Century Gothic"/>
          <w:b/>
          <w:bCs/>
          <w:sz w:val="18"/>
          <w:szCs w:val="18"/>
        </w:rPr>
        <w:t xml:space="preserve">2.4 </w:t>
      </w:r>
      <w:r w:rsidR="00C05019" w:rsidRPr="00215CF5">
        <w:rPr>
          <w:rFonts w:ascii="Century Gothic" w:hAnsi="Century Gothic"/>
          <w:sz w:val="18"/>
          <w:szCs w:val="18"/>
        </w:rPr>
        <w:t xml:space="preserve">Deze Raamovereenkomst is niet van toepassing op </w:t>
      </w:r>
      <w:r w:rsidR="00005E9C">
        <w:rPr>
          <w:rFonts w:ascii="Century Gothic" w:hAnsi="Century Gothic"/>
          <w:sz w:val="18"/>
          <w:szCs w:val="18"/>
        </w:rPr>
        <w:t>Diensten/Leveringen</w:t>
      </w:r>
      <w:r w:rsidR="00C05019" w:rsidRPr="00215CF5">
        <w:rPr>
          <w:rFonts w:ascii="Century Gothic" w:hAnsi="Century Gothic"/>
          <w:sz w:val="18"/>
          <w:szCs w:val="18"/>
        </w:rPr>
        <w:t xml:space="preserve"> waarvoor vóór de </w:t>
      </w:r>
      <w:r w:rsidR="00C05019" w:rsidRPr="007736F6">
        <w:rPr>
          <w:rFonts w:ascii="Century Gothic" w:hAnsi="Century Gothic"/>
          <w:sz w:val="18"/>
          <w:szCs w:val="18"/>
        </w:rPr>
        <w:t>ingangsdatum van deze Raamovereenkomst een opdracht is verstrekt.</w:t>
      </w:r>
    </w:p>
    <w:p w14:paraId="7097E63E" w14:textId="35E4AB4C" w:rsidR="008B4018" w:rsidRPr="007736F6" w:rsidRDefault="00215CF5" w:rsidP="00464769">
      <w:pPr>
        <w:spacing w:after="0" w:line="240" w:lineRule="auto"/>
        <w:jc w:val="both"/>
        <w:rPr>
          <w:rFonts w:ascii="Century Gothic" w:hAnsi="Century Gothic"/>
          <w:sz w:val="18"/>
          <w:szCs w:val="18"/>
        </w:rPr>
      </w:pPr>
      <w:r w:rsidRPr="007736F6">
        <w:rPr>
          <w:rFonts w:ascii="Century Gothic" w:hAnsi="Century Gothic"/>
          <w:b/>
          <w:bCs/>
          <w:sz w:val="18"/>
          <w:szCs w:val="18"/>
        </w:rPr>
        <w:t xml:space="preserve">2.5 </w:t>
      </w:r>
      <w:r w:rsidR="00C05019" w:rsidRPr="007736F6">
        <w:rPr>
          <w:rFonts w:ascii="Century Gothic" w:hAnsi="Century Gothic"/>
          <w:sz w:val="18"/>
          <w:szCs w:val="18"/>
        </w:rPr>
        <w:t xml:space="preserve">Opdrachtgever is gerechtigd om buiten deze Raamovereenkomst </w:t>
      </w:r>
      <w:r w:rsidR="00005E9C" w:rsidRPr="007736F6">
        <w:rPr>
          <w:rFonts w:ascii="Century Gothic" w:hAnsi="Century Gothic"/>
          <w:sz w:val="18"/>
          <w:szCs w:val="18"/>
        </w:rPr>
        <w:t>Diensten/Leveringen</w:t>
      </w:r>
      <w:r w:rsidR="00C05019" w:rsidRPr="007736F6">
        <w:rPr>
          <w:rFonts w:ascii="Century Gothic" w:hAnsi="Century Gothic"/>
          <w:sz w:val="18"/>
          <w:szCs w:val="18"/>
        </w:rPr>
        <w:t xml:space="preserve"> aan </w:t>
      </w:r>
      <w:r w:rsidR="005C7781" w:rsidRPr="007736F6">
        <w:rPr>
          <w:rFonts w:ascii="Century Gothic" w:hAnsi="Century Gothic"/>
          <w:sz w:val="18"/>
          <w:szCs w:val="18"/>
        </w:rPr>
        <w:t>d</w:t>
      </w:r>
      <w:r w:rsidR="00C05019" w:rsidRPr="007736F6">
        <w:rPr>
          <w:rFonts w:ascii="Century Gothic" w:hAnsi="Century Gothic"/>
          <w:sz w:val="18"/>
          <w:szCs w:val="18"/>
        </w:rPr>
        <w:t xml:space="preserve">erden op te dragen, zoals specialistische opdrachten, spoedopdrachten en ‘second </w:t>
      </w:r>
      <w:proofErr w:type="spellStart"/>
      <w:r w:rsidR="00C05019" w:rsidRPr="007736F6">
        <w:rPr>
          <w:rFonts w:ascii="Century Gothic" w:hAnsi="Century Gothic"/>
          <w:sz w:val="18"/>
          <w:szCs w:val="18"/>
        </w:rPr>
        <w:t>opinions</w:t>
      </w:r>
      <w:proofErr w:type="spellEnd"/>
      <w:r w:rsidR="00C05019" w:rsidRPr="007736F6">
        <w:rPr>
          <w:rFonts w:ascii="Century Gothic" w:hAnsi="Century Gothic"/>
          <w:sz w:val="18"/>
          <w:szCs w:val="18"/>
        </w:rPr>
        <w:t xml:space="preserve">’ in het kader van </w:t>
      </w:r>
      <w:r w:rsidR="007B1C42" w:rsidRPr="007736F6">
        <w:rPr>
          <w:rFonts w:ascii="Century Gothic" w:hAnsi="Century Gothic"/>
          <w:sz w:val="18"/>
          <w:szCs w:val="18"/>
        </w:rPr>
        <w:t>Nadere Overeenkomst</w:t>
      </w:r>
      <w:r w:rsidR="00C05019" w:rsidRPr="007736F6">
        <w:rPr>
          <w:rFonts w:ascii="Century Gothic" w:hAnsi="Century Gothic"/>
          <w:sz w:val="18"/>
          <w:szCs w:val="18"/>
        </w:rPr>
        <w:t>en.</w:t>
      </w:r>
    </w:p>
    <w:p w14:paraId="07B308A8" w14:textId="01EBB771" w:rsidR="00C05019" w:rsidRPr="00215CF5" w:rsidRDefault="00215CF5" w:rsidP="00464769">
      <w:pPr>
        <w:spacing w:after="0" w:line="240" w:lineRule="auto"/>
        <w:jc w:val="both"/>
        <w:rPr>
          <w:rFonts w:ascii="Century Gothic" w:hAnsi="Century Gothic"/>
          <w:sz w:val="18"/>
          <w:szCs w:val="18"/>
        </w:rPr>
      </w:pPr>
      <w:r>
        <w:rPr>
          <w:rFonts w:ascii="Century Gothic" w:hAnsi="Century Gothic"/>
          <w:b/>
          <w:bCs/>
          <w:sz w:val="18"/>
          <w:szCs w:val="18"/>
        </w:rPr>
        <w:t xml:space="preserve">2.6 </w:t>
      </w:r>
      <w:r w:rsidR="00C35880" w:rsidRPr="00215CF5">
        <w:rPr>
          <w:rFonts w:ascii="Century Gothic" w:hAnsi="Century Gothic"/>
          <w:sz w:val="18"/>
          <w:szCs w:val="18"/>
        </w:rPr>
        <w:t xml:space="preserve">In geval van contradictie geldt </w:t>
      </w:r>
      <w:r w:rsidR="00C05019" w:rsidRPr="00215CF5">
        <w:rPr>
          <w:rFonts w:ascii="Century Gothic" w:hAnsi="Century Gothic"/>
          <w:sz w:val="18"/>
          <w:szCs w:val="18"/>
        </w:rPr>
        <w:t>de navolgende rangorde, waarbij het hoger genoemd document prevaleert boven het lager genoemd document:</w:t>
      </w:r>
    </w:p>
    <w:p w14:paraId="7A5FD8FD" w14:textId="114C05B1" w:rsidR="00C05019" w:rsidRPr="00AF1AF3" w:rsidRDefault="007B1C42"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Nadere Overeenkomst</w:t>
      </w:r>
      <w:r w:rsidR="00D54FC5" w:rsidRPr="00AF1AF3">
        <w:rPr>
          <w:rFonts w:ascii="Century Gothic" w:hAnsi="Century Gothic"/>
          <w:sz w:val="18"/>
          <w:szCs w:val="18"/>
        </w:rPr>
        <w:t xml:space="preserve"> </w:t>
      </w:r>
      <w:r w:rsidR="00D54FC5" w:rsidRPr="00AF1AF3">
        <w:rPr>
          <w:rFonts w:ascii="Century Gothic" w:hAnsi="Century Gothic"/>
          <w:color w:val="FF0000"/>
          <w:sz w:val="18"/>
          <w:szCs w:val="18"/>
        </w:rPr>
        <w:t>[titel]</w:t>
      </w:r>
      <w:r w:rsidR="00C05019" w:rsidRPr="00AF1AF3">
        <w:rPr>
          <w:rFonts w:ascii="Century Gothic" w:hAnsi="Century Gothic"/>
          <w:sz w:val="18"/>
          <w:szCs w:val="18"/>
        </w:rPr>
        <w:t>;</w:t>
      </w:r>
    </w:p>
    <w:p w14:paraId="4A145872" w14:textId="5264EE4F" w:rsidR="00C05019" w:rsidRPr="00AF1AF3" w:rsidRDefault="00087C90"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De o</w:t>
      </w:r>
      <w:r w:rsidR="007C2134" w:rsidRPr="00AF1AF3">
        <w:rPr>
          <w:rFonts w:ascii="Century Gothic" w:hAnsi="Century Gothic"/>
          <w:sz w:val="18"/>
          <w:szCs w:val="18"/>
        </w:rPr>
        <w:t>nderhavig</w:t>
      </w:r>
      <w:r w:rsidRPr="00AF1AF3">
        <w:rPr>
          <w:rFonts w:ascii="Century Gothic" w:hAnsi="Century Gothic"/>
          <w:sz w:val="18"/>
          <w:szCs w:val="18"/>
        </w:rPr>
        <w:t>e</w:t>
      </w:r>
      <w:r w:rsidR="007C2134" w:rsidRPr="00AF1AF3">
        <w:rPr>
          <w:rFonts w:ascii="Century Gothic" w:hAnsi="Century Gothic"/>
          <w:sz w:val="18"/>
          <w:szCs w:val="18"/>
        </w:rPr>
        <w:t xml:space="preserve"> </w:t>
      </w:r>
      <w:r w:rsidR="00C05019" w:rsidRPr="00AF1AF3">
        <w:rPr>
          <w:rFonts w:ascii="Century Gothic" w:hAnsi="Century Gothic"/>
          <w:sz w:val="18"/>
          <w:szCs w:val="18"/>
        </w:rPr>
        <w:t>Raamovereenkomst</w:t>
      </w:r>
      <w:r w:rsidR="007C2134" w:rsidRPr="00AF1AF3">
        <w:rPr>
          <w:rFonts w:ascii="Century Gothic" w:hAnsi="Century Gothic"/>
          <w:sz w:val="18"/>
          <w:szCs w:val="18"/>
        </w:rPr>
        <w:t xml:space="preserve"> </w:t>
      </w:r>
      <w:r w:rsidR="007C2134" w:rsidRPr="00AF1AF3">
        <w:rPr>
          <w:rFonts w:ascii="Century Gothic" w:hAnsi="Century Gothic"/>
          <w:color w:val="FF0000"/>
          <w:sz w:val="18"/>
          <w:szCs w:val="18"/>
        </w:rPr>
        <w:t>d.d. -..-….</w:t>
      </w:r>
      <w:r w:rsidR="00C05019" w:rsidRPr="00AF1AF3">
        <w:rPr>
          <w:rFonts w:ascii="Century Gothic" w:hAnsi="Century Gothic"/>
          <w:color w:val="FF0000"/>
          <w:sz w:val="18"/>
          <w:szCs w:val="18"/>
        </w:rPr>
        <w:t>;</w:t>
      </w:r>
    </w:p>
    <w:p w14:paraId="0991F50B" w14:textId="77777777" w:rsidR="00C05019" w:rsidRPr="00AF1AF3" w:rsidRDefault="00C05019"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Nota</w:t>
      </w:r>
      <w:r w:rsidRPr="00AF1AF3">
        <w:rPr>
          <w:rFonts w:ascii="Century Gothic" w:hAnsi="Century Gothic"/>
          <w:color w:val="FF0000"/>
          <w:sz w:val="18"/>
          <w:szCs w:val="18"/>
        </w:rPr>
        <w:t xml:space="preserve">(’s) </w:t>
      </w:r>
      <w:r w:rsidRPr="00AF1AF3">
        <w:rPr>
          <w:rFonts w:ascii="Century Gothic" w:hAnsi="Century Gothic"/>
          <w:sz w:val="18"/>
          <w:szCs w:val="18"/>
        </w:rPr>
        <w:t>van Inlichting</w:t>
      </w:r>
      <w:r w:rsidRPr="00AF1AF3">
        <w:rPr>
          <w:rFonts w:ascii="Century Gothic" w:hAnsi="Century Gothic"/>
          <w:color w:val="FF0000"/>
          <w:sz w:val="18"/>
          <w:szCs w:val="18"/>
        </w:rPr>
        <w:t>(en) [d.d. …-…-20..];</w:t>
      </w:r>
    </w:p>
    <w:p w14:paraId="3F72627D" w14:textId="3D41BA47" w:rsidR="00C05019" w:rsidRPr="00AF1AF3" w:rsidRDefault="00087C90"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Beschrijvend document en bijlagen</w:t>
      </w:r>
      <w:r w:rsidRPr="00AF1AF3">
        <w:rPr>
          <w:rFonts w:ascii="Century Gothic" w:hAnsi="Century Gothic"/>
          <w:color w:val="FF0000"/>
          <w:sz w:val="18"/>
          <w:szCs w:val="18"/>
        </w:rPr>
        <w:t xml:space="preserve"> </w:t>
      </w:r>
      <w:r w:rsidR="00C05019" w:rsidRPr="00AF1AF3">
        <w:rPr>
          <w:rFonts w:ascii="Century Gothic" w:hAnsi="Century Gothic"/>
          <w:color w:val="FF0000"/>
          <w:sz w:val="18"/>
          <w:szCs w:val="18"/>
        </w:rPr>
        <w:t>(en) [d.d. …-…-20…];</w:t>
      </w:r>
    </w:p>
    <w:p w14:paraId="223937CB" w14:textId="386B006D" w:rsidR="00C05019" w:rsidRDefault="00C05019"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Algemene Inkoopvoorwaarden Provincies 2022;</w:t>
      </w:r>
    </w:p>
    <w:p w14:paraId="20D48598" w14:textId="72DFD21A" w:rsidR="004B5BD6" w:rsidRPr="00AF1AF3" w:rsidRDefault="00C05019" w:rsidP="00464769">
      <w:pPr>
        <w:pStyle w:val="Lijstalinea"/>
        <w:numPr>
          <w:ilvl w:val="0"/>
          <w:numId w:val="2"/>
        </w:numPr>
        <w:spacing w:line="240" w:lineRule="auto"/>
        <w:ind w:hanging="218"/>
        <w:rPr>
          <w:rFonts w:ascii="Century Gothic" w:hAnsi="Century Gothic"/>
          <w:sz w:val="18"/>
          <w:szCs w:val="18"/>
        </w:rPr>
      </w:pPr>
      <w:r w:rsidRPr="00AF1AF3">
        <w:rPr>
          <w:rFonts w:ascii="Century Gothic" w:hAnsi="Century Gothic"/>
          <w:sz w:val="18"/>
          <w:szCs w:val="18"/>
        </w:rPr>
        <w:t xml:space="preserve">De inschrijving van de Opdrachtnemer </w:t>
      </w:r>
      <w:r w:rsidRPr="00AF1AF3">
        <w:rPr>
          <w:rFonts w:ascii="Century Gothic" w:hAnsi="Century Gothic"/>
          <w:color w:val="FF0000"/>
          <w:sz w:val="18"/>
          <w:szCs w:val="18"/>
        </w:rPr>
        <w:t>[d.d. …-…-20…]</w:t>
      </w:r>
      <w:r w:rsidRPr="00AF1AF3">
        <w:rPr>
          <w:rFonts w:ascii="Century Gothic" w:hAnsi="Century Gothic"/>
          <w:sz w:val="18"/>
          <w:szCs w:val="18"/>
        </w:rPr>
        <w:t xml:space="preserve">. </w:t>
      </w:r>
    </w:p>
    <w:p w14:paraId="08B80DAA" w14:textId="51E0E1C0" w:rsidR="00C05019" w:rsidRPr="000B2A8A" w:rsidRDefault="006C0A9F" w:rsidP="00464769">
      <w:pPr>
        <w:spacing w:after="0" w:line="240" w:lineRule="auto"/>
        <w:jc w:val="both"/>
        <w:rPr>
          <w:rFonts w:ascii="Century Gothic" w:hAnsi="Century Gothic"/>
          <w:b/>
          <w:bCs/>
          <w:sz w:val="18"/>
          <w:szCs w:val="18"/>
        </w:rPr>
      </w:pPr>
      <w:r w:rsidRPr="000B2A8A">
        <w:rPr>
          <w:rFonts w:ascii="Century Gothic" w:hAnsi="Century Gothic"/>
          <w:b/>
          <w:bCs/>
          <w:sz w:val="18"/>
          <w:szCs w:val="18"/>
        </w:rPr>
        <w:t xml:space="preserve">Artikel </w:t>
      </w:r>
      <w:r w:rsidR="00C05019" w:rsidRPr="000B2A8A">
        <w:rPr>
          <w:rFonts w:ascii="Century Gothic" w:hAnsi="Century Gothic"/>
          <w:b/>
          <w:bCs/>
          <w:sz w:val="18"/>
          <w:szCs w:val="18"/>
        </w:rPr>
        <w:t>3</w:t>
      </w:r>
      <w:r w:rsidRPr="000B2A8A">
        <w:rPr>
          <w:rFonts w:ascii="Century Gothic" w:hAnsi="Century Gothic"/>
          <w:b/>
          <w:bCs/>
          <w:sz w:val="18"/>
          <w:szCs w:val="18"/>
        </w:rPr>
        <w:t>:</w:t>
      </w:r>
      <w:r w:rsidR="00C05019" w:rsidRPr="000B2A8A">
        <w:rPr>
          <w:rFonts w:ascii="Century Gothic" w:hAnsi="Century Gothic"/>
          <w:b/>
          <w:bCs/>
          <w:sz w:val="18"/>
          <w:szCs w:val="18"/>
        </w:rPr>
        <w:t xml:space="preserve"> Duur </w:t>
      </w:r>
      <w:r w:rsidR="00564EEE" w:rsidRPr="000B2A8A">
        <w:rPr>
          <w:rFonts w:ascii="Century Gothic" w:hAnsi="Century Gothic"/>
          <w:b/>
          <w:bCs/>
          <w:sz w:val="18"/>
          <w:szCs w:val="18"/>
        </w:rPr>
        <w:t xml:space="preserve">en waarde </w:t>
      </w:r>
      <w:r w:rsidR="00C05019" w:rsidRPr="000B2A8A">
        <w:rPr>
          <w:rFonts w:ascii="Century Gothic" w:hAnsi="Century Gothic"/>
          <w:b/>
          <w:bCs/>
          <w:sz w:val="18"/>
          <w:szCs w:val="18"/>
        </w:rPr>
        <w:t>van de overeenkomst</w:t>
      </w:r>
    </w:p>
    <w:p w14:paraId="78E1F184" w14:textId="25D7FD97" w:rsidR="002D7080" w:rsidRPr="000B2A8A" w:rsidRDefault="00215CF5" w:rsidP="00464769">
      <w:pPr>
        <w:spacing w:after="0" w:line="240" w:lineRule="auto"/>
        <w:jc w:val="both"/>
        <w:rPr>
          <w:rFonts w:ascii="Century Gothic" w:hAnsi="Century Gothic"/>
          <w:sz w:val="18"/>
          <w:szCs w:val="18"/>
        </w:rPr>
      </w:pPr>
      <w:r w:rsidRPr="000B2A8A">
        <w:rPr>
          <w:rFonts w:ascii="Century Gothic" w:hAnsi="Century Gothic" w:cstheme="minorHAnsi"/>
          <w:b/>
          <w:bCs/>
          <w:sz w:val="18"/>
          <w:szCs w:val="18"/>
        </w:rPr>
        <w:t xml:space="preserve">3.1 </w:t>
      </w:r>
      <w:r w:rsidR="004B5BD6" w:rsidRPr="000B2A8A">
        <w:rPr>
          <w:rFonts w:ascii="Century Gothic" w:hAnsi="Century Gothic" w:cstheme="minorHAnsi"/>
          <w:sz w:val="18"/>
          <w:szCs w:val="18"/>
        </w:rPr>
        <w:t>De overeenkomst</w:t>
      </w:r>
      <w:r w:rsidR="00E83506" w:rsidRPr="000B2A8A">
        <w:rPr>
          <w:rFonts w:ascii="Century Gothic" w:hAnsi="Century Gothic" w:cstheme="minorHAnsi"/>
          <w:sz w:val="18"/>
          <w:szCs w:val="18"/>
        </w:rPr>
        <w:t xml:space="preserve"> gaat in op </w:t>
      </w:r>
      <w:r w:rsidR="007736F6" w:rsidRPr="000B2A8A">
        <w:rPr>
          <w:rFonts w:ascii="Century Gothic" w:hAnsi="Century Gothic" w:cstheme="minorHAnsi"/>
          <w:sz w:val="18"/>
          <w:szCs w:val="18"/>
        </w:rPr>
        <w:t>1 december 2025</w:t>
      </w:r>
      <w:r w:rsidR="00E83506" w:rsidRPr="000B2A8A">
        <w:rPr>
          <w:rFonts w:ascii="Century Gothic" w:hAnsi="Century Gothic" w:cstheme="minorHAnsi"/>
          <w:sz w:val="18"/>
          <w:szCs w:val="18"/>
        </w:rPr>
        <w:t xml:space="preserve"> voor de duur van </w:t>
      </w:r>
      <w:r w:rsidR="007736F6" w:rsidRPr="000B2A8A">
        <w:rPr>
          <w:rFonts w:ascii="Century Gothic" w:hAnsi="Century Gothic" w:cstheme="minorHAnsi"/>
          <w:sz w:val="18"/>
          <w:szCs w:val="18"/>
        </w:rPr>
        <w:t>drie (3)</w:t>
      </w:r>
      <w:r w:rsidR="00E83506" w:rsidRPr="000B2A8A">
        <w:rPr>
          <w:rFonts w:ascii="Century Gothic" w:hAnsi="Century Gothic" w:cstheme="minorHAnsi"/>
          <w:sz w:val="18"/>
          <w:szCs w:val="18"/>
        </w:rPr>
        <w:t xml:space="preserve"> jaar met</w:t>
      </w:r>
      <w:r w:rsidR="00CF23D7" w:rsidRPr="000B2A8A">
        <w:rPr>
          <w:rFonts w:ascii="Century Gothic" w:hAnsi="Century Gothic" w:cstheme="minorHAnsi"/>
          <w:sz w:val="18"/>
          <w:szCs w:val="18"/>
        </w:rPr>
        <w:t xml:space="preserve"> </w:t>
      </w:r>
      <w:r w:rsidR="007736F6" w:rsidRPr="000B2A8A">
        <w:rPr>
          <w:rFonts w:ascii="Century Gothic" w:hAnsi="Century Gothic" w:cstheme="minorHAnsi"/>
          <w:sz w:val="18"/>
          <w:szCs w:val="18"/>
        </w:rPr>
        <w:t xml:space="preserve">1 optie tot verlenging </w:t>
      </w:r>
      <w:r w:rsidR="00E83506" w:rsidRPr="000B2A8A">
        <w:rPr>
          <w:rFonts w:ascii="Century Gothic" w:hAnsi="Century Gothic" w:cstheme="minorHAnsi"/>
          <w:sz w:val="18"/>
          <w:szCs w:val="18"/>
        </w:rPr>
        <w:t xml:space="preserve">voor de duur van een </w:t>
      </w:r>
      <w:r w:rsidR="007736F6" w:rsidRPr="000B2A8A">
        <w:rPr>
          <w:rFonts w:ascii="Century Gothic" w:hAnsi="Century Gothic" w:cstheme="minorHAnsi"/>
          <w:sz w:val="18"/>
          <w:szCs w:val="18"/>
        </w:rPr>
        <w:t>één (1) jaar</w:t>
      </w:r>
      <w:r w:rsidR="00E83506" w:rsidRPr="000B2A8A">
        <w:rPr>
          <w:rFonts w:ascii="Century Gothic" w:hAnsi="Century Gothic" w:cstheme="minorHAnsi"/>
          <w:sz w:val="18"/>
          <w:szCs w:val="18"/>
        </w:rPr>
        <w:t xml:space="preserve">. Indien de Opdrachtgever de Raamovereenkomst wenst te </w:t>
      </w:r>
      <w:r w:rsidR="00CF23D7" w:rsidRPr="000B2A8A">
        <w:rPr>
          <w:rFonts w:ascii="Century Gothic" w:hAnsi="Century Gothic" w:cstheme="minorHAnsi"/>
          <w:sz w:val="18"/>
          <w:szCs w:val="18"/>
        </w:rPr>
        <w:t>eindigen</w:t>
      </w:r>
      <w:r w:rsidR="00E83506" w:rsidRPr="000B2A8A">
        <w:rPr>
          <w:rFonts w:ascii="Century Gothic" w:hAnsi="Century Gothic" w:cstheme="minorHAnsi"/>
          <w:sz w:val="18"/>
          <w:szCs w:val="18"/>
        </w:rPr>
        <w:t xml:space="preserve"> dan zal zij dit drie maanden voor het einde van de Raamovereenkomst schriftelijk aan Opdrachtnemer mededelen. De einddatum van de Raamovereenkomst is derhalve </w:t>
      </w:r>
      <w:r w:rsidR="007736F6" w:rsidRPr="000B2A8A">
        <w:rPr>
          <w:rFonts w:ascii="Century Gothic" w:hAnsi="Century Gothic" w:cstheme="minorHAnsi"/>
          <w:sz w:val="18"/>
          <w:szCs w:val="18"/>
        </w:rPr>
        <w:t>30 november 2029 inclusief de verlengi</w:t>
      </w:r>
      <w:r w:rsidR="00306F8B" w:rsidRPr="000B2A8A">
        <w:rPr>
          <w:rFonts w:ascii="Century Gothic" w:hAnsi="Century Gothic" w:cstheme="minorHAnsi"/>
          <w:sz w:val="18"/>
          <w:szCs w:val="18"/>
        </w:rPr>
        <w:t>n</w:t>
      </w:r>
      <w:r w:rsidR="007736F6" w:rsidRPr="000B2A8A">
        <w:rPr>
          <w:rFonts w:ascii="Century Gothic" w:hAnsi="Century Gothic" w:cstheme="minorHAnsi"/>
          <w:sz w:val="18"/>
          <w:szCs w:val="18"/>
        </w:rPr>
        <w:t>gsoptie</w:t>
      </w:r>
      <w:r w:rsidR="004B5BD6" w:rsidRPr="000B2A8A">
        <w:rPr>
          <w:rFonts w:ascii="Century Gothic" w:hAnsi="Century Gothic" w:cstheme="minorHAnsi"/>
          <w:sz w:val="18"/>
          <w:szCs w:val="18"/>
        </w:rPr>
        <w:t xml:space="preserve"> </w:t>
      </w:r>
      <w:r w:rsidR="00C05019" w:rsidRPr="000B2A8A">
        <w:rPr>
          <w:rFonts w:ascii="Century Gothic" w:hAnsi="Century Gothic" w:cstheme="minorHAnsi"/>
          <w:sz w:val="18"/>
          <w:szCs w:val="18"/>
        </w:rPr>
        <w:t xml:space="preserve">. </w:t>
      </w:r>
    </w:p>
    <w:p w14:paraId="36BC77C5" w14:textId="0F1CDAF2" w:rsidR="002D7080" w:rsidRPr="000B2A8A" w:rsidRDefault="00215CF5" w:rsidP="00464769">
      <w:pPr>
        <w:spacing w:after="0" w:line="240" w:lineRule="auto"/>
        <w:jc w:val="both"/>
        <w:rPr>
          <w:rFonts w:ascii="Century Gothic" w:hAnsi="Century Gothic"/>
          <w:sz w:val="18"/>
          <w:szCs w:val="18"/>
        </w:rPr>
      </w:pPr>
      <w:r w:rsidRPr="000B2A8A">
        <w:rPr>
          <w:rFonts w:ascii="Century Gothic" w:hAnsi="Century Gothic" w:cstheme="minorHAnsi"/>
          <w:b/>
          <w:bCs/>
          <w:sz w:val="18"/>
          <w:szCs w:val="18"/>
        </w:rPr>
        <w:t xml:space="preserve">3.2 </w:t>
      </w:r>
      <w:r w:rsidR="00C05019" w:rsidRPr="000B2A8A">
        <w:rPr>
          <w:rFonts w:ascii="Century Gothic" w:hAnsi="Century Gothic" w:cstheme="minorHAnsi"/>
          <w:sz w:val="18"/>
          <w:szCs w:val="18"/>
        </w:rPr>
        <w:t>Het maximum bedrag voor deze Raamovereenkomst is</w:t>
      </w:r>
      <w:r w:rsidR="007736F6" w:rsidRPr="000B2A8A">
        <w:rPr>
          <w:rFonts w:ascii="Century Gothic" w:hAnsi="Century Gothic" w:cstheme="minorHAnsi"/>
          <w:sz w:val="18"/>
          <w:szCs w:val="18"/>
        </w:rPr>
        <w:t xml:space="preserve"> €8.000.000,-</w:t>
      </w:r>
      <w:r w:rsidR="00C05019" w:rsidRPr="000B2A8A">
        <w:rPr>
          <w:rFonts w:ascii="Century Gothic" w:hAnsi="Century Gothic" w:cstheme="minorHAnsi"/>
          <w:sz w:val="18"/>
          <w:szCs w:val="18"/>
        </w:rPr>
        <w:t xml:space="preserve"> Indien het maximum bedrag van deze Raamovereenkomst wordt bereikt, dan mag onder deze Raamovereenkomst geen </w:t>
      </w:r>
      <w:r w:rsidR="007B1C42" w:rsidRPr="000B2A8A">
        <w:rPr>
          <w:rFonts w:ascii="Century Gothic" w:hAnsi="Century Gothic" w:cstheme="minorHAnsi"/>
          <w:sz w:val="18"/>
          <w:szCs w:val="18"/>
        </w:rPr>
        <w:t>Nadere Overeenkomst</w:t>
      </w:r>
      <w:r w:rsidR="00C05019" w:rsidRPr="000B2A8A">
        <w:rPr>
          <w:rFonts w:ascii="Century Gothic" w:hAnsi="Century Gothic" w:cstheme="minorHAnsi"/>
          <w:sz w:val="18"/>
          <w:szCs w:val="18"/>
        </w:rPr>
        <w:t xml:space="preserve"> meer worden verstrekt. De Raamovereenkomst sorteert in dat geval geen effect meer.</w:t>
      </w:r>
      <w:r w:rsidR="004B5BD6" w:rsidRPr="000B2A8A">
        <w:rPr>
          <w:rFonts w:ascii="Century Gothic" w:hAnsi="Century Gothic" w:cstheme="minorHAnsi"/>
          <w:sz w:val="18"/>
          <w:szCs w:val="18"/>
        </w:rPr>
        <w:t xml:space="preserve"> </w:t>
      </w:r>
    </w:p>
    <w:p w14:paraId="17E6A864" w14:textId="7367B77C" w:rsidR="002D7080" w:rsidRPr="000B2A8A" w:rsidRDefault="00215CF5" w:rsidP="00464769">
      <w:pPr>
        <w:spacing w:after="0" w:line="240" w:lineRule="auto"/>
        <w:jc w:val="both"/>
        <w:rPr>
          <w:rFonts w:ascii="Century Gothic" w:hAnsi="Century Gothic"/>
          <w:sz w:val="18"/>
          <w:szCs w:val="18"/>
        </w:rPr>
      </w:pPr>
      <w:r w:rsidRPr="000B2A8A">
        <w:rPr>
          <w:rFonts w:ascii="Century Gothic" w:eastAsia="TimesNewRomanPSMT" w:hAnsi="Century Gothic" w:cstheme="minorHAnsi"/>
          <w:b/>
          <w:bCs/>
          <w:sz w:val="18"/>
          <w:szCs w:val="18"/>
        </w:rPr>
        <w:t xml:space="preserve">3.3 </w:t>
      </w:r>
      <w:r w:rsidR="00C05019" w:rsidRPr="000B2A8A">
        <w:rPr>
          <w:rFonts w:ascii="Century Gothic" w:eastAsia="TimesNewRomanPSMT" w:hAnsi="Century Gothic" w:cstheme="minorHAnsi"/>
          <w:sz w:val="18"/>
          <w:szCs w:val="18"/>
        </w:rPr>
        <w:t>Opdrachtnemer staat ervoor in dat bij de overdracht van zijn onderneming aan een derde, de rechten en verplichtingen</w:t>
      </w:r>
      <w:r w:rsidR="00463E61" w:rsidRPr="000B2A8A">
        <w:rPr>
          <w:rFonts w:ascii="Century Gothic" w:eastAsia="TimesNewRomanPSMT" w:hAnsi="Century Gothic" w:cstheme="minorHAnsi"/>
          <w:sz w:val="18"/>
          <w:szCs w:val="18"/>
        </w:rPr>
        <w:t>,</w:t>
      </w:r>
      <w:r w:rsidR="00C05019" w:rsidRPr="000B2A8A">
        <w:rPr>
          <w:rFonts w:ascii="Century Gothic" w:eastAsia="TimesNewRomanPSMT" w:hAnsi="Century Gothic" w:cstheme="minorHAnsi"/>
          <w:sz w:val="18"/>
          <w:szCs w:val="18"/>
        </w:rPr>
        <w:t xml:space="preserve"> zoals vastgelegd in deze </w:t>
      </w:r>
      <w:r w:rsidR="00D57728" w:rsidRPr="000B2A8A">
        <w:rPr>
          <w:rFonts w:ascii="Century Gothic" w:eastAsia="TimesNewRomanPSMT" w:hAnsi="Century Gothic" w:cstheme="minorHAnsi"/>
          <w:sz w:val="18"/>
          <w:szCs w:val="18"/>
        </w:rPr>
        <w:t>Raam</w:t>
      </w:r>
      <w:r w:rsidR="00C05019" w:rsidRPr="000B2A8A">
        <w:rPr>
          <w:rFonts w:ascii="Century Gothic" w:eastAsia="TimesNewRomanPSMT" w:hAnsi="Century Gothic" w:cstheme="minorHAnsi"/>
          <w:sz w:val="18"/>
          <w:szCs w:val="18"/>
        </w:rPr>
        <w:t>overeenkomst</w:t>
      </w:r>
      <w:r w:rsidR="00463E61" w:rsidRPr="000B2A8A">
        <w:rPr>
          <w:rFonts w:ascii="Century Gothic" w:eastAsia="TimesNewRomanPSMT" w:hAnsi="Century Gothic" w:cstheme="minorHAnsi"/>
          <w:sz w:val="18"/>
          <w:szCs w:val="18"/>
        </w:rPr>
        <w:t>,</w:t>
      </w:r>
      <w:r w:rsidR="00C05019" w:rsidRPr="000B2A8A">
        <w:rPr>
          <w:rFonts w:ascii="Century Gothic" w:eastAsia="TimesNewRomanPSMT" w:hAnsi="Century Gothic" w:cstheme="minorHAnsi"/>
          <w:sz w:val="18"/>
          <w:szCs w:val="18"/>
        </w:rPr>
        <w:t xml:space="preserve"> ongewijzigd door de derde worden overgenomen. Het bovenstaande is van toepassing als Opdrachtgever geen gebruik maakt van de bevoegdheid de </w:t>
      </w:r>
      <w:r w:rsidR="00D57728" w:rsidRPr="000B2A8A">
        <w:rPr>
          <w:rFonts w:ascii="Century Gothic" w:eastAsia="TimesNewRomanPSMT" w:hAnsi="Century Gothic" w:cstheme="minorHAnsi"/>
          <w:sz w:val="18"/>
          <w:szCs w:val="18"/>
        </w:rPr>
        <w:t>Raam</w:t>
      </w:r>
      <w:r w:rsidR="00C05019" w:rsidRPr="000B2A8A">
        <w:rPr>
          <w:rFonts w:ascii="Century Gothic" w:eastAsia="TimesNewRomanPSMT" w:hAnsi="Century Gothic" w:cstheme="minorHAnsi"/>
          <w:sz w:val="18"/>
          <w:szCs w:val="18"/>
        </w:rPr>
        <w:t>overeenkomst te ontbinden op grond van het</w:t>
      </w:r>
      <w:r w:rsidR="00463E61" w:rsidRPr="000B2A8A">
        <w:rPr>
          <w:rFonts w:ascii="Century Gothic" w:eastAsia="TimesNewRomanPSMT" w:hAnsi="Century Gothic" w:cstheme="minorHAnsi"/>
          <w:sz w:val="18"/>
          <w:szCs w:val="18"/>
        </w:rPr>
        <w:t>geen</w:t>
      </w:r>
      <w:r w:rsidR="00C05019" w:rsidRPr="000B2A8A">
        <w:rPr>
          <w:rFonts w:ascii="Century Gothic" w:eastAsia="TimesNewRomanPSMT" w:hAnsi="Century Gothic" w:cstheme="minorHAnsi"/>
          <w:sz w:val="18"/>
          <w:szCs w:val="18"/>
        </w:rPr>
        <w:t xml:space="preserve"> bepaald in </w:t>
      </w:r>
      <w:r w:rsidR="00087C90" w:rsidRPr="000B2A8A">
        <w:rPr>
          <w:rFonts w:ascii="Century Gothic" w:eastAsia="TimesNewRomanPSMT" w:hAnsi="Century Gothic" w:cstheme="minorHAnsi"/>
          <w:sz w:val="18"/>
          <w:szCs w:val="18"/>
        </w:rPr>
        <w:t xml:space="preserve">artikel 10 van de </w:t>
      </w:r>
      <w:r w:rsidR="00C05019" w:rsidRPr="000B2A8A">
        <w:rPr>
          <w:rFonts w:ascii="Century Gothic" w:eastAsia="TimesNewRomanPSMT" w:hAnsi="Century Gothic" w:cstheme="minorHAnsi"/>
          <w:sz w:val="18"/>
          <w:szCs w:val="18"/>
        </w:rPr>
        <w:t>Algemene Inkoopvoorwaarden Provincies 2022.</w:t>
      </w:r>
    </w:p>
    <w:p w14:paraId="4945A71A" w14:textId="52FC3D01" w:rsidR="002D7080" w:rsidRPr="000B2A8A" w:rsidRDefault="00215CF5" w:rsidP="00464769">
      <w:pPr>
        <w:spacing w:after="0" w:line="240" w:lineRule="auto"/>
        <w:jc w:val="both"/>
        <w:rPr>
          <w:rFonts w:ascii="Century Gothic" w:hAnsi="Century Gothic"/>
          <w:sz w:val="18"/>
          <w:szCs w:val="18"/>
        </w:rPr>
      </w:pPr>
      <w:r w:rsidRPr="000B2A8A">
        <w:rPr>
          <w:rFonts w:ascii="Century Gothic" w:eastAsia="TimesNewRomanPSMT" w:hAnsi="Century Gothic" w:cstheme="minorHAnsi"/>
          <w:b/>
          <w:bCs/>
          <w:sz w:val="18"/>
          <w:szCs w:val="18"/>
        </w:rPr>
        <w:t xml:space="preserve">3.4 </w:t>
      </w:r>
      <w:r w:rsidR="00C05019" w:rsidRPr="000B2A8A">
        <w:rPr>
          <w:rFonts w:ascii="Century Gothic" w:eastAsia="TimesNewRomanPSMT" w:hAnsi="Century Gothic" w:cstheme="minorHAnsi"/>
          <w:sz w:val="18"/>
          <w:szCs w:val="18"/>
        </w:rPr>
        <w:t>Indien de Opdrachtnemer bestaat uit een combinatie van ondernemers en deze combinatie ophoudt te bestaan, stelt de Opdrachtnemer de Opdrachtgever hiervan zo spoedig mogelijk in kennis en</w:t>
      </w:r>
      <w:r w:rsidR="0009149F" w:rsidRPr="000B2A8A">
        <w:rPr>
          <w:rFonts w:ascii="Century Gothic" w:eastAsia="TimesNewRomanPSMT" w:hAnsi="Century Gothic" w:cstheme="minorHAnsi"/>
          <w:sz w:val="18"/>
          <w:szCs w:val="18"/>
        </w:rPr>
        <w:t xml:space="preserve"> treden partijen met elkaar in overleg over de voortzetting van de Raamovereenkomst. Indien voortzetting niet mogelijk blijkt</w:t>
      </w:r>
      <w:r w:rsidR="00C05019" w:rsidRPr="000B2A8A">
        <w:rPr>
          <w:rFonts w:ascii="Century Gothic" w:eastAsia="TimesNewRomanPSMT" w:hAnsi="Century Gothic" w:cstheme="minorHAnsi"/>
          <w:sz w:val="18"/>
          <w:szCs w:val="18"/>
        </w:rPr>
        <w:t xml:space="preserve"> eindigt de Raamovereenkomst van rechtswege zonder dat daartoe opzegging of een andere (schríftelijke) mededeling vereist is.</w:t>
      </w:r>
    </w:p>
    <w:p w14:paraId="6351D9E3" w14:textId="3A436B4A" w:rsidR="002D7080" w:rsidRPr="000B2A8A" w:rsidRDefault="00215CF5" w:rsidP="00464769">
      <w:pPr>
        <w:spacing w:after="0" w:line="240" w:lineRule="auto"/>
        <w:jc w:val="both"/>
        <w:rPr>
          <w:rFonts w:ascii="Century Gothic" w:hAnsi="Century Gothic"/>
          <w:sz w:val="18"/>
          <w:szCs w:val="18"/>
        </w:rPr>
      </w:pPr>
      <w:r w:rsidRPr="000B2A8A">
        <w:rPr>
          <w:rFonts w:ascii="Century Gothic" w:hAnsi="Century Gothic"/>
          <w:b/>
          <w:bCs/>
          <w:sz w:val="18"/>
          <w:szCs w:val="18"/>
        </w:rPr>
        <w:t xml:space="preserve">3.5 </w:t>
      </w:r>
      <w:r w:rsidR="00C05019" w:rsidRPr="000B2A8A">
        <w:rPr>
          <w:rFonts w:ascii="Century Gothic" w:hAnsi="Century Gothic"/>
          <w:sz w:val="18"/>
          <w:szCs w:val="18"/>
        </w:rPr>
        <w:t>Opdrachtgever</w:t>
      </w:r>
      <w:r w:rsidR="00AB053E" w:rsidRPr="000B2A8A">
        <w:rPr>
          <w:rFonts w:ascii="Century Gothic" w:hAnsi="Century Gothic"/>
          <w:sz w:val="18"/>
          <w:szCs w:val="18"/>
        </w:rPr>
        <w:t xml:space="preserve"> </w:t>
      </w:r>
      <w:r w:rsidR="00C05019" w:rsidRPr="000B2A8A">
        <w:rPr>
          <w:rFonts w:ascii="Century Gothic" w:hAnsi="Century Gothic"/>
          <w:sz w:val="18"/>
          <w:szCs w:val="18"/>
        </w:rPr>
        <w:t xml:space="preserve">is niet verplicht om gedurende de looptijd van deze Raamovereenkomst opdrachten tot het verrichten van </w:t>
      </w:r>
      <w:r w:rsidR="00005E9C" w:rsidRPr="000B2A8A">
        <w:rPr>
          <w:rFonts w:ascii="Century Gothic" w:hAnsi="Century Gothic"/>
          <w:sz w:val="18"/>
          <w:szCs w:val="18"/>
        </w:rPr>
        <w:t>Diensten/Leveringen</w:t>
      </w:r>
      <w:r w:rsidR="00C05019" w:rsidRPr="000B2A8A">
        <w:rPr>
          <w:rFonts w:ascii="Century Gothic" w:hAnsi="Century Gothic"/>
          <w:sz w:val="18"/>
          <w:szCs w:val="18"/>
        </w:rPr>
        <w:t xml:space="preserve"> te verstrekken, maar is daartoe gerechtigd. Opdrachtnemer kan derhalve generlei aanspraak maken op het verkrijgen van opdrachten tot het verrichten van </w:t>
      </w:r>
      <w:r w:rsidR="00005E9C" w:rsidRPr="000B2A8A">
        <w:rPr>
          <w:rFonts w:ascii="Century Gothic" w:hAnsi="Century Gothic"/>
          <w:sz w:val="18"/>
          <w:szCs w:val="18"/>
        </w:rPr>
        <w:t>Diensten/Leveringen</w:t>
      </w:r>
      <w:r w:rsidR="00C05019" w:rsidRPr="000B2A8A">
        <w:rPr>
          <w:rFonts w:ascii="Century Gothic" w:hAnsi="Century Gothic"/>
          <w:sz w:val="18"/>
          <w:szCs w:val="18"/>
        </w:rPr>
        <w:t xml:space="preserve"> gedurende de looptijd van deze Raamovereenkomst. </w:t>
      </w:r>
    </w:p>
    <w:p w14:paraId="68C4F1E9" w14:textId="77DF0C07" w:rsidR="00056913" w:rsidRPr="00215CF5" w:rsidRDefault="00215CF5" w:rsidP="00464769">
      <w:pPr>
        <w:spacing w:after="0" w:line="240" w:lineRule="auto"/>
        <w:jc w:val="both"/>
        <w:rPr>
          <w:rFonts w:ascii="Century Gothic" w:hAnsi="Century Gothic"/>
          <w:sz w:val="18"/>
          <w:szCs w:val="18"/>
        </w:rPr>
      </w:pPr>
      <w:r w:rsidRPr="000B2A8A">
        <w:rPr>
          <w:rFonts w:ascii="Century Gothic" w:hAnsi="Century Gothic" w:cstheme="minorHAnsi"/>
          <w:b/>
          <w:bCs/>
          <w:sz w:val="18"/>
          <w:szCs w:val="18"/>
          <w:lang w:val="nl"/>
        </w:rPr>
        <w:t xml:space="preserve">3.6 </w:t>
      </w:r>
      <w:r w:rsidR="00C05019" w:rsidRPr="000B2A8A">
        <w:rPr>
          <w:rFonts w:ascii="Century Gothic" w:hAnsi="Century Gothic" w:cstheme="minorHAnsi"/>
          <w:sz w:val="18"/>
          <w:szCs w:val="18"/>
          <w:lang w:val="nl"/>
        </w:rPr>
        <w:t xml:space="preserve">Het beëindigen van deze Raamovereenkomst om welke reden dan ook laat de rechten en verplichtingen voortvloeiend uit een </w:t>
      </w:r>
      <w:r w:rsidR="007B1C42" w:rsidRPr="000B2A8A">
        <w:rPr>
          <w:rFonts w:ascii="Century Gothic" w:hAnsi="Century Gothic" w:cstheme="minorHAnsi"/>
          <w:sz w:val="18"/>
          <w:szCs w:val="18"/>
          <w:lang w:val="nl"/>
        </w:rPr>
        <w:t>Nadere Overeenkomst</w:t>
      </w:r>
      <w:r w:rsidR="00C05019" w:rsidRPr="000B2A8A">
        <w:rPr>
          <w:rFonts w:ascii="Century Gothic" w:hAnsi="Century Gothic" w:cstheme="minorHAnsi"/>
          <w:sz w:val="18"/>
          <w:szCs w:val="18"/>
          <w:lang w:val="nl"/>
        </w:rPr>
        <w:t xml:space="preserve"> onverlet. De voorwaarden van deze Raamovereenkomst blijven van toepassing op alle </w:t>
      </w:r>
      <w:r w:rsidR="007B1C42" w:rsidRPr="000B2A8A">
        <w:rPr>
          <w:rFonts w:ascii="Century Gothic" w:hAnsi="Century Gothic" w:cstheme="minorHAnsi"/>
          <w:sz w:val="18"/>
          <w:szCs w:val="18"/>
          <w:lang w:val="nl"/>
        </w:rPr>
        <w:t>Nadere Overeenkomst</w:t>
      </w:r>
      <w:r w:rsidR="00C05019" w:rsidRPr="000B2A8A">
        <w:rPr>
          <w:rFonts w:ascii="Century Gothic" w:hAnsi="Century Gothic" w:cstheme="minorHAnsi"/>
          <w:sz w:val="18"/>
          <w:szCs w:val="18"/>
          <w:lang w:val="nl"/>
        </w:rPr>
        <w:t>en die na het eindigen van deze Raamovereenkomst nog voortduren.</w:t>
      </w:r>
    </w:p>
    <w:p w14:paraId="62564ADD" w14:textId="21712960" w:rsidR="00614418" w:rsidRDefault="00614418" w:rsidP="00464769">
      <w:pPr>
        <w:spacing w:after="0" w:line="240" w:lineRule="auto"/>
        <w:jc w:val="both"/>
        <w:rPr>
          <w:rFonts w:ascii="Century Gothic" w:hAnsi="Century Gothic" w:cstheme="minorHAnsi"/>
          <w:sz w:val="18"/>
          <w:szCs w:val="18"/>
          <w:lang w:val="nl"/>
        </w:rPr>
      </w:pPr>
    </w:p>
    <w:p w14:paraId="53A5D4E9" w14:textId="3B515E96" w:rsidR="00AF1AF3" w:rsidRPr="00AF1AF3" w:rsidRDefault="00AF1AF3" w:rsidP="00464769">
      <w:pPr>
        <w:autoSpaceDE w:val="0"/>
        <w:autoSpaceDN w:val="0"/>
        <w:adjustRightInd w:val="0"/>
        <w:spacing w:after="0" w:line="240" w:lineRule="auto"/>
        <w:jc w:val="both"/>
        <w:rPr>
          <w:rFonts w:ascii="Century Gothic" w:eastAsia="TimesNewRomanPSMT" w:hAnsi="Century Gothic" w:cstheme="minorHAnsi"/>
          <w:b/>
          <w:bCs/>
          <w:sz w:val="18"/>
          <w:szCs w:val="18"/>
        </w:rPr>
      </w:pPr>
      <w:r w:rsidRPr="00AF1AF3">
        <w:rPr>
          <w:rFonts w:ascii="Century Gothic" w:eastAsia="TimesNewRomanPSMT" w:hAnsi="Century Gothic" w:cstheme="minorHAnsi"/>
          <w:b/>
          <w:bCs/>
          <w:sz w:val="18"/>
          <w:szCs w:val="18"/>
        </w:rPr>
        <w:t xml:space="preserve">Artikel </w:t>
      </w:r>
      <w:r w:rsidR="00215CF5">
        <w:rPr>
          <w:rFonts w:ascii="Century Gothic" w:eastAsia="TimesNewRomanPSMT" w:hAnsi="Century Gothic" w:cstheme="minorHAnsi"/>
          <w:b/>
          <w:bCs/>
          <w:sz w:val="18"/>
          <w:szCs w:val="18"/>
        </w:rPr>
        <w:t>4</w:t>
      </w:r>
      <w:r w:rsidRPr="00AF1AF3">
        <w:rPr>
          <w:rFonts w:ascii="Century Gothic" w:eastAsia="TimesNewRomanPSMT" w:hAnsi="Century Gothic" w:cstheme="minorHAnsi"/>
          <w:b/>
          <w:bCs/>
          <w:sz w:val="18"/>
          <w:szCs w:val="18"/>
        </w:rPr>
        <w:t>: Tarieven, indexatie en facturatie</w:t>
      </w:r>
    </w:p>
    <w:p w14:paraId="6209BB47" w14:textId="73C785B3" w:rsidR="00D57728" w:rsidRPr="007736F6" w:rsidRDefault="00215CF5" w:rsidP="00464769">
      <w:pPr>
        <w:pStyle w:val="Geenafstand"/>
        <w:jc w:val="both"/>
        <w:rPr>
          <w:rFonts w:ascii="Century Gothic" w:hAnsi="Century Gothic"/>
          <w:b/>
          <w:bCs/>
          <w:sz w:val="18"/>
          <w:szCs w:val="18"/>
          <w:u w:val="single"/>
        </w:rPr>
      </w:pPr>
      <w:r w:rsidRPr="007736F6">
        <w:rPr>
          <w:rFonts w:ascii="Century Gothic" w:hAnsi="Century Gothic"/>
          <w:b/>
          <w:bCs/>
          <w:sz w:val="18"/>
          <w:szCs w:val="18"/>
        </w:rPr>
        <w:t xml:space="preserve">4.1 </w:t>
      </w:r>
      <w:r w:rsidR="00AF1AF3" w:rsidRPr="007736F6">
        <w:rPr>
          <w:rFonts w:ascii="Century Gothic" w:hAnsi="Century Gothic"/>
          <w:sz w:val="18"/>
          <w:szCs w:val="18"/>
        </w:rPr>
        <w:t xml:space="preserve">Tenzij uitdrukkelijk anders overeengekomen zijn de prijzen en tarieven all-in en exclusief BTW. </w:t>
      </w:r>
      <w:r w:rsidR="00521A3A" w:rsidRPr="007736F6">
        <w:rPr>
          <w:rFonts w:ascii="Century Gothic" w:hAnsi="Century Gothic" w:cs="Arial"/>
          <w:sz w:val="18"/>
          <w:szCs w:val="18"/>
        </w:rPr>
        <w:t xml:space="preserve">Opdrachtnemer mag de overeengekomen (jaar)prijzen en tarieven jaarlijks voor het eerst per 1 januari </w:t>
      </w:r>
      <w:r w:rsidR="007736F6" w:rsidRPr="000B2A8A">
        <w:rPr>
          <w:rFonts w:ascii="Century Gothic" w:hAnsi="Century Gothic" w:cs="Arial"/>
          <w:sz w:val="18"/>
          <w:szCs w:val="18"/>
        </w:rPr>
        <w:t xml:space="preserve">2027 </w:t>
      </w:r>
      <w:r w:rsidR="00521A3A" w:rsidRPr="007736F6">
        <w:rPr>
          <w:rFonts w:ascii="Century Gothic" w:hAnsi="Century Gothic" w:cs="Arial"/>
          <w:sz w:val="18"/>
          <w:szCs w:val="18"/>
        </w:rPr>
        <w:t xml:space="preserve">indexeren, mits deze indexering minimaal één maand voorafgaand schriftelijk is aangekondigd. Indexering kan niet met terugwerkende kracht worden ingevoerd. De indexering vindt plaats op basis van de </w:t>
      </w:r>
      <w:r w:rsidR="00521A3A" w:rsidRPr="007736F6">
        <w:rPr>
          <w:rFonts w:ascii="Century Gothic" w:hAnsi="Century Gothic" w:cs="Arial"/>
          <w:sz w:val="18"/>
          <w:szCs w:val="18"/>
        </w:rPr>
        <w:lastRenderedPageBreak/>
        <w:t xml:space="preserve">percentuele wijziging van Centraal Bureau voor de Statistiek (CBS) index </w:t>
      </w:r>
      <w:r w:rsidR="00005E9C" w:rsidRPr="007736F6">
        <w:rPr>
          <w:rFonts w:ascii="Century Gothic" w:hAnsi="Century Gothic" w:cs="Arial"/>
          <w:sz w:val="18"/>
          <w:szCs w:val="18"/>
        </w:rPr>
        <w:t>Diensten/Leveringen</w:t>
      </w:r>
      <w:r w:rsidR="00521A3A" w:rsidRPr="007736F6">
        <w:rPr>
          <w:rFonts w:ascii="Century Gothic" w:hAnsi="Century Gothic" w:cs="Arial"/>
          <w:sz w:val="18"/>
          <w:szCs w:val="18"/>
        </w:rPr>
        <w:t>prijsindex (DPI) - Commerciële Dienstverlening en Transport, index 20</w:t>
      </w:r>
      <w:r w:rsidR="2394E70C" w:rsidRPr="007736F6">
        <w:rPr>
          <w:rFonts w:ascii="Century Gothic" w:hAnsi="Century Gothic" w:cs="Arial"/>
          <w:sz w:val="18"/>
          <w:szCs w:val="18"/>
        </w:rPr>
        <w:t>2</w:t>
      </w:r>
      <w:r w:rsidR="00521A3A" w:rsidRPr="007736F6">
        <w:rPr>
          <w:rFonts w:ascii="Century Gothic" w:hAnsi="Century Gothic" w:cs="Arial"/>
          <w:sz w:val="18"/>
          <w:szCs w:val="18"/>
        </w:rPr>
        <w:t>1=100 op basis van het laatst gepubliceerde kwartaalcijfer aan de hand van de volgende indexeringsformule (kwartaalcijfer nieuw jaar – kwartaalcijfer oud jaar) / kwartaalcijfer oud jaar X 100% (afgerond op 2 decimalen).</w:t>
      </w:r>
    </w:p>
    <w:p w14:paraId="6D7F11C6" w14:textId="26F412B2" w:rsidR="00AF1AF3" w:rsidRPr="007736F6" w:rsidRDefault="00005E9C" w:rsidP="00464769">
      <w:pPr>
        <w:spacing w:line="240" w:lineRule="auto"/>
        <w:jc w:val="both"/>
        <w:rPr>
          <w:rFonts w:ascii="Century Gothic" w:hAnsi="Century Gothic"/>
          <w:sz w:val="18"/>
          <w:szCs w:val="18"/>
        </w:rPr>
      </w:pPr>
      <w:r w:rsidRPr="007736F6">
        <w:rPr>
          <w:rFonts w:ascii="Century Gothic" w:hAnsi="Century Gothic"/>
          <w:sz w:val="18"/>
          <w:szCs w:val="18"/>
          <w:u w:val="single"/>
        </w:rPr>
        <w:t>Diensten/Leveringen</w:t>
      </w:r>
      <w:r w:rsidR="00521A3A" w:rsidRPr="007736F6">
        <w:rPr>
          <w:rFonts w:ascii="Century Gothic" w:hAnsi="Century Gothic"/>
          <w:sz w:val="18"/>
          <w:szCs w:val="18"/>
          <w:u w:val="single"/>
        </w:rPr>
        <w:t xml:space="preserve">prijsindex: </w:t>
      </w:r>
      <w:r w:rsidR="00AF1AF3" w:rsidRPr="007736F6">
        <w:rPr>
          <w:rFonts w:ascii="Century Gothic" w:hAnsi="Century Gothic"/>
          <w:sz w:val="18"/>
          <w:szCs w:val="18"/>
        </w:rPr>
        <w:t xml:space="preserve">De CBS tabel is </w:t>
      </w:r>
      <w:hyperlink r:id="rId11" w:anchor="/CBS/nl/dataset/83760NED/table" w:history="1">
        <w:r w:rsidR="00AF1AF3" w:rsidRPr="007736F6">
          <w:rPr>
            <w:rFonts w:ascii="Century Gothic" w:hAnsi="Century Gothic"/>
            <w:sz w:val="18"/>
            <w:szCs w:val="18"/>
            <w:u w:val="single"/>
          </w:rPr>
          <w:t>hier</w:t>
        </w:r>
      </w:hyperlink>
      <w:r w:rsidR="00AF1AF3" w:rsidRPr="007736F6">
        <w:rPr>
          <w:rFonts w:ascii="Century Gothic" w:hAnsi="Century Gothic"/>
          <w:sz w:val="18"/>
          <w:szCs w:val="18"/>
        </w:rPr>
        <w:t xml:space="preserve"> te raadplegen en in de bijlage van dit document. Op basis van bovenstaande indexering kan voor 2023 een indexeringspercentage aangehouden worden van 5,88%. </w:t>
      </w:r>
      <w:r w:rsidR="00AF1AF3" w:rsidRPr="007736F6">
        <w:rPr>
          <w:rFonts w:ascii="Century Gothic" w:hAnsi="Century Gothic"/>
          <w:sz w:val="18"/>
          <w:szCs w:val="18"/>
        </w:rPr>
        <w:br/>
        <w:t>Berekening 2023: (115,3 (Q2 2022) – 108,9 (Q2 2021)) / 108,9 (Q2 2021) * 100% = 5,88%</w:t>
      </w:r>
    </w:p>
    <w:p w14:paraId="42F39E10" w14:textId="07EF205B" w:rsidR="00AF1AF3" w:rsidRPr="007736F6"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7736F6">
        <w:rPr>
          <w:rFonts w:ascii="Century Gothic" w:eastAsia="TimesNewRomanPSMT" w:hAnsi="Century Gothic" w:cstheme="minorHAnsi"/>
          <w:b/>
          <w:bCs/>
          <w:sz w:val="18"/>
          <w:szCs w:val="18"/>
        </w:rPr>
        <w:t xml:space="preserve">4.2 </w:t>
      </w:r>
      <w:bookmarkStart w:id="2" w:name="_Hlk126058144"/>
      <w:r w:rsidR="00AF1AF3" w:rsidRPr="007736F6">
        <w:rPr>
          <w:rFonts w:ascii="Century Gothic" w:eastAsia="TimesNewRomanPSMT" w:hAnsi="Century Gothic" w:cstheme="minorHAnsi"/>
          <w:sz w:val="18"/>
          <w:szCs w:val="18"/>
        </w:rPr>
        <w:t>De indexatieberekening wordt toegepast op de bedragen van alle betaalposten opgenomen</w:t>
      </w:r>
      <w:r w:rsidRPr="007736F6">
        <w:rPr>
          <w:rFonts w:ascii="Century Gothic" w:eastAsia="TimesNewRomanPSMT" w:hAnsi="Century Gothic" w:cstheme="minorHAnsi"/>
          <w:sz w:val="18"/>
          <w:szCs w:val="18"/>
        </w:rPr>
        <w:t xml:space="preserve"> </w:t>
      </w:r>
      <w:r w:rsidR="00AF1AF3" w:rsidRPr="007736F6">
        <w:rPr>
          <w:rFonts w:ascii="Century Gothic" w:eastAsia="TimesNewRomanPSMT" w:hAnsi="Century Gothic" w:cstheme="minorHAnsi"/>
          <w:sz w:val="18"/>
          <w:szCs w:val="18"/>
        </w:rPr>
        <w:t>in de inschrijving. Opdrachtnemer dient het voor Opdrachtgever mogelijk te maken, om de nieuwe bedragen en berekeningswijze op juistheid te controleren.</w:t>
      </w:r>
    </w:p>
    <w:p w14:paraId="1703AA86" w14:textId="34775D31" w:rsidR="00AF1AF3" w:rsidRPr="007736F6"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7736F6">
        <w:rPr>
          <w:rFonts w:ascii="Century Gothic" w:eastAsia="TimesNewRomanPSMT" w:hAnsi="Century Gothic" w:cstheme="minorHAnsi"/>
          <w:b/>
          <w:bCs/>
          <w:sz w:val="18"/>
          <w:szCs w:val="18"/>
        </w:rPr>
        <w:t xml:space="preserve">4.3 </w:t>
      </w:r>
      <w:r w:rsidR="00AF1AF3" w:rsidRPr="007736F6">
        <w:rPr>
          <w:rFonts w:ascii="Century Gothic" w:eastAsia="TimesNewRomanPSMT" w:hAnsi="Century Gothic" w:cstheme="minorHAnsi"/>
          <w:sz w:val="18"/>
          <w:szCs w:val="18"/>
        </w:rPr>
        <w:t xml:space="preserve">Indien controle op juistheid, zoals bedoeld in lid </w:t>
      </w:r>
      <w:r w:rsidR="006B4D63" w:rsidRPr="007736F6">
        <w:rPr>
          <w:rFonts w:ascii="Century Gothic" w:eastAsia="TimesNewRomanPSMT" w:hAnsi="Century Gothic" w:cstheme="minorHAnsi"/>
          <w:sz w:val="18"/>
          <w:szCs w:val="18"/>
        </w:rPr>
        <w:t>2</w:t>
      </w:r>
      <w:r w:rsidR="00AF1AF3" w:rsidRPr="007736F6">
        <w:rPr>
          <w:rFonts w:ascii="Century Gothic" w:eastAsia="TimesNewRomanPSMT" w:hAnsi="Century Gothic" w:cstheme="minorHAnsi"/>
          <w:sz w:val="18"/>
          <w:szCs w:val="18"/>
        </w:rPr>
        <w:t xml:space="preserve"> van dit artikel, niet of onvoldoende mogelijk is, dan is Opdrachtgever gerechtigd verduidelijking te vragen bij Opdrachtnemer, over de totstandkoming van de nieuwe bedragen.</w:t>
      </w:r>
    </w:p>
    <w:p w14:paraId="02B1A0F0" w14:textId="4757210B" w:rsidR="00AF1AF3" w:rsidRPr="007736F6"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7736F6">
        <w:rPr>
          <w:rFonts w:ascii="Century Gothic" w:eastAsia="TimesNewRomanPSMT" w:hAnsi="Century Gothic" w:cstheme="minorHAnsi"/>
          <w:b/>
          <w:bCs/>
          <w:sz w:val="18"/>
          <w:szCs w:val="18"/>
        </w:rPr>
        <w:t xml:space="preserve">4.4 </w:t>
      </w:r>
      <w:r w:rsidR="00AF1AF3" w:rsidRPr="007736F6">
        <w:rPr>
          <w:rFonts w:ascii="Century Gothic" w:eastAsia="TimesNewRomanPSMT" w:hAnsi="Century Gothic" w:cstheme="minorHAnsi"/>
          <w:sz w:val="18"/>
          <w:szCs w:val="18"/>
        </w:rPr>
        <w:t>Opdrachtgever is gerechtigd het verzoek tot indexatie in zijn geheel af te wijzen indien Opdrachtnemer niet voldoet aan de vereisten in de overige leden van dit artikel en/of onvoldoende duidelijkheid kan verschaffen over de totstandkoming van de nieuwe bedragen.</w:t>
      </w:r>
    </w:p>
    <w:p w14:paraId="7377CAE3" w14:textId="171C6C45" w:rsidR="00AF1AF3" w:rsidRPr="007736F6"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7736F6">
        <w:rPr>
          <w:rFonts w:ascii="Century Gothic" w:eastAsia="TimesNewRomanPSMT" w:hAnsi="Century Gothic" w:cstheme="minorHAnsi"/>
          <w:b/>
          <w:bCs/>
          <w:sz w:val="18"/>
          <w:szCs w:val="18"/>
        </w:rPr>
        <w:t xml:space="preserve">4.5 </w:t>
      </w:r>
      <w:r w:rsidR="00AF1AF3" w:rsidRPr="007736F6">
        <w:rPr>
          <w:rFonts w:ascii="Century Gothic" w:eastAsia="TimesNewRomanPSMT" w:hAnsi="Century Gothic" w:cstheme="minorHAnsi"/>
          <w:sz w:val="18"/>
          <w:szCs w:val="18"/>
        </w:rPr>
        <w:t>De geïndexeerde bedragen kunnen pas worden toegepast op het eerstvolgende te factureren</w:t>
      </w:r>
    </w:p>
    <w:p w14:paraId="412B8307" w14:textId="16255059" w:rsidR="00AF1AF3" w:rsidRPr="007736F6" w:rsidRDefault="00AF1AF3"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7736F6">
        <w:rPr>
          <w:rFonts w:ascii="Century Gothic" w:eastAsia="TimesNewRomanPSMT" w:hAnsi="Century Gothic" w:cstheme="minorHAnsi"/>
          <w:sz w:val="18"/>
          <w:szCs w:val="18"/>
        </w:rPr>
        <w:t>termijnbedrag, na ontvangst van de schriftelijke goedkeuring door Opdrachtgever. Tot aan</w:t>
      </w:r>
      <w:r w:rsidR="00C37928" w:rsidRPr="007736F6">
        <w:rPr>
          <w:rFonts w:ascii="Century Gothic" w:eastAsia="TimesNewRomanPSMT" w:hAnsi="Century Gothic" w:cstheme="minorHAnsi"/>
          <w:sz w:val="18"/>
          <w:szCs w:val="18"/>
        </w:rPr>
        <w:t xml:space="preserve"> </w:t>
      </w:r>
      <w:r w:rsidRPr="007736F6">
        <w:rPr>
          <w:rFonts w:ascii="Century Gothic" w:eastAsia="TimesNewRomanPSMT" w:hAnsi="Century Gothic" w:cstheme="minorHAnsi"/>
          <w:sz w:val="18"/>
          <w:szCs w:val="18"/>
        </w:rPr>
        <w:t>het bericht van goedkeuring, factureert Opdrachtnemer het niet-geïndexeerde.</w:t>
      </w:r>
    </w:p>
    <w:bookmarkEnd w:id="2"/>
    <w:p w14:paraId="3D4E69D4" w14:textId="77777777" w:rsidR="00AF1AF3" w:rsidRPr="00AF1AF3" w:rsidRDefault="00AF1AF3" w:rsidP="00464769">
      <w:pPr>
        <w:autoSpaceDE w:val="0"/>
        <w:autoSpaceDN w:val="0"/>
        <w:adjustRightInd w:val="0"/>
        <w:spacing w:after="0" w:line="240" w:lineRule="auto"/>
        <w:ind w:firstLine="360"/>
        <w:jc w:val="both"/>
        <w:rPr>
          <w:rFonts w:ascii="Century Gothic" w:eastAsia="TimesNewRomanPSMT" w:hAnsi="Century Gothic" w:cstheme="minorHAnsi"/>
          <w:sz w:val="18"/>
          <w:szCs w:val="18"/>
          <w:u w:val="single"/>
        </w:rPr>
      </w:pPr>
    </w:p>
    <w:p w14:paraId="043EAC08" w14:textId="77777777" w:rsidR="00AF1AF3" w:rsidRPr="00AF1AF3" w:rsidRDefault="00AF1AF3" w:rsidP="00464769">
      <w:pPr>
        <w:autoSpaceDE w:val="0"/>
        <w:autoSpaceDN w:val="0"/>
        <w:adjustRightInd w:val="0"/>
        <w:spacing w:after="0" w:line="240" w:lineRule="auto"/>
        <w:jc w:val="both"/>
        <w:rPr>
          <w:rFonts w:ascii="Century Gothic" w:eastAsia="TimesNewRomanPSMT" w:hAnsi="Century Gothic" w:cstheme="minorHAnsi"/>
          <w:sz w:val="18"/>
          <w:szCs w:val="18"/>
          <w:u w:val="single"/>
        </w:rPr>
      </w:pPr>
      <w:r w:rsidRPr="00AF1AF3">
        <w:rPr>
          <w:rFonts w:ascii="Century Gothic" w:eastAsia="TimesNewRomanPSMT" w:hAnsi="Century Gothic" w:cstheme="minorHAnsi"/>
          <w:sz w:val="18"/>
          <w:szCs w:val="18"/>
          <w:u w:val="single"/>
        </w:rPr>
        <w:t>Facturatie:</w:t>
      </w:r>
    </w:p>
    <w:p w14:paraId="23926BAD" w14:textId="62ECD1B6" w:rsidR="00AF1AF3" w:rsidRPr="00C37928" w:rsidRDefault="00C37928" w:rsidP="00464769">
      <w:pPr>
        <w:autoSpaceDE w:val="0"/>
        <w:autoSpaceDN w:val="0"/>
        <w:adjustRightInd w:val="0"/>
        <w:spacing w:after="0" w:line="240" w:lineRule="auto"/>
        <w:jc w:val="both"/>
        <w:rPr>
          <w:rFonts w:ascii="Century Gothic" w:eastAsia="TimesNewRomanPSMT" w:hAnsi="Century Gothic" w:cstheme="minorHAnsi"/>
          <w:b/>
          <w:bCs/>
          <w:sz w:val="18"/>
          <w:szCs w:val="18"/>
        </w:rPr>
      </w:pPr>
      <w:r>
        <w:rPr>
          <w:rFonts w:ascii="Century Gothic" w:hAnsi="Century Gothic"/>
          <w:b/>
          <w:bCs/>
          <w:sz w:val="18"/>
          <w:szCs w:val="18"/>
        </w:rPr>
        <w:t xml:space="preserve">4.6 </w:t>
      </w:r>
      <w:bookmarkStart w:id="3" w:name="_Hlk126058444"/>
      <w:r w:rsidR="00AF1AF3" w:rsidRPr="00C37928">
        <w:rPr>
          <w:rFonts w:ascii="Century Gothic" w:hAnsi="Century Gothic"/>
          <w:sz w:val="18"/>
          <w:szCs w:val="18"/>
        </w:rPr>
        <w:t xml:space="preserve">Opdrachtgever accepteert enkel facturen van Opdrachtnemer welke middels e-facturatie worden aangeboden. De factuur van een Opdrachtnemer dient op grond van Algemene Inkoopvoorwaarden Provincies 2022 te voldoen aan de factuurvoorschriften van de provincie Noord-Brabant. Deze vindt u op </w:t>
      </w:r>
      <w:hyperlink r:id="rId12" w:history="1">
        <w:r w:rsidR="00AF1AF3" w:rsidRPr="00C37928">
          <w:rPr>
            <w:rStyle w:val="Hyperlink"/>
            <w:rFonts w:ascii="Century Gothic" w:hAnsi="Century Gothic"/>
            <w:sz w:val="18"/>
            <w:szCs w:val="18"/>
          </w:rPr>
          <w:t>www.brabant.nl/factuurvoorschriften</w:t>
        </w:r>
      </w:hyperlink>
      <w:bookmarkEnd w:id="3"/>
    </w:p>
    <w:p w14:paraId="12406906" w14:textId="77777777" w:rsidR="00AF1AF3" w:rsidRPr="00AF1AF3" w:rsidRDefault="00AF1AF3" w:rsidP="00464769">
      <w:pPr>
        <w:spacing w:after="0" w:line="240" w:lineRule="auto"/>
        <w:jc w:val="both"/>
        <w:rPr>
          <w:rFonts w:ascii="Century Gothic" w:hAnsi="Century Gothic" w:cstheme="minorHAnsi"/>
          <w:sz w:val="18"/>
          <w:szCs w:val="18"/>
          <w:lang w:val="nl"/>
        </w:rPr>
      </w:pPr>
    </w:p>
    <w:p w14:paraId="71A1FF24" w14:textId="6136C6AC" w:rsidR="00C05019" w:rsidRPr="00AF1AF3" w:rsidRDefault="006C0A9F" w:rsidP="00464769">
      <w:pPr>
        <w:spacing w:after="0" w:line="240" w:lineRule="auto"/>
        <w:jc w:val="both"/>
        <w:rPr>
          <w:rFonts w:ascii="Century Gothic" w:eastAsia="TimesNewRomanPSMT" w:hAnsi="Century Gothic" w:cstheme="minorHAnsi"/>
          <w:b/>
          <w:bCs/>
          <w:sz w:val="18"/>
          <w:szCs w:val="18"/>
        </w:rPr>
      </w:pPr>
      <w:r w:rsidRPr="00AF1AF3">
        <w:rPr>
          <w:rFonts w:ascii="Century Gothic" w:eastAsia="TimesNewRomanPSMT" w:hAnsi="Century Gothic" w:cstheme="minorHAnsi"/>
          <w:b/>
          <w:bCs/>
          <w:sz w:val="18"/>
          <w:szCs w:val="18"/>
        </w:rPr>
        <w:t xml:space="preserve">Artikel </w:t>
      </w:r>
      <w:r w:rsidR="00C37928">
        <w:rPr>
          <w:rFonts w:ascii="Century Gothic" w:eastAsia="TimesNewRomanPSMT" w:hAnsi="Century Gothic" w:cstheme="minorHAnsi"/>
          <w:b/>
          <w:bCs/>
          <w:sz w:val="18"/>
          <w:szCs w:val="18"/>
        </w:rPr>
        <w:t>5</w:t>
      </w:r>
      <w:r w:rsidRPr="00AF1AF3">
        <w:rPr>
          <w:rFonts w:ascii="Century Gothic" w:eastAsia="TimesNewRomanPSMT" w:hAnsi="Century Gothic" w:cstheme="minorHAnsi"/>
          <w:b/>
          <w:bCs/>
          <w:sz w:val="18"/>
          <w:szCs w:val="18"/>
        </w:rPr>
        <w:t>:</w:t>
      </w:r>
      <w:r w:rsidR="00C05019" w:rsidRPr="00AF1AF3">
        <w:rPr>
          <w:rFonts w:ascii="Century Gothic" w:eastAsia="TimesNewRomanPSMT" w:hAnsi="Century Gothic" w:cstheme="minorHAnsi"/>
          <w:b/>
          <w:bCs/>
          <w:sz w:val="18"/>
          <w:szCs w:val="18"/>
        </w:rPr>
        <w:t xml:space="preserve"> Wijzigingen</w:t>
      </w:r>
    </w:p>
    <w:p w14:paraId="6EC5F7CB" w14:textId="47F25A69" w:rsidR="00C05019" w:rsidRPr="00C37928" w:rsidRDefault="00C37928" w:rsidP="00464769">
      <w:pPr>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5.1 </w:t>
      </w:r>
      <w:r w:rsidR="008B4018" w:rsidRPr="00C37928">
        <w:rPr>
          <w:rFonts w:ascii="Century Gothic" w:eastAsia="TimesNewRomanPSMT" w:hAnsi="Century Gothic" w:cstheme="minorHAnsi"/>
          <w:sz w:val="18"/>
          <w:szCs w:val="18"/>
        </w:rPr>
        <w:t xml:space="preserve">Een wijziging van deze Raamovereenkomst zal slechts van kracht zijn, indien deze door Partijen schriftelijk is overeengekomen. Een wijziging </w:t>
      </w:r>
      <w:r w:rsidR="00034D24" w:rsidRPr="00C37928">
        <w:rPr>
          <w:rFonts w:ascii="Century Gothic" w:eastAsia="TimesNewRomanPSMT" w:hAnsi="Century Gothic" w:cstheme="minorHAnsi"/>
          <w:sz w:val="18"/>
          <w:szCs w:val="18"/>
        </w:rPr>
        <w:t>dient</w:t>
      </w:r>
      <w:r w:rsidR="008B4018" w:rsidRPr="00C37928">
        <w:rPr>
          <w:rFonts w:ascii="Century Gothic" w:eastAsia="TimesNewRomanPSMT" w:hAnsi="Century Gothic" w:cstheme="minorHAnsi"/>
          <w:sz w:val="18"/>
          <w:szCs w:val="18"/>
        </w:rPr>
        <w:t xml:space="preserve"> in een zo vroeg mogelijk stadium </w:t>
      </w:r>
      <w:r w:rsidR="00034D24" w:rsidRPr="00C37928">
        <w:rPr>
          <w:rFonts w:ascii="Century Gothic" w:eastAsia="TimesNewRomanPSMT" w:hAnsi="Century Gothic" w:cstheme="minorHAnsi"/>
          <w:sz w:val="18"/>
          <w:szCs w:val="18"/>
        </w:rPr>
        <w:t xml:space="preserve">te worden </w:t>
      </w:r>
      <w:r w:rsidR="008B4018" w:rsidRPr="00C37928">
        <w:rPr>
          <w:rFonts w:ascii="Century Gothic" w:eastAsia="TimesNewRomanPSMT" w:hAnsi="Century Gothic" w:cstheme="minorHAnsi"/>
          <w:sz w:val="18"/>
          <w:szCs w:val="18"/>
        </w:rPr>
        <w:t xml:space="preserve">overeengekomen, in elk geval voorafgaande aan de levering van de </w:t>
      </w:r>
      <w:r w:rsidR="00005E9C">
        <w:rPr>
          <w:rFonts w:ascii="Century Gothic" w:eastAsia="TimesNewRomanPSMT" w:hAnsi="Century Gothic" w:cstheme="minorHAnsi"/>
          <w:sz w:val="18"/>
          <w:szCs w:val="18"/>
        </w:rPr>
        <w:t>Diensten/Leveringen</w:t>
      </w:r>
      <w:r w:rsidR="008B4018" w:rsidRPr="00C37928">
        <w:rPr>
          <w:rFonts w:ascii="Century Gothic" w:eastAsia="TimesNewRomanPSMT" w:hAnsi="Century Gothic" w:cstheme="minorHAnsi"/>
          <w:sz w:val="18"/>
          <w:szCs w:val="18"/>
        </w:rPr>
        <w:t xml:space="preserve"> betreffende de wijziging.</w:t>
      </w:r>
      <w:r w:rsidR="00C05019" w:rsidRPr="00C37928">
        <w:rPr>
          <w:rFonts w:ascii="Century Gothic" w:eastAsia="TimesNewRomanPSMT" w:hAnsi="Century Gothic" w:cstheme="minorHAnsi"/>
          <w:sz w:val="18"/>
          <w:szCs w:val="18"/>
        </w:rPr>
        <w:t xml:space="preserve"> </w:t>
      </w:r>
    </w:p>
    <w:p w14:paraId="23F69AF8" w14:textId="008AF294" w:rsidR="00BC45B0" w:rsidRPr="00C37928" w:rsidRDefault="00C37928" w:rsidP="00464769">
      <w:pPr>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5.2 </w:t>
      </w:r>
      <w:r w:rsidR="00BC45B0" w:rsidRPr="00C37928">
        <w:rPr>
          <w:rFonts w:ascii="Century Gothic" w:eastAsia="TimesNewRomanPSMT" w:hAnsi="Century Gothic" w:cstheme="minorHAnsi"/>
          <w:sz w:val="18"/>
          <w:szCs w:val="18"/>
        </w:rPr>
        <w:t xml:space="preserve">Eventueel meer- of minderwerk en/of wijziging inzake een </w:t>
      </w:r>
      <w:r w:rsidR="007B1C42" w:rsidRPr="00C37928">
        <w:rPr>
          <w:rFonts w:ascii="Century Gothic" w:eastAsia="TimesNewRomanPSMT" w:hAnsi="Century Gothic" w:cstheme="minorHAnsi"/>
          <w:sz w:val="18"/>
          <w:szCs w:val="18"/>
        </w:rPr>
        <w:t>Nadere Overeenkomst</w:t>
      </w:r>
      <w:r w:rsidR="00BC45B0" w:rsidRPr="00C37928">
        <w:rPr>
          <w:rFonts w:ascii="Century Gothic" w:eastAsia="TimesNewRomanPSMT" w:hAnsi="Century Gothic" w:cstheme="minorHAnsi"/>
          <w:sz w:val="18"/>
          <w:szCs w:val="18"/>
        </w:rPr>
        <w:t xml:space="preserve"> behoeven te allen tijde voorafgaande instemming en daarbij behorende expliciete opdrachtverlening van Opdrachtgever. Bij gebreke hieraan komen de eventuele kosten en/of tijdconsequenties in beginsel voor rekening van Opdrachtnemer.</w:t>
      </w:r>
    </w:p>
    <w:p w14:paraId="2F7DA5CD" w14:textId="1F5C959B" w:rsidR="00BC45B0" w:rsidRPr="00C37928" w:rsidRDefault="00C37928" w:rsidP="00464769">
      <w:pPr>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5.3 </w:t>
      </w:r>
      <w:r w:rsidR="00BC45B0" w:rsidRPr="00C37928">
        <w:rPr>
          <w:rFonts w:ascii="Century Gothic" w:eastAsia="TimesNewRomanPSMT" w:hAnsi="Century Gothic" w:cstheme="minorHAnsi"/>
          <w:sz w:val="18"/>
          <w:szCs w:val="18"/>
        </w:rPr>
        <w:t>De gebruikmaking van Optie(s) valt niet onder wijzigingen, zoals bedoeld</w:t>
      </w:r>
      <w:r w:rsidR="00C24B54" w:rsidRPr="00C37928">
        <w:rPr>
          <w:rFonts w:ascii="Century Gothic" w:eastAsia="TimesNewRomanPSMT" w:hAnsi="Century Gothic" w:cstheme="minorHAnsi"/>
          <w:sz w:val="18"/>
          <w:szCs w:val="18"/>
        </w:rPr>
        <w:t xml:space="preserve"> in dit artikel.</w:t>
      </w:r>
    </w:p>
    <w:p w14:paraId="190925E0" w14:textId="77777777" w:rsidR="00ED60A0" w:rsidRPr="00AF1AF3" w:rsidRDefault="00ED60A0" w:rsidP="00464769">
      <w:pPr>
        <w:spacing w:after="0" w:line="240" w:lineRule="auto"/>
        <w:jc w:val="both"/>
        <w:rPr>
          <w:rFonts w:ascii="Century Gothic" w:hAnsi="Century Gothic" w:cstheme="minorHAnsi"/>
          <w:b/>
          <w:bCs/>
          <w:sz w:val="18"/>
          <w:szCs w:val="18"/>
        </w:rPr>
      </w:pPr>
    </w:p>
    <w:p w14:paraId="3BD1EFEF" w14:textId="7151841A" w:rsidR="00C05019" w:rsidRPr="00AF1AF3" w:rsidRDefault="00D203D5" w:rsidP="00464769">
      <w:pPr>
        <w:spacing w:after="0" w:line="240" w:lineRule="auto"/>
        <w:jc w:val="both"/>
        <w:rPr>
          <w:rFonts w:ascii="Century Gothic" w:hAnsi="Century Gothic" w:cstheme="minorHAnsi"/>
          <w:b/>
          <w:bCs/>
          <w:sz w:val="18"/>
          <w:szCs w:val="18"/>
        </w:rPr>
      </w:pPr>
      <w:r w:rsidRPr="00AF1AF3">
        <w:rPr>
          <w:rFonts w:ascii="Century Gothic" w:hAnsi="Century Gothic" w:cstheme="minorHAnsi"/>
          <w:b/>
          <w:bCs/>
          <w:sz w:val="18"/>
          <w:szCs w:val="18"/>
        </w:rPr>
        <w:t xml:space="preserve">Artikel </w:t>
      </w:r>
      <w:r w:rsidR="00C37928">
        <w:rPr>
          <w:rFonts w:ascii="Century Gothic" w:hAnsi="Century Gothic" w:cstheme="minorHAnsi"/>
          <w:b/>
          <w:bCs/>
          <w:sz w:val="18"/>
          <w:szCs w:val="18"/>
        </w:rPr>
        <w:t>6</w:t>
      </w:r>
      <w:r w:rsidRPr="00AF1AF3">
        <w:rPr>
          <w:rFonts w:ascii="Century Gothic" w:hAnsi="Century Gothic" w:cstheme="minorHAnsi"/>
          <w:b/>
          <w:bCs/>
          <w:sz w:val="18"/>
          <w:szCs w:val="18"/>
        </w:rPr>
        <w:t>:</w:t>
      </w:r>
      <w:r w:rsidR="00C05019" w:rsidRPr="00AF1AF3">
        <w:rPr>
          <w:rFonts w:ascii="Century Gothic" w:hAnsi="Century Gothic" w:cstheme="minorHAnsi"/>
          <w:b/>
          <w:bCs/>
          <w:sz w:val="18"/>
          <w:szCs w:val="18"/>
        </w:rPr>
        <w:t xml:space="preserve"> Geheimhouding, beveiliging</w:t>
      </w:r>
      <w:r w:rsidR="008E0665" w:rsidRPr="00AF1AF3">
        <w:rPr>
          <w:rFonts w:ascii="Century Gothic" w:hAnsi="Century Gothic" w:cstheme="minorHAnsi"/>
          <w:b/>
          <w:bCs/>
          <w:sz w:val="18"/>
          <w:szCs w:val="18"/>
        </w:rPr>
        <w:t xml:space="preserve">, </w:t>
      </w:r>
      <w:r w:rsidR="00C05019" w:rsidRPr="00AF1AF3">
        <w:rPr>
          <w:rFonts w:ascii="Century Gothic" w:hAnsi="Century Gothic" w:cstheme="minorHAnsi"/>
          <w:b/>
          <w:bCs/>
          <w:sz w:val="18"/>
          <w:szCs w:val="18"/>
        </w:rPr>
        <w:t>integriteit</w:t>
      </w:r>
      <w:r w:rsidR="008E0665" w:rsidRPr="00AF1AF3">
        <w:rPr>
          <w:rFonts w:ascii="Century Gothic" w:hAnsi="Century Gothic" w:cstheme="minorHAnsi"/>
          <w:b/>
          <w:bCs/>
          <w:sz w:val="18"/>
          <w:szCs w:val="18"/>
        </w:rPr>
        <w:t xml:space="preserve"> en belangenverstrengeling</w:t>
      </w:r>
    </w:p>
    <w:p w14:paraId="3AC14EC7" w14:textId="04E01E76" w:rsidR="00AB4711"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6.1 </w:t>
      </w:r>
      <w:r w:rsidR="00C05019" w:rsidRPr="00C37928">
        <w:rPr>
          <w:rFonts w:ascii="Century Gothic" w:eastAsia="TimesNewRomanPSMT" w:hAnsi="Century Gothic" w:cstheme="minorHAnsi"/>
          <w:sz w:val="18"/>
          <w:szCs w:val="18"/>
        </w:rPr>
        <w:t xml:space="preserve">Opdrachtnemer is verplicht afdoende maatregelen te treffen om geheimhouding te verzekeren van alle kennis en gegevens van Opdrachtgever, waarmee hij bij de uitvoering van de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(en) in aanraking komt en waarvan hij het vertrouwelijke karakter kent of redelijkerwijs kan vermoeden, tenzij bekendmaking van dergelijke kennis en gegevens noodzakelijk is voor de uitvoering van deze Raamovereenkomsten/of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(en), dan wel indien enig wettelijk voorschrift hem daartoe verplicht. Opdrachtnemer is niet gerechtigd om de informatie, verkregen tijdens de uitvoering </w:t>
      </w:r>
      <w:r w:rsidR="001D401F" w:rsidRPr="00C37928">
        <w:rPr>
          <w:rFonts w:ascii="Century Gothic" w:eastAsia="TimesNewRomanPSMT" w:hAnsi="Century Gothic" w:cstheme="minorHAnsi"/>
          <w:sz w:val="18"/>
          <w:szCs w:val="18"/>
        </w:rPr>
        <w:t xml:space="preserve">van </w:t>
      </w:r>
      <w:r w:rsidR="00C05019" w:rsidRPr="00C37928">
        <w:rPr>
          <w:rFonts w:ascii="Century Gothic" w:eastAsia="TimesNewRomanPSMT" w:hAnsi="Century Gothic" w:cstheme="minorHAnsi"/>
          <w:sz w:val="18"/>
          <w:szCs w:val="18"/>
        </w:rPr>
        <w:t xml:space="preserve">deze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(en) voor eigen doeleinden aan te wenden, te gebruiken en/of achter te houden. Bij het niet correct naleven van deze verplichtingen is de Opdrachtgever gerechtigd, zonder dat ingebrekestelling zal zijn vereist, deze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door een aangetekend schrijven buiten rechte en met onmiddellijke ingang te beëindigen.</w:t>
      </w:r>
      <w:r w:rsidR="007623D4" w:rsidRPr="00C37928">
        <w:rPr>
          <w:rFonts w:ascii="Century Gothic" w:eastAsia="TimesNewRomanPSMT" w:hAnsi="Century Gothic" w:cstheme="minorHAnsi"/>
          <w:sz w:val="18"/>
          <w:szCs w:val="18"/>
        </w:rPr>
        <w:t xml:space="preserve"> </w:t>
      </w:r>
    </w:p>
    <w:p w14:paraId="02878AFC" w14:textId="38B8C04A" w:rsidR="007623D4"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6.2 </w:t>
      </w:r>
      <w:r w:rsidR="007623D4" w:rsidRPr="00C37928">
        <w:rPr>
          <w:rFonts w:ascii="Century Gothic" w:eastAsia="TimesNewRomanPSMT" w:hAnsi="Century Gothic" w:cstheme="minorHAnsi"/>
          <w:sz w:val="18"/>
          <w:szCs w:val="18"/>
        </w:rPr>
        <w:t xml:space="preserve">Geheimhouding is alsmede van toepassing op derden en/of </w:t>
      </w:r>
      <w:proofErr w:type="spellStart"/>
      <w:r w:rsidR="007623D4" w:rsidRPr="00C37928">
        <w:rPr>
          <w:rFonts w:ascii="Century Gothic" w:eastAsia="TimesNewRomanPSMT" w:hAnsi="Century Gothic" w:cstheme="minorHAnsi"/>
          <w:sz w:val="18"/>
          <w:szCs w:val="18"/>
        </w:rPr>
        <w:t>onderaanneming</w:t>
      </w:r>
      <w:proofErr w:type="spellEnd"/>
      <w:r w:rsidR="007623D4" w:rsidRPr="00C37928">
        <w:rPr>
          <w:rFonts w:ascii="Century Gothic" w:eastAsia="TimesNewRomanPSMT" w:hAnsi="Century Gothic" w:cstheme="minorHAnsi"/>
          <w:sz w:val="18"/>
          <w:szCs w:val="18"/>
        </w:rPr>
        <w:t xml:space="preserve"> van Opdrachtnemer.</w:t>
      </w:r>
    </w:p>
    <w:p w14:paraId="7D643060" w14:textId="4B4EEDB0" w:rsidR="008E0665"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6.</w:t>
      </w:r>
      <w:r w:rsidR="00306F8B">
        <w:rPr>
          <w:rFonts w:ascii="Century Gothic" w:eastAsia="TimesNewRomanPSMT" w:hAnsi="Century Gothic" w:cstheme="minorHAnsi"/>
          <w:b/>
          <w:bCs/>
          <w:sz w:val="18"/>
          <w:szCs w:val="18"/>
        </w:rPr>
        <w:t>3</w:t>
      </w:r>
      <w:r>
        <w:rPr>
          <w:rFonts w:ascii="Century Gothic" w:eastAsia="TimesNewRomanPSMT" w:hAnsi="Century Gothic" w:cstheme="minorHAnsi"/>
          <w:b/>
          <w:bCs/>
          <w:sz w:val="18"/>
          <w:szCs w:val="18"/>
        </w:rPr>
        <w:t xml:space="preserve"> </w:t>
      </w:r>
      <w:r w:rsidR="00C05019" w:rsidRPr="00C37928">
        <w:rPr>
          <w:rFonts w:ascii="Century Gothic" w:eastAsia="TimesNewRomanPSMT" w:hAnsi="Century Gothic" w:cstheme="minorHAnsi"/>
          <w:sz w:val="18"/>
          <w:szCs w:val="18"/>
        </w:rPr>
        <w:t xml:space="preserve">Opdrachtgever is gerechtigd om Opdrachtnemer geen </w:t>
      </w:r>
      <w:r w:rsidR="0062696A">
        <w:rPr>
          <w:rFonts w:ascii="Century Gothic" w:eastAsia="TimesNewRomanPSMT" w:hAnsi="Century Gothic" w:cstheme="minorHAnsi"/>
          <w:sz w:val="18"/>
          <w:szCs w:val="18"/>
        </w:rPr>
        <w:t>Nadere Offerteaanvraag</w:t>
      </w:r>
      <w:r w:rsidR="00C05019" w:rsidRPr="00C37928">
        <w:rPr>
          <w:rFonts w:ascii="Century Gothic" w:eastAsia="TimesNewRomanPSMT" w:hAnsi="Century Gothic" w:cstheme="minorHAnsi"/>
          <w:sz w:val="18"/>
          <w:szCs w:val="18"/>
        </w:rPr>
        <w:t xml:space="preserve"> te doen toekomen, dan wel een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 met Opdrachtnemer niet aan te gaan, indien er sprake is of kan zijn van belangenverstrengeling. Opdrachtnemer is gerechtigd geen Aanbieding te doen, dan wel een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 met Opdrachtgever niet aan te gaan, indien daardoor belangenverstrengeling kan</w:t>
      </w:r>
      <w:r w:rsidR="008E0665"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ontstaan.</w:t>
      </w:r>
    </w:p>
    <w:p w14:paraId="33559752" w14:textId="0225213D" w:rsidR="008E0665"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6.</w:t>
      </w:r>
      <w:r w:rsidR="00306F8B">
        <w:rPr>
          <w:rFonts w:ascii="Century Gothic" w:eastAsia="TimesNewRomanPSMT" w:hAnsi="Century Gothic" w:cstheme="minorHAnsi"/>
          <w:b/>
          <w:bCs/>
          <w:sz w:val="18"/>
          <w:szCs w:val="18"/>
        </w:rPr>
        <w:t>4</w:t>
      </w:r>
      <w:r>
        <w:rPr>
          <w:rFonts w:ascii="Century Gothic" w:eastAsia="TimesNewRomanPSMT" w:hAnsi="Century Gothic" w:cstheme="minorHAnsi"/>
          <w:b/>
          <w:bCs/>
          <w:sz w:val="18"/>
          <w:szCs w:val="18"/>
        </w:rPr>
        <w:t xml:space="preserve"> </w:t>
      </w:r>
      <w:r w:rsidR="00C05019" w:rsidRPr="00C37928">
        <w:rPr>
          <w:rFonts w:ascii="Century Gothic" w:eastAsia="TimesNewRomanPSMT" w:hAnsi="Century Gothic" w:cstheme="minorHAnsi"/>
          <w:sz w:val="18"/>
          <w:szCs w:val="18"/>
        </w:rPr>
        <w:t xml:space="preserve">Er wordt onder meer vermoed sprake te zijn van belangenverstrengeling indien Opdrachtnemer deel uit maakt van een concern en één of meerdere andere ondernemingen daarvan werkzaamheden uitvoeren of (mogelijkerwijs) werkzaamheden zullen gaan uitvoeren die door Opdrachtnemer in het kader van een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 zijn of worden voorbereid, dan wel waarbij door Opdrachtnemer op grond van een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 toezichthoudende of controlerende activiteiten zullen worden</w:t>
      </w:r>
      <w:r w:rsidR="008E0665"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verricht.</w:t>
      </w:r>
    </w:p>
    <w:p w14:paraId="38F72CDF" w14:textId="6779A346" w:rsidR="00C05019" w:rsidRPr="00AF1AF3" w:rsidRDefault="00C37928" w:rsidP="178195FE">
      <w:pPr>
        <w:spacing w:after="0" w:line="240" w:lineRule="auto"/>
        <w:jc w:val="both"/>
        <w:rPr>
          <w:rFonts w:ascii="Century Gothic" w:hAnsi="Century Gothic"/>
          <w:b/>
          <w:bCs/>
          <w:sz w:val="18"/>
          <w:szCs w:val="18"/>
        </w:rPr>
      </w:pPr>
      <w:r w:rsidRPr="178195FE">
        <w:rPr>
          <w:rFonts w:ascii="Century Gothic" w:eastAsia="TimesNewRomanPSMT" w:hAnsi="Century Gothic"/>
          <w:b/>
          <w:bCs/>
          <w:sz w:val="18"/>
          <w:szCs w:val="18"/>
        </w:rPr>
        <w:lastRenderedPageBreak/>
        <w:t>6.</w:t>
      </w:r>
      <w:r w:rsidR="00306F8B">
        <w:rPr>
          <w:rFonts w:ascii="Century Gothic" w:eastAsia="TimesNewRomanPSMT" w:hAnsi="Century Gothic"/>
          <w:b/>
          <w:bCs/>
          <w:sz w:val="18"/>
          <w:szCs w:val="18"/>
        </w:rPr>
        <w:t>5</w:t>
      </w:r>
      <w:r w:rsidRPr="178195FE">
        <w:rPr>
          <w:rFonts w:ascii="Century Gothic" w:eastAsia="TimesNewRomanPSMT" w:hAnsi="Century Gothic"/>
          <w:b/>
          <w:bCs/>
          <w:sz w:val="18"/>
          <w:szCs w:val="18"/>
        </w:rPr>
        <w:t xml:space="preserve"> </w:t>
      </w:r>
      <w:r w:rsidR="00C05019" w:rsidRPr="178195FE">
        <w:rPr>
          <w:rFonts w:ascii="Century Gothic" w:eastAsia="TimesNewRomanPSMT" w:hAnsi="Century Gothic"/>
          <w:sz w:val="18"/>
          <w:szCs w:val="18"/>
        </w:rPr>
        <w:t>Indien de Opdrachtnemer het vermoeden heeft dat er sprake is of kan zijn van</w:t>
      </w:r>
      <w:r w:rsidR="008E0665" w:rsidRPr="178195FE">
        <w:rPr>
          <w:rFonts w:ascii="Century Gothic" w:eastAsia="TimesNewRomanPSMT" w:hAnsi="Century Gothic"/>
          <w:sz w:val="18"/>
          <w:szCs w:val="18"/>
        </w:rPr>
        <w:t xml:space="preserve"> </w:t>
      </w:r>
      <w:r w:rsidR="00C05019" w:rsidRPr="178195FE">
        <w:rPr>
          <w:rFonts w:ascii="Century Gothic" w:eastAsia="TimesNewRomanPSMT" w:hAnsi="Century Gothic"/>
          <w:sz w:val="18"/>
          <w:szCs w:val="18"/>
        </w:rPr>
        <w:t>belangenverstrengeling, brengt Opdrachtnemer Opdrachtgever hiervan onmiddellijk op</w:t>
      </w:r>
      <w:r w:rsidR="008E0665" w:rsidRPr="178195FE">
        <w:rPr>
          <w:rFonts w:ascii="Century Gothic" w:eastAsia="TimesNewRomanPSMT" w:hAnsi="Century Gothic"/>
          <w:sz w:val="18"/>
          <w:szCs w:val="18"/>
        </w:rPr>
        <w:t xml:space="preserve"> </w:t>
      </w:r>
      <w:r w:rsidR="00C05019" w:rsidRPr="178195FE">
        <w:rPr>
          <w:rFonts w:ascii="Century Gothic" w:eastAsia="TimesNewRomanPSMT" w:hAnsi="Century Gothic"/>
          <w:sz w:val="18"/>
          <w:szCs w:val="18"/>
        </w:rPr>
        <w:t>de hoogte</w:t>
      </w:r>
      <w:r w:rsidR="007623D4" w:rsidRPr="178195FE">
        <w:rPr>
          <w:rFonts w:ascii="Century Gothic" w:eastAsia="TimesNewRomanPSMT" w:hAnsi="Century Gothic"/>
          <w:sz w:val="18"/>
          <w:szCs w:val="18"/>
        </w:rPr>
        <w:t xml:space="preserve"> en </w:t>
      </w:r>
      <w:proofErr w:type="spellStart"/>
      <w:r w:rsidR="007623D4" w:rsidRPr="178195FE">
        <w:rPr>
          <w:rFonts w:ascii="Century Gothic" w:eastAsia="TimesNewRomanPSMT" w:hAnsi="Century Gothic"/>
          <w:sz w:val="18"/>
          <w:szCs w:val="18"/>
        </w:rPr>
        <w:t>vice</w:t>
      </w:r>
      <w:proofErr w:type="spellEnd"/>
      <w:r w:rsidR="007623D4" w:rsidRPr="178195FE">
        <w:rPr>
          <w:rFonts w:ascii="Century Gothic" w:eastAsia="TimesNewRomanPSMT" w:hAnsi="Century Gothic"/>
          <w:sz w:val="18"/>
          <w:szCs w:val="18"/>
        </w:rPr>
        <w:t xml:space="preserve"> versa</w:t>
      </w:r>
      <w:r w:rsidR="367AE627" w:rsidRPr="178195FE">
        <w:rPr>
          <w:rFonts w:ascii="Century Gothic" w:eastAsia="TimesNewRomanPSMT" w:hAnsi="Century Gothic"/>
          <w:sz w:val="18"/>
          <w:szCs w:val="18"/>
        </w:rPr>
        <w:t>.</w:t>
      </w:r>
    </w:p>
    <w:p w14:paraId="559E4AE6" w14:textId="178F427A" w:rsidR="00C05019" w:rsidRPr="00AF1AF3" w:rsidRDefault="367AE627" w:rsidP="178195FE">
      <w:pPr>
        <w:spacing w:after="0" w:line="240" w:lineRule="auto"/>
        <w:jc w:val="both"/>
        <w:rPr>
          <w:rFonts w:ascii="Century Gothic" w:hAnsi="Century Gothic"/>
          <w:b/>
          <w:bCs/>
          <w:sz w:val="18"/>
          <w:szCs w:val="18"/>
        </w:rPr>
      </w:pPr>
      <w:r w:rsidRPr="178195FE">
        <w:rPr>
          <w:rFonts w:ascii="Century Gothic" w:hAnsi="Century Gothic"/>
          <w:b/>
          <w:bCs/>
          <w:sz w:val="18"/>
          <w:szCs w:val="18"/>
        </w:rPr>
        <w:t>6.</w:t>
      </w:r>
      <w:r w:rsidR="00306F8B">
        <w:rPr>
          <w:rFonts w:ascii="Century Gothic" w:hAnsi="Century Gothic"/>
          <w:b/>
          <w:bCs/>
          <w:sz w:val="18"/>
          <w:szCs w:val="18"/>
        </w:rPr>
        <w:t>6</w:t>
      </w:r>
      <w:r w:rsidRPr="178195FE">
        <w:rPr>
          <w:rFonts w:ascii="Century Gothic" w:hAnsi="Century Gothic"/>
          <w:b/>
          <w:bCs/>
          <w:sz w:val="18"/>
          <w:szCs w:val="18"/>
        </w:rPr>
        <w:t xml:space="preserve"> </w:t>
      </w:r>
      <w:r w:rsidRPr="178195FE">
        <w:rPr>
          <w:rFonts w:ascii="Century Gothic" w:hAnsi="Century Gothic"/>
          <w:sz w:val="18"/>
          <w:szCs w:val="18"/>
        </w:rPr>
        <w:t xml:space="preserve">Bij </w:t>
      </w:r>
      <w:r w:rsidRPr="178195FE">
        <w:rPr>
          <w:rFonts w:ascii="Century Gothic" w:eastAsia="TimesNewRomanPSMT" w:hAnsi="Century Gothic"/>
          <w:sz w:val="18"/>
          <w:szCs w:val="18"/>
        </w:rPr>
        <w:t>de beoordeling of er sprake is van belangenverstrengeling wordt door de Opdrachtgever getoetst aan de Nota Scheiding van belang van Rijkswaterstaat</w:t>
      </w:r>
      <w:r w:rsidRPr="178195FE">
        <w:rPr>
          <w:rFonts w:ascii="Century Gothic" w:eastAsia="TimesNewRomanPSMT" w:hAnsi="Century Gothic" w:cs="TimesNewRomanPSMT"/>
          <w:sz w:val="18"/>
          <w:szCs w:val="18"/>
        </w:rPr>
        <w:t>.</w:t>
      </w:r>
    </w:p>
    <w:p w14:paraId="4E2683B9" w14:textId="66A1EBE1" w:rsidR="00C05019" w:rsidRPr="00AF1AF3" w:rsidRDefault="00C05019" w:rsidP="178195FE">
      <w:pPr>
        <w:spacing w:after="0" w:line="240" w:lineRule="auto"/>
        <w:jc w:val="both"/>
        <w:rPr>
          <w:rFonts w:ascii="Century Gothic" w:hAnsi="Century Gothic"/>
          <w:b/>
          <w:bCs/>
          <w:sz w:val="18"/>
          <w:szCs w:val="18"/>
        </w:rPr>
      </w:pPr>
    </w:p>
    <w:p w14:paraId="59484A72" w14:textId="1689D1A0" w:rsidR="00C05019" w:rsidRPr="00AF1AF3" w:rsidRDefault="00D203D5" w:rsidP="00464769">
      <w:pPr>
        <w:spacing w:after="0" w:line="240" w:lineRule="auto"/>
        <w:jc w:val="both"/>
        <w:rPr>
          <w:rFonts w:ascii="Century Gothic" w:hAnsi="Century Gothic"/>
          <w:b/>
          <w:bCs/>
          <w:sz w:val="18"/>
          <w:szCs w:val="18"/>
        </w:rPr>
      </w:pPr>
      <w:r w:rsidRPr="178195FE">
        <w:rPr>
          <w:rFonts w:ascii="Century Gothic" w:hAnsi="Century Gothic"/>
          <w:b/>
          <w:bCs/>
          <w:sz w:val="18"/>
          <w:szCs w:val="18"/>
        </w:rPr>
        <w:t xml:space="preserve">Artikel </w:t>
      </w:r>
      <w:r w:rsidR="00C37928" w:rsidRPr="178195FE">
        <w:rPr>
          <w:rFonts w:ascii="Century Gothic" w:hAnsi="Century Gothic"/>
          <w:b/>
          <w:bCs/>
          <w:sz w:val="18"/>
          <w:szCs w:val="18"/>
        </w:rPr>
        <w:t>7</w:t>
      </w:r>
      <w:r w:rsidRPr="178195FE">
        <w:rPr>
          <w:rFonts w:ascii="Century Gothic" w:hAnsi="Century Gothic"/>
          <w:b/>
          <w:bCs/>
          <w:sz w:val="18"/>
          <w:szCs w:val="18"/>
        </w:rPr>
        <w:t>:</w:t>
      </w:r>
      <w:r w:rsidR="00C05019" w:rsidRPr="178195FE">
        <w:rPr>
          <w:rFonts w:ascii="Century Gothic" w:hAnsi="Century Gothic"/>
          <w:b/>
          <w:bCs/>
          <w:sz w:val="18"/>
          <w:szCs w:val="18"/>
        </w:rPr>
        <w:t xml:space="preserve"> Naleving van de overeenkomst</w:t>
      </w:r>
    </w:p>
    <w:p w14:paraId="1E88D775" w14:textId="253B438B" w:rsidR="00FF0A9E"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7.1</w:t>
      </w:r>
      <w:r w:rsidR="008E0665"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 xml:space="preserve">Opdrachtnemer dient ervoor zorg te dragen dat de door of namens hem te verrichten </w:t>
      </w:r>
      <w:r w:rsidR="00005E9C">
        <w:rPr>
          <w:rFonts w:ascii="Century Gothic" w:eastAsia="TimesNewRomanPSMT" w:hAnsi="Century Gothic" w:cstheme="minorHAnsi"/>
          <w:sz w:val="18"/>
          <w:szCs w:val="18"/>
        </w:rPr>
        <w:t>Diensten/Leveringen</w:t>
      </w:r>
      <w:r w:rsidR="00C05019" w:rsidRPr="00C37928">
        <w:rPr>
          <w:rFonts w:ascii="Century Gothic" w:eastAsia="TimesNewRomanPSMT" w:hAnsi="Century Gothic" w:cstheme="minorHAnsi"/>
          <w:sz w:val="18"/>
          <w:szCs w:val="18"/>
        </w:rPr>
        <w:t xml:space="preserve"> zullen voldoen aan de overeengekomen specificaties zoals vastgelegd in deze Raamovereenkomst 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(en) die betrekking heeft (hebben) op de </w:t>
      </w:r>
      <w:r w:rsidR="00005E9C">
        <w:rPr>
          <w:rFonts w:ascii="Century Gothic" w:eastAsia="TimesNewRomanPSMT" w:hAnsi="Century Gothic" w:cstheme="minorHAnsi"/>
          <w:sz w:val="18"/>
          <w:szCs w:val="18"/>
        </w:rPr>
        <w:t>Diensten/Leveringen</w:t>
      </w:r>
      <w:r w:rsidR="00C05019" w:rsidRPr="00C37928">
        <w:rPr>
          <w:rFonts w:ascii="Century Gothic" w:eastAsia="TimesNewRomanPSMT" w:hAnsi="Century Gothic" w:cstheme="minorHAnsi"/>
          <w:sz w:val="18"/>
          <w:szCs w:val="18"/>
        </w:rPr>
        <w:t>, alsmede aan de binnen de betreffende beroepsgroep gebruikelijke kwaliteitseisen en standaarden.</w:t>
      </w:r>
    </w:p>
    <w:p w14:paraId="513F9EB8" w14:textId="6B995A69" w:rsidR="00FF0A9E"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7.2</w:t>
      </w:r>
      <w:r w:rsidR="00FF0A9E"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 xml:space="preserve">Opdrachtnemer dient er voor zorg te dragen dat de door of namens hem te verrichten </w:t>
      </w:r>
      <w:r w:rsidR="00005E9C">
        <w:rPr>
          <w:rFonts w:ascii="Century Gothic" w:eastAsia="TimesNewRomanPSMT" w:hAnsi="Century Gothic" w:cstheme="minorHAnsi"/>
          <w:sz w:val="18"/>
          <w:szCs w:val="18"/>
        </w:rPr>
        <w:t>Diensten/Leveringen</w:t>
      </w:r>
      <w:r w:rsidR="00C05019" w:rsidRPr="00C37928">
        <w:rPr>
          <w:rFonts w:ascii="Century Gothic" w:eastAsia="TimesNewRomanPSMT" w:hAnsi="Century Gothic" w:cstheme="minorHAnsi"/>
          <w:sz w:val="18"/>
          <w:szCs w:val="18"/>
        </w:rPr>
        <w:t xml:space="preserve"> zullen worden verricht binnen de daartoe overeengekomen planning. Opdrachtnemer verplicht zich tot het, voor zijn rekening, treffen van alle maatregelen die bijdragen aan het voorkomen van stagnatie van de uitvoering van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en tot beperking van de door Opdrachtgever als gevolg hiervan mogelijk te maken extra kosten of te lijden schade, voor zover het gaat om omstandigheden die liggen binnen de invloedssfeer van Opdrachtnemer.</w:t>
      </w:r>
    </w:p>
    <w:p w14:paraId="585AEF3E" w14:textId="4785268B" w:rsidR="00FF0A9E"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7.3 </w:t>
      </w:r>
      <w:r w:rsidR="00C05019" w:rsidRPr="00C37928">
        <w:rPr>
          <w:rFonts w:ascii="Century Gothic" w:eastAsia="TimesNewRomanPSMT" w:hAnsi="Century Gothic" w:cstheme="minorHAnsi"/>
          <w:sz w:val="18"/>
          <w:szCs w:val="18"/>
        </w:rPr>
        <w:t xml:space="preserve">Indien de uitvoering van een </w:t>
      </w:r>
      <w:r w:rsidR="007B1C42" w:rsidRPr="00C37928">
        <w:rPr>
          <w:rFonts w:ascii="Century Gothic" w:eastAsia="TimesNewRomanPSMT" w:hAnsi="Century Gothic" w:cstheme="minorHAnsi"/>
          <w:sz w:val="18"/>
          <w:szCs w:val="18"/>
        </w:rPr>
        <w:t xml:space="preserve">Nadere </w:t>
      </w:r>
      <w:r w:rsidR="007B1C42" w:rsidRPr="00306F8B">
        <w:rPr>
          <w:rFonts w:ascii="Century Gothic" w:eastAsia="TimesNewRomanPSMT" w:hAnsi="Century Gothic" w:cstheme="minorHAnsi"/>
          <w:sz w:val="18"/>
          <w:szCs w:val="18"/>
        </w:rPr>
        <w:t>Overeenkomst</w:t>
      </w:r>
      <w:r w:rsidR="00C05019" w:rsidRPr="00306F8B">
        <w:rPr>
          <w:rFonts w:ascii="Century Gothic" w:eastAsia="TimesNewRomanPSMT" w:hAnsi="Century Gothic" w:cstheme="minorHAnsi"/>
          <w:sz w:val="18"/>
          <w:szCs w:val="18"/>
        </w:rPr>
        <w:t xml:space="preserve"> vertraging dreigt te gaan ondervinden of</w:t>
      </w:r>
      <w:r w:rsidR="00D203D5" w:rsidRPr="00306F8B">
        <w:rPr>
          <w:rFonts w:ascii="Century Gothic" w:eastAsia="TimesNewRomanPSMT" w:hAnsi="Century Gothic" w:cstheme="minorHAnsi"/>
          <w:sz w:val="18"/>
          <w:szCs w:val="18"/>
        </w:rPr>
        <w:t xml:space="preserve"> </w:t>
      </w:r>
      <w:r w:rsidR="00C05019" w:rsidRPr="00306F8B">
        <w:rPr>
          <w:rFonts w:ascii="Century Gothic" w:eastAsia="TimesNewRomanPSMT" w:hAnsi="Century Gothic" w:cstheme="minorHAnsi"/>
          <w:sz w:val="18"/>
          <w:szCs w:val="18"/>
        </w:rPr>
        <w:t>heeft ondervonden, zal Opdrachtnemer hiervan binnen vijf werkdagen schriftelijk melding maken aan Opdrachtgever en daarbij aangeven de oorzaak van de vertraging</w:t>
      </w:r>
      <w:r w:rsidR="00C05019" w:rsidRPr="00C37928">
        <w:rPr>
          <w:rFonts w:ascii="Century Gothic" w:eastAsia="TimesNewRomanPSMT" w:hAnsi="Century Gothic" w:cstheme="minorHAnsi"/>
          <w:sz w:val="18"/>
          <w:szCs w:val="18"/>
        </w:rPr>
        <w:t>, alsmede de door Opdrachtnemer voorgestelde maatregelen om de (dreigende) vertraging te voorkomen of ongedaan te maken. Tevens zullen de consequenties van deze vertraging worden gemeld. Akkoordbevinding van de maatregelen door Opdrachtgever houdt niet in dat Opdrachtgever de oorzaak van de vertraging erkent of gehoudenheid tot vergoeding van daaruit voortvloeiende consequenties erkent.</w:t>
      </w:r>
    </w:p>
    <w:p w14:paraId="3AA2801A" w14:textId="388EED80" w:rsidR="00371F47"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7.4</w:t>
      </w:r>
      <w:r w:rsidR="00C05019" w:rsidRPr="00C37928">
        <w:rPr>
          <w:rFonts w:ascii="Century Gothic" w:eastAsia="TimesNewRomanPSMT" w:hAnsi="Century Gothic" w:cstheme="minorHAnsi"/>
          <w:sz w:val="18"/>
          <w:szCs w:val="18"/>
        </w:rPr>
        <w:t xml:space="preserve"> In het geval Opdrachtnemer, ook na schriftelijke ingebrekestelling door Opdrachtgever, waarbij een redelijke termijn wordt gesteld, niet (meer) voldoet aan zijn verplichting tot nakoming van wat in deze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is overeengekomen, is Opdrachtgever, onverminderd zijn verdere rechten, gerechtigd dit verzuim na voorafgaande kennisgeving aan Opdrachtnemer hetzij zelf, hetzij door derden tegen marktconforme eenheidsprijzen te doen verhelpen. De hieruit voortvloeiende kosten zijn voor rekening van Opdrachtnemer. Opdrachtnemer is verplicht hieraan zijn medewerking te verlenen en op eerste verzoek van Opdrachtgever</w:t>
      </w:r>
      <w:r w:rsidR="00FF0A9E"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de daarvoor benodigde informatie te verstrekken.</w:t>
      </w:r>
    </w:p>
    <w:p w14:paraId="3FA2FBF9" w14:textId="5E0B0B3F" w:rsidR="00211316" w:rsidRDefault="00211316" w:rsidP="00464769">
      <w:pPr>
        <w:autoSpaceDE w:val="0"/>
        <w:autoSpaceDN w:val="0"/>
        <w:adjustRightInd w:val="0"/>
        <w:spacing w:after="0" w:line="240" w:lineRule="auto"/>
        <w:jc w:val="both"/>
        <w:rPr>
          <w:rFonts w:ascii="Century Gothic" w:eastAsia="TimesNewRomanPSMT" w:hAnsi="Century Gothic" w:cstheme="minorHAnsi"/>
          <w:b/>
          <w:bCs/>
          <w:sz w:val="18"/>
          <w:szCs w:val="18"/>
        </w:rPr>
      </w:pPr>
    </w:p>
    <w:p w14:paraId="68BB67FF" w14:textId="789181FE" w:rsidR="00521A3A" w:rsidRDefault="00521A3A" w:rsidP="00464769">
      <w:pPr>
        <w:autoSpaceDE w:val="0"/>
        <w:autoSpaceDN w:val="0"/>
        <w:adjustRightInd w:val="0"/>
        <w:spacing w:after="0" w:line="240" w:lineRule="auto"/>
        <w:jc w:val="both"/>
        <w:rPr>
          <w:rFonts w:ascii="Century Gothic" w:eastAsia="TimesNewRomanPSMT" w:hAnsi="Century Gothic" w:cstheme="minorHAnsi"/>
          <w:b/>
          <w:bCs/>
          <w:sz w:val="18"/>
          <w:szCs w:val="18"/>
        </w:rPr>
      </w:pPr>
    </w:p>
    <w:p w14:paraId="539BA5EE" w14:textId="77777777" w:rsidR="008B6021" w:rsidRDefault="008B6021" w:rsidP="00464769">
      <w:pPr>
        <w:autoSpaceDE w:val="0"/>
        <w:autoSpaceDN w:val="0"/>
        <w:adjustRightInd w:val="0"/>
        <w:spacing w:after="0" w:line="240" w:lineRule="auto"/>
        <w:jc w:val="both"/>
        <w:rPr>
          <w:rFonts w:ascii="Century Gothic" w:eastAsia="TimesNewRomanPSMT" w:hAnsi="Century Gothic" w:cstheme="minorHAnsi"/>
          <w:b/>
          <w:bCs/>
          <w:sz w:val="18"/>
          <w:szCs w:val="18"/>
        </w:rPr>
      </w:pPr>
    </w:p>
    <w:p w14:paraId="0134DDBF" w14:textId="77777777" w:rsidR="00521A3A" w:rsidRPr="00AF1AF3" w:rsidRDefault="00521A3A" w:rsidP="00464769">
      <w:pPr>
        <w:autoSpaceDE w:val="0"/>
        <w:autoSpaceDN w:val="0"/>
        <w:adjustRightInd w:val="0"/>
        <w:spacing w:after="0" w:line="240" w:lineRule="auto"/>
        <w:jc w:val="both"/>
        <w:rPr>
          <w:rFonts w:ascii="Century Gothic" w:eastAsia="TimesNewRomanPSMT" w:hAnsi="Century Gothic" w:cstheme="minorHAnsi"/>
          <w:b/>
          <w:bCs/>
          <w:sz w:val="18"/>
          <w:szCs w:val="18"/>
        </w:rPr>
      </w:pPr>
    </w:p>
    <w:p w14:paraId="1BE36FF1" w14:textId="74D93266" w:rsidR="00AF1AF3" w:rsidRPr="00AF1AF3" w:rsidRDefault="00AF1AF3" w:rsidP="00464769">
      <w:pPr>
        <w:spacing w:after="0" w:line="240" w:lineRule="auto"/>
        <w:jc w:val="both"/>
        <w:rPr>
          <w:rFonts w:ascii="Century Gothic" w:hAnsi="Century Gothic"/>
          <w:sz w:val="18"/>
          <w:szCs w:val="18"/>
        </w:rPr>
      </w:pPr>
      <w:r w:rsidRPr="00AF1AF3">
        <w:rPr>
          <w:rFonts w:ascii="Century Gothic" w:eastAsia="TimesNewRomanPSMT" w:hAnsi="Century Gothic" w:cstheme="minorHAnsi"/>
          <w:b/>
          <w:bCs/>
          <w:sz w:val="18"/>
          <w:szCs w:val="18"/>
        </w:rPr>
        <w:t xml:space="preserve">Artikel </w:t>
      </w:r>
      <w:r w:rsidR="00C37928">
        <w:rPr>
          <w:rFonts w:ascii="Century Gothic" w:eastAsia="TimesNewRomanPSMT" w:hAnsi="Century Gothic" w:cstheme="minorHAnsi"/>
          <w:b/>
          <w:bCs/>
          <w:sz w:val="18"/>
          <w:szCs w:val="18"/>
        </w:rPr>
        <w:t>8</w:t>
      </w:r>
      <w:r w:rsidRPr="00AF1AF3">
        <w:rPr>
          <w:rFonts w:ascii="Century Gothic" w:eastAsia="TimesNewRomanPSMT" w:hAnsi="Century Gothic" w:cstheme="minorHAnsi"/>
          <w:b/>
          <w:bCs/>
          <w:sz w:val="18"/>
          <w:szCs w:val="18"/>
        </w:rPr>
        <w:t>: Aanvullende bepalingen</w:t>
      </w:r>
    </w:p>
    <w:p w14:paraId="7F4A1FAD" w14:textId="4D946CB2" w:rsidR="00AF1AF3"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8.1 </w:t>
      </w:r>
      <w:r w:rsidR="00AF1AF3" w:rsidRPr="00C37928">
        <w:rPr>
          <w:rFonts w:ascii="Century Gothic" w:eastAsia="TimesNewRomanPSMT" w:hAnsi="Century Gothic" w:cstheme="minorHAnsi"/>
          <w:sz w:val="18"/>
          <w:szCs w:val="18"/>
        </w:rPr>
        <w:t>Opdrachtgever kan in de Nadere Overeenkomst bijzondere (aanvullende) eisen stellen met betrekking tot de opleiding, deskundigheid en ervaring van Opdrachtnemer en/of door Opdrachtnemer ingezette personeel bij de uitvoering van de Nadere Overeenkomst door Opdrachtnemer.</w:t>
      </w:r>
    </w:p>
    <w:p w14:paraId="59AE39B7" w14:textId="37C8AAA8" w:rsidR="00AF1AF3"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8.2 </w:t>
      </w:r>
      <w:r w:rsidR="00AF1AF3" w:rsidRPr="00C37928">
        <w:rPr>
          <w:rFonts w:ascii="Century Gothic" w:eastAsia="TimesNewRomanPSMT" w:hAnsi="Century Gothic" w:cstheme="minorHAnsi"/>
          <w:sz w:val="18"/>
          <w:szCs w:val="18"/>
        </w:rPr>
        <w:t xml:space="preserve">Opdrachtnemer is verantwoordelijk voor de nakoming van de krachtens deze Raamovereenkomst en de Nadere Overeenkomsten op hem rustende verplichtingen en alle van toepassing zijnde wet -en regelgevingen, waaronder en indien van toepassing de belasting- en sociale verzekeringswetgeving. De hieruit voortvloeiende lasten zijn voor rekening van Opdrachtnemer. Opdrachtnemer vrijwaart Opdrachtgever tegen aanspraken in dat verband, indien Opdrachtnemer niet aan zijn verplichtingen voldoet. </w:t>
      </w:r>
    </w:p>
    <w:p w14:paraId="5D08E9A9" w14:textId="77777777" w:rsidR="00AF1AF3" w:rsidRPr="00AF1AF3" w:rsidRDefault="00AF1AF3" w:rsidP="00464769">
      <w:pPr>
        <w:pStyle w:val="Lijstalinea"/>
        <w:autoSpaceDE w:val="0"/>
        <w:autoSpaceDN w:val="0"/>
        <w:adjustRightInd w:val="0"/>
        <w:spacing w:after="0" w:line="240" w:lineRule="auto"/>
        <w:ind w:left="360"/>
        <w:jc w:val="both"/>
        <w:rPr>
          <w:rFonts w:ascii="Century Gothic" w:eastAsia="TimesNewRomanPSMT" w:hAnsi="Century Gothic" w:cstheme="minorHAnsi"/>
          <w:sz w:val="18"/>
          <w:szCs w:val="18"/>
        </w:rPr>
      </w:pPr>
    </w:p>
    <w:p w14:paraId="11302B7A" w14:textId="7273EBB3" w:rsidR="00AF1AF3" w:rsidRPr="00AF1AF3" w:rsidRDefault="00AF1AF3" w:rsidP="00464769">
      <w:pPr>
        <w:autoSpaceDE w:val="0"/>
        <w:autoSpaceDN w:val="0"/>
        <w:adjustRightInd w:val="0"/>
        <w:spacing w:after="0" w:line="240" w:lineRule="auto"/>
        <w:jc w:val="both"/>
        <w:rPr>
          <w:rFonts w:ascii="Century Gothic" w:eastAsia="TimesNewRomanPSMT" w:hAnsi="Century Gothic" w:cstheme="minorHAnsi"/>
          <w:b/>
          <w:bCs/>
          <w:sz w:val="18"/>
          <w:szCs w:val="18"/>
        </w:rPr>
      </w:pPr>
      <w:r w:rsidRPr="00AF1AF3">
        <w:rPr>
          <w:rFonts w:ascii="Century Gothic" w:eastAsia="TimesNewRomanPSMT" w:hAnsi="Century Gothic" w:cstheme="minorHAnsi"/>
          <w:b/>
          <w:bCs/>
          <w:sz w:val="18"/>
          <w:szCs w:val="18"/>
        </w:rPr>
        <w:t xml:space="preserve">Artikel </w:t>
      </w:r>
      <w:r w:rsidR="00C37928">
        <w:rPr>
          <w:rFonts w:ascii="Century Gothic" w:eastAsia="TimesNewRomanPSMT" w:hAnsi="Century Gothic" w:cstheme="minorHAnsi"/>
          <w:b/>
          <w:bCs/>
          <w:sz w:val="18"/>
          <w:szCs w:val="18"/>
        </w:rPr>
        <w:t>9</w:t>
      </w:r>
      <w:r w:rsidRPr="00AF1AF3">
        <w:rPr>
          <w:rFonts w:ascii="Century Gothic" w:eastAsia="TimesNewRomanPSMT" w:hAnsi="Century Gothic" w:cstheme="minorHAnsi"/>
          <w:b/>
          <w:bCs/>
          <w:sz w:val="18"/>
          <w:szCs w:val="18"/>
        </w:rPr>
        <w:t xml:space="preserve">: </w:t>
      </w:r>
      <w:proofErr w:type="spellStart"/>
      <w:r w:rsidRPr="00AF1AF3">
        <w:rPr>
          <w:rFonts w:ascii="Century Gothic" w:eastAsia="TimesNewRomanPSMT" w:hAnsi="Century Gothic" w:cstheme="minorHAnsi"/>
          <w:b/>
          <w:bCs/>
          <w:sz w:val="18"/>
          <w:szCs w:val="18"/>
        </w:rPr>
        <w:t>Onderaanneming</w:t>
      </w:r>
      <w:proofErr w:type="spellEnd"/>
    </w:p>
    <w:p w14:paraId="00009448" w14:textId="43A84F71" w:rsidR="00AF1AF3"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9.1 </w:t>
      </w:r>
      <w:r w:rsidR="00AF1AF3" w:rsidRPr="00C37928">
        <w:rPr>
          <w:rFonts w:ascii="Century Gothic" w:eastAsia="TimesNewRomanPSMT" w:hAnsi="Century Gothic" w:cstheme="minorHAnsi"/>
          <w:sz w:val="18"/>
          <w:szCs w:val="18"/>
        </w:rPr>
        <w:t>Bij het uitvoeren van een Nadere Overeenkomst kan Opdrachtnemer slechts na schriftelijke</w:t>
      </w:r>
    </w:p>
    <w:p w14:paraId="31454109" w14:textId="0DFF041B" w:rsidR="00AF1AF3" w:rsidRPr="00AF1AF3" w:rsidRDefault="00AF1AF3" w:rsidP="00464769">
      <w:pPr>
        <w:autoSpaceDE w:val="0"/>
        <w:autoSpaceDN w:val="0"/>
        <w:adjustRightInd w:val="0"/>
        <w:spacing w:after="0" w:line="240" w:lineRule="auto"/>
        <w:jc w:val="both"/>
        <w:rPr>
          <w:rFonts w:ascii="Century Gothic" w:eastAsia="TimesNewRomanPSMT" w:hAnsi="Century Gothic" w:cstheme="minorHAnsi"/>
          <w:sz w:val="18"/>
          <w:szCs w:val="18"/>
        </w:rPr>
      </w:pPr>
      <w:r w:rsidRPr="00AF1AF3">
        <w:rPr>
          <w:rFonts w:ascii="Century Gothic" w:eastAsia="TimesNewRomanPSMT" w:hAnsi="Century Gothic" w:cstheme="minorHAnsi"/>
          <w:sz w:val="18"/>
          <w:szCs w:val="18"/>
        </w:rPr>
        <w:t xml:space="preserve">toestemming van Opdrachtgever gebruik maken van de </w:t>
      </w:r>
      <w:r w:rsidR="00005E9C">
        <w:rPr>
          <w:rFonts w:ascii="Century Gothic" w:eastAsia="TimesNewRomanPSMT" w:hAnsi="Century Gothic" w:cstheme="minorHAnsi"/>
          <w:sz w:val="18"/>
          <w:szCs w:val="18"/>
        </w:rPr>
        <w:t>Diensten/Leveringen</w:t>
      </w:r>
      <w:r w:rsidRPr="00AF1AF3">
        <w:rPr>
          <w:rFonts w:ascii="Century Gothic" w:eastAsia="TimesNewRomanPSMT" w:hAnsi="Century Gothic" w:cstheme="minorHAnsi"/>
          <w:sz w:val="18"/>
          <w:szCs w:val="18"/>
        </w:rPr>
        <w:t xml:space="preserve"> van derden (hetzij in </w:t>
      </w:r>
      <w:proofErr w:type="spellStart"/>
      <w:r w:rsidRPr="00AF1AF3">
        <w:rPr>
          <w:rFonts w:ascii="Century Gothic" w:eastAsia="TimesNewRomanPSMT" w:hAnsi="Century Gothic" w:cstheme="minorHAnsi"/>
          <w:sz w:val="18"/>
          <w:szCs w:val="18"/>
        </w:rPr>
        <w:t>onderaanneming</w:t>
      </w:r>
      <w:proofErr w:type="spellEnd"/>
      <w:r w:rsidRPr="00AF1AF3">
        <w:rPr>
          <w:rFonts w:ascii="Century Gothic" w:eastAsia="TimesNewRomanPSMT" w:hAnsi="Century Gothic" w:cstheme="minorHAnsi"/>
          <w:sz w:val="18"/>
          <w:szCs w:val="18"/>
        </w:rPr>
        <w:t>, hetzij door tijdelijke inhuur van personen). De toestemming wordt niet op onredelijke grond onthouden. Aan de toestemming kunnen voorwaarden worden verbonden.</w:t>
      </w:r>
    </w:p>
    <w:p w14:paraId="48DCB68F" w14:textId="3B4CA983" w:rsidR="00AF1AF3"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9.2 </w:t>
      </w:r>
      <w:r w:rsidR="00AF1AF3" w:rsidRPr="00C37928">
        <w:rPr>
          <w:rFonts w:ascii="Century Gothic" w:eastAsia="TimesNewRomanPSMT" w:hAnsi="Century Gothic" w:cstheme="minorHAnsi"/>
          <w:sz w:val="18"/>
          <w:szCs w:val="18"/>
        </w:rPr>
        <w:t>Indien Opdrachtnemer de intentie heeft een onderdeel van een Nadere Overeenkomst in</w:t>
      </w:r>
    </w:p>
    <w:p w14:paraId="56546DBB" w14:textId="2A4B197D" w:rsidR="00AF1AF3" w:rsidRPr="00AF1AF3" w:rsidRDefault="00AF1AF3" w:rsidP="00464769">
      <w:pPr>
        <w:autoSpaceDE w:val="0"/>
        <w:autoSpaceDN w:val="0"/>
        <w:adjustRightInd w:val="0"/>
        <w:spacing w:after="0" w:line="240" w:lineRule="auto"/>
        <w:jc w:val="both"/>
        <w:rPr>
          <w:rFonts w:ascii="Century Gothic" w:eastAsia="TimesNewRomanPSMT" w:hAnsi="Century Gothic" w:cstheme="minorHAnsi"/>
          <w:sz w:val="18"/>
          <w:szCs w:val="18"/>
        </w:rPr>
      </w:pPr>
      <w:proofErr w:type="spellStart"/>
      <w:r w:rsidRPr="00AF1AF3">
        <w:rPr>
          <w:rFonts w:ascii="Century Gothic" w:eastAsia="TimesNewRomanPSMT" w:hAnsi="Century Gothic" w:cstheme="minorHAnsi"/>
          <w:sz w:val="18"/>
          <w:szCs w:val="18"/>
        </w:rPr>
        <w:t>onderaanneming</w:t>
      </w:r>
      <w:proofErr w:type="spellEnd"/>
      <w:r w:rsidRPr="00AF1AF3">
        <w:rPr>
          <w:rFonts w:ascii="Century Gothic" w:eastAsia="TimesNewRomanPSMT" w:hAnsi="Century Gothic" w:cstheme="minorHAnsi"/>
          <w:sz w:val="18"/>
          <w:szCs w:val="18"/>
        </w:rPr>
        <w:t xml:space="preserve"> te laten verrichten en de waarde van dat onderdeel is gelijk aan of hoger dan het grensbedrag voor Europese aanbesteding van </w:t>
      </w:r>
      <w:r w:rsidR="00005E9C">
        <w:rPr>
          <w:rFonts w:ascii="Century Gothic" w:eastAsia="TimesNewRomanPSMT" w:hAnsi="Century Gothic" w:cstheme="minorHAnsi"/>
          <w:sz w:val="18"/>
          <w:szCs w:val="18"/>
        </w:rPr>
        <w:t>Diensten/Leveringen</w:t>
      </w:r>
      <w:r w:rsidRPr="00AF1AF3">
        <w:rPr>
          <w:rFonts w:ascii="Century Gothic" w:eastAsia="TimesNewRomanPSMT" w:hAnsi="Century Gothic" w:cstheme="minorHAnsi"/>
          <w:sz w:val="18"/>
          <w:szCs w:val="18"/>
        </w:rPr>
        <w:t>, dan dient Opdrachtnemer voorafgaand aan de uitvoering van de betreffende werkzaamheden een door de betreffende onderaannemer ingevuld en ondertekend Uniform Europees Aanbestedingsdocument (dat is verstrekt in het kader van de aanbesteding van de Raamovereenkomst) te verstrekken aan de Opdrachtgever.</w:t>
      </w:r>
    </w:p>
    <w:p w14:paraId="00027A5A" w14:textId="4DC28599" w:rsidR="00AF1AF3" w:rsidRPr="000B2A8A"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9.3 </w:t>
      </w:r>
      <w:r w:rsidR="00AF1AF3" w:rsidRPr="00C37928">
        <w:rPr>
          <w:rFonts w:ascii="Century Gothic" w:eastAsia="TimesNewRomanPSMT" w:hAnsi="Century Gothic" w:cstheme="minorHAnsi"/>
          <w:sz w:val="18"/>
          <w:szCs w:val="18"/>
        </w:rPr>
        <w:t xml:space="preserve">Maakt Opdrachtnemer bij de uitvoering van deze Raamovereenkomst en/of een Nadere </w:t>
      </w:r>
      <w:r w:rsidR="00AF1AF3" w:rsidRPr="000B2A8A">
        <w:rPr>
          <w:rFonts w:ascii="Century Gothic" w:eastAsia="TimesNewRomanPSMT" w:hAnsi="Century Gothic" w:cstheme="minorHAnsi"/>
          <w:sz w:val="18"/>
          <w:szCs w:val="18"/>
        </w:rPr>
        <w:t>Overeenkomst gebruik van derden, dan is Opdrachtnemer voor tekortkomingen van die derden op gelijke wijze aansprakelijk als voor zijn eigen tekortkomingen.</w:t>
      </w:r>
    </w:p>
    <w:p w14:paraId="7C8EF674" w14:textId="46A69396" w:rsidR="007623D4" w:rsidRPr="000B2A8A" w:rsidRDefault="007623D4" w:rsidP="00464769">
      <w:pPr>
        <w:autoSpaceDE w:val="0"/>
        <w:autoSpaceDN w:val="0"/>
        <w:adjustRightInd w:val="0"/>
        <w:spacing w:after="0" w:line="240" w:lineRule="auto"/>
        <w:jc w:val="both"/>
        <w:rPr>
          <w:rFonts w:ascii="Century Gothic" w:eastAsia="TimesNewRomanPSMT" w:hAnsi="Century Gothic" w:cstheme="minorHAnsi"/>
          <w:b/>
          <w:bCs/>
          <w:sz w:val="18"/>
          <w:szCs w:val="18"/>
        </w:rPr>
      </w:pPr>
    </w:p>
    <w:p w14:paraId="530E3C33" w14:textId="225105EE" w:rsidR="00AF1AF3" w:rsidRPr="000B2A8A" w:rsidRDefault="00AF1AF3" w:rsidP="00464769">
      <w:pPr>
        <w:autoSpaceDE w:val="0"/>
        <w:autoSpaceDN w:val="0"/>
        <w:adjustRightInd w:val="0"/>
        <w:spacing w:after="0" w:line="240" w:lineRule="auto"/>
        <w:jc w:val="both"/>
        <w:rPr>
          <w:rFonts w:ascii="Century Gothic" w:eastAsia="TimesNewRomanPSMT" w:hAnsi="Century Gothic" w:cstheme="minorHAnsi"/>
          <w:b/>
          <w:bCs/>
          <w:sz w:val="18"/>
          <w:szCs w:val="18"/>
        </w:rPr>
      </w:pPr>
      <w:r w:rsidRPr="000B2A8A">
        <w:rPr>
          <w:rFonts w:ascii="Century Gothic" w:eastAsia="TimesNewRomanPSMT" w:hAnsi="Century Gothic" w:cstheme="minorHAnsi"/>
          <w:b/>
          <w:bCs/>
          <w:sz w:val="18"/>
          <w:szCs w:val="18"/>
        </w:rPr>
        <w:t xml:space="preserve">Artikel 10: Totstandkoming </w:t>
      </w:r>
      <w:r w:rsidR="00306F8B" w:rsidRPr="000B2A8A">
        <w:rPr>
          <w:rFonts w:ascii="Century Gothic" w:eastAsia="TimesNewRomanPSMT" w:hAnsi="Century Gothic" w:cstheme="minorHAnsi"/>
          <w:b/>
          <w:bCs/>
          <w:sz w:val="18"/>
          <w:szCs w:val="18"/>
        </w:rPr>
        <w:t>Opdracht</w:t>
      </w:r>
    </w:p>
    <w:p w14:paraId="683F3862" w14:textId="24D567A1" w:rsidR="00AF1AF3" w:rsidRDefault="00C37928" w:rsidP="00306F8B">
      <w:pPr>
        <w:autoSpaceDE w:val="0"/>
        <w:autoSpaceDN w:val="0"/>
        <w:adjustRightInd w:val="0"/>
        <w:spacing w:after="0" w:line="240" w:lineRule="auto"/>
        <w:jc w:val="both"/>
        <w:rPr>
          <w:rFonts w:ascii="Century Gothic" w:eastAsia="Times New Roman" w:hAnsi="Century Gothic" w:cs="Century Gothic"/>
          <w:color w:val="000000" w:themeColor="text1"/>
          <w:lang w:eastAsia="nl-NL"/>
        </w:rPr>
      </w:pPr>
      <w:r w:rsidRPr="000B2A8A">
        <w:rPr>
          <w:rFonts w:ascii="Century Gothic" w:eastAsia="TimesNewRomanPSMT" w:hAnsi="Century Gothic" w:cstheme="minorHAnsi"/>
          <w:b/>
          <w:bCs/>
          <w:sz w:val="18"/>
          <w:szCs w:val="18"/>
        </w:rPr>
        <w:t>10.</w:t>
      </w:r>
      <w:r w:rsidRPr="000B2A8A">
        <w:rPr>
          <w:rFonts w:ascii="Century Gothic" w:eastAsia="TimesNewRomanPSMT" w:hAnsi="Century Gothic" w:cstheme="minorHAnsi"/>
          <w:sz w:val="18"/>
          <w:szCs w:val="18"/>
        </w:rPr>
        <w:t xml:space="preserve">1 </w:t>
      </w:r>
      <w:r w:rsidR="00306F8B" w:rsidRPr="000B2A8A">
        <w:rPr>
          <w:rFonts w:ascii="Century Gothic" w:eastAsia="TimesNewRomanPSMT" w:hAnsi="Century Gothic" w:cstheme="minorHAnsi"/>
          <w:sz w:val="18"/>
          <w:szCs w:val="18"/>
        </w:rPr>
        <w:t xml:space="preserve">Het verstrekken van nadere opdrachten binnen de raamovereenkomst geschiedt via de mail. Afhankelijk van de gang van zaken kan er eerst een dealerofferte aan ten grondslag liggen. Hierop dient </w:t>
      </w:r>
      <w:r w:rsidR="00306F8B" w:rsidRPr="000B2A8A">
        <w:rPr>
          <w:rFonts w:ascii="Century Gothic" w:eastAsia="TimesNewRomanPSMT" w:hAnsi="Century Gothic" w:cstheme="minorHAnsi"/>
          <w:sz w:val="18"/>
          <w:szCs w:val="18"/>
        </w:rPr>
        <w:lastRenderedPageBreak/>
        <w:t>de opdrachtnemer een offerte in ter goedkeuring. Indien akkoord ontvangt de opdrachtnemer een getekende offerte ter bevestiging.</w:t>
      </w:r>
    </w:p>
    <w:p w14:paraId="418A933F" w14:textId="77777777" w:rsidR="00306F8B" w:rsidRPr="00AF1AF3" w:rsidRDefault="00306F8B" w:rsidP="00306F8B">
      <w:pPr>
        <w:autoSpaceDE w:val="0"/>
        <w:autoSpaceDN w:val="0"/>
        <w:adjustRightInd w:val="0"/>
        <w:spacing w:after="0" w:line="240" w:lineRule="auto"/>
        <w:jc w:val="both"/>
        <w:rPr>
          <w:rFonts w:ascii="Century Gothic" w:eastAsia="TimesNewRomanPSMT" w:hAnsi="Century Gothic" w:cstheme="minorHAnsi"/>
          <w:b/>
          <w:bCs/>
          <w:sz w:val="18"/>
          <w:szCs w:val="18"/>
        </w:rPr>
      </w:pPr>
    </w:p>
    <w:p w14:paraId="428CED28" w14:textId="4A5BFCA2" w:rsidR="00C05019" w:rsidRPr="00AF1AF3" w:rsidRDefault="00D203D5" w:rsidP="00464769">
      <w:pPr>
        <w:spacing w:after="0" w:line="240" w:lineRule="auto"/>
        <w:jc w:val="both"/>
        <w:rPr>
          <w:rFonts w:ascii="Century Gothic" w:hAnsi="Century Gothic"/>
          <w:b/>
          <w:bCs/>
          <w:sz w:val="18"/>
          <w:szCs w:val="18"/>
        </w:rPr>
      </w:pPr>
      <w:r w:rsidRPr="00AF1AF3">
        <w:rPr>
          <w:rFonts w:ascii="Century Gothic" w:hAnsi="Century Gothic"/>
          <w:b/>
          <w:bCs/>
          <w:sz w:val="18"/>
          <w:szCs w:val="18"/>
        </w:rPr>
        <w:t>Artikel 1</w:t>
      </w:r>
      <w:r w:rsidR="00C37928">
        <w:rPr>
          <w:rFonts w:ascii="Century Gothic" w:hAnsi="Century Gothic"/>
          <w:b/>
          <w:bCs/>
          <w:sz w:val="18"/>
          <w:szCs w:val="18"/>
        </w:rPr>
        <w:t>1</w:t>
      </w:r>
      <w:r w:rsidR="00C05019" w:rsidRPr="00AF1AF3">
        <w:rPr>
          <w:rFonts w:ascii="Century Gothic" w:hAnsi="Century Gothic"/>
          <w:b/>
          <w:bCs/>
          <w:sz w:val="18"/>
          <w:szCs w:val="18"/>
        </w:rPr>
        <w:t>. Niet toerekenbare tekortkoming</w:t>
      </w:r>
    </w:p>
    <w:p w14:paraId="235C6A1A" w14:textId="41DEE764" w:rsidR="00092448"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 xml:space="preserve">11.1 </w:t>
      </w:r>
      <w:r w:rsidR="00C05019" w:rsidRPr="00C37928">
        <w:rPr>
          <w:rFonts w:ascii="Century Gothic" w:eastAsia="TimesNewRomanPSMT" w:hAnsi="Century Gothic" w:cstheme="minorHAnsi"/>
          <w:sz w:val="18"/>
          <w:szCs w:val="18"/>
        </w:rPr>
        <w:t xml:space="preserve">In geval een tekortkoming in de nakoming van de verplichtingen uit deze Raamovereenkomst 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 xml:space="preserve">(en) niet kan worden toegerekend aan Opdrachtnemer of Opdrachtgever als gevolg van overmacht, wordt de nakoming door de betrokken Partijen van de uit deze Raamovereenkomst en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voortvloeiende verplichtingen geheel of gedeeltelijk opgeschort voor de duur van de zodanige tekortkoming, zonder dat Partijen over en weer tot enige schadevergoeding ter</w:t>
      </w:r>
      <w:r w:rsidR="00F9297A"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zake zullen zijn gehouden. Van een geval van niet toerekenbare tekortkoming zal onder overlegging van de nodige bewijsstukken, schríftelijk aan de andere Partij mededeling worden gedaan. Deze mededeling dient terstond na constatering van de niet toerekenbare tekortkoming te worden gedaan.</w:t>
      </w:r>
    </w:p>
    <w:p w14:paraId="55B79473" w14:textId="23D00983" w:rsidR="00092448"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11.</w:t>
      </w:r>
      <w:r w:rsidR="00D62158">
        <w:rPr>
          <w:rFonts w:ascii="Century Gothic" w:eastAsia="TimesNewRomanPSMT" w:hAnsi="Century Gothic" w:cstheme="minorHAnsi"/>
          <w:b/>
          <w:bCs/>
          <w:sz w:val="18"/>
          <w:szCs w:val="18"/>
        </w:rPr>
        <w:t>2</w:t>
      </w:r>
      <w:r w:rsidR="00850DD8"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 xml:space="preserve">Onder niet toerekenbare tekortkoming wordt evenmin gerekend het niet of niet tijdig nakomen door een derde van de verplichtingen die deze jegens een der Partijen op zich heeft genomen, tenzij de desbetreffende Partij aantoont dat het met of niet tijdig nakomen van die verplichtingen van het in deze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bepaalde redelijkerwijs niet van de derde kan worden verlangd.</w:t>
      </w:r>
    </w:p>
    <w:p w14:paraId="7C09E972" w14:textId="3378B586" w:rsidR="00C05019" w:rsidRPr="00C37928" w:rsidRDefault="00C37928" w:rsidP="00464769">
      <w:pPr>
        <w:autoSpaceDE w:val="0"/>
        <w:autoSpaceDN w:val="0"/>
        <w:adjustRightInd w:val="0"/>
        <w:spacing w:after="0" w:line="240" w:lineRule="auto"/>
        <w:jc w:val="both"/>
        <w:rPr>
          <w:rFonts w:ascii="Century Gothic" w:eastAsia="TimesNewRomanPSMT" w:hAnsi="Century Gothic" w:cstheme="minorHAnsi"/>
          <w:sz w:val="18"/>
          <w:szCs w:val="18"/>
        </w:rPr>
      </w:pPr>
      <w:r>
        <w:rPr>
          <w:rFonts w:ascii="Century Gothic" w:eastAsia="TimesNewRomanPSMT" w:hAnsi="Century Gothic" w:cstheme="minorHAnsi"/>
          <w:b/>
          <w:bCs/>
          <w:sz w:val="18"/>
          <w:szCs w:val="18"/>
        </w:rPr>
        <w:t>11.</w:t>
      </w:r>
      <w:r w:rsidR="00D62158">
        <w:rPr>
          <w:rFonts w:ascii="Century Gothic" w:eastAsia="TimesNewRomanPSMT" w:hAnsi="Century Gothic" w:cstheme="minorHAnsi"/>
          <w:b/>
          <w:bCs/>
          <w:sz w:val="18"/>
          <w:szCs w:val="18"/>
        </w:rPr>
        <w:t>3</w:t>
      </w:r>
      <w:r w:rsidR="00850DD8" w:rsidRPr="00C37928">
        <w:rPr>
          <w:rFonts w:ascii="Century Gothic" w:eastAsia="TimesNewRomanPSMT" w:hAnsi="Century Gothic" w:cstheme="minorHAnsi"/>
          <w:sz w:val="18"/>
          <w:szCs w:val="18"/>
        </w:rPr>
        <w:t xml:space="preserve"> </w:t>
      </w:r>
      <w:r w:rsidR="00C05019" w:rsidRPr="00C37928">
        <w:rPr>
          <w:rFonts w:ascii="Century Gothic" w:eastAsia="TimesNewRomanPSMT" w:hAnsi="Century Gothic" w:cstheme="minorHAnsi"/>
          <w:sz w:val="18"/>
          <w:szCs w:val="18"/>
        </w:rPr>
        <w:t xml:space="preserve">Indien een Partij als gevolg van een niet toerekenbare tekortkoming definitief in de onmogelijkheid verkeert te presteren, of indien de periode van niet toerekenbare tekortkoming langer dan 30 kalenderdagen heeft geduurd of naar redelijkerwijze te verwachten is ten minste 30 kalenderdagen zal duren, heeft de andere Partij het recht de Raamovereenkomst en/of </w:t>
      </w:r>
      <w:r w:rsidR="007B1C42" w:rsidRPr="00C37928">
        <w:rPr>
          <w:rFonts w:ascii="Century Gothic" w:eastAsia="TimesNewRomanPSMT" w:hAnsi="Century Gothic" w:cstheme="minorHAnsi"/>
          <w:sz w:val="18"/>
          <w:szCs w:val="18"/>
        </w:rPr>
        <w:t>Nadere Overeenkomst</w:t>
      </w:r>
      <w:r w:rsidR="00C05019" w:rsidRPr="00C37928">
        <w:rPr>
          <w:rFonts w:ascii="Century Gothic" w:eastAsia="TimesNewRomanPSMT" w:hAnsi="Century Gothic" w:cstheme="minorHAnsi"/>
          <w:sz w:val="18"/>
          <w:szCs w:val="18"/>
        </w:rPr>
        <w:t>(en) door middel van een aangetekend schrijven, en met onmiddellijke ingang, zonder dat een ingebrekestelling is vereist, geheel of gedeeltelijk te ontbinden, zonder dat daarbij over en weer enig recht op schadevergoeding zal ontstaan.</w:t>
      </w:r>
    </w:p>
    <w:p w14:paraId="02A276CE" w14:textId="77777777" w:rsidR="000D50AA" w:rsidRPr="00AF1AF3" w:rsidRDefault="000D50AA" w:rsidP="00464769">
      <w:pPr>
        <w:spacing w:after="0" w:line="240" w:lineRule="auto"/>
        <w:jc w:val="both"/>
        <w:rPr>
          <w:rFonts w:ascii="Century Gothic" w:hAnsi="Century Gothic"/>
          <w:b/>
          <w:bCs/>
          <w:sz w:val="18"/>
          <w:szCs w:val="18"/>
        </w:rPr>
      </w:pPr>
    </w:p>
    <w:p w14:paraId="74E0E06E" w14:textId="7B57E7A1" w:rsidR="00C05019" w:rsidRPr="00AF1AF3" w:rsidRDefault="00092448" w:rsidP="00464769">
      <w:pPr>
        <w:spacing w:after="0" w:line="240" w:lineRule="auto"/>
        <w:jc w:val="both"/>
        <w:rPr>
          <w:rFonts w:ascii="Century Gothic" w:hAnsi="Century Gothic"/>
          <w:b/>
          <w:bCs/>
          <w:sz w:val="18"/>
          <w:szCs w:val="18"/>
        </w:rPr>
      </w:pPr>
      <w:r w:rsidRPr="00AF1AF3">
        <w:rPr>
          <w:rFonts w:ascii="Century Gothic" w:hAnsi="Century Gothic"/>
          <w:b/>
          <w:bCs/>
          <w:sz w:val="18"/>
          <w:szCs w:val="18"/>
        </w:rPr>
        <w:t xml:space="preserve">Artikel </w:t>
      </w:r>
      <w:r w:rsidR="00C05019" w:rsidRPr="00AF1AF3">
        <w:rPr>
          <w:rFonts w:ascii="Century Gothic" w:hAnsi="Century Gothic"/>
          <w:b/>
          <w:bCs/>
          <w:sz w:val="18"/>
          <w:szCs w:val="18"/>
        </w:rPr>
        <w:t>1</w:t>
      </w:r>
      <w:r w:rsidR="00C37928">
        <w:rPr>
          <w:rFonts w:ascii="Century Gothic" w:hAnsi="Century Gothic"/>
          <w:b/>
          <w:bCs/>
          <w:sz w:val="18"/>
          <w:szCs w:val="18"/>
        </w:rPr>
        <w:t>2</w:t>
      </w:r>
      <w:r w:rsidR="00C05019" w:rsidRPr="00AF1AF3">
        <w:rPr>
          <w:rFonts w:ascii="Century Gothic" w:hAnsi="Century Gothic"/>
          <w:b/>
          <w:bCs/>
          <w:sz w:val="18"/>
          <w:szCs w:val="18"/>
        </w:rPr>
        <w:t>. Algemene Voorwaarden</w:t>
      </w:r>
    </w:p>
    <w:p w14:paraId="6553F818" w14:textId="1C60A69B" w:rsidR="00C37928" w:rsidRDefault="00C37928" w:rsidP="00464769">
      <w:pPr>
        <w:pStyle w:val="Geenafstand"/>
        <w:rPr>
          <w:rFonts w:ascii="Century Gothic" w:hAnsi="Century Gothic"/>
          <w:sz w:val="18"/>
          <w:szCs w:val="18"/>
        </w:rPr>
      </w:pPr>
      <w:r w:rsidRPr="00C37928">
        <w:rPr>
          <w:rFonts w:ascii="Century Gothic" w:hAnsi="Century Gothic"/>
          <w:b/>
          <w:bCs/>
          <w:sz w:val="18"/>
          <w:szCs w:val="18"/>
        </w:rPr>
        <w:t xml:space="preserve">12.1 </w:t>
      </w:r>
      <w:r w:rsidR="00C05019" w:rsidRPr="00C37928">
        <w:rPr>
          <w:rFonts w:ascii="Century Gothic" w:hAnsi="Century Gothic"/>
          <w:sz w:val="18"/>
          <w:szCs w:val="18"/>
        </w:rPr>
        <w:t>Op de Ra</w:t>
      </w:r>
      <w:r w:rsidR="00C05019" w:rsidRPr="00F503F3">
        <w:rPr>
          <w:rFonts w:ascii="Century Gothic" w:hAnsi="Century Gothic"/>
          <w:sz w:val="18"/>
          <w:szCs w:val="18"/>
        </w:rPr>
        <w:t xml:space="preserve">amovereenkomst en de </w:t>
      </w:r>
      <w:r w:rsidR="007B1C42" w:rsidRPr="00F503F3">
        <w:rPr>
          <w:rFonts w:ascii="Century Gothic" w:hAnsi="Century Gothic"/>
          <w:sz w:val="18"/>
          <w:szCs w:val="18"/>
        </w:rPr>
        <w:t>Nadere Overeenkomst</w:t>
      </w:r>
      <w:r w:rsidR="00C05019" w:rsidRPr="00F503F3">
        <w:rPr>
          <w:rFonts w:ascii="Century Gothic" w:hAnsi="Century Gothic"/>
          <w:sz w:val="18"/>
          <w:szCs w:val="18"/>
        </w:rPr>
        <w:t>en zijn de Algemene Inkoopvoorwaarden Provincies 2022</w:t>
      </w:r>
      <w:r w:rsidR="00C05019" w:rsidRPr="00C37928">
        <w:rPr>
          <w:rFonts w:ascii="Century Gothic" w:hAnsi="Century Gothic"/>
          <w:sz w:val="18"/>
          <w:szCs w:val="18"/>
        </w:rPr>
        <w:t xml:space="preserve"> van toepassing</w:t>
      </w:r>
      <w:r w:rsidR="00F503F3">
        <w:rPr>
          <w:rFonts w:ascii="Century Gothic" w:hAnsi="Century Gothic"/>
          <w:sz w:val="18"/>
          <w:szCs w:val="18"/>
        </w:rPr>
        <w:t xml:space="preserve">. </w:t>
      </w:r>
      <w:r w:rsidR="00C05019" w:rsidRPr="00C37928">
        <w:rPr>
          <w:rFonts w:ascii="Century Gothic" w:hAnsi="Century Gothic"/>
          <w:sz w:val="18"/>
          <w:szCs w:val="18"/>
        </w:rPr>
        <w:t xml:space="preserve">De algemene voorwaarden van Opdrachtnemer of eventuele branchevoorwaarden zijn niet van toepassing. </w:t>
      </w:r>
    </w:p>
    <w:p w14:paraId="3F4F69A5" w14:textId="59953900" w:rsidR="00824C37" w:rsidRDefault="00C37928" w:rsidP="00464769">
      <w:pPr>
        <w:pStyle w:val="Geenafstand"/>
        <w:rPr>
          <w:rFonts w:ascii="Century Gothic" w:hAnsi="Century Gothic"/>
          <w:sz w:val="18"/>
          <w:szCs w:val="18"/>
        </w:rPr>
      </w:pPr>
      <w:r>
        <w:rPr>
          <w:rFonts w:ascii="Century Gothic" w:hAnsi="Century Gothic"/>
          <w:b/>
          <w:bCs/>
          <w:sz w:val="18"/>
          <w:szCs w:val="18"/>
        </w:rPr>
        <w:t xml:space="preserve">12.2 </w:t>
      </w:r>
      <w:r w:rsidR="00C05019" w:rsidRPr="00C37928">
        <w:rPr>
          <w:rFonts w:ascii="Century Gothic" w:hAnsi="Century Gothic"/>
          <w:sz w:val="18"/>
          <w:szCs w:val="18"/>
        </w:rPr>
        <w:t xml:space="preserve">De voertaal bij de uitvoering van de Raamovereenkomst en de </w:t>
      </w:r>
      <w:r w:rsidR="007B1C42" w:rsidRPr="00C37928">
        <w:rPr>
          <w:rFonts w:ascii="Century Gothic" w:hAnsi="Century Gothic"/>
          <w:sz w:val="18"/>
          <w:szCs w:val="18"/>
        </w:rPr>
        <w:t>Nadere Overeenkomst</w:t>
      </w:r>
      <w:r w:rsidR="00C05019" w:rsidRPr="00C37928">
        <w:rPr>
          <w:rFonts w:ascii="Century Gothic" w:hAnsi="Century Gothic"/>
          <w:sz w:val="18"/>
          <w:szCs w:val="18"/>
        </w:rPr>
        <w:t xml:space="preserve">en, zowel in woord als geschrift, is de Nederlandse taal. </w:t>
      </w:r>
    </w:p>
    <w:p w14:paraId="4CB88A1E" w14:textId="4754ED64" w:rsidR="00C37928" w:rsidRPr="00C7327E" w:rsidRDefault="00C37928" w:rsidP="00C7327E">
      <w:pPr>
        <w:pStyle w:val="Geenafstand"/>
        <w:jc w:val="both"/>
        <w:rPr>
          <w:rFonts w:ascii="Century Gothic" w:hAnsi="Century Gothic"/>
          <w:sz w:val="18"/>
          <w:szCs w:val="18"/>
        </w:rPr>
      </w:pPr>
    </w:p>
    <w:p w14:paraId="64E0938D" w14:textId="0FE3649B" w:rsidR="00C7327E" w:rsidRPr="00C7327E" w:rsidRDefault="00C7327E" w:rsidP="00C7327E">
      <w:pPr>
        <w:pStyle w:val="Geenafstand"/>
        <w:jc w:val="both"/>
        <w:rPr>
          <w:rFonts w:ascii="Century Gothic" w:hAnsi="Century Gothic"/>
          <w:b/>
          <w:bCs/>
          <w:sz w:val="18"/>
          <w:szCs w:val="18"/>
        </w:rPr>
      </w:pPr>
      <w:r w:rsidRPr="00C7327E">
        <w:rPr>
          <w:rFonts w:ascii="Century Gothic" w:hAnsi="Century Gothic"/>
          <w:b/>
          <w:bCs/>
          <w:sz w:val="18"/>
          <w:szCs w:val="18"/>
        </w:rPr>
        <w:t xml:space="preserve">Artikel 13. Wet </w:t>
      </w:r>
      <w:proofErr w:type="spellStart"/>
      <w:r w:rsidRPr="00C7327E">
        <w:rPr>
          <w:rFonts w:ascii="Century Gothic" w:hAnsi="Century Gothic"/>
          <w:b/>
          <w:bCs/>
          <w:sz w:val="18"/>
          <w:szCs w:val="18"/>
        </w:rPr>
        <w:t>Bibob</w:t>
      </w:r>
      <w:proofErr w:type="spellEnd"/>
    </w:p>
    <w:p w14:paraId="622404D1" w14:textId="3A4260A4"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13.1</w:t>
      </w:r>
      <w:r w:rsidRPr="00E7484E">
        <w:rPr>
          <w:rFonts w:ascii="Century Gothic" w:hAnsi="Century Gothic"/>
          <w:sz w:val="18"/>
          <w:szCs w:val="18"/>
        </w:rPr>
        <w:t xml:space="preserve"> De Wet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xml:space="preserve"> en de Beleidsregel Wet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xml:space="preserve"> Noord-Brabant 2022 zijn van toepassing op deze ov</w:t>
      </w:r>
      <w:r w:rsidR="00E7484E">
        <w:rPr>
          <w:rFonts w:ascii="Century Gothic" w:hAnsi="Century Gothic"/>
          <w:sz w:val="18"/>
          <w:szCs w:val="18"/>
        </w:rPr>
        <w:t>er</w:t>
      </w:r>
      <w:r w:rsidRPr="00E7484E">
        <w:rPr>
          <w:rFonts w:ascii="Century Gothic" w:hAnsi="Century Gothic"/>
          <w:sz w:val="18"/>
          <w:szCs w:val="18"/>
        </w:rPr>
        <w:t>heidsopdracht</w:t>
      </w:r>
      <w:r w:rsidR="00E7484E">
        <w:rPr>
          <w:rFonts w:ascii="Century Gothic" w:hAnsi="Century Gothic"/>
          <w:sz w:val="18"/>
          <w:szCs w:val="18"/>
        </w:rPr>
        <w:t>.</w:t>
      </w:r>
    </w:p>
    <w:p w14:paraId="0CC48AC5" w14:textId="64E20DAA"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13.2</w:t>
      </w:r>
      <w:r w:rsidRPr="00E7484E">
        <w:rPr>
          <w:rFonts w:ascii="Century Gothic" w:hAnsi="Century Gothic"/>
          <w:sz w:val="18"/>
          <w:szCs w:val="18"/>
        </w:rPr>
        <w:t xml:space="preserve"> De Provincie kan ten aanzien van deze overheidsopdracht een onderzoek op grond van de Wet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xml:space="preserve"> uitvoeren naar de betrokkene in de zin van die wet. In dat kader kan advies worden gevraagd bij het Landelijk Bureau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De Provincie stelt de betrokkene daarvan in kennis.</w:t>
      </w:r>
      <w:r w:rsidR="00DA1B81">
        <w:rPr>
          <w:rFonts w:ascii="Century Gothic" w:hAnsi="Century Gothic"/>
          <w:sz w:val="18"/>
          <w:szCs w:val="18"/>
        </w:rPr>
        <w:t xml:space="preserve"> </w:t>
      </w:r>
      <w:r w:rsidR="00041115">
        <w:rPr>
          <w:rFonts w:ascii="Century Gothic" w:hAnsi="Century Gothic"/>
          <w:sz w:val="18"/>
          <w:szCs w:val="18"/>
        </w:rPr>
        <w:t xml:space="preserve">Het </w:t>
      </w:r>
      <w:proofErr w:type="spellStart"/>
      <w:r w:rsidR="00041115">
        <w:rPr>
          <w:rFonts w:ascii="Century Gothic" w:hAnsi="Century Gothic"/>
          <w:sz w:val="18"/>
          <w:szCs w:val="18"/>
        </w:rPr>
        <w:t>Bibob</w:t>
      </w:r>
      <w:proofErr w:type="spellEnd"/>
      <w:r w:rsidR="00041115">
        <w:rPr>
          <w:rFonts w:ascii="Century Gothic" w:hAnsi="Century Gothic"/>
          <w:sz w:val="18"/>
          <w:szCs w:val="18"/>
        </w:rPr>
        <w:t xml:space="preserve"> onderzoek kan alsmede worden uitgevoerd op een </w:t>
      </w:r>
      <w:r w:rsidR="008F1012">
        <w:rPr>
          <w:rFonts w:ascii="Century Gothic" w:hAnsi="Century Gothic"/>
          <w:sz w:val="18"/>
          <w:szCs w:val="18"/>
        </w:rPr>
        <w:t>onderaanneme</w:t>
      </w:r>
      <w:r w:rsidR="00041115">
        <w:rPr>
          <w:rFonts w:ascii="Century Gothic" w:hAnsi="Century Gothic"/>
          <w:sz w:val="18"/>
          <w:szCs w:val="18"/>
        </w:rPr>
        <w:t>r</w:t>
      </w:r>
      <w:r w:rsidR="00923619">
        <w:rPr>
          <w:rFonts w:ascii="Century Gothic" w:hAnsi="Century Gothic"/>
          <w:sz w:val="18"/>
          <w:szCs w:val="18"/>
        </w:rPr>
        <w:t xml:space="preserve"> van de betrokkene.</w:t>
      </w:r>
    </w:p>
    <w:p w14:paraId="6B0C53D9" w14:textId="2D44E91C"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13.3</w:t>
      </w:r>
      <w:r w:rsidRPr="00E7484E">
        <w:rPr>
          <w:rFonts w:ascii="Century Gothic" w:hAnsi="Century Gothic"/>
          <w:sz w:val="18"/>
          <w:szCs w:val="18"/>
        </w:rPr>
        <w:t xml:space="preserve"> De Provincie kan bij de bevoegde rechter of instantie ontbinding van deze overeenkomst vorderen indien uit het onderzoek blijkt dat sprake is van:</w:t>
      </w:r>
    </w:p>
    <w:p w14:paraId="52F99315" w14:textId="77777777" w:rsidR="003837C5" w:rsidRPr="00E7484E" w:rsidRDefault="003837C5" w:rsidP="00E7484E">
      <w:pPr>
        <w:pStyle w:val="Geenafstand"/>
        <w:ind w:left="1416" w:hanging="708"/>
        <w:jc w:val="both"/>
        <w:rPr>
          <w:rFonts w:ascii="Century Gothic" w:hAnsi="Century Gothic"/>
          <w:sz w:val="18"/>
          <w:szCs w:val="18"/>
        </w:rPr>
      </w:pPr>
      <w:r w:rsidRPr="00E7484E">
        <w:rPr>
          <w:rFonts w:ascii="Century Gothic" w:hAnsi="Century Gothic"/>
          <w:sz w:val="18"/>
          <w:szCs w:val="18"/>
        </w:rPr>
        <w:t>a.</w:t>
      </w:r>
      <w:r w:rsidRPr="00E7484E">
        <w:rPr>
          <w:rFonts w:ascii="Century Gothic" w:hAnsi="Century Gothic"/>
          <w:sz w:val="18"/>
          <w:szCs w:val="18"/>
        </w:rPr>
        <w:tab/>
        <w:t>feiten en omstandigheden die grond kunnen opleveren voor de toepassing ten aanzien van de betrokkene van artikelen 2.86 tot en met 2.89 van de Aanbestedingswet 2012;</w:t>
      </w:r>
    </w:p>
    <w:p w14:paraId="4B8C7228" w14:textId="77777777" w:rsidR="003837C5" w:rsidRPr="00E7484E" w:rsidRDefault="003837C5" w:rsidP="00E7484E">
      <w:pPr>
        <w:pStyle w:val="Geenafstand"/>
        <w:ind w:left="1416" w:hanging="708"/>
        <w:jc w:val="both"/>
        <w:rPr>
          <w:rFonts w:ascii="Century Gothic" w:hAnsi="Century Gothic"/>
          <w:sz w:val="18"/>
          <w:szCs w:val="18"/>
        </w:rPr>
      </w:pPr>
      <w:r w:rsidRPr="00E7484E">
        <w:rPr>
          <w:rFonts w:ascii="Century Gothic" w:hAnsi="Century Gothic"/>
          <w:sz w:val="18"/>
          <w:szCs w:val="18"/>
        </w:rPr>
        <w:t>b.</w:t>
      </w:r>
      <w:r w:rsidRPr="00E7484E">
        <w:rPr>
          <w:rFonts w:ascii="Century Gothic" w:hAnsi="Century Gothic"/>
          <w:sz w:val="18"/>
          <w:szCs w:val="18"/>
        </w:rPr>
        <w:tab/>
        <w:t>feiten en omstandigheden die grond kunnen opleveren voor de toepassing ten aanzien van de betrokkene van artikel 3.65 van de Aanbestedingswet 2012 in samenhang gelezen met de in onderdeel a genoemde bepalingen, indien het gaat om een speciale-sectoropdracht als bedoeld in artikel 1.1 van de Aanbestedingswet 2012;</w:t>
      </w:r>
    </w:p>
    <w:p w14:paraId="66044717" w14:textId="77777777" w:rsidR="003837C5" w:rsidRPr="00E7484E" w:rsidRDefault="003837C5" w:rsidP="00E7484E">
      <w:pPr>
        <w:pStyle w:val="Geenafstand"/>
        <w:ind w:left="1416" w:hanging="708"/>
        <w:jc w:val="both"/>
        <w:rPr>
          <w:rFonts w:ascii="Century Gothic" w:hAnsi="Century Gothic"/>
          <w:sz w:val="18"/>
          <w:szCs w:val="18"/>
        </w:rPr>
      </w:pPr>
      <w:r w:rsidRPr="00E7484E">
        <w:rPr>
          <w:rFonts w:ascii="Century Gothic" w:hAnsi="Century Gothic"/>
          <w:sz w:val="18"/>
          <w:szCs w:val="18"/>
        </w:rPr>
        <w:t>c.</w:t>
      </w:r>
      <w:r w:rsidRPr="00E7484E">
        <w:rPr>
          <w:rFonts w:ascii="Century Gothic" w:hAnsi="Century Gothic"/>
          <w:sz w:val="18"/>
          <w:szCs w:val="18"/>
        </w:rPr>
        <w:tab/>
        <w:t>de mogelijkheid dat de betrokkene wordt gefinancierd met uit gepleegde strafbare feiten verkregen of te verkrijgen, op geld waardeerbare voordelen;</w:t>
      </w:r>
    </w:p>
    <w:p w14:paraId="4D282009" w14:textId="47AFA060" w:rsidR="003837C5" w:rsidRPr="00E7484E" w:rsidRDefault="003837C5" w:rsidP="00E7484E">
      <w:pPr>
        <w:pStyle w:val="Geenafstand"/>
        <w:ind w:left="1416" w:hanging="708"/>
        <w:jc w:val="both"/>
        <w:rPr>
          <w:rFonts w:ascii="Century Gothic" w:hAnsi="Century Gothic"/>
          <w:sz w:val="18"/>
          <w:szCs w:val="18"/>
        </w:rPr>
      </w:pPr>
      <w:r w:rsidRPr="00E7484E">
        <w:rPr>
          <w:rFonts w:ascii="Century Gothic" w:hAnsi="Century Gothic"/>
          <w:sz w:val="18"/>
          <w:szCs w:val="18"/>
        </w:rPr>
        <w:t xml:space="preserve">d. </w:t>
      </w:r>
      <w:r w:rsidRPr="00E7484E">
        <w:rPr>
          <w:rFonts w:ascii="Century Gothic" w:hAnsi="Century Gothic"/>
          <w:sz w:val="18"/>
          <w:szCs w:val="18"/>
        </w:rPr>
        <w:tab/>
        <w:t>gevaar dat de betrokkene bij de uitvoering van de overheidsopdracht strafbare feiten zal plegen.</w:t>
      </w:r>
    </w:p>
    <w:p w14:paraId="1761DB94" w14:textId="0161433C"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13.4</w:t>
      </w:r>
      <w:r w:rsidRPr="00E7484E">
        <w:rPr>
          <w:rFonts w:ascii="Century Gothic" w:hAnsi="Century Gothic"/>
          <w:sz w:val="18"/>
          <w:szCs w:val="18"/>
        </w:rPr>
        <w:t xml:space="preserve"> De Provincie kan ten aanzien van een onderaannemer, uitsluitend met het oog op diens acceptatie als zodanig, onderzoek verrichten in het kader van de door de Provincie voorafgaand te geven toestemming om de onderaannemer te contracteren. De Provincie behoudt zich het recht voor om in het kader van het onderzoek advies te vragen bij het Landelijk Bureau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xml:space="preserve">. </w:t>
      </w:r>
    </w:p>
    <w:p w14:paraId="20317C3B" w14:textId="57E1B639"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13.5</w:t>
      </w:r>
      <w:r w:rsidR="00E7484E">
        <w:rPr>
          <w:rFonts w:ascii="Century Gothic" w:hAnsi="Century Gothic"/>
          <w:sz w:val="18"/>
          <w:szCs w:val="18"/>
        </w:rPr>
        <w:t xml:space="preserve"> </w:t>
      </w:r>
      <w:r w:rsidRPr="00E7484E">
        <w:rPr>
          <w:rFonts w:ascii="Century Gothic" w:hAnsi="Century Gothic"/>
          <w:sz w:val="18"/>
          <w:szCs w:val="18"/>
        </w:rPr>
        <w:t xml:space="preserve">Indien gedurende de looptijd van de overheidsopdracht de betrokkene wijzigt, kan de Provincie de nieuwe betrokkene onderwerpen aan een onderzoek. Het tweede en derde lid zijn van overeenkomstige toepassing. </w:t>
      </w:r>
    </w:p>
    <w:p w14:paraId="2577B781" w14:textId="0A5E1F41"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13.6</w:t>
      </w:r>
      <w:r w:rsidRPr="00E7484E">
        <w:rPr>
          <w:rFonts w:ascii="Century Gothic" w:hAnsi="Century Gothic"/>
          <w:sz w:val="18"/>
          <w:szCs w:val="18"/>
        </w:rPr>
        <w:t xml:space="preserve"> De Provincie gaat niet over tot een vordering tot ontbinding als bedoeld in het derde lid, alvorens de betrokkene in de gelegenheid is gesteld om een zienswijze naar voren te brengen.</w:t>
      </w:r>
    </w:p>
    <w:p w14:paraId="7CC7A20E" w14:textId="0EFFB7DB"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13.7</w:t>
      </w:r>
      <w:r w:rsidR="00E7484E">
        <w:rPr>
          <w:rFonts w:ascii="Century Gothic" w:hAnsi="Century Gothic"/>
          <w:sz w:val="18"/>
          <w:szCs w:val="18"/>
        </w:rPr>
        <w:t xml:space="preserve"> </w:t>
      </w:r>
      <w:r w:rsidRPr="00E7484E">
        <w:rPr>
          <w:rFonts w:ascii="Century Gothic" w:hAnsi="Century Gothic"/>
          <w:sz w:val="18"/>
          <w:szCs w:val="18"/>
        </w:rPr>
        <w:t xml:space="preserve">De betrokkene is verplicht om ten behoeve van een onderzoek de door de Provincie gevraagde gegevens en bescheiden te verstrekken. Tevens is de betrokkene verplicht om ten behoeve van het advies, als bedoeld in het tweede en/of vierde lid, door het Landelijk Bureau </w:t>
      </w:r>
      <w:proofErr w:type="spellStart"/>
      <w:r w:rsidRPr="00E7484E">
        <w:rPr>
          <w:rFonts w:ascii="Century Gothic" w:hAnsi="Century Gothic"/>
          <w:sz w:val="18"/>
          <w:szCs w:val="18"/>
        </w:rPr>
        <w:t>Bibob</w:t>
      </w:r>
      <w:proofErr w:type="spellEnd"/>
      <w:r w:rsidRPr="00E7484E">
        <w:rPr>
          <w:rFonts w:ascii="Century Gothic" w:hAnsi="Century Gothic"/>
          <w:sz w:val="18"/>
          <w:szCs w:val="18"/>
        </w:rPr>
        <w:t xml:space="preserve"> gevraagde gegevens </w:t>
      </w:r>
      <w:r w:rsidRPr="00E7484E">
        <w:rPr>
          <w:rFonts w:ascii="Century Gothic" w:hAnsi="Century Gothic"/>
          <w:sz w:val="18"/>
          <w:szCs w:val="18"/>
        </w:rPr>
        <w:lastRenderedPageBreak/>
        <w:t>en bescheiden aan het Bureau te verstrekken. Indien daaraan niet wordt voldaan en de gevraagde gegevens en bescheiden niet, niet volledig of niet waarheidsgetrouw worden verstrekt, kan de Provincie bij de bevoegde rechter opschorting of ontbinding van de overeenkomst vorderen.</w:t>
      </w:r>
    </w:p>
    <w:p w14:paraId="11A0FD42" w14:textId="5978C570"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13.8</w:t>
      </w:r>
      <w:r w:rsidR="00E7484E">
        <w:rPr>
          <w:rFonts w:ascii="Century Gothic" w:hAnsi="Century Gothic"/>
          <w:sz w:val="18"/>
          <w:szCs w:val="18"/>
        </w:rPr>
        <w:t xml:space="preserve"> </w:t>
      </w:r>
      <w:r w:rsidRPr="00E7484E">
        <w:rPr>
          <w:rFonts w:ascii="Century Gothic" w:hAnsi="Century Gothic"/>
          <w:sz w:val="18"/>
          <w:szCs w:val="18"/>
        </w:rPr>
        <w:t>Dit artikel is van overeenkomstige toepassing voor gevallen waarin bij het sluiten van deze overeenkomst een onderzoek is aangevangen, doch (nog) niet is afgerond.</w:t>
      </w:r>
    </w:p>
    <w:p w14:paraId="68207E5A" w14:textId="093B2D3D" w:rsidR="003837C5" w:rsidRPr="00E7484E" w:rsidRDefault="003837C5" w:rsidP="00E7484E">
      <w:pPr>
        <w:pStyle w:val="Geenafstand"/>
        <w:jc w:val="both"/>
        <w:rPr>
          <w:rFonts w:ascii="Century Gothic" w:hAnsi="Century Gothic"/>
          <w:sz w:val="18"/>
          <w:szCs w:val="18"/>
        </w:rPr>
      </w:pPr>
      <w:r w:rsidRPr="00E7484E">
        <w:rPr>
          <w:rFonts w:ascii="Century Gothic" w:hAnsi="Century Gothic"/>
          <w:b/>
          <w:bCs/>
          <w:sz w:val="18"/>
          <w:szCs w:val="18"/>
        </w:rPr>
        <w:t xml:space="preserve">13.9 </w:t>
      </w:r>
      <w:r w:rsidRPr="00E7484E">
        <w:rPr>
          <w:rFonts w:ascii="Century Gothic" w:hAnsi="Century Gothic"/>
          <w:sz w:val="18"/>
          <w:szCs w:val="18"/>
        </w:rPr>
        <w:t>Het niet-aangaan, opschorten, ontbinden of voorwaarden stellen aan deze overeenkomst op grond van het voorgaande kan niet leiden tot vergoeding van eventuele geleden, of beweerdelijk te lijden schade.</w:t>
      </w:r>
    </w:p>
    <w:p w14:paraId="2023E162" w14:textId="12223732" w:rsidR="00C7327E" w:rsidRPr="00C37928" w:rsidRDefault="00C7327E" w:rsidP="00E7484E">
      <w:pPr>
        <w:pStyle w:val="Geenafstand"/>
        <w:jc w:val="both"/>
        <w:rPr>
          <w:rFonts w:ascii="Century Gothic" w:hAnsi="Century Gothic"/>
          <w:sz w:val="18"/>
          <w:szCs w:val="18"/>
        </w:rPr>
      </w:pPr>
    </w:p>
    <w:p w14:paraId="356D3668" w14:textId="0A9AEE7A" w:rsidR="00850DD8" w:rsidRPr="00AF1AF3" w:rsidRDefault="00850DD8" w:rsidP="00464769">
      <w:pPr>
        <w:spacing w:after="0" w:line="240" w:lineRule="auto"/>
        <w:jc w:val="both"/>
        <w:rPr>
          <w:rFonts w:ascii="Century Gothic" w:hAnsi="Century Gothic" w:cstheme="minorHAnsi"/>
          <w:b/>
          <w:bCs/>
          <w:sz w:val="18"/>
          <w:szCs w:val="18"/>
        </w:rPr>
      </w:pPr>
      <w:r w:rsidRPr="00AF1AF3">
        <w:rPr>
          <w:rFonts w:ascii="Century Gothic" w:hAnsi="Century Gothic" w:cstheme="minorHAnsi"/>
          <w:b/>
          <w:bCs/>
          <w:sz w:val="18"/>
          <w:szCs w:val="18"/>
        </w:rPr>
        <w:t>Artikel 1</w:t>
      </w:r>
      <w:r w:rsidR="00C7327E">
        <w:rPr>
          <w:rFonts w:ascii="Century Gothic" w:hAnsi="Century Gothic" w:cstheme="minorHAnsi"/>
          <w:b/>
          <w:bCs/>
          <w:sz w:val="18"/>
          <w:szCs w:val="18"/>
        </w:rPr>
        <w:t>4</w:t>
      </w:r>
      <w:r w:rsidRPr="00AF1AF3">
        <w:rPr>
          <w:rFonts w:ascii="Century Gothic" w:hAnsi="Century Gothic" w:cstheme="minorHAnsi"/>
          <w:b/>
          <w:bCs/>
          <w:sz w:val="18"/>
          <w:szCs w:val="18"/>
        </w:rPr>
        <w:t>: Toepasselijk recht en forumkeuze</w:t>
      </w:r>
    </w:p>
    <w:p w14:paraId="385C1882" w14:textId="57066566" w:rsidR="00850DD8" w:rsidRPr="00C37928" w:rsidRDefault="00C37928" w:rsidP="00464769">
      <w:pPr>
        <w:pStyle w:val="Geenafstand"/>
        <w:jc w:val="both"/>
        <w:rPr>
          <w:rFonts w:ascii="Century Gothic" w:hAnsi="Century Gothic"/>
          <w:sz w:val="18"/>
          <w:szCs w:val="18"/>
        </w:rPr>
      </w:pPr>
      <w:r w:rsidRPr="00C37928">
        <w:rPr>
          <w:rFonts w:ascii="Century Gothic" w:hAnsi="Century Gothic"/>
          <w:b/>
          <w:bCs/>
          <w:sz w:val="18"/>
          <w:szCs w:val="18"/>
        </w:rPr>
        <w:t>1</w:t>
      </w:r>
      <w:r w:rsidR="00C7327E">
        <w:rPr>
          <w:rFonts w:ascii="Century Gothic" w:hAnsi="Century Gothic"/>
          <w:b/>
          <w:bCs/>
          <w:sz w:val="18"/>
          <w:szCs w:val="18"/>
        </w:rPr>
        <w:t>4</w:t>
      </w:r>
      <w:r w:rsidRPr="00C37928">
        <w:rPr>
          <w:rFonts w:ascii="Century Gothic" w:hAnsi="Century Gothic"/>
          <w:b/>
          <w:bCs/>
          <w:sz w:val="18"/>
          <w:szCs w:val="18"/>
        </w:rPr>
        <w:t xml:space="preserve">.1 </w:t>
      </w:r>
      <w:r w:rsidR="00850DD8" w:rsidRPr="00C37928">
        <w:rPr>
          <w:rFonts w:ascii="Century Gothic" w:hAnsi="Century Gothic"/>
          <w:sz w:val="18"/>
          <w:szCs w:val="18"/>
        </w:rPr>
        <w:t xml:space="preserve">Op deze nader overeenkomst en alle documenten en overeenkomsten die daaruit voortvloeien is het Nederlands recht van toepassing. </w:t>
      </w:r>
    </w:p>
    <w:p w14:paraId="088815D8" w14:textId="0C23262C" w:rsidR="00850DD8" w:rsidRPr="00C37928" w:rsidRDefault="00C37928" w:rsidP="00464769">
      <w:pPr>
        <w:pStyle w:val="Geenafstand"/>
        <w:jc w:val="both"/>
        <w:rPr>
          <w:rFonts w:ascii="Century Gothic" w:hAnsi="Century Gothic"/>
          <w:sz w:val="18"/>
          <w:szCs w:val="18"/>
        </w:rPr>
      </w:pPr>
      <w:r w:rsidRPr="00C37928">
        <w:rPr>
          <w:rFonts w:ascii="Century Gothic" w:hAnsi="Century Gothic"/>
          <w:b/>
          <w:bCs/>
          <w:sz w:val="18"/>
          <w:szCs w:val="18"/>
        </w:rPr>
        <w:t>1</w:t>
      </w:r>
      <w:r w:rsidR="00C7327E">
        <w:rPr>
          <w:rFonts w:ascii="Century Gothic" w:hAnsi="Century Gothic"/>
          <w:b/>
          <w:bCs/>
          <w:sz w:val="18"/>
          <w:szCs w:val="18"/>
        </w:rPr>
        <w:t>4</w:t>
      </w:r>
      <w:r w:rsidRPr="00C37928">
        <w:rPr>
          <w:rFonts w:ascii="Century Gothic" w:hAnsi="Century Gothic"/>
          <w:b/>
          <w:bCs/>
          <w:sz w:val="18"/>
          <w:szCs w:val="18"/>
        </w:rPr>
        <w:t xml:space="preserve">.2 </w:t>
      </w:r>
      <w:r w:rsidR="00850DD8" w:rsidRPr="00C37928">
        <w:rPr>
          <w:rFonts w:ascii="Century Gothic" w:hAnsi="Century Gothic"/>
          <w:sz w:val="18"/>
          <w:szCs w:val="18"/>
        </w:rPr>
        <w:t>Als Partijen ondanks gezamenlijk overleg een geschil blijven houden over de naleving van deze Nadere overeenkomst en/of de uitvoering van alle overige overeenkomsten en/of afspraken, dan wordt het geschil aan de bevoegde rechter van het arrondissement Oost-Brabant voorgelegd.</w:t>
      </w:r>
    </w:p>
    <w:p w14:paraId="45F3681E" w14:textId="24DDBF0A" w:rsidR="00CB02E6" w:rsidRPr="00C37928" w:rsidRDefault="00C37928" w:rsidP="00464769">
      <w:pPr>
        <w:pStyle w:val="Geenafstand"/>
        <w:jc w:val="both"/>
        <w:rPr>
          <w:rFonts w:ascii="Century Gothic" w:hAnsi="Century Gothic"/>
          <w:sz w:val="18"/>
          <w:szCs w:val="18"/>
        </w:rPr>
      </w:pPr>
      <w:r w:rsidRPr="00C37928">
        <w:rPr>
          <w:rFonts w:ascii="Century Gothic" w:hAnsi="Century Gothic"/>
          <w:b/>
          <w:bCs/>
          <w:sz w:val="18"/>
          <w:szCs w:val="18"/>
        </w:rPr>
        <w:t>1</w:t>
      </w:r>
      <w:r w:rsidR="00C7327E">
        <w:rPr>
          <w:rFonts w:ascii="Century Gothic" w:hAnsi="Century Gothic"/>
          <w:b/>
          <w:bCs/>
          <w:sz w:val="18"/>
          <w:szCs w:val="18"/>
        </w:rPr>
        <w:t>4</w:t>
      </w:r>
      <w:r w:rsidRPr="00C37928">
        <w:rPr>
          <w:rFonts w:ascii="Century Gothic" w:hAnsi="Century Gothic"/>
          <w:b/>
          <w:bCs/>
          <w:sz w:val="18"/>
          <w:szCs w:val="18"/>
        </w:rPr>
        <w:t xml:space="preserve">.3 </w:t>
      </w:r>
      <w:r w:rsidR="00CB02E6" w:rsidRPr="00C37928">
        <w:rPr>
          <w:rFonts w:ascii="Century Gothic" w:hAnsi="Century Gothic"/>
          <w:sz w:val="18"/>
          <w:szCs w:val="18"/>
        </w:rPr>
        <w:t>Onverminderd het bepaalde in artikel 10 AIVP2022 mag Opdrachtgever deze Raamovereenkomst met een opzegtermijn van drie maanden opzeggen in het geval Opdrachtgever in een door een derde geïnitieerde procedure wordt verboden uitvoering te geven aan deze Raamovereenkomst of wordt geboden deze Raamovereenkomst te beëindigen.</w:t>
      </w:r>
    </w:p>
    <w:p w14:paraId="75FC167E" w14:textId="62F7D9C1" w:rsidR="00521A3A" w:rsidRDefault="00C37928" w:rsidP="00521A3A">
      <w:pPr>
        <w:pStyle w:val="Geenafstand"/>
        <w:jc w:val="both"/>
        <w:rPr>
          <w:rFonts w:ascii="Century Gothic" w:hAnsi="Century Gothic"/>
          <w:sz w:val="18"/>
          <w:szCs w:val="18"/>
        </w:rPr>
      </w:pPr>
      <w:r w:rsidRPr="00C37928">
        <w:rPr>
          <w:rFonts w:ascii="Century Gothic" w:hAnsi="Century Gothic"/>
          <w:b/>
          <w:bCs/>
          <w:sz w:val="18"/>
          <w:szCs w:val="18"/>
        </w:rPr>
        <w:t xml:space="preserve">14.4 </w:t>
      </w:r>
      <w:r w:rsidR="00CB02E6" w:rsidRPr="00C37928">
        <w:rPr>
          <w:rFonts w:ascii="Century Gothic" w:hAnsi="Century Gothic"/>
          <w:sz w:val="18"/>
          <w:szCs w:val="18"/>
        </w:rPr>
        <w:t>In het geval deze Raamovereenkomst wordt vernietigd uit hoofde van de Aanbestedingswet, is Opdrachtgever aan Opdrachtnemer geen vergoeding van kosten of gederfde winst verschuldigd.</w:t>
      </w:r>
    </w:p>
    <w:p w14:paraId="3ECBCE04" w14:textId="77777777" w:rsidR="00C7327E" w:rsidRDefault="00C7327E" w:rsidP="00464769">
      <w:pPr>
        <w:pStyle w:val="Geenafstand"/>
        <w:rPr>
          <w:rFonts w:ascii="Century Gothic" w:hAnsi="Century Gothic"/>
          <w:sz w:val="18"/>
          <w:szCs w:val="18"/>
        </w:rPr>
      </w:pPr>
    </w:p>
    <w:p w14:paraId="02EB0302" w14:textId="0BA7A8F9" w:rsidR="00850DD8" w:rsidRPr="00AF1AF3" w:rsidRDefault="00850DD8" w:rsidP="00464769">
      <w:pPr>
        <w:spacing w:after="0" w:line="240" w:lineRule="auto"/>
        <w:jc w:val="both"/>
        <w:rPr>
          <w:rFonts w:ascii="Century Gothic" w:hAnsi="Century Gothic" w:cstheme="minorHAnsi"/>
          <w:b/>
          <w:bCs/>
          <w:sz w:val="18"/>
          <w:szCs w:val="18"/>
        </w:rPr>
      </w:pPr>
      <w:r w:rsidRPr="00AF1AF3">
        <w:rPr>
          <w:rFonts w:ascii="Century Gothic" w:hAnsi="Century Gothic" w:cstheme="minorHAnsi"/>
          <w:b/>
          <w:bCs/>
          <w:sz w:val="18"/>
          <w:szCs w:val="18"/>
        </w:rPr>
        <w:t>Artikel 1</w:t>
      </w:r>
      <w:r w:rsidR="00C7327E">
        <w:rPr>
          <w:rFonts w:ascii="Century Gothic" w:hAnsi="Century Gothic" w:cstheme="minorHAnsi"/>
          <w:b/>
          <w:bCs/>
          <w:sz w:val="18"/>
          <w:szCs w:val="18"/>
        </w:rPr>
        <w:t>5:</w:t>
      </w:r>
      <w:r w:rsidRPr="00AF1AF3">
        <w:rPr>
          <w:rFonts w:ascii="Century Gothic" w:hAnsi="Century Gothic" w:cstheme="minorHAnsi"/>
          <w:b/>
          <w:bCs/>
          <w:sz w:val="18"/>
          <w:szCs w:val="18"/>
        </w:rPr>
        <w:t xml:space="preserve"> Slotbepaling</w:t>
      </w:r>
    </w:p>
    <w:p w14:paraId="440D2284" w14:textId="5EE7219F" w:rsidR="00850DD8" w:rsidRPr="00C37928" w:rsidRDefault="00C37928" w:rsidP="00464769">
      <w:pPr>
        <w:spacing w:line="240" w:lineRule="auto"/>
        <w:jc w:val="both"/>
        <w:rPr>
          <w:rFonts w:ascii="Century Gothic" w:hAnsi="Century Gothic" w:cstheme="minorHAnsi"/>
          <w:sz w:val="18"/>
          <w:szCs w:val="18"/>
        </w:rPr>
      </w:pPr>
      <w:r>
        <w:rPr>
          <w:rFonts w:ascii="Century Gothic" w:hAnsi="Century Gothic" w:cstheme="minorHAnsi"/>
          <w:b/>
          <w:bCs/>
          <w:sz w:val="18"/>
          <w:szCs w:val="18"/>
        </w:rPr>
        <w:t>1</w:t>
      </w:r>
      <w:r w:rsidR="00C7327E">
        <w:rPr>
          <w:rFonts w:ascii="Century Gothic" w:hAnsi="Century Gothic" w:cstheme="minorHAnsi"/>
          <w:b/>
          <w:bCs/>
          <w:sz w:val="18"/>
          <w:szCs w:val="18"/>
        </w:rPr>
        <w:t>5</w:t>
      </w:r>
      <w:r>
        <w:rPr>
          <w:rFonts w:ascii="Century Gothic" w:hAnsi="Century Gothic" w:cstheme="minorHAnsi"/>
          <w:b/>
          <w:bCs/>
          <w:sz w:val="18"/>
          <w:szCs w:val="18"/>
        </w:rPr>
        <w:t xml:space="preserve">.1 </w:t>
      </w:r>
      <w:r w:rsidR="00850DD8" w:rsidRPr="00C37928">
        <w:rPr>
          <w:rFonts w:ascii="Century Gothic" w:hAnsi="Century Gothic" w:cstheme="minorHAnsi"/>
          <w:sz w:val="18"/>
          <w:szCs w:val="18"/>
        </w:rPr>
        <w:t xml:space="preserve">Indien er zich feiten of omstandigheden voordoen waarvoor Partijen in de Raamovereenkomst geen regeling hebben opgenomen, maar waarvan duidelijk is dat Partijen deze geregeld willen zien, zullen Partijen met elkaar in overleg treden om de ontstane kwestie minnelijk op te lossen. </w:t>
      </w:r>
      <w:r>
        <w:rPr>
          <w:rFonts w:ascii="Century Gothic" w:hAnsi="Century Gothic" w:cstheme="minorHAnsi"/>
          <w:sz w:val="18"/>
          <w:szCs w:val="18"/>
        </w:rPr>
        <w:br/>
      </w:r>
      <w:r>
        <w:rPr>
          <w:rFonts w:ascii="Century Gothic" w:hAnsi="Century Gothic" w:cstheme="minorHAnsi"/>
          <w:b/>
          <w:bCs/>
          <w:sz w:val="18"/>
          <w:szCs w:val="18"/>
        </w:rPr>
        <w:t>1</w:t>
      </w:r>
      <w:r w:rsidR="00C7327E">
        <w:rPr>
          <w:rFonts w:ascii="Century Gothic" w:hAnsi="Century Gothic" w:cstheme="minorHAnsi"/>
          <w:b/>
          <w:bCs/>
          <w:sz w:val="18"/>
          <w:szCs w:val="18"/>
        </w:rPr>
        <w:t>5</w:t>
      </w:r>
      <w:r>
        <w:rPr>
          <w:rFonts w:ascii="Century Gothic" w:hAnsi="Century Gothic" w:cstheme="minorHAnsi"/>
          <w:b/>
          <w:bCs/>
          <w:sz w:val="18"/>
          <w:szCs w:val="18"/>
        </w:rPr>
        <w:t xml:space="preserve">.2 </w:t>
      </w:r>
      <w:r w:rsidR="00850DD8" w:rsidRPr="00C37928">
        <w:rPr>
          <w:rFonts w:ascii="Century Gothic" w:hAnsi="Century Gothic" w:cstheme="minorHAnsi"/>
          <w:sz w:val="18"/>
          <w:szCs w:val="18"/>
        </w:rPr>
        <w:t>Afwijkingen van nadere overeenkomst</w:t>
      </w:r>
      <w:r w:rsidR="00D03815">
        <w:rPr>
          <w:rFonts w:ascii="Century Gothic" w:hAnsi="Century Gothic" w:cstheme="minorHAnsi"/>
          <w:sz w:val="18"/>
          <w:szCs w:val="18"/>
        </w:rPr>
        <w:t>en</w:t>
      </w:r>
      <w:r w:rsidR="00850DD8" w:rsidRPr="00C37928">
        <w:rPr>
          <w:rFonts w:ascii="Century Gothic" w:hAnsi="Century Gothic" w:cstheme="minorHAnsi"/>
          <w:sz w:val="18"/>
          <w:szCs w:val="18"/>
        </w:rPr>
        <w:t xml:space="preserve"> zijn slechts bindend voor zover zij uitdrukkelijk tussen Partijen schriftelijk zijn overeengekomen.</w:t>
      </w:r>
    </w:p>
    <w:p w14:paraId="405625D9" w14:textId="5969B63A" w:rsidR="00464769" w:rsidRDefault="00464769" w:rsidP="007B1C42">
      <w:pPr>
        <w:jc w:val="both"/>
        <w:rPr>
          <w:rFonts w:ascii="Century Gothic" w:hAnsi="Century Gothic" w:cstheme="minorHAnsi"/>
          <w:sz w:val="18"/>
          <w:szCs w:val="18"/>
        </w:rPr>
      </w:pPr>
    </w:p>
    <w:p w14:paraId="2C83DC30" w14:textId="07F682B7" w:rsidR="00066CDA" w:rsidRDefault="00066CDA" w:rsidP="007B1C42">
      <w:pPr>
        <w:jc w:val="both"/>
        <w:rPr>
          <w:rFonts w:ascii="Century Gothic" w:hAnsi="Century Gothic" w:cstheme="minorHAnsi"/>
          <w:sz w:val="18"/>
          <w:szCs w:val="18"/>
        </w:rPr>
      </w:pPr>
    </w:p>
    <w:p w14:paraId="170158FC" w14:textId="77777777" w:rsidR="00066CDA" w:rsidRPr="00AF1AF3" w:rsidRDefault="00066CDA" w:rsidP="007B1C42">
      <w:pPr>
        <w:jc w:val="both"/>
        <w:rPr>
          <w:rFonts w:ascii="Century Gothic" w:hAnsi="Century Gothic" w:cstheme="minorHAnsi"/>
          <w:sz w:val="18"/>
          <w:szCs w:val="18"/>
        </w:rPr>
      </w:pPr>
    </w:p>
    <w:p w14:paraId="23C4F6C0" w14:textId="77777777" w:rsidR="003454D3" w:rsidRPr="00AF1AF3" w:rsidRDefault="003454D3" w:rsidP="007B1C42">
      <w:pPr>
        <w:jc w:val="both"/>
        <w:rPr>
          <w:rFonts w:ascii="Century Gothic" w:hAnsi="Century Gothic"/>
          <w:sz w:val="18"/>
          <w:szCs w:val="18"/>
          <w:u w:val="single"/>
        </w:rPr>
      </w:pPr>
      <w:bookmarkStart w:id="4" w:name="_Hlk58594068"/>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p>
    <w:p w14:paraId="563AFB57" w14:textId="643CC077" w:rsidR="003454D3" w:rsidRPr="00AF1AF3" w:rsidRDefault="003454D3" w:rsidP="007B1C42">
      <w:pPr>
        <w:jc w:val="both"/>
        <w:rPr>
          <w:rFonts w:ascii="Century Gothic" w:hAnsi="Century Gothic"/>
          <w:sz w:val="18"/>
          <w:szCs w:val="18"/>
        </w:rPr>
      </w:pPr>
      <w:r w:rsidRPr="00AF1AF3">
        <w:rPr>
          <w:rFonts w:ascii="Century Gothic" w:hAnsi="Century Gothic"/>
          <w:sz w:val="18"/>
          <w:szCs w:val="18"/>
        </w:rPr>
        <w:t>Aldus opgemaakt en rechtsgeldig ondertekend te Noord-Brabant:</w:t>
      </w:r>
    </w:p>
    <w:p w14:paraId="2FC91F69" w14:textId="77777777" w:rsidR="003454D3" w:rsidRPr="00AF1AF3" w:rsidRDefault="003454D3" w:rsidP="007B1C42">
      <w:pPr>
        <w:jc w:val="both"/>
        <w:rPr>
          <w:rFonts w:ascii="Century Gothic" w:hAnsi="Century Gothic"/>
          <w:b/>
          <w:bCs/>
          <w:sz w:val="18"/>
          <w:szCs w:val="18"/>
        </w:rPr>
      </w:pPr>
      <w:r w:rsidRPr="00AF1AF3">
        <w:rPr>
          <w:rFonts w:ascii="Century Gothic" w:hAnsi="Century Gothic"/>
          <w:b/>
          <w:bCs/>
          <w:sz w:val="18"/>
          <w:szCs w:val="18"/>
        </w:rPr>
        <w:t>Datum:</w:t>
      </w:r>
      <w:r w:rsidRPr="00AF1AF3">
        <w:rPr>
          <w:rFonts w:ascii="Century Gothic" w:hAnsi="Century Gothic"/>
          <w:b/>
          <w:bCs/>
          <w:sz w:val="18"/>
          <w:szCs w:val="18"/>
        </w:rPr>
        <w:tab/>
      </w:r>
      <w:r w:rsidRPr="00AF1AF3">
        <w:rPr>
          <w:rFonts w:ascii="Century Gothic" w:hAnsi="Century Gothic"/>
          <w:b/>
          <w:bCs/>
          <w:sz w:val="18"/>
          <w:szCs w:val="18"/>
        </w:rPr>
        <w:tab/>
      </w:r>
      <w:r w:rsidRPr="00AF1AF3">
        <w:rPr>
          <w:rFonts w:ascii="Century Gothic" w:hAnsi="Century Gothic"/>
          <w:b/>
          <w:bCs/>
          <w:sz w:val="18"/>
          <w:szCs w:val="18"/>
        </w:rPr>
        <w:tab/>
      </w:r>
      <w:r w:rsidRPr="00AF1AF3">
        <w:rPr>
          <w:rFonts w:ascii="Century Gothic" w:hAnsi="Century Gothic"/>
          <w:b/>
          <w:bCs/>
          <w:sz w:val="18"/>
          <w:szCs w:val="18"/>
        </w:rPr>
        <w:tab/>
      </w:r>
      <w:r w:rsidRPr="00AF1AF3">
        <w:rPr>
          <w:rFonts w:ascii="Century Gothic" w:hAnsi="Century Gothic"/>
          <w:b/>
          <w:bCs/>
          <w:sz w:val="18"/>
          <w:szCs w:val="18"/>
        </w:rPr>
        <w:tab/>
      </w:r>
      <w:r w:rsidRPr="00AF1AF3">
        <w:rPr>
          <w:rFonts w:ascii="Century Gothic" w:hAnsi="Century Gothic"/>
          <w:b/>
          <w:bCs/>
          <w:sz w:val="18"/>
          <w:szCs w:val="18"/>
        </w:rPr>
        <w:tab/>
      </w:r>
      <w:r w:rsidRPr="00AF1AF3">
        <w:rPr>
          <w:rFonts w:ascii="Century Gothic" w:hAnsi="Century Gothic"/>
          <w:b/>
          <w:bCs/>
          <w:sz w:val="18"/>
          <w:szCs w:val="18"/>
        </w:rPr>
        <w:tab/>
        <w:t>Datum:</w:t>
      </w:r>
    </w:p>
    <w:p w14:paraId="51C6BAB6" w14:textId="3830C9CE" w:rsidR="003454D3" w:rsidRPr="00AF1AF3" w:rsidRDefault="003454D3" w:rsidP="007B1C42">
      <w:pPr>
        <w:jc w:val="both"/>
        <w:rPr>
          <w:rFonts w:ascii="Century Gothic" w:hAnsi="Century Gothic"/>
          <w:sz w:val="18"/>
          <w:szCs w:val="18"/>
        </w:rPr>
      </w:pPr>
    </w:p>
    <w:p w14:paraId="42BAC578" w14:textId="44A07EA7" w:rsidR="00B62EFD" w:rsidRPr="00AF1AF3" w:rsidRDefault="00B62EFD" w:rsidP="007B1C42">
      <w:pPr>
        <w:jc w:val="both"/>
        <w:rPr>
          <w:rFonts w:ascii="Century Gothic" w:hAnsi="Century Gothic"/>
          <w:sz w:val="18"/>
          <w:szCs w:val="18"/>
          <w:u w:val="single"/>
        </w:rPr>
      </w:pPr>
      <w:bookmarkStart w:id="5" w:name="_Hlk67664114"/>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r w:rsidRPr="00AF1AF3">
        <w:rPr>
          <w:rFonts w:ascii="Century Gothic" w:hAnsi="Century Gothic"/>
          <w:sz w:val="18"/>
          <w:szCs w:val="18"/>
          <w:u w:val="single"/>
        </w:rPr>
        <w:tab/>
      </w:r>
    </w:p>
    <w:bookmarkEnd w:id="5"/>
    <w:p w14:paraId="4FF5C177" w14:textId="1B0CDD81" w:rsidR="003454D3" w:rsidRPr="00AF1AF3" w:rsidRDefault="003454D3" w:rsidP="007B1C42">
      <w:pPr>
        <w:jc w:val="both"/>
        <w:rPr>
          <w:rFonts w:ascii="Century Gothic" w:hAnsi="Century Gothic"/>
          <w:sz w:val="18"/>
          <w:szCs w:val="18"/>
        </w:rPr>
      </w:pPr>
      <w:r w:rsidRPr="00AF1AF3">
        <w:rPr>
          <w:rFonts w:ascii="Century Gothic" w:hAnsi="Century Gothic"/>
          <w:b/>
          <w:bCs/>
          <w:sz w:val="18"/>
          <w:szCs w:val="18"/>
        </w:rPr>
        <w:t>Opdrachtgever</w:t>
      </w:r>
      <w:r w:rsidRPr="00AF1AF3">
        <w:rPr>
          <w:rFonts w:ascii="Century Gothic" w:hAnsi="Century Gothic"/>
          <w:b/>
          <w:bCs/>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b/>
          <w:bCs/>
          <w:sz w:val="18"/>
          <w:szCs w:val="18"/>
        </w:rPr>
        <w:t>Opdrachtnemer</w:t>
      </w:r>
    </w:p>
    <w:p w14:paraId="220BDAE8" w14:textId="7EEB98D8" w:rsidR="003454D3" w:rsidRPr="00AF1AF3" w:rsidRDefault="003454D3" w:rsidP="007B1C42">
      <w:pPr>
        <w:spacing w:after="0"/>
        <w:jc w:val="both"/>
        <w:rPr>
          <w:rFonts w:ascii="Century Gothic" w:hAnsi="Century Gothic"/>
          <w:sz w:val="18"/>
          <w:szCs w:val="18"/>
        </w:rPr>
      </w:pPr>
      <w:bookmarkStart w:id="6" w:name="_Hlk67664095"/>
      <w:r w:rsidRPr="00AF1AF3">
        <w:rPr>
          <w:rFonts w:ascii="Century Gothic" w:hAnsi="Century Gothic"/>
          <w:sz w:val="18"/>
          <w:szCs w:val="18"/>
        </w:rPr>
        <w:t>Provincie Noord-Brabant</w:t>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Pr="00AF1AF3">
        <w:rPr>
          <w:rFonts w:ascii="Century Gothic" w:hAnsi="Century Gothic"/>
          <w:sz w:val="18"/>
          <w:szCs w:val="18"/>
        </w:rPr>
        <w:tab/>
      </w:r>
      <w:r w:rsidR="00A42EA1" w:rsidRPr="00AF1AF3">
        <w:rPr>
          <w:rFonts w:ascii="Century Gothic" w:hAnsi="Century Gothic"/>
          <w:sz w:val="18"/>
          <w:szCs w:val="18"/>
        </w:rPr>
        <w:t>……..</w:t>
      </w:r>
      <w:r w:rsidR="00A42EA1" w:rsidRPr="00AF1AF3">
        <w:rPr>
          <w:rFonts w:ascii="Century Gothic" w:hAnsi="Century Gothic"/>
          <w:i/>
          <w:iCs/>
          <w:sz w:val="18"/>
          <w:szCs w:val="18"/>
        </w:rPr>
        <w:t>(bedrijfsnaam…….</w:t>
      </w:r>
      <w:r w:rsidR="00A42EA1" w:rsidRPr="00AF1AF3">
        <w:rPr>
          <w:rFonts w:ascii="Century Gothic" w:hAnsi="Century Gothic"/>
          <w:sz w:val="18"/>
          <w:szCs w:val="18"/>
        </w:rPr>
        <w:tab/>
      </w:r>
    </w:p>
    <w:p w14:paraId="3BD9C69B" w14:textId="43F421A0" w:rsidR="003454D3" w:rsidRPr="00AF1AF3" w:rsidRDefault="00A42EA1" w:rsidP="007B1C42">
      <w:pPr>
        <w:spacing w:after="0"/>
        <w:jc w:val="both"/>
        <w:rPr>
          <w:rFonts w:ascii="Century Gothic" w:hAnsi="Century Gothic"/>
          <w:sz w:val="18"/>
          <w:szCs w:val="18"/>
        </w:rPr>
      </w:pPr>
      <w:r w:rsidRPr="00AF1AF3">
        <w:rPr>
          <w:rFonts w:ascii="Century Gothic" w:hAnsi="Century Gothic"/>
          <w:sz w:val="18"/>
          <w:szCs w:val="18"/>
        </w:rPr>
        <w:t>……..</w:t>
      </w:r>
      <w:r w:rsidRPr="00AF1AF3">
        <w:rPr>
          <w:rFonts w:ascii="Century Gothic" w:hAnsi="Century Gothic"/>
          <w:i/>
          <w:iCs/>
          <w:sz w:val="18"/>
          <w:szCs w:val="18"/>
        </w:rPr>
        <w:t>(naam)…………….</w:t>
      </w:r>
      <w:r w:rsidR="003454D3" w:rsidRPr="00AF1AF3">
        <w:rPr>
          <w:rFonts w:ascii="Century Gothic" w:hAnsi="Century Gothic"/>
          <w:sz w:val="18"/>
          <w:szCs w:val="18"/>
        </w:rPr>
        <w:tab/>
      </w:r>
      <w:r w:rsidR="003454D3" w:rsidRPr="00AF1AF3">
        <w:rPr>
          <w:rFonts w:ascii="Century Gothic" w:hAnsi="Century Gothic"/>
          <w:sz w:val="18"/>
          <w:szCs w:val="18"/>
        </w:rPr>
        <w:tab/>
      </w:r>
      <w:r w:rsidR="003454D3" w:rsidRPr="00AF1AF3">
        <w:rPr>
          <w:rFonts w:ascii="Century Gothic" w:hAnsi="Century Gothic"/>
          <w:sz w:val="18"/>
          <w:szCs w:val="18"/>
        </w:rPr>
        <w:tab/>
      </w:r>
      <w:r w:rsidR="003454D3" w:rsidRPr="00AF1AF3">
        <w:rPr>
          <w:rFonts w:ascii="Century Gothic" w:hAnsi="Century Gothic"/>
          <w:sz w:val="18"/>
          <w:szCs w:val="18"/>
        </w:rPr>
        <w:tab/>
      </w:r>
      <w:r w:rsidRPr="00AF1AF3">
        <w:rPr>
          <w:rFonts w:ascii="Century Gothic" w:hAnsi="Century Gothic"/>
          <w:sz w:val="18"/>
          <w:szCs w:val="18"/>
        </w:rPr>
        <w:tab/>
        <w:t>……..</w:t>
      </w:r>
      <w:r w:rsidRPr="00AF1AF3">
        <w:rPr>
          <w:rFonts w:ascii="Century Gothic" w:hAnsi="Century Gothic"/>
          <w:i/>
          <w:iCs/>
          <w:sz w:val="18"/>
          <w:szCs w:val="18"/>
        </w:rPr>
        <w:t>(naam)…………….</w:t>
      </w:r>
      <w:r w:rsidRPr="00AF1AF3">
        <w:rPr>
          <w:rFonts w:ascii="Century Gothic" w:hAnsi="Century Gothic"/>
          <w:sz w:val="18"/>
          <w:szCs w:val="18"/>
        </w:rPr>
        <w:tab/>
      </w:r>
    </w:p>
    <w:bookmarkEnd w:id="4"/>
    <w:p w14:paraId="1336B7B4" w14:textId="222F2517" w:rsidR="0098722A" w:rsidRPr="00AF1AF3" w:rsidRDefault="00A42EA1" w:rsidP="007B1C42">
      <w:pPr>
        <w:spacing w:after="0"/>
        <w:jc w:val="both"/>
        <w:rPr>
          <w:rFonts w:ascii="Century Gothic" w:hAnsi="Century Gothic"/>
          <w:sz w:val="18"/>
          <w:szCs w:val="18"/>
        </w:rPr>
      </w:pPr>
      <w:r w:rsidRPr="00AF1AF3">
        <w:rPr>
          <w:rFonts w:ascii="Century Gothic" w:hAnsi="Century Gothic"/>
          <w:sz w:val="18"/>
          <w:szCs w:val="18"/>
        </w:rPr>
        <w:t>…….</w:t>
      </w:r>
      <w:r w:rsidRPr="00AF1AF3">
        <w:rPr>
          <w:rFonts w:ascii="Century Gothic" w:hAnsi="Century Gothic"/>
          <w:i/>
          <w:iCs/>
          <w:sz w:val="18"/>
          <w:szCs w:val="18"/>
        </w:rPr>
        <w:t>(functie)……………</w:t>
      </w:r>
      <w:r w:rsidR="003454D3" w:rsidRPr="00AF1AF3">
        <w:rPr>
          <w:rFonts w:ascii="Century Gothic" w:hAnsi="Century Gothic"/>
          <w:sz w:val="18"/>
          <w:szCs w:val="18"/>
        </w:rPr>
        <w:tab/>
      </w:r>
      <w:r w:rsidR="003454D3" w:rsidRPr="00AF1AF3">
        <w:rPr>
          <w:rFonts w:ascii="Century Gothic" w:hAnsi="Century Gothic"/>
          <w:sz w:val="18"/>
          <w:szCs w:val="18"/>
        </w:rPr>
        <w:tab/>
      </w:r>
      <w:r w:rsidR="003454D3" w:rsidRPr="00AF1AF3">
        <w:rPr>
          <w:rFonts w:ascii="Century Gothic" w:hAnsi="Century Gothic"/>
          <w:sz w:val="18"/>
          <w:szCs w:val="18"/>
        </w:rPr>
        <w:tab/>
      </w:r>
      <w:bookmarkEnd w:id="6"/>
      <w:r w:rsidRPr="00AF1AF3">
        <w:rPr>
          <w:rFonts w:ascii="Century Gothic" w:hAnsi="Century Gothic"/>
          <w:sz w:val="18"/>
          <w:szCs w:val="18"/>
        </w:rPr>
        <w:tab/>
      </w:r>
      <w:r w:rsidRPr="00AF1AF3">
        <w:rPr>
          <w:rFonts w:ascii="Century Gothic" w:hAnsi="Century Gothic"/>
          <w:sz w:val="18"/>
          <w:szCs w:val="18"/>
        </w:rPr>
        <w:tab/>
        <w:t>…….</w:t>
      </w:r>
      <w:r w:rsidRPr="00AF1AF3">
        <w:rPr>
          <w:rFonts w:ascii="Century Gothic" w:hAnsi="Century Gothic"/>
          <w:i/>
          <w:iCs/>
          <w:sz w:val="18"/>
          <w:szCs w:val="18"/>
        </w:rPr>
        <w:t>(functie)……………</w:t>
      </w:r>
    </w:p>
    <w:p w14:paraId="17CA4C49" w14:textId="77777777" w:rsidR="0093290D" w:rsidRPr="00AF1AF3" w:rsidRDefault="0093290D" w:rsidP="007B1C42">
      <w:pPr>
        <w:jc w:val="both"/>
        <w:rPr>
          <w:rFonts w:ascii="Century Gothic" w:hAnsi="Century Gothic"/>
          <w:b/>
          <w:bCs/>
          <w:sz w:val="18"/>
          <w:szCs w:val="18"/>
        </w:rPr>
      </w:pPr>
    </w:p>
    <w:p w14:paraId="290DB73E" w14:textId="77777777" w:rsidR="00521A3A" w:rsidRDefault="00521A3A" w:rsidP="00AF1AF3">
      <w:pPr>
        <w:jc w:val="both"/>
        <w:rPr>
          <w:rFonts w:ascii="Century Gothic" w:hAnsi="Century Gothic"/>
          <w:color w:val="FF0000"/>
          <w:sz w:val="18"/>
          <w:szCs w:val="18"/>
          <w:highlight w:val="yellow"/>
        </w:rPr>
      </w:pPr>
    </w:p>
    <w:sectPr w:rsidR="00521A3A" w:rsidSect="001F14F0">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DD1E" w14:textId="77777777" w:rsidR="002E4CC4" w:rsidRDefault="002E4CC4" w:rsidP="00CC4369">
      <w:pPr>
        <w:spacing w:after="0" w:line="240" w:lineRule="auto"/>
      </w:pPr>
      <w:r>
        <w:separator/>
      </w:r>
    </w:p>
  </w:endnote>
  <w:endnote w:type="continuationSeparator" w:id="0">
    <w:p w14:paraId="4F47A241" w14:textId="77777777" w:rsidR="002E4CC4" w:rsidRDefault="002E4CC4" w:rsidP="00CC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92D3" w14:textId="5649DB40" w:rsidR="00CA3B7E" w:rsidRDefault="006A0596" w:rsidP="006A0596">
    <w:pPr>
      <w:pStyle w:val="Voettekst"/>
    </w:pPr>
    <w:r>
      <w:tab/>
    </w:r>
    <w:sdt>
      <w:sdtPr>
        <w:id w:val="-311477688"/>
        <w:docPartObj>
          <w:docPartGallery w:val="Page Numbers (Bottom of Page)"/>
          <w:docPartUnique/>
        </w:docPartObj>
      </w:sdtPr>
      <w:sdtContent>
        <w:r w:rsidR="00CA3B7E">
          <w:fldChar w:fldCharType="begin"/>
        </w:r>
        <w:r w:rsidR="00CA3B7E">
          <w:instrText>PAGE   \* MERGEFORMAT</w:instrText>
        </w:r>
        <w:r w:rsidR="00CA3B7E">
          <w:fldChar w:fldCharType="separate"/>
        </w:r>
        <w:r w:rsidR="00D44F18">
          <w:rPr>
            <w:noProof/>
          </w:rPr>
          <w:t>8</w:t>
        </w:r>
        <w:r w:rsidR="00CA3B7E">
          <w:fldChar w:fldCharType="end"/>
        </w:r>
      </w:sdtContent>
    </w:sdt>
    <w:r>
      <w:tab/>
    </w:r>
  </w:p>
  <w:p w14:paraId="40D7CEED" w14:textId="77777777" w:rsidR="00CC4369" w:rsidRDefault="00CC4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0E0D" w14:textId="77777777" w:rsidR="002E4CC4" w:rsidRDefault="002E4CC4" w:rsidP="00CC4369">
      <w:pPr>
        <w:spacing w:after="0" w:line="240" w:lineRule="auto"/>
      </w:pPr>
      <w:r>
        <w:separator/>
      </w:r>
    </w:p>
  </w:footnote>
  <w:footnote w:type="continuationSeparator" w:id="0">
    <w:p w14:paraId="2D10C894" w14:textId="77777777" w:rsidR="002E4CC4" w:rsidRDefault="002E4CC4" w:rsidP="00CC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EF0E" w14:textId="67F25437" w:rsidR="00CC4369" w:rsidRDefault="00CF6AA6">
    <w:pPr>
      <w:pStyle w:val="Koptekst"/>
    </w:pPr>
    <w:r>
      <w:rPr>
        <w:noProof/>
        <w:lang w:eastAsia="nl-NL"/>
      </w:rPr>
      <w:drawing>
        <wp:anchor distT="0" distB="0" distL="114300" distR="114300" simplePos="0" relativeHeight="251665408" behindDoc="0" locked="0" layoutInCell="1" allowOverlap="1" wp14:anchorId="527FCA75" wp14:editId="0B86BECD">
          <wp:simplePos x="0" y="0"/>
          <wp:positionH relativeFrom="page">
            <wp:posOffset>899795</wp:posOffset>
          </wp:positionH>
          <wp:positionV relativeFrom="page">
            <wp:posOffset>448945</wp:posOffset>
          </wp:positionV>
          <wp:extent cx="2019300" cy="2349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703" w14:textId="16F39788" w:rsidR="00CC4369" w:rsidRDefault="001F14F0">
    <w:pPr>
      <w:pStyle w:val="Koptekst"/>
    </w:pPr>
    <w:r>
      <w:rPr>
        <w:noProof/>
        <w:lang w:eastAsia="nl-NL"/>
      </w:rPr>
      <w:drawing>
        <wp:anchor distT="0" distB="0" distL="114300" distR="114300" simplePos="0" relativeHeight="251667456" behindDoc="0" locked="0" layoutInCell="1" allowOverlap="1" wp14:anchorId="6E56D554" wp14:editId="1442DF25">
          <wp:simplePos x="0" y="0"/>
          <wp:positionH relativeFrom="page">
            <wp:posOffset>899795</wp:posOffset>
          </wp:positionH>
          <wp:positionV relativeFrom="page">
            <wp:posOffset>448945</wp:posOffset>
          </wp:positionV>
          <wp:extent cx="2019300" cy="2349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E8E"/>
    <w:multiLevelType w:val="multilevel"/>
    <w:tmpl w:val="777E8044"/>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222E2"/>
    <w:multiLevelType w:val="multilevel"/>
    <w:tmpl w:val="D4BE104C"/>
    <w:lvl w:ilvl="0">
      <w:start w:val="1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C3A4FDB"/>
    <w:multiLevelType w:val="multilevel"/>
    <w:tmpl w:val="416051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477C0"/>
    <w:multiLevelType w:val="multilevel"/>
    <w:tmpl w:val="443ABB5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F1D8C"/>
    <w:multiLevelType w:val="multilevel"/>
    <w:tmpl w:val="1A523DE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E3683"/>
    <w:multiLevelType w:val="multilevel"/>
    <w:tmpl w:val="0010BAF2"/>
    <w:lvl w:ilvl="0">
      <w:start w:val="1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837211"/>
    <w:multiLevelType w:val="multilevel"/>
    <w:tmpl w:val="D2A832D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A90F4D"/>
    <w:multiLevelType w:val="multilevel"/>
    <w:tmpl w:val="4D24B8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E6C33"/>
    <w:multiLevelType w:val="multilevel"/>
    <w:tmpl w:val="BA20E0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C8763F3"/>
    <w:multiLevelType w:val="multilevel"/>
    <w:tmpl w:val="0AB06A8E"/>
    <w:lvl w:ilvl="0">
      <w:start w:val="1"/>
      <w:numFmt w:val="upperRoman"/>
      <w:lvlText w:val="%1."/>
      <w:lvlJc w:val="righ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30F573FB"/>
    <w:multiLevelType w:val="hybridMultilevel"/>
    <w:tmpl w:val="505642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D10425"/>
    <w:multiLevelType w:val="hybridMultilevel"/>
    <w:tmpl w:val="3CA27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E6709C"/>
    <w:multiLevelType w:val="hybridMultilevel"/>
    <w:tmpl w:val="5008BFEC"/>
    <w:lvl w:ilvl="0" w:tplc="66AC436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A63C9E"/>
    <w:multiLevelType w:val="hybridMultilevel"/>
    <w:tmpl w:val="A4FE4CF0"/>
    <w:lvl w:ilvl="0" w:tplc="6E1801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866E66"/>
    <w:multiLevelType w:val="multilevel"/>
    <w:tmpl w:val="463AAD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E3371"/>
    <w:multiLevelType w:val="hybridMultilevel"/>
    <w:tmpl w:val="F634DF6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FA390A"/>
    <w:multiLevelType w:val="multilevel"/>
    <w:tmpl w:val="C9DCA6B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63B0B1F"/>
    <w:multiLevelType w:val="hybridMultilevel"/>
    <w:tmpl w:val="BBFC64D2"/>
    <w:lvl w:ilvl="0" w:tplc="886072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2469DB"/>
    <w:multiLevelType w:val="multilevel"/>
    <w:tmpl w:val="8FDC6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D11593"/>
    <w:multiLevelType w:val="multilevel"/>
    <w:tmpl w:val="2E54BD2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05281F"/>
    <w:multiLevelType w:val="multilevel"/>
    <w:tmpl w:val="C9D6B112"/>
    <w:lvl w:ilvl="0">
      <w:start w:val="1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1" w15:restartNumberingAfterBreak="0">
    <w:nsid w:val="62EC3188"/>
    <w:multiLevelType w:val="multilevel"/>
    <w:tmpl w:val="C61225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B457B6C"/>
    <w:multiLevelType w:val="multilevel"/>
    <w:tmpl w:val="612AEC12"/>
    <w:lvl w:ilvl="0">
      <w:start w:val="6"/>
      <w:numFmt w:val="decimal"/>
      <w:lvlText w:val="%1"/>
      <w:lvlJc w:val="left"/>
      <w:pPr>
        <w:ind w:left="360" w:hanging="360"/>
      </w:pPr>
      <w:rPr>
        <w:rFonts w:hint="default"/>
        <w:b/>
      </w:rPr>
    </w:lvl>
    <w:lvl w:ilvl="1">
      <w:start w:val="8"/>
      <w:numFmt w:val="decimal"/>
      <w:lvlText w:val="%1.%2"/>
      <w:lvlJc w:val="left"/>
      <w:pPr>
        <w:ind w:left="360" w:hanging="360"/>
      </w:pPr>
      <w:rPr>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1CA2DF9"/>
    <w:multiLevelType w:val="multilevel"/>
    <w:tmpl w:val="C6E852F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F1F2C"/>
    <w:multiLevelType w:val="hybridMultilevel"/>
    <w:tmpl w:val="C7D864FE"/>
    <w:lvl w:ilvl="0" w:tplc="BBC61AB4">
      <w:numFmt w:val="bullet"/>
      <w:lvlText w:val="-"/>
      <w:lvlJc w:val="left"/>
      <w:pPr>
        <w:ind w:left="720" w:hanging="360"/>
      </w:pPr>
      <w:rPr>
        <w:rFonts w:ascii="Century Gothic" w:eastAsia="TimesNewRomanPSMT" w:hAnsi="Century Gothic"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DE7CAA"/>
    <w:multiLevelType w:val="multilevel"/>
    <w:tmpl w:val="C9DCA6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E473F53"/>
    <w:multiLevelType w:val="multilevel"/>
    <w:tmpl w:val="4A76EE34"/>
    <w:lvl w:ilvl="0">
      <w:start w:val="9"/>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7" w15:restartNumberingAfterBreak="0">
    <w:nsid w:val="7EBD60F6"/>
    <w:multiLevelType w:val="hybridMultilevel"/>
    <w:tmpl w:val="15607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E91432"/>
    <w:multiLevelType w:val="hybridMultilevel"/>
    <w:tmpl w:val="0A4C811C"/>
    <w:lvl w:ilvl="0" w:tplc="81DAF694">
      <w:start w:val="1"/>
      <w:numFmt w:val="lowerLetter"/>
      <w:lvlText w:val="%1)"/>
      <w:lvlJc w:val="left"/>
      <w:pPr>
        <w:ind w:left="360" w:hanging="360"/>
      </w:pPr>
      <w:rPr>
        <w:rFonts w:ascii="Century Gothic" w:eastAsiaTheme="minorHAnsi" w:hAnsi="Century Gothic" w:cs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1478012">
    <w:abstractNumId w:val="19"/>
  </w:num>
  <w:num w:numId="2" w16cid:durableId="1675179946">
    <w:abstractNumId w:val="9"/>
  </w:num>
  <w:num w:numId="3" w16cid:durableId="1849370170">
    <w:abstractNumId w:val="15"/>
  </w:num>
  <w:num w:numId="4" w16cid:durableId="2122919111">
    <w:abstractNumId w:val="11"/>
  </w:num>
  <w:num w:numId="5" w16cid:durableId="2090271670">
    <w:abstractNumId w:val="21"/>
  </w:num>
  <w:num w:numId="6" w16cid:durableId="38283437">
    <w:abstractNumId w:val="16"/>
  </w:num>
  <w:num w:numId="7" w16cid:durableId="1097336574">
    <w:abstractNumId w:val="8"/>
  </w:num>
  <w:num w:numId="8" w16cid:durableId="252324044">
    <w:abstractNumId w:val="25"/>
  </w:num>
  <w:num w:numId="9" w16cid:durableId="985469427">
    <w:abstractNumId w:val="7"/>
  </w:num>
  <w:num w:numId="10" w16cid:durableId="1215652483">
    <w:abstractNumId w:val="26"/>
  </w:num>
  <w:num w:numId="11" w16cid:durableId="830482496">
    <w:abstractNumId w:val="4"/>
  </w:num>
  <w:num w:numId="12" w16cid:durableId="989674956">
    <w:abstractNumId w:val="20"/>
  </w:num>
  <w:num w:numId="13" w16cid:durableId="1559390036">
    <w:abstractNumId w:val="6"/>
  </w:num>
  <w:num w:numId="14" w16cid:durableId="1725326442">
    <w:abstractNumId w:val="2"/>
  </w:num>
  <w:num w:numId="15" w16cid:durableId="560407924">
    <w:abstractNumId w:val="28"/>
  </w:num>
  <w:num w:numId="16" w16cid:durableId="1861431240">
    <w:abstractNumId w:val="3"/>
  </w:num>
  <w:num w:numId="17" w16cid:durableId="410078384">
    <w:abstractNumId w:val="23"/>
  </w:num>
  <w:num w:numId="18" w16cid:durableId="1497457180">
    <w:abstractNumId w:val="5"/>
  </w:num>
  <w:num w:numId="19" w16cid:durableId="1543901791">
    <w:abstractNumId w:val="1"/>
  </w:num>
  <w:num w:numId="20" w16cid:durableId="158470385">
    <w:abstractNumId w:val="0"/>
  </w:num>
  <w:num w:numId="21" w16cid:durableId="51195283">
    <w:abstractNumId w:val="14"/>
  </w:num>
  <w:num w:numId="22" w16cid:durableId="339088771">
    <w:abstractNumId w:val="10"/>
  </w:num>
  <w:num w:numId="23" w16cid:durableId="1381593848">
    <w:abstractNumId w:val="27"/>
  </w:num>
  <w:num w:numId="24" w16cid:durableId="1678195533">
    <w:abstractNumId w:val="18"/>
  </w:num>
  <w:num w:numId="25" w16cid:durableId="1383869238">
    <w:abstractNumId w:val="24"/>
  </w:num>
  <w:num w:numId="26" w16cid:durableId="1448623767">
    <w:abstractNumId w:val="13"/>
  </w:num>
  <w:num w:numId="27" w16cid:durableId="115485607">
    <w:abstractNumId w:val="12"/>
  </w:num>
  <w:num w:numId="28" w16cid:durableId="1125613165">
    <w:abstractNumId w:val="17"/>
  </w:num>
  <w:num w:numId="29" w16cid:durableId="4532106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2A"/>
    <w:rsid w:val="00005E9C"/>
    <w:rsid w:val="00006B11"/>
    <w:rsid w:val="00034D24"/>
    <w:rsid w:val="00041115"/>
    <w:rsid w:val="00041864"/>
    <w:rsid w:val="00056913"/>
    <w:rsid w:val="00066CDA"/>
    <w:rsid w:val="00076A49"/>
    <w:rsid w:val="00087C90"/>
    <w:rsid w:val="0009149F"/>
    <w:rsid w:val="00092448"/>
    <w:rsid w:val="000A67E3"/>
    <w:rsid w:val="000B2A8A"/>
    <w:rsid w:val="000C5968"/>
    <w:rsid w:val="000D50AA"/>
    <w:rsid w:val="000E0377"/>
    <w:rsid w:val="000E2C4F"/>
    <w:rsid w:val="000E3DAA"/>
    <w:rsid w:val="000F70F5"/>
    <w:rsid w:val="001202AB"/>
    <w:rsid w:val="001209C7"/>
    <w:rsid w:val="00125489"/>
    <w:rsid w:val="00137894"/>
    <w:rsid w:val="00144E9A"/>
    <w:rsid w:val="00146148"/>
    <w:rsid w:val="00154758"/>
    <w:rsid w:val="00154C1D"/>
    <w:rsid w:val="001568E0"/>
    <w:rsid w:val="00184B8E"/>
    <w:rsid w:val="001940AD"/>
    <w:rsid w:val="001B0D80"/>
    <w:rsid w:val="001D0484"/>
    <w:rsid w:val="001D1133"/>
    <w:rsid w:val="001D401F"/>
    <w:rsid w:val="001F14F0"/>
    <w:rsid w:val="001F1A8F"/>
    <w:rsid w:val="00211316"/>
    <w:rsid w:val="00211A5F"/>
    <w:rsid w:val="00215CF2"/>
    <w:rsid w:val="00215CF5"/>
    <w:rsid w:val="00224D45"/>
    <w:rsid w:val="00224FFE"/>
    <w:rsid w:val="002274EE"/>
    <w:rsid w:val="002275A2"/>
    <w:rsid w:val="00233073"/>
    <w:rsid w:val="002531E8"/>
    <w:rsid w:val="00257379"/>
    <w:rsid w:val="00281276"/>
    <w:rsid w:val="002A2A7F"/>
    <w:rsid w:val="002B0D83"/>
    <w:rsid w:val="002C7CCF"/>
    <w:rsid w:val="002D7080"/>
    <w:rsid w:val="002E1EF9"/>
    <w:rsid w:val="002E4CC4"/>
    <w:rsid w:val="0030161A"/>
    <w:rsid w:val="003022EC"/>
    <w:rsid w:val="00304764"/>
    <w:rsid w:val="00306F8B"/>
    <w:rsid w:val="00307B66"/>
    <w:rsid w:val="00310F15"/>
    <w:rsid w:val="00317BAB"/>
    <w:rsid w:val="00323495"/>
    <w:rsid w:val="00330E74"/>
    <w:rsid w:val="003454D3"/>
    <w:rsid w:val="00350207"/>
    <w:rsid w:val="00354826"/>
    <w:rsid w:val="003627A7"/>
    <w:rsid w:val="00362BC1"/>
    <w:rsid w:val="00371F47"/>
    <w:rsid w:val="003837C5"/>
    <w:rsid w:val="003879BC"/>
    <w:rsid w:val="003A18D7"/>
    <w:rsid w:val="003B30BD"/>
    <w:rsid w:val="00410872"/>
    <w:rsid w:val="00430C8C"/>
    <w:rsid w:val="00433705"/>
    <w:rsid w:val="00443378"/>
    <w:rsid w:val="00457A0E"/>
    <w:rsid w:val="00463E61"/>
    <w:rsid w:val="00464769"/>
    <w:rsid w:val="00475B43"/>
    <w:rsid w:val="004A2F71"/>
    <w:rsid w:val="004B5BD6"/>
    <w:rsid w:val="004C3F4D"/>
    <w:rsid w:val="004C5528"/>
    <w:rsid w:val="004D4FB5"/>
    <w:rsid w:val="004E53D8"/>
    <w:rsid w:val="004F1085"/>
    <w:rsid w:val="005028CC"/>
    <w:rsid w:val="00503F17"/>
    <w:rsid w:val="0052180F"/>
    <w:rsid w:val="00521A3A"/>
    <w:rsid w:val="005273C2"/>
    <w:rsid w:val="00536F6F"/>
    <w:rsid w:val="00543A78"/>
    <w:rsid w:val="005441B2"/>
    <w:rsid w:val="00551034"/>
    <w:rsid w:val="00553D8A"/>
    <w:rsid w:val="00564EEE"/>
    <w:rsid w:val="00565171"/>
    <w:rsid w:val="00597006"/>
    <w:rsid w:val="005A5546"/>
    <w:rsid w:val="005A6CCA"/>
    <w:rsid w:val="005B3C03"/>
    <w:rsid w:val="005C0693"/>
    <w:rsid w:val="005C7781"/>
    <w:rsid w:val="005F2919"/>
    <w:rsid w:val="005F5C8C"/>
    <w:rsid w:val="0060285D"/>
    <w:rsid w:val="00606C4F"/>
    <w:rsid w:val="006105E4"/>
    <w:rsid w:val="00614418"/>
    <w:rsid w:val="0062696A"/>
    <w:rsid w:val="00626F93"/>
    <w:rsid w:val="00627616"/>
    <w:rsid w:val="0064337E"/>
    <w:rsid w:val="00644A3E"/>
    <w:rsid w:val="0065065F"/>
    <w:rsid w:val="00653BDF"/>
    <w:rsid w:val="006631AC"/>
    <w:rsid w:val="006639E3"/>
    <w:rsid w:val="00694D2C"/>
    <w:rsid w:val="006A0596"/>
    <w:rsid w:val="006A2339"/>
    <w:rsid w:val="006B4D63"/>
    <w:rsid w:val="006C0A9F"/>
    <w:rsid w:val="006D7DC9"/>
    <w:rsid w:val="006E3B31"/>
    <w:rsid w:val="006E40A8"/>
    <w:rsid w:val="006E5691"/>
    <w:rsid w:val="006E5DE3"/>
    <w:rsid w:val="006F7F1E"/>
    <w:rsid w:val="007115DD"/>
    <w:rsid w:val="00724B4E"/>
    <w:rsid w:val="00743D5F"/>
    <w:rsid w:val="007623D4"/>
    <w:rsid w:val="00762805"/>
    <w:rsid w:val="0076615A"/>
    <w:rsid w:val="007736F6"/>
    <w:rsid w:val="007812DE"/>
    <w:rsid w:val="00792A51"/>
    <w:rsid w:val="00793D84"/>
    <w:rsid w:val="007A67B6"/>
    <w:rsid w:val="007B1C42"/>
    <w:rsid w:val="007C2134"/>
    <w:rsid w:val="007E1246"/>
    <w:rsid w:val="007F3076"/>
    <w:rsid w:val="00821F9C"/>
    <w:rsid w:val="00824C37"/>
    <w:rsid w:val="008450C4"/>
    <w:rsid w:val="008506C3"/>
    <w:rsid w:val="00850DD8"/>
    <w:rsid w:val="008B2D2F"/>
    <w:rsid w:val="008B4018"/>
    <w:rsid w:val="008B6021"/>
    <w:rsid w:val="008C1918"/>
    <w:rsid w:val="008D3189"/>
    <w:rsid w:val="008E0665"/>
    <w:rsid w:val="008F034D"/>
    <w:rsid w:val="008F1012"/>
    <w:rsid w:val="008F32D6"/>
    <w:rsid w:val="0091223D"/>
    <w:rsid w:val="009217A7"/>
    <w:rsid w:val="00923619"/>
    <w:rsid w:val="0093290D"/>
    <w:rsid w:val="009419B2"/>
    <w:rsid w:val="0098722A"/>
    <w:rsid w:val="0098724A"/>
    <w:rsid w:val="009A1FCA"/>
    <w:rsid w:val="009B1F1D"/>
    <w:rsid w:val="009C0D86"/>
    <w:rsid w:val="009D220A"/>
    <w:rsid w:val="00A10EEF"/>
    <w:rsid w:val="00A2539E"/>
    <w:rsid w:val="00A42EA1"/>
    <w:rsid w:val="00A5295E"/>
    <w:rsid w:val="00A65055"/>
    <w:rsid w:val="00A73886"/>
    <w:rsid w:val="00A74972"/>
    <w:rsid w:val="00A77099"/>
    <w:rsid w:val="00A81C7C"/>
    <w:rsid w:val="00A93210"/>
    <w:rsid w:val="00A9540D"/>
    <w:rsid w:val="00AB053E"/>
    <w:rsid w:val="00AB4711"/>
    <w:rsid w:val="00AE3B15"/>
    <w:rsid w:val="00AE4F11"/>
    <w:rsid w:val="00AF1AF3"/>
    <w:rsid w:val="00B34ED5"/>
    <w:rsid w:val="00B35E8F"/>
    <w:rsid w:val="00B47C33"/>
    <w:rsid w:val="00B50933"/>
    <w:rsid w:val="00B62EFD"/>
    <w:rsid w:val="00B90742"/>
    <w:rsid w:val="00BA3334"/>
    <w:rsid w:val="00BB6075"/>
    <w:rsid w:val="00BB7129"/>
    <w:rsid w:val="00BC3E28"/>
    <w:rsid w:val="00BC45B0"/>
    <w:rsid w:val="00BD068A"/>
    <w:rsid w:val="00BD4027"/>
    <w:rsid w:val="00BE1531"/>
    <w:rsid w:val="00BE1EBD"/>
    <w:rsid w:val="00C00A01"/>
    <w:rsid w:val="00C05019"/>
    <w:rsid w:val="00C123B0"/>
    <w:rsid w:val="00C24B54"/>
    <w:rsid w:val="00C31F7A"/>
    <w:rsid w:val="00C34625"/>
    <w:rsid w:val="00C35880"/>
    <w:rsid w:val="00C37928"/>
    <w:rsid w:val="00C4379A"/>
    <w:rsid w:val="00C50D93"/>
    <w:rsid w:val="00C7327E"/>
    <w:rsid w:val="00C80CC6"/>
    <w:rsid w:val="00C86D64"/>
    <w:rsid w:val="00C9027E"/>
    <w:rsid w:val="00C908CF"/>
    <w:rsid w:val="00C93051"/>
    <w:rsid w:val="00C93175"/>
    <w:rsid w:val="00CA3B7E"/>
    <w:rsid w:val="00CB02E6"/>
    <w:rsid w:val="00CC4369"/>
    <w:rsid w:val="00CE5381"/>
    <w:rsid w:val="00CF0F72"/>
    <w:rsid w:val="00CF23D7"/>
    <w:rsid w:val="00CF4652"/>
    <w:rsid w:val="00CF6AA6"/>
    <w:rsid w:val="00D03815"/>
    <w:rsid w:val="00D203D5"/>
    <w:rsid w:val="00D44F18"/>
    <w:rsid w:val="00D54FC5"/>
    <w:rsid w:val="00D57728"/>
    <w:rsid w:val="00D62158"/>
    <w:rsid w:val="00D63BB2"/>
    <w:rsid w:val="00D6558B"/>
    <w:rsid w:val="00D86A44"/>
    <w:rsid w:val="00D93445"/>
    <w:rsid w:val="00D936F3"/>
    <w:rsid w:val="00D96605"/>
    <w:rsid w:val="00DA1B81"/>
    <w:rsid w:val="00DA64ED"/>
    <w:rsid w:val="00DE1A63"/>
    <w:rsid w:val="00DF3FA3"/>
    <w:rsid w:val="00DF62A1"/>
    <w:rsid w:val="00E156EC"/>
    <w:rsid w:val="00E2284A"/>
    <w:rsid w:val="00E30049"/>
    <w:rsid w:val="00E35803"/>
    <w:rsid w:val="00E46184"/>
    <w:rsid w:val="00E46BE0"/>
    <w:rsid w:val="00E625F4"/>
    <w:rsid w:val="00E7484E"/>
    <w:rsid w:val="00E83506"/>
    <w:rsid w:val="00E97399"/>
    <w:rsid w:val="00EB430E"/>
    <w:rsid w:val="00EB5089"/>
    <w:rsid w:val="00EC0536"/>
    <w:rsid w:val="00EC49EB"/>
    <w:rsid w:val="00ED5494"/>
    <w:rsid w:val="00ED60A0"/>
    <w:rsid w:val="00EE2EA6"/>
    <w:rsid w:val="00F12F45"/>
    <w:rsid w:val="00F1445E"/>
    <w:rsid w:val="00F37149"/>
    <w:rsid w:val="00F503F3"/>
    <w:rsid w:val="00F55F09"/>
    <w:rsid w:val="00F64903"/>
    <w:rsid w:val="00F65D86"/>
    <w:rsid w:val="00F66EF8"/>
    <w:rsid w:val="00F76114"/>
    <w:rsid w:val="00F83720"/>
    <w:rsid w:val="00F83AEC"/>
    <w:rsid w:val="00F83B3A"/>
    <w:rsid w:val="00F9297A"/>
    <w:rsid w:val="00F9713E"/>
    <w:rsid w:val="00FA5C7B"/>
    <w:rsid w:val="00FB042B"/>
    <w:rsid w:val="00FF0A9E"/>
    <w:rsid w:val="00FF7A01"/>
    <w:rsid w:val="0A68E834"/>
    <w:rsid w:val="178195FE"/>
    <w:rsid w:val="2394E70C"/>
    <w:rsid w:val="367AE627"/>
    <w:rsid w:val="36F50970"/>
    <w:rsid w:val="51F0063E"/>
    <w:rsid w:val="77E43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E56D4"/>
  <w15:chartTrackingRefBased/>
  <w15:docId w15:val="{884C90B2-262D-46BE-BE75-9B447FE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722A"/>
    <w:pPr>
      <w:ind w:left="720"/>
      <w:contextualSpacing/>
    </w:pPr>
  </w:style>
  <w:style w:type="character" w:styleId="Verwijzingopmerking">
    <w:name w:val="annotation reference"/>
    <w:basedOn w:val="Standaardalinea-lettertype"/>
    <w:uiPriority w:val="99"/>
    <w:semiHidden/>
    <w:unhideWhenUsed/>
    <w:rsid w:val="00BE1531"/>
    <w:rPr>
      <w:sz w:val="16"/>
      <w:szCs w:val="16"/>
    </w:rPr>
  </w:style>
  <w:style w:type="paragraph" w:styleId="Tekstopmerking">
    <w:name w:val="annotation text"/>
    <w:basedOn w:val="Standaard"/>
    <w:link w:val="TekstopmerkingChar"/>
    <w:uiPriority w:val="99"/>
    <w:unhideWhenUsed/>
    <w:rsid w:val="00BE1531"/>
    <w:pPr>
      <w:spacing w:line="240" w:lineRule="auto"/>
    </w:pPr>
    <w:rPr>
      <w:sz w:val="20"/>
      <w:szCs w:val="20"/>
    </w:rPr>
  </w:style>
  <w:style w:type="character" w:customStyle="1" w:styleId="TekstopmerkingChar">
    <w:name w:val="Tekst opmerking Char"/>
    <w:basedOn w:val="Standaardalinea-lettertype"/>
    <w:link w:val="Tekstopmerking"/>
    <w:uiPriority w:val="99"/>
    <w:rsid w:val="00BE1531"/>
    <w:rPr>
      <w:sz w:val="20"/>
      <w:szCs w:val="20"/>
    </w:rPr>
  </w:style>
  <w:style w:type="paragraph" w:styleId="Onderwerpvanopmerking">
    <w:name w:val="annotation subject"/>
    <w:basedOn w:val="Tekstopmerking"/>
    <w:next w:val="Tekstopmerking"/>
    <w:link w:val="OnderwerpvanopmerkingChar"/>
    <w:uiPriority w:val="99"/>
    <w:semiHidden/>
    <w:unhideWhenUsed/>
    <w:rsid w:val="00BE1531"/>
    <w:rPr>
      <w:b/>
      <w:bCs/>
    </w:rPr>
  </w:style>
  <w:style w:type="character" w:customStyle="1" w:styleId="OnderwerpvanopmerkingChar">
    <w:name w:val="Onderwerp van opmerking Char"/>
    <w:basedOn w:val="TekstopmerkingChar"/>
    <w:link w:val="Onderwerpvanopmerking"/>
    <w:uiPriority w:val="99"/>
    <w:semiHidden/>
    <w:rsid w:val="00BE1531"/>
    <w:rPr>
      <w:b/>
      <w:bCs/>
      <w:sz w:val="20"/>
      <w:szCs w:val="20"/>
    </w:rPr>
  </w:style>
  <w:style w:type="paragraph" w:styleId="Ballontekst">
    <w:name w:val="Balloon Text"/>
    <w:basedOn w:val="Standaard"/>
    <w:link w:val="BallontekstChar"/>
    <w:uiPriority w:val="99"/>
    <w:semiHidden/>
    <w:unhideWhenUsed/>
    <w:rsid w:val="00BE15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1531"/>
    <w:rPr>
      <w:rFonts w:ascii="Segoe UI" w:hAnsi="Segoe UI" w:cs="Segoe UI"/>
      <w:sz w:val="18"/>
      <w:szCs w:val="18"/>
    </w:rPr>
  </w:style>
  <w:style w:type="paragraph" w:styleId="Koptekst">
    <w:name w:val="header"/>
    <w:basedOn w:val="Standaard"/>
    <w:link w:val="KoptekstChar"/>
    <w:uiPriority w:val="99"/>
    <w:unhideWhenUsed/>
    <w:rsid w:val="00CC43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369"/>
  </w:style>
  <w:style w:type="paragraph" w:styleId="Voettekst">
    <w:name w:val="footer"/>
    <w:basedOn w:val="Standaard"/>
    <w:link w:val="VoettekstChar"/>
    <w:uiPriority w:val="99"/>
    <w:unhideWhenUsed/>
    <w:rsid w:val="00CC43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4369"/>
  </w:style>
  <w:style w:type="character" w:styleId="Hyperlink">
    <w:name w:val="Hyperlink"/>
    <w:basedOn w:val="Standaardalinea-lettertype"/>
    <w:uiPriority w:val="99"/>
    <w:unhideWhenUsed/>
    <w:rsid w:val="00224D45"/>
    <w:rPr>
      <w:color w:val="0563C1" w:themeColor="hyperlink"/>
      <w:u w:val="single"/>
    </w:rPr>
  </w:style>
  <w:style w:type="character" w:customStyle="1" w:styleId="Onopgelostemelding1">
    <w:name w:val="Onopgeloste melding1"/>
    <w:basedOn w:val="Standaardalinea-lettertype"/>
    <w:uiPriority w:val="99"/>
    <w:semiHidden/>
    <w:unhideWhenUsed/>
    <w:rsid w:val="00224D45"/>
    <w:rPr>
      <w:color w:val="605E5C"/>
      <w:shd w:val="clear" w:color="auto" w:fill="E1DFDD"/>
    </w:rPr>
  </w:style>
  <w:style w:type="table" w:styleId="Tabelraster">
    <w:name w:val="Table Grid"/>
    <w:basedOn w:val="Standaardtabel"/>
    <w:uiPriority w:val="39"/>
    <w:rsid w:val="00C0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46148"/>
    <w:pPr>
      <w:spacing w:after="0" w:line="240" w:lineRule="auto"/>
    </w:pPr>
  </w:style>
  <w:style w:type="character" w:styleId="Voetnootmarkering">
    <w:name w:val="footnote reference"/>
    <w:basedOn w:val="Standaardalinea-lettertype"/>
    <w:uiPriority w:val="99"/>
    <w:semiHidden/>
    <w:unhideWhenUsed/>
    <w:rsid w:val="002C7CCF"/>
    <w:rPr>
      <w:vertAlign w:val="superscript"/>
    </w:rPr>
  </w:style>
  <w:style w:type="paragraph" w:styleId="Geenafstand">
    <w:name w:val="No Spacing"/>
    <w:uiPriority w:val="1"/>
    <w:qFormat/>
    <w:rsid w:val="002C7CCF"/>
    <w:pPr>
      <w:spacing w:after="0" w:line="240" w:lineRule="auto"/>
    </w:pPr>
  </w:style>
  <w:style w:type="character" w:styleId="GevolgdeHyperlink">
    <w:name w:val="FollowedHyperlink"/>
    <w:basedOn w:val="Standaardalinea-lettertype"/>
    <w:uiPriority w:val="99"/>
    <w:semiHidden/>
    <w:unhideWhenUsed/>
    <w:rsid w:val="00C80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917">
      <w:bodyDiv w:val="1"/>
      <w:marLeft w:val="0"/>
      <w:marRight w:val="0"/>
      <w:marTop w:val="0"/>
      <w:marBottom w:val="0"/>
      <w:divBdr>
        <w:top w:val="none" w:sz="0" w:space="0" w:color="auto"/>
        <w:left w:val="none" w:sz="0" w:space="0" w:color="auto"/>
        <w:bottom w:val="none" w:sz="0" w:space="0" w:color="auto"/>
        <w:right w:val="none" w:sz="0" w:space="0" w:color="auto"/>
      </w:divBdr>
    </w:div>
    <w:div w:id="1330713130">
      <w:bodyDiv w:val="1"/>
      <w:marLeft w:val="0"/>
      <w:marRight w:val="0"/>
      <w:marTop w:val="0"/>
      <w:marBottom w:val="0"/>
      <w:divBdr>
        <w:top w:val="none" w:sz="0" w:space="0" w:color="auto"/>
        <w:left w:val="none" w:sz="0" w:space="0" w:color="auto"/>
        <w:bottom w:val="none" w:sz="0" w:space="0" w:color="auto"/>
        <w:right w:val="none" w:sz="0" w:space="0" w:color="auto"/>
      </w:divBdr>
    </w:div>
    <w:div w:id="1853715116">
      <w:bodyDiv w:val="1"/>
      <w:marLeft w:val="0"/>
      <w:marRight w:val="0"/>
      <w:marTop w:val="0"/>
      <w:marBottom w:val="0"/>
      <w:divBdr>
        <w:top w:val="none" w:sz="0" w:space="0" w:color="auto"/>
        <w:left w:val="none" w:sz="0" w:space="0" w:color="auto"/>
        <w:bottom w:val="none" w:sz="0" w:space="0" w:color="auto"/>
        <w:right w:val="none" w:sz="0" w:space="0" w:color="auto"/>
      </w:divBdr>
    </w:div>
    <w:div w:id="19673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factuurvoorschrift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data.cbs.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6" ma:contentTypeDescription="Een nieuw document maken." ma:contentTypeScope="" ma:versionID="d11e7f4647119962f1dc0894d0401c3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223e24ce57ed5486552f9b357cb17f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DF6B9-1497-405C-9D1D-9658C4DD1FD2}">
  <ds:schemaRefs>
    <ds:schemaRef ds:uri="http://schemas.microsoft.com/sharepoint/v3/contenttype/forms"/>
  </ds:schemaRefs>
</ds:datastoreItem>
</file>

<file path=customXml/itemProps2.xml><?xml version="1.0" encoding="utf-8"?>
<ds:datastoreItem xmlns:ds="http://schemas.openxmlformats.org/officeDocument/2006/customXml" ds:itemID="{58949EBE-C28C-486C-8A51-FC1D16109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3E258-CD1D-4232-BD41-3AAECB76B11C}">
  <ds:schemaRefs>
    <ds:schemaRef ds:uri="http://schemas.openxmlformats.org/officeDocument/2006/bibliography"/>
  </ds:schemaRefs>
</ds:datastoreItem>
</file>

<file path=customXml/itemProps4.xml><?xml version="1.0" encoding="utf-8"?>
<ds:datastoreItem xmlns:ds="http://schemas.openxmlformats.org/officeDocument/2006/customXml" ds:itemID="{A092345E-C5E0-49E1-8E06-625496FB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3775</Words>
  <Characters>20767</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Leonisia Lopes Barreto | Cleverland</dc:creator>
  <cp:keywords/>
  <dc:description/>
  <cp:lastModifiedBy>Fleur Timmer | SpecifiQ - Inkoop</cp:lastModifiedBy>
  <cp:revision>3</cp:revision>
  <cp:lastPrinted>2022-06-15T10:00:00Z</cp:lastPrinted>
  <dcterms:created xsi:type="dcterms:W3CDTF">2025-06-23T12:09:00Z</dcterms:created>
  <dcterms:modified xsi:type="dcterms:W3CDTF">2025-06-24T05:51:00Z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y fmtid="{D5CDD505-2E9C-101B-9397-08002B2CF9AE}" pid="3" name="MediaServiceImageTags">
    <vt:lpwstr/>
  </property>
  <property fmtid="{D5CDD505-2E9C-101B-9397-08002B2CF9AE}" pid="4" name="MSIP_Label_b8665262-5df6-455e-bf48-5928a5d868f6_Enabled">
    <vt:lpwstr>True</vt:lpwstr>
  </property>
  <property fmtid="{D5CDD505-2E9C-101B-9397-08002B2CF9AE}" pid="5" name="MSIP_Label_b8665262-5df6-455e-bf48-5928a5d868f6_SiteId">
    <vt:lpwstr>d2aff5f9-8c21-47f2-88f3-08ac4fda56f5</vt:lpwstr>
  </property>
  <property fmtid="{D5CDD505-2E9C-101B-9397-08002B2CF9AE}" pid="6" name="MSIP_Label_b8665262-5df6-455e-bf48-5928a5d868f6_SetDate">
    <vt:lpwstr>2023-09-25T09:21:37Z</vt:lpwstr>
  </property>
  <property fmtid="{D5CDD505-2E9C-101B-9397-08002B2CF9AE}" pid="7" name="MSIP_Label_b8665262-5df6-455e-bf48-5928a5d868f6_Name">
    <vt:lpwstr>Vertrouwelijk</vt:lpwstr>
  </property>
  <property fmtid="{D5CDD505-2E9C-101B-9397-08002B2CF9AE}" pid="8" name="MSIP_Label_b8665262-5df6-455e-bf48-5928a5d868f6_ActionId">
    <vt:lpwstr>99c47af2-43b3-4a5b-a22c-0b2e448da702</vt:lpwstr>
  </property>
  <property fmtid="{D5CDD505-2E9C-101B-9397-08002B2CF9AE}" pid="9" name="MSIP_Label_b8665262-5df6-455e-bf48-5928a5d868f6_Removed">
    <vt:lpwstr>False</vt:lpwstr>
  </property>
  <property fmtid="{D5CDD505-2E9C-101B-9397-08002B2CF9AE}" pid="10" name="MSIP_Label_b8665262-5df6-455e-bf48-5928a5d868f6_Extended_MSFT_Method">
    <vt:lpwstr>Standard</vt:lpwstr>
  </property>
  <property fmtid="{D5CDD505-2E9C-101B-9397-08002B2CF9AE}" pid="11" name="Sensitivity">
    <vt:lpwstr>Vertrouwelijk</vt:lpwstr>
  </property>
</Properties>
</file>