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5C9D" w14:textId="4E5242A0" w:rsidR="003946EF" w:rsidRDefault="00247919" w:rsidP="003946EF">
      <w:pPr>
        <w:pStyle w:val="AonHeader"/>
        <w:rPr>
          <w:sz w:val="28"/>
          <w:szCs w:val="28"/>
        </w:rPr>
      </w:pPr>
      <w:bookmarkStart w:id="0" w:name="_Hlk52275308"/>
      <w:bookmarkStart w:id="1" w:name="_Hlk52274740"/>
      <w:r>
        <w:rPr>
          <w:sz w:val="28"/>
          <w:szCs w:val="28"/>
        </w:rPr>
        <w:t>Bijlage 3</w:t>
      </w:r>
      <w:r>
        <w:rPr>
          <w:sz w:val="28"/>
          <w:szCs w:val="28"/>
        </w:rPr>
        <w:tab/>
        <w:t>Inschrijfformulier</w:t>
      </w:r>
      <w:r w:rsidR="003946EF" w:rsidRPr="00A43DD2">
        <w:rPr>
          <w:sz w:val="28"/>
          <w:szCs w:val="28"/>
        </w:rPr>
        <w:t xml:space="preserve"> </w:t>
      </w:r>
    </w:p>
    <w:p w14:paraId="01CF1B8D" w14:textId="77777777" w:rsidR="006F77B9" w:rsidRDefault="006F77B9" w:rsidP="006F77B9">
      <w:pPr>
        <w:rPr>
          <w:lang w:val="nl-NL"/>
        </w:rPr>
      </w:pPr>
    </w:p>
    <w:p w14:paraId="146842A6" w14:textId="77777777" w:rsidR="00522C8B" w:rsidRDefault="00522C8B" w:rsidP="006F77B9">
      <w:pPr>
        <w:rPr>
          <w:lang w:val="nl-NL"/>
        </w:rPr>
      </w:pPr>
    </w:p>
    <w:p w14:paraId="14DCDB28" w14:textId="77777777" w:rsidR="00701AEA" w:rsidRPr="006F77B9" w:rsidRDefault="00701AEA" w:rsidP="006F77B9">
      <w:pPr>
        <w:rPr>
          <w:lang w:val="nl-NL"/>
        </w:rPr>
      </w:pPr>
    </w:p>
    <w:p w14:paraId="2328F62F" w14:textId="6766055C" w:rsidR="006F77B9" w:rsidRPr="00522C8B" w:rsidRDefault="006F77B9" w:rsidP="007D68BE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Naam Aanbestedende dienst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 xml:space="preserve">: </w:t>
      </w:r>
      <w:r w:rsidR="00363441">
        <w:rPr>
          <w:b/>
          <w:sz w:val="24"/>
          <w:szCs w:val="24"/>
          <w:lang w:val="nl-NL"/>
        </w:rPr>
        <w:t>Gemeente Meppel</w:t>
      </w:r>
    </w:p>
    <w:p w14:paraId="648521CD" w14:textId="5433705A" w:rsidR="00247919" w:rsidRPr="00522C8B" w:rsidRDefault="00247919" w:rsidP="007D68BE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TenderNed kenmerk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  <w:t>:</w:t>
      </w:r>
      <w:r w:rsidR="00363441">
        <w:rPr>
          <w:b/>
          <w:sz w:val="24"/>
          <w:szCs w:val="24"/>
          <w:lang w:val="nl-NL"/>
        </w:rPr>
        <w:t xml:space="preserve"> 533817</w:t>
      </w:r>
    </w:p>
    <w:p w14:paraId="6A42D0FA" w14:textId="45554731" w:rsidR="00522C8B" w:rsidRDefault="00247919" w:rsidP="00732A31">
      <w:pPr>
        <w:rPr>
          <w:b/>
          <w:sz w:val="24"/>
          <w:szCs w:val="24"/>
          <w:lang w:val="nl-NL"/>
        </w:rPr>
      </w:pPr>
      <w:r w:rsidRPr="00522C8B">
        <w:rPr>
          <w:b/>
          <w:sz w:val="24"/>
          <w:szCs w:val="24"/>
          <w:lang w:val="nl-NL"/>
        </w:rPr>
        <w:t>Verzekering</w:t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ab/>
      </w:r>
      <w:r w:rsidR="00522C8B">
        <w:rPr>
          <w:b/>
          <w:sz w:val="24"/>
          <w:szCs w:val="24"/>
          <w:lang w:val="nl-NL"/>
        </w:rPr>
        <w:tab/>
      </w:r>
      <w:r w:rsidRPr="00522C8B">
        <w:rPr>
          <w:b/>
          <w:sz w:val="24"/>
          <w:szCs w:val="24"/>
          <w:lang w:val="nl-NL"/>
        </w:rPr>
        <w:t xml:space="preserve">: </w:t>
      </w:r>
      <w:r w:rsidR="00732A31">
        <w:rPr>
          <w:b/>
          <w:sz w:val="24"/>
          <w:szCs w:val="24"/>
          <w:lang w:val="nl-NL"/>
        </w:rPr>
        <w:t>WGA-ERD Conventioneel</w:t>
      </w:r>
      <w:bookmarkEnd w:id="0"/>
      <w:bookmarkEnd w:id="1"/>
    </w:p>
    <w:p w14:paraId="4E4F1AB1" w14:textId="77777777" w:rsidR="00732A31" w:rsidRPr="00363441" w:rsidRDefault="00732A31" w:rsidP="00732A31">
      <w:pPr>
        <w:rPr>
          <w:sz w:val="28"/>
          <w:szCs w:val="28"/>
          <w:lang w:val="nl-NL"/>
        </w:rPr>
      </w:pPr>
    </w:p>
    <w:p w14:paraId="62A81A9A" w14:textId="17BA89BD" w:rsidR="00701AEA" w:rsidRPr="006F77B9" w:rsidRDefault="00701AEA" w:rsidP="00701AEA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1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Premie (prijsstelling)</w:t>
      </w:r>
    </w:p>
    <w:p w14:paraId="397C8FBE" w14:textId="5B191A5B" w:rsidR="00247919" w:rsidRPr="00522C8B" w:rsidRDefault="00701AEA" w:rsidP="00522C8B">
      <w:pPr>
        <w:pStyle w:val="AonHeading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Subg</w:t>
      </w:r>
      <w:r w:rsidR="00266BE3" w:rsidRPr="006F77B9">
        <w:rPr>
          <w:sz w:val="28"/>
          <w:szCs w:val="28"/>
        </w:rPr>
        <w:t>unningscriteri</w:t>
      </w:r>
      <w:r w:rsidR="00133A61" w:rsidRPr="006F77B9">
        <w:rPr>
          <w:sz w:val="28"/>
          <w:szCs w:val="28"/>
        </w:rPr>
        <w:t>um</w:t>
      </w:r>
      <w:r w:rsidR="001B6E30" w:rsidRPr="006F77B9">
        <w:rPr>
          <w:sz w:val="28"/>
          <w:szCs w:val="28"/>
        </w:rPr>
        <w:t xml:space="preserve"> 1</w:t>
      </w:r>
      <w:r w:rsidR="00052DA7">
        <w:rPr>
          <w:sz w:val="28"/>
          <w:szCs w:val="28"/>
        </w:rPr>
        <w:t xml:space="preserve">.1. </w:t>
      </w:r>
      <w:r w:rsidR="00732A31">
        <w:rPr>
          <w:sz w:val="28"/>
          <w:szCs w:val="28"/>
        </w:rPr>
        <w:t>Premie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2551"/>
      </w:tblGrid>
      <w:tr w:rsidR="00732A31" w14:paraId="1742DB69" w14:textId="77777777" w:rsidTr="00732A31">
        <w:tc>
          <w:tcPr>
            <w:tcW w:w="2547" w:type="dxa"/>
            <w:shd w:val="clear" w:color="auto" w:fill="BFBFBF" w:themeFill="background1" w:themeFillShade="BF"/>
          </w:tcPr>
          <w:p w14:paraId="49FF7B76" w14:textId="60528C26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Loonsom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F0EFE5D" w14:textId="1D0229A7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Premie</w:t>
            </w:r>
            <w:r>
              <w:rPr>
                <w:b/>
                <w:bCs/>
              </w:rPr>
              <w:t>-</w:t>
            </w:r>
          </w:p>
          <w:p w14:paraId="693049E9" w14:textId="0DCB65D9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percentage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64D744" w14:textId="77777777" w:rsidR="00732A31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Bruto</w:t>
            </w:r>
          </w:p>
          <w:p w14:paraId="7C906CFF" w14:textId="53A323AB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jaarpremie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BB26E6B" w14:textId="54A9A47D" w:rsidR="00732A31" w:rsidRPr="00C73BD6" w:rsidRDefault="00732A31" w:rsidP="00247919">
            <w:pPr>
              <w:pStyle w:val="AonBodyText"/>
              <w:rPr>
                <w:b/>
                <w:bCs/>
              </w:rPr>
            </w:pPr>
            <w:r w:rsidRPr="00C73BD6">
              <w:rPr>
                <w:b/>
                <w:bCs/>
              </w:rPr>
              <w:t>Nominale jaarpremie*</w:t>
            </w:r>
          </w:p>
        </w:tc>
      </w:tr>
      <w:tr w:rsidR="00732A31" w14:paraId="323367DC" w14:textId="77777777" w:rsidTr="00732A31">
        <w:tc>
          <w:tcPr>
            <w:tcW w:w="2547" w:type="dxa"/>
          </w:tcPr>
          <w:p w14:paraId="32FFF5D6" w14:textId="607F6499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1843" w:type="dxa"/>
          </w:tcPr>
          <w:p w14:paraId="2086EE88" w14:textId="77777777" w:rsidR="00732A31" w:rsidRDefault="00732A31" w:rsidP="00247919">
            <w:pPr>
              <w:pStyle w:val="AonBodyText"/>
            </w:pPr>
          </w:p>
        </w:tc>
        <w:tc>
          <w:tcPr>
            <w:tcW w:w="2126" w:type="dxa"/>
          </w:tcPr>
          <w:p w14:paraId="73799E6F" w14:textId="3D403A25" w:rsidR="00732A31" w:rsidRDefault="00732A31" w:rsidP="00247919">
            <w:pPr>
              <w:pStyle w:val="AonBodyText"/>
            </w:pPr>
            <w:r>
              <w:t>€</w:t>
            </w:r>
          </w:p>
        </w:tc>
        <w:tc>
          <w:tcPr>
            <w:tcW w:w="2551" w:type="dxa"/>
          </w:tcPr>
          <w:p w14:paraId="1BC01006" w14:textId="496F540B" w:rsidR="00732A31" w:rsidRDefault="00732A31" w:rsidP="00247919">
            <w:pPr>
              <w:pStyle w:val="AonBodyText"/>
            </w:pPr>
            <w:r>
              <w:t>€</w:t>
            </w:r>
          </w:p>
        </w:tc>
      </w:tr>
    </w:tbl>
    <w:p w14:paraId="6185E5F1" w14:textId="77777777" w:rsidR="00247919" w:rsidRDefault="00247919" w:rsidP="00247919">
      <w:pPr>
        <w:pStyle w:val="AonBodyText"/>
      </w:pPr>
    </w:p>
    <w:p w14:paraId="0BD7A6EE" w14:textId="45CB9BD4" w:rsidR="00247919" w:rsidRDefault="00247919" w:rsidP="00247919">
      <w:pPr>
        <w:pStyle w:val="AonBodyText"/>
      </w:pPr>
      <w:r>
        <w:t xml:space="preserve">*nominale jaarpremie is de premie die de Aanbestedende dienst na kortingen daadwerkelijk gaat betalen. </w:t>
      </w:r>
    </w:p>
    <w:p w14:paraId="1C446303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  <w:bookmarkStart w:id="2" w:name="_Hlk51165536"/>
    </w:p>
    <w:p w14:paraId="069724FD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6F72A88B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CB8C3E6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7401B81" w14:textId="77777777" w:rsidR="00E66E51" w:rsidRPr="00E66E51" w:rsidRDefault="00E66E51" w:rsidP="00E66E51">
      <w:pPr>
        <w:pStyle w:val="ListParagraph"/>
        <w:numPr>
          <w:ilvl w:val="0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16C129B" w14:textId="77777777" w:rsidR="00E66E51" w:rsidRPr="00E66E51" w:rsidRDefault="00E66E51" w:rsidP="00E66E51">
      <w:pPr>
        <w:pStyle w:val="ListParagraph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5A12B021" w14:textId="77777777" w:rsidR="00E66E51" w:rsidRPr="00E66E51" w:rsidRDefault="00E66E51" w:rsidP="00E66E51">
      <w:pPr>
        <w:pStyle w:val="ListParagraph"/>
        <w:numPr>
          <w:ilvl w:val="1"/>
          <w:numId w:val="19"/>
        </w:numPr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19FBCA84" w14:textId="77777777" w:rsidR="00E66E51" w:rsidRPr="00E66E51" w:rsidRDefault="00E66E51" w:rsidP="00E66E51">
      <w:pPr>
        <w:pStyle w:val="ListParagraph"/>
        <w:numPr>
          <w:ilvl w:val="2"/>
          <w:numId w:val="19"/>
        </w:numPr>
        <w:tabs>
          <w:tab w:val="num" w:pos="1135"/>
        </w:tabs>
        <w:spacing w:before="360" w:after="120" w:line="264" w:lineRule="auto"/>
        <w:contextualSpacing w:val="0"/>
        <w:rPr>
          <w:rFonts w:eastAsia="Times New Roman" w:cs="Times New Roman"/>
          <w:b/>
          <w:vanish/>
          <w:sz w:val="28"/>
          <w:szCs w:val="22"/>
          <w:lang w:val="nl-NL"/>
        </w:rPr>
      </w:pPr>
    </w:p>
    <w:p w14:paraId="789924E2" w14:textId="65397FF7" w:rsidR="00781519" w:rsidRPr="00522C8B" w:rsidRDefault="00701AEA" w:rsidP="00522C8B">
      <w:pPr>
        <w:pStyle w:val="ReportHeading2"/>
        <w:tabs>
          <w:tab w:val="clear" w:pos="993"/>
          <w:tab w:val="num" w:pos="1135"/>
        </w:tabs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Subg</w:t>
      </w:r>
      <w:r w:rsidR="007F7683">
        <w:rPr>
          <w:color w:val="auto"/>
          <w:sz w:val="24"/>
          <w:szCs w:val="24"/>
        </w:rPr>
        <w:t>unningscriterium</w:t>
      </w:r>
      <w:r w:rsidR="00E66E51" w:rsidRPr="00E66E51">
        <w:rPr>
          <w:color w:val="auto"/>
          <w:sz w:val="24"/>
          <w:szCs w:val="24"/>
        </w:rPr>
        <w:t xml:space="preserve"> 1.</w:t>
      </w:r>
      <w:r w:rsidR="00732A31">
        <w:rPr>
          <w:color w:val="auto"/>
          <w:sz w:val="24"/>
          <w:szCs w:val="24"/>
        </w:rPr>
        <w:t xml:space="preserve">2 </w:t>
      </w:r>
      <w:r w:rsidR="00E66E51" w:rsidRPr="00E66E51">
        <w:rPr>
          <w:color w:val="auto"/>
          <w:sz w:val="24"/>
          <w:szCs w:val="24"/>
        </w:rPr>
        <w:t xml:space="preserve">: </w:t>
      </w:r>
      <w:r w:rsidR="00732A31">
        <w:rPr>
          <w:color w:val="auto"/>
          <w:sz w:val="24"/>
          <w:szCs w:val="24"/>
        </w:rPr>
        <w:t>Contractduur, p</w:t>
      </w:r>
      <w:r w:rsidR="00E66E51" w:rsidRPr="00E66E51">
        <w:rPr>
          <w:color w:val="auto"/>
          <w:sz w:val="24"/>
          <w:szCs w:val="24"/>
        </w:rPr>
        <w:t>remiegarantie</w:t>
      </w:r>
      <w:bookmarkEnd w:id="2"/>
      <w:r w:rsidR="00732A31">
        <w:rPr>
          <w:color w:val="auto"/>
          <w:sz w:val="24"/>
          <w:szCs w:val="24"/>
        </w:rPr>
        <w:t xml:space="preserve"> en tussentijdse opzegmogelijkheid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2"/>
      </w:tblGrid>
      <w:tr w:rsidR="00781519" w14:paraId="3D7A1B19" w14:textId="77777777" w:rsidTr="00781519">
        <w:tc>
          <w:tcPr>
            <w:tcW w:w="3005" w:type="dxa"/>
            <w:shd w:val="clear" w:color="auto" w:fill="BFBFBF" w:themeFill="background1" w:themeFillShade="BF"/>
          </w:tcPr>
          <w:p w14:paraId="330B2328" w14:textId="191114CF" w:rsidR="00781519" w:rsidRPr="00781519" w:rsidRDefault="00781519" w:rsidP="00BF007B">
            <w:pPr>
              <w:pStyle w:val="ReportBodyText"/>
              <w:rPr>
                <w:b/>
                <w:bCs/>
                <w:lang w:val="nl-NL"/>
              </w:rPr>
            </w:pPr>
            <w:r w:rsidRPr="00781519">
              <w:rPr>
                <w:b/>
                <w:bCs/>
                <w:lang w:val="nl-NL"/>
              </w:rPr>
              <w:t xml:space="preserve">Contractduur 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14:paraId="4D5084A8" w14:textId="25127943" w:rsidR="00781519" w:rsidRPr="00781519" w:rsidRDefault="00732A31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Opzegmogelijkheid bij p</w:t>
            </w:r>
            <w:r w:rsidR="00781519" w:rsidRPr="00781519">
              <w:rPr>
                <w:b/>
                <w:bCs/>
                <w:lang w:val="nl-NL"/>
              </w:rPr>
              <w:t>remieverhouding</w:t>
            </w:r>
          </w:p>
        </w:tc>
        <w:tc>
          <w:tcPr>
            <w:tcW w:w="3352" w:type="dxa"/>
            <w:shd w:val="clear" w:color="auto" w:fill="BFBFBF" w:themeFill="background1" w:themeFillShade="BF"/>
          </w:tcPr>
          <w:p w14:paraId="24FDF3AE" w14:textId="7E72DDF9" w:rsidR="00781519" w:rsidRPr="00781519" w:rsidRDefault="00921BC9" w:rsidP="00BF007B">
            <w:pPr>
              <w:pStyle w:val="ReportBodyTex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Antwoord</w:t>
            </w:r>
          </w:p>
        </w:tc>
      </w:tr>
      <w:tr w:rsidR="00781519" w14:paraId="1CF1E283" w14:textId="77777777" w:rsidTr="00781519">
        <w:tc>
          <w:tcPr>
            <w:tcW w:w="3005" w:type="dxa"/>
          </w:tcPr>
          <w:p w14:paraId="106E7377" w14:textId="25C8F860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Overeenkomst voor 3 jaar met 3 jaar premiegarantie</w:t>
            </w:r>
          </w:p>
        </w:tc>
        <w:tc>
          <w:tcPr>
            <w:tcW w:w="2660" w:type="dxa"/>
          </w:tcPr>
          <w:p w14:paraId="7850467D" w14:textId="67E764BA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n.v.t.</w:t>
            </w:r>
          </w:p>
        </w:tc>
        <w:tc>
          <w:tcPr>
            <w:tcW w:w="3352" w:type="dxa"/>
          </w:tcPr>
          <w:p w14:paraId="3AAD1455" w14:textId="50E48EFA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351F654B" w14:textId="77777777" w:rsidTr="00781519">
        <w:trPr>
          <w:trHeight w:val="84"/>
        </w:trPr>
        <w:tc>
          <w:tcPr>
            <w:tcW w:w="3005" w:type="dxa"/>
            <w:vMerge w:val="restart"/>
          </w:tcPr>
          <w:p w14:paraId="068B8912" w14:textId="1697AEE8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Verzekering voor 3 jaar zonder premiegarantie</w:t>
            </w:r>
          </w:p>
        </w:tc>
        <w:tc>
          <w:tcPr>
            <w:tcW w:w="2660" w:type="dxa"/>
          </w:tcPr>
          <w:p w14:paraId="321623F9" w14:textId="66EF1CDD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 xml:space="preserve">van 0% tot 5% </w:t>
            </w:r>
          </w:p>
        </w:tc>
        <w:tc>
          <w:tcPr>
            <w:tcW w:w="3352" w:type="dxa"/>
          </w:tcPr>
          <w:p w14:paraId="166ED649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4A8F806C" w14:textId="77777777" w:rsidTr="00781519">
        <w:trPr>
          <w:trHeight w:val="84"/>
        </w:trPr>
        <w:tc>
          <w:tcPr>
            <w:tcW w:w="3005" w:type="dxa"/>
            <w:vMerge/>
          </w:tcPr>
          <w:p w14:paraId="6B86B113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294423A2" w14:textId="0E7E88F3" w:rsidR="00781519" w:rsidRDefault="00781519" w:rsidP="00BF007B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van 5% tot 10%</w:t>
            </w:r>
          </w:p>
        </w:tc>
        <w:tc>
          <w:tcPr>
            <w:tcW w:w="3352" w:type="dxa"/>
          </w:tcPr>
          <w:p w14:paraId="3617CFE6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  <w:tr w:rsidR="00781519" w14:paraId="1597719A" w14:textId="77777777" w:rsidTr="00781519">
        <w:trPr>
          <w:trHeight w:val="84"/>
        </w:trPr>
        <w:tc>
          <w:tcPr>
            <w:tcW w:w="3005" w:type="dxa"/>
            <w:vMerge/>
          </w:tcPr>
          <w:p w14:paraId="7E3E8F37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  <w:tc>
          <w:tcPr>
            <w:tcW w:w="2660" w:type="dxa"/>
          </w:tcPr>
          <w:p w14:paraId="410924F8" w14:textId="15AFBC38" w:rsidR="00781519" w:rsidRDefault="00781519" w:rsidP="00781519">
            <w:pPr>
              <w:pStyle w:val="ReportBodyText"/>
              <w:rPr>
                <w:lang w:val="nl-NL"/>
              </w:rPr>
            </w:pPr>
            <w:r>
              <w:rPr>
                <w:lang w:val="nl-NL"/>
              </w:rPr>
              <w:t>&gt;10%</w:t>
            </w:r>
          </w:p>
        </w:tc>
        <w:tc>
          <w:tcPr>
            <w:tcW w:w="3352" w:type="dxa"/>
          </w:tcPr>
          <w:p w14:paraId="16DC1ED4" w14:textId="77777777" w:rsidR="00781519" w:rsidRDefault="00781519" w:rsidP="00BF007B">
            <w:pPr>
              <w:pStyle w:val="ReportBodyText"/>
              <w:rPr>
                <w:lang w:val="nl-NL"/>
              </w:rPr>
            </w:pPr>
          </w:p>
        </w:tc>
      </w:tr>
    </w:tbl>
    <w:p w14:paraId="0BE18C4A" w14:textId="77777777" w:rsidR="00781519" w:rsidRDefault="00781519" w:rsidP="00BF007B">
      <w:pPr>
        <w:pStyle w:val="ReportBodyText"/>
        <w:rPr>
          <w:lang w:val="nl-NL"/>
        </w:rPr>
      </w:pPr>
    </w:p>
    <w:p w14:paraId="4CC02189" w14:textId="590E917C" w:rsidR="00D42F9A" w:rsidRPr="006F77B9" w:rsidRDefault="00D42F9A" w:rsidP="006F77B9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bookmarkStart w:id="3" w:name="_Hlk200447576"/>
      <w:r w:rsidRPr="006F77B9">
        <w:rPr>
          <w:sz w:val="28"/>
          <w:szCs w:val="28"/>
        </w:rPr>
        <w:t xml:space="preserve">Gunningscriterium 2: </w:t>
      </w:r>
      <w:r w:rsidR="00781519">
        <w:rPr>
          <w:sz w:val="28"/>
          <w:szCs w:val="28"/>
        </w:rPr>
        <w:t>Vitaliteitsbeleid</w:t>
      </w:r>
      <w:r w:rsidR="00732A31">
        <w:rPr>
          <w:sz w:val="28"/>
          <w:szCs w:val="28"/>
        </w:rPr>
        <w:t xml:space="preserve"> en schadelastbeheersing</w:t>
      </w:r>
    </w:p>
    <w:p w14:paraId="0BA9102A" w14:textId="146A2EE5" w:rsidR="00C700EC" w:rsidRDefault="00701AEA" w:rsidP="006F77B9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4" w:name="_Toc51608445"/>
      <w:bookmarkEnd w:id="3"/>
      <w:r>
        <w:rPr>
          <w:sz w:val="24"/>
          <w:szCs w:val="24"/>
        </w:rPr>
        <w:t>Subg</w:t>
      </w:r>
      <w:r w:rsidR="00C700EC" w:rsidRPr="00C700EC">
        <w:rPr>
          <w:sz w:val="24"/>
          <w:szCs w:val="24"/>
        </w:rPr>
        <w:t>unning</w:t>
      </w:r>
      <w:r w:rsidR="007F7683">
        <w:rPr>
          <w:sz w:val="24"/>
          <w:szCs w:val="24"/>
        </w:rPr>
        <w:t>scriterium</w:t>
      </w:r>
      <w:r w:rsidR="00C700EC" w:rsidRPr="00C700EC">
        <w:rPr>
          <w:sz w:val="24"/>
          <w:szCs w:val="24"/>
        </w:rPr>
        <w:t xml:space="preserve"> 2.1: </w:t>
      </w:r>
      <w:r w:rsidR="00921BC9">
        <w:rPr>
          <w:sz w:val="24"/>
          <w:szCs w:val="24"/>
        </w:rPr>
        <w:t>Vitaliteitsbudget werknemer</w:t>
      </w:r>
      <w:bookmarkEnd w:id="4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921BC9" w:rsidRPr="00921BC9" w14:paraId="02DCB1C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771D7831" w14:textId="4550E891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1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Stelt de Inschrijver een budget beschikbaar ten behoeve van interventies voor medewerkers die ziek uit dreigen te vallen of ziek zijn tijdens de eerste 104 weken?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7221DC4" w14:textId="64EA3609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21BC9" w:rsidRPr="00363441" w14:paraId="7C9D0FE6" w14:textId="77777777" w:rsidTr="00921BC9">
        <w:tc>
          <w:tcPr>
            <w:tcW w:w="7650" w:type="dxa"/>
          </w:tcPr>
          <w:p w14:paraId="679D2DBB" w14:textId="0B439D9B" w:rsidR="00921BC9" w:rsidRDefault="00921BC9" w:rsidP="00921BC9">
            <w:pPr>
              <w:pStyle w:val="AonBodyText"/>
            </w:pPr>
            <w:r>
              <w:t>Ja, uw organisatie scoort op dit onderdeel 20 punten; ga door naar vraag 2A.</w:t>
            </w:r>
          </w:p>
        </w:tc>
        <w:tc>
          <w:tcPr>
            <w:tcW w:w="1417" w:type="dxa"/>
          </w:tcPr>
          <w:p w14:paraId="0376B8D2" w14:textId="77777777" w:rsidR="00921BC9" w:rsidRDefault="00921BC9" w:rsidP="00921BC9">
            <w:pPr>
              <w:pStyle w:val="AonBodyText"/>
            </w:pPr>
          </w:p>
        </w:tc>
      </w:tr>
      <w:tr w:rsidR="00921BC9" w:rsidRPr="00363441" w14:paraId="7550877D" w14:textId="77777777" w:rsidTr="00921BC9">
        <w:tc>
          <w:tcPr>
            <w:tcW w:w="7650" w:type="dxa"/>
          </w:tcPr>
          <w:p w14:paraId="3077F2ED" w14:textId="2F015FF8" w:rsidR="00921BC9" w:rsidRDefault="00921BC9" w:rsidP="00921BC9">
            <w:pPr>
              <w:pStyle w:val="AonBodyText"/>
            </w:pPr>
            <w:r>
              <w:t>Nee, uw organisatie scoort op dit onderdeel 0 punten; ga door naar gunningscriterium 2.2.</w:t>
            </w:r>
          </w:p>
        </w:tc>
        <w:tc>
          <w:tcPr>
            <w:tcW w:w="1417" w:type="dxa"/>
          </w:tcPr>
          <w:p w14:paraId="51062F47" w14:textId="77777777" w:rsidR="00921BC9" w:rsidRDefault="00921BC9" w:rsidP="00921BC9">
            <w:pPr>
              <w:pStyle w:val="AonBodyText"/>
            </w:pPr>
          </w:p>
        </w:tc>
      </w:tr>
    </w:tbl>
    <w:p w14:paraId="03EA297A" w14:textId="77777777" w:rsidR="00921BC9" w:rsidRDefault="00921BC9" w:rsidP="00921BC9">
      <w:pPr>
        <w:pStyle w:val="AonBodyText"/>
      </w:pPr>
    </w:p>
    <w:p w14:paraId="406C5BED" w14:textId="77777777" w:rsidR="00921BC9" w:rsidRDefault="00921BC9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6DBD4309" w14:textId="77777777" w:rsidTr="00921BC9">
        <w:tc>
          <w:tcPr>
            <w:tcW w:w="7650" w:type="dxa"/>
            <w:shd w:val="clear" w:color="auto" w:fill="BFBFBF" w:themeFill="background1" w:themeFillShade="BF"/>
          </w:tcPr>
          <w:p w14:paraId="440644D7" w14:textId="45ED2EEC" w:rsidR="00921BC9" w:rsidRDefault="00921BC9" w:rsidP="00921BC9">
            <w:pPr>
              <w:pStyle w:val="AonBodyText"/>
            </w:pPr>
            <w:r w:rsidRPr="00921BC9">
              <w:rPr>
                <w:b/>
                <w:bCs/>
              </w:rPr>
              <w:t>Vraag 2A</w:t>
            </w:r>
            <w:r>
              <w:rPr>
                <w:b/>
                <w:bCs/>
              </w:rPr>
              <w:t xml:space="preserve">: </w:t>
            </w:r>
            <w:r w:rsidRPr="00921BC9">
              <w:rPr>
                <w:b/>
                <w:bCs/>
              </w:rPr>
              <w:t>Op basis van welk percentage vindt de (co-)financiering na kosten- en batenanalyse door uw organisatie voor interventies voor medewerkers die ziek zijn tijdens de eerste 104 weken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3F8BB576" w14:textId="017B12E1" w:rsidR="00921BC9" w:rsidRDefault="00921BC9" w:rsidP="00921BC9">
            <w:pPr>
              <w:pStyle w:val="AonBodyText"/>
            </w:pPr>
            <w:r>
              <w:rPr>
                <w:b/>
                <w:bCs/>
              </w:rPr>
              <w:t>A</w:t>
            </w:r>
            <w:r w:rsidRPr="00921BC9">
              <w:rPr>
                <w:b/>
                <w:bCs/>
              </w:rPr>
              <w:t>ntwoord</w:t>
            </w:r>
          </w:p>
        </w:tc>
      </w:tr>
      <w:tr w:rsidR="00921BC9" w:rsidRPr="00363441" w14:paraId="731F11F5" w14:textId="77777777" w:rsidTr="00921BC9">
        <w:tc>
          <w:tcPr>
            <w:tcW w:w="7650" w:type="dxa"/>
          </w:tcPr>
          <w:p w14:paraId="10C1A1F0" w14:textId="7E7B8D56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6F6E3CCA" w14:textId="77777777" w:rsidR="00921BC9" w:rsidRDefault="00921BC9" w:rsidP="00921BC9">
            <w:pPr>
              <w:pStyle w:val="AonBodyText"/>
            </w:pPr>
          </w:p>
        </w:tc>
      </w:tr>
      <w:tr w:rsidR="00921BC9" w:rsidRPr="00363441" w14:paraId="72A83469" w14:textId="77777777" w:rsidTr="00921BC9">
        <w:tc>
          <w:tcPr>
            <w:tcW w:w="7650" w:type="dxa"/>
          </w:tcPr>
          <w:p w14:paraId="0A00D885" w14:textId="1BC8E77D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D7F2B2D" w14:textId="77777777" w:rsidR="00921BC9" w:rsidRDefault="00921BC9" w:rsidP="00921BC9">
            <w:pPr>
              <w:pStyle w:val="AonBodyText"/>
            </w:pPr>
          </w:p>
        </w:tc>
      </w:tr>
      <w:tr w:rsidR="00921BC9" w:rsidRPr="00363441" w14:paraId="411F17E8" w14:textId="77777777" w:rsidTr="00921BC9">
        <w:tc>
          <w:tcPr>
            <w:tcW w:w="7650" w:type="dxa"/>
          </w:tcPr>
          <w:p w14:paraId="39EFA2E5" w14:textId="4B41325B" w:rsidR="00921BC9" w:rsidRDefault="00921BC9" w:rsidP="00921BC9">
            <w:pPr>
              <w:pStyle w:val="AonBodyText"/>
            </w:pPr>
            <w:r>
              <w:lastRenderedPageBreak/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394903AF" w14:textId="77777777" w:rsidR="00921BC9" w:rsidRDefault="00921BC9" w:rsidP="00921BC9">
            <w:pPr>
              <w:pStyle w:val="AonBodyText"/>
            </w:pPr>
          </w:p>
        </w:tc>
      </w:tr>
    </w:tbl>
    <w:p w14:paraId="0B8C776A" w14:textId="5E9E7572" w:rsidR="00921BC9" w:rsidRDefault="00921BC9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921BC9" w:rsidRPr="00921BC9" w14:paraId="4B407928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1D23C58F" w14:textId="3AC6C9DE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Vraag 2B: Op basis van welk percentage vindt de (co-)financiering na kosten- en batenanalyse door uw organisatie voor interventies in het kader van re-integratie na 104 weken ziekte over het algemeen plaats?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005EADDC" w14:textId="27B3E0E0" w:rsidR="00921BC9" w:rsidRPr="00921BC9" w:rsidRDefault="00921BC9" w:rsidP="00921BC9">
            <w:pPr>
              <w:pStyle w:val="AonBodyText"/>
              <w:rPr>
                <w:b/>
                <w:bCs/>
              </w:rPr>
            </w:pPr>
            <w:r w:rsidRPr="00921BC9">
              <w:rPr>
                <w:b/>
                <w:bCs/>
              </w:rPr>
              <w:t>Antwoord</w:t>
            </w:r>
          </w:p>
        </w:tc>
      </w:tr>
      <w:tr w:rsidR="00921BC9" w:rsidRPr="00363441" w14:paraId="31626A59" w14:textId="77777777" w:rsidTr="00921BC9">
        <w:tc>
          <w:tcPr>
            <w:tcW w:w="7650" w:type="dxa"/>
          </w:tcPr>
          <w:p w14:paraId="0374E222" w14:textId="0599C46C" w:rsidR="00921BC9" w:rsidRDefault="00921BC9" w:rsidP="00921BC9">
            <w:pPr>
              <w:pStyle w:val="AonBodyText"/>
            </w:pPr>
            <w:r>
              <w:t>Op basis van 100% vergoeding: uw organisatie scoort op dit onderdeel 1</w:t>
            </w:r>
            <w:r w:rsidR="00732A31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3613D1BF" w14:textId="77777777" w:rsidR="00921BC9" w:rsidRDefault="00921BC9" w:rsidP="00921BC9">
            <w:pPr>
              <w:pStyle w:val="AonBodyText"/>
            </w:pPr>
          </w:p>
        </w:tc>
      </w:tr>
      <w:tr w:rsidR="00921BC9" w:rsidRPr="00363441" w14:paraId="5C29C5E2" w14:textId="77777777" w:rsidTr="00921BC9">
        <w:tc>
          <w:tcPr>
            <w:tcW w:w="7650" w:type="dxa"/>
          </w:tcPr>
          <w:p w14:paraId="2796A9A2" w14:textId="199E90DB" w:rsidR="00921BC9" w:rsidRDefault="00921BC9" w:rsidP="00921BC9">
            <w:pPr>
              <w:pStyle w:val="AonBodyText"/>
            </w:pPr>
            <w:r>
              <w:t>Op basis van minimaal 50% vergoeding: uw organisatie scoort op dit onderdeel 5 punten;</w:t>
            </w:r>
          </w:p>
        </w:tc>
        <w:tc>
          <w:tcPr>
            <w:tcW w:w="1367" w:type="dxa"/>
          </w:tcPr>
          <w:p w14:paraId="59F66266" w14:textId="77777777" w:rsidR="00921BC9" w:rsidRDefault="00921BC9" w:rsidP="00921BC9">
            <w:pPr>
              <w:pStyle w:val="AonBodyText"/>
            </w:pPr>
          </w:p>
        </w:tc>
      </w:tr>
      <w:tr w:rsidR="00921BC9" w:rsidRPr="00363441" w14:paraId="37156C68" w14:textId="77777777" w:rsidTr="00921BC9">
        <w:tc>
          <w:tcPr>
            <w:tcW w:w="7650" w:type="dxa"/>
          </w:tcPr>
          <w:p w14:paraId="49995F58" w14:textId="7327CEBD" w:rsidR="00921BC9" w:rsidRDefault="00921BC9" w:rsidP="00921BC9">
            <w:pPr>
              <w:pStyle w:val="AonBodyText"/>
            </w:pPr>
            <w:r>
              <w:t>Op basis van minder dan 50% vergoeding: uw organisatie scoort op dit onderdeel 0 punten.</w:t>
            </w:r>
          </w:p>
        </w:tc>
        <w:tc>
          <w:tcPr>
            <w:tcW w:w="1367" w:type="dxa"/>
          </w:tcPr>
          <w:p w14:paraId="1BEB908F" w14:textId="77777777" w:rsidR="00921BC9" w:rsidRDefault="00921BC9" w:rsidP="00921BC9">
            <w:pPr>
              <w:pStyle w:val="AonBodyText"/>
            </w:pPr>
          </w:p>
        </w:tc>
      </w:tr>
    </w:tbl>
    <w:p w14:paraId="300F1E28" w14:textId="0927FCAE" w:rsidR="00D142DE" w:rsidRDefault="00701AEA" w:rsidP="00D142DE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proofErr w:type="spellStart"/>
      <w:r>
        <w:rPr>
          <w:sz w:val="24"/>
          <w:szCs w:val="24"/>
        </w:rPr>
        <w:t>Subg</w:t>
      </w:r>
      <w:r w:rsidR="00D142DE" w:rsidRPr="00C700EC">
        <w:rPr>
          <w:sz w:val="24"/>
          <w:szCs w:val="24"/>
        </w:rPr>
        <w:t>unning</w:t>
      </w:r>
      <w:r w:rsidR="00D142DE">
        <w:rPr>
          <w:sz w:val="24"/>
          <w:szCs w:val="24"/>
        </w:rPr>
        <w:t>scriterium</w:t>
      </w:r>
      <w:proofErr w:type="spellEnd"/>
      <w:r w:rsidR="00D142DE" w:rsidRPr="00C700EC">
        <w:rPr>
          <w:sz w:val="24"/>
          <w:szCs w:val="24"/>
        </w:rPr>
        <w:t xml:space="preserve"> 2.</w:t>
      </w:r>
      <w:r w:rsidR="00D142DE">
        <w:rPr>
          <w:sz w:val="24"/>
          <w:szCs w:val="24"/>
        </w:rPr>
        <w:t>2</w:t>
      </w:r>
      <w:r w:rsidR="00D142DE" w:rsidRPr="00C700EC">
        <w:rPr>
          <w:sz w:val="24"/>
          <w:szCs w:val="24"/>
        </w:rPr>
        <w:t xml:space="preserve">: </w:t>
      </w:r>
      <w:r w:rsidR="00D142DE">
        <w:rPr>
          <w:sz w:val="24"/>
          <w:szCs w:val="24"/>
        </w:rPr>
        <w:t>Vitaliteitsbudget werkgever</w:t>
      </w:r>
    </w:p>
    <w:p w14:paraId="0F480CD9" w14:textId="77777777" w:rsidR="00F513D7" w:rsidRDefault="00F513D7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14:paraId="4A8578E5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4A9883E1" w14:textId="0D3E83DD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1: Stelt de Inschrijver een budget beschikbaar ten behoeve van (co-) financiering van preventieve diensten op organisatieniveau?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58081E76" w14:textId="66EE93F1" w:rsidR="00D142DE" w:rsidRPr="00D142DE" w:rsidRDefault="00D142DE" w:rsidP="00921BC9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</w:tc>
      </w:tr>
      <w:tr w:rsidR="00D142DE" w:rsidRPr="00363441" w14:paraId="04FF68CA" w14:textId="77777777" w:rsidTr="00D142DE">
        <w:tc>
          <w:tcPr>
            <w:tcW w:w="7650" w:type="dxa"/>
          </w:tcPr>
          <w:p w14:paraId="7D7BD5D6" w14:textId="59A1B6F3" w:rsidR="00D142DE" w:rsidRDefault="00D142DE" w:rsidP="00921BC9">
            <w:pPr>
              <w:pStyle w:val="AonBodyText"/>
            </w:pPr>
            <w:r>
              <w:t>Ja,</w:t>
            </w:r>
            <w:r w:rsidR="00082489">
              <w:t xml:space="preserve"> uw organisatie scoort op dit onderdeel 10 punten;</w:t>
            </w:r>
            <w:r>
              <w:t xml:space="preserve"> ga door naar vraag 2.</w:t>
            </w:r>
          </w:p>
        </w:tc>
        <w:tc>
          <w:tcPr>
            <w:tcW w:w="1367" w:type="dxa"/>
          </w:tcPr>
          <w:p w14:paraId="12C75B1F" w14:textId="77777777" w:rsidR="00D142DE" w:rsidRDefault="00D142DE" w:rsidP="00921BC9">
            <w:pPr>
              <w:pStyle w:val="AonBodyText"/>
            </w:pPr>
          </w:p>
        </w:tc>
      </w:tr>
      <w:tr w:rsidR="00D142DE" w:rsidRPr="00363441" w14:paraId="03294D22" w14:textId="77777777" w:rsidTr="00D142DE">
        <w:tc>
          <w:tcPr>
            <w:tcW w:w="7650" w:type="dxa"/>
          </w:tcPr>
          <w:p w14:paraId="5563CD85" w14:textId="5D83DB1B" w:rsidR="00D142DE" w:rsidRDefault="00D142DE" w:rsidP="00D142DE">
            <w:pPr>
              <w:pStyle w:val="AonBodyText"/>
            </w:pPr>
            <w:r>
              <w:t xml:space="preserve">Nee, uw organisatie scoort op dit onderdeel 0 punten: ga door naar </w:t>
            </w:r>
            <w:r w:rsidR="00082489">
              <w:t>G</w:t>
            </w:r>
            <w:r>
              <w:t>unningscriterium 3.</w:t>
            </w:r>
          </w:p>
        </w:tc>
        <w:tc>
          <w:tcPr>
            <w:tcW w:w="1367" w:type="dxa"/>
          </w:tcPr>
          <w:p w14:paraId="70D053BC" w14:textId="77777777" w:rsidR="00D142DE" w:rsidRDefault="00D142DE" w:rsidP="00921BC9">
            <w:pPr>
              <w:pStyle w:val="AonBodyText"/>
            </w:pPr>
          </w:p>
        </w:tc>
      </w:tr>
    </w:tbl>
    <w:p w14:paraId="5564FFC7" w14:textId="77777777" w:rsidR="00D142DE" w:rsidRDefault="00D142DE" w:rsidP="00921BC9">
      <w:pPr>
        <w:pStyle w:val="AonBodyText"/>
      </w:pPr>
    </w:p>
    <w:p w14:paraId="7D0D3AA1" w14:textId="319E862B" w:rsidR="00D142DE" w:rsidRDefault="00D142DE" w:rsidP="00D142DE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D142DE" w:rsidRPr="00363441" w14:paraId="3F682BD0" w14:textId="77777777" w:rsidTr="00D142DE">
        <w:tc>
          <w:tcPr>
            <w:tcW w:w="7650" w:type="dxa"/>
            <w:shd w:val="clear" w:color="auto" w:fill="BFBFBF" w:themeFill="background1" w:themeFillShade="BF"/>
          </w:tcPr>
          <w:p w14:paraId="34550A9F" w14:textId="128044EC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Vraag 2: Ten aanzien van het budget ten behoeve van (co-)financiering van preventieve diensten op organisatieniveau komt de Inschrijver in aanmerking voor puntentoekenning conform de volgende waardering: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6EE0A62A" w14:textId="77777777" w:rsidR="00D142DE" w:rsidRDefault="00D142DE" w:rsidP="00D142DE">
            <w:pPr>
              <w:pStyle w:val="AonBodyText"/>
              <w:rPr>
                <w:b/>
                <w:bCs/>
              </w:rPr>
            </w:pPr>
            <w:r w:rsidRPr="00D142DE">
              <w:rPr>
                <w:b/>
                <w:bCs/>
              </w:rPr>
              <w:t>Antwoord</w:t>
            </w:r>
          </w:p>
          <w:p w14:paraId="3D855705" w14:textId="5C65459E" w:rsidR="00D142DE" w:rsidRPr="00D142DE" w:rsidRDefault="00D142DE" w:rsidP="00D142DE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142DE">
              <w:rPr>
                <w:b/>
                <w:bCs/>
              </w:rPr>
              <w:t>lechts 1 antwoord is mogelijk</w:t>
            </w:r>
          </w:p>
        </w:tc>
      </w:tr>
      <w:tr w:rsidR="00D142DE" w:rsidRPr="00363441" w14:paraId="3DA48AF5" w14:textId="77777777" w:rsidTr="00D142DE">
        <w:tc>
          <w:tcPr>
            <w:tcW w:w="7650" w:type="dxa"/>
          </w:tcPr>
          <w:p w14:paraId="1A65B1F7" w14:textId="1FBB909B" w:rsidR="00D142DE" w:rsidRDefault="00D142DE" w:rsidP="00D142DE">
            <w:pPr>
              <w:pStyle w:val="AonBodyText"/>
            </w:pPr>
            <w:r>
              <w:t xml:space="preserve">Op basis van een vast jaarbudget van minimaal € 2.500,- waarbij 100% van elke activiteit wordt vergoed: uw organisatie scoort op dit onderdeel </w:t>
            </w:r>
            <w:r w:rsidR="00082489">
              <w:t>5</w:t>
            </w:r>
            <w:r>
              <w:t xml:space="preserve"> punten;</w:t>
            </w:r>
          </w:p>
        </w:tc>
        <w:tc>
          <w:tcPr>
            <w:tcW w:w="1367" w:type="dxa"/>
          </w:tcPr>
          <w:p w14:paraId="4A691DAE" w14:textId="77777777" w:rsidR="00D142DE" w:rsidRDefault="00D142DE" w:rsidP="00D142DE">
            <w:pPr>
              <w:pStyle w:val="AonBodyText"/>
            </w:pPr>
          </w:p>
        </w:tc>
      </w:tr>
      <w:tr w:rsidR="00D142DE" w:rsidRPr="00363441" w14:paraId="07801A6E" w14:textId="77777777" w:rsidTr="00D142DE">
        <w:tc>
          <w:tcPr>
            <w:tcW w:w="7650" w:type="dxa"/>
          </w:tcPr>
          <w:p w14:paraId="6C739E4F" w14:textId="5ABE75EF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Inschrijver: uw organisatie scoort op dit onderdeel </w:t>
            </w:r>
            <w:r w:rsidR="00082489">
              <w:t>15</w:t>
            </w:r>
            <w:r>
              <w:t xml:space="preserve"> punten;</w:t>
            </w:r>
          </w:p>
        </w:tc>
        <w:tc>
          <w:tcPr>
            <w:tcW w:w="1367" w:type="dxa"/>
          </w:tcPr>
          <w:p w14:paraId="2A8D3D94" w14:textId="77777777" w:rsidR="00D142DE" w:rsidRDefault="00D142DE" w:rsidP="00D142DE">
            <w:pPr>
              <w:pStyle w:val="AonBodyText"/>
            </w:pPr>
          </w:p>
        </w:tc>
      </w:tr>
      <w:tr w:rsidR="00D142DE" w:rsidRPr="00363441" w14:paraId="252B8A9C" w14:textId="77777777" w:rsidTr="00D142DE">
        <w:tc>
          <w:tcPr>
            <w:tcW w:w="7650" w:type="dxa"/>
          </w:tcPr>
          <w:p w14:paraId="5882A242" w14:textId="4A0F73C4" w:rsidR="00D142DE" w:rsidRDefault="00D142DE" w:rsidP="00D142DE">
            <w:pPr>
              <w:pStyle w:val="AonBodyText"/>
            </w:pPr>
            <w:r>
              <w:t xml:space="preserve">Op basis van minimaal 50% vergoeding van elke activiteit indien Aanbestedende dienst gebruik maakt van provider van Inschrijver en/of van eigen provider: uw organisatie scoort op dit onderdeel </w:t>
            </w:r>
            <w:r w:rsidR="00082489">
              <w:t>25</w:t>
            </w:r>
            <w:r>
              <w:t xml:space="preserve"> punten.</w:t>
            </w:r>
          </w:p>
        </w:tc>
        <w:tc>
          <w:tcPr>
            <w:tcW w:w="1367" w:type="dxa"/>
          </w:tcPr>
          <w:p w14:paraId="2697B5F0" w14:textId="77777777" w:rsidR="00D142DE" w:rsidRDefault="00D142DE" w:rsidP="00D142DE">
            <w:pPr>
              <w:pStyle w:val="AonBodyText"/>
            </w:pPr>
          </w:p>
        </w:tc>
      </w:tr>
    </w:tbl>
    <w:p w14:paraId="41F720A7" w14:textId="77777777" w:rsidR="00D142DE" w:rsidRDefault="00D142DE" w:rsidP="00D142DE">
      <w:pPr>
        <w:pStyle w:val="AonBodyText"/>
      </w:pPr>
    </w:p>
    <w:p w14:paraId="455A03DA" w14:textId="65BAC912" w:rsidR="00F513D7" w:rsidRDefault="0001460E" w:rsidP="0001460E">
      <w:pPr>
        <w:pStyle w:val="AonHeading1"/>
        <w:numPr>
          <w:ilvl w:val="0"/>
          <w:numId w:val="0"/>
        </w:numPr>
        <w:ind w:left="851" w:hanging="851"/>
        <w:rPr>
          <w:sz w:val="28"/>
          <w:szCs w:val="28"/>
        </w:rPr>
      </w:pPr>
      <w:r w:rsidRPr="006F77B9">
        <w:rPr>
          <w:sz w:val="28"/>
          <w:szCs w:val="28"/>
        </w:rPr>
        <w:t xml:space="preserve">Gunningscriterium </w:t>
      </w:r>
      <w:r>
        <w:rPr>
          <w:sz w:val="28"/>
          <w:szCs w:val="28"/>
        </w:rPr>
        <w:t>3</w:t>
      </w:r>
      <w:r w:rsidRPr="006F77B9">
        <w:rPr>
          <w:sz w:val="28"/>
          <w:szCs w:val="28"/>
        </w:rPr>
        <w:t xml:space="preserve">: </w:t>
      </w:r>
      <w:r>
        <w:rPr>
          <w:sz w:val="28"/>
          <w:szCs w:val="28"/>
        </w:rPr>
        <w:t>Administratie</w:t>
      </w:r>
    </w:p>
    <w:p w14:paraId="22120163" w14:textId="32E61710" w:rsidR="00E02CF6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 xml:space="preserve">.1: </w:t>
      </w:r>
      <w:r w:rsidR="00E02CF6">
        <w:rPr>
          <w:sz w:val="24"/>
          <w:szCs w:val="24"/>
        </w:rPr>
        <w:t>Verzekerdenadministratie</w:t>
      </w:r>
    </w:p>
    <w:p w14:paraId="60ABFD47" w14:textId="77777777" w:rsidR="00F513D7" w:rsidRDefault="00F513D7" w:rsidP="00921BC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01460E" w:rsidRPr="0001460E" w14:paraId="2C6F225D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F04005B" w14:textId="09AE6792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Vraag 1A: Biedt uw organisatie ten behoeve van het doorgeven van mutaties en/of naverrekeningsgegevens de mogelijkheid om een koppeling te maken met salarissyste</w:t>
            </w:r>
            <w:r w:rsidR="00082489">
              <w:rPr>
                <w:b/>
                <w:bCs/>
              </w:rPr>
              <w:t>men?</w:t>
            </w:r>
          </w:p>
        </w:tc>
        <w:tc>
          <w:tcPr>
            <w:tcW w:w="1367" w:type="dxa"/>
            <w:shd w:val="clear" w:color="auto" w:fill="BFBFBF" w:themeFill="background1" w:themeFillShade="BF"/>
          </w:tcPr>
          <w:p w14:paraId="778E62BF" w14:textId="653E95D8" w:rsidR="0001460E" w:rsidRPr="0001460E" w:rsidRDefault="0001460E" w:rsidP="00921BC9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363441" w14:paraId="14A99E96" w14:textId="77777777" w:rsidTr="0001460E">
        <w:tc>
          <w:tcPr>
            <w:tcW w:w="7650" w:type="dxa"/>
          </w:tcPr>
          <w:p w14:paraId="3E860FB2" w14:textId="255C7656" w:rsidR="0001460E" w:rsidRDefault="0001460E" w:rsidP="0001460E">
            <w:pPr>
              <w:pStyle w:val="AonBodyText"/>
            </w:pPr>
            <w:r>
              <w:t xml:space="preserve">Ja, </w:t>
            </w:r>
            <w:r w:rsidR="00082489">
              <w:t>ga door naar vraag 1B</w:t>
            </w:r>
            <w:r>
              <w:t>;</w:t>
            </w:r>
          </w:p>
        </w:tc>
        <w:tc>
          <w:tcPr>
            <w:tcW w:w="1367" w:type="dxa"/>
          </w:tcPr>
          <w:p w14:paraId="3814E533" w14:textId="77777777" w:rsidR="0001460E" w:rsidRDefault="0001460E" w:rsidP="00921BC9">
            <w:pPr>
              <w:pStyle w:val="AonBodyText"/>
            </w:pPr>
          </w:p>
        </w:tc>
      </w:tr>
      <w:tr w:rsidR="0001460E" w:rsidRPr="00363441" w14:paraId="5E32EB04" w14:textId="77777777" w:rsidTr="0001460E">
        <w:tc>
          <w:tcPr>
            <w:tcW w:w="7650" w:type="dxa"/>
          </w:tcPr>
          <w:p w14:paraId="4A3597CA" w14:textId="33A224AF" w:rsidR="0001460E" w:rsidRDefault="0001460E" w:rsidP="00921BC9">
            <w:pPr>
              <w:pStyle w:val="AonBodyText"/>
            </w:pPr>
            <w:r>
              <w:t>Nee, uw organisatie scoort op dit onderdeel 0 punten.</w:t>
            </w:r>
            <w:r w:rsidR="00082489">
              <w:t xml:space="preserve"> Ga door naar vraag 2 en vraag 3.</w:t>
            </w:r>
          </w:p>
        </w:tc>
        <w:tc>
          <w:tcPr>
            <w:tcW w:w="1367" w:type="dxa"/>
          </w:tcPr>
          <w:p w14:paraId="050CFC2D" w14:textId="77777777" w:rsidR="0001460E" w:rsidRDefault="0001460E" w:rsidP="00921BC9">
            <w:pPr>
              <w:pStyle w:val="AonBodyText"/>
            </w:pPr>
          </w:p>
        </w:tc>
      </w:tr>
    </w:tbl>
    <w:p w14:paraId="1480F5D8" w14:textId="77777777" w:rsidR="00F513D7" w:rsidRDefault="00F513D7" w:rsidP="00921BC9">
      <w:pPr>
        <w:pStyle w:val="AonBodyText"/>
      </w:pPr>
    </w:p>
    <w:p w14:paraId="64387EC7" w14:textId="2C81E3DD" w:rsidR="0001460E" w:rsidRDefault="0001460E" w:rsidP="0001460E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91"/>
      </w:tblGrid>
      <w:tr w:rsidR="0001460E" w:rsidRPr="0001460E" w14:paraId="666274CE" w14:textId="77777777" w:rsidTr="0001460E">
        <w:tc>
          <w:tcPr>
            <w:tcW w:w="7650" w:type="dxa"/>
            <w:shd w:val="clear" w:color="auto" w:fill="BFBFBF" w:themeFill="background1" w:themeFillShade="BF"/>
          </w:tcPr>
          <w:p w14:paraId="1E548506" w14:textId="2E2B93AA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 xml:space="preserve">Vraag 1B: </w:t>
            </w:r>
            <w:r w:rsidR="00082489" w:rsidRPr="00082489">
              <w:rPr>
                <w:b/>
                <w:bCs/>
              </w:rPr>
              <w:t>Biedt uw organisatie een koppeling aan die aansluit op het salarispakket (en versie salarispakket) van de Aanbestedende Dienst?</w:t>
            </w:r>
          </w:p>
        </w:tc>
        <w:tc>
          <w:tcPr>
            <w:tcW w:w="1367" w:type="dxa"/>
            <w:gridSpan w:val="2"/>
            <w:shd w:val="clear" w:color="auto" w:fill="BFBFBF" w:themeFill="background1" w:themeFillShade="BF"/>
          </w:tcPr>
          <w:p w14:paraId="2B7FF18D" w14:textId="2F95E876" w:rsidR="0001460E" w:rsidRPr="0001460E" w:rsidRDefault="0001460E" w:rsidP="0001460E">
            <w:pPr>
              <w:pStyle w:val="AonBodyText"/>
              <w:rPr>
                <w:b/>
                <w:bCs/>
              </w:rPr>
            </w:pPr>
            <w:r w:rsidRPr="0001460E">
              <w:rPr>
                <w:b/>
                <w:bCs/>
              </w:rPr>
              <w:t>Antwoord</w:t>
            </w:r>
          </w:p>
        </w:tc>
      </w:tr>
      <w:tr w:rsidR="0001460E" w:rsidRPr="00363441" w14:paraId="65F9DFCD" w14:textId="77777777" w:rsidTr="0001460E">
        <w:tc>
          <w:tcPr>
            <w:tcW w:w="7650" w:type="dxa"/>
          </w:tcPr>
          <w:p w14:paraId="6A27E0B8" w14:textId="79D66EC8" w:rsidR="0001460E" w:rsidRDefault="0001460E" w:rsidP="0001460E">
            <w:pPr>
              <w:pStyle w:val="AonBodyText"/>
            </w:pPr>
            <w:r>
              <w:t xml:space="preserve">Ja, u scoort op dit onderdeel </w:t>
            </w:r>
            <w:r w:rsidR="00082489">
              <w:t>40</w:t>
            </w:r>
            <w:r>
              <w:t xml:space="preserve"> punten; ga naar </w:t>
            </w:r>
            <w:r w:rsidR="00082489">
              <w:t>subg</w:t>
            </w:r>
            <w:r>
              <w:t>unningscriterium 3.2.</w:t>
            </w:r>
          </w:p>
        </w:tc>
        <w:tc>
          <w:tcPr>
            <w:tcW w:w="1367" w:type="dxa"/>
            <w:gridSpan w:val="2"/>
          </w:tcPr>
          <w:p w14:paraId="16E4E38A" w14:textId="77777777" w:rsidR="0001460E" w:rsidRDefault="0001460E" w:rsidP="0001460E">
            <w:pPr>
              <w:pStyle w:val="AonBodyText"/>
            </w:pPr>
          </w:p>
        </w:tc>
      </w:tr>
      <w:tr w:rsidR="0001460E" w:rsidRPr="00363441" w14:paraId="1A7A6A1D" w14:textId="77777777" w:rsidTr="0001460E">
        <w:tc>
          <w:tcPr>
            <w:tcW w:w="7650" w:type="dxa"/>
          </w:tcPr>
          <w:p w14:paraId="3E0B9DEE" w14:textId="2715FB5A" w:rsidR="0001460E" w:rsidRDefault="0001460E" w:rsidP="0001460E">
            <w:pPr>
              <w:pStyle w:val="AonBodyText"/>
            </w:pPr>
            <w:r>
              <w:t>Nee, uw organisatie scoort op dit onderdeel 0 punten; ga naar vraag 2</w:t>
            </w:r>
            <w:r w:rsidR="00B861E7">
              <w:t>A</w:t>
            </w:r>
            <w:r>
              <w:t>.</w:t>
            </w:r>
          </w:p>
        </w:tc>
        <w:tc>
          <w:tcPr>
            <w:tcW w:w="1367" w:type="dxa"/>
            <w:gridSpan w:val="2"/>
          </w:tcPr>
          <w:p w14:paraId="5EB680DC" w14:textId="77777777" w:rsidR="0001460E" w:rsidRDefault="0001460E" w:rsidP="0001460E">
            <w:pPr>
              <w:pStyle w:val="AonBodyText"/>
            </w:pPr>
          </w:p>
        </w:tc>
      </w:tr>
      <w:tr w:rsidR="00B861E7" w:rsidRPr="00B861E7" w14:paraId="0764537E" w14:textId="77777777" w:rsidTr="00B861E7">
        <w:trPr>
          <w:gridAfter w:val="1"/>
          <w:wAfter w:w="91" w:type="dxa"/>
        </w:trPr>
        <w:tc>
          <w:tcPr>
            <w:tcW w:w="7650" w:type="dxa"/>
            <w:shd w:val="clear" w:color="auto" w:fill="A6A6A6" w:themeFill="background1" w:themeFillShade="A6"/>
          </w:tcPr>
          <w:p w14:paraId="367D61C5" w14:textId="1EF0CED5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lastRenderedPageBreak/>
              <w:t>Vraag 2A: Dienen er tussentijdse mutaties door te worden gegeven?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31C8315" w14:textId="411CB477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363441" w14:paraId="4DD94885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EE3BC1A" w14:textId="739930A9" w:rsidR="00B861E7" w:rsidRDefault="00B861E7" w:rsidP="00B861E7">
            <w:pPr>
              <w:pStyle w:val="AonBodyText"/>
            </w:pPr>
            <w:r w:rsidRPr="00B861E7">
              <w:t>Nee, u ontvangt op dit onderdeel 15 punten.</w:t>
            </w:r>
            <w:r w:rsidR="00A026B5">
              <w:t xml:space="preserve"> Ga door naar vraag 3A</w:t>
            </w:r>
          </w:p>
        </w:tc>
        <w:tc>
          <w:tcPr>
            <w:tcW w:w="1276" w:type="dxa"/>
          </w:tcPr>
          <w:p w14:paraId="71B3F52E" w14:textId="77777777" w:rsidR="00B861E7" w:rsidRDefault="00B861E7" w:rsidP="00B861E7">
            <w:pPr>
              <w:pStyle w:val="AonBodyText"/>
            </w:pPr>
          </w:p>
        </w:tc>
      </w:tr>
      <w:tr w:rsidR="00B861E7" w:rsidRPr="00363441" w14:paraId="4A37DC2E" w14:textId="77777777" w:rsidTr="00B861E7">
        <w:trPr>
          <w:gridAfter w:val="1"/>
          <w:wAfter w:w="91" w:type="dxa"/>
        </w:trPr>
        <w:tc>
          <w:tcPr>
            <w:tcW w:w="7650" w:type="dxa"/>
          </w:tcPr>
          <w:p w14:paraId="23BFF015" w14:textId="0188DFD5" w:rsidR="00B861E7" w:rsidRDefault="00B861E7" w:rsidP="00B861E7">
            <w:pPr>
              <w:pStyle w:val="AonBodyText"/>
            </w:pPr>
            <w:r>
              <w:t xml:space="preserve">Ja, u ontvangt op dit onderdeel 0 punten. Ga </w:t>
            </w:r>
            <w:r w:rsidR="00A026B5">
              <w:t xml:space="preserve">door </w:t>
            </w:r>
            <w:r>
              <w:t>naar vraag 2B.</w:t>
            </w:r>
          </w:p>
        </w:tc>
        <w:tc>
          <w:tcPr>
            <w:tcW w:w="1276" w:type="dxa"/>
          </w:tcPr>
          <w:p w14:paraId="156A2056" w14:textId="77777777" w:rsidR="00B861E7" w:rsidRDefault="00B861E7" w:rsidP="00B861E7">
            <w:pPr>
              <w:pStyle w:val="AonBodyText"/>
            </w:pPr>
          </w:p>
        </w:tc>
      </w:tr>
    </w:tbl>
    <w:p w14:paraId="3563F3C8" w14:textId="77777777" w:rsidR="00B861E7" w:rsidRPr="00B861E7" w:rsidRDefault="00B861E7" w:rsidP="00B861E7">
      <w:pPr>
        <w:pStyle w:val="AonBodyText"/>
      </w:pPr>
    </w:p>
    <w:p w14:paraId="202B56E8" w14:textId="7F71BAF6" w:rsidR="00082489" w:rsidRDefault="00082489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B861E7" w14:paraId="121D00B7" w14:textId="77777777" w:rsidTr="00B861E7">
        <w:tc>
          <w:tcPr>
            <w:tcW w:w="7650" w:type="dxa"/>
            <w:shd w:val="clear" w:color="auto" w:fill="A6A6A6" w:themeFill="background1" w:themeFillShade="A6"/>
          </w:tcPr>
          <w:p w14:paraId="5598F245" w14:textId="097B570A" w:rsidR="00B861E7" w:rsidRPr="00B861E7" w:rsidRDefault="00B861E7" w:rsidP="00B861E7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Vraag 2B: Indien er tussentijds mutaties dienen te worden doorgegeven, bent u dan bereid om afwijkende afspraken te maken?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67931F19" w14:textId="3E29A529" w:rsidR="00B861E7" w:rsidRPr="00B861E7" w:rsidRDefault="00B861E7" w:rsidP="00082489">
            <w:pPr>
              <w:pStyle w:val="AonBodyText"/>
              <w:rPr>
                <w:b/>
                <w:bCs/>
              </w:rPr>
            </w:pPr>
            <w:r w:rsidRPr="00B861E7">
              <w:rPr>
                <w:b/>
                <w:bCs/>
              </w:rPr>
              <w:t>Antwoord</w:t>
            </w:r>
          </w:p>
        </w:tc>
      </w:tr>
      <w:tr w:rsidR="00B861E7" w:rsidRPr="00363441" w14:paraId="636FBAC4" w14:textId="77777777" w:rsidTr="00B861E7">
        <w:tc>
          <w:tcPr>
            <w:tcW w:w="7650" w:type="dxa"/>
          </w:tcPr>
          <w:p w14:paraId="7DB11EE7" w14:textId="1D4319A2" w:rsidR="00B861E7" w:rsidRDefault="00B861E7" w:rsidP="00082489">
            <w:pPr>
              <w:pStyle w:val="AonBodyText"/>
            </w:pPr>
            <w:r>
              <w:t>Nee, u ontvangt op dit onderdeel 0 punten.</w:t>
            </w:r>
          </w:p>
        </w:tc>
        <w:tc>
          <w:tcPr>
            <w:tcW w:w="1367" w:type="dxa"/>
          </w:tcPr>
          <w:p w14:paraId="0EFB8D7D" w14:textId="77777777" w:rsidR="00B861E7" w:rsidRDefault="00B861E7" w:rsidP="00082489">
            <w:pPr>
              <w:pStyle w:val="AonBodyText"/>
            </w:pPr>
          </w:p>
        </w:tc>
      </w:tr>
      <w:tr w:rsidR="00B861E7" w:rsidRPr="00363441" w14:paraId="45BCCE21" w14:textId="77777777" w:rsidTr="00B861E7">
        <w:trPr>
          <w:trHeight w:val="179"/>
        </w:trPr>
        <w:tc>
          <w:tcPr>
            <w:tcW w:w="7650" w:type="dxa"/>
          </w:tcPr>
          <w:p w14:paraId="505CE08C" w14:textId="336423FA" w:rsidR="00B861E7" w:rsidRDefault="00B861E7" w:rsidP="00B861E7">
            <w:pPr>
              <w:pStyle w:val="AonBodyText"/>
            </w:pPr>
            <w:r>
              <w:t>Ja, met welke frequentie wenst u tussentijds mutaties te ontvangen?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161F318E" w14:textId="77777777" w:rsidR="00B861E7" w:rsidRDefault="00B861E7" w:rsidP="00082489">
            <w:pPr>
              <w:pStyle w:val="AonBodyText"/>
            </w:pPr>
          </w:p>
        </w:tc>
      </w:tr>
      <w:tr w:rsidR="00B861E7" w:rsidRPr="00363441" w14:paraId="78A7BEB7" w14:textId="77777777" w:rsidTr="00B861E7">
        <w:trPr>
          <w:trHeight w:val="229"/>
        </w:trPr>
        <w:tc>
          <w:tcPr>
            <w:tcW w:w="7650" w:type="dxa"/>
          </w:tcPr>
          <w:p w14:paraId="6A8A6278" w14:textId="761B921E" w:rsidR="00B861E7" w:rsidRDefault="00B861E7" w:rsidP="00B861E7">
            <w:pPr>
              <w:pStyle w:val="AonBodyText"/>
            </w:pPr>
            <w:r>
              <w:t>Eenmaal per jaar. U scoort op dit onderdeel 10 punten.</w:t>
            </w:r>
          </w:p>
        </w:tc>
        <w:tc>
          <w:tcPr>
            <w:tcW w:w="1367" w:type="dxa"/>
          </w:tcPr>
          <w:p w14:paraId="59F0743A" w14:textId="77777777" w:rsidR="00B861E7" w:rsidRDefault="00B861E7" w:rsidP="00082489">
            <w:pPr>
              <w:pStyle w:val="AonBodyText"/>
            </w:pPr>
          </w:p>
        </w:tc>
      </w:tr>
      <w:tr w:rsidR="00B861E7" w:rsidRPr="00363441" w14:paraId="000DA8CF" w14:textId="77777777" w:rsidTr="00B861E7">
        <w:trPr>
          <w:trHeight w:val="247"/>
        </w:trPr>
        <w:tc>
          <w:tcPr>
            <w:tcW w:w="7650" w:type="dxa"/>
          </w:tcPr>
          <w:p w14:paraId="564C7707" w14:textId="1AC1722D" w:rsidR="00B861E7" w:rsidRDefault="00B861E7" w:rsidP="00B861E7">
            <w:pPr>
              <w:pStyle w:val="AonBodyText"/>
            </w:pPr>
            <w:r>
              <w:t>Eenmaal per half jaar. U scoort op dit onderdeel 5 punten.</w:t>
            </w:r>
          </w:p>
        </w:tc>
        <w:tc>
          <w:tcPr>
            <w:tcW w:w="1367" w:type="dxa"/>
          </w:tcPr>
          <w:p w14:paraId="4E7F2DD2" w14:textId="77777777" w:rsidR="00B861E7" w:rsidRDefault="00B861E7" w:rsidP="00082489">
            <w:pPr>
              <w:pStyle w:val="AonBodyText"/>
            </w:pPr>
          </w:p>
        </w:tc>
      </w:tr>
      <w:tr w:rsidR="00B861E7" w:rsidRPr="00363441" w14:paraId="3618B299" w14:textId="77777777" w:rsidTr="00B861E7">
        <w:trPr>
          <w:trHeight w:val="265"/>
        </w:trPr>
        <w:tc>
          <w:tcPr>
            <w:tcW w:w="7650" w:type="dxa"/>
          </w:tcPr>
          <w:p w14:paraId="2711C6AC" w14:textId="0A45E3C5" w:rsidR="00B861E7" w:rsidRDefault="00B861E7" w:rsidP="00082489">
            <w:pPr>
              <w:pStyle w:val="AonBodyText"/>
            </w:pPr>
            <w:r>
              <w:t>Eenmaal per kwartaal. U scoort op dit onderdeel 0 punten.</w:t>
            </w:r>
          </w:p>
        </w:tc>
        <w:tc>
          <w:tcPr>
            <w:tcW w:w="1367" w:type="dxa"/>
          </w:tcPr>
          <w:p w14:paraId="6FFF742C" w14:textId="77777777" w:rsidR="00B861E7" w:rsidRDefault="00B861E7" w:rsidP="00082489">
            <w:pPr>
              <w:pStyle w:val="AonBodyText"/>
            </w:pPr>
          </w:p>
        </w:tc>
      </w:tr>
    </w:tbl>
    <w:p w14:paraId="30001FAC" w14:textId="77777777" w:rsidR="00B861E7" w:rsidRDefault="00B861E7" w:rsidP="00082489">
      <w:pPr>
        <w:pStyle w:val="AonBodyText"/>
      </w:pPr>
    </w:p>
    <w:p w14:paraId="54EC9C4B" w14:textId="77777777" w:rsidR="00B861E7" w:rsidRDefault="00B861E7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B861E7" w:rsidRPr="00A026B5" w14:paraId="3D3BDF53" w14:textId="77777777" w:rsidTr="00A026B5">
        <w:tc>
          <w:tcPr>
            <w:tcW w:w="7650" w:type="dxa"/>
            <w:shd w:val="clear" w:color="auto" w:fill="A6A6A6" w:themeFill="background1" w:themeFillShade="A6"/>
          </w:tcPr>
          <w:p w14:paraId="59BE5891" w14:textId="781C2DD3" w:rsidR="00B861E7" w:rsidRPr="00A026B5" w:rsidRDefault="00A026B5" w:rsidP="00A026B5">
            <w:pPr>
              <w:pStyle w:val="AonBodyText"/>
              <w:rPr>
                <w:b/>
                <w:bCs/>
              </w:rPr>
            </w:pPr>
            <w:bookmarkStart w:id="5" w:name="_Hlk200465365"/>
            <w:r w:rsidRPr="00A026B5">
              <w:rPr>
                <w:b/>
                <w:bCs/>
              </w:rPr>
              <w:t>Vraag 3A: Wenst uw organisatie naverrekeningsgegevens te ontvangen?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765886E4" w14:textId="51793A6F" w:rsidR="00B861E7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B861E7" w:rsidRPr="00363441" w14:paraId="0ECF73AF" w14:textId="77777777" w:rsidTr="00B861E7">
        <w:tc>
          <w:tcPr>
            <w:tcW w:w="7650" w:type="dxa"/>
          </w:tcPr>
          <w:p w14:paraId="3CF34ECA" w14:textId="01BA4470" w:rsidR="00B861E7" w:rsidRDefault="00A026B5" w:rsidP="00082489">
            <w:pPr>
              <w:pStyle w:val="AonBodyText"/>
            </w:pPr>
            <w:r>
              <w:t>Ja, uw organisatie scoort op dit onderdeel 0 punten; ga door naar vraag 3B.</w:t>
            </w:r>
          </w:p>
        </w:tc>
        <w:tc>
          <w:tcPr>
            <w:tcW w:w="1367" w:type="dxa"/>
          </w:tcPr>
          <w:p w14:paraId="5D227AD7" w14:textId="77777777" w:rsidR="00B861E7" w:rsidRDefault="00B861E7" w:rsidP="00082489">
            <w:pPr>
              <w:pStyle w:val="AonBodyText"/>
            </w:pPr>
          </w:p>
        </w:tc>
      </w:tr>
      <w:tr w:rsidR="00B861E7" w:rsidRPr="00A026B5" w14:paraId="135F09E9" w14:textId="77777777" w:rsidTr="00B861E7">
        <w:tc>
          <w:tcPr>
            <w:tcW w:w="7650" w:type="dxa"/>
          </w:tcPr>
          <w:p w14:paraId="4795B16D" w14:textId="7AD15E86" w:rsidR="00B861E7" w:rsidRDefault="00A026B5" w:rsidP="00082489">
            <w:pPr>
              <w:pStyle w:val="AonBodyText"/>
            </w:pPr>
            <w:r>
              <w:t>Nee, uw organisatie scoort op dit onderdeel 15 punten. Ga door naar subgunningscriterium 3.2.</w:t>
            </w:r>
          </w:p>
        </w:tc>
        <w:tc>
          <w:tcPr>
            <w:tcW w:w="1367" w:type="dxa"/>
          </w:tcPr>
          <w:p w14:paraId="54C48CEC" w14:textId="77777777" w:rsidR="00B861E7" w:rsidRDefault="00B861E7" w:rsidP="00082489">
            <w:pPr>
              <w:pStyle w:val="AonBodyText"/>
            </w:pPr>
          </w:p>
        </w:tc>
      </w:tr>
      <w:bookmarkEnd w:id="5"/>
    </w:tbl>
    <w:p w14:paraId="4B5A448E" w14:textId="77777777" w:rsidR="00B861E7" w:rsidRDefault="00B861E7" w:rsidP="00082489">
      <w:pPr>
        <w:pStyle w:val="AonBodyText"/>
      </w:pPr>
    </w:p>
    <w:p w14:paraId="37BBFCC6" w14:textId="7570FD5F" w:rsidR="00082489" w:rsidRDefault="00082489" w:rsidP="00082489">
      <w:pPr>
        <w:pStyle w:val="Ao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7D7A7BDA" w14:textId="77777777" w:rsidTr="00A026B5">
        <w:tc>
          <w:tcPr>
            <w:tcW w:w="7650" w:type="dxa"/>
            <w:shd w:val="clear" w:color="auto" w:fill="A6A6A6" w:themeFill="background1" w:themeFillShade="A6"/>
          </w:tcPr>
          <w:p w14:paraId="362D52B1" w14:textId="1B7F85A7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Vraag 3B: Indien uw organisatie naverrekeningsgegevens wenst te ontvangen, welke zijn dit dan?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03CA2858" w14:textId="3BA01244" w:rsidR="00A026B5" w:rsidRPr="00A026B5" w:rsidRDefault="00A026B5" w:rsidP="00082489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363441" w14:paraId="26C3E11B" w14:textId="77777777" w:rsidTr="00A026B5">
        <w:tc>
          <w:tcPr>
            <w:tcW w:w="7650" w:type="dxa"/>
          </w:tcPr>
          <w:p w14:paraId="5EEE49C3" w14:textId="02AD3645" w:rsidR="00A026B5" w:rsidRDefault="00A026B5" w:rsidP="00082489">
            <w:pPr>
              <w:pStyle w:val="AonBodyText"/>
            </w:pPr>
            <w:r>
              <w:t>Uitsluitend opgave van loonsom. Uw organisatie scoort op dit onderdeel 10 punten;</w:t>
            </w:r>
          </w:p>
        </w:tc>
        <w:tc>
          <w:tcPr>
            <w:tcW w:w="1367" w:type="dxa"/>
          </w:tcPr>
          <w:p w14:paraId="7690A982" w14:textId="77777777" w:rsidR="00A026B5" w:rsidRDefault="00A026B5" w:rsidP="00082489">
            <w:pPr>
              <w:pStyle w:val="AonBodyText"/>
            </w:pPr>
          </w:p>
        </w:tc>
      </w:tr>
      <w:tr w:rsidR="00A026B5" w:rsidRPr="00363441" w14:paraId="5FAF5F92" w14:textId="77777777" w:rsidTr="00A026B5">
        <w:tc>
          <w:tcPr>
            <w:tcW w:w="7650" w:type="dxa"/>
          </w:tcPr>
          <w:p w14:paraId="439F8C78" w14:textId="42D81C9E" w:rsidR="00A026B5" w:rsidRDefault="00A026B5" w:rsidP="00A026B5">
            <w:pPr>
              <w:pStyle w:val="AonBodyText"/>
            </w:pPr>
            <w:r>
              <w:t>Opgave van loonsom + deelnemersbestand. Uw organisatie scoort op dit onderdeel 5 punten;</w:t>
            </w:r>
          </w:p>
        </w:tc>
        <w:tc>
          <w:tcPr>
            <w:tcW w:w="1367" w:type="dxa"/>
          </w:tcPr>
          <w:p w14:paraId="5ADCB241" w14:textId="77777777" w:rsidR="00A026B5" w:rsidRDefault="00A026B5" w:rsidP="00082489">
            <w:pPr>
              <w:pStyle w:val="AonBodyText"/>
            </w:pPr>
          </w:p>
        </w:tc>
      </w:tr>
      <w:tr w:rsidR="00A026B5" w:rsidRPr="00A026B5" w14:paraId="1E5FD48B" w14:textId="77777777" w:rsidTr="00A026B5">
        <w:tc>
          <w:tcPr>
            <w:tcW w:w="7650" w:type="dxa"/>
          </w:tcPr>
          <w:p w14:paraId="120CBE2B" w14:textId="59B32DEA" w:rsidR="00A026B5" w:rsidRDefault="00A026B5" w:rsidP="00082489">
            <w:pPr>
              <w:pStyle w:val="AonBodyText"/>
            </w:pPr>
            <w:r>
              <w:t>Opgave van loonsom + deelnemersbestand + actueel zieken- /WIA-bestand. Uw organisatie scoort op dit onderdeel 0 punten.</w:t>
            </w:r>
          </w:p>
        </w:tc>
        <w:tc>
          <w:tcPr>
            <w:tcW w:w="1367" w:type="dxa"/>
          </w:tcPr>
          <w:p w14:paraId="0DE82854" w14:textId="77777777" w:rsidR="00A026B5" w:rsidRDefault="00A026B5" w:rsidP="00082489">
            <w:pPr>
              <w:pStyle w:val="AonBodyText"/>
            </w:pPr>
          </w:p>
        </w:tc>
      </w:tr>
    </w:tbl>
    <w:p w14:paraId="727917D9" w14:textId="77777777" w:rsidR="00A026B5" w:rsidRDefault="00A026B5" w:rsidP="00082489">
      <w:pPr>
        <w:pStyle w:val="AonBodyText"/>
      </w:pPr>
    </w:p>
    <w:p w14:paraId="44893D0C" w14:textId="77777777" w:rsidR="00A026B5" w:rsidRDefault="00701AEA" w:rsidP="00E02CF6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bookmarkStart w:id="6" w:name="_Hlk200465459"/>
      <w:r>
        <w:rPr>
          <w:sz w:val="24"/>
          <w:szCs w:val="24"/>
        </w:rPr>
        <w:t>Subg</w:t>
      </w:r>
      <w:r w:rsidR="00E02CF6" w:rsidRPr="00C700EC">
        <w:rPr>
          <w:sz w:val="24"/>
          <w:szCs w:val="24"/>
        </w:rPr>
        <w:t>unning</w:t>
      </w:r>
      <w:r w:rsidR="00E02CF6">
        <w:rPr>
          <w:sz w:val="24"/>
          <w:szCs w:val="24"/>
        </w:rPr>
        <w:t>scriterium</w:t>
      </w:r>
      <w:r w:rsidR="00E02CF6" w:rsidRPr="00C700EC">
        <w:rPr>
          <w:sz w:val="24"/>
          <w:szCs w:val="24"/>
        </w:rPr>
        <w:t xml:space="preserve"> </w:t>
      </w:r>
      <w:r w:rsidR="00E02CF6">
        <w:rPr>
          <w:sz w:val="24"/>
          <w:szCs w:val="24"/>
        </w:rPr>
        <w:t>3</w:t>
      </w:r>
      <w:r w:rsidR="00E02CF6" w:rsidRPr="00C700EC">
        <w:rPr>
          <w:sz w:val="24"/>
          <w:szCs w:val="24"/>
        </w:rPr>
        <w:t>.</w:t>
      </w:r>
      <w:r w:rsidR="00E02CF6">
        <w:rPr>
          <w:sz w:val="24"/>
          <w:szCs w:val="24"/>
        </w:rPr>
        <w:t>2</w:t>
      </w:r>
      <w:r w:rsidR="00E02CF6" w:rsidRPr="00C700EC">
        <w:rPr>
          <w:sz w:val="24"/>
          <w:szCs w:val="24"/>
        </w:rPr>
        <w:t xml:space="preserve">: </w:t>
      </w:r>
      <w:r w:rsidR="00A026B5">
        <w:rPr>
          <w:sz w:val="24"/>
          <w:szCs w:val="24"/>
        </w:rPr>
        <w:t>SUAG-koppeling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A026B5" w14:paraId="3F2DEDBD" w14:textId="77777777" w:rsidTr="00A026B5">
        <w:tc>
          <w:tcPr>
            <w:tcW w:w="7650" w:type="dxa"/>
            <w:shd w:val="clear" w:color="auto" w:fill="A6A6A6" w:themeFill="background1" w:themeFillShade="A6"/>
          </w:tcPr>
          <w:bookmarkEnd w:id="6"/>
          <w:p w14:paraId="1A278CA6" w14:textId="611B8473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Vraag 1: Beschikt u over een SUAG-koppeling met het UWV 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7A4B8B5A" w14:textId="34088392" w:rsidR="00A026B5" w:rsidRPr="00A026B5" w:rsidRDefault="00A026B5" w:rsidP="00A026B5">
            <w:pPr>
              <w:pStyle w:val="AonBodyText"/>
              <w:rPr>
                <w:b/>
                <w:bCs/>
              </w:rPr>
            </w:pPr>
            <w:r w:rsidRPr="00A026B5">
              <w:rPr>
                <w:b/>
                <w:bCs/>
              </w:rPr>
              <w:t>Antwoord</w:t>
            </w:r>
          </w:p>
        </w:tc>
      </w:tr>
      <w:tr w:rsidR="00A026B5" w:rsidRPr="00363441" w14:paraId="52A6748D" w14:textId="77777777" w:rsidTr="00A026B5">
        <w:tc>
          <w:tcPr>
            <w:tcW w:w="7650" w:type="dxa"/>
          </w:tcPr>
          <w:p w14:paraId="600630D1" w14:textId="353FD7F5" w:rsidR="00A026B5" w:rsidRDefault="00A026B5" w:rsidP="00A026B5">
            <w:pPr>
              <w:pStyle w:val="AonBodyText"/>
            </w:pPr>
            <w:r w:rsidRPr="00A026B5">
              <w:t>Ja, u ontvangt op dit onderdeel 15 punten.</w:t>
            </w:r>
          </w:p>
        </w:tc>
        <w:tc>
          <w:tcPr>
            <w:tcW w:w="1367" w:type="dxa"/>
          </w:tcPr>
          <w:p w14:paraId="688BB4DD" w14:textId="77777777" w:rsidR="00A026B5" w:rsidRDefault="00A026B5" w:rsidP="00A026B5">
            <w:pPr>
              <w:pStyle w:val="AonBodyText"/>
            </w:pPr>
          </w:p>
        </w:tc>
      </w:tr>
      <w:tr w:rsidR="00A026B5" w:rsidRPr="00363441" w14:paraId="0CF42A55" w14:textId="77777777" w:rsidTr="00A026B5">
        <w:tc>
          <w:tcPr>
            <w:tcW w:w="7650" w:type="dxa"/>
          </w:tcPr>
          <w:p w14:paraId="56D21F23" w14:textId="02B4EF6D" w:rsidR="00A026B5" w:rsidRDefault="00A026B5" w:rsidP="00A026B5">
            <w:pPr>
              <w:pStyle w:val="AonBodyText"/>
            </w:pPr>
            <w:r w:rsidRPr="00A026B5">
              <w:t>Nee, u ontvangt op dit onderdeel 0 punten.</w:t>
            </w:r>
          </w:p>
        </w:tc>
        <w:tc>
          <w:tcPr>
            <w:tcW w:w="1367" w:type="dxa"/>
          </w:tcPr>
          <w:p w14:paraId="56015A5B" w14:textId="77777777" w:rsidR="00A026B5" w:rsidRDefault="00A026B5" w:rsidP="00A026B5">
            <w:pPr>
              <w:pStyle w:val="AonBodyText"/>
            </w:pPr>
          </w:p>
        </w:tc>
      </w:tr>
    </w:tbl>
    <w:p w14:paraId="2F278178" w14:textId="77777777" w:rsidR="00A026B5" w:rsidRDefault="00A026B5" w:rsidP="00A026B5">
      <w:pPr>
        <w:pStyle w:val="AonBodyText"/>
      </w:pPr>
    </w:p>
    <w:p w14:paraId="4E18DB83" w14:textId="202BD0AF" w:rsidR="00A026B5" w:rsidRDefault="00A026B5" w:rsidP="00A026B5">
      <w:pPr>
        <w:pStyle w:val="AonHeading1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Subg</w:t>
      </w:r>
      <w:r w:rsidRPr="00C700EC">
        <w:rPr>
          <w:sz w:val="24"/>
          <w:szCs w:val="24"/>
        </w:rPr>
        <w:t>unning</w:t>
      </w:r>
      <w:r>
        <w:rPr>
          <w:sz w:val="24"/>
          <w:szCs w:val="24"/>
        </w:rPr>
        <w:t>scriterium</w:t>
      </w:r>
      <w:r w:rsidRPr="00C700E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700EC">
        <w:rPr>
          <w:sz w:val="24"/>
          <w:szCs w:val="24"/>
        </w:rPr>
        <w:t xml:space="preserve">: </w:t>
      </w:r>
      <w:r>
        <w:rPr>
          <w:sz w:val="24"/>
          <w:szCs w:val="24"/>
        </w:rPr>
        <w:t>Uitkeringswijze schades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A026B5" w:rsidRPr="00385D85" w14:paraId="656D099B" w14:textId="77777777" w:rsidTr="00385D85">
        <w:tc>
          <w:tcPr>
            <w:tcW w:w="7650" w:type="dxa"/>
            <w:shd w:val="clear" w:color="auto" w:fill="A6A6A6" w:themeFill="background1" w:themeFillShade="A6"/>
          </w:tcPr>
          <w:p w14:paraId="169A0154" w14:textId="0461CFCA" w:rsidR="00A026B5" w:rsidRPr="00385D85" w:rsidRDefault="00A026B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Vraag 1:</w:t>
            </w:r>
            <w:r w:rsidR="00385D85" w:rsidRPr="00385D85">
              <w:rPr>
                <w:b/>
                <w:bCs/>
              </w:rPr>
              <w:t xml:space="preserve"> Mag de verzekeringnemer zelf beslissen om de wijze van uitkering te bepalen?</w:t>
            </w:r>
          </w:p>
        </w:tc>
        <w:tc>
          <w:tcPr>
            <w:tcW w:w="1367" w:type="dxa"/>
            <w:shd w:val="clear" w:color="auto" w:fill="A6A6A6" w:themeFill="background1" w:themeFillShade="A6"/>
          </w:tcPr>
          <w:p w14:paraId="2D31AAAA" w14:textId="479E4DD3" w:rsidR="00A026B5" w:rsidRPr="00385D85" w:rsidRDefault="00385D85" w:rsidP="00A026B5">
            <w:pPr>
              <w:pStyle w:val="AonBodyText"/>
              <w:rPr>
                <w:b/>
                <w:bCs/>
              </w:rPr>
            </w:pPr>
            <w:r w:rsidRPr="00385D85">
              <w:rPr>
                <w:b/>
                <w:bCs/>
              </w:rPr>
              <w:t>Antwoord</w:t>
            </w:r>
          </w:p>
        </w:tc>
      </w:tr>
      <w:tr w:rsidR="00A026B5" w:rsidRPr="00363441" w14:paraId="73970F25" w14:textId="77777777" w:rsidTr="00A026B5">
        <w:tc>
          <w:tcPr>
            <w:tcW w:w="7650" w:type="dxa"/>
          </w:tcPr>
          <w:p w14:paraId="231674F3" w14:textId="7737CFD9" w:rsidR="00A026B5" w:rsidRDefault="00385D85" w:rsidP="00A026B5">
            <w:pPr>
              <w:pStyle w:val="AonBodyText"/>
            </w:pPr>
            <w:r>
              <w:t>Ja, beide opties mogelijk (UWV of Verzekeringnemer); u scoort op dit onderdeel 10 punten.</w:t>
            </w:r>
          </w:p>
        </w:tc>
        <w:tc>
          <w:tcPr>
            <w:tcW w:w="1367" w:type="dxa"/>
          </w:tcPr>
          <w:p w14:paraId="2F91487F" w14:textId="77777777" w:rsidR="00A026B5" w:rsidRDefault="00A026B5" w:rsidP="00A026B5">
            <w:pPr>
              <w:pStyle w:val="AonBodyText"/>
            </w:pPr>
          </w:p>
        </w:tc>
      </w:tr>
      <w:tr w:rsidR="00385D85" w:rsidRPr="00363441" w14:paraId="0F30C25A" w14:textId="77777777" w:rsidTr="00A026B5">
        <w:tc>
          <w:tcPr>
            <w:tcW w:w="7650" w:type="dxa"/>
          </w:tcPr>
          <w:p w14:paraId="5E9C7348" w14:textId="46CA69B9" w:rsidR="00385D85" w:rsidRDefault="00385D85" w:rsidP="00A026B5">
            <w:pPr>
              <w:pStyle w:val="AonBodyText"/>
            </w:pPr>
            <w:r>
              <w:t>Nee, u scoort 0 punten op dit onderdeel.</w:t>
            </w:r>
          </w:p>
        </w:tc>
        <w:tc>
          <w:tcPr>
            <w:tcW w:w="1367" w:type="dxa"/>
          </w:tcPr>
          <w:p w14:paraId="32FF8226" w14:textId="77777777" w:rsidR="00385D85" w:rsidRDefault="00385D85" w:rsidP="00A026B5">
            <w:pPr>
              <w:pStyle w:val="AonBodyText"/>
            </w:pPr>
          </w:p>
        </w:tc>
      </w:tr>
    </w:tbl>
    <w:p w14:paraId="0A4E8DC9" w14:textId="77777777" w:rsidR="00A026B5" w:rsidRDefault="00A026B5" w:rsidP="00A026B5">
      <w:pPr>
        <w:pStyle w:val="AonBodyText"/>
      </w:pPr>
    </w:p>
    <w:p w14:paraId="62BD0049" w14:textId="35B2315E" w:rsidR="00701AEA" w:rsidRPr="00522C8B" w:rsidRDefault="00701AEA" w:rsidP="00921BC9">
      <w:pPr>
        <w:pStyle w:val="AonBodyText"/>
        <w:rPr>
          <w:b/>
          <w:bCs/>
          <w:sz w:val="24"/>
          <w:szCs w:val="24"/>
        </w:rPr>
      </w:pPr>
      <w:r w:rsidRPr="00522C8B">
        <w:rPr>
          <w:b/>
          <w:bCs/>
          <w:sz w:val="24"/>
          <w:szCs w:val="24"/>
        </w:rPr>
        <w:t>Ondertekening</w:t>
      </w:r>
      <w:r w:rsidR="00522C8B">
        <w:rPr>
          <w:b/>
          <w:bCs/>
          <w:sz w:val="24"/>
          <w:szCs w:val="24"/>
        </w:rPr>
        <w:t>:</w:t>
      </w:r>
    </w:p>
    <w:p w14:paraId="759FB084" w14:textId="77777777" w:rsidR="00701AEA" w:rsidRPr="00701AEA" w:rsidRDefault="00701AEA" w:rsidP="00921BC9">
      <w:pPr>
        <w:pStyle w:val="AonBodyTex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01AEA" w:rsidRPr="00701AEA" w14:paraId="4D6C6A34" w14:textId="77777777" w:rsidTr="00701AEA">
        <w:tc>
          <w:tcPr>
            <w:tcW w:w="4508" w:type="dxa"/>
          </w:tcPr>
          <w:p w14:paraId="6AE7D678" w14:textId="5C040F8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Inschrijver</w:t>
            </w:r>
          </w:p>
        </w:tc>
        <w:tc>
          <w:tcPr>
            <w:tcW w:w="4509" w:type="dxa"/>
          </w:tcPr>
          <w:p w14:paraId="5B1B9D3F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12702B11" w14:textId="77777777" w:rsidTr="00701AEA">
        <w:tc>
          <w:tcPr>
            <w:tcW w:w="4508" w:type="dxa"/>
          </w:tcPr>
          <w:p w14:paraId="53333172" w14:textId="788E1F62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Naam ondertekenaar</w:t>
            </w:r>
          </w:p>
        </w:tc>
        <w:tc>
          <w:tcPr>
            <w:tcW w:w="4509" w:type="dxa"/>
          </w:tcPr>
          <w:p w14:paraId="6DFCB31C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336183E6" w14:textId="77777777" w:rsidTr="00701AEA">
        <w:tc>
          <w:tcPr>
            <w:tcW w:w="4508" w:type="dxa"/>
          </w:tcPr>
          <w:p w14:paraId="7430E23F" w14:textId="361CB29E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Functie</w:t>
            </w:r>
          </w:p>
        </w:tc>
        <w:tc>
          <w:tcPr>
            <w:tcW w:w="4509" w:type="dxa"/>
          </w:tcPr>
          <w:p w14:paraId="12647823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5474A0E" w14:textId="77777777" w:rsidTr="00701AEA">
        <w:tc>
          <w:tcPr>
            <w:tcW w:w="4508" w:type="dxa"/>
          </w:tcPr>
          <w:p w14:paraId="1B692CB5" w14:textId="3D9A0A36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 xml:space="preserve">Plaats </w:t>
            </w:r>
          </w:p>
        </w:tc>
        <w:tc>
          <w:tcPr>
            <w:tcW w:w="4509" w:type="dxa"/>
          </w:tcPr>
          <w:p w14:paraId="2CE4EC3A" w14:textId="77777777" w:rsidR="00701AEA" w:rsidRPr="00701AEA" w:rsidRDefault="00701AEA" w:rsidP="00921BC9">
            <w:pPr>
              <w:pStyle w:val="AonBodyText"/>
            </w:pPr>
          </w:p>
        </w:tc>
      </w:tr>
      <w:tr w:rsidR="00701AEA" w:rsidRPr="00701AEA" w14:paraId="6887CEBD" w14:textId="77777777" w:rsidTr="00701AEA">
        <w:tc>
          <w:tcPr>
            <w:tcW w:w="4508" w:type="dxa"/>
          </w:tcPr>
          <w:p w14:paraId="7AF0E4E2" w14:textId="2D0BB947" w:rsidR="00701AEA" w:rsidRPr="00701AEA" w:rsidRDefault="00701AEA" w:rsidP="00921BC9">
            <w:pPr>
              <w:pStyle w:val="AonBodyText"/>
              <w:rPr>
                <w:b/>
                <w:bCs/>
              </w:rPr>
            </w:pPr>
            <w:r w:rsidRPr="00701AEA">
              <w:rPr>
                <w:b/>
                <w:bCs/>
              </w:rPr>
              <w:t>Datum</w:t>
            </w:r>
          </w:p>
        </w:tc>
        <w:tc>
          <w:tcPr>
            <w:tcW w:w="4509" w:type="dxa"/>
          </w:tcPr>
          <w:p w14:paraId="06899E3A" w14:textId="77777777" w:rsidR="00701AEA" w:rsidRPr="00701AEA" w:rsidRDefault="00701AEA" w:rsidP="00921BC9">
            <w:pPr>
              <w:pStyle w:val="AonBodyText"/>
            </w:pPr>
          </w:p>
        </w:tc>
      </w:tr>
      <w:tr w:rsidR="00522C8B" w:rsidRPr="00701AEA" w14:paraId="428AF189" w14:textId="77777777" w:rsidTr="00701AEA">
        <w:tc>
          <w:tcPr>
            <w:tcW w:w="4508" w:type="dxa"/>
          </w:tcPr>
          <w:p w14:paraId="4EF2DA9B" w14:textId="346C3175" w:rsidR="00522C8B" w:rsidRPr="00701AEA" w:rsidRDefault="00522C8B" w:rsidP="00921BC9">
            <w:pPr>
              <w:pStyle w:val="AonBodyText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</w:tc>
        <w:tc>
          <w:tcPr>
            <w:tcW w:w="4509" w:type="dxa"/>
          </w:tcPr>
          <w:p w14:paraId="55B958A7" w14:textId="77777777" w:rsidR="00522C8B" w:rsidRPr="00701AEA" w:rsidRDefault="00522C8B" w:rsidP="00921BC9">
            <w:pPr>
              <w:pStyle w:val="AonBodyText"/>
            </w:pPr>
          </w:p>
        </w:tc>
      </w:tr>
    </w:tbl>
    <w:p w14:paraId="3A048F3B" w14:textId="45F27ADA" w:rsidR="00667D3A" w:rsidRPr="00701AEA" w:rsidRDefault="003944FC" w:rsidP="00903B68">
      <w:pPr>
        <w:rPr>
          <w:b/>
          <w:bCs/>
          <w:lang w:val="nl-NL"/>
        </w:rPr>
      </w:pPr>
      <w:r w:rsidRPr="00701AEA">
        <w:rPr>
          <w:b/>
          <w:bCs/>
          <w:lang w:val="nl-NL"/>
        </w:rPr>
        <w:tab/>
      </w:r>
    </w:p>
    <w:sectPr w:rsidR="00667D3A" w:rsidRPr="00701AEA" w:rsidSect="00102C32"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D6B0" w14:textId="77777777" w:rsidR="003946EF" w:rsidRDefault="003946EF" w:rsidP="003946EF">
      <w:r>
        <w:separator/>
      </w:r>
    </w:p>
  </w:endnote>
  <w:endnote w:type="continuationSeparator" w:id="0">
    <w:p w14:paraId="6D6E652C" w14:textId="77777777" w:rsidR="003946EF" w:rsidRDefault="003946EF" w:rsidP="0039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46836623" w:displacedByCustomXml="next"/>
  <w:sdt>
    <w:sdtPr>
      <w:id w:val="-1278099209"/>
      <w:docPartObj>
        <w:docPartGallery w:val="Page Numbers (Bottom of Page)"/>
        <w:docPartUnique/>
      </w:docPartObj>
    </w:sdtPr>
    <w:sdtEndPr/>
    <w:sdtContent>
      <w:p w14:paraId="2E1E90A2" w14:textId="5864B30A" w:rsidR="000B25A0" w:rsidRDefault="000B25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7C799E4" w14:textId="77777777" w:rsidR="006F77B9" w:rsidRDefault="006F77B9" w:rsidP="006F77B9">
    <w:pPr>
      <w:pStyle w:val="AonFooter"/>
      <w:tabs>
        <w:tab w:val="right" w:pos="9044"/>
      </w:tabs>
      <w:rPr>
        <w:sz w:val="14"/>
        <w:szCs w:val="14"/>
      </w:rPr>
    </w:pPr>
  </w:p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77A6" w14:textId="77777777" w:rsidR="003946EF" w:rsidRDefault="003946EF" w:rsidP="003946EF">
      <w:r>
        <w:separator/>
      </w:r>
    </w:p>
  </w:footnote>
  <w:footnote w:type="continuationSeparator" w:id="0">
    <w:p w14:paraId="0588C3BC" w14:textId="77777777" w:rsidR="003946EF" w:rsidRDefault="003946EF" w:rsidP="0039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2751" w14:textId="1FB11E8C" w:rsidR="003946EF" w:rsidRDefault="00667D3A">
    <w:pPr>
      <w:pStyle w:val="Header"/>
    </w:pPr>
    <w:r w:rsidRPr="00667D3A">
      <w:rPr>
        <w:rFonts w:eastAsia="MS Mincho" w:cs="Times New Roman"/>
        <w:b/>
        <w:sz w:val="16"/>
        <w:szCs w:val="16"/>
      </w:rPr>
      <w:ptab w:relativeTo="margin" w:alignment="center" w:leader="none"/>
    </w:r>
    <w:r w:rsidRPr="00667D3A">
      <w:rPr>
        <w:rFonts w:eastAsia="MS Mincho" w:cs="Times New Roman"/>
        <w:b/>
        <w:sz w:val="16"/>
        <w:szCs w:val="16"/>
      </w:rPr>
      <w:ptab w:relativeTo="margin" w:alignment="right" w:leader="none"/>
    </w:r>
    <w:r w:rsidR="00D01C49">
      <w:rPr>
        <w:noProof/>
      </w:rPr>
      <w:drawing>
        <wp:inline distT="0" distB="0" distL="0" distR="0" wp14:anchorId="68EDA9B0" wp14:editId="01FB80B8">
          <wp:extent cx="1053885" cy="63557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50" cy="6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CA4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A62E6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433"/>
    <w:multiLevelType w:val="hybridMultilevel"/>
    <w:tmpl w:val="3ADEB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4517"/>
    <w:multiLevelType w:val="hybridMultilevel"/>
    <w:tmpl w:val="F5EE3F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76A"/>
    <w:multiLevelType w:val="hybridMultilevel"/>
    <w:tmpl w:val="CC4620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533"/>
    <w:multiLevelType w:val="hybridMultilevel"/>
    <w:tmpl w:val="D74AF22C"/>
    <w:lvl w:ilvl="0" w:tplc="0413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D58F4"/>
    <w:multiLevelType w:val="hybridMultilevel"/>
    <w:tmpl w:val="BAE44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402C"/>
    <w:multiLevelType w:val="multilevel"/>
    <w:tmpl w:val="BAD87B00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2851776D"/>
    <w:multiLevelType w:val="hybridMultilevel"/>
    <w:tmpl w:val="8AF67CE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B6878C7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9B1E21"/>
    <w:multiLevelType w:val="hybridMultilevel"/>
    <w:tmpl w:val="A9BC422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E0B58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A396ECC"/>
    <w:multiLevelType w:val="hybridMultilevel"/>
    <w:tmpl w:val="1A582B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73843"/>
    <w:multiLevelType w:val="hybridMultilevel"/>
    <w:tmpl w:val="B1D4A23A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05EF6"/>
    <w:multiLevelType w:val="hybridMultilevel"/>
    <w:tmpl w:val="FB907A84"/>
    <w:lvl w:ilvl="0" w:tplc="4D5C5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E5DCF"/>
    <w:multiLevelType w:val="hybridMultilevel"/>
    <w:tmpl w:val="A782A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F54B9"/>
    <w:multiLevelType w:val="hybridMultilevel"/>
    <w:tmpl w:val="B1DCE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84EA5"/>
    <w:multiLevelType w:val="hybridMultilevel"/>
    <w:tmpl w:val="0BA65D46"/>
    <w:lvl w:ilvl="0" w:tplc="E06E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3A6BBC"/>
    <w:multiLevelType w:val="hybridMultilevel"/>
    <w:tmpl w:val="B87E28E0"/>
    <w:lvl w:ilvl="0" w:tplc="00D079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F0E13"/>
    <w:multiLevelType w:val="hybridMultilevel"/>
    <w:tmpl w:val="9CEC9070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77C8D"/>
    <w:multiLevelType w:val="hybridMultilevel"/>
    <w:tmpl w:val="0F0812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3070"/>
    <w:multiLevelType w:val="multilevel"/>
    <w:tmpl w:val="A7BC604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C092910"/>
    <w:multiLevelType w:val="multilevel"/>
    <w:tmpl w:val="C2D033A8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7360844">
    <w:abstractNumId w:val="7"/>
  </w:num>
  <w:num w:numId="2" w16cid:durableId="877936740">
    <w:abstractNumId w:val="6"/>
  </w:num>
  <w:num w:numId="3" w16cid:durableId="948007730">
    <w:abstractNumId w:val="12"/>
  </w:num>
  <w:num w:numId="4" w16cid:durableId="484511741">
    <w:abstractNumId w:val="20"/>
  </w:num>
  <w:num w:numId="5" w16cid:durableId="502627976">
    <w:abstractNumId w:val="15"/>
  </w:num>
  <w:num w:numId="6" w16cid:durableId="1942488389">
    <w:abstractNumId w:val="2"/>
  </w:num>
  <w:num w:numId="7" w16cid:durableId="437794253">
    <w:abstractNumId w:val="8"/>
  </w:num>
  <w:num w:numId="8" w16cid:durableId="1057706020">
    <w:abstractNumId w:val="4"/>
  </w:num>
  <w:num w:numId="9" w16cid:durableId="1419712183">
    <w:abstractNumId w:val="1"/>
  </w:num>
  <w:num w:numId="10" w16cid:durableId="1150827353">
    <w:abstractNumId w:val="16"/>
  </w:num>
  <w:num w:numId="11" w16cid:durableId="1523394420">
    <w:abstractNumId w:val="0"/>
  </w:num>
  <w:num w:numId="12" w16cid:durableId="1322124547">
    <w:abstractNumId w:val="9"/>
  </w:num>
  <w:num w:numId="13" w16cid:durableId="479620132">
    <w:abstractNumId w:val="17"/>
  </w:num>
  <w:num w:numId="14" w16cid:durableId="1810974260">
    <w:abstractNumId w:val="13"/>
  </w:num>
  <w:num w:numId="15" w16cid:durableId="425880036">
    <w:abstractNumId w:val="3"/>
  </w:num>
  <w:num w:numId="16" w16cid:durableId="2029286993">
    <w:abstractNumId w:val="10"/>
  </w:num>
  <w:num w:numId="17" w16cid:durableId="594753330">
    <w:abstractNumId w:val="18"/>
  </w:num>
  <w:num w:numId="18" w16cid:durableId="1951932018">
    <w:abstractNumId w:val="11"/>
  </w:num>
  <w:num w:numId="19" w16cid:durableId="709497134">
    <w:abstractNumId w:val="21"/>
  </w:num>
  <w:num w:numId="20" w16cid:durableId="1584799162">
    <w:abstractNumId w:val="7"/>
    <w:lvlOverride w:ilvl="0">
      <w:startOverride w:val="2"/>
    </w:lvlOverride>
    <w:lvlOverride w:ilvl="1">
      <w:startOverride w:val="1"/>
    </w:lvlOverride>
  </w:num>
  <w:num w:numId="21" w16cid:durableId="876699268">
    <w:abstractNumId w:val="19"/>
  </w:num>
  <w:num w:numId="22" w16cid:durableId="394681">
    <w:abstractNumId w:val="7"/>
  </w:num>
  <w:num w:numId="23" w16cid:durableId="493301649">
    <w:abstractNumId w:val="7"/>
  </w:num>
  <w:num w:numId="24" w16cid:durableId="207689162">
    <w:abstractNumId w:val="7"/>
  </w:num>
  <w:num w:numId="25" w16cid:durableId="795831329">
    <w:abstractNumId w:val="7"/>
  </w:num>
  <w:num w:numId="26" w16cid:durableId="1354646510">
    <w:abstractNumId w:val="7"/>
  </w:num>
  <w:num w:numId="27" w16cid:durableId="21328663">
    <w:abstractNumId w:val="7"/>
  </w:num>
  <w:num w:numId="28" w16cid:durableId="891843083">
    <w:abstractNumId w:val="7"/>
  </w:num>
  <w:num w:numId="29" w16cid:durableId="1077678153">
    <w:abstractNumId w:val="7"/>
  </w:num>
  <w:num w:numId="30" w16cid:durableId="2024286847">
    <w:abstractNumId w:val="22"/>
  </w:num>
  <w:num w:numId="31" w16cid:durableId="1934629444">
    <w:abstractNumId w:val="5"/>
  </w:num>
  <w:num w:numId="32" w16cid:durableId="745998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EF"/>
    <w:rsid w:val="0001460E"/>
    <w:rsid w:val="0003002F"/>
    <w:rsid w:val="00037A11"/>
    <w:rsid w:val="0004759B"/>
    <w:rsid w:val="00052DA7"/>
    <w:rsid w:val="000650DC"/>
    <w:rsid w:val="000816E9"/>
    <w:rsid w:val="00082489"/>
    <w:rsid w:val="000B25A0"/>
    <w:rsid w:val="000C297E"/>
    <w:rsid w:val="000C4CB9"/>
    <w:rsid w:val="000F150B"/>
    <w:rsid w:val="00102739"/>
    <w:rsid w:val="00102C32"/>
    <w:rsid w:val="00111D2C"/>
    <w:rsid w:val="00133A61"/>
    <w:rsid w:val="00137EC4"/>
    <w:rsid w:val="00153E6D"/>
    <w:rsid w:val="001644C1"/>
    <w:rsid w:val="00166534"/>
    <w:rsid w:val="0017033D"/>
    <w:rsid w:val="00181018"/>
    <w:rsid w:val="001B6E30"/>
    <w:rsid w:val="001C28C2"/>
    <w:rsid w:val="00216E25"/>
    <w:rsid w:val="00226683"/>
    <w:rsid w:val="00230988"/>
    <w:rsid w:val="00244452"/>
    <w:rsid w:val="00247919"/>
    <w:rsid w:val="00250776"/>
    <w:rsid w:val="00266BE3"/>
    <w:rsid w:val="0027028C"/>
    <w:rsid w:val="00293234"/>
    <w:rsid w:val="00295714"/>
    <w:rsid w:val="002C1245"/>
    <w:rsid w:val="002E05CA"/>
    <w:rsid w:val="002F013D"/>
    <w:rsid w:val="002F3C2E"/>
    <w:rsid w:val="00324978"/>
    <w:rsid w:val="00333A8F"/>
    <w:rsid w:val="00353FF4"/>
    <w:rsid w:val="00363441"/>
    <w:rsid w:val="00384D77"/>
    <w:rsid w:val="00385D85"/>
    <w:rsid w:val="003944FC"/>
    <w:rsid w:val="003946EF"/>
    <w:rsid w:val="003A34FA"/>
    <w:rsid w:val="003A46A6"/>
    <w:rsid w:val="003D5BC9"/>
    <w:rsid w:val="004551A8"/>
    <w:rsid w:val="00464F42"/>
    <w:rsid w:val="004712FD"/>
    <w:rsid w:val="004A4CAD"/>
    <w:rsid w:val="004C1E82"/>
    <w:rsid w:val="004C2320"/>
    <w:rsid w:val="004D210C"/>
    <w:rsid w:val="004F64A1"/>
    <w:rsid w:val="00501508"/>
    <w:rsid w:val="00506338"/>
    <w:rsid w:val="00521D65"/>
    <w:rsid w:val="00522C8B"/>
    <w:rsid w:val="00535646"/>
    <w:rsid w:val="00546BF7"/>
    <w:rsid w:val="00567760"/>
    <w:rsid w:val="005732F6"/>
    <w:rsid w:val="00581DF9"/>
    <w:rsid w:val="00586CD6"/>
    <w:rsid w:val="00590581"/>
    <w:rsid w:val="005A2196"/>
    <w:rsid w:val="005A4E5A"/>
    <w:rsid w:val="005F38DB"/>
    <w:rsid w:val="00610A49"/>
    <w:rsid w:val="006604C5"/>
    <w:rsid w:val="0066404D"/>
    <w:rsid w:val="00667D3A"/>
    <w:rsid w:val="0067569B"/>
    <w:rsid w:val="00683D3A"/>
    <w:rsid w:val="006970B2"/>
    <w:rsid w:val="006A3704"/>
    <w:rsid w:val="006B71C2"/>
    <w:rsid w:val="006B7390"/>
    <w:rsid w:val="006C2CC0"/>
    <w:rsid w:val="006D49FC"/>
    <w:rsid w:val="006E4D03"/>
    <w:rsid w:val="006F5A1E"/>
    <w:rsid w:val="006F77B9"/>
    <w:rsid w:val="00701AEA"/>
    <w:rsid w:val="00707FE3"/>
    <w:rsid w:val="00731CC9"/>
    <w:rsid w:val="00732A31"/>
    <w:rsid w:val="0075184E"/>
    <w:rsid w:val="00752D8E"/>
    <w:rsid w:val="0076171A"/>
    <w:rsid w:val="00765D49"/>
    <w:rsid w:val="00766342"/>
    <w:rsid w:val="00781519"/>
    <w:rsid w:val="007D68BE"/>
    <w:rsid w:val="007E1812"/>
    <w:rsid w:val="007F7683"/>
    <w:rsid w:val="00802229"/>
    <w:rsid w:val="00822B8A"/>
    <w:rsid w:val="00826A92"/>
    <w:rsid w:val="008335BD"/>
    <w:rsid w:val="00836C1A"/>
    <w:rsid w:val="0085355B"/>
    <w:rsid w:val="0087524A"/>
    <w:rsid w:val="008A192D"/>
    <w:rsid w:val="008A37AC"/>
    <w:rsid w:val="008C04B8"/>
    <w:rsid w:val="008C5706"/>
    <w:rsid w:val="00903B68"/>
    <w:rsid w:val="00911329"/>
    <w:rsid w:val="009160C5"/>
    <w:rsid w:val="00921BC9"/>
    <w:rsid w:val="00923166"/>
    <w:rsid w:val="00945E5F"/>
    <w:rsid w:val="009504E7"/>
    <w:rsid w:val="00954128"/>
    <w:rsid w:val="009732AF"/>
    <w:rsid w:val="00975A01"/>
    <w:rsid w:val="009A3727"/>
    <w:rsid w:val="009A6824"/>
    <w:rsid w:val="009B6065"/>
    <w:rsid w:val="00A01BDF"/>
    <w:rsid w:val="00A01F48"/>
    <w:rsid w:val="00A026B5"/>
    <w:rsid w:val="00A1012E"/>
    <w:rsid w:val="00A16708"/>
    <w:rsid w:val="00A43DD2"/>
    <w:rsid w:val="00AA1E02"/>
    <w:rsid w:val="00AB3F26"/>
    <w:rsid w:val="00AE3CD7"/>
    <w:rsid w:val="00AE75DD"/>
    <w:rsid w:val="00AF06DC"/>
    <w:rsid w:val="00AF2954"/>
    <w:rsid w:val="00B16541"/>
    <w:rsid w:val="00B50C9D"/>
    <w:rsid w:val="00B61C33"/>
    <w:rsid w:val="00B84692"/>
    <w:rsid w:val="00B847C5"/>
    <w:rsid w:val="00B861E7"/>
    <w:rsid w:val="00BC5094"/>
    <w:rsid w:val="00BF007B"/>
    <w:rsid w:val="00BF68E8"/>
    <w:rsid w:val="00C02C52"/>
    <w:rsid w:val="00C3152F"/>
    <w:rsid w:val="00C31F62"/>
    <w:rsid w:val="00C420B8"/>
    <w:rsid w:val="00C5430A"/>
    <w:rsid w:val="00C54A15"/>
    <w:rsid w:val="00C700EC"/>
    <w:rsid w:val="00C70FC3"/>
    <w:rsid w:val="00C721A4"/>
    <w:rsid w:val="00C73BD6"/>
    <w:rsid w:val="00C80A2C"/>
    <w:rsid w:val="00C92C37"/>
    <w:rsid w:val="00CA6374"/>
    <w:rsid w:val="00CB6C8F"/>
    <w:rsid w:val="00CC33EC"/>
    <w:rsid w:val="00CC7DD0"/>
    <w:rsid w:val="00CD55D7"/>
    <w:rsid w:val="00CD5E23"/>
    <w:rsid w:val="00CE543C"/>
    <w:rsid w:val="00CF3928"/>
    <w:rsid w:val="00CF7109"/>
    <w:rsid w:val="00D01C49"/>
    <w:rsid w:val="00D04C86"/>
    <w:rsid w:val="00D142DE"/>
    <w:rsid w:val="00D14E05"/>
    <w:rsid w:val="00D42F9A"/>
    <w:rsid w:val="00D45598"/>
    <w:rsid w:val="00D70216"/>
    <w:rsid w:val="00D75399"/>
    <w:rsid w:val="00D81DD2"/>
    <w:rsid w:val="00D85B47"/>
    <w:rsid w:val="00DB037A"/>
    <w:rsid w:val="00DB37EE"/>
    <w:rsid w:val="00DC0E4B"/>
    <w:rsid w:val="00DD3D12"/>
    <w:rsid w:val="00DE39E0"/>
    <w:rsid w:val="00E00CD8"/>
    <w:rsid w:val="00E02CF6"/>
    <w:rsid w:val="00E046EA"/>
    <w:rsid w:val="00E14456"/>
    <w:rsid w:val="00E27EA3"/>
    <w:rsid w:val="00E66E51"/>
    <w:rsid w:val="00E9111C"/>
    <w:rsid w:val="00EB63D3"/>
    <w:rsid w:val="00EC5AB4"/>
    <w:rsid w:val="00ED37E5"/>
    <w:rsid w:val="00EE0671"/>
    <w:rsid w:val="00F10E16"/>
    <w:rsid w:val="00F27F09"/>
    <w:rsid w:val="00F36849"/>
    <w:rsid w:val="00F513D7"/>
    <w:rsid w:val="00F60616"/>
    <w:rsid w:val="00F66E9F"/>
    <w:rsid w:val="00F846DD"/>
    <w:rsid w:val="00F92A8E"/>
    <w:rsid w:val="00FB50BB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F2ED89"/>
  <w15:docId w15:val="{A6914E2B-873A-4B90-BCC7-A42A6E4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B9"/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AonHeader">
    <w:name w:val="Aon Header"/>
    <w:basedOn w:val="Normal"/>
    <w:next w:val="Normal"/>
    <w:qFormat/>
    <w:rsid w:val="003946EF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6EF"/>
  </w:style>
  <w:style w:type="paragraph" w:styleId="Footer">
    <w:name w:val="footer"/>
    <w:basedOn w:val="Normal"/>
    <w:link w:val="FooterChar"/>
    <w:uiPriority w:val="99"/>
    <w:unhideWhenUsed/>
    <w:rsid w:val="003946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6EF"/>
  </w:style>
  <w:style w:type="paragraph" w:styleId="BalloonText">
    <w:name w:val="Balloon Text"/>
    <w:basedOn w:val="Normal"/>
    <w:link w:val="BalloonTextChar"/>
    <w:uiPriority w:val="99"/>
    <w:semiHidden/>
    <w:unhideWhenUsed/>
    <w:rsid w:val="0039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EF"/>
    <w:rPr>
      <w:rFonts w:ascii="Tahoma" w:hAnsi="Tahoma" w:cs="Tahoma"/>
      <w:sz w:val="16"/>
      <w:szCs w:val="16"/>
    </w:rPr>
  </w:style>
  <w:style w:type="paragraph" w:customStyle="1" w:styleId="AonBusinessUnit">
    <w:name w:val="Aon Business Unit"/>
    <w:basedOn w:val="Normal"/>
    <w:rsid w:val="003946EF"/>
    <w:pPr>
      <w:tabs>
        <w:tab w:val="right" w:pos="9360"/>
      </w:tabs>
    </w:pPr>
    <w:rPr>
      <w:rFonts w:eastAsia="MS Mincho" w:cs="Times New Roman"/>
      <w:b/>
      <w:sz w:val="16"/>
      <w:szCs w:val="16"/>
      <w:lang w:val="nl-NL"/>
    </w:rPr>
  </w:style>
  <w:style w:type="paragraph" w:customStyle="1" w:styleId="AonMarketPractice">
    <w:name w:val="Aon Market/Practice"/>
    <w:basedOn w:val="Normal"/>
    <w:rsid w:val="003946EF"/>
    <w:pPr>
      <w:tabs>
        <w:tab w:val="right" w:pos="9360"/>
      </w:tabs>
    </w:pPr>
    <w:rPr>
      <w:rFonts w:eastAsia="MS Mincho" w:cs="Times New Roman"/>
      <w:noProof/>
      <w:sz w:val="15"/>
      <w:szCs w:val="16"/>
      <w:lang w:val="nl-NL"/>
    </w:rPr>
  </w:style>
  <w:style w:type="paragraph" w:customStyle="1" w:styleId="AonBodyText">
    <w:name w:val="Aon Body Text"/>
    <w:basedOn w:val="Normal"/>
    <w:qFormat/>
    <w:rsid w:val="003946EF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Normal"/>
    <w:next w:val="AonBodyText"/>
    <w:qFormat/>
    <w:rsid w:val="003946EF"/>
    <w:pPr>
      <w:numPr>
        <w:numId w:val="1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Normal"/>
    <w:next w:val="AonBodyText"/>
    <w:qFormat/>
    <w:rsid w:val="003946EF"/>
    <w:pPr>
      <w:numPr>
        <w:ilvl w:val="1"/>
        <w:numId w:val="1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Normal"/>
    <w:next w:val="AonBodyText"/>
    <w:qFormat/>
    <w:rsid w:val="003946EF"/>
    <w:pPr>
      <w:numPr>
        <w:ilvl w:val="2"/>
        <w:numId w:val="1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Normal"/>
    <w:next w:val="AonBodyText"/>
    <w:qFormat/>
    <w:rsid w:val="003946EF"/>
    <w:pPr>
      <w:numPr>
        <w:ilvl w:val="3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Normal"/>
    <w:next w:val="AonBodyText"/>
    <w:qFormat/>
    <w:rsid w:val="003946EF"/>
    <w:pPr>
      <w:numPr>
        <w:ilvl w:val="4"/>
        <w:numId w:val="1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Normal"/>
    <w:link w:val="ReportBodyTextChar"/>
    <w:rsid w:val="003946EF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3946E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nl-NL" w:eastAsia="nl-NL"/>
    </w:rPr>
  </w:style>
  <w:style w:type="character" w:customStyle="1" w:styleId="ReportBodyTextChar">
    <w:name w:val="*Report Body Text Char"/>
    <w:link w:val="ReportBodyText"/>
    <w:rsid w:val="003946EF"/>
    <w:rPr>
      <w:rFonts w:eastAsia="Times New Roman" w:cs="Times New Roman"/>
      <w:szCs w:val="22"/>
    </w:rPr>
  </w:style>
  <w:style w:type="table" w:styleId="TableGrid">
    <w:name w:val="Table Grid"/>
    <w:basedOn w:val="TableNormal"/>
    <w:uiPriority w:val="59"/>
    <w:rsid w:val="003946E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946EF"/>
  </w:style>
  <w:style w:type="character" w:styleId="CommentReference">
    <w:name w:val="annotation reference"/>
    <w:basedOn w:val="DefaultParagraphFont"/>
    <w:unhideWhenUsed/>
    <w:rsid w:val="00F368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6849"/>
  </w:style>
  <w:style w:type="character" w:customStyle="1" w:styleId="CommentTextChar">
    <w:name w:val="Comment Text Char"/>
    <w:basedOn w:val="DefaultParagraphFont"/>
    <w:link w:val="CommentText"/>
    <w:rsid w:val="00F368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849"/>
    <w:rPr>
      <w:b/>
      <w:bCs/>
    </w:rPr>
  </w:style>
  <w:style w:type="table" w:customStyle="1" w:styleId="TableGrid1">
    <w:name w:val="Table Grid1"/>
    <w:basedOn w:val="TableNormal"/>
    <w:next w:val="TableGrid"/>
    <w:rsid w:val="00C3152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70FC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nFooter">
    <w:name w:val="Aon Footer"/>
    <w:rsid w:val="00137EC4"/>
    <w:rPr>
      <w:rFonts w:eastAsia="Times New Roman"/>
      <w:sz w:val="16"/>
      <w:szCs w:val="24"/>
      <w:lang w:val="nl-NL"/>
    </w:rPr>
  </w:style>
  <w:style w:type="paragraph" w:customStyle="1" w:styleId="ReportHeading2">
    <w:name w:val="*Report Heading 2"/>
    <w:basedOn w:val="Normal"/>
    <w:next w:val="ReportBodyText"/>
    <w:rsid w:val="00E66E51"/>
    <w:pPr>
      <w:tabs>
        <w:tab w:val="num" w:pos="993"/>
      </w:tabs>
      <w:spacing w:before="360" w:after="120" w:line="264" w:lineRule="auto"/>
      <w:ind w:left="993" w:hanging="851"/>
    </w:pPr>
    <w:rPr>
      <w:rFonts w:eastAsia="Times New Roman" w:cs="Times New Roman"/>
      <w:b/>
      <w:color w:val="4D4F53"/>
      <w:sz w:val="28"/>
      <w:szCs w:val="22"/>
      <w:lang w:val="nl-NL"/>
    </w:rPr>
  </w:style>
  <w:style w:type="table" w:customStyle="1" w:styleId="TableGrid11">
    <w:name w:val="Table Grid11"/>
    <w:basedOn w:val="TableNormal"/>
    <w:next w:val="TableGrid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700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5DB5"/>
    <w:pPr>
      <w:widowControl w:val="0"/>
      <w:autoSpaceDE w:val="0"/>
      <w:autoSpaceDN w:val="0"/>
      <w:adjustRightInd w:val="0"/>
      <w:ind w:left="107"/>
    </w:pPr>
    <w:rPr>
      <w:rFonts w:eastAsiaTheme="minorEastAsia"/>
      <w:sz w:val="24"/>
      <w:szCs w:val="24"/>
      <w:lang w:val="nl-NL" w:eastAsia="nl-NL"/>
    </w:rPr>
  </w:style>
  <w:style w:type="character" w:customStyle="1" w:styleId="ui-provider">
    <w:name w:val="ui-provider"/>
    <w:basedOn w:val="DefaultParagraphFont"/>
    <w:rsid w:val="007F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b8683bbe-e906-4449-b31e-d8a9797422ca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11982BD9-17F8-4F7D-8B34-DAC55EFA1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24562-2FB9-41C6-85F5-B94988B9683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904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Aon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Esengul Avci</cp:lastModifiedBy>
  <cp:revision>5</cp:revision>
  <cp:lastPrinted>2019-08-19T13:14:00Z</cp:lastPrinted>
  <dcterms:created xsi:type="dcterms:W3CDTF">2025-06-10T10:07:00Z</dcterms:created>
  <dcterms:modified xsi:type="dcterms:W3CDTF">2025-06-23T13:21:00Z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b8683bbe-e906-4449-b31e-d8a9797422ca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2024-05-28T14:01:37Z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f9c6a481-cfa2-440e-9679-3d317b7c1df5</vt:lpwstr>
  </property>
  <property fmtid="{D5CDD505-2E9C-101B-9397-08002B2CF9AE}" pid="10" name="MSIP_Label_9043f10a-881e-4653-a55e-02ca2cc829dc_ContentBits">
    <vt:lpwstr>0</vt:lpwstr>
  </property>
</Properties>
</file>