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A89E9" w14:textId="30605FF4" w:rsidR="008E1F93" w:rsidRPr="00B310A4" w:rsidRDefault="00F02DFC" w:rsidP="00B310A4">
      <w:pPr>
        <w:pStyle w:val="Kop1"/>
      </w:pPr>
      <w:r>
        <w:rPr>
          <w:bdr w:val="nil"/>
        </w:rPr>
        <w:t>Telprotocol</w:t>
      </w:r>
    </w:p>
    <w:p w14:paraId="6A999A57" w14:textId="77777777" w:rsidR="008E1F93" w:rsidRPr="00B310A4" w:rsidRDefault="008E1F93" w:rsidP="008E1F93">
      <w:pPr>
        <w:rPr>
          <w:rFonts w:eastAsia="Times New Roman" w:cs="Times New Roman"/>
          <w:b/>
          <w:lang w:eastAsia="nl-NL"/>
        </w:rPr>
      </w:pPr>
      <w:r w:rsidRPr="00B310A4">
        <w:rPr>
          <w:rFonts w:eastAsia="Times New Roman" w:cs="Times New Roman"/>
          <w:b/>
          <w:lang w:eastAsia="nl-NL"/>
        </w:rPr>
        <w:t>Raamovereenkomst parkeermetingen</w:t>
      </w:r>
    </w:p>
    <w:p w14:paraId="3F2F181C" w14:textId="77777777" w:rsidR="008E1F93" w:rsidRDefault="008E1F93" w:rsidP="008E1F93"/>
    <w:p w14:paraId="5AD0E478" w14:textId="77777777" w:rsidR="00F02DFC" w:rsidRDefault="00F02DFC" w:rsidP="00F02DFC">
      <w:r>
        <w:t>Naam onderneming</w:t>
      </w:r>
      <w:r w:rsidRPr="00214DA5">
        <w:t>:</w:t>
      </w:r>
      <w:r>
        <w:tab/>
        <w:t>………………………………………………</w:t>
      </w:r>
    </w:p>
    <w:p w14:paraId="5A96809D" w14:textId="77777777" w:rsidR="00F02DFC" w:rsidRDefault="00F02DFC" w:rsidP="008E1F93"/>
    <w:p w14:paraId="277F5FD4" w14:textId="77777777" w:rsidR="00F02DFC" w:rsidRDefault="00F02DFC" w:rsidP="00F02DFC">
      <w:r>
        <w:t xml:space="preserve">Om de parkeerdruk en parkeermotieven op een uniforme wijze te meten is dit telprotocol opgesteld. Voordat een parkeeronderzoek van start gaat worden de parkeergelegenheden geïnventariseerd. Dit telprotocol gaat dus over de wijze waarop de inventarisatie wordt uitgevoerd en </w:t>
      </w:r>
      <w:r w:rsidRPr="00851FD6">
        <w:rPr>
          <w:highlight w:val="yellow"/>
        </w:rPr>
        <w:t>over de wijze waarop de parkeermetingen moeten worden uitgevoerd</w:t>
      </w:r>
      <w:r>
        <w:t xml:space="preserve">. </w:t>
      </w:r>
    </w:p>
    <w:p w14:paraId="5C8C066E" w14:textId="77777777" w:rsidR="00F02DFC" w:rsidRDefault="00F02DFC" w:rsidP="00F02DFC">
      <w:r>
        <w:t>De geïnventariseerde parkeergelegenheden worden ook op tekening (bij voorkeur in .</w:t>
      </w:r>
      <w:proofErr w:type="spellStart"/>
      <w:r>
        <w:t>shp</w:t>
      </w:r>
      <w:proofErr w:type="spellEnd"/>
      <w:r>
        <w:t xml:space="preserve"> aanleveren) aan de gemeente teruggekoppeld. Dit zodat de gemeente inzicht heeft in waar de parkeergelegenheden zijn. </w:t>
      </w:r>
    </w:p>
    <w:p w14:paraId="0CDE9D15" w14:textId="77777777" w:rsidR="008E1F93" w:rsidRPr="00A5780A" w:rsidRDefault="008E1F93" w:rsidP="008E1F93">
      <w:pPr>
        <w:rPr>
          <w:rFonts w:eastAsia="Calibri" w:cs="Times New Roman"/>
        </w:rPr>
      </w:pPr>
      <w:bookmarkStart w:id="0" w:name="_Hlk47012938"/>
    </w:p>
    <w:p w14:paraId="6136BD6D" w14:textId="2D792FF1" w:rsidR="008E1F93" w:rsidRPr="00577ACE" w:rsidRDefault="00F02DFC" w:rsidP="008E1F93">
      <w:pPr>
        <w:rPr>
          <w:rFonts w:eastAsia="Calibri" w:cs="Times New Roman"/>
          <w:b/>
          <w:bCs/>
          <w:u w:val="single"/>
        </w:rPr>
      </w:pPr>
      <w:r w:rsidRPr="00577ACE">
        <w:rPr>
          <w:rFonts w:eastAsia="Calibri" w:cs="Times New Roman"/>
          <w:b/>
          <w:bCs/>
          <w:u w:val="single"/>
        </w:rPr>
        <w:t>Inventarisatie</w:t>
      </w:r>
    </w:p>
    <w:bookmarkEnd w:id="0"/>
    <w:p w14:paraId="0B8D1BE8" w14:textId="77777777" w:rsidR="00F02DFC" w:rsidRPr="001943CC" w:rsidRDefault="00F02DFC" w:rsidP="00F02DFC">
      <w:r w:rsidRPr="001943CC">
        <w:t>Voor het vaststellen van de parkeercapaciteit worden de richtlijnen van het CROW als uitgangspunt gebruikt. De straten worden verdeeld in straatsecties. Een straatsectie is een weggedeelte van zijstraat tot zijstraat. In enkele gevallen wordt door de gemeente aangegeven meerdere secties in één straat toe te passen. De maximale lengte van een sectie bedraagt in woonwijken 150 meter (maximale loopafstand voor wonen).</w:t>
      </w:r>
    </w:p>
    <w:p w14:paraId="3F7446D5" w14:textId="77777777" w:rsidR="00F02DFC" w:rsidRPr="001943CC" w:rsidRDefault="00F02DFC" w:rsidP="00F02DFC">
      <w:r w:rsidRPr="001943CC">
        <w:t xml:space="preserve">Per sectie wordt – indien aanwezig – het aantal parkeervakken geteld. Hierbij wordt onderscheid gemaakt in langs, haaks en schuin parkeren.  Ook wordt onderscheid gemaakt tussen verschillende functies van parkeergelegenheden (gehandicapten, elektrisch laden </w:t>
      </w:r>
      <w:proofErr w:type="spellStart"/>
      <w:r w:rsidRPr="001943CC">
        <w:t>etc</w:t>
      </w:r>
      <w:proofErr w:type="spellEnd"/>
      <w:r w:rsidRPr="001943CC">
        <w:t xml:space="preserve">). Privé parkeren wordt meegenomen, voor zover zichtbaar vanaf de openbare weg. </w:t>
      </w:r>
    </w:p>
    <w:p w14:paraId="6F48AF28" w14:textId="77777777" w:rsidR="008E1F93" w:rsidRDefault="008E1F93" w:rsidP="008E1F93">
      <w:pPr>
        <w:rPr>
          <w:rFonts w:eastAsia="Times New Roman" w:cs="Times New Roman"/>
          <w:b/>
          <w:color w:val="CC0000"/>
          <w:sz w:val="24"/>
          <w:szCs w:val="48"/>
          <w:lang w:eastAsia="nl-NL"/>
        </w:rPr>
      </w:pPr>
    </w:p>
    <w:p w14:paraId="32F0978F" w14:textId="77777777" w:rsidR="00F02DFC" w:rsidRPr="00F02DFC" w:rsidRDefault="00F02DFC" w:rsidP="00F02DFC">
      <w:pPr>
        <w:rPr>
          <w:rFonts w:eastAsia="Calibri" w:cs="Times New Roman"/>
          <w:b/>
          <w:bCs/>
        </w:rPr>
      </w:pPr>
      <w:r w:rsidRPr="00F02DFC">
        <w:rPr>
          <w:rFonts w:eastAsia="Calibri" w:cs="Times New Roman"/>
          <w:b/>
          <w:bCs/>
        </w:rPr>
        <w:t>Parkeervakindeling aanwezig</w:t>
      </w:r>
    </w:p>
    <w:p w14:paraId="52F31FA4" w14:textId="77777777" w:rsidR="00F02DFC" w:rsidRDefault="00F02DFC" w:rsidP="00F02DFC">
      <w:r>
        <w:t>Wanneer er parkeervakindeling aanwezig is, telt dit als formele capaciteit. Er wordt niet verder gekeken naar de afmetingen van deze parkeervakken.</w:t>
      </w:r>
    </w:p>
    <w:p w14:paraId="5411B67C" w14:textId="77777777" w:rsidR="00F02DFC" w:rsidRDefault="00F02DFC" w:rsidP="00F02DFC"/>
    <w:p w14:paraId="4692A011" w14:textId="77777777" w:rsidR="00F02DFC" w:rsidRPr="00577ACE" w:rsidRDefault="00F02DFC" w:rsidP="00577ACE">
      <w:pPr>
        <w:rPr>
          <w:rFonts w:eastAsia="Calibri" w:cs="Times New Roman"/>
          <w:b/>
          <w:bCs/>
        </w:rPr>
      </w:pPr>
      <w:r w:rsidRPr="00577ACE">
        <w:rPr>
          <w:rFonts w:eastAsia="Calibri" w:cs="Times New Roman"/>
          <w:b/>
          <w:bCs/>
        </w:rPr>
        <w:t>Geen parkeervakindeling aanwezig – formele capaciteit</w:t>
      </w:r>
    </w:p>
    <w:p w14:paraId="02139109" w14:textId="77777777" w:rsidR="00F02DFC" w:rsidRDefault="00F02DFC" w:rsidP="00F02DFC">
      <w:r>
        <w:t>Wanneer er geen parkeervakindeling aanwezig is, wordt het aantal meters gemeten van een sectie en wordt op basis daarvan de capaciteit bepaald. Hierbij wordt uitgegaan van de volgende afmetingen:</w:t>
      </w:r>
    </w:p>
    <w:p w14:paraId="43AFA61D" w14:textId="5E68ECD0" w:rsidR="00F02DFC" w:rsidRDefault="00F02DFC" w:rsidP="00881A3D">
      <w:pPr>
        <w:pStyle w:val="Lijstalinea"/>
        <w:numPr>
          <w:ilvl w:val="0"/>
          <w:numId w:val="5"/>
        </w:numPr>
        <w:ind w:left="426"/>
      </w:pPr>
      <w:r>
        <w:t xml:space="preserve">Bij langsparkeren: elke 6 meter wordt geteld als één parkeerplaats, 5 restmeters wordt nog geteld als een parkeerplaats. </w:t>
      </w:r>
    </w:p>
    <w:p w14:paraId="448487F2" w14:textId="321F4CD5" w:rsidR="00F02DFC" w:rsidRDefault="00F02DFC" w:rsidP="00881A3D">
      <w:pPr>
        <w:pStyle w:val="Lijstalinea"/>
        <w:numPr>
          <w:ilvl w:val="0"/>
          <w:numId w:val="5"/>
        </w:numPr>
        <w:ind w:left="426"/>
      </w:pPr>
      <w:r>
        <w:t>Bij haaks parkeren: elke 2,5m breedte wordt geteld als één parkeerplaats. 2,20 restmeters wordt nog geteld als één parkeerplaats.</w:t>
      </w:r>
    </w:p>
    <w:p w14:paraId="2B601E7D" w14:textId="4848E361" w:rsidR="00F02DFC" w:rsidRDefault="00F02DFC" w:rsidP="00881A3D">
      <w:pPr>
        <w:pStyle w:val="Lijstalinea"/>
        <w:numPr>
          <w:ilvl w:val="0"/>
          <w:numId w:val="5"/>
        </w:numPr>
        <w:ind w:left="426"/>
      </w:pPr>
      <w:r>
        <w:lastRenderedPageBreak/>
        <w:t>Bij schuin of gestoken parkeren: elke 3,5 meter wordt geteld als één parkeerplaats. 3,20 restmeters wordt nog geteld  als één parkeerplaats (als een andere hoek dan 45</w:t>
      </w:r>
      <w:r>
        <w:sym w:font="Technic" w:char="F0B0"/>
      </w:r>
      <w:r>
        <w:t xml:space="preserve"> dan volg de richtlijn)</w:t>
      </w:r>
    </w:p>
    <w:p w14:paraId="217E7781" w14:textId="77777777" w:rsidR="00F02DFC" w:rsidRDefault="00F02DFC" w:rsidP="00F02DFC"/>
    <w:p w14:paraId="0BBB5E64" w14:textId="77777777" w:rsidR="00F02DFC" w:rsidRPr="00577ACE" w:rsidRDefault="00F02DFC" w:rsidP="00577ACE">
      <w:pPr>
        <w:rPr>
          <w:rFonts w:eastAsia="Calibri" w:cs="Times New Roman"/>
          <w:b/>
          <w:bCs/>
        </w:rPr>
      </w:pPr>
      <w:r w:rsidRPr="00577ACE">
        <w:rPr>
          <w:rFonts w:eastAsia="Calibri" w:cs="Times New Roman"/>
          <w:b/>
          <w:bCs/>
        </w:rPr>
        <w:t>Geen parkeervakindeling aanwezig – informele capaciteit</w:t>
      </w:r>
    </w:p>
    <w:p w14:paraId="2E20E398" w14:textId="77777777" w:rsidR="00F02DFC" w:rsidRDefault="00F02DFC" w:rsidP="00F02DFC">
      <w:r>
        <w:t xml:space="preserve">In verschillende straten kan en mag er op de weg geparkeerd worden. Dit zijn de straten waar niet met borden of andere fysieke maatregelen is bepaald aan welke zijde(n) men wel/niet mag parkeren. Zijn er geen parkeerplaatsen aanwezig maar mag er wel geparkeerd worden omdat er geen verbod of fysieke maatregel getroffen is, dan noemen we dit informeel. </w:t>
      </w:r>
    </w:p>
    <w:p w14:paraId="3EC7F9B6" w14:textId="77777777" w:rsidR="00F02DFC" w:rsidRDefault="00F02DFC" w:rsidP="00F02DFC">
      <w:r>
        <w:t xml:space="preserve">Hierbij wordt uitgegaan van de volgende afmetingen: </w:t>
      </w:r>
    </w:p>
    <w:p w14:paraId="18C39D80" w14:textId="0E0AE14E" w:rsidR="00F02DFC" w:rsidRDefault="00F02DFC" w:rsidP="00577ACE">
      <w:pPr>
        <w:pStyle w:val="Lijstalinea"/>
        <w:numPr>
          <w:ilvl w:val="0"/>
          <w:numId w:val="5"/>
        </w:numPr>
        <w:ind w:left="426"/>
      </w:pPr>
      <w:r>
        <w:t xml:space="preserve">Bij langsparkeren: elke 6 meter wordt geteld als één parkeerplaats, 5 restmeters wordt nog geteld als een parkeerplaats. </w:t>
      </w:r>
    </w:p>
    <w:p w14:paraId="237DFDEF" w14:textId="534B8FE6" w:rsidR="00F02DFC" w:rsidRDefault="00F02DFC" w:rsidP="00577ACE">
      <w:pPr>
        <w:pStyle w:val="Lijstalinea"/>
        <w:numPr>
          <w:ilvl w:val="0"/>
          <w:numId w:val="5"/>
        </w:numPr>
        <w:ind w:left="426"/>
      </w:pPr>
      <w:r>
        <w:t>Bij haaks parkeren: elke 2,5m breedte wordt geteld als één parkeerplaats. 2,20 restmeters wordt nog geteld als één parkeerplaats.</w:t>
      </w:r>
    </w:p>
    <w:p w14:paraId="338389C6" w14:textId="73C04766" w:rsidR="00F02DFC" w:rsidRDefault="00F02DFC" w:rsidP="00577ACE">
      <w:pPr>
        <w:pStyle w:val="Lijstalinea"/>
        <w:numPr>
          <w:ilvl w:val="0"/>
          <w:numId w:val="5"/>
        </w:numPr>
        <w:ind w:left="426"/>
      </w:pPr>
      <w:r>
        <w:t>Bij schuin of gestoken parkeren: elke 3,5 meter wordt geteld als één parkeerplaats. 3,20 restmeters wordt nog geteld  als één parkeerplaats (als een andere hoek dan 45</w:t>
      </w:r>
      <w:r>
        <w:sym w:font="Technic" w:char="F0B0"/>
      </w:r>
      <w:r>
        <w:t xml:space="preserve"> dan volg de richtlijn);</w:t>
      </w:r>
    </w:p>
    <w:p w14:paraId="58494380" w14:textId="223141CF" w:rsidR="00F02DFC" w:rsidRDefault="00F02DFC" w:rsidP="00577ACE">
      <w:pPr>
        <w:pStyle w:val="Lijstalinea"/>
        <w:numPr>
          <w:ilvl w:val="0"/>
          <w:numId w:val="5"/>
        </w:numPr>
        <w:ind w:left="426"/>
      </w:pPr>
      <w:r>
        <w:t xml:space="preserve">Om te bepalen of er op de weg geparkeerd kan worden wordt ervan uitgegaan dat er een restruimte op de weg van 3,0m beschikbaar blijft. </w:t>
      </w:r>
    </w:p>
    <w:p w14:paraId="0DAF65C9" w14:textId="310413DB" w:rsidR="00F02DFC" w:rsidRDefault="00F02DFC" w:rsidP="00577ACE">
      <w:pPr>
        <w:pStyle w:val="Lijstalinea"/>
        <w:numPr>
          <w:ilvl w:val="0"/>
          <w:numId w:val="5"/>
        </w:numPr>
        <w:ind w:left="426"/>
      </w:pPr>
      <w:r>
        <w:t>Voor een geparkeerd voertuig op de rijbaan wordt uitgegaan dat deze 2,0m breedte nodig heeft.</w:t>
      </w:r>
    </w:p>
    <w:p w14:paraId="1CE09328" w14:textId="3FA47BFE" w:rsidR="00F02DFC" w:rsidRDefault="00F02DFC" w:rsidP="00577ACE">
      <w:pPr>
        <w:pStyle w:val="Lijstalinea"/>
        <w:numPr>
          <w:ilvl w:val="0"/>
          <w:numId w:val="5"/>
        </w:numPr>
        <w:ind w:left="426"/>
      </w:pPr>
      <w:r>
        <w:t>Iedere 30 meter moet er ruimte zijn waar voertuigen elkaar kunnen passeren, deze ruimte is minimaal 12 meter lang aan beide zijde van de rijbaan.</w:t>
      </w:r>
    </w:p>
    <w:p w14:paraId="6E7A35C7" w14:textId="25372AE6" w:rsidR="00F02DFC" w:rsidRDefault="00F02DFC" w:rsidP="00577ACE">
      <w:pPr>
        <w:pStyle w:val="Lijstalinea"/>
        <w:numPr>
          <w:ilvl w:val="0"/>
          <w:numId w:val="5"/>
        </w:numPr>
        <w:ind w:left="426"/>
      </w:pPr>
      <w:r>
        <w:t xml:space="preserve">Op kruisingen mag niet geparkeerd worden op straat. Daarom moet de kruising vrij worden gehouden vanaf 5m. </w:t>
      </w:r>
    </w:p>
    <w:p w14:paraId="616E01BC" w14:textId="0764EF25" w:rsidR="00F02DFC" w:rsidRDefault="00F02DFC" w:rsidP="00577ACE">
      <w:pPr>
        <w:pStyle w:val="Lijstalinea"/>
        <w:numPr>
          <w:ilvl w:val="0"/>
          <w:numId w:val="5"/>
        </w:numPr>
        <w:ind w:left="426"/>
      </w:pPr>
      <w:r>
        <w:t>Uitritten, bomen en andere objecten wordt gestart met meten op 0,5m afstand van het object.</w:t>
      </w:r>
    </w:p>
    <w:p w14:paraId="54457F9C" w14:textId="286D0955" w:rsidR="00F02DFC" w:rsidRDefault="00F02DFC" w:rsidP="00577ACE">
      <w:pPr>
        <w:pStyle w:val="Lijstalinea"/>
        <w:numPr>
          <w:ilvl w:val="0"/>
          <w:numId w:val="5"/>
        </w:numPr>
        <w:ind w:left="426"/>
      </w:pPr>
      <w:r>
        <w:t>Bij langsparkeren waarbij de strook aan de voor en/of achterzijde schuin afloopt wordt het kortste stuk gemeten. Dit is in de meeste gevallen de zijde trottoir.</w:t>
      </w:r>
    </w:p>
    <w:p w14:paraId="093D563F" w14:textId="77777777" w:rsidR="00F02DFC" w:rsidRDefault="00F02DFC" w:rsidP="00F02DFC"/>
    <w:p w14:paraId="112268CF" w14:textId="77777777" w:rsidR="00F02DFC" w:rsidRPr="00577ACE" w:rsidRDefault="00F02DFC" w:rsidP="00577ACE">
      <w:pPr>
        <w:rPr>
          <w:rFonts w:eastAsia="Calibri" w:cs="Times New Roman"/>
          <w:b/>
          <w:bCs/>
        </w:rPr>
      </w:pPr>
      <w:r w:rsidRPr="00577ACE">
        <w:rPr>
          <w:rFonts w:eastAsia="Calibri" w:cs="Times New Roman"/>
          <w:b/>
          <w:bCs/>
        </w:rPr>
        <w:t>Parkeerruimte op eigen terrein</w:t>
      </w:r>
    </w:p>
    <w:p w14:paraId="701B9055" w14:textId="77777777" w:rsidR="00F02DFC" w:rsidRDefault="00F02DFC" w:rsidP="00F02DFC">
      <w:r>
        <w:t xml:space="preserve">Voor het vaststellen van de parkeercapaciteit op eigen terrein wordt uitgegaan van theoretische aantallen. Hierbij wordt alleen parkeerruimte meegenomen die vanaf de openbare weg te zien zijn. </w:t>
      </w:r>
    </w:p>
    <w:p w14:paraId="6C7D037D" w14:textId="77777777" w:rsidR="00F02DFC" w:rsidRDefault="00F02DFC" w:rsidP="00F02DFC">
      <w:r>
        <w:t>Hierbij wordt uitgegaan van de volgende afmetingen:</w:t>
      </w:r>
    </w:p>
    <w:p w14:paraId="12FBC0EF" w14:textId="037D434B" w:rsidR="00F02DFC" w:rsidRDefault="00F02DFC" w:rsidP="00577ACE">
      <w:pPr>
        <w:pStyle w:val="Lijstalinea"/>
        <w:numPr>
          <w:ilvl w:val="0"/>
          <w:numId w:val="5"/>
        </w:numPr>
        <w:ind w:left="426"/>
      </w:pPr>
      <w:r>
        <w:t xml:space="preserve">Een oprit moet minimaal 5 meter diep zijn om geschikt te zijn voor het parkeren van 1 voertuig. </w:t>
      </w:r>
    </w:p>
    <w:p w14:paraId="5F25414D" w14:textId="51D3565F" w:rsidR="00F02DFC" w:rsidRDefault="00F02DFC" w:rsidP="00577ACE">
      <w:pPr>
        <w:pStyle w:val="Lijstalinea"/>
        <w:numPr>
          <w:ilvl w:val="0"/>
          <w:numId w:val="5"/>
        </w:numPr>
        <w:ind w:left="426"/>
      </w:pPr>
      <w:r>
        <w:t>Om twee voertuigen naast elkaar te parkeren moet de oprit minimaal 4,5 meter breed zijn.</w:t>
      </w:r>
    </w:p>
    <w:p w14:paraId="3D3B70CE" w14:textId="4681B1D7" w:rsidR="008F1CB2" w:rsidRPr="00B94304" w:rsidRDefault="00F02DFC" w:rsidP="00B94304">
      <w:pPr>
        <w:pStyle w:val="Lijstalinea"/>
        <w:numPr>
          <w:ilvl w:val="0"/>
          <w:numId w:val="5"/>
        </w:numPr>
        <w:ind w:left="426"/>
      </w:pPr>
      <w:r>
        <w:t>Een oprit moet minimaal 10,5 meter lang zijn om geschikt te zijn voor het parkeren van 2 voertuigen.</w:t>
      </w:r>
    </w:p>
    <w:sectPr w:rsidR="008F1CB2" w:rsidRPr="00B94304" w:rsidSect="00B310A4">
      <w:headerReference w:type="default" r:id="rId7"/>
      <w:footerReference w:type="default" r:id="rId8"/>
      <w:headerReference w:type="first" r:id="rId9"/>
      <w:footerReference w:type="first" r:id="rId10"/>
      <w:pgSz w:w="11906" w:h="16838" w:code="9"/>
      <w:pgMar w:top="2529" w:right="3119" w:bottom="993"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67012" w14:textId="77777777" w:rsidR="00BA720A" w:rsidRDefault="00BA720A">
      <w:pPr>
        <w:spacing w:before="0" w:line="240" w:lineRule="auto"/>
      </w:pPr>
      <w:r>
        <w:separator/>
      </w:r>
    </w:p>
  </w:endnote>
  <w:endnote w:type="continuationSeparator" w:id="0">
    <w:p w14:paraId="596C5E0B" w14:textId="77777777" w:rsidR="00BA720A" w:rsidRDefault="00BA720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echnic">
    <w:panose1 w:val="000004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17526" w14:textId="77777777" w:rsidR="00605C59" w:rsidRDefault="00B310A4" w:rsidP="00605C59">
    <w:pPr>
      <w:pStyle w:val="Voettekst"/>
      <w:ind w:right="-994"/>
    </w:pPr>
    <w:r>
      <w:tab/>
    </w: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06E9" w14:textId="77777777" w:rsidR="0079531A" w:rsidRDefault="00B310A4" w:rsidP="0068484B">
    <w:r>
      <w:rPr>
        <w:noProof/>
      </w:rPr>
      <mc:AlternateContent>
        <mc:Choice Requires="wps">
          <w:drawing>
            <wp:anchor distT="0" distB="0" distL="114300" distR="114300" simplePos="0" relativeHeight="251656704" behindDoc="0" locked="1" layoutInCell="1" allowOverlap="1" wp14:anchorId="3B382046" wp14:editId="733AFADD">
              <wp:simplePos x="0" y="0"/>
              <wp:positionH relativeFrom="margin">
                <wp:align>left</wp:align>
              </wp:positionH>
              <wp:positionV relativeFrom="page">
                <wp:align>bottom</wp:align>
              </wp:positionV>
              <wp:extent cx="4561200" cy="828000"/>
              <wp:effectExtent l="0" t="0" r="0" b="0"/>
              <wp:wrapSquare wrapText="largest"/>
              <wp:docPr id="6" name="Rechthoek 1"/>
              <wp:cNvGraphicFramePr/>
              <a:graphic xmlns:a="http://schemas.openxmlformats.org/drawingml/2006/main">
                <a:graphicData uri="http://schemas.microsoft.com/office/word/2010/wordprocessingShape">
                  <wps:wsp>
                    <wps:cNvSpPr/>
                    <wps:spPr>
                      <a:xfrm>
                        <a:off x="0" y="0"/>
                        <a:ext cx="4561200" cy="828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hthoek 1" o:spid="_x0000_s2050" style="width:359.15pt;height:65.2pt;margin-top:0;margin-left:0;mso-height-percent:0;mso-height-relative:margin;mso-position-horizontal:left;mso-position-horizontal-relative:margin;mso-position-vertical:bottom;mso-position-vertical-relative:page;mso-width-percent:0;mso-width-relative:margin;mso-wrap-distance-bottom:0;mso-wrap-distance-left:9pt;mso-wrap-distance-right:9pt;mso-wrap-distance-top:0;mso-wrap-style:square;position:absolute;visibility:visible;v-text-anchor:middle;z-index:251659264" filled="f" stroked="f" strokeweight="1pt">
              <w10:wrap type="square" side="largest"/>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CC75" w14:textId="77777777" w:rsidR="00BA720A" w:rsidRDefault="00BA720A">
      <w:pPr>
        <w:spacing w:before="0" w:line="240" w:lineRule="auto"/>
      </w:pPr>
      <w:r>
        <w:separator/>
      </w:r>
    </w:p>
  </w:footnote>
  <w:footnote w:type="continuationSeparator" w:id="0">
    <w:p w14:paraId="3584C9B6" w14:textId="77777777" w:rsidR="00BA720A" w:rsidRDefault="00BA720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9BAF" w14:textId="77777777" w:rsidR="00035EDB" w:rsidRDefault="00B310A4">
    <w:r>
      <w:rPr>
        <w:noProof/>
      </w:rPr>
      <w:drawing>
        <wp:anchor distT="0" distB="0" distL="114300" distR="114300" simplePos="0" relativeHeight="251655680" behindDoc="1" locked="0" layoutInCell="1" allowOverlap="1" wp14:anchorId="569B514B" wp14:editId="1F8A8955">
          <wp:simplePos x="0" y="0"/>
          <wp:positionH relativeFrom="page">
            <wp:align>right</wp:align>
          </wp:positionH>
          <wp:positionV relativeFrom="page">
            <wp:align>top</wp:align>
          </wp:positionV>
          <wp:extent cx="1677600" cy="1602000"/>
          <wp:effectExtent l="0" t="0" r="0" b="0"/>
          <wp:wrapNone/>
          <wp:docPr id="167638775"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7">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77600" cy="1602000"/>
                  </a:xfrm>
                  <a:prstGeom prst="rect">
                    <a:avLst/>
                  </a:prstGeom>
                </pic:spPr>
              </pic:pic>
            </a:graphicData>
          </a:graphic>
          <wp14:sizeRelH relativeFrom="page">
            <wp14:pctWidth>0</wp14:pctWidth>
          </wp14:sizeRelH>
          <wp14:sizeRelV relativeFrom="page">
            <wp14:pctHeight>0</wp14:pctHeight>
          </wp14:sizeRelV>
        </wp:anchor>
      </w:drawing>
    </w:r>
    <w:r w:rsidR="006E6496">
      <w:rPr>
        <w:noProof/>
      </w:rPr>
      <mc:AlternateContent>
        <mc:Choice Requires="wps">
          <w:drawing>
            <wp:anchor distT="0" distB="0" distL="114300" distR="114300" simplePos="0" relativeHeight="251657728" behindDoc="0" locked="1" layoutInCell="1" allowOverlap="1" wp14:anchorId="20C3489D" wp14:editId="7EC5747D">
              <wp:simplePos x="0" y="0"/>
              <wp:positionH relativeFrom="page">
                <wp:align>center</wp:align>
              </wp:positionH>
              <wp:positionV relativeFrom="page">
                <wp:align>top</wp:align>
              </wp:positionV>
              <wp:extent cx="7559675" cy="1612800"/>
              <wp:effectExtent l="0" t="0" r="0" b="0"/>
              <wp:wrapTopAndBottom/>
              <wp:docPr id="3" name="Rechthoek 9"/>
              <wp:cNvGraphicFramePr/>
              <a:graphic xmlns:a="http://schemas.openxmlformats.org/drawingml/2006/main">
                <a:graphicData uri="http://schemas.microsoft.com/office/word/2010/wordprocessingShape">
                  <wps:wsp>
                    <wps:cNvSpPr/>
                    <wps:spPr>
                      <a:xfrm>
                        <a:off x="0" y="0"/>
                        <a:ext cx="7559675" cy="16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hthoek 9" o:spid="_x0000_s2049" style="width:595.25pt;height:127pt;margin-top:0;margin-left:0;mso-height-percent:0;mso-height-relative:margin;mso-position-horizontal:center;mso-position-horizontal-relative:page;mso-position-vertical:top;mso-position-vertical-relative:page;mso-width-percent:0;mso-width-relative:margin;mso-wrap-distance-bottom:0;mso-wrap-distance-left:9pt;mso-wrap-distance-right:9pt;mso-wrap-distance-top:0;mso-wrap-style:square;position:absolute;visibility:visible;v-text-anchor:middle;z-index:251662336" filled="f" stroked="f" strokeweight="1pt">
              <w10:wrap type="topAndBottom"/>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A137" w14:textId="77777777" w:rsidR="003155F9" w:rsidRDefault="00B310A4" w:rsidP="00DB4ADD">
    <w:pPr>
      <w:pStyle w:val="GLvCRetouradres"/>
    </w:pPr>
    <w:r>
      <w:rPr>
        <w:noProof/>
      </w:rPr>
      <w:drawing>
        <wp:anchor distT="0" distB="0" distL="114300" distR="114300" simplePos="0" relativeHeight="251658752" behindDoc="1" locked="0" layoutInCell="1" allowOverlap="1" wp14:anchorId="7812EE38" wp14:editId="0949E2A4">
          <wp:simplePos x="0" y="0"/>
          <wp:positionH relativeFrom="page">
            <wp:align>right</wp:align>
          </wp:positionH>
          <wp:positionV relativeFrom="page">
            <wp:align>top</wp:align>
          </wp:positionV>
          <wp:extent cx="1677600" cy="2476800"/>
          <wp:effectExtent l="0" t="0" r="0" b="0"/>
          <wp:wrapNone/>
          <wp:docPr id="696228760"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77600" cy="2476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728870A3" wp14:editId="77560CDB">
          <wp:simplePos x="0" y="0"/>
          <wp:positionH relativeFrom="page">
            <wp:align>right</wp:align>
          </wp:positionH>
          <wp:positionV relativeFrom="page">
            <wp:align>bottom</wp:align>
          </wp:positionV>
          <wp:extent cx="1717200" cy="1584000"/>
          <wp:effectExtent l="0" t="0" r="0" b="0"/>
          <wp:wrapNone/>
          <wp:docPr id="1353093861" name="Afbeelding 1" descr="Afbeelding met tekst, Lettertype,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descr="Afbeelding met tekst, Lettertype, schermopname, ontwerp&#10;&#10;Door AI gegenereerde inhoud is mogelijk onjuist."/>
                  <pic:cNvPicPr>
                    <a:picLocks noChangeAspect="1"/>
                  </pic:cNvPicPr>
                </pic:nvPicPr>
                <pic:blipFill>
                  <a:blip r:embed="rId2">
                    <a:extLst>
                      <a:ext uri="{28A0092B-C50C-407E-A947-70E740481C1C}">
                        <a14:useLocalDpi xmlns:a14="http://schemas.microsoft.com/office/drawing/2010/main" val="0"/>
                      </a:ext>
                    </a:extLst>
                  </a:blip>
                  <a:srcRect l="3" t="39288" r="9077" b="1384"/>
                  <a:stretch>
                    <a:fillRect/>
                  </a:stretch>
                </pic:blipFill>
                <pic:spPr bwMode="auto">
                  <a:xfrm>
                    <a:off x="0" y="0"/>
                    <a:ext cx="1717200" cy="158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13857"/>
    <w:multiLevelType w:val="hybridMultilevel"/>
    <w:tmpl w:val="334EC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D002DD"/>
    <w:multiLevelType w:val="hybridMultilevel"/>
    <w:tmpl w:val="8E4A44AE"/>
    <w:lvl w:ilvl="0" w:tplc="93EC4EF6">
      <w:start w:val="1"/>
      <w:numFmt w:val="lowerLetter"/>
      <w:lvlText w:val="%1."/>
      <w:lvlJc w:val="left"/>
      <w:pPr>
        <w:ind w:left="720" w:hanging="360"/>
      </w:pPr>
      <w:rPr>
        <w:rFonts w:hint="default"/>
        <w:b/>
        <w:i w:val="0"/>
      </w:rPr>
    </w:lvl>
    <w:lvl w:ilvl="1" w:tplc="C7A0CFC6" w:tentative="1">
      <w:start w:val="1"/>
      <w:numFmt w:val="lowerLetter"/>
      <w:lvlText w:val="%2."/>
      <w:lvlJc w:val="left"/>
      <w:pPr>
        <w:ind w:left="1440" w:hanging="360"/>
      </w:pPr>
    </w:lvl>
    <w:lvl w:ilvl="2" w:tplc="761A2642" w:tentative="1">
      <w:start w:val="1"/>
      <w:numFmt w:val="lowerRoman"/>
      <w:lvlText w:val="%3."/>
      <w:lvlJc w:val="right"/>
      <w:pPr>
        <w:ind w:left="2160" w:hanging="180"/>
      </w:pPr>
    </w:lvl>
    <w:lvl w:ilvl="3" w:tplc="3DA2C7DC" w:tentative="1">
      <w:start w:val="1"/>
      <w:numFmt w:val="decimal"/>
      <w:lvlText w:val="%4."/>
      <w:lvlJc w:val="left"/>
      <w:pPr>
        <w:ind w:left="2880" w:hanging="360"/>
      </w:pPr>
    </w:lvl>
    <w:lvl w:ilvl="4" w:tplc="D706881A" w:tentative="1">
      <w:start w:val="1"/>
      <w:numFmt w:val="lowerLetter"/>
      <w:lvlText w:val="%5."/>
      <w:lvlJc w:val="left"/>
      <w:pPr>
        <w:ind w:left="3600" w:hanging="360"/>
      </w:pPr>
    </w:lvl>
    <w:lvl w:ilvl="5" w:tplc="D96471BC" w:tentative="1">
      <w:start w:val="1"/>
      <w:numFmt w:val="lowerRoman"/>
      <w:lvlText w:val="%6."/>
      <w:lvlJc w:val="right"/>
      <w:pPr>
        <w:ind w:left="4320" w:hanging="180"/>
      </w:pPr>
    </w:lvl>
    <w:lvl w:ilvl="6" w:tplc="BAF49F5A" w:tentative="1">
      <w:start w:val="1"/>
      <w:numFmt w:val="decimal"/>
      <w:lvlText w:val="%7."/>
      <w:lvlJc w:val="left"/>
      <w:pPr>
        <w:ind w:left="5040" w:hanging="360"/>
      </w:pPr>
    </w:lvl>
    <w:lvl w:ilvl="7" w:tplc="E3027EF4" w:tentative="1">
      <w:start w:val="1"/>
      <w:numFmt w:val="lowerLetter"/>
      <w:lvlText w:val="%8."/>
      <w:lvlJc w:val="left"/>
      <w:pPr>
        <w:ind w:left="5760" w:hanging="360"/>
      </w:pPr>
    </w:lvl>
    <w:lvl w:ilvl="8" w:tplc="E73A44A4" w:tentative="1">
      <w:start w:val="1"/>
      <w:numFmt w:val="lowerRoman"/>
      <w:lvlText w:val="%9."/>
      <w:lvlJc w:val="right"/>
      <w:pPr>
        <w:ind w:left="6480" w:hanging="180"/>
      </w:pPr>
    </w:lvl>
  </w:abstractNum>
  <w:abstractNum w:abstractNumId="2" w15:restartNumberingAfterBreak="0">
    <w:nsid w:val="3FB12821"/>
    <w:multiLevelType w:val="hybridMultilevel"/>
    <w:tmpl w:val="AAA622AA"/>
    <w:lvl w:ilvl="0" w:tplc="036A5E80">
      <w:numFmt w:val="bullet"/>
      <w:lvlText w:val="-"/>
      <w:lvlJc w:val="left"/>
      <w:pPr>
        <w:ind w:left="720" w:hanging="360"/>
      </w:pPr>
      <w:rPr>
        <w:rFonts w:ascii="Aptos" w:eastAsiaTheme="majorEastAsia" w:hAnsi="Apto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EF6DAB"/>
    <w:multiLevelType w:val="hybridMultilevel"/>
    <w:tmpl w:val="9DF43F82"/>
    <w:lvl w:ilvl="0" w:tplc="D42E7984">
      <w:start w:val="1"/>
      <w:numFmt w:val="decimal"/>
      <w:pStyle w:val="Lijstalinea"/>
      <w:lvlText w:val="%1."/>
      <w:lvlJc w:val="left"/>
      <w:pPr>
        <w:ind w:left="360" w:hanging="360"/>
      </w:pPr>
      <w:rPr>
        <w:rFonts w:hint="default"/>
      </w:rPr>
    </w:lvl>
    <w:lvl w:ilvl="1" w:tplc="33FCCB2E" w:tentative="1">
      <w:start w:val="1"/>
      <w:numFmt w:val="lowerLetter"/>
      <w:lvlText w:val="%2."/>
      <w:lvlJc w:val="left"/>
      <w:pPr>
        <w:ind w:left="1080" w:hanging="360"/>
      </w:pPr>
    </w:lvl>
    <w:lvl w:ilvl="2" w:tplc="21DC478C" w:tentative="1">
      <w:start w:val="1"/>
      <w:numFmt w:val="lowerRoman"/>
      <w:lvlText w:val="%3."/>
      <w:lvlJc w:val="right"/>
      <w:pPr>
        <w:ind w:left="1800" w:hanging="180"/>
      </w:pPr>
    </w:lvl>
    <w:lvl w:ilvl="3" w:tplc="163A0E74" w:tentative="1">
      <w:start w:val="1"/>
      <w:numFmt w:val="decimal"/>
      <w:lvlText w:val="%4."/>
      <w:lvlJc w:val="left"/>
      <w:pPr>
        <w:ind w:left="2520" w:hanging="360"/>
      </w:pPr>
    </w:lvl>
    <w:lvl w:ilvl="4" w:tplc="B8D2DA0C" w:tentative="1">
      <w:start w:val="1"/>
      <w:numFmt w:val="lowerLetter"/>
      <w:lvlText w:val="%5."/>
      <w:lvlJc w:val="left"/>
      <w:pPr>
        <w:ind w:left="3240" w:hanging="360"/>
      </w:pPr>
    </w:lvl>
    <w:lvl w:ilvl="5" w:tplc="B96CFD36" w:tentative="1">
      <w:start w:val="1"/>
      <w:numFmt w:val="lowerRoman"/>
      <w:lvlText w:val="%6."/>
      <w:lvlJc w:val="right"/>
      <w:pPr>
        <w:ind w:left="3960" w:hanging="180"/>
      </w:pPr>
    </w:lvl>
    <w:lvl w:ilvl="6" w:tplc="A40026C2" w:tentative="1">
      <w:start w:val="1"/>
      <w:numFmt w:val="decimal"/>
      <w:lvlText w:val="%7."/>
      <w:lvlJc w:val="left"/>
      <w:pPr>
        <w:ind w:left="4680" w:hanging="360"/>
      </w:pPr>
    </w:lvl>
    <w:lvl w:ilvl="7" w:tplc="24764562" w:tentative="1">
      <w:start w:val="1"/>
      <w:numFmt w:val="lowerLetter"/>
      <w:lvlText w:val="%8."/>
      <w:lvlJc w:val="left"/>
      <w:pPr>
        <w:ind w:left="5400" w:hanging="360"/>
      </w:pPr>
    </w:lvl>
    <w:lvl w:ilvl="8" w:tplc="17520E34" w:tentative="1">
      <w:start w:val="1"/>
      <w:numFmt w:val="lowerRoman"/>
      <w:lvlText w:val="%9."/>
      <w:lvlJc w:val="right"/>
      <w:pPr>
        <w:ind w:left="6120" w:hanging="180"/>
      </w:pPr>
    </w:lvl>
  </w:abstractNum>
  <w:abstractNum w:abstractNumId="4" w15:restartNumberingAfterBreak="0">
    <w:nsid w:val="68891E71"/>
    <w:multiLevelType w:val="hybridMultilevel"/>
    <w:tmpl w:val="CEB6BF60"/>
    <w:lvl w:ilvl="0" w:tplc="30F2308C">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4280230">
    <w:abstractNumId w:val="1"/>
  </w:num>
  <w:num w:numId="2" w16cid:durableId="3439335">
    <w:abstractNumId w:val="3"/>
  </w:num>
  <w:num w:numId="3" w16cid:durableId="1461344742">
    <w:abstractNumId w:val="0"/>
  </w:num>
  <w:num w:numId="4" w16cid:durableId="2016683370">
    <w:abstractNumId w:val="4"/>
  </w:num>
  <w:num w:numId="5" w16cid:durableId="617444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1A"/>
    <w:rsid w:val="00035EDB"/>
    <w:rsid w:val="00056733"/>
    <w:rsid w:val="000705E8"/>
    <w:rsid w:val="0007654D"/>
    <w:rsid w:val="00081101"/>
    <w:rsid w:val="000D1F4F"/>
    <w:rsid w:val="00101DBA"/>
    <w:rsid w:val="001217DD"/>
    <w:rsid w:val="001301F5"/>
    <w:rsid w:val="001323DF"/>
    <w:rsid w:val="00140B4A"/>
    <w:rsid w:val="00151ABC"/>
    <w:rsid w:val="002404CB"/>
    <w:rsid w:val="00254C24"/>
    <w:rsid w:val="00276B1D"/>
    <w:rsid w:val="00286F97"/>
    <w:rsid w:val="002A0D86"/>
    <w:rsid w:val="002A23EF"/>
    <w:rsid w:val="003149F5"/>
    <w:rsid w:val="003155F9"/>
    <w:rsid w:val="0034742A"/>
    <w:rsid w:val="003762E3"/>
    <w:rsid w:val="00382ABF"/>
    <w:rsid w:val="003A21A0"/>
    <w:rsid w:val="003B329F"/>
    <w:rsid w:val="003B5D67"/>
    <w:rsid w:val="004342DF"/>
    <w:rsid w:val="00493F9C"/>
    <w:rsid w:val="004D5C3C"/>
    <w:rsid w:val="004D6B94"/>
    <w:rsid w:val="00525FC6"/>
    <w:rsid w:val="0052628C"/>
    <w:rsid w:val="00557134"/>
    <w:rsid w:val="005575ED"/>
    <w:rsid w:val="00571003"/>
    <w:rsid w:val="00574EA5"/>
    <w:rsid w:val="00577551"/>
    <w:rsid w:val="00577ACE"/>
    <w:rsid w:val="00593F4F"/>
    <w:rsid w:val="005D4178"/>
    <w:rsid w:val="005E1E91"/>
    <w:rsid w:val="005E701D"/>
    <w:rsid w:val="00605C59"/>
    <w:rsid w:val="00647F34"/>
    <w:rsid w:val="0068484B"/>
    <w:rsid w:val="00695029"/>
    <w:rsid w:val="006A55BC"/>
    <w:rsid w:val="006E6496"/>
    <w:rsid w:val="0071276E"/>
    <w:rsid w:val="00751240"/>
    <w:rsid w:val="00787BA9"/>
    <w:rsid w:val="0079531A"/>
    <w:rsid w:val="007A23F3"/>
    <w:rsid w:val="007A5EB4"/>
    <w:rsid w:val="007E40FD"/>
    <w:rsid w:val="00806162"/>
    <w:rsid w:val="00847F6C"/>
    <w:rsid w:val="00851FD6"/>
    <w:rsid w:val="008734AC"/>
    <w:rsid w:val="00874653"/>
    <w:rsid w:val="00875CEC"/>
    <w:rsid w:val="008765E6"/>
    <w:rsid w:val="00881A3D"/>
    <w:rsid w:val="00893CF5"/>
    <w:rsid w:val="008E1F93"/>
    <w:rsid w:val="008E5636"/>
    <w:rsid w:val="008F1CB2"/>
    <w:rsid w:val="008F6F1E"/>
    <w:rsid w:val="00901C12"/>
    <w:rsid w:val="009205A5"/>
    <w:rsid w:val="009250C8"/>
    <w:rsid w:val="00945874"/>
    <w:rsid w:val="009E46DD"/>
    <w:rsid w:val="009E5BAC"/>
    <w:rsid w:val="009F2C37"/>
    <w:rsid w:val="00A22AB6"/>
    <w:rsid w:val="00A372CF"/>
    <w:rsid w:val="00A57604"/>
    <w:rsid w:val="00A64DC0"/>
    <w:rsid w:val="00A71384"/>
    <w:rsid w:val="00A77C05"/>
    <w:rsid w:val="00AA7561"/>
    <w:rsid w:val="00AB2329"/>
    <w:rsid w:val="00AB62EE"/>
    <w:rsid w:val="00AD4F5E"/>
    <w:rsid w:val="00AE679E"/>
    <w:rsid w:val="00B079B1"/>
    <w:rsid w:val="00B302C0"/>
    <w:rsid w:val="00B310A4"/>
    <w:rsid w:val="00B401E4"/>
    <w:rsid w:val="00B45A9C"/>
    <w:rsid w:val="00B63F23"/>
    <w:rsid w:val="00B75DAE"/>
    <w:rsid w:val="00B94304"/>
    <w:rsid w:val="00BA7157"/>
    <w:rsid w:val="00BA720A"/>
    <w:rsid w:val="00C12C8C"/>
    <w:rsid w:val="00C228B4"/>
    <w:rsid w:val="00C433C8"/>
    <w:rsid w:val="00CB7775"/>
    <w:rsid w:val="00CE377C"/>
    <w:rsid w:val="00D11C93"/>
    <w:rsid w:val="00D31D46"/>
    <w:rsid w:val="00D37829"/>
    <w:rsid w:val="00DA0A61"/>
    <w:rsid w:val="00DB4ADD"/>
    <w:rsid w:val="00DF33D0"/>
    <w:rsid w:val="00E16B8D"/>
    <w:rsid w:val="00E25DC2"/>
    <w:rsid w:val="00E65A78"/>
    <w:rsid w:val="00E844EC"/>
    <w:rsid w:val="00E94321"/>
    <w:rsid w:val="00EA1335"/>
    <w:rsid w:val="00EB4171"/>
    <w:rsid w:val="00F02DFC"/>
    <w:rsid w:val="00F209F2"/>
    <w:rsid w:val="00F432D8"/>
    <w:rsid w:val="00F715C9"/>
    <w:rsid w:val="00F7673D"/>
    <w:rsid w:val="00FB2A38"/>
    <w:rsid w:val="00FD2E0E"/>
    <w:rsid w:val="00FD7E64"/>
    <w:rsid w:val="00FF3BF1"/>
    <w:rsid w:val="00FF7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B7CD"/>
  <w15:chartTrackingRefBased/>
  <w15:docId w15:val="{E0D63394-8615-4F41-88EC-D84308D7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68484B"/>
    <w:pPr>
      <w:keepNext/>
      <w:keepLines/>
      <w:spacing w:before="40" w:line="233" w:lineRule="auto"/>
      <w:outlineLvl w:val="1"/>
    </w:pPr>
    <w:rPr>
      <w:rFonts w:ascii="Aptos" w:eastAsiaTheme="majorEastAsia" w:hAnsi="Aptos" w:cstheme="minorHAnsi"/>
      <w:sz w:val="22"/>
      <w:szCs w:val="22"/>
    </w:rPr>
  </w:style>
  <w:style w:type="paragraph" w:styleId="Kop1">
    <w:name w:val="heading 1"/>
    <w:basedOn w:val="Standaard"/>
    <w:next w:val="Standaard"/>
    <w:link w:val="Kop1Char"/>
    <w:uiPriority w:val="9"/>
    <w:qFormat/>
    <w:rsid w:val="00FF7021"/>
    <w:pPr>
      <w:spacing w:before="240"/>
      <w:outlineLvl w:val="0"/>
    </w:pPr>
    <w:rPr>
      <w:rFonts w:cstheme="majorBidi"/>
      <w:b/>
      <w:sz w:val="36"/>
      <w:szCs w:val="32"/>
    </w:rPr>
  </w:style>
  <w:style w:type="paragraph" w:styleId="Kop2">
    <w:name w:val="heading 2"/>
    <w:basedOn w:val="Standaard"/>
    <w:next w:val="Standaard"/>
    <w:link w:val="Kop2Char"/>
    <w:uiPriority w:val="9"/>
    <w:unhideWhenUsed/>
    <w:qFormat/>
    <w:rsid w:val="00FF7021"/>
    <w:rPr>
      <w:rFonts w:cstheme="majorBidi"/>
      <w:b/>
      <w:sz w:val="26"/>
      <w:szCs w:val="26"/>
    </w:rPr>
  </w:style>
  <w:style w:type="paragraph" w:styleId="Kop3">
    <w:name w:val="heading 3"/>
    <w:basedOn w:val="Standaard"/>
    <w:next w:val="Standaard"/>
    <w:link w:val="Kop3Char"/>
    <w:uiPriority w:val="9"/>
    <w:semiHidden/>
    <w:unhideWhenUsed/>
    <w:qFormat/>
    <w:rsid w:val="009570EE"/>
    <w:pPr>
      <w:outlineLvl w:val="2"/>
    </w:pPr>
    <w:rPr>
      <w:rFonts w:cstheme="majorBidi"/>
      <w:b/>
      <w:sz w:val="24"/>
      <w:szCs w:val="24"/>
    </w:rPr>
  </w:style>
  <w:style w:type="paragraph" w:styleId="Kop4">
    <w:name w:val="heading 4"/>
    <w:basedOn w:val="Standaard"/>
    <w:next w:val="Standaard"/>
    <w:link w:val="Kop4Char"/>
    <w:uiPriority w:val="9"/>
    <w:unhideWhenUsed/>
    <w:qFormat/>
    <w:rsid w:val="00037185"/>
    <w:pPr>
      <w:outlineLvl w:val="3"/>
    </w:pPr>
    <w:rPr>
      <w:rFonts w:cstheme="majorBidi"/>
      <w:i/>
      <w:iCs/>
      <w:color w:val="2F5496" w:themeColor="accent1" w:themeShade="BF"/>
    </w:rPr>
  </w:style>
  <w:style w:type="paragraph" w:styleId="Kop5">
    <w:name w:val="heading 5"/>
    <w:basedOn w:val="Standaard"/>
    <w:next w:val="Standaard"/>
    <w:link w:val="Kop5Char"/>
    <w:uiPriority w:val="9"/>
    <w:unhideWhenUsed/>
    <w:qFormat/>
    <w:rsid w:val="00037185"/>
    <w:pPr>
      <w:outlineLvl w:val="4"/>
    </w:pPr>
    <w:rPr>
      <w:rFonts w:cstheme="majorBidi"/>
      <w:color w:val="2F5496" w:themeColor="accent1" w:themeShade="BF"/>
    </w:rPr>
  </w:style>
  <w:style w:type="paragraph" w:styleId="Kop6">
    <w:name w:val="heading 6"/>
    <w:basedOn w:val="Standaard"/>
    <w:next w:val="Standaard"/>
    <w:link w:val="Kop6Char"/>
    <w:uiPriority w:val="9"/>
    <w:unhideWhenUsed/>
    <w:qFormat/>
    <w:rsid w:val="00037185"/>
    <w:pPr>
      <w:outlineLvl w:val="5"/>
    </w:pPr>
    <w:rPr>
      <w:rFonts w:cstheme="majorBidi"/>
      <w:color w:val="1F3763" w:themeColor="accent1" w:themeShade="7F"/>
    </w:rPr>
  </w:style>
  <w:style w:type="paragraph" w:styleId="Kop7">
    <w:name w:val="heading 7"/>
    <w:basedOn w:val="Standaard"/>
    <w:next w:val="Standaard"/>
    <w:link w:val="Kop7Char"/>
    <w:uiPriority w:val="9"/>
    <w:unhideWhenUsed/>
    <w:qFormat/>
    <w:rsid w:val="00037185"/>
    <w:pPr>
      <w:outlineLvl w:val="6"/>
    </w:pPr>
    <w:rPr>
      <w:rFonts w:cstheme="majorBidi"/>
      <w:i/>
      <w:iCs/>
      <w:color w:val="1F3763" w:themeColor="accent1" w:themeShade="7F"/>
    </w:rPr>
  </w:style>
  <w:style w:type="paragraph" w:styleId="Kop8">
    <w:name w:val="heading 8"/>
    <w:basedOn w:val="Standaard"/>
    <w:next w:val="Standaard"/>
    <w:link w:val="Kop8Char"/>
    <w:uiPriority w:val="9"/>
    <w:unhideWhenUsed/>
    <w:qFormat/>
    <w:rsid w:val="00037185"/>
    <w:pPr>
      <w:outlineLvl w:val="7"/>
    </w:pPr>
    <w:rPr>
      <w:rFonts w:cstheme="majorBidi"/>
      <w:color w:val="272727" w:themeColor="text1" w:themeTint="D8"/>
      <w:sz w:val="21"/>
      <w:szCs w:val="21"/>
    </w:rPr>
  </w:style>
  <w:style w:type="paragraph" w:styleId="Kop9">
    <w:name w:val="heading 9"/>
    <w:basedOn w:val="Standaard"/>
    <w:next w:val="Standaard"/>
    <w:link w:val="Kop9Char"/>
    <w:uiPriority w:val="9"/>
    <w:unhideWhenUsed/>
    <w:qFormat/>
    <w:rsid w:val="00037185"/>
    <w:pPr>
      <w:outlineLvl w:val="8"/>
    </w:pPr>
    <w:rPr>
      <w:rFonts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68484B"/>
    <w:rPr>
      <w:b/>
      <w:bCs/>
    </w:rPr>
  </w:style>
  <w:style w:type="paragraph" w:customStyle="1" w:styleId="GLvCSubkop">
    <w:name w:val="GLvC_Subkop"/>
    <w:basedOn w:val="Standaard"/>
    <w:qFormat/>
    <w:rsid w:val="0068484B"/>
    <w:pPr>
      <w:spacing w:before="260"/>
    </w:pPr>
    <w:rPr>
      <w:b/>
      <w:bCs/>
    </w:rPr>
  </w:style>
  <w:style w:type="paragraph" w:styleId="Koptekst">
    <w:name w:val="header"/>
    <w:basedOn w:val="Standaard"/>
    <w:link w:val="KoptekstChar"/>
    <w:uiPriority w:val="99"/>
    <w:unhideWhenUsed/>
    <w:rsid w:val="0068484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8484B"/>
    <w:rPr>
      <w:rFonts w:cstheme="minorHAnsi"/>
      <w:sz w:val="22"/>
      <w:szCs w:val="22"/>
    </w:rPr>
  </w:style>
  <w:style w:type="paragraph" w:styleId="Voettekst">
    <w:name w:val="footer"/>
    <w:basedOn w:val="Standaard"/>
    <w:link w:val="VoettekstChar"/>
    <w:uiPriority w:val="99"/>
    <w:unhideWhenUsed/>
    <w:rsid w:val="006E6496"/>
    <w:pPr>
      <w:tabs>
        <w:tab w:val="right" w:pos="7938"/>
      </w:tabs>
    </w:pPr>
    <w:rPr>
      <w:sz w:val="17"/>
      <w:szCs w:val="17"/>
    </w:rPr>
  </w:style>
  <w:style w:type="character" w:customStyle="1" w:styleId="VoettekstChar">
    <w:name w:val="Voettekst Char"/>
    <w:basedOn w:val="Standaardalinea-lettertype"/>
    <w:link w:val="Voettekst"/>
    <w:uiPriority w:val="99"/>
    <w:rsid w:val="006E6496"/>
    <w:rPr>
      <w:rFonts w:cstheme="minorHAnsi"/>
      <w:sz w:val="17"/>
      <w:szCs w:val="17"/>
    </w:rPr>
  </w:style>
  <w:style w:type="paragraph" w:customStyle="1" w:styleId="Kenmerkenkader">
    <w:name w:val="Kenmerkenkader"/>
    <w:basedOn w:val="Standaard"/>
    <w:qFormat/>
    <w:rsid w:val="00F432D8"/>
    <w:pPr>
      <w:framePr w:w="2381" w:h="3922" w:hSpace="142" w:wrap="around" w:vAnchor="page" w:hAnchor="page" w:xAlign="right" w:y="6266" w:anchorLock="1"/>
      <w:spacing w:line="260" w:lineRule="exact"/>
      <w:ind w:right="391"/>
    </w:pPr>
  </w:style>
  <w:style w:type="paragraph" w:customStyle="1" w:styleId="SpacerAdresTekst">
    <w:name w:val="Spacer_Adres_Tekst"/>
    <w:basedOn w:val="Standaard"/>
    <w:rsid w:val="0068484B"/>
  </w:style>
  <w:style w:type="paragraph" w:customStyle="1" w:styleId="GLvCAdrestekst">
    <w:name w:val="GLvC_Adrestekst"/>
    <w:basedOn w:val="Standaard"/>
    <w:qFormat/>
    <w:rsid w:val="006E6496"/>
    <w:pPr>
      <w:spacing w:after="2400"/>
      <w:contextualSpacing/>
    </w:pPr>
  </w:style>
  <w:style w:type="character" w:styleId="Hyperlink">
    <w:name w:val="Hyperlink"/>
    <w:basedOn w:val="Standaardalinea-lettertype"/>
    <w:uiPriority w:val="99"/>
    <w:unhideWhenUsed/>
    <w:rsid w:val="006E6496"/>
    <w:rPr>
      <w:color w:val="0563C1" w:themeColor="hyperlink"/>
      <w:u w:val="single"/>
    </w:rPr>
  </w:style>
  <w:style w:type="character" w:customStyle="1" w:styleId="Onopgelostemelding1">
    <w:name w:val="Onopgeloste melding1"/>
    <w:basedOn w:val="Standaardalinea-lettertype"/>
    <w:uiPriority w:val="99"/>
    <w:semiHidden/>
    <w:unhideWhenUsed/>
    <w:rsid w:val="006E6496"/>
    <w:rPr>
      <w:color w:val="605E5C"/>
      <w:shd w:val="clear" w:color="auto" w:fill="E1DFDD"/>
    </w:rPr>
  </w:style>
  <w:style w:type="paragraph" w:customStyle="1" w:styleId="Kenmerkenkaderkop">
    <w:name w:val="Kenmerkenkaderkop"/>
    <w:basedOn w:val="Kenmerkenkader"/>
    <w:rsid w:val="00F432D8"/>
    <w:pPr>
      <w:framePr w:wrap="around"/>
    </w:pPr>
    <w:rPr>
      <w:b/>
      <w:bCs/>
      <w:sz w:val="17"/>
      <w:szCs w:val="17"/>
    </w:rPr>
  </w:style>
  <w:style w:type="paragraph" w:customStyle="1" w:styleId="GLvCRetouradres">
    <w:name w:val="GLvC_Retouradres"/>
    <w:basedOn w:val="Standaard"/>
    <w:next w:val="Standaard"/>
    <w:link w:val="GLvCRetouradresChar"/>
    <w:qFormat/>
    <w:rsid w:val="003762E3"/>
    <w:rPr>
      <w:sz w:val="17"/>
    </w:rPr>
  </w:style>
  <w:style w:type="character" w:customStyle="1" w:styleId="GLvCRetouradresChar">
    <w:name w:val="GLvC_Retouradres Char"/>
    <w:basedOn w:val="Standaardalinea-lettertype"/>
    <w:link w:val="GLvCRetouradres"/>
    <w:rsid w:val="003762E3"/>
    <w:rPr>
      <w:rFonts w:ascii="Aptos" w:eastAsiaTheme="majorEastAsia" w:hAnsi="Aptos" w:cstheme="minorHAnsi"/>
      <w:sz w:val="17"/>
      <w:szCs w:val="22"/>
    </w:rPr>
  </w:style>
  <w:style w:type="table" w:styleId="Tabelraster">
    <w:name w:val="Table Grid"/>
    <w:basedOn w:val="Standaardtabel"/>
    <w:uiPriority w:val="39"/>
    <w:rsid w:val="00376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F7021"/>
    <w:rPr>
      <w:rFonts w:ascii="Aptos" w:eastAsiaTheme="majorEastAsia" w:hAnsi="Aptos" w:cstheme="majorBidi"/>
      <w:b/>
      <w:sz w:val="36"/>
      <w:szCs w:val="32"/>
    </w:rPr>
  </w:style>
  <w:style w:type="character" w:customStyle="1" w:styleId="Kop2Char">
    <w:name w:val="Kop 2 Char"/>
    <w:basedOn w:val="Standaardalinea-lettertype"/>
    <w:link w:val="Kop2"/>
    <w:uiPriority w:val="9"/>
    <w:rsid w:val="00FF7021"/>
    <w:rPr>
      <w:rFonts w:ascii="Aptos" w:eastAsiaTheme="majorEastAsia" w:hAnsi="Aptos" w:cstheme="majorBidi"/>
      <w:b/>
      <w:sz w:val="26"/>
      <w:szCs w:val="26"/>
    </w:rPr>
  </w:style>
  <w:style w:type="paragraph" w:styleId="Duidelijkcitaat">
    <w:name w:val="Intense Quote"/>
    <w:basedOn w:val="Standaard"/>
    <w:next w:val="Standaard"/>
    <w:link w:val="DuidelijkcitaatChar"/>
    <w:uiPriority w:val="30"/>
    <w:qFormat/>
    <w:rsid w:val="00FF7021"/>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FF7021"/>
    <w:rPr>
      <w:rFonts w:cstheme="minorHAnsi"/>
      <w:i/>
      <w:iCs/>
      <w:sz w:val="22"/>
      <w:szCs w:val="22"/>
    </w:rPr>
  </w:style>
  <w:style w:type="paragraph" w:styleId="Geenafstand">
    <w:name w:val="No Spacing"/>
    <w:uiPriority w:val="1"/>
    <w:qFormat/>
    <w:rsid w:val="008E5636"/>
    <w:pPr>
      <w:keepNext/>
      <w:keepLines/>
      <w:outlineLvl w:val="1"/>
    </w:pPr>
    <w:rPr>
      <w:rFonts w:ascii="Aptos" w:eastAsiaTheme="majorEastAsia" w:hAnsi="Aptos" w:cstheme="minorHAnsi"/>
      <w:sz w:val="22"/>
      <w:szCs w:val="22"/>
    </w:rPr>
  </w:style>
  <w:style w:type="character" w:customStyle="1" w:styleId="Kop3Char">
    <w:name w:val="Kop 3 Char"/>
    <w:basedOn w:val="Standaardalinea-lettertype"/>
    <w:link w:val="Kop3"/>
    <w:uiPriority w:val="9"/>
    <w:semiHidden/>
    <w:rsid w:val="009570EE"/>
    <w:rPr>
      <w:rFonts w:eastAsiaTheme="majorEastAsia" w:cstheme="majorBidi"/>
      <w:b/>
    </w:rPr>
  </w:style>
  <w:style w:type="character" w:styleId="Intensieveverwijzing">
    <w:name w:val="Intense Reference"/>
    <w:basedOn w:val="Standaardalinea-lettertype"/>
    <w:uiPriority w:val="32"/>
    <w:qFormat/>
    <w:rsid w:val="009570EE"/>
    <w:rPr>
      <w:rFonts w:ascii="Aptos" w:hAnsi="Aptos"/>
      <w:b/>
      <w:bCs/>
      <w:smallCaps/>
      <w:color w:val="auto"/>
      <w:spacing w:val="5"/>
    </w:rPr>
  </w:style>
  <w:style w:type="character" w:styleId="Intensievebenadrukking">
    <w:name w:val="Intense Emphasis"/>
    <w:basedOn w:val="Standaardalinea-lettertype"/>
    <w:uiPriority w:val="21"/>
    <w:qFormat/>
    <w:rsid w:val="009570EE"/>
    <w:rPr>
      <w:rFonts w:ascii="Aptos" w:hAnsi="Aptos"/>
      <w:i/>
      <w:iCs/>
      <w:color w:val="auto"/>
    </w:rPr>
  </w:style>
  <w:style w:type="character" w:customStyle="1" w:styleId="OndertitelChar">
    <w:name w:val="Ondertitel Char"/>
    <w:basedOn w:val="Standaardalinea-lettertype"/>
    <w:link w:val="Ondertitel"/>
    <w:uiPriority w:val="11"/>
    <w:rsid w:val="009570EE"/>
    <w:rPr>
      <w:rFonts w:eastAsiaTheme="minorEastAsia"/>
      <w:spacing w:val="15"/>
      <w:sz w:val="22"/>
      <w:szCs w:val="22"/>
    </w:rPr>
  </w:style>
  <w:style w:type="paragraph" w:styleId="Ondertitel">
    <w:name w:val="Subtitle"/>
    <w:basedOn w:val="Standaard"/>
    <w:next w:val="Standaard"/>
    <w:link w:val="OndertitelChar"/>
    <w:uiPriority w:val="11"/>
    <w:qFormat/>
    <w:rsid w:val="009570EE"/>
    <w:pPr>
      <w:numPr>
        <w:ilvl w:val="1"/>
      </w:numPr>
      <w:spacing w:after="160"/>
    </w:pPr>
    <w:rPr>
      <w:rFonts w:eastAsiaTheme="minorEastAsia" w:cstheme="minorBidi"/>
      <w:spacing w:val="15"/>
    </w:rPr>
  </w:style>
  <w:style w:type="character" w:customStyle="1" w:styleId="TitelChar">
    <w:name w:val="Titel Char"/>
    <w:basedOn w:val="Standaardalinea-lettertype"/>
    <w:link w:val="Titel"/>
    <w:uiPriority w:val="10"/>
    <w:rsid w:val="009570EE"/>
    <w:rPr>
      <w:rFonts w:ascii="Aptos" w:eastAsiaTheme="majorEastAsia" w:hAnsi="Aptos" w:cstheme="majorBidi"/>
      <w:spacing w:val="-10"/>
      <w:kern w:val="28"/>
      <w:sz w:val="56"/>
      <w:szCs w:val="56"/>
    </w:rPr>
  </w:style>
  <w:style w:type="paragraph" w:styleId="Titel">
    <w:name w:val="Title"/>
    <w:basedOn w:val="Standaard"/>
    <w:next w:val="Standaard"/>
    <w:link w:val="TitelChar"/>
    <w:uiPriority w:val="10"/>
    <w:qFormat/>
    <w:rsid w:val="009570EE"/>
    <w:pPr>
      <w:spacing w:line="240" w:lineRule="auto"/>
      <w:contextualSpacing/>
    </w:pPr>
    <w:rPr>
      <w:rFonts w:cstheme="majorBidi"/>
      <w:spacing w:val="-10"/>
      <w:kern w:val="28"/>
      <w:sz w:val="56"/>
      <w:szCs w:val="56"/>
    </w:rPr>
  </w:style>
  <w:style w:type="character" w:customStyle="1" w:styleId="Onopgelostemelding2">
    <w:name w:val="Onopgeloste melding2"/>
    <w:basedOn w:val="Standaardalinea-lettertype"/>
    <w:uiPriority w:val="99"/>
    <w:semiHidden/>
    <w:unhideWhenUsed/>
    <w:rsid w:val="006E6496"/>
    <w:rPr>
      <w:color w:val="605E5C"/>
      <w:shd w:val="clear" w:color="auto" w:fill="E1DFDD"/>
    </w:rPr>
  </w:style>
  <w:style w:type="character" w:styleId="Titelvanboek">
    <w:name w:val="Book Title"/>
    <w:basedOn w:val="Standaardalinea-lettertype"/>
    <w:uiPriority w:val="33"/>
    <w:qFormat/>
    <w:rsid w:val="00037185"/>
    <w:rPr>
      <w:rFonts w:ascii="Aptos" w:hAnsi="Aptos"/>
      <w:b/>
      <w:bCs/>
      <w:i/>
      <w:iCs/>
      <w:spacing w:val="5"/>
    </w:rPr>
  </w:style>
  <w:style w:type="paragraph" w:styleId="Citaat">
    <w:name w:val="Quote"/>
    <w:basedOn w:val="Standaard"/>
    <w:next w:val="Standaard"/>
    <w:link w:val="CitaatChar"/>
    <w:uiPriority w:val="29"/>
    <w:qFormat/>
    <w:rsid w:val="001025A1"/>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025A1"/>
    <w:rPr>
      <w:rFonts w:eastAsiaTheme="majorEastAsia" w:cstheme="minorHAnsi"/>
      <w:i/>
      <w:iCs/>
      <w:color w:val="404040" w:themeColor="text1" w:themeTint="BF"/>
      <w:sz w:val="22"/>
      <w:szCs w:val="22"/>
    </w:rPr>
  </w:style>
  <w:style w:type="character" w:styleId="Nadruk">
    <w:name w:val="Emphasis"/>
    <w:basedOn w:val="Standaardalinea-lettertype"/>
    <w:uiPriority w:val="20"/>
    <w:qFormat/>
    <w:rsid w:val="00037185"/>
    <w:rPr>
      <w:rFonts w:ascii="Aptos" w:hAnsi="Aptos"/>
      <w:i/>
      <w:iCs/>
    </w:rPr>
  </w:style>
  <w:style w:type="character" w:styleId="Subtielebenadrukking">
    <w:name w:val="Subtle Emphasis"/>
    <w:basedOn w:val="Standaardalinea-lettertype"/>
    <w:uiPriority w:val="19"/>
    <w:qFormat/>
    <w:rsid w:val="00037185"/>
    <w:rPr>
      <w:rFonts w:ascii="Aptos" w:hAnsi="Aptos"/>
      <w:i/>
      <w:iCs/>
      <w:color w:val="404040" w:themeColor="text1" w:themeTint="BF"/>
    </w:rPr>
  </w:style>
  <w:style w:type="character" w:customStyle="1" w:styleId="Kop5Char">
    <w:name w:val="Kop 5 Char"/>
    <w:basedOn w:val="Standaardalinea-lettertype"/>
    <w:link w:val="Kop5"/>
    <w:uiPriority w:val="9"/>
    <w:rsid w:val="00037185"/>
    <w:rPr>
      <w:rFonts w:ascii="Aptos" w:eastAsiaTheme="majorEastAsia" w:hAnsi="Aptos" w:cstheme="majorBidi"/>
      <w:color w:val="2F5496" w:themeColor="accent1" w:themeShade="BF"/>
      <w:sz w:val="22"/>
      <w:szCs w:val="22"/>
    </w:rPr>
  </w:style>
  <w:style w:type="paragraph" w:customStyle="1" w:styleId="Doorlopendenummering">
    <w:name w:val="Doorlopende nummering"/>
    <w:basedOn w:val="Lijstalinea"/>
    <w:link w:val="DoorlopendenummeringChar"/>
    <w:qFormat/>
    <w:rsid w:val="00037185"/>
    <w:pPr>
      <w:spacing w:before="0" w:line="252" w:lineRule="auto"/>
      <w:ind w:left="357" w:hanging="357"/>
    </w:pPr>
  </w:style>
  <w:style w:type="paragraph" w:styleId="Lijstalinea">
    <w:name w:val="List Paragraph"/>
    <w:basedOn w:val="Standaard"/>
    <w:link w:val="LijstalineaChar"/>
    <w:uiPriority w:val="34"/>
    <w:qFormat/>
    <w:rsid w:val="005F314C"/>
    <w:pPr>
      <w:numPr>
        <w:numId w:val="2"/>
      </w:numPr>
      <w:contextualSpacing/>
    </w:pPr>
  </w:style>
  <w:style w:type="character" w:customStyle="1" w:styleId="LijstalineaChar">
    <w:name w:val="Lijstalinea Char"/>
    <w:basedOn w:val="Standaardalinea-lettertype"/>
    <w:link w:val="Lijstalinea"/>
    <w:uiPriority w:val="34"/>
    <w:rsid w:val="005F314C"/>
    <w:rPr>
      <w:rFonts w:eastAsiaTheme="majorEastAsia" w:cstheme="minorHAnsi"/>
      <w:sz w:val="22"/>
      <w:szCs w:val="22"/>
    </w:rPr>
  </w:style>
  <w:style w:type="character" w:customStyle="1" w:styleId="DoorlopendenummeringChar">
    <w:name w:val="Doorlopende nummering Char"/>
    <w:basedOn w:val="LijstalineaChar"/>
    <w:link w:val="Doorlopendenummering"/>
    <w:rsid w:val="00037185"/>
    <w:rPr>
      <w:rFonts w:ascii="Aptos" w:eastAsiaTheme="majorEastAsia" w:hAnsi="Aptos" w:cstheme="minorHAnsi"/>
      <w:sz w:val="22"/>
      <w:szCs w:val="22"/>
    </w:rPr>
  </w:style>
  <w:style w:type="character" w:customStyle="1" w:styleId="Kop4Char">
    <w:name w:val="Kop 4 Char"/>
    <w:basedOn w:val="Standaardalinea-lettertype"/>
    <w:link w:val="Kop4"/>
    <w:uiPriority w:val="9"/>
    <w:rsid w:val="00037185"/>
    <w:rPr>
      <w:rFonts w:ascii="Aptos" w:eastAsiaTheme="majorEastAsia" w:hAnsi="Aptos" w:cstheme="majorBidi"/>
      <w:i/>
      <w:iCs/>
      <w:color w:val="2F5496" w:themeColor="accent1" w:themeShade="BF"/>
      <w:sz w:val="22"/>
      <w:szCs w:val="22"/>
    </w:rPr>
  </w:style>
  <w:style w:type="character" w:customStyle="1" w:styleId="Kop6Char">
    <w:name w:val="Kop 6 Char"/>
    <w:basedOn w:val="Standaardalinea-lettertype"/>
    <w:link w:val="Kop6"/>
    <w:uiPriority w:val="9"/>
    <w:rsid w:val="00037185"/>
    <w:rPr>
      <w:rFonts w:ascii="Aptos" w:eastAsiaTheme="majorEastAsia" w:hAnsi="Aptos" w:cstheme="majorBidi"/>
      <w:color w:val="1F3763" w:themeColor="accent1" w:themeShade="7F"/>
      <w:sz w:val="22"/>
      <w:szCs w:val="22"/>
    </w:rPr>
  </w:style>
  <w:style w:type="character" w:customStyle="1" w:styleId="Kop7Char">
    <w:name w:val="Kop 7 Char"/>
    <w:basedOn w:val="Standaardalinea-lettertype"/>
    <w:link w:val="Kop7"/>
    <w:uiPriority w:val="9"/>
    <w:rsid w:val="00037185"/>
    <w:rPr>
      <w:rFonts w:ascii="Aptos" w:eastAsiaTheme="majorEastAsia" w:hAnsi="Aptos" w:cstheme="majorBidi"/>
      <w:i/>
      <w:iCs/>
      <w:color w:val="1F3763" w:themeColor="accent1" w:themeShade="7F"/>
      <w:sz w:val="22"/>
      <w:szCs w:val="22"/>
    </w:rPr>
  </w:style>
  <w:style w:type="character" w:customStyle="1" w:styleId="Kop8Char">
    <w:name w:val="Kop 8 Char"/>
    <w:basedOn w:val="Standaardalinea-lettertype"/>
    <w:link w:val="Kop8"/>
    <w:uiPriority w:val="9"/>
    <w:rsid w:val="00037185"/>
    <w:rPr>
      <w:rFonts w:ascii="Aptos" w:eastAsiaTheme="majorEastAsia" w:hAnsi="Aptos" w:cstheme="majorBidi"/>
      <w:color w:val="272727" w:themeColor="text1" w:themeTint="D8"/>
      <w:sz w:val="21"/>
      <w:szCs w:val="21"/>
    </w:rPr>
  </w:style>
  <w:style w:type="character" w:customStyle="1" w:styleId="Kop9Char">
    <w:name w:val="Kop 9 Char"/>
    <w:basedOn w:val="Standaardalinea-lettertype"/>
    <w:link w:val="Kop9"/>
    <w:uiPriority w:val="9"/>
    <w:rsid w:val="00037185"/>
    <w:rPr>
      <w:rFonts w:ascii="Aptos" w:eastAsiaTheme="majorEastAsia" w:hAnsi="Aptos" w:cstheme="majorBidi"/>
      <w:i/>
      <w:iCs/>
      <w:color w:val="272727" w:themeColor="text1" w:themeTint="D8"/>
      <w:sz w:val="21"/>
      <w:szCs w:val="21"/>
    </w:rPr>
  </w:style>
  <w:style w:type="character" w:styleId="Subtieleverwijzing">
    <w:name w:val="Subtle Reference"/>
    <w:basedOn w:val="Standaardalinea-lettertype"/>
    <w:uiPriority w:val="31"/>
    <w:qFormat/>
    <w:rsid w:val="00037185"/>
    <w:rPr>
      <w:rFonts w:ascii="Aptos" w:hAnsi="Aptos"/>
      <w:smallCaps/>
      <w:color w:val="5A5A5A" w:themeColor="text1" w:themeTint="A5"/>
    </w:rPr>
  </w:style>
  <w:style w:type="character" w:styleId="Onopgelostemelding">
    <w:name w:val="Unresolved Mention"/>
    <w:basedOn w:val="Standaardalinea-lettertype"/>
    <w:uiPriority w:val="99"/>
    <w:semiHidden/>
    <w:unhideWhenUsed/>
    <w:rsid w:val="006E6496"/>
    <w:rPr>
      <w:color w:val="605E5C"/>
      <w:shd w:val="clear" w:color="auto" w:fill="E1DFDD"/>
    </w:rPr>
  </w:style>
  <w:style w:type="paragraph" w:styleId="Ballontekst">
    <w:name w:val="Balloon Text"/>
    <w:basedOn w:val="Standaard"/>
    <w:link w:val="BallontekstChar"/>
    <w:uiPriority w:val="99"/>
    <w:semiHidden/>
    <w:unhideWhenUsed/>
    <w:rsid w:val="0052628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628C"/>
    <w:rPr>
      <w:rFonts w:ascii="Tahoma" w:hAnsi="Tahoma" w:cs="Tahoma"/>
      <w:sz w:val="16"/>
      <w:szCs w:val="16"/>
    </w:rPr>
  </w:style>
  <w:style w:type="paragraph" w:customStyle="1" w:styleId="Normaal12pt">
    <w:name w:val="Normaal (12 pt)"/>
    <w:basedOn w:val="Standaard"/>
    <w:qFormat/>
    <w:rsid w:val="008E1F93"/>
    <w:pPr>
      <w:keepNext w:val="0"/>
      <w:keepLines w:val="0"/>
      <w:spacing w:before="0" w:line="209" w:lineRule="auto"/>
      <w:outlineLvl w:val="9"/>
    </w:pPr>
    <w:rPr>
      <w:rFonts w:ascii="Arial" w:eastAsiaTheme="minorHAnsi" w:hAnsi="Arial" w:cstheme="minorBidi"/>
      <w:sz w:val="24"/>
      <w:szCs w:val="24"/>
    </w:rPr>
  </w:style>
  <w:style w:type="paragraph" w:customStyle="1" w:styleId="Titelrapport">
    <w:name w:val="Titel_rapport"/>
    <w:basedOn w:val="Standaard"/>
    <w:next w:val="Standaard"/>
    <w:autoRedefine/>
    <w:rsid w:val="00B310A4"/>
    <w:pPr>
      <w:keepNext w:val="0"/>
      <w:keepLines w:val="0"/>
      <w:spacing w:before="0" w:after="240" w:line="480" w:lineRule="exact"/>
      <w:outlineLvl w:val="9"/>
    </w:pPr>
    <w:rPr>
      <w:rFonts w:ascii="Arial" w:eastAsia="Times New Roman" w:hAnsi="Arial" w:cs="Times New Roman"/>
      <w:sz w:val="36"/>
      <w:szCs w:val="36"/>
      <w:bdr w:val="nil"/>
      <w:lang w:eastAsia="nl-NL"/>
    </w:rPr>
  </w:style>
  <w:style w:type="table" w:customStyle="1" w:styleId="Utrechtrood2015">
    <w:name w:val="Utrecht rood (2015)"/>
    <w:basedOn w:val="Standaardtabel"/>
    <w:uiPriority w:val="99"/>
    <w:locked/>
    <w:rsid w:val="008E1F93"/>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897369">
      <w:bodyDiv w:val="1"/>
      <w:marLeft w:val="0"/>
      <w:marRight w:val="0"/>
      <w:marTop w:val="0"/>
      <w:marBottom w:val="0"/>
      <w:divBdr>
        <w:top w:val="none" w:sz="0" w:space="0" w:color="auto"/>
        <w:left w:val="none" w:sz="0" w:space="0" w:color="auto"/>
        <w:bottom w:val="none" w:sz="0" w:space="0" w:color="auto"/>
        <w:right w:val="none" w:sz="0" w:space="0" w:color="auto"/>
      </w:divBdr>
    </w:div>
    <w:div w:id="190344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690</Words>
  <Characters>3799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Heuts</dc:creator>
  <cp:lastModifiedBy>Moniek Selten</cp:lastModifiedBy>
  <cp:revision>7</cp:revision>
  <cp:lastPrinted>2021-11-17T13:03:00Z</cp:lastPrinted>
  <dcterms:created xsi:type="dcterms:W3CDTF">2025-06-04T13:35:00Z</dcterms:created>
  <dcterms:modified xsi:type="dcterms:W3CDTF">2025-06-12T09:59:00Z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Rianne.Heuts</vt:lpwstr>
  </property>
  <property fmtid="{D5CDD505-2E9C-101B-9397-08002B2CF9AE}" pid="3" name="Header">
    <vt:lpwstr>Gemeente Land van Cuijk-Logo</vt:lpwstr>
  </property>
  <property fmtid="{D5CDD505-2E9C-101B-9397-08002B2CF9AE}" pid="4" name="HeaderId">
    <vt:lpwstr>38ABE36FDDB74728A33C62BA51CF0566</vt:lpwstr>
  </property>
  <property fmtid="{D5CDD505-2E9C-101B-9397-08002B2CF9AE}" pid="5" name="Template">
    <vt:lpwstr>Inkoopformulier LvC</vt:lpwstr>
  </property>
  <property fmtid="{D5CDD505-2E9C-101B-9397-08002B2CF9AE}" pid="6" name="TemplateId">
    <vt:lpwstr>E46E969B278A4D66984CC0054EF56296</vt:lpwstr>
  </property>
  <property fmtid="{D5CDD505-2E9C-101B-9397-08002B2CF9AE}" pid="7" name="Typist">
    <vt:lpwstr>Rianne.Heuts</vt:lpwstr>
  </property>
</Properties>
</file>