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0B181199" w:rsidR="005A65C0" w:rsidRPr="0067293B" w:rsidRDefault="0067293B" w:rsidP="005A65C0">
      <w:pPr>
        <w:rPr>
          <w:rFonts w:ascii="Century Gothic" w:hAnsi="Century Gothic"/>
          <w:b/>
          <w:bCs/>
        </w:rPr>
      </w:pPr>
      <w:r w:rsidRPr="0067293B">
        <w:rPr>
          <w:rFonts w:ascii="Century Gothic" w:hAnsi="Century Gothic"/>
          <w:b/>
          <w:bCs/>
        </w:rPr>
        <w:t>Perceel 3 Gemeente Gilze en Rijen</w:t>
      </w: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67293B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1406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545EF5"/>
    <w:rsid w:val="005A65C0"/>
    <w:rsid w:val="006141E4"/>
    <w:rsid w:val="0067293B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DF3E4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2025-04-02T09:22:00Z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