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9301" w14:textId="098F2F92" w:rsidR="00400216" w:rsidRPr="00466B44" w:rsidRDefault="0017182C" w:rsidP="00400216">
      <w:pPr>
        <w:pStyle w:val="Heading1"/>
        <w:rPr>
          <w:rFonts w:ascii="Arial" w:hAnsi="Arial" w:cs="Arial"/>
          <w:sz w:val="28"/>
          <w:szCs w:val="28"/>
        </w:rPr>
      </w:pPr>
      <w:bookmarkStart w:id="0" w:name="_Toc476155504"/>
      <w:r>
        <w:rPr>
          <w:rFonts w:ascii="Arial" w:hAnsi="Arial" w:cs="Arial"/>
          <w:sz w:val="28"/>
          <w:szCs w:val="28"/>
        </w:rPr>
        <w:t xml:space="preserve">Bijlage </w:t>
      </w:r>
      <w:r w:rsidR="005110F0">
        <w:rPr>
          <w:rFonts w:ascii="Arial" w:hAnsi="Arial" w:cs="Arial"/>
          <w:sz w:val="28"/>
          <w:szCs w:val="28"/>
        </w:rPr>
        <w:t>5</w:t>
      </w:r>
      <w:r w:rsidR="00B62BF7" w:rsidRPr="00466B44">
        <w:rPr>
          <w:rFonts w:ascii="Arial" w:hAnsi="Arial" w:cs="Arial"/>
          <w:sz w:val="28"/>
          <w:szCs w:val="28"/>
        </w:rPr>
        <w:t xml:space="preserve"> </w:t>
      </w:r>
      <w:r w:rsidR="00BF4AAD" w:rsidRPr="00466B44">
        <w:rPr>
          <w:rFonts w:ascii="Arial" w:hAnsi="Arial" w:cs="Arial"/>
          <w:sz w:val="28"/>
          <w:szCs w:val="28"/>
        </w:rPr>
        <w:t>Volmachtverklaring</w:t>
      </w:r>
      <w:bookmarkEnd w:id="0"/>
      <w:r w:rsidR="00400216" w:rsidRPr="00466B44">
        <w:rPr>
          <w:rFonts w:ascii="Arial" w:hAnsi="Arial" w:cs="Arial"/>
          <w:sz w:val="28"/>
          <w:szCs w:val="28"/>
        </w:rPr>
        <w:t xml:space="preserve"> </w:t>
      </w:r>
    </w:p>
    <w:p w14:paraId="7D3E5B49" w14:textId="77777777" w:rsidR="00400216" w:rsidRDefault="00400216" w:rsidP="00400216"/>
    <w:p w14:paraId="5C40FC20" w14:textId="77777777" w:rsidR="00BF4AAD" w:rsidRPr="00466B44" w:rsidRDefault="00BF4AAD" w:rsidP="00BF4AAD">
      <w:pPr>
        <w:spacing w:line="264" w:lineRule="auto"/>
        <w:ind w:left="851" w:hanging="851"/>
        <w:rPr>
          <w:rFonts w:ascii="Arial" w:hAnsi="Arial" w:cs="Arial"/>
          <w:szCs w:val="22"/>
          <w:lang w:eastAsia="en-US"/>
        </w:rPr>
      </w:pPr>
      <w:r w:rsidRPr="00466B44">
        <w:rPr>
          <w:rFonts w:ascii="Arial" w:hAnsi="Arial" w:cs="Arial"/>
          <w:szCs w:val="22"/>
          <w:lang w:eastAsia="en-US"/>
        </w:rPr>
        <w:t xml:space="preserve">Indien sprake is van aanmelding door een gevolmachtigd agent, zal in onderstaande verklaring </w:t>
      </w:r>
    </w:p>
    <w:p w14:paraId="44153429" w14:textId="77777777" w:rsidR="00BF4AAD" w:rsidRPr="00466B44" w:rsidRDefault="00BF4AAD" w:rsidP="00BF4AAD">
      <w:pPr>
        <w:spacing w:line="264" w:lineRule="auto"/>
        <w:ind w:left="851" w:hanging="851"/>
        <w:rPr>
          <w:rFonts w:ascii="Arial" w:hAnsi="Arial" w:cs="Arial"/>
          <w:szCs w:val="22"/>
          <w:lang w:eastAsia="en-US"/>
        </w:rPr>
      </w:pPr>
      <w:r w:rsidRPr="00466B44">
        <w:rPr>
          <w:rFonts w:ascii="Arial" w:hAnsi="Arial" w:cs="Arial"/>
          <w:szCs w:val="22"/>
          <w:lang w:eastAsia="en-US"/>
        </w:rPr>
        <w:t xml:space="preserve">opgave moeten worden gedaan van de aan hem verleende volmachten. </w:t>
      </w:r>
    </w:p>
    <w:tbl>
      <w:tblPr>
        <w:tblpPr w:leftFromText="141" w:rightFromText="141" w:vertAnchor="text" w:horzAnchor="margin" w:tblpXSpec="center" w:tblpY="361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40"/>
        <w:gridCol w:w="3623"/>
      </w:tblGrid>
      <w:tr w:rsidR="00BF4AAD" w:rsidRPr="00466B44" w14:paraId="090C724D" w14:textId="77777777" w:rsidTr="0017182C">
        <w:tc>
          <w:tcPr>
            <w:tcW w:w="5240" w:type="dxa"/>
            <w:shd w:val="clear" w:color="auto" w:fill="A6A6A6" w:themeFill="background1" w:themeFillShade="A6"/>
          </w:tcPr>
          <w:p w14:paraId="7C7EEF3E" w14:textId="77777777" w:rsidR="00BF4AAD" w:rsidRPr="0017182C" w:rsidRDefault="00BF4AAD" w:rsidP="00BF4AAD">
            <w:pPr>
              <w:spacing w:line="240" w:lineRule="auto"/>
              <w:rPr>
                <w:rFonts w:ascii="Arial" w:hAnsi="Arial" w:cs="Arial"/>
                <w:b/>
                <w:szCs w:val="20"/>
                <w:lang w:eastAsia="en-US"/>
              </w:rPr>
            </w:pPr>
            <w:r w:rsidRPr="0017182C">
              <w:rPr>
                <w:rFonts w:ascii="Arial" w:hAnsi="Arial" w:cs="Arial"/>
                <w:b/>
                <w:szCs w:val="20"/>
                <w:lang w:eastAsia="en-US"/>
              </w:rPr>
              <w:t>Volmachtverlenende verzekeraar</w:t>
            </w:r>
          </w:p>
        </w:tc>
        <w:tc>
          <w:tcPr>
            <w:tcW w:w="3623" w:type="dxa"/>
            <w:shd w:val="clear" w:color="auto" w:fill="A6A6A6" w:themeFill="background1" w:themeFillShade="A6"/>
          </w:tcPr>
          <w:p w14:paraId="2CAD225F" w14:textId="77777777" w:rsidR="00BF4AAD" w:rsidRPr="0017182C" w:rsidRDefault="00BF4AAD" w:rsidP="00BF4AAD">
            <w:pPr>
              <w:spacing w:line="240" w:lineRule="auto"/>
              <w:rPr>
                <w:rFonts w:ascii="Arial" w:hAnsi="Arial" w:cs="Arial"/>
                <w:b/>
                <w:szCs w:val="20"/>
                <w:lang w:eastAsia="en-US"/>
              </w:rPr>
            </w:pPr>
            <w:r w:rsidRPr="0017182C">
              <w:rPr>
                <w:rFonts w:ascii="Arial" w:hAnsi="Arial" w:cs="Arial"/>
                <w:b/>
                <w:szCs w:val="20"/>
                <w:lang w:eastAsia="en-US"/>
              </w:rPr>
              <w:t>Aandeel</w:t>
            </w:r>
          </w:p>
        </w:tc>
      </w:tr>
      <w:tr w:rsidR="00BF4AAD" w:rsidRPr="00466B44" w14:paraId="631FE2A1" w14:textId="77777777" w:rsidTr="004210F9">
        <w:tc>
          <w:tcPr>
            <w:tcW w:w="5240" w:type="dxa"/>
            <w:shd w:val="clear" w:color="auto" w:fill="auto"/>
          </w:tcPr>
          <w:p w14:paraId="3D89BB01" w14:textId="77777777" w:rsidR="00BF4AAD" w:rsidRPr="00466B44" w:rsidRDefault="00BF4AAD" w:rsidP="00BF4AAD">
            <w:pPr>
              <w:spacing w:line="240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3623" w:type="dxa"/>
            <w:shd w:val="clear" w:color="auto" w:fill="auto"/>
          </w:tcPr>
          <w:p w14:paraId="67D7F6B1" w14:textId="77777777" w:rsidR="00BF4AAD" w:rsidRPr="00466B44" w:rsidRDefault="00BF4AAD" w:rsidP="00BF4AAD">
            <w:pPr>
              <w:spacing w:line="240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BF4AAD" w:rsidRPr="00466B44" w14:paraId="4030A50D" w14:textId="77777777" w:rsidTr="004210F9">
        <w:tc>
          <w:tcPr>
            <w:tcW w:w="5240" w:type="dxa"/>
            <w:shd w:val="clear" w:color="auto" w:fill="auto"/>
          </w:tcPr>
          <w:p w14:paraId="59461DC4" w14:textId="77777777" w:rsidR="00BF4AAD" w:rsidRPr="00466B44" w:rsidRDefault="00BF4AAD" w:rsidP="00BF4AAD">
            <w:pPr>
              <w:spacing w:line="240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3623" w:type="dxa"/>
            <w:shd w:val="clear" w:color="auto" w:fill="auto"/>
          </w:tcPr>
          <w:p w14:paraId="71F0DBE4" w14:textId="77777777" w:rsidR="00BF4AAD" w:rsidRPr="00466B44" w:rsidRDefault="00BF4AAD" w:rsidP="00BF4AAD">
            <w:pPr>
              <w:spacing w:line="240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BF4AAD" w:rsidRPr="00466B44" w14:paraId="2FDDCEE0" w14:textId="77777777" w:rsidTr="004210F9">
        <w:tc>
          <w:tcPr>
            <w:tcW w:w="5240" w:type="dxa"/>
            <w:shd w:val="clear" w:color="auto" w:fill="auto"/>
          </w:tcPr>
          <w:p w14:paraId="2538BADE" w14:textId="77777777" w:rsidR="00BF4AAD" w:rsidRPr="00466B44" w:rsidRDefault="00BF4AAD" w:rsidP="00BF4AAD">
            <w:pPr>
              <w:spacing w:line="240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3623" w:type="dxa"/>
            <w:shd w:val="clear" w:color="auto" w:fill="auto"/>
          </w:tcPr>
          <w:p w14:paraId="0C6593A5" w14:textId="77777777" w:rsidR="00BF4AAD" w:rsidRPr="00466B44" w:rsidRDefault="00BF4AAD" w:rsidP="00BF4AAD">
            <w:pPr>
              <w:spacing w:line="240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  <w:tr w:rsidR="00BF4AAD" w:rsidRPr="00466B44" w14:paraId="3797CAC3" w14:textId="77777777" w:rsidTr="004210F9">
        <w:tc>
          <w:tcPr>
            <w:tcW w:w="5240" w:type="dxa"/>
            <w:shd w:val="clear" w:color="auto" w:fill="auto"/>
          </w:tcPr>
          <w:p w14:paraId="6B56281C" w14:textId="77777777" w:rsidR="00BF4AAD" w:rsidRPr="00466B44" w:rsidRDefault="00BF4AAD" w:rsidP="00BF4AAD">
            <w:pPr>
              <w:spacing w:line="240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  <w:tc>
          <w:tcPr>
            <w:tcW w:w="3623" w:type="dxa"/>
            <w:shd w:val="clear" w:color="auto" w:fill="auto"/>
          </w:tcPr>
          <w:p w14:paraId="634DB7FA" w14:textId="77777777" w:rsidR="00BF4AAD" w:rsidRPr="00466B44" w:rsidRDefault="00BF4AAD" w:rsidP="00BF4AAD">
            <w:pPr>
              <w:spacing w:line="240" w:lineRule="auto"/>
              <w:rPr>
                <w:rFonts w:ascii="Arial" w:hAnsi="Arial" w:cs="Arial"/>
                <w:szCs w:val="20"/>
                <w:lang w:eastAsia="en-US"/>
              </w:rPr>
            </w:pPr>
          </w:p>
        </w:tc>
      </w:tr>
    </w:tbl>
    <w:p w14:paraId="554A659E" w14:textId="77777777" w:rsidR="00BF4AAD" w:rsidRPr="00466B44" w:rsidRDefault="00BF4AAD" w:rsidP="00BF4AAD">
      <w:pPr>
        <w:spacing w:line="240" w:lineRule="auto"/>
        <w:ind w:left="2160" w:firstLine="720"/>
        <w:rPr>
          <w:rFonts w:ascii="Arial" w:hAnsi="Arial" w:cs="Arial"/>
          <w:sz w:val="18"/>
          <w:szCs w:val="18"/>
          <w:lang w:eastAsia="en-US"/>
        </w:rPr>
      </w:pPr>
    </w:p>
    <w:p w14:paraId="68487A3E" w14:textId="77777777" w:rsidR="00447B22" w:rsidRPr="00466B44" w:rsidRDefault="00447B22" w:rsidP="00447B22">
      <w:pPr>
        <w:spacing w:line="240" w:lineRule="auto"/>
        <w:ind w:firstLine="720"/>
        <w:jc w:val="both"/>
        <w:rPr>
          <w:rFonts w:ascii="Arial" w:hAnsi="Arial" w:cs="Arial"/>
          <w:szCs w:val="20"/>
          <w:lang w:eastAsia="en-US"/>
        </w:rPr>
      </w:pPr>
    </w:p>
    <w:p w14:paraId="3F867996" w14:textId="58D3DADE" w:rsidR="00447B22" w:rsidRDefault="00447B22" w:rsidP="00447B22">
      <w:r w:rsidRPr="00466B44">
        <w:rPr>
          <w:rFonts w:ascii="Arial" w:hAnsi="Arial" w:cs="Arial"/>
          <w:szCs w:val="20"/>
          <w:lang w:eastAsia="en-US"/>
        </w:rPr>
        <w:t xml:space="preserve">Ondergetekende verklaart dat hij deze verklaring en de </w:t>
      </w:r>
      <w:r w:rsidR="00BE3DC1" w:rsidRPr="00466B44">
        <w:rPr>
          <w:rFonts w:ascii="Arial" w:hAnsi="Arial" w:cs="Arial"/>
          <w:szCs w:val="20"/>
          <w:lang w:eastAsia="en-US"/>
        </w:rPr>
        <w:t>UEA</w:t>
      </w:r>
      <w:r w:rsidRPr="00466B44">
        <w:rPr>
          <w:rFonts w:ascii="Arial" w:hAnsi="Arial" w:cs="Arial"/>
          <w:szCs w:val="20"/>
          <w:lang w:eastAsia="en-US"/>
        </w:rPr>
        <w:t xml:space="preserve"> (zowel ten aanzien van zijn volmachtbedrijf als ten aanzien van de volmacht</w:t>
      </w:r>
      <w:r w:rsidR="00931B1B">
        <w:rPr>
          <w:rFonts w:ascii="Arial" w:hAnsi="Arial" w:cs="Arial"/>
          <w:szCs w:val="20"/>
          <w:lang w:eastAsia="en-US"/>
        </w:rPr>
        <w:t xml:space="preserve"> </w:t>
      </w:r>
      <w:r w:rsidRPr="00466B44">
        <w:rPr>
          <w:rFonts w:ascii="Arial" w:hAnsi="Arial" w:cs="Arial"/>
          <w:szCs w:val="20"/>
          <w:lang w:eastAsia="en-US"/>
        </w:rPr>
        <w:t>verlenende verzekeraars) naar waarheid heeft ingevuld en dat hij bevoegd is om namens de in dit formulier vermelde verzekeraars deel te nemen aan deze aanbestedingsprocedure</w:t>
      </w:r>
      <w:r w:rsidRPr="00447B22">
        <w:rPr>
          <w:rFonts w:ascii="Arial" w:hAnsi="Arial"/>
          <w:szCs w:val="20"/>
          <w:lang w:eastAsia="en-US"/>
        </w:rPr>
        <w:t xml:space="preserve">.   </w:t>
      </w:r>
    </w:p>
    <w:p w14:paraId="65DE887D" w14:textId="77777777" w:rsidR="00400216" w:rsidRPr="005164B4" w:rsidRDefault="00400216" w:rsidP="00400216"/>
    <w:tbl>
      <w:tblPr>
        <w:tblW w:w="0" w:type="auto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57"/>
        <w:gridCol w:w="5670"/>
      </w:tblGrid>
      <w:tr w:rsidR="00400216" w:rsidRPr="004E100F" w14:paraId="3DA0A1BB" w14:textId="77777777" w:rsidTr="0017182C">
        <w:trPr>
          <w:trHeight w:val="297"/>
          <w:jc w:val="center"/>
        </w:trPr>
        <w:tc>
          <w:tcPr>
            <w:tcW w:w="3057" w:type="dxa"/>
            <w:shd w:val="clear" w:color="auto" w:fill="A6A6A6" w:themeFill="background1" w:themeFillShade="A6"/>
          </w:tcPr>
          <w:p w14:paraId="25271215" w14:textId="77777777" w:rsidR="00400216" w:rsidRPr="0017182C" w:rsidRDefault="00400216" w:rsidP="000A7E52">
            <w:pPr>
              <w:spacing w:before="90" w:after="54"/>
              <w:ind w:left="57" w:right="57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17182C">
              <w:rPr>
                <w:rFonts w:ascii="Arial" w:hAnsi="Arial" w:cs="Arial"/>
                <w:b/>
                <w:bCs/>
                <w:szCs w:val="18"/>
              </w:rPr>
              <w:t xml:space="preserve">Naam </w:t>
            </w:r>
            <w:r w:rsidR="00466ABB" w:rsidRPr="0017182C">
              <w:rPr>
                <w:rFonts w:ascii="Arial" w:hAnsi="Arial" w:cs="Arial"/>
                <w:b/>
                <w:bCs/>
                <w:szCs w:val="18"/>
              </w:rPr>
              <w:t>Inschrijver</w:t>
            </w:r>
          </w:p>
        </w:tc>
        <w:tc>
          <w:tcPr>
            <w:tcW w:w="5670" w:type="dxa"/>
          </w:tcPr>
          <w:p w14:paraId="66ED6DF8" w14:textId="77777777" w:rsidR="00400216" w:rsidRPr="004E100F" w:rsidRDefault="00400216" w:rsidP="000A7E52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400216" w:rsidRPr="004E100F" w14:paraId="64FC113E" w14:textId="77777777" w:rsidTr="0017182C">
        <w:trPr>
          <w:jc w:val="center"/>
        </w:trPr>
        <w:tc>
          <w:tcPr>
            <w:tcW w:w="3057" w:type="dxa"/>
            <w:shd w:val="clear" w:color="auto" w:fill="A6A6A6" w:themeFill="background1" w:themeFillShade="A6"/>
          </w:tcPr>
          <w:p w14:paraId="56694638" w14:textId="77777777" w:rsidR="00400216" w:rsidRPr="0017182C" w:rsidRDefault="00400216" w:rsidP="000A7E52">
            <w:pPr>
              <w:spacing w:before="90" w:after="54"/>
              <w:ind w:left="57" w:right="57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17182C">
              <w:rPr>
                <w:rFonts w:ascii="Arial" w:hAnsi="Arial" w:cs="Arial"/>
                <w:b/>
                <w:bCs/>
                <w:szCs w:val="18"/>
              </w:rPr>
              <w:t>Naam ondertekenaar</w:t>
            </w:r>
          </w:p>
        </w:tc>
        <w:tc>
          <w:tcPr>
            <w:tcW w:w="5670" w:type="dxa"/>
          </w:tcPr>
          <w:p w14:paraId="1FB7B088" w14:textId="77777777" w:rsidR="00400216" w:rsidRPr="004E100F" w:rsidRDefault="00400216" w:rsidP="000A7E52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400216" w:rsidRPr="004E100F" w14:paraId="715F9578" w14:textId="77777777" w:rsidTr="0017182C">
        <w:trPr>
          <w:jc w:val="center"/>
        </w:trPr>
        <w:tc>
          <w:tcPr>
            <w:tcW w:w="3057" w:type="dxa"/>
            <w:shd w:val="clear" w:color="auto" w:fill="A6A6A6" w:themeFill="background1" w:themeFillShade="A6"/>
          </w:tcPr>
          <w:p w14:paraId="352E6E70" w14:textId="77777777" w:rsidR="00400216" w:rsidRPr="0017182C" w:rsidRDefault="00400216" w:rsidP="000A7E52">
            <w:pPr>
              <w:spacing w:before="90" w:after="54"/>
              <w:ind w:left="57" w:right="57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17182C">
              <w:rPr>
                <w:rFonts w:ascii="Arial" w:hAnsi="Arial" w:cs="Arial"/>
                <w:b/>
                <w:bCs/>
                <w:szCs w:val="18"/>
              </w:rPr>
              <w:t>Functie</w:t>
            </w:r>
          </w:p>
        </w:tc>
        <w:tc>
          <w:tcPr>
            <w:tcW w:w="5670" w:type="dxa"/>
          </w:tcPr>
          <w:p w14:paraId="514F7C47" w14:textId="77777777" w:rsidR="00400216" w:rsidRPr="004E100F" w:rsidRDefault="00400216" w:rsidP="000A7E52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400216" w:rsidRPr="004E100F" w14:paraId="47610D17" w14:textId="77777777" w:rsidTr="0017182C">
        <w:trPr>
          <w:jc w:val="center"/>
        </w:trPr>
        <w:tc>
          <w:tcPr>
            <w:tcW w:w="3057" w:type="dxa"/>
            <w:shd w:val="clear" w:color="auto" w:fill="A6A6A6" w:themeFill="background1" w:themeFillShade="A6"/>
          </w:tcPr>
          <w:p w14:paraId="7AF60916" w14:textId="77777777" w:rsidR="00793A90" w:rsidRPr="0017182C" w:rsidRDefault="00793A90" w:rsidP="000A7E52">
            <w:pPr>
              <w:spacing w:before="90" w:after="54"/>
              <w:ind w:left="57" w:right="57"/>
              <w:jc w:val="both"/>
              <w:rPr>
                <w:rFonts w:ascii="Arial" w:hAnsi="Arial" w:cs="Arial"/>
                <w:b/>
                <w:bCs/>
                <w:szCs w:val="18"/>
              </w:rPr>
            </w:pPr>
          </w:p>
          <w:p w14:paraId="4BC791CB" w14:textId="77777777" w:rsidR="00400216" w:rsidRPr="0017182C" w:rsidRDefault="00400216" w:rsidP="000A7E52">
            <w:pPr>
              <w:spacing w:before="90" w:after="54"/>
              <w:ind w:left="57" w:right="57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17182C">
              <w:rPr>
                <w:rFonts w:ascii="Arial" w:hAnsi="Arial" w:cs="Arial"/>
                <w:b/>
                <w:bCs/>
                <w:szCs w:val="18"/>
              </w:rPr>
              <w:t>Handtekening</w:t>
            </w:r>
          </w:p>
          <w:p w14:paraId="4230FBE0" w14:textId="77777777" w:rsidR="00400216" w:rsidRPr="0017182C" w:rsidRDefault="00400216" w:rsidP="000A7E52">
            <w:pPr>
              <w:spacing w:before="90" w:after="54"/>
              <w:ind w:left="57" w:right="57"/>
              <w:jc w:val="both"/>
              <w:rPr>
                <w:rFonts w:ascii="Arial" w:hAnsi="Arial" w:cs="Arial"/>
                <w:b/>
                <w:bCs/>
                <w:szCs w:val="18"/>
              </w:rPr>
            </w:pPr>
          </w:p>
        </w:tc>
        <w:tc>
          <w:tcPr>
            <w:tcW w:w="5670" w:type="dxa"/>
          </w:tcPr>
          <w:p w14:paraId="6C3BA620" w14:textId="77777777" w:rsidR="00400216" w:rsidRPr="004E100F" w:rsidRDefault="00400216" w:rsidP="000A7E52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  <w:tr w:rsidR="00400216" w:rsidRPr="004E100F" w14:paraId="0E95842A" w14:textId="77777777" w:rsidTr="0017182C">
        <w:trPr>
          <w:jc w:val="center"/>
        </w:trPr>
        <w:tc>
          <w:tcPr>
            <w:tcW w:w="3057" w:type="dxa"/>
            <w:shd w:val="clear" w:color="auto" w:fill="A6A6A6" w:themeFill="background1" w:themeFillShade="A6"/>
          </w:tcPr>
          <w:p w14:paraId="714001BF" w14:textId="77777777" w:rsidR="00400216" w:rsidRPr="0017182C" w:rsidRDefault="00400216" w:rsidP="000A7E52">
            <w:pPr>
              <w:spacing w:before="90" w:after="54"/>
              <w:ind w:left="57" w:right="57"/>
              <w:jc w:val="both"/>
              <w:rPr>
                <w:rFonts w:ascii="Arial" w:hAnsi="Arial" w:cs="Arial"/>
                <w:b/>
                <w:bCs/>
                <w:szCs w:val="18"/>
              </w:rPr>
            </w:pPr>
            <w:r w:rsidRPr="0017182C">
              <w:rPr>
                <w:rFonts w:ascii="Arial" w:hAnsi="Arial" w:cs="Arial"/>
                <w:b/>
                <w:bCs/>
                <w:szCs w:val="18"/>
              </w:rPr>
              <w:t>Plaats en datum</w:t>
            </w:r>
          </w:p>
        </w:tc>
        <w:tc>
          <w:tcPr>
            <w:tcW w:w="5670" w:type="dxa"/>
          </w:tcPr>
          <w:p w14:paraId="3F8FE6C9" w14:textId="77777777" w:rsidR="00400216" w:rsidRPr="004E100F" w:rsidRDefault="00400216" w:rsidP="000A7E52">
            <w:pPr>
              <w:spacing w:before="90" w:after="54"/>
              <w:ind w:left="57" w:right="57"/>
              <w:jc w:val="both"/>
              <w:rPr>
                <w:rFonts w:cs="Tahoma"/>
                <w:sz w:val="18"/>
                <w:szCs w:val="18"/>
              </w:rPr>
            </w:pPr>
          </w:p>
        </w:tc>
      </w:tr>
    </w:tbl>
    <w:p w14:paraId="18FBFC41" w14:textId="77777777" w:rsidR="00400216" w:rsidRDefault="00400216" w:rsidP="00400216">
      <w:pPr>
        <w:pStyle w:val="Heading1"/>
        <w:rPr>
          <w:sz w:val="22"/>
          <w:szCs w:val="22"/>
        </w:rPr>
      </w:pPr>
    </w:p>
    <w:p w14:paraId="1608F78C" w14:textId="45150C8B" w:rsidR="000F150B" w:rsidRDefault="000F150B" w:rsidP="00400216">
      <w:pPr>
        <w:spacing w:after="200" w:line="276" w:lineRule="auto"/>
      </w:pPr>
    </w:p>
    <w:p w14:paraId="538EF91A" w14:textId="2EF734A9" w:rsidR="00A3450B" w:rsidRPr="00A3450B" w:rsidRDefault="00A3450B" w:rsidP="00A3450B"/>
    <w:p w14:paraId="5CAC058B" w14:textId="4E5D90A5" w:rsidR="00A3450B" w:rsidRPr="00A3450B" w:rsidRDefault="00A3450B" w:rsidP="00A3450B"/>
    <w:p w14:paraId="05B69081" w14:textId="3CC5604F" w:rsidR="00A3450B" w:rsidRPr="00A3450B" w:rsidRDefault="00A3450B" w:rsidP="00A3450B">
      <w:pPr>
        <w:tabs>
          <w:tab w:val="left" w:pos="6045"/>
        </w:tabs>
      </w:pPr>
    </w:p>
    <w:sectPr w:rsidR="00A3450B" w:rsidRPr="00A3450B" w:rsidSect="00230988">
      <w:headerReference w:type="default" r:id="rId8"/>
      <w:footerReference w:type="default" r:id="rId9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FE459" w14:textId="77777777" w:rsidR="008643FB" w:rsidRDefault="008643FB" w:rsidP="008643FB">
      <w:pPr>
        <w:spacing w:line="240" w:lineRule="auto"/>
      </w:pPr>
      <w:r>
        <w:separator/>
      </w:r>
    </w:p>
  </w:endnote>
  <w:endnote w:type="continuationSeparator" w:id="0">
    <w:p w14:paraId="34903608" w14:textId="77777777" w:rsidR="008643FB" w:rsidRDefault="008643FB" w:rsidP="00864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4A6AA" w14:textId="77777777" w:rsidR="00214909" w:rsidRPr="00214909" w:rsidRDefault="00214909" w:rsidP="00466B44">
    <w:pPr>
      <w:pStyle w:val="AonFooter"/>
      <w:tabs>
        <w:tab w:val="right" w:pos="9044"/>
      </w:tabs>
      <w:rPr>
        <w:b/>
      </w:rPr>
    </w:pPr>
  </w:p>
  <w:p w14:paraId="002C0FD1" w14:textId="77777777" w:rsidR="008643FB" w:rsidRDefault="008643FB">
    <w:pPr>
      <w:pStyle w:val="Footer"/>
    </w:pPr>
  </w:p>
  <w:p w14:paraId="3567757B" w14:textId="77777777" w:rsidR="008643FB" w:rsidRDefault="008643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9F620" w14:textId="77777777" w:rsidR="008643FB" w:rsidRDefault="008643FB" w:rsidP="008643FB">
      <w:pPr>
        <w:spacing w:line="240" w:lineRule="auto"/>
      </w:pPr>
      <w:r>
        <w:separator/>
      </w:r>
    </w:p>
  </w:footnote>
  <w:footnote w:type="continuationSeparator" w:id="0">
    <w:p w14:paraId="3AE43A1D" w14:textId="77777777" w:rsidR="008643FB" w:rsidRDefault="008643FB" w:rsidP="00864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64C8" w14:textId="4C077260" w:rsidR="00031364" w:rsidRPr="00031364" w:rsidRDefault="00031364">
    <w:pPr>
      <w:pStyle w:val="Header"/>
      <w:rPr>
        <w:lang w:val="en-US"/>
      </w:rPr>
    </w:pPr>
    <w:r>
      <w:ptab w:relativeTo="margin" w:alignment="center" w:leader="none"/>
    </w:r>
    <w:r>
      <w:ptab w:relativeTo="margin" w:alignment="right" w:leader="none"/>
    </w:r>
    <w:r w:rsidR="00F92F33">
      <w:rPr>
        <w:noProof/>
      </w:rPr>
      <w:drawing>
        <wp:inline distT="0" distB="0" distL="0" distR="0" wp14:anchorId="009E4117" wp14:editId="5233B831">
          <wp:extent cx="1053885" cy="635577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0950" cy="657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31548"/>
    <w:multiLevelType w:val="multilevel"/>
    <w:tmpl w:val="BAE8F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4483" w:hanging="108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2160" w:hanging="216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  <w:i w:val="0"/>
      </w:rPr>
    </w:lvl>
  </w:abstractNum>
  <w:num w:numId="1" w16cid:durableId="37686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16"/>
    <w:rsid w:val="00031364"/>
    <w:rsid w:val="0003559B"/>
    <w:rsid w:val="0006324B"/>
    <w:rsid w:val="000F150B"/>
    <w:rsid w:val="0017182C"/>
    <w:rsid w:val="00214909"/>
    <w:rsid w:val="00230988"/>
    <w:rsid w:val="0026664E"/>
    <w:rsid w:val="00357F18"/>
    <w:rsid w:val="00400216"/>
    <w:rsid w:val="004210F9"/>
    <w:rsid w:val="00447B22"/>
    <w:rsid w:val="00466ABB"/>
    <w:rsid w:val="00466B44"/>
    <w:rsid w:val="005110F0"/>
    <w:rsid w:val="0056569D"/>
    <w:rsid w:val="006D3FFE"/>
    <w:rsid w:val="00742424"/>
    <w:rsid w:val="00793A90"/>
    <w:rsid w:val="0081543B"/>
    <w:rsid w:val="008335BD"/>
    <w:rsid w:val="008643FB"/>
    <w:rsid w:val="00903B68"/>
    <w:rsid w:val="00931B1B"/>
    <w:rsid w:val="00974E26"/>
    <w:rsid w:val="009E0249"/>
    <w:rsid w:val="00A3450B"/>
    <w:rsid w:val="00AF4D09"/>
    <w:rsid w:val="00B62BF7"/>
    <w:rsid w:val="00B803EB"/>
    <w:rsid w:val="00BE3DC1"/>
    <w:rsid w:val="00BF4AAD"/>
    <w:rsid w:val="00D85B47"/>
    <w:rsid w:val="00F74E1F"/>
    <w:rsid w:val="00F92F33"/>
    <w:rsid w:val="00FC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6FD8"/>
  <w15:docId w15:val="{45D22FC3-E059-4B6A-B034-6B4455F39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216"/>
    <w:pPr>
      <w:spacing w:line="288" w:lineRule="auto"/>
    </w:pPr>
    <w:rPr>
      <w:rFonts w:ascii="Tahoma" w:eastAsia="Times New Roman" w:hAnsi="Tahoma" w:cs="Times New Roman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5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5B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5B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5B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5B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5B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5B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5B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5B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5B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335BD"/>
    <w:rPr>
      <w:b/>
      <w:bCs/>
    </w:rPr>
  </w:style>
  <w:style w:type="character" w:styleId="Emphasis">
    <w:name w:val="Emphasis"/>
    <w:basedOn w:val="DefaultParagraphFont"/>
    <w:uiPriority w:val="20"/>
    <w:qFormat/>
    <w:rsid w:val="008335B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335BD"/>
    <w:rPr>
      <w:szCs w:val="32"/>
    </w:rPr>
  </w:style>
  <w:style w:type="paragraph" w:styleId="ListParagraph">
    <w:name w:val="List Paragraph"/>
    <w:basedOn w:val="Normal"/>
    <w:uiPriority w:val="34"/>
    <w:qFormat/>
    <w:rsid w:val="008335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335B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335B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5B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5BD"/>
    <w:rPr>
      <w:b/>
      <w:i/>
      <w:sz w:val="24"/>
    </w:rPr>
  </w:style>
  <w:style w:type="character" w:styleId="SubtleEmphasis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335B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335B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335B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335B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43F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FB"/>
    <w:rPr>
      <w:rFonts w:ascii="Segoe UI" w:eastAsia="Times New Roman" w:hAnsi="Segoe UI" w:cs="Segoe UI"/>
      <w:sz w:val="18"/>
      <w:szCs w:val="18"/>
      <w:lang w:val="nl-NL" w:eastAsia="nl-NL"/>
    </w:rPr>
  </w:style>
  <w:style w:type="paragraph" w:styleId="Header">
    <w:name w:val="header"/>
    <w:basedOn w:val="Normal"/>
    <w:link w:val="HeaderChar"/>
    <w:uiPriority w:val="99"/>
    <w:unhideWhenUsed/>
    <w:rsid w:val="008643FB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3FB"/>
    <w:rPr>
      <w:rFonts w:ascii="Tahoma" w:eastAsia="Times New Roman" w:hAnsi="Tahoma" w:cs="Times New Roman"/>
      <w:szCs w:val="24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8643FB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3FB"/>
    <w:rPr>
      <w:rFonts w:ascii="Tahoma" w:eastAsia="Times New Roman" w:hAnsi="Tahoma" w:cs="Times New Roman"/>
      <w:szCs w:val="24"/>
      <w:lang w:val="nl-NL" w:eastAsia="nl-NL"/>
    </w:rPr>
  </w:style>
  <w:style w:type="paragraph" w:customStyle="1" w:styleId="AonFooter">
    <w:name w:val="Aon Footer"/>
    <w:rsid w:val="008643FB"/>
    <w:rPr>
      <w:rFonts w:eastAsia="Times New Roman"/>
      <w:sz w:val="16"/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4846c92d-875f-49bb-9149-5cec21ebb449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BD7BBFD3-8FD5-45B1-AEB4-26706FE7D3B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Dallas Baron</dc:creator>
  <cp:lastModifiedBy>Esengul Avci</cp:lastModifiedBy>
  <cp:revision>5</cp:revision>
  <cp:lastPrinted>2020-08-03T12:43:00Z</cp:lastPrinted>
  <dcterms:created xsi:type="dcterms:W3CDTF">2023-06-21T14:22:00Z</dcterms:created>
  <dcterms:modified xsi:type="dcterms:W3CDTF">2025-06-10T10:22:00Z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4846c92d-875f-49bb-9149-5cec21ebb449</vt:lpwstr>
  </property>
  <property fmtid="{D5CDD505-2E9C-101B-9397-08002B2CF9AE}" pid="3" name="AonClassification">
    <vt:lpwstr>ADC_class_200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2024-05-28T14:16:10Z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970db64f-ca70-410c-a2ba-72c831f7bf6c</vt:lpwstr>
  </property>
  <property fmtid="{D5CDD505-2E9C-101B-9397-08002B2CF9AE}" pid="10" name="MSIP_Label_9043f10a-881e-4653-a55e-02ca2cc829dc_ContentBits">
    <vt:lpwstr>0</vt:lpwstr>
  </property>
</Properties>
</file>