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AB06CE" w:rsidP="00456B49" w:rsidRDefault="00456B49" w14:paraId="51C8A096" w14:textId="59DF6B36">
      <w:pPr>
        <w:pStyle w:val="Kop1"/>
        <w:tabs>
          <w:tab w:val="left" w:pos="512"/>
        </w:tabs>
        <w:ind w:hanging="156"/>
        <w:rPr>
          <w:color w:val="005CBB"/>
        </w:rPr>
      </w:pPr>
      <w:bookmarkStart w:name="3_Programma_van_eisen" w:id="0"/>
      <w:bookmarkStart w:name="_bookmark2" w:id="1"/>
      <w:bookmarkEnd w:id="0"/>
      <w:bookmarkEnd w:id="1"/>
      <w:r>
        <w:rPr>
          <w:color w:val="005CBB"/>
        </w:rPr>
        <w:t>PROGRAMMA</w:t>
      </w:r>
      <w:r>
        <w:rPr>
          <w:color w:val="005CBB"/>
          <w:spacing w:val="-5"/>
        </w:rPr>
        <w:t xml:space="preserve"> </w:t>
      </w:r>
      <w:r>
        <w:rPr>
          <w:color w:val="005CBB"/>
        </w:rPr>
        <w:t>VAN</w:t>
      </w:r>
      <w:r>
        <w:rPr>
          <w:color w:val="005CBB"/>
          <w:spacing w:val="-5"/>
        </w:rPr>
        <w:t xml:space="preserve"> </w:t>
      </w:r>
      <w:r>
        <w:rPr>
          <w:color w:val="005CBB"/>
          <w:spacing w:val="-2"/>
        </w:rPr>
        <w:t>EISEN</w:t>
      </w:r>
    </w:p>
    <w:p w:rsidR="00AB06CE" w:rsidRDefault="00456B49" w14:paraId="6C17DB03" w14:textId="2D872427">
      <w:pPr>
        <w:pStyle w:val="Plattetekst"/>
        <w:spacing w:before="74"/>
      </w:pPr>
      <w:r>
        <w:t>De</w:t>
      </w:r>
      <w:r>
        <w:rPr>
          <w:spacing w:val="-2"/>
        </w:rPr>
        <w:t xml:space="preserve"> </w:t>
      </w:r>
      <w:r>
        <w:t>eisen</w:t>
      </w:r>
      <w:r>
        <w:rPr>
          <w:spacing w:val="-3"/>
        </w:rPr>
        <w:t xml:space="preserve"> </w:t>
      </w:r>
      <w:r>
        <w:t>betreffen</w:t>
      </w:r>
      <w:r>
        <w:rPr>
          <w:spacing w:val="-2"/>
        </w:rPr>
        <w:t xml:space="preserve"> </w:t>
      </w:r>
      <w:r>
        <w:t>eisen</w:t>
      </w:r>
      <w:r>
        <w:rPr>
          <w:spacing w:val="-2"/>
        </w:rPr>
        <w:t xml:space="preserve"> </w:t>
      </w:r>
      <w:r>
        <w:t>waaraan</w:t>
      </w:r>
      <w:r>
        <w:rPr>
          <w:spacing w:val="-2"/>
        </w:rPr>
        <w:t xml:space="preserve"> </w:t>
      </w:r>
      <w:r>
        <w:t>de</w:t>
      </w:r>
      <w:r>
        <w:rPr>
          <w:spacing w:val="-2"/>
        </w:rPr>
        <w:t xml:space="preserve"> </w:t>
      </w:r>
      <w:r>
        <w:t>inschrijver</w:t>
      </w:r>
      <w:r>
        <w:rPr>
          <w:spacing w:val="-2"/>
        </w:rPr>
        <w:t xml:space="preserve"> </w:t>
      </w:r>
      <w:r>
        <w:t>in</w:t>
      </w:r>
      <w:r>
        <w:rPr>
          <w:spacing w:val="-2"/>
        </w:rPr>
        <w:t xml:space="preserve"> </w:t>
      </w:r>
      <w:r>
        <w:t>ieder</w:t>
      </w:r>
      <w:r>
        <w:rPr>
          <w:spacing w:val="-2"/>
        </w:rPr>
        <w:t xml:space="preserve"> </w:t>
      </w:r>
      <w:r>
        <w:t>geval</w:t>
      </w:r>
      <w:r>
        <w:rPr>
          <w:spacing w:val="-2"/>
        </w:rPr>
        <w:t xml:space="preserve"> </w:t>
      </w:r>
      <w:r>
        <w:t>dient</w:t>
      </w:r>
      <w:r>
        <w:rPr>
          <w:spacing w:val="-2"/>
        </w:rPr>
        <w:t xml:space="preserve"> </w:t>
      </w:r>
      <w:r>
        <w:t>te</w:t>
      </w:r>
      <w:r>
        <w:rPr>
          <w:spacing w:val="-2"/>
        </w:rPr>
        <w:t xml:space="preserve"> </w:t>
      </w:r>
      <w:r>
        <w:t>voldoen,</w:t>
      </w:r>
      <w:r>
        <w:rPr>
          <w:spacing w:val="-3"/>
        </w:rPr>
        <w:t xml:space="preserve"> </w:t>
      </w:r>
      <w:r>
        <w:t>wil</w:t>
      </w:r>
      <w:r>
        <w:rPr>
          <w:spacing w:val="-2"/>
        </w:rPr>
        <w:t xml:space="preserve"> </w:t>
      </w:r>
      <w:r>
        <w:t>hij</w:t>
      </w:r>
      <w:r>
        <w:rPr>
          <w:spacing w:val="-2"/>
        </w:rPr>
        <w:t xml:space="preserve"> </w:t>
      </w:r>
      <w:r>
        <w:t>in</w:t>
      </w:r>
      <w:r>
        <w:rPr>
          <w:spacing w:val="-2"/>
        </w:rPr>
        <w:t xml:space="preserve"> </w:t>
      </w:r>
      <w:r>
        <w:t>aanmerking komen</w:t>
      </w:r>
      <w:r>
        <w:rPr>
          <w:spacing w:val="-1"/>
        </w:rPr>
        <w:t xml:space="preserve"> </w:t>
      </w:r>
      <w:r>
        <w:t>voor</w:t>
      </w:r>
      <w:r>
        <w:rPr>
          <w:spacing w:val="-2"/>
        </w:rPr>
        <w:t xml:space="preserve"> </w:t>
      </w:r>
      <w:r>
        <w:t>gunning</w:t>
      </w:r>
      <w:r>
        <w:rPr>
          <w:spacing w:val="-1"/>
        </w:rPr>
        <w:t xml:space="preserve"> </w:t>
      </w:r>
      <w:r>
        <w:t>van</w:t>
      </w:r>
      <w:r>
        <w:rPr>
          <w:spacing w:val="-1"/>
        </w:rPr>
        <w:t xml:space="preserve"> </w:t>
      </w:r>
      <w:r>
        <w:t>de</w:t>
      </w:r>
      <w:r>
        <w:rPr>
          <w:spacing w:val="-1"/>
        </w:rPr>
        <w:t xml:space="preserve"> </w:t>
      </w:r>
      <w:r>
        <w:t>opdracht.</w:t>
      </w:r>
      <w:r>
        <w:rPr>
          <w:spacing w:val="-1"/>
        </w:rPr>
        <w:t xml:space="preserve"> </w:t>
      </w:r>
      <w:r>
        <w:t>Wij</w:t>
      </w:r>
      <w:r>
        <w:rPr>
          <w:spacing w:val="-1"/>
        </w:rPr>
        <w:t xml:space="preserve"> </w:t>
      </w:r>
      <w:r>
        <w:t>verzoeken</w:t>
      </w:r>
      <w:r>
        <w:rPr>
          <w:spacing w:val="-1"/>
        </w:rPr>
        <w:t xml:space="preserve"> </w:t>
      </w:r>
      <w:r>
        <w:t>u</w:t>
      </w:r>
      <w:r>
        <w:rPr>
          <w:spacing w:val="-1"/>
        </w:rPr>
        <w:t xml:space="preserve"> </w:t>
      </w:r>
      <w:r>
        <w:t>de</w:t>
      </w:r>
      <w:r>
        <w:rPr>
          <w:spacing w:val="-1"/>
        </w:rPr>
        <w:t xml:space="preserve"> </w:t>
      </w:r>
      <w:r>
        <w:t>vragen</w:t>
      </w:r>
      <w:r>
        <w:rPr>
          <w:spacing w:val="-1"/>
        </w:rPr>
        <w:t xml:space="preserve"> </w:t>
      </w:r>
      <w:r>
        <w:t>met</w:t>
      </w:r>
      <w:r>
        <w:rPr>
          <w:spacing w:val="-1"/>
        </w:rPr>
        <w:t xml:space="preserve"> </w:t>
      </w:r>
      <w:r>
        <w:t>betrekking</w:t>
      </w:r>
      <w:r>
        <w:rPr>
          <w:spacing w:val="-1"/>
        </w:rPr>
        <w:t xml:space="preserve"> </w:t>
      </w:r>
      <w:r>
        <w:t>tot</w:t>
      </w:r>
      <w:r>
        <w:rPr>
          <w:spacing w:val="-1"/>
        </w:rPr>
        <w:t xml:space="preserve"> </w:t>
      </w:r>
      <w:r>
        <w:t>de</w:t>
      </w:r>
      <w:r>
        <w:rPr>
          <w:spacing w:val="-1"/>
        </w:rPr>
        <w:t xml:space="preserve"> </w:t>
      </w:r>
      <w:r>
        <w:t>eisen</w:t>
      </w:r>
      <w:r>
        <w:rPr>
          <w:spacing w:val="-1"/>
        </w:rPr>
        <w:t xml:space="preserve"> </w:t>
      </w:r>
      <w:r>
        <w:t>alleen met ja of nee te beantwoorden, waarbij ‘ja’ als een akkoord wordt gezien. De</w:t>
      </w:r>
      <w:r w:rsidR="007C1458">
        <w:t>ze</w:t>
      </w:r>
      <w:r>
        <w:t xml:space="preserve"> ingevulde en ondertekende lijst dient te worden toegevoegd als bijlage</w:t>
      </w:r>
      <w:r w:rsidRPr="00320DC3" w:rsidR="007C1458">
        <w:t>.</w:t>
      </w:r>
    </w:p>
    <w:p w:rsidR="0059266B" w:rsidRDefault="0059266B" w14:paraId="3FC9292F" w14:textId="77777777">
      <w:pPr>
        <w:pStyle w:val="Plattetekst"/>
        <w:spacing w:before="74"/>
      </w:pPr>
    </w:p>
    <w:p w:rsidR="00AB06CE" w:rsidRDefault="00456B49" w14:paraId="6A39ECB6" w14:textId="122592E9">
      <w:pPr>
        <w:pStyle w:val="Kop4"/>
        <w:tabs>
          <w:tab w:val="left" w:pos="876"/>
        </w:tabs>
      </w:pPr>
      <w:bookmarkStart w:name="3.1.1_Eisen_kwaliteit_aanbod" w:id="2"/>
      <w:bookmarkEnd w:id="2"/>
      <w:r>
        <w:rPr>
          <w:color w:val="A1C350"/>
        </w:rPr>
        <w:t>EISEN</w:t>
      </w:r>
      <w:r>
        <w:rPr>
          <w:color w:val="A1C350"/>
          <w:spacing w:val="-3"/>
        </w:rPr>
        <w:t xml:space="preserve"> </w:t>
      </w:r>
      <w:r>
        <w:rPr>
          <w:color w:val="A1C350"/>
        </w:rPr>
        <w:t>KWALITEIT</w:t>
      </w:r>
      <w:r>
        <w:rPr>
          <w:color w:val="A1C350"/>
          <w:spacing w:val="-2"/>
        </w:rPr>
        <w:t xml:space="preserve"> AANBOD</w:t>
      </w:r>
    </w:p>
    <w:p w:rsidR="00AB06CE" w:rsidRDefault="00AB06CE" w14:paraId="4B3AEE3D" w14:textId="77777777">
      <w:pPr>
        <w:pStyle w:val="Plattetekst"/>
        <w:spacing w:before="34" w:after="1"/>
        <w:rPr>
          <w:b/>
        </w:rPr>
      </w:pPr>
    </w:p>
    <w:tbl>
      <w:tblPr>
        <w:tblStyle w:val="TableNormal1"/>
        <w:tblW w:w="0" w:type="auto"/>
        <w:tblInd w:w="16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1E0" w:firstRow="1" w:lastRow="1" w:firstColumn="1" w:lastColumn="1" w:noHBand="0" w:noVBand="0"/>
      </w:tblPr>
      <w:tblGrid>
        <w:gridCol w:w="376"/>
        <w:gridCol w:w="7816"/>
        <w:gridCol w:w="1020"/>
      </w:tblGrid>
      <w:tr w:rsidR="00AB06CE" w:rsidTr="1AC973F4" w14:paraId="35D660DC" w14:textId="77777777">
        <w:trPr>
          <w:trHeight w:val="229"/>
        </w:trPr>
        <w:tc>
          <w:tcPr>
            <w:tcW w:w="8192" w:type="dxa"/>
            <w:gridSpan w:val="2"/>
            <w:shd w:val="clear" w:color="auto" w:fill="005CBB"/>
          </w:tcPr>
          <w:p w:rsidR="00AB06CE" w:rsidRDefault="00456B49" w14:paraId="2ED2781F" w14:textId="77777777">
            <w:pPr>
              <w:pStyle w:val="TableParagraph"/>
              <w:spacing w:line="210" w:lineRule="exact"/>
              <w:ind w:left="533"/>
              <w:rPr>
                <w:b/>
                <w:sz w:val="20"/>
              </w:rPr>
            </w:pPr>
            <w:r>
              <w:rPr>
                <w:b/>
                <w:color w:val="FFFFFF"/>
                <w:sz w:val="20"/>
              </w:rPr>
              <w:t>Eisen kwaliteit</w:t>
            </w:r>
            <w:r>
              <w:rPr>
                <w:b/>
                <w:color w:val="FFFFFF"/>
                <w:spacing w:val="-1"/>
                <w:sz w:val="20"/>
              </w:rPr>
              <w:t xml:space="preserve"> </w:t>
            </w:r>
            <w:r>
              <w:rPr>
                <w:b/>
                <w:color w:val="FFFFFF"/>
                <w:spacing w:val="-2"/>
                <w:sz w:val="20"/>
              </w:rPr>
              <w:t>aanbod</w:t>
            </w:r>
          </w:p>
        </w:tc>
        <w:tc>
          <w:tcPr>
            <w:tcW w:w="1020" w:type="dxa"/>
            <w:shd w:val="clear" w:color="auto" w:fill="005CBB"/>
          </w:tcPr>
          <w:p w:rsidR="00AB06CE" w:rsidRDefault="00456B49" w14:paraId="5B570E8F" w14:textId="77777777">
            <w:pPr>
              <w:pStyle w:val="TableParagraph"/>
              <w:spacing w:line="210" w:lineRule="exact"/>
              <w:ind w:left="108"/>
              <w:rPr>
                <w:b/>
                <w:sz w:val="20"/>
              </w:rPr>
            </w:pPr>
            <w:r>
              <w:rPr>
                <w:b/>
                <w:color w:val="FFFFFF"/>
                <w:spacing w:val="-2"/>
                <w:sz w:val="20"/>
              </w:rPr>
              <w:t>JA/NEE</w:t>
            </w:r>
          </w:p>
        </w:tc>
      </w:tr>
      <w:tr w:rsidR="00AB06CE" w:rsidTr="1AC973F4" w14:paraId="2959B903" w14:textId="77777777">
        <w:trPr>
          <w:trHeight w:val="229"/>
        </w:trPr>
        <w:tc>
          <w:tcPr>
            <w:tcW w:w="8192" w:type="dxa"/>
            <w:gridSpan w:val="2"/>
            <w:shd w:val="clear" w:color="auto" w:fill="A1C350"/>
          </w:tcPr>
          <w:p w:rsidR="00AB06CE" w:rsidRDefault="00456B49" w14:paraId="7C4EBAC0" w14:textId="77777777">
            <w:pPr>
              <w:pStyle w:val="TableParagraph"/>
              <w:spacing w:line="210" w:lineRule="exact"/>
              <w:ind w:left="533"/>
              <w:rPr>
                <w:b/>
                <w:sz w:val="20"/>
              </w:rPr>
            </w:pPr>
            <w:r>
              <w:rPr>
                <w:b/>
                <w:color w:val="FFFFFF"/>
                <w:spacing w:val="-2"/>
                <w:sz w:val="20"/>
              </w:rPr>
              <w:t>Algemeen</w:t>
            </w:r>
          </w:p>
        </w:tc>
        <w:tc>
          <w:tcPr>
            <w:tcW w:w="1020" w:type="dxa"/>
            <w:shd w:val="clear" w:color="auto" w:fill="A1C350"/>
          </w:tcPr>
          <w:p w:rsidR="00AB06CE" w:rsidRDefault="00AB06CE" w14:paraId="735F47FD" w14:textId="77777777">
            <w:pPr>
              <w:pStyle w:val="TableParagraph"/>
              <w:rPr>
                <w:rFonts w:ascii="Times New Roman"/>
                <w:sz w:val="16"/>
              </w:rPr>
            </w:pPr>
          </w:p>
        </w:tc>
      </w:tr>
      <w:tr w:rsidR="00AB06CE" w:rsidTr="1AC973F4" w14:paraId="408DA581" w14:textId="77777777">
        <w:trPr>
          <w:trHeight w:val="533"/>
        </w:trPr>
        <w:tc>
          <w:tcPr>
            <w:tcW w:w="376" w:type="dxa"/>
            <w:tcBorders>
              <w:right w:val="nil"/>
            </w:tcBorders>
          </w:tcPr>
          <w:p w:rsidR="00AB06CE" w:rsidRDefault="00456B49" w14:paraId="721B648E" w14:textId="77777777">
            <w:pPr>
              <w:pStyle w:val="TableParagraph"/>
              <w:ind w:right="41"/>
              <w:jc w:val="center"/>
              <w:rPr>
                <w:sz w:val="20"/>
              </w:rPr>
            </w:pPr>
            <w:r>
              <w:rPr>
                <w:spacing w:val="-10"/>
                <w:sz w:val="20"/>
              </w:rPr>
              <w:t>1</w:t>
            </w:r>
          </w:p>
        </w:tc>
        <w:tc>
          <w:tcPr>
            <w:tcW w:w="7816" w:type="dxa"/>
            <w:tcBorders>
              <w:left w:val="nil"/>
            </w:tcBorders>
          </w:tcPr>
          <w:p w:rsidR="00EE5267" w:rsidP="6A018A85" w:rsidRDefault="00477795" w14:paraId="1FED8BD5" w14:textId="0133C2F7">
            <w:pPr>
              <w:pStyle w:val="TableParagraph"/>
              <w:spacing w:line="230" w:lineRule="atLeast"/>
              <w:ind w:left="162" w:right="98"/>
              <w:rPr>
                <w:sz w:val="20"/>
                <w:szCs w:val="20"/>
              </w:rPr>
            </w:pPr>
            <w:r w:rsidRPr="00477795">
              <w:rPr>
                <w:sz w:val="20"/>
                <w:szCs w:val="20"/>
              </w:rPr>
              <w:t>Inschrijver levert uiterlijk bij oplevering van de monitoringtool een gebruikershandleiding of instructiedocumentatie in het Nederlands.</w:t>
            </w:r>
          </w:p>
        </w:tc>
        <w:tc>
          <w:tcPr>
            <w:tcW w:w="1020" w:type="dxa"/>
          </w:tcPr>
          <w:p w:rsidR="00AB06CE" w:rsidRDefault="00AB06CE" w14:paraId="771A21BF" w14:textId="77777777">
            <w:pPr>
              <w:pStyle w:val="TableParagraph"/>
              <w:rPr>
                <w:rFonts w:ascii="Times New Roman"/>
                <w:sz w:val="20"/>
              </w:rPr>
            </w:pPr>
          </w:p>
        </w:tc>
      </w:tr>
      <w:tr w:rsidR="00AB06CE" w:rsidTr="1AC973F4" w14:paraId="6FAEA44A" w14:textId="77777777">
        <w:trPr>
          <w:trHeight w:val="696"/>
        </w:trPr>
        <w:tc>
          <w:tcPr>
            <w:tcW w:w="376" w:type="dxa"/>
            <w:tcBorders>
              <w:right w:val="nil"/>
            </w:tcBorders>
          </w:tcPr>
          <w:p w:rsidR="00AB06CE" w:rsidRDefault="00456B49" w14:paraId="15132F4A" w14:textId="77777777">
            <w:pPr>
              <w:pStyle w:val="TableParagraph"/>
              <w:ind w:right="41"/>
              <w:jc w:val="center"/>
              <w:rPr>
                <w:sz w:val="20"/>
              </w:rPr>
            </w:pPr>
            <w:r>
              <w:rPr>
                <w:spacing w:val="-10"/>
                <w:sz w:val="20"/>
              </w:rPr>
              <w:t>2</w:t>
            </w:r>
          </w:p>
        </w:tc>
        <w:tc>
          <w:tcPr>
            <w:tcW w:w="7816" w:type="dxa"/>
            <w:tcBorders>
              <w:left w:val="nil"/>
            </w:tcBorders>
          </w:tcPr>
          <w:p w:rsidR="00EE5267" w:rsidP="6CCD6ACC" w:rsidRDefault="00477795" w14:paraId="1C09F32A" w14:textId="7BC911AF">
            <w:pPr>
              <w:pStyle w:val="TableParagraph"/>
              <w:spacing w:line="230" w:lineRule="atLeast"/>
              <w:ind w:left="162" w:right="109"/>
              <w:rPr>
                <w:sz w:val="20"/>
                <w:szCs w:val="20"/>
              </w:rPr>
            </w:pPr>
            <w:r w:rsidRPr="6CCD6ACC">
              <w:rPr>
                <w:sz w:val="20"/>
                <w:szCs w:val="20"/>
              </w:rPr>
              <w:t xml:space="preserve">Inschrijver verzorgt op verzoek een offline instructiesessie van maximaal 2 uur voor gebruikers van de gemeente binnen </w:t>
            </w:r>
            <w:r w:rsidR="0037686B">
              <w:rPr>
                <w:sz w:val="20"/>
                <w:szCs w:val="20"/>
              </w:rPr>
              <w:t>twee</w:t>
            </w:r>
            <w:r w:rsidRPr="6CCD6ACC">
              <w:rPr>
                <w:sz w:val="20"/>
                <w:szCs w:val="20"/>
              </w:rPr>
              <w:t xml:space="preserve"> weken na start van de </w:t>
            </w:r>
            <w:r w:rsidRPr="6CCD6ACC" w:rsidR="44E2C71B">
              <w:rPr>
                <w:sz w:val="20"/>
                <w:szCs w:val="20"/>
              </w:rPr>
              <w:t>d</w:t>
            </w:r>
            <w:r w:rsidRPr="6CCD6ACC">
              <w:rPr>
                <w:sz w:val="20"/>
                <w:szCs w:val="20"/>
              </w:rPr>
              <w:t>ienstverlening.</w:t>
            </w:r>
          </w:p>
        </w:tc>
        <w:tc>
          <w:tcPr>
            <w:tcW w:w="1020" w:type="dxa"/>
          </w:tcPr>
          <w:p w:rsidR="00AB06CE" w:rsidRDefault="00AB06CE" w14:paraId="44C25E76" w14:textId="77777777">
            <w:pPr>
              <w:pStyle w:val="TableParagraph"/>
              <w:rPr>
                <w:rFonts w:ascii="Times New Roman"/>
                <w:sz w:val="20"/>
              </w:rPr>
            </w:pPr>
          </w:p>
        </w:tc>
      </w:tr>
      <w:tr w:rsidR="00AB06CE" w:rsidTr="1AC973F4" w14:paraId="144D3D38" w14:textId="77777777">
        <w:trPr>
          <w:trHeight w:val="459"/>
        </w:trPr>
        <w:tc>
          <w:tcPr>
            <w:tcW w:w="376" w:type="dxa"/>
            <w:tcBorders>
              <w:right w:val="nil"/>
            </w:tcBorders>
          </w:tcPr>
          <w:p w:rsidR="00AB06CE" w:rsidRDefault="00456B49" w14:paraId="19E19968" w14:textId="77777777">
            <w:pPr>
              <w:pStyle w:val="TableParagraph"/>
              <w:ind w:right="41"/>
              <w:jc w:val="center"/>
              <w:rPr>
                <w:sz w:val="20"/>
              </w:rPr>
            </w:pPr>
            <w:r>
              <w:rPr>
                <w:spacing w:val="-10"/>
                <w:sz w:val="20"/>
              </w:rPr>
              <w:t>3</w:t>
            </w:r>
          </w:p>
        </w:tc>
        <w:tc>
          <w:tcPr>
            <w:tcW w:w="7816" w:type="dxa"/>
            <w:tcBorders>
              <w:left w:val="nil"/>
            </w:tcBorders>
          </w:tcPr>
          <w:p w:rsidR="00EE5267" w:rsidRDefault="00477795" w14:paraId="333D3327" w14:textId="77777777">
            <w:pPr>
              <w:pStyle w:val="TableParagraph"/>
              <w:spacing w:line="230" w:lineRule="atLeast"/>
              <w:ind w:left="162" w:right="98"/>
              <w:rPr>
                <w:sz w:val="20"/>
              </w:rPr>
            </w:pPr>
            <w:r w:rsidRPr="00477795">
              <w:rPr>
                <w:sz w:val="20"/>
              </w:rPr>
              <w:t>De tool is zonder meerkosten beschikbaar voor ten minste twee gelijktijdige gebruikersaccounts.</w:t>
            </w:r>
          </w:p>
          <w:p w:rsidR="00EE49D4" w:rsidRDefault="00EE49D4" w14:paraId="7EC6DB42" w14:textId="23613FDF">
            <w:pPr>
              <w:pStyle w:val="TableParagraph"/>
              <w:spacing w:line="230" w:lineRule="atLeast"/>
              <w:ind w:left="162" w:right="98"/>
              <w:rPr>
                <w:sz w:val="20"/>
              </w:rPr>
            </w:pPr>
          </w:p>
        </w:tc>
        <w:tc>
          <w:tcPr>
            <w:tcW w:w="1020" w:type="dxa"/>
          </w:tcPr>
          <w:p w:rsidR="00AB06CE" w:rsidRDefault="00AB06CE" w14:paraId="2DD660D3" w14:textId="77777777">
            <w:pPr>
              <w:pStyle w:val="TableParagraph"/>
              <w:rPr>
                <w:rFonts w:ascii="Times New Roman"/>
                <w:sz w:val="20"/>
              </w:rPr>
            </w:pPr>
          </w:p>
        </w:tc>
      </w:tr>
      <w:tr w:rsidR="00AB06CE" w:rsidTr="1AC973F4" w14:paraId="0424E520" w14:textId="77777777">
        <w:trPr>
          <w:trHeight w:val="229"/>
        </w:trPr>
        <w:tc>
          <w:tcPr>
            <w:tcW w:w="376" w:type="dxa"/>
            <w:tcBorders>
              <w:right w:val="nil"/>
            </w:tcBorders>
          </w:tcPr>
          <w:p w:rsidR="00AB06CE" w:rsidRDefault="00456B49" w14:paraId="72325A84" w14:textId="77777777">
            <w:pPr>
              <w:pStyle w:val="TableParagraph"/>
              <w:spacing w:line="210" w:lineRule="exact"/>
              <w:ind w:right="41"/>
              <w:jc w:val="center"/>
              <w:rPr>
                <w:sz w:val="20"/>
              </w:rPr>
            </w:pPr>
            <w:r>
              <w:rPr>
                <w:spacing w:val="-10"/>
                <w:sz w:val="20"/>
              </w:rPr>
              <w:t>4</w:t>
            </w:r>
          </w:p>
        </w:tc>
        <w:tc>
          <w:tcPr>
            <w:tcW w:w="7816" w:type="dxa"/>
            <w:tcBorders>
              <w:left w:val="nil"/>
            </w:tcBorders>
          </w:tcPr>
          <w:p w:rsidR="00EE5267" w:rsidRDefault="00477795" w14:paraId="33A0D629" w14:textId="77777777">
            <w:pPr>
              <w:pStyle w:val="TableParagraph"/>
              <w:spacing w:line="210" w:lineRule="exact"/>
              <w:ind w:left="162"/>
              <w:rPr>
                <w:sz w:val="20"/>
              </w:rPr>
            </w:pPr>
            <w:r w:rsidRPr="00477795">
              <w:rPr>
                <w:sz w:val="20"/>
              </w:rPr>
              <w:t>De monitoringtool bevat geen commerciële uitingen, advertenties of tracking van derden gericht op de gebruiker van de gemeente.</w:t>
            </w:r>
          </w:p>
          <w:p w:rsidR="00EE49D4" w:rsidRDefault="00EE49D4" w14:paraId="10C77D9B" w14:textId="4428DA2C">
            <w:pPr>
              <w:pStyle w:val="TableParagraph"/>
              <w:spacing w:line="210" w:lineRule="exact"/>
              <w:ind w:left="162"/>
              <w:rPr>
                <w:sz w:val="20"/>
              </w:rPr>
            </w:pPr>
          </w:p>
        </w:tc>
        <w:tc>
          <w:tcPr>
            <w:tcW w:w="1020" w:type="dxa"/>
          </w:tcPr>
          <w:p w:rsidR="00AB06CE" w:rsidRDefault="00AB06CE" w14:paraId="502A5C54" w14:textId="77777777">
            <w:pPr>
              <w:pStyle w:val="TableParagraph"/>
              <w:rPr>
                <w:rFonts w:ascii="Times New Roman"/>
                <w:sz w:val="16"/>
              </w:rPr>
            </w:pPr>
          </w:p>
        </w:tc>
      </w:tr>
      <w:tr w:rsidR="00477795" w:rsidTr="1AC973F4" w14:paraId="18E3D6DF" w14:textId="77777777">
        <w:trPr>
          <w:trHeight w:val="229"/>
        </w:trPr>
        <w:tc>
          <w:tcPr>
            <w:tcW w:w="376" w:type="dxa"/>
            <w:tcBorders>
              <w:right w:val="nil"/>
            </w:tcBorders>
          </w:tcPr>
          <w:p w:rsidR="00477795" w:rsidRDefault="00ED6149" w14:paraId="5E7FC1D3" w14:textId="1325BA01">
            <w:pPr>
              <w:pStyle w:val="TableParagraph"/>
              <w:spacing w:line="210" w:lineRule="exact"/>
              <w:ind w:right="41"/>
              <w:jc w:val="center"/>
              <w:rPr>
                <w:spacing w:val="-10"/>
                <w:sz w:val="20"/>
              </w:rPr>
            </w:pPr>
            <w:r>
              <w:rPr>
                <w:spacing w:val="-10"/>
                <w:sz w:val="20"/>
              </w:rPr>
              <w:t>5</w:t>
            </w:r>
          </w:p>
        </w:tc>
        <w:tc>
          <w:tcPr>
            <w:tcW w:w="7816" w:type="dxa"/>
            <w:tcBorders>
              <w:left w:val="nil"/>
            </w:tcBorders>
          </w:tcPr>
          <w:p w:rsidR="00477795" w:rsidRDefault="00ED6149" w14:paraId="5A325A4C" w14:textId="77777777">
            <w:pPr>
              <w:pStyle w:val="TableParagraph"/>
              <w:spacing w:line="210" w:lineRule="exact"/>
              <w:ind w:left="162"/>
              <w:rPr>
                <w:sz w:val="20"/>
              </w:rPr>
            </w:pPr>
            <w:r w:rsidRPr="00ED6149">
              <w:rPr>
                <w:sz w:val="20"/>
              </w:rPr>
              <w:t>Inschrijver verklaart akkoord te gaan met de GIBIT 2023 (Gemeentelijke Inkoopvoorwaarden bij IT) zoals vastgesteld door de VNG. Een afwijking hierop is slechts toegestaan indien vooraf nadrukkelijk geaccepteerd door de gemeente.</w:t>
            </w:r>
          </w:p>
          <w:p w:rsidRPr="00477795" w:rsidR="00EE49D4" w:rsidRDefault="00EE49D4" w14:paraId="663B9830" w14:textId="493B61FE">
            <w:pPr>
              <w:pStyle w:val="TableParagraph"/>
              <w:spacing w:line="210" w:lineRule="exact"/>
              <w:ind w:left="162"/>
              <w:rPr>
                <w:sz w:val="20"/>
              </w:rPr>
            </w:pPr>
          </w:p>
        </w:tc>
        <w:tc>
          <w:tcPr>
            <w:tcW w:w="1020" w:type="dxa"/>
          </w:tcPr>
          <w:p w:rsidR="00477795" w:rsidRDefault="00477795" w14:paraId="174A4FCB" w14:textId="77777777">
            <w:pPr>
              <w:pStyle w:val="TableParagraph"/>
              <w:rPr>
                <w:rFonts w:ascii="Times New Roman"/>
                <w:sz w:val="16"/>
              </w:rPr>
            </w:pPr>
          </w:p>
        </w:tc>
      </w:tr>
      <w:tr w:rsidR="00AB06CE" w:rsidTr="1AC973F4" w14:paraId="1BEE491B" w14:textId="77777777">
        <w:trPr>
          <w:trHeight w:val="229"/>
        </w:trPr>
        <w:tc>
          <w:tcPr>
            <w:tcW w:w="8192" w:type="dxa"/>
            <w:gridSpan w:val="2"/>
            <w:shd w:val="clear" w:color="auto" w:fill="A1C350"/>
          </w:tcPr>
          <w:p w:rsidR="00AB06CE" w:rsidRDefault="00ED6149" w14:paraId="1676B19A" w14:textId="5E38DE36">
            <w:pPr>
              <w:pStyle w:val="TableParagraph"/>
              <w:spacing w:line="210" w:lineRule="exact"/>
              <w:ind w:left="533"/>
              <w:rPr>
                <w:b/>
                <w:sz w:val="20"/>
              </w:rPr>
            </w:pPr>
            <w:r>
              <w:rPr>
                <w:b/>
                <w:color w:val="FFFFFF"/>
                <w:sz w:val="20"/>
              </w:rPr>
              <w:t>Functionele dekking &amp; gebruiksgemak</w:t>
            </w:r>
          </w:p>
        </w:tc>
        <w:tc>
          <w:tcPr>
            <w:tcW w:w="1020" w:type="dxa"/>
            <w:shd w:val="clear" w:color="auto" w:fill="A1C350"/>
          </w:tcPr>
          <w:p w:rsidR="00AB06CE" w:rsidRDefault="00AB06CE" w14:paraId="62882487" w14:textId="77777777">
            <w:pPr>
              <w:pStyle w:val="TableParagraph"/>
              <w:rPr>
                <w:rFonts w:ascii="Times New Roman"/>
                <w:sz w:val="16"/>
              </w:rPr>
            </w:pPr>
          </w:p>
        </w:tc>
      </w:tr>
      <w:tr w:rsidR="00ED6149" w:rsidTr="1AC973F4" w14:paraId="1FA05DE0" w14:textId="77777777">
        <w:trPr>
          <w:trHeight w:val="229"/>
        </w:trPr>
        <w:tc>
          <w:tcPr>
            <w:tcW w:w="376" w:type="dxa"/>
            <w:tcBorders>
              <w:right w:val="nil"/>
            </w:tcBorders>
          </w:tcPr>
          <w:p w:rsidR="00ED6149" w:rsidP="00ED6149" w:rsidRDefault="00ED6149" w14:paraId="1F77402A" w14:textId="033DA368">
            <w:pPr>
              <w:pStyle w:val="TableParagraph"/>
              <w:spacing w:line="210" w:lineRule="exact"/>
              <w:ind w:right="41"/>
              <w:jc w:val="center"/>
              <w:rPr>
                <w:sz w:val="20"/>
              </w:rPr>
            </w:pPr>
            <w:r>
              <w:rPr>
                <w:spacing w:val="-10"/>
                <w:sz w:val="20"/>
              </w:rPr>
              <w:t>6</w:t>
            </w:r>
          </w:p>
        </w:tc>
        <w:tc>
          <w:tcPr>
            <w:tcW w:w="7816" w:type="dxa"/>
            <w:tcBorders>
              <w:left w:val="nil"/>
            </w:tcBorders>
          </w:tcPr>
          <w:p w:rsidR="00ED6149" w:rsidP="6CCD6ACC" w:rsidRDefault="00ED6149" w14:paraId="7FCA1ECB" w14:textId="77777777">
            <w:pPr>
              <w:pStyle w:val="TableParagraph"/>
              <w:spacing w:line="210" w:lineRule="exact"/>
              <w:ind w:left="162"/>
              <w:rPr>
                <w:sz w:val="20"/>
                <w:szCs w:val="20"/>
              </w:rPr>
            </w:pPr>
            <w:r w:rsidRPr="6CCD6ACC">
              <w:rPr>
                <w:sz w:val="20"/>
                <w:szCs w:val="20"/>
              </w:rPr>
              <w:t>De interface van de tool is beschikbaar in het Nederlands, inclusief menustructuur, knoppen en instellingen.</w:t>
            </w:r>
          </w:p>
          <w:p w:rsidR="00EE49D4" w:rsidP="6CCD6ACC" w:rsidRDefault="00EE49D4" w14:paraId="3CE55D4E" w14:textId="6CC22665">
            <w:pPr>
              <w:pStyle w:val="TableParagraph"/>
              <w:spacing w:line="210" w:lineRule="exact"/>
              <w:ind w:left="162"/>
              <w:rPr>
                <w:sz w:val="20"/>
                <w:szCs w:val="20"/>
              </w:rPr>
            </w:pPr>
          </w:p>
        </w:tc>
        <w:tc>
          <w:tcPr>
            <w:tcW w:w="1020" w:type="dxa"/>
          </w:tcPr>
          <w:p w:rsidR="00ED6149" w:rsidP="00ED6149" w:rsidRDefault="00ED6149" w14:paraId="46394F34" w14:textId="77777777">
            <w:pPr>
              <w:pStyle w:val="TableParagraph"/>
              <w:rPr>
                <w:rFonts w:ascii="Times New Roman"/>
                <w:sz w:val="16"/>
              </w:rPr>
            </w:pPr>
          </w:p>
        </w:tc>
      </w:tr>
      <w:tr w:rsidR="00ED6149" w:rsidTr="1AC973F4" w14:paraId="787AD71E" w14:textId="77777777">
        <w:trPr>
          <w:trHeight w:val="563"/>
        </w:trPr>
        <w:tc>
          <w:tcPr>
            <w:tcW w:w="376" w:type="dxa"/>
            <w:tcBorders>
              <w:right w:val="nil"/>
            </w:tcBorders>
          </w:tcPr>
          <w:p w:rsidR="00ED6149" w:rsidP="00ED6149" w:rsidRDefault="00ED6149" w14:paraId="321BAF32" w14:textId="322485D5">
            <w:pPr>
              <w:pStyle w:val="TableParagraph"/>
              <w:ind w:right="41"/>
              <w:jc w:val="center"/>
              <w:rPr>
                <w:sz w:val="20"/>
              </w:rPr>
            </w:pPr>
            <w:r>
              <w:rPr>
                <w:spacing w:val="-10"/>
                <w:sz w:val="20"/>
              </w:rPr>
              <w:t>8</w:t>
            </w:r>
          </w:p>
        </w:tc>
        <w:tc>
          <w:tcPr>
            <w:tcW w:w="7816" w:type="dxa"/>
            <w:tcBorders>
              <w:left w:val="nil"/>
            </w:tcBorders>
          </w:tcPr>
          <w:p w:rsidR="00ED6149" w:rsidP="00ED6149" w:rsidRDefault="00ED6149" w14:paraId="6B1CEA1A" w14:textId="2BAFC905">
            <w:pPr>
              <w:pStyle w:val="TableParagraph"/>
              <w:spacing w:line="230" w:lineRule="atLeast"/>
              <w:ind w:left="162" w:right="98"/>
              <w:rPr>
                <w:sz w:val="20"/>
                <w:szCs w:val="20"/>
              </w:rPr>
            </w:pPr>
            <w:r w:rsidRPr="00ED6149">
              <w:rPr>
                <w:sz w:val="20"/>
                <w:szCs w:val="20"/>
              </w:rPr>
              <w:t xml:space="preserve">De tool toont in elk rapport of dashboard ten minste de volgende </w:t>
            </w:r>
            <w:proofErr w:type="spellStart"/>
            <w:r w:rsidRPr="00ED6149">
              <w:rPr>
                <w:sz w:val="20"/>
                <w:szCs w:val="20"/>
              </w:rPr>
              <w:t>KPI’s</w:t>
            </w:r>
            <w:proofErr w:type="spellEnd"/>
            <w:r w:rsidRPr="00ED6149">
              <w:rPr>
                <w:sz w:val="20"/>
                <w:szCs w:val="20"/>
              </w:rPr>
              <w:t xml:space="preserve">: bereik, sentimentanalyse, aantal interacties, kanaalprestaties en </w:t>
            </w:r>
            <w:proofErr w:type="spellStart"/>
            <w:r w:rsidRPr="00ED6149">
              <w:rPr>
                <w:sz w:val="20"/>
                <w:szCs w:val="20"/>
              </w:rPr>
              <w:t>trending</w:t>
            </w:r>
            <w:proofErr w:type="spellEnd"/>
            <w:r w:rsidRPr="00ED6149">
              <w:rPr>
                <w:sz w:val="20"/>
                <w:szCs w:val="20"/>
              </w:rPr>
              <w:t xml:space="preserve"> topics.</w:t>
            </w:r>
          </w:p>
        </w:tc>
        <w:tc>
          <w:tcPr>
            <w:tcW w:w="1020" w:type="dxa"/>
          </w:tcPr>
          <w:p w:rsidR="00ED6149" w:rsidP="00ED6149" w:rsidRDefault="00ED6149" w14:paraId="4F4DD896" w14:textId="77777777">
            <w:pPr>
              <w:pStyle w:val="TableParagraph"/>
              <w:rPr>
                <w:rFonts w:ascii="Times New Roman"/>
                <w:sz w:val="20"/>
              </w:rPr>
            </w:pPr>
          </w:p>
        </w:tc>
      </w:tr>
      <w:tr w:rsidR="00ED6149" w:rsidTr="1AC973F4" w14:paraId="28F14C03" w14:textId="77777777">
        <w:trPr>
          <w:trHeight w:val="555"/>
        </w:trPr>
        <w:tc>
          <w:tcPr>
            <w:tcW w:w="376" w:type="dxa"/>
            <w:tcBorders>
              <w:right w:val="nil"/>
            </w:tcBorders>
          </w:tcPr>
          <w:p w:rsidR="00ED6149" w:rsidP="1AC973F4" w:rsidRDefault="460C84F9" w14:paraId="20D125EF" w14:textId="6ED4039F">
            <w:pPr>
              <w:rPr>
                <w:sz w:val="20"/>
                <w:szCs w:val="20"/>
              </w:rPr>
            </w:pPr>
            <w:r w:rsidRPr="1AC973F4">
              <w:rPr>
                <w:spacing w:val="-10"/>
                <w:sz w:val="20"/>
                <w:szCs w:val="20"/>
              </w:rPr>
              <w:t xml:space="preserve"> </w:t>
            </w:r>
          </w:p>
          <w:p w:rsidR="00ED6149" w:rsidP="1AC973F4" w:rsidRDefault="460C84F9" w14:paraId="1B9B97EE" w14:textId="021CDCCE">
            <w:pPr>
              <w:rPr>
                <w:sz w:val="20"/>
                <w:szCs w:val="20"/>
              </w:rPr>
            </w:pPr>
            <w:r w:rsidRPr="1AC973F4">
              <w:rPr>
                <w:spacing w:val="-10"/>
                <w:sz w:val="20"/>
                <w:szCs w:val="20"/>
              </w:rPr>
              <w:t xml:space="preserve"> </w:t>
            </w:r>
            <w:r w:rsidR="00EE49D4">
              <w:rPr>
                <w:spacing w:val="-10"/>
                <w:sz w:val="20"/>
                <w:szCs w:val="20"/>
              </w:rPr>
              <w:t xml:space="preserve"> 9</w:t>
            </w:r>
          </w:p>
        </w:tc>
        <w:tc>
          <w:tcPr>
            <w:tcW w:w="7816" w:type="dxa"/>
            <w:tcBorders>
              <w:left w:val="nil"/>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6"/>
            </w:tblGrid>
            <w:tr w:rsidRPr="00ED6149" w:rsidR="00ED6149" w:rsidTr="1AC973F4" w14:paraId="011AF5AB" w14:textId="77777777">
              <w:trPr>
                <w:tblCellSpacing w:w="15" w:type="dxa"/>
              </w:trPr>
              <w:tc>
                <w:tcPr>
                  <w:tcW w:w="9346" w:type="dxa"/>
                  <w:vAlign w:val="center"/>
                  <w:hideMark/>
                </w:tcPr>
                <w:p w:rsidR="00ED6149" w:rsidP="00ED6149" w:rsidRDefault="00ED6149" w14:paraId="15157FB1" w14:textId="77777777">
                  <w:pPr>
                    <w:pStyle w:val="TableParagraph"/>
                    <w:spacing w:line="230" w:lineRule="atLeast"/>
                    <w:ind w:left="162" w:right="98"/>
                    <w:rPr>
                      <w:sz w:val="20"/>
                      <w:szCs w:val="20"/>
                    </w:rPr>
                  </w:pPr>
                  <w:r w:rsidRPr="00ED6149">
                    <w:rPr>
                      <w:sz w:val="20"/>
                      <w:szCs w:val="20"/>
                    </w:rPr>
                    <w:t>Rapportages kunnen automatisch (periodiek) worden gegenereerd en geëxporteerd</w:t>
                  </w:r>
                </w:p>
                <w:p w:rsidR="00ED6149" w:rsidP="00ED6149" w:rsidRDefault="00ED6149" w14:paraId="6DED3B87" w14:textId="77777777">
                  <w:pPr>
                    <w:pStyle w:val="TableParagraph"/>
                    <w:spacing w:line="230" w:lineRule="atLeast"/>
                    <w:ind w:left="162" w:right="98"/>
                    <w:rPr>
                      <w:sz w:val="20"/>
                      <w:szCs w:val="20"/>
                    </w:rPr>
                  </w:pPr>
                  <w:r w:rsidRPr="00ED6149">
                    <w:rPr>
                      <w:sz w:val="20"/>
                      <w:szCs w:val="20"/>
                    </w:rPr>
                    <w:t>in PDF en Excel-formaat (XLSX).</w:t>
                  </w:r>
                </w:p>
                <w:p w:rsidRPr="00ED6149" w:rsidR="008D0FBC" w:rsidP="00ED6149" w:rsidRDefault="008D0FBC" w14:paraId="0A2323A4" w14:textId="74D05B0D">
                  <w:pPr>
                    <w:pStyle w:val="TableParagraph"/>
                    <w:spacing w:line="230" w:lineRule="atLeast"/>
                    <w:ind w:left="162" w:right="98"/>
                    <w:rPr>
                      <w:sz w:val="20"/>
                      <w:szCs w:val="20"/>
                    </w:rPr>
                  </w:pPr>
                </w:p>
              </w:tc>
            </w:tr>
          </w:tbl>
          <w:p w:rsidR="00ED6149" w:rsidP="1AC973F4" w:rsidRDefault="00ED6149" w14:paraId="3B204D05" w14:textId="581C8617">
            <w:pPr>
              <w:pStyle w:val="TableParagraph"/>
              <w:spacing w:line="230" w:lineRule="atLeast"/>
              <w:ind w:right="98"/>
              <w:rPr>
                <w:sz w:val="20"/>
                <w:szCs w:val="20"/>
              </w:rPr>
            </w:pPr>
          </w:p>
        </w:tc>
        <w:tc>
          <w:tcPr>
            <w:tcW w:w="1020" w:type="dxa"/>
          </w:tcPr>
          <w:p w:rsidR="00ED6149" w:rsidP="00ED6149" w:rsidRDefault="00ED6149" w14:paraId="61377E33" w14:textId="77777777">
            <w:pPr>
              <w:pStyle w:val="TableParagraph"/>
              <w:rPr>
                <w:rFonts w:ascii="Times New Roman"/>
                <w:sz w:val="20"/>
              </w:rPr>
            </w:pPr>
          </w:p>
        </w:tc>
      </w:tr>
      <w:tr w:rsidR="00ED6149" w:rsidTr="1AC973F4" w14:paraId="4EA4C114" w14:textId="77777777">
        <w:trPr>
          <w:trHeight w:val="466"/>
        </w:trPr>
        <w:tc>
          <w:tcPr>
            <w:tcW w:w="376" w:type="dxa"/>
            <w:tcBorders>
              <w:right w:val="nil"/>
            </w:tcBorders>
          </w:tcPr>
          <w:p w:rsidR="00ED6149" w:rsidP="00ED6149" w:rsidRDefault="00EE49D4" w14:paraId="4BFDCEA1" w14:textId="03A5FF61">
            <w:pPr>
              <w:pStyle w:val="TableParagraph"/>
              <w:ind w:right="41"/>
              <w:jc w:val="center"/>
              <w:rPr>
                <w:sz w:val="20"/>
              </w:rPr>
            </w:pPr>
            <w:r>
              <w:rPr>
                <w:sz w:val="20"/>
              </w:rPr>
              <w:t>10</w:t>
            </w:r>
          </w:p>
        </w:tc>
        <w:tc>
          <w:tcPr>
            <w:tcW w:w="7816" w:type="dxa"/>
            <w:tcBorders>
              <w:left w:val="nil"/>
            </w:tcBorders>
          </w:tcPr>
          <w:p w:rsidR="00ED6149" w:rsidP="00ED6149" w:rsidRDefault="00ED6149" w14:paraId="199F90D2" w14:textId="77777777">
            <w:pPr>
              <w:pStyle w:val="TableParagraph"/>
              <w:spacing w:line="230" w:lineRule="atLeast"/>
              <w:ind w:left="162" w:right="98"/>
              <w:rPr>
                <w:sz w:val="20"/>
              </w:rPr>
            </w:pPr>
            <w:r w:rsidRPr="00ED6149">
              <w:rPr>
                <w:sz w:val="20"/>
              </w:rPr>
              <w:t xml:space="preserve">De zoekfunctionaliteit ondersteunt filtering op minimaal: tijdsperiode, kanaal, sentiment, </w:t>
            </w:r>
            <w:proofErr w:type="spellStart"/>
            <w:r w:rsidRPr="00ED6149">
              <w:rPr>
                <w:sz w:val="20"/>
              </w:rPr>
              <w:t>keywords</w:t>
            </w:r>
            <w:proofErr w:type="spellEnd"/>
            <w:r w:rsidRPr="00ED6149">
              <w:rPr>
                <w:sz w:val="20"/>
              </w:rPr>
              <w:t xml:space="preserve"> en hashtags.</w:t>
            </w:r>
          </w:p>
          <w:p w:rsidR="0037686B" w:rsidP="00ED6149" w:rsidRDefault="0037686B" w14:paraId="62ECD186" w14:textId="6A15B7C7">
            <w:pPr>
              <w:pStyle w:val="TableParagraph"/>
              <w:spacing w:line="230" w:lineRule="atLeast"/>
              <w:ind w:left="162" w:right="98"/>
              <w:rPr>
                <w:sz w:val="20"/>
              </w:rPr>
            </w:pPr>
          </w:p>
        </w:tc>
        <w:tc>
          <w:tcPr>
            <w:tcW w:w="1020" w:type="dxa"/>
          </w:tcPr>
          <w:p w:rsidR="00ED6149" w:rsidP="00ED6149" w:rsidRDefault="00ED6149" w14:paraId="322EF61F" w14:textId="77777777">
            <w:pPr>
              <w:pStyle w:val="TableParagraph"/>
              <w:rPr>
                <w:rFonts w:ascii="Times New Roman"/>
                <w:sz w:val="20"/>
              </w:rPr>
            </w:pPr>
          </w:p>
        </w:tc>
      </w:tr>
      <w:tr w:rsidR="00ED6149" w:rsidTr="1AC973F4" w14:paraId="1B27A2EC" w14:textId="77777777">
        <w:trPr>
          <w:trHeight w:val="491"/>
        </w:trPr>
        <w:tc>
          <w:tcPr>
            <w:tcW w:w="8192" w:type="dxa"/>
            <w:gridSpan w:val="2"/>
          </w:tcPr>
          <w:p w:rsidR="00ED6149" w:rsidP="00ED6149" w:rsidRDefault="00ED6149" w14:paraId="686E6EFD" w14:textId="5296BB79">
            <w:pPr>
              <w:pStyle w:val="TableParagraph"/>
              <w:tabs>
                <w:tab w:val="left" w:pos="532"/>
              </w:tabs>
              <w:ind w:left="533" w:right="575" w:hanging="425"/>
              <w:rPr>
                <w:sz w:val="20"/>
              </w:rPr>
            </w:pPr>
            <w:r w:rsidRPr="6A018A85">
              <w:rPr>
                <w:spacing w:val="-6"/>
                <w:sz w:val="20"/>
                <w:szCs w:val="20"/>
              </w:rPr>
              <w:t>1</w:t>
            </w:r>
            <w:r w:rsidR="00EE49D4">
              <w:rPr>
                <w:spacing w:val="-6"/>
                <w:sz w:val="20"/>
                <w:szCs w:val="20"/>
              </w:rPr>
              <w:t>1</w:t>
            </w:r>
            <w:r>
              <w:rPr>
                <w:sz w:val="20"/>
              </w:rPr>
              <w:tab/>
            </w:r>
            <w:r>
              <w:rPr>
                <w:sz w:val="20"/>
              </w:rPr>
              <w:t xml:space="preserve">De tool ondersteunt real-time weergave van binnenkomende berichten, </w:t>
            </w:r>
            <w:r w:rsidR="008D0FBC">
              <w:rPr>
                <w:sz w:val="20"/>
              </w:rPr>
              <w:t>opmerkingen</w:t>
            </w:r>
            <w:r>
              <w:rPr>
                <w:sz w:val="20"/>
              </w:rPr>
              <w:t xml:space="preserve"> of reacties.</w:t>
            </w:r>
          </w:p>
          <w:p w:rsidR="0037686B" w:rsidP="00ED6149" w:rsidRDefault="0037686B" w14:paraId="2A09A52E" w14:textId="2C9B497D">
            <w:pPr>
              <w:pStyle w:val="TableParagraph"/>
              <w:tabs>
                <w:tab w:val="left" w:pos="532"/>
              </w:tabs>
              <w:ind w:left="533" w:right="575" w:hanging="425"/>
              <w:rPr>
                <w:sz w:val="20"/>
                <w:szCs w:val="20"/>
              </w:rPr>
            </w:pPr>
          </w:p>
        </w:tc>
        <w:tc>
          <w:tcPr>
            <w:tcW w:w="1020" w:type="dxa"/>
          </w:tcPr>
          <w:p w:rsidR="00ED6149" w:rsidP="00ED6149" w:rsidRDefault="00ED6149" w14:paraId="4F12B146" w14:textId="77777777">
            <w:pPr>
              <w:pStyle w:val="TableParagraph"/>
              <w:rPr>
                <w:rFonts w:ascii="Times New Roman"/>
                <w:sz w:val="20"/>
              </w:rPr>
            </w:pPr>
          </w:p>
        </w:tc>
      </w:tr>
      <w:tr w:rsidR="00ED6149" w:rsidTr="1AC973F4" w14:paraId="3BCAB54C" w14:textId="77777777">
        <w:trPr>
          <w:trHeight w:val="623"/>
        </w:trPr>
        <w:tc>
          <w:tcPr>
            <w:tcW w:w="8192" w:type="dxa"/>
            <w:gridSpan w:val="2"/>
          </w:tcPr>
          <w:p w:rsidRPr="000C65D0" w:rsidR="00ED6149" w:rsidP="000C65D0" w:rsidRDefault="00ED6149" w14:paraId="5AA1FF11" w14:textId="43A4E748">
            <w:pPr>
              <w:pStyle w:val="TableParagraph"/>
              <w:tabs>
                <w:tab w:val="left" w:pos="532"/>
              </w:tabs>
              <w:spacing w:line="230" w:lineRule="exact"/>
              <w:ind w:left="533" w:right="120" w:hanging="425"/>
              <w:rPr>
                <w:spacing w:val="-2"/>
                <w:sz w:val="20"/>
              </w:rPr>
            </w:pPr>
            <w:r>
              <w:rPr>
                <w:spacing w:val="-6"/>
                <w:sz w:val="20"/>
              </w:rPr>
              <w:t>1</w:t>
            </w:r>
            <w:r w:rsidR="00EE49D4">
              <w:rPr>
                <w:spacing w:val="-6"/>
                <w:sz w:val="20"/>
              </w:rPr>
              <w:t>2</w:t>
            </w:r>
            <w:r>
              <w:rPr>
                <w:sz w:val="20"/>
              </w:rPr>
              <w:tab/>
            </w:r>
            <w:r w:rsidRPr="00ED6149">
              <w:rPr>
                <w:sz w:val="20"/>
              </w:rPr>
              <w:t>De tool bevat een notificatiefunctie of alert bij vooraf ingestelde signalen zoals bepaalde zoekwoorden, hashtags of sentimentveranderingen.</w:t>
            </w:r>
          </w:p>
        </w:tc>
        <w:tc>
          <w:tcPr>
            <w:tcW w:w="1020" w:type="dxa"/>
          </w:tcPr>
          <w:p w:rsidR="00ED6149" w:rsidP="00ED6149" w:rsidRDefault="00ED6149" w14:paraId="13C30605" w14:textId="77777777">
            <w:pPr>
              <w:pStyle w:val="TableParagraph"/>
              <w:rPr>
                <w:rFonts w:ascii="Times New Roman"/>
                <w:sz w:val="20"/>
              </w:rPr>
            </w:pPr>
          </w:p>
        </w:tc>
      </w:tr>
      <w:tr w:rsidR="00EE49D4" w:rsidTr="1AC973F4" w14:paraId="5728FABC" w14:textId="77777777">
        <w:trPr>
          <w:trHeight w:val="623"/>
        </w:trPr>
        <w:tc>
          <w:tcPr>
            <w:tcW w:w="8192" w:type="dxa"/>
            <w:gridSpan w:val="2"/>
          </w:tcPr>
          <w:p w:rsidR="00EE49D4" w:rsidP="000C65D0" w:rsidRDefault="00EE49D4" w14:paraId="4B2FDF4E" w14:textId="4328B9BF">
            <w:pPr>
              <w:pStyle w:val="TableParagraph"/>
              <w:tabs>
                <w:tab w:val="left" w:pos="532"/>
              </w:tabs>
              <w:spacing w:line="230" w:lineRule="exact"/>
              <w:ind w:left="533" w:right="120" w:hanging="425"/>
              <w:rPr>
                <w:spacing w:val="-6"/>
                <w:sz w:val="20"/>
              </w:rPr>
            </w:pPr>
            <w:r>
              <w:rPr>
                <w:spacing w:val="-6"/>
                <w:sz w:val="20"/>
              </w:rPr>
              <w:t>13</w:t>
            </w:r>
            <w:r>
              <w:rPr>
                <w:sz w:val="20"/>
              </w:rPr>
              <w:tab/>
            </w:r>
            <w:r w:rsidRPr="00ED6149">
              <w:rPr>
                <w:sz w:val="20"/>
              </w:rPr>
              <w:t xml:space="preserve">De tool </w:t>
            </w:r>
            <w:r>
              <w:rPr>
                <w:sz w:val="20"/>
              </w:rPr>
              <w:t>ondersteunt de mogelijkheid om een export te maken van een geheel jaar, deze hebben we nodig voor het archief.</w:t>
            </w:r>
          </w:p>
        </w:tc>
        <w:tc>
          <w:tcPr>
            <w:tcW w:w="1020" w:type="dxa"/>
          </w:tcPr>
          <w:p w:rsidR="00EE49D4" w:rsidP="00ED6149" w:rsidRDefault="00EE49D4" w14:paraId="069682EA" w14:textId="77777777">
            <w:pPr>
              <w:pStyle w:val="TableParagraph"/>
              <w:rPr>
                <w:rFonts w:ascii="Times New Roman"/>
                <w:sz w:val="20"/>
              </w:rPr>
            </w:pPr>
          </w:p>
        </w:tc>
      </w:tr>
      <w:tr w:rsidR="1AC973F4" w:rsidTr="1AC973F4" w14:paraId="51A3B848" w14:textId="77777777">
        <w:trPr>
          <w:trHeight w:val="623"/>
        </w:trPr>
        <w:tc>
          <w:tcPr>
            <w:tcW w:w="8192" w:type="dxa"/>
            <w:gridSpan w:val="2"/>
          </w:tcPr>
          <w:p w:rsidR="2E504B4A" w:rsidP="1AC973F4" w:rsidRDefault="2E504B4A" w14:paraId="1FAA3314" w14:textId="77777777">
            <w:pPr>
              <w:pStyle w:val="TableParagraph"/>
              <w:spacing w:line="230" w:lineRule="exact"/>
              <w:rPr>
                <w:sz w:val="20"/>
                <w:szCs w:val="20"/>
              </w:rPr>
            </w:pPr>
            <w:r w:rsidRPr="1AC973F4">
              <w:rPr>
                <w:sz w:val="20"/>
                <w:szCs w:val="20"/>
              </w:rPr>
              <w:t xml:space="preserve"> 1</w:t>
            </w:r>
            <w:r w:rsidR="00EE49D4">
              <w:rPr>
                <w:sz w:val="20"/>
                <w:szCs w:val="20"/>
              </w:rPr>
              <w:t xml:space="preserve">4 </w:t>
            </w:r>
            <w:r w:rsidRPr="1AC973F4" w:rsidR="03138F89">
              <w:rPr>
                <w:sz w:val="20"/>
                <w:szCs w:val="20"/>
              </w:rPr>
              <w:t xml:space="preserve">  Er moet een goedkeuring/controle mogelijkheid zitten in de tool. Op deze manier is er de mogelijkheid dat er eerst een controle gedaan moet worden door een collega, voordat het live gaat.</w:t>
            </w:r>
          </w:p>
          <w:p w:rsidR="0037686B" w:rsidP="1AC973F4" w:rsidRDefault="0037686B" w14:paraId="369300B9" w14:textId="758AC324">
            <w:pPr>
              <w:pStyle w:val="TableParagraph"/>
              <w:spacing w:line="230" w:lineRule="exact"/>
              <w:rPr>
                <w:sz w:val="20"/>
                <w:szCs w:val="20"/>
              </w:rPr>
            </w:pPr>
          </w:p>
        </w:tc>
        <w:tc>
          <w:tcPr>
            <w:tcW w:w="1020" w:type="dxa"/>
          </w:tcPr>
          <w:p w:rsidR="1AC973F4" w:rsidP="1AC973F4" w:rsidRDefault="1AC973F4" w14:paraId="067975EB" w14:textId="2447C8CD">
            <w:pPr>
              <w:pStyle w:val="TableParagraph"/>
              <w:rPr>
                <w:rFonts w:ascii="Times New Roman"/>
                <w:sz w:val="20"/>
                <w:szCs w:val="20"/>
              </w:rPr>
            </w:pPr>
          </w:p>
        </w:tc>
      </w:tr>
      <w:tr w:rsidR="359FC03E" w:rsidTr="1AC973F4" w14:paraId="56B15C92" w14:textId="77777777">
        <w:trPr>
          <w:trHeight w:val="300"/>
        </w:trPr>
        <w:tc>
          <w:tcPr>
            <w:tcW w:w="8192" w:type="dxa"/>
            <w:gridSpan w:val="2"/>
          </w:tcPr>
          <w:p w:rsidR="10FF942C" w:rsidP="359FC03E" w:rsidRDefault="10FF942C" w14:paraId="143DEC8E" w14:textId="77777777">
            <w:pPr>
              <w:pStyle w:val="TableParagraph"/>
              <w:spacing w:line="230" w:lineRule="exact"/>
              <w:rPr>
                <w:sz w:val="20"/>
                <w:szCs w:val="20"/>
              </w:rPr>
            </w:pPr>
            <w:r w:rsidRPr="1AC973F4">
              <w:rPr>
                <w:sz w:val="20"/>
                <w:szCs w:val="20"/>
              </w:rPr>
              <w:t xml:space="preserve"> 1</w:t>
            </w:r>
            <w:r w:rsidR="00EE49D4">
              <w:rPr>
                <w:sz w:val="20"/>
                <w:szCs w:val="20"/>
              </w:rPr>
              <w:t>5</w:t>
            </w:r>
            <w:r w:rsidRPr="1AC973F4">
              <w:rPr>
                <w:sz w:val="20"/>
                <w:szCs w:val="20"/>
              </w:rPr>
              <w:t xml:space="preserve">   De </w:t>
            </w:r>
            <w:r w:rsidRPr="1AC973F4" w:rsidR="410D9502">
              <w:rPr>
                <w:sz w:val="20"/>
                <w:szCs w:val="20"/>
              </w:rPr>
              <w:t>tool ondersteunt eerste- en tweedelijns vragen. Zodat de schakelingen tussen de   afdelingen goed werken</w:t>
            </w:r>
            <w:r w:rsidR="0037686B">
              <w:rPr>
                <w:sz w:val="20"/>
                <w:szCs w:val="20"/>
              </w:rPr>
              <w:t>.</w:t>
            </w:r>
          </w:p>
          <w:p w:rsidR="0037686B" w:rsidP="359FC03E" w:rsidRDefault="0037686B" w14:paraId="29569E24" w14:textId="5F763758">
            <w:pPr>
              <w:pStyle w:val="TableParagraph"/>
              <w:spacing w:line="230" w:lineRule="exact"/>
              <w:rPr>
                <w:sz w:val="20"/>
                <w:szCs w:val="20"/>
              </w:rPr>
            </w:pPr>
          </w:p>
        </w:tc>
        <w:tc>
          <w:tcPr>
            <w:tcW w:w="1020" w:type="dxa"/>
          </w:tcPr>
          <w:p w:rsidR="359FC03E" w:rsidP="359FC03E" w:rsidRDefault="359FC03E" w14:paraId="407BB5B0" w14:textId="04014B2B">
            <w:pPr>
              <w:pStyle w:val="TableParagraph"/>
              <w:rPr>
                <w:rFonts w:ascii="Times New Roman"/>
                <w:sz w:val="20"/>
                <w:szCs w:val="20"/>
              </w:rPr>
            </w:pPr>
          </w:p>
        </w:tc>
      </w:tr>
      <w:tr w:rsidR="00ED6149" w:rsidTr="1AC973F4" w14:paraId="144521D0" w14:textId="77777777">
        <w:trPr>
          <w:trHeight w:val="229"/>
        </w:trPr>
        <w:tc>
          <w:tcPr>
            <w:tcW w:w="8192" w:type="dxa"/>
            <w:gridSpan w:val="2"/>
            <w:shd w:val="clear" w:color="auto" w:fill="A1C350"/>
          </w:tcPr>
          <w:p w:rsidR="00ED6149" w:rsidP="00ED6149" w:rsidRDefault="000C65D0" w14:paraId="3847C973" w14:textId="32A5A5A0">
            <w:pPr>
              <w:pStyle w:val="TableParagraph"/>
              <w:spacing w:line="210" w:lineRule="exact"/>
              <w:ind w:left="533"/>
              <w:rPr>
                <w:b/>
                <w:sz w:val="20"/>
              </w:rPr>
            </w:pPr>
            <w:r>
              <w:rPr>
                <w:b/>
                <w:color w:val="FFFFFF"/>
                <w:spacing w:val="-2"/>
                <w:sz w:val="20"/>
              </w:rPr>
              <w:t>Klachtenafhandeling &amp; support</w:t>
            </w:r>
          </w:p>
        </w:tc>
        <w:tc>
          <w:tcPr>
            <w:tcW w:w="1020" w:type="dxa"/>
            <w:shd w:val="clear" w:color="auto" w:fill="A1C350"/>
          </w:tcPr>
          <w:p w:rsidR="00ED6149" w:rsidP="00ED6149" w:rsidRDefault="00ED6149" w14:paraId="35082375" w14:textId="77777777">
            <w:pPr>
              <w:pStyle w:val="TableParagraph"/>
              <w:rPr>
                <w:rFonts w:ascii="Times New Roman"/>
                <w:sz w:val="16"/>
              </w:rPr>
            </w:pPr>
          </w:p>
        </w:tc>
      </w:tr>
      <w:tr w:rsidR="00ED6149" w:rsidTr="1AC973F4" w14:paraId="2F8AE13C" w14:textId="77777777">
        <w:trPr>
          <w:trHeight w:val="891"/>
        </w:trPr>
        <w:tc>
          <w:tcPr>
            <w:tcW w:w="8192" w:type="dxa"/>
            <w:gridSpan w:val="2"/>
          </w:tcPr>
          <w:p w:rsidR="00ED6149" w:rsidP="000C65D0" w:rsidRDefault="00ED6149" w14:paraId="3B2EE807" w14:textId="14337E14">
            <w:pPr>
              <w:pStyle w:val="TableParagraph"/>
              <w:tabs>
                <w:tab w:val="left" w:pos="532"/>
              </w:tabs>
              <w:spacing w:line="230" w:lineRule="atLeast"/>
              <w:ind w:left="533" w:right="98" w:hanging="425"/>
              <w:rPr>
                <w:sz w:val="20"/>
              </w:rPr>
            </w:pPr>
            <w:r>
              <w:rPr>
                <w:spacing w:val="-6"/>
                <w:sz w:val="20"/>
              </w:rPr>
              <w:t>1</w:t>
            </w:r>
            <w:r w:rsidR="00EE49D4">
              <w:rPr>
                <w:spacing w:val="-6"/>
                <w:sz w:val="20"/>
              </w:rPr>
              <w:t>6</w:t>
            </w:r>
            <w:r>
              <w:rPr>
                <w:sz w:val="20"/>
              </w:rPr>
              <w:tab/>
            </w:r>
            <w:r w:rsidRPr="000C65D0" w:rsidR="000C65D0">
              <w:rPr>
                <w:sz w:val="20"/>
              </w:rPr>
              <w:t>De inschrijver biedt gedurende de gehele looptijd van de overeenkomst ondersteuning op werkdagen (maandag tot en met vrijdag) van minimaal 08:00 tot 17:00 uur, via ten minste e-mail en/of telefoon.</w:t>
            </w:r>
          </w:p>
        </w:tc>
        <w:tc>
          <w:tcPr>
            <w:tcW w:w="1020" w:type="dxa"/>
          </w:tcPr>
          <w:p w:rsidR="00ED6149" w:rsidP="00ED6149" w:rsidRDefault="00ED6149" w14:paraId="1188289E" w14:textId="77777777">
            <w:pPr>
              <w:pStyle w:val="TableParagraph"/>
              <w:rPr>
                <w:rFonts w:ascii="Times New Roman"/>
                <w:sz w:val="20"/>
              </w:rPr>
            </w:pPr>
          </w:p>
        </w:tc>
      </w:tr>
      <w:tr w:rsidR="00ED6149" w:rsidTr="1AC973F4" w14:paraId="3226ECD4" w14:textId="77777777">
        <w:trPr>
          <w:trHeight w:val="919"/>
        </w:trPr>
        <w:tc>
          <w:tcPr>
            <w:tcW w:w="8192" w:type="dxa"/>
            <w:gridSpan w:val="2"/>
          </w:tcPr>
          <w:p w:rsidR="00ED6149" w:rsidP="00ED6149" w:rsidRDefault="00ED6149" w14:paraId="5C3F8091" w14:textId="0C083A65">
            <w:pPr>
              <w:pStyle w:val="TableParagraph"/>
              <w:tabs>
                <w:tab w:val="left" w:pos="532"/>
              </w:tabs>
              <w:spacing w:line="230" w:lineRule="atLeast"/>
              <w:ind w:left="533" w:right="364" w:hanging="425"/>
              <w:rPr>
                <w:sz w:val="20"/>
                <w:szCs w:val="20"/>
              </w:rPr>
            </w:pPr>
            <w:r w:rsidRPr="2012A447">
              <w:rPr>
                <w:spacing w:val="-6"/>
                <w:sz w:val="20"/>
                <w:szCs w:val="20"/>
              </w:rPr>
              <w:t>1</w:t>
            </w:r>
            <w:r w:rsidR="00EE49D4">
              <w:rPr>
                <w:spacing w:val="-6"/>
                <w:sz w:val="20"/>
                <w:szCs w:val="20"/>
              </w:rPr>
              <w:t>8</w:t>
            </w:r>
            <w:r>
              <w:rPr>
                <w:sz w:val="20"/>
              </w:rPr>
              <w:tab/>
            </w:r>
            <w:r w:rsidRPr="000C65D0" w:rsidR="000C65D0">
              <w:rPr>
                <w:sz w:val="20"/>
                <w:szCs w:val="20"/>
              </w:rPr>
              <w:t>De inschrijver voegt bij de inschrijving een overzicht toe van de geldende Service Level Agreement (SLA), waarin minimaal de reactietijden, beschikbaarheidspercentages, onderhoudsvensters, escalatieprocedures en serviceniveaus zijn opgenomen.</w:t>
            </w:r>
          </w:p>
          <w:p w:rsidR="00ED6149" w:rsidP="00ED6149" w:rsidRDefault="00ED6149" w14:paraId="23018692" w14:textId="25F85B60">
            <w:pPr>
              <w:pStyle w:val="TableParagraph"/>
              <w:tabs>
                <w:tab w:val="left" w:pos="532"/>
              </w:tabs>
              <w:spacing w:line="230" w:lineRule="atLeast"/>
              <w:ind w:left="533" w:right="364" w:hanging="425"/>
              <w:rPr>
                <w:sz w:val="20"/>
                <w:szCs w:val="20"/>
              </w:rPr>
            </w:pPr>
          </w:p>
        </w:tc>
        <w:tc>
          <w:tcPr>
            <w:tcW w:w="1020" w:type="dxa"/>
          </w:tcPr>
          <w:p w:rsidR="00ED6149" w:rsidP="00ED6149" w:rsidRDefault="00ED6149" w14:paraId="0C9458FF" w14:textId="77777777">
            <w:pPr>
              <w:pStyle w:val="TableParagraph"/>
              <w:rPr>
                <w:rFonts w:ascii="Times New Roman"/>
                <w:sz w:val="20"/>
              </w:rPr>
            </w:pPr>
          </w:p>
        </w:tc>
      </w:tr>
      <w:tr w:rsidR="00ED6149" w:rsidTr="1AC973F4" w14:paraId="431E1B2A" w14:textId="77777777">
        <w:trPr>
          <w:trHeight w:val="1149"/>
        </w:trPr>
        <w:tc>
          <w:tcPr>
            <w:tcW w:w="8192" w:type="dxa"/>
            <w:gridSpan w:val="2"/>
          </w:tcPr>
          <w:p w:rsidR="00ED6149" w:rsidP="00ED6149" w:rsidRDefault="00ED6149" w14:paraId="791E1507" w14:textId="5FCE7BB7">
            <w:pPr>
              <w:pStyle w:val="TableParagraph"/>
              <w:tabs>
                <w:tab w:val="left" w:pos="532"/>
              </w:tabs>
              <w:spacing w:line="230" w:lineRule="atLeast"/>
              <w:ind w:left="533" w:right="264" w:hanging="425"/>
              <w:rPr>
                <w:sz w:val="20"/>
              </w:rPr>
            </w:pPr>
            <w:r>
              <w:rPr>
                <w:spacing w:val="-6"/>
                <w:sz w:val="20"/>
              </w:rPr>
              <w:t>1</w:t>
            </w:r>
            <w:r w:rsidR="00EE49D4">
              <w:rPr>
                <w:spacing w:val="-6"/>
                <w:sz w:val="20"/>
              </w:rPr>
              <w:t>9</w:t>
            </w:r>
            <w:r>
              <w:rPr>
                <w:sz w:val="20"/>
              </w:rPr>
              <w:tab/>
            </w:r>
            <w:r w:rsidRPr="000C65D0" w:rsidR="000C65D0">
              <w:rPr>
                <w:sz w:val="20"/>
              </w:rPr>
              <w:t>De inschrijver stelt een vaste contactpersoon beschikbaar die bereikbaar is voor technische en functionele ondersteuning tijdens de contractduur, inclusief instructie bij updates of systeemwijzigingen.</w:t>
            </w:r>
          </w:p>
          <w:p w:rsidR="00ED6149" w:rsidP="00ED6149" w:rsidRDefault="00ED6149" w14:paraId="1A5851B7" w14:textId="783CCA8E">
            <w:pPr>
              <w:pStyle w:val="TableParagraph"/>
              <w:tabs>
                <w:tab w:val="left" w:pos="532"/>
              </w:tabs>
              <w:spacing w:line="230" w:lineRule="atLeast"/>
              <w:ind w:left="533" w:right="264" w:hanging="425"/>
              <w:rPr>
                <w:sz w:val="20"/>
              </w:rPr>
            </w:pPr>
          </w:p>
        </w:tc>
        <w:tc>
          <w:tcPr>
            <w:tcW w:w="1020" w:type="dxa"/>
          </w:tcPr>
          <w:p w:rsidR="00ED6149" w:rsidP="00ED6149" w:rsidRDefault="00ED6149" w14:paraId="4943A502" w14:textId="77777777">
            <w:pPr>
              <w:pStyle w:val="TableParagraph"/>
              <w:rPr>
                <w:rFonts w:ascii="Times New Roman"/>
                <w:sz w:val="20"/>
              </w:rPr>
            </w:pPr>
          </w:p>
        </w:tc>
      </w:tr>
      <w:tr w:rsidR="00ED6149" w:rsidTr="1AC973F4" w14:paraId="0E6E7D07" w14:textId="77777777">
        <w:trPr>
          <w:trHeight w:val="1191"/>
        </w:trPr>
        <w:tc>
          <w:tcPr>
            <w:tcW w:w="8192" w:type="dxa"/>
            <w:gridSpan w:val="2"/>
          </w:tcPr>
          <w:p w:rsidR="00ED6149" w:rsidP="000C65D0" w:rsidRDefault="00EE49D4" w14:paraId="182C24A9" w14:textId="76D547B1">
            <w:pPr>
              <w:pStyle w:val="TableParagraph"/>
              <w:tabs>
                <w:tab w:val="left" w:pos="532"/>
              </w:tabs>
              <w:ind w:left="533" w:right="298" w:hanging="425"/>
              <w:rPr>
                <w:sz w:val="20"/>
                <w:szCs w:val="20"/>
              </w:rPr>
            </w:pPr>
            <w:r>
              <w:rPr>
                <w:spacing w:val="-6"/>
                <w:sz w:val="20"/>
              </w:rPr>
              <w:t>20</w:t>
            </w:r>
            <w:r w:rsidR="00ED6149">
              <w:rPr>
                <w:sz w:val="20"/>
              </w:rPr>
              <w:tab/>
            </w:r>
            <w:r w:rsidRPr="000C65D0" w:rsidR="000C65D0">
              <w:rPr>
                <w:sz w:val="20"/>
              </w:rPr>
              <w:t>De inschrijver beschikt over een systeem voor het registreren van klachten, meldingen en incidenten, waarin per melding de datum, inhoud, opvolging en afhandeling worden vastgelegd. Deze registratie kan op verzoek van de opdrachtgever worden gedeeld.</w:t>
            </w:r>
          </w:p>
        </w:tc>
        <w:tc>
          <w:tcPr>
            <w:tcW w:w="1020" w:type="dxa"/>
          </w:tcPr>
          <w:p w:rsidR="00ED6149" w:rsidP="00ED6149" w:rsidRDefault="00ED6149" w14:paraId="708737A4" w14:textId="77777777">
            <w:pPr>
              <w:pStyle w:val="TableParagraph"/>
              <w:rPr>
                <w:rFonts w:ascii="Times New Roman"/>
                <w:sz w:val="20"/>
              </w:rPr>
            </w:pPr>
          </w:p>
        </w:tc>
      </w:tr>
      <w:tr w:rsidR="00ED6149" w:rsidTr="1AC973F4" w14:paraId="5BA0D93B" w14:textId="77777777">
        <w:trPr>
          <w:trHeight w:val="357"/>
        </w:trPr>
        <w:tc>
          <w:tcPr>
            <w:tcW w:w="8192" w:type="dxa"/>
            <w:gridSpan w:val="2"/>
          </w:tcPr>
          <w:p w:rsidR="00ED6149" w:rsidP="00ED6149" w:rsidRDefault="00EE49D4" w14:paraId="3FBF1F21" w14:textId="1225B4DA">
            <w:pPr>
              <w:pStyle w:val="TableParagraph"/>
              <w:tabs>
                <w:tab w:val="left" w:pos="532"/>
              </w:tabs>
              <w:spacing w:line="230" w:lineRule="atLeast"/>
              <w:ind w:left="533" w:right="187" w:hanging="425"/>
              <w:rPr>
                <w:sz w:val="20"/>
              </w:rPr>
            </w:pPr>
            <w:r>
              <w:rPr>
                <w:spacing w:val="-6"/>
                <w:sz w:val="20"/>
              </w:rPr>
              <w:t>21</w:t>
            </w:r>
            <w:r w:rsidR="00ED6149">
              <w:rPr>
                <w:sz w:val="20"/>
              </w:rPr>
              <w:tab/>
            </w:r>
            <w:r w:rsidRPr="000C65D0" w:rsidR="000C65D0">
              <w:rPr>
                <w:sz w:val="20"/>
              </w:rPr>
              <w:t>De inschrijver verklaart bij gunning akkoord te gaan met het ondertekenen van een verwerkersovereenkomst conform de geldende AVG-wetgeving, en voegt hiervan een concept toe aan de inschrijving.</w:t>
            </w:r>
          </w:p>
        </w:tc>
        <w:tc>
          <w:tcPr>
            <w:tcW w:w="1020" w:type="dxa"/>
          </w:tcPr>
          <w:p w:rsidR="00ED6149" w:rsidP="00ED6149" w:rsidRDefault="00ED6149" w14:paraId="221A0790" w14:textId="77777777">
            <w:pPr>
              <w:pStyle w:val="TableParagraph"/>
              <w:rPr>
                <w:rFonts w:ascii="Times New Roman"/>
                <w:sz w:val="20"/>
              </w:rPr>
            </w:pPr>
          </w:p>
        </w:tc>
      </w:tr>
      <w:tr w:rsidR="00ED6149" w:rsidTr="1AC973F4" w14:paraId="15201AFC" w14:textId="77777777">
        <w:trPr>
          <w:trHeight w:val="459"/>
        </w:trPr>
        <w:tc>
          <w:tcPr>
            <w:tcW w:w="8192" w:type="dxa"/>
            <w:gridSpan w:val="2"/>
          </w:tcPr>
          <w:p w:rsidR="00ED6149" w:rsidP="00ED6149" w:rsidRDefault="00EE49D4" w14:paraId="3B6A5B41" w14:textId="19EB7CF3">
            <w:pPr>
              <w:pStyle w:val="TableParagraph"/>
              <w:tabs>
                <w:tab w:val="left" w:pos="532"/>
              </w:tabs>
              <w:spacing w:line="230" w:lineRule="atLeast"/>
              <w:ind w:left="533" w:right="130" w:hanging="425"/>
              <w:rPr>
                <w:sz w:val="20"/>
                <w:szCs w:val="20"/>
              </w:rPr>
            </w:pPr>
            <w:r>
              <w:rPr>
                <w:spacing w:val="-6"/>
                <w:sz w:val="20"/>
                <w:szCs w:val="20"/>
              </w:rPr>
              <w:t>22</w:t>
            </w:r>
            <w:r w:rsidR="00ED6149">
              <w:rPr>
                <w:sz w:val="20"/>
              </w:rPr>
              <w:tab/>
            </w:r>
            <w:r w:rsidRPr="000C65D0" w:rsidR="000C65D0">
              <w:rPr>
                <w:sz w:val="20"/>
                <w:szCs w:val="20"/>
              </w:rPr>
              <w:t>De inschrijver garandeert dat bij beëindiging van de overeenkomst, op verzoek van de gemeente, alle data kosteloos worden geëxporteerd in een gangbaar formaat en dat ondersteuning wordt geboden bij een eventuele overgang naar een ander systeem, zonder additionele kosten.</w:t>
            </w:r>
          </w:p>
          <w:p w:rsidR="00ED6149" w:rsidP="00ED6149" w:rsidRDefault="00ED6149" w14:paraId="44BA95EF" w14:textId="54322A56">
            <w:pPr>
              <w:pStyle w:val="TableParagraph"/>
              <w:tabs>
                <w:tab w:val="left" w:pos="532"/>
              </w:tabs>
              <w:spacing w:line="230" w:lineRule="atLeast"/>
              <w:ind w:left="533" w:right="130" w:hanging="425"/>
              <w:rPr>
                <w:sz w:val="20"/>
                <w:szCs w:val="20"/>
              </w:rPr>
            </w:pPr>
          </w:p>
        </w:tc>
        <w:tc>
          <w:tcPr>
            <w:tcW w:w="1020" w:type="dxa"/>
          </w:tcPr>
          <w:p w:rsidR="00ED6149" w:rsidP="00ED6149" w:rsidRDefault="00ED6149" w14:paraId="4516C213" w14:textId="77777777">
            <w:pPr>
              <w:pStyle w:val="TableParagraph"/>
              <w:rPr>
                <w:rFonts w:ascii="Times New Roman"/>
                <w:sz w:val="20"/>
              </w:rPr>
            </w:pPr>
          </w:p>
        </w:tc>
      </w:tr>
      <w:tr w:rsidR="007D25D3" w:rsidTr="1AC973F4" w14:paraId="1DB64B42" w14:textId="77777777">
        <w:trPr>
          <w:trHeight w:val="229"/>
        </w:trPr>
        <w:tc>
          <w:tcPr>
            <w:tcW w:w="8192" w:type="dxa"/>
            <w:gridSpan w:val="2"/>
            <w:shd w:val="clear" w:color="auto" w:fill="A2C350"/>
          </w:tcPr>
          <w:p w:rsidR="007D25D3" w:rsidP="007D25D3" w:rsidRDefault="007D25D3" w14:paraId="0BB80559" w14:textId="1346A08D">
            <w:pPr>
              <w:pStyle w:val="TableParagraph"/>
              <w:spacing w:line="210" w:lineRule="exact"/>
              <w:ind w:left="533"/>
              <w:rPr>
                <w:b/>
                <w:sz w:val="20"/>
              </w:rPr>
            </w:pPr>
            <w:r>
              <w:rPr>
                <w:b/>
                <w:color w:val="FFFFFF"/>
                <w:spacing w:val="-2"/>
                <w:sz w:val="20"/>
              </w:rPr>
              <w:t xml:space="preserve">Digitale </w:t>
            </w:r>
            <w:r w:rsidR="008D0FBC">
              <w:rPr>
                <w:b/>
                <w:color w:val="FFFFFF"/>
                <w:spacing w:val="-2"/>
                <w:sz w:val="20"/>
              </w:rPr>
              <w:t>toegankelijkheid</w:t>
            </w:r>
            <w:r>
              <w:rPr>
                <w:b/>
                <w:color w:val="FFFFFF"/>
                <w:spacing w:val="-2"/>
                <w:sz w:val="20"/>
              </w:rPr>
              <w:t xml:space="preserve"> (WCAG 2.1 AA)</w:t>
            </w:r>
          </w:p>
        </w:tc>
        <w:tc>
          <w:tcPr>
            <w:tcW w:w="1020" w:type="dxa"/>
            <w:shd w:val="clear" w:color="auto" w:fill="A2C350"/>
          </w:tcPr>
          <w:p w:rsidR="007D25D3" w:rsidP="007D25D3" w:rsidRDefault="007D25D3" w14:paraId="2DB1EBF8" w14:textId="77777777">
            <w:pPr>
              <w:pStyle w:val="TableParagraph"/>
              <w:rPr>
                <w:rFonts w:ascii="Times New Roman"/>
                <w:sz w:val="16"/>
              </w:rPr>
            </w:pPr>
          </w:p>
        </w:tc>
      </w:tr>
      <w:tr w:rsidR="007D25D3" w:rsidTr="1AC973F4" w14:paraId="14D1E246" w14:textId="77777777">
        <w:trPr>
          <w:trHeight w:val="689"/>
        </w:trPr>
        <w:tc>
          <w:tcPr>
            <w:tcW w:w="8192" w:type="dxa"/>
            <w:gridSpan w:val="2"/>
          </w:tcPr>
          <w:p w:rsidR="007D25D3" w:rsidP="007D25D3" w:rsidRDefault="007D25D3" w14:paraId="5760C2CB" w14:textId="00E1CA38">
            <w:pPr>
              <w:pStyle w:val="TableParagraph"/>
              <w:tabs>
                <w:tab w:val="left" w:pos="532"/>
              </w:tabs>
              <w:spacing w:line="230" w:lineRule="atLeast"/>
              <w:ind w:left="533" w:right="420" w:hanging="425"/>
              <w:rPr>
                <w:sz w:val="20"/>
              </w:rPr>
            </w:pPr>
            <w:r>
              <w:rPr>
                <w:spacing w:val="-6"/>
                <w:sz w:val="20"/>
              </w:rPr>
              <w:t>2</w:t>
            </w:r>
            <w:r w:rsidR="00EE49D4">
              <w:rPr>
                <w:spacing w:val="-6"/>
                <w:sz w:val="20"/>
              </w:rPr>
              <w:t>3</w:t>
            </w:r>
            <w:r>
              <w:rPr>
                <w:sz w:val="20"/>
              </w:rPr>
              <w:tab/>
            </w:r>
            <w:r w:rsidRPr="00D91C13" w:rsidR="00D91C13">
              <w:rPr>
                <w:sz w:val="20"/>
              </w:rPr>
              <w:t>De inschrijver verklaart dat de gebruikersinterface van de monitoringtool op moment van inschrijving aantoonbaar voldoet aan de toegankelijkheidsrichtlijnen conform WCAG 2.1 niveau AA, zoals vastgesteld door het W3C.</w:t>
            </w:r>
          </w:p>
          <w:p w:rsidR="007D25D3" w:rsidP="007D25D3" w:rsidRDefault="007D25D3" w14:paraId="7571E55C" w14:textId="77777777">
            <w:pPr>
              <w:pStyle w:val="TableParagraph"/>
              <w:tabs>
                <w:tab w:val="left" w:pos="532"/>
              </w:tabs>
              <w:spacing w:line="230" w:lineRule="atLeast"/>
              <w:ind w:left="533" w:right="420" w:hanging="425"/>
              <w:rPr>
                <w:sz w:val="20"/>
              </w:rPr>
            </w:pPr>
          </w:p>
        </w:tc>
        <w:tc>
          <w:tcPr>
            <w:tcW w:w="1020" w:type="dxa"/>
          </w:tcPr>
          <w:p w:rsidR="007D25D3" w:rsidP="007D25D3" w:rsidRDefault="007D25D3" w14:paraId="2D78F814" w14:textId="77777777">
            <w:pPr>
              <w:pStyle w:val="TableParagraph"/>
              <w:rPr>
                <w:rFonts w:ascii="Times New Roman"/>
                <w:sz w:val="20"/>
              </w:rPr>
            </w:pPr>
          </w:p>
        </w:tc>
      </w:tr>
      <w:tr w:rsidR="007D25D3" w:rsidTr="1AC973F4" w14:paraId="32DF00FB" w14:textId="77777777">
        <w:trPr>
          <w:trHeight w:val="919"/>
        </w:trPr>
        <w:tc>
          <w:tcPr>
            <w:tcW w:w="8192" w:type="dxa"/>
            <w:gridSpan w:val="2"/>
          </w:tcPr>
          <w:p w:rsidR="007D25D3" w:rsidP="1AC973F4" w:rsidRDefault="007D25D3" w14:paraId="361DD7B7" w14:textId="659E2FB2">
            <w:pPr>
              <w:pStyle w:val="TableParagraph"/>
              <w:tabs>
                <w:tab w:val="left" w:pos="532"/>
              </w:tabs>
              <w:spacing w:line="230" w:lineRule="atLeast"/>
              <w:ind w:left="533" w:right="144" w:hanging="425"/>
              <w:rPr>
                <w:spacing w:val="-2"/>
                <w:sz w:val="20"/>
                <w:szCs w:val="20"/>
              </w:rPr>
            </w:pPr>
            <w:r w:rsidRPr="1AC973F4">
              <w:rPr>
                <w:spacing w:val="-6"/>
                <w:sz w:val="20"/>
                <w:szCs w:val="20"/>
              </w:rPr>
              <w:t>2</w:t>
            </w:r>
            <w:r w:rsidR="00EE49D4">
              <w:rPr>
                <w:spacing w:val="-6"/>
                <w:sz w:val="20"/>
                <w:szCs w:val="20"/>
              </w:rPr>
              <w:t>4</w:t>
            </w:r>
            <w:r>
              <w:rPr>
                <w:sz w:val="20"/>
              </w:rPr>
              <w:tab/>
            </w:r>
            <w:r w:rsidRPr="00D91C13" w:rsidR="00D91C13">
              <w:rPr>
                <w:sz w:val="20"/>
              </w:rPr>
              <w:tab/>
            </w:r>
            <w:r w:rsidRPr="1AC973F4" w:rsidR="00D91C13">
              <w:rPr>
                <w:sz w:val="20"/>
                <w:szCs w:val="20"/>
              </w:rPr>
              <w:t xml:space="preserve">De inschrijver overlegt bij de inschrijving een toegankelijkheidsverklaring of auditrapport, opgesteld door een onafhankelijke partij of uitgevoerd volgens erkende toetsingsmethodiek (zoals de invulling via </w:t>
            </w:r>
            <w:hyperlink w:history="1" r:id="rId10">
              <w:r w:rsidRPr="1AC973F4" w:rsidR="00D91C13">
                <w:rPr>
                  <w:rStyle w:val="Hyperlink"/>
                  <w:sz w:val="20"/>
                  <w:szCs w:val="20"/>
                </w:rPr>
                <w:t>www.toegankelijkheidsverklaring.nl</w:t>
              </w:r>
            </w:hyperlink>
            <w:r w:rsidRPr="1AC973F4" w:rsidR="00D91C13">
              <w:rPr>
                <w:sz w:val="20"/>
                <w:szCs w:val="20"/>
              </w:rPr>
              <w:t xml:space="preserve">). Deze moet </w:t>
            </w:r>
            <w:r w:rsidR="008D0FBC">
              <w:rPr>
                <w:sz w:val="20"/>
                <w:szCs w:val="20"/>
              </w:rPr>
              <w:t>drie</w:t>
            </w:r>
            <w:r w:rsidRPr="1AC973F4" w:rsidR="00D91C13">
              <w:rPr>
                <w:sz w:val="20"/>
                <w:szCs w:val="20"/>
              </w:rPr>
              <w:t xml:space="preserve">jaarlijks opnieuw aangeleverd </w:t>
            </w:r>
            <w:r w:rsidRPr="1AC973F4" w:rsidR="0D643686">
              <w:rPr>
                <w:sz w:val="20"/>
                <w:szCs w:val="20"/>
              </w:rPr>
              <w:t>word</w:t>
            </w:r>
            <w:r w:rsidRPr="1AC973F4" w:rsidR="00D91C13">
              <w:rPr>
                <w:sz w:val="20"/>
                <w:szCs w:val="20"/>
              </w:rPr>
              <w:t>en.</w:t>
            </w:r>
          </w:p>
          <w:p w:rsidR="007D25D3" w:rsidP="007D25D3" w:rsidRDefault="007D25D3" w14:paraId="52E24416" w14:textId="77777777">
            <w:pPr>
              <w:pStyle w:val="TableParagraph"/>
              <w:tabs>
                <w:tab w:val="left" w:pos="532"/>
              </w:tabs>
              <w:spacing w:line="230" w:lineRule="atLeast"/>
              <w:ind w:left="533" w:right="144" w:hanging="425"/>
              <w:rPr>
                <w:sz w:val="20"/>
              </w:rPr>
            </w:pPr>
          </w:p>
        </w:tc>
        <w:tc>
          <w:tcPr>
            <w:tcW w:w="1020" w:type="dxa"/>
          </w:tcPr>
          <w:p w:rsidR="007D25D3" w:rsidP="007D25D3" w:rsidRDefault="007D25D3" w14:paraId="4D5AE3B9" w14:textId="77777777">
            <w:pPr>
              <w:pStyle w:val="TableParagraph"/>
              <w:rPr>
                <w:rFonts w:ascii="Times New Roman"/>
                <w:sz w:val="20"/>
              </w:rPr>
            </w:pPr>
          </w:p>
        </w:tc>
      </w:tr>
      <w:tr w:rsidR="007D25D3" w:rsidTr="1AC973F4" w14:paraId="5D33E54C" w14:textId="77777777">
        <w:trPr>
          <w:trHeight w:val="919"/>
        </w:trPr>
        <w:tc>
          <w:tcPr>
            <w:tcW w:w="8192" w:type="dxa"/>
            <w:gridSpan w:val="2"/>
          </w:tcPr>
          <w:p w:rsidR="007D25D3" w:rsidP="007D25D3" w:rsidRDefault="007D25D3" w14:paraId="31E94586" w14:textId="5C3BACFD">
            <w:pPr>
              <w:pStyle w:val="TableParagraph"/>
              <w:tabs>
                <w:tab w:val="left" w:pos="532"/>
              </w:tabs>
              <w:spacing w:line="230" w:lineRule="atLeast"/>
              <w:ind w:left="533" w:right="376" w:hanging="425"/>
              <w:rPr>
                <w:spacing w:val="-2"/>
                <w:sz w:val="20"/>
              </w:rPr>
            </w:pPr>
            <w:r>
              <w:rPr>
                <w:spacing w:val="-6"/>
                <w:sz w:val="20"/>
              </w:rPr>
              <w:t>2</w:t>
            </w:r>
            <w:r w:rsidR="00EE49D4">
              <w:rPr>
                <w:spacing w:val="-6"/>
                <w:sz w:val="20"/>
              </w:rPr>
              <w:t>5</w:t>
            </w:r>
            <w:r>
              <w:rPr>
                <w:sz w:val="20"/>
              </w:rPr>
              <w:tab/>
            </w:r>
            <w:r w:rsidRPr="00D91C13" w:rsidR="00D91C13">
              <w:rPr>
                <w:sz w:val="20"/>
              </w:rPr>
              <w:t>Indien de tool (nog) niet volledig voldoet aan WCAG 2.1 niveau AA, overlegt de inschrijver bij inschrijving een concreet en realistisch verbeterplan, waarin staat beschreven welke onderdelen nog niet voldoen, welke maatregelen worden genomen, en op welke termijn volledige conformiteit bereikt zal worden.</w:t>
            </w:r>
          </w:p>
          <w:p w:rsidR="007D25D3" w:rsidP="007D25D3" w:rsidRDefault="007D25D3" w14:paraId="30356FAE" w14:textId="77777777">
            <w:pPr>
              <w:pStyle w:val="TableParagraph"/>
              <w:tabs>
                <w:tab w:val="left" w:pos="532"/>
              </w:tabs>
              <w:spacing w:line="230" w:lineRule="atLeast"/>
              <w:ind w:left="533" w:right="376" w:hanging="425"/>
              <w:rPr>
                <w:sz w:val="20"/>
              </w:rPr>
            </w:pPr>
          </w:p>
        </w:tc>
        <w:tc>
          <w:tcPr>
            <w:tcW w:w="1020" w:type="dxa"/>
          </w:tcPr>
          <w:p w:rsidR="007D25D3" w:rsidP="007D25D3" w:rsidRDefault="007D25D3" w14:paraId="0D0A3F87" w14:textId="77777777">
            <w:pPr>
              <w:pStyle w:val="TableParagraph"/>
              <w:rPr>
                <w:rFonts w:ascii="Times New Roman"/>
                <w:sz w:val="20"/>
              </w:rPr>
            </w:pPr>
          </w:p>
        </w:tc>
      </w:tr>
    </w:tbl>
    <w:p w:rsidR="0078690E" w:rsidRDefault="0078690E" w14:paraId="27664AD7" w14:textId="77777777">
      <w:pPr>
        <w:pStyle w:val="Plattetekst"/>
        <w:spacing w:before="14"/>
      </w:pPr>
      <w:bookmarkStart w:name="3.2_Prijs_van_het_aanbod_Inschrijvers_di" w:id="3"/>
      <w:bookmarkEnd w:id="3"/>
    </w:p>
    <w:p w:rsidR="0078690E" w:rsidRDefault="0078690E" w14:paraId="1199BA52" w14:textId="77777777">
      <w:pPr>
        <w:pStyle w:val="Plattetekst"/>
        <w:spacing w:before="14"/>
      </w:pPr>
    </w:p>
    <w:tbl>
      <w:tblPr>
        <w:tblStyle w:val="TableNormal1"/>
        <w:tblW w:w="0" w:type="auto"/>
        <w:tblInd w:w="1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192"/>
        <w:gridCol w:w="1020"/>
      </w:tblGrid>
      <w:tr w:rsidR="00AB06CE" w:rsidTr="6A018A85" w14:paraId="61AFFD2F" w14:textId="77777777">
        <w:trPr>
          <w:trHeight w:val="229"/>
        </w:trPr>
        <w:tc>
          <w:tcPr>
            <w:tcW w:w="8192" w:type="dxa"/>
            <w:shd w:val="clear" w:color="auto" w:fill="0463C1"/>
          </w:tcPr>
          <w:p w:rsidR="00AB06CE" w:rsidRDefault="00456B49" w14:paraId="4CC5B564" w14:textId="77777777">
            <w:pPr>
              <w:pStyle w:val="TableParagraph"/>
              <w:spacing w:line="210" w:lineRule="exact"/>
              <w:ind w:left="533"/>
              <w:rPr>
                <w:b/>
                <w:sz w:val="20"/>
              </w:rPr>
            </w:pPr>
            <w:r>
              <w:rPr>
                <w:b/>
                <w:color w:val="FFFFFF"/>
                <w:sz w:val="20"/>
              </w:rPr>
              <w:t xml:space="preserve">Eisen </w:t>
            </w:r>
            <w:r>
              <w:rPr>
                <w:b/>
                <w:color w:val="FFFFFF"/>
                <w:spacing w:val="-2"/>
                <w:sz w:val="20"/>
              </w:rPr>
              <w:t>prijs</w:t>
            </w:r>
          </w:p>
        </w:tc>
        <w:tc>
          <w:tcPr>
            <w:tcW w:w="1020" w:type="dxa"/>
            <w:shd w:val="clear" w:color="auto" w:fill="0463C1"/>
          </w:tcPr>
          <w:p w:rsidR="00AB06CE" w:rsidRDefault="00456B49" w14:paraId="57CCAA59" w14:textId="77777777">
            <w:pPr>
              <w:pStyle w:val="TableParagraph"/>
              <w:spacing w:line="210" w:lineRule="exact"/>
              <w:ind w:left="108"/>
              <w:rPr>
                <w:b/>
                <w:sz w:val="20"/>
              </w:rPr>
            </w:pPr>
            <w:r>
              <w:rPr>
                <w:b/>
                <w:color w:val="FFFFFF"/>
                <w:spacing w:val="-2"/>
                <w:sz w:val="20"/>
              </w:rPr>
              <w:t>JA/NEE</w:t>
            </w:r>
          </w:p>
        </w:tc>
      </w:tr>
      <w:tr w:rsidR="00AB06CE" w:rsidTr="6A018A85" w14:paraId="42E56444" w14:textId="77777777">
        <w:trPr>
          <w:trHeight w:val="229"/>
        </w:trPr>
        <w:tc>
          <w:tcPr>
            <w:tcW w:w="8192" w:type="dxa"/>
            <w:shd w:val="clear" w:color="auto" w:fill="A2C350"/>
          </w:tcPr>
          <w:p w:rsidR="00AB06CE" w:rsidRDefault="00D569B2" w14:paraId="3790E0A5" w14:textId="1375C1A0">
            <w:pPr>
              <w:pStyle w:val="TableParagraph"/>
              <w:spacing w:line="210" w:lineRule="exact"/>
              <w:ind w:left="533"/>
              <w:rPr>
                <w:b/>
                <w:sz w:val="20"/>
              </w:rPr>
            </w:pPr>
            <w:r>
              <w:rPr>
                <w:b/>
                <w:color w:val="FFFFFF"/>
                <w:sz w:val="20"/>
              </w:rPr>
              <w:t>Prijs</w:t>
            </w:r>
          </w:p>
        </w:tc>
        <w:tc>
          <w:tcPr>
            <w:tcW w:w="1020" w:type="dxa"/>
            <w:shd w:val="clear" w:color="auto" w:fill="A2C350"/>
          </w:tcPr>
          <w:p w:rsidR="00AB06CE" w:rsidRDefault="00AB06CE" w14:paraId="4C06FB59" w14:textId="77777777">
            <w:pPr>
              <w:pStyle w:val="TableParagraph"/>
              <w:rPr>
                <w:rFonts w:ascii="Times New Roman"/>
                <w:sz w:val="16"/>
              </w:rPr>
            </w:pPr>
          </w:p>
        </w:tc>
      </w:tr>
      <w:tr w:rsidR="0078690E" w:rsidTr="6A018A85" w14:paraId="388BC553" w14:textId="77777777">
        <w:trPr>
          <w:trHeight w:val="459"/>
        </w:trPr>
        <w:tc>
          <w:tcPr>
            <w:tcW w:w="8192" w:type="dxa"/>
          </w:tcPr>
          <w:p w:rsidR="00EE49D4" w:rsidP="00EE49D4" w:rsidRDefault="00EE49D4" w14:paraId="663EB23D" w14:textId="72F3BFC5">
            <w:pPr>
              <w:pStyle w:val="TableParagraph"/>
              <w:tabs>
                <w:tab w:val="left" w:pos="532"/>
              </w:tabs>
              <w:spacing w:line="230" w:lineRule="atLeast"/>
              <w:ind w:right="376" w:firstLine="1"/>
              <w:rPr>
                <w:sz w:val="20"/>
              </w:rPr>
            </w:pPr>
            <w:r>
              <w:rPr>
                <w:spacing w:val="-6"/>
                <w:sz w:val="20"/>
                <w:szCs w:val="20"/>
              </w:rPr>
              <w:t xml:space="preserve">  </w:t>
            </w:r>
            <w:r w:rsidRPr="6A018A85">
              <w:rPr>
                <w:spacing w:val="-6"/>
                <w:sz w:val="20"/>
                <w:szCs w:val="20"/>
              </w:rPr>
              <w:t>2</w:t>
            </w:r>
            <w:r>
              <w:rPr>
                <w:spacing w:val="-6"/>
                <w:sz w:val="20"/>
                <w:szCs w:val="20"/>
              </w:rPr>
              <w:t xml:space="preserve">7    </w:t>
            </w:r>
            <w:r w:rsidRPr="00532E4C">
              <w:rPr>
                <w:sz w:val="20"/>
              </w:rPr>
              <w:t xml:space="preserve">De inschrijver brengt een totaalprijs uit voor de volledige looptijd van de </w:t>
            </w:r>
            <w:r>
              <w:rPr>
                <w:sz w:val="20"/>
              </w:rPr>
              <w:t xml:space="preserve">   </w:t>
            </w:r>
          </w:p>
          <w:p w:rsidR="00EE49D4" w:rsidP="00EE49D4" w:rsidRDefault="00EE49D4" w14:paraId="240F3614" w14:textId="77777777">
            <w:pPr>
              <w:pStyle w:val="TableParagraph"/>
              <w:tabs>
                <w:tab w:val="left" w:pos="532"/>
              </w:tabs>
              <w:spacing w:line="230" w:lineRule="atLeast"/>
              <w:ind w:right="376"/>
              <w:rPr>
                <w:sz w:val="20"/>
              </w:rPr>
            </w:pPr>
            <w:r>
              <w:rPr>
                <w:sz w:val="20"/>
              </w:rPr>
              <w:t xml:space="preserve">         </w:t>
            </w:r>
            <w:r w:rsidRPr="00532E4C">
              <w:rPr>
                <w:sz w:val="20"/>
              </w:rPr>
              <w:t xml:space="preserve">overeenkomst, inclusief eventuele implementatiekosten, onderhoud, licenties, </w:t>
            </w:r>
          </w:p>
          <w:p w:rsidR="00EE49D4" w:rsidP="00EE49D4" w:rsidRDefault="00EE49D4" w14:paraId="3B618E35" w14:textId="77777777">
            <w:pPr>
              <w:pStyle w:val="TableParagraph"/>
              <w:tabs>
                <w:tab w:val="left" w:pos="532"/>
              </w:tabs>
              <w:spacing w:line="230" w:lineRule="atLeast"/>
              <w:ind w:right="376"/>
              <w:rPr>
                <w:sz w:val="20"/>
              </w:rPr>
            </w:pPr>
            <w:r>
              <w:rPr>
                <w:sz w:val="20"/>
              </w:rPr>
              <w:t xml:space="preserve">         </w:t>
            </w:r>
            <w:r w:rsidRPr="00532E4C">
              <w:rPr>
                <w:sz w:val="20"/>
              </w:rPr>
              <w:t>support, updates en gebruikersaccounts.</w:t>
            </w:r>
            <w:r>
              <w:rPr>
                <w:sz w:val="20"/>
              </w:rPr>
              <w:t xml:space="preserve"> </w:t>
            </w:r>
          </w:p>
          <w:p w:rsidRPr="00EE49D4" w:rsidR="00EE49D4" w:rsidP="00EE49D4" w:rsidRDefault="00EE49D4" w14:paraId="754463DC" w14:textId="69021F64">
            <w:pPr>
              <w:pStyle w:val="TableParagraph"/>
              <w:tabs>
                <w:tab w:val="left" w:pos="532"/>
              </w:tabs>
              <w:spacing w:line="230" w:lineRule="atLeast"/>
              <w:ind w:right="376"/>
              <w:rPr>
                <w:sz w:val="20"/>
              </w:rPr>
            </w:pPr>
          </w:p>
        </w:tc>
        <w:tc>
          <w:tcPr>
            <w:tcW w:w="1020" w:type="dxa"/>
          </w:tcPr>
          <w:p w:rsidR="0078690E" w:rsidP="0078690E" w:rsidRDefault="0078690E" w14:paraId="5BB7E2FC" w14:textId="77777777">
            <w:pPr>
              <w:pStyle w:val="TableParagraph"/>
              <w:rPr>
                <w:rFonts w:ascii="Times New Roman"/>
                <w:sz w:val="20"/>
              </w:rPr>
            </w:pPr>
          </w:p>
        </w:tc>
      </w:tr>
      <w:tr w:rsidR="00AB06CE" w:rsidTr="0078690E" w14:paraId="3CA412AC" w14:textId="77777777">
        <w:trPr>
          <w:trHeight w:val="749"/>
        </w:trPr>
        <w:tc>
          <w:tcPr>
            <w:tcW w:w="8192" w:type="dxa"/>
          </w:tcPr>
          <w:p w:rsidR="00AB06CE" w:rsidP="0078690E" w:rsidRDefault="009B41FD" w14:paraId="7DD6290C" w14:textId="08303885">
            <w:pPr>
              <w:pStyle w:val="TableParagraph"/>
              <w:tabs>
                <w:tab w:val="left" w:pos="532"/>
              </w:tabs>
              <w:spacing w:line="230" w:lineRule="atLeast"/>
              <w:ind w:left="533" w:right="620" w:hanging="425"/>
              <w:rPr>
                <w:sz w:val="20"/>
              </w:rPr>
            </w:pPr>
            <w:r w:rsidRPr="6A018A85">
              <w:rPr>
                <w:spacing w:val="-6"/>
                <w:sz w:val="20"/>
                <w:szCs w:val="20"/>
              </w:rPr>
              <w:t>2</w:t>
            </w:r>
            <w:r w:rsidR="00EE49D4">
              <w:rPr>
                <w:spacing w:val="-6"/>
                <w:sz w:val="20"/>
                <w:szCs w:val="20"/>
              </w:rPr>
              <w:t>8</w:t>
            </w:r>
            <w:r w:rsidR="00456B49">
              <w:rPr>
                <w:sz w:val="20"/>
              </w:rPr>
              <w:tab/>
            </w:r>
            <w:r w:rsidRPr="00532E4C" w:rsidR="00532E4C">
              <w:rPr>
                <w:sz w:val="20"/>
              </w:rPr>
              <w:t xml:space="preserve">Alle genoemde prijzen zijn in euro’s, exclusief BTW, en vast voor de volledige looptijd van het contract, tenzij in de overeenkomst expliciet anders overeengekomen en conform artikel </w:t>
            </w:r>
            <w:r w:rsidR="00532E4C">
              <w:rPr>
                <w:sz w:val="20"/>
              </w:rPr>
              <w:t>11.8</w:t>
            </w:r>
            <w:r w:rsidRPr="00532E4C" w:rsidR="00532E4C">
              <w:rPr>
                <w:sz w:val="20"/>
              </w:rPr>
              <w:t xml:space="preserve"> van de GIBIT 2023.</w:t>
            </w:r>
          </w:p>
          <w:p w:rsidR="00EE5267" w:rsidP="0078690E" w:rsidRDefault="00EE5267" w14:paraId="436D3871" w14:textId="3FBA5748">
            <w:pPr>
              <w:pStyle w:val="TableParagraph"/>
              <w:tabs>
                <w:tab w:val="left" w:pos="532"/>
              </w:tabs>
              <w:spacing w:line="230" w:lineRule="atLeast"/>
              <w:ind w:left="533" w:right="620" w:hanging="425"/>
              <w:rPr>
                <w:sz w:val="20"/>
                <w:szCs w:val="20"/>
              </w:rPr>
            </w:pPr>
          </w:p>
        </w:tc>
        <w:tc>
          <w:tcPr>
            <w:tcW w:w="1020" w:type="dxa"/>
          </w:tcPr>
          <w:p w:rsidR="00AB06CE" w:rsidRDefault="00AB06CE" w14:paraId="501B2695" w14:textId="77777777">
            <w:pPr>
              <w:pStyle w:val="TableParagraph"/>
              <w:rPr>
                <w:rFonts w:ascii="Times New Roman"/>
                <w:sz w:val="20"/>
              </w:rPr>
            </w:pPr>
          </w:p>
        </w:tc>
      </w:tr>
      <w:tr w:rsidR="00AB06CE" w:rsidTr="6A018A85" w14:paraId="09F79245" w14:textId="77777777">
        <w:trPr>
          <w:trHeight w:val="459"/>
        </w:trPr>
        <w:tc>
          <w:tcPr>
            <w:tcW w:w="8192" w:type="dxa"/>
          </w:tcPr>
          <w:p w:rsidR="00AB06CE" w:rsidRDefault="009B41FD" w14:paraId="1D8E718E" w14:textId="433C73C1">
            <w:pPr>
              <w:pStyle w:val="TableParagraph"/>
              <w:tabs>
                <w:tab w:val="left" w:pos="532"/>
              </w:tabs>
              <w:spacing w:line="230" w:lineRule="atLeast"/>
              <w:ind w:left="533" w:right="144" w:hanging="425"/>
              <w:rPr>
                <w:sz w:val="20"/>
              </w:rPr>
            </w:pPr>
            <w:r>
              <w:rPr>
                <w:spacing w:val="-6"/>
                <w:sz w:val="20"/>
              </w:rPr>
              <w:t>2</w:t>
            </w:r>
            <w:r w:rsidR="00EE49D4">
              <w:rPr>
                <w:spacing w:val="-6"/>
                <w:sz w:val="20"/>
              </w:rPr>
              <w:t>9</w:t>
            </w:r>
            <w:r w:rsidR="00456B49">
              <w:rPr>
                <w:sz w:val="20"/>
              </w:rPr>
              <w:tab/>
            </w:r>
            <w:r w:rsidRPr="00532E4C" w:rsidR="00532E4C">
              <w:rPr>
                <w:sz w:val="20"/>
              </w:rPr>
              <w:t>Indexatie van prijzen tijdens de looptijd is slechts toegestaan indien dit expliciet en transparant is onderbouwd in de inschrijving, conform GIBIT 2023, en mag nooit leiden tot een prijsverhoging boven een marktconforme norm.</w:t>
            </w:r>
          </w:p>
          <w:p w:rsidR="00EE5267" w:rsidRDefault="00EE5267" w14:paraId="2FF4B4F9" w14:textId="62446D49">
            <w:pPr>
              <w:pStyle w:val="TableParagraph"/>
              <w:tabs>
                <w:tab w:val="left" w:pos="532"/>
              </w:tabs>
              <w:spacing w:line="230" w:lineRule="atLeast"/>
              <w:ind w:left="533" w:right="144" w:hanging="425"/>
              <w:rPr>
                <w:sz w:val="20"/>
              </w:rPr>
            </w:pPr>
          </w:p>
        </w:tc>
        <w:tc>
          <w:tcPr>
            <w:tcW w:w="1020" w:type="dxa"/>
          </w:tcPr>
          <w:p w:rsidR="00AB06CE" w:rsidRDefault="00AB06CE" w14:paraId="59CF8A40" w14:textId="77777777">
            <w:pPr>
              <w:pStyle w:val="TableParagraph"/>
              <w:rPr>
                <w:rFonts w:ascii="Times New Roman"/>
                <w:sz w:val="20"/>
              </w:rPr>
            </w:pPr>
          </w:p>
        </w:tc>
      </w:tr>
      <w:tr w:rsidR="00AB06CE" w:rsidTr="6A018A85" w14:paraId="1E9AA0F9" w14:textId="77777777">
        <w:trPr>
          <w:trHeight w:val="229"/>
        </w:trPr>
        <w:tc>
          <w:tcPr>
            <w:tcW w:w="8192" w:type="dxa"/>
            <w:shd w:val="clear" w:color="auto" w:fill="A2C350"/>
          </w:tcPr>
          <w:p w:rsidR="00AB06CE" w:rsidRDefault="00456B49" w14:paraId="79B30C72" w14:textId="77777777">
            <w:pPr>
              <w:pStyle w:val="TableParagraph"/>
              <w:spacing w:line="210" w:lineRule="exact"/>
              <w:ind w:left="533"/>
              <w:rPr>
                <w:b/>
                <w:sz w:val="20"/>
              </w:rPr>
            </w:pPr>
            <w:r>
              <w:rPr>
                <w:b/>
                <w:color w:val="FFFFFF"/>
                <w:sz w:val="20"/>
              </w:rPr>
              <w:t>Contractperiode</w:t>
            </w:r>
            <w:r>
              <w:rPr>
                <w:b/>
                <w:color w:val="FFFFFF"/>
                <w:spacing w:val="-7"/>
                <w:sz w:val="20"/>
              </w:rPr>
              <w:t xml:space="preserve"> </w:t>
            </w:r>
            <w:r>
              <w:rPr>
                <w:b/>
                <w:color w:val="FFFFFF"/>
                <w:sz w:val="20"/>
              </w:rPr>
              <w:t>en</w:t>
            </w:r>
            <w:r>
              <w:rPr>
                <w:b/>
                <w:color w:val="FFFFFF"/>
                <w:spacing w:val="-7"/>
                <w:sz w:val="20"/>
              </w:rPr>
              <w:t xml:space="preserve"> </w:t>
            </w:r>
            <w:r>
              <w:rPr>
                <w:b/>
                <w:color w:val="FFFFFF"/>
                <w:spacing w:val="-2"/>
                <w:sz w:val="20"/>
              </w:rPr>
              <w:t>boeteclausule</w:t>
            </w:r>
          </w:p>
        </w:tc>
        <w:tc>
          <w:tcPr>
            <w:tcW w:w="1020" w:type="dxa"/>
            <w:shd w:val="clear" w:color="auto" w:fill="A2C350"/>
          </w:tcPr>
          <w:p w:rsidR="00AB06CE" w:rsidRDefault="00AB06CE" w14:paraId="64F17822" w14:textId="77777777">
            <w:pPr>
              <w:pStyle w:val="TableParagraph"/>
              <w:rPr>
                <w:rFonts w:ascii="Times New Roman"/>
                <w:sz w:val="16"/>
              </w:rPr>
            </w:pPr>
          </w:p>
        </w:tc>
      </w:tr>
      <w:tr w:rsidR="00AB06CE" w:rsidTr="6A018A85" w14:paraId="482A7433" w14:textId="77777777">
        <w:trPr>
          <w:trHeight w:val="459"/>
        </w:trPr>
        <w:tc>
          <w:tcPr>
            <w:tcW w:w="8192" w:type="dxa"/>
          </w:tcPr>
          <w:p w:rsidR="00AB06CE" w:rsidRDefault="00EE49D4" w14:paraId="6D515D26" w14:textId="48D85C74">
            <w:pPr>
              <w:pStyle w:val="TableParagraph"/>
              <w:tabs>
                <w:tab w:val="left" w:pos="532"/>
              </w:tabs>
              <w:spacing w:line="230" w:lineRule="atLeast"/>
              <w:ind w:left="533" w:right="864" w:hanging="425"/>
              <w:rPr>
                <w:sz w:val="20"/>
              </w:rPr>
            </w:pPr>
            <w:r>
              <w:rPr>
                <w:spacing w:val="-6"/>
                <w:sz w:val="20"/>
              </w:rPr>
              <w:t>30</w:t>
            </w:r>
            <w:r w:rsidR="00456B49">
              <w:rPr>
                <w:sz w:val="20"/>
              </w:rPr>
              <w:tab/>
            </w:r>
            <w:r w:rsidR="00456B49">
              <w:rPr>
                <w:sz w:val="20"/>
              </w:rPr>
              <w:t>Het</w:t>
            </w:r>
            <w:r w:rsidR="00456B49">
              <w:rPr>
                <w:spacing w:val="-3"/>
                <w:sz w:val="20"/>
              </w:rPr>
              <w:t xml:space="preserve"> </w:t>
            </w:r>
            <w:r w:rsidR="00456B49">
              <w:rPr>
                <w:sz w:val="20"/>
              </w:rPr>
              <w:t>contract</w:t>
            </w:r>
            <w:r w:rsidR="00456B49">
              <w:rPr>
                <w:spacing w:val="-3"/>
                <w:sz w:val="20"/>
              </w:rPr>
              <w:t xml:space="preserve"> </w:t>
            </w:r>
            <w:r w:rsidR="00456B49">
              <w:rPr>
                <w:sz w:val="20"/>
              </w:rPr>
              <w:t>wordt</w:t>
            </w:r>
            <w:r w:rsidR="00456B49">
              <w:rPr>
                <w:spacing w:val="-3"/>
                <w:sz w:val="20"/>
              </w:rPr>
              <w:t xml:space="preserve"> </w:t>
            </w:r>
            <w:r w:rsidR="00456B49">
              <w:rPr>
                <w:sz w:val="20"/>
              </w:rPr>
              <w:t>aangegaan</w:t>
            </w:r>
            <w:r w:rsidR="00456B49">
              <w:rPr>
                <w:spacing w:val="-3"/>
                <w:sz w:val="20"/>
              </w:rPr>
              <w:t xml:space="preserve"> </w:t>
            </w:r>
            <w:r w:rsidR="00456B49">
              <w:rPr>
                <w:sz w:val="20"/>
              </w:rPr>
              <w:t>voor</w:t>
            </w:r>
            <w:r w:rsidR="00456B49">
              <w:rPr>
                <w:spacing w:val="-4"/>
                <w:sz w:val="20"/>
              </w:rPr>
              <w:t xml:space="preserve"> </w:t>
            </w:r>
            <w:r w:rsidR="00456B49">
              <w:rPr>
                <w:sz w:val="20"/>
              </w:rPr>
              <w:t>een</w:t>
            </w:r>
            <w:r w:rsidR="00456B49">
              <w:rPr>
                <w:spacing w:val="-3"/>
                <w:sz w:val="20"/>
              </w:rPr>
              <w:t xml:space="preserve"> </w:t>
            </w:r>
            <w:r w:rsidR="00456B49">
              <w:rPr>
                <w:sz w:val="20"/>
              </w:rPr>
              <w:t>periode</w:t>
            </w:r>
            <w:r w:rsidR="00456B49">
              <w:rPr>
                <w:spacing w:val="-3"/>
                <w:sz w:val="20"/>
              </w:rPr>
              <w:t xml:space="preserve"> </w:t>
            </w:r>
            <w:r w:rsidR="00456B49">
              <w:rPr>
                <w:sz w:val="20"/>
              </w:rPr>
              <w:t>van</w:t>
            </w:r>
            <w:r w:rsidR="00456B49">
              <w:rPr>
                <w:spacing w:val="-3"/>
                <w:sz w:val="20"/>
              </w:rPr>
              <w:t xml:space="preserve"> </w:t>
            </w:r>
            <w:r w:rsidR="009D0EF1">
              <w:rPr>
                <w:sz w:val="20"/>
              </w:rPr>
              <w:t>vier jaar, met de mogelijkheid van verlenging</w:t>
            </w:r>
            <w:r w:rsidR="00456B49">
              <w:rPr>
                <w:sz w:val="20"/>
              </w:rPr>
              <w:t>.</w:t>
            </w:r>
            <w:r w:rsidR="009D0EF1">
              <w:rPr>
                <w:sz w:val="20"/>
              </w:rPr>
              <w:t xml:space="preserve"> (Europese aanbesteding)</w:t>
            </w:r>
          </w:p>
          <w:p w:rsidR="00EE5267" w:rsidRDefault="00EE5267" w14:paraId="2D1E2429" w14:textId="34259ADD">
            <w:pPr>
              <w:pStyle w:val="TableParagraph"/>
              <w:tabs>
                <w:tab w:val="left" w:pos="532"/>
              </w:tabs>
              <w:spacing w:line="230" w:lineRule="atLeast"/>
              <w:ind w:left="533" w:right="864" w:hanging="425"/>
              <w:rPr>
                <w:sz w:val="20"/>
              </w:rPr>
            </w:pPr>
          </w:p>
        </w:tc>
        <w:tc>
          <w:tcPr>
            <w:tcW w:w="1020" w:type="dxa"/>
          </w:tcPr>
          <w:p w:rsidR="00AB06CE" w:rsidRDefault="00AB06CE" w14:paraId="785DF91B" w14:textId="77777777">
            <w:pPr>
              <w:pStyle w:val="TableParagraph"/>
              <w:rPr>
                <w:rFonts w:ascii="Times New Roman"/>
                <w:sz w:val="20"/>
              </w:rPr>
            </w:pPr>
          </w:p>
        </w:tc>
      </w:tr>
      <w:tr w:rsidR="00AB06CE" w:rsidTr="6A018A85" w14:paraId="747EB720" w14:textId="77777777">
        <w:trPr>
          <w:trHeight w:val="229"/>
        </w:trPr>
        <w:tc>
          <w:tcPr>
            <w:tcW w:w="8192" w:type="dxa"/>
            <w:shd w:val="clear" w:color="auto" w:fill="A2C350"/>
          </w:tcPr>
          <w:p w:rsidR="00AB06CE" w:rsidRDefault="00456B49" w14:paraId="215FFB0D" w14:textId="77777777">
            <w:pPr>
              <w:pStyle w:val="TableParagraph"/>
              <w:spacing w:line="210" w:lineRule="exact"/>
              <w:ind w:left="533"/>
              <w:rPr>
                <w:b/>
                <w:sz w:val="20"/>
              </w:rPr>
            </w:pPr>
            <w:r>
              <w:rPr>
                <w:b/>
                <w:color w:val="FFFFFF"/>
                <w:spacing w:val="-2"/>
                <w:sz w:val="20"/>
              </w:rPr>
              <w:t>Facturatie</w:t>
            </w:r>
          </w:p>
        </w:tc>
        <w:tc>
          <w:tcPr>
            <w:tcW w:w="1020" w:type="dxa"/>
            <w:shd w:val="clear" w:color="auto" w:fill="A2C350"/>
          </w:tcPr>
          <w:p w:rsidR="00AB06CE" w:rsidRDefault="00AB06CE" w14:paraId="7A2EE7C7" w14:textId="77777777">
            <w:pPr>
              <w:pStyle w:val="TableParagraph"/>
              <w:rPr>
                <w:rFonts w:ascii="Times New Roman"/>
                <w:sz w:val="16"/>
              </w:rPr>
            </w:pPr>
          </w:p>
        </w:tc>
      </w:tr>
      <w:tr w:rsidR="00AB06CE" w:rsidTr="6A018A85" w14:paraId="08983980" w14:textId="77777777">
        <w:trPr>
          <w:trHeight w:val="229"/>
        </w:trPr>
        <w:tc>
          <w:tcPr>
            <w:tcW w:w="8192" w:type="dxa"/>
          </w:tcPr>
          <w:p w:rsidRPr="00EE49D4" w:rsidR="00AB06CE" w:rsidP="00EE49D4" w:rsidRDefault="00EE49D4" w14:paraId="1D5A6727" w14:textId="097865B0">
            <w:pPr>
              <w:pStyle w:val="TableParagraph"/>
              <w:tabs>
                <w:tab w:val="left" w:pos="532"/>
              </w:tabs>
              <w:spacing w:line="210" w:lineRule="exact"/>
              <w:ind w:left="108"/>
              <w:rPr>
                <w:spacing w:val="-5"/>
                <w:sz w:val="20"/>
              </w:rPr>
            </w:pPr>
            <w:r>
              <w:rPr>
                <w:spacing w:val="-5"/>
                <w:sz w:val="20"/>
              </w:rPr>
              <w:t>31</w:t>
            </w:r>
            <w:r w:rsidR="00456B49">
              <w:rPr>
                <w:sz w:val="20"/>
              </w:rPr>
              <w:tab/>
            </w:r>
            <w:r w:rsidR="00456B49">
              <w:rPr>
                <w:sz w:val="20"/>
              </w:rPr>
              <w:t>Facturen</w:t>
            </w:r>
            <w:r w:rsidR="00456B49">
              <w:rPr>
                <w:spacing w:val="-6"/>
                <w:sz w:val="20"/>
              </w:rPr>
              <w:t xml:space="preserve"> </w:t>
            </w:r>
            <w:r w:rsidR="00456B49">
              <w:rPr>
                <w:sz w:val="20"/>
              </w:rPr>
              <w:t>zendt</w:t>
            </w:r>
            <w:r w:rsidR="00456B49">
              <w:rPr>
                <w:spacing w:val="-6"/>
                <w:sz w:val="20"/>
              </w:rPr>
              <w:t xml:space="preserve"> </w:t>
            </w:r>
            <w:r w:rsidR="00456B49">
              <w:rPr>
                <w:sz w:val="20"/>
              </w:rPr>
              <w:t>u</w:t>
            </w:r>
            <w:r w:rsidR="00456B49">
              <w:rPr>
                <w:spacing w:val="-5"/>
                <w:sz w:val="20"/>
              </w:rPr>
              <w:t xml:space="preserve"> </w:t>
            </w:r>
            <w:r w:rsidR="00456B49">
              <w:rPr>
                <w:sz w:val="20"/>
              </w:rPr>
              <w:t>digitaal</w:t>
            </w:r>
            <w:r w:rsidR="00456B49">
              <w:rPr>
                <w:spacing w:val="-6"/>
                <w:sz w:val="20"/>
              </w:rPr>
              <w:t xml:space="preserve"> </w:t>
            </w:r>
            <w:r w:rsidR="00456B49">
              <w:rPr>
                <w:sz w:val="20"/>
              </w:rPr>
              <w:t>naar</w:t>
            </w:r>
            <w:r w:rsidR="00456B49">
              <w:rPr>
                <w:spacing w:val="-5"/>
                <w:sz w:val="20"/>
              </w:rPr>
              <w:t xml:space="preserve"> </w:t>
            </w:r>
            <w:hyperlink r:id="rId11">
              <w:r w:rsidR="00456B49">
                <w:rPr>
                  <w:color w:val="0463C1"/>
                  <w:sz w:val="20"/>
                  <w:u w:val="single" w:color="0463C1"/>
                </w:rPr>
                <w:t>crediteuren@nieuwkoop.nl</w:t>
              </w:r>
            </w:hyperlink>
            <w:r w:rsidR="00456B49">
              <w:rPr>
                <w:color w:val="0463C1"/>
                <w:spacing w:val="-5"/>
                <w:sz w:val="20"/>
              </w:rPr>
              <w:t xml:space="preserve"> </w:t>
            </w:r>
            <w:r w:rsidR="00456B49">
              <w:rPr>
                <w:sz w:val="20"/>
              </w:rPr>
              <w:t>o.v.v.</w:t>
            </w:r>
            <w:r w:rsidR="00456B49">
              <w:rPr>
                <w:spacing w:val="-6"/>
                <w:sz w:val="20"/>
              </w:rPr>
              <w:t xml:space="preserve"> </w:t>
            </w:r>
            <w:r w:rsidR="00456B49">
              <w:rPr>
                <w:spacing w:val="-2"/>
                <w:sz w:val="20"/>
              </w:rPr>
              <w:t>referentienummer</w:t>
            </w:r>
          </w:p>
          <w:p w:rsidR="00EE5267" w:rsidRDefault="00EE5267" w14:paraId="3C442DF4" w14:textId="14A79987">
            <w:pPr>
              <w:pStyle w:val="TableParagraph"/>
              <w:tabs>
                <w:tab w:val="left" w:pos="532"/>
              </w:tabs>
              <w:spacing w:line="210" w:lineRule="exact"/>
              <w:ind w:left="108"/>
              <w:rPr>
                <w:sz w:val="20"/>
              </w:rPr>
            </w:pPr>
          </w:p>
        </w:tc>
        <w:tc>
          <w:tcPr>
            <w:tcW w:w="1020" w:type="dxa"/>
          </w:tcPr>
          <w:p w:rsidR="00AB06CE" w:rsidRDefault="00AB06CE" w14:paraId="1EA3AFB3" w14:textId="77777777">
            <w:pPr>
              <w:pStyle w:val="TableParagraph"/>
              <w:rPr>
                <w:rFonts w:ascii="Times New Roman"/>
                <w:sz w:val="16"/>
              </w:rPr>
            </w:pPr>
          </w:p>
        </w:tc>
      </w:tr>
    </w:tbl>
    <w:p w:rsidR="00AB06CE" w:rsidRDefault="00456B49" w14:paraId="66AF49B3" w14:textId="77777777">
      <w:pPr>
        <w:pStyle w:val="Plattetekst"/>
        <w:spacing w:before="2"/>
        <w:rPr>
          <w:sz w:val="19"/>
        </w:rPr>
      </w:pPr>
      <w:r>
        <w:rPr>
          <w:noProof/>
        </w:rPr>
        <mc:AlternateContent>
          <mc:Choice Requires="wps">
            <w:drawing>
              <wp:anchor distT="0" distB="0" distL="0" distR="0" simplePos="0" relativeHeight="251658240" behindDoc="1" locked="0" layoutInCell="1" allowOverlap="1" wp14:anchorId="7BF80965" wp14:editId="758D6AAA">
                <wp:simplePos x="0" y="0"/>
                <wp:positionH relativeFrom="page">
                  <wp:posOffset>899794</wp:posOffset>
                </wp:positionH>
                <wp:positionV relativeFrom="paragraph">
                  <wp:posOffset>155793</wp:posOffset>
                </wp:positionV>
                <wp:extent cx="576072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270"/>
                        </a:xfrm>
                        <a:custGeom>
                          <a:avLst/>
                          <a:gdLst/>
                          <a:ahLst/>
                          <a:cxnLst/>
                          <a:rect l="l" t="t" r="r" b="b"/>
                          <a:pathLst>
                            <a:path w="5760720">
                              <a:moveTo>
                                <a:pt x="0" y="0"/>
                              </a:moveTo>
                              <a:lnTo>
                                <a:pt x="57607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w:pict w14:anchorId="51BB0191">
              <v:shape id="Graphic 11" style="position:absolute;margin-left:70.85pt;margin-top:12.25pt;width:453.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60720,1270" o:spid="_x0000_s1026" filled="f" strokeweight=".5pt" path="m,l5760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" w14:anchorId="5386F4F2">
                <v:path arrowok="t"/>
                <w10:wrap type="topAndBottom" anchorx="page"/>
              </v:shape>
            </w:pict>
          </mc:Fallback>
        </mc:AlternateContent>
      </w:r>
    </w:p>
    <w:p w:rsidR="0CA8D20A" w:rsidP="0CA8D20A" w:rsidRDefault="0CA8D20A" w14:paraId="08E76444" w14:textId="1AB8D4C5">
      <w:pPr>
        <w:pStyle w:val="Kop5"/>
        <w:ind w:left="264"/>
      </w:pPr>
    </w:p>
    <w:p w:rsidR="0CA8D20A" w:rsidP="0CA8D20A" w:rsidRDefault="0CA8D20A" w14:paraId="64742F44" w14:textId="556DEE6A">
      <w:pPr>
        <w:pStyle w:val="Kop5"/>
        <w:ind w:left="264"/>
      </w:pPr>
    </w:p>
    <w:p w:rsidR="00AB06CE" w:rsidRDefault="00456B49" w14:paraId="6DAB4293" w14:textId="77777777">
      <w:pPr>
        <w:pStyle w:val="Kop5"/>
        <w:ind w:left="264"/>
      </w:pPr>
      <w:r>
        <w:t>Naam</w:t>
      </w:r>
      <w:r>
        <w:rPr>
          <w:spacing w:val="-3"/>
        </w:rPr>
        <w:t xml:space="preserve"> </w:t>
      </w:r>
      <w:r>
        <w:rPr>
          <w:spacing w:val="-2"/>
        </w:rPr>
        <w:t>ondertekenaar:</w:t>
      </w:r>
    </w:p>
    <w:p w:rsidR="00AB06CE" w:rsidRDefault="00456B49" w14:paraId="5E25E67B" w14:textId="77777777">
      <w:pPr>
        <w:pStyle w:val="Plattetekst"/>
        <w:spacing w:before="4"/>
        <w:rPr>
          <w:b/>
          <w:sz w:val="18"/>
        </w:rPr>
      </w:pPr>
      <w:r>
        <w:rPr>
          <w:noProof/>
        </w:rPr>
        <mc:AlternateContent>
          <mc:Choice Requires="wps">
            <w:drawing>
              <wp:anchor distT="0" distB="0" distL="0" distR="0" simplePos="0" relativeHeight="251658241" behindDoc="1" locked="0" layoutInCell="1" allowOverlap="1" wp14:anchorId="4D41F49E" wp14:editId="76522AC9">
                <wp:simplePos x="0" y="0"/>
                <wp:positionH relativeFrom="page">
                  <wp:posOffset>899794</wp:posOffset>
                </wp:positionH>
                <wp:positionV relativeFrom="paragraph">
                  <wp:posOffset>149211</wp:posOffset>
                </wp:positionV>
                <wp:extent cx="576072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270"/>
                        </a:xfrm>
                        <a:custGeom>
                          <a:avLst/>
                          <a:gdLst/>
                          <a:ahLst/>
                          <a:cxnLst/>
                          <a:rect l="l" t="t" r="r" b="b"/>
                          <a:pathLst>
                            <a:path w="5760720">
                              <a:moveTo>
                                <a:pt x="0" y="0"/>
                              </a:moveTo>
                              <a:lnTo>
                                <a:pt x="57607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w:pict w14:anchorId="76B1F5B0">
              <v:shape id="Graphic 12" style="position:absolute;margin-left:70.85pt;margin-top:11.75pt;width:453.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760720,1270" o:spid="_x0000_s1026" filled="f" strokeweight=".5pt" path="m,l5760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" w14:anchorId="47707FD3">
                <v:path arrowok="t"/>
                <w10:wrap type="topAndBottom" anchorx="page"/>
              </v:shape>
            </w:pict>
          </mc:Fallback>
        </mc:AlternateContent>
      </w:r>
    </w:p>
    <w:p w:rsidR="00AB06CE" w:rsidRDefault="00456B49" w14:paraId="6F07D7DE" w14:textId="77777777">
      <w:pPr>
        <w:pStyle w:val="Plattetekst"/>
        <w:ind w:left="264"/>
      </w:pPr>
      <w:r>
        <w:rPr>
          <w:spacing w:val="-2"/>
        </w:rPr>
        <w:t>Handtekening:</w:t>
      </w:r>
    </w:p>
    <w:p w:rsidR="00AB06CE" w:rsidRDefault="00AB06CE" w14:paraId="1AF16207" w14:textId="77777777">
      <w:pPr>
        <w:pStyle w:val="Plattetekst"/>
      </w:pPr>
    </w:p>
    <w:p w:rsidR="00AB06CE" w:rsidRDefault="00AB06CE" w14:paraId="394A5C1E" w14:textId="77777777">
      <w:pPr>
        <w:pStyle w:val="Plattetekst"/>
      </w:pPr>
    </w:p>
    <w:p w:rsidR="00AB06CE" w:rsidRDefault="00AB06CE" w14:paraId="74BCBFDD" w14:textId="77777777">
      <w:pPr>
        <w:pStyle w:val="Plattetekst"/>
      </w:pPr>
    </w:p>
    <w:p w:rsidR="00AB06CE" w:rsidRDefault="00AB06CE" w14:paraId="081980BE" w14:textId="77777777">
      <w:pPr>
        <w:pStyle w:val="Plattetekst"/>
      </w:pPr>
    </w:p>
    <w:p w:rsidR="00AB06CE" w:rsidRDefault="00456B49" w14:paraId="556CAB73" w14:textId="77777777">
      <w:pPr>
        <w:pStyle w:val="Plattetekst"/>
        <w:spacing w:before="210"/>
      </w:pPr>
      <w:r>
        <w:rPr>
          <w:noProof/>
        </w:rPr>
        <mc:AlternateContent>
          <mc:Choice Requires="wps">
            <w:drawing>
              <wp:anchor distT="0" distB="0" distL="0" distR="0" simplePos="0" relativeHeight="251658242" behindDoc="1" locked="0" layoutInCell="1" allowOverlap="1" wp14:anchorId="4940559C" wp14:editId="44210D6D">
                <wp:simplePos x="0" y="0"/>
                <wp:positionH relativeFrom="page">
                  <wp:posOffset>899794</wp:posOffset>
                </wp:positionH>
                <wp:positionV relativeFrom="paragraph">
                  <wp:posOffset>295248</wp:posOffset>
                </wp:positionV>
                <wp:extent cx="576072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270"/>
                        </a:xfrm>
                        <a:custGeom>
                          <a:avLst/>
                          <a:gdLst/>
                          <a:ahLst/>
                          <a:cxnLst/>
                          <a:rect l="l" t="t" r="r" b="b"/>
                          <a:pathLst>
                            <a:path w="5760720">
                              <a:moveTo>
                                <a:pt x="0" y="0"/>
                              </a:moveTo>
                              <a:lnTo>
                                <a:pt x="57607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w:pict w14:anchorId="74A1005D">
              <v:shape id="Graphic 13" style="position:absolute;margin-left:70.85pt;margin-top:23.25pt;width:453.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760720,1270" o:spid="_x0000_s1026" filled="f" strokeweight=".5pt" path="m,l5760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" w14:anchorId="51334DF3">
                <v:path arrowok="t"/>
                <w10:wrap type="topAndBottom" anchorx="page"/>
              </v:shape>
            </w:pict>
          </mc:Fallback>
        </mc:AlternateContent>
      </w:r>
    </w:p>
    <w:p w:rsidRPr="00EE5267" w:rsidR="00AB06CE" w:rsidP="00F15670" w:rsidRDefault="00456B49" w14:paraId="65D663CE" w14:textId="341A67F9">
      <w:pPr>
        <w:pStyle w:val="Kop2"/>
        <w:tabs>
          <w:tab w:val="left" w:pos="2283"/>
        </w:tabs>
        <w:ind w:left="0" w:firstLine="284"/>
        <w:rPr>
          <w:b w:val="0"/>
          <w:bCs w:val="0"/>
          <w:spacing w:val="-2"/>
          <w:sz w:val="20"/>
          <w:szCs w:val="20"/>
        </w:rPr>
      </w:pPr>
      <w:r w:rsidRPr="00EE5267">
        <w:rPr>
          <w:b w:val="0"/>
          <w:bCs w:val="0"/>
          <w:spacing w:val="-2"/>
          <w:sz w:val="20"/>
          <w:szCs w:val="20"/>
        </w:rPr>
        <w:t>Datum:</w:t>
      </w:r>
    </w:p>
    <w:sectPr w:rsidRPr="00EE5267" w:rsidR="00AB06CE">
      <w:headerReference w:type="even" r:id="rId12"/>
      <w:headerReference w:type="default" r:id="rId13"/>
      <w:footerReference w:type="even" r:id="rId14"/>
      <w:footerReference w:type="default" r:id="rId15"/>
      <w:headerReference w:type="first" r:id="rId16"/>
      <w:footerReference w:type="first" r:id="rId17"/>
      <w:pgSz w:w="11910" w:h="16840" w:orient="portrait"/>
      <w:pgMar w:top="1320" w:right="1160" w:bottom="1240" w:left="1260" w:header="0" w:footer="10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0DED" w:rsidRDefault="00640DED" w14:paraId="208B42F3" w14:textId="77777777">
      <w:r>
        <w:separator/>
      </w:r>
    </w:p>
  </w:endnote>
  <w:endnote w:type="continuationSeparator" w:id="0">
    <w:p w:rsidR="00640DED" w:rsidRDefault="00640DED" w14:paraId="63EC9B6D" w14:textId="77777777">
      <w:r>
        <w:continuationSeparator/>
      </w:r>
    </w:p>
  </w:endnote>
  <w:endnote w:type="continuationNotice" w:id="1">
    <w:p w:rsidR="00640DED" w:rsidRDefault="00640DED" w14:paraId="155E986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2914" w:rsidRDefault="00BF2914" w14:paraId="00AD3D2D"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AB06CE" w:rsidRDefault="00456B49" w14:paraId="15259F91" w14:textId="7458E40B">
    <w:pPr>
      <w:pStyle w:val="Plattetekst"/>
      <w:spacing w:line="14" w:lineRule="auto"/>
    </w:pPr>
    <w:r>
      <w:rPr>
        <w:noProof/>
      </w:rPr>
      <w:drawing>
        <wp:anchor distT="0" distB="0" distL="0" distR="0" simplePos="0" relativeHeight="251658240" behindDoc="1" locked="0" layoutInCell="1" allowOverlap="1" wp14:anchorId="664B66C1" wp14:editId="75B1FA9D">
          <wp:simplePos x="0" y="0"/>
          <wp:positionH relativeFrom="page">
            <wp:posOffset>899794</wp:posOffset>
          </wp:positionH>
          <wp:positionV relativeFrom="page">
            <wp:posOffset>10053319</wp:posOffset>
          </wp:positionV>
          <wp:extent cx="253828" cy="55245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253828" cy="552450"/>
                  </a:xfrm>
                  <a:prstGeom prst="rect">
                    <a:avLst/>
                  </a:prstGeom>
                </pic:spPr>
              </pic:pic>
            </a:graphicData>
          </a:graphic>
        </wp:anchor>
      </w:drawing>
    </w:r>
    <w:r>
      <w:rPr>
        <w:noProof/>
      </w:rPr>
      <mc:AlternateContent>
        <mc:Choice Requires="wps">
          <w:drawing>
            <wp:anchor distT="0" distB="0" distL="0" distR="0" simplePos="0" relativeHeight="251658241" behindDoc="1" locked="0" layoutInCell="1" allowOverlap="1" wp14:anchorId="583067BC" wp14:editId="54087315">
              <wp:simplePos x="0" y="0"/>
              <wp:positionH relativeFrom="page">
                <wp:posOffset>1278534</wp:posOffset>
              </wp:positionH>
              <wp:positionV relativeFrom="page">
                <wp:posOffset>10182527</wp:posOffset>
              </wp:positionV>
              <wp:extent cx="59690" cy="1390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 cy="139065"/>
                      </a:xfrm>
                      <a:prstGeom prst="rect">
                        <a:avLst/>
                      </a:prstGeom>
                    </wps:spPr>
                    <wps:txbx>
                      <w:txbxContent>
                        <w:p w:rsidR="00AB06CE" w:rsidRDefault="00AB06CE" w14:paraId="4C53EE8E" w14:textId="625805F0">
                          <w:pPr>
                            <w:spacing w:before="14"/>
                            <w:ind w:left="20"/>
                            <w:rPr>
                              <w:sz w:val="16"/>
                            </w:rPr>
                          </w:pPr>
                        </w:p>
                      </w:txbxContent>
                    </wps:txbx>
                    <wps:bodyPr wrap="square" lIns="0" tIns="0" rIns="0" bIns="0" rtlCol="0">
                      <a:noAutofit/>
                    </wps:bodyPr>
                  </wps:wsp>
                </a:graphicData>
              </a:graphic>
            </wp:anchor>
          </w:drawing>
        </mc:Choice>
        <mc:Fallback>
          <w:pict w14:anchorId="5E6467BB">
            <v:shapetype id="_x0000_t202" coordsize="21600,21600" o:spt="202" path="m,l,21600r21600,l21600,xe" w14:anchorId="583067BC">
              <v:stroke joinstyle="miter"/>
              <v:path gradientshapeok="t" o:connecttype="rect"/>
            </v:shapetype>
            <v:shape id="Textbox 10" style="position:absolute;margin-left:100.65pt;margin-top:801.75pt;width:4.7pt;height:10.95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">
              <v:textbox inset="0,0,0,0">
                <w:txbxContent>
                  <w:p w:rsidR="00AB06CE" w:rsidRDefault="00AB06CE" w14:paraId="672A6659" w14:textId="625805F0">
                    <w:pPr>
                      <w:spacing w:before="14"/>
                      <w:ind w:left="20"/>
                      <w:rPr>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2914" w:rsidRDefault="00BF2914" w14:paraId="06FCDB8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0DED" w:rsidRDefault="00640DED" w14:paraId="6A6F3EF9" w14:textId="77777777">
      <w:r>
        <w:separator/>
      </w:r>
    </w:p>
  </w:footnote>
  <w:footnote w:type="continuationSeparator" w:id="0">
    <w:p w:rsidR="00640DED" w:rsidRDefault="00640DED" w14:paraId="671A9232" w14:textId="77777777">
      <w:r>
        <w:continuationSeparator/>
      </w:r>
    </w:p>
  </w:footnote>
  <w:footnote w:type="continuationNotice" w:id="1">
    <w:p w:rsidR="00640DED" w:rsidRDefault="00640DED" w14:paraId="795ACD2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2914" w:rsidRDefault="00BF2914" w14:paraId="748C2AED"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0"/>
      <w:gridCol w:w="3160"/>
      <w:gridCol w:w="3160"/>
    </w:tblGrid>
    <w:tr w:rsidR="14DF8EB1" w:rsidTr="14DF8EB1" w14:paraId="2266D0CA" w14:textId="77777777">
      <w:trPr>
        <w:trHeight w:val="300"/>
      </w:trPr>
      <w:tc>
        <w:tcPr>
          <w:tcW w:w="3160" w:type="dxa"/>
        </w:tcPr>
        <w:p w:rsidR="14DF8EB1" w:rsidP="14DF8EB1" w:rsidRDefault="14DF8EB1" w14:paraId="368BF7B1" w14:textId="3681AB45">
          <w:pPr>
            <w:pStyle w:val="Koptekst"/>
            <w:ind w:left="-115"/>
          </w:pPr>
        </w:p>
      </w:tc>
      <w:tc>
        <w:tcPr>
          <w:tcW w:w="3160" w:type="dxa"/>
        </w:tcPr>
        <w:p w:rsidR="14DF8EB1" w:rsidP="14DF8EB1" w:rsidRDefault="14DF8EB1" w14:paraId="23CC837B" w14:textId="6F2E97C9">
          <w:pPr>
            <w:pStyle w:val="Koptekst"/>
            <w:jc w:val="center"/>
          </w:pPr>
        </w:p>
      </w:tc>
      <w:tc>
        <w:tcPr>
          <w:tcW w:w="3160" w:type="dxa"/>
        </w:tcPr>
        <w:p w:rsidR="14DF8EB1" w:rsidP="14DF8EB1" w:rsidRDefault="14DF8EB1" w14:paraId="3CCD8C54" w14:textId="719B1469">
          <w:pPr>
            <w:pStyle w:val="Koptekst"/>
            <w:ind w:right="-115"/>
            <w:jc w:val="right"/>
          </w:pPr>
        </w:p>
      </w:tc>
    </w:tr>
  </w:tbl>
  <w:p w:rsidR="14DF8EB1" w:rsidP="14DF8EB1" w:rsidRDefault="14DF8EB1" w14:paraId="53919C0E" w14:textId="2175C3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2914" w:rsidRDefault="00BF2914" w14:paraId="4643F47D"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A424E"/>
    <w:multiLevelType w:val="multilevel"/>
    <w:tmpl w:val="E8023820"/>
    <w:lvl w:ilvl="0">
      <w:start w:val="1"/>
      <w:numFmt w:val="decimal"/>
      <w:lvlText w:val="%1"/>
      <w:lvlJc w:val="left"/>
      <w:pPr>
        <w:ind w:left="490" w:hanging="334"/>
      </w:pPr>
      <w:rPr>
        <w:rFonts w:hint="default"/>
        <w:lang w:val="nl-NL" w:eastAsia="en-US" w:bidi="ar-SA"/>
      </w:rPr>
    </w:lvl>
    <w:lvl w:ilvl="1">
      <w:start w:val="1"/>
      <w:numFmt w:val="decimal"/>
      <w:lvlText w:val="%1.%2"/>
      <w:lvlJc w:val="left"/>
      <w:pPr>
        <w:ind w:left="490" w:hanging="334"/>
      </w:pPr>
      <w:rPr>
        <w:rFonts w:hint="default" w:ascii="Arial" w:hAnsi="Arial" w:eastAsia="Arial" w:cs="Arial"/>
        <w:b/>
        <w:bCs/>
        <w:i w:val="0"/>
        <w:iCs w:val="0"/>
        <w:color w:val="0463C1"/>
        <w:spacing w:val="-1"/>
        <w:w w:val="100"/>
        <w:sz w:val="20"/>
        <w:szCs w:val="20"/>
        <w:lang w:val="nl-NL" w:eastAsia="en-US" w:bidi="ar-SA"/>
      </w:rPr>
    </w:lvl>
    <w:lvl w:ilvl="2">
      <w:numFmt w:val="bullet"/>
      <w:lvlText w:val=""/>
      <w:lvlJc w:val="left"/>
      <w:pPr>
        <w:ind w:left="877" w:hanging="363"/>
      </w:pPr>
      <w:rPr>
        <w:rFonts w:hint="default" w:ascii="Symbol" w:hAnsi="Symbol" w:eastAsia="Symbol" w:cs="Symbol"/>
        <w:b w:val="0"/>
        <w:bCs w:val="0"/>
        <w:i w:val="0"/>
        <w:iCs w:val="0"/>
        <w:spacing w:val="0"/>
        <w:w w:val="100"/>
        <w:sz w:val="20"/>
        <w:szCs w:val="20"/>
        <w:lang w:val="nl-NL" w:eastAsia="en-US" w:bidi="ar-SA"/>
      </w:rPr>
    </w:lvl>
    <w:lvl w:ilvl="3">
      <w:numFmt w:val="bullet"/>
      <w:lvlText w:val=""/>
      <w:lvlJc w:val="left"/>
      <w:pPr>
        <w:ind w:left="985" w:hanging="363"/>
      </w:pPr>
      <w:rPr>
        <w:rFonts w:hint="default" w:ascii="Symbol" w:hAnsi="Symbol" w:eastAsia="Symbol" w:cs="Symbol"/>
        <w:b w:val="0"/>
        <w:bCs w:val="0"/>
        <w:i w:val="0"/>
        <w:iCs w:val="0"/>
        <w:spacing w:val="0"/>
        <w:w w:val="100"/>
        <w:sz w:val="20"/>
        <w:szCs w:val="20"/>
        <w:lang w:val="nl-NL" w:eastAsia="en-US" w:bidi="ar-SA"/>
      </w:rPr>
    </w:lvl>
    <w:lvl w:ilvl="4">
      <w:numFmt w:val="bullet"/>
      <w:lvlText w:val="•"/>
      <w:lvlJc w:val="left"/>
      <w:pPr>
        <w:ind w:left="3106" w:hanging="363"/>
      </w:pPr>
      <w:rPr>
        <w:rFonts w:hint="default"/>
        <w:lang w:val="nl-NL" w:eastAsia="en-US" w:bidi="ar-SA"/>
      </w:rPr>
    </w:lvl>
    <w:lvl w:ilvl="5">
      <w:numFmt w:val="bullet"/>
      <w:lvlText w:val="•"/>
      <w:lvlJc w:val="left"/>
      <w:pPr>
        <w:ind w:left="4169" w:hanging="363"/>
      </w:pPr>
      <w:rPr>
        <w:rFonts w:hint="default"/>
        <w:lang w:val="nl-NL" w:eastAsia="en-US" w:bidi="ar-SA"/>
      </w:rPr>
    </w:lvl>
    <w:lvl w:ilvl="6">
      <w:numFmt w:val="bullet"/>
      <w:lvlText w:val="•"/>
      <w:lvlJc w:val="left"/>
      <w:pPr>
        <w:ind w:left="5233" w:hanging="363"/>
      </w:pPr>
      <w:rPr>
        <w:rFonts w:hint="default"/>
        <w:lang w:val="nl-NL" w:eastAsia="en-US" w:bidi="ar-SA"/>
      </w:rPr>
    </w:lvl>
    <w:lvl w:ilvl="7">
      <w:numFmt w:val="bullet"/>
      <w:lvlText w:val="•"/>
      <w:lvlJc w:val="left"/>
      <w:pPr>
        <w:ind w:left="6296" w:hanging="363"/>
      </w:pPr>
      <w:rPr>
        <w:rFonts w:hint="default"/>
        <w:lang w:val="nl-NL" w:eastAsia="en-US" w:bidi="ar-SA"/>
      </w:rPr>
    </w:lvl>
    <w:lvl w:ilvl="8">
      <w:numFmt w:val="bullet"/>
      <w:lvlText w:val="•"/>
      <w:lvlJc w:val="left"/>
      <w:pPr>
        <w:ind w:left="7359" w:hanging="363"/>
      </w:pPr>
      <w:rPr>
        <w:rFonts w:hint="default"/>
        <w:lang w:val="nl-NL" w:eastAsia="en-US" w:bidi="ar-SA"/>
      </w:rPr>
    </w:lvl>
  </w:abstractNum>
  <w:abstractNum w:abstractNumId="1" w15:restartNumberingAfterBreak="0">
    <w:nsid w:val="24311E2E"/>
    <w:multiLevelType w:val="hybridMultilevel"/>
    <w:tmpl w:val="21786AF2"/>
    <w:lvl w:ilvl="0" w:tplc="4582EF1A">
      <w:start w:val="1"/>
      <w:numFmt w:val="decimal"/>
      <w:lvlText w:val="%1."/>
      <w:lvlJc w:val="left"/>
      <w:pPr>
        <w:ind w:left="866" w:hanging="710"/>
      </w:pPr>
      <w:rPr>
        <w:rFonts w:hint="default" w:ascii="Arial" w:hAnsi="Arial" w:eastAsia="Arial" w:cs="Arial"/>
        <w:b/>
        <w:bCs/>
        <w:i w:val="0"/>
        <w:iCs w:val="0"/>
        <w:spacing w:val="0"/>
        <w:w w:val="100"/>
        <w:sz w:val="20"/>
        <w:szCs w:val="20"/>
        <w:lang w:val="nl-NL" w:eastAsia="en-US" w:bidi="ar-SA"/>
      </w:rPr>
    </w:lvl>
    <w:lvl w:ilvl="1" w:tplc="51B63252">
      <w:numFmt w:val="bullet"/>
      <w:lvlText w:val="•"/>
      <w:lvlJc w:val="left"/>
      <w:pPr>
        <w:ind w:left="1722" w:hanging="710"/>
      </w:pPr>
      <w:rPr>
        <w:rFonts w:hint="default"/>
        <w:lang w:val="nl-NL" w:eastAsia="en-US" w:bidi="ar-SA"/>
      </w:rPr>
    </w:lvl>
    <w:lvl w:ilvl="2" w:tplc="E618B2C4">
      <w:numFmt w:val="bullet"/>
      <w:lvlText w:val="•"/>
      <w:lvlJc w:val="left"/>
      <w:pPr>
        <w:ind w:left="2585" w:hanging="710"/>
      </w:pPr>
      <w:rPr>
        <w:rFonts w:hint="default"/>
        <w:lang w:val="nl-NL" w:eastAsia="en-US" w:bidi="ar-SA"/>
      </w:rPr>
    </w:lvl>
    <w:lvl w:ilvl="3" w:tplc="7B7CE08C">
      <w:numFmt w:val="bullet"/>
      <w:lvlText w:val="•"/>
      <w:lvlJc w:val="left"/>
      <w:pPr>
        <w:ind w:left="3447" w:hanging="710"/>
      </w:pPr>
      <w:rPr>
        <w:rFonts w:hint="default"/>
        <w:lang w:val="nl-NL" w:eastAsia="en-US" w:bidi="ar-SA"/>
      </w:rPr>
    </w:lvl>
    <w:lvl w:ilvl="4" w:tplc="EE586396">
      <w:numFmt w:val="bullet"/>
      <w:lvlText w:val="•"/>
      <w:lvlJc w:val="left"/>
      <w:pPr>
        <w:ind w:left="4310" w:hanging="710"/>
      </w:pPr>
      <w:rPr>
        <w:rFonts w:hint="default"/>
        <w:lang w:val="nl-NL" w:eastAsia="en-US" w:bidi="ar-SA"/>
      </w:rPr>
    </w:lvl>
    <w:lvl w:ilvl="5" w:tplc="E08E6168">
      <w:numFmt w:val="bullet"/>
      <w:lvlText w:val="•"/>
      <w:lvlJc w:val="left"/>
      <w:pPr>
        <w:ind w:left="5173" w:hanging="710"/>
      </w:pPr>
      <w:rPr>
        <w:rFonts w:hint="default"/>
        <w:lang w:val="nl-NL" w:eastAsia="en-US" w:bidi="ar-SA"/>
      </w:rPr>
    </w:lvl>
    <w:lvl w:ilvl="6" w:tplc="28F21422">
      <w:numFmt w:val="bullet"/>
      <w:lvlText w:val="•"/>
      <w:lvlJc w:val="left"/>
      <w:pPr>
        <w:ind w:left="6035" w:hanging="710"/>
      </w:pPr>
      <w:rPr>
        <w:rFonts w:hint="default"/>
        <w:lang w:val="nl-NL" w:eastAsia="en-US" w:bidi="ar-SA"/>
      </w:rPr>
    </w:lvl>
    <w:lvl w:ilvl="7" w:tplc="A35EBEA4">
      <w:numFmt w:val="bullet"/>
      <w:lvlText w:val="•"/>
      <w:lvlJc w:val="left"/>
      <w:pPr>
        <w:ind w:left="6898" w:hanging="710"/>
      </w:pPr>
      <w:rPr>
        <w:rFonts w:hint="default"/>
        <w:lang w:val="nl-NL" w:eastAsia="en-US" w:bidi="ar-SA"/>
      </w:rPr>
    </w:lvl>
    <w:lvl w:ilvl="8" w:tplc="08FCEFA2">
      <w:numFmt w:val="bullet"/>
      <w:lvlText w:val="•"/>
      <w:lvlJc w:val="left"/>
      <w:pPr>
        <w:ind w:left="7760" w:hanging="710"/>
      </w:pPr>
      <w:rPr>
        <w:rFonts w:hint="default"/>
        <w:lang w:val="nl-NL" w:eastAsia="en-US" w:bidi="ar-SA"/>
      </w:rPr>
    </w:lvl>
  </w:abstractNum>
  <w:abstractNum w:abstractNumId="2" w15:restartNumberingAfterBreak="0">
    <w:nsid w:val="3D423C74"/>
    <w:multiLevelType w:val="hybridMultilevel"/>
    <w:tmpl w:val="F9B42F46"/>
    <w:lvl w:ilvl="0" w:tplc="F2DA4114">
      <w:numFmt w:val="bullet"/>
      <w:lvlText w:val="-"/>
      <w:lvlJc w:val="left"/>
      <w:pPr>
        <w:ind w:left="655" w:hanging="123"/>
      </w:pPr>
      <w:rPr>
        <w:rFonts w:hint="default" w:ascii="Arial" w:hAnsi="Arial" w:eastAsia="Arial" w:cs="Arial"/>
        <w:b w:val="0"/>
        <w:bCs w:val="0"/>
        <w:i w:val="0"/>
        <w:iCs w:val="0"/>
        <w:spacing w:val="0"/>
        <w:w w:val="100"/>
        <w:sz w:val="20"/>
        <w:szCs w:val="20"/>
        <w:lang w:val="nl-NL" w:eastAsia="en-US" w:bidi="ar-SA"/>
      </w:rPr>
    </w:lvl>
    <w:lvl w:ilvl="1" w:tplc="F06C051A">
      <w:numFmt w:val="bullet"/>
      <w:lvlText w:val="•"/>
      <w:lvlJc w:val="left"/>
      <w:pPr>
        <w:ind w:left="1412" w:hanging="123"/>
      </w:pPr>
      <w:rPr>
        <w:rFonts w:hint="default"/>
        <w:lang w:val="nl-NL" w:eastAsia="en-US" w:bidi="ar-SA"/>
      </w:rPr>
    </w:lvl>
    <w:lvl w:ilvl="2" w:tplc="21D6676A">
      <w:numFmt w:val="bullet"/>
      <w:lvlText w:val="•"/>
      <w:lvlJc w:val="left"/>
      <w:pPr>
        <w:ind w:left="2164" w:hanging="123"/>
      </w:pPr>
      <w:rPr>
        <w:rFonts w:hint="default"/>
        <w:lang w:val="nl-NL" w:eastAsia="en-US" w:bidi="ar-SA"/>
      </w:rPr>
    </w:lvl>
    <w:lvl w:ilvl="3" w:tplc="C298E14C">
      <w:numFmt w:val="bullet"/>
      <w:lvlText w:val="•"/>
      <w:lvlJc w:val="left"/>
      <w:pPr>
        <w:ind w:left="2916" w:hanging="123"/>
      </w:pPr>
      <w:rPr>
        <w:rFonts w:hint="default"/>
        <w:lang w:val="nl-NL" w:eastAsia="en-US" w:bidi="ar-SA"/>
      </w:rPr>
    </w:lvl>
    <w:lvl w:ilvl="4" w:tplc="D3B8CA06">
      <w:numFmt w:val="bullet"/>
      <w:lvlText w:val="•"/>
      <w:lvlJc w:val="left"/>
      <w:pPr>
        <w:ind w:left="3668" w:hanging="123"/>
      </w:pPr>
      <w:rPr>
        <w:rFonts w:hint="default"/>
        <w:lang w:val="nl-NL" w:eastAsia="en-US" w:bidi="ar-SA"/>
      </w:rPr>
    </w:lvl>
    <w:lvl w:ilvl="5" w:tplc="CFAC8096">
      <w:numFmt w:val="bullet"/>
      <w:lvlText w:val="•"/>
      <w:lvlJc w:val="left"/>
      <w:pPr>
        <w:ind w:left="4421" w:hanging="123"/>
      </w:pPr>
      <w:rPr>
        <w:rFonts w:hint="default"/>
        <w:lang w:val="nl-NL" w:eastAsia="en-US" w:bidi="ar-SA"/>
      </w:rPr>
    </w:lvl>
    <w:lvl w:ilvl="6" w:tplc="7D0A46E8">
      <w:numFmt w:val="bullet"/>
      <w:lvlText w:val="•"/>
      <w:lvlJc w:val="left"/>
      <w:pPr>
        <w:ind w:left="5173" w:hanging="123"/>
      </w:pPr>
      <w:rPr>
        <w:rFonts w:hint="default"/>
        <w:lang w:val="nl-NL" w:eastAsia="en-US" w:bidi="ar-SA"/>
      </w:rPr>
    </w:lvl>
    <w:lvl w:ilvl="7" w:tplc="C5F83948">
      <w:numFmt w:val="bullet"/>
      <w:lvlText w:val="•"/>
      <w:lvlJc w:val="left"/>
      <w:pPr>
        <w:ind w:left="5925" w:hanging="123"/>
      </w:pPr>
      <w:rPr>
        <w:rFonts w:hint="default"/>
        <w:lang w:val="nl-NL" w:eastAsia="en-US" w:bidi="ar-SA"/>
      </w:rPr>
    </w:lvl>
    <w:lvl w:ilvl="8" w:tplc="D558311C">
      <w:numFmt w:val="bullet"/>
      <w:lvlText w:val="•"/>
      <w:lvlJc w:val="left"/>
      <w:pPr>
        <w:ind w:left="6677" w:hanging="123"/>
      </w:pPr>
      <w:rPr>
        <w:rFonts w:hint="default"/>
        <w:lang w:val="nl-NL" w:eastAsia="en-US" w:bidi="ar-SA"/>
      </w:rPr>
    </w:lvl>
  </w:abstractNum>
  <w:abstractNum w:abstractNumId="3" w15:restartNumberingAfterBreak="0">
    <w:nsid w:val="53EC4DCE"/>
    <w:multiLevelType w:val="multilevel"/>
    <w:tmpl w:val="2006D740"/>
    <w:lvl w:ilvl="0">
      <w:start w:val="1"/>
      <w:numFmt w:val="decimal"/>
      <w:lvlText w:val="%1"/>
      <w:lvlJc w:val="left"/>
      <w:pPr>
        <w:ind w:left="514" w:hanging="357"/>
      </w:pPr>
      <w:rPr>
        <w:rFonts w:hint="default"/>
        <w:spacing w:val="0"/>
        <w:w w:val="100"/>
        <w:lang w:val="nl-NL" w:eastAsia="en-US" w:bidi="ar-SA"/>
      </w:rPr>
    </w:lvl>
    <w:lvl w:ilvl="1">
      <w:start w:val="1"/>
      <w:numFmt w:val="decimal"/>
      <w:lvlText w:val="%1.%2"/>
      <w:lvlJc w:val="left"/>
      <w:pPr>
        <w:ind w:left="877" w:hanging="720"/>
      </w:pPr>
      <w:rPr>
        <w:rFonts w:hint="default" w:ascii="Arial" w:hAnsi="Arial" w:eastAsia="Arial" w:cs="Arial"/>
        <w:b/>
        <w:bCs/>
        <w:i w:val="0"/>
        <w:iCs w:val="0"/>
        <w:color w:val="A2C350"/>
        <w:spacing w:val="-1"/>
        <w:w w:val="100"/>
        <w:sz w:val="24"/>
        <w:szCs w:val="24"/>
        <w:lang w:val="nl-NL" w:eastAsia="en-US" w:bidi="ar-SA"/>
      </w:rPr>
    </w:lvl>
    <w:lvl w:ilvl="2">
      <w:numFmt w:val="bullet"/>
      <w:lvlText w:val=""/>
      <w:lvlJc w:val="left"/>
      <w:pPr>
        <w:ind w:left="877" w:hanging="363"/>
      </w:pPr>
      <w:rPr>
        <w:rFonts w:hint="default" w:ascii="Symbol" w:hAnsi="Symbol" w:eastAsia="Symbol" w:cs="Symbol"/>
        <w:b w:val="0"/>
        <w:bCs w:val="0"/>
        <w:i w:val="0"/>
        <w:iCs w:val="0"/>
        <w:spacing w:val="0"/>
        <w:w w:val="100"/>
        <w:sz w:val="20"/>
        <w:szCs w:val="20"/>
        <w:lang w:val="nl-NL" w:eastAsia="en-US" w:bidi="ar-SA"/>
      </w:rPr>
    </w:lvl>
    <w:lvl w:ilvl="3">
      <w:numFmt w:val="bullet"/>
      <w:lvlText w:val="•"/>
      <w:lvlJc w:val="left"/>
      <w:pPr>
        <w:ind w:left="2792" w:hanging="363"/>
      </w:pPr>
      <w:rPr>
        <w:rFonts w:hint="default"/>
        <w:lang w:val="nl-NL" w:eastAsia="en-US" w:bidi="ar-SA"/>
      </w:rPr>
    </w:lvl>
    <w:lvl w:ilvl="4">
      <w:numFmt w:val="bullet"/>
      <w:lvlText w:val="•"/>
      <w:lvlJc w:val="left"/>
      <w:pPr>
        <w:ind w:left="3748" w:hanging="363"/>
      </w:pPr>
      <w:rPr>
        <w:rFonts w:hint="default"/>
        <w:lang w:val="nl-NL" w:eastAsia="en-US" w:bidi="ar-SA"/>
      </w:rPr>
    </w:lvl>
    <w:lvl w:ilvl="5">
      <w:numFmt w:val="bullet"/>
      <w:lvlText w:val="•"/>
      <w:lvlJc w:val="left"/>
      <w:pPr>
        <w:ind w:left="4704" w:hanging="363"/>
      </w:pPr>
      <w:rPr>
        <w:rFonts w:hint="default"/>
        <w:lang w:val="nl-NL" w:eastAsia="en-US" w:bidi="ar-SA"/>
      </w:rPr>
    </w:lvl>
    <w:lvl w:ilvl="6">
      <w:numFmt w:val="bullet"/>
      <w:lvlText w:val="•"/>
      <w:lvlJc w:val="left"/>
      <w:pPr>
        <w:ind w:left="5661" w:hanging="363"/>
      </w:pPr>
      <w:rPr>
        <w:rFonts w:hint="default"/>
        <w:lang w:val="nl-NL" w:eastAsia="en-US" w:bidi="ar-SA"/>
      </w:rPr>
    </w:lvl>
    <w:lvl w:ilvl="7">
      <w:numFmt w:val="bullet"/>
      <w:lvlText w:val="•"/>
      <w:lvlJc w:val="left"/>
      <w:pPr>
        <w:ind w:left="6617" w:hanging="363"/>
      </w:pPr>
      <w:rPr>
        <w:rFonts w:hint="default"/>
        <w:lang w:val="nl-NL" w:eastAsia="en-US" w:bidi="ar-SA"/>
      </w:rPr>
    </w:lvl>
    <w:lvl w:ilvl="8">
      <w:numFmt w:val="bullet"/>
      <w:lvlText w:val="•"/>
      <w:lvlJc w:val="left"/>
      <w:pPr>
        <w:ind w:left="7573" w:hanging="363"/>
      </w:pPr>
      <w:rPr>
        <w:rFonts w:hint="default"/>
        <w:lang w:val="nl-NL" w:eastAsia="en-US" w:bidi="ar-SA"/>
      </w:rPr>
    </w:lvl>
  </w:abstractNum>
  <w:abstractNum w:abstractNumId="4" w15:restartNumberingAfterBreak="0">
    <w:nsid w:val="57D60420"/>
    <w:multiLevelType w:val="hybridMultilevel"/>
    <w:tmpl w:val="D70EDBE0"/>
    <w:lvl w:ilvl="0" w:tplc="98928DD4">
      <w:start w:val="1"/>
      <w:numFmt w:val="decimal"/>
      <w:lvlText w:val="%1"/>
      <w:lvlJc w:val="left"/>
      <w:pPr>
        <w:ind w:left="553" w:hanging="397"/>
      </w:pPr>
      <w:rPr>
        <w:rFonts w:hint="default" w:ascii="Arial" w:hAnsi="Arial" w:eastAsia="Arial" w:cs="Arial"/>
        <w:b w:val="0"/>
        <w:bCs w:val="0"/>
        <w:i w:val="0"/>
        <w:iCs w:val="0"/>
        <w:spacing w:val="0"/>
        <w:w w:val="100"/>
        <w:sz w:val="20"/>
        <w:szCs w:val="20"/>
        <w:lang w:val="nl-NL" w:eastAsia="en-US" w:bidi="ar-SA"/>
      </w:rPr>
    </w:lvl>
    <w:lvl w:ilvl="1" w:tplc="7026DB1A">
      <w:numFmt w:val="bullet"/>
      <w:lvlText w:val="•"/>
      <w:lvlJc w:val="left"/>
      <w:pPr>
        <w:ind w:left="1452" w:hanging="397"/>
      </w:pPr>
      <w:rPr>
        <w:rFonts w:hint="default"/>
        <w:lang w:val="nl-NL" w:eastAsia="en-US" w:bidi="ar-SA"/>
      </w:rPr>
    </w:lvl>
    <w:lvl w:ilvl="2" w:tplc="04F0A4A4">
      <w:numFmt w:val="bullet"/>
      <w:lvlText w:val="•"/>
      <w:lvlJc w:val="left"/>
      <w:pPr>
        <w:ind w:left="2345" w:hanging="397"/>
      </w:pPr>
      <w:rPr>
        <w:rFonts w:hint="default"/>
        <w:lang w:val="nl-NL" w:eastAsia="en-US" w:bidi="ar-SA"/>
      </w:rPr>
    </w:lvl>
    <w:lvl w:ilvl="3" w:tplc="B5A2BF00">
      <w:numFmt w:val="bullet"/>
      <w:lvlText w:val="•"/>
      <w:lvlJc w:val="left"/>
      <w:pPr>
        <w:ind w:left="3237" w:hanging="397"/>
      </w:pPr>
      <w:rPr>
        <w:rFonts w:hint="default"/>
        <w:lang w:val="nl-NL" w:eastAsia="en-US" w:bidi="ar-SA"/>
      </w:rPr>
    </w:lvl>
    <w:lvl w:ilvl="4" w:tplc="192C125C">
      <w:numFmt w:val="bullet"/>
      <w:lvlText w:val="•"/>
      <w:lvlJc w:val="left"/>
      <w:pPr>
        <w:ind w:left="4130" w:hanging="397"/>
      </w:pPr>
      <w:rPr>
        <w:rFonts w:hint="default"/>
        <w:lang w:val="nl-NL" w:eastAsia="en-US" w:bidi="ar-SA"/>
      </w:rPr>
    </w:lvl>
    <w:lvl w:ilvl="5" w:tplc="A12A34B4">
      <w:numFmt w:val="bullet"/>
      <w:lvlText w:val="•"/>
      <w:lvlJc w:val="left"/>
      <w:pPr>
        <w:ind w:left="5023" w:hanging="397"/>
      </w:pPr>
      <w:rPr>
        <w:rFonts w:hint="default"/>
        <w:lang w:val="nl-NL" w:eastAsia="en-US" w:bidi="ar-SA"/>
      </w:rPr>
    </w:lvl>
    <w:lvl w:ilvl="6" w:tplc="28DCDB20">
      <w:numFmt w:val="bullet"/>
      <w:lvlText w:val="•"/>
      <w:lvlJc w:val="left"/>
      <w:pPr>
        <w:ind w:left="5915" w:hanging="397"/>
      </w:pPr>
      <w:rPr>
        <w:rFonts w:hint="default"/>
        <w:lang w:val="nl-NL" w:eastAsia="en-US" w:bidi="ar-SA"/>
      </w:rPr>
    </w:lvl>
    <w:lvl w:ilvl="7" w:tplc="11B0C98E">
      <w:numFmt w:val="bullet"/>
      <w:lvlText w:val="•"/>
      <w:lvlJc w:val="left"/>
      <w:pPr>
        <w:ind w:left="6808" w:hanging="397"/>
      </w:pPr>
      <w:rPr>
        <w:rFonts w:hint="default"/>
        <w:lang w:val="nl-NL" w:eastAsia="en-US" w:bidi="ar-SA"/>
      </w:rPr>
    </w:lvl>
    <w:lvl w:ilvl="8" w:tplc="0602F810">
      <w:numFmt w:val="bullet"/>
      <w:lvlText w:val="•"/>
      <w:lvlJc w:val="left"/>
      <w:pPr>
        <w:ind w:left="7700" w:hanging="397"/>
      </w:pPr>
      <w:rPr>
        <w:rFonts w:hint="default"/>
        <w:lang w:val="nl-NL" w:eastAsia="en-US" w:bidi="ar-SA"/>
      </w:rPr>
    </w:lvl>
  </w:abstractNum>
  <w:abstractNum w:abstractNumId="5" w15:restartNumberingAfterBreak="0">
    <w:nsid w:val="735A0496"/>
    <w:multiLevelType w:val="hybridMultilevel"/>
    <w:tmpl w:val="21CACA3C"/>
    <w:lvl w:ilvl="0" w:tplc="052E325A">
      <w:start w:val="1"/>
      <w:numFmt w:val="decimal"/>
      <w:lvlText w:val="%1."/>
      <w:lvlJc w:val="left"/>
      <w:pPr>
        <w:ind w:left="877" w:hanging="360"/>
      </w:pPr>
      <w:rPr>
        <w:rFonts w:hint="default" w:ascii="Arial" w:hAnsi="Arial" w:eastAsia="Arial" w:cs="Arial"/>
        <w:b w:val="0"/>
        <w:bCs w:val="0"/>
        <w:i w:val="0"/>
        <w:iCs w:val="0"/>
        <w:spacing w:val="0"/>
        <w:w w:val="100"/>
        <w:sz w:val="20"/>
        <w:szCs w:val="20"/>
        <w:lang w:val="nl-NL" w:eastAsia="en-US" w:bidi="ar-SA"/>
      </w:rPr>
    </w:lvl>
    <w:lvl w:ilvl="1" w:tplc="12664440">
      <w:numFmt w:val="bullet"/>
      <w:lvlText w:val="•"/>
      <w:lvlJc w:val="left"/>
      <w:pPr>
        <w:ind w:left="1740" w:hanging="360"/>
      </w:pPr>
      <w:rPr>
        <w:rFonts w:hint="default"/>
        <w:lang w:val="nl-NL" w:eastAsia="en-US" w:bidi="ar-SA"/>
      </w:rPr>
    </w:lvl>
    <w:lvl w:ilvl="2" w:tplc="C0368256">
      <w:numFmt w:val="bullet"/>
      <w:lvlText w:val="•"/>
      <w:lvlJc w:val="left"/>
      <w:pPr>
        <w:ind w:left="2601" w:hanging="360"/>
      </w:pPr>
      <w:rPr>
        <w:rFonts w:hint="default"/>
        <w:lang w:val="nl-NL" w:eastAsia="en-US" w:bidi="ar-SA"/>
      </w:rPr>
    </w:lvl>
    <w:lvl w:ilvl="3" w:tplc="A086D998">
      <w:numFmt w:val="bullet"/>
      <w:lvlText w:val="•"/>
      <w:lvlJc w:val="left"/>
      <w:pPr>
        <w:ind w:left="3461" w:hanging="360"/>
      </w:pPr>
      <w:rPr>
        <w:rFonts w:hint="default"/>
        <w:lang w:val="nl-NL" w:eastAsia="en-US" w:bidi="ar-SA"/>
      </w:rPr>
    </w:lvl>
    <w:lvl w:ilvl="4" w:tplc="2992197C">
      <w:numFmt w:val="bullet"/>
      <w:lvlText w:val="•"/>
      <w:lvlJc w:val="left"/>
      <w:pPr>
        <w:ind w:left="4322" w:hanging="360"/>
      </w:pPr>
      <w:rPr>
        <w:rFonts w:hint="default"/>
        <w:lang w:val="nl-NL" w:eastAsia="en-US" w:bidi="ar-SA"/>
      </w:rPr>
    </w:lvl>
    <w:lvl w:ilvl="5" w:tplc="261E9260">
      <w:numFmt w:val="bullet"/>
      <w:lvlText w:val="•"/>
      <w:lvlJc w:val="left"/>
      <w:pPr>
        <w:ind w:left="5183" w:hanging="360"/>
      </w:pPr>
      <w:rPr>
        <w:rFonts w:hint="default"/>
        <w:lang w:val="nl-NL" w:eastAsia="en-US" w:bidi="ar-SA"/>
      </w:rPr>
    </w:lvl>
    <w:lvl w:ilvl="6" w:tplc="E6526170">
      <w:numFmt w:val="bullet"/>
      <w:lvlText w:val="•"/>
      <w:lvlJc w:val="left"/>
      <w:pPr>
        <w:ind w:left="6043" w:hanging="360"/>
      </w:pPr>
      <w:rPr>
        <w:rFonts w:hint="default"/>
        <w:lang w:val="nl-NL" w:eastAsia="en-US" w:bidi="ar-SA"/>
      </w:rPr>
    </w:lvl>
    <w:lvl w:ilvl="7" w:tplc="8AB6C7EE">
      <w:numFmt w:val="bullet"/>
      <w:lvlText w:val="•"/>
      <w:lvlJc w:val="left"/>
      <w:pPr>
        <w:ind w:left="6904" w:hanging="360"/>
      </w:pPr>
      <w:rPr>
        <w:rFonts w:hint="default"/>
        <w:lang w:val="nl-NL" w:eastAsia="en-US" w:bidi="ar-SA"/>
      </w:rPr>
    </w:lvl>
    <w:lvl w:ilvl="8" w:tplc="ABA8E358">
      <w:numFmt w:val="bullet"/>
      <w:lvlText w:val="•"/>
      <w:lvlJc w:val="left"/>
      <w:pPr>
        <w:ind w:left="7764" w:hanging="360"/>
      </w:pPr>
      <w:rPr>
        <w:rFonts w:hint="default"/>
        <w:lang w:val="nl-NL" w:eastAsia="en-US" w:bidi="ar-SA"/>
      </w:rPr>
    </w:lvl>
  </w:abstractNum>
  <w:num w:numId="1" w16cid:durableId="1443571987">
    <w:abstractNumId w:val="2"/>
  </w:num>
  <w:num w:numId="2" w16cid:durableId="175387233">
    <w:abstractNumId w:val="5"/>
  </w:num>
  <w:num w:numId="3" w16cid:durableId="1248272975">
    <w:abstractNumId w:val="0"/>
  </w:num>
  <w:num w:numId="4" w16cid:durableId="1335065021">
    <w:abstractNumId w:val="1"/>
  </w:num>
  <w:num w:numId="5" w16cid:durableId="865678800">
    <w:abstractNumId w:val="3"/>
  </w:num>
  <w:num w:numId="6" w16cid:durableId="168763834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proofState w:spelling="clean" w:grammar="dirty"/>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CE"/>
    <w:rsid w:val="00003415"/>
    <w:rsid w:val="000329F9"/>
    <w:rsid w:val="0006032E"/>
    <w:rsid w:val="00071A80"/>
    <w:rsid w:val="00080F26"/>
    <w:rsid w:val="000A016C"/>
    <w:rsid w:val="000B3B4B"/>
    <w:rsid w:val="000C65D0"/>
    <w:rsid w:val="000F4A9F"/>
    <w:rsid w:val="000FC6D7"/>
    <w:rsid w:val="0010137E"/>
    <w:rsid w:val="00124B1B"/>
    <w:rsid w:val="00135213"/>
    <w:rsid w:val="001C148C"/>
    <w:rsid w:val="001C2B80"/>
    <w:rsid w:val="001D303F"/>
    <w:rsid w:val="001E28EC"/>
    <w:rsid w:val="00220C77"/>
    <w:rsid w:val="002513C0"/>
    <w:rsid w:val="002608A6"/>
    <w:rsid w:val="0028783C"/>
    <w:rsid w:val="002B584D"/>
    <w:rsid w:val="002C791A"/>
    <w:rsid w:val="002F3F63"/>
    <w:rsid w:val="003021A2"/>
    <w:rsid w:val="003069B7"/>
    <w:rsid w:val="0031698B"/>
    <w:rsid w:val="00317A21"/>
    <w:rsid w:val="00320DC3"/>
    <w:rsid w:val="00330C69"/>
    <w:rsid w:val="003352A3"/>
    <w:rsid w:val="00352A6F"/>
    <w:rsid w:val="0037686B"/>
    <w:rsid w:val="00390E88"/>
    <w:rsid w:val="003A7CED"/>
    <w:rsid w:val="003E2C8A"/>
    <w:rsid w:val="003E54DC"/>
    <w:rsid w:val="003F1BF3"/>
    <w:rsid w:val="00424A2A"/>
    <w:rsid w:val="00456B49"/>
    <w:rsid w:val="00477795"/>
    <w:rsid w:val="00497731"/>
    <w:rsid w:val="004A30AB"/>
    <w:rsid w:val="004B7B18"/>
    <w:rsid w:val="00531234"/>
    <w:rsid w:val="00532E4C"/>
    <w:rsid w:val="00533171"/>
    <w:rsid w:val="00543F31"/>
    <w:rsid w:val="0057393B"/>
    <w:rsid w:val="0059266B"/>
    <w:rsid w:val="005B4D71"/>
    <w:rsid w:val="005B4EFF"/>
    <w:rsid w:val="005B7FA1"/>
    <w:rsid w:val="005D3B6E"/>
    <w:rsid w:val="005E1341"/>
    <w:rsid w:val="006166C9"/>
    <w:rsid w:val="00625580"/>
    <w:rsid w:val="00631959"/>
    <w:rsid w:val="00640DED"/>
    <w:rsid w:val="00653FEA"/>
    <w:rsid w:val="00672521"/>
    <w:rsid w:val="00673618"/>
    <w:rsid w:val="006745C0"/>
    <w:rsid w:val="00681278"/>
    <w:rsid w:val="0069004D"/>
    <w:rsid w:val="006A7D23"/>
    <w:rsid w:val="006C015A"/>
    <w:rsid w:val="006E3A55"/>
    <w:rsid w:val="00710561"/>
    <w:rsid w:val="00735F39"/>
    <w:rsid w:val="00737647"/>
    <w:rsid w:val="00755636"/>
    <w:rsid w:val="00773671"/>
    <w:rsid w:val="0078690E"/>
    <w:rsid w:val="00786ED2"/>
    <w:rsid w:val="007A699C"/>
    <w:rsid w:val="007C1458"/>
    <w:rsid w:val="007D03CD"/>
    <w:rsid w:val="007D25D3"/>
    <w:rsid w:val="007E093F"/>
    <w:rsid w:val="00810171"/>
    <w:rsid w:val="00812188"/>
    <w:rsid w:val="0082663C"/>
    <w:rsid w:val="0084310E"/>
    <w:rsid w:val="008458C3"/>
    <w:rsid w:val="00847394"/>
    <w:rsid w:val="00853B16"/>
    <w:rsid w:val="00856076"/>
    <w:rsid w:val="0086151C"/>
    <w:rsid w:val="00877BE0"/>
    <w:rsid w:val="008B5B8A"/>
    <w:rsid w:val="008C731F"/>
    <w:rsid w:val="008D0FBC"/>
    <w:rsid w:val="008D5D6F"/>
    <w:rsid w:val="008E5AFB"/>
    <w:rsid w:val="00921E67"/>
    <w:rsid w:val="0094001E"/>
    <w:rsid w:val="0094379A"/>
    <w:rsid w:val="00960EC8"/>
    <w:rsid w:val="00960FD2"/>
    <w:rsid w:val="009A5DF3"/>
    <w:rsid w:val="009B17DB"/>
    <w:rsid w:val="009B41FD"/>
    <w:rsid w:val="009D0EF1"/>
    <w:rsid w:val="009E298C"/>
    <w:rsid w:val="009F1FDC"/>
    <w:rsid w:val="009F54A4"/>
    <w:rsid w:val="00A2061D"/>
    <w:rsid w:val="00A6382D"/>
    <w:rsid w:val="00A80CF0"/>
    <w:rsid w:val="00AB06CE"/>
    <w:rsid w:val="00AC0DC5"/>
    <w:rsid w:val="00B10250"/>
    <w:rsid w:val="00B13D6D"/>
    <w:rsid w:val="00B230CA"/>
    <w:rsid w:val="00B269BD"/>
    <w:rsid w:val="00B633ED"/>
    <w:rsid w:val="00B90B92"/>
    <w:rsid w:val="00BC7B30"/>
    <w:rsid w:val="00BE1C70"/>
    <w:rsid w:val="00BF1AD5"/>
    <w:rsid w:val="00BF2914"/>
    <w:rsid w:val="00BF3A9F"/>
    <w:rsid w:val="00BF5F2C"/>
    <w:rsid w:val="00C008CB"/>
    <w:rsid w:val="00C128A1"/>
    <w:rsid w:val="00C53777"/>
    <w:rsid w:val="00C623E1"/>
    <w:rsid w:val="00C70507"/>
    <w:rsid w:val="00C74092"/>
    <w:rsid w:val="00C77A4E"/>
    <w:rsid w:val="00CB315A"/>
    <w:rsid w:val="00CD2E7E"/>
    <w:rsid w:val="00CE0654"/>
    <w:rsid w:val="00D07674"/>
    <w:rsid w:val="00D17C98"/>
    <w:rsid w:val="00D31D70"/>
    <w:rsid w:val="00D44433"/>
    <w:rsid w:val="00D53B68"/>
    <w:rsid w:val="00D569B2"/>
    <w:rsid w:val="00D76C85"/>
    <w:rsid w:val="00D91C13"/>
    <w:rsid w:val="00DA1B78"/>
    <w:rsid w:val="00DA6CB2"/>
    <w:rsid w:val="00DD7145"/>
    <w:rsid w:val="00DE15B1"/>
    <w:rsid w:val="00DF5550"/>
    <w:rsid w:val="00E21919"/>
    <w:rsid w:val="00E25A31"/>
    <w:rsid w:val="00E54CF9"/>
    <w:rsid w:val="00E60CC6"/>
    <w:rsid w:val="00E61E59"/>
    <w:rsid w:val="00E85663"/>
    <w:rsid w:val="00E9228B"/>
    <w:rsid w:val="00EA2BFE"/>
    <w:rsid w:val="00ED3DB4"/>
    <w:rsid w:val="00ED4CC7"/>
    <w:rsid w:val="00ED6149"/>
    <w:rsid w:val="00EE08AD"/>
    <w:rsid w:val="00EE0D26"/>
    <w:rsid w:val="00EE49D4"/>
    <w:rsid w:val="00EE5267"/>
    <w:rsid w:val="00EE570E"/>
    <w:rsid w:val="00EE7BDD"/>
    <w:rsid w:val="00EE7E4A"/>
    <w:rsid w:val="00EF096E"/>
    <w:rsid w:val="00EF17E1"/>
    <w:rsid w:val="00F12DDB"/>
    <w:rsid w:val="00F15670"/>
    <w:rsid w:val="00F34CC1"/>
    <w:rsid w:val="00F44A58"/>
    <w:rsid w:val="00F53AE7"/>
    <w:rsid w:val="00F6421B"/>
    <w:rsid w:val="00F656C6"/>
    <w:rsid w:val="00F826FB"/>
    <w:rsid w:val="00FA4824"/>
    <w:rsid w:val="00FC07C0"/>
    <w:rsid w:val="00FC7193"/>
    <w:rsid w:val="00FF342A"/>
    <w:rsid w:val="00FF7C89"/>
    <w:rsid w:val="03138F89"/>
    <w:rsid w:val="03C40C18"/>
    <w:rsid w:val="03D37450"/>
    <w:rsid w:val="0432E0C3"/>
    <w:rsid w:val="0433D65E"/>
    <w:rsid w:val="045759BD"/>
    <w:rsid w:val="0497B382"/>
    <w:rsid w:val="06C2098D"/>
    <w:rsid w:val="08BCAF70"/>
    <w:rsid w:val="0B06986B"/>
    <w:rsid w:val="0CA8D20A"/>
    <w:rsid w:val="0D643686"/>
    <w:rsid w:val="0D93F066"/>
    <w:rsid w:val="10C1AF5E"/>
    <w:rsid w:val="10FF942C"/>
    <w:rsid w:val="14DF8EB1"/>
    <w:rsid w:val="156E0D09"/>
    <w:rsid w:val="16DDD643"/>
    <w:rsid w:val="18D1D974"/>
    <w:rsid w:val="1AC973F4"/>
    <w:rsid w:val="2012A447"/>
    <w:rsid w:val="2245EC69"/>
    <w:rsid w:val="242E91F9"/>
    <w:rsid w:val="24F0B82E"/>
    <w:rsid w:val="26509E27"/>
    <w:rsid w:val="2A01971E"/>
    <w:rsid w:val="2C9447B5"/>
    <w:rsid w:val="2E444436"/>
    <w:rsid w:val="2E504B4A"/>
    <w:rsid w:val="2F736D71"/>
    <w:rsid w:val="2F9DE07D"/>
    <w:rsid w:val="305F5E4A"/>
    <w:rsid w:val="342A95C6"/>
    <w:rsid w:val="359FC03E"/>
    <w:rsid w:val="35E6CA9D"/>
    <w:rsid w:val="3683AA35"/>
    <w:rsid w:val="3AF1111B"/>
    <w:rsid w:val="3B2D43AB"/>
    <w:rsid w:val="3EA399DF"/>
    <w:rsid w:val="408E73CF"/>
    <w:rsid w:val="410D9502"/>
    <w:rsid w:val="4250FDF4"/>
    <w:rsid w:val="44E2C71B"/>
    <w:rsid w:val="460C84F9"/>
    <w:rsid w:val="4B66D239"/>
    <w:rsid w:val="4CEB6672"/>
    <w:rsid w:val="4EC5CB54"/>
    <w:rsid w:val="51C49206"/>
    <w:rsid w:val="591575CE"/>
    <w:rsid w:val="59D90CE8"/>
    <w:rsid w:val="5B3A7D78"/>
    <w:rsid w:val="5E604672"/>
    <w:rsid w:val="639D7B6C"/>
    <w:rsid w:val="63B6D7BD"/>
    <w:rsid w:val="659FD065"/>
    <w:rsid w:val="68392B93"/>
    <w:rsid w:val="6A018A85"/>
    <w:rsid w:val="6A7890A8"/>
    <w:rsid w:val="6BFA7C07"/>
    <w:rsid w:val="6CCD6ACC"/>
    <w:rsid w:val="6D7EF6CC"/>
    <w:rsid w:val="6DAECDF3"/>
    <w:rsid w:val="7512992B"/>
    <w:rsid w:val="76FB8E15"/>
    <w:rsid w:val="7A4D7DDE"/>
    <w:rsid w:val="7AB73134"/>
    <w:rsid w:val="7B13B8C5"/>
    <w:rsid w:val="7C682DA6"/>
    <w:rsid w:val="7CA63D5D"/>
    <w:rsid w:val="7CB1BFDA"/>
    <w:rsid w:val="7DCA7CD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2D25B"/>
  <w15:docId w15:val="{86348C36-C900-48DA-9997-60F18F276E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rFonts w:ascii="Arial" w:hAnsi="Arial" w:eastAsia="Arial" w:cs="Arial"/>
      <w:lang w:val="nl-NL"/>
    </w:rPr>
  </w:style>
  <w:style w:type="paragraph" w:styleId="Kop1">
    <w:name w:val="heading 1"/>
    <w:basedOn w:val="Standaard"/>
    <w:uiPriority w:val="9"/>
    <w:qFormat/>
    <w:pPr>
      <w:spacing w:before="79"/>
      <w:ind w:left="156" w:hanging="356"/>
      <w:outlineLvl w:val="0"/>
    </w:pPr>
    <w:rPr>
      <w:b/>
      <w:bCs/>
      <w:sz w:val="32"/>
      <w:szCs w:val="32"/>
    </w:rPr>
  </w:style>
  <w:style w:type="paragraph" w:styleId="Kop2">
    <w:name w:val="heading 2"/>
    <w:basedOn w:val="Standaard"/>
    <w:uiPriority w:val="9"/>
    <w:unhideWhenUsed/>
    <w:qFormat/>
    <w:pPr>
      <w:spacing w:before="79"/>
      <w:ind w:left="156"/>
      <w:outlineLvl w:val="1"/>
    </w:pPr>
    <w:rPr>
      <w:b/>
      <w:bCs/>
      <w:sz w:val="32"/>
      <w:szCs w:val="32"/>
    </w:rPr>
  </w:style>
  <w:style w:type="paragraph" w:styleId="Kop3">
    <w:name w:val="heading 3"/>
    <w:basedOn w:val="Standaard"/>
    <w:uiPriority w:val="9"/>
    <w:unhideWhenUsed/>
    <w:qFormat/>
    <w:pPr>
      <w:ind w:left="876" w:hanging="720"/>
      <w:outlineLvl w:val="2"/>
    </w:pPr>
    <w:rPr>
      <w:b/>
      <w:bCs/>
      <w:sz w:val="24"/>
      <w:szCs w:val="24"/>
    </w:rPr>
  </w:style>
  <w:style w:type="paragraph" w:styleId="Kop4">
    <w:name w:val="heading 4"/>
    <w:basedOn w:val="Standaard"/>
    <w:uiPriority w:val="9"/>
    <w:unhideWhenUsed/>
    <w:qFormat/>
    <w:pPr>
      <w:ind w:left="156"/>
      <w:outlineLvl w:val="3"/>
    </w:pPr>
    <w:rPr>
      <w:b/>
      <w:bCs/>
      <w:sz w:val="20"/>
      <w:szCs w:val="20"/>
    </w:rPr>
  </w:style>
  <w:style w:type="paragraph" w:styleId="Kop5">
    <w:name w:val="heading 5"/>
    <w:basedOn w:val="Standaard"/>
    <w:uiPriority w:val="9"/>
    <w:unhideWhenUsed/>
    <w:qFormat/>
    <w:pPr>
      <w:ind w:left="156"/>
      <w:outlineLvl w:val="4"/>
    </w:pPr>
    <w:rPr>
      <w:b/>
      <w:bCs/>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Inhopg1">
    <w:name w:val="toc 1"/>
    <w:basedOn w:val="Standaard"/>
    <w:uiPriority w:val="1"/>
    <w:qFormat/>
    <w:pPr>
      <w:spacing w:before="34"/>
      <w:ind w:left="553" w:hanging="397"/>
    </w:pPr>
    <w:rPr>
      <w:sz w:val="20"/>
      <w:szCs w:val="20"/>
    </w:rPr>
  </w:style>
  <w:style w:type="paragraph" w:styleId="Plattetekst">
    <w:name w:val="Body Text"/>
    <w:basedOn w:val="Standaard"/>
    <w:uiPriority w:val="1"/>
    <w:qFormat/>
    <w:rPr>
      <w:sz w:val="20"/>
      <w:szCs w:val="20"/>
    </w:rPr>
  </w:style>
  <w:style w:type="paragraph" w:styleId="Titel">
    <w:name w:val="Title"/>
    <w:basedOn w:val="Standaard"/>
    <w:uiPriority w:val="10"/>
    <w:qFormat/>
    <w:pPr>
      <w:ind w:left="479" w:right="966"/>
    </w:pPr>
    <w:rPr>
      <w:rFonts w:ascii="Calibri" w:hAnsi="Calibri" w:eastAsia="Calibri" w:cs="Calibri"/>
      <w:b/>
      <w:bCs/>
      <w:sz w:val="86"/>
      <w:szCs w:val="86"/>
    </w:rPr>
  </w:style>
  <w:style w:type="paragraph" w:styleId="Lijstalinea">
    <w:name w:val="List Paragraph"/>
    <w:basedOn w:val="Standaard"/>
    <w:uiPriority w:val="1"/>
    <w:qFormat/>
    <w:pPr>
      <w:ind w:left="876" w:hanging="363"/>
    </w:pPr>
  </w:style>
  <w:style w:type="paragraph" w:styleId="TableParagraph" w:customStyle="1">
    <w:name w:val="Table Paragraph"/>
    <w:basedOn w:val="Standaard"/>
    <w:uiPriority w:val="1"/>
    <w:qFormat/>
  </w:style>
  <w:style w:type="character" w:styleId="Verwijzingopmerking">
    <w:name w:val="annotation reference"/>
    <w:basedOn w:val="Standaardalinea-lettertype"/>
    <w:uiPriority w:val="99"/>
    <w:semiHidden/>
    <w:unhideWhenUsed/>
    <w:rsid w:val="0094379A"/>
    <w:rPr>
      <w:sz w:val="16"/>
      <w:szCs w:val="16"/>
    </w:rPr>
  </w:style>
  <w:style w:type="paragraph" w:styleId="Tekstopmerking">
    <w:name w:val="annotation text"/>
    <w:basedOn w:val="Standaard"/>
    <w:link w:val="TekstopmerkingChar"/>
    <w:uiPriority w:val="99"/>
    <w:unhideWhenUsed/>
    <w:rsid w:val="0094379A"/>
    <w:rPr>
      <w:sz w:val="20"/>
      <w:szCs w:val="20"/>
    </w:rPr>
  </w:style>
  <w:style w:type="character" w:styleId="TekstopmerkingChar" w:customStyle="1">
    <w:name w:val="Tekst opmerking Char"/>
    <w:basedOn w:val="Standaardalinea-lettertype"/>
    <w:link w:val="Tekstopmerking"/>
    <w:uiPriority w:val="99"/>
    <w:rsid w:val="0094379A"/>
    <w:rPr>
      <w:rFonts w:ascii="Arial" w:hAnsi="Arial" w:eastAsia="Arial" w:cs="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4379A"/>
    <w:rPr>
      <w:b/>
      <w:bCs/>
    </w:rPr>
  </w:style>
  <w:style w:type="character" w:styleId="OnderwerpvanopmerkingChar" w:customStyle="1">
    <w:name w:val="Onderwerp van opmerking Char"/>
    <w:basedOn w:val="TekstopmerkingChar"/>
    <w:link w:val="Onderwerpvanopmerking"/>
    <w:uiPriority w:val="99"/>
    <w:semiHidden/>
    <w:rsid w:val="0094379A"/>
    <w:rPr>
      <w:rFonts w:ascii="Arial" w:hAnsi="Arial" w:eastAsia="Arial" w:cs="Arial"/>
      <w:b/>
      <w:bCs/>
      <w:sz w:val="20"/>
      <w:szCs w:val="20"/>
      <w:lang w:val="nl-NL"/>
    </w:rPr>
  </w:style>
  <w:style w:type="paragraph" w:styleId="Revisie">
    <w:name w:val="Revision"/>
    <w:hidden/>
    <w:uiPriority w:val="99"/>
    <w:semiHidden/>
    <w:rsid w:val="005E1341"/>
    <w:pPr>
      <w:widowControl/>
      <w:autoSpaceDE/>
      <w:autoSpaceDN/>
    </w:pPr>
    <w:rPr>
      <w:rFonts w:ascii="Arial" w:hAnsi="Arial" w:eastAsia="Arial" w:cs="Arial"/>
      <w:lang w:val="nl-NL"/>
    </w:rPr>
  </w:style>
  <w:style w:type="paragraph" w:styleId="Koptekst">
    <w:name w:val="header"/>
    <w:basedOn w:val="Standaard"/>
    <w:link w:val="KoptekstChar"/>
    <w:uiPriority w:val="99"/>
    <w:unhideWhenUsed/>
    <w:rsid w:val="003F1BF3"/>
    <w:pPr>
      <w:tabs>
        <w:tab w:val="center" w:pos="4536"/>
        <w:tab w:val="right" w:pos="9072"/>
      </w:tabs>
    </w:pPr>
  </w:style>
  <w:style w:type="character" w:styleId="KoptekstChar" w:customStyle="1">
    <w:name w:val="Koptekst Char"/>
    <w:basedOn w:val="Standaardalinea-lettertype"/>
    <w:link w:val="Koptekst"/>
    <w:uiPriority w:val="99"/>
    <w:rsid w:val="003F1BF3"/>
    <w:rPr>
      <w:rFonts w:ascii="Arial" w:hAnsi="Arial" w:eastAsia="Arial" w:cs="Arial"/>
      <w:lang w:val="nl-NL"/>
    </w:rPr>
  </w:style>
  <w:style w:type="paragraph" w:styleId="Voettekst">
    <w:name w:val="footer"/>
    <w:basedOn w:val="Standaard"/>
    <w:link w:val="VoettekstChar"/>
    <w:uiPriority w:val="99"/>
    <w:unhideWhenUsed/>
    <w:rsid w:val="003F1BF3"/>
    <w:pPr>
      <w:tabs>
        <w:tab w:val="center" w:pos="4536"/>
        <w:tab w:val="right" w:pos="9072"/>
      </w:tabs>
    </w:pPr>
  </w:style>
  <w:style w:type="character" w:styleId="VoettekstChar" w:customStyle="1">
    <w:name w:val="Voettekst Char"/>
    <w:basedOn w:val="Standaardalinea-lettertype"/>
    <w:link w:val="Voettekst"/>
    <w:uiPriority w:val="99"/>
    <w:rsid w:val="003F1BF3"/>
    <w:rPr>
      <w:rFonts w:ascii="Arial" w:hAnsi="Arial" w:eastAsia="Arial" w:cs="Arial"/>
      <w:lang w:val="nl-NL"/>
    </w:rPr>
  </w:style>
  <w:style w:type="table" w:styleId="TableNormal1" w:customStyle="1">
    <w:name w:val="Table Normal1"/>
    <w:uiPriority w:val="2"/>
    <w:semiHidden/>
    <w:unhideWhenUsed/>
    <w:qFormat/>
    <w:rsid w:val="00C70507"/>
    <w:tblPr>
      <w:tblInd w:w="0" w:type="dxa"/>
      <w:tblCellMar>
        <w:top w:w="0" w:type="dxa"/>
        <w:left w:w="0" w:type="dxa"/>
        <w:bottom w:w="0" w:type="dxa"/>
        <w:right w:w="0" w:type="dxa"/>
      </w:tblCellMar>
    </w:tblPr>
  </w:style>
  <w:style w:type="table" w:styleId="Tabelraster">
    <w:name w:val="Table Grid"/>
    <w:basedOn w:val="Standaardtabe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Standaardalinea-lettertype"/>
    <w:uiPriority w:val="99"/>
    <w:unhideWhenUsed/>
    <w:rsid w:val="00D91C13"/>
    <w:rPr>
      <w:color w:val="0000FF" w:themeColor="hyperlink"/>
      <w:u w:val="single"/>
    </w:rPr>
  </w:style>
  <w:style w:type="character" w:styleId="Onopgelostemelding">
    <w:name w:val="Unresolved Mention"/>
    <w:basedOn w:val="Standaardalinea-lettertype"/>
    <w:uiPriority w:val="99"/>
    <w:semiHidden/>
    <w:unhideWhenUsed/>
    <w:rsid w:val="00D91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479675">
      <w:bodyDiv w:val="1"/>
      <w:marLeft w:val="0"/>
      <w:marRight w:val="0"/>
      <w:marTop w:val="0"/>
      <w:marBottom w:val="0"/>
      <w:divBdr>
        <w:top w:val="none" w:sz="0" w:space="0" w:color="auto"/>
        <w:left w:val="none" w:sz="0" w:space="0" w:color="auto"/>
        <w:bottom w:val="none" w:sz="0" w:space="0" w:color="auto"/>
        <w:right w:val="none" w:sz="0" w:space="0" w:color="auto"/>
      </w:divBdr>
    </w:div>
    <w:div w:id="526261374">
      <w:bodyDiv w:val="1"/>
      <w:marLeft w:val="0"/>
      <w:marRight w:val="0"/>
      <w:marTop w:val="0"/>
      <w:marBottom w:val="0"/>
      <w:divBdr>
        <w:top w:val="none" w:sz="0" w:space="0" w:color="auto"/>
        <w:left w:val="none" w:sz="0" w:space="0" w:color="auto"/>
        <w:bottom w:val="none" w:sz="0" w:space="0" w:color="auto"/>
        <w:right w:val="none" w:sz="0" w:space="0" w:color="auto"/>
      </w:divBdr>
    </w:div>
    <w:div w:id="686954092">
      <w:bodyDiv w:val="1"/>
      <w:marLeft w:val="0"/>
      <w:marRight w:val="0"/>
      <w:marTop w:val="0"/>
      <w:marBottom w:val="0"/>
      <w:divBdr>
        <w:top w:val="none" w:sz="0" w:space="0" w:color="auto"/>
        <w:left w:val="none" w:sz="0" w:space="0" w:color="auto"/>
        <w:bottom w:val="none" w:sz="0" w:space="0" w:color="auto"/>
        <w:right w:val="none" w:sz="0" w:space="0" w:color="auto"/>
      </w:divBdr>
    </w:div>
    <w:div w:id="782114120">
      <w:bodyDiv w:val="1"/>
      <w:marLeft w:val="0"/>
      <w:marRight w:val="0"/>
      <w:marTop w:val="0"/>
      <w:marBottom w:val="0"/>
      <w:divBdr>
        <w:top w:val="none" w:sz="0" w:space="0" w:color="auto"/>
        <w:left w:val="none" w:sz="0" w:space="0" w:color="auto"/>
        <w:bottom w:val="none" w:sz="0" w:space="0" w:color="auto"/>
        <w:right w:val="none" w:sz="0" w:space="0" w:color="auto"/>
      </w:divBdr>
    </w:div>
    <w:div w:id="1000620149">
      <w:bodyDiv w:val="1"/>
      <w:marLeft w:val="0"/>
      <w:marRight w:val="0"/>
      <w:marTop w:val="0"/>
      <w:marBottom w:val="0"/>
      <w:divBdr>
        <w:top w:val="none" w:sz="0" w:space="0" w:color="auto"/>
        <w:left w:val="none" w:sz="0" w:space="0" w:color="auto"/>
        <w:bottom w:val="none" w:sz="0" w:space="0" w:color="auto"/>
        <w:right w:val="none" w:sz="0" w:space="0" w:color="auto"/>
      </w:divBdr>
    </w:div>
    <w:div w:id="1204711569">
      <w:bodyDiv w:val="1"/>
      <w:marLeft w:val="0"/>
      <w:marRight w:val="0"/>
      <w:marTop w:val="0"/>
      <w:marBottom w:val="0"/>
      <w:divBdr>
        <w:top w:val="none" w:sz="0" w:space="0" w:color="auto"/>
        <w:left w:val="none" w:sz="0" w:space="0" w:color="auto"/>
        <w:bottom w:val="none" w:sz="0" w:space="0" w:color="auto"/>
        <w:right w:val="none" w:sz="0" w:space="0" w:color="auto"/>
      </w:divBdr>
    </w:div>
    <w:div w:id="1791045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rediteuren@nieuwkoop.nl"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www.toegankelijkheidsverklaring.nl"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034206-b2a0-4d7e-9c73-304038c4d782">
      <Terms xmlns="http://schemas.microsoft.com/office/infopath/2007/PartnerControls"/>
    </lcf76f155ced4ddcb4097134ff3c332f>
    <TaxCatchAll xmlns="41259046-215f-4329-952f-4334ca3652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539FE88E501F46AB945D8C513317BC" ma:contentTypeVersion="19" ma:contentTypeDescription="Een nieuw document maken." ma:contentTypeScope="" ma:versionID="181308a24093fcfe58d4c64cebcc5c0d">
  <xsd:schema xmlns:xsd="http://www.w3.org/2001/XMLSchema" xmlns:xs="http://www.w3.org/2001/XMLSchema" xmlns:p="http://schemas.microsoft.com/office/2006/metadata/properties" xmlns:ns2="01034206-b2a0-4d7e-9c73-304038c4d782" xmlns:ns3="41259046-215f-4329-952f-4334ca3652b2" targetNamespace="http://schemas.microsoft.com/office/2006/metadata/properties" ma:root="true" ma:fieldsID="cb10ff29a71ed3949c6b9ddc3a103f1c" ns2:_="" ns3:_="">
    <xsd:import namespace="01034206-b2a0-4d7e-9c73-304038c4d782"/>
    <xsd:import namespace="41259046-215f-4329-952f-4334ca3652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4206-b2a0-4d7e-9c73-304038c4d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7a0f37b-6b2f-467f-bd9d-cbb4172f0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259046-215f-4329-952f-4334ca3652b2"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0f23cbe-571a-4e8f-8804-60970ec5a923}" ma:internalName="TaxCatchAll" ma:showField="CatchAllData" ma:web="41259046-215f-4329-952f-4334ca365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A0538-201D-4E4F-9353-24E7166EE34C}">
  <ds:schemaRefs>
    <ds:schemaRef ds:uri="http://schemas.microsoft.com/office/2006/metadata/properties"/>
    <ds:schemaRef ds:uri="http://schemas.microsoft.com/office/infopath/2007/PartnerControls"/>
    <ds:schemaRef ds:uri="01034206-b2a0-4d7e-9c73-304038c4d782"/>
    <ds:schemaRef ds:uri="41259046-215f-4329-952f-4334ca3652b2"/>
  </ds:schemaRefs>
</ds:datastoreItem>
</file>

<file path=customXml/itemProps2.xml><?xml version="1.0" encoding="utf-8"?>
<ds:datastoreItem xmlns:ds="http://schemas.openxmlformats.org/officeDocument/2006/customXml" ds:itemID="{BA2BEEE2-5608-4608-ACF7-CC8FF3D7AF02}">
  <ds:schemaRefs>
    <ds:schemaRef ds:uri="http://schemas.microsoft.com/sharepoint/v3/contenttype/forms"/>
  </ds:schemaRefs>
</ds:datastoreItem>
</file>

<file path=customXml/itemProps3.xml><?xml version="1.0" encoding="utf-8"?>
<ds:datastoreItem xmlns:ds="http://schemas.openxmlformats.org/officeDocument/2006/customXml" ds:itemID="{7FE76F9E-9FD7-46B2-80CE-054B321EC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4206-b2a0-4d7e-9c73-304038c4d782"/>
    <ds:schemaRef ds:uri="41259046-215f-4329-952f-4334ca365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Korine Bliek</dc:creator>
  <keywords/>
  <lastModifiedBy>Joeri Jenema</lastModifiedBy>
  <revision>3</revision>
  <dcterms:created xsi:type="dcterms:W3CDTF">2025-05-22T15:03:00.0000000Z</dcterms:created>
  <dcterms:modified xsi:type="dcterms:W3CDTF">2025-05-26T08:56:43.0199318Z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Microsoft Office Word</vt:lpwstr>
  </property>
  <property fmtid="{D5CDD505-2E9C-101B-9397-08002B2CF9AE}" pid="4" name="LastSaved">
    <vt:filetime>2025-02-26T00:00:00Z</vt:filetime>
  </property>
  <property fmtid="{D5CDD505-2E9C-101B-9397-08002B2CF9AE}" pid="5" name="Producer">
    <vt:lpwstr>Aspose.Words for .NET 24.10.0</vt:lpwstr>
  </property>
  <property fmtid="{D5CDD505-2E9C-101B-9397-08002B2CF9AE}" pid="6" name="ContentTypeId">
    <vt:lpwstr>0x0101002D539FE88E501F46AB945D8C513317BC</vt:lpwstr>
  </property>
  <property fmtid="{D5CDD505-2E9C-101B-9397-08002B2CF9AE}" pid="7" name="MediaServiceImageTags">
    <vt:lpwstr/>
  </property>
</Properties>
</file>