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063A" w:rsidR="00122BC9" w:rsidP="6E8E029B" w:rsidRDefault="0014357D" w14:paraId="0EFB4FC8" w14:textId="4DC9B921">
      <w:pPr>
        <w:tabs>
          <w:tab w:val="left" w:pos="480"/>
          <w:tab w:val="left" w:pos="600"/>
          <w:tab w:val="left" w:pos="960"/>
          <w:tab w:val="left" w:pos="2040"/>
          <w:tab w:val="left" w:pos="4320"/>
          <w:tab w:val="left" w:pos="6480"/>
        </w:tabs>
        <w:suppressAutoHyphens/>
        <w:spacing w:line="276" w:lineRule="auto"/>
        <w:rPr>
          <w:rFonts w:ascii="Calibri" w:hAnsi="Calibri" w:cs="Calibri" w:asciiTheme="minorAscii" w:hAnsiTheme="minorAscii" w:cstheme="minorAscii"/>
          <w:b w:val="1"/>
          <w:bCs w:val="1"/>
          <w:lang w:val="nl"/>
        </w:rPr>
      </w:pPr>
      <w:r w:rsidRPr="6E8E029B" w:rsidR="0014357D">
        <w:rPr>
          <w:rFonts w:ascii="Calibri" w:hAnsi="Calibri" w:cs="Calibri" w:asciiTheme="minorAscii" w:hAnsiTheme="minorAscii" w:cstheme="minorAscii"/>
          <w:b w:val="1"/>
          <w:bCs w:val="1"/>
          <w:lang w:val="nl"/>
        </w:rPr>
        <w:t>O</w:t>
      </w:r>
      <w:r w:rsidRPr="6E8E029B" w:rsidR="00122BC9">
        <w:rPr>
          <w:rFonts w:ascii="Calibri" w:hAnsi="Calibri" w:cs="Calibri" w:asciiTheme="minorAscii" w:hAnsiTheme="minorAscii" w:cstheme="minorAscii"/>
          <w:b w:val="1"/>
          <w:bCs w:val="1"/>
          <w:lang w:val="nl"/>
        </w:rPr>
        <w:t xml:space="preserve">vereenkomst </w:t>
      </w:r>
      <w:r w:rsidRPr="6E8E029B" w:rsidR="006520B1">
        <w:rPr>
          <w:rFonts w:ascii="Calibri" w:hAnsi="Calibri" w:cs="Calibri" w:asciiTheme="minorAscii" w:hAnsiTheme="minorAscii" w:cstheme="minorAscii"/>
          <w:b w:val="1"/>
          <w:bCs w:val="1"/>
          <w:lang w:val="nl"/>
        </w:rPr>
        <w:t>‘</w:t>
      </w:r>
      <w:r w:rsidRPr="6E8E029B" w:rsidR="727D1629">
        <w:rPr>
          <w:rFonts w:ascii="Calibri" w:hAnsi="Calibri" w:cs="Calibri" w:asciiTheme="minorAscii" w:hAnsiTheme="minorAscii" w:cstheme="minorAscii"/>
          <w:b w:val="1"/>
          <w:bCs w:val="1"/>
          <w:lang w:val="nl"/>
        </w:rPr>
        <w:t>L</w:t>
      </w:r>
      <w:r w:rsidRPr="6E8E029B" w:rsidR="00205134">
        <w:rPr>
          <w:rFonts w:ascii="Calibri" w:hAnsi="Calibri" w:cs="Calibri" w:asciiTheme="minorAscii" w:hAnsiTheme="minorAscii" w:cstheme="minorAscii"/>
          <w:b w:val="1"/>
          <w:bCs w:val="1"/>
          <w:lang w:val="nl"/>
        </w:rPr>
        <w:t>ever</w:t>
      </w:r>
      <w:r w:rsidRPr="6E8E029B" w:rsidR="1E007992">
        <w:rPr>
          <w:rFonts w:ascii="Calibri" w:hAnsi="Calibri" w:cs="Calibri" w:asciiTheme="minorAscii" w:hAnsiTheme="minorAscii" w:cstheme="minorAscii"/>
          <w:b w:val="1"/>
          <w:bCs w:val="1"/>
          <w:lang w:val="nl"/>
        </w:rPr>
        <w:t xml:space="preserve">en </w:t>
      </w:r>
      <w:r w:rsidRPr="6E8E029B" w:rsidR="003A5571">
        <w:rPr>
          <w:rFonts w:ascii="Calibri" w:hAnsi="Calibri" w:cs="Calibri" w:asciiTheme="minorAscii" w:hAnsiTheme="minorAscii" w:cstheme="minorAscii"/>
          <w:b w:val="1"/>
          <w:bCs w:val="1"/>
          <w:lang w:val="nl"/>
        </w:rPr>
        <w:t>kegel</w:t>
      </w:r>
      <w:r w:rsidRPr="6E8E029B" w:rsidR="006520B1">
        <w:rPr>
          <w:rFonts w:ascii="Calibri" w:hAnsi="Calibri" w:cs="Calibri" w:asciiTheme="minorAscii" w:hAnsiTheme="minorAscii" w:cstheme="minorAscii"/>
          <w:b w:val="1"/>
          <w:bCs w:val="1"/>
          <w:lang w:val="nl"/>
        </w:rPr>
        <w:t>armaturen</w:t>
      </w:r>
      <w:r w:rsidRPr="6E8E029B" w:rsidR="16BA7A96">
        <w:rPr>
          <w:rFonts w:ascii="Calibri" w:hAnsi="Calibri" w:cs="Calibri" w:asciiTheme="minorAscii" w:hAnsiTheme="minorAscii" w:cstheme="minorAscii"/>
          <w:b w:val="1"/>
          <w:bCs w:val="1"/>
          <w:lang w:val="nl"/>
        </w:rPr>
        <w:t>’</w:t>
      </w:r>
    </w:p>
    <w:p w:rsidRPr="0047063A" w:rsidR="00122BC9" w:rsidP="003E3B7B" w:rsidRDefault="00122BC9" w14:paraId="0C8D8F3A" w14:textId="77777777">
      <w:pPr>
        <w:suppressAutoHyphens/>
        <w:spacing w:line="276" w:lineRule="auto"/>
        <w:ind w:right="-1"/>
        <w:rPr>
          <w:rFonts w:asciiTheme="minorHAnsi" w:hAnsiTheme="minorHAnsi" w:cstheme="minorHAnsi"/>
          <w:szCs w:val="22"/>
          <w:lang w:val="nl"/>
        </w:rPr>
      </w:pPr>
    </w:p>
    <w:p w:rsidRPr="0047063A" w:rsidR="00122BC9" w:rsidP="003E3B7B" w:rsidRDefault="00122BC9" w14:paraId="2DBC506E" w14:textId="77777777">
      <w:pPr>
        <w:suppressAutoHyphens/>
        <w:spacing w:line="276" w:lineRule="auto"/>
        <w:ind w:right="-1"/>
        <w:rPr>
          <w:rFonts w:asciiTheme="minorHAnsi" w:hAnsiTheme="minorHAnsi" w:cstheme="minorHAnsi"/>
          <w:szCs w:val="22"/>
          <w:lang w:val="nl"/>
        </w:rPr>
      </w:pPr>
    </w:p>
    <w:p w:rsidRPr="0047063A" w:rsidR="00122BC9" w:rsidP="003E3B7B" w:rsidRDefault="00122BC9" w14:paraId="2C6653D2" w14:textId="77777777">
      <w:pPr>
        <w:suppressAutoHyphens/>
        <w:spacing w:line="276" w:lineRule="auto"/>
        <w:ind w:right="-1"/>
        <w:rPr>
          <w:rFonts w:asciiTheme="minorHAnsi" w:hAnsiTheme="minorHAnsi" w:cstheme="minorHAnsi"/>
          <w:szCs w:val="22"/>
          <w:lang w:val="nl"/>
        </w:rPr>
      </w:pPr>
      <w:r w:rsidRPr="0047063A">
        <w:rPr>
          <w:rFonts w:asciiTheme="minorHAnsi" w:hAnsiTheme="minorHAnsi" w:cstheme="minorHAnsi"/>
          <w:b/>
          <w:szCs w:val="22"/>
          <w:lang w:val="nl"/>
        </w:rPr>
        <w:t>De ondergetekenden:</w:t>
      </w:r>
    </w:p>
    <w:p w:rsidRPr="0047063A" w:rsidR="00122BC9" w:rsidP="003E3B7B" w:rsidRDefault="00122BC9" w14:paraId="6CAA5A2E" w14:textId="77777777">
      <w:pPr>
        <w:suppressAutoHyphens/>
        <w:spacing w:line="276" w:lineRule="auto"/>
        <w:ind w:right="-1"/>
        <w:rPr>
          <w:rFonts w:asciiTheme="minorHAnsi" w:hAnsiTheme="minorHAnsi" w:cstheme="minorHAnsi"/>
          <w:szCs w:val="22"/>
          <w:lang w:val="nl"/>
        </w:rPr>
      </w:pPr>
    </w:p>
    <w:p w:rsidRPr="0047063A" w:rsidR="0014357D" w:rsidP="003E3B7B" w:rsidRDefault="00122BC9" w14:paraId="5E528E12" w14:textId="715384FC">
      <w:pPr>
        <w:spacing w:line="276" w:lineRule="auto"/>
        <w:rPr>
          <w:rFonts w:asciiTheme="minorHAnsi" w:hAnsiTheme="minorHAnsi" w:cstheme="minorHAnsi"/>
          <w:color w:val="000000"/>
          <w:szCs w:val="22"/>
        </w:rPr>
      </w:pPr>
      <w:r w:rsidRPr="0047063A">
        <w:rPr>
          <w:rFonts w:asciiTheme="minorHAnsi" w:hAnsiTheme="minorHAnsi" w:cstheme="minorHAnsi"/>
          <w:szCs w:val="22"/>
          <w:lang w:val="nl"/>
        </w:rPr>
        <w:t xml:space="preserve">1. </w:t>
      </w:r>
      <w:r w:rsidRPr="0047063A" w:rsidR="0014357D">
        <w:rPr>
          <w:rFonts w:asciiTheme="minorHAnsi" w:hAnsiTheme="minorHAnsi" w:cstheme="minorHAnsi"/>
          <w:szCs w:val="22"/>
          <w:lang w:val="nl"/>
        </w:rPr>
        <w:t>[</w:t>
      </w:r>
      <w:r w:rsidRPr="0047063A" w:rsidR="0014357D">
        <w:rPr>
          <w:rFonts w:asciiTheme="minorHAnsi" w:hAnsiTheme="minorHAnsi" w:cstheme="minorHAnsi"/>
          <w:color w:val="000000"/>
          <w:szCs w:val="22"/>
          <w:highlight w:val="lightGray"/>
        </w:rPr>
        <w:t>de heer/mevrouw naam</w:t>
      </w:r>
      <w:r w:rsidRPr="0047063A" w:rsidR="0014357D">
        <w:rPr>
          <w:rFonts w:asciiTheme="minorHAnsi" w:hAnsiTheme="minorHAnsi" w:cstheme="minorHAnsi"/>
          <w:color w:val="000000"/>
          <w:szCs w:val="22"/>
        </w:rPr>
        <w:t xml:space="preserve">], te dezen handelend als gevolmachtigde van de te Amersfoort gevestigde publiekrechtelijke rechtspersoon: </w:t>
      </w:r>
      <w:r w:rsidR="00270E9F">
        <w:rPr>
          <w:rFonts w:asciiTheme="minorHAnsi" w:hAnsiTheme="minorHAnsi" w:cstheme="minorHAnsi"/>
          <w:b/>
          <w:color w:val="000000"/>
          <w:szCs w:val="22"/>
        </w:rPr>
        <w:t>g</w:t>
      </w:r>
      <w:r w:rsidRPr="0047063A" w:rsidR="0014357D">
        <w:rPr>
          <w:rFonts w:asciiTheme="minorHAnsi" w:hAnsiTheme="minorHAnsi" w:cstheme="minorHAnsi"/>
          <w:b/>
          <w:color w:val="000000"/>
          <w:szCs w:val="22"/>
        </w:rPr>
        <w:t>emeente Amersfoort</w:t>
      </w:r>
      <w:r w:rsidRPr="0047063A" w:rsidR="0014357D">
        <w:rPr>
          <w:rFonts w:asciiTheme="minorHAnsi" w:hAnsiTheme="minorHAnsi" w:cstheme="minorHAnsi"/>
          <w:color w:val="000000"/>
          <w:szCs w:val="22"/>
        </w:rPr>
        <w:t>, met zetel te 3811 LM</w:t>
      </w:r>
    </w:p>
    <w:p w:rsidRPr="0047063A" w:rsidR="0014357D" w:rsidP="003E3B7B" w:rsidRDefault="0014357D" w14:paraId="20213004" w14:textId="77777777">
      <w:pPr>
        <w:spacing w:line="276" w:lineRule="auto"/>
        <w:jc w:val="both"/>
        <w:rPr>
          <w:rFonts w:asciiTheme="minorHAnsi" w:hAnsiTheme="minorHAnsi" w:cstheme="minorHAnsi"/>
          <w:color w:val="000000"/>
          <w:szCs w:val="22"/>
        </w:rPr>
      </w:pPr>
      <w:r w:rsidRPr="0047063A">
        <w:rPr>
          <w:rFonts w:asciiTheme="minorHAnsi" w:hAnsiTheme="minorHAnsi" w:cstheme="minorHAnsi"/>
          <w:color w:val="000000"/>
          <w:szCs w:val="22"/>
        </w:rPr>
        <w:t>Amersfoort, Stadhuisplein 1, ingeschreven in het handelsregister onder nummer 32160938;</w:t>
      </w:r>
    </w:p>
    <w:p w:rsidRPr="0047063A" w:rsidR="0014357D" w:rsidP="003E3B7B" w:rsidRDefault="0014357D" w14:paraId="343BDD60" w14:textId="77777777">
      <w:pPr>
        <w:spacing w:line="276" w:lineRule="auto"/>
        <w:jc w:val="both"/>
        <w:rPr>
          <w:rFonts w:asciiTheme="minorHAnsi" w:hAnsiTheme="minorHAnsi" w:cstheme="minorHAnsi"/>
          <w:color w:val="000000"/>
          <w:szCs w:val="22"/>
        </w:rPr>
      </w:pPr>
      <w:proofErr w:type="gramStart"/>
      <w:r w:rsidRPr="0047063A">
        <w:rPr>
          <w:rFonts w:asciiTheme="minorHAnsi" w:hAnsiTheme="minorHAnsi" w:cstheme="minorHAnsi"/>
          <w:color w:val="000000"/>
          <w:szCs w:val="22"/>
        </w:rPr>
        <w:t>hierna</w:t>
      </w:r>
      <w:proofErr w:type="gramEnd"/>
      <w:r w:rsidRPr="0047063A">
        <w:rPr>
          <w:rFonts w:asciiTheme="minorHAnsi" w:hAnsiTheme="minorHAnsi" w:cstheme="minorHAnsi"/>
          <w:color w:val="000000"/>
          <w:szCs w:val="22"/>
        </w:rPr>
        <w:t xml:space="preserve"> ook te noemen: ‘Opdrachtgever',</w:t>
      </w:r>
    </w:p>
    <w:p w:rsidRPr="0047063A" w:rsidR="00122BC9" w:rsidP="003E3B7B" w:rsidRDefault="00122BC9" w14:paraId="77A87022" w14:textId="77777777">
      <w:pPr>
        <w:suppressAutoHyphens/>
        <w:spacing w:line="276" w:lineRule="auto"/>
        <w:ind w:right="-1"/>
        <w:rPr>
          <w:rFonts w:asciiTheme="minorHAnsi" w:hAnsiTheme="minorHAnsi" w:cstheme="minorHAnsi"/>
          <w:szCs w:val="22"/>
          <w:lang w:val="nl"/>
        </w:rPr>
      </w:pPr>
    </w:p>
    <w:p w:rsidRPr="00270E9F" w:rsidR="00122BC9" w:rsidP="003E3B7B" w:rsidRDefault="00122BC9" w14:paraId="13E2B467" w14:textId="77777777">
      <w:pPr>
        <w:suppressAutoHyphens/>
        <w:spacing w:line="276" w:lineRule="auto"/>
        <w:ind w:right="-1"/>
        <w:rPr>
          <w:rFonts w:asciiTheme="minorHAnsi" w:hAnsiTheme="minorHAnsi" w:cstheme="minorHAnsi"/>
          <w:bCs/>
          <w:szCs w:val="22"/>
          <w:lang w:val="nl"/>
        </w:rPr>
      </w:pPr>
      <w:r w:rsidRPr="00270E9F">
        <w:rPr>
          <w:rFonts w:asciiTheme="minorHAnsi" w:hAnsiTheme="minorHAnsi" w:cstheme="minorHAnsi"/>
          <w:bCs/>
          <w:szCs w:val="22"/>
          <w:lang w:val="nl"/>
        </w:rPr>
        <w:t>en</w:t>
      </w:r>
    </w:p>
    <w:p w:rsidRPr="0047063A" w:rsidR="00122BC9" w:rsidP="003E3B7B" w:rsidRDefault="00122BC9" w14:paraId="7B2F8431" w14:textId="77777777">
      <w:pPr>
        <w:suppressAutoHyphens/>
        <w:spacing w:line="276" w:lineRule="auto"/>
        <w:ind w:right="-1"/>
        <w:rPr>
          <w:rFonts w:asciiTheme="minorHAnsi" w:hAnsiTheme="minorHAnsi" w:cstheme="minorHAnsi"/>
          <w:szCs w:val="22"/>
          <w:lang w:val="nl"/>
        </w:rPr>
      </w:pPr>
    </w:p>
    <w:p w:rsidRPr="0047063A" w:rsidR="00122BC9" w:rsidP="003E3B7B" w:rsidRDefault="00E173ED" w14:paraId="68EF5584" w14:textId="23722715">
      <w:pPr>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 xml:space="preserve">2. </w:t>
      </w:r>
      <w:r w:rsidRPr="0047063A" w:rsidR="00FC0A64">
        <w:rPr>
          <w:rFonts w:asciiTheme="minorHAnsi" w:hAnsiTheme="minorHAnsi" w:cstheme="minorHAnsi"/>
          <w:szCs w:val="22"/>
          <w:lang w:val="nl"/>
        </w:rPr>
        <w:t>[</w:t>
      </w:r>
      <w:r w:rsidRPr="0047063A" w:rsidR="00FC0A64">
        <w:rPr>
          <w:rFonts w:asciiTheme="minorHAnsi" w:hAnsiTheme="minorHAnsi" w:cstheme="minorHAnsi"/>
          <w:color w:val="000000"/>
          <w:szCs w:val="22"/>
          <w:highlight w:val="lightGray"/>
        </w:rPr>
        <w:t>de heer/mevrouw naam en functie ondertekenaar</w:t>
      </w:r>
      <w:r w:rsidRPr="0047063A" w:rsidR="00FC0A64">
        <w:rPr>
          <w:rFonts w:asciiTheme="minorHAnsi" w:hAnsiTheme="minorHAnsi" w:cstheme="minorHAnsi"/>
          <w:color w:val="000000"/>
          <w:szCs w:val="22"/>
        </w:rPr>
        <w:t xml:space="preserve">], te dezen handelend als gevolmachtigde van </w:t>
      </w:r>
      <w:r w:rsidRPr="0047063A">
        <w:rPr>
          <w:rFonts w:asciiTheme="minorHAnsi" w:hAnsiTheme="minorHAnsi" w:cstheme="minorHAnsi"/>
          <w:b/>
          <w:szCs w:val="22"/>
          <w:lang w:val="nl"/>
        </w:rPr>
        <w:t>[</w:t>
      </w:r>
      <w:r w:rsidRPr="0047063A" w:rsidR="0014357D">
        <w:rPr>
          <w:rFonts w:asciiTheme="minorHAnsi" w:hAnsiTheme="minorHAnsi" w:cstheme="minorHAnsi"/>
          <w:b/>
          <w:szCs w:val="22"/>
          <w:highlight w:val="lightGray"/>
          <w:lang w:val="nl"/>
        </w:rPr>
        <w:t>bedrijfs</w:t>
      </w:r>
      <w:r w:rsidRPr="0047063A">
        <w:rPr>
          <w:rFonts w:asciiTheme="minorHAnsi" w:hAnsiTheme="minorHAnsi" w:cstheme="minorHAnsi"/>
          <w:b/>
          <w:szCs w:val="22"/>
          <w:highlight w:val="lightGray"/>
          <w:lang w:val="nl"/>
        </w:rPr>
        <w:t>naam en rechtsvorm</w:t>
      </w:r>
      <w:r w:rsidRPr="0047063A">
        <w:rPr>
          <w:rFonts w:asciiTheme="minorHAnsi" w:hAnsiTheme="minorHAnsi" w:cstheme="minorHAnsi"/>
          <w:b/>
          <w:szCs w:val="22"/>
          <w:lang w:val="nl"/>
        </w:rPr>
        <w:t>]</w:t>
      </w:r>
      <w:r w:rsidRPr="0047063A" w:rsidR="00122BC9">
        <w:rPr>
          <w:rFonts w:asciiTheme="minorHAnsi" w:hAnsiTheme="minorHAnsi" w:cstheme="minorHAnsi"/>
          <w:szCs w:val="22"/>
          <w:lang w:val="nl"/>
        </w:rPr>
        <w:t>,</w:t>
      </w:r>
      <w:r w:rsidRPr="0047063A" w:rsidR="0014357D">
        <w:rPr>
          <w:rFonts w:asciiTheme="minorHAnsi" w:hAnsiTheme="minorHAnsi" w:cstheme="minorHAnsi"/>
          <w:szCs w:val="22"/>
          <w:lang w:val="nl"/>
        </w:rPr>
        <w:t xml:space="preserve"> </w:t>
      </w:r>
      <w:r w:rsidRPr="0047063A">
        <w:rPr>
          <w:rFonts w:asciiTheme="minorHAnsi" w:hAnsiTheme="minorHAnsi" w:cstheme="minorHAnsi"/>
          <w:szCs w:val="22"/>
          <w:lang w:val="nl"/>
        </w:rPr>
        <w:t>[</w:t>
      </w:r>
      <w:r w:rsidRPr="0047063A">
        <w:rPr>
          <w:rFonts w:asciiTheme="minorHAnsi" w:hAnsiTheme="minorHAnsi" w:cstheme="minorHAnsi"/>
          <w:szCs w:val="22"/>
          <w:highlight w:val="lightGray"/>
          <w:lang w:val="nl"/>
        </w:rPr>
        <w:t>statutair</w:t>
      </w:r>
      <w:r w:rsidRPr="0047063A">
        <w:rPr>
          <w:rFonts w:asciiTheme="minorHAnsi" w:hAnsiTheme="minorHAnsi" w:cstheme="minorHAnsi"/>
          <w:szCs w:val="22"/>
          <w:lang w:val="nl"/>
        </w:rPr>
        <w:t>]</w:t>
      </w:r>
      <w:r w:rsidRPr="0047063A" w:rsidR="00122BC9">
        <w:rPr>
          <w:rFonts w:asciiTheme="minorHAnsi" w:hAnsiTheme="minorHAnsi" w:cstheme="minorHAnsi"/>
          <w:szCs w:val="22"/>
          <w:lang w:val="nl"/>
        </w:rPr>
        <w:t xml:space="preserve"> gevestigd te </w:t>
      </w:r>
      <w:r w:rsidRPr="0047063A" w:rsidR="0064629A">
        <w:rPr>
          <w:rFonts w:asciiTheme="minorHAnsi" w:hAnsiTheme="minorHAnsi" w:cstheme="minorHAnsi"/>
          <w:szCs w:val="22"/>
          <w:lang w:val="nl"/>
        </w:rPr>
        <w:t>[</w:t>
      </w:r>
      <w:r w:rsidRPr="0047063A" w:rsidR="0064629A">
        <w:rPr>
          <w:rFonts w:asciiTheme="minorHAnsi" w:hAnsiTheme="minorHAnsi" w:cstheme="minorHAnsi"/>
          <w:szCs w:val="22"/>
          <w:highlight w:val="lightGray"/>
          <w:lang w:val="nl"/>
        </w:rPr>
        <w:t>plaats</w:t>
      </w:r>
      <w:r w:rsidRPr="0047063A" w:rsidR="0064629A">
        <w:rPr>
          <w:rFonts w:asciiTheme="minorHAnsi" w:hAnsiTheme="minorHAnsi" w:cstheme="minorHAnsi"/>
          <w:szCs w:val="22"/>
          <w:lang w:val="nl"/>
        </w:rPr>
        <w:t>],</w:t>
      </w:r>
      <w:r w:rsidRPr="0047063A" w:rsidR="0014357D">
        <w:rPr>
          <w:rFonts w:asciiTheme="minorHAnsi" w:hAnsiTheme="minorHAnsi" w:cstheme="minorHAnsi"/>
          <w:szCs w:val="22"/>
          <w:lang w:val="nl"/>
        </w:rPr>
        <w:t xml:space="preserve"> </w:t>
      </w:r>
      <w:r w:rsidRPr="0047063A" w:rsidR="00FC0A64">
        <w:rPr>
          <w:rFonts w:asciiTheme="minorHAnsi" w:hAnsiTheme="minorHAnsi" w:cstheme="minorHAnsi"/>
          <w:szCs w:val="22"/>
          <w:lang w:val="nl"/>
        </w:rPr>
        <w:t xml:space="preserve">ingeschreven in het handelsregister onder nummer </w:t>
      </w:r>
      <w:r w:rsidRPr="0047063A" w:rsidR="0064629A">
        <w:rPr>
          <w:rFonts w:asciiTheme="minorHAnsi" w:hAnsiTheme="minorHAnsi" w:cstheme="minorHAnsi"/>
          <w:szCs w:val="22"/>
          <w:lang w:val="nl"/>
        </w:rPr>
        <w:t>[</w:t>
      </w:r>
      <w:r w:rsidRPr="0047063A" w:rsidR="0064629A">
        <w:rPr>
          <w:rFonts w:asciiTheme="minorHAnsi" w:hAnsiTheme="minorHAnsi" w:cstheme="minorHAnsi"/>
          <w:szCs w:val="22"/>
          <w:highlight w:val="lightGray"/>
          <w:lang w:val="nl"/>
        </w:rPr>
        <w:t>nummer</w:t>
      </w:r>
      <w:r w:rsidRPr="0047063A" w:rsidR="0064629A">
        <w:rPr>
          <w:rFonts w:asciiTheme="minorHAnsi" w:hAnsiTheme="minorHAnsi" w:cstheme="minorHAnsi"/>
          <w:szCs w:val="22"/>
          <w:lang w:val="nl"/>
        </w:rPr>
        <w:t>]</w:t>
      </w:r>
    </w:p>
    <w:p w:rsidRPr="0047063A" w:rsidR="00122BC9" w:rsidP="003E3B7B" w:rsidRDefault="00E173ED" w14:paraId="40B0A3C3" w14:textId="66A17E3B">
      <w:pPr>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w:t>
      </w:r>
      <w:r w:rsidRPr="0047063A" w:rsidR="0014357D">
        <w:rPr>
          <w:rFonts w:asciiTheme="minorHAnsi" w:hAnsiTheme="minorHAnsi" w:cstheme="minorHAnsi"/>
          <w:szCs w:val="22"/>
          <w:lang w:val="nl"/>
        </w:rPr>
        <w:t xml:space="preserve">, </w:t>
      </w:r>
      <w:r w:rsidRPr="0047063A" w:rsidR="00122BC9">
        <w:rPr>
          <w:rFonts w:asciiTheme="minorHAnsi" w:hAnsiTheme="minorHAnsi" w:cstheme="minorHAnsi"/>
          <w:szCs w:val="22"/>
          <w:lang w:val="nl"/>
        </w:rPr>
        <w:t xml:space="preserve">hierna </w:t>
      </w:r>
      <w:r w:rsidRPr="0047063A" w:rsidR="00FC0A64">
        <w:rPr>
          <w:rFonts w:asciiTheme="minorHAnsi" w:hAnsiTheme="minorHAnsi" w:cstheme="minorHAnsi"/>
          <w:szCs w:val="22"/>
          <w:lang w:val="nl"/>
        </w:rPr>
        <w:t xml:space="preserve">ook </w:t>
      </w:r>
      <w:r w:rsidRPr="0047063A" w:rsidR="00122BC9">
        <w:rPr>
          <w:rFonts w:asciiTheme="minorHAnsi" w:hAnsiTheme="minorHAnsi" w:cstheme="minorHAnsi"/>
          <w:szCs w:val="22"/>
          <w:lang w:val="nl"/>
        </w:rPr>
        <w:t xml:space="preserve">te noemen: </w:t>
      </w:r>
      <w:r w:rsidRPr="0047063A" w:rsidR="00FC0A64">
        <w:rPr>
          <w:rFonts w:asciiTheme="minorHAnsi" w:hAnsiTheme="minorHAnsi" w:cstheme="minorHAnsi"/>
          <w:szCs w:val="22"/>
          <w:lang w:val="nl"/>
        </w:rPr>
        <w:t>‘</w:t>
      </w:r>
      <w:r w:rsidRPr="0047063A" w:rsidR="00122BC9">
        <w:rPr>
          <w:rFonts w:asciiTheme="minorHAnsi" w:hAnsiTheme="minorHAnsi" w:cstheme="minorHAnsi"/>
          <w:szCs w:val="22"/>
          <w:lang w:val="nl"/>
        </w:rPr>
        <w:t>Opdrachtnemer</w:t>
      </w:r>
      <w:r w:rsidRPr="0047063A" w:rsidR="00FC0A64">
        <w:rPr>
          <w:rFonts w:asciiTheme="minorHAnsi" w:hAnsiTheme="minorHAnsi" w:cstheme="minorHAnsi"/>
          <w:szCs w:val="22"/>
          <w:lang w:val="nl"/>
        </w:rPr>
        <w:t>’</w:t>
      </w:r>
      <w:r w:rsidRPr="0047063A" w:rsidR="00122BC9">
        <w:rPr>
          <w:rFonts w:asciiTheme="minorHAnsi" w:hAnsiTheme="minorHAnsi" w:cstheme="minorHAnsi"/>
          <w:szCs w:val="22"/>
          <w:lang w:val="nl"/>
        </w:rPr>
        <w:t>,</w:t>
      </w:r>
    </w:p>
    <w:p w:rsidRPr="0047063A" w:rsidR="00122BC9" w:rsidP="003E3B7B" w:rsidRDefault="00122BC9" w14:paraId="53873E84" w14:textId="77777777">
      <w:pPr>
        <w:suppressAutoHyphens/>
        <w:spacing w:line="276" w:lineRule="auto"/>
        <w:ind w:right="-1"/>
        <w:rPr>
          <w:rFonts w:asciiTheme="minorHAnsi" w:hAnsiTheme="minorHAnsi" w:cstheme="minorHAnsi"/>
          <w:szCs w:val="22"/>
          <w:lang w:val="nl"/>
        </w:rPr>
      </w:pPr>
    </w:p>
    <w:p w:rsidRPr="0047063A" w:rsidR="009D5BB8" w:rsidP="003E3B7B" w:rsidRDefault="009D5BB8" w14:paraId="06761D28" w14:textId="00015134">
      <w:pPr>
        <w:spacing w:line="276" w:lineRule="auto"/>
        <w:jc w:val="both"/>
        <w:rPr>
          <w:rFonts w:asciiTheme="minorHAnsi" w:hAnsiTheme="minorHAnsi" w:cstheme="minorHAnsi"/>
          <w:szCs w:val="22"/>
        </w:rPr>
      </w:pPr>
      <w:r w:rsidRPr="0047063A">
        <w:rPr>
          <w:rFonts w:asciiTheme="minorHAnsi" w:hAnsiTheme="minorHAnsi" w:cstheme="minorHAnsi"/>
          <w:szCs w:val="22"/>
        </w:rPr>
        <w:t>Opdrachtgever en Opdrachtnemer hierna gezamenlijk, respectievelijk afzonderlijk ook wel te noemen ‘</w:t>
      </w:r>
      <w:r w:rsidRPr="0047063A" w:rsidR="00FC0A64">
        <w:rPr>
          <w:rFonts w:asciiTheme="minorHAnsi" w:hAnsiTheme="minorHAnsi" w:cstheme="minorHAnsi"/>
          <w:b/>
          <w:szCs w:val="22"/>
        </w:rPr>
        <w:t>P</w:t>
      </w:r>
      <w:r w:rsidRPr="0047063A">
        <w:rPr>
          <w:rFonts w:asciiTheme="minorHAnsi" w:hAnsiTheme="minorHAnsi" w:cstheme="minorHAnsi"/>
          <w:b/>
          <w:szCs w:val="22"/>
        </w:rPr>
        <w:t>artijen</w:t>
      </w:r>
      <w:r w:rsidRPr="0047063A">
        <w:rPr>
          <w:rFonts w:asciiTheme="minorHAnsi" w:hAnsiTheme="minorHAnsi" w:cstheme="minorHAnsi"/>
          <w:szCs w:val="22"/>
        </w:rPr>
        <w:t>’, respectievelijk ‘</w:t>
      </w:r>
      <w:r w:rsidRPr="0047063A" w:rsidR="00FC0A64">
        <w:rPr>
          <w:rFonts w:asciiTheme="minorHAnsi" w:hAnsiTheme="minorHAnsi" w:cstheme="minorHAnsi"/>
          <w:b/>
          <w:szCs w:val="22"/>
        </w:rPr>
        <w:t>P</w:t>
      </w:r>
      <w:r w:rsidRPr="0047063A">
        <w:rPr>
          <w:rFonts w:asciiTheme="minorHAnsi" w:hAnsiTheme="minorHAnsi" w:cstheme="minorHAnsi"/>
          <w:b/>
          <w:szCs w:val="22"/>
        </w:rPr>
        <w:t>artij</w:t>
      </w:r>
      <w:r w:rsidRPr="0047063A">
        <w:rPr>
          <w:rFonts w:asciiTheme="minorHAnsi" w:hAnsiTheme="minorHAnsi" w:cstheme="minorHAnsi"/>
          <w:szCs w:val="22"/>
        </w:rPr>
        <w:t>’,</w:t>
      </w:r>
    </w:p>
    <w:p w:rsidRPr="0047063A" w:rsidR="00CD1EA4" w:rsidP="003E3B7B" w:rsidRDefault="00CD1EA4" w14:paraId="7C493AC7" w14:textId="77777777">
      <w:pPr>
        <w:suppressAutoHyphens/>
        <w:spacing w:line="276" w:lineRule="auto"/>
        <w:ind w:right="-1"/>
        <w:rPr>
          <w:rFonts w:asciiTheme="minorHAnsi" w:hAnsiTheme="minorHAnsi" w:cstheme="minorHAnsi"/>
          <w:szCs w:val="22"/>
        </w:rPr>
      </w:pPr>
    </w:p>
    <w:p w:rsidRPr="0047063A" w:rsidR="00F32787" w:rsidP="003E3B7B" w:rsidRDefault="00F32787" w14:paraId="2E6DD97A" w14:textId="77777777">
      <w:pPr>
        <w:suppressAutoHyphens/>
        <w:spacing w:line="276" w:lineRule="auto"/>
        <w:ind w:right="-1"/>
        <w:rPr>
          <w:rFonts w:asciiTheme="minorHAnsi" w:hAnsiTheme="minorHAnsi" w:cstheme="minorHAnsi"/>
          <w:szCs w:val="22"/>
        </w:rPr>
      </w:pPr>
    </w:p>
    <w:p w:rsidRPr="0047063A" w:rsidR="00122BC9" w:rsidP="003E3B7B" w:rsidRDefault="009718E1" w14:paraId="2060EDCA" w14:textId="77777777">
      <w:pPr>
        <w:suppressAutoHyphens/>
        <w:spacing w:line="276" w:lineRule="auto"/>
        <w:ind w:right="-1"/>
        <w:rPr>
          <w:rFonts w:asciiTheme="minorHAnsi" w:hAnsiTheme="minorHAnsi" w:cstheme="minorHAnsi"/>
          <w:b/>
          <w:szCs w:val="22"/>
          <w:lang w:val="nl"/>
        </w:rPr>
      </w:pPr>
      <w:r w:rsidRPr="0047063A">
        <w:rPr>
          <w:rFonts w:asciiTheme="minorHAnsi" w:hAnsiTheme="minorHAnsi" w:cstheme="minorHAnsi"/>
          <w:b/>
          <w:szCs w:val="22"/>
          <w:lang w:val="nl"/>
        </w:rPr>
        <w:t>OVERWEGENDE DAT</w:t>
      </w:r>
      <w:r w:rsidRPr="0047063A" w:rsidR="00122BC9">
        <w:rPr>
          <w:rFonts w:asciiTheme="minorHAnsi" w:hAnsiTheme="minorHAnsi" w:cstheme="minorHAnsi"/>
          <w:b/>
          <w:szCs w:val="22"/>
          <w:lang w:val="nl"/>
        </w:rPr>
        <w:t>:</w:t>
      </w:r>
    </w:p>
    <w:p w:rsidRPr="0047063A" w:rsidR="00122BC9" w:rsidP="003E3B7B" w:rsidRDefault="00122BC9" w14:paraId="418F1DD9" w14:textId="77777777">
      <w:pPr>
        <w:suppressAutoHyphens/>
        <w:spacing w:line="276" w:lineRule="auto"/>
        <w:ind w:right="-1"/>
        <w:rPr>
          <w:rFonts w:asciiTheme="minorHAnsi" w:hAnsiTheme="minorHAnsi" w:cstheme="minorHAnsi"/>
          <w:szCs w:val="22"/>
          <w:lang w:val="nl"/>
        </w:rPr>
      </w:pPr>
    </w:p>
    <w:p w:rsidRPr="006215F8" w:rsidR="00737213" w:rsidP="6E8E029B" w:rsidRDefault="00737213" w14:paraId="2F3E554D" w14:textId="2CD07F81">
      <w:pPr>
        <w:numPr>
          <w:ilvl w:val="0"/>
          <w:numId w:val="1"/>
        </w:numPr>
        <w:suppressAutoHyphens/>
        <w:spacing w:line="276" w:lineRule="auto"/>
        <w:ind w:right="-1"/>
        <w:rPr>
          <w:rFonts w:ascii="Calibri" w:hAnsi="Calibri" w:cs="Calibri" w:asciiTheme="minorAscii" w:hAnsiTheme="minorAscii" w:cstheme="minorAscii"/>
          <w:lang w:val="nl"/>
        </w:rPr>
      </w:pPr>
      <w:r w:rsidRPr="6E8E029B" w:rsidR="00737213">
        <w:rPr>
          <w:rFonts w:ascii="Calibri" w:hAnsi="Calibri" w:cs="Calibri" w:asciiTheme="minorAscii" w:hAnsiTheme="minorAscii" w:cstheme="minorAscii"/>
          <w:lang w:val="nl"/>
        </w:rPr>
        <w:t xml:space="preserve">Opdrachtgever behoefte heeft aan het sluiten van een </w:t>
      </w:r>
      <w:r w:rsidRPr="6E8E029B" w:rsidR="00737213">
        <w:rPr>
          <w:rFonts w:ascii="Calibri" w:hAnsi="Calibri" w:cs="Calibri" w:asciiTheme="minorAscii" w:hAnsiTheme="minorAscii" w:cstheme="minorAscii"/>
          <w:lang w:val="nl"/>
        </w:rPr>
        <w:t>o</w:t>
      </w:r>
      <w:r w:rsidRPr="6E8E029B" w:rsidR="00737213">
        <w:rPr>
          <w:rFonts w:ascii="Calibri" w:hAnsi="Calibri" w:cs="Calibri" w:asciiTheme="minorAscii" w:hAnsiTheme="minorAscii" w:cstheme="minorAscii"/>
          <w:lang w:val="nl"/>
        </w:rPr>
        <w:t xml:space="preserve">vereenkomst voor de </w:t>
      </w:r>
      <w:r w:rsidRPr="6E8E029B" w:rsidR="0003006A">
        <w:rPr>
          <w:rFonts w:ascii="Calibri" w:hAnsi="Calibri" w:cs="Calibri" w:asciiTheme="minorAscii" w:hAnsiTheme="minorAscii" w:cstheme="minorAscii"/>
          <w:lang w:val="nl"/>
        </w:rPr>
        <w:t xml:space="preserve">levering van </w:t>
      </w:r>
      <w:r w:rsidRPr="6E8E029B" w:rsidR="00FD6D09">
        <w:rPr>
          <w:rFonts w:ascii="Calibri" w:hAnsi="Calibri" w:cs="Calibri" w:asciiTheme="minorAscii" w:hAnsiTheme="minorAscii" w:cstheme="minorAscii"/>
          <w:lang w:val="nl"/>
        </w:rPr>
        <w:t>kegel</w:t>
      </w:r>
      <w:r w:rsidRPr="6E8E029B" w:rsidR="0003006A">
        <w:rPr>
          <w:rFonts w:ascii="Calibri" w:hAnsi="Calibri" w:cs="Calibri" w:asciiTheme="minorAscii" w:hAnsiTheme="minorAscii" w:cstheme="minorAscii"/>
          <w:lang w:val="nl"/>
        </w:rPr>
        <w:t xml:space="preserve">armaturen </w:t>
      </w:r>
      <w:r w:rsidRPr="6E8E029B" w:rsidR="00737213">
        <w:rPr>
          <w:rFonts w:ascii="Calibri" w:hAnsi="Calibri" w:cs="Calibri" w:asciiTheme="minorAscii" w:hAnsiTheme="minorAscii" w:cstheme="minorAscii"/>
          <w:lang w:val="nl"/>
        </w:rPr>
        <w:t>en</w:t>
      </w:r>
      <w:r w:rsidRPr="6E8E029B" w:rsidR="00737213">
        <w:rPr>
          <w:rFonts w:ascii="Calibri" w:hAnsi="Calibri" w:cs="Calibri" w:asciiTheme="minorAscii" w:hAnsiTheme="minorAscii" w:cstheme="minorAscii"/>
        </w:rPr>
        <w:t xml:space="preserve"> hiertoe een </w:t>
      </w:r>
      <w:r w:rsidRPr="6E8E029B" w:rsidR="00737213">
        <w:rPr>
          <w:rFonts w:ascii="Calibri" w:hAnsi="Calibri" w:cs="Calibri" w:asciiTheme="minorAscii" w:hAnsiTheme="minorAscii" w:cstheme="minorAscii"/>
          <w:highlight w:val="lightGray"/>
        </w:rPr>
        <w:t>Europese</w:t>
      </w:r>
      <w:r w:rsidRPr="6E8E029B" w:rsidR="00737213">
        <w:rPr>
          <w:rFonts w:ascii="Calibri" w:hAnsi="Calibri" w:cs="Calibri" w:asciiTheme="minorAscii" w:hAnsiTheme="minorAscii" w:cstheme="minorAscii"/>
        </w:rPr>
        <w:t xml:space="preserve"> openbare aanbestedingsprocedure heeft aangekondigd middels publicatie op </w:t>
      </w:r>
      <w:r w:rsidRPr="6E8E029B" w:rsidR="00737213">
        <w:rPr>
          <w:rFonts w:ascii="Calibri" w:hAnsi="Calibri" w:cs="Calibri" w:asciiTheme="minorAscii" w:hAnsiTheme="minorAscii" w:cstheme="minorAscii"/>
        </w:rPr>
        <w:t>TenderNed</w:t>
      </w:r>
      <w:r w:rsidRPr="6E8E029B" w:rsidR="00737213">
        <w:rPr>
          <w:rFonts w:ascii="Calibri" w:hAnsi="Calibri" w:cs="Calibri" w:asciiTheme="minorAscii" w:hAnsiTheme="minorAscii" w:cstheme="minorAscii"/>
        </w:rPr>
        <w:t xml:space="preserve"> d.d. </w:t>
      </w:r>
      <w:r w:rsidRPr="6E8E029B" w:rsidR="6B405913">
        <w:rPr>
          <w:rFonts w:ascii="Calibri" w:hAnsi="Calibri" w:cs="Calibri" w:asciiTheme="minorAscii" w:hAnsiTheme="minorAscii" w:cstheme="minorAscii"/>
        </w:rPr>
        <w:t>12-06-2025</w:t>
      </w:r>
      <w:r w:rsidRPr="6E8E029B" w:rsidR="00737213">
        <w:rPr>
          <w:rFonts w:ascii="Calibri" w:hAnsi="Calibri" w:cs="Calibri" w:asciiTheme="minorAscii" w:hAnsiTheme="minorAscii" w:cstheme="minorAscii"/>
        </w:rPr>
        <w:t xml:space="preserve"> </w:t>
      </w:r>
      <w:r w:rsidRPr="6E8E029B" w:rsidR="00737213">
        <w:rPr>
          <w:rFonts w:ascii="Calibri" w:hAnsi="Calibri" w:cs="Calibri" w:asciiTheme="minorAscii" w:hAnsiTheme="minorAscii" w:cstheme="minorAscii"/>
        </w:rPr>
        <w:t>met kenmerk</w:t>
      </w:r>
      <w:r w:rsidRPr="6E8E029B" w:rsidR="00737213">
        <w:rPr>
          <w:rFonts w:ascii="Calibri" w:hAnsi="Calibri" w:cs="Calibri" w:asciiTheme="minorAscii" w:hAnsiTheme="minorAscii" w:cstheme="minorAscii"/>
        </w:rPr>
        <w:t xml:space="preserve"> </w:t>
      </w:r>
      <w:r w:rsidRPr="6E8E029B" w:rsidR="430F28CE">
        <w:rPr>
          <w:rFonts w:ascii="Calibri" w:hAnsi="Calibri" w:cs="Calibri" w:asciiTheme="minorAscii" w:hAnsiTheme="minorAscii" w:cstheme="minorAscii"/>
        </w:rPr>
        <w:t>527593</w:t>
      </w:r>
      <w:r w:rsidRPr="6E8E029B" w:rsidR="00737213">
        <w:rPr>
          <w:rFonts w:ascii="Calibri" w:hAnsi="Calibri" w:cs="Calibri" w:asciiTheme="minorAscii" w:hAnsiTheme="minorAscii" w:cstheme="minorAscii"/>
          <w:lang w:val="nl"/>
        </w:rPr>
        <w:t>;</w:t>
      </w:r>
    </w:p>
    <w:p w:rsidRPr="0047063A" w:rsidR="009D5BB8" w:rsidP="16427D76" w:rsidRDefault="009D5BB8" w14:paraId="7BF29556" w14:textId="18D12FD5">
      <w:pPr>
        <w:numPr>
          <w:ilvl w:val="0"/>
          <w:numId w:val="1"/>
        </w:numPr>
        <w:overflowPunct/>
        <w:autoSpaceDE/>
        <w:autoSpaceDN/>
        <w:adjustRightInd/>
        <w:spacing w:line="276" w:lineRule="auto"/>
        <w:jc w:val="both"/>
        <w:textAlignment w:val="auto"/>
        <w:rPr>
          <w:rFonts w:ascii="Calibri" w:hAnsi="Calibri" w:cs="Calibri" w:asciiTheme="minorAscii" w:hAnsiTheme="minorAscii" w:cstheme="minorAscii"/>
        </w:rPr>
      </w:pPr>
      <w:r w:rsidRPr="16427D76" w:rsidR="009D5BB8">
        <w:rPr>
          <w:rFonts w:ascii="Calibri" w:hAnsi="Calibri" w:cs="Calibri" w:asciiTheme="minorAscii" w:hAnsiTheme="minorAscii" w:cstheme="minorAscii"/>
        </w:rPr>
        <w:t xml:space="preserve">Opdrachtnemer in dat kader op </w:t>
      </w:r>
      <w:r w:rsidRPr="16427D76" w:rsidR="00856656">
        <w:rPr>
          <w:rFonts w:ascii="Calibri" w:hAnsi="Calibri" w:cs="Calibri" w:asciiTheme="minorAscii" w:hAnsiTheme="minorAscii" w:cstheme="minorAscii"/>
        </w:rPr>
        <w:t>[</w:t>
      </w:r>
      <w:r w:rsidRPr="16427D76" w:rsidR="009D5BB8">
        <w:rPr>
          <w:rFonts w:ascii="Calibri" w:hAnsi="Calibri" w:cs="Calibri" w:asciiTheme="minorAscii" w:hAnsiTheme="minorAscii" w:cstheme="minorAscii"/>
          <w:highlight w:val="lightGray"/>
        </w:rPr>
        <w:t>datum</w:t>
      </w:r>
      <w:r w:rsidRPr="16427D76" w:rsidR="00856656">
        <w:rPr>
          <w:rFonts w:ascii="Calibri" w:hAnsi="Calibri" w:cs="Calibri" w:asciiTheme="minorAscii" w:hAnsiTheme="minorAscii" w:cstheme="minorAscii"/>
        </w:rPr>
        <w:t>]</w:t>
      </w:r>
      <w:r w:rsidRPr="16427D76" w:rsidR="007D1F82">
        <w:rPr>
          <w:rFonts w:ascii="Calibri" w:hAnsi="Calibri" w:cs="Calibri" w:asciiTheme="minorAscii" w:hAnsiTheme="minorAscii" w:cstheme="minorAscii"/>
        </w:rPr>
        <w:t xml:space="preserve"> een </w:t>
      </w:r>
      <w:r w:rsidRPr="16427D76" w:rsidR="3D68BAC3">
        <w:rPr>
          <w:rFonts w:ascii="Calibri" w:hAnsi="Calibri" w:cs="Calibri" w:asciiTheme="minorAscii" w:hAnsiTheme="minorAscii" w:cstheme="minorAscii"/>
        </w:rPr>
        <w:t>i</w:t>
      </w:r>
      <w:r w:rsidRPr="16427D76" w:rsidR="009D5BB8">
        <w:rPr>
          <w:rFonts w:ascii="Calibri" w:hAnsi="Calibri" w:cs="Calibri" w:asciiTheme="minorAscii" w:hAnsiTheme="minorAscii" w:cstheme="minorAscii"/>
        </w:rPr>
        <w:t>nschrijving heeft gedaan</w:t>
      </w:r>
      <w:r w:rsidRPr="16427D76" w:rsidR="00B638A2">
        <w:rPr>
          <w:rFonts w:ascii="Calibri" w:hAnsi="Calibri" w:cs="Calibri" w:asciiTheme="minorAscii" w:hAnsiTheme="minorAscii" w:cstheme="minorAscii"/>
        </w:rPr>
        <w:t xml:space="preserve"> voor </w:t>
      </w:r>
      <w:r w:rsidRPr="16427D76" w:rsidR="009D5BB8">
        <w:rPr>
          <w:rFonts w:ascii="Calibri" w:hAnsi="Calibri" w:cs="Calibri" w:asciiTheme="minorAscii" w:hAnsiTheme="minorAscii" w:cstheme="minorAscii"/>
        </w:rPr>
        <w:t xml:space="preserve">en met die </w:t>
      </w:r>
      <w:r w:rsidRPr="16427D76" w:rsidR="0DBAE427">
        <w:rPr>
          <w:rFonts w:ascii="Calibri" w:hAnsi="Calibri" w:cs="Calibri" w:asciiTheme="minorAscii" w:hAnsiTheme="minorAscii" w:cstheme="minorAscii"/>
        </w:rPr>
        <w:t>i</w:t>
      </w:r>
      <w:r w:rsidRPr="16427D76" w:rsidR="009D5BB8">
        <w:rPr>
          <w:rFonts w:ascii="Calibri" w:hAnsi="Calibri" w:cs="Calibri" w:asciiTheme="minorAscii" w:hAnsiTheme="minorAscii" w:cstheme="minorAscii"/>
        </w:rPr>
        <w:t>nschrijving zich in staat en bereid heeft verklaard de</w:t>
      </w:r>
      <w:r w:rsidRPr="16427D76" w:rsidR="0037151F">
        <w:rPr>
          <w:rFonts w:ascii="Calibri" w:hAnsi="Calibri" w:cs="Calibri" w:asciiTheme="minorAscii" w:hAnsiTheme="minorAscii" w:cstheme="minorAscii"/>
        </w:rPr>
        <w:t>ze</w:t>
      </w:r>
      <w:r w:rsidRPr="16427D76" w:rsidR="009D5BB8">
        <w:rPr>
          <w:rFonts w:ascii="Calibri" w:hAnsi="Calibri" w:cs="Calibri" w:asciiTheme="minorAscii" w:hAnsiTheme="minorAscii" w:cstheme="minorAscii"/>
        </w:rPr>
        <w:t xml:space="preserve"> </w:t>
      </w:r>
      <w:r w:rsidRPr="16427D76" w:rsidR="009F07AE">
        <w:rPr>
          <w:rFonts w:ascii="Calibri" w:hAnsi="Calibri" w:cs="Calibri" w:asciiTheme="minorAscii" w:hAnsiTheme="minorAscii" w:cstheme="minorAscii"/>
        </w:rPr>
        <w:t>Opdracht</w:t>
      </w:r>
      <w:r w:rsidRPr="16427D76" w:rsidR="009D5BB8">
        <w:rPr>
          <w:rFonts w:ascii="Calibri" w:hAnsi="Calibri" w:cs="Calibri" w:asciiTheme="minorAscii" w:hAnsiTheme="minorAscii" w:cstheme="minorAscii"/>
        </w:rPr>
        <w:t xml:space="preserve"> uit te voeren en heeft verklaard voldoende op de hoogte te zijn van de werkzaamheden en de doelstellingen van de </w:t>
      </w:r>
      <w:r w:rsidRPr="16427D76" w:rsidR="00E67AEB">
        <w:rPr>
          <w:rFonts w:ascii="Calibri" w:hAnsi="Calibri" w:cs="Calibri" w:asciiTheme="minorAscii" w:hAnsiTheme="minorAscii" w:cstheme="minorAscii"/>
        </w:rPr>
        <w:t>O</w:t>
      </w:r>
      <w:r w:rsidRPr="16427D76" w:rsidR="009D5BB8">
        <w:rPr>
          <w:rFonts w:ascii="Calibri" w:hAnsi="Calibri" w:cs="Calibri" w:asciiTheme="minorAscii" w:hAnsiTheme="minorAscii" w:cstheme="minorAscii"/>
        </w:rPr>
        <w:t>pdracht om deze succesvol te kunnen uitvoeren;</w:t>
      </w:r>
    </w:p>
    <w:p w:rsidRPr="0047063A" w:rsidR="009D5BB8" w:rsidP="6E8E029B" w:rsidRDefault="009D5BB8" w14:paraId="24580259" w14:textId="15B84314">
      <w:pPr>
        <w:numPr>
          <w:ilvl w:val="0"/>
          <w:numId w:val="1"/>
        </w:numPr>
        <w:overflowPunct/>
        <w:autoSpaceDE/>
        <w:autoSpaceDN/>
        <w:adjustRightInd/>
        <w:spacing w:line="276" w:lineRule="auto"/>
        <w:jc w:val="both"/>
        <w:textAlignment w:val="auto"/>
        <w:rPr>
          <w:rFonts w:ascii="Calibri" w:hAnsi="Calibri" w:cs="Calibri" w:asciiTheme="minorAscii" w:hAnsiTheme="minorAscii" w:cstheme="minorAscii"/>
        </w:rPr>
      </w:pPr>
      <w:r w:rsidRPr="6E8E029B" w:rsidR="009D5BB8">
        <w:rPr>
          <w:rFonts w:ascii="Calibri" w:hAnsi="Calibri" w:cs="Calibri" w:asciiTheme="minorAscii" w:hAnsiTheme="minorAscii" w:cstheme="minorAscii"/>
        </w:rPr>
        <w:t>Opdrachtnemer de eco</w:t>
      </w:r>
      <w:r w:rsidRPr="6E8E029B" w:rsidR="009D5BB8">
        <w:rPr>
          <w:rFonts w:ascii="Calibri" w:hAnsi="Calibri" w:cs="Calibri" w:asciiTheme="minorAscii" w:hAnsiTheme="minorAscii" w:cstheme="minorAscii"/>
        </w:rPr>
        <w:t xml:space="preserve">nomisch meest voordelige inschrijving met de </w:t>
      </w:r>
      <w:r w:rsidRPr="6E8E029B" w:rsidR="009D5BB8">
        <w:rPr>
          <w:rFonts w:ascii="Calibri" w:hAnsi="Calibri" w:eastAsia="" w:cs="Calibri" w:asciiTheme="minorAscii" w:hAnsiTheme="minorAscii" w:eastAsiaTheme="majorEastAsia" w:cstheme="minorAscii"/>
        </w:rPr>
        <w:t>beste prijs-kwaliteitverhouding</w:t>
      </w:r>
      <w:r w:rsidRPr="6E8E029B" w:rsidR="0037151F">
        <w:rPr>
          <w:rFonts w:ascii="Calibri" w:hAnsi="Calibri" w:eastAsia="" w:cs="Calibri" w:asciiTheme="minorAscii" w:hAnsiTheme="minorAscii" w:eastAsiaTheme="majorEastAsia" w:cstheme="minorAscii"/>
        </w:rPr>
        <w:t xml:space="preserve"> </w:t>
      </w:r>
      <w:r w:rsidRPr="6E8E029B" w:rsidR="009D5BB8">
        <w:rPr>
          <w:rFonts w:ascii="Calibri" w:hAnsi="Calibri" w:cs="Calibri" w:asciiTheme="minorAscii" w:hAnsiTheme="minorAscii" w:cstheme="minorAscii"/>
        </w:rPr>
        <w:t xml:space="preserve">heeft ingediend en Opdrachtgever </w:t>
      </w:r>
      <w:r w:rsidRPr="6E8E029B" w:rsidR="009D5BB8">
        <w:rPr>
          <w:rFonts w:ascii="Calibri" w:hAnsi="Calibri" w:cs="Calibri" w:asciiTheme="minorAscii" w:hAnsiTheme="minorAscii" w:cstheme="minorAscii"/>
        </w:rPr>
        <w:t>dientengevolge</w:t>
      </w:r>
      <w:r w:rsidRPr="6E8E029B" w:rsidR="009D5BB8">
        <w:rPr>
          <w:rFonts w:ascii="Calibri" w:hAnsi="Calibri" w:cs="Calibri" w:asciiTheme="minorAscii" w:hAnsiTheme="minorAscii" w:cstheme="minorAscii"/>
        </w:rPr>
        <w:t xml:space="preserve"> de </w:t>
      </w:r>
      <w:r w:rsidRPr="6E8E029B" w:rsidR="0008679D">
        <w:rPr>
          <w:rFonts w:ascii="Calibri" w:hAnsi="Calibri" w:cs="Calibri" w:asciiTheme="minorAscii" w:hAnsiTheme="minorAscii" w:cstheme="minorAscii"/>
        </w:rPr>
        <w:t xml:space="preserve">betreffende </w:t>
      </w:r>
      <w:r w:rsidRPr="6E8E029B" w:rsidR="00E67AEB">
        <w:rPr>
          <w:rFonts w:ascii="Calibri" w:hAnsi="Calibri" w:cs="Calibri" w:asciiTheme="minorAscii" w:hAnsiTheme="minorAscii" w:cstheme="minorAscii"/>
        </w:rPr>
        <w:t>O</w:t>
      </w:r>
      <w:r w:rsidRPr="6E8E029B" w:rsidR="009D5BB8">
        <w:rPr>
          <w:rFonts w:ascii="Calibri" w:hAnsi="Calibri" w:cs="Calibri" w:asciiTheme="minorAscii" w:hAnsiTheme="minorAscii" w:cstheme="minorAscii"/>
        </w:rPr>
        <w:t>pdracht aan Opdrachtnemer heeft gegund;</w:t>
      </w:r>
    </w:p>
    <w:p w:rsidRPr="0047063A" w:rsidR="00122BC9" w:rsidP="00AC7A59" w:rsidRDefault="004D4CAD" w14:paraId="5F5EDEC8" w14:textId="26ACAFCF">
      <w:pPr>
        <w:numPr>
          <w:ilvl w:val="0"/>
          <w:numId w:val="1"/>
        </w:numPr>
        <w:suppressAutoHyphens/>
        <w:spacing w:line="276" w:lineRule="auto"/>
        <w:ind w:right="-1"/>
        <w:rPr>
          <w:rFonts w:asciiTheme="minorHAnsi" w:hAnsiTheme="minorHAnsi" w:cstheme="minorHAnsi"/>
          <w:szCs w:val="22"/>
          <w:lang w:val="nl"/>
        </w:rPr>
      </w:pPr>
      <w:r w:rsidRPr="6E8E029B" w:rsidR="004D4CAD">
        <w:rPr>
          <w:rFonts w:ascii="Calibri" w:hAnsi="Calibri" w:cs="Calibri" w:asciiTheme="minorAscii" w:hAnsiTheme="minorAscii" w:cstheme="minorAscii"/>
          <w:lang w:val="nl"/>
        </w:rPr>
        <w:t>P</w:t>
      </w:r>
      <w:r w:rsidRPr="6E8E029B" w:rsidR="00122BC9">
        <w:rPr>
          <w:rFonts w:ascii="Calibri" w:hAnsi="Calibri" w:cs="Calibri" w:asciiTheme="minorAscii" w:hAnsiTheme="minorAscii" w:cstheme="minorAscii"/>
          <w:lang w:val="nl"/>
        </w:rPr>
        <w:t xml:space="preserve">artijen de daaruit voortvloeiende rechtsverhouding schriftelijk wensen vast te leggen in </w:t>
      </w:r>
      <w:r w:rsidRPr="6E8E029B" w:rsidR="009D5BB8">
        <w:rPr>
          <w:rFonts w:ascii="Calibri" w:hAnsi="Calibri" w:cs="Calibri" w:asciiTheme="minorAscii" w:hAnsiTheme="minorAscii" w:cstheme="minorAscii"/>
          <w:lang w:val="nl"/>
        </w:rPr>
        <w:t>de onderhavige</w:t>
      </w:r>
      <w:r w:rsidRPr="6E8E029B" w:rsidR="00122BC9">
        <w:rPr>
          <w:rFonts w:ascii="Calibri" w:hAnsi="Calibri" w:cs="Calibri" w:asciiTheme="minorAscii" w:hAnsiTheme="minorAscii" w:cstheme="minorAscii"/>
          <w:lang w:val="nl"/>
        </w:rPr>
        <w:t xml:space="preserve"> </w:t>
      </w:r>
      <w:r w:rsidRPr="6E8E029B" w:rsidR="008E380E">
        <w:rPr>
          <w:rFonts w:ascii="Calibri" w:hAnsi="Calibri" w:cs="Calibri" w:asciiTheme="minorAscii" w:hAnsiTheme="minorAscii" w:cstheme="minorAscii"/>
          <w:lang w:val="nl"/>
        </w:rPr>
        <w:t>O</w:t>
      </w:r>
      <w:r w:rsidRPr="6E8E029B" w:rsidR="00F75DBE">
        <w:rPr>
          <w:rFonts w:ascii="Calibri" w:hAnsi="Calibri" w:cs="Calibri" w:asciiTheme="minorAscii" w:hAnsiTheme="minorAscii" w:cstheme="minorAscii"/>
          <w:lang w:val="nl"/>
        </w:rPr>
        <w:t>vereenkomst;</w:t>
      </w:r>
    </w:p>
    <w:p w:rsidRPr="0047063A" w:rsidR="00F32787" w:rsidP="003E3B7B" w:rsidRDefault="00F32787" w14:paraId="29EEF373" w14:textId="77777777">
      <w:pPr>
        <w:suppressAutoHyphens/>
        <w:spacing w:line="276" w:lineRule="auto"/>
        <w:ind w:right="-1"/>
        <w:rPr>
          <w:rFonts w:asciiTheme="minorHAnsi" w:hAnsiTheme="minorHAnsi" w:cstheme="minorHAnsi"/>
          <w:b/>
          <w:szCs w:val="22"/>
          <w:lang w:val="nl"/>
        </w:rPr>
      </w:pPr>
    </w:p>
    <w:p w:rsidRPr="0047063A" w:rsidR="00122BC9" w:rsidP="003E3B7B" w:rsidRDefault="009718E1" w14:paraId="76EE8FA3" w14:textId="77777777">
      <w:pPr>
        <w:suppressAutoHyphens/>
        <w:spacing w:line="276" w:lineRule="auto"/>
        <w:ind w:right="-1"/>
        <w:rPr>
          <w:rFonts w:asciiTheme="minorHAnsi" w:hAnsiTheme="minorHAnsi" w:cstheme="minorHAnsi"/>
          <w:szCs w:val="22"/>
          <w:lang w:val="nl"/>
        </w:rPr>
      </w:pPr>
      <w:r w:rsidRPr="6E8E029B" w:rsidR="009718E1">
        <w:rPr>
          <w:rFonts w:ascii="Calibri" w:hAnsi="Calibri" w:cs="Calibri" w:asciiTheme="minorAscii" w:hAnsiTheme="minorAscii" w:cstheme="minorAscii"/>
          <w:b w:val="1"/>
          <w:bCs w:val="1"/>
          <w:lang w:val="nl"/>
        </w:rPr>
        <w:t>KOMEN OVEREEN</w:t>
      </w:r>
      <w:r w:rsidRPr="6E8E029B" w:rsidR="00122BC9">
        <w:rPr>
          <w:rFonts w:ascii="Calibri" w:hAnsi="Calibri" w:cs="Calibri" w:asciiTheme="minorAscii" w:hAnsiTheme="minorAscii" w:cstheme="minorAscii"/>
          <w:b w:val="1"/>
          <w:bCs w:val="1"/>
          <w:lang w:val="nl"/>
        </w:rPr>
        <w:t xml:space="preserve">: </w:t>
      </w:r>
    </w:p>
    <w:p w:rsidR="0032413B" w:rsidP="003E3B7B" w:rsidRDefault="009D5BB8" w14:paraId="1E55ADD4" w14:textId="2CCB5515">
      <w:pPr>
        <w:spacing w:line="276" w:lineRule="auto"/>
        <w:jc w:val="both"/>
        <w:rPr>
          <w:rFonts w:asciiTheme="minorHAnsi" w:hAnsiTheme="minorHAnsi" w:cstheme="minorHAnsi"/>
          <w:szCs w:val="22"/>
        </w:rPr>
      </w:pPr>
      <w:r w:rsidRPr="0047063A">
        <w:rPr>
          <w:rFonts w:asciiTheme="minorHAnsi" w:hAnsiTheme="minorHAnsi" w:cstheme="minorHAnsi"/>
          <w:szCs w:val="22"/>
          <w:lang w:val="nl"/>
        </w:rPr>
        <w:t xml:space="preserve">In deze Overeenkomst wordt een aantal begrippen met een beginhoofdletter gebruikt. </w:t>
      </w:r>
      <w:r w:rsidRPr="0047063A">
        <w:rPr>
          <w:rFonts w:asciiTheme="minorHAnsi" w:hAnsiTheme="minorHAnsi" w:cstheme="minorHAnsi"/>
          <w:szCs w:val="22"/>
        </w:rPr>
        <w:t xml:space="preserve">De definities zoals beschreven in de </w:t>
      </w:r>
      <w:r w:rsidRPr="0047063A" w:rsidR="00DC1074">
        <w:rPr>
          <w:rFonts w:asciiTheme="minorHAnsi" w:hAnsiTheme="minorHAnsi" w:cstheme="minorHAnsi"/>
          <w:szCs w:val="22"/>
        </w:rPr>
        <w:t>A</w:t>
      </w:r>
      <w:r w:rsidRPr="0047063A">
        <w:rPr>
          <w:rFonts w:asciiTheme="minorHAnsi" w:hAnsiTheme="minorHAnsi" w:cstheme="minorHAnsi"/>
          <w:szCs w:val="22"/>
        </w:rPr>
        <w:t xml:space="preserve">anbestedingsdocumenten en </w:t>
      </w:r>
      <w:r w:rsidRPr="0047063A" w:rsidR="00DC1074">
        <w:rPr>
          <w:rFonts w:asciiTheme="minorHAnsi" w:hAnsiTheme="minorHAnsi" w:cstheme="minorHAnsi"/>
          <w:szCs w:val="22"/>
        </w:rPr>
        <w:t>I</w:t>
      </w:r>
      <w:r w:rsidRPr="0047063A">
        <w:rPr>
          <w:rFonts w:asciiTheme="minorHAnsi" w:hAnsiTheme="minorHAnsi" w:cstheme="minorHAnsi"/>
          <w:szCs w:val="22"/>
        </w:rPr>
        <w:t>nkoopvoorwaarden gelden ook voor deze Overeenkomst.</w:t>
      </w:r>
      <w:r w:rsidRPr="0047063A" w:rsidR="005F0234">
        <w:rPr>
          <w:rFonts w:asciiTheme="minorHAnsi" w:hAnsiTheme="minorHAnsi" w:cstheme="minorHAnsi"/>
          <w:szCs w:val="22"/>
        </w:rPr>
        <w:t xml:space="preserve"> </w:t>
      </w:r>
      <w:r w:rsidRPr="0047063A" w:rsidR="0032413B">
        <w:rPr>
          <w:rFonts w:asciiTheme="minorHAnsi" w:hAnsiTheme="minorHAnsi" w:cstheme="minorHAnsi"/>
          <w:szCs w:val="22"/>
        </w:rPr>
        <w:t xml:space="preserve">Bij tegenstrijdigheid tussen de begrippen in de </w:t>
      </w:r>
      <w:r w:rsidRPr="0047063A" w:rsidR="00DC1074">
        <w:rPr>
          <w:rFonts w:asciiTheme="minorHAnsi" w:hAnsiTheme="minorHAnsi" w:cstheme="minorHAnsi"/>
          <w:szCs w:val="22"/>
        </w:rPr>
        <w:t>A</w:t>
      </w:r>
      <w:r w:rsidRPr="0047063A" w:rsidR="0032413B">
        <w:rPr>
          <w:rFonts w:asciiTheme="minorHAnsi" w:hAnsiTheme="minorHAnsi" w:cstheme="minorHAnsi"/>
          <w:szCs w:val="22"/>
        </w:rPr>
        <w:t>anbestedings</w:t>
      </w:r>
      <w:r w:rsidRPr="0047063A" w:rsidR="00DC1074">
        <w:rPr>
          <w:rFonts w:asciiTheme="minorHAnsi" w:hAnsiTheme="minorHAnsi" w:cstheme="minorHAnsi"/>
          <w:szCs w:val="22"/>
        </w:rPr>
        <w:t>leidraad en de begrippen in de I</w:t>
      </w:r>
      <w:r w:rsidRPr="0047063A" w:rsidR="0032413B">
        <w:rPr>
          <w:rFonts w:asciiTheme="minorHAnsi" w:hAnsiTheme="minorHAnsi" w:cstheme="minorHAnsi"/>
          <w:szCs w:val="22"/>
        </w:rPr>
        <w:t>nkoopvoorwaarden prevaleren de be</w:t>
      </w:r>
      <w:r w:rsidRPr="0047063A" w:rsidR="00DC1074">
        <w:rPr>
          <w:rFonts w:asciiTheme="minorHAnsi" w:hAnsiTheme="minorHAnsi" w:cstheme="minorHAnsi"/>
          <w:szCs w:val="22"/>
        </w:rPr>
        <w:t xml:space="preserve">grippen zoals beschreven in de </w:t>
      </w:r>
      <w:r w:rsidR="008F42C1">
        <w:rPr>
          <w:rFonts w:asciiTheme="minorHAnsi" w:hAnsiTheme="minorHAnsi" w:cstheme="minorHAnsi"/>
          <w:szCs w:val="22"/>
        </w:rPr>
        <w:t>A</w:t>
      </w:r>
      <w:r w:rsidRPr="0047063A" w:rsidR="0032413B">
        <w:rPr>
          <w:rFonts w:asciiTheme="minorHAnsi" w:hAnsiTheme="minorHAnsi" w:cstheme="minorHAnsi"/>
          <w:szCs w:val="22"/>
        </w:rPr>
        <w:t xml:space="preserve">anbestedingsleidraad. </w:t>
      </w:r>
    </w:p>
    <w:p w:rsidR="00901ABD" w:rsidP="008C5243" w:rsidRDefault="00901ABD" w14:paraId="4C1CE5C8" w14:textId="6BEDD952">
      <w:pPr>
        <w:spacing w:line="276" w:lineRule="auto"/>
        <w:jc w:val="both"/>
        <w:rPr>
          <w:rFonts w:asciiTheme="minorHAnsi" w:hAnsiTheme="minorHAnsi" w:cstheme="minorHAnsi"/>
          <w:szCs w:val="22"/>
        </w:rPr>
      </w:pPr>
    </w:p>
    <w:p w:rsidRPr="003E3B7B" w:rsidR="00901ABD" w:rsidP="00901ABD" w:rsidRDefault="00901ABD" w14:paraId="6FDF829B" w14:textId="2401A2C9">
      <w:pPr>
        <w:spacing w:line="276" w:lineRule="auto"/>
        <w:jc w:val="both"/>
        <w:rPr>
          <w:rFonts w:asciiTheme="minorHAnsi" w:hAnsiTheme="minorHAnsi" w:cstheme="minorHAnsi"/>
          <w:szCs w:val="22"/>
          <w:lang w:val="nl"/>
        </w:rPr>
      </w:pPr>
      <w:r w:rsidRPr="003E3B7B">
        <w:rPr>
          <w:rFonts w:asciiTheme="minorHAnsi" w:hAnsiTheme="minorHAnsi" w:cstheme="minorHAnsi"/>
          <w:szCs w:val="22"/>
          <w:lang w:val="nl"/>
        </w:rPr>
        <w:t xml:space="preserve">In aanvulling </w:t>
      </w:r>
      <w:r w:rsidR="003E034A">
        <w:rPr>
          <w:rFonts w:asciiTheme="minorHAnsi" w:hAnsiTheme="minorHAnsi" w:cstheme="minorHAnsi"/>
          <w:szCs w:val="22"/>
          <w:lang w:val="nl"/>
        </w:rPr>
        <w:t xml:space="preserve">op de Aanbestedingsdocumenten </w:t>
      </w:r>
      <w:r w:rsidR="00C11C3E">
        <w:rPr>
          <w:rFonts w:asciiTheme="minorHAnsi" w:hAnsiTheme="minorHAnsi" w:cstheme="minorHAnsi"/>
          <w:szCs w:val="22"/>
          <w:lang w:val="nl"/>
        </w:rPr>
        <w:t xml:space="preserve">en de Inkoopvoorwaarden </w:t>
      </w:r>
      <w:r w:rsidRPr="003E3B7B">
        <w:rPr>
          <w:rFonts w:asciiTheme="minorHAnsi" w:hAnsiTheme="minorHAnsi" w:cstheme="minorHAnsi"/>
          <w:szCs w:val="22"/>
          <w:lang w:val="nl"/>
        </w:rPr>
        <w:t>gelden tevens de navolgende begrippen:</w:t>
      </w:r>
    </w:p>
    <w:p w:rsidR="00901ABD" w:rsidP="008C5243" w:rsidRDefault="00901ABD" w14:paraId="3424340E" w14:textId="77777777">
      <w:pPr>
        <w:spacing w:line="276" w:lineRule="auto"/>
        <w:jc w:val="both"/>
        <w:rPr>
          <w:rFonts w:asciiTheme="minorHAnsi" w:hAnsiTheme="minorHAnsi" w:cstheme="minorHAnsi"/>
          <w:szCs w:val="22"/>
        </w:rPr>
      </w:pPr>
    </w:p>
    <w:tbl>
      <w:tblPr>
        <w:tblW w:w="0" w:type="auto"/>
        <w:tblInd w:w="8" w:type="dxa"/>
        <w:tblLayout w:type="fixed"/>
        <w:tblCellMar>
          <w:left w:w="0" w:type="dxa"/>
          <w:right w:w="0" w:type="dxa"/>
        </w:tblCellMar>
        <w:tblLook w:val="04A0" w:firstRow="1" w:lastRow="0" w:firstColumn="1" w:lastColumn="0" w:noHBand="0" w:noVBand="1"/>
      </w:tblPr>
      <w:tblGrid>
        <w:gridCol w:w="2913"/>
        <w:gridCol w:w="5935"/>
      </w:tblGrid>
      <w:tr w:rsidRPr="003E3B7B" w:rsidR="00901ABD" w:rsidTr="00F77683" w14:paraId="74CEC00E" w14:textId="77777777">
        <w:trPr>
          <w:trHeight w:val="172"/>
        </w:trPr>
        <w:tc>
          <w:tcPr>
            <w:tcW w:w="2913" w:type="dxa"/>
          </w:tcPr>
          <w:p w:rsidR="00901ABD" w:rsidP="00F77683" w:rsidRDefault="00901ABD" w14:paraId="4B9520D7" w14:textId="77777777">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Hulppersonen</w:t>
            </w:r>
          </w:p>
          <w:p w:rsidR="00901ABD" w:rsidP="00F77683" w:rsidRDefault="00901ABD" w14:paraId="3319A5CF" w14:textId="77777777">
            <w:pPr>
              <w:pStyle w:val="Inhoudtabel"/>
              <w:snapToGrid w:val="0"/>
              <w:spacing w:line="276" w:lineRule="auto"/>
              <w:rPr>
                <w:rFonts w:asciiTheme="minorHAnsi" w:hAnsiTheme="minorHAnsi" w:cstheme="minorHAnsi"/>
                <w:sz w:val="22"/>
                <w:szCs w:val="22"/>
              </w:rPr>
            </w:pPr>
          </w:p>
          <w:p w:rsidR="00901ABD" w:rsidP="00F77683" w:rsidRDefault="00901ABD" w14:paraId="79FAB789" w14:textId="77777777">
            <w:pPr>
              <w:pStyle w:val="Inhoudtabel"/>
              <w:snapToGrid w:val="0"/>
              <w:spacing w:line="276" w:lineRule="auto"/>
              <w:rPr>
                <w:rFonts w:asciiTheme="minorHAnsi" w:hAnsiTheme="minorHAnsi" w:cstheme="minorHAnsi"/>
                <w:sz w:val="22"/>
                <w:szCs w:val="22"/>
              </w:rPr>
            </w:pPr>
          </w:p>
          <w:p w:rsidR="00734A8E" w:rsidP="00F77683" w:rsidRDefault="00734A8E" w14:paraId="69D6D7F2" w14:textId="77777777">
            <w:pPr>
              <w:pStyle w:val="Inhoudtabel"/>
              <w:snapToGrid w:val="0"/>
              <w:spacing w:line="276" w:lineRule="auto"/>
              <w:rPr>
                <w:rFonts w:asciiTheme="minorHAnsi" w:hAnsiTheme="minorHAnsi" w:cstheme="minorHAnsi"/>
                <w:sz w:val="22"/>
                <w:szCs w:val="22"/>
              </w:rPr>
            </w:pPr>
          </w:p>
          <w:p w:rsidR="00734A8E" w:rsidP="00F77683" w:rsidRDefault="00734A8E" w14:paraId="67CCDDDC" w14:textId="432E82AA">
            <w:pPr>
              <w:pStyle w:val="Inhoudtabel"/>
              <w:snapToGrid w:val="0"/>
              <w:spacing w:line="276" w:lineRule="auto"/>
              <w:rPr>
                <w:rFonts w:asciiTheme="minorHAnsi" w:hAnsiTheme="minorHAnsi" w:cstheme="minorHAnsi"/>
                <w:sz w:val="22"/>
                <w:szCs w:val="22"/>
              </w:rPr>
            </w:pPr>
            <w:r>
              <w:rPr>
                <w:rFonts w:asciiTheme="minorHAnsi" w:hAnsiTheme="minorHAnsi" w:cstheme="minorHAnsi"/>
                <w:sz w:val="22"/>
                <w:szCs w:val="22"/>
              </w:rPr>
              <w:t>Inkoopvoorwaarden</w:t>
            </w:r>
          </w:p>
          <w:p w:rsidR="00901ABD" w:rsidP="00F77683" w:rsidRDefault="00901ABD" w14:paraId="225FEB99" w14:textId="77777777">
            <w:pPr>
              <w:suppressAutoHyphens/>
              <w:spacing w:line="276" w:lineRule="auto"/>
              <w:ind w:right="-1"/>
              <w:rPr>
                <w:rFonts w:asciiTheme="minorHAnsi" w:hAnsiTheme="minorHAnsi" w:cstheme="minorHAnsi"/>
                <w:szCs w:val="22"/>
                <w:lang w:val="nl"/>
              </w:rPr>
            </w:pPr>
          </w:p>
          <w:p w:rsidRPr="003E3B7B" w:rsidR="00901ABD" w:rsidP="00F77683" w:rsidRDefault="00901ABD" w14:paraId="54DE048D" w14:textId="77777777">
            <w:pPr>
              <w:pStyle w:val="Inhoudtabel"/>
              <w:snapToGrid w:val="0"/>
              <w:spacing w:line="276" w:lineRule="auto"/>
              <w:rPr>
                <w:rFonts w:asciiTheme="minorHAnsi" w:hAnsiTheme="minorHAnsi" w:cstheme="minorHAnsi"/>
                <w:sz w:val="22"/>
                <w:szCs w:val="22"/>
              </w:rPr>
            </w:pPr>
          </w:p>
        </w:tc>
        <w:tc>
          <w:tcPr>
            <w:tcW w:w="5935" w:type="dxa"/>
          </w:tcPr>
          <w:p w:rsidR="00901ABD" w:rsidP="00F77683" w:rsidRDefault="00901ABD" w14:paraId="6461895C" w14:textId="77777777">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Derden, onderaannemers of hun personeel - al dan niet ondergeschikt - die worden ingezet ter uitvoering van de Overeenkomst. </w:t>
            </w:r>
          </w:p>
          <w:p w:rsidR="00734A8E" w:rsidP="00F77683" w:rsidRDefault="00734A8E" w14:paraId="33141BF8" w14:textId="77777777">
            <w:pPr>
              <w:pStyle w:val="Inhoudtabel"/>
              <w:snapToGrid w:val="0"/>
              <w:spacing w:line="276" w:lineRule="auto"/>
              <w:rPr>
                <w:rFonts w:asciiTheme="minorHAnsi" w:hAnsiTheme="minorHAnsi" w:cstheme="minorHAnsi"/>
                <w:sz w:val="22"/>
                <w:szCs w:val="22"/>
              </w:rPr>
            </w:pPr>
          </w:p>
          <w:p w:rsidR="00734A8E" w:rsidP="00F77683" w:rsidRDefault="00273424" w14:paraId="00D668E1" w14:textId="3F0BAB89">
            <w:pPr>
              <w:pStyle w:val="Inhoudtabel"/>
              <w:snapToGrid w:val="0"/>
              <w:spacing w:line="276" w:lineRule="auto"/>
              <w:rPr>
                <w:rFonts w:asciiTheme="minorHAnsi" w:hAnsiTheme="minorHAnsi" w:cstheme="minorHAnsi"/>
                <w:sz w:val="22"/>
                <w:szCs w:val="22"/>
              </w:rPr>
            </w:pPr>
            <w:r>
              <w:rPr>
                <w:rFonts w:asciiTheme="minorHAnsi" w:hAnsiTheme="minorHAnsi" w:cstheme="minorHAnsi"/>
                <w:sz w:val="22"/>
                <w:szCs w:val="22"/>
              </w:rPr>
              <w:t>VNG Model Algemene Inkoopvoorwaarden</w:t>
            </w:r>
            <w:r w:rsidR="00763CCA">
              <w:rPr>
                <w:rFonts w:asciiTheme="minorHAnsi" w:hAnsiTheme="minorHAnsi" w:cstheme="minorHAnsi"/>
                <w:sz w:val="22"/>
                <w:szCs w:val="22"/>
              </w:rPr>
              <w:t xml:space="preserve"> voor leveringen en diensten, versie</w:t>
            </w:r>
            <w:r>
              <w:rPr>
                <w:rFonts w:asciiTheme="minorHAnsi" w:hAnsiTheme="minorHAnsi" w:cstheme="minorHAnsi"/>
                <w:sz w:val="22"/>
                <w:szCs w:val="22"/>
              </w:rPr>
              <w:t xml:space="preserve"> november 2024</w:t>
            </w:r>
          </w:p>
          <w:p w:rsidRPr="003E3B7B" w:rsidR="00901ABD" w:rsidP="00F77683" w:rsidRDefault="00901ABD" w14:paraId="0CDF7D18" w14:textId="77777777">
            <w:pPr>
              <w:pStyle w:val="Inhoudtabel"/>
              <w:snapToGrid w:val="0"/>
              <w:spacing w:line="276" w:lineRule="auto"/>
              <w:rPr>
                <w:rFonts w:asciiTheme="minorHAnsi" w:hAnsiTheme="minorHAnsi" w:cstheme="minorHAnsi"/>
                <w:sz w:val="22"/>
                <w:szCs w:val="22"/>
              </w:rPr>
            </w:pPr>
          </w:p>
        </w:tc>
      </w:tr>
    </w:tbl>
    <w:p w:rsidRPr="009F1C23" w:rsidR="008C5243" w:rsidP="2CE8C2E7" w:rsidRDefault="008C5243" w14:paraId="0CF80FAF" w14:textId="06C2751A">
      <w:pPr>
        <w:pStyle w:val="Lijstalinea"/>
        <w:numPr>
          <w:ilvl w:val="0"/>
          <w:numId w:val="10"/>
        </w:numPr>
        <w:suppressAutoHyphens/>
        <w:spacing w:line="276" w:lineRule="auto"/>
        <w:ind w:right="-1"/>
        <w:rPr>
          <w:rFonts w:cs="Calibri" w:cstheme="minorAscii"/>
          <w:b w:val="1"/>
          <w:bCs w:val="1"/>
          <w:sz w:val="22"/>
          <w:szCs w:val="22"/>
          <w:lang w:val="nl"/>
        </w:rPr>
      </w:pPr>
      <w:r w:rsidRPr="2CE8C2E7" w:rsidR="008C5243">
        <w:rPr>
          <w:rFonts w:cs="Calibri" w:cstheme="minorAscii"/>
          <w:b w:val="1"/>
          <w:bCs w:val="1"/>
          <w:sz w:val="22"/>
          <w:szCs w:val="22"/>
          <w:lang w:val="nl"/>
        </w:rPr>
        <w:t>Voorwerp van de</w:t>
      </w:r>
      <w:r w:rsidRPr="2CE8C2E7" w:rsidR="39A9F0D4">
        <w:rPr>
          <w:rFonts w:cs="Calibri" w:cstheme="minorAscii"/>
          <w:b w:val="1"/>
          <w:bCs w:val="1"/>
          <w:sz w:val="22"/>
          <w:szCs w:val="22"/>
          <w:lang w:val="nl"/>
        </w:rPr>
        <w:t>ze</w:t>
      </w:r>
      <w:r w:rsidRPr="2CE8C2E7" w:rsidR="008C5243">
        <w:rPr>
          <w:rFonts w:cs="Calibri" w:cstheme="minorAscii"/>
          <w:b w:val="1"/>
          <w:bCs w:val="1"/>
          <w:sz w:val="22"/>
          <w:szCs w:val="22"/>
          <w:lang w:val="nl"/>
        </w:rPr>
        <w:t xml:space="preserve"> Overeenkomst</w:t>
      </w:r>
    </w:p>
    <w:p w:rsidR="00122BC9" w:rsidP="603B64ED" w:rsidRDefault="0090626E" w14:paraId="07909FD9" w14:textId="1758FEB6">
      <w:pPr>
        <w:pStyle w:val="Lijstalinea"/>
        <w:numPr>
          <w:ilvl w:val="1"/>
          <w:numId w:val="7"/>
        </w:numPr>
        <w:suppressAutoHyphens/>
        <w:spacing w:line="276" w:lineRule="auto"/>
        <w:ind w:left="426" w:right="-1" w:hanging="426"/>
        <w:rPr>
          <w:sz w:val="22"/>
          <w:szCs w:val="22"/>
        </w:rPr>
      </w:pPr>
      <w:r w:rsidRPr="6FC86674">
        <w:rPr>
          <w:sz w:val="22"/>
          <w:szCs w:val="22"/>
        </w:rPr>
        <w:t xml:space="preserve">Deze Overeenkomst ziet op de </w:t>
      </w:r>
      <w:r w:rsidRPr="6FC86674" w:rsidR="13B289EB">
        <w:rPr>
          <w:sz w:val="22"/>
          <w:szCs w:val="22"/>
        </w:rPr>
        <w:t xml:space="preserve">(gefaseerde) </w:t>
      </w:r>
      <w:r w:rsidRPr="6FC86674" w:rsidR="002A7733">
        <w:rPr>
          <w:sz w:val="22"/>
          <w:szCs w:val="22"/>
        </w:rPr>
        <w:t xml:space="preserve">levering van </w:t>
      </w:r>
      <w:r w:rsidR="008A339D">
        <w:rPr>
          <w:sz w:val="22"/>
          <w:szCs w:val="22"/>
        </w:rPr>
        <w:t>kegel</w:t>
      </w:r>
      <w:r w:rsidRPr="6FC86674" w:rsidR="002A7733">
        <w:rPr>
          <w:sz w:val="22"/>
          <w:szCs w:val="22"/>
        </w:rPr>
        <w:t xml:space="preserve">armaturen </w:t>
      </w:r>
      <w:r w:rsidR="00885B1D">
        <w:rPr>
          <w:sz w:val="22"/>
          <w:szCs w:val="22"/>
        </w:rPr>
        <w:t xml:space="preserve">die vallen onder de scope </w:t>
      </w:r>
      <w:proofErr w:type="gramStart"/>
      <w:r w:rsidRPr="6FC86674">
        <w:rPr>
          <w:sz w:val="22"/>
          <w:szCs w:val="22"/>
        </w:rPr>
        <w:t>conform</w:t>
      </w:r>
      <w:proofErr w:type="gramEnd"/>
      <w:r w:rsidRPr="6FC86674" w:rsidR="002E1201">
        <w:rPr>
          <w:sz w:val="22"/>
          <w:szCs w:val="22"/>
        </w:rPr>
        <w:t xml:space="preserve"> de documenten die genoemd zijn in artikel 1.2</w:t>
      </w:r>
      <w:r w:rsidRPr="6FC86674" w:rsidR="00930CCA">
        <w:rPr>
          <w:sz w:val="22"/>
          <w:szCs w:val="22"/>
        </w:rPr>
        <w:t xml:space="preserve">. </w:t>
      </w:r>
      <w:r w:rsidRPr="6FC86674">
        <w:rPr>
          <w:sz w:val="22"/>
          <w:szCs w:val="22"/>
        </w:rPr>
        <w:t xml:space="preserve"> </w:t>
      </w:r>
    </w:p>
    <w:p w:rsidRPr="0047063A" w:rsidR="00122BC9" w:rsidP="00AC7A59" w:rsidRDefault="00783E67" w14:paraId="08E54A71" w14:textId="5041330B">
      <w:pPr>
        <w:pStyle w:val="Lijstalinea"/>
        <w:numPr>
          <w:ilvl w:val="1"/>
          <w:numId w:val="7"/>
        </w:numPr>
        <w:ind w:left="426" w:hanging="426"/>
        <w:rPr>
          <w:rFonts w:cstheme="minorHAnsi"/>
          <w:sz w:val="22"/>
          <w:szCs w:val="22"/>
          <w:lang w:val="nl"/>
        </w:rPr>
      </w:pPr>
      <w:r w:rsidRPr="0047063A">
        <w:rPr>
          <w:rFonts w:cstheme="minorHAnsi"/>
          <w:sz w:val="22"/>
          <w:szCs w:val="22"/>
          <w:lang w:val="nl"/>
        </w:rPr>
        <w:t>De navolgende documenten vormen gezamenlijk de Overeenkomst. Voor zover deze documenten met elkaar in tegenspraak zijn, prevaleert het eerder genoemde document boven het later genoemde:</w:t>
      </w:r>
    </w:p>
    <w:p w:rsidR="00C6168B" w:rsidP="2CE8C2E7" w:rsidRDefault="00CA7EA6" w14:paraId="5604306B" w14:textId="19AF4562">
      <w:pPr>
        <w:numPr>
          <w:ilvl w:val="0"/>
          <w:numId w:val="8"/>
        </w:numPr>
        <w:tabs>
          <w:tab w:val="left" w:pos="851"/>
        </w:tabs>
        <w:suppressAutoHyphens/>
        <w:spacing w:line="276" w:lineRule="auto"/>
        <w:ind w:left="851" w:hanging="425"/>
        <w:rPr>
          <w:rFonts w:ascii="Calibri" w:hAnsi="Calibri" w:eastAsia="Calibri" w:cs="Calibri" w:asciiTheme="minorAscii" w:hAnsiTheme="minorAscii" w:eastAsiaTheme="minorAscii" w:cstheme="minorAscii"/>
          <w:lang w:val="nl" w:eastAsia="en-US"/>
        </w:rPr>
      </w:pPr>
      <w:r w:rsidRPr="2CE8C2E7" w:rsidR="6F6BAAC5">
        <w:rPr>
          <w:rFonts w:ascii="Calibri" w:hAnsi="Calibri" w:eastAsia="Calibri" w:cs="Calibri" w:asciiTheme="minorAscii" w:hAnsiTheme="minorAscii" w:eastAsiaTheme="minorAscii" w:cstheme="minorAscii"/>
          <w:lang w:val="nl" w:eastAsia="en-US"/>
        </w:rPr>
        <w:t>Deze O</w:t>
      </w:r>
      <w:r w:rsidRPr="2CE8C2E7" w:rsidR="00CA7EA6">
        <w:rPr>
          <w:rFonts w:ascii="Calibri" w:hAnsi="Calibri" w:eastAsia="Calibri" w:cs="Calibri" w:asciiTheme="minorAscii" w:hAnsiTheme="minorAscii" w:eastAsiaTheme="minorAscii" w:cstheme="minorAscii"/>
          <w:lang w:val="nl" w:eastAsia="en-US"/>
        </w:rPr>
        <w:t>vereenkomst</w:t>
      </w:r>
      <w:r w:rsidRPr="2CE8C2E7" w:rsidR="00C6168B">
        <w:rPr>
          <w:rFonts w:ascii="Calibri" w:hAnsi="Calibri" w:eastAsia="Calibri" w:cs="Calibri" w:asciiTheme="minorAscii" w:hAnsiTheme="minorAscii" w:eastAsiaTheme="minorAscii" w:cstheme="minorAscii"/>
          <w:lang w:val="nl" w:eastAsia="en-US"/>
        </w:rPr>
        <w:t>;</w:t>
      </w:r>
    </w:p>
    <w:p w:rsidRPr="0047063A" w:rsidR="0024669C" w:rsidP="00AC7A59" w:rsidRDefault="0024669C" w14:paraId="1F51BBE9" w14:textId="5E106149">
      <w:pPr>
        <w:numPr>
          <w:ilvl w:val="0"/>
          <w:numId w:val="8"/>
        </w:numPr>
        <w:tabs>
          <w:tab w:val="left" w:pos="851"/>
        </w:tabs>
        <w:suppressAutoHyphens/>
        <w:spacing w:line="276" w:lineRule="auto"/>
        <w:ind w:left="851" w:hanging="425"/>
        <w:rPr>
          <w:rFonts w:asciiTheme="minorHAnsi" w:hAnsiTheme="minorHAnsi" w:eastAsiaTheme="minorHAnsi" w:cstheme="minorHAnsi"/>
          <w:szCs w:val="22"/>
          <w:lang w:val="nl" w:eastAsia="en-US"/>
        </w:rPr>
      </w:pPr>
      <w:r>
        <w:rPr>
          <w:rFonts w:asciiTheme="minorHAnsi" w:hAnsiTheme="minorHAnsi" w:eastAsiaTheme="minorHAnsi" w:cstheme="minorHAnsi"/>
          <w:szCs w:val="22"/>
          <w:lang w:val="nl" w:eastAsia="en-US"/>
        </w:rPr>
        <w:t>Nota(‘s) van inlichtingen;</w:t>
      </w:r>
    </w:p>
    <w:p w:rsidR="00725EF0" w:rsidP="00725EF0" w:rsidRDefault="00725EF0" w14:paraId="13CE7DEF" w14:textId="7369FDA2">
      <w:pPr>
        <w:numPr>
          <w:ilvl w:val="0"/>
          <w:numId w:val="8"/>
        </w:numPr>
        <w:tabs>
          <w:tab w:val="left" w:pos="851"/>
        </w:tabs>
        <w:suppressAutoHyphens/>
        <w:spacing w:line="276" w:lineRule="auto"/>
        <w:ind w:left="851" w:hanging="425"/>
        <w:rPr>
          <w:rFonts w:asciiTheme="minorHAnsi" w:hAnsiTheme="minorHAnsi" w:cstheme="minorHAnsi"/>
          <w:szCs w:val="22"/>
          <w:lang w:val="nl"/>
        </w:rPr>
      </w:pPr>
      <w:r>
        <w:rPr>
          <w:rFonts w:asciiTheme="minorHAnsi" w:hAnsiTheme="minorHAnsi" w:cstheme="minorHAnsi"/>
          <w:szCs w:val="22"/>
          <w:lang w:val="nl"/>
        </w:rPr>
        <w:t>A</w:t>
      </w:r>
      <w:r w:rsidRPr="003E3B7B">
        <w:rPr>
          <w:rFonts w:asciiTheme="minorHAnsi" w:hAnsiTheme="minorHAnsi" w:cstheme="minorHAnsi"/>
          <w:szCs w:val="22"/>
          <w:lang w:val="nl"/>
        </w:rPr>
        <w:t xml:space="preserve">anbestedingsdocumenten zoals laatstelijk bijgesteld aan de hand van de nota’s van inlichtingen (Bijlage </w:t>
      </w:r>
      <w:r w:rsidR="00CA7EA6">
        <w:rPr>
          <w:rFonts w:asciiTheme="minorHAnsi" w:hAnsiTheme="minorHAnsi" w:cstheme="minorHAnsi"/>
          <w:szCs w:val="22"/>
          <w:lang w:val="nl"/>
        </w:rPr>
        <w:t>1</w:t>
      </w:r>
      <w:r w:rsidRPr="003E3B7B">
        <w:rPr>
          <w:rFonts w:asciiTheme="minorHAnsi" w:hAnsiTheme="minorHAnsi" w:cstheme="minorHAnsi"/>
          <w:szCs w:val="22"/>
          <w:lang w:val="nl"/>
        </w:rPr>
        <w:t>);</w:t>
      </w:r>
    </w:p>
    <w:p w:rsidR="00C6168B" w:rsidP="5F01C68D" w:rsidRDefault="00725EF0" w14:paraId="3186C3C9" w14:textId="10B51720">
      <w:pPr>
        <w:numPr>
          <w:ilvl w:val="0"/>
          <w:numId w:val="8"/>
        </w:numPr>
        <w:tabs>
          <w:tab w:val="left" w:pos="851"/>
        </w:tabs>
        <w:suppressAutoHyphens/>
        <w:spacing w:line="276" w:lineRule="auto"/>
        <w:ind w:left="851" w:hanging="425"/>
        <w:rPr>
          <w:rFonts w:asciiTheme="minorHAnsi" w:hAnsiTheme="minorHAnsi" w:cstheme="minorBidi"/>
          <w:lang w:val="nl"/>
        </w:rPr>
      </w:pPr>
      <w:r>
        <w:rPr>
          <w:rFonts w:asciiTheme="minorHAnsi" w:hAnsiTheme="minorHAnsi" w:cstheme="minorBidi"/>
          <w:lang w:val="nl"/>
        </w:rPr>
        <w:t>Inkoopvoorwaarden</w:t>
      </w:r>
      <w:r w:rsidRPr="5F01C68D" w:rsidR="46D222D9">
        <w:rPr>
          <w:rFonts w:asciiTheme="minorHAnsi" w:hAnsiTheme="minorHAnsi" w:cstheme="minorBidi"/>
          <w:lang w:val="nl"/>
        </w:rPr>
        <w:t xml:space="preserve">(Bijlage </w:t>
      </w:r>
      <w:r w:rsidR="00CA7EA6">
        <w:rPr>
          <w:rFonts w:asciiTheme="minorHAnsi" w:hAnsiTheme="minorHAnsi" w:cstheme="minorBidi"/>
          <w:lang w:val="nl"/>
        </w:rPr>
        <w:t>2</w:t>
      </w:r>
      <w:r w:rsidRPr="5F01C68D" w:rsidR="46D222D9">
        <w:rPr>
          <w:rFonts w:asciiTheme="minorHAnsi" w:hAnsiTheme="minorHAnsi" w:cstheme="minorBidi"/>
          <w:lang w:val="nl"/>
        </w:rPr>
        <w:t>)</w:t>
      </w:r>
      <w:r w:rsidRPr="5F01C68D" w:rsidR="03A4EF3D">
        <w:rPr>
          <w:rFonts w:asciiTheme="minorHAnsi" w:hAnsiTheme="minorHAnsi" w:cstheme="minorBidi"/>
          <w:lang w:val="nl"/>
        </w:rPr>
        <w:t>;</w:t>
      </w:r>
      <w:r w:rsidRPr="5F01C68D" w:rsidR="537C2803">
        <w:rPr>
          <w:rFonts w:asciiTheme="minorHAnsi" w:hAnsiTheme="minorHAnsi" w:cstheme="minorBidi"/>
          <w:lang w:val="nl"/>
        </w:rPr>
        <w:t xml:space="preserve"> </w:t>
      </w:r>
    </w:p>
    <w:p w:rsidRPr="00FD647B" w:rsidR="00783E67" w:rsidP="00FD647B" w:rsidRDefault="009D5591" w14:paraId="5BF97232" w14:textId="6B5BBF1B">
      <w:pPr>
        <w:numPr>
          <w:ilvl w:val="0"/>
          <w:numId w:val="8"/>
        </w:numPr>
        <w:tabs>
          <w:tab w:val="left" w:pos="851"/>
        </w:tabs>
        <w:suppressAutoHyphens/>
        <w:spacing w:line="276" w:lineRule="auto"/>
        <w:ind w:left="851" w:hanging="425"/>
        <w:rPr>
          <w:rFonts w:asciiTheme="minorHAnsi" w:hAnsiTheme="minorHAnsi" w:cstheme="minorHAnsi"/>
          <w:szCs w:val="22"/>
          <w:lang w:val="nl"/>
        </w:rPr>
      </w:pPr>
      <w:r w:rsidRPr="0047063A">
        <w:rPr>
          <w:rFonts w:asciiTheme="minorHAnsi" w:hAnsiTheme="minorHAnsi" w:cstheme="minorHAnsi"/>
          <w:szCs w:val="22"/>
          <w:lang w:val="nl"/>
        </w:rPr>
        <w:t>d</w:t>
      </w:r>
      <w:r w:rsidRPr="0047063A" w:rsidR="00AC21C2">
        <w:rPr>
          <w:rFonts w:asciiTheme="minorHAnsi" w:hAnsiTheme="minorHAnsi" w:cstheme="minorHAnsi"/>
          <w:szCs w:val="22"/>
          <w:lang w:val="nl"/>
        </w:rPr>
        <w:t>e door Opdrachtnemer aan Opdrachtgever</w:t>
      </w:r>
      <w:r w:rsidRPr="0047063A" w:rsidR="00C6168B">
        <w:rPr>
          <w:rFonts w:asciiTheme="minorHAnsi" w:hAnsiTheme="minorHAnsi" w:cstheme="minorHAnsi"/>
          <w:szCs w:val="22"/>
          <w:lang w:val="nl"/>
        </w:rPr>
        <w:t xml:space="preserve"> uitgebrachte </w:t>
      </w:r>
      <w:r w:rsidRPr="0047063A" w:rsidR="00856656">
        <w:rPr>
          <w:rFonts w:asciiTheme="minorHAnsi" w:hAnsiTheme="minorHAnsi" w:cstheme="minorHAnsi"/>
          <w:szCs w:val="22"/>
          <w:lang w:val="nl"/>
        </w:rPr>
        <w:t>Inschrijving</w:t>
      </w:r>
      <w:r w:rsidRPr="0047063A" w:rsidR="00C6168B">
        <w:rPr>
          <w:rFonts w:asciiTheme="minorHAnsi" w:hAnsiTheme="minorHAnsi" w:cstheme="minorHAnsi"/>
          <w:szCs w:val="22"/>
          <w:lang w:val="nl"/>
        </w:rPr>
        <w:t xml:space="preserve"> van</w:t>
      </w:r>
      <w:r w:rsidRPr="0047063A" w:rsidR="00657600">
        <w:rPr>
          <w:rFonts w:asciiTheme="minorHAnsi" w:hAnsiTheme="minorHAnsi" w:cstheme="minorHAnsi"/>
          <w:szCs w:val="22"/>
          <w:lang w:val="nl"/>
        </w:rPr>
        <w:t xml:space="preserve"> </w:t>
      </w:r>
      <w:r w:rsidRPr="0047063A" w:rsidR="00657600">
        <w:rPr>
          <w:rFonts w:asciiTheme="minorHAnsi" w:hAnsiTheme="minorHAnsi" w:cstheme="minorHAnsi"/>
          <w:szCs w:val="22"/>
          <w:highlight w:val="lightGray"/>
          <w:lang w:val="nl"/>
        </w:rPr>
        <w:t>[…datum…</w:t>
      </w:r>
      <w:r w:rsidRPr="0047063A" w:rsidR="00657600">
        <w:rPr>
          <w:rFonts w:asciiTheme="minorHAnsi" w:hAnsiTheme="minorHAnsi" w:cstheme="minorHAnsi"/>
          <w:szCs w:val="22"/>
          <w:lang w:val="nl"/>
        </w:rPr>
        <w:t>]</w:t>
      </w:r>
      <w:r w:rsidRPr="0047063A" w:rsidR="00C6168B">
        <w:rPr>
          <w:rFonts w:asciiTheme="minorHAnsi" w:hAnsiTheme="minorHAnsi" w:cstheme="minorHAnsi"/>
          <w:szCs w:val="22"/>
          <w:lang w:val="nl"/>
        </w:rPr>
        <w:t xml:space="preserve">, </w:t>
      </w:r>
      <w:r w:rsidRPr="0047063A" w:rsidR="00631117">
        <w:rPr>
          <w:rFonts w:asciiTheme="minorHAnsi" w:hAnsiTheme="minorHAnsi" w:cstheme="minorHAnsi"/>
          <w:szCs w:val="22"/>
          <w:lang w:val="nl"/>
        </w:rPr>
        <w:t xml:space="preserve">met </w:t>
      </w:r>
      <w:r w:rsidRPr="0047063A" w:rsidR="00856656">
        <w:rPr>
          <w:rFonts w:asciiTheme="minorHAnsi" w:hAnsiTheme="minorHAnsi" w:cstheme="minorHAnsi"/>
          <w:szCs w:val="22"/>
          <w:lang w:val="nl"/>
        </w:rPr>
        <w:t>kenmerk [</w:t>
      </w:r>
      <w:r w:rsidRPr="0047063A" w:rsidR="001007FE">
        <w:rPr>
          <w:rFonts w:asciiTheme="minorHAnsi" w:hAnsiTheme="minorHAnsi" w:cstheme="minorHAnsi"/>
          <w:szCs w:val="22"/>
          <w:highlight w:val="lightGray"/>
          <w:lang w:val="nl"/>
        </w:rPr>
        <w:t>kenmerk</w:t>
      </w:r>
      <w:r w:rsidRPr="0047063A" w:rsidR="00856656">
        <w:rPr>
          <w:rFonts w:asciiTheme="minorHAnsi" w:hAnsiTheme="minorHAnsi" w:cstheme="minorHAnsi"/>
          <w:szCs w:val="22"/>
          <w:lang w:val="nl"/>
        </w:rPr>
        <w:t>]</w:t>
      </w:r>
      <w:r w:rsidRPr="0047063A" w:rsidR="00D24E02">
        <w:rPr>
          <w:rFonts w:asciiTheme="minorHAnsi" w:hAnsiTheme="minorHAnsi" w:cstheme="minorHAnsi"/>
          <w:szCs w:val="22"/>
          <w:lang w:val="nl"/>
        </w:rPr>
        <w:t xml:space="preserve"> </w:t>
      </w:r>
      <w:r w:rsidRPr="0047063A" w:rsidR="00D24E02">
        <w:rPr>
          <w:rFonts w:asciiTheme="minorHAnsi" w:hAnsiTheme="minorHAnsi" w:cstheme="minorHAnsi"/>
          <w:szCs w:val="22"/>
          <w:highlight w:val="lightGray"/>
        </w:rPr>
        <w:t xml:space="preserve">en het verificatieverslag d.d., </w:t>
      </w:r>
      <w:proofErr w:type="gramStart"/>
      <w:r w:rsidRPr="0047063A" w:rsidR="00D24E02">
        <w:rPr>
          <w:rFonts w:asciiTheme="minorHAnsi" w:hAnsiTheme="minorHAnsi" w:cstheme="minorHAnsi"/>
          <w:szCs w:val="22"/>
          <w:highlight w:val="lightGray"/>
        </w:rPr>
        <w:t>waarbij</w:t>
      </w:r>
      <w:proofErr w:type="gramEnd"/>
      <w:r w:rsidRPr="0047063A" w:rsidR="00D24E02">
        <w:rPr>
          <w:rFonts w:asciiTheme="minorHAnsi" w:hAnsiTheme="minorHAnsi" w:cstheme="minorHAnsi"/>
          <w:szCs w:val="22"/>
          <w:highlight w:val="lightGray"/>
        </w:rPr>
        <w:t xml:space="preserve"> geldt dat documenten van latere datum prevaleren</w:t>
      </w:r>
      <w:r w:rsidRPr="0047063A" w:rsidR="007C48C6">
        <w:rPr>
          <w:rFonts w:asciiTheme="minorHAnsi" w:hAnsiTheme="minorHAnsi" w:cstheme="minorHAnsi"/>
          <w:szCs w:val="22"/>
        </w:rPr>
        <w:t xml:space="preserve"> (Bijlage 3)</w:t>
      </w:r>
      <w:r w:rsidRPr="0047063A" w:rsidR="00C6168B">
        <w:rPr>
          <w:rFonts w:asciiTheme="minorHAnsi" w:hAnsiTheme="minorHAnsi" w:cstheme="minorHAnsi"/>
          <w:szCs w:val="22"/>
          <w:lang w:val="nl"/>
        </w:rPr>
        <w:t xml:space="preserve">. </w:t>
      </w:r>
    </w:p>
    <w:p w:rsidRPr="0047063A" w:rsidR="00F32787" w:rsidP="003E3B7B" w:rsidRDefault="00F32787" w14:paraId="1234DE9D" w14:textId="77777777">
      <w:pPr>
        <w:suppressAutoHyphens/>
        <w:spacing w:line="276" w:lineRule="auto"/>
        <w:ind w:left="450" w:right="-1"/>
        <w:rPr>
          <w:rFonts w:asciiTheme="minorHAnsi" w:hAnsiTheme="minorHAnsi" w:cstheme="minorHAnsi"/>
          <w:szCs w:val="22"/>
          <w:lang w:val="nl"/>
        </w:rPr>
      </w:pPr>
    </w:p>
    <w:p w:rsidRPr="0047063A" w:rsidR="0047063A" w:rsidP="2CE8C2E7" w:rsidRDefault="00122BC9" w14:paraId="472A0F6C" w14:textId="6E127396">
      <w:pPr>
        <w:pStyle w:val="Lijstalinea"/>
        <w:numPr>
          <w:ilvl w:val="0"/>
          <w:numId w:val="10"/>
        </w:numPr>
        <w:suppressAutoHyphens/>
        <w:spacing w:line="276" w:lineRule="auto"/>
        <w:ind w:right="-1"/>
        <w:rPr>
          <w:rFonts w:cs="Calibri" w:cstheme="minorAscii"/>
          <w:b w:val="1"/>
          <w:bCs w:val="1"/>
          <w:sz w:val="22"/>
          <w:szCs w:val="22"/>
          <w:lang w:val="nl"/>
        </w:rPr>
      </w:pPr>
      <w:r w:rsidRPr="2CE8C2E7" w:rsidR="00122BC9">
        <w:rPr>
          <w:rFonts w:cs="Calibri" w:cstheme="minorAscii"/>
          <w:b w:val="1"/>
          <w:bCs w:val="1"/>
          <w:sz w:val="22"/>
          <w:szCs w:val="22"/>
          <w:lang w:val="nl"/>
        </w:rPr>
        <w:t>Totstandkoming</w:t>
      </w:r>
      <w:r w:rsidRPr="2CE8C2E7" w:rsidR="002C405E">
        <w:rPr>
          <w:rFonts w:cs="Calibri" w:cstheme="minorAscii"/>
          <w:b w:val="1"/>
          <w:bCs w:val="1"/>
          <w:sz w:val="22"/>
          <w:szCs w:val="22"/>
          <w:lang w:val="nl"/>
        </w:rPr>
        <w:t xml:space="preserve"> en</w:t>
      </w:r>
      <w:r w:rsidRPr="2CE8C2E7" w:rsidR="00122BC9">
        <w:rPr>
          <w:rFonts w:cs="Calibri" w:cstheme="minorAscii"/>
          <w:b w:val="1"/>
          <w:bCs w:val="1"/>
          <w:sz w:val="22"/>
          <w:szCs w:val="22"/>
          <w:lang w:val="nl"/>
        </w:rPr>
        <w:t xml:space="preserve"> duur van de</w:t>
      </w:r>
      <w:r w:rsidRPr="2CE8C2E7" w:rsidR="3B25FCAF">
        <w:rPr>
          <w:rFonts w:cs="Calibri" w:cstheme="minorAscii"/>
          <w:b w:val="1"/>
          <w:bCs w:val="1"/>
          <w:sz w:val="22"/>
          <w:szCs w:val="22"/>
          <w:lang w:val="nl"/>
        </w:rPr>
        <w:t>ze</w:t>
      </w:r>
      <w:r w:rsidRPr="2CE8C2E7" w:rsidR="00122BC9">
        <w:rPr>
          <w:rFonts w:cs="Calibri" w:cstheme="minorAscii"/>
          <w:b w:val="1"/>
          <w:bCs w:val="1"/>
          <w:sz w:val="22"/>
          <w:szCs w:val="22"/>
          <w:lang w:val="nl"/>
        </w:rPr>
        <w:t xml:space="preserve"> Overeenkomst</w:t>
      </w:r>
    </w:p>
    <w:p w:rsidRPr="0099736A" w:rsidR="00CA6B89" w:rsidP="00421385" w:rsidRDefault="0098153F" w14:paraId="19F37093" w14:textId="3EC4C97C">
      <w:pPr>
        <w:pStyle w:val="Lijstalinea"/>
        <w:numPr>
          <w:ilvl w:val="1"/>
          <w:numId w:val="6"/>
        </w:numPr>
        <w:tabs>
          <w:tab w:val="left" w:pos="709"/>
        </w:tabs>
        <w:suppressAutoHyphens/>
        <w:spacing w:line="276" w:lineRule="auto"/>
        <w:ind w:left="426" w:right="-1" w:hanging="426"/>
        <w:rPr>
          <w:rFonts w:cstheme="minorHAnsi"/>
          <w:szCs w:val="22"/>
          <w:lang w:val="nl"/>
        </w:rPr>
      </w:pPr>
      <w:r w:rsidRPr="0047063A">
        <w:rPr>
          <w:rFonts w:cstheme="minorHAnsi"/>
          <w:sz w:val="22"/>
          <w:szCs w:val="22"/>
          <w:lang w:val="nl"/>
        </w:rPr>
        <w:t>Deze Overeenkomst treedt in werking met ingang van de datum van ondertekening van deze Overeenkomst door Partijen</w:t>
      </w:r>
      <w:r w:rsidR="009A045F">
        <w:rPr>
          <w:rFonts w:cstheme="minorHAnsi"/>
          <w:sz w:val="22"/>
          <w:szCs w:val="22"/>
          <w:lang w:val="nl"/>
        </w:rPr>
        <w:t xml:space="preserve"> en eindigt zodra de Opdracht is uitgevoerd.</w:t>
      </w:r>
      <w:r w:rsidRPr="0047063A">
        <w:rPr>
          <w:rFonts w:cstheme="minorHAnsi"/>
          <w:sz w:val="22"/>
          <w:szCs w:val="22"/>
          <w:lang w:val="nl"/>
        </w:rPr>
        <w:t xml:space="preserve"> </w:t>
      </w:r>
      <w:r w:rsidRPr="00421385" w:rsidR="00A941A4">
        <w:rPr>
          <w:rFonts w:cstheme="minorHAnsi"/>
          <w:szCs w:val="28"/>
          <w:lang w:val="nl"/>
        </w:rPr>
        <w:br/>
      </w:r>
    </w:p>
    <w:p w:rsidR="00CD6C4A" w:rsidP="00CD6C4A" w:rsidRDefault="00122BC9" w14:paraId="046AD8C2" w14:textId="77777777">
      <w:pPr>
        <w:pStyle w:val="Lijstalinea"/>
        <w:numPr>
          <w:ilvl w:val="0"/>
          <w:numId w:val="10"/>
        </w:numPr>
        <w:suppressAutoHyphens/>
        <w:spacing w:line="276" w:lineRule="auto"/>
        <w:ind w:right="-1"/>
        <w:rPr>
          <w:rFonts w:cstheme="minorHAnsi"/>
          <w:b/>
          <w:bCs/>
          <w:sz w:val="22"/>
          <w:szCs w:val="22"/>
          <w:lang w:val="nl"/>
        </w:rPr>
      </w:pPr>
      <w:r w:rsidRPr="0047063A">
        <w:rPr>
          <w:rFonts w:cstheme="minorHAnsi"/>
          <w:b/>
          <w:bCs/>
          <w:sz w:val="22"/>
          <w:szCs w:val="22"/>
          <w:lang w:val="nl"/>
        </w:rPr>
        <w:t>Prijs en overige financiële bepalingen</w:t>
      </w:r>
    </w:p>
    <w:p w:rsidRPr="002C405E" w:rsidR="002C405E" w:rsidP="093350A4" w:rsidRDefault="004F4385" w14:paraId="601989D9" w14:textId="77777777">
      <w:pPr>
        <w:pStyle w:val="Lijstalinea"/>
        <w:numPr>
          <w:ilvl w:val="1"/>
          <w:numId w:val="22"/>
        </w:numPr>
        <w:suppressAutoHyphens/>
        <w:spacing w:line="276" w:lineRule="auto"/>
        <w:ind w:right="-1"/>
        <w:rPr>
          <w:sz w:val="22"/>
          <w:szCs w:val="22"/>
          <w:lang w:val="nl"/>
        </w:rPr>
      </w:pPr>
      <w:r w:rsidRPr="093350A4">
        <w:rPr>
          <w:rFonts w:eastAsiaTheme="minorEastAsia"/>
          <w:sz w:val="22"/>
          <w:szCs w:val="22"/>
          <w:lang w:val="nl"/>
        </w:rPr>
        <w:t xml:space="preserve">De </w:t>
      </w:r>
      <w:r w:rsidRPr="093350A4" w:rsidR="00CA6B89">
        <w:rPr>
          <w:rFonts w:eastAsiaTheme="minorEastAsia"/>
          <w:sz w:val="22"/>
          <w:szCs w:val="22"/>
          <w:lang w:val="nl"/>
        </w:rPr>
        <w:t>overeen</w:t>
      </w:r>
      <w:r w:rsidRPr="093350A4" w:rsidR="00057884">
        <w:rPr>
          <w:rFonts w:eastAsiaTheme="minorEastAsia"/>
          <w:sz w:val="22"/>
          <w:szCs w:val="22"/>
          <w:lang w:val="nl"/>
        </w:rPr>
        <w:t>ge</w:t>
      </w:r>
      <w:r w:rsidRPr="093350A4" w:rsidR="00CA6B89">
        <w:rPr>
          <w:rFonts w:eastAsiaTheme="minorEastAsia"/>
          <w:sz w:val="22"/>
          <w:szCs w:val="22"/>
          <w:lang w:val="nl"/>
        </w:rPr>
        <w:t>komen</w:t>
      </w:r>
      <w:r w:rsidRPr="093350A4" w:rsidR="00D63DB1">
        <w:rPr>
          <w:rFonts w:eastAsiaTheme="minorEastAsia"/>
          <w:sz w:val="22"/>
          <w:szCs w:val="22"/>
          <w:lang w:val="nl"/>
        </w:rPr>
        <w:t xml:space="preserve"> prijzen</w:t>
      </w:r>
      <w:r w:rsidRPr="093350A4" w:rsidR="00936F2B">
        <w:rPr>
          <w:rFonts w:eastAsiaTheme="minorEastAsia"/>
          <w:sz w:val="22"/>
          <w:szCs w:val="22"/>
          <w:lang w:val="nl"/>
        </w:rPr>
        <w:t xml:space="preserve"> </w:t>
      </w:r>
      <w:r w:rsidRPr="093350A4" w:rsidR="00936F2B">
        <w:rPr>
          <w:rFonts w:eastAsiaTheme="minorEastAsia"/>
          <w:sz w:val="22"/>
          <w:szCs w:val="22"/>
        </w:rPr>
        <w:t xml:space="preserve">voor de uitvoering van de Opdracht zijn opgenomen in het door Opdrachtnemer ingevulde Prijzenblad, dat onderdeel uitmaakt van </w:t>
      </w:r>
      <w:r w:rsidRPr="093350A4" w:rsidR="001226EA">
        <w:rPr>
          <w:rFonts w:eastAsiaTheme="minorEastAsia"/>
          <w:sz w:val="22"/>
          <w:szCs w:val="22"/>
        </w:rPr>
        <w:t>zijn ingediende Inschrijving.</w:t>
      </w:r>
    </w:p>
    <w:p w:rsidRPr="002C405E" w:rsidR="002C405E" w:rsidP="093350A4" w:rsidRDefault="00122BC9" w14:paraId="21DA4AE9" w14:textId="77777777">
      <w:pPr>
        <w:pStyle w:val="Lijstalinea"/>
        <w:numPr>
          <w:ilvl w:val="1"/>
          <w:numId w:val="22"/>
        </w:numPr>
        <w:suppressAutoHyphens/>
        <w:spacing w:line="276" w:lineRule="auto"/>
        <w:ind w:right="-1"/>
        <w:rPr>
          <w:sz w:val="22"/>
          <w:szCs w:val="22"/>
          <w:lang w:val="nl"/>
        </w:rPr>
      </w:pPr>
      <w:r w:rsidRPr="093350A4">
        <w:rPr>
          <w:rFonts w:eastAsiaTheme="minorEastAsia"/>
          <w:sz w:val="22"/>
          <w:szCs w:val="22"/>
          <w:lang w:val="nl"/>
        </w:rPr>
        <w:t>De overeengekomen tarieven zijn vast en onveranderlijk gedurende de duur van deze Overeenkomst.</w:t>
      </w:r>
    </w:p>
    <w:p w:rsidRPr="002B22D1" w:rsidR="002B22D1" w:rsidP="093350A4" w:rsidRDefault="004F4385" w14:paraId="744E1106" w14:textId="7AC42FB5">
      <w:pPr>
        <w:pStyle w:val="Lijstalinea"/>
        <w:numPr>
          <w:ilvl w:val="1"/>
          <w:numId w:val="22"/>
        </w:numPr>
        <w:suppressAutoHyphens/>
        <w:spacing w:line="276" w:lineRule="auto"/>
        <w:ind w:right="-1"/>
        <w:rPr>
          <w:sz w:val="22"/>
          <w:szCs w:val="22"/>
          <w:lang w:val="nl"/>
        </w:rPr>
      </w:pPr>
      <w:r w:rsidRPr="16427D76" w:rsidR="004F4385">
        <w:rPr>
          <w:rFonts w:eastAsia="" w:eastAsiaTheme="minorEastAsia"/>
          <w:sz w:val="22"/>
          <w:szCs w:val="22"/>
          <w:lang w:val="nl"/>
        </w:rPr>
        <w:t>Opdrachtnemer factureert binnen 30 dagen na acceptatie</w:t>
      </w:r>
      <w:r w:rsidRPr="16427D76" w:rsidR="1F9535E4">
        <w:rPr>
          <w:rFonts w:eastAsia="" w:eastAsiaTheme="minorEastAsia"/>
          <w:sz w:val="22"/>
          <w:szCs w:val="22"/>
          <w:lang w:val="nl"/>
        </w:rPr>
        <w:t xml:space="preserve"> van </w:t>
      </w:r>
      <w:r w:rsidRPr="16427D76" w:rsidR="00A1225F">
        <w:rPr>
          <w:rFonts w:eastAsia="" w:eastAsiaTheme="minorEastAsia"/>
          <w:sz w:val="22"/>
          <w:szCs w:val="22"/>
          <w:lang w:val="nl"/>
        </w:rPr>
        <w:t xml:space="preserve">de </w:t>
      </w:r>
      <w:r w:rsidRPr="16427D76" w:rsidR="2F103764">
        <w:rPr>
          <w:rFonts w:eastAsia="" w:eastAsiaTheme="minorEastAsia"/>
          <w:sz w:val="22"/>
          <w:szCs w:val="22"/>
          <w:lang w:val="nl"/>
        </w:rPr>
        <w:t>armaturen</w:t>
      </w:r>
      <w:r w:rsidRPr="16427D76" w:rsidR="4A568D98">
        <w:rPr>
          <w:rFonts w:eastAsia="" w:eastAsiaTheme="minorEastAsia"/>
          <w:sz w:val="22"/>
          <w:szCs w:val="22"/>
          <w:lang w:val="nl"/>
        </w:rPr>
        <w:t>.</w:t>
      </w:r>
      <w:r w:rsidRPr="16427D76" w:rsidR="0048394C">
        <w:rPr>
          <w:rFonts w:eastAsia="" w:eastAsiaTheme="minorEastAsia"/>
          <w:sz w:val="22"/>
          <w:szCs w:val="22"/>
          <w:lang w:val="nl"/>
        </w:rPr>
        <w:t xml:space="preserve"> </w:t>
      </w:r>
    </w:p>
    <w:p w:rsidRPr="003902F7" w:rsidR="002B22D1" w:rsidP="002B22D1" w:rsidRDefault="002B22D1" w14:paraId="4495EFC8" w14:textId="4A81E57F">
      <w:pPr>
        <w:pStyle w:val="Lijstalinea"/>
        <w:numPr>
          <w:ilvl w:val="1"/>
          <w:numId w:val="22"/>
        </w:numPr>
        <w:suppressAutoHyphens/>
        <w:spacing w:line="276" w:lineRule="auto"/>
        <w:ind w:right="-1"/>
        <w:rPr>
          <w:rFonts w:cstheme="minorHAnsi"/>
          <w:b/>
          <w:bCs/>
          <w:sz w:val="22"/>
          <w:szCs w:val="22"/>
          <w:lang w:val="nl"/>
        </w:rPr>
      </w:pPr>
      <w:r w:rsidRPr="003902F7">
        <w:rPr>
          <w:rFonts w:cstheme="minorHAnsi"/>
          <w:sz w:val="22"/>
          <w:szCs w:val="22"/>
          <w:lang w:val="nl"/>
        </w:rPr>
        <w:t>In aanvulling op het bepaalde in artikel 18 van de Inkoopvoorwaarden geldt met betrekking tot facturering het volgende:</w:t>
      </w:r>
    </w:p>
    <w:p w:rsidRPr="003902F7" w:rsidR="002B22D1" w:rsidP="002B22D1" w:rsidRDefault="002B22D1" w14:paraId="471CB082" w14:textId="2F91DB75">
      <w:pPr>
        <w:pStyle w:val="Lijstalinea"/>
        <w:numPr>
          <w:ilvl w:val="0"/>
          <w:numId w:val="18"/>
        </w:numPr>
        <w:suppressAutoHyphens/>
        <w:spacing w:line="276" w:lineRule="auto"/>
        <w:ind w:left="851" w:right="-1" w:hanging="425"/>
        <w:rPr>
          <w:rFonts w:eastAsia="Times New Roman" w:cstheme="minorHAnsi"/>
          <w:sz w:val="22"/>
          <w:szCs w:val="22"/>
          <w:lang w:val="nl" w:eastAsia="nl-NL"/>
        </w:rPr>
      </w:pPr>
      <w:r w:rsidRPr="003902F7">
        <w:rPr>
          <w:rFonts w:cstheme="minorHAnsi"/>
          <w:sz w:val="22"/>
          <w:szCs w:val="22"/>
          <w:lang w:val="nl"/>
        </w:rPr>
        <w:t xml:space="preserve">Facturen die niet voldoen aan de in de Overeenkomst dan wel de in dit artikel genoemde factuurvoorwaarden, zullen door Opdrachtgever niet in behandeling worden genomen. Opdrachtnemer ontvangt de factuur in dat geval retour met het verzoek de ontbrekende </w:t>
      </w:r>
      <w:r w:rsidRPr="003902F7">
        <w:rPr>
          <w:rFonts w:cstheme="minorHAnsi"/>
          <w:sz w:val="22"/>
          <w:szCs w:val="22"/>
          <w:lang w:val="nl"/>
        </w:rPr>
        <w:t xml:space="preserve">en/of onjuiste gegevens te corrigeren. De in artikel </w:t>
      </w:r>
      <w:r w:rsidR="00614EDC">
        <w:rPr>
          <w:rFonts w:cstheme="minorHAnsi"/>
          <w:sz w:val="22"/>
          <w:szCs w:val="22"/>
          <w:lang w:val="nl"/>
        </w:rPr>
        <w:t>20</w:t>
      </w:r>
      <w:r w:rsidRPr="003902F7">
        <w:rPr>
          <w:rFonts w:cstheme="minorHAnsi"/>
          <w:sz w:val="22"/>
          <w:szCs w:val="22"/>
          <w:lang w:val="nl"/>
        </w:rPr>
        <w:t>.</w:t>
      </w:r>
      <w:r w:rsidR="00206DD3">
        <w:rPr>
          <w:rFonts w:cstheme="minorHAnsi"/>
          <w:sz w:val="22"/>
          <w:szCs w:val="22"/>
          <w:lang w:val="nl"/>
        </w:rPr>
        <w:t>3</w:t>
      </w:r>
      <w:r w:rsidRPr="003902F7">
        <w:rPr>
          <w:rFonts w:cstheme="minorHAnsi"/>
          <w:sz w:val="22"/>
          <w:szCs w:val="22"/>
          <w:lang w:val="nl"/>
        </w:rPr>
        <w:t xml:space="preserve"> bedoelde betaaltermijn gaat in op de dag dat de correcte factuur wordt ontvangen.</w:t>
      </w:r>
    </w:p>
    <w:p w:rsidRPr="003902F7" w:rsidR="002B22D1" w:rsidP="002B22D1" w:rsidRDefault="002B22D1" w14:paraId="32AC57CC" w14:textId="77777777">
      <w:pPr>
        <w:pStyle w:val="Lijstalinea"/>
        <w:numPr>
          <w:ilvl w:val="0"/>
          <w:numId w:val="18"/>
        </w:numPr>
        <w:suppressAutoHyphens/>
        <w:spacing w:line="276" w:lineRule="auto"/>
        <w:ind w:left="851" w:right="-1" w:hanging="425"/>
        <w:rPr>
          <w:rFonts w:eastAsia="Times New Roman" w:cstheme="minorHAnsi"/>
          <w:sz w:val="22"/>
          <w:szCs w:val="22"/>
          <w:lang w:val="nl" w:eastAsia="nl-NL"/>
        </w:rPr>
      </w:pPr>
      <w:r w:rsidRPr="003902F7">
        <w:rPr>
          <w:rFonts w:cstheme="minorHAnsi"/>
          <w:sz w:val="22"/>
          <w:szCs w:val="22"/>
          <w:lang w:val="nl"/>
        </w:rPr>
        <w:t>Indien een factuur ten onrechte is verstuurd of inhoudelijk onjuist is en door Opdrachtgever reeds is voldaan, dient Opdrachtnemer voor het gefactureerde bedrag een creditnota te versturen.</w:t>
      </w:r>
    </w:p>
    <w:p w:rsidRPr="003902F7" w:rsidR="002B22D1" w:rsidP="093350A4" w:rsidRDefault="002B22D1" w14:paraId="18B10E85" w14:textId="5B4FAD31">
      <w:pPr>
        <w:pStyle w:val="Lijstalinea"/>
        <w:numPr>
          <w:ilvl w:val="0"/>
          <w:numId w:val="18"/>
        </w:numPr>
        <w:ind w:left="851" w:hanging="425"/>
        <w:rPr>
          <w:sz w:val="22"/>
          <w:szCs w:val="22"/>
          <w:lang w:val="nl"/>
        </w:rPr>
      </w:pPr>
      <w:r w:rsidRPr="093350A4">
        <w:rPr>
          <w:sz w:val="22"/>
          <w:szCs w:val="22"/>
          <w:lang w:val="nl"/>
        </w:rPr>
        <w:t xml:space="preserve">U dient uw factuur digitaal te versturen naar: </w:t>
      </w:r>
      <w:hyperlink r:id="rId11">
        <w:r w:rsidRPr="093350A4">
          <w:rPr>
            <w:sz w:val="22"/>
            <w:szCs w:val="22"/>
            <w:lang w:val="nl" w:eastAsia="nl-NL"/>
          </w:rPr>
          <w:t>Factuur@amersfoort.nl</w:t>
        </w:r>
      </w:hyperlink>
      <w:r w:rsidRPr="093350A4">
        <w:rPr>
          <w:sz w:val="22"/>
          <w:szCs w:val="22"/>
          <w:lang w:val="nl"/>
        </w:rPr>
        <w:t xml:space="preserve">. De facturen moeten zijn voorzien van (een) verplichtingnummer. </w:t>
      </w:r>
      <w:r w:rsidRPr="093350A4">
        <w:rPr>
          <w:sz w:val="22"/>
          <w:szCs w:val="22"/>
          <w:highlight w:val="lightGray"/>
          <w:lang w:val="nl"/>
        </w:rPr>
        <w:t>Deze volgt na (de) opdrachtverstrekking (en ontvangt u van de Opdrachtgever)</w:t>
      </w:r>
      <w:r w:rsidRPr="093350A4">
        <w:rPr>
          <w:sz w:val="22"/>
          <w:szCs w:val="22"/>
          <w:lang w:val="nl"/>
        </w:rPr>
        <w:t>. Facturen zonder dit verplichtingennummer kunnen niet direct in behandeling worden genomen. Op de factuur dient de gemeente Amersfoort als volgt te zijn aangeschreven:</w:t>
      </w:r>
    </w:p>
    <w:p w:rsidRPr="003902F7" w:rsidR="002B22D1" w:rsidP="002B22D1" w:rsidRDefault="002B22D1" w14:paraId="5B86BCE3" w14:textId="77777777">
      <w:pPr>
        <w:ind w:left="1418"/>
        <w:rPr>
          <w:rFonts w:cstheme="minorHAnsi"/>
          <w:szCs w:val="22"/>
          <w:lang w:val="nl"/>
        </w:rPr>
      </w:pPr>
      <w:r w:rsidRPr="003902F7">
        <w:rPr>
          <w:rFonts w:cstheme="minorHAnsi"/>
          <w:szCs w:val="22"/>
          <w:lang w:val="nl"/>
        </w:rPr>
        <w:t>Gemeente Amersfoort</w:t>
      </w:r>
    </w:p>
    <w:p w:rsidRPr="003902F7" w:rsidR="002B22D1" w:rsidP="002B22D1" w:rsidRDefault="002B22D1" w14:paraId="5B092F9F" w14:textId="77777777">
      <w:pPr>
        <w:ind w:left="1418"/>
        <w:rPr>
          <w:rFonts w:cstheme="minorHAnsi"/>
          <w:szCs w:val="22"/>
          <w:lang w:val="nl"/>
        </w:rPr>
      </w:pPr>
      <w:r w:rsidRPr="003902F7">
        <w:rPr>
          <w:rFonts w:cstheme="minorHAnsi"/>
          <w:szCs w:val="22"/>
          <w:lang w:val="nl"/>
        </w:rPr>
        <w:t>Stadhuisplein 1</w:t>
      </w:r>
    </w:p>
    <w:p w:rsidRPr="003902F7" w:rsidR="002B22D1" w:rsidP="002B22D1" w:rsidRDefault="002B22D1" w14:paraId="0A74DAD4" w14:textId="77777777">
      <w:pPr>
        <w:ind w:left="1418"/>
        <w:rPr>
          <w:rFonts w:asciiTheme="minorHAnsi" w:hAnsiTheme="minorHAnsi" w:eastAsiaTheme="minorHAnsi" w:cstheme="minorHAnsi"/>
          <w:szCs w:val="22"/>
          <w:lang w:val="nl" w:eastAsia="en-US"/>
        </w:rPr>
      </w:pPr>
      <w:r w:rsidRPr="003902F7">
        <w:rPr>
          <w:rFonts w:asciiTheme="minorHAnsi" w:hAnsiTheme="minorHAnsi" w:eastAsiaTheme="minorHAnsi" w:cstheme="minorHAnsi"/>
          <w:szCs w:val="22"/>
          <w:lang w:val="nl" w:eastAsia="en-US"/>
        </w:rPr>
        <w:t>3811 LM Amersfoort</w:t>
      </w:r>
    </w:p>
    <w:p w:rsidRPr="003902F7" w:rsidR="002B22D1" w:rsidP="002B22D1" w:rsidRDefault="002B22D1" w14:paraId="3FFBB85A" w14:textId="77777777">
      <w:pPr>
        <w:pStyle w:val="Lijstalinea"/>
        <w:numPr>
          <w:ilvl w:val="0"/>
          <w:numId w:val="18"/>
        </w:numPr>
        <w:spacing w:line="276" w:lineRule="auto"/>
        <w:ind w:left="851" w:hanging="425"/>
        <w:rPr>
          <w:rFonts w:cstheme="minorHAnsi"/>
          <w:sz w:val="22"/>
          <w:szCs w:val="22"/>
          <w:lang w:val="nl"/>
        </w:rPr>
      </w:pPr>
      <w:r w:rsidRPr="003902F7">
        <w:rPr>
          <w:rFonts w:cstheme="minorHAnsi"/>
          <w:sz w:val="22"/>
          <w:szCs w:val="22"/>
          <w:lang w:val="nl"/>
        </w:rPr>
        <w:t xml:space="preserve">Het versturen van e-facturen is toegestaan. Na gunning dient Opdrachtnemer dit nader af te stemmen met de afdeling Financiële Administratie van de Opdrachtgever via </w:t>
      </w:r>
      <w:hyperlink w:history="1" r:id="rId12">
        <w:r w:rsidRPr="003902F7">
          <w:rPr>
            <w:rFonts w:cstheme="minorHAnsi"/>
            <w:sz w:val="22"/>
            <w:szCs w:val="22"/>
            <w:lang w:val="nl"/>
          </w:rPr>
          <w:t>Factuur@amersfoort.nl</w:t>
        </w:r>
      </w:hyperlink>
      <w:r w:rsidRPr="003902F7">
        <w:rPr>
          <w:rFonts w:cstheme="minorHAnsi"/>
          <w:sz w:val="22"/>
          <w:szCs w:val="22"/>
          <w:lang w:val="nl"/>
        </w:rPr>
        <w:t>.</w:t>
      </w:r>
    </w:p>
    <w:p w:rsidRPr="003902F7" w:rsidR="002B22D1" w:rsidP="002B22D1" w:rsidRDefault="002B22D1" w14:paraId="36DC3D85" w14:textId="2E6C3E0F">
      <w:pPr>
        <w:pStyle w:val="Lijstalinea"/>
        <w:numPr>
          <w:ilvl w:val="0"/>
          <w:numId w:val="18"/>
        </w:numPr>
        <w:suppressAutoHyphens/>
        <w:spacing w:line="276" w:lineRule="auto"/>
        <w:ind w:left="851" w:right="-1" w:hanging="425"/>
        <w:rPr>
          <w:rFonts w:eastAsia="Times New Roman" w:cstheme="minorHAnsi"/>
          <w:sz w:val="22"/>
          <w:szCs w:val="22"/>
          <w:lang w:val="nl" w:eastAsia="nl-NL"/>
        </w:rPr>
      </w:pPr>
      <w:r w:rsidRPr="003902F7">
        <w:rPr>
          <w:rFonts w:cstheme="minorHAnsi"/>
          <w:sz w:val="22"/>
          <w:szCs w:val="22"/>
          <w:lang w:val="nl"/>
        </w:rPr>
        <w:t xml:space="preserve">Overschrijding van een betalingstermijn door Opdrachtgever of niet-betaling van een factuur op grond van vermoedelijke onjuistheid daarvan of ingeval van ondeugdelijkheid van </w:t>
      </w:r>
      <w:r w:rsidR="006D59D0">
        <w:rPr>
          <w:rFonts w:cstheme="minorHAnsi"/>
          <w:sz w:val="22"/>
          <w:szCs w:val="22"/>
          <w:lang w:val="nl"/>
        </w:rPr>
        <w:t>een factuur</w:t>
      </w:r>
      <w:r w:rsidRPr="003902F7">
        <w:rPr>
          <w:rFonts w:cstheme="minorHAnsi"/>
          <w:sz w:val="22"/>
          <w:szCs w:val="22"/>
          <w:lang w:val="nl"/>
        </w:rPr>
        <w:t xml:space="preserve"> geeft Opdrachtnemer niet het recht zijn werkzaamheden op te schorten dan wel te beëindigen.</w:t>
      </w:r>
    </w:p>
    <w:p w:rsidR="00F65C18" w:rsidRDefault="00F65C18" w14:paraId="50AAAEA0" w14:textId="73067EE7">
      <w:pPr>
        <w:overflowPunct/>
        <w:autoSpaceDE/>
        <w:autoSpaceDN/>
        <w:adjustRightInd/>
        <w:textAlignment w:val="auto"/>
        <w:rPr>
          <w:rFonts w:asciiTheme="minorHAnsi" w:hAnsiTheme="minorHAnsi" w:eastAsiaTheme="minorHAnsi" w:cstheme="minorHAnsi"/>
          <w:b/>
          <w:bCs/>
          <w:szCs w:val="22"/>
          <w:lang w:val="nl" w:eastAsia="en-US"/>
        </w:rPr>
      </w:pPr>
    </w:p>
    <w:p w:rsidRPr="0047063A" w:rsidR="00122BC9" w:rsidP="00AC7A59" w:rsidRDefault="00122BC9" w14:paraId="018921DD" w14:textId="4F7EDB2A">
      <w:pPr>
        <w:pStyle w:val="Lijstalinea"/>
        <w:numPr>
          <w:ilvl w:val="0"/>
          <w:numId w:val="10"/>
        </w:numPr>
        <w:suppressAutoHyphens/>
        <w:spacing w:line="276" w:lineRule="auto"/>
        <w:ind w:right="-1"/>
        <w:rPr>
          <w:rFonts w:cstheme="minorHAnsi"/>
          <w:b/>
          <w:bCs/>
          <w:sz w:val="22"/>
          <w:szCs w:val="22"/>
          <w:lang w:val="nl"/>
        </w:rPr>
      </w:pPr>
      <w:r w:rsidRPr="0047063A">
        <w:rPr>
          <w:rFonts w:cstheme="minorHAnsi"/>
          <w:b/>
          <w:bCs/>
          <w:sz w:val="22"/>
          <w:szCs w:val="22"/>
          <w:lang w:val="nl"/>
        </w:rPr>
        <w:t>Contactpersonen / Projectleiders</w:t>
      </w:r>
    </w:p>
    <w:p w:rsidR="00F65C18" w:rsidP="00F65C18" w:rsidRDefault="00122BC9" w14:paraId="7168AE67" w14:textId="08BE219D">
      <w:pPr>
        <w:pStyle w:val="Lijstalinea"/>
        <w:numPr>
          <w:ilvl w:val="1"/>
          <w:numId w:val="23"/>
        </w:numPr>
        <w:tabs>
          <w:tab w:val="left" w:pos="709"/>
        </w:tabs>
        <w:suppressAutoHyphens/>
        <w:spacing w:line="276" w:lineRule="auto"/>
        <w:ind w:right="-1"/>
        <w:rPr>
          <w:rFonts w:cstheme="minorHAnsi"/>
          <w:sz w:val="22"/>
          <w:szCs w:val="28"/>
          <w:lang w:val="nl"/>
        </w:rPr>
      </w:pPr>
      <w:r w:rsidRPr="00FE1CE7">
        <w:rPr>
          <w:rFonts w:cstheme="minorHAnsi"/>
          <w:sz w:val="22"/>
          <w:szCs w:val="28"/>
          <w:lang w:val="nl"/>
        </w:rPr>
        <w:t xml:space="preserve">Contactpersoon voor Opdrachtgever is </w:t>
      </w:r>
      <w:r w:rsidRPr="00FE1CE7" w:rsidR="007C13CC">
        <w:rPr>
          <w:rFonts w:cstheme="minorHAnsi"/>
          <w:sz w:val="22"/>
          <w:szCs w:val="28"/>
          <w:lang w:val="nl"/>
        </w:rPr>
        <w:t>[</w:t>
      </w:r>
      <w:r w:rsidRPr="00FE1CE7" w:rsidR="007C13CC">
        <w:rPr>
          <w:rFonts w:cstheme="minorHAnsi"/>
          <w:sz w:val="22"/>
          <w:szCs w:val="28"/>
          <w:highlight w:val="lightGray"/>
          <w:lang w:val="nl"/>
        </w:rPr>
        <w:t>naam</w:t>
      </w:r>
      <w:r w:rsidRPr="00FE1CE7" w:rsidR="007C13CC">
        <w:rPr>
          <w:rFonts w:cstheme="minorHAnsi"/>
          <w:sz w:val="22"/>
          <w:szCs w:val="28"/>
          <w:lang w:val="nl"/>
        </w:rPr>
        <w:t>].</w:t>
      </w:r>
      <w:r w:rsidRPr="00FE1CE7" w:rsidR="00FE1CE7">
        <w:rPr>
          <w:rFonts w:cstheme="minorHAnsi"/>
          <w:sz w:val="22"/>
          <w:szCs w:val="28"/>
          <w:lang w:val="nl"/>
        </w:rPr>
        <w:br/>
      </w:r>
      <w:r w:rsidRPr="00FE1CE7">
        <w:rPr>
          <w:rFonts w:cstheme="minorHAnsi"/>
          <w:sz w:val="22"/>
          <w:szCs w:val="28"/>
          <w:lang w:val="nl"/>
        </w:rPr>
        <w:t xml:space="preserve">Contactpersoon voor Opdrachtnemer is </w:t>
      </w:r>
      <w:r w:rsidRPr="00FE1CE7" w:rsidR="007C13CC">
        <w:rPr>
          <w:rFonts w:cstheme="minorHAnsi"/>
          <w:sz w:val="22"/>
          <w:szCs w:val="28"/>
          <w:highlight w:val="lightGray"/>
          <w:lang w:val="nl"/>
        </w:rPr>
        <w:t>[naam]</w:t>
      </w:r>
      <w:r w:rsidRPr="00FE1CE7" w:rsidR="007C13CC">
        <w:rPr>
          <w:rFonts w:cstheme="minorHAnsi"/>
          <w:sz w:val="22"/>
          <w:szCs w:val="28"/>
          <w:lang w:val="nl"/>
        </w:rPr>
        <w:t>.</w:t>
      </w:r>
    </w:p>
    <w:p w:rsidRPr="00F65C18" w:rsidR="00F65C18" w:rsidP="00F65C18" w:rsidRDefault="00F65C18" w14:paraId="22CD1673" w14:textId="2CFA6393">
      <w:pPr>
        <w:pStyle w:val="Lijstalinea"/>
        <w:numPr>
          <w:ilvl w:val="1"/>
          <w:numId w:val="23"/>
        </w:numPr>
        <w:tabs>
          <w:tab w:val="left" w:pos="709"/>
        </w:tabs>
        <w:suppressAutoHyphens/>
        <w:spacing w:line="276" w:lineRule="auto"/>
        <w:ind w:right="-1"/>
        <w:rPr>
          <w:rFonts w:cstheme="minorHAnsi"/>
          <w:sz w:val="28"/>
          <w:szCs w:val="36"/>
          <w:lang w:val="nl"/>
        </w:rPr>
      </w:pPr>
      <w:r w:rsidRPr="00F65C18">
        <w:rPr>
          <w:rFonts w:cstheme="minorHAnsi"/>
          <w:sz w:val="22"/>
          <w:szCs w:val="36"/>
          <w:lang w:val="nl"/>
        </w:rPr>
        <w:t xml:space="preserve">De in artikel </w:t>
      </w:r>
      <w:r>
        <w:rPr>
          <w:rFonts w:cstheme="minorHAnsi"/>
          <w:sz w:val="22"/>
          <w:szCs w:val="36"/>
          <w:lang w:val="nl"/>
        </w:rPr>
        <w:t>4</w:t>
      </w:r>
      <w:r w:rsidRPr="00F65C18">
        <w:rPr>
          <w:rFonts w:cstheme="minorHAnsi"/>
          <w:sz w:val="22"/>
          <w:szCs w:val="36"/>
          <w:lang w:val="nl"/>
        </w:rPr>
        <w:t>.1 genoemde contactpersonen binden Partijen niet, tenzij zij van Partijen hiertoe de bevoegdheid hebben verkregen.</w:t>
      </w:r>
    </w:p>
    <w:p w:rsidRPr="0047063A" w:rsidR="00F32787" w:rsidP="00D3508B" w:rsidRDefault="00F32787" w14:paraId="16859953" w14:textId="3170FFDD">
      <w:pPr>
        <w:suppressAutoHyphens/>
        <w:spacing w:line="276" w:lineRule="auto"/>
        <w:ind w:right="-1"/>
        <w:rPr>
          <w:rFonts w:asciiTheme="minorHAnsi" w:hAnsiTheme="minorHAnsi" w:cstheme="minorHAnsi"/>
          <w:szCs w:val="22"/>
          <w:lang w:val="nl"/>
        </w:rPr>
      </w:pPr>
    </w:p>
    <w:p w:rsidRPr="008C5243" w:rsidR="00122BC9" w:rsidP="00AC7A59" w:rsidRDefault="00AA3889" w14:paraId="0256F092" w14:textId="4C36C183">
      <w:pPr>
        <w:pStyle w:val="Lijstalinea"/>
        <w:numPr>
          <w:ilvl w:val="0"/>
          <w:numId w:val="10"/>
        </w:numPr>
        <w:suppressAutoHyphens/>
        <w:spacing w:line="276" w:lineRule="auto"/>
        <w:ind w:right="-1"/>
        <w:rPr>
          <w:rFonts w:cstheme="minorHAnsi"/>
          <w:b/>
          <w:bCs/>
          <w:sz w:val="22"/>
          <w:szCs w:val="22"/>
          <w:lang w:val="nl"/>
        </w:rPr>
      </w:pPr>
      <w:r w:rsidRPr="0047063A">
        <w:rPr>
          <w:rFonts w:cstheme="minorHAnsi"/>
          <w:b/>
          <w:bCs/>
          <w:sz w:val="22"/>
          <w:szCs w:val="22"/>
          <w:lang w:val="nl"/>
        </w:rPr>
        <w:t xml:space="preserve">Overige </w:t>
      </w:r>
      <w:r w:rsidR="006431D0">
        <w:rPr>
          <w:rFonts w:cstheme="minorHAnsi"/>
          <w:b/>
          <w:bCs/>
          <w:sz w:val="22"/>
          <w:szCs w:val="22"/>
          <w:lang w:val="nl"/>
        </w:rPr>
        <w:t>v</w:t>
      </w:r>
      <w:r w:rsidRPr="0047063A" w:rsidR="00122BC9">
        <w:rPr>
          <w:rFonts w:cstheme="minorHAnsi"/>
          <w:b/>
          <w:bCs/>
          <w:sz w:val="22"/>
          <w:szCs w:val="22"/>
          <w:lang w:val="nl"/>
        </w:rPr>
        <w:t>oorwaarden</w:t>
      </w:r>
    </w:p>
    <w:p w:rsidRPr="00E5191D" w:rsidR="00E5191D" w:rsidP="00E5191D" w:rsidRDefault="00F07162" w14:paraId="227518D0" w14:textId="4C924E35">
      <w:pPr>
        <w:pStyle w:val="Lijstalinea"/>
        <w:numPr>
          <w:ilvl w:val="1"/>
          <w:numId w:val="24"/>
        </w:numPr>
        <w:tabs>
          <w:tab w:val="left" w:pos="426"/>
          <w:tab w:val="left" w:pos="709"/>
        </w:tabs>
        <w:suppressAutoHyphens/>
        <w:spacing w:line="276" w:lineRule="auto"/>
        <w:ind w:right="-1"/>
        <w:rPr>
          <w:rFonts w:cstheme="minorHAnsi"/>
          <w:sz w:val="22"/>
          <w:szCs w:val="22"/>
          <w:lang w:val="nl"/>
        </w:rPr>
      </w:pPr>
      <w:r w:rsidRPr="00E5191D">
        <w:rPr>
          <w:rFonts w:cstheme="minorHAnsi"/>
          <w:sz w:val="22"/>
          <w:szCs w:val="22"/>
          <w:lang w:val="nl"/>
        </w:rPr>
        <w:t xml:space="preserve">Op deze Overeenkomst zijn uitsluitend van toepassing de </w:t>
      </w:r>
      <w:r w:rsidRPr="00E5191D" w:rsidR="00B921F2">
        <w:rPr>
          <w:rFonts w:cstheme="minorHAnsi"/>
          <w:sz w:val="22"/>
          <w:szCs w:val="22"/>
          <w:lang w:val="nl"/>
        </w:rPr>
        <w:t>Inkoopvoorwaarden</w:t>
      </w:r>
      <w:r w:rsidRPr="00E5191D">
        <w:rPr>
          <w:rFonts w:cstheme="minorHAnsi"/>
          <w:sz w:val="22"/>
          <w:szCs w:val="22"/>
          <w:lang w:val="nl"/>
        </w:rPr>
        <w:t>, voor zover daarvan in deze Overeenkomst niet wordt afgeweken. De toepasselijkheid van (eventuele) algemene en bijzondere voorwaarden van Opdrachtnemer is uitgesloten</w:t>
      </w:r>
      <w:r w:rsidRPr="00E5191D" w:rsidR="00122BC9">
        <w:rPr>
          <w:rFonts w:cstheme="minorHAnsi"/>
          <w:sz w:val="22"/>
          <w:szCs w:val="22"/>
          <w:lang w:val="nl"/>
        </w:rPr>
        <w:t>.</w:t>
      </w:r>
    </w:p>
    <w:p w:rsidRPr="00E5191D" w:rsidR="00E82648" w:rsidP="00E5191D" w:rsidRDefault="00E82648" w14:paraId="5D43A022" w14:textId="5331396E">
      <w:pPr>
        <w:pStyle w:val="Lijstalinea"/>
        <w:numPr>
          <w:ilvl w:val="1"/>
          <w:numId w:val="24"/>
        </w:numPr>
        <w:tabs>
          <w:tab w:val="left" w:pos="426"/>
          <w:tab w:val="left" w:pos="709"/>
        </w:tabs>
        <w:suppressAutoHyphens/>
        <w:spacing w:line="276" w:lineRule="auto"/>
        <w:ind w:right="-1"/>
        <w:rPr>
          <w:rFonts w:cstheme="minorHAnsi"/>
          <w:sz w:val="22"/>
          <w:szCs w:val="22"/>
          <w:lang w:val="nl"/>
        </w:rPr>
      </w:pPr>
      <w:r w:rsidRPr="00E5191D">
        <w:rPr>
          <w:rFonts w:cstheme="minorHAnsi"/>
          <w:sz w:val="22"/>
          <w:szCs w:val="22"/>
        </w:rPr>
        <w:t>In aanvulling op het bepaalde in artikel 1</w:t>
      </w:r>
      <w:r w:rsidRPr="00E5191D" w:rsidR="00323AA5">
        <w:rPr>
          <w:rFonts w:cstheme="minorHAnsi"/>
          <w:sz w:val="22"/>
          <w:szCs w:val="22"/>
        </w:rPr>
        <w:t>4</w:t>
      </w:r>
      <w:r w:rsidRPr="00E5191D">
        <w:rPr>
          <w:rFonts w:cstheme="minorHAnsi"/>
          <w:sz w:val="22"/>
          <w:szCs w:val="22"/>
        </w:rPr>
        <w:t xml:space="preserve">.3 van </w:t>
      </w:r>
      <w:r w:rsidRPr="00E5191D" w:rsidR="007F4739">
        <w:rPr>
          <w:rFonts w:cstheme="minorHAnsi"/>
          <w:sz w:val="22"/>
          <w:szCs w:val="22"/>
        </w:rPr>
        <w:t>de Inkoop</w:t>
      </w:r>
      <w:r w:rsidRPr="00E5191D">
        <w:rPr>
          <w:rFonts w:cstheme="minorHAnsi"/>
          <w:sz w:val="22"/>
          <w:szCs w:val="22"/>
        </w:rPr>
        <w:t>voorwaarden</w:t>
      </w:r>
      <w:r w:rsidRPr="00E5191D" w:rsidR="007F4739">
        <w:rPr>
          <w:rFonts w:cstheme="minorHAnsi"/>
          <w:sz w:val="22"/>
          <w:szCs w:val="22"/>
        </w:rPr>
        <w:t xml:space="preserve"> geldt</w:t>
      </w:r>
      <w:r w:rsidRPr="00E5191D">
        <w:rPr>
          <w:rFonts w:cstheme="minorHAnsi"/>
          <w:sz w:val="22"/>
          <w:szCs w:val="22"/>
        </w:rPr>
        <w:t xml:space="preserve"> het volgende:</w:t>
      </w:r>
    </w:p>
    <w:p w:rsidRPr="00E5191D" w:rsidR="00E82648" w:rsidP="00E82648" w:rsidRDefault="00E82648" w14:paraId="06633244" w14:textId="5F465E2F">
      <w:pPr>
        <w:spacing w:line="276" w:lineRule="auto"/>
        <w:ind w:left="426"/>
        <w:rPr>
          <w:rFonts w:asciiTheme="minorHAnsi" w:hAnsiTheme="minorHAnsi" w:cstheme="minorHAnsi"/>
          <w:szCs w:val="22"/>
          <w:lang w:val="nl"/>
        </w:rPr>
      </w:pPr>
      <w:r w:rsidRPr="00E5191D">
        <w:rPr>
          <w:rFonts w:asciiTheme="minorHAnsi" w:hAnsiTheme="minorHAnsi" w:cstheme="minorHAnsi"/>
          <w:szCs w:val="22"/>
          <w:lang w:val="nl"/>
        </w:rPr>
        <w:t xml:space="preserve">Er is geen sprake van enige toerekenbare tekortkoming zijdens Opdrachtgever indien en voor zover diens publiekrechtelijke verantwoordelijkheid noopt tot: </w:t>
      </w:r>
    </w:p>
    <w:p w:rsidR="00E5191D" w:rsidP="093350A4" w:rsidRDefault="00E82648" w14:paraId="053DEE0D" w14:textId="7107A002">
      <w:pPr>
        <w:pStyle w:val="Lijstalinea"/>
        <w:numPr>
          <w:ilvl w:val="7"/>
          <w:numId w:val="8"/>
        </w:numPr>
        <w:spacing w:line="276" w:lineRule="auto"/>
        <w:ind w:left="851" w:right="-1" w:hanging="425"/>
        <w:rPr>
          <w:sz w:val="22"/>
          <w:szCs w:val="22"/>
          <w:lang w:val="nl"/>
        </w:rPr>
      </w:pPr>
      <w:r w:rsidRPr="093350A4">
        <w:rPr>
          <w:sz w:val="22"/>
          <w:szCs w:val="22"/>
          <w:lang w:val="nl"/>
        </w:rPr>
        <w:t>het verstrekken van inlichtingen over de (uitvoering van de) Overeenkomst die in eerste instantie als vertrouwelijk zou kunnen worden aangemerkt</w:t>
      </w:r>
    </w:p>
    <w:p w:rsidRPr="00E5191D" w:rsidR="00E82648" w:rsidP="00E5191D" w:rsidRDefault="00E82648" w14:paraId="2D7D3D5F" w14:textId="113EABCF">
      <w:pPr>
        <w:pStyle w:val="Lijstalinea"/>
        <w:numPr>
          <w:ilvl w:val="1"/>
          <w:numId w:val="24"/>
        </w:numPr>
        <w:suppressAutoHyphens/>
        <w:spacing w:line="276" w:lineRule="auto"/>
        <w:ind w:right="-1"/>
        <w:rPr>
          <w:rFonts w:cstheme="minorHAnsi"/>
          <w:sz w:val="22"/>
          <w:szCs w:val="22"/>
          <w:lang w:val="nl"/>
        </w:rPr>
      </w:pPr>
      <w:r w:rsidRPr="00E5191D">
        <w:rPr>
          <w:rFonts w:cstheme="minorHAnsi"/>
          <w:sz w:val="22"/>
          <w:szCs w:val="22"/>
          <w:lang w:val="nl"/>
        </w:rPr>
        <w:t>In aanvulling op het bepaalde in artikel 1</w:t>
      </w:r>
      <w:r w:rsidRPr="00E5191D" w:rsidR="00DB081D">
        <w:rPr>
          <w:rFonts w:cstheme="minorHAnsi"/>
          <w:sz w:val="22"/>
          <w:szCs w:val="22"/>
          <w:lang w:val="nl"/>
        </w:rPr>
        <w:t>5</w:t>
      </w:r>
      <w:r w:rsidRPr="00E5191D">
        <w:rPr>
          <w:rFonts w:cstheme="minorHAnsi"/>
          <w:sz w:val="22"/>
          <w:szCs w:val="22"/>
          <w:lang w:val="nl"/>
        </w:rPr>
        <w:t xml:space="preserve">.1 van de </w:t>
      </w:r>
      <w:r w:rsidRPr="00E5191D" w:rsidR="00DB081D">
        <w:rPr>
          <w:rFonts w:cstheme="minorHAnsi"/>
          <w:sz w:val="22"/>
          <w:szCs w:val="22"/>
          <w:lang w:val="nl"/>
        </w:rPr>
        <w:t>Inkoop</w:t>
      </w:r>
      <w:r w:rsidRPr="00E5191D">
        <w:rPr>
          <w:rFonts w:cstheme="minorHAnsi"/>
          <w:sz w:val="22"/>
          <w:szCs w:val="22"/>
          <w:lang w:val="nl"/>
        </w:rPr>
        <w:t>voorwaarden</w:t>
      </w:r>
      <w:r w:rsidRPr="00E5191D" w:rsidR="00B06148">
        <w:rPr>
          <w:rFonts w:cstheme="minorHAnsi"/>
          <w:sz w:val="22"/>
          <w:szCs w:val="22"/>
          <w:lang w:val="nl"/>
        </w:rPr>
        <w:t xml:space="preserve"> geldt</w:t>
      </w:r>
      <w:r w:rsidRPr="00E5191D">
        <w:rPr>
          <w:rFonts w:cstheme="minorHAnsi"/>
          <w:sz w:val="22"/>
          <w:szCs w:val="22"/>
          <w:lang w:val="nl"/>
        </w:rPr>
        <w:t xml:space="preserve"> het volgende:</w:t>
      </w:r>
    </w:p>
    <w:p w:rsidRPr="008F2CEF" w:rsidR="00E82648" w:rsidP="00AC7A59" w:rsidRDefault="00E82648" w14:paraId="0B9FD326" w14:textId="6DF3A68E">
      <w:pPr>
        <w:pStyle w:val="Lijstalinea"/>
        <w:numPr>
          <w:ilvl w:val="0"/>
          <w:numId w:val="15"/>
        </w:numPr>
        <w:suppressAutoHyphens/>
        <w:spacing w:line="276" w:lineRule="auto"/>
        <w:ind w:left="851" w:right="-1" w:hanging="425"/>
        <w:rPr>
          <w:rFonts w:eastAsia="Times New Roman" w:cstheme="minorHAnsi"/>
          <w:sz w:val="28"/>
          <w:szCs w:val="28"/>
          <w:lang w:val="nl" w:eastAsia="nl-NL"/>
        </w:rPr>
      </w:pPr>
      <w:r w:rsidRPr="00E5191D">
        <w:rPr>
          <w:rFonts w:cstheme="minorHAnsi"/>
          <w:sz w:val="22"/>
          <w:szCs w:val="22"/>
          <w:lang w:val="nl"/>
        </w:rPr>
        <w:t>Indien Opdrachtnemer zijn verplichtingen op grond van de Overeenkomst niet kan nakomen ten gevolge van overmacht, heeft Opdrachtgever het recht de Overeenkomst</w:t>
      </w:r>
      <w:r>
        <w:rPr>
          <w:rFonts w:cstheme="minorHAnsi"/>
          <w:sz w:val="22"/>
          <w:szCs w:val="22"/>
          <w:lang w:val="nl"/>
        </w:rPr>
        <w:t xml:space="preserve"> door middel van een aangetekend schrijven met inachtneming van een redelijke termijn buiten rechte geheel of gedeeltelijk te ontbinden, zonder dat daardoor enig recht op schadevergoeding ontstaat, maar niet eerder dan na het verstrijken van een</w:t>
      </w:r>
      <w:r w:rsidR="00DB081D">
        <w:rPr>
          <w:rFonts w:cstheme="minorHAnsi"/>
          <w:sz w:val="22"/>
          <w:szCs w:val="22"/>
          <w:lang w:val="nl"/>
        </w:rPr>
        <w:t xml:space="preserve"> </w:t>
      </w:r>
      <w:r>
        <w:rPr>
          <w:rFonts w:cstheme="minorHAnsi"/>
          <w:sz w:val="22"/>
          <w:szCs w:val="22"/>
          <w:lang w:val="nl"/>
        </w:rPr>
        <w:t xml:space="preserve">termijn van </w:t>
      </w:r>
      <w:r w:rsidR="00DB081D">
        <w:rPr>
          <w:rFonts w:cstheme="minorHAnsi"/>
          <w:sz w:val="22"/>
          <w:szCs w:val="22"/>
          <w:lang w:val="nl"/>
        </w:rPr>
        <w:br/>
      </w:r>
      <w:r>
        <w:rPr>
          <w:rFonts w:cstheme="minorHAnsi"/>
          <w:sz w:val="22"/>
          <w:szCs w:val="22"/>
          <w:lang w:val="nl"/>
        </w:rPr>
        <w:t>15 werkdagen gerekend vanaf de datum waarop de omstandigheid die de overmacht oplevert ontstond.</w:t>
      </w:r>
    </w:p>
    <w:p w:rsidRPr="008F2CEF" w:rsidR="00901ABD" w:rsidP="008F2CEF" w:rsidRDefault="00901ABD" w14:paraId="10389B40" w14:textId="0D723FEF">
      <w:pPr>
        <w:pStyle w:val="Lijstalinea"/>
        <w:numPr>
          <w:ilvl w:val="1"/>
          <w:numId w:val="24"/>
        </w:numPr>
        <w:tabs>
          <w:tab w:val="left" w:pos="709"/>
        </w:tabs>
        <w:suppressAutoHyphens/>
        <w:spacing w:line="276" w:lineRule="auto"/>
        <w:ind w:right="-1"/>
        <w:rPr>
          <w:rFonts w:eastAsia="Times New Roman" w:cstheme="minorHAnsi"/>
          <w:sz w:val="22"/>
          <w:szCs w:val="28"/>
          <w:lang w:val="nl" w:eastAsia="nl-NL"/>
        </w:rPr>
      </w:pPr>
      <w:r w:rsidRPr="008F2CEF">
        <w:rPr>
          <w:rFonts w:cstheme="minorHAnsi"/>
          <w:sz w:val="22"/>
          <w:szCs w:val="28"/>
          <w:lang w:val="nl"/>
        </w:rPr>
        <w:t>In aanvulling op het bepaalde in artikel 1</w:t>
      </w:r>
      <w:r w:rsidRPr="008F2CEF" w:rsidR="00B06148">
        <w:rPr>
          <w:rFonts w:cstheme="minorHAnsi"/>
          <w:sz w:val="22"/>
          <w:szCs w:val="28"/>
          <w:lang w:val="nl"/>
        </w:rPr>
        <w:t>5.2</w:t>
      </w:r>
      <w:r w:rsidRPr="008F2CEF">
        <w:rPr>
          <w:rFonts w:cstheme="minorHAnsi"/>
          <w:sz w:val="22"/>
          <w:szCs w:val="28"/>
          <w:lang w:val="nl"/>
        </w:rPr>
        <w:t xml:space="preserve"> van de </w:t>
      </w:r>
      <w:r w:rsidRPr="008F2CEF" w:rsidR="00DB081D">
        <w:rPr>
          <w:rFonts w:cstheme="minorHAnsi"/>
          <w:sz w:val="22"/>
          <w:szCs w:val="28"/>
          <w:lang w:val="nl"/>
        </w:rPr>
        <w:t>Inkoopv</w:t>
      </w:r>
      <w:r w:rsidRPr="008F2CEF">
        <w:rPr>
          <w:rFonts w:cstheme="minorHAnsi"/>
          <w:sz w:val="22"/>
          <w:szCs w:val="28"/>
          <w:lang w:val="nl"/>
        </w:rPr>
        <w:t xml:space="preserve">oorwaarden </w:t>
      </w:r>
      <w:r w:rsidRPr="008F2CEF" w:rsidR="00B06148">
        <w:rPr>
          <w:rFonts w:cstheme="minorHAnsi"/>
          <w:sz w:val="22"/>
          <w:szCs w:val="28"/>
          <w:lang w:val="nl"/>
        </w:rPr>
        <w:t xml:space="preserve">geldt </w:t>
      </w:r>
      <w:r w:rsidRPr="008F2CEF">
        <w:rPr>
          <w:rFonts w:cstheme="minorHAnsi"/>
          <w:sz w:val="22"/>
          <w:szCs w:val="28"/>
          <w:lang w:val="nl"/>
        </w:rPr>
        <w:t>het volgende:</w:t>
      </w:r>
    </w:p>
    <w:p w:rsidRPr="00901ABD" w:rsidR="00901ABD" w:rsidP="00AC7A59" w:rsidRDefault="00901ABD" w14:paraId="69CE7B7C" w14:textId="0A83E8FA">
      <w:pPr>
        <w:pStyle w:val="Lijstalinea"/>
        <w:numPr>
          <w:ilvl w:val="0"/>
          <w:numId w:val="16"/>
        </w:numPr>
        <w:suppressAutoHyphens/>
        <w:spacing w:line="276" w:lineRule="auto"/>
        <w:ind w:left="851" w:right="-1" w:hanging="425"/>
        <w:rPr>
          <w:rFonts w:eastAsia="Times New Roman" w:cstheme="minorHAnsi"/>
          <w:sz w:val="22"/>
          <w:szCs w:val="22"/>
          <w:lang w:val="nl" w:eastAsia="nl-NL"/>
        </w:rPr>
      </w:pPr>
      <w:r w:rsidRPr="003E3B7B">
        <w:rPr>
          <w:rFonts w:cstheme="minorHAnsi"/>
          <w:sz w:val="22"/>
          <w:szCs w:val="22"/>
          <w:lang w:val="nl"/>
        </w:rPr>
        <w:t xml:space="preserve">Onder overmacht wordt niet verstaan: </w:t>
      </w:r>
      <w:r>
        <w:rPr>
          <w:rFonts w:cstheme="minorHAnsi"/>
          <w:sz w:val="22"/>
          <w:szCs w:val="22"/>
          <w:lang w:val="nl"/>
        </w:rPr>
        <w:t>gebrek aan personeel, stakingen, ziekte van personeel, grondstoffentekort, transportproblemen, verlate aanlevering of ongeschiktheid van voor de uitvoering van de</w:t>
      </w:r>
      <w:r w:rsidR="000D0EA3">
        <w:rPr>
          <w:rFonts w:cstheme="minorHAnsi"/>
          <w:sz w:val="22"/>
          <w:szCs w:val="22"/>
          <w:lang w:val="nl"/>
        </w:rPr>
        <w:t xml:space="preserve"> Opdracht</w:t>
      </w:r>
      <w:r>
        <w:rPr>
          <w:rFonts w:cstheme="minorHAnsi"/>
          <w:sz w:val="22"/>
          <w:szCs w:val="22"/>
          <w:lang w:val="nl"/>
        </w:rPr>
        <w:t xml:space="preserve"> benodigde goederen, liquiditeits- of solvabiliteitsproblemen aan de zij de van Opdrachtnemer, tekortschieten van door hem ingeschakelde derden, </w:t>
      </w:r>
      <w:r w:rsidRPr="003E3B7B">
        <w:rPr>
          <w:rFonts w:cstheme="minorHAnsi"/>
          <w:sz w:val="22"/>
          <w:szCs w:val="22"/>
          <w:lang w:val="nl"/>
        </w:rPr>
        <w:t>het tekort schieten of niet nakomen van de verplichtingen door derden jegens Opdrachtnemer, liquiditeits- of solvabiliteitsproblemen aan de zijde van door Opdrachtnemer ingeschakelde Hulppersonen</w:t>
      </w:r>
      <w:r>
        <w:rPr>
          <w:rFonts w:cstheme="minorHAnsi"/>
          <w:sz w:val="22"/>
          <w:szCs w:val="22"/>
          <w:lang w:val="nl"/>
        </w:rPr>
        <w:t>.</w:t>
      </w:r>
    </w:p>
    <w:p w:rsidRPr="000D0EA3" w:rsidR="00901ABD" w:rsidP="005B2B4F" w:rsidRDefault="00901ABD" w14:paraId="5BBA09AC" w14:textId="37498228">
      <w:pPr>
        <w:pStyle w:val="Lijstalinea"/>
        <w:numPr>
          <w:ilvl w:val="0"/>
          <w:numId w:val="16"/>
        </w:numPr>
        <w:suppressAutoHyphens/>
        <w:spacing w:line="276" w:lineRule="auto"/>
        <w:ind w:left="851" w:right="-1" w:hanging="425"/>
        <w:rPr>
          <w:rFonts w:eastAsia="Times New Roman" w:cstheme="minorHAnsi"/>
          <w:sz w:val="22"/>
          <w:szCs w:val="22"/>
          <w:lang w:val="nl" w:eastAsia="nl-NL"/>
        </w:rPr>
      </w:pPr>
      <w:r w:rsidRPr="000D0EA3">
        <w:rPr>
          <w:rFonts w:cstheme="minorHAnsi"/>
          <w:sz w:val="22"/>
          <w:szCs w:val="22"/>
          <w:lang w:val="nl"/>
        </w:rPr>
        <w:t>Onder overmacht wordt in ieder geval wel verstaan: oorlog, oorlogsgevaar, mobilisatie, oproer, staat van beleg en beperkingen van overheidswege. Opdrachtnemer is, na overleg met Opdrachtgever gerechtigd om, in geval van overmachtsituaties, de levertijd te verlengen.</w:t>
      </w:r>
    </w:p>
    <w:p w:rsidRPr="00901ABD" w:rsidR="00901ABD" w:rsidP="008F2CEF" w:rsidRDefault="00AA74A3" w14:paraId="034AE89B" w14:textId="0FA9D45F">
      <w:pPr>
        <w:pStyle w:val="Lijstalinea"/>
        <w:numPr>
          <w:ilvl w:val="1"/>
          <w:numId w:val="24"/>
        </w:numPr>
        <w:tabs>
          <w:tab w:val="left" w:pos="709"/>
        </w:tabs>
        <w:suppressAutoHyphens/>
        <w:spacing w:line="276" w:lineRule="auto"/>
        <w:ind w:left="426" w:right="-1" w:hanging="426"/>
        <w:rPr>
          <w:rFonts w:eastAsia="Times New Roman" w:cstheme="minorHAnsi"/>
          <w:sz w:val="22"/>
          <w:szCs w:val="22"/>
          <w:lang w:val="nl" w:eastAsia="nl-NL"/>
        </w:rPr>
      </w:pPr>
      <w:bookmarkStart w:name="_Hlk133852559" w:id="0"/>
      <w:r>
        <w:rPr>
          <w:rFonts w:cstheme="minorHAnsi"/>
          <w:sz w:val="22"/>
          <w:szCs w:val="22"/>
          <w:lang w:val="nl"/>
        </w:rPr>
        <w:t>In aanvulling op hetgeen bepaald is in artikel 1</w:t>
      </w:r>
      <w:r w:rsidR="002661B3">
        <w:rPr>
          <w:rFonts w:cstheme="minorHAnsi"/>
          <w:sz w:val="22"/>
          <w:szCs w:val="22"/>
          <w:lang w:val="nl"/>
        </w:rPr>
        <w:t>6</w:t>
      </w:r>
      <w:r>
        <w:rPr>
          <w:rFonts w:cstheme="minorHAnsi"/>
          <w:sz w:val="22"/>
          <w:szCs w:val="22"/>
          <w:lang w:val="nl"/>
        </w:rPr>
        <w:t xml:space="preserve"> geldt het volgende</w:t>
      </w:r>
      <w:r w:rsidR="00D308B5">
        <w:rPr>
          <w:rFonts w:cstheme="minorHAnsi"/>
          <w:sz w:val="22"/>
          <w:szCs w:val="22"/>
          <w:lang w:val="nl"/>
        </w:rPr>
        <w:t>:</w:t>
      </w:r>
      <w:r w:rsidR="00D308B5">
        <w:rPr>
          <w:rFonts w:cstheme="minorHAnsi"/>
          <w:sz w:val="22"/>
          <w:szCs w:val="22"/>
          <w:lang w:val="nl"/>
        </w:rPr>
        <w:br/>
      </w:r>
      <w:r w:rsidRPr="00FD20AE">
        <w:rPr>
          <w:rFonts w:cstheme="minorHAnsi"/>
          <w:sz w:val="22"/>
          <w:szCs w:val="22"/>
          <w:lang w:val="nl"/>
        </w:rPr>
        <w:t>De in het kader van de Overeenkomst door Opdrachtnemer te vergoeden schade is per gebeurtenis beperkt</w:t>
      </w:r>
      <w:r>
        <w:rPr>
          <w:rFonts w:cstheme="minorHAnsi"/>
          <w:sz w:val="22"/>
          <w:szCs w:val="22"/>
          <w:lang w:val="nl"/>
        </w:rPr>
        <w:t xml:space="preserve"> tot</w:t>
      </w:r>
      <w:r w:rsidR="00F40537">
        <w:rPr>
          <w:rFonts w:cstheme="minorHAnsi"/>
          <w:sz w:val="22"/>
          <w:szCs w:val="22"/>
          <w:lang w:val="nl"/>
        </w:rPr>
        <w:t xml:space="preserve"> 1 x</w:t>
      </w:r>
      <w:r w:rsidRPr="00FD20AE">
        <w:rPr>
          <w:rFonts w:cstheme="minorHAnsi"/>
          <w:sz w:val="22"/>
          <w:szCs w:val="22"/>
          <w:lang w:val="nl"/>
        </w:rPr>
        <w:t xml:space="preserve"> de opdrachtwaarde. Samenhangende gebeurtenissen worden beschouwd als één (1) gebeurtenis</w:t>
      </w:r>
      <w:bookmarkEnd w:id="0"/>
      <w:r w:rsidR="00901ABD">
        <w:rPr>
          <w:rFonts w:cstheme="minorHAnsi"/>
          <w:sz w:val="22"/>
          <w:szCs w:val="22"/>
          <w:lang w:val="nl"/>
        </w:rPr>
        <w:t>.</w:t>
      </w:r>
    </w:p>
    <w:p w:rsidR="00901ABD" w:rsidP="00507179" w:rsidRDefault="00901ABD" w14:paraId="7E3A82C3" w14:textId="23EF4E9B">
      <w:pPr>
        <w:pStyle w:val="Lijstalinea"/>
        <w:tabs>
          <w:tab w:val="left" w:pos="709"/>
        </w:tabs>
        <w:suppressAutoHyphens/>
        <w:spacing w:line="276" w:lineRule="auto"/>
        <w:ind w:left="426" w:right="-1"/>
        <w:rPr>
          <w:rFonts w:cstheme="minorHAnsi"/>
          <w:sz w:val="22"/>
          <w:szCs w:val="22"/>
          <w:lang w:val="nl"/>
        </w:rPr>
      </w:pPr>
      <w:r w:rsidRPr="00FD20AE">
        <w:rPr>
          <w:rFonts w:cstheme="minorHAnsi"/>
          <w:sz w:val="22"/>
          <w:szCs w:val="22"/>
          <w:lang w:val="nl"/>
        </w:rPr>
        <w:t xml:space="preserve">De beperking van de aansprakelijkheid </w:t>
      </w:r>
      <w:r w:rsidR="00A37175">
        <w:rPr>
          <w:rFonts w:cstheme="minorHAnsi"/>
          <w:sz w:val="22"/>
          <w:szCs w:val="22"/>
          <w:lang w:val="nl"/>
        </w:rPr>
        <w:t>zo</w:t>
      </w:r>
      <w:r w:rsidRPr="00FD20AE">
        <w:rPr>
          <w:rFonts w:cstheme="minorHAnsi"/>
          <w:sz w:val="22"/>
          <w:szCs w:val="22"/>
          <w:lang w:val="nl"/>
        </w:rPr>
        <w:t>als hiervoor bedoeld komt te vervallen</w:t>
      </w:r>
      <w:r>
        <w:rPr>
          <w:rFonts w:cstheme="minorHAnsi"/>
          <w:sz w:val="22"/>
          <w:szCs w:val="22"/>
          <w:lang w:val="nl"/>
        </w:rPr>
        <w:t>:</w:t>
      </w:r>
    </w:p>
    <w:p w:rsidRPr="00901ABD" w:rsidR="00901ABD" w:rsidP="00AC7A59" w:rsidRDefault="00901ABD" w14:paraId="79406F76" w14:textId="25C10187">
      <w:pPr>
        <w:pStyle w:val="Lijstalinea"/>
        <w:numPr>
          <w:ilvl w:val="0"/>
          <w:numId w:val="17"/>
        </w:numPr>
        <w:suppressAutoHyphens/>
        <w:spacing w:line="276" w:lineRule="auto"/>
        <w:ind w:left="851" w:right="-1" w:hanging="425"/>
        <w:rPr>
          <w:rFonts w:eastAsia="Times New Roman" w:cstheme="minorHAnsi"/>
          <w:sz w:val="22"/>
          <w:szCs w:val="22"/>
          <w:lang w:val="nl" w:eastAsia="nl-NL"/>
        </w:rPr>
      </w:pPr>
      <w:r>
        <w:rPr>
          <w:rFonts w:cstheme="minorHAnsi"/>
          <w:sz w:val="22"/>
          <w:szCs w:val="22"/>
          <w:lang w:val="nl"/>
        </w:rPr>
        <w:t>in geval van aanspraken van derden op schadevergoeding ten gevolge van dood of letsel;</w:t>
      </w:r>
    </w:p>
    <w:p w:rsidRPr="00901ABD" w:rsidR="00901ABD" w:rsidP="00AC7A59" w:rsidRDefault="00901ABD" w14:paraId="78646418" w14:textId="7B103520">
      <w:pPr>
        <w:pStyle w:val="Lijstalinea"/>
        <w:numPr>
          <w:ilvl w:val="0"/>
          <w:numId w:val="17"/>
        </w:numPr>
        <w:suppressAutoHyphens/>
        <w:spacing w:line="276" w:lineRule="auto"/>
        <w:ind w:left="851" w:right="-1" w:hanging="425"/>
        <w:rPr>
          <w:rFonts w:eastAsia="Times New Roman" w:cstheme="minorHAnsi"/>
          <w:sz w:val="22"/>
          <w:szCs w:val="22"/>
          <w:lang w:val="nl" w:eastAsia="nl-NL"/>
        </w:rPr>
      </w:pPr>
      <w:r>
        <w:rPr>
          <w:rFonts w:cstheme="minorHAnsi"/>
          <w:sz w:val="22"/>
          <w:szCs w:val="22"/>
          <w:lang w:val="nl"/>
        </w:rPr>
        <w:t>in geval van schade als gevolg van onrechtmatige daad;</w:t>
      </w:r>
    </w:p>
    <w:p w:rsidRPr="00901ABD" w:rsidR="00901ABD" w:rsidP="00AC7A59" w:rsidRDefault="00901ABD" w14:paraId="37D3093B" w14:textId="766BAF7F">
      <w:pPr>
        <w:pStyle w:val="Lijstalinea"/>
        <w:numPr>
          <w:ilvl w:val="0"/>
          <w:numId w:val="17"/>
        </w:numPr>
        <w:suppressAutoHyphens/>
        <w:spacing w:line="276" w:lineRule="auto"/>
        <w:ind w:left="851" w:right="-1" w:hanging="425"/>
        <w:rPr>
          <w:rFonts w:eastAsia="Times New Roman" w:cstheme="minorHAnsi"/>
          <w:sz w:val="22"/>
          <w:szCs w:val="22"/>
          <w:lang w:val="nl" w:eastAsia="nl-NL"/>
        </w:rPr>
      </w:pPr>
      <w:r>
        <w:rPr>
          <w:rFonts w:cstheme="minorHAnsi"/>
          <w:sz w:val="22"/>
          <w:szCs w:val="22"/>
          <w:lang w:val="nl"/>
        </w:rPr>
        <w:t>indien sprake is van opzet of grove schuld aan de zijde van Opdrachtnemer, Personeel van Opdrachtnemer (of Hulppersonen);</w:t>
      </w:r>
    </w:p>
    <w:p w:rsidR="00901ABD" w:rsidP="00AC7A59" w:rsidRDefault="00901ABD" w14:paraId="1C3880BE" w14:textId="51133CC6">
      <w:pPr>
        <w:pStyle w:val="Lijstalinea"/>
        <w:numPr>
          <w:ilvl w:val="0"/>
          <w:numId w:val="17"/>
        </w:numPr>
        <w:suppressAutoHyphens/>
        <w:spacing w:line="276" w:lineRule="auto"/>
        <w:ind w:left="851" w:right="-1" w:hanging="425"/>
        <w:rPr>
          <w:rFonts w:eastAsia="Times New Roman" w:cstheme="minorHAnsi"/>
          <w:sz w:val="22"/>
          <w:szCs w:val="22"/>
          <w:lang w:val="nl" w:eastAsia="nl-NL"/>
        </w:rPr>
      </w:pPr>
      <w:r>
        <w:rPr>
          <w:rFonts w:cstheme="minorHAnsi"/>
          <w:sz w:val="22"/>
          <w:szCs w:val="22"/>
          <w:lang w:val="nl"/>
        </w:rPr>
        <w:t xml:space="preserve">in geval van schending van intellectuele eigendomsrechten </w:t>
      </w:r>
      <w:r w:rsidR="007716F2">
        <w:rPr>
          <w:rFonts w:cstheme="minorHAnsi"/>
          <w:sz w:val="22"/>
          <w:szCs w:val="22"/>
          <w:lang w:val="nl"/>
        </w:rPr>
        <w:t>zo</w:t>
      </w:r>
      <w:r>
        <w:rPr>
          <w:rFonts w:cstheme="minorHAnsi"/>
          <w:sz w:val="22"/>
          <w:szCs w:val="22"/>
          <w:lang w:val="nl"/>
        </w:rPr>
        <w:t xml:space="preserve">als bedoeld in artikel </w:t>
      </w:r>
      <w:r w:rsidR="00507179">
        <w:rPr>
          <w:rFonts w:cstheme="minorHAnsi"/>
          <w:sz w:val="22"/>
          <w:szCs w:val="22"/>
          <w:lang w:val="nl"/>
        </w:rPr>
        <w:t>8</w:t>
      </w:r>
      <w:r w:rsidR="00714F4F">
        <w:rPr>
          <w:rFonts w:cstheme="minorHAnsi"/>
          <w:sz w:val="22"/>
          <w:szCs w:val="22"/>
          <w:lang w:val="nl"/>
        </w:rPr>
        <w:t xml:space="preserve"> van de Inkoopvoorwaarden</w:t>
      </w:r>
      <w:r>
        <w:rPr>
          <w:rFonts w:cstheme="minorHAnsi"/>
          <w:sz w:val="22"/>
          <w:szCs w:val="22"/>
          <w:lang w:val="nl"/>
        </w:rPr>
        <w:t>.</w:t>
      </w:r>
    </w:p>
    <w:p w:rsidRPr="00237A0F" w:rsidR="00237A0F" w:rsidP="008F2CEF" w:rsidRDefault="00237A0F" w14:paraId="2237BC76" w14:textId="4D4CCA77">
      <w:pPr>
        <w:pStyle w:val="Lijstalinea"/>
        <w:numPr>
          <w:ilvl w:val="1"/>
          <w:numId w:val="24"/>
        </w:numPr>
        <w:tabs>
          <w:tab w:val="left" w:pos="709"/>
        </w:tabs>
        <w:suppressAutoHyphens/>
        <w:spacing w:line="276" w:lineRule="auto"/>
        <w:ind w:left="426" w:right="-1" w:hanging="426"/>
        <w:rPr>
          <w:rFonts w:eastAsia="Times New Roman" w:cstheme="minorHAnsi"/>
          <w:sz w:val="22"/>
          <w:szCs w:val="22"/>
          <w:lang w:val="nl" w:eastAsia="nl-NL"/>
        </w:rPr>
      </w:pPr>
      <w:r w:rsidRPr="00237A0F">
        <w:rPr>
          <w:rFonts w:eastAsia="Times New Roman" w:cstheme="minorHAnsi"/>
          <w:sz w:val="22"/>
          <w:szCs w:val="22"/>
          <w:lang w:val="nl" w:eastAsia="nl-NL"/>
        </w:rPr>
        <w:t xml:space="preserve">In aanvulling op het bepaalde in artikel </w:t>
      </w:r>
      <w:r w:rsidR="007064C8">
        <w:rPr>
          <w:rFonts w:eastAsia="Times New Roman" w:cstheme="minorHAnsi"/>
          <w:sz w:val="22"/>
          <w:szCs w:val="22"/>
          <w:lang w:val="nl" w:eastAsia="nl-NL"/>
        </w:rPr>
        <w:t>21</w:t>
      </w:r>
      <w:r w:rsidRPr="00237A0F">
        <w:rPr>
          <w:rFonts w:eastAsia="Times New Roman" w:cstheme="minorHAnsi"/>
          <w:sz w:val="22"/>
          <w:szCs w:val="22"/>
          <w:lang w:val="nl" w:eastAsia="nl-NL"/>
        </w:rPr>
        <w:t xml:space="preserve"> van de </w:t>
      </w:r>
      <w:r w:rsidR="008B0F6F">
        <w:rPr>
          <w:rFonts w:eastAsia="Times New Roman" w:cstheme="minorHAnsi"/>
          <w:sz w:val="22"/>
          <w:szCs w:val="22"/>
          <w:lang w:val="nl" w:eastAsia="nl-NL"/>
        </w:rPr>
        <w:t>Inkoop</w:t>
      </w:r>
      <w:r w:rsidRPr="00237A0F">
        <w:rPr>
          <w:rFonts w:eastAsia="Times New Roman" w:cstheme="minorHAnsi"/>
          <w:sz w:val="22"/>
          <w:szCs w:val="22"/>
          <w:lang w:val="nl" w:eastAsia="nl-NL"/>
        </w:rPr>
        <w:t>voorwaarden geldt met betrekking tot (dreigende) overschrijding van de overeengekomen levertijd het volgende:</w:t>
      </w:r>
    </w:p>
    <w:p w:rsidRPr="00237A0F" w:rsidR="00237A0F" w:rsidP="00237A0F" w:rsidRDefault="00237A0F" w14:paraId="389F8FD5" w14:textId="1B49F14A">
      <w:pPr>
        <w:pStyle w:val="Lijstalinea"/>
        <w:numPr>
          <w:ilvl w:val="1"/>
          <w:numId w:val="18"/>
        </w:numPr>
        <w:suppressAutoHyphens/>
        <w:spacing w:line="276" w:lineRule="auto"/>
        <w:ind w:left="851" w:right="-1" w:hanging="425"/>
        <w:rPr>
          <w:rFonts w:eastAsia="Times New Roman" w:cstheme="minorHAnsi"/>
          <w:sz w:val="22"/>
          <w:szCs w:val="22"/>
          <w:lang w:val="nl" w:eastAsia="nl-NL"/>
        </w:rPr>
      </w:pPr>
      <w:r w:rsidRPr="00237A0F">
        <w:rPr>
          <w:rFonts w:cstheme="minorHAnsi"/>
          <w:sz w:val="22"/>
          <w:szCs w:val="22"/>
          <w:lang w:val="nl"/>
        </w:rPr>
        <w:t>Indien een overeengekomen levertijd dreigt te worden overschreden, stelt Opdrachtnemer Opdrachtgever hiervan onverwijld in kennis. Dit laat het bepaalde in artikel 1</w:t>
      </w:r>
      <w:r w:rsidR="00C702E2">
        <w:rPr>
          <w:rFonts w:cstheme="minorHAnsi"/>
          <w:sz w:val="22"/>
          <w:szCs w:val="22"/>
          <w:lang w:val="nl"/>
        </w:rPr>
        <w:t>3</w:t>
      </w:r>
      <w:r w:rsidRPr="00237A0F">
        <w:rPr>
          <w:rFonts w:cstheme="minorHAnsi"/>
          <w:sz w:val="22"/>
          <w:szCs w:val="22"/>
          <w:lang w:val="nl"/>
        </w:rPr>
        <w:t xml:space="preserve"> van de </w:t>
      </w:r>
      <w:r w:rsidR="004C2045">
        <w:rPr>
          <w:rFonts w:cstheme="minorHAnsi"/>
          <w:sz w:val="22"/>
          <w:szCs w:val="22"/>
          <w:lang w:val="nl"/>
        </w:rPr>
        <w:t>Inkoop</w:t>
      </w:r>
      <w:r w:rsidRPr="00237A0F">
        <w:rPr>
          <w:rFonts w:cstheme="minorHAnsi"/>
          <w:sz w:val="22"/>
          <w:szCs w:val="22"/>
          <w:lang w:val="nl"/>
        </w:rPr>
        <w:t>voorwaarden onverlet.</w:t>
      </w:r>
    </w:p>
    <w:p w:rsidRPr="00237A0F" w:rsidR="00237A0F" w:rsidP="00000CC8" w:rsidRDefault="00237A0F" w14:paraId="2F39D296" w14:textId="3BA9417F">
      <w:pPr>
        <w:pStyle w:val="Lijstalinea"/>
        <w:numPr>
          <w:ilvl w:val="1"/>
          <w:numId w:val="18"/>
        </w:numPr>
        <w:suppressAutoHyphens/>
        <w:spacing w:line="276" w:lineRule="auto"/>
        <w:ind w:left="851" w:right="-1" w:hanging="425"/>
        <w:rPr>
          <w:rFonts w:eastAsia="Times New Roman" w:cstheme="minorHAnsi"/>
          <w:sz w:val="22"/>
          <w:szCs w:val="22"/>
          <w:lang w:val="nl" w:eastAsia="nl-NL"/>
        </w:rPr>
      </w:pPr>
      <w:r w:rsidRPr="00237A0F">
        <w:rPr>
          <w:rFonts w:cstheme="minorHAnsi"/>
          <w:sz w:val="22"/>
          <w:szCs w:val="22"/>
          <w:lang w:val="nl"/>
        </w:rPr>
        <w:t>Na een mededeling als bedoeld in sub a van dit artikel treden Partijen op korte termijn in overleg omtrent de gevolgen van de vertraging of de onderbreking en nemen daarbij elkaars gerechtvaardigde belangen in acht, onverminderd alle rechten en plichten en vorderingen die Partijen op grond van de Overeenkomst en/of de wet ter zake toekomen.</w:t>
      </w:r>
    </w:p>
    <w:p w:rsidRPr="00237A0F" w:rsidR="00237A0F" w:rsidP="00000CC8" w:rsidRDefault="00237A0F" w14:paraId="67426B1E" w14:textId="4451921C">
      <w:pPr>
        <w:pStyle w:val="Lijstalinea"/>
        <w:numPr>
          <w:ilvl w:val="1"/>
          <w:numId w:val="18"/>
        </w:numPr>
        <w:suppressAutoHyphens/>
        <w:spacing w:line="276" w:lineRule="auto"/>
        <w:ind w:left="851" w:right="-1" w:hanging="425"/>
        <w:rPr>
          <w:rFonts w:eastAsia="Times New Roman" w:cstheme="minorHAnsi"/>
          <w:sz w:val="22"/>
          <w:szCs w:val="22"/>
          <w:lang w:val="nl" w:eastAsia="nl-NL"/>
        </w:rPr>
      </w:pPr>
      <w:r w:rsidRPr="00237A0F">
        <w:rPr>
          <w:rFonts w:cstheme="minorHAnsi"/>
          <w:sz w:val="22"/>
          <w:szCs w:val="22"/>
          <w:lang w:val="nl"/>
        </w:rPr>
        <w:t>In geval van een (dreigende) vertraging in de nakoming aan de zijde van de Opdrachtnemer, is hij gehouden Opdrachtgever maatregelen voor te stellen om vertraging (verder) te voorkomen. Binnen 14 dagen na ontvangst van deze mededeling, bericht Opdrachtgever of hij al dan niet instemt met de voorgestelde maatregelen. Instemming als bedoeld in de vorige volzin houdt in geen geval in dat Opdracht</w:t>
      </w:r>
      <w:r w:rsidR="001436C6">
        <w:rPr>
          <w:rFonts w:cstheme="minorHAnsi"/>
          <w:sz w:val="22"/>
          <w:szCs w:val="22"/>
          <w:lang w:val="nl"/>
        </w:rPr>
        <w:t>geve</w:t>
      </w:r>
      <w:r w:rsidRPr="00237A0F">
        <w:rPr>
          <w:rFonts w:cstheme="minorHAnsi"/>
          <w:sz w:val="22"/>
          <w:szCs w:val="22"/>
          <w:lang w:val="nl"/>
        </w:rPr>
        <w:t>r de oorzaak van de (dreigende) vertraging erkent en laat alle andere rechten en vorderingen van Opdrachtgever op grond van de Overeenkomst en/of de wet onverlet.</w:t>
      </w:r>
    </w:p>
    <w:p w:rsidRPr="00507179" w:rsidR="00507179" w:rsidP="008F2CEF" w:rsidRDefault="00507179" w14:paraId="3E8CB302" w14:textId="26E4CF9E">
      <w:pPr>
        <w:pStyle w:val="Lijstalinea"/>
        <w:numPr>
          <w:ilvl w:val="1"/>
          <w:numId w:val="24"/>
        </w:numPr>
        <w:tabs>
          <w:tab w:val="left" w:pos="709"/>
        </w:tabs>
        <w:suppressAutoHyphens/>
        <w:spacing w:line="276" w:lineRule="auto"/>
        <w:ind w:left="426" w:right="-1" w:hanging="426"/>
        <w:rPr>
          <w:rFonts w:eastAsia="Times New Roman" w:cstheme="minorHAnsi"/>
          <w:sz w:val="22"/>
          <w:szCs w:val="22"/>
          <w:lang w:val="nl" w:eastAsia="nl-NL"/>
        </w:rPr>
      </w:pPr>
      <w:r w:rsidRPr="003E3B7B">
        <w:rPr>
          <w:rFonts w:cstheme="minorHAnsi"/>
          <w:sz w:val="22"/>
          <w:szCs w:val="22"/>
          <w:lang w:val="nl"/>
        </w:rPr>
        <w:t xml:space="preserve">In aanvulling op het bepaalde in artikel </w:t>
      </w:r>
      <w:r>
        <w:rPr>
          <w:rFonts w:cstheme="minorHAnsi"/>
          <w:sz w:val="22"/>
          <w:szCs w:val="22"/>
          <w:lang w:val="nl"/>
        </w:rPr>
        <w:t>2</w:t>
      </w:r>
      <w:r w:rsidR="00E94B3B">
        <w:rPr>
          <w:rFonts w:cstheme="minorHAnsi"/>
          <w:sz w:val="22"/>
          <w:szCs w:val="22"/>
          <w:lang w:val="nl"/>
        </w:rPr>
        <w:t>8</w:t>
      </w:r>
      <w:r>
        <w:rPr>
          <w:rFonts w:cstheme="minorHAnsi"/>
          <w:sz w:val="22"/>
          <w:szCs w:val="22"/>
          <w:lang w:val="nl"/>
        </w:rPr>
        <w:t xml:space="preserve"> </w:t>
      </w:r>
      <w:r w:rsidR="008F2CEF">
        <w:rPr>
          <w:rFonts w:cstheme="minorHAnsi"/>
          <w:sz w:val="22"/>
          <w:szCs w:val="22"/>
          <w:lang w:val="nl"/>
        </w:rPr>
        <w:t>van de Inkoop</w:t>
      </w:r>
      <w:r>
        <w:rPr>
          <w:rFonts w:cstheme="minorHAnsi"/>
          <w:sz w:val="22"/>
          <w:szCs w:val="22"/>
          <w:lang w:val="nl"/>
        </w:rPr>
        <w:t>voorwaarden</w:t>
      </w:r>
      <w:r w:rsidRPr="003E3B7B">
        <w:rPr>
          <w:rFonts w:cstheme="minorHAnsi"/>
          <w:sz w:val="22"/>
          <w:szCs w:val="22"/>
          <w:lang w:val="nl"/>
        </w:rPr>
        <w:t xml:space="preserve"> kan Opdrachtgever deze Overeenkomst zonder enige aanmaning of ingebrekestelling, met onmiddellijke ingang </w:t>
      </w:r>
      <w:r w:rsidRPr="006A3D72">
        <w:rPr>
          <w:rFonts w:cstheme="minorHAnsi"/>
          <w:sz w:val="22"/>
          <w:szCs w:val="22"/>
          <w:lang w:val="nl"/>
        </w:rPr>
        <w:t>buiten rechte door middel van een aangetekend schrijven</w:t>
      </w:r>
      <w:r w:rsidRPr="003E3B7B">
        <w:rPr>
          <w:rFonts w:cstheme="minorHAnsi"/>
          <w:sz w:val="22"/>
          <w:szCs w:val="22"/>
          <w:lang w:val="nl"/>
        </w:rPr>
        <w:t>, ontbinden in de volgende gevallen</w:t>
      </w:r>
      <w:r>
        <w:rPr>
          <w:rFonts w:cstheme="minorHAnsi"/>
          <w:sz w:val="22"/>
          <w:szCs w:val="22"/>
          <w:lang w:val="nl"/>
        </w:rPr>
        <w:t>:</w:t>
      </w:r>
    </w:p>
    <w:p w:rsidRPr="00507179" w:rsidR="00507179" w:rsidP="00AC7A59" w:rsidRDefault="00507179" w14:paraId="68BF3611" w14:textId="0AD2470A">
      <w:pPr>
        <w:pStyle w:val="Lijstalinea"/>
        <w:numPr>
          <w:ilvl w:val="1"/>
          <w:numId w:val="18"/>
        </w:numPr>
        <w:suppressAutoHyphens/>
        <w:spacing w:line="276" w:lineRule="auto"/>
        <w:ind w:left="851" w:right="-1" w:hanging="425"/>
        <w:rPr>
          <w:rFonts w:eastAsia="Times New Roman" w:cstheme="minorHAnsi"/>
          <w:sz w:val="22"/>
          <w:szCs w:val="22"/>
          <w:lang w:val="nl" w:eastAsia="nl-NL"/>
        </w:rPr>
      </w:pPr>
      <w:r w:rsidRPr="003E3B7B">
        <w:rPr>
          <w:rFonts w:cstheme="minorHAnsi"/>
          <w:sz w:val="22"/>
          <w:szCs w:val="22"/>
          <w:lang w:val="nl"/>
        </w:rPr>
        <w:t>indien Opdrachtnemer onherroepelijk strafrechtelijk is veroordeeld voor discriminatie in de zin van de artikelen 137c tot en met 137g en art. 429 quater van het Wetboek van Strafrecht, of</w:t>
      </w:r>
      <w:r>
        <w:rPr>
          <w:rFonts w:cstheme="minorHAnsi"/>
          <w:sz w:val="22"/>
          <w:szCs w:val="22"/>
          <w:lang w:val="nl"/>
        </w:rPr>
        <w:t>;</w:t>
      </w:r>
    </w:p>
    <w:p w:rsidRPr="00507179" w:rsidR="00507179" w:rsidP="00AC7A59" w:rsidRDefault="00507179" w14:paraId="3FFBF412" w14:textId="4AFDB0B3">
      <w:pPr>
        <w:pStyle w:val="Lijstalinea"/>
        <w:numPr>
          <w:ilvl w:val="1"/>
          <w:numId w:val="18"/>
        </w:numPr>
        <w:suppressAutoHyphens/>
        <w:spacing w:line="276" w:lineRule="auto"/>
        <w:ind w:left="851" w:right="-1" w:hanging="425"/>
        <w:rPr>
          <w:rFonts w:eastAsia="Times New Roman" w:cstheme="minorHAnsi"/>
          <w:sz w:val="22"/>
          <w:szCs w:val="22"/>
          <w:lang w:val="nl" w:eastAsia="nl-NL"/>
        </w:rPr>
      </w:pPr>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w:t>
      </w:r>
      <w:r>
        <w:rPr>
          <w:rFonts w:cstheme="minorHAnsi"/>
          <w:sz w:val="22"/>
          <w:szCs w:val="22"/>
          <w:lang w:val="nl"/>
        </w:rPr>
        <w:t>t.</w:t>
      </w:r>
    </w:p>
    <w:p w:rsidRPr="00507179" w:rsidR="00507179" w:rsidP="00507179" w:rsidRDefault="00507179" w14:paraId="0170ABB5" w14:textId="28240583">
      <w:pPr>
        <w:tabs>
          <w:tab w:val="left" w:pos="709"/>
        </w:tabs>
        <w:suppressAutoHyphens/>
        <w:spacing w:line="276" w:lineRule="auto"/>
        <w:ind w:left="426" w:right="-1"/>
        <w:rPr>
          <w:rFonts w:cstheme="minorHAnsi"/>
          <w:szCs w:val="22"/>
          <w:lang w:val="nl"/>
        </w:rPr>
      </w:pPr>
      <w:r>
        <w:rPr>
          <w:rFonts w:cstheme="minorHAnsi"/>
          <w:szCs w:val="22"/>
          <w:lang w:val="nl"/>
        </w:rPr>
        <w:t>In de onder a. en b. genoemde gevallen vervalt het recht op ontbinding drie jaar nadat de desbetreffende veroordeling onherroepelijk is geworden.</w:t>
      </w:r>
    </w:p>
    <w:p w:rsidR="00507179" w:rsidP="00507179" w:rsidRDefault="00507179" w14:paraId="799BC719" w14:textId="77777777">
      <w:pPr>
        <w:pStyle w:val="Lijstalinea"/>
        <w:tabs>
          <w:tab w:val="left" w:pos="709"/>
        </w:tabs>
        <w:suppressAutoHyphens/>
        <w:spacing w:line="276" w:lineRule="auto"/>
        <w:ind w:left="360" w:right="-1"/>
        <w:rPr>
          <w:rFonts w:eastAsia="Times New Roman" w:cstheme="minorHAnsi"/>
          <w:sz w:val="22"/>
          <w:szCs w:val="22"/>
          <w:lang w:val="nl" w:eastAsia="nl-NL"/>
        </w:rPr>
      </w:pPr>
    </w:p>
    <w:p w:rsidRPr="0047063A" w:rsidR="007C13CC" w:rsidP="00AC7A59" w:rsidRDefault="00122BC9" w14:paraId="3D557708" w14:textId="1EDD960F">
      <w:pPr>
        <w:pStyle w:val="Lijstalinea"/>
        <w:numPr>
          <w:ilvl w:val="0"/>
          <w:numId w:val="10"/>
        </w:numPr>
        <w:suppressAutoHyphens/>
        <w:spacing w:line="276" w:lineRule="auto"/>
        <w:ind w:right="-1"/>
        <w:rPr>
          <w:rFonts w:cstheme="minorHAnsi"/>
          <w:b/>
          <w:bCs/>
          <w:sz w:val="22"/>
          <w:szCs w:val="22"/>
          <w:lang w:val="nl"/>
        </w:rPr>
      </w:pPr>
      <w:r w:rsidRPr="0047063A">
        <w:rPr>
          <w:rFonts w:cstheme="minorHAnsi"/>
          <w:b/>
          <w:bCs/>
          <w:sz w:val="22"/>
          <w:szCs w:val="22"/>
          <w:lang w:val="nl"/>
        </w:rPr>
        <w:t>Integriteits</w:t>
      </w:r>
      <w:r w:rsidRPr="0047063A" w:rsidR="00F32787">
        <w:rPr>
          <w:rFonts w:cstheme="minorHAnsi"/>
          <w:b/>
          <w:bCs/>
          <w:sz w:val="22"/>
          <w:szCs w:val="22"/>
          <w:lang w:val="nl"/>
        </w:rPr>
        <w:t>bepaling</w:t>
      </w:r>
    </w:p>
    <w:p w:rsidRPr="002414FA" w:rsidR="00122BC9" w:rsidP="002414FA" w:rsidRDefault="00122BC9" w14:paraId="45115FE2" w14:textId="0A965612">
      <w:pPr>
        <w:pStyle w:val="Lijstalinea"/>
        <w:numPr>
          <w:ilvl w:val="0"/>
          <w:numId w:val="25"/>
        </w:numPr>
        <w:suppressAutoHyphens/>
        <w:spacing w:line="276" w:lineRule="auto"/>
        <w:ind w:right="-1"/>
        <w:rPr>
          <w:rFonts w:cstheme="minorHAnsi"/>
          <w:sz w:val="22"/>
          <w:szCs w:val="28"/>
          <w:lang w:val="nl"/>
        </w:rPr>
      </w:pPr>
      <w:r w:rsidRPr="002414FA">
        <w:rPr>
          <w:rFonts w:cstheme="minorHAnsi"/>
          <w:sz w:val="22"/>
          <w:szCs w:val="28"/>
          <w:lang w:val="nl"/>
        </w:rPr>
        <w:t xml:space="preserve">Opdrachtnemer verklaart dat hij </w:t>
      </w:r>
      <w:r w:rsidR="005762E1">
        <w:rPr>
          <w:rFonts w:cstheme="minorHAnsi"/>
          <w:sz w:val="22"/>
          <w:szCs w:val="28"/>
          <w:lang w:val="nl"/>
        </w:rPr>
        <w:t xml:space="preserve">voorafgaand aan het aangaan </w:t>
      </w:r>
      <w:r w:rsidRPr="002414FA">
        <w:rPr>
          <w:rFonts w:cstheme="minorHAnsi"/>
          <w:sz w:val="22"/>
          <w:szCs w:val="28"/>
          <w:lang w:val="nl"/>
        </w:rPr>
        <w:t>van de</w:t>
      </w:r>
      <w:r w:rsidRPr="002414FA" w:rsidR="007F180E">
        <w:rPr>
          <w:rFonts w:cstheme="minorHAnsi"/>
          <w:sz w:val="22"/>
          <w:szCs w:val="28"/>
          <w:lang w:val="nl"/>
        </w:rPr>
        <w:t>ze Overeenkomst</w:t>
      </w:r>
      <w:r w:rsidRPr="002414FA" w:rsidR="00F32787">
        <w:rPr>
          <w:rFonts w:cstheme="minorHAnsi"/>
          <w:sz w:val="22"/>
          <w:szCs w:val="28"/>
          <w:lang w:val="nl"/>
        </w:rPr>
        <w:t xml:space="preserve"> </w:t>
      </w:r>
      <w:r w:rsidRPr="002414FA" w:rsidR="00AE2C57">
        <w:rPr>
          <w:rFonts w:cstheme="minorHAnsi"/>
          <w:sz w:val="22"/>
          <w:szCs w:val="28"/>
          <w:lang w:val="nl"/>
        </w:rPr>
        <w:t>p</w:t>
      </w:r>
      <w:r w:rsidRPr="002414FA">
        <w:rPr>
          <w:rFonts w:cstheme="minorHAnsi"/>
          <w:sz w:val="22"/>
          <w:szCs w:val="28"/>
          <w:lang w:val="nl"/>
        </w:rPr>
        <w:t>ersoneel van Opdrachtgever generlei voordeel heeft geboden, gegeven, doen aanbieden of doen geven. Hij zal dat ook niet alsnog doen teneinde personen in dienst van Opdrachtgever te bewegen enige handeling te verrichten of na te laten.</w:t>
      </w:r>
    </w:p>
    <w:p w:rsidRPr="0047063A" w:rsidR="000B18E3" w:rsidP="003E3B7B" w:rsidRDefault="000B18E3" w14:paraId="46984821" w14:textId="77777777">
      <w:pPr>
        <w:suppressAutoHyphens/>
        <w:spacing w:line="276" w:lineRule="auto"/>
        <w:ind w:right="-1"/>
        <w:rPr>
          <w:rFonts w:asciiTheme="minorHAnsi" w:hAnsiTheme="minorHAnsi" w:cstheme="minorHAnsi"/>
          <w:szCs w:val="22"/>
          <w:lang w:val="nl"/>
        </w:rPr>
      </w:pPr>
    </w:p>
    <w:p w:rsidRPr="0047063A" w:rsidR="00122BC9" w:rsidP="00AC7A59" w:rsidRDefault="00122BC9" w14:paraId="5B13EA76" w14:textId="7831BB45">
      <w:pPr>
        <w:pStyle w:val="Lijstalinea"/>
        <w:numPr>
          <w:ilvl w:val="0"/>
          <w:numId w:val="10"/>
        </w:numPr>
        <w:suppressAutoHyphens/>
        <w:spacing w:line="276" w:lineRule="auto"/>
        <w:ind w:right="-1"/>
        <w:rPr>
          <w:rFonts w:cstheme="minorHAnsi"/>
          <w:b/>
          <w:bCs/>
          <w:sz w:val="22"/>
          <w:szCs w:val="22"/>
          <w:lang w:val="nl"/>
        </w:rPr>
      </w:pPr>
      <w:r w:rsidRPr="0047063A">
        <w:rPr>
          <w:rFonts w:cstheme="minorHAnsi"/>
          <w:b/>
          <w:bCs/>
          <w:sz w:val="22"/>
          <w:szCs w:val="22"/>
          <w:lang w:val="nl"/>
        </w:rPr>
        <w:t>Slotbepaling</w:t>
      </w:r>
    </w:p>
    <w:p w:rsidRPr="001D1C92" w:rsidR="00A375BC" w:rsidP="00D1319C" w:rsidRDefault="00122BC9" w14:paraId="7F877564" w14:textId="57ED0EC4">
      <w:pPr>
        <w:pStyle w:val="Lijstalinea"/>
        <w:numPr>
          <w:ilvl w:val="1"/>
          <w:numId w:val="19"/>
        </w:numPr>
        <w:tabs>
          <w:tab w:val="left" w:pos="709"/>
        </w:tabs>
        <w:suppressAutoHyphens/>
        <w:spacing w:line="276" w:lineRule="auto"/>
        <w:ind w:left="426" w:right="-1" w:hanging="426"/>
        <w:rPr>
          <w:rFonts w:cstheme="minorHAnsi"/>
          <w:szCs w:val="22"/>
          <w:lang w:val="nl"/>
        </w:rPr>
      </w:pPr>
      <w:r w:rsidRPr="001D1C92">
        <w:rPr>
          <w:rFonts w:eastAsia="Times New Roman" w:cstheme="minorHAnsi"/>
          <w:sz w:val="22"/>
          <w:szCs w:val="22"/>
          <w:lang w:val="nl" w:eastAsia="nl-NL"/>
        </w:rPr>
        <w:t xml:space="preserve">Afwijkingen van deze Overeenkomst zijn slechts bindend voor </w:t>
      </w:r>
      <w:r w:rsidRPr="001D1C92" w:rsidR="007C1FD3">
        <w:rPr>
          <w:rFonts w:eastAsia="Times New Roman" w:cstheme="minorHAnsi"/>
          <w:sz w:val="22"/>
          <w:szCs w:val="22"/>
          <w:lang w:val="nl" w:eastAsia="nl-NL"/>
        </w:rPr>
        <w:t>zover zij uitdrukkelijk tussen P</w:t>
      </w:r>
      <w:r w:rsidRPr="001D1C92">
        <w:rPr>
          <w:rFonts w:eastAsia="Times New Roman" w:cstheme="minorHAnsi"/>
          <w:sz w:val="22"/>
          <w:szCs w:val="22"/>
          <w:lang w:val="nl" w:eastAsia="nl-NL"/>
        </w:rPr>
        <w:t>artijen schriftelijk zijn overeengekomen.</w:t>
      </w:r>
    </w:p>
    <w:p w:rsidRPr="001D1C92" w:rsidR="00B47CD1" w:rsidP="00E30B73" w:rsidRDefault="00122BC9" w14:paraId="6AAAC856" w14:textId="237A6C28">
      <w:pPr>
        <w:pStyle w:val="Lijstalinea"/>
        <w:numPr>
          <w:ilvl w:val="1"/>
          <w:numId w:val="19"/>
        </w:numPr>
        <w:tabs>
          <w:tab w:val="left" w:pos="709"/>
        </w:tabs>
        <w:suppressAutoHyphens/>
        <w:spacing w:line="276" w:lineRule="auto"/>
        <w:ind w:left="426" w:right="-1" w:hanging="426"/>
        <w:rPr>
          <w:rFonts w:eastAsia="Times New Roman" w:cstheme="minorHAnsi"/>
          <w:sz w:val="22"/>
          <w:szCs w:val="22"/>
          <w:lang w:val="nl" w:eastAsia="nl-NL"/>
        </w:rPr>
      </w:pPr>
      <w:r w:rsidRPr="001D1C92">
        <w:rPr>
          <w:rFonts w:eastAsia="Times New Roman" w:cstheme="minorHAnsi"/>
          <w:sz w:val="22"/>
          <w:szCs w:val="22"/>
          <w:lang w:val="nl" w:eastAsia="nl-NL"/>
        </w:rPr>
        <w:t>Door ondertekening van deze Overeenkomst verval</w:t>
      </w:r>
      <w:r w:rsidRPr="001D1C92" w:rsidR="007C1FD3">
        <w:rPr>
          <w:rFonts w:eastAsia="Times New Roman" w:cstheme="minorHAnsi"/>
          <w:sz w:val="22"/>
          <w:szCs w:val="22"/>
          <w:lang w:val="nl" w:eastAsia="nl-NL"/>
        </w:rPr>
        <w:t>len alle eventueel eerder door P</w:t>
      </w:r>
      <w:r w:rsidRPr="001D1C92">
        <w:rPr>
          <w:rFonts w:eastAsia="Times New Roman" w:cstheme="minorHAnsi"/>
          <w:sz w:val="22"/>
          <w:szCs w:val="22"/>
          <w:lang w:val="nl" w:eastAsia="nl-NL"/>
        </w:rPr>
        <w:t xml:space="preserve">artijen gemaakte mondelinge en schriftelijke afspraken omtrent de hierbij overeengekomen </w:t>
      </w:r>
      <w:r w:rsidRPr="001D1C92" w:rsidR="00B47CD1">
        <w:rPr>
          <w:rFonts w:eastAsia="Times New Roman" w:cstheme="minorHAnsi"/>
          <w:sz w:val="22"/>
          <w:szCs w:val="22"/>
          <w:lang w:val="nl" w:eastAsia="nl-NL"/>
        </w:rPr>
        <w:t>Opdracht.</w:t>
      </w:r>
    </w:p>
    <w:p w:rsidRPr="001D1C92" w:rsidR="00ED575C" w:rsidP="003B59FD" w:rsidRDefault="00B47CD1" w14:paraId="354FF13D" w14:textId="3EA3BAC7">
      <w:pPr>
        <w:pStyle w:val="Lijstalinea"/>
        <w:numPr>
          <w:ilvl w:val="1"/>
          <w:numId w:val="19"/>
        </w:numPr>
        <w:tabs>
          <w:tab w:val="left" w:pos="709"/>
          <w:tab w:val="left" w:pos="4536"/>
        </w:tabs>
        <w:suppressAutoHyphens/>
        <w:spacing w:line="276" w:lineRule="auto"/>
        <w:ind w:left="426" w:right="-1" w:hanging="426"/>
        <w:rPr>
          <w:rFonts w:cstheme="minorHAnsi"/>
          <w:szCs w:val="22"/>
          <w:lang w:val="nl"/>
        </w:rPr>
      </w:pPr>
      <w:r w:rsidRPr="001D1C92">
        <w:rPr>
          <w:rFonts w:cstheme="minorHAnsi"/>
          <w:sz w:val="22"/>
          <w:szCs w:val="28"/>
          <w:lang w:val="nl"/>
        </w:rPr>
        <w:t>Ieder geschil tussen Partijen ter zake van de Overeenkomst wordt bij uitsluiting voorgelegd aan de daartoe bevoegde rechter in het arrondissement Midden-Nederland.</w:t>
      </w:r>
    </w:p>
    <w:p w:rsidRPr="0047063A" w:rsidR="00AC7A59" w:rsidP="003E3B7B" w:rsidRDefault="00AC7A59" w14:paraId="6424F425" w14:textId="77777777">
      <w:pPr>
        <w:tabs>
          <w:tab w:val="left" w:pos="4536"/>
        </w:tabs>
        <w:suppressAutoHyphens/>
        <w:spacing w:line="276" w:lineRule="auto"/>
        <w:ind w:right="-1"/>
        <w:rPr>
          <w:rFonts w:asciiTheme="minorHAnsi" w:hAnsiTheme="minorHAnsi" w:cstheme="minorHAnsi"/>
          <w:szCs w:val="22"/>
          <w:lang w:val="nl"/>
        </w:rPr>
      </w:pPr>
    </w:p>
    <w:p w:rsidR="00B47CD1" w:rsidP="001D1C92" w:rsidRDefault="00122BC9" w14:paraId="1B2D1BB6" w14:textId="07616AC8">
      <w:pPr>
        <w:tabs>
          <w:tab w:val="left" w:pos="4536"/>
        </w:tabs>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Aldus op de laatste van de twee hierna genoemde data overeengekomen en in tweevoud ondertekend,</w:t>
      </w:r>
      <w:r w:rsidR="001D1C92">
        <w:rPr>
          <w:rFonts w:asciiTheme="minorHAnsi" w:hAnsiTheme="minorHAnsi" w:cstheme="minorHAnsi"/>
          <w:szCs w:val="22"/>
          <w:lang w:val="nl"/>
        </w:rPr>
        <w:br/>
      </w:r>
      <w:r w:rsidR="001D1C92">
        <w:rPr>
          <w:rFonts w:asciiTheme="minorHAnsi" w:hAnsiTheme="minorHAnsi" w:cstheme="minorHAnsi"/>
          <w:szCs w:val="22"/>
          <w:lang w:val="nl"/>
        </w:rPr>
        <w:br/>
      </w:r>
    </w:p>
    <w:p w:rsidRPr="0047063A" w:rsidR="003B271D" w:rsidP="007C13CC" w:rsidRDefault="007C48C6" w14:paraId="17AD1A82" w14:textId="7E5843C7">
      <w:pPr>
        <w:tabs>
          <w:tab w:val="left" w:pos="5670"/>
        </w:tabs>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Amersfoort</w:t>
      </w:r>
      <w:r w:rsidRPr="0047063A" w:rsidR="003B271D">
        <w:rPr>
          <w:rFonts w:asciiTheme="minorHAnsi" w:hAnsiTheme="minorHAnsi" w:cstheme="minorHAnsi"/>
          <w:szCs w:val="22"/>
          <w:lang w:val="nl"/>
        </w:rPr>
        <w:t>, [</w:t>
      </w:r>
      <w:r w:rsidRPr="0047063A" w:rsidR="003B271D">
        <w:rPr>
          <w:rFonts w:asciiTheme="minorHAnsi" w:hAnsiTheme="minorHAnsi" w:cstheme="minorHAnsi"/>
          <w:szCs w:val="22"/>
          <w:highlight w:val="lightGray"/>
          <w:lang w:val="nl"/>
        </w:rPr>
        <w:t>datum</w:t>
      </w:r>
      <w:r w:rsidRPr="0047063A" w:rsidR="003B271D">
        <w:rPr>
          <w:rFonts w:asciiTheme="minorHAnsi" w:hAnsiTheme="minorHAnsi" w:cstheme="minorHAnsi"/>
          <w:szCs w:val="22"/>
          <w:lang w:val="nl"/>
        </w:rPr>
        <w:t>]</w:t>
      </w:r>
      <w:r w:rsidRPr="0047063A" w:rsidR="003B271D">
        <w:rPr>
          <w:rFonts w:asciiTheme="minorHAnsi" w:hAnsiTheme="minorHAnsi" w:cstheme="minorHAnsi"/>
          <w:szCs w:val="22"/>
          <w:lang w:val="nl"/>
        </w:rPr>
        <w:tab/>
      </w:r>
      <w:r w:rsidRPr="0047063A" w:rsidR="003B271D">
        <w:rPr>
          <w:rFonts w:asciiTheme="minorHAnsi" w:hAnsiTheme="minorHAnsi" w:cstheme="minorHAnsi"/>
          <w:szCs w:val="22"/>
          <w:lang w:val="nl"/>
        </w:rPr>
        <w:tab/>
      </w:r>
      <w:r w:rsidRPr="0047063A" w:rsidR="003B271D">
        <w:rPr>
          <w:rFonts w:asciiTheme="minorHAnsi" w:hAnsiTheme="minorHAnsi" w:cstheme="minorHAnsi"/>
          <w:szCs w:val="22"/>
          <w:highlight w:val="lightGray"/>
          <w:lang w:val="nl"/>
        </w:rPr>
        <w:t>[Plaats], [datum]</w:t>
      </w:r>
    </w:p>
    <w:p w:rsidRPr="0047063A" w:rsidR="0024006D" w:rsidP="0024006D" w:rsidRDefault="0024006D" w14:paraId="6EF1783C" w14:textId="77777777">
      <w:pPr>
        <w:tabs>
          <w:tab w:val="left" w:pos="5670"/>
        </w:tabs>
        <w:suppressAutoHyphens/>
        <w:spacing w:line="276" w:lineRule="auto"/>
        <w:ind w:right="-1"/>
        <w:rPr>
          <w:rFonts w:asciiTheme="minorHAnsi" w:hAnsiTheme="minorHAnsi" w:cstheme="minorHAnsi"/>
          <w:szCs w:val="22"/>
          <w:lang w:val="nl"/>
        </w:rPr>
      </w:pPr>
    </w:p>
    <w:p w:rsidRPr="0047063A" w:rsidR="0024006D" w:rsidP="0024006D" w:rsidRDefault="0024006D" w14:paraId="1D8BBF95" w14:textId="77777777">
      <w:pPr>
        <w:tabs>
          <w:tab w:val="left" w:pos="5670"/>
        </w:tabs>
        <w:suppressAutoHyphens/>
        <w:spacing w:line="276" w:lineRule="auto"/>
        <w:ind w:right="-1"/>
        <w:rPr>
          <w:rFonts w:asciiTheme="minorHAnsi" w:hAnsiTheme="minorHAnsi" w:cstheme="minorHAnsi"/>
          <w:szCs w:val="22"/>
          <w:lang w:val="nl"/>
        </w:rPr>
      </w:pPr>
    </w:p>
    <w:p w:rsidRPr="0047063A" w:rsidR="0024006D" w:rsidP="603B64ED" w:rsidRDefault="0024006D" w14:paraId="20375B40" w14:textId="77777777">
      <w:pPr>
        <w:tabs>
          <w:tab w:val="left" w:pos="5670"/>
        </w:tabs>
        <w:suppressAutoHyphens/>
        <w:spacing w:line="276" w:lineRule="auto"/>
        <w:ind w:right="-1"/>
        <w:rPr>
          <w:rFonts w:asciiTheme="minorHAnsi" w:hAnsiTheme="minorHAnsi" w:cstheme="minorBidi"/>
        </w:rPr>
      </w:pPr>
      <w:r w:rsidRPr="603B64ED">
        <w:rPr>
          <w:rFonts w:asciiTheme="minorHAnsi" w:hAnsiTheme="minorHAnsi" w:cstheme="minorBidi"/>
        </w:rPr>
        <w:t>Gemeente Amersfoort</w:t>
      </w:r>
      <w:r>
        <w:tab/>
      </w:r>
      <w:r w:rsidRPr="603B64ED">
        <w:rPr>
          <w:rFonts w:asciiTheme="minorHAnsi" w:hAnsiTheme="minorHAnsi" w:cstheme="minorBidi"/>
        </w:rPr>
        <w:t>[</w:t>
      </w:r>
      <w:r w:rsidRPr="603B64ED">
        <w:rPr>
          <w:rFonts w:asciiTheme="minorHAnsi" w:hAnsiTheme="minorHAnsi" w:cstheme="minorBidi"/>
          <w:highlight w:val="lightGray"/>
        </w:rPr>
        <w:t>naam Opdrachtnemer</w:t>
      </w:r>
      <w:r w:rsidRPr="603B64ED">
        <w:rPr>
          <w:rFonts w:asciiTheme="minorHAnsi" w:hAnsiTheme="minorHAnsi" w:cstheme="minorBidi"/>
        </w:rPr>
        <w:t>]</w:t>
      </w:r>
    </w:p>
    <w:p w:rsidR="00184002" w:rsidP="0024006D" w:rsidRDefault="00184002" w14:paraId="18125F64" w14:textId="77777777">
      <w:pPr>
        <w:tabs>
          <w:tab w:val="left" w:pos="4536"/>
        </w:tabs>
        <w:suppressAutoHyphens/>
        <w:spacing w:line="276" w:lineRule="auto"/>
        <w:ind w:right="-1"/>
        <w:rPr>
          <w:rFonts w:asciiTheme="minorHAnsi" w:hAnsiTheme="minorHAnsi" w:cstheme="minorHAnsi"/>
          <w:szCs w:val="22"/>
          <w:lang w:val="nl"/>
        </w:rPr>
      </w:pPr>
      <w:r>
        <w:rPr>
          <w:rFonts w:asciiTheme="minorHAnsi" w:hAnsiTheme="minorHAnsi" w:cstheme="minorHAnsi"/>
          <w:szCs w:val="22"/>
          <w:lang w:val="nl"/>
        </w:rPr>
        <w:t>Namens het college van burge</w:t>
      </w:r>
      <w:r w:rsidRPr="0047063A" w:rsidR="007C13CC">
        <w:rPr>
          <w:rFonts w:asciiTheme="minorHAnsi" w:hAnsiTheme="minorHAnsi" w:cstheme="minorHAnsi"/>
          <w:szCs w:val="22"/>
          <w:lang w:val="nl"/>
        </w:rPr>
        <w:t>meester en wethouders</w:t>
      </w:r>
      <w:r w:rsidRPr="0047063A" w:rsidR="0024006D">
        <w:rPr>
          <w:rFonts w:asciiTheme="minorHAnsi" w:hAnsiTheme="minorHAnsi" w:cstheme="minorHAnsi"/>
          <w:szCs w:val="22"/>
          <w:lang w:val="nl"/>
        </w:rPr>
        <w:t>,</w:t>
      </w:r>
      <w:r w:rsidRPr="0047063A" w:rsidR="0024006D">
        <w:rPr>
          <w:rFonts w:asciiTheme="minorHAnsi" w:hAnsiTheme="minorHAnsi" w:cstheme="minorHAnsi"/>
          <w:szCs w:val="22"/>
          <w:lang w:val="nl"/>
        </w:rPr>
        <w:tab/>
      </w:r>
    </w:p>
    <w:p w:rsidRPr="0047063A" w:rsidR="0024006D" w:rsidP="0024006D" w:rsidRDefault="0024006D" w14:paraId="35575D35" w14:textId="13E22CBD">
      <w:pPr>
        <w:tabs>
          <w:tab w:val="left" w:pos="4536"/>
        </w:tabs>
        <w:suppressAutoHyphens/>
        <w:spacing w:line="276" w:lineRule="auto"/>
        <w:ind w:right="-1"/>
        <w:rPr>
          <w:rFonts w:asciiTheme="minorHAnsi" w:hAnsiTheme="minorHAnsi" w:cstheme="minorHAnsi"/>
          <w:szCs w:val="22"/>
          <w:lang w:val="nl"/>
        </w:rPr>
      </w:pPr>
      <w:r w:rsidRPr="0047063A">
        <w:rPr>
          <w:rFonts w:asciiTheme="minorHAnsi" w:hAnsiTheme="minorHAnsi" w:cstheme="minorHAnsi"/>
          <w:szCs w:val="22"/>
          <w:lang w:val="nl"/>
        </w:rPr>
        <w:t>namens deze,</w:t>
      </w:r>
    </w:p>
    <w:p w:rsidRPr="0047063A" w:rsidR="003B271D" w:rsidP="0024006D" w:rsidRDefault="003B271D" w14:paraId="66DE98D5" w14:textId="151A846F">
      <w:pPr>
        <w:tabs>
          <w:tab w:val="left" w:pos="5670"/>
        </w:tabs>
        <w:suppressAutoHyphens/>
        <w:spacing w:line="276" w:lineRule="auto"/>
        <w:ind w:right="-1"/>
        <w:rPr>
          <w:rFonts w:asciiTheme="minorHAnsi" w:hAnsiTheme="minorHAnsi" w:cstheme="minorHAnsi"/>
          <w:szCs w:val="22"/>
          <w:lang w:val="nl"/>
        </w:rPr>
      </w:pPr>
    </w:p>
    <w:p w:rsidRPr="0047063A" w:rsidR="003B271D" w:rsidP="007C13CC" w:rsidRDefault="003B271D" w14:paraId="049A18A5" w14:textId="77777777">
      <w:pPr>
        <w:tabs>
          <w:tab w:val="left" w:pos="5103"/>
        </w:tabs>
        <w:suppressAutoHyphens/>
        <w:spacing w:line="276" w:lineRule="auto"/>
        <w:ind w:right="-1"/>
        <w:rPr>
          <w:rFonts w:asciiTheme="minorHAnsi" w:hAnsiTheme="minorHAnsi" w:cstheme="minorHAnsi"/>
          <w:szCs w:val="22"/>
          <w:lang w:val="nl"/>
        </w:rPr>
      </w:pPr>
    </w:p>
    <w:p w:rsidRPr="0047063A" w:rsidR="003B271D" w:rsidP="007C13CC" w:rsidRDefault="003B271D" w14:paraId="26B02FAF" w14:textId="77777777">
      <w:pPr>
        <w:tabs>
          <w:tab w:val="left" w:pos="5103"/>
        </w:tabs>
        <w:suppressAutoHyphens/>
        <w:spacing w:line="276" w:lineRule="auto"/>
        <w:ind w:right="-1"/>
        <w:rPr>
          <w:rFonts w:asciiTheme="minorHAnsi" w:hAnsiTheme="minorHAnsi" w:cstheme="minorHAnsi"/>
          <w:szCs w:val="22"/>
          <w:lang w:val="nl"/>
        </w:rPr>
      </w:pPr>
    </w:p>
    <w:p w:rsidRPr="0047063A" w:rsidR="003B271D" w:rsidP="007C13CC" w:rsidRDefault="003B271D" w14:paraId="502219D3" w14:textId="77777777">
      <w:pPr>
        <w:tabs>
          <w:tab w:val="left" w:pos="5103"/>
        </w:tabs>
        <w:suppressAutoHyphens/>
        <w:spacing w:line="276" w:lineRule="auto"/>
        <w:rPr>
          <w:rFonts w:asciiTheme="minorHAnsi" w:hAnsiTheme="minorHAnsi" w:cstheme="minorHAnsi"/>
          <w:szCs w:val="22"/>
          <w:lang w:val="nl"/>
        </w:rPr>
      </w:pPr>
    </w:p>
    <w:p w:rsidRPr="0047063A" w:rsidR="003B271D" w:rsidP="007C13CC" w:rsidRDefault="007C13CC" w14:paraId="474597E8" w14:textId="41499802">
      <w:pPr>
        <w:tabs>
          <w:tab w:val="left" w:pos="5670"/>
        </w:tabs>
        <w:suppressAutoHyphens/>
        <w:spacing w:line="276" w:lineRule="auto"/>
        <w:rPr>
          <w:rFonts w:asciiTheme="minorHAnsi" w:hAnsiTheme="minorHAnsi" w:cstheme="minorHAnsi"/>
          <w:szCs w:val="22"/>
          <w:lang w:val="nl"/>
        </w:rPr>
      </w:pPr>
      <w:r w:rsidRPr="0047063A">
        <w:rPr>
          <w:rFonts w:asciiTheme="minorHAnsi" w:hAnsiTheme="minorHAnsi" w:cstheme="minorHAnsi"/>
          <w:szCs w:val="22"/>
          <w:lang w:val="nl"/>
        </w:rPr>
        <w:t>[</w:t>
      </w:r>
      <w:r w:rsidRPr="0047063A">
        <w:rPr>
          <w:rFonts w:asciiTheme="minorHAnsi" w:hAnsiTheme="minorHAnsi" w:cstheme="minorHAnsi"/>
          <w:szCs w:val="22"/>
          <w:highlight w:val="lightGray"/>
          <w:lang w:val="nl"/>
        </w:rPr>
        <w:t>naam</w:t>
      </w:r>
      <w:r w:rsidRPr="0047063A">
        <w:rPr>
          <w:rFonts w:asciiTheme="minorHAnsi" w:hAnsiTheme="minorHAnsi" w:cstheme="minorHAnsi"/>
          <w:szCs w:val="22"/>
          <w:lang w:val="nl"/>
        </w:rPr>
        <w:t>]</w:t>
      </w:r>
      <w:r w:rsidRPr="0047063A" w:rsidR="003B271D">
        <w:rPr>
          <w:rFonts w:asciiTheme="minorHAnsi" w:hAnsiTheme="minorHAnsi" w:cstheme="minorHAnsi"/>
          <w:szCs w:val="22"/>
          <w:lang w:val="nl"/>
        </w:rPr>
        <w:t xml:space="preserve"> </w:t>
      </w:r>
      <w:r w:rsidRPr="0047063A" w:rsidR="003B271D">
        <w:rPr>
          <w:rFonts w:asciiTheme="minorHAnsi" w:hAnsiTheme="minorHAnsi" w:cstheme="minorHAnsi"/>
          <w:szCs w:val="22"/>
          <w:lang w:val="nl"/>
        </w:rPr>
        <w:tab/>
      </w:r>
      <w:r w:rsidRPr="0047063A" w:rsidR="003B271D">
        <w:rPr>
          <w:rFonts w:asciiTheme="minorHAnsi" w:hAnsiTheme="minorHAnsi" w:cstheme="minorHAnsi"/>
          <w:szCs w:val="22"/>
          <w:lang w:val="nl"/>
        </w:rPr>
        <w:tab/>
      </w:r>
      <w:r w:rsidRPr="0047063A" w:rsidR="003B271D">
        <w:rPr>
          <w:rFonts w:asciiTheme="minorHAnsi" w:hAnsiTheme="minorHAnsi" w:cstheme="minorHAnsi"/>
          <w:szCs w:val="22"/>
          <w:lang w:val="nl"/>
        </w:rPr>
        <w:t>[</w:t>
      </w:r>
      <w:r w:rsidRPr="0047063A" w:rsidR="003B271D">
        <w:rPr>
          <w:rFonts w:asciiTheme="minorHAnsi" w:hAnsiTheme="minorHAnsi" w:cstheme="minorHAnsi"/>
          <w:szCs w:val="22"/>
          <w:highlight w:val="lightGray"/>
          <w:lang w:val="nl"/>
        </w:rPr>
        <w:t xml:space="preserve">naam </w:t>
      </w:r>
      <w:r w:rsidRPr="0047063A">
        <w:rPr>
          <w:rFonts w:asciiTheme="minorHAnsi" w:hAnsiTheme="minorHAnsi" w:cstheme="minorHAnsi"/>
          <w:szCs w:val="22"/>
          <w:highlight w:val="lightGray"/>
          <w:lang w:val="nl"/>
        </w:rPr>
        <w:t>functionaris</w:t>
      </w:r>
      <w:r w:rsidRPr="0047063A" w:rsidR="003B271D">
        <w:rPr>
          <w:rFonts w:asciiTheme="minorHAnsi" w:hAnsiTheme="minorHAnsi" w:cstheme="minorHAnsi"/>
          <w:szCs w:val="22"/>
          <w:lang w:val="nl"/>
        </w:rPr>
        <w:t>]</w:t>
      </w:r>
    </w:p>
    <w:p w:rsidRPr="0047063A" w:rsidR="003B271D" w:rsidP="007C13CC" w:rsidRDefault="008243B7" w14:paraId="53E17A78" w14:textId="705A1528">
      <w:pPr>
        <w:tabs>
          <w:tab w:val="left" w:pos="5670"/>
        </w:tabs>
        <w:suppressAutoHyphens/>
        <w:spacing w:line="276" w:lineRule="auto"/>
        <w:rPr>
          <w:rFonts w:asciiTheme="minorHAnsi" w:hAnsiTheme="minorHAnsi" w:cstheme="minorHAnsi"/>
          <w:szCs w:val="22"/>
          <w:lang w:val="nl"/>
        </w:rPr>
      </w:pPr>
      <w:r w:rsidRPr="0047063A">
        <w:rPr>
          <w:rFonts w:asciiTheme="minorHAnsi" w:hAnsiTheme="minorHAnsi" w:cstheme="minorHAnsi"/>
          <w:szCs w:val="22"/>
          <w:lang w:val="nl"/>
        </w:rPr>
        <w:t>[</w:t>
      </w:r>
      <w:r w:rsidRPr="0047063A" w:rsidR="007C13CC">
        <w:rPr>
          <w:rFonts w:asciiTheme="minorHAnsi" w:hAnsiTheme="minorHAnsi" w:cstheme="minorHAnsi"/>
          <w:szCs w:val="22"/>
          <w:highlight w:val="lightGray"/>
          <w:lang w:val="nl"/>
        </w:rPr>
        <w:t>functie</w:t>
      </w:r>
      <w:r w:rsidRPr="0047063A">
        <w:rPr>
          <w:rFonts w:asciiTheme="minorHAnsi" w:hAnsiTheme="minorHAnsi" w:cstheme="minorHAnsi"/>
          <w:szCs w:val="22"/>
          <w:lang w:val="nl"/>
        </w:rPr>
        <w:t>]</w:t>
      </w:r>
      <w:r w:rsidRPr="0047063A">
        <w:rPr>
          <w:rFonts w:asciiTheme="minorHAnsi" w:hAnsiTheme="minorHAnsi" w:cstheme="minorHAnsi"/>
          <w:szCs w:val="22"/>
          <w:lang w:val="nl"/>
        </w:rPr>
        <w:tab/>
      </w:r>
      <w:r w:rsidRPr="0047063A" w:rsidR="007C13CC">
        <w:rPr>
          <w:rFonts w:asciiTheme="minorHAnsi" w:hAnsiTheme="minorHAnsi" w:cstheme="minorHAnsi"/>
          <w:szCs w:val="22"/>
          <w:lang w:val="nl"/>
        </w:rPr>
        <w:t>[</w:t>
      </w:r>
      <w:r w:rsidRPr="0047063A" w:rsidR="007C13CC">
        <w:rPr>
          <w:rFonts w:asciiTheme="minorHAnsi" w:hAnsiTheme="minorHAnsi" w:cstheme="minorHAnsi"/>
          <w:szCs w:val="22"/>
          <w:highlight w:val="lightGray"/>
          <w:lang w:val="nl"/>
        </w:rPr>
        <w:t>functie</w:t>
      </w:r>
      <w:r w:rsidRPr="0047063A" w:rsidR="007C13CC">
        <w:rPr>
          <w:rFonts w:asciiTheme="minorHAnsi" w:hAnsiTheme="minorHAnsi" w:cstheme="minorHAnsi"/>
          <w:szCs w:val="22"/>
          <w:lang w:val="nl"/>
        </w:rPr>
        <w:t>]</w:t>
      </w:r>
    </w:p>
    <w:sectPr w:rsidRPr="0047063A" w:rsidR="003B271D" w:rsidSect="00866E13">
      <w:footerReference w:type="default" r:id="rId13"/>
      <w:footnotePr>
        <w:numFmt w:val="chicago"/>
        <w:numRestart w:val="eachSect"/>
      </w:footnotePr>
      <w:endnotePr>
        <w:numFmt w:val="decimal"/>
      </w:endnotePr>
      <w:pgSz w:w="11907" w:h="16840" w:orient="portrait" w:code="9"/>
      <w:pgMar w:top="1418" w:right="1418" w:bottom="1418" w:left="1418" w:header="708" w:footer="708" w:gutter="0"/>
      <w:cols w:space="708"/>
      <w:headerReference w:type="default" r:id="R20fd59eb123649f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109" w:rsidP="00751174" w:rsidRDefault="00BD3109" w14:paraId="0E738372" w14:textId="77777777">
      <w:r>
        <w:separator/>
      </w:r>
    </w:p>
  </w:endnote>
  <w:endnote w:type="continuationSeparator" w:id="0">
    <w:p w:rsidR="00BD3109" w:rsidP="00751174" w:rsidRDefault="00BD3109" w14:paraId="3CD4AE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17C9" w:rsidR="00866E13" w:rsidP="003917C9" w:rsidRDefault="003917C9" w14:paraId="3CE0B6FC" w14:textId="75F5032B">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sidRPr="6E8E029B" w:rsidR="6E8E029B">
      <w:rPr>
        <w:rFonts w:ascii="Verdana" w:hAnsi="Verdana"/>
        <w:sz w:val="16"/>
        <w:szCs w:val="16"/>
      </w:rPr>
      <w:t xml:space="preserve">Overeenkomst </w:t>
    </w:r>
    <w:r w:rsidRPr="6E8E029B" w:rsidR="6E8E029B">
      <w:rPr>
        <w:rFonts w:ascii="Verdana" w:hAnsi="Verdana"/>
        <w:sz w:val="16"/>
        <w:szCs w:val="16"/>
      </w:rPr>
      <w:t>‘</w:t>
    </w:r>
    <w:r w:rsidRPr="6E8E029B" w:rsidR="6E8E029B">
      <w:rPr>
        <w:rFonts w:ascii="Verdana" w:hAnsi="Verdana"/>
        <w:sz w:val="16"/>
        <w:szCs w:val="16"/>
      </w:rPr>
      <w:t>L</w:t>
    </w:r>
    <w:r w:rsidRPr="6E8E029B" w:rsidR="6E8E029B">
      <w:rPr>
        <w:rFonts w:ascii="Verdana" w:hAnsi="Verdana"/>
        <w:sz w:val="16"/>
        <w:szCs w:val="16"/>
      </w:rPr>
      <w:t>ever</w:t>
    </w:r>
    <w:r w:rsidRPr="6E8E029B" w:rsidR="6E8E029B">
      <w:rPr>
        <w:rFonts w:ascii="Verdana" w:hAnsi="Verdana"/>
        <w:sz w:val="16"/>
        <w:szCs w:val="16"/>
      </w:rPr>
      <w:t>en</w:t>
    </w:r>
    <w:r w:rsidRPr="6E8E029B" w:rsidR="6E8E029B">
      <w:rPr>
        <w:rFonts w:ascii="Verdana" w:hAnsi="Verdana"/>
        <w:sz w:val="16"/>
        <w:szCs w:val="16"/>
      </w:rPr>
      <w:t xml:space="preserve"> </w:t>
    </w:r>
    <w:r w:rsidRPr="6E8E029B" w:rsidR="6E8E029B">
      <w:rPr>
        <w:rFonts w:ascii="Verdana" w:hAnsi="Verdana"/>
        <w:sz w:val="16"/>
        <w:szCs w:val="16"/>
      </w:rPr>
      <w:t>kegel</w:t>
    </w:r>
    <w:r w:rsidRPr="6E8E029B" w:rsidR="6E8E029B">
      <w:rPr>
        <w:rFonts w:ascii="Verdana" w:hAnsi="Verdana"/>
        <w:sz w:val="16"/>
        <w:szCs w:val="16"/>
      </w:rPr>
      <w:t>armaturen</w:t>
    </w:r>
    <w:r w:rsidRPr="6E8E029B" w:rsidR="6E8E029B">
      <w:rPr>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109" w:rsidP="00751174" w:rsidRDefault="00BD3109" w14:paraId="56198CE6" w14:textId="77777777">
      <w:r>
        <w:separator/>
      </w:r>
    </w:p>
  </w:footnote>
  <w:footnote w:type="continuationSeparator" w:id="0">
    <w:p w:rsidR="00BD3109" w:rsidP="00751174" w:rsidRDefault="00BD3109" w14:paraId="6D557AFF" w14:textId="77777777">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6E8E029B" w:rsidTr="6E8E029B" w14:paraId="60A7D0C0">
      <w:trPr>
        <w:trHeight w:val="300"/>
      </w:trPr>
      <w:tc>
        <w:tcPr>
          <w:tcW w:w="3020" w:type="dxa"/>
          <w:tcMar/>
        </w:tcPr>
        <w:p w:rsidR="6E8E029B" w:rsidP="6E8E029B" w:rsidRDefault="6E8E029B" w14:paraId="7B435737" w14:textId="30927C57">
          <w:pPr>
            <w:pStyle w:val="Koptekst"/>
            <w:bidi w:val="0"/>
            <w:ind w:left="-115"/>
            <w:jc w:val="left"/>
          </w:pPr>
        </w:p>
      </w:tc>
      <w:tc>
        <w:tcPr>
          <w:tcW w:w="3020" w:type="dxa"/>
          <w:tcMar/>
        </w:tcPr>
        <w:p w:rsidR="6E8E029B" w:rsidP="6E8E029B" w:rsidRDefault="6E8E029B" w14:paraId="253462A8" w14:textId="486C5D52">
          <w:pPr>
            <w:pStyle w:val="Koptekst"/>
            <w:bidi w:val="0"/>
            <w:jc w:val="center"/>
          </w:pPr>
        </w:p>
      </w:tc>
      <w:tc>
        <w:tcPr>
          <w:tcW w:w="3020" w:type="dxa"/>
          <w:tcMar/>
        </w:tcPr>
        <w:p w:rsidR="6E8E029B" w:rsidP="6E8E029B" w:rsidRDefault="6E8E029B" w14:paraId="048CDF82" w14:textId="38F4D861">
          <w:pPr>
            <w:pStyle w:val="Koptekst"/>
            <w:bidi w:val="0"/>
            <w:ind w:right="-115"/>
            <w:jc w:val="right"/>
          </w:pPr>
        </w:p>
      </w:tc>
    </w:tr>
  </w:tbl>
  <w:p w:rsidR="6E8E029B" w:rsidP="6E8E029B" w:rsidRDefault="6E8E029B" w14:paraId="0D9D2B4F" w14:textId="06F0D233">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hint="default" w:ascii="Helvetica" w:hAnsi="Helvetica" w:eastAsia="Times New Roman" w:cs="Helvetica"/>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1CA4A0D"/>
    <w:multiLevelType w:val="hybridMultilevel"/>
    <w:tmpl w:val="194AA31C"/>
    <w:lvl w:ilvl="0" w:tplc="3DD68D1E">
      <w:start w:val="1"/>
      <w:numFmt w:val="decimal"/>
      <w:lvlText w:val="6.%1"/>
      <w:lvlJc w:val="left"/>
      <w:pPr>
        <w:ind w:left="360" w:hanging="360"/>
      </w:pPr>
      <w:rPr>
        <w:rFonts w:hint="default"/>
      </w:rPr>
    </w:lvl>
    <w:lvl w:ilvl="1" w:tplc="04130019" w:tentative="1">
      <w:start w:val="1"/>
      <w:numFmt w:val="lowerLetter"/>
      <w:lvlText w:val="%2."/>
      <w:lvlJc w:val="left"/>
      <w:pPr>
        <w:ind w:left="645" w:hanging="360"/>
      </w:pPr>
    </w:lvl>
    <w:lvl w:ilvl="2" w:tplc="0413001B" w:tentative="1">
      <w:start w:val="1"/>
      <w:numFmt w:val="lowerRoman"/>
      <w:lvlText w:val="%3."/>
      <w:lvlJc w:val="right"/>
      <w:pPr>
        <w:ind w:left="1365" w:hanging="180"/>
      </w:pPr>
    </w:lvl>
    <w:lvl w:ilvl="3" w:tplc="0413000F" w:tentative="1">
      <w:start w:val="1"/>
      <w:numFmt w:val="decimal"/>
      <w:lvlText w:val="%4."/>
      <w:lvlJc w:val="left"/>
      <w:pPr>
        <w:ind w:left="2085" w:hanging="360"/>
      </w:pPr>
    </w:lvl>
    <w:lvl w:ilvl="4" w:tplc="04130019" w:tentative="1">
      <w:start w:val="1"/>
      <w:numFmt w:val="lowerLetter"/>
      <w:lvlText w:val="%5."/>
      <w:lvlJc w:val="left"/>
      <w:pPr>
        <w:ind w:left="2805" w:hanging="360"/>
      </w:pPr>
    </w:lvl>
    <w:lvl w:ilvl="5" w:tplc="0413001B" w:tentative="1">
      <w:start w:val="1"/>
      <w:numFmt w:val="lowerRoman"/>
      <w:lvlText w:val="%6."/>
      <w:lvlJc w:val="right"/>
      <w:pPr>
        <w:ind w:left="3525" w:hanging="180"/>
      </w:pPr>
    </w:lvl>
    <w:lvl w:ilvl="6" w:tplc="0413000F" w:tentative="1">
      <w:start w:val="1"/>
      <w:numFmt w:val="decimal"/>
      <w:lvlText w:val="%7."/>
      <w:lvlJc w:val="left"/>
      <w:pPr>
        <w:ind w:left="4245" w:hanging="360"/>
      </w:pPr>
    </w:lvl>
    <w:lvl w:ilvl="7" w:tplc="04130019" w:tentative="1">
      <w:start w:val="1"/>
      <w:numFmt w:val="lowerLetter"/>
      <w:lvlText w:val="%8."/>
      <w:lvlJc w:val="left"/>
      <w:pPr>
        <w:ind w:left="4965" w:hanging="360"/>
      </w:pPr>
    </w:lvl>
    <w:lvl w:ilvl="8" w:tplc="0413001B" w:tentative="1">
      <w:start w:val="1"/>
      <w:numFmt w:val="lowerRoman"/>
      <w:lvlText w:val="%9."/>
      <w:lvlJc w:val="right"/>
      <w:pPr>
        <w:ind w:left="5685" w:hanging="180"/>
      </w:pPr>
    </w:lvl>
  </w:abstractNum>
  <w:abstractNum w:abstractNumId="2" w15:restartNumberingAfterBreak="0">
    <w:nsid w:val="0915286B"/>
    <w:multiLevelType w:val="multilevel"/>
    <w:tmpl w:val="A38252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576EC2"/>
    <w:multiLevelType w:val="hybridMultilevel"/>
    <w:tmpl w:val="A4DC1CE8"/>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0E8943DE"/>
    <w:multiLevelType w:val="hybridMultilevel"/>
    <w:tmpl w:val="982A2F32"/>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12B37F37"/>
    <w:multiLevelType w:val="hybridMultilevel"/>
    <w:tmpl w:val="9E1896D0"/>
    <w:lvl w:ilvl="0" w:tplc="4D54F488">
      <w:start w:val="1"/>
      <w:numFmt w:val="lowerLetter"/>
      <w:lvlText w:val="%1."/>
      <w:lvlJc w:val="left"/>
      <w:pPr>
        <w:ind w:left="720" w:hanging="360"/>
      </w:pPr>
      <w:rPr>
        <w:rFonts w:hint="default" w:eastAsiaTheme="minorHAnsi"/>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BB03C0"/>
    <w:multiLevelType w:val="hybridMultilevel"/>
    <w:tmpl w:val="346A197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2434C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F04751"/>
    <w:multiLevelType w:val="multilevel"/>
    <w:tmpl w:val="ABA433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B37485"/>
    <w:multiLevelType w:val="multilevel"/>
    <w:tmpl w:val="CC86D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912DEE"/>
    <w:multiLevelType w:val="multilevel"/>
    <w:tmpl w:val="7A8A97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8413F9"/>
    <w:multiLevelType w:val="multilevel"/>
    <w:tmpl w:val="292CD4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DA54458"/>
    <w:multiLevelType w:val="multilevel"/>
    <w:tmpl w:val="5464F1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A80B9A"/>
    <w:multiLevelType w:val="hybridMultilevel"/>
    <w:tmpl w:val="BDBAFDD8"/>
    <w:lvl w:ilvl="0" w:tplc="D4EAADCA">
      <w:start w:val="1"/>
      <w:numFmt w:val="lowerLetter"/>
      <w:lvlText w:val="%1."/>
      <w:lvlJc w:val="left"/>
      <w:pPr>
        <w:ind w:left="720" w:hanging="360"/>
      </w:pPr>
      <w:rPr>
        <w:rFonts w:hint="default" w:eastAsiaTheme="min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hint="default" w:ascii="Arial" w:hAnsi="Arial"/>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F2D6D9C"/>
    <w:multiLevelType w:val="multilevel"/>
    <w:tmpl w:val="BF68944C"/>
    <w:lvl w:ilvl="0">
      <w:start w:val="1"/>
      <w:numFmt w:val="decimal"/>
      <w:lvlText w:val="%1."/>
      <w:lvlJc w:val="left"/>
      <w:pPr>
        <w:ind w:left="1071" w:hanging="711"/>
      </w:pPr>
      <w:rPr>
        <w:rFonts w:hint="default"/>
        <w:b/>
        <w:sz w:val="22"/>
        <w:szCs w:val="28"/>
      </w:rPr>
    </w:lvl>
    <w:lvl w:ilvl="1">
      <w:start w:val="1"/>
      <w:numFmt w:val="decimal"/>
      <w:isLgl/>
      <w:lvlText w:val="%1.%2"/>
      <w:lvlJc w:val="left"/>
      <w:pPr>
        <w:ind w:left="720" w:hanging="720"/>
      </w:pPr>
      <w:rPr>
        <w:rFonts w:hint="default"/>
        <w:b w:val="0"/>
        <w:bCs w:val="0"/>
        <w:sz w:val="22"/>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C7E3C8B"/>
    <w:multiLevelType w:val="multilevel"/>
    <w:tmpl w:val="5FA008E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ED38D6"/>
    <w:multiLevelType w:val="hybridMultilevel"/>
    <w:tmpl w:val="FC141EBA"/>
    <w:lvl w:ilvl="0" w:tplc="3D1E174C">
      <w:start w:val="1"/>
      <w:numFmt w:val="lowerLetter"/>
      <w:lvlText w:val="%1."/>
      <w:lvlJc w:val="left"/>
      <w:pPr>
        <w:ind w:left="1068" w:hanging="360"/>
      </w:pPr>
      <w:rPr>
        <w:b w:val="0"/>
        <w:bCs w:val="0"/>
        <w:sz w:val="22"/>
        <w:szCs w:val="22"/>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4F9D123A"/>
    <w:multiLevelType w:val="hybridMultilevel"/>
    <w:tmpl w:val="540A62B8"/>
    <w:lvl w:ilvl="0" w:tplc="C3ECD6F0">
      <w:start w:val="1"/>
      <w:numFmt w:val="lowerLetter"/>
      <w:lvlText w:val="%1."/>
      <w:lvlJc w:val="left"/>
      <w:pPr>
        <w:ind w:left="720" w:hanging="360"/>
      </w:pPr>
      <w:rPr>
        <w:rFonts w:hint="default" w:eastAsiaTheme="min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80681A"/>
    <w:multiLevelType w:val="hybridMultilevel"/>
    <w:tmpl w:val="134EDD70"/>
    <w:lvl w:ilvl="0" w:tplc="5A12BFD0">
      <w:start w:val="2"/>
      <w:numFmt w:val="bullet"/>
      <w:lvlText w:val="-"/>
      <w:lvlJc w:val="left"/>
      <w:pPr>
        <w:ind w:left="1069" w:hanging="360"/>
      </w:pPr>
      <w:rPr>
        <w:rFonts w:hint="default" w:ascii="Helvetica" w:hAnsi="Helvetica" w:eastAsia="Times New Roman" w:cs="Helvetica"/>
      </w:rPr>
    </w:lvl>
    <w:lvl w:ilvl="1" w:tplc="04130003" w:tentative="1">
      <w:start w:val="1"/>
      <w:numFmt w:val="bullet"/>
      <w:lvlText w:val="o"/>
      <w:lvlJc w:val="left"/>
      <w:pPr>
        <w:ind w:left="1789" w:hanging="360"/>
      </w:pPr>
      <w:rPr>
        <w:rFonts w:hint="default" w:ascii="Courier New" w:hAnsi="Courier New" w:cs="Courier New"/>
      </w:rPr>
    </w:lvl>
    <w:lvl w:ilvl="2" w:tplc="04130005" w:tentative="1">
      <w:start w:val="1"/>
      <w:numFmt w:val="bullet"/>
      <w:lvlText w:val=""/>
      <w:lvlJc w:val="left"/>
      <w:pPr>
        <w:ind w:left="2509" w:hanging="360"/>
      </w:pPr>
      <w:rPr>
        <w:rFonts w:hint="default" w:ascii="Wingdings" w:hAnsi="Wingdings"/>
      </w:rPr>
    </w:lvl>
    <w:lvl w:ilvl="3" w:tplc="04130001" w:tentative="1">
      <w:start w:val="1"/>
      <w:numFmt w:val="bullet"/>
      <w:lvlText w:val=""/>
      <w:lvlJc w:val="left"/>
      <w:pPr>
        <w:ind w:left="3229" w:hanging="360"/>
      </w:pPr>
      <w:rPr>
        <w:rFonts w:hint="default" w:ascii="Symbol" w:hAnsi="Symbol"/>
      </w:rPr>
    </w:lvl>
    <w:lvl w:ilvl="4" w:tplc="04130003" w:tentative="1">
      <w:start w:val="1"/>
      <w:numFmt w:val="bullet"/>
      <w:lvlText w:val="o"/>
      <w:lvlJc w:val="left"/>
      <w:pPr>
        <w:ind w:left="3949" w:hanging="360"/>
      </w:pPr>
      <w:rPr>
        <w:rFonts w:hint="default" w:ascii="Courier New" w:hAnsi="Courier New" w:cs="Courier New"/>
      </w:rPr>
    </w:lvl>
    <w:lvl w:ilvl="5" w:tplc="04130005" w:tentative="1">
      <w:start w:val="1"/>
      <w:numFmt w:val="bullet"/>
      <w:lvlText w:val=""/>
      <w:lvlJc w:val="left"/>
      <w:pPr>
        <w:ind w:left="4669" w:hanging="360"/>
      </w:pPr>
      <w:rPr>
        <w:rFonts w:hint="default" w:ascii="Wingdings" w:hAnsi="Wingdings"/>
      </w:rPr>
    </w:lvl>
    <w:lvl w:ilvl="6" w:tplc="04130001" w:tentative="1">
      <w:start w:val="1"/>
      <w:numFmt w:val="bullet"/>
      <w:lvlText w:val=""/>
      <w:lvlJc w:val="left"/>
      <w:pPr>
        <w:ind w:left="5389" w:hanging="360"/>
      </w:pPr>
      <w:rPr>
        <w:rFonts w:hint="default" w:ascii="Symbol" w:hAnsi="Symbol"/>
      </w:rPr>
    </w:lvl>
    <w:lvl w:ilvl="7" w:tplc="04130003" w:tentative="1">
      <w:start w:val="1"/>
      <w:numFmt w:val="bullet"/>
      <w:lvlText w:val="o"/>
      <w:lvlJc w:val="left"/>
      <w:pPr>
        <w:ind w:left="6109" w:hanging="360"/>
      </w:pPr>
      <w:rPr>
        <w:rFonts w:hint="default" w:ascii="Courier New" w:hAnsi="Courier New" w:cs="Courier New"/>
      </w:rPr>
    </w:lvl>
    <w:lvl w:ilvl="8" w:tplc="04130005" w:tentative="1">
      <w:start w:val="1"/>
      <w:numFmt w:val="bullet"/>
      <w:lvlText w:val=""/>
      <w:lvlJc w:val="left"/>
      <w:pPr>
        <w:ind w:left="6829" w:hanging="360"/>
      </w:pPr>
      <w:rPr>
        <w:rFonts w:hint="default" w:ascii="Wingdings" w:hAnsi="Wingdings"/>
      </w:rPr>
    </w:lvl>
  </w:abstractNum>
  <w:abstractNum w:abstractNumId="20" w15:restartNumberingAfterBreak="0">
    <w:nsid w:val="5F5B7240"/>
    <w:multiLevelType w:val="multilevel"/>
    <w:tmpl w:val="3DF8DD04"/>
    <w:lvl w:ilvl="0">
      <w:start w:val="1"/>
      <w:numFmt w:val="decimal"/>
      <w:lvlText w:val="Artikel %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904C46"/>
    <w:multiLevelType w:val="multilevel"/>
    <w:tmpl w:val="F140AECC"/>
    <w:lvl w:ilvl="0">
      <w:start w:val="1"/>
      <w:numFmt w:val="decimal"/>
      <w:lvlText w:val="%1."/>
      <w:lvlJc w:val="left"/>
      <w:pPr>
        <w:ind w:left="360" w:hanging="360"/>
      </w:pPr>
    </w:lvl>
    <w:lvl w:ilvl="1">
      <w:start w:val="1"/>
      <w:numFmt w:val="decimal"/>
      <w:lvlText w:val="2.%2"/>
      <w:lvlJc w:val="left"/>
      <w:pPr>
        <w:ind w:left="360" w:hanging="360"/>
      </w:pPr>
      <w:rPr>
        <w:rFonts w:hint="default"/>
        <w:b w:val="0"/>
        <w:bCs w:val="0"/>
        <w:sz w:val="22"/>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79837789"/>
    <w:multiLevelType w:val="multilevel"/>
    <w:tmpl w:val="23AABC1C"/>
    <w:lvl w:ilvl="0">
      <w:start w:val="3"/>
      <w:numFmt w:val="decimal"/>
      <w:lvlText w:val="%1"/>
      <w:lvlJc w:val="left"/>
      <w:pPr>
        <w:ind w:left="360" w:hanging="360"/>
      </w:pPr>
      <w:rPr>
        <w:rFonts w:hint="default" w:ascii="Calibri" w:hAnsi="Calibri"/>
        <w:b w:val="0"/>
      </w:rPr>
    </w:lvl>
    <w:lvl w:ilvl="1">
      <w:start w:val="1"/>
      <w:numFmt w:val="decimal"/>
      <w:lvlText w:val="%1.%2"/>
      <w:lvlJc w:val="left"/>
      <w:pPr>
        <w:ind w:left="360" w:hanging="360"/>
      </w:pPr>
      <w:rPr>
        <w:rFonts w:hint="default" w:ascii="Calibri" w:hAnsi="Calibri"/>
        <w:b w:val="0"/>
        <w:sz w:val="22"/>
        <w:szCs w:val="22"/>
      </w:rPr>
    </w:lvl>
    <w:lvl w:ilvl="2">
      <w:start w:val="1"/>
      <w:numFmt w:val="decimal"/>
      <w:lvlText w:val="%1.%2.%3"/>
      <w:lvlJc w:val="left"/>
      <w:pPr>
        <w:ind w:left="720" w:hanging="720"/>
      </w:pPr>
      <w:rPr>
        <w:rFonts w:hint="default" w:ascii="Calibri" w:hAnsi="Calibri"/>
        <w:b w:val="0"/>
      </w:rPr>
    </w:lvl>
    <w:lvl w:ilvl="3">
      <w:start w:val="1"/>
      <w:numFmt w:val="decimal"/>
      <w:lvlText w:val="%1.%2.%3.%4"/>
      <w:lvlJc w:val="left"/>
      <w:pPr>
        <w:ind w:left="720" w:hanging="720"/>
      </w:pPr>
      <w:rPr>
        <w:rFonts w:hint="default" w:ascii="Calibri" w:hAnsi="Calibri"/>
        <w:b w:val="0"/>
      </w:rPr>
    </w:lvl>
    <w:lvl w:ilvl="4">
      <w:start w:val="1"/>
      <w:numFmt w:val="decimal"/>
      <w:lvlText w:val="%1.%2.%3.%4.%5"/>
      <w:lvlJc w:val="left"/>
      <w:pPr>
        <w:ind w:left="1080" w:hanging="1080"/>
      </w:pPr>
      <w:rPr>
        <w:rFonts w:hint="default" w:ascii="Calibri" w:hAnsi="Calibri"/>
        <w:b w:val="0"/>
      </w:rPr>
    </w:lvl>
    <w:lvl w:ilvl="5">
      <w:start w:val="1"/>
      <w:numFmt w:val="decimal"/>
      <w:lvlText w:val="%1.%2.%3.%4.%5.%6"/>
      <w:lvlJc w:val="left"/>
      <w:pPr>
        <w:ind w:left="1080" w:hanging="1080"/>
      </w:pPr>
      <w:rPr>
        <w:rFonts w:hint="default" w:ascii="Calibri" w:hAnsi="Calibri"/>
        <w:b w:val="0"/>
      </w:rPr>
    </w:lvl>
    <w:lvl w:ilvl="6">
      <w:start w:val="1"/>
      <w:numFmt w:val="decimal"/>
      <w:lvlText w:val="%1.%2.%3.%4.%5.%6.%7"/>
      <w:lvlJc w:val="left"/>
      <w:pPr>
        <w:ind w:left="1440" w:hanging="1440"/>
      </w:pPr>
      <w:rPr>
        <w:rFonts w:hint="default" w:ascii="Calibri" w:hAnsi="Calibri"/>
        <w:b w:val="0"/>
      </w:rPr>
    </w:lvl>
    <w:lvl w:ilvl="7">
      <w:start w:val="1"/>
      <w:numFmt w:val="decimal"/>
      <w:lvlText w:val="%1.%2.%3.%4.%5.%6.%7.%8"/>
      <w:lvlJc w:val="left"/>
      <w:pPr>
        <w:ind w:left="1440" w:hanging="1440"/>
      </w:pPr>
      <w:rPr>
        <w:rFonts w:hint="default" w:ascii="Calibri" w:hAnsi="Calibri"/>
        <w:b w:val="0"/>
      </w:rPr>
    </w:lvl>
    <w:lvl w:ilvl="8">
      <w:start w:val="1"/>
      <w:numFmt w:val="decimal"/>
      <w:lvlText w:val="%1.%2.%3.%4.%5.%6.%7.%8.%9"/>
      <w:lvlJc w:val="left"/>
      <w:pPr>
        <w:ind w:left="1800" w:hanging="1800"/>
      </w:pPr>
      <w:rPr>
        <w:rFonts w:hint="default" w:ascii="Calibri" w:hAnsi="Calibri"/>
        <w:b w:val="0"/>
      </w:rPr>
    </w:lvl>
  </w:abstractNum>
  <w:abstractNum w:abstractNumId="23" w15:restartNumberingAfterBreak="0">
    <w:nsid w:val="7A4C7EA1"/>
    <w:multiLevelType w:val="multilevel"/>
    <w:tmpl w:val="CFA0DC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B2C1374"/>
    <w:multiLevelType w:val="hybridMultilevel"/>
    <w:tmpl w:val="E90616DC"/>
    <w:lvl w:ilvl="0" w:tplc="7DC0929E">
      <w:start w:val="1"/>
      <w:numFmt w:val="lowerLetter"/>
      <w:lvlText w:val="%1."/>
      <w:lvlJc w:val="left"/>
      <w:pPr>
        <w:ind w:left="720" w:hanging="360"/>
      </w:pPr>
      <w:rPr>
        <w:rFonts w:hint="default" w:eastAsiaTheme="minorHAnsi"/>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1991363">
    <w:abstractNumId w:val="0"/>
  </w:num>
  <w:num w:numId="2" w16cid:durableId="1332100974">
    <w:abstractNumId w:val="14"/>
  </w:num>
  <w:num w:numId="3" w16cid:durableId="1471903560">
    <w:abstractNumId w:val="19"/>
  </w:num>
  <w:num w:numId="4" w16cid:durableId="341400698">
    <w:abstractNumId w:val="6"/>
  </w:num>
  <w:num w:numId="5" w16cid:durableId="71775522">
    <w:abstractNumId w:val="3"/>
  </w:num>
  <w:num w:numId="6" w16cid:durableId="985933988">
    <w:abstractNumId w:val="21"/>
  </w:num>
  <w:num w:numId="7" w16cid:durableId="997995889">
    <w:abstractNumId w:val="7"/>
  </w:num>
  <w:num w:numId="8" w16cid:durableId="200017025">
    <w:abstractNumId w:val="16"/>
  </w:num>
  <w:num w:numId="9" w16cid:durableId="2101096182">
    <w:abstractNumId w:val="4"/>
  </w:num>
  <w:num w:numId="10" w16cid:durableId="236868792">
    <w:abstractNumId w:val="20"/>
  </w:num>
  <w:num w:numId="11" w16cid:durableId="1111976239">
    <w:abstractNumId w:val="9"/>
  </w:num>
  <w:num w:numId="12" w16cid:durableId="43144051">
    <w:abstractNumId w:val="2"/>
  </w:num>
  <w:num w:numId="13" w16cid:durableId="768308231">
    <w:abstractNumId w:val="10"/>
  </w:num>
  <w:num w:numId="14" w16cid:durableId="1828279164">
    <w:abstractNumId w:val="11"/>
  </w:num>
  <w:num w:numId="15" w16cid:durableId="1036588264">
    <w:abstractNumId w:val="5"/>
  </w:num>
  <w:num w:numId="16" w16cid:durableId="406533800">
    <w:abstractNumId w:val="18"/>
  </w:num>
  <w:num w:numId="17" w16cid:durableId="1526603421">
    <w:abstractNumId w:val="13"/>
  </w:num>
  <w:num w:numId="18" w16cid:durableId="1893693610">
    <w:abstractNumId w:val="24"/>
  </w:num>
  <w:num w:numId="19" w16cid:durableId="1420448625">
    <w:abstractNumId w:val="23"/>
  </w:num>
  <w:num w:numId="20" w16cid:durableId="918563603">
    <w:abstractNumId w:val="17"/>
  </w:num>
  <w:num w:numId="21" w16cid:durableId="193731003">
    <w:abstractNumId w:val="15"/>
  </w:num>
  <w:num w:numId="22" w16cid:durableId="624695759">
    <w:abstractNumId w:val="22"/>
  </w:num>
  <w:num w:numId="23" w16cid:durableId="7293800">
    <w:abstractNumId w:val="8"/>
  </w:num>
  <w:num w:numId="24" w16cid:durableId="329410772">
    <w:abstractNumId w:val="12"/>
  </w:num>
  <w:num w:numId="25" w16cid:durableId="585500190">
    <w:abstractNumId w:val="1"/>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0CC8"/>
    <w:rsid w:val="00002175"/>
    <w:rsid w:val="00004BA3"/>
    <w:rsid w:val="00021553"/>
    <w:rsid w:val="000251D1"/>
    <w:rsid w:val="00025400"/>
    <w:rsid w:val="0003006A"/>
    <w:rsid w:val="00032184"/>
    <w:rsid w:val="00033ACF"/>
    <w:rsid w:val="00034C5C"/>
    <w:rsid w:val="000509BE"/>
    <w:rsid w:val="00050C94"/>
    <w:rsid w:val="000519C4"/>
    <w:rsid w:val="00055821"/>
    <w:rsid w:val="00057884"/>
    <w:rsid w:val="00060E6B"/>
    <w:rsid w:val="000738AE"/>
    <w:rsid w:val="00073CAD"/>
    <w:rsid w:val="00075BB1"/>
    <w:rsid w:val="0007682D"/>
    <w:rsid w:val="00080F42"/>
    <w:rsid w:val="000831BD"/>
    <w:rsid w:val="0008342F"/>
    <w:rsid w:val="0008679D"/>
    <w:rsid w:val="00090E9E"/>
    <w:rsid w:val="000931FF"/>
    <w:rsid w:val="0009794D"/>
    <w:rsid w:val="000B18E3"/>
    <w:rsid w:val="000B53A5"/>
    <w:rsid w:val="000C0FF1"/>
    <w:rsid w:val="000C4649"/>
    <w:rsid w:val="000C630B"/>
    <w:rsid w:val="000C7944"/>
    <w:rsid w:val="000D0EA3"/>
    <w:rsid w:val="000D260C"/>
    <w:rsid w:val="000D3858"/>
    <w:rsid w:val="000D7E08"/>
    <w:rsid w:val="000E28BF"/>
    <w:rsid w:val="000F34B4"/>
    <w:rsid w:val="000F403E"/>
    <w:rsid w:val="000F7B4C"/>
    <w:rsid w:val="001007FE"/>
    <w:rsid w:val="001031FD"/>
    <w:rsid w:val="00106451"/>
    <w:rsid w:val="001226EA"/>
    <w:rsid w:val="00122BC9"/>
    <w:rsid w:val="00126045"/>
    <w:rsid w:val="001272BA"/>
    <w:rsid w:val="0014357D"/>
    <w:rsid w:val="001436C6"/>
    <w:rsid w:val="00163933"/>
    <w:rsid w:val="00164741"/>
    <w:rsid w:val="00166CA9"/>
    <w:rsid w:val="0017345D"/>
    <w:rsid w:val="001836D4"/>
    <w:rsid w:val="00184002"/>
    <w:rsid w:val="0019139D"/>
    <w:rsid w:val="001919C0"/>
    <w:rsid w:val="00194047"/>
    <w:rsid w:val="001A6D0D"/>
    <w:rsid w:val="001A6E64"/>
    <w:rsid w:val="001A7A72"/>
    <w:rsid w:val="001A7B90"/>
    <w:rsid w:val="001B1123"/>
    <w:rsid w:val="001B1169"/>
    <w:rsid w:val="001B74BC"/>
    <w:rsid w:val="001D1C92"/>
    <w:rsid w:val="001E12A1"/>
    <w:rsid w:val="001E4574"/>
    <w:rsid w:val="001E5A4A"/>
    <w:rsid w:val="001F5047"/>
    <w:rsid w:val="001F608F"/>
    <w:rsid w:val="00205134"/>
    <w:rsid w:val="00206DD3"/>
    <w:rsid w:val="00207DD4"/>
    <w:rsid w:val="002137B7"/>
    <w:rsid w:val="00214F72"/>
    <w:rsid w:val="002157DC"/>
    <w:rsid w:val="002203F0"/>
    <w:rsid w:val="00223DCC"/>
    <w:rsid w:val="0022422E"/>
    <w:rsid w:val="00234DB5"/>
    <w:rsid w:val="00237A0F"/>
    <w:rsid w:val="0024006D"/>
    <w:rsid w:val="002414FA"/>
    <w:rsid w:val="0024669C"/>
    <w:rsid w:val="00246BB2"/>
    <w:rsid w:val="00247590"/>
    <w:rsid w:val="00252ABA"/>
    <w:rsid w:val="002560BB"/>
    <w:rsid w:val="00256149"/>
    <w:rsid w:val="0025792E"/>
    <w:rsid w:val="00257C23"/>
    <w:rsid w:val="0026033C"/>
    <w:rsid w:val="00260FB8"/>
    <w:rsid w:val="002661B3"/>
    <w:rsid w:val="00270E9F"/>
    <w:rsid w:val="00273424"/>
    <w:rsid w:val="00284C7D"/>
    <w:rsid w:val="002864C1"/>
    <w:rsid w:val="00291809"/>
    <w:rsid w:val="002A1801"/>
    <w:rsid w:val="002A52F2"/>
    <w:rsid w:val="002A57E1"/>
    <w:rsid w:val="002A7733"/>
    <w:rsid w:val="002B0D4C"/>
    <w:rsid w:val="002B22D1"/>
    <w:rsid w:val="002B2488"/>
    <w:rsid w:val="002B2721"/>
    <w:rsid w:val="002B7444"/>
    <w:rsid w:val="002C3482"/>
    <w:rsid w:val="002C405E"/>
    <w:rsid w:val="002D41D9"/>
    <w:rsid w:val="002D5928"/>
    <w:rsid w:val="002D6BD6"/>
    <w:rsid w:val="002E1201"/>
    <w:rsid w:val="002E2DEF"/>
    <w:rsid w:val="002E5790"/>
    <w:rsid w:val="002E6DF2"/>
    <w:rsid w:val="003105F8"/>
    <w:rsid w:val="0032087C"/>
    <w:rsid w:val="00323AA5"/>
    <w:rsid w:val="00323AFE"/>
    <w:rsid w:val="0032413B"/>
    <w:rsid w:val="0032700E"/>
    <w:rsid w:val="00334EC2"/>
    <w:rsid w:val="00345C95"/>
    <w:rsid w:val="00355809"/>
    <w:rsid w:val="0037151F"/>
    <w:rsid w:val="00382864"/>
    <w:rsid w:val="0038528E"/>
    <w:rsid w:val="003902F7"/>
    <w:rsid w:val="003917C9"/>
    <w:rsid w:val="00392781"/>
    <w:rsid w:val="00397D10"/>
    <w:rsid w:val="003A5571"/>
    <w:rsid w:val="003B271D"/>
    <w:rsid w:val="003C5A91"/>
    <w:rsid w:val="003C5CF0"/>
    <w:rsid w:val="003C7826"/>
    <w:rsid w:val="003D21D1"/>
    <w:rsid w:val="003D2D9C"/>
    <w:rsid w:val="003D36F7"/>
    <w:rsid w:val="003E034A"/>
    <w:rsid w:val="003E2956"/>
    <w:rsid w:val="003E3B7B"/>
    <w:rsid w:val="003F3E62"/>
    <w:rsid w:val="00402A2F"/>
    <w:rsid w:val="0040519B"/>
    <w:rsid w:val="004076FD"/>
    <w:rsid w:val="00411864"/>
    <w:rsid w:val="00421385"/>
    <w:rsid w:val="00431877"/>
    <w:rsid w:val="0044381D"/>
    <w:rsid w:val="00460570"/>
    <w:rsid w:val="0046508D"/>
    <w:rsid w:val="0047063A"/>
    <w:rsid w:val="004746B3"/>
    <w:rsid w:val="00475C04"/>
    <w:rsid w:val="00481CF8"/>
    <w:rsid w:val="0048394C"/>
    <w:rsid w:val="00486C2E"/>
    <w:rsid w:val="00490262"/>
    <w:rsid w:val="00493197"/>
    <w:rsid w:val="004A0DC8"/>
    <w:rsid w:val="004A4DD8"/>
    <w:rsid w:val="004A4E66"/>
    <w:rsid w:val="004B50D4"/>
    <w:rsid w:val="004C2045"/>
    <w:rsid w:val="004C2D2E"/>
    <w:rsid w:val="004D4CAD"/>
    <w:rsid w:val="004E1CC4"/>
    <w:rsid w:val="004E472F"/>
    <w:rsid w:val="004E7B0C"/>
    <w:rsid w:val="004F0C6F"/>
    <w:rsid w:val="004F4385"/>
    <w:rsid w:val="004F6EF8"/>
    <w:rsid w:val="00507179"/>
    <w:rsid w:val="005244AC"/>
    <w:rsid w:val="00525EEB"/>
    <w:rsid w:val="00527F8A"/>
    <w:rsid w:val="00531FF8"/>
    <w:rsid w:val="005326F3"/>
    <w:rsid w:val="00533846"/>
    <w:rsid w:val="00535239"/>
    <w:rsid w:val="005526EE"/>
    <w:rsid w:val="005547E6"/>
    <w:rsid w:val="00561215"/>
    <w:rsid w:val="005704CD"/>
    <w:rsid w:val="00573E4E"/>
    <w:rsid w:val="005762E1"/>
    <w:rsid w:val="00576B97"/>
    <w:rsid w:val="00584ADD"/>
    <w:rsid w:val="005870E5"/>
    <w:rsid w:val="00587426"/>
    <w:rsid w:val="005A0E2F"/>
    <w:rsid w:val="005A5DF9"/>
    <w:rsid w:val="005B44D8"/>
    <w:rsid w:val="005C2121"/>
    <w:rsid w:val="005C50AE"/>
    <w:rsid w:val="005C577B"/>
    <w:rsid w:val="005C757A"/>
    <w:rsid w:val="005D12D9"/>
    <w:rsid w:val="005D3EAD"/>
    <w:rsid w:val="005D458E"/>
    <w:rsid w:val="005D4D6E"/>
    <w:rsid w:val="005E2EAC"/>
    <w:rsid w:val="005E3780"/>
    <w:rsid w:val="005E6F9D"/>
    <w:rsid w:val="005F0234"/>
    <w:rsid w:val="005F1165"/>
    <w:rsid w:val="005F2CB4"/>
    <w:rsid w:val="005F5A39"/>
    <w:rsid w:val="005F65E8"/>
    <w:rsid w:val="00604DB0"/>
    <w:rsid w:val="00605C18"/>
    <w:rsid w:val="006063E3"/>
    <w:rsid w:val="0060685E"/>
    <w:rsid w:val="00611701"/>
    <w:rsid w:val="00612434"/>
    <w:rsid w:val="00614EDC"/>
    <w:rsid w:val="00620F3B"/>
    <w:rsid w:val="00626232"/>
    <w:rsid w:val="00627211"/>
    <w:rsid w:val="006303C0"/>
    <w:rsid w:val="00631117"/>
    <w:rsid w:val="00632988"/>
    <w:rsid w:val="00633C4A"/>
    <w:rsid w:val="006412C9"/>
    <w:rsid w:val="00641B6E"/>
    <w:rsid w:val="006431D0"/>
    <w:rsid w:val="0064629A"/>
    <w:rsid w:val="0064681C"/>
    <w:rsid w:val="00650FD8"/>
    <w:rsid w:val="006520B1"/>
    <w:rsid w:val="006531F6"/>
    <w:rsid w:val="00657600"/>
    <w:rsid w:val="006579E7"/>
    <w:rsid w:val="00662F15"/>
    <w:rsid w:val="00670A51"/>
    <w:rsid w:val="00672E1B"/>
    <w:rsid w:val="00685A07"/>
    <w:rsid w:val="006945E7"/>
    <w:rsid w:val="0069795B"/>
    <w:rsid w:val="006B5E5B"/>
    <w:rsid w:val="006C16E8"/>
    <w:rsid w:val="006C58E4"/>
    <w:rsid w:val="006D31C9"/>
    <w:rsid w:val="006D59D0"/>
    <w:rsid w:val="006D6A96"/>
    <w:rsid w:val="006D776D"/>
    <w:rsid w:val="006E15CA"/>
    <w:rsid w:val="006E2FDC"/>
    <w:rsid w:val="006E39EB"/>
    <w:rsid w:val="006E723A"/>
    <w:rsid w:val="006F1083"/>
    <w:rsid w:val="006F1A2D"/>
    <w:rsid w:val="0070074A"/>
    <w:rsid w:val="007064C8"/>
    <w:rsid w:val="00713DBC"/>
    <w:rsid w:val="00713DC2"/>
    <w:rsid w:val="00714F4F"/>
    <w:rsid w:val="00725EF0"/>
    <w:rsid w:val="00726C70"/>
    <w:rsid w:val="00731B00"/>
    <w:rsid w:val="00734A8E"/>
    <w:rsid w:val="00737213"/>
    <w:rsid w:val="00737867"/>
    <w:rsid w:val="0074144F"/>
    <w:rsid w:val="00751174"/>
    <w:rsid w:val="0075660B"/>
    <w:rsid w:val="00757C85"/>
    <w:rsid w:val="00757DAF"/>
    <w:rsid w:val="00763440"/>
    <w:rsid w:val="00763CCA"/>
    <w:rsid w:val="007676F3"/>
    <w:rsid w:val="00767F7B"/>
    <w:rsid w:val="007716F2"/>
    <w:rsid w:val="007750B4"/>
    <w:rsid w:val="007831B5"/>
    <w:rsid w:val="00783E67"/>
    <w:rsid w:val="00784332"/>
    <w:rsid w:val="007876E9"/>
    <w:rsid w:val="007912FF"/>
    <w:rsid w:val="00796F79"/>
    <w:rsid w:val="007A0A1B"/>
    <w:rsid w:val="007B49B8"/>
    <w:rsid w:val="007C13CC"/>
    <w:rsid w:val="007C1AAC"/>
    <w:rsid w:val="007C1E39"/>
    <w:rsid w:val="007C1FD3"/>
    <w:rsid w:val="007C48C6"/>
    <w:rsid w:val="007D0AF3"/>
    <w:rsid w:val="007D1F82"/>
    <w:rsid w:val="007E42F5"/>
    <w:rsid w:val="007F180E"/>
    <w:rsid w:val="007F4739"/>
    <w:rsid w:val="00800B93"/>
    <w:rsid w:val="00804770"/>
    <w:rsid w:val="008061C2"/>
    <w:rsid w:val="00807D44"/>
    <w:rsid w:val="00810729"/>
    <w:rsid w:val="008200A2"/>
    <w:rsid w:val="00823A10"/>
    <w:rsid w:val="008243B7"/>
    <w:rsid w:val="0083332A"/>
    <w:rsid w:val="00837147"/>
    <w:rsid w:val="00837F8B"/>
    <w:rsid w:val="00840454"/>
    <w:rsid w:val="0084761F"/>
    <w:rsid w:val="00856656"/>
    <w:rsid w:val="00864112"/>
    <w:rsid w:val="00866E13"/>
    <w:rsid w:val="008676CC"/>
    <w:rsid w:val="00871249"/>
    <w:rsid w:val="00876C96"/>
    <w:rsid w:val="00877E0C"/>
    <w:rsid w:val="00885B1D"/>
    <w:rsid w:val="008864EC"/>
    <w:rsid w:val="008869A1"/>
    <w:rsid w:val="008916E8"/>
    <w:rsid w:val="00892AF0"/>
    <w:rsid w:val="008956A2"/>
    <w:rsid w:val="00896FD1"/>
    <w:rsid w:val="008A2BFA"/>
    <w:rsid w:val="008A339D"/>
    <w:rsid w:val="008A5ED7"/>
    <w:rsid w:val="008B0F6F"/>
    <w:rsid w:val="008B1A64"/>
    <w:rsid w:val="008B3978"/>
    <w:rsid w:val="008B62D5"/>
    <w:rsid w:val="008C5015"/>
    <w:rsid w:val="008C5243"/>
    <w:rsid w:val="008D5F42"/>
    <w:rsid w:val="008E33DE"/>
    <w:rsid w:val="008E380E"/>
    <w:rsid w:val="008E547E"/>
    <w:rsid w:val="008E5682"/>
    <w:rsid w:val="008E5C45"/>
    <w:rsid w:val="008F2764"/>
    <w:rsid w:val="008F2883"/>
    <w:rsid w:val="008F2CEF"/>
    <w:rsid w:val="008F42C1"/>
    <w:rsid w:val="008F6AFF"/>
    <w:rsid w:val="00901ABD"/>
    <w:rsid w:val="009028FE"/>
    <w:rsid w:val="0090626E"/>
    <w:rsid w:val="00917457"/>
    <w:rsid w:val="00930CCA"/>
    <w:rsid w:val="00936D3B"/>
    <w:rsid w:val="00936F2B"/>
    <w:rsid w:val="00937175"/>
    <w:rsid w:val="00967045"/>
    <w:rsid w:val="009718E1"/>
    <w:rsid w:val="00972F73"/>
    <w:rsid w:val="009739B1"/>
    <w:rsid w:val="0097704B"/>
    <w:rsid w:val="009802B5"/>
    <w:rsid w:val="0098153F"/>
    <w:rsid w:val="0098244A"/>
    <w:rsid w:val="00984C60"/>
    <w:rsid w:val="009914A6"/>
    <w:rsid w:val="00995011"/>
    <w:rsid w:val="0099736A"/>
    <w:rsid w:val="00997A97"/>
    <w:rsid w:val="009A045F"/>
    <w:rsid w:val="009A0EA7"/>
    <w:rsid w:val="009A255B"/>
    <w:rsid w:val="009A43CA"/>
    <w:rsid w:val="009A5EED"/>
    <w:rsid w:val="009A6FDE"/>
    <w:rsid w:val="009B0C67"/>
    <w:rsid w:val="009B3E00"/>
    <w:rsid w:val="009B4667"/>
    <w:rsid w:val="009C0223"/>
    <w:rsid w:val="009C6220"/>
    <w:rsid w:val="009D3F08"/>
    <w:rsid w:val="009D5591"/>
    <w:rsid w:val="009D5A8B"/>
    <w:rsid w:val="009D5BB8"/>
    <w:rsid w:val="009E1683"/>
    <w:rsid w:val="009F07AE"/>
    <w:rsid w:val="00A02768"/>
    <w:rsid w:val="00A03E2D"/>
    <w:rsid w:val="00A064C6"/>
    <w:rsid w:val="00A12215"/>
    <w:rsid w:val="00A1225F"/>
    <w:rsid w:val="00A14F15"/>
    <w:rsid w:val="00A15F4B"/>
    <w:rsid w:val="00A26BE7"/>
    <w:rsid w:val="00A273B7"/>
    <w:rsid w:val="00A2765C"/>
    <w:rsid w:val="00A3041C"/>
    <w:rsid w:val="00A311B7"/>
    <w:rsid w:val="00A37175"/>
    <w:rsid w:val="00A375BC"/>
    <w:rsid w:val="00A45544"/>
    <w:rsid w:val="00A5401D"/>
    <w:rsid w:val="00A5762D"/>
    <w:rsid w:val="00A60FA2"/>
    <w:rsid w:val="00A65694"/>
    <w:rsid w:val="00A66774"/>
    <w:rsid w:val="00A67C41"/>
    <w:rsid w:val="00A779F5"/>
    <w:rsid w:val="00A85EEE"/>
    <w:rsid w:val="00A941A4"/>
    <w:rsid w:val="00AA0B27"/>
    <w:rsid w:val="00AA3889"/>
    <w:rsid w:val="00AA4344"/>
    <w:rsid w:val="00AA74A3"/>
    <w:rsid w:val="00AB5F10"/>
    <w:rsid w:val="00AC21C2"/>
    <w:rsid w:val="00AC7A59"/>
    <w:rsid w:val="00AD338F"/>
    <w:rsid w:val="00AD4C76"/>
    <w:rsid w:val="00AE2C57"/>
    <w:rsid w:val="00AE3D42"/>
    <w:rsid w:val="00AE43A7"/>
    <w:rsid w:val="00AE657C"/>
    <w:rsid w:val="00AF4CAB"/>
    <w:rsid w:val="00AF6780"/>
    <w:rsid w:val="00B06148"/>
    <w:rsid w:val="00B06387"/>
    <w:rsid w:val="00B1212A"/>
    <w:rsid w:val="00B2622D"/>
    <w:rsid w:val="00B42B8D"/>
    <w:rsid w:val="00B4329B"/>
    <w:rsid w:val="00B47CD1"/>
    <w:rsid w:val="00B50B5A"/>
    <w:rsid w:val="00B54080"/>
    <w:rsid w:val="00B62D3A"/>
    <w:rsid w:val="00B638A2"/>
    <w:rsid w:val="00B70B1B"/>
    <w:rsid w:val="00B77908"/>
    <w:rsid w:val="00B921F2"/>
    <w:rsid w:val="00BA0A81"/>
    <w:rsid w:val="00BA66FC"/>
    <w:rsid w:val="00BA68CA"/>
    <w:rsid w:val="00BB043D"/>
    <w:rsid w:val="00BC7410"/>
    <w:rsid w:val="00BD07C2"/>
    <w:rsid w:val="00BD3109"/>
    <w:rsid w:val="00BD496D"/>
    <w:rsid w:val="00BD4F1A"/>
    <w:rsid w:val="00BD5BEC"/>
    <w:rsid w:val="00BE1241"/>
    <w:rsid w:val="00BE1768"/>
    <w:rsid w:val="00BE5CB0"/>
    <w:rsid w:val="00BE7E65"/>
    <w:rsid w:val="00BF1063"/>
    <w:rsid w:val="00BF37FE"/>
    <w:rsid w:val="00C07E2E"/>
    <w:rsid w:val="00C11C3E"/>
    <w:rsid w:val="00C17B0F"/>
    <w:rsid w:val="00C20CD6"/>
    <w:rsid w:val="00C2125C"/>
    <w:rsid w:val="00C21CA7"/>
    <w:rsid w:val="00C23C21"/>
    <w:rsid w:val="00C3264F"/>
    <w:rsid w:val="00C436C4"/>
    <w:rsid w:val="00C47058"/>
    <w:rsid w:val="00C5369B"/>
    <w:rsid w:val="00C6168B"/>
    <w:rsid w:val="00C702E2"/>
    <w:rsid w:val="00C719C4"/>
    <w:rsid w:val="00C76165"/>
    <w:rsid w:val="00C76D67"/>
    <w:rsid w:val="00C80A3A"/>
    <w:rsid w:val="00C92205"/>
    <w:rsid w:val="00CA3FE9"/>
    <w:rsid w:val="00CA6B89"/>
    <w:rsid w:val="00CA7EA6"/>
    <w:rsid w:val="00CB0D2C"/>
    <w:rsid w:val="00CC5277"/>
    <w:rsid w:val="00CC6441"/>
    <w:rsid w:val="00CD1EA4"/>
    <w:rsid w:val="00CD36FF"/>
    <w:rsid w:val="00CD58FA"/>
    <w:rsid w:val="00CD6C4A"/>
    <w:rsid w:val="00CE13EC"/>
    <w:rsid w:val="00CE4E16"/>
    <w:rsid w:val="00D1446F"/>
    <w:rsid w:val="00D1491E"/>
    <w:rsid w:val="00D24E02"/>
    <w:rsid w:val="00D262D1"/>
    <w:rsid w:val="00D30288"/>
    <w:rsid w:val="00D308B5"/>
    <w:rsid w:val="00D3508B"/>
    <w:rsid w:val="00D35673"/>
    <w:rsid w:val="00D46BFF"/>
    <w:rsid w:val="00D63DB1"/>
    <w:rsid w:val="00D70572"/>
    <w:rsid w:val="00D7511D"/>
    <w:rsid w:val="00D86288"/>
    <w:rsid w:val="00D906A1"/>
    <w:rsid w:val="00D9493E"/>
    <w:rsid w:val="00D960B9"/>
    <w:rsid w:val="00D971FE"/>
    <w:rsid w:val="00DA26A5"/>
    <w:rsid w:val="00DA4171"/>
    <w:rsid w:val="00DB081D"/>
    <w:rsid w:val="00DB29E7"/>
    <w:rsid w:val="00DC047C"/>
    <w:rsid w:val="00DC1074"/>
    <w:rsid w:val="00DC149B"/>
    <w:rsid w:val="00DC506A"/>
    <w:rsid w:val="00DC5ADA"/>
    <w:rsid w:val="00DD350A"/>
    <w:rsid w:val="00DD4BAE"/>
    <w:rsid w:val="00DD515B"/>
    <w:rsid w:val="00DD590A"/>
    <w:rsid w:val="00DD749F"/>
    <w:rsid w:val="00DE0258"/>
    <w:rsid w:val="00DE1BD7"/>
    <w:rsid w:val="00DF36B4"/>
    <w:rsid w:val="00E043E1"/>
    <w:rsid w:val="00E077D0"/>
    <w:rsid w:val="00E10D97"/>
    <w:rsid w:val="00E12A67"/>
    <w:rsid w:val="00E14964"/>
    <w:rsid w:val="00E15EF3"/>
    <w:rsid w:val="00E173ED"/>
    <w:rsid w:val="00E22B1E"/>
    <w:rsid w:val="00E27A7B"/>
    <w:rsid w:val="00E320E3"/>
    <w:rsid w:val="00E340CA"/>
    <w:rsid w:val="00E35248"/>
    <w:rsid w:val="00E50676"/>
    <w:rsid w:val="00E5191D"/>
    <w:rsid w:val="00E5285A"/>
    <w:rsid w:val="00E62CC8"/>
    <w:rsid w:val="00E67AEB"/>
    <w:rsid w:val="00E7051C"/>
    <w:rsid w:val="00E75CB9"/>
    <w:rsid w:val="00E82648"/>
    <w:rsid w:val="00E82B1D"/>
    <w:rsid w:val="00E858DA"/>
    <w:rsid w:val="00E869D8"/>
    <w:rsid w:val="00E94B3B"/>
    <w:rsid w:val="00EA3756"/>
    <w:rsid w:val="00EA4CE0"/>
    <w:rsid w:val="00EA6511"/>
    <w:rsid w:val="00EA7F1B"/>
    <w:rsid w:val="00EB010A"/>
    <w:rsid w:val="00EC3EEE"/>
    <w:rsid w:val="00EC564B"/>
    <w:rsid w:val="00EC58AB"/>
    <w:rsid w:val="00ED000A"/>
    <w:rsid w:val="00ED13F6"/>
    <w:rsid w:val="00ED575C"/>
    <w:rsid w:val="00EE1CE4"/>
    <w:rsid w:val="00EE459A"/>
    <w:rsid w:val="00EF7D9E"/>
    <w:rsid w:val="00F020F8"/>
    <w:rsid w:val="00F02244"/>
    <w:rsid w:val="00F07162"/>
    <w:rsid w:val="00F13F1F"/>
    <w:rsid w:val="00F140E5"/>
    <w:rsid w:val="00F142DB"/>
    <w:rsid w:val="00F160D7"/>
    <w:rsid w:val="00F175E1"/>
    <w:rsid w:val="00F230D4"/>
    <w:rsid w:val="00F23761"/>
    <w:rsid w:val="00F247DC"/>
    <w:rsid w:val="00F27C1B"/>
    <w:rsid w:val="00F32633"/>
    <w:rsid w:val="00F32787"/>
    <w:rsid w:val="00F40537"/>
    <w:rsid w:val="00F4108C"/>
    <w:rsid w:val="00F41B40"/>
    <w:rsid w:val="00F52763"/>
    <w:rsid w:val="00F55E32"/>
    <w:rsid w:val="00F56CB4"/>
    <w:rsid w:val="00F56EC4"/>
    <w:rsid w:val="00F60E02"/>
    <w:rsid w:val="00F62117"/>
    <w:rsid w:val="00F65C18"/>
    <w:rsid w:val="00F67FA6"/>
    <w:rsid w:val="00F70732"/>
    <w:rsid w:val="00F74C88"/>
    <w:rsid w:val="00F75DBE"/>
    <w:rsid w:val="00F776CD"/>
    <w:rsid w:val="00F83561"/>
    <w:rsid w:val="00F83BE5"/>
    <w:rsid w:val="00F91712"/>
    <w:rsid w:val="00F96245"/>
    <w:rsid w:val="00F96EBA"/>
    <w:rsid w:val="00FA43B2"/>
    <w:rsid w:val="00FB5310"/>
    <w:rsid w:val="00FC0A64"/>
    <w:rsid w:val="00FC11BF"/>
    <w:rsid w:val="00FC123A"/>
    <w:rsid w:val="00FD3E57"/>
    <w:rsid w:val="00FD57E4"/>
    <w:rsid w:val="00FD647B"/>
    <w:rsid w:val="00FD6674"/>
    <w:rsid w:val="00FD6D09"/>
    <w:rsid w:val="00FE1CE7"/>
    <w:rsid w:val="00FE617C"/>
    <w:rsid w:val="00FF032F"/>
    <w:rsid w:val="00FF2184"/>
    <w:rsid w:val="03A4EF3D"/>
    <w:rsid w:val="093350A4"/>
    <w:rsid w:val="0DBAE427"/>
    <w:rsid w:val="13B289EB"/>
    <w:rsid w:val="16427D76"/>
    <w:rsid w:val="16BA7A96"/>
    <w:rsid w:val="1E007992"/>
    <w:rsid w:val="1F9535E4"/>
    <w:rsid w:val="2CE8C2E7"/>
    <w:rsid w:val="2F103764"/>
    <w:rsid w:val="3643C23D"/>
    <w:rsid w:val="36904BBD"/>
    <w:rsid w:val="39A9F0D4"/>
    <w:rsid w:val="3B25FCAF"/>
    <w:rsid w:val="3D68BAC3"/>
    <w:rsid w:val="430F28CE"/>
    <w:rsid w:val="46D222D9"/>
    <w:rsid w:val="48F8A16E"/>
    <w:rsid w:val="4A568D98"/>
    <w:rsid w:val="537C2803"/>
    <w:rsid w:val="5F01C68D"/>
    <w:rsid w:val="603B64ED"/>
    <w:rsid w:val="6462F46C"/>
    <w:rsid w:val="69F568F0"/>
    <w:rsid w:val="6B405913"/>
    <w:rsid w:val="6E8E029B"/>
    <w:rsid w:val="6EB0B117"/>
    <w:rsid w:val="6F6BAAC5"/>
    <w:rsid w:val="6FC86674"/>
    <w:rsid w:val="727D1629"/>
    <w:rsid w:val="74222629"/>
    <w:rsid w:val="78CB54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E3672"/>
  <w15:docId w15:val="{A984E9DB-584B-4C64-B43F-A5A3C6A013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82B1D"/>
    <w:pPr>
      <w:overflowPunct w:val="0"/>
      <w:autoSpaceDE w:val="0"/>
      <w:autoSpaceDN w:val="0"/>
      <w:adjustRightInd w:val="0"/>
      <w:textAlignment w:val="baseline"/>
    </w:pPr>
    <w:rPr>
      <w:rFonts w:ascii="Calibri" w:hAnsi="Calibri" w:cs="Courier New"/>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styleId="BallontekstChar" w:customStyle="1">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styleId="TekstopmerkingChar" w:customStyle="1">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styleId="OnderwerpvanopmerkingChar" w:customStyle="1">
    <w:name w:val="Onderwerp van opmerking Char"/>
    <w:link w:val="Onderwerpvanopmerking"/>
    <w:uiPriority w:val="99"/>
    <w:semiHidden/>
    <w:rsid w:val="00837147"/>
    <w:rPr>
      <w:rFonts w:ascii="Courier New" w:hAnsi="Courier New" w:cs="Courier New"/>
      <w:b/>
      <w:bCs/>
    </w:rPr>
  </w:style>
  <w:style w:type="character" w:styleId="KoptekstChar" w:customStyle="1">
    <w:name w:val="Koptekst Char"/>
    <w:link w:val="Koptekst"/>
    <w:uiPriority w:val="99"/>
    <w:rsid w:val="00837F8B"/>
    <w:rPr>
      <w:rFonts w:ascii="Courier New" w:hAnsi="Courier New" w:cs="Courier New"/>
    </w:rPr>
  </w:style>
  <w:style w:type="character" w:styleId="VoettekstChar" w:customStyle="1">
    <w:name w:val="Voettekst Char"/>
    <w:link w:val="Voettekst"/>
    <w:uiPriority w:val="99"/>
    <w:rsid w:val="008243B7"/>
    <w:rPr>
      <w:rFonts w:ascii="Courier New" w:hAnsi="Courier New" w:cs="Courier New"/>
      <w:lang w:val="nl-NL" w:eastAsia="nl-NL"/>
    </w:rPr>
  </w:style>
  <w:style w:type="numbering" w:styleId="OpmaakprofielOpmaakprofielOpmaakprofielGenummerdLinks1cmVerkeerd-o" w:customStyle="1">
    <w:name w:val="Opmaakprofiel Opmaakprofiel Opmaakprofiel Genummerd Links:  1 cm Verkeerd-o..."/>
    <w:basedOn w:val="Geenlijst"/>
    <w:rsid w:val="009D5BB8"/>
    <w:pPr>
      <w:numPr>
        <w:numId w:val="2"/>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hAnsiTheme="minorHAnsi" w:eastAsiaTheme="minorHAnsi" w:cstheme="minorBidi"/>
      <w:sz w:val="19"/>
      <w:szCs w:val="24"/>
      <w:lang w:eastAsia="en-US"/>
    </w:rPr>
  </w:style>
  <w:style w:type="character" w:styleId="LijstalineaChar" w:customStyle="1">
    <w:name w:val="Lijstalinea Char"/>
    <w:aliases w:val="Reference List Char"/>
    <w:link w:val="Lijstalinea"/>
    <w:uiPriority w:val="34"/>
    <w:rsid w:val="009D5BB8"/>
    <w:rPr>
      <w:rFonts w:asciiTheme="minorHAnsi" w:hAnsiTheme="minorHAnsi" w:eastAsia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styleId="Inhoudtabel" w:customStyle="1">
    <w:name w:val="Inhoud tabel"/>
    <w:basedOn w:val="Standaard"/>
    <w:rsid w:val="005F0234"/>
    <w:pPr>
      <w:widowControl w:val="0"/>
      <w:suppressLineNumbers/>
      <w:suppressAutoHyphens/>
      <w:overflowPunct/>
      <w:autoSpaceDE/>
      <w:autoSpaceDN/>
      <w:adjustRightInd/>
      <w:spacing w:line="260" w:lineRule="exact"/>
      <w:textAlignment w:val="auto"/>
    </w:pPr>
    <w:rPr>
      <w:rFonts w:ascii="Arial" w:hAnsi="Arial" w:eastAsia="Lucida Sans Unicode"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Revisie">
    <w:name w:val="Revision"/>
    <w:hidden/>
    <w:uiPriority w:val="99"/>
    <w:semiHidden/>
    <w:rsid w:val="009914A6"/>
    <w:rPr>
      <w:rFonts w:ascii="Calibri" w:hAnsi="Calibri" w:cs="Courier New"/>
      <w:sz w:val="22"/>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actuur@amersfoort.n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Factuur@amersfoort.nl"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xml" Id="R20fd59eb123649f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f81485512a14250dd174febd17ef7814">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a09f66bdba9aa3e0f321017bfbed28d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A4511-9DF7-4FFC-A6FF-875B633BC335}">
  <ds:schemaRefs>
    <ds:schemaRef ds:uri="http://schemas.microsoft.com/office/2006/metadata/properties"/>
    <ds:schemaRef ds:uri="http://schemas.microsoft.com/office/infopath/2007/PartnerControls"/>
    <ds:schemaRef ds:uri="746fbf30-322b-40ed-bd2b-2342a9dc1d58"/>
    <ds:schemaRef ds:uri="8641d731-8d82-4025-94ac-f81355cd7152"/>
  </ds:schemaRefs>
</ds:datastoreItem>
</file>

<file path=customXml/itemProps2.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3.xml><?xml version="1.0" encoding="utf-8"?>
<ds:datastoreItem xmlns:ds="http://schemas.openxmlformats.org/officeDocument/2006/customXml" ds:itemID="{E72833E3-AC58-4894-9DF5-137053942ABE}"/>
</file>

<file path=customXml/itemProps4.xml><?xml version="1.0" encoding="utf-8"?>
<ds:datastoreItem xmlns:ds="http://schemas.openxmlformats.org/officeDocument/2006/customXml" ds:itemID="{2AB2EB1B-7205-4408-97ED-0DFEABEBF20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Min. van BZK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A. Bouri</dc:creator>
  <cp:keywords>ARVODI</cp:keywords>
  <cp:lastModifiedBy>Irene van de Veen</cp:lastModifiedBy>
  <cp:revision>5</cp:revision>
  <dcterms:created xsi:type="dcterms:W3CDTF">2025-06-04T19:30:00Z</dcterms:created>
  <dcterms:modified xsi:type="dcterms:W3CDTF">2025-06-12T07:31:45Z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y fmtid="{D5CDD505-2E9C-101B-9397-08002B2CF9AE}" pid="5" name="Order">
    <vt:r8>61500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