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13" w:rsidRPr="00F62DC0" w:rsidRDefault="00FB1C2B" w:rsidP="00251F89">
      <w:pPr>
        <w:spacing w:after="0" w:line="240" w:lineRule="auto"/>
        <w:rPr>
          <w:b/>
        </w:rPr>
      </w:pPr>
      <w:r w:rsidRPr="00F62DC0">
        <w:rPr>
          <w:b/>
        </w:rPr>
        <w:t>B</w:t>
      </w:r>
      <w:r w:rsidR="00493304" w:rsidRPr="00F62DC0">
        <w:rPr>
          <w:b/>
        </w:rPr>
        <w:t xml:space="preserve">ijlage </w:t>
      </w:r>
      <w:r w:rsidR="00D0338D">
        <w:rPr>
          <w:b/>
        </w:rPr>
        <w:t>14</w:t>
      </w:r>
      <w:r w:rsidR="00355C94" w:rsidRPr="00F62DC0">
        <w:rPr>
          <w:b/>
        </w:rPr>
        <w:t>–</w:t>
      </w:r>
      <w:r w:rsidRPr="00F62DC0">
        <w:rPr>
          <w:b/>
        </w:rPr>
        <w:t xml:space="preserve"> </w:t>
      </w:r>
      <w:r w:rsidR="00D0338D">
        <w:rPr>
          <w:b/>
        </w:rPr>
        <w:t xml:space="preserve">Handreiking / </w:t>
      </w:r>
      <w:r w:rsidR="00355C94" w:rsidRPr="00F62DC0">
        <w:rPr>
          <w:b/>
        </w:rPr>
        <w:t>Essentiële eisen</w:t>
      </w:r>
      <w:r w:rsidR="0060262D" w:rsidRPr="00F62DC0">
        <w:rPr>
          <w:b/>
        </w:rPr>
        <w:t xml:space="preserve"> </w:t>
      </w:r>
      <w:r w:rsidR="00D6345D" w:rsidRPr="00F62DC0">
        <w:rPr>
          <w:b/>
        </w:rPr>
        <w:t>inzake M</w:t>
      </w:r>
      <w:r w:rsidR="00355C94" w:rsidRPr="00F62DC0">
        <w:rPr>
          <w:b/>
        </w:rPr>
        <w:t xml:space="preserve">edische </w:t>
      </w:r>
      <w:r w:rsidR="00C43B3D">
        <w:rPr>
          <w:b/>
        </w:rPr>
        <w:t xml:space="preserve">ge-/verbruiksartikelen &amp; </w:t>
      </w:r>
      <w:r w:rsidR="00B173D8">
        <w:rPr>
          <w:b/>
        </w:rPr>
        <w:t>H</w:t>
      </w:r>
      <w:r w:rsidR="00355C94" w:rsidRPr="00F62DC0">
        <w:rPr>
          <w:b/>
        </w:rPr>
        <w:t>ulpmiddelen</w:t>
      </w:r>
    </w:p>
    <w:p w:rsidR="00251F89" w:rsidRPr="00F62DC0" w:rsidRDefault="00251F89" w:rsidP="00251F89">
      <w:pPr>
        <w:spacing w:after="0" w:line="240" w:lineRule="auto"/>
        <w:rPr>
          <w:b/>
        </w:rPr>
      </w:pPr>
    </w:p>
    <w:p w:rsidR="00355C94" w:rsidRDefault="00355C94" w:rsidP="00B70F5E">
      <w:pPr>
        <w:spacing w:after="0" w:line="240" w:lineRule="auto"/>
        <w:ind w:right="-426"/>
        <w:rPr>
          <w:i/>
        </w:rPr>
      </w:pPr>
      <w:r w:rsidRPr="00F62DC0">
        <w:rPr>
          <w:i/>
        </w:rPr>
        <w:t>Deze bijlage bevat de zogeheten ‘essentiële eisen’ d</w:t>
      </w:r>
      <w:r w:rsidR="00D6345D" w:rsidRPr="00F62DC0">
        <w:rPr>
          <w:i/>
        </w:rPr>
        <w:t>ie in de EU worden gesteld aan M</w:t>
      </w:r>
      <w:r w:rsidRPr="00F62DC0">
        <w:rPr>
          <w:i/>
        </w:rPr>
        <w:t>edische hulpmiddelen, zoals opgenomen in bijlage 1 bij de Europese Richtlijn 93/42/EEG en gedeeltelijk gewijzigd met bijlage 2 bij Europese Richtlijn 2007/47. Deze bijlage moet worden geacht integraal onderdeel uit te maken van het</w:t>
      </w:r>
      <w:r w:rsidR="00D6345D" w:rsidRPr="00F62DC0">
        <w:rPr>
          <w:i/>
        </w:rPr>
        <w:t xml:space="preserve"> Programma van Eisen</w:t>
      </w:r>
      <w:r w:rsidR="00F62DC0" w:rsidRPr="00F62DC0">
        <w:rPr>
          <w:i/>
        </w:rPr>
        <w:t xml:space="preserve"> Perceel 2</w:t>
      </w:r>
      <w:r w:rsidR="00D6345D" w:rsidRPr="00F62DC0">
        <w:rPr>
          <w:i/>
        </w:rPr>
        <w:t xml:space="preserve"> </w:t>
      </w:r>
      <w:r w:rsidR="00386DB0" w:rsidRPr="00F62DC0">
        <w:rPr>
          <w:i/>
        </w:rPr>
        <w:t>(bijlage 2</w:t>
      </w:r>
      <w:r w:rsidRPr="00F62DC0">
        <w:rPr>
          <w:i/>
        </w:rPr>
        <w:t>).</w:t>
      </w:r>
    </w:p>
    <w:p w:rsidR="00A62D82" w:rsidRDefault="00A62D82" w:rsidP="00B70F5E">
      <w:pPr>
        <w:spacing w:after="0" w:line="240" w:lineRule="auto"/>
        <w:ind w:right="-426"/>
        <w:rPr>
          <w:i/>
        </w:rPr>
      </w:pPr>
    </w:p>
    <w:p w:rsidR="00A62D82" w:rsidRDefault="00A62D82" w:rsidP="00B70F5E">
      <w:pPr>
        <w:spacing w:after="0" w:line="240" w:lineRule="auto"/>
        <w:ind w:right="-426"/>
        <w:rPr>
          <w:i/>
        </w:rPr>
      </w:pPr>
      <w:r>
        <w:rPr>
          <w:i/>
        </w:rPr>
        <w:t xml:space="preserve">De onderstaande tekst is de integrale tekst van bijlage I bij </w:t>
      </w:r>
      <w:r w:rsidRPr="00355C94">
        <w:rPr>
          <w:i/>
        </w:rPr>
        <w:t>Europese Richtlijn 93/42/EEG</w:t>
      </w:r>
      <w:r>
        <w:rPr>
          <w:i/>
        </w:rPr>
        <w:t xml:space="preserve">, zoals gewijzigd </w:t>
      </w:r>
      <w:r w:rsidRPr="00355C94">
        <w:rPr>
          <w:i/>
        </w:rPr>
        <w:t>met bijlage 2 bij Europese Richtlijn 2007/47</w:t>
      </w:r>
      <w:r>
        <w:rPr>
          <w:i/>
        </w:rPr>
        <w:t>.</w:t>
      </w:r>
    </w:p>
    <w:p w:rsidR="00A62D82" w:rsidRDefault="00A62D82" w:rsidP="00B70F5E">
      <w:pPr>
        <w:spacing w:after="0" w:line="240" w:lineRule="auto"/>
        <w:ind w:right="-426"/>
        <w:rPr>
          <w:i/>
        </w:rPr>
      </w:pPr>
    </w:p>
    <w:p w:rsidR="00A62D82" w:rsidRPr="00355C94" w:rsidRDefault="00A62D82" w:rsidP="00B70F5E">
      <w:pPr>
        <w:spacing w:after="0" w:line="240" w:lineRule="auto"/>
        <w:ind w:right="-426"/>
        <w:rPr>
          <w:i/>
        </w:rPr>
      </w:pPr>
      <w:r>
        <w:rPr>
          <w:i/>
        </w:rPr>
        <w:t>Het is mogelijk da</w:t>
      </w:r>
      <w:r w:rsidR="00D6345D">
        <w:rPr>
          <w:i/>
        </w:rPr>
        <w:t>t gedurende de looptijd van de Raamo</w:t>
      </w:r>
      <w:r>
        <w:rPr>
          <w:i/>
        </w:rPr>
        <w:t>vereenkomst de regelgeving</w:t>
      </w:r>
      <w:r w:rsidR="007C6BAF">
        <w:rPr>
          <w:i/>
        </w:rPr>
        <w:t xml:space="preserve"> op het gebied van medische hulpmiddelen</w:t>
      </w:r>
      <w:r>
        <w:rPr>
          <w:i/>
        </w:rPr>
        <w:t xml:space="preserve"> wijzigt en daarmee tevens de essentiële eisen. In dat geval dient Leverancier te voldoen aan de alsdan geldende eisen. </w:t>
      </w:r>
    </w:p>
    <w:p w:rsidR="00B70F5E" w:rsidRPr="00386DB0" w:rsidRDefault="00B70F5E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F62DC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ALGEMENE EISEN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De </w:t>
      </w:r>
      <w:r w:rsidR="00C43B3D" w:rsidRPr="00C43B3D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ge-/ver-bruiksartikelen </w:t>
      </w:r>
      <w:r w:rsidR="00C43B3D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&amp;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hulpmiddelen</w:t>
      </w:r>
      <w:r w:rsidR="00C43B3D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(hierna hulpmiddelen)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moeten zodanig zijn ontworpen en vervaardigd dat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gebruik ervan geen gevaar oplevert voor de klinische toestand of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veiligheid van de patiënten, noch voor de veiligheid en de gezondheid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gebruikers of, in voorkomend geval, van andere personen,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ze worden gebruikt op de voorgeschreven wijze en overeenkomstig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hun beoogde gebruik, met dien verstande dat eventuele risico’s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aan het beoogde gebruik ervan kunnen zijn verbonden, aanvaardbare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risico’s vormen ten opzichte van het nut van het hulpmiddel voor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patiënt en verenigbaar zijn met een hoog niveau van bescherming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gezondheid en de veiligheid.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Dit houdt ook in dat: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de risico’s van foutief gebruik als gevolg van de ergonomische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eigenschappen van het hulpmiddel en de omgeving waarin het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dient te worden gebruikt (ontwerp voor patiëntenveiligheid),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zoveel mogelijk moeten worden beperkt, en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rekening wordt gehouden met de technische kennis, ervaring, scholing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opleiding alsmede in voorkomend geval de medische 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fysieke gesteldheid van de beoogde gebruikers (ontwerp voor nietprofessionele,</w:t>
      </w:r>
      <w:r w:rsidR="00B04A0A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professionele, gehandicapte en andere gebruikers).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door de fabrikant gekozen oplossingen voor het ontwerp en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constructie van de hulpmiddelen moeten in overeenstemming zijn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de veiligheidsprincipes, de algemeen erkende stand van de techniek</w:t>
      </w:r>
      <w:r w:rsidR="00B04A0A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 aanmerking genomen.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fabrikant moet bij de keuze van de meest geschikte oplossingen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onderstaande principes in de genoemde volgorde aanhouden: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risico's worden zoveel mogelijk uitgesloten of beperkt (wat ook een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veilig ontwerp en veilige constructie inhoudt);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in voorkomend geval worden er passende maatregelen getroffen, zo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nodig ook alarmvoorzieningen, ter bescherming tegen risico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’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 die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niet kunnen worden uitgesloten;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de gebruikers worden geïnformeerd over de nog aanwezige risico's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als gevolg van het eventuele tekortschieten van de beschermende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maatregelen.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hulpmiddelen moeten de door de fabrikant aangegeven prestaties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leveren en zodanig zijn ontworpen, vervaardigd en verpakt, dat ze een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meer van de in artikel 1, lid 2, onder a), genoemde functies kunnen</w:t>
      </w:r>
      <w:r w:rsidR="00B04A0A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vervullen zoals die door de fabrikant zijn gespecificeerd.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in de punten 1, 2 en 3 genoemde kenmerken en prestaties mogen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niet zodanig worden aangetast dat de klinische toestand en de veiligheid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patiënt en, in voorkomend geval, van andere personen in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gevaar komen tijdens de door de fabrikant opgegeven levensduur van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hulpmiddel wanneer dit wordt onderworpen aan de belasting die bij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normaal gebruik kan voorkomen.</w:t>
      </w:r>
    </w:p>
    <w:p w:rsidR="007C6BAF" w:rsidRPr="00386DB0" w:rsidRDefault="007C6BAF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hulpmiddelen moeten zodanig zijn ontworpen, vervaardigd en verpakt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dat de kenmerken en de prestaties met het oog op het gebruik dat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ervan zal worden gemaakt, niet worden aangetast tijdens de opslag en</w:t>
      </w:r>
      <w:r w:rsidR="00B04A0A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vervoer wanneer de instructies en de informatie van de fabrikant in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acht worden genomen.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Eventuele ongewenste bijwerkingen moeten aanvaardbare risico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’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 vormen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ten opzichte van de prestaties die aan het hulpmiddel worden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toegeschreven.</w:t>
      </w: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55C94" w:rsidRPr="00386DB0" w:rsidRDefault="00355C94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6 bis.</w:t>
      </w:r>
      <w:r w:rsidR="00F30AFD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  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Om aan te tonen dat aan de essentiële eisen is voldaan, moet een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klinische evaluatie overeenkomstig bijlage X worden verricht.</w:t>
      </w:r>
    </w:p>
    <w:p w:rsidR="00A62D82" w:rsidRPr="00386DB0" w:rsidRDefault="00A62D8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F62DC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EISEN BETREFFENDE HET ONTWERP EN DE CONSTRUCTIE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F62DC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Chemische, fysische en biologische eigenschappen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7.1. De hulpmiddelen moeten zodanig zijn ontworpen en vervaardigd dat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kenmerken en prestaties, genoemd in deel I „Algemene eisen”, gewaarborgd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zijn. Bijzondere aandacht dient uit te gaan naar: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de keuze van de gebruikte materialen, met name wat de toxiciteit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en, in voorkomend geval, de ontvlambaarheid betreft;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de onderlinge compatibiliteit van de gebruikte materialen en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biologische weefsels, de cellen en het lichaamsvocht, gelet op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bestemming van het </w:t>
      </w:r>
      <w:bookmarkStart w:id="0" w:name="_GoBack"/>
      <w:r w:rsidR="00B04A0A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hulpmiddel;</w:t>
      </w:r>
      <w:bookmarkEnd w:id="0"/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in voorkomend geval, de resultaten van eerder gevalideerd onderzoek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op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basis van biofysische modellering.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7.2. De hulpmiddelen moeten zodanig zijn ontworpen, vervaardigd en verpakt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dat het gevaar dat door de aanwezige besmettende stoffen 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resten wordt gevormd voor degenen die bij het vervoer, de opslag 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gebruik betrokken zijn, en voor de patiënt, tot een minimum beperkt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wordt, gelet op de bestemming van het produkt. Bijzondere aandacht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dient uit te gaan naar blootgestelde weefsels en naar de duur 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frequentie van de blootstelling.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BB08C3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7.3. De hulpmiddelen moeten zodanig zijn ontworpen en vervaardigd dat ze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veilig kunnen worden gebruikt met de materialen, substanties en gassen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waarmee ze in aanraking kunnen komen tijdens normaal gebruik of</w:t>
      </w:r>
      <w:r w:rsidR="00B04A0A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routinebehandelingen; indien de hulpmiddelen bedoeld zijn om geneesmiddelen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toe te dienen, moeten zij zodanig zijn ontworpen en vervaardigd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dat zij verenigbaar zijn met de betrokken geneesmiddelen overeenkomstig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de 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daarvoor geldende bepalingen en beperkingen en dat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hun prestaties in overeenstemming blijven met het beoogde gebruik.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7.4. Wanneer in een hulpmiddel als integrerend bestanddeel een stof is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verwerkt die, indien afzonderlijk gebruikt, kan worden beschouwd als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 geneesmiddel in de zin van artikel 1 van Richtlijn 2001/83/EG 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de werking van het hulpmiddel op het menselijk lichaam moet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ondersteunen, moeten de kwaliteit, de veiligheid en het nut van deze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stof worden gecontroleerd naar analogie van de in bijlage I bij Richtlijn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2001/83/EG vermelde methoden.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F1713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 de in de eerste alinea bedoelde stoffen wint de aangemelde instantie,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na het nut van de stof als deel van het medische hulpmiddel te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hebben gecontroleerd en rekening houdend met de beoogde bestemming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het hulpmiddel, wetenschappelijk advies in over de kwaliteit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de veiligheid van de stof, inclusief het klinische baten/risicoprofiel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verwerking van de stof in het hulpmiddel, bij een van de door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lidstaten aangewezen bevoegde autoriteiten of bij het Europees Geneesmiddelenbureau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(EMEA), met name door middel van diens comité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overeenkomstig Verordening (EG) nr. 726/2004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footnoteReference w:id="1"/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. 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Bij de opstelling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het advies houdt de bevoegde autoriteit of het EMEA rekening met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fabricageprocédé en met de gegevens betreffende het nut van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verwerking van de stof in het hulpmiddel zoals bepaald door de aangemelde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instantie.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BB08C3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in een hulpmiddel als integrerend bestanddeel een derivaat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menselijk bloed is verwerkt, wint de aangemelde instantie, na het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nut van de stof als deel van het medische hulpmiddel te hebben gecontroleerd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rekening houdend met de beoogde bestemming van het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hulpmiddel, wetenschappelijk advies in over de kwaliteit en de veiligheid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stof, inclusief over het klinische baten/risicoprofiel van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verwerking van het bloedderivaat in het hulpmiddel bij het EMEA,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met name door middel van diens comité. Bij de opstelling van 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het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advies houdt het EMEA rekening met het fabricageprocédé en met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gegevens betreffende het nut van de verwerking van de stof in het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zoals bepaald door de aangemelde instantie.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een in een hulpmiddel verwerkte ondersteunende stof wijzigingen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ondergaat, met name in verband met het fabricageprocédé,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wordt de aangemelde instantie van de wijzigingen op de hoogte gesteld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raadpleegt de betrokken bevoegde autoriteit voor geneesmiddelen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(de autoriteit die bij de oorspronkelijke raadpleging betrokken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was) om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te controleren of de kwaliteit en de veiligheid van de ondersteunende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stof zijn behouden. De bevoegde autoriteit houdt rekening met de gegevens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betreffende het nut van de 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>v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erwerking van de stof in het hulpmiddel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zoals bepaald door de aangemelde instantie om te waarborgen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dat de wijzigingen geen negatieve gevolgen hebben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 het vastgestelde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baten/risicoprofiel van de toevoeging van de stof aan het medische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BB08C3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de betrokken bevoegde autoriteit voor geneesmiddelen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(de autoriteit die bij de oorspronkelijke raadpleging betrokken was)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informatie ontvangt over de ondersteunende stof die gevolgen zou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kunnen hebben voor het vastgestelde baten/risicoprofiel van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toevoeging van de stof aan het medische hulpmiddel, adviseert zij de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aangemelde instantie over de vraag of deze informatie al dan niet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gevolgen heeft voor het vastgestelde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baten/risicoprofiel van de toevoeging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stof aan het medische hulpmiddel. De aangemelde instantie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houdt rekening met het bijgewerkte wetenschappelijke advies wanneer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 haar beoordeling van de procedure voor de conformiteitsbeoordeling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opnieuw beziet.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7.5. De hulpmiddelen moeten zodanig zijn ontworpen 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vervaardigd dat het gevaar dat gevormd wordt door de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stoffen die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hulpmiddel afgeeft, tot een minimum wordt beperkt. Bijzondere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aandacht dient it te gaan naar stoffen die kankerverwekkend, mutageen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vergiftig voor de voortplanting zijn, als bedoeld in bijlage I bij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Richtlijn 67/548/EEG van de Raad van 27 juni 1967 betreffende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aanpassing van de wettelijke en bestuursrechtelijke bepalingen inzake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indeling, de verpakking en het eigenschappen van gevaarlijke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stoffen (1).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onderdelen van een hulpmiddel (of het hulpmiddel zelf),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bestemd voor toediening of verwijdering van medicijnen, lichaamsvloeistoffen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andere stoffen aan of uit het lichaam, of hulpmiddelen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bestemd voor vervoer en opslag van dergelijke vloeistoffen of stoffen,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ftalaten bevatten die zijn ingedeeld als kankerverwekkend, mutageen of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vergiftig voor de voortplanting, van categorie 1 of 2 als bedoeld in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bijlage I bij Richtlijn 67/548/EEG, moeten deze hulpmiddelen worden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voorzien van de vermelding, op het voorwerp zelf of op de verpakking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elk afzonderlijk voorwerp of op de handelsverpakking, als een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dat ftalaten bevat.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het beoogde gebruik van deze hulpmiddelen de behandeling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omvat van kinderen of zwangere dan wel zogende moeders, dient de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fabrikant, in de technische documentatie een specifieke rechtvaardiging</w:t>
      </w:r>
      <w:r w:rsidR="00BB08C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geven voor het gebruik van zulke stoffen, in het licht van de naleving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essentiële voorschriften van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name dit lid, en in de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>g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ebruiksaanwijzing informatie te geven over de resterende risico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’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 voor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deze categorie patiënten en zo nodig over de juiste voorzorgsmaatregelen.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7.6. De hulpmiddelen moeten zodanig zijn ontworpen en vervaardigd dat de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risico's als gevolg van het ongewilde binnendringen van stoffen in het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zoveel mogelijk worden beperkt, rekening houdend met het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en met de omgeving voor gebruik waarin het is bestemd.</w:t>
      </w:r>
    </w:p>
    <w:p w:rsidR="007C6BAF" w:rsidRPr="00386DB0" w:rsidRDefault="007C6BAF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7C6BAF" w:rsidRPr="00386DB0" w:rsidRDefault="007C6BAF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F30AFD" w:rsidP="00F62DC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Infectie en bacteriële besmetting</w:t>
      </w:r>
    </w:p>
    <w:p w:rsidR="004B6CBE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8.1. De hulpmiddelen en hun fabricageprocédés moeten zodanig zijn ontworpen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dat het infectiegevaar voor de patiënt, voor de gebruiker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voor derden wordt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uitgeschakeld of zoveel mogelijk wordt beperkt. 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ontwerp dient een gemakkelijke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bediening mogelijk te maken en, in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voorkomend geval, besmetting van het hulpmiddel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door de patiënt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omgekeerd tijdens het gebruik tot een minimum te beperken.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8.2. Weefsels van dierlijke oorsprong moeten afkomstig zijn van dieren die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onderworpen zijn geweest aan veterinaire inspecties en controles die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zijn afgestemd 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 het voorgenomen gebruik van de weefsels.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aangemelde instanties bewaren de informatie over de geografische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oorsprong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dieren.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bewerken, bewaren, testen en hanteren van weefsels, cellen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stoffen van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dierlijke oorsprong moet zodanig gebeuren dat voor optimale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veiligheid wordt gezorgd. Met name moet de veiligheid met betrekking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tot virussen en andere overdraagbare agentia worden gegarandeerd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door de toepassing van gevalideerde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methoden voor de eliminatie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inactivering van virussen in de loop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het produktieproces.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8.3. Hulpmiddelen die in steriele toestand worden afgeleverd, moeten zodanig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ontworpen, vervaardigd en verpakt in verpakkingen voor eenmalig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gebruik en/of volgens passende procedures, dat ze steriel zijn als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ze in de handel worden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gebracht en dat ze deze eigenschap, bij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voorgeschreven wijze van opslag en vervoer, behouden tot de beschermende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verpakking beschadigd of geopend wordt.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8.4. Hulpmiddelen die in steriele toestand worden afgeleverd, moeten volgens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 geschikte en gevalideerde methode vervaardigd en gesteriliseerd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8.5. Hulpmiddelen die gesteriliseerd moeten worden, moeten onder naar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behoren gecontroleerde omstandigheden (bij voorbeeld milieuomstandigheden)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vervaardigd.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30AFD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8.6. De verpakkingssystemen voor niet-steriele hulpmiddelen moeten van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dien aard zijn dat het produkt in de vereiste mate van reinheid wordt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bewaard en dat als het produkt vóór gebruik moet worden gesteriliseerd,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gevaar voor bacteriële besmetting tot een minimum wordt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beperkt; bij de keuze van het juiste verpakkingssysteem moet rekening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gehouden met de door de fabrikant opgegeven sterilisatiemethode.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8.7. De verpakking en/of de etikettering van het hulpmiddel moet het mogelijk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maken onderscheid te maken tussen identieke of soortgelijke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produkten die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zowel in steriele als niet-steriele vorm worden verkocht.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F62DC0" w:rsidRDefault="00F62DC0" w:rsidP="00F62DC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F62DC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Eigenschappen in verband met constructie en milieu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9.1. Wanneer een hulpmiddel bestemd is om gebruikt te worden in combinatie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andere hulpmiddelen of apparatuur, moet de gehele combinatie,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inbegrip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het systeem dat voor de verbinding dient, veilig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en van dien aard dat het geen invloed heeft op de aangegeven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prestaties van de hulpmiddelen. Elke beperking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betreffende het gebruik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 op het etiket of in de gebruiksaanwijzing worden vermeld.</w:t>
      </w:r>
    </w:p>
    <w:p w:rsidR="00F30AFD" w:rsidRPr="00386DB0" w:rsidRDefault="00F30AFD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9.2. De hulpmiddelen moeten zodanig zijn ontworpen en vervaardigd dat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volgende risico's worden uitgeschakeld of tot een minimum worden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beperkt: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het gevaar voor letsel verbonden aan de fysische eigenschappen van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hulpmiddelen, met inbegrip van de volume/druk-verhouding,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afmetingen, en in voorkomend geval de ergonomische kenmerken;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de gevaren verbonden aan redelijkerwijs te voorziene milieuomstandigheden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zoals magnetische velden, externe elektrische invloeden,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elektrostatische ontladingen, druk, temperatuur of druk- en versnellingsschommelingen;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het risico van wederzijdse interferentie met andere hulpmiddelen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normaliter bij de betrokken onderzoeken of behandelingen worden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gebruikt;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— risico's die ontstaan wanneer onderhoud of ijking niet mogelijk zijn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(zoals bij implantaten), 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door het verouderen van de gebruikte materialen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door een verminderde nauwkeurigheid van meet- of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controlemechanismen.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9.3. De hulpmiddelen moeten zodanig zijn ontworpen en vervaardigd dat bij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normaal gebruik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bij lichte beschadiging het gevaar voor brand of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ontploffing minimaal is. Speciale aandacht moet worden besteed aan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hulpmiddelen die bestemd zijn om blootgesteld te worden aan stoffen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ontvlambaar zijn of de ontbranding kunnen veroorzaken.</w:t>
      </w:r>
    </w:p>
    <w:p w:rsidR="00A62D82" w:rsidRPr="00386DB0" w:rsidRDefault="00A62D8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136FC" w:rsidRPr="00386DB0" w:rsidRDefault="003136FC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Hulpmiddelen met een meetfunctie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10.1. Hulpmiddelen met, een meetfunctie moeten zodanig zijn ontworpen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vervaardigd dat ze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vereiste nauwkeurigheid en stabiliteit bieden,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binnen passende nauwkeurigheidsmarges, rekening houdend met hun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bestemming. De nauwkeurigheidsmarges worden door de fabrikant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aangegeven.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10.2. Meet-, controle- en afleesapparatuur moet worden vervaardigd volgens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ergonomische principes, rekening houdend met de bestemming van het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hulpmiddel.</w:t>
      </w:r>
    </w:p>
    <w:p w:rsidR="000F1713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10.3. De meeteenheden van de hulpmiddelen met een meetfunctie moeten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uitgedrukt in wettelijke eenheden, in overeenstemming met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voorschriften van Richtlijn 80/181/EEG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footnoteReference w:id="2"/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136FC" w:rsidRPr="00386DB0" w:rsidRDefault="003136FC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Bescherming tegen straling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Algemeen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11.1.1. De hulpmiddelen moeten zodanig zijn ontworpen en vervaardigd dat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blootstelling van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patiënten, gebruikers en andere personen aan straling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wordt beperkt tot het minimum dat met het nagestreefde doel verenigbaar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is, zonder dat de toepassing van passende welbepaalde niveaus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 therapeutische en diagnostische doeleinden in het gedrang komt.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D24A3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 w:firstLine="708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11.2. Gewilde straling</w:t>
      </w:r>
    </w:p>
    <w:p w:rsidR="004B6CBE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11.2.1. Wanneer hulpmiddelen zijn ontworpen om straling uit te zenden op een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gevaarlijk hoog niveau dat noodzakelijk is voor een specifiek medisch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doel waarvan de voordelen geacht worden op te wegen tegen de door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straling veroorzaakte risico's, moet deze straling door de gebruiker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kunnen worden beheerst. 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Deze hulpmiddelen moeten zodanig zijn ontworpen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vervaardigd dat</w:t>
      </w:r>
      <w:r w:rsidR="004B6CBE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reproduceerbaarheid en de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tolerantie van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relevante variabele parameters gewaarborgd zijn.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11.2.2. Hulpmiddelen die bestemd zijn om potentieel gevaarlijke, zichtbare en/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onzichtbare straling uit te zenden, moeten, waar praktisch haalbaar,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uitgerust zijn met visuele en/of geluidsindicatoren die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aangeven wanneer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er straling vrijkomt.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       </w:t>
      </w:r>
      <w:r w:rsidR="000B6572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11.3. Ongewilde straling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11.3.1. De hulpmiddelen moeten zodanig zijn ontworpen en vervaardigd dat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blootstelling van patiënten, gebruikers en andere personen aan ongewilde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strooi- of teruggekaatste strooistraling zo beperkt mogelijk wordt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gehouden.</w:t>
      </w:r>
    </w:p>
    <w:p w:rsidR="00A62D82" w:rsidRPr="00386DB0" w:rsidRDefault="00A62D8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      </w:t>
      </w:r>
      <w:r w:rsidR="000B6572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11.4. Instructies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11.4.1. De gebruiksaanwijzing van de hulpmiddelen die straling uitzenden,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 nauwkeurige informatie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evatten over de aard van de uitgezonden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straling, de beschermingsmiddelen voor patiënt en gebruiker alsmede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middelen om een verkeerde bediening te voorkomen en de aan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installatie verbonden risico's uit te schakelen.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F1713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     </w:t>
      </w:r>
      <w:r w:rsidR="000B6572"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11.5. Ioniserende straling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11.5.1. Hulpmiddelen die bestemd zijn om ioniserende straling uit te zenden,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moeten zodanig zijn ontworpen en vervaardigd dat de kwantiteit, configuratie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kwaliteit van de uitgezonden straling, waar praktisch haalbaar,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kunnen worden gewijzigd en gecontroleerd, rekening houdend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het beoogde gebruik.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11.5.2. Hulpmiddelen voor radiodiagnostiek die ioniserende straling uitzenden,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moeten zodanig zijn ontworpen en vervaardigd dat beelden en/of gegevens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goede kwaliteit voor het nagestreefde medische doel gewaarborgd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bij een zo beperkt mogelijke blootstelling van patiënt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gebruiker aan straling.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11.5.3. Hulpmiddelen voor radiotherapie die ioniserende straling uitzenden,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moeten zodanig zijn ontworpen en vervaardigd dat een betrouwbare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bewaking van en controle op de toegediende dosis, het type straling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de energie en, indien van toepassing, de kwaliteit van de straling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mogelijk zijn.</w:t>
      </w:r>
    </w:p>
    <w:p w:rsidR="004B6CBE" w:rsidRPr="00386DB0" w:rsidRDefault="004B6CBE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Eisen voor medische hulpmiddelen verbonden aan of uitgerust met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 energiebron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12.1. Hulpmiddelen met programmeerbare elektronische systemen moeten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zodanig zijn ontworpen dat herhaalbaarheid, betrouwbaarheid en prestatievermogen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deze systemen overeenkomstig het beoogde gebruik,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gewaarborgd zijn. In geval van een eerste fouttoestand (in het systeem)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(„single fault condition”)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moeten er passende maatregelen worden getroffen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om de daaraan verbonden risico's zoveel mogelijk uit te schakelen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te verminderen.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12.1 bis. In het geval van hulpmiddelen waarin software is opgenomen of die op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zichzelf medische software zijn, moet de software met de meest geavanceerde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methoden worden gevalideerd, rekening houdend met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beginselen van de ontwikkelingscyclus en van risicobeheer, validatie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verificatie.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12.2. Hulpmiddelen waarbij de veiligheid van de patiënt afhangt van een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interne energiebron, moeten uitgerust zijn met een middel dat toelaat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toestand van de energiebron vast te stellen.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12.3. Hulpmiddelen waarbij de veiligheid van de patiënt afhangt van een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externe energiebron, moeten zijn uitgerust met een alarmsysteem dat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elk defect aan de energiebron signaleert.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12.4. Hulpmiddelen die dienen om een of meer klinische parameters van een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patiënt te bewaken, moeten zijn uitgerust met geschikte alarmsystemen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de gebruiker waarschuwen als zich situaties voordoen die tot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dood of een ernstige achteruitgang van de gezondheidstoestand van de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patiënt kunnen leiden.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12.5. De hulpmiddelen moeten zodanig zijn ontworpen en vervaardigd dat zij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zoveel mogelijk het gevaar beperken dat verbonden is met de erdoor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opgewekte elektromagnetische velden die een invloed zouden kunnen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hebben op andere hulpmiddelen of apparatuur die zich in de gebruikelijke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omgeving bevinden.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12.6. Bescherming tegen elektrisch gevaar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hulpmiddelen moeten zodanig zijn ontworpen en vervaardigd dat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gevaar voor ongewilde elektrische schokken bij normaal gebruik en</w:t>
      </w:r>
      <w:r w:rsidR="000F1713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bij eerste fouttoestand zoveel mogelijk wordt vermeden wanneer de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hulpmiddelen juist geïnstalleerd zijn.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12.7. Bescherming tegen mechanische en thermische gevaren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12.7.1. De hulpmiddelen moeten zodanig zijn ontworpen en vervaardigd dat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patiënt en de gebruiker beschermd zijn tegen gevaren van mechanische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aard die bij voorbeeld verband houden met de sterkte, de stabiliteit 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beweegbare onderdelen.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12.7.2. De hulpmiddelen moeten, rekening houdend met de technische vooruitgang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de beschikbare middelen om trillingen te verminderen, zodanig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ontworpen en vervaardigd dat het gevaar afkomstig van trillingen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veroorzaakt worden door de hulpmiddelen tot een minimum wordt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beperkt, met name aan de bron, behalve indien de trillingen deel uitmaken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beoogde prestaties.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12.7.3. De hulpmiddelen moeten, rekening houdend met de technische vooruitgang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de beschikbare middelen voor het beperken van geluid, zodanig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ontworpen en vervaardigd dat het gevaar afkomstig van het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geproduceerde geluid tot een minimum wordt beperkt, met name aan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bron, behalve indien het geluid deel uitmaakt van de beoogde prestaties.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12.7.4. Terminals en verbindingsstukken die verbonden zijn met elektrische,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hydraulische of pneumatische energiebronnen of met als energiebron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gebruikte gassen, en die door de gebruiker moeten worden gehanteerd,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moeten zodanig zijn ontworpen en vervaardigd dat elk mogelijk gevaar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tot een minimum wordt beperkt.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12.7.5. Bereikbare delen van de hulpmiddelen (uitgezonderd die delen of zones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bestemd zijn om warmte af te geven of bepaalde temperaturen te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bereiken) en hun omgeving mogen bij normaal gebruik geen temperatuur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bereiken die gevaar oplevert.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12.8. Bescherming tegen het gevaar dat kan ontstaan bij het toedienen van</w:t>
      </w:r>
    </w:p>
    <w:p w:rsidR="00D24A3E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energie of van een stof aan de patiënt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12.8.1. Hulpmiddelen die dienen om energie of stoffen aan de patiënt toe te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dienen, moeten zodanig zijn ontworpen en vervaardigd dat het debiet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kan worden ingesteld en onderhouden met voldoende nauwkeurigheid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om de veiligheid van de patiënt en gebruiker te waarborgen.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12.8.2. Het hulpmiddel moet uitgerust zijn met middelen om een abnormaal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debiet dat gevaar kan opleveren,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te verhinderen en/of te signaleren.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hulpmiddelen moeten voorzien zijn van deugdelijke systemen om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onvoorzien vrijkomen van een gevaarlijke hoeveelheid energie uit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 energiebron en/of uit de stoffen zoveel mogelijk te verhinderen.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12.9. De functie van bedieningsknoppen en controlelampjes moet duidelijk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 de hulpmiddelen zijn aangegeven.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er op een hulpmiddel instructies zijn aangebracht die nodig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zijn voor het functioneren ervan of die langs visuele weg functies of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regelmogelijkheden aangeven, moeten deze gegevens begrepen kunnen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door de gebruiker en, in voorkomend geval, door de patiënt.</w:t>
      </w: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Informatie geleverd door de fabrikant</w:t>
      </w:r>
    </w:p>
    <w:p w:rsidR="000B6572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13.1. Elk hulpmiddel moet vergezeld gaan van de informatie die nodig is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 een veilig en correct gebruik, waarbij rekening wordt gehouden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de opleiding en de kennis van de potentiële gebruiker, en om de</w:t>
      </w:r>
      <w:r w:rsidR="00D24A3E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fabrikant te identificeren.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Deze informatie bestaat uit de aanduidingen op de etikettering en in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gebruiksaanwijzing.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informatie voor het veilig gebruik van het hulpmiddel moet, voor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zover dit mogelijk en nuttig is, op het hulpmiddel zelf voorkomen en/of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 de verpakking van elke eenheid of, in voorkomend geval, op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verkoopverpakking. Indien verpakking per eenheid niet mogelijk is,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 de informatie voorkomen op een gebruiksaanwijzing die een of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meer hulpmiddelen vergezelt.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verpakking van elk hulpmiddel moet een gebruiksaanwijzing bevatten.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Bij wijze van uitzondering is deze gebruiksaanwijzing niet nodig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 de hulpmiddelen van klasse I en IIa, indien ze veilig kunnen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gebruikt zonder een dergelijke gebruiksaanwijzing.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13.2. De informatie dient, indien van toepassing, in de vorm van symbolen te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gegeven. De symbolen en identificatiekleuren die eventueel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gebruikt, moeten in overeenstemming zijn met de geharmoniseerde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normen. Voor gebieden waarvoor nog geen norm bestaat, moeten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symbolen en kleuren beschreven worden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 de documentatie die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hulpmiddel vergezelt.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13.3. De etikettering moet de volgende informatie bevatten: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a) de naam of handelsnaam en het adres van de fabrikant. In het geval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hulpmiddelen die in de Gemeenschap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ingevoerd om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aldaar te worden gedistribueerd, moet, indien de fabrikant geen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maatschappelijke zetel in de Gemeenschap heeft, op het etiket, op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buitenste verpakking of in de gebruiksaanwijzing ook de naam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het adres van de gemachtigde worden vermeld;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b) de strikt noodzakelijke gegevens om het hulpmiddel en de inhoud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verpakking te kunnen identificeren, met name ten behoeve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gebruikers;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c) de vermelding „STERIEL”, indien van toepassing;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d) de code van de partij, voorafgegaan door de vermelding „PARTIJ”,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het serienummer, indien van toepassing;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e) de vermelding van de uiterste gebruiksdatum voor het hulpmiddel,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uitgedrukt in jaar/maand, indien van toepassing;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f) de vermelding, indien van toepassing, dat het hulpmiddel bestemd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is voor eenmalig gebruik. De vermelding van de fabrikant van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eenmalig gebruik moet overal in de Gemeenschap consistent zijn;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g) voor de hulpmiddelen naar maat, de vermelding „hulpmiddel naar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maat”;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h) indien het een hulpmiddel betreft dat is bestemd voor klinisch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onderzoek, de vermelding „uitsluitend voor klinisch onderzoek”;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i) eventuele speciale voorwaarden voor opslag en/of behandeling;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j) eventuele verdere specifieke gebruiksaanwijzingen;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k) eventuele waarschuwingen en/of te nemen voorzorgen;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l) het jaar van produktie voor de actieve hulpmiddelen die niet onder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e) vallen; deze vermelding mag worden opgenomen in het partij- of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serienummer;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m) in voorkomend geval, de sterilisatiemethode;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n) in het geval van een hulpmiddel in de zin van artikel 1, lid 4 bis,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 vermelding dat in het hulpmiddel als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integrerend bestanddeel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een derivaat van menselijk bloed is verwerkt.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13.4. Indien het voor de gebruiker niet zonder meer duidelijk is waarvoor het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moet worden gebruikt, moet de fabrikant de bestemming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duidelijk vermelden op de etikettering en in de gebruiksaanwijzing.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13.5. De hulpmiddelen en afneembare componenten moeten voor zover dat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logisch en praktisch uitvoerbaar is en in voorkomend geval per partij,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identificeerbaar zijn, in dier voege dat het mogelijk is elke passende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maatregel te nemen om potentieel gevaar dat aan de hulpmiddelen 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afneembare componenten verbonden is, op te sporen.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13.6. De instructies voor het gebruik moeten, in voorkomend geval, de volgende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informatie bevatten: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a) de gegevens vermeld in punt 13.3, met uitzondering van de onder d)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e) genoemde gegevens;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b) de prestaties vermeld in punt 3 alsmede de eventuele ongewenste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bijwerkingen;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c) de kenmerken die noodzakelijk en voldoende zijn voor het identificeren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de juiste hulpmiddelen of apparatuur die gebruikt moeten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om een veilige combinatie te verkrijgen, in geval een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samen met andere medische hulpmiddelen of apparatuur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moet worden geïnstalleerd of ermee moet worden verbonden, om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overeenkomstig zijn bestemming te functioneren;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d) alle nodige gegevens om na te gaan of een hulpmiddel goed geïnstalleerd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is en correct en volledig veilig kan functioneren alsmede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gegevens over de aard en de frequentie van de onderhoudsbeurten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 de ijkingen die moeten worden verricht om de goede werking 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veiligheid van de hulpmiddelen permanent te waarborgen;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e) in voorkomend geval, informatie ter voorkoming van bepaalde gevaren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verbonden zijn aan de implantatie van het hulpmiddel;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f) informatie aangaande de risico's van wederzijdse interferentie verbonden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aan de aanwezigheid van het hulpmiddel bij specifieke onderzoeken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of behandelingen;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g) de nodige instructies voor het geval de verpakking die het hulpmiddel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steriel houdt, beschadigt wordt en, in voorkomend geval,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juiste methode om het hulpmiddel opnieuw te steriliseren;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h) indien het hulpmiddel opnieuw kan worden gebruikt, informatie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over de geschikte procédés betreffende het opnieuw gebruiken,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met inbegrip van het reinigen, het desinfecteren, het verpakken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en, in voorkomend geval, de sterilisatiemethode indien het hulpmiddel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opnieuw moet worden gesteriliseerd, alsmede elke beperking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ten aanzien van het aantal malen dat het hulpmiddel opnieuw mag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 gebruikt.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Indien geleverde hulpmiddelen vóór gebruik gesteriliseerd moeten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worden, moeten de instructies voor het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reinigen en steriliseren zodanig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geformuleerd zijn dat de hulpmiddelen wanneer de instructies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 de juiste wijze worden opgevolgd, aan de eisen van deel I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blijven voldoen .</w:t>
      </w:r>
    </w:p>
    <w:p w:rsidR="009847DB" w:rsidRPr="00386DB0" w:rsidRDefault="009847DB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Wanneer het hulpmiddel de vermelding draagt dat het bestemd is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voor eenmalig gebruik: informatie over eigenschappen en technische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factoren waarmee de fabrikant bekend is en die bij hergebruik een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risico kunnen opleveren. Indien overeenkomstig punt 13.1 geen gebruiksaanwijzing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nodig is, moet deze informatie aan de gebruiker op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diens verzoek worden verschaft;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i) informatie over een eventuele verdere bewerking of behandeling van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het hulpmiddel voordat het kan worden gebruikt (bij voorbeeld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sterilisatie, eindassembalage enz.);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j) informatie over de aard, de soort, de intensiteit en de verspreiding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straling, wanneer het hulpmiddel straling afgeeft voor een medisch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doel.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 gebruiksaanwijzing moet bovendien gegevens bevatten aan de hand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waarvan het medisch personeel de patiënt op de hoogte kan brengen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van eventuele contra-indicaties en te treffen voorzorgsmaatregelen.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Deze gegevens hebben met name betrekking op: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k) de te treffen voorzorgsmaatregelen wanneer de prestaties van het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hulpmiddel veranderen;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l) de te treffen voorzorgsmaatregelen betreffende de blootstelling, in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redelijkerwijs te voorziene omgevingsvoorwaarden, aan magnetische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velden, externe elektrische invloeden, elektrostatische ontladingen,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druk of drukschommelingen, versnelling, thermische ontstekingsbronnen,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enz.;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lastRenderedPageBreak/>
        <w:t>m) voldoende informatie betreffende het geneesmiddel of de geneesmiddelen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die via het hulpmiddel moet(en) worden toegediend, ook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wat betreft eventuele beperkingen ten aanzien van de keuze van de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af te geven stoffen;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n) voorzorgsmaatregelen indien een hulpmiddel een ongewoon gevaar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oplevert dat verbonden is aan de</w:t>
      </w:r>
      <w:r w:rsidR="00332FC2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verwijdering ervan;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o) de stoffen of derivaten van menselijk bloed of die overeenkomstig</w:t>
      </w:r>
      <w:r w:rsidR="009847DB" w:rsidRPr="00386DB0">
        <w:rPr>
          <w:rFonts w:ascii="Verdana" w:eastAsia="Times New Roman" w:hAnsi="Verdana" w:cs="Arial"/>
          <w:sz w:val="18"/>
          <w:szCs w:val="18"/>
          <w:lang w:val="nl" w:eastAsia="nl-NL"/>
        </w:rPr>
        <w:t xml:space="preserve"> </w:t>
      </w: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punt 7.4 als integrerend bestanddeel in het hulpmiddel zijn verwerkt;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p) de nauwkeurigsheidsmarges die voor meetapparatuur worden opgegeven;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  <w:r w:rsidRPr="00386DB0">
        <w:rPr>
          <w:rFonts w:ascii="Verdana" w:eastAsia="Times New Roman" w:hAnsi="Verdana" w:cs="Arial"/>
          <w:sz w:val="18"/>
          <w:szCs w:val="18"/>
          <w:lang w:val="nl" w:eastAsia="nl-NL"/>
        </w:rPr>
        <w:t>q) datum van laatste herziening van de gebruiksaanwijzing.</w:t>
      </w: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7C6BAF" w:rsidRPr="00386DB0" w:rsidRDefault="007C6BAF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3954F5" w:rsidRPr="00386DB0" w:rsidRDefault="003954F5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0B6572" w:rsidRPr="00386DB0" w:rsidRDefault="000B657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p w:rsidR="00A62D82" w:rsidRPr="00386DB0" w:rsidRDefault="00A62D82" w:rsidP="00386DB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Verdana" w:eastAsia="Times New Roman" w:hAnsi="Verdana" w:cs="Arial"/>
          <w:sz w:val="18"/>
          <w:szCs w:val="18"/>
          <w:lang w:val="nl" w:eastAsia="nl-NL"/>
        </w:rPr>
      </w:pPr>
    </w:p>
    <w:sectPr w:rsidR="00A62D82" w:rsidRPr="00386DB0" w:rsidSect="00F92D2D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713" w:rsidRDefault="000F1713" w:rsidP="00F30AFD">
      <w:pPr>
        <w:spacing w:after="0" w:line="240" w:lineRule="auto"/>
      </w:pPr>
      <w:r>
        <w:separator/>
      </w:r>
    </w:p>
  </w:endnote>
  <w:endnote w:type="continuationSeparator" w:id="0">
    <w:p w:rsidR="000F1713" w:rsidRDefault="000F1713" w:rsidP="00F3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7449131"/>
      <w:docPartObj>
        <w:docPartGallery w:val="Page Numbers (Bottom of Page)"/>
        <w:docPartUnique/>
      </w:docPartObj>
    </w:sdtPr>
    <w:sdtEndPr/>
    <w:sdtContent>
      <w:p w:rsidR="000F1713" w:rsidRDefault="000F171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9BC">
          <w:rPr>
            <w:noProof/>
          </w:rPr>
          <w:t>2</w:t>
        </w:r>
        <w:r>
          <w:fldChar w:fldCharType="end"/>
        </w:r>
      </w:p>
    </w:sdtContent>
  </w:sdt>
  <w:p w:rsidR="000F1713" w:rsidRDefault="000F17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713" w:rsidRDefault="000F1713" w:rsidP="00F30AFD">
      <w:pPr>
        <w:spacing w:after="0" w:line="240" w:lineRule="auto"/>
      </w:pPr>
      <w:r>
        <w:separator/>
      </w:r>
    </w:p>
  </w:footnote>
  <w:footnote w:type="continuationSeparator" w:id="0">
    <w:p w:rsidR="000F1713" w:rsidRDefault="000F1713" w:rsidP="00F30AFD">
      <w:pPr>
        <w:spacing w:after="0" w:line="240" w:lineRule="auto"/>
      </w:pPr>
      <w:r>
        <w:continuationSeparator/>
      </w:r>
    </w:p>
  </w:footnote>
  <w:footnote w:id="1">
    <w:p w:rsidR="000F1713" w:rsidRDefault="000F1713" w:rsidP="00F30A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5"/>
          <w:szCs w:val="15"/>
        </w:rPr>
      </w:pPr>
      <w:r>
        <w:rPr>
          <w:rStyle w:val="Voetnootmarkering"/>
        </w:rPr>
        <w:footnoteRef/>
      </w:r>
      <w:r>
        <w:t xml:space="preserve"> </w:t>
      </w:r>
      <w:r>
        <w:rPr>
          <w:rFonts w:ascii="TimesNewRoman" w:hAnsi="TimesNewRoman" w:cs="TimesNewRoman"/>
          <w:sz w:val="15"/>
          <w:szCs w:val="15"/>
        </w:rPr>
        <w:t>Verordening (EG) nr. 726/2004 van 31 maart 2004 tot vaststelling van communautaire</w:t>
      </w:r>
      <w:r w:rsidR="003136FC">
        <w:rPr>
          <w:rFonts w:ascii="TimesNewRoman" w:hAnsi="TimesNewRoman" w:cs="TimesNewRoman"/>
          <w:sz w:val="15"/>
          <w:szCs w:val="15"/>
        </w:rPr>
        <w:t xml:space="preserve"> </w:t>
      </w:r>
      <w:r>
        <w:rPr>
          <w:rFonts w:ascii="TimesNewRoman" w:hAnsi="TimesNewRoman" w:cs="TimesNewRoman"/>
          <w:sz w:val="15"/>
          <w:szCs w:val="15"/>
        </w:rPr>
        <w:t>procedures voor het verlenen van vergunningen en het toezicht op geneesmiddelen voor</w:t>
      </w:r>
      <w:r w:rsidR="003136FC">
        <w:rPr>
          <w:rFonts w:ascii="TimesNewRoman" w:hAnsi="TimesNewRoman" w:cs="TimesNewRoman"/>
          <w:sz w:val="15"/>
          <w:szCs w:val="15"/>
        </w:rPr>
        <w:t xml:space="preserve"> </w:t>
      </w:r>
      <w:r>
        <w:rPr>
          <w:rFonts w:ascii="TimesNewRoman" w:hAnsi="TimesNewRoman" w:cs="TimesNewRoman"/>
          <w:sz w:val="15"/>
          <w:szCs w:val="15"/>
        </w:rPr>
        <w:t>menselijk en diergeneeskundig gebruik en tot oprichting van een Europees Geneesmiddelenbureau</w:t>
      </w:r>
    </w:p>
    <w:p w:rsidR="000F1713" w:rsidRDefault="000F1713" w:rsidP="003136FC">
      <w:pPr>
        <w:autoSpaceDE w:val="0"/>
        <w:autoSpaceDN w:val="0"/>
        <w:adjustRightInd w:val="0"/>
        <w:spacing w:after="0" w:line="240" w:lineRule="auto"/>
      </w:pPr>
      <w:r>
        <w:rPr>
          <w:rFonts w:ascii="TimesNewRoman" w:hAnsi="TimesNewRoman" w:cs="TimesNewRoman"/>
          <w:sz w:val="15"/>
          <w:szCs w:val="15"/>
        </w:rPr>
        <w:t>(PB L 136 van 30.4.2004, blz. 1). Verordening laatstelijk gewijzigd bij</w:t>
      </w:r>
      <w:r w:rsidR="003136FC">
        <w:rPr>
          <w:rFonts w:ascii="TimesNewRoman" w:hAnsi="TimesNewRoman" w:cs="TimesNewRoman"/>
          <w:sz w:val="15"/>
          <w:szCs w:val="15"/>
        </w:rPr>
        <w:t xml:space="preserve"> </w:t>
      </w:r>
      <w:r>
        <w:rPr>
          <w:rFonts w:ascii="TimesNewRoman" w:hAnsi="TimesNewRoman" w:cs="TimesNewRoman"/>
          <w:sz w:val="15"/>
          <w:szCs w:val="15"/>
        </w:rPr>
        <w:t>Verordening (EG) nr. 1901/2006.</w:t>
      </w:r>
    </w:p>
  </w:footnote>
  <w:footnote w:id="2">
    <w:p w:rsidR="000F1713" w:rsidRDefault="000F1713" w:rsidP="003136FC">
      <w:pPr>
        <w:autoSpaceDE w:val="0"/>
        <w:autoSpaceDN w:val="0"/>
        <w:adjustRightInd w:val="0"/>
        <w:spacing w:after="0" w:line="240" w:lineRule="auto"/>
      </w:pPr>
      <w:r>
        <w:rPr>
          <w:rStyle w:val="Voetnootmarkering"/>
        </w:rPr>
        <w:footnoteRef/>
      </w:r>
      <w:r>
        <w:t xml:space="preserve"> </w:t>
      </w:r>
      <w:r>
        <w:rPr>
          <w:rFonts w:ascii="TimesNewRoman" w:hAnsi="TimesNewRoman" w:cs="TimesNewRoman"/>
          <w:sz w:val="15"/>
          <w:szCs w:val="15"/>
        </w:rPr>
        <w:t>PB nr. L 39 van 15.2.1980, blz. 40. Richtlijn laatstelijk gewijzigd bij Richtlijn 89/617/EEG (PB nr. L 357 van 7.12.1989, blz. 28).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13" w:rsidRDefault="000F1713" w:rsidP="003136FC">
    <w:pPr>
      <w:adjustRightInd w:val="0"/>
      <w:spacing w:line="180" w:lineRule="exact"/>
    </w:pPr>
    <w:r w:rsidRPr="00C43B3D">
      <w:rPr>
        <w:rStyle w:val="Huisstijl-Koptekst"/>
      </w:rPr>
      <w:t>Bijl</w:t>
    </w:r>
    <w:r w:rsidR="00D6345D" w:rsidRPr="00C43B3D">
      <w:rPr>
        <w:rStyle w:val="Huisstijl-Koptekst"/>
      </w:rPr>
      <w:t xml:space="preserve">age </w:t>
    </w:r>
    <w:r w:rsidR="00D0338D">
      <w:rPr>
        <w:rStyle w:val="Huisstijl-Koptekst"/>
      </w:rPr>
      <w:t>14</w:t>
    </w:r>
    <w:r w:rsidR="00D6345D" w:rsidRPr="00C43B3D">
      <w:rPr>
        <w:rStyle w:val="Huisstijl-Koptekst"/>
      </w:rPr>
      <w:t xml:space="preserve"> Essentiële eisen inzake M</w:t>
    </w:r>
    <w:r w:rsidRPr="00C43B3D">
      <w:rPr>
        <w:rStyle w:val="Huisstijl-Koptekst"/>
      </w:rPr>
      <w:t>edische</w:t>
    </w:r>
    <w:r w:rsidR="00C43B3D" w:rsidRPr="00C43B3D">
      <w:t xml:space="preserve"> </w:t>
    </w:r>
    <w:r w:rsidR="00B173D8">
      <w:rPr>
        <w:rStyle w:val="Huisstijl-Koptekst"/>
      </w:rPr>
      <w:t>ge-/ver</w:t>
    </w:r>
    <w:r w:rsidR="00C43B3D">
      <w:rPr>
        <w:rStyle w:val="Huisstijl-Koptekst"/>
      </w:rPr>
      <w:t>bruiksartikelen &amp;</w:t>
    </w:r>
    <w:r w:rsidRPr="00C43B3D">
      <w:rPr>
        <w:rStyle w:val="Huisstijl-Koptekst"/>
      </w:rPr>
      <w:t xml:space="preserve"> </w:t>
    </w:r>
    <w:r w:rsidR="00B173D8">
      <w:rPr>
        <w:rStyle w:val="Huisstijl-Koptekst"/>
      </w:rPr>
      <w:t>H</w:t>
    </w:r>
    <w:r w:rsidRPr="00C43B3D">
      <w:rPr>
        <w:rStyle w:val="Huisstijl-Koptekst"/>
      </w:rPr>
      <w:t xml:space="preserve">ulpmiddelen </w:t>
    </w:r>
    <w:r w:rsidR="00386DB0" w:rsidRPr="00C43B3D">
      <w:rPr>
        <w:rStyle w:val="Huisstijl-Koptekst"/>
      </w:rPr>
      <w:t>| Europese aanbesteding</w:t>
    </w:r>
    <w:r w:rsidRPr="00C43B3D">
      <w:rPr>
        <w:rStyle w:val="Huisstijl-Koptekst"/>
      </w:rPr>
      <w:t xml:space="preserve">| </w:t>
    </w:r>
    <w:r w:rsidR="00386DB0" w:rsidRPr="00C43B3D">
      <w:rPr>
        <w:rStyle w:val="Huisstijl-Koptekst"/>
      </w:rPr>
      <w:t>2025</w:t>
    </w:r>
  </w:p>
  <w:p w:rsidR="000F1713" w:rsidRDefault="000F17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DD2"/>
    <w:multiLevelType w:val="multilevel"/>
    <w:tmpl w:val="0FE6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07866"/>
    <w:multiLevelType w:val="multilevel"/>
    <w:tmpl w:val="200CB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ascii="TimesNewRoman" w:hAnsi="TimesNewRoman" w:cs="TimesNew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NewRoman" w:hAnsi="TimesNewRoman" w:cs="TimesNew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NewRoman" w:hAnsi="TimesNewRoman" w:cs="TimesNew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ascii="TimesNewRoman" w:hAnsi="TimesNewRoman" w:cs="TimesNew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NewRoman" w:hAnsi="TimesNewRoman" w:cs="TimesNew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NewRoman" w:hAnsi="TimesNewRoman" w:cs="TimesNew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ascii="TimesNewRoman" w:hAnsi="TimesNewRoman" w:cs="TimesNew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NewRoman" w:hAnsi="TimesNewRoman" w:cs="TimesNewRoman" w:hint="default"/>
        <w:i w:val="0"/>
      </w:rPr>
    </w:lvl>
  </w:abstractNum>
  <w:abstractNum w:abstractNumId="2" w15:restartNumberingAfterBreak="0">
    <w:nsid w:val="0AD0058A"/>
    <w:multiLevelType w:val="hybridMultilevel"/>
    <w:tmpl w:val="0C94EE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76F"/>
    <w:multiLevelType w:val="hybridMultilevel"/>
    <w:tmpl w:val="FC1C6B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3001"/>
    <w:multiLevelType w:val="hybridMultilevel"/>
    <w:tmpl w:val="3DFAFF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4141B"/>
    <w:multiLevelType w:val="hybridMultilevel"/>
    <w:tmpl w:val="523672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2319D"/>
    <w:multiLevelType w:val="hybridMultilevel"/>
    <w:tmpl w:val="3DFAFF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34AAF"/>
    <w:multiLevelType w:val="hybridMultilevel"/>
    <w:tmpl w:val="F488CB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C7D9C"/>
    <w:multiLevelType w:val="hybridMultilevel"/>
    <w:tmpl w:val="A356AE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802E7"/>
    <w:multiLevelType w:val="hybridMultilevel"/>
    <w:tmpl w:val="6A2CAB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22BBA"/>
    <w:multiLevelType w:val="hybridMultilevel"/>
    <w:tmpl w:val="824AB2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45582"/>
    <w:multiLevelType w:val="hybridMultilevel"/>
    <w:tmpl w:val="B75A65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66B03"/>
    <w:multiLevelType w:val="hybridMultilevel"/>
    <w:tmpl w:val="3822E6FC"/>
    <w:lvl w:ilvl="0" w:tplc="A0C642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412DC"/>
    <w:multiLevelType w:val="hybridMultilevel"/>
    <w:tmpl w:val="A33265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23DBD"/>
    <w:multiLevelType w:val="hybridMultilevel"/>
    <w:tmpl w:val="B04622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9404F"/>
    <w:multiLevelType w:val="hybridMultilevel"/>
    <w:tmpl w:val="D03C0BB6"/>
    <w:lvl w:ilvl="0" w:tplc="C1D24C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875F0"/>
    <w:multiLevelType w:val="hybridMultilevel"/>
    <w:tmpl w:val="ED905756"/>
    <w:lvl w:ilvl="0" w:tplc="BE16D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5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12"/>
  </w:num>
  <w:num w:numId="12">
    <w:abstractNumId w:val="14"/>
  </w:num>
  <w:num w:numId="13">
    <w:abstractNumId w:val="16"/>
  </w:num>
  <w:num w:numId="14">
    <w:abstractNumId w:val="9"/>
  </w:num>
  <w:num w:numId="15">
    <w:abstractNumId w:val="1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2D"/>
    <w:rsid w:val="00060CF6"/>
    <w:rsid w:val="000B0101"/>
    <w:rsid w:val="000B6572"/>
    <w:rsid w:val="000F1713"/>
    <w:rsid w:val="00180691"/>
    <w:rsid w:val="00251F89"/>
    <w:rsid w:val="003136FC"/>
    <w:rsid w:val="00332FC2"/>
    <w:rsid w:val="003529BC"/>
    <w:rsid w:val="00355C94"/>
    <w:rsid w:val="00386DB0"/>
    <w:rsid w:val="003954F5"/>
    <w:rsid w:val="003B380B"/>
    <w:rsid w:val="00493304"/>
    <w:rsid w:val="004B6B39"/>
    <w:rsid w:val="004B6CBE"/>
    <w:rsid w:val="004F3810"/>
    <w:rsid w:val="0050757E"/>
    <w:rsid w:val="0060262D"/>
    <w:rsid w:val="006208EC"/>
    <w:rsid w:val="00676AA2"/>
    <w:rsid w:val="006874B9"/>
    <w:rsid w:val="00690102"/>
    <w:rsid w:val="006A7E0C"/>
    <w:rsid w:val="006D5055"/>
    <w:rsid w:val="00723730"/>
    <w:rsid w:val="007C6BAF"/>
    <w:rsid w:val="0085435B"/>
    <w:rsid w:val="00941F9F"/>
    <w:rsid w:val="009847DB"/>
    <w:rsid w:val="00A01239"/>
    <w:rsid w:val="00A206D5"/>
    <w:rsid w:val="00A62D82"/>
    <w:rsid w:val="00A9245B"/>
    <w:rsid w:val="00AD1EB9"/>
    <w:rsid w:val="00AE1749"/>
    <w:rsid w:val="00B04A0A"/>
    <w:rsid w:val="00B173D8"/>
    <w:rsid w:val="00B70F5E"/>
    <w:rsid w:val="00BB08C3"/>
    <w:rsid w:val="00BC6C3B"/>
    <w:rsid w:val="00C32965"/>
    <w:rsid w:val="00C43B3D"/>
    <w:rsid w:val="00D02039"/>
    <w:rsid w:val="00D0338D"/>
    <w:rsid w:val="00D24A3E"/>
    <w:rsid w:val="00D6345D"/>
    <w:rsid w:val="00DA43B3"/>
    <w:rsid w:val="00DF6A9C"/>
    <w:rsid w:val="00F30AFD"/>
    <w:rsid w:val="00F62DC0"/>
    <w:rsid w:val="00F92D2D"/>
    <w:rsid w:val="00FB1C2B"/>
    <w:rsid w:val="00FE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EFB09B"/>
  <w15:docId w15:val="{B4D9CFD5-370C-458E-A8A1-99921D14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251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251F89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Bijschrift1">
    <w:name w:val="Bijschrift1"/>
    <w:basedOn w:val="Standaardalinea-lettertype"/>
    <w:rsid w:val="00251F89"/>
  </w:style>
  <w:style w:type="character" w:styleId="Hyperlink">
    <w:name w:val="Hyperlink"/>
    <w:basedOn w:val="Standaardalinea-lettertype"/>
    <w:uiPriority w:val="99"/>
    <w:unhideWhenUsed/>
    <w:rsid w:val="00D02039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0203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F38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38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381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38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381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3810"/>
    <w:rPr>
      <w:rFonts w:ascii="Tahoma" w:hAnsi="Tahoma" w:cs="Tahoma"/>
      <w:sz w:val="16"/>
      <w:szCs w:val="16"/>
    </w:rPr>
  </w:style>
  <w:style w:type="character" w:customStyle="1" w:styleId="Huisstijl-Koptekst">
    <w:name w:val="Huisstijl-Koptekst"/>
    <w:basedOn w:val="Standaardalinea-lettertype"/>
    <w:rsid w:val="00676AA2"/>
    <w:rPr>
      <w:rFonts w:ascii="Verdana" w:hAnsi="Verdana"/>
      <w:dstrike w:val="0"/>
      <w:sz w:val="13"/>
      <w:vertAlign w:val="baseli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0AF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0AF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30AF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95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54F5"/>
  </w:style>
  <w:style w:type="paragraph" w:styleId="Voettekst">
    <w:name w:val="footer"/>
    <w:basedOn w:val="Standaard"/>
    <w:link w:val="VoettekstChar"/>
    <w:uiPriority w:val="99"/>
    <w:unhideWhenUsed/>
    <w:rsid w:val="00395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5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4503F-0E94-467D-9866-02389EB5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4801</Words>
  <Characters>26407</Characters>
  <Application>Microsoft Office Word</Application>
  <DocSecurity>0</DocSecurity>
  <Lines>220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Visser, Christa</dc:creator>
  <cp:lastModifiedBy>Admiraal, Kim</cp:lastModifiedBy>
  <cp:revision>3</cp:revision>
  <cp:lastPrinted>2017-03-24T14:57:00Z</cp:lastPrinted>
  <dcterms:created xsi:type="dcterms:W3CDTF">2025-03-13T15:50:00Z</dcterms:created>
  <dcterms:modified xsi:type="dcterms:W3CDTF">2025-03-13T15:50:00Z</dcterms:modified>
</cp:coreProperties>
</file>