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15941" w14:textId="6F78C292" w:rsidR="004C046C" w:rsidRDefault="00774245">
      <w:pPr>
        <w:jc w:val="center"/>
        <w:rPr>
          <w:rFonts w:ascii="Calibri" w:eastAsia="Calibri" w:hAnsi="Calibri" w:cs="Calibri"/>
          <w:b/>
          <w:sz w:val="24"/>
          <w:szCs w:val="24"/>
        </w:rPr>
      </w:pPr>
      <w:r>
        <w:rPr>
          <w:rFonts w:ascii="Calibri" w:eastAsia="Calibri" w:hAnsi="Calibri" w:cs="Calibri"/>
          <w:b/>
          <w:sz w:val="24"/>
          <w:szCs w:val="24"/>
        </w:rPr>
        <w:t xml:space="preserve">DATA-UITWISSELINGSOVEREENKOMST </w:t>
      </w:r>
      <w:r w:rsidRPr="000B31C1">
        <w:rPr>
          <w:rFonts w:ascii="Calibri" w:eastAsia="Calibri" w:hAnsi="Calibri" w:cs="Calibri"/>
          <w:b/>
          <w:sz w:val="24"/>
          <w:szCs w:val="24"/>
        </w:rPr>
        <w:t>GEMEENTE LELYSTAD</w:t>
      </w:r>
      <w:r>
        <w:rPr>
          <w:rFonts w:ascii="Calibri" w:eastAsia="Calibri" w:hAnsi="Calibri" w:cs="Calibri"/>
          <w:b/>
          <w:sz w:val="24"/>
          <w:szCs w:val="24"/>
        </w:rPr>
        <w:t xml:space="preserve"> / </w:t>
      </w:r>
      <w:r w:rsidR="009C3FFD" w:rsidRPr="009C3FFD">
        <w:rPr>
          <w:rFonts w:ascii="Calibri" w:eastAsia="Calibri" w:hAnsi="Calibri" w:cs="Calibri"/>
          <w:b/>
          <w:sz w:val="24"/>
          <w:szCs w:val="24"/>
          <w:highlight w:val="yellow"/>
        </w:rPr>
        <w:t>&lt;OPDRACHTNEMER&gt;</w:t>
      </w:r>
    </w:p>
    <w:p w14:paraId="7359F90A" w14:textId="77777777" w:rsidR="004C046C" w:rsidRDefault="00774245">
      <w:pPr>
        <w:jc w:val="both"/>
        <w:rPr>
          <w:rFonts w:ascii="Calibri" w:eastAsia="Calibri" w:hAnsi="Calibri" w:cs="Calibri"/>
          <w:i/>
          <w:sz w:val="20"/>
          <w:szCs w:val="20"/>
        </w:rPr>
      </w:pPr>
      <w:r>
        <w:rPr>
          <w:rFonts w:ascii="Calibri" w:eastAsia="Calibri" w:hAnsi="Calibri" w:cs="Calibri"/>
          <w:i/>
          <w:sz w:val="20"/>
          <w:szCs w:val="20"/>
        </w:rPr>
        <w:t xml:space="preserve"> </w:t>
      </w:r>
    </w:p>
    <w:p w14:paraId="5DB3DA16" w14:textId="77777777" w:rsidR="004C046C" w:rsidRDefault="00774245">
      <w:pPr>
        <w:jc w:val="both"/>
        <w:rPr>
          <w:rFonts w:ascii="Calibri" w:eastAsia="Calibri" w:hAnsi="Calibri" w:cs="Calibri"/>
          <w:b/>
          <w:sz w:val="20"/>
          <w:szCs w:val="20"/>
        </w:rPr>
      </w:pPr>
      <w:r>
        <w:rPr>
          <w:rFonts w:ascii="Calibri" w:eastAsia="Calibri" w:hAnsi="Calibri" w:cs="Calibri"/>
          <w:b/>
          <w:i/>
          <w:sz w:val="24"/>
          <w:szCs w:val="24"/>
        </w:rPr>
        <w:t>Partijen</w:t>
      </w:r>
    </w:p>
    <w:p w14:paraId="57C255BB" w14:textId="77777777" w:rsidR="004C046C" w:rsidRDefault="00774245">
      <w:pPr>
        <w:jc w:val="both"/>
        <w:rPr>
          <w:rFonts w:ascii="Calibri" w:eastAsia="Calibri" w:hAnsi="Calibri" w:cs="Calibri"/>
          <w:b/>
          <w:sz w:val="20"/>
          <w:szCs w:val="20"/>
        </w:rPr>
      </w:pPr>
      <w:r>
        <w:rPr>
          <w:rFonts w:ascii="Calibri" w:eastAsia="Calibri" w:hAnsi="Calibri" w:cs="Calibri"/>
          <w:b/>
          <w:sz w:val="20"/>
          <w:szCs w:val="20"/>
        </w:rPr>
        <w:t xml:space="preserve"> </w:t>
      </w:r>
    </w:p>
    <w:p w14:paraId="555FDBAC" w14:textId="1712A246" w:rsidR="004C046C" w:rsidRDefault="009C3FFD">
      <w:pPr>
        <w:jc w:val="both"/>
        <w:rPr>
          <w:rFonts w:ascii="Calibri" w:eastAsia="Calibri" w:hAnsi="Calibri" w:cs="Calibri"/>
          <w:sz w:val="20"/>
          <w:szCs w:val="20"/>
        </w:rPr>
      </w:pPr>
      <w:r>
        <w:rPr>
          <w:rFonts w:ascii="Calibri" w:eastAsia="Calibri" w:hAnsi="Calibri" w:cs="Calibri"/>
          <w:b/>
          <w:sz w:val="20"/>
          <w:szCs w:val="20"/>
          <w:u w:val="single"/>
        </w:rPr>
        <w:t>Opdrachtnemer</w:t>
      </w:r>
      <w:r w:rsidR="00774245">
        <w:rPr>
          <w:rFonts w:ascii="Calibri" w:eastAsia="Calibri" w:hAnsi="Calibri" w:cs="Calibri"/>
          <w:sz w:val="20"/>
          <w:szCs w:val="20"/>
        </w:rPr>
        <w:t xml:space="preserve">, gevestigd en kantoorhoudende aan de </w:t>
      </w:r>
      <w:r w:rsidRPr="009C3FFD">
        <w:rPr>
          <w:rFonts w:ascii="Calibri" w:eastAsia="Calibri" w:hAnsi="Calibri" w:cs="Calibri"/>
          <w:sz w:val="20"/>
          <w:szCs w:val="20"/>
          <w:highlight w:val="yellow"/>
        </w:rPr>
        <w:t>&lt;adres&gt;</w:t>
      </w:r>
      <w:r w:rsidR="00774245">
        <w:rPr>
          <w:rFonts w:ascii="Calibri" w:eastAsia="Calibri" w:hAnsi="Calibri" w:cs="Calibri"/>
          <w:sz w:val="20"/>
          <w:szCs w:val="20"/>
        </w:rPr>
        <w:t xml:space="preserve"> in </w:t>
      </w:r>
      <w:r w:rsidRPr="009C3FFD">
        <w:rPr>
          <w:rFonts w:ascii="Calibri" w:eastAsia="Calibri" w:hAnsi="Calibri" w:cs="Calibri"/>
          <w:sz w:val="20"/>
          <w:szCs w:val="20"/>
          <w:highlight w:val="yellow"/>
        </w:rPr>
        <w:t>&lt;Plaats&gt;</w:t>
      </w:r>
      <w:r w:rsidR="00774245">
        <w:rPr>
          <w:rFonts w:ascii="Calibri" w:eastAsia="Calibri" w:hAnsi="Calibri" w:cs="Calibri"/>
          <w:sz w:val="20"/>
          <w:szCs w:val="20"/>
        </w:rPr>
        <w:t xml:space="preserve">, en ingeschreven in het handelsregister van de Kamer van Koophandel onder nummer  </w:t>
      </w:r>
      <w:r w:rsidRPr="009C3FFD">
        <w:rPr>
          <w:rFonts w:ascii="Calibri" w:eastAsia="Calibri" w:hAnsi="Calibri" w:cs="Calibri"/>
          <w:sz w:val="20"/>
          <w:szCs w:val="20"/>
          <w:highlight w:val="yellow"/>
        </w:rPr>
        <w:t>&lt;KvK-nr&gt;</w:t>
      </w:r>
      <w:r w:rsidR="00774245">
        <w:rPr>
          <w:rFonts w:ascii="Calibri" w:eastAsia="Calibri" w:hAnsi="Calibri" w:cs="Calibri"/>
          <w:sz w:val="20"/>
          <w:szCs w:val="20"/>
        </w:rPr>
        <w:t xml:space="preserve">, te dezen rechtsgeldig vertegenwoordigd door </w:t>
      </w:r>
      <w:r w:rsidRPr="009C3FFD">
        <w:rPr>
          <w:rFonts w:ascii="Calibri" w:eastAsia="Calibri" w:hAnsi="Calibri" w:cs="Calibri"/>
          <w:sz w:val="20"/>
          <w:szCs w:val="20"/>
          <w:highlight w:val="yellow"/>
        </w:rPr>
        <w:t>&lt;</w:t>
      </w:r>
      <w:r>
        <w:rPr>
          <w:rFonts w:ascii="Calibri" w:eastAsia="Calibri" w:hAnsi="Calibri" w:cs="Calibri"/>
          <w:sz w:val="20"/>
          <w:szCs w:val="20"/>
          <w:highlight w:val="yellow"/>
        </w:rPr>
        <w:t>naam</w:t>
      </w:r>
      <w:r w:rsidRPr="009C3FFD">
        <w:rPr>
          <w:rFonts w:ascii="Calibri" w:eastAsia="Calibri" w:hAnsi="Calibri" w:cs="Calibri"/>
          <w:sz w:val="20"/>
          <w:szCs w:val="20"/>
          <w:highlight w:val="yellow"/>
        </w:rPr>
        <w:t>&gt;</w:t>
      </w:r>
      <w:r w:rsidR="00774245">
        <w:rPr>
          <w:rFonts w:ascii="Calibri" w:eastAsia="Calibri" w:hAnsi="Calibri" w:cs="Calibri"/>
          <w:sz w:val="20"/>
          <w:szCs w:val="20"/>
        </w:rPr>
        <w:t xml:space="preserve">, </w:t>
      </w:r>
      <w:r w:rsidRPr="009C3FFD">
        <w:rPr>
          <w:rFonts w:ascii="Calibri" w:eastAsia="Calibri" w:hAnsi="Calibri" w:cs="Calibri"/>
          <w:sz w:val="20"/>
          <w:szCs w:val="20"/>
          <w:highlight w:val="yellow"/>
        </w:rPr>
        <w:t>&lt;functie&gt;</w:t>
      </w:r>
      <w:r>
        <w:rPr>
          <w:rFonts w:ascii="Calibri" w:eastAsia="Calibri" w:hAnsi="Calibri" w:cs="Calibri"/>
          <w:sz w:val="20"/>
          <w:szCs w:val="20"/>
        </w:rPr>
        <w:t xml:space="preserve">, </w:t>
      </w:r>
      <w:r w:rsidR="00774245">
        <w:rPr>
          <w:rFonts w:ascii="Calibri" w:eastAsia="Calibri" w:hAnsi="Calibri" w:cs="Calibri"/>
          <w:sz w:val="20"/>
          <w:szCs w:val="20"/>
        </w:rPr>
        <w:t>hierna te noemen "</w:t>
      </w:r>
      <w:r>
        <w:rPr>
          <w:rFonts w:ascii="Calibri" w:eastAsia="Calibri" w:hAnsi="Calibri" w:cs="Calibri"/>
          <w:b/>
          <w:sz w:val="20"/>
          <w:szCs w:val="20"/>
        </w:rPr>
        <w:t>Opdrachtnemer</w:t>
      </w:r>
      <w:r w:rsidR="00774245">
        <w:rPr>
          <w:rFonts w:ascii="Calibri" w:eastAsia="Calibri" w:hAnsi="Calibri" w:cs="Calibri"/>
          <w:sz w:val="20"/>
          <w:szCs w:val="20"/>
        </w:rPr>
        <w:t>"</w:t>
      </w:r>
    </w:p>
    <w:p w14:paraId="597B2F2C" w14:textId="77777777" w:rsidR="004C046C" w:rsidRDefault="00774245">
      <w:pPr>
        <w:jc w:val="both"/>
        <w:rPr>
          <w:rFonts w:ascii="Calibri" w:eastAsia="Calibri" w:hAnsi="Calibri" w:cs="Calibri"/>
          <w:sz w:val="20"/>
          <w:szCs w:val="20"/>
        </w:rPr>
      </w:pPr>
      <w:r>
        <w:rPr>
          <w:rFonts w:ascii="Calibri" w:eastAsia="Calibri" w:hAnsi="Calibri" w:cs="Calibri"/>
          <w:sz w:val="20"/>
          <w:szCs w:val="20"/>
        </w:rPr>
        <w:t xml:space="preserve"> </w:t>
      </w:r>
    </w:p>
    <w:p w14:paraId="65CD9515" w14:textId="77777777" w:rsidR="004C046C" w:rsidRDefault="00774245">
      <w:pPr>
        <w:jc w:val="both"/>
        <w:rPr>
          <w:rFonts w:ascii="Calibri" w:eastAsia="Calibri" w:hAnsi="Calibri" w:cs="Calibri"/>
          <w:sz w:val="20"/>
          <w:szCs w:val="20"/>
        </w:rPr>
      </w:pPr>
      <w:r>
        <w:rPr>
          <w:rFonts w:ascii="Calibri" w:eastAsia="Calibri" w:hAnsi="Calibri" w:cs="Calibri"/>
          <w:sz w:val="20"/>
          <w:szCs w:val="20"/>
        </w:rPr>
        <w:t>en</w:t>
      </w:r>
    </w:p>
    <w:p w14:paraId="1ADD2843" w14:textId="77777777" w:rsidR="004C046C" w:rsidRDefault="00774245">
      <w:pPr>
        <w:jc w:val="both"/>
        <w:rPr>
          <w:rFonts w:ascii="Calibri" w:eastAsia="Calibri" w:hAnsi="Calibri" w:cs="Calibri"/>
          <w:sz w:val="20"/>
          <w:szCs w:val="20"/>
        </w:rPr>
      </w:pPr>
      <w:r>
        <w:rPr>
          <w:rFonts w:ascii="Calibri" w:eastAsia="Calibri" w:hAnsi="Calibri" w:cs="Calibri"/>
          <w:sz w:val="20"/>
          <w:szCs w:val="20"/>
        </w:rPr>
        <w:t xml:space="preserve"> </w:t>
      </w:r>
    </w:p>
    <w:p w14:paraId="315E5FD1" w14:textId="498C322B" w:rsidR="004C046C" w:rsidRDefault="00774245">
      <w:pPr>
        <w:jc w:val="both"/>
        <w:rPr>
          <w:rFonts w:ascii="Calibri" w:eastAsia="Calibri" w:hAnsi="Calibri" w:cs="Calibri"/>
          <w:sz w:val="20"/>
          <w:szCs w:val="20"/>
        </w:rPr>
      </w:pPr>
      <w:r w:rsidRPr="000B31C1">
        <w:rPr>
          <w:rFonts w:ascii="Calibri" w:eastAsia="Calibri" w:hAnsi="Calibri" w:cs="Calibri"/>
          <w:sz w:val="20"/>
          <w:szCs w:val="20"/>
        </w:rPr>
        <w:t>Gemeente Lelystad</w:t>
      </w:r>
      <w:r>
        <w:rPr>
          <w:rFonts w:ascii="Calibri" w:eastAsia="Calibri" w:hAnsi="Calibri" w:cs="Calibri"/>
          <w:sz w:val="20"/>
          <w:szCs w:val="20"/>
        </w:rPr>
        <w:t xml:space="preserve">, gevestigd en kantoorhoudende aan </w:t>
      </w:r>
      <w:r w:rsidRPr="000B31C1">
        <w:rPr>
          <w:rFonts w:ascii="Calibri" w:eastAsia="Calibri" w:hAnsi="Calibri" w:cs="Calibri"/>
          <w:sz w:val="20"/>
          <w:szCs w:val="20"/>
        </w:rPr>
        <w:t>Stadhuisplein 2</w:t>
      </w:r>
      <w:r>
        <w:rPr>
          <w:rFonts w:ascii="Calibri" w:eastAsia="Calibri" w:hAnsi="Calibri" w:cs="Calibri"/>
          <w:sz w:val="20"/>
          <w:szCs w:val="20"/>
        </w:rPr>
        <w:t xml:space="preserve"> in </w:t>
      </w:r>
      <w:r w:rsidRPr="000B31C1">
        <w:rPr>
          <w:rFonts w:ascii="Calibri" w:eastAsia="Calibri" w:hAnsi="Calibri" w:cs="Calibri"/>
          <w:sz w:val="20"/>
          <w:szCs w:val="20"/>
        </w:rPr>
        <w:t>Lelystad</w:t>
      </w:r>
      <w:r>
        <w:rPr>
          <w:rFonts w:ascii="Calibri" w:eastAsia="Calibri" w:hAnsi="Calibri" w:cs="Calibri"/>
          <w:sz w:val="20"/>
          <w:szCs w:val="20"/>
        </w:rPr>
        <w:t xml:space="preserve">, en ingeschreven in het handelsregister van de Kamer van Koophandel onder nummer </w:t>
      </w:r>
      <w:r w:rsidR="009C3FFD" w:rsidRPr="009C3FFD">
        <w:rPr>
          <w:rFonts w:ascii="Calibri" w:eastAsia="Calibri" w:hAnsi="Calibri" w:cs="Calibri"/>
          <w:sz w:val="20"/>
          <w:szCs w:val="20"/>
          <w:highlight w:val="yellow"/>
        </w:rPr>
        <w:t>&lt;KvK-nr&gt;</w:t>
      </w:r>
      <w:r>
        <w:rPr>
          <w:rFonts w:ascii="Calibri" w:eastAsia="Calibri" w:hAnsi="Calibri" w:cs="Calibri"/>
          <w:sz w:val="20"/>
          <w:szCs w:val="20"/>
        </w:rPr>
        <w:t xml:space="preserve">, te dezen rechtsgeldig vertegenwoordigd door </w:t>
      </w:r>
      <w:r w:rsidR="009C3FFD" w:rsidRPr="009C3FFD">
        <w:rPr>
          <w:rFonts w:ascii="Calibri" w:eastAsia="Calibri" w:hAnsi="Calibri" w:cs="Calibri"/>
          <w:sz w:val="20"/>
          <w:szCs w:val="20"/>
          <w:highlight w:val="yellow"/>
        </w:rPr>
        <w:t>&lt;naam&gt;</w:t>
      </w:r>
      <w:r w:rsidR="000B31C1" w:rsidRPr="009C3FFD">
        <w:rPr>
          <w:rFonts w:ascii="Calibri" w:eastAsia="Calibri" w:hAnsi="Calibri" w:cs="Calibri"/>
          <w:sz w:val="20"/>
          <w:szCs w:val="20"/>
          <w:highlight w:val="yellow"/>
        </w:rPr>
        <w:t xml:space="preserve">, </w:t>
      </w:r>
      <w:r w:rsidR="009C3FFD" w:rsidRPr="009C3FFD">
        <w:rPr>
          <w:rFonts w:ascii="Calibri" w:eastAsia="Calibri" w:hAnsi="Calibri" w:cs="Calibri"/>
          <w:sz w:val="20"/>
          <w:szCs w:val="20"/>
          <w:highlight w:val="yellow"/>
        </w:rPr>
        <w:t>&lt;functie&gt;</w:t>
      </w:r>
      <w:r>
        <w:rPr>
          <w:rFonts w:ascii="Calibri" w:eastAsia="Calibri" w:hAnsi="Calibri" w:cs="Calibri"/>
          <w:sz w:val="20"/>
          <w:szCs w:val="20"/>
        </w:rPr>
        <w:t>, hierna te noemen "</w:t>
      </w:r>
      <w:r>
        <w:rPr>
          <w:rFonts w:ascii="Calibri" w:eastAsia="Calibri" w:hAnsi="Calibri" w:cs="Calibri"/>
          <w:b/>
          <w:sz w:val="20"/>
          <w:szCs w:val="20"/>
        </w:rPr>
        <w:t>Gemeente</w:t>
      </w:r>
      <w:r>
        <w:rPr>
          <w:rFonts w:ascii="Calibri" w:eastAsia="Calibri" w:hAnsi="Calibri" w:cs="Calibri"/>
          <w:sz w:val="20"/>
          <w:szCs w:val="20"/>
        </w:rPr>
        <w:t>"</w:t>
      </w:r>
    </w:p>
    <w:p w14:paraId="0C8EA7BA" w14:textId="77777777" w:rsidR="004C046C" w:rsidRDefault="004C046C">
      <w:pPr>
        <w:ind w:left="720" w:hanging="360"/>
        <w:jc w:val="both"/>
        <w:rPr>
          <w:rFonts w:ascii="Calibri" w:eastAsia="Calibri" w:hAnsi="Calibri" w:cs="Calibri"/>
          <w:sz w:val="20"/>
          <w:szCs w:val="20"/>
        </w:rPr>
      </w:pPr>
    </w:p>
    <w:p w14:paraId="57C53308" w14:textId="77777777" w:rsidR="004C046C" w:rsidRDefault="00774245">
      <w:pPr>
        <w:jc w:val="both"/>
        <w:rPr>
          <w:rFonts w:ascii="Calibri" w:eastAsia="Calibri" w:hAnsi="Calibri" w:cs="Calibri"/>
          <w:sz w:val="20"/>
          <w:szCs w:val="20"/>
        </w:rPr>
      </w:pPr>
      <w:r>
        <w:rPr>
          <w:rFonts w:ascii="Calibri" w:eastAsia="Calibri" w:hAnsi="Calibri" w:cs="Calibri"/>
          <w:sz w:val="20"/>
          <w:szCs w:val="20"/>
        </w:rPr>
        <w:t>hierna gezamenlijk te noemen ‘Partijen’ en afzonderlijk ‘Partij’;</w:t>
      </w:r>
    </w:p>
    <w:p w14:paraId="4343970B" w14:textId="77777777" w:rsidR="004C046C" w:rsidRDefault="00774245">
      <w:pPr>
        <w:jc w:val="both"/>
        <w:rPr>
          <w:rFonts w:ascii="Calibri" w:eastAsia="Calibri" w:hAnsi="Calibri" w:cs="Calibri"/>
          <w:sz w:val="20"/>
          <w:szCs w:val="20"/>
        </w:rPr>
      </w:pPr>
      <w:r>
        <w:rPr>
          <w:rFonts w:ascii="Calibri" w:eastAsia="Calibri" w:hAnsi="Calibri" w:cs="Calibri"/>
          <w:sz w:val="20"/>
          <w:szCs w:val="20"/>
        </w:rPr>
        <w:t xml:space="preserve"> </w:t>
      </w:r>
    </w:p>
    <w:p w14:paraId="1306525F" w14:textId="77777777" w:rsidR="004C046C" w:rsidRDefault="00774245">
      <w:pPr>
        <w:jc w:val="both"/>
        <w:rPr>
          <w:rFonts w:ascii="Calibri" w:eastAsia="Calibri" w:hAnsi="Calibri" w:cs="Calibri"/>
          <w:b/>
          <w:i/>
          <w:sz w:val="24"/>
          <w:szCs w:val="24"/>
        </w:rPr>
      </w:pPr>
      <w:r>
        <w:rPr>
          <w:rFonts w:ascii="Calibri" w:eastAsia="Calibri" w:hAnsi="Calibri" w:cs="Calibri"/>
          <w:b/>
          <w:i/>
          <w:sz w:val="24"/>
          <w:szCs w:val="24"/>
        </w:rPr>
        <w:t>in aanmerking nemende dat:</w:t>
      </w:r>
    </w:p>
    <w:p w14:paraId="7492C406" w14:textId="77777777" w:rsidR="004C046C" w:rsidRDefault="004C046C">
      <w:pPr>
        <w:ind w:left="1080" w:hanging="360"/>
        <w:jc w:val="both"/>
        <w:rPr>
          <w:rFonts w:ascii="Calibri" w:eastAsia="Calibri" w:hAnsi="Calibri" w:cs="Calibri"/>
          <w:sz w:val="20"/>
          <w:szCs w:val="20"/>
        </w:rPr>
      </w:pPr>
    </w:p>
    <w:p w14:paraId="2F18EEE2" w14:textId="5CFDB901" w:rsidR="00FE3C7C" w:rsidRPr="00FE3C7C" w:rsidRDefault="00774245" w:rsidP="00FE3C7C">
      <w:pPr>
        <w:numPr>
          <w:ilvl w:val="0"/>
          <w:numId w:val="7"/>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deze Data-uitwisselingsovereenkomst is gesloten in het kader van de samenwerking tussen </w:t>
      </w:r>
      <w:r w:rsidR="009C3FFD">
        <w:rPr>
          <w:rFonts w:ascii="Calibri" w:eastAsia="Calibri" w:hAnsi="Calibri" w:cs="Calibri"/>
          <w:color w:val="000000"/>
          <w:sz w:val="20"/>
          <w:szCs w:val="20"/>
        </w:rPr>
        <w:t>Opdrachtnemer</w:t>
      </w:r>
      <w:r>
        <w:rPr>
          <w:rFonts w:ascii="Calibri" w:eastAsia="Calibri" w:hAnsi="Calibri" w:cs="Calibri"/>
          <w:color w:val="000000"/>
          <w:sz w:val="20"/>
          <w:szCs w:val="20"/>
        </w:rPr>
        <w:t xml:space="preserve"> en </w:t>
      </w:r>
      <w:r w:rsidRPr="000B31C1">
        <w:rPr>
          <w:rFonts w:ascii="Calibri" w:eastAsia="Calibri" w:hAnsi="Calibri" w:cs="Calibri"/>
          <w:sz w:val="20"/>
          <w:szCs w:val="20"/>
        </w:rPr>
        <w:t>Gemeente Lelystad</w:t>
      </w:r>
      <w:r w:rsidR="00DA70B4">
        <w:rPr>
          <w:rFonts w:ascii="Calibri" w:eastAsia="Calibri" w:hAnsi="Calibri" w:cs="Calibri"/>
          <w:sz w:val="20"/>
          <w:szCs w:val="20"/>
        </w:rPr>
        <w:t>;</w:t>
      </w:r>
    </w:p>
    <w:p w14:paraId="1DF6CADF" w14:textId="21E78837" w:rsidR="004C046C" w:rsidRDefault="00774245">
      <w:pPr>
        <w:numPr>
          <w:ilvl w:val="0"/>
          <w:numId w:val="7"/>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deze data-uitwisselingsovereenkomst een aanvulling is op de bestaande afspraken</w:t>
      </w:r>
      <w:r w:rsidR="000B31C1">
        <w:rPr>
          <w:rFonts w:ascii="Calibri" w:eastAsia="Calibri" w:hAnsi="Calibri" w:cs="Calibri"/>
          <w:color w:val="000000"/>
          <w:sz w:val="20"/>
          <w:szCs w:val="20"/>
        </w:rPr>
        <w:t xml:space="preserve"> die zijn vastgelegd in de </w:t>
      </w:r>
      <w:r w:rsidR="000B31C1" w:rsidRPr="004B047C">
        <w:rPr>
          <w:rFonts w:ascii="Calibri" w:eastAsia="Calibri" w:hAnsi="Calibri" w:cs="Calibri"/>
          <w:color w:val="000000"/>
          <w:sz w:val="20"/>
          <w:szCs w:val="20"/>
        </w:rPr>
        <w:t>Overeenkomst Energieloket Lelystad</w:t>
      </w:r>
      <w:r>
        <w:rPr>
          <w:rFonts w:ascii="Calibri" w:eastAsia="Calibri" w:hAnsi="Calibri" w:cs="Calibri"/>
          <w:color w:val="000000"/>
          <w:sz w:val="20"/>
          <w:szCs w:val="20"/>
        </w:rPr>
        <w:t xml:space="preserve"> (hierna: Overeenkomst) die de Gemeente en </w:t>
      </w:r>
      <w:r w:rsidR="009C3FFD">
        <w:rPr>
          <w:rFonts w:ascii="Calibri" w:eastAsia="Calibri" w:hAnsi="Calibri" w:cs="Calibri"/>
          <w:color w:val="000000"/>
          <w:sz w:val="20"/>
          <w:szCs w:val="20"/>
        </w:rPr>
        <w:t>Opdrachtnemer</w:t>
      </w:r>
      <w:r>
        <w:rPr>
          <w:rFonts w:ascii="Calibri" w:eastAsia="Calibri" w:hAnsi="Calibri" w:cs="Calibri"/>
          <w:color w:val="000000"/>
          <w:sz w:val="20"/>
          <w:szCs w:val="20"/>
        </w:rPr>
        <w:t xml:space="preserve"> reeds hebben gemaakt ten aanzien van het energieloket dat </w:t>
      </w:r>
      <w:r w:rsidR="009C3FFD">
        <w:rPr>
          <w:rFonts w:ascii="Calibri" w:eastAsia="Calibri" w:hAnsi="Calibri" w:cs="Calibri"/>
          <w:color w:val="000000"/>
          <w:sz w:val="20"/>
          <w:szCs w:val="20"/>
        </w:rPr>
        <w:t>Opdrachtnemer</w:t>
      </w:r>
      <w:r>
        <w:rPr>
          <w:rFonts w:ascii="Calibri" w:eastAsia="Calibri" w:hAnsi="Calibri" w:cs="Calibri"/>
          <w:color w:val="000000"/>
          <w:sz w:val="20"/>
          <w:szCs w:val="20"/>
        </w:rPr>
        <w:t xml:space="preserve"> voor de Gemeente vervult;</w:t>
      </w:r>
    </w:p>
    <w:p w14:paraId="7595DBAE" w14:textId="23A13988" w:rsidR="00DA70B4" w:rsidRPr="00D26740" w:rsidRDefault="00D05F67">
      <w:pPr>
        <w:numPr>
          <w:ilvl w:val="0"/>
          <w:numId w:val="7"/>
        </w:numPr>
        <w:pBdr>
          <w:top w:val="nil"/>
          <w:left w:val="nil"/>
          <w:bottom w:val="nil"/>
          <w:right w:val="nil"/>
          <w:between w:val="nil"/>
        </w:pBdr>
        <w:jc w:val="both"/>
        <w:rPr>
          <w:rFonts w:ascii="Calibri" w:eastAsia="Calibri" w:hAnsi="Calibri" w:cs="Calibri"/>
          <w:color w:val="000000"/>
          <w:sz w:val="20"/>
          <w:szCs w:val="20"/>
        </w:rPr>
      </w:pPr>
      <w:r w:rsidRPr="00D26740">
        <w:rPr>
          <w:rFonts w:ascii="Calibri" w:eastAsia="Calibri" w:hAnsi="Calibri" w:cs="Calibri"/>
          <w:sz w:val="20"/>
          <w:szCs w:val="20"/>
        </w:rPr>
        <w:t>H</w:t>
      </w:r>
      <w:r w:rsidR="00DA70B4" w:rsidRPr="00D26740">
        <w:rPr>
          <w:rFonts w:ascii="Calibri" w:eastAsia="Calibri" w:hAnsi="Calibri" w:cs="Calibri"/>
          <w:sz w:val="20"/>
          <w:szCs w:val="20"/>
        </w:rPr>
        <w:t>et uitwisselen van persoonsgegevens ten grondslag ligt aan de uitvoering van het raadsbesluit Kadernota Transitievisie Warmte Lelystad 2020-2050 ‘Op weg naar Nieuwe Energie’</w:t>
      </w:r>
      <w:r w:rsidR="004B047C" w:rsidRPr="00D26740">
        <w:rPr>
          <w:rFonts w:ascii="Calibri" w:eastAsia="Calibri" w:hAnsi="Calibri" w:cs="Calibri"/>
          <w:sz w:val="20"/>
          <w:szCs w:val="20"/>
        </w:rPr>
        <w:t xml:space="preserve"> (zoals </w:t>
      </w:r>
      <w:r w:rsidRPr="00D26740">
        <w:rPr>
          <w:rFonts w:ascii="Calibri" w:eastAsia="Calibri" w:hAnsi="Calibri" w:cs="Calibri"/>
          <w:sz w:val="20"/>
          <w:szCs w:val="20"/>
        </w:rPr>
        <w:t>beschreven</w:t>
      </w:r>
      <w:r w:rsidR="004B047C" w:rsidRPr="00D26740">
        <w:rPr>
          <w:rFonts w:ascii="Calibri" w:eastAsia="Calibri" w:hAnsi="Calibri" w:cs="Calibri"/>
          <w:sz w:val="20"/>
          <w:szCs w:val="20"/>
        </w:rPr>
        <w:t xml:space="preserve"> in bijlage </w:t>
      </w:r>
      <w:r w:rsidR="00242B85" w:rsidRPr="00D26740">
        <w:rPr>
          <w:rFonts w:ascii="Calibri" w:eastAsia="Calibri" w:hAnsi="Calibri" w:cs="Calibri"/>
          <w:sz w:val="20"/>
          <w:szCs w:val="20"/>
        </w:rPr>
        <w:t>1 van de Overeenkomst)</w:t>
      </w:r>
      <w:r w:rsidR="00DA70B4" w:rsidRPr="00D26740">
        <w:rPr>
          <w:rFonts w:ascii="Calibri" w:eastAsia="Calibri" w:hAnsi="Calibri" w:cs="Calibri"/>
          <w:sz w:val="20"/>
          <w:szCs w:val="20"/>
        </w:rPr>
        <w:t xml:space="preserve">. </w:t>
      </w:r>
      <w:r w:rsidR="002225F9" w:rsidRPr="00D26740">
        <w:rPr>
          <w:rFonts w:ascii="Calibri" w:eastAsia="Calibri" w:hAnsi="Calibri" w:cs="Calibri"/>
          <w:sz w:val="20"/>
          <w:szCs w:val="20"/>
        </w:rPr>
        <w:t>Welke</w:t>
      </w:r>
      <w:r w:rsidR="00DA70B4" w:rsidRPr="00D26740">
        <w:rPr>
          <w:rFonts w:ascii="Calibri" w:eastAsia="Calibri" w:hAnsi="Calibri" w:cs="Calibri"/>
          <w:sz w:val="20"/>
          <w:szCs w:val="20"/>
        </w:rPr>
        <w:t xml:space="preserve"> is opgesteld in het kader van de uitvoering van het</w:t>
      </w:r>
      <w:r w:rsidR="002225F9" w:rsidRPr="00D26740">
        <w:rPr>
          <w:rFonts w:ascii="Calibri" w:eastAsia="Calibri" w:hAnsi="Calibri" w:cs="Calibri"/>
          <w:sz w:val="20"/>
          <w:szCs w:val="20"/>
        </w:rPr>
        <w:t xml:space="preserve"> Klimaatakkoord 2019 die ten grondslag ligt aan de Klimaatwet.</w:t>
      </w:r>
    </w:p>
    <w:p w14:paraId="1FD180B7" w14:textId="77777777" w:rsidR="004C046C" w:rsidRDefault="00774245">
      <w:pPr>
        <w:numPr>
          <w:ilvl w:val="0"/>
          <w:numId w:val="7"/>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Partijen bij de uitwisseling van persoonsgegevens beide zijn aan te merken als verwerkingsverantwoordelijke in de zin van artikel 4 lid 7 AVG, omdat zij ieder zelfstandig het doel en de middelen van hun eigen verwerkingen vaststellen;</w:t>
      </w:r>
    </w:p>
    <w:p w14:paraId="4343ACB2" w14:textId="77777777" w:rsidR="004C046C" w:rsidRDefault="00774245">
      <w:pPr>
        <w:numPr>
          <w:ilvl w:val="0"/>
          <w:numId w:val="7"/>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Partijen in het kader van een zorgvuldige verwerking van persoonsgegevens  in de zin van artikel 4 lid 1 AVG, afspraken wensen te maken over de uitwisseling van persoonsgegevens en daaromtrent hun onderlinge afspraken vastleggen in deze Data-uitwisselingsovereenkomst.</w:t>
      </w:r>
    </w:p>
    <w:p w14:paraId="1644F5B1" w14:textId="77777777" w:rsidR="004C046C" w:rsidRDefault="004C046C">
      <w:pPr>
        <w:ind w:left="720" w:hanging="360"/>
        <w:jc w:val="both"/>
        <w:rPr>
          <w:rFonts w:ascii="Calibri" w:eastAsia="Calibri" w:hAnsi="Calibri" w:cs="Calibri"/>
          <w:sz w:val="20"/>
          <w:szCs w:val="20"/>
        </w:rPr>
      </w:pPr>
    </w:p>
    <w:p w14:paraId="6E9256A6" w14:textId="77777777" w:rsidR="004C046C" w:rsidRDefault="00774245">
      <w:pPr>
        <w:jc w:val="both"/>
        <w:rPr>
          <w:rFonts w:ascii="Calibri" w:eastAsia="Calibri" w:hAnsi="Calibri" w:cs="Calibri"/>
          <w:b/>
          <w:sz w:val="20"/>
          <w:szCs w:val="20"/>
        </w:rPr>
      </w:pPr>
      <w:r>
        <w:rPr>
          <w:rFonts w:ascii="Calibri" w:eastAsia="Calibri" w:hAnsi="Calibri" w:cs="Calibri"/>
          <w:b/>
          <w:i/>
          <w:sz w:val="24"/>
          <w:szCs w:val="24"/>
        </w:rPr>
        <w:t>EN ZIJN HET VOLGENDE OVEREENGEKOMEN</w:t>
      </w:r>
    </w:p>
    <w:p w14:paraId="7F1305DA" w14:textId="77777777" w:rsidR="004C046C" w:rsidRDefault="004C046C">
      <w:pPr>
        <w:jc w:val="both"/>
        <w:rPr>
          <w:rFonts w:ascii="Calibri" w:eastAsia="Calibri" w:hAnsi="Calibri" w:cs="Calibri"/>
          <w:sz w:val="20"/>
          <w:szCs w:val="20"/>
        </w:rPr>
      </w:pPr>
    </w:p>
    <w:p w14:paraId="17D47D99" w14:textId="77777777" w:rsidR="004C046C" w:rsidRDefault="00774245">
      <w:pPr>
        <w:jc w:val="both"/>
        <w:rPr>
          <w:rFonts w:ascii="Calibri" w:eastAsia="Calibri" w:hAnsi="Calibri" w:cs="Calibri"/>
          <w:b/>
        </w:rPr>
      </w:pPr>
      <w:r>
        <w:rPr>
          <w:rFonts w:ascii="Calibri" w:eastAsia="Calibri" w:hAnsi="Calibri" w:cs="Calibri"/>
          <w:b/>
        </w:rPr>
        <w:t>ARTIKEL 1. VERPLICHTINGEN VAN PARTIJEN</w:t>
      </w:r>
    </w:p>
    <w:p w14:paraId="4DE324BB" w14:textId="77777777" w:rsidR="004C046C" w:rsidRDefault="00774245">
      <w:pPr>
        <w:numPr>
          <w:ilvl w:val="1"/>
          <w:numId w:val="8"/>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Partijen verklaren over en weer de in Bijlage 1 beschreven (categorieën van) persoonsgegevens op behoorlijke en zorgvuldige wijze te zullen verwerken. Partijen zijn ieder zelf verantwoordelijk voor de naleving van de toepasselijke wet- en regelgeving bij de verwerkingen die onder hun verantwoordelijkheid plaatsvinden.</w:t>
      </w:r>
    </w:p>
    <w:p w14:paraId="1E050515" w14:textId="77777777" w:rsidR="004C046C" w:rsidRDefault="00774245">
      <w:pPr>
        <w:numPr>
          <w:ilvl w:val="1"/>
          <w:numId w:val="8"/>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De ontvangende Partij is vanaf het moment van ontvangst van de (categorieën van) persoonsgegevens als omschreven in Bijlage 1, aan te merken als verwerkingsverantwoordelijke ten aanzien van de verdere verwerking van deze persoonsgegevens.</w:t>
      </w:r>
    </w:p>
    <w:p w14:paraId="41A0C6BA" w14:textId="77777777" w:rsidR="004C046C" w:rsidRDefault="00774245">
      <w:pPr>
        <w:numPr>
          <w:ilvl w:val="1"/>
          <w:numId w:val="8"/>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Partijen spannen zich in om niet méér persoonsgegevens aan elkaar te verstrekken dan nodig is om het doel van verstrekking te verwezenlijken.</w:t>
      </w:r>
    </w:p>
    <w:p w14:paraId="4FF4AE14" w14:textId="77777777" w:rsidR="004C046C" w:rsidRDefault="00774245">
      <w:pPr>
        <w:numPr>
          <w:ilvl w:val="1"/>
          <w:numId w:val="8"/>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De verstrekkende Partij staat ervoor in dat de persoonsgegevens juist zijn. </w:t>
      </w:r>
    </w:p>
    <w:p w14:paraId="78C70D4E" w14:textId="77777777" w:rsidR="004C046C" w:rsidRDefault="00774245">
      <w:pPr>
        <w:numPr>
          <w:ilvl w:val="1"/>
          <w:numId w:val="8"/>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lastRenderedPageBreak/>
        <w:t>De ontvangende Partij zal de persoonsgegevens uitsluitend verwerken voor het doel waarvoor de persoonsgegevens zijn verstrekt of voor doeleinden die daar voldoende nauw mee samenhangen.</w:t>
      </w:r>
    </w:p>
    <w:p w14:paraId="07565397" w14:textId="77777777" w:rsidR="004C046C" w:rsidRDefault="00774245">
      <w:pPr>
        <w:numPr>
          <w:ilvl w:val="1"/>
          <w:numId w:val="8"/>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Verplichtingen die voortvloeien uit deze Data-uitwisselingsovereenkomst, gelden ook voor degenen die onder het gezag van Partijen persoonsgegevens verwerken, zoals maar niet beperkt tot medewerkers.</w:t>
      </w:r>
    </w:p>
    <w:p w14:paraId="15D16ADA" w14:textId="77777777" w:rsidR="004C046C" w:rsidRDefault="00774245">
      <w:pPr>
        <w:numPr>
          <w:ilvl w:val="1"/>
          <w:numId w:val="8"/>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Indien een Partij (delen van) de (verdere) verwerking van de verstrekte persoonsgegevens uitbesteedt aan een verwerker, in de zin van van artikel 4 lid 8 van de AVG, draagt hij ervoor zorg dat de verwerker de persoonsgegevens op behoorlijke en zorgvuldige wijze en in overeenstemming met de toepasselijke wet- en regelgeving verwerkt. Afspraken omtrent de verwerking van persoonsgegevens door een verwerker zullen worden vastgelegd in een passende verwerkersovereenkomst in de zin van artikel 28 lid 3 van de AVG.</w:t>
      </w:r>
    </w:p>
    <w:p w14:paraId="1DFCDA01" w14:textId="77777777" w:rsidR="004C046C" w:rsidRDefault="004C046C">
      <w:pPr>
        <w:jc w:val="both"/>
      </w:pPr>
    </w:p>
    <w:p w14:paraId="084423AC" w14:textId="77777777" w:rsidR="004C046C" w:rsidRDefault="00774245">
      <w:pPr>
        <w:jc w:val="both"/>
        <w:rPr>
          <w:b/>
        </w:rPr>
      </w:pPr>
      <w:r>
        <w:rPr>
          <w:b/>
        </w:rPr>
        <w:t>ARTIKEL 2. BEVEILIGING</w:t>
      </w:r>
    </w:p>
    <w:p w14:paraId="39191FA7" w14:textId="77777777" w:rsidR="004C046C" w:rsidRDefault="00774245">
      <w:pPr>
        <w:numPr>
          <w:ilvl w:val="1"/>
          <w:numId w:val="9"/>
        </w:numPr>
        <w:pBdr>
          <w:top w:val="nil"/>
          <w:left w:val="nil"/>
          <w:bottom w:val="nil"/>
          <w:right w:val="nil"/>
          <w:between w:val="nil"/>
        </w:pBdr>
        <w:jc w:val="both"/>
        <w:rPr>
          <w:b/>
          <w:color w:val="000000"/>
        </w:rPr>
      </w:pPr>
      <w:r>
        <w:rPr>
          <w:rFonts w:ascii="Calibri" w:eastAsia="Calibri" w:hAnsi="Calibri" w:cs="Calibri"/>
          <w:color w:val="000000"/>
          <w:sz w:val="20"/>
          <w:szCs w:val="20"/>
        </w:rPr>
        <w:t>Partijen zijn ieder zelf verantwoordelijk voor de beveiliging van persoonsgegevens die onder hun verantwoordelijkheid vallen.</w:t>
      </w:r>
    </w:p>
    <w:p w14:paraId="13E01CEB" w14:textId="77777777" w:rsidR="004C046C" w:rsidRDefault="00774245">
      <w:pPr>
        <w:numPr>
          <w:ilvl w:val="1"/>
          <w:numId w:val="9"/>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Partijen nemen passende technische en organisatorische maatregelen, rekening houdend met de stand van de techniek en de kosten van de tenuitvoerlegging, opdat de verwerking aan de vereisten van de AVG voldoet en de bescherming van de rechten van de betrokkenen is gewaarborgd.</w:t>
      </w:r>
    </w:p>
    <w:p w14:paraId="17C20F48" w14:textId="75C6153B" w:rsidR="004C046C" w:rsidRPr="00D26740" w:rsidRDefault="00774245">
      <w:pPr>
        <w:numPr>
          <w:ilvl w:val="1"/>
          <w:numId w:val="9"/>
        </w:numPr>
        <w:pBdr>
          <w:top w:val="nil"/>
          <w:left w:val="nil"/>
          <w:bottom w:val="nil"/>
          <w:right w:val="nil"/>
          <w:between w:val="nil"/>
        </w:pBdr>
        <w:jc w:val="both"/>
        <w:rPr>
          <w:rFonts w:ascii="Calibri" w:eastAsia="Calibri" w:hAnsi="Calibri" w:cs="Calibri"/>
          <w:color w:val="000000"/>
          <w:sz w:val="20"/>
          <w:szCs w:val="20"/>
        </w:rPr>
      </w:pPr>
      <w:r w:rsidRPr="00D26740">
        <w:rPr>
          <w:rFonts w:ascii="Calibri" w:eastAsia="Calibri" w:hAnsi="Calibri" w:cs="Calibri"/>
          <w:color w:val="000000"/>
          <w:sz w:val="20"/>
          <w:szCs w:val="20"/>
        </w:rPr>
        <w:t xml:space="preserve">Persoonsgegevens worden beveiligd verzonden door middel van </w:t>
      </w:r>
      <w:r w:rsidR="003247E8" w:rsidRPr="00D26740">
        <w:rPr>
          <w:rFonts w:ascii="Calibri" w:eastAsia="Calibri" w:hAnsi="Calibri" w:cs="Calibri"/>
          <w:color w:val="000000"/>
          <w:sz w:val="20"/>
          <w:szCs w:val="20"/>
        </w:rPr>
        <w:t xml:space="preserve">een </w:t>
      </w:r>
      <w:r w:rsidRPr="00D26740">
        <w:rPr>
          <w:rFonts w:ascii="Calibri" w:eastAsia="Calibri" w:hAnsi="Calibri" w:cs="Calibri"/>
          <w:color w:val="000000"/>
          <w:sz w:val="20"/>
          <w:szCs w:val="20"/>
        </w:rPr>
        <w:t>door Zivver</w:t>
      </w:r>
      <w:r w:rsidR="00D26740" w:rsidRPr="00D26740">
        <w:rPr>
          <w:rFonts w:ascii="Calibri" w:eastAsia="Calibri" w:hAnsi="Calibri" w:cs="Calibri"/>
          <w:color w:val="000000"/>
          <w:sz w:val="20"/>
          <w:szCs w:val="20"/>
        </w:rPr>
        <w:t xml:space="preserve"> (of vergelijkbare e-mailbeveiliging, bijv. Bastion 365)</w:t>
      </w:r>
      <w:r w:rsidRPr="00D26740">
        <w:rPr>
          <w:rFonts w:ascii="Calibri" w:eastAsia="Calibri" w:hAnsi="Calibri" w:cs="Calibri"/>
          <w:color w:val="000000"/>
          <w:sz w:val="20"/>
          <w:szCs w:val="20"/>
        </w:rPr>
        <w:t xml:space="preserve"> beveiligde e-mail. Indien dat niet mogelijk is worden de persoonsgegevens zelf beveiligd, bijvoorbeeld middels encryptie.</w:t>
      </w:r>
    </w:p>
    <w:p w14:paraId="0AD10192" w14:textId="77777777" w:rsidR="004C046C" w:rsidRDefault="00774245">
      <w:pPr>
        <w:numPr>
          <w:ilvl w:val="1"/>
          <w:numId w:val="9"/>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Op verzoek van de ene Partij zal de andere Partij inlichtingen verschaffen over de beveiligingsmaatregelen die zij heeft getroffen ten aanzien van de persoonsgegevens die zij van de andere partij ontvangt.</w:t>
      </w:r>
    </w:p>
    <w:p w14:paraId="0F35EB4D" w14:textId="77777777" w:rsidR="004C046C" w:rsidRDefault="00774245">
      <w:pPr>
        <w:jc w:val="both"/>
        <w:rPr>
          <w:rFonts w:ascii="Calibri" w:eastAsia="Calibri" w:hAnsi="Calibri" w:cs="Calibri"/>
          <w:sz w:val="20"/>
          <w:szCs w:val="20"/>
        </w:rPr>
      </w:pPr>
      <w:r>
        <w:rPr>
          <w:rFonts w:ascii="Calibri" w:eastAsia="Calibri" w:hAnsi="Calibri" w:cs="Calibri"/>
          <w:sz w:val="20"/>
          <w:szCs w:val="20"/>
        </w:rPr>
        <w:t xml:space="preserve"> </w:t>
      </w:r>
    </w:p>
    <w:p w14:paraId="2290915C" w14:textId="77777777" w:rsidR="004C046C" w:rsidRDefault="00774245">
      <w:pPr>
        <w:jc w:val="both"/>
        <w:rPr>
          <w:b/>
        </w:rPr>
      </w:pPr>
      <w:r>
        <w:rPr>
          <w:b/>
        </w:rPr>
        <w:t>ARTIKEL 3. GEHEIMHOUDING EN VERTROUWELIJKHEID</w:t>
      </w:r>
    </w:p>
    <w:p w14:paraId="1F254C97" w14:textId="77777777" w:rsidR="004C046C" w:rsidRDefault="00774245">
      <w:pPr>
        <w:numPr>
          <w:ilvl w:val="1"/>
          <w:numId w:val="10"/>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Partijen zijn gehouden tot geheimhouding van alle persoonsgegevens die zij verwerken.</w:t>
      </w:r>
    </w:p>
    <w:p w14:paraId="74F81259" w14:textId="77777777" w:rsidR="004C046C" w:rsidRDefault="00774245">
      <w:pPr>
        <w:numPr>
          <w:ilvl w:val="1"/>
          <w:numId w:val="10"/>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Partijen zullen in hun overeenkomsten met hun personeel bedingen dat door die personen geheimhouding zal worden betracht ten aanzien van alle persoonsgegevens die zij in het kader van hun werkzaamheden voor die partij verwerken. Partijen staan er jegens elkaar voor in dat de bedoelde bedingen door de betrokken personen zullen worden nageleefd.</w:t>
      </w:r>
    </w:p>
    <w:p w14:paraId="6BE4C3D6" w14:textId="77777777" w:rsidR="004C046C" w:rsidRDefault="00774245">
      <w:pPr>
        <w:numPr>
          <w:ilvl w:val="1"/>
          <w:numId w:val="10"/>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Deze geheimhoudingsplicht is niet van toepassing voor zover de verstrekkende Partij toestemming heeft gegeven om de informatie aan derden te verschaffen, indien het verstrekken van de informatie aan derden logischerwijs noodzakelijk is gezien het doel waarvoor de persoonsgegevens werden verstrekt en/of de uitvoering van deze Data-uitwisselingsovereenkomst, of indien er een wettelijke verplichting of gerechtelijke uitspraak bestaat op grond waarvan de informatie aan een derde dient te worden verstrekt.</w:t>
      </w:r>
    </w:p>
    <w:p w14:paraId="4239CAF9" w14:textId="77777777" w:rsidR="004C046C" w:rsidRDefault="00774245">
      <w:pPr>
        <w:numPr>
          <w:ilvl w:val="1"/>
          <w:numId w:val="10"/>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Indien één der Partijen op grond van een wettelijke verplichting of een gerechtelijke uitspraak verplicht is om persoonsgegevens die door de andere Partij verstrekt zijn, af te staan aan een derde, zal zij de andere Partij daarvan zo spoedig mogelijk op de hoogte stellen, tenzij dat wettelijk verboden.</w:t>
      </w:r>
    </w:p>
    <w:p w14:paraId="3E2C9164" w14:textId="77777777" w:rsidR="004C046C" w:rsidRDefault="00774245">
      <w:pPr>
        <w:ind w:left="720"/>
        <w:jc w:val="both"/>
        <w:rPr>
          <w:rFonts w:ascii="Calibri" w:eastAsia="Calibri" w:hAnsi="Calibri" w:cs="Calibri"/>
          <w:sz w:val="20"/>
          <w:szCs w:val="20"/>
        </w:rPr>
      </w:pPr>
      <w:r>
        <w:rPr>
          <w:rFonts w:ascii="Calibri" w:eastAsia="Calibri" w:hAnsi="Calibri" w:cs="Calibri"/>
          <w:sz w:val="20"/>
          <w:szCs w:val="20"/>
        </w:rPr>
        <w:t xml:space="preserve"> </w:t>
      </w:r>
    </w:p>
    <w:p w14:paraId="4ED2887D" w14:textId="77777777" w:rsidR="004C046C" w:rsidRDefault="00774245">
      <w:pPr>
        <w:jc w:val="both"/>
        <w:rPr>
          <w:b/>
        </w:rPr>
      </w:pPr>
      <w:r>
        <w:rPr>
          <w:b/>
        </w:rPr>
        <w:t>ARTIKEL 4. MELDING BIJ AFGIFTE EN DATALEKKEN</w:t>
      </w:r>
    </w:p>
    <w:p w14:paraId="7DCAF11B" w14:textId="77777777" w:rsidR="004C046C" w:rsidRDefault="00774245">
      <w:pPr>
        <w:numPr>
          <w:ilvl w:val="1"/>
          <w:numId w:val="3"/>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In het geval van een inbreuk op de beveiliging die per ongeluk of op onrechtmatige wijze leidt tot de vernietiging, het verlies, de wijziging of de ongeoorloofde verstrekking van of de ongeoorloofde toegang tot doorgezonden, opgeslagen of anderszins verwerkte Persoonsgegevens die door één der Partijen aan de andere Partij zijn verstrekt (hierna: “datalek”), zullen Partijen elkaar zo spoedig mogelijk en uiterlijk binnen 24 uur na ontdekking van het datalek hiervan op de hoogte stellen. De naam en contactgegevens van Partijen zijn opgenomen in Bijlage 2. </w:t>
      </w:r>
    </w:p>
    <w:p w14:paraId="6D90A6DF" w14:textId="77777777" w:rsidR="004C046C" w:rsidRDefault="00774245">
      <w:pPr>
        <w:numPr>
          <w:ilvl w:val="1"/>
          <w:numId w:val="3"/>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lastRenderedPageBreak/>
        <w:t>Naar aanleiding van de melding (zoals omschreven in artikel 4.1) zullen Partijen in goed overleg bespreken wat de (mogelijke) gevolgen van het datalek zijn voor de Partij die de persoonsgegevens heeft verstrekt.</w:t>
      </w:r>
    </w:p>
    <w:p w14:paraId="615EA1D6" w14:textId="77777777" w:rsidR="004C046C" w:rsidRDefault="00774245">
      <w:pPr>
        <w:numPr>
          <w:ilvl w:val="1"/>
          <w:numId w:val="3"/>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Partijen zijn en blijven ieder zelfstandig verantwoordelijk voor (i) de melding van een Inbreuk in verband met Persoonsgegevens aan de Autoriteit Persoonsgegevens en/of Betrokkenen, indien de Inbreuk in verband met Persoonsgegevens onder haar verantwoordelijkheid heeft plaatsgevonden, en (ii) de gevolgen daarvan.</w:t>
      </w:r>
    </w:p>
    <w:p w14:paraId="06736D15" w14:textId="77777777" w:rsidR="004C046C" w:rsidRDefault="00774245">
      <w:pPr>
        <w:numPr>
          <w:ilvl w:val="1"/>
          <w:numId w:val="3"/>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Partijen zullen tijdig over en weer alle relevante informatie verschaffen die noodzakelijk is om een goede </w:t>
      </w:r>
      <w:r>
        <w:rPr>
          <w:rFonts w:ascii="Calibri" w:eastAsia="Calibri" w:hAnsi="Calibri" w:cs="Calibri"/>
          <w:sz w:val="20"/>
          <w:szCs w:val="20"/>
        </w:rPr>
        <w:t>beoordeling</w:t>
      </w:r>
      <w:r>
        <w:rPr>
          <w:rFonts w:ascii="Calibri" w:eastAsia="Calibri" w:hAnsi="Calibri" w:cs="Calibri"/>
          <w:color w:val="000000"/>
          <w:sz w:val="20"/>
          <w:szCs w:val="20"/>
        </w:rPr>
        <w:t xml:space="preserve"> van het datalek te maken en om een eventuele melding te doen aan de Autoriteit Persoonsgegevens en/of de betrokkenen.</w:t>
      </w:r>
    </w:p>
    <w:p w14:paraId="152C660B" w14:textId="77777777" w:rsidR="004C046C" w:rsidRDefault="00774245">
      <w:pPr>
        <w:jc w:val="both"/>
        <w:rPr>
          <w:rFonts w:ascii="Calibri" w:eastAsia="Calibri" w:hAnsi="Calibri" w:cs="Calibri"/>
          <w:sz w:val="20"/>
          <w:szCs w:val="20"/>
        </w:rPr>
      </w:pPr>
      <w:r>
        <w:rPr>
          <w:rFonts w:ascii="Calibri" w:eastAsia="Calibri" w:hAnsi="Calibri" w:cs="Calibri"/>
          <w:sz w:val="20"/>
          <w:szCs w:val="20"/>
        </w:rPr>
        <w:t xml:space="preserve"> </w:t>
      </w:r>
    </w:p>
    <w:p w14:paraId="63537C4D" w14:textId="77777777" w:rsidR="004C046C" w:rsidRDefault="00774245">
      <w:pPr>
        <w:jc w:val="both"/>
        <w:rPr>
          <w:b/>
        </w:rPr>
      </w:pPr>
      <w:r>
        <w:rPr>
          <w:b/>
        </w:rPr>
        <w:t>ARTIKEL 5. AFHANDELING VERZOEKEN VAN BETROKKENEN</w:t>
      </w:r>
    </w:p>
    <w:p w14:paraId="14D47AAE" w14:textId="77777777" w:rsidR="004C046C" w:rsidRDefault="00774245">
      <w:pPr>
        <w:numPr>
          <w:ilvl w:val="1"/>
          <w:numId w:val="1"/>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Indien een betrokkene een verzoek met betrekking tot zijn persoonsgegevens richt aan een van de Partijen, zal de Partij het verzoek zelfstandig afhandelen indien het verzoek verband houdt met een verwerking waarvoor de betreffende Partij de verantwoordelijke is.</w:t>
      </w:r>
    </w:p>
    <w:p w14:paraId="36731D7C" w14:textId="77777777" w:rsidR="004C046C" w:rsidRDefault="00774245">
      <w:pPr>
        <w:numPr>
          <w:ilvl w:val="1"/>
          <w:numId w:val="1"/>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Indien voornoemd verzoek evenwel verband houdt met een verwerking waarvoor de Partij tot wie het verzoek was gericht geen verantwoordelijke is, maar verband houdt met een verwerking waarvoor de andere Partij verantwoordelijke is, dan zal de Partij die het verzoek heeft ontvangen het verzoek doorsturen aan de verantwoordelijke Partij. Hiervan kan na overleg tussen Partijen een kennisgeving worden verstrekt aan de betrokkene die het verzoek heeft ingediend.</w:t>
      </w:r>
    </w:p>
    <w:p w14:paraId="793EE154" w14:textId="77777777" w:rsidR="004C046C" w:rsidRDefault="00774245">
      <w:pPr>
        <w:numPr>
          <w:ilvl w:val="1"/>
          <w:numId w:val="1"/>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Partijen verlenen elkaar volledige medewerking om de Partij die het verzoek ontvangen heeft in staat te stellen dat verzoek af te handelen.</w:t>
      </w:r>
    </w:p>
    <w:p w14:paraId="7C57580F" w14:textId="77777777" w:rsidR="004C046C" w:rsidRDefault="00774245">
      <w:pPr>
        <w:ind w:left="720"/>
        <w:jc w:val="both"/>
        <w:rPr>
          <w:rFonts w:ascii="Calibri" w:eastAsia="Calibri" w:hAnsi="Calibri" w:cs="Calibri"/>
          <w:sz w:val="20"/>
          <w:szCs w:val="20"/>
        </w:rPr>
      </w:pPr>
      <w:r>
        <w:rPr>
          <w:rFonts w:ascii="Calibri" w:eastAsia="Calibri" w:hAnsi="Calibri" w:cs="Calibri"/>
          <w:sz w:val="20"/>
          <w:szCs w:val="20"/>
        </w:rPr>
        <w:t xml:space="preserve"> </w:t>
      </w:r>
    </w:p>
    <w:p w14:paraId="3DDA4417" w14:textId="77777777" w:rsidR="004C046C" w:rsidRDefault="00774245">
      <w:pPr>
        <w:jc w:val="both"/>
        <w:rPr>
          <w:rFonts w:ascii="Calibri" w:eastAsia="Calibri" w:hAnsi="Calibri" w:cs="Calibri"/>
          <w:b/>
          <w:sz w:val="20"/>
          <w:szCs w:val="20"/>
        </w:rPr>
      </w:pPr>
      <w:r>
        <w:rPr>
          <w:b/>
        </w:rPr>
        <w:t>ARTIKEL 6. DUUR EN BEËINDIGING</w:t>
      </w:r>
    </w:p>
    <w:p w14:paraId="7972FDF2" w14:textId="77777777" w:rsidR="004C046C" w:rsidRDefault="00774245">
      <w:pPr>
        <w:numPr>
          <w:ilvl w:val="1"/>
          <w:numId w:val="6"/>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Deze Data-uitwisselingsovereenkomst treedt in werking na ondertekening van Partijen en eindigt indien en zodra de Overeenkomst eindigt.</w:t>
      </w:r>
    </w:p>
    <w:p w14:paraId="4B8513B7" w14:textId="77777777" w:rsidR="004C046C" w:rsidRDefault="00774245">
      <w:pPr>
        <w:numPr>
          <w:ilvl w:val="1"/>
          <w:numId w:val="6"/>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Deze Data-uitwisselingsovereenkomst kan niet tussentijds worden opgezegd.</w:t>
      </w:r>
    </w:p>
    <w:p w14:paraId="4B523569" w14:textId="77777777" w:rsidR="004C046C" w:rsidRDefault="00774245">
      <w:pPr>
        <w:numPr>
          <w:ilvl w:val="1"/>
          <w:numId w:val="6"/>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De bepalingen die strekking hebben om voort te duren na beëindiging of afloop van de Overeenkomst en de Data-uitwisselingsovereenkomst, blijven alsdan van kracht na beëindiging of afloop van de Overeenkomst en Data-uitwisselingsovereenkomst.</w:t>
      </w:r>
    </w:p>
    <w:p w14:paraId="2BD7E67F" w14:textId="77777777" w:rsidR="004C046C" w:rsidRDefault="00774245">
      <w:pPr>
        <w:pBdr>
          <w:top w:val="nil"/>
          <w:left w:val="nil"/>
          <w:bottom w:val="nil"/>
          <w:right w:val="nil"/>
          <w:between w:val="nil"/>
        </w:pBdr>
        <w:ind w:left="720"/>
        <w:jc w:val="both"/>
        <w:rPr>
          <w:rFonts w:ascii="Calibri" w:eastAsia="Calibri" w:hAnsi="Calibri" w:cs="Calibri"/>
          <w:color w:val="000000"/>
          <w:sz w:val="20"/>
          <w:szCs w:val="20"/>
        </w:rPr>
      </w:pPr>
      <w:r>
        <w:rPr>
          <w:rFonts w:ascii="Calibri" w:eastAsia="Calibri" w:hAnsi="Calibri" w:cs="Calibri"/>
          <w:color w:val="000000"/>
          <w:sz w:val="20"/>
          <w:szCs w:val="20"/>
        </w:rPr>
        <w:t xml:space="preserve"> </w:t>
      </w:r>
    </w:p>
    <w:p w14:paraId="14B25874" w14:textId="77777777" w:rsidR="004C046C" w:rsidRDefault="00774245">
      <w:pPr>
        <w:jc w:val="both"/>
        <w:rPr>
          <w:b/>
        </w:rPr>
      </w:pPr>
      <w:r>
        <w:rPr>
          <w:b/>
        </w:rPr>
        <w:t>ARTIKEL 7. OVERIGE BEPALINGEN</w:t>
      </w:r>
    </w:p>
    <w:p w14:paraId="18F8041A" w14:textId="77777777" w:rsidR="004C046C" w:rsidRDefault="00774245">
      <w:pPr>
        <w:numPr>
          <w:ilvl w:val="0"/>
          <w:numId w:val="2"/>
        </w:num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color w:val="000000"/>
          <w:sz w:val="20"/>
          <w:szCs w:val="20"/>
        </w:rPr>
        <w:t>De Data-uitwisselingsovereenkomst en de uitvoering daarvan worden beheerst door Nederlands recht.</w:t>
      </w:r>
    </w:p>
    <w:p w14:paraId="7DC2287E" w14:textId="77777777" w:rsidR="004C046C" w:rsidRDefault="00774245">
      <w:pPr>
        <w:numPr>
          <w:ilvl w:val="1"/>
          <w:numId w:val="4"/>
        </w:num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color w:val="000000"/>
          <w:sz w:val="20"/>
          <w:szCs w:val="20"/>
        </w:rPr>
        <w:t>Alle geschillen, die tussen Partijen mochten ontstaan in verband met de Data-uitwisselingsovereenkomst, zullen worden voorgelegd aan de bevoegde rechter die ook bevoegd is te oordelen bij geschillen ten aanzien van de Overeenkomst.</w:t>
      </w:r>
    </w:p>
    <w:p w14:paraId="1C985BD1" w14:textId="77777777" w:rsidR="004C046C" w:rsidRDefault="00774245">
      <w:pPr>
        <w:numPr>
          <w:ilvl w:val="1"/>
          <w:numId w:val="4"/>
        </w:num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color w:val="000000"/>
          <w:sz w:val="20"/>
          <w:szCs w:val="20"/>
        </w:rPr>
        <w:t xml:space="preserve">Indien één of meer bepalingen van de Data-uitwisselingsovereenkomst niet rechtsgeldig blijken te zijn, zal de Data-uitwisselingsovereenkomst voor het overige van kracht blijven. Partijen overleggen alsdan over de bepalingen welke niet rechtsgeldig zijn, teneinde een </w:t>
      </w:r>
      <w:r>
        <w:rPr>
          <w:rFonts w:ascii="Calibri" w:eastAsia="Calibri" w:hAnsi="Calibri" w:cs="Calibri"/>
          <w:color w:val="000000"/>
          <w:sz w:val="20"/>
          <w:szCs w:val="20"/>
        </w:rPr>
        <w:tab/>
        <w:t>vervangende regeling te treffen die wel rechtsgeldig is en zoveel mogelijk aansluit bij de strekking van de te vervangen regeling.</w:t>
      </w:r>
    </w:p>
    <w:p w14:paraId="1C072616" w14:textId="77777777" w:rsidR="004C046C" w:rsidRDefault="00774245">
      <w:pPr>
        <w:numPr>
          <w:ilvl w:val="1"/>
          <w:numId w:val="4"/>
        </w:num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color w:val="000000"/>
          <w:sz w:val="20"/>
          <w:szCs w:val="20"/>
        </w:rPr>
        <w:t>Afwijkingen van deze de Data-uitwisselingsovereenkomst zijn slechts bindend voor zover zij uitdrukkelijk tussen Partijen schriftelijk zijn overeengekomen.</w:t>
      </w:r>
    </w:p>
    <w:p w14:paraId="76363AF0" w14:textId="5650E6B6" w:rsidR="004C046C" w:rsidRPr="00172D16" w:rsidRDefault="00774245" w:rsidP="009C3FFD">
      <w:pPr>
        <w:numPr>
          <w:ilvl w:val="1"/>
          <w:numId w:val="4"/>
        </w:num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color w:val="000000"/>
          <w:sz w:val="20"/>
          <w:szCs w:val="20"/>
        </w:rPr>
        <w:t>Deze de Data-uitwisselingsovereenkomst vormt een aanvulling op de Overeenkomst. Bij strijdigheid tussen bepalingen uit deze de Data-uitwisselingsovereenkomst en de Overeenkomst prevaleren de bepalingen uit deze de Data-uitwisselingsovereenkomst, tenzij in deze de Data-uitwisselingsovereenkomst uitdrukkelijk anders aangegeven.</w:t>
      </w:r>
      <w:r>
        <w:rPr>
          <w:rFonts w:ascii="Calibri" w:eastAsia="Calibri" w:hAnsi="Calibri" w:cs="Calibri"/>
          <w:color w:val="000000"/>
          <w:sz w:val="20"/>
          <w:szCs w:val="20"/>
        </w:rPr>
        <w:tab/>
      </w:r>
      <w:r>
        <w:br w:type="page"/>
      </w:r>
    </w:p>
    <w:p w14:paraId="19800978" w14:textId="77777777" w:rsidR="004C046C" w:rsidRDefault="004C046C">
      <w:pPr>
        <w:jc w:val="both"/>
        <w:rPr>
          <w:rFonts w:ascii="Calibri" w:eastAsia="Calibri" w:hAnsi="Calibri" w:cs="Calibri"/>
          <w:sz w:val="20"/>
          <w:szCs w:val="20"/>
        </w:rPr>
      </w:pPr>
    </w:p>
    <w:p w14:paraId="5FF7F2DE" w14:textId="77777777" w:rsidR="004C046C" w:rsidRDefault="00774245">
      <w:pPr>
        <w:jc w:val="both"/>
        <w:rPr>
          <w:rFonts w:ascii="Calibri" w:eastAsia="Calibri" w:hAnsi="Calibri" w:cs="Calibri"/>
          <w:b/>
          <w:sz w:val="20"/>
          <w:szCs w:val="20"/>
        </w:rPr>
      </w:pPr>
      <w:r>
        <w:rPr>
          <w:rFonts w:ascii="Calibri" w:eastAsia="Calibri" w:hAnsi="Calibri" w:cs="Calibri"/>
          <w:b/>
          <w:sz w:val="20"/>
          <w:szCs w:val="20"/>
        </w:rPr>
        <w:t>ALDUS OVEREENGEKOMEN EN ONDERTEKEND,</w:t>
      </w:r>
    </w:p>
    <w:p w14:paraId="462D2A48" w14:textId="77777777" w:rsidR="004C046C" w:rsidRDefault="00774245">
      <w:pPr>
        <w:jc w:val="both"/>
        <w:rPr>
          <w:rFonts w:ascii="Calibri" w:eastAsia="Calibri" w:hAnsi="Calibri" w:cs="Calibri"/>
          <w:sz w:val="20"/>
          <w:szCs w:val="20"/>
        </w:rPr>
      </w:pPr>
      <w:r>
        <w:rPr>
          <w:rFonts w:ascii="Calibri" w:eastAsia="Calibri" w:hAnsi="Calibri" w:cs="Calibri"/>
          <w:b/>
          <w:sz w:val="20"/>
          <w:szCs w:val="20"/>
        </w:rPr>
        <w:t xml:space="preserve"> </w:t>
      </w:r>
    </w:p>
    <w:p w14:paraId="4DBBDAC1" w14:textId="752B3462" w:rsidR="004C046C" w:rsidRDefault="009C3FFD">
      <w:pPr>
        <w:ind w:left="60"/>
        <w:jc w:val="both"/>
        <w:rPr>
          <w:rFonts w:ascii="Calibri" w:eastAsia="Calibri" w:hAnsi="Calibri" w:cs="Calibri"/>
          <w:b/>
          <w:sz w:val="20"/>
          <w:szCs w:val="20"/>
          <w:highlight w:val="yellow"/>
          <w:u w:val="single"/>
        </w:rPr>
      </w:pPr>
      <w:r>
        <w:rPr>
          <w:rFonts w:ascii="Calibri" w:eastAsia="Calibri" w:hAnsi="Calibri" w:cs="Calibri"/>
          <w:b/>
          <w:sz w:val="20"/>
          <w:szCs w:val="20"/>
          <w:u w:val="single"/>
        </w:rPr>
        <w:t>Opdrachtnemer</w:t>
      </w:r>
      <w:r w:rsidR="00774245">
        <w:rPr>
          <w:rFonts w:ascii="Calibri" w:eastAsia="Calibri" w:hAnsi="Calibri" w:cs="Calibri"/>
          <w:b/>
          <w:sz w:val="20"/>
          <w:szCs w:val="20"/>
          <w:u w:val="single"/>
        </w:rPr>
        <w:t xml:space="preserve"> </w:t>
      </w:r>
      <w:r w:rsidR="00774245">
        <w:rPr>
          <w:rFonts w:ascii="Calibri" w:eastAsia="Calibri" w:hAnsi="Calibri" w:cs="Calibri"/>
          <w:b/>
          <w:sz w:val="20"/>
          <w:szCs w:val="20"/>
        </w:rPr>
        <w:tab/>
      </w:r>
      <w:r w:rsidR="00774245">
        <w:rPr>
          <w:rFonts w:ascii="Calibri" w:eastAsia="Calibri" w:hAnsi="Calibri" w:cs="Calibri"/>
          <w:b/>
          <w:sz w:val="20"/>
          <w:szCs w:val="20"/>
        </w:rPr>
        <w:tab/>
      </w:r>
      <w:r w:rsidR="00774245">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sidR="00774245" w:rsidRPr="00D26740">
        <w:rPr>
          <w:rFonts w:ascii="Calibri" w:eastAsia="Calibri" w:hAnsi="Calibri" w:cs="Calibri"/>
          <w:b/>
          <w:sz w:val="20"/>
          <w:szCs w:val="20"/>
        </w:rPr>
        <w:t>Gemeente Lelystad</w:t>
      </w:r>
    </w:p>
    <w:p w14:paraId="3AC40CB5" w14:textId="77777777" w:rsidR="004C046C" w:rsidRDefault="004C046C">
      <w:pPr>
        <w:ind w:left="60"/>
        <w:jc w:val="both"/>
        <w:rPr>
          <w:rFonts w:ascii="Calibri" w:eastAsia="Calibri" w:hAnsi="Calibri" w:cs="Calibri"/>
          <w:sz w:val="20"/>
          <w:szCs w:val="20"/>
        </w:rPr>
      </w:pPr>
    </w:p>
    <w:p w14:paraId="0E28597E" w14:textId="77777777" w:rsidR="004C046C" w:rsidRDefault="004C046C">
      <w:pPr>
        <w:jc w:val="both"/>
        <w:rPr>
          <w:rFonts w:ascii="Calibri" w:eastAsia="Calibri" w:hAnsi="Calibri" w:cs="Calibri"/>
          <w:sz w:val="20"/>
          <w:szCs w:val="20"/>
        </w:rPr>
      </w:pPr>
    </w:p>
    <w:p w14:paraId="3CFDF32B" w14:textId="77777777" w:rsidR="004C046C" w:rsidRDefault="00774245">
      <w:pPr>
        <w:jc w:val="both"/>
        <w:rPr>
          <w:rFonts w:ascii="Calibri" w:eastAsia="Calibri" w:hAnsi="Calibri" w:cs="Calibri"/>
          <w:sz w:val="20"/>
          <w:szCs w:val="20"/>
        </w:rPr>
      </w:pPr>
      <w:r>
        <w:rPr>
          <w:rFonts w:ascii="Calibri" w:eastAsia="Calibri" w:hAnsi="Calibri" w:cs="Calibri"/>
          <w:sz w:val="20"/>
          <w:szCs w:val="20"/>
        </w:rPr>
        <w:t>_____/_____/___________</w:t>
      </w:r>
      <w:r>
        <w:rPr>
          <w:rFonts w:ascii="Calibri" w:eastAsia="Calibri" w:hAnsi="Calibri" w:cs="Calibri"/>
          <w:sz w:val="20"/>
          <w:szCs w:val="20"/>
        </w:rPr>
        <w:tab/>
        <w:t xml:space="preserve">            </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_____/_____/___________</w:t>
      </w:r>
      <w:r>
        <w:rPr>
          <w:rFonts w:ascii="Calibri" w:eastAsia="Calibri" w:hAnsi="Calibri" w:cs="Calibri"/>
          <w:sz w:val="20"/>
          <w:szCs w:val="20"/>
        </w:rPr>
        <w:tab/>
      </w:r>
    </w:p>
    <w:p w14:paraId="75667B87" w14:textId="77777777" w:rsidR="004C046C" w:rsidRDefault="00774245">
      <w:pPr>
        <w:jc w:val="both"/>
        <w:rPr>
          <w:rFonts w:ascii="Calibri" w:eastAsia="Calibri" w:hAnsi="Calibri" w:cs="Calibri"/>
          <w:sz w:val="20"/>
          <w:szCs w:val="20"/>
        </w:rPr>
      </w:pPr>
      <w:r>
        <w:rPr>
          <w:rFonts w:ascii="Calibri" w:eastAsia="Calibri" w:hAnsi="Calibri" w:cs="Calibri"/>
          <w:sz w:val="20"/>
          <w:szCs w:val="20"/>
        </w:rPr>
        <w:t>datum</w:t>
      </w:r>
      <w:r>
        <w:rPr>
          <w:rFonts w:ascii="Calibri" w:eastAsia="Calibri" w:hAnsi="Calibri" w:cs="Calibri"/>
          <w:sz w:val="20"/>
          <w:szCs w:val="20"/>
        </w:rPr>
        <w:tab/>
        <w:t xml:space="preserve">           </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datum</w:t>
      </w:r>
      <w:r>
        <w:rPr>
          <w:rFonts w:ascii="Calibri" w:eastAsia="Calibri" w:hAnsi="Calibri" w:cs="Calibri"/>
          <w:sz w:val="20"/>
          <w:szCs w:val="20"/>
        </w:rPr>
        <w:tab/>
      </w:r>
    </w:p>
    <w:p w14:paraId="779DF21C" w14:textId="77777777" w:rsidR="004C046C" w:rsidRDefault="004C046C">
      <w:pPr>
        <w:jc w:val="both"/>
        <w:rPr>
          <w:rFonts w:ascii="Calibri" w:eastAsia="Calibri" w:hAnsi="Calibri" w:cs="Calibri"/>
          <w:sz w:val="20"/>
          <w:szCs w:val="20"/>
        </w:rPr>
      </w:pPr>
    </w:p>
    <w:p w14:paraId="015E16FC" w14:textId="2570C941" w:rsidR="004C046C" w:rsidRDefault="009C3FFD">
      <w:pPr>
        <w:jc w:val="both"/>
        <w:rPr>
          <w:rFonts w:ascii="Calibri" w:eastAsia="Calibri" w:hAnsi="Calibri" w:cs="Calibri"/>
          <w:sz w:val="20"/>
          <w:szCs w:val="20"/>
        </w:rPr>
      </w:pPr>
      <w:r>
        <w:rPr>
          <w:rFonts w:ascii="Calibri" w:eastAsia="Calibri" w:hAnsi="Calibri" w:cs="Calibri"/>
          <w:sz w:val="20"/>
          <w:szCs w:val="20"/>
        </w:rPr>
        <w:t>______________________</w:t>
      </w:r>
      <w:r w:rsidR="00774245">
        <w:rPr>
          <w:rFonts w:ascii="Calibri" w:eastAsia="Calibri" w:hAnsi="Calibri" w:cs="Calibri"/>
          <w:sz w:val="20"/>
          <w:szCs w:val="20"/>
        </w:rPr>
        <w:tab/>
        <w:t xml:space="preserve">         </w:t>
      </w:r>
      <w:r w:rsidR="00774245">
        <w:rPr>
          <w:rFonts w:ascii="Calibri" w:eastAsia="Calibri" w:hAnsi="Calibri" w:cs="Calibri"/>
          <w:sz w:val="20"/>
          <w:szCs w:val="20"/>
        </w:rPr>
        <w:tab/>
      </w:r>
      <w:r w:rsidR="00774245">
        <w:rPr>
          <w:rFonts w:ascii="Calibri" w:eastAsia="Calibri" w:hAnsi="Calibri" w:cs="Calibri"/>
          <w:sz w:val="20"/>
          <w:szCs w:val="20"/>
        </w:rPr>
        <w:tab/>
      </w:r>
      <w:r w:rsidR="00774245">
        <w:rPr>
          <w:rFonts w:ascii="Calibri" w:eastAsia="Calibri" w:hAnsi="Calibri" w:cs="Calibri"/>
          <w:sz w:val="20"/>
          <w:szCs w:val="20"/>
        </w:rPr>
        <w:tab/>
        <w:t>______________________</w:t>
      </w:r>
    </w:p>
    <w:p w14:paraId="11A469F0" w14:textId="77777777" w:rsidR="004C046C" w:rsidRDefault="00774245">
      <w:pPr>
        <w:jc w:val="both"/>
        <w:rPr>
          <w:rFonts w:ascii="Calibri" w:eastAsia="Calibri" w:hAnsi="Calibri" w:cs="Calibri"/>
          <w:sz w:val="20"/>
          <w:szCs w:val="20"/>
        </w:rPr>
      </w:pPr>
      <w:r>
        <w:rPr>
          <w:rFonts w:ascii="Calibri" w:eastAsia="Calibri" w:hAnsi="Calibri" w:cs="Calibri"/>
          <w:sz w:val="20"/>
          <w:szCs w:val="20"/>
        </w:rPr>
        <w:t xml:space="preserve">naam vertegenwoordiger </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naam vertegenwoordiger</w:t>
      </w:r>
    </w:p>
    <w:p w14:paraId="6B80CBFE" w14:textId="77777777" w:rsidR="004C046C" w:rsidRDefault="00774245">
      <w:pPr>
        <w:jc w:val="both"/>
        <w:rPr>
          <w:rFonts w:ascii="Calibri" w:eastAsia="Calibri" w:hAnsi="Calibri" w:cs="Calibri"/>
          <w:i/>
          <w:sz w:val="21"/>
          <w:szCs w:val="21"/>
        </w:rPr>
      </w:pPr>
      <w:r>
        <w:rPr>
          <w:rFonts w:ascii="Calibri" w:eastAsia="Calibri" w:hAnsi="Calibri" w:cs="Calibri"/>
          <w:i/>
          <w:sz w:val="21"/>
          <w:szCs w:val="21"/>
        </w:rPr>
        <w:tab/>
      </w:r>
      <w:r>
        <w:rPr>
          <w:rFonts w:ascii="Calibri" w:eastAsia="Calibri" w:hAnsi="Calibri" w:cs="Calibri"/>
          <w:i/>
          <w:sz w:val="21"/>
          <w:szCs w:val="21"/>
        </w:rPr>
        <w:tab/>
      </w:r>
      <w:r>
        <w:rPr>
          <w:rFonts w:ascii="Calibri" w:eastAsia="Calibri" w:hAnsi="Calibri" w:cs="Calibri"/>
          <w:i/>
          <w:sz w:val="21"/>
          <w:szCs w:val="21"/>
        </w:rPr>
        <w:tab/>
      </w:r>
      <w:r>
        <w:rPr>
          <w:rFonts w:ascii="Calibri" w:eastAsia="Calibri" w:hAnsi="Calibri" w:cs="Calibri"/>
          <w:i/>
          <w:sz w:val="21"/>
          <w:szCs w:val="21"/>
        </w:rPr>
        <w:tab/>
      </w:r>
      <w:r>
        <w:rPr>
          <w:rFonts w:ascii="Calibri" w:eastAsia="Calibri" w:hAnsi="Calibri" w:cs="Calibri"/>
          <w:i/>
          <w:sz w:val="21"/>
          <w:szCs w:val="21"/>
        </w:rPr>
        <w:tab/>
      </w:r>
    </w:p>
    <w:p w14:paraId="471EB045" w14:textId="77777777" w:rsidR="004C046C" w:rsidRDefault="004C046C">
      <w:pPr>
        <w:jc w:val="both"/>
      </w:pPr>
    </w:p>
    <w:p w14:paraId="7F5D12F7" w14:textId="77777777" w:rsidR="004C046C" w:rsidRDefault="004C046C">
      <w:pPr>
        <w:jc w:val="both"/>
      </w:pPr>
    </w:p>
    <w:p w14:paraId="30AD8E02" w14:textId="77777777" w:rsidR="004C046C" w:rsidRDefault="004C046C">
      <w:pPr>
        <w:jc w:val="both"/>
      </w:pPr>
    </w:p>
    <w:p w14:paraId="0D2DBB5F" w14:textId="77777777" w:rsidR="004C046C" w:rsidRDefault="004C046C">
      <w:pPr>
        <w:jc w:val="both"/>
      </w:pPr>
    </w:p>
    <w:p w14:paraId="2E79DA6B" w14:textId="15859B13" w:rsidR="004C046C" w:rsidRDefault="004C046C">
      <w:pPr>
        <w:widowControl w:val="0"/>
      </w:pPr>
    </w:p>
    <w:p w14:paraId="13BD0979" w14:textId="77777777" w:rsidR="004C046C" w:rsidRDefault="00774245">
      <w:pPr>
        <w:jc w:val="both"/>
      </w:pPr>
      <w:r>
        <w:t>___________________</w:t>
      </w:r>
      <w:r>
        <w:tab/>
        <w:t xml:space="preserve">          </w:t>
      </w:r>
      <w:r>
        <w:tab/>
      </w:r>
      <w:r>
        <w:tab/>
      </w:r>
      <w:r>
        <w:tab/>
        <w:t xml:space="preserve"> ______________________</w:t>
      </w:r>
    </w:p>
    <w:p w14:paraId="56212F30" w14:textId="77777777" w:rsidR="004C046C" w:rsidRDefault="00774245">
      <w:pPr>
        <w:jc w:val="both"/>
        <w:rPr>
          <w:rFonts w:ascii="Calibri" w:eastAsia="Calibri" w:hAnsi="Calibri" w:cs="Calibri"/>
          <w:sz w:val="20"/>
          <w:szCs w:val="20"/>
        </w:rPr>
      </w:pPr>
      <w:r>
        <w:rPr>
          <w:rFonts w:ascii="Calibri" w:eastAsia="Calibri" w:hAnsi="Calibri" w:cs="Calibri"/>
          <w:sz w:val="20"/>
          <w:szCs w:val="20"/>
        </w:rPr>
        <w:t>handtekening</w:t>
      </w:r>
      <w:r>
        <w:rPr>
          <w:rFonts w:ascii="Calibri" w:eastAsia="Calibri" w:hAnsi="Calibri" w:cs="Calibri"/>
          <w:sz w:val="20"/>
          <w:szCs w:val="20"/>
        </w:rPr>
        <w:tab/>
        <w:t xml:space="preserve">           </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handtekening</w:t>
      </w:r>
    </w:p>
    <w:p w14:paraId="521C222C" w14:textId="77777777" w:rsidR="004C046C" w:rsidRDefault="00774245">
      <w:pPr>
        <w:jc w:val="both"/>
        <w:rPr>
          <w:rFonts w:ascii="Calibri" w:eastAsia="Calibri" w:hAnsi="Calibri" w:cs="Calibri"/>
          <w:b/>
          <w:sz w:val="20"/>
          <w:szCs w:val="20"/>
        </w:rPr>
      </w:pPr>
      <w:r>
        <w:br w:type="page"/>
      </w:r>
    </w:p>
    <w:p w14:paraId="1C57D4BE" w14:textId="77777777" w:rsidR="004C046C" w:rsidRDefault="00774245">
      <w:pPr>
        <w:jc w:val="both"/>
        <w:rPr>
          <w:b/>
        </w:rPr>
      </w:pPr>
      <w:bookmarkStart w:id="0" w:name="_heading=h.gjdgxs" w:colFirst="0" w:colLast="0"/>
      <w:bookmarkEnd w:id="0"/>
      <w:r>
        <w:rPr>
          <w:b/>
        </w:rPr>
        <w:lastRenderedPageBreak/>
        <w:t xml:space="preserve">BIJLAGE 1: SPECIFICATIE PERSOONSGEGEVENS EN BETROKKENEN </w:t>
      </w:r>
    </w:p>
    <w:p w14:paraId="70893FEF" w14:textId="77777777" w:rsidR="004C046C" w:rsidRDefault="004C046C">
      <w:pPr>
        <w:jc w:val="both"/>
        <w:rPr>
          <w:rFonts w:ascii="Calibri" w:eastAsia="Calibri" w:hAnsi="Calibri" w:cs="Calibri"/>
          <w:sz w:val="20"/>
          <w:szCs w:val="20"/>
        </w:rPr>
      </w:pPr>
    </w:p>
    <w:p w14:paraId="5C669588" w14:textId="77777777" w:rsidR="004C046C" w:rsidRDefault="00774245">
      <w:pPr>
        <w:jc w:val="both"/>
        <w:rPr>
          <w:rFonts w:ascii="Calibri" w:eastAsia="Calibri" w:hAnsi="Calibri" w:cs="Calibri"/>
          <w:sz w:val="20"/>
          <w:szCs w:val="20"/>
        </w:rPr>
      </w:pPr>
      <w:r>
        <w:rPr>
          <w:rFonts w:ascii="Calibri" w:eastAsia="Calibri" w:hAnsi="Calibri" w:cs="Calibri"/>
          <w:sz w:val="20"/>
          <w:szCs w:val="20"/>
        </w:rPr>
        <w:t xml:space="preserve">In het kader van de Overeenkomst en Data-uitwisselingsovereenkomst verwerken Partijen de volgende categorieën persoonsgegevens en betrokkenen. </w:t>
      </w:r>
    </w:p>
    <w:p w14:paraId="668356D9" w14:textId="77777777" w:rsidR="004C046C" w:rsidRDefault="004C046C">
      <w:pPr>
        <w:jc w:val="both"/>
        <w:rPr>
          <w:rFonts w:ascii="Calibri" w:eastAsia="Calibri" w:hAnsi="Calibri" w:cs="Calibri"/>
          <w:sz w:val="20"/>
          <w:szCs w:val="20"/>
        </w:rPr>
      </w:pPr>
    </w:p>
    <w:tbl>
      <w:tblPr>
        <w:tblStyle w:val="a3"/>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4536"/>
      </w:tblGrid>
      <w:tr w:rsidR="004C046C" w14:paraId="5DD36490" w14:textId="77777777">
        <w:trPr>
          <w:trHeight w:val="388"/>
        </w:trPr>
        <w:tc>
          <w:tcPr>
            <w:tcW w:w="4536" w:type="dxa"/>
            <w:shd w:val="clear" w:color="auto" w:fill="BFBFBF"/>
          </w:tcPr>
          <w:p w14:paraId="57A7B7DE" w14:textId="77777777" w:rsidR="004C046C" w:rsidRDefault="00774245">
            <w:pPr>
              <w:rPr>
                <w:rFonts w:ascii="Calibri" w:eastAsia="Calibri" w:hAnsi="Calibri" w:cs="Calibri"/>
                <w:b/>
                <w:sz w:val="20"/>
                <w:szCs w:val="20"/>
              </w:rPr>
            </w:pPr>
            <w:r>
              <w:rPr>
                <w:rFonts w:ascii="Calibri" w:eastAsia="Calibri" w:hAnsi="Calibri" w:cs="Calibri"/>
                <w:b/>
                <w:sz w:val="20"/>
                <w:szCs w:val="20"/>
              </w:rPr>
              <w:t>Categorieën persoonsgegevens</w:t>
            </w:r>
          </w:p>
        </w:tc>
        <w:tc>
          <w:tcPr>
            <w:tcW w:w="4536" w:type="dxa"/>
            <w:shd w:val="clear" w:color="auto" w:fill="BFBFBF"/>
          </w:tcPr>
          <w:p w14:paraId="5845B536" w14:textId="77777777" w:rsidR="004C046C" w:rsidRDefault="00774245">
            <w:pPr>
              <w:rPr>
                <w:rFonts w:ascii="Calibri" w:eastAsia="Calibri" w:hAnsi="Calibri" w:cs="Calibri"/>
                <w:b/>
                <w:sz w:val="20"/>
                <w:szCs w:val="20"/>
              </w:rPr>
            </w:pPr>
            <w:r>
              <w:rPr>
                <w:rFonts w:ascii="Calibri" w:eastAsia="Calibri" w:hAnsi="Calibri" w:cs="Calibri"/>
                <w:b/>
                <w:sz w:val="20"/>
                <w:szCs w:val="20"/>
              </w:rPr>
              <w:t>Categorieën betrokkenen</w:t>
            </w:r>
          </w:p>
          <w:p w14:paraId="0545B23C" w14:textId="77777777" w:rsidR="004C046C" w:rsidRDefault="004C046C">
            <w:pPr>
              <w:rPr>
                <w:rFonts w:ascii="Calibri" w:eastAsia="Calibri" w:hAnsi="Calibri" w:cs="Calibri"/>
                <w:b/>
                <w:sz w:val="20"/>
                <w:szCs w:val="20"/>
              </w:rPr>
            </w:pPr>
          </w:p>
        </w:tc>
      </w:tr>
      <w:tr w:rsidR="004C046C" w14:paraId="709735C2" w14:textId="77777777">
        <w:tc>
          <w:tcPr>
            <w:tcW w:w="4536" w:type="dxa"/>
          </w:tcPr>
          <w:p w14:paraId="11C5CE11" w14:textId="77777777" w:rsidR="004C046C" w:rsidRDefault="00774245">
            <w:pPr>
              <w:numPr>
                <w:ilvl w:val="0"/>
                <w:numId w:val="5"/>
              </w:numPr>
              <w:pBdr>
                <w:top w:val="nil"/>
                <w:left w:val="nil"/>
                <w:bottom w:val="nil"/>
                <w:right w:val="nil"/>
                <w:between w:val="nil"/>
              </w:pBdr>
              <w:spacing w:line="276" w:lineRule="auto"/>
              <w:ind w:left="341" w:hanging="283"/>
              <w:rPr>
                <w:rFonts w:ascii="Calibri" w:eastAsia="Calibri" w:hAnsi="Calibri" w:cs="Calibri"/>
                <w:color w:val="000000"/>
                <w:sz w:val="20"/>
                <w:szCs w:val="20"/>
              </w:rPr>
            </w:pPr>
            <w:r>
              <w:rPr>
                <w:rFonts w:ascii="Calibri" w:eastAsia="Calibri" w:hAnsi="Calibri" w:cs="Calibri"/>
                <w:color w:val="000000"/>
                <w:sz w:val="20"/>
                <w:szCs w:val="20"/>
              </w:rPr>
              <w:t xml:space="preserve">Naam </w:t>
            </w:r>
          </w:p>
          <w:p w14:paraId="6C7F2F46" w14:textId="77777777" w:rsidR="004C046C" w:rsidRDefault="00774245">
            <w:pPr>
              <w:numPr>
                <w:ilvl w:val="0"/>
                <w:numId w:val="5"/>
              </w:numPr>
              <w:pBdr>
                <w:top w:val="nil"/>
                <w:left w:val="nil"/>
                <w:bottom w:val="nil"/>
                <w:right w:val="nil"/>
                <w:between w:val="nil"/>
              </w:pBdr>
              <w:spacing w:line="276" w:lineRule="auto"/>
              <w:ind w:left="341" w:hanging="283"/>
              <w:rPr>
                <w:rFonts w:ascii="Calibri" w:eastAsia="Calibri" w:hAnsi="Calibri" w:cs="Calibri"/>
                <w:color w:val="000000"/>
                <w:sz w:val="20"/>
                <w:szCs w:val="20"/>
              </w:rPr>
            </w:pPr>
            <w:r>
              <w:rPr>
                <w:rFonts w:ascii="Calibri" w:eastAsia="Calibri" w:hAnsi="Calibri" w:cs="Calibri"/>
                <w:color w:val="000000"/>
                <w:sz w:val="20"/>
                <w:szCs w:val="20"/>
              </w:rPr>
              <w:t>Adresgegevens</w:t>
            </w:r>
          </w:p>
          <w:p w14:paraId="66458D1C" w14:textId="77777777" w:rsidR="004C046C" w:rsidRDefault="00774245">
            <w:pPr>
              <w:numPr>
                <w:ilvl w:val="0"/>
                <w:numId w:val="5"/>
              </w:numPr>
              <w:pBdr>
                <w:top w:val="nil"/>
                <w:left w:val="nil"/>
                <w:bottom w:val="nil"/>
                <w:right w:val="nil"/>
                <w:between w:val="nil"/>
              </w:pBdr>
              <w:spacing w:line="276" w:lineRule="auto"/>
              <w:ind w:left="341" w:hanging="283"/>
              <w:rPr>
                <w:rFonts w:ascii="Calibri" w:eastAsia="Calibri" w:hAnsi="Calibri" w:cs="Calibri"/>
                <w:color w:val="000000"/>
                <w:sz w:val="20"/>
                <w:szCs w:val="20"/>
              </w:rPr>
            </w:pPr>
            <w:r>
              <w:rPr>
                <w:rFonts w:ascii="Calibri" w:eastAsia="Calibri" w:hAnsi="Calibri" w:cs="Calibri"/>
                <w:color w:val="000000"/>
                <w:sz w:val="20"/>
                <w:szCs w:val="20"/>
              </w:rPr>
              <w:t>E-mailadres</w:t>
            </w:r>
          </w:p>
          <w:p w14:paraId="15434E9B" w14:textId="77777777" w:rsidR="004C046C" w:rsidRDefault="00774245">
            <w:pPr>
              <w:numPr>
                <w:ilvl w:val="0"/>
                <w:numId w:val="5"/>
              </w:numPr>
              <w:pBdr>
                <w:top w:val="nil"/>
                <w:left w:val="nil"/>
                <w:bottom w:val="nil"/>
                <w:right w:val="nil"/>
                <w:between w:val="nil"/>
              </w:pBdr>
              <w:spacing w:line="276" w:lineRule="auto"/>
              <w:ind w:left="341" w:hanging="283"/>
              <w:rPr>
                <w:rFonts w:ascii="Calibri" w:eastAsia="Calibri" w:hAnsi="Calibri" w:cs="Calibri"/>
                <w:color w:val="000000"/>
                <w:sz w:val="20"/>
                <w:szCs w:val="20"/>
              </w:rPr>
            </w:pPr>
            <w:r>
              <w:rPr>
                <w:rFonts w:ascii="Calibri" w:eastAsia="Calibri" w:hAnsi="Calibri" w:cs="Calibri"/>
                <w:color w:val="000000"/>
                <w:sz w:val="20"/>
                <w:szCs w:val="20"/>
              </w:rPr>
              <w:t xml:space="preserve">Telefoonnummer </w:t>
            </w:r>
          </w:p>
          <w:p w14:paraId="522B4535" w14:textId="77777777" w:rsidR="004C046C" w:rsidRDefault="00774245">
            <w:pPr>
              <w:numPr>
                <w:ilvl w:val="0"/>
                <w:numId w:val="5"/>
              </w:numPr>
              <w:pBdr>
                <w:top w:val="nil"/>
                <w:left w:val="nil"/>
                <w:bottom w:val="nil"/>
                <w:right w:val="nil"/>
                <w:between w:val="nil"/>
              </w:pBdr>
              <w:spacing w:line="276" w:lineRule="auto"/>
              <w:ind w:left="341" w:hanging="283"/>
              <w:rPr>
                <w:rFonts w:ascii="Calibri" w:eastAsia="Calibri" w:hAnsi="Calibri" w:cs="Calibri"/>
                <w:color w:val="000000"/>
                <w:sz w:val="20"/>
                <w:szCs w:val="20"/>
              </w:rPr>
            </w:pPr>
            <w:r>
              <w:rPr>
                <w:rFonts w:ascii="Calibri" w:eastAsia="Calibri" w:hAnsi="Calibri" w:cs="Calibri"/>
                <w:color w:val="000000"/>
                <w:sz w:val="20"/>
                <w:szCs w:val="20"/>
              </w:rPr>
              <w:t xml:space="preserve">Geboortedatum </w:t>
            </w:r>
          </w:p>
          <w:p w14:paraId="610AE53C" w14:textId="77777777" w:rsidR="004C046C" w:rsidRDefault="00774245">
            <w:pPr>
              <w:numPr>
                <w:ilvl w:val="0"/>
                <w:numId w:val="5"/>
              </w:numPr>
              <w:pBdr>
                <w:top w:val="nil"/>
                <w:left w:val="nil"/>
                <w:bottom w:val="nil"/>
                <w:right w:val="nil"/>
                <w:between w:val="nil"/>
              </w:pBdr>
              <w:spacing w:line="276" w:lineRule="auto"/>
              <w:ind w:left="341" w:hanging="283"/>
              <w:rPr>
                <w:rFonts w:ascii="Calibri" w:eastAsia="Calibri" w:hAnsi="Calibri" w:cs="Calibri"/>
                <w:color w:val="000000"/>
                <w:sz w:val="20"/>
                <w:szCs w:val="20"/>
              </w:rPr>
            </w:pPr>
            <w:r>
              <w:rPr>
                <w:rFonts w:ascii="Calibri" w:eastAsia="Calibri" w:hAnsi="Calibri" w:cs="Calibri"/>
                <w:color w:val="000000"/>
                <w:sz w:val="20"/>
                <w:szCs w:val="20"/>
              </w:rPr>
              <w:t>Geslacht</w:t>
            </w:r>
          </w:p>
          <w:p w14:paraId="4D5DA3B3" w14:textId="07B56D88" w:rsidR="004C046C" w:rsidRPr="00AA3BF0" w:rsidRDefault="00AA3BF0" w:rsidP="00AA3BF0">
            <w:pPr>
              <w:numPr>
                <w:ilvl w:val="0"/>
                <w:numId w:val="5"/>
              </w:numPr>
              <w:pBdr>
                <w:top w:val="nil"/>
                <w:left w:val="nil"/>
                <w:bottom w:val="nil"/>
                <w:right w:val="nil"/>
                <w:between w:val="nil"/>
              </w:pBdr>
              <w:spacing w:line="276" w:lineRule="auto"/>
              <w:ind w:left="341" w:hanging="283"/>
              <w:rPr>
                <w:rFonts w:ascii="Calibri" w:eastAsia="Calibri" w:hAnsi="Calibri" w:cs="Calibri"/>
                <w:color w:val="000000"/>
                <w:sz w:val="20"/>
                <w:szCs w:val="20"/>
              </w:rPr>
            </w:pPr>
            <w:r>
              <w:rPr>
                <w:rFonts w:ascii="Calibri" w:eastAsia="Calibri" w:hAnsi="Calibri" w:cs="Calibri"/>
                <w:color w:val="000000"/>
                <w:sz w:val="20"/>
                <w:szCs w:val="20"/>
              </w:rPr>
              <w:t>Kledingmaten</w:t>
            </w:r>
          </w:p>
        </w:tc>
        <w:tc>
          <w:tcPr>
            <w:tcW w:w="4536" w:type="dxa"/>
          </w:tcPr>
          <w:p w14:paraId="1C5DE9A3" w14:textId="11A195A6" w:rsidR="004C046C" w:rsidRDefault="00AA3BF0">
            <w:pPr>
              <w:numPr>
                <w:ilvl w:val="0"/>
                <w:numId w:val="5"/>
              </w:numPr>
              <w:pBdr>
                <w:top w:val="nil"/>
                <w:left w:val="nil"/>
                <w:bottom w:val="nil"/>
                <w:right w:val="nil"/>
                <w:between w:val="nil"/>
              </w:pBdr>
              <w:spacing w:line="276" w:lineRule="auto"/>
              <w:ind w:left="317" w:hanging="284"/>
              <w:rPr>
                <w:rFonts w:ascii="Calibri" w:eastAsia="Calibri" w:hAnsi="Calibri" w:cs="Calibri"/>
                <w:color w:val="000000"/>
                <w:sz w:val="20"/>
                <w:szCs w:val="20"/>
              </w:rPr>
            </w:pPr>
            <w:r>
              <w:rPr>
                <w:rFonts w:ascii="Calibri" w:eastAsia="Calibri" w:hAnsi="Calibri" w:cs="Calibri"/>
                <w:color w:val="000000"/>
                <w:sz w:val="20"/>
                <w:szCs w:val="20"/>
              </w:rPr>
              <w:t xml:space="preserve">Werknemers </w:t>
            </w:r>
            <w:r w:rsidRPr="00AA3BF0">
              <w:rPr>
                <w:rFonts w:ascii="Calibri" w:eastAsia="Calibri" w:hAnsi="Calibri" w:cs="Calibri"/>
                <w:color w:val="000000"/>
                <w:sz w:val="20"/>
                <w:szCs w:val="20"/>
              </w:rPr>
              <w:t>Gemeente Lelystad</w:t>
            </w:r>
          </w:p>
          <w:p w14:paraId="59D8E35C" w14:textId="77777777" w:rsidR="004C046C" w:rsidRDefault="00774245">
            <w:pPr>
              <w:ind w:left="33"/>
              <w:rPr>
                <w:rFonts w:ascii="Calibri" w:eastAsia="Calibri" w:hAnsi="Calibri" w:cs="Calibri"/>
                <w:sz w:val="20"/>
                <w:szCs w:val="20"/>
              </w:rPr>
            </w:pPr>
            <w:r>
              <w:rPr>
                <w:rFonts w:ascii="Calibri" w:eastAsia="Calibri" w:hAnsi="Calibri" w:cs="Calibri"/>
                <w:sz w:val="20"/>
                <w:szCs w:val="20"/>
              </w:rPr>
              <w:t xml:space="preserve"> </w:t>
            </w:r>
          </w:p>
        </w:tc>
      </w:tr>
    </w:tbl>
    <w:p w14:paraId="73F63E8C" w14:textId="77777777" w:rsidR="004C046C" w:rsidRDefault="004C046C">
      <w:pPr>
        <w:jc w:val="both"/>
        <w:rPr>
          <w:rFonts w:ascii="Calibri" w:eastAsia="Calibri" w:hAnsi="Calibri" w:cs="Calibri"/>
          <w:sz w:val="20"/>
          <w:szCs w:val="20"/>
        </w:rPr>
      </w:pPr>
    </w:p>
    <w:p w14:paraId="48CA706D" w14:textId="77777777" w:rsidR="004C046C" w:rsidRDefault="00774245">
      <w:pPr>
        <w:ind w:left="720"/>
        <w:jc w:val="both"/>
        <w:rPr>
          <w:rFonts w:ascii="Calibri" w:eastAsia="Calibri" w:hAnsi="Calibri" w:cs="Calibri"/>
          <w:sz w:val="20"/>
          <w:szCs w:val="20"/>
        </w:rPr>
      </w:pPr>
      <w:r>
        <w:rPr>
          <w:rFonts w:ascii="Calibri" w:eastAsia="Calibri" w:hAnsi="Calibri" w:cs="Calibri"/>
          <w:sz w:val="20"/>
          <w:szCs w:val="20"/>
        </w:rPr>
        <w:t xml:space="preserve"> </w:t>
      </w:r>
    </w:p>
    <w:p w14:paraId="1947F146" w14:textId="77777777" w:rsidR="004C046C" w:rsidRDefault="00774245">
      <w:pPr>
        <w:rPr>
          <w:rFonts w:ascii="Calibri" w:eastAsia="Calibri" w:hAnsi="Calibri" w:cs="Calibri"/>
          <w:b/>
          <w:sz w:val="20"/>
          <w:szCs w:val="20"/>
        </w:rPr>
      </w:pPr>
      <w:r>
        <w:br w:type="page"/>
      </w:r>
    </w:p>
    <w:p w14:paraId="77FFBE94" w14:textId="77777777" w:rsidR="004C046C" w:rsidRDefault="00774245">
      <w:pPr>
        <w:jc w:val="both"/>
        <w:rPr>
          <w:b/>
        </w:rPr>
      </w:pPr>
      <w:r>
        <w:rPr>
          <w:b/>
        </w:rPr>
        <w:lastRenderedPageBreak/>
        <w:t xml:space="preserve">BIJLAGE 2: DATALEKKEN </w:t>
      </w:r>
    </w:p>
    <w:p w14:paraId="293F1DCA" w14:textId="77777777" w:rsidR="004C046C" w:rsidRDefault="004C046C">
      <w:pPr>
        <w:jc w:val="both"/>
        <w:rPr>
          <w:b/>
        </w:rPr>
      </w:pPr>
    </w:p>
    <w:p w14:paraId="7566A91E" w14:textId="77777777" w:rsidR="004C046C" w:rsidRDefault="00774245">
      <w:pPr>
        <w:jc w:val="both"/>
        <w:rPr>
          <w:rFonts w:ascii="Calibri" w:eastAsia="Calibri" w:hAnsi="Calibri" w:cs="Calibri"/>
          <w:sz w:val="20"/>
          <w:szCs w:val="20"/>
        </w:rPr>
      </w:pPr>
      <w:r>
        <w:rPr>
          <w:rFonts w:ascii="Calibri" w:eastAsia="Calibri" w:hAnsi="Calibri" w:cs="Calibri"/>
          <w:sz w:val="20"/>
          <w:szCs w:val="20"/>
        </w:rPr>
        <w:t xml:space="preserve">In geval van een datalek dienen onderstaande personen geïnformeerd te worden. </w:t>
      </w:r>
    </w:p>
    <w:p w14:paraId="7E72E2D3" w14:textId="77777777" w:rsidR="004C046C" w:rsidRDefault="004C046C">
      <w:pPr>
        <w:jc w:val="both"/>
        <w:rPr>
          <w:rFonts w:ascii="Calibri" w:eastAsia="Calibri" w:hAnsi="Calibri" w:cs="Calibri"/>
          <w:sz w:val="20"/>
          <w:szCs w:val="20"/>
        </w:rPr>
      </w:pPr>
    </w:p>
    <w:tbl>
      <w:tblPr>
        <w:tblStyle w:val="a4"/>
        <w:tblW w:w="80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75"/>
      </w:tblGrid>
      <w:tr w:rsidR="004C046C" w14:paraId="4F2F8EF6" w14:textId="77777777">
        <w:tc>
          <w:tcPr>
            <w:tcW w:w="8075" w:type="dxa"/>
            <w:shd w:val="clear" w:color="auto" w:fill="BFBFBF"/>
          </w:tcPr>
          <w:p w14:paraId="1874AD78" w14:textId="15219EA0" w:rsidR="004C046C" w:rsidRDefault="009C3FFD">
            <w:pPr>
              <w:jc w:val="both"/>
              <w:rPr>
                <w:rFonts w:ascii="Calibri" w:eastAsia="Calibri" w:hAnsi="Calibri" w:cs="Calibri"/>
                <w:b/>
                <w:sz w:val="20"/>
                <w:szCs w:val="20"/>
              </w:rPr>
            </w:pPr>
            <w:r>
              <w:rPr>
                <w:rFonts w:ascii="Calibri" w:eastAsia="Calibri" w:hAnsi="Calibri" w:cs="Calibri"/>
                <w:b/>
                <w:sz w:val="20"/>
                <w:szCs w:val="20"/>
              </w:rPr>
              <w:t>Opdrachtnemer</w:t>
            </w:r>
          </w:p>
        </w:tc>
      </w:tr>
      <w:tr w:rsidR="004C046C" w14:paraId="1A57BAF3" w14:textId="77777777">
        <w:tc>
          <w:tcPr>
            <w:tcW w:w="8075" w:type="dxa"/>
          </w:tcPr>
          <w:p w14:paraId="6E8C604F" w14:textId="567ED167" w:rsidR="004C046C" w:rsidRDefault="00774245">
            <w:pPr>
              <w:jc w:val="both"/>
              <w:rPr>
                <w:rFonts w:ascii="Calibri" w:eastAsia="Calibri" w:hAnsi="Calibri" w:cs="Calibri"/>
                <w:sz w:val="20"/>
                <w:szCs w:val="20"/>
              </w:rPr>
            </w:pPr>
            <w:r>
              <w:rPr>
                <w:rFonts w:ascii="Calibri" w:eastAsia="Calibri" w:hAnsi="Calibri" w:cs="Calibri"/>
                <w:sz w:val="20"/>
                <w:szCs w:val="20"/>
              </w:rPr>
              <w:t xml:space="preserve">Naam: </w:t>
            </w:r>
          </w:p>
        </w:tc>
      </w:tr>
      <w:tr w:rsidR="004C046C" w:rsidRPr="009C3FFD" w14:paraId="02F1E937" w14:textId="77777777">
        <w:tc>
          <w:tcPr>
            <w:tcW w:w="8075" w:type="dxa"/>
          </w:tcPr>
          <w:p w14:paraId="32ABC6AF" w14:textId="5A343F8C" w:rsidR="004C046C" w:rsidRPr="00774245" w:rsidRDefault="00774245">
            <w:pPr>
              <w:jc w:val="both"/>
              <w:rPr>
                <w:rFonts w:ascii="Calibri" w:eastAsia="Calibri" w:hAnsi="Calibri" w:cs="Calibri"/>
                <w:sz w:val="20"/>
                <w:szCs w:val="20"/>
                <w:lang w:val="en-US"/>
              </w:rPr>
            </w:pPr>
            <w:r w:rsidRPr="00774245">
              <w:rPr>
                <w:rFonts w:ascii="Calibri" w:eastAsia="Calibri" w:hAnsi="Calibri" w:cs="Calibri"/>
                <w:sz w:val="20"/>
                <w:szCs w:val="20"/>
                <w:lang w:val="en-US"/>
              </w:rPr>
              <w:t xml:space="preserve">E-mailadres: </w:t>
            </w:r>
          </w:p>
        </w:tc>
      </w:tr>
      <w:tr w:rsidR="004C046C" w14:paraId="4E21506B" w14:textId="77777777">
        <w:tc>
          <w:tcPr>
            <w:tcW w:w="8075" w:type="dxa"/>
          </w:tcPr>
          <w:p w14:paraId="158C9AF4" w14:textId="2176C39D" w:rsidR="004C046C" w:rsidRDefault="00774245">
            <w:pPr>
              <w:jc w:val="both"/>
              <w:rPr>
                <w:rFonts w:ascii="Calibri" w:eastAsia="Calibri" w:hAnsi="Calibri" w:cs="Calibri"/>
                <w:sz w:val="20"/>
                <w:szCs w:val="20"/>
              </w:rPr>
            </w:pPr>
            <w:r>
              <w:rPr>
                <w:rFonts w:ascii="Calibri" w:eastAsia="Calibri" w:hAnsi="Calibri" w:cs="Calibri"/>
                <w:sz w:val="20"/>
                <w:szCs w:val="20"/>
              </w:rPr>
              <w:t xml:space="preserve">Telefoonnummer: </w:t>
            </w:r>
          </w:p>
        </w:tc>
      </w:tr>
    </w:tbl>
    <w:p w14:paraId="6F16F82D" w14:textId="77777777" w:rsidR="004C046C" w:rsidRDefault="004C046C">
      <w:pPr>
        <w:jc w:val="both"/>
        <w:rPr>
          <w:rFonts w:ascii="Calibri" w:eastAsia="Calibri" w:hAnsi="Calibri" w:cs="Calibri"/>
          <w:sz w:val="20"/>
          <w:szCs w:val="20"/>
        </w:rPr>
      </w:pPr>
    </w:p>
    <w:tbl>
      <w:tblPr>
        <w:tblStyle w:val="a5"/>
        <w:tblW w:w="80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75"/>
      </w:tblGrid>
      <w:tr w:rsidR="004C046C" w14:paraId="15E7ADDE" w14:textId="77777777" w:rsidTr="00D26740">
        <w:tc>
          <w:tcPr>
            <w:tcW w:w="8075" w:type="dxa"/>
            <w:shd w:val="clear" w:color="auto" w:fill="BFBFBF" w:themeFill="background1" w:themeFillShade="BF"/>
          </w:tcPr>
          <w:p w14:paraId="5F3BD859" w14:textId="77777777" w:rsidR="004C046C" w:rsidRPr="00D26740" w:rsidRDefault="00774245">
            <w:pPr>
              <w:jc w:val="both"/>
              <w:rPr>
                <w:rFonts w:ascii="Calibri" w:eastAsia="Calibri" w:hAnsi="Calibri" w:cs="Calibri"/>
                <w:b/>
                <w:sz w:val="20"/>
                <w:szCs w:val="20"/>
              </w:rPr>
            </w:pPr>
            <w:r w:rsidRPr="00D26740">
              <w:rPr>
                <w:rFonts w:ascii="Calibri" w:eastAsia="Calibri" w:hAnsi="Calibri" w:cs="Calibri"/>
                <w:b/>
                <w:sz w:val="20"/>
                <w:szCs w:val="20"/>
              </w:rPr>
              <w:t>Gemeente Lelystad</w:t>
            </w:r>
          </w:p>
        </w:tc>
      </w:tr>
      <w:tr w:rsidR="004C046C" w14:paraId="219B831D" w14:textId="77777777">
        <w:tc>
          <w:tcPr>
            <w:tcW w:w="8075" w:type="dxa"/>
          </w:tcPr>
          <w:p w14:paraId="7405E7D3" w14:textId="643B2B22" w:rsidR="004C046C" w:rsidRPr="00D26740" w:rsidRDefault="00774245">
            <w:pPr>
              <w:jc w:val="both"/>
              <w:rPr>
                <w:rFonts w:ascii="Calibri" w:eastAsia="Calibri" w:hAnsi="Calibri" w:cs="Calibri"/>
                <w:sz w:val="20"/>
                <w:szCs w:val="20"/>
              </w:rPr>
            </w:pPr>
            <w:r w:rsidRPr="00D26740">
              <w:rPr>
                <w:rFonts w:ascii="Calibri" w:eastAsia="Calibri" w:hAnsi="Calibri" w:cs="Calibri"/>
                <w:sz w:val="20"/>
                <w:szCs w:val="20"/>
              </w:rPr>
              <w:t xml:space="preserve">Naam: </w:t>
            </w:r>
          </w:p>
        </w:tc>
      </w:tr>
      <w:tr w:rsidR="004C046C" w:rsidRPr="009C3FFD" w14:paraId="6A611E88" w14:textId="77777777">
        <w:tc>
          <w:tcPr>
            <w:tcW w:w="8075" w:type="dxa"/>
          </w:tcPr>
          <w:p w14:paraId="6601B3F1" w14:textId="4CF2B408" w:rsidR="004C046C" w:rsidRPr="00D26740" w:rsidRDefault="00774245">
            <w:pPr>
              <w:jc w:val="both"/>
              <w:rPr>
                <w:rFonts w:ascii="Calibri" w:eastAsia="Calibri" w:hAnsi="Calibri" w:cs="Calibri"/>
                <w:sz w:val="20"/>
                <w:szCs w:val="20"/>
                <w:lang w:val="en-US"/>
              </w:rPr>
            </w:pPr>
            <w:r w:rsidRPr="00D26740">
              <w:rPr>
                <w:rFonts w:ascii="Calibri" w:eastAsia="Calibri" w:hAnsi="Calibri" w:cs="Calibri"/>
                <w:sz w:val="20"/>
                <w:szCs w:val="20"/>
                <w:lang w:val="en-US"/>
              </w:rPr>
              <w:t xml:space="preserve">E-mailadres: </w:t>
            </w:r>
          </w:p>
        </w:tc>
      </w:tr>
      <w:tr w:rsidR="004C046C" w14:paraId="0467907D" w14:textId="77777777">
        <w:tc>
          <w:tcPr>
            <w:tcW w:w="8075" w:type="dxa"/>
          </w:tcPr>
          <w:p w14:paraId="2ADD3C85" w14:textId="15F17A57" w:rsidR="004C046C" w:rsidRPr="00D26740" w:rsidRDefault="00774245">
            <w:pPr>
              <w:jc w:val="both"/>
              <w:rPr>
                <w:rFonts w:ascii="Calibri" w:eastAsia="Calibri" w:hAnsi="Calibri" w:cs="Calibri"/>
                <w:sz w:val="20"/>
                <w:szCs w:val="20"/>
              </w:rPr>
            </w:pPr>
            <w:r w:rsidRPr="00D26740">
              <w:rPr>
                <w:rFonts w:ascii="Calibri" w:eastAsia="Calibri" w:hAnsi="Calibri" w:cs="Calibri"/>
                <w:sz w:val="20"/>
                <w:szCs w:val="20"/>
              </w:rPr>
              <w:t xml:space="preserve">Telefoonnummer: </w:t>
            </w:r>
          </w:p>
        </w:tc>
      </w:tr>
    </w:tbl>
    <w:p w14:paraId="141EBA8B" w14:textId="77777777" w:rsidR="004C046C" w:rsidRDefault="004C046C">
      <w:pPr>
        <w:jc w:val="both"/>
        <w:rPr>
          <w:rFonts w:ascii="Calibri" w:eastAsia="Calibri" w:hAnsi="Calibri" w:cs="Calibri"/>
          <w:sz w:val="20"/>
          <w:szCs w:val="20"/>
        </w:rPr>
      </w:pPr>
    </w:p>
    <w:p w14:paraId="79E723A2" w14:textId="77777777" w:rsidR="004C046C" w:rsidRDefault="004C046C">
      <w:pPr>
        <w:jc w:val="both"/>
        <w:rPr>
          <w:rFonts w:ascii="Calibri" w:eastAsia="Calibri" w:hAnsi="Calibri" w:cs="Calibri"/>
          <w:sz w:val="20"/>
          <w:szCs w:val="20"/>
        </w:rPr>
      </w:pPr>
    </w:p>
    <w:p w14:paraId="334F0672" w14:textId="77777777" w:rsidR="004C046C" w:rsidRDefault="004C046C">
      <w:pPr>
        <w:jc w:val="both"/>
        <w:rPr>
          <w:rFonts w:ascii="Calibri" w:eastAsia="Calibri" w:hAnsi="Calibri" w:cs="Calibri"/>
          <w:sz w:val="20"/>
          <w:szCs w:val="20"/>
        </w:rPr>
      </w:pPr>
    </w:p>
    <w:p w14:paraId="79B72258" w14:textId="77777777" w:rsidR="004C046C" w:rsidRDefault="004C046C">
      <w:pPr>
        <w:jc w:val="both"/>
        <w:rPr>
          <w:rFonts w:ascii="Calibri" w:eastAsia="Calibri" w:hAnsi="Calibri" w:cs="Calibri"/>
          <w:sz w:val="20"/>
          <w:szCs w:val="20"/>
        </w:rPr>
      </w:pPr>
    </w:p>
    <w:p w14:paraId="01AD8F7F" w14:textId="77777777" w:rsidR="004C046C" w:rsidRDefault="004C046C">
      <w:pPr>
        <w:ind w:left="1080" w:hanging="360"/>
        <w:jc w:val="both"/>
        <w:rPr>
          <w:rFonts w:ascii="Calibri" w:eastAsia="Calibri" w:hAnsi="Calibri" w:cs="Calibri"/>
          <w:b/>
          <w:i/>
          <w:sz w:val="20"/>
          <w:szCs w:val="20"/>
        </w:rPr>
      </w:pPr>
    </w:p>
    <w:p w14:paraId="7A66A29F" w14:textId="77777777" w:rsidR="004C046C" w:rsidRDefault="004C046C">
      <w:pPr>
        <w:ind w:left="1080" w:hanging="360"/>
        <w:jc w:val="both"/>
        <w:rPr>
          <w:rFonts w:ascii="Calibri" w:eastAsia="Calibri" w:hAnsi="Calibri" w:cs="Calibri"/>
          <w:b/>
          <w:sz w:val="20"/>
          <w:szCs w:val="20"/>
          <w:highlight w:val="yellow"/>
        </w:rPr>
      </w:pPr>
    </w:p>
    <w:p w14:paraId="4E79A367" w14:textId="77777777" w:rsidR="004C046C" w:rsidRDefault="004C046C">
      <w:pPr>
        <w:jc w:val="both"/>
        <w:rPr>
          <w:rFonts w:ascii="Calibri" w:eastAsia="Calibri" w:hAnsi="Calibri" w:cs="Calibri"/>
          <w:b/>
          <w:sz w:val="20"/>
          <w:szCs w:val="20"/>
        </w:rPr>
      </w:pPr>
    </w:p>
    <w:p w14:paraId="2B7E77B7" w14:textId="77777777" w:rsidR="004C046C" w:rsidRDefault="004C046C">
      <w:pPr>
        <w:jc w:val="both"/>
        <w:rPr>
          <w:rFonts w:ascii="Calibri" w:eastAsia="Calibri" w:hAnsi="Calibri" w:cs="Calibri"/>
          <w:sz w:val="20"/>
          <w:szCs w:val="20"/>
        </w:rPr>
      </w:pPr>
    </w:p>
    <w:p w14:paraId="2DC38465" w14:textId="77777777" w:rsidR="004C046C" w:rsidRDefault="004C046C">
      <w:pPr>
        <w:jc w:val="both"/>
        <w:rPr>
          <w:rFonts w:ascii="Calibri" w:eastAsia="Calibri" w:hAnsi="Calibri" w:cs="Calibri"/>
          <w:b/>
          <w:sz w:val="21"/>
          <w:szCs w:val="21"/>
        </w:rPr>
      </w:pPr>
    </w:p>
    <w:p w14:paraId="40BAD329" w14:textId="77777777" w:rsidR="004C046C" w:rsidRDefault="004C046C">
      <w:pPr>
        <w:jc w:val="both"/>
        <w:rPr>
          <w:rFonts w:ascii="Calibri" w:eastAsia="Calibri" w:hAnsi="Calibri" w:cs="Calibri"/>
          <w:sz w:val="20"/>
          <w:szCs w:val="20"/>
        </w:rPr>
      </w:pPr>
    </w:p>
    <w:p w14:paraId="5A4395C6" w14:textId="77777777" w:rsidR="004C046C" w:rsidRDefault="004C046C">
      <w:pPr>
        <w:jc w:val="both"/>
        <w:rPr>
          <w:rFonts w:ascii="Calibri" w:eastAsia="Calibri" w:hAnsi="Calibri" w:cs="Calibri"/>
          <w:sz w:val="20"/>
          <w:szCs w:val="20"/>
        </w:rPr>
      </w:pPr>
    </w:p>
    <w:sectPr w:rsidR="004C046C">
      <w:footerReference w:type="even" r:id="rId11"/>
      <w:footerReference w:type="default" r:id="rId12"/>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6E935" w14:textId="77777777" w:rsidR="00F7306B" w:rsidRDefault="00774245">
      <w:pPr>
        <w:spacing w:line="240" w:lineRule="auto"/>
      </w:pPr>
      <w:r>
        <w:separator/>
      </w:r>
    </w:p>
  </w:endnote>
  <w:endnote w:type="continuationSeparator" w:id="0">
    <w:p w14:paraId="5DC3A014" w14:textId="77777777" w:rsidR="00F7306B" w:rsidRDefault="007742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2AEF" w:usb1="4000207B" w:usb2="00000000"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D6326" w14:textId="77777777" w:rsidR="004C046C" w:rsidRDefault="00774245">
    <w:pPr>
      <w:pBdr>
        <w:top w:val="nil"/>
        <w:left w:val="nil"/>
        <w:bottom w:val="nil"/>
        <w:right w:val="nil"/>
        <w:between w:val="nil"/>
      </w:pBdr>
      <w:tabs>
        <w:tab w:val="center" w:pos="4536"/>
        <w:tab w:val="right" w:pos="9072"/>
      </w:tabs>
      <w:spacing w:line="240" w:lineRule="auto"/>
      <w:jc w:val="right"/>
      <w:rPr>
        <w:color w:val="000000"/>
      </w:rPr>
    </w:pPr>
    <w:r>
      <w:rPr>
        <w:color w:val="000000"/>
      </w:rPr>
      <w:fldChar w:fldCharType="begin"/>
    </w:r>
    <w:r>
      <w:rPr>
        <w:color w:val="000000"/>
      </w:rPr>
      <w:instrText>PAGE</w:instrText>
    </w:r>
    <w:r w:rsidR="00AA3BF0">
      <w:rPr>
        <w:color w:val="000000"/>
      </w:rPr>
      <w:fldChar w:fldCharType="separate"/>
    </w:r>
    <w:r>
      <w:rPr>
        <w:color w:val="000000"/>
      </w:rPr>
      <w:fldChar w:fldCharType="end"/>
    </w:r>
  </w:p>
  <w:p w14:paraId="7D31760D" w14:textId="77777777" w:rsidR="004C046C" w:rsidRDefault="004C046C">
    <w:pPr>
      <w:pBdr>
        <w:top w:val="nil"/>
        <w:left w:val="nil"/>
        <w:bottom w:val="nil"/>
        <w:right w:val="nil"/>
        <w:between w:val="nil"/>
      </w:pBdr>
      <w:tabs>
        <w:tab w:val="center" w:pos="4536"/>
        <w:tab w:val="right" w:pos="9072"/>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D73F2" w14:textId="77777777" w:rsidR="004C046C" w:rsidRDefault="00774245">
    <w:pPr>
      <w:tabs>
        <w:tab w:val="center" w:pos="4536"/>
        <w:tab w:val="right" w:pos="9072"/>
      </w:tabs>
      <w:spacing w:line="240" w:lineRule="auto"/>
      <w:jc w:val="right"/>
      <w:rPr>
        <w:rFonts w:ascii="Calibri" w:eastAsia="Calibri" w:hAnsi="Calibri" w:cs="Calibri"/>
        <w:sz w:val="18"/>
        <w:szCs w:val="18"/>
      </w:rPr>
    </w:pPr>
    <w:r>
      <w:rPr>
        <w:rFonts w:ascii="Calibri" w:eastAsia="Calibri" w:hAnsi="Calibri" w:cs="Calibri"/>
        <w:sz w:val="18"/>
        <w:szCs w:val="18"/>
      </w:rPr>
      <w:t xml:space="preserve">Pagina </w:t>
    </w:r>
    <w:r>
      <w:rPr>
        <w:rFonts w:ascii="Calibri" w:eastAsia="Calibri" w:hAnsi="Calibri" w:cs="Calibri"/>
        <w:sz w:val="18"/>
        <w:szCs w:val="18"/>
      </w:rPr>
      <w:fldChar w:fldCharType="begin"/>
    </w:r>
    <w:r>
      <w:rPr>
        <w:rFonts w:ascii="Calibri" w:eastAsia="Calibri" w:hAnsi="Calibri" w:cs="Calibri"/>
        <w:sz w:val="18"/>
        <w:szCs w:val="18"/>
      </w:rPr>
      <w:instrText>PAGE</w:instrText>
    </w:r>
    <w:r>
      <w:rPr>
        <w:rFonts w:ascii="Calibri" w:eastAsia="Calibri" w:hAnsi="Calibri" w:cs="Calibri"/>
        <w:sz w:val="18"/>
        <w:szCs w:val="18"/>
      </w:rPr>
      <w:fldChar w:fldCharType="separate"/>
    </w:r>
    <w:r>
      <w:rPr>
        <w:rFonts w:ascii="Calibri" w:eastAsia="Calibri" w:hAnsi="Calibri" w:cs="Calibri"/>
        <w:noProof/>
        <w:sz w:val="18"/>
        <w:szCs w:val="18"/>
      </w:rPr>
      <w:t>1</w:t>
    </w:r>
    <w:r>
      <w:rPr>
        <w:rFonts w:ascii="Calibri" w:eastAsia="Calibri" w:hAnsi="Calibri" w:cs="Calibri"/>
        <w:sz w:val="18"/>
        <w:szCs w:val="18"/>
      </w:rPr>
      <w:fldChar w:fldCharType="end"/>
    </w:r>
    <w:r>
      <w:rPr>
        <w:rFonts w:ascii="Calibri" w:eastAsia="Calibri" w:hAnsi="Calibri" w:cs="Calibri"/>
        <w:sz w:val="18"/>
        <w:szCs w:val="18"/>
      </w:rPr>
      <w:t xml:space="preserve"> van 6</w:t>
    </w:r>
  </w:p>
  <w:p w14:paraId="3625CE93" w14:textId="77777777" w:rsidR="004C046C" w:rsidRDefault="004C046C">
    <w:pPr>
      <w:pBdr>
        <w:top w:val="nil"/>
        <w:left w:val="nil"/>
        <w:bottom w:val="nil"/>
        <w:right w:val="nil"/>
        <w:between w:val="nil"/>
      </w:pBdr>
      <w:tabs>
        <w:tab w:val="center" w:pos="4536"/>
        <w:tab w:val="right" w:pos="9072"/>
      </w:tabs>
      <w:spacing w:line="240" w:lineRule="auto"/>
      <w:jc w:val="right"/>
      <w:rPr>
        <w:color w:val="000000"/>
      </w:rPr>
    </w:pPr>
  </w:p>
  <w:p w14:paraId="6372B811" w14:textId="491CD5E4" w:rsidR="004C046C" w:rsidRDefault="00774245">
    <w:pPr>
      <w:spacing w:line="240" w:lineRule="auto"/>
      <w:ind w:right="360"/>
      <w:rPr>
        <w:rFonts w:ascii="Calibri" w:eastAsia="Calibri" w:hAnsi="Calibri" w:cs="Calibri"/>
        <w:color w:val="4BACC6"/>
        <w:sz w:val="18"/>
        <w:szCs w:val="18"/>
      </w:rPr>
    </w:pPr>
    <w:r>
      <w:rPr>
        <w:rFonts w:ascii="Calibri" w:eastAsia="Calibri" w:hAnsi="Calibri" w:cs="Calibri"/>
        <w:sz w:val="18"/>
        <w:szCs w:val="18"/>
      </w:rPr>
      <w:t xml:space="preserve">____________    </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t>____________</w:t>
    </w:r>
  </w:p>
  <w:p w14:paraId="430C4CC7" w14:textId="0D858653" w:rsidR="004C046C" w:rsidRDefault="00774245">
    <w:pPr>
      <w:spacing w:line="240" w:lineRule="auto"/>
      <w:rPr>
        <w:rFonts w:ascii="Calibri" w:eastAsia="Calibri" w:hAnsi="Calibri" w:cs="Calibri"/>
        <w:i/>
        <w:sz w:val="18"/>
        <w:szCs w:val="18"/>
      </w:rPr>
    </w:pPr>
    <w:r>
      <w:rPr>
        <w:rFonts w:ascii="Calibri" w:eastAsia="Calibri" w:hAnsi="Calibri" w:cs="Calibri"/>
        <w:i/>
        <w:sz w:val="18"/>
        <w:szCs w:val="18"/>
      </w:rPr>
      <w:t xml:space="preserve">Paraaf </w:t>
    </w:r>
    <w:r w:rsidR="009C3FFD">
      <w:rPr>
        <w:rFonts w:ascii="Calibri" w:eastAsia="Calibri" w:hAnsi="Calibri" w:cs="Calibri"/>
        <w:i/>
        <w:sz w:val="18"/>
        <w:szCs w:val="18"/>
      </w:rPr>
      <w:t>Opdrachtnemer</w:t>
    </w:r>
    <w:r>
      <w:rPr>
        <w:rFonts w:ascii="Calibri" w:eastAsia="Calibri" w:hAnsi="Calibri" w:cs="Calibri"/>
        <w:i/>
        <w:sz w:val="18"/>
        <w:szCs w:val="18"/>
      </w:rPr>
      <w:tab/>
    </w:r>
    <w:r>
      <w:rPr>
        <w:rFonts w:ascii="Calibri" w:eastAsia="Calibri" w:hAnsi="Calibri" w:cs="Calibri"/>
        <w:i/>
        <w:sz w:val="18"/>
        <w:szCs w:val="18"/>
      </w:rPr>
      <w:tab/>
    </w:r>
    <w:r>
      <w:rPr>
        <w:rFonts w:ascii="Calibri" w:eastAsia="Calibri" w:hAnsi="Calibri" w:cs="Calibri"/>
        <w:i/>
        <w:sz w:val="18"/>
        <w:szCs w:val="18"/>
      </w:rPr>
      <w:tab/>
      <w:t xml:space="preserve">   </w:t>
    </w:r>
    <w:r w:rsidR="009C3FFD">
      <w:rPr>
        <w:rFonts w:ascii="Calibri" w:eastAsia="Calibri" w:hAnsi="Calibri" w:cs="Calibri"/>
        <w:i/>
        <w:sz w:val="18"/>
        <w:szCs w:val="18"/>
      </w:rPr>
      <w:tab/>
    </w:r>
    <w:r>
      <w:rPr>
        <w:rFonts w:ascii="Calibri" w:eastAsia="Calibri" w:hAnsi="Calibri" w:cs="Calibri"/>
        <w:i/>
        <w:sz w:val="18"/>
        <w:szCs w:val="18"/>
      </w:rPr>
      <w:t>Paraaf Gemeente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F9D16" w14:textId="77777777" w:rsidR="00F7306B" w:rsidRDefault="00774245">
      <w:pPr>
        <w:spacing w:line="240" w:lineRule="auto"/>
      </w:pPr>
      <w:r>
        <w:separator/>
      </w:r>
    </w:p>
  </w:footnote>
  <w:footnote w:type="continuationSeparator" w:id="0">
    <w:p w14:paraId="4064C8FB" w14:textId="77777777" w:rsidR="00F7306B" w:rsidRDefault="0077424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453D0"/>
    <w:multiLevelType w:val="multilevel"/>
    <w:tmpl w:val="2048B33A"/>
    <w:lvl w:ilvl="0">
      <w:start w:val="7"/>
      <w:numFmt w:val="decimal"/>
      <w:lvlText w:val="%1"/>
      <w:lvlJc w:val="left"/>
      <w:pPr>
        <w:ind w:left="360" w:hanging="360"/>
      </w:pPr>
      <w:rPr>
        <w:b w:val="0"/>
      </w:rPr>
    </w:lvl>
    <w:lvl w:ilvl="1">
      <w:start w:val="2"/>
      <w:numFmt w:val="decimal"/>
      <w:lvlText w:val="%1.%2"/>
      <w:lvlJc w:val="left"/>
      <w:pPr>
        <w:ind w:left="720" w:hanging="360"/>
      </w:pPr>
      <w:rPr>
        <w:b w:val="0"/>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1" w15:restartNumberingAfterBreak="0">
    <w:nsid w:val="2F73163F"/>
    <w:multiLevelType w:val="multilevel"/>
    <w:tmpl w:val="6DA8265C"/>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15:restartNumberingAfterBreak="0">
    <w:nsid w:val="3A5761EC"/>
    <w:multiLevelType w:val="multilevel"/>
    <w:tmpl w:val="CBE8152E"/>
    <w:lvl w:ilvl="0">
      <w:start w:val="1"/>
      <w:numFmt w:val="upperLetter"/>
      <w:lvlText w:val="%1."/>
      <w:lvlJc w:val="left"/>
      <w:pPr>
        <w:ind w:left="720" w:hanging="360"/>
      </w:pPr>
      <w:rPr>
        <w:rFonts w:ascii="Calibri" w:eastAsia="Calibri" w:hAnsi="Calibri" w:cs="Calibri"/>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37B4B76"/>
    <w:multiLevelType w:val="multilevel"/>
    <w:tmpl w:val="476A1EE2"/>
    <w:lvl w:ilvl="0">
      <w:start w:val="8"/>
      <w:numFmt w:val="decimal"/>
      <w:lvlText w:val="7.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66C27CA"/>
    <w:multiLevelType w:val="multilevel"/>
    <w:tmpl w:val="70CCC022"/>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 w15:restartNumberingAfterBreak="0">
    <w:nsid w:val="612750E1"/>
    <w:multiLevelType w:val="multilevel"/>
    <w:tmpl w:val="1FB26246"/>
    <w:lvl w:ilvl="0">
      <w:start w:val="2"/>
      <w:numFmt w:val="decimal"/>
      <w:lvlText w:val="%1"/>
      <w:lvlJc w:val="left"/>
      <w:pPr>
        <w:ind w:left="360" w:hanging="360"/>
      </w:pPr>
      <w:rPr>
        <w:rFonts w:ascii="Calibri" w:eastAsia="Calibri" w:hAnsi="Calibri" w:cs="Calibri"/>
        <w:b w:val="0"/>
        <w:sz w:val="20"/>
        <w:szCs w:val="20"/>
      </w:rPr>
    </w:lvl>
    <w:lvl w:ilvl="1">
      <w:start w:val="1"/>
      <w:numFmt w:val="decimal"/>
      <w:lvlText w:val="%1.%2"/>
      <w:lvlJc w:val="left"/>
      <w:pPr>
        <w:ind w:left="643" w:hanging="360"/>
      </w:pPr>
      <w:rPr>
        <w:rFonts w:ascii="Calibri" w:eastAsia="Calibri" w:hAnsi="Calibri" w:cs="Calibri"/>
        <w:b w:val="0"/>
        <w:sz w:val="20"/>
        <w:szCs w:val="20"/>
      </w:rPr>
    </w:lvl>
    <w:lvl w:ilvl="2">
      <w:start w:val="1"/>
      <w:numFmt w:val="decimal"/>
      <w:lvlText w:val="%1.%2.%3"/>
      <w:lvlJc w:val="left"/>
      <w:pPr>
        <w:ind w:left="1286" w:hanging="720"/>
      </w:pPr>
      <w:rPr>
        <w:rFonts w:ascii="Calibri" w:eastAsia="Calibri" w:hAnsi="Calibri" w:cs="Calibri"/>
        <w:b w:val="0"/>
        <w:sz w:val="20"/>
        <w:szCs w:val="20"/>
      </w:rPr>
    </w:lvl>
    <w:lvl w:ilvl="3">
      <w:start w:val="1"/>
      <w:numFmt w:val="decimal"/>
      <w:lvlText w:val="%1.%2.%3.%4"/>
      <w:lvlJc w:val="left"/>
      <w:pPr>
        <w:ind w:left="1569" w:hanging="720"/>
      </w:pPr>
      <w:rPr>
        <w:rFonts w:ascii="Calibri" w:eastAsia="Calibri" w:hAnsi="Calibri" w:cs="Calibri"/>
        <w:b w:val="0"/>
        <w:sz w:val="20"/>
        <w:szCs w:val="20"/>
      </w:rPr>
    </w:lvl>
    <w:lvl w:ilvl="4">
      <w:start w:val="1"/>
      <w:numFmt w:val="decimal"/>
      <w:lvlText w:val="%1.%2.%3.%4.%5"/>
      <w:lvlJc w:val="left"/>
      <w:pPr>
        <w:ind w:left="2212" w:hanging="1080"/>
      </w:pPr>
      <w:rPr>
        <w:rFonts w:ascii="Calibri" w:eastAsia="Calibri" w:hAnsi="Calibri" w:cs="Calibri"/>
        <w:b w:val="0"/>
        <w:sz w:val="20"/>
        <w:szCs w:val="20"/>
      </w:rPr>
    </w:lvl>
    <w:lvl w:ilvl="5">
      <w:start w:val="1"/>
      <w:numFmt w:val="decimal"/>
      <w:lvlText w:val="%1.%2.%3.%4.%5.%6"/>
      <w:lvlJc w:val="left"/>
      <w:pPr>
        <w:ind w:left="2495" w:hanging="1080"/>
      </w:pPr>
      <w:rPr>
        <w:rFonts w:ascii="Calibri" w:eastAsia="Calibri" w:hAnsi="Calibri" w:cs="Calibri"/>
        <w:b w:val="0"/>
        <w:sz w:val="20"/>
        <w:szCs w:val="20"/>
      </w:rPr>
    </w:lvl>
    <w:lvl w:ilvl="6">
      <w:start w:val="1"/>
      <w:numFmt w:val="decimal"/>
      <w:lvlText w:val="%1.%2.%3.%4.%5.%6.%7"/>
      <w:lvlJc w:val="left"/>
      <w:pPr>
        <w:ind w:left="3138" w:hanging="1440"/>
      </w:pPr>
      <w:rPr>
        <w:rFonts w:ascii="Calibri" w:eastAsia="Calibri" w:hAnsi="Calibri" w:cs="Calibri"/>
        <w:b w:val="0"/>
        <w:sz w:val="20"/>
        <w:szCs w:val="20"/>
      </w:rPr>
    </w:lvl>
    <w:lvl w:ilvl="7">
      <w:start w:val="1"/>
      <w:numFmt w:val="decimal"/>
      <w:lvlText w:val="%1.%2.%3.%4.%5.%6.%7.%8"/>
      <w:lvlJc w:val="left"/>
      <w:pPr>
        <w:ind w:left="3421" w:hanging="1439"/>
      </w:pPr>
      <w:rPr>
        <w:rFonts w:ascii="Calibri" w:eastAsia="Calibri" w:hAnsi="Calibri" w:cs="Calibri"/>
        <w:b w:val="0"/>
        <w:sz w:val="20"/>
        <w:szCs w:val="20"/>
      </w:rPr>
    </w:lvl>
    <w:lvl w:ilvl="8">
      <w:start w:val="1"/>
      <w:numFmt w:val="decimal"/>
      <w:lvlText w:val="%1.%2.%3.%4.%5.%6.%7.%8.%9"/>
      <w:lvlJc w:val="left"/>
      <w:pPr>
        <w:ind w:left="4064" w:hanging="1800"/>
      </w:pPr>
      <w:rPr>
        <w:rFonts w:ascii="Calibri" w:eastAsia="Calibri" w:hAnsi="Calibri" w:cs="Calibri"/>
        <w:b w:val="0"/>
        <w:sz w:val="20"/>
        <w:szCs w:val="20"/>
      </w:rPr>
    </w:lvl>
  </w:abstractNum>
  <w:abstractNum w:abstractNumId="6" w15:restartNumberingAfterBreak="0">
    <w:nsid w:val="62506221"/>
    <w:multiLevelType w:val="multilevel"/>
    <w:tmpl w:val="D01AEEEE"/>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7" w15:restartNumberingAfterBreak="0">
    <w:nsid w:val="69220453"/>
    <w:multiLevelType w:val="multilevel"/>
    <w:tmpl w:val="36326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9CA3EED"/>
    <w:multiLevelType w:val="multilevel"/>
    <w:tmpl w:val="76BA39D0"/>
    <w:lvl w:ilvl="0">
      <w:start w:val="3"/>
      <w:numFmt w:val="decimal"/>
      <w:lvlText w:val="%1"/>
      <w:lvlJc w:val="left"/>
      <w:pPr>
        <w:ind w:left="360" w:hanging="360"/>
      </w:pPr>
    </w:lvl>
    <w:lvl w:ilvl="1">
      <w:start w:val="1"/>
      <w:numFmt w:val="decimal"/>
      <w:lvlText w:val="%1.%2"/>
      <w:lvlJc w:val="left"/>
      <w:pPr>
        <w:ind w:left="643"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7039062E"/>
    <w:multiLevelType w:val="multilevel"/>
    <w:tmpl w:val="9430A096"/>
    <w:lvl w:ilvl="0">
      <w:start w:val="5"/>
      <w:numFmt w:val="decimal"/>
      <w:lvlText w:val="%1"/>
      <w:lvlJc w:val="left"/>
      <w:pPr>
        <w:ind w:left="360" w:hanging="360"/>
      </w:pPr>
    </w:lvl>
    <w:lvl w:ilvl="1">
      <w:start w:val="1"/>
      <w:numFmt w:val="decimal"/>
      <w:lvlText w:val="%1.%2"/>
      <w:lvlJc w:val="left"/>
      <w:pPr>
        <w:ind w:left="785"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1970745077">
    <w:abstractNumId w:val="9"/>
  </w:num>
  <w:num w:numId="2" w16cid:durableId="1762919470">
    <w:abstractNumId w:val="3"/>
  </w:num>
  <w:num w:numId="3" w16cid:durableId="543757532">
    <w:abstractNumId w:val="4"/>
  </w:num>
  <w:num w:numId="4" w16cid:durableId="1876043399">
    <w:abstractNumId w:val="0"/>
  </w:num>
  <w:num w:numId="5" w16cid:durableId="219440504">
    <w:abstractNumId w:val="7"/>
  </w:num>
  <w:num w:numId="6" w16cid:durableId="1108354882">
    <w:abstractNumId w:val="1"/>
  </w:num>
  <w:num w:numId="7" w16cid:durableId="1059131394">
    <w:abstractNumId w:val="2"/>
  </w:num>
  <w:num w:numId="8" w16cid:durableId="711735950">
    <w:abstractNumId w:val="6"/>
  </w:num>
  <w:num w:numId="9" w16cid:durableId="421335957">
    <w:abstractNumId w:val="5"/>
  </w:num>
  <w:num w:numId="10" w16cid:durableId="17424866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46C"/>
    <w:rsid w:val="000B31C1"/>
    <w:rsid w:val="00172D16"/>
    <w:rsid w:val="002225F9"/>
    <w:rsid w:val="00242B85"/>
    <w:rsid w:val="003247E8"/>
    <w:rsid w:val="004B047C"/>
    <w:rsid w:val="004C046C"/>
    <w:rsid w:val="00774245"/>
    <w:rsid w:val="008C4FC6"/>
    <w:rsid w:val="0090110B"/>
    <w:rsid w:val="009070CF"/>
    <w:rsid w:val="009C3FFD"/>
    <w:rsid w:val="00A0337E"/>
    <w:rsid w:val="00AA3BF0"/>
    <w:rsid w:val="00D05F67"/>
    <w:rsid w:val="00D26740"/>
    <w:rsid w:val="00DA70B4"/>
    <w:rsid w:val="00F11E9B"/>
    <w:rsid w:val="00F7306B"/>
    <w:rsid w:val="00FE3C7C"/>
    <w:rsid w:val="00FF5D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5CB47"/>
  <w15:docId w15:val="{EE6D6F10-7562-464F-924D-DF629EEBD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Ondertitel">
    <w:name w:val="Subtitle"/>
    <w:basedOn w:val="Standaard"/>
    <w:next w:val="Standaard"/>
    <w:uiPriority w:val="11"/>
    <w:qFormat/>
    <w:pPr>
      <w:keepNext/>
      <w:keepLines/>
      <w:pBdr>
        <w:top w:val="nil"/>
        <w:left w:val="nil"/>
        <w:bottom w:val="nil"/>
        <w:right w:val="nil"/>
        <w:between w:val="nil"/>
      </w:pBdr>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paragraph" w:styleId="Ballontekst">
    <w:name w:val="Balloon Text"/>
    <w:basedOn w:val="Standaard"/>
    <w:link w:val="BallontekstChar"/>
    <w:uiPriority w:val="99"/>
    <w:semiHidden/>
    <w:unhideWhenUsed/>
    <w:rsid w:val="00FC2449"/>
    <w:pPr>
      <w:spacing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FC2449"/>
    <w:rPr>
      <w:rFonts w:ascii="Times New Roman" w:hAnsi="Times New Roman" w:cs="Times New Roman"/>
      <w:sz w:val="18"/>
      <w:szCs w:val="18"/>
    </w:rPr>
  </w:style>
  <w:style w:type="paragraph" w:styleId="Lijstalinea">
    <w:name w:val="List Paragraph"/>
    <w:aliases w:val="Inspring"/>
    <w:basedOn w:val="Standaard"/>
    <w:uiPriority w:val="34"/>
    <w:qFormat/>
    <w:rsid w:val="00FC2449"/>
    <w:pPr>
      <w:ind w:left="720"/>
      <w:contextualSpacing/>
    </w:pPr>
  </w:style>
  <w:style w:type="paragraph" w:styleId="Koptekst">
    <w:name w:val="header"/>
    <w:basedOn w:val="Standaard"/>
    <w:link w:val="KoptekstChar"/>
    <w:uiPriority w:val="99"/>
    <w:unhideWhenUsed/>
    <w:rsid w:val="00FC244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C2449"/>
  </w:style>
  <w:style w:type="paragraph" w:styleId="Voettekst">
    <w:name w:val="footer"/>
    <w:basedOn w:val="Standaard"/>
    <w:link w:val="VoettekstChar"/>
    <w:uiPriority w:val="99"/>
    <w:unhideWhenUsed/>
    <w:rsid w:val="00FC244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C2449"/>
  </w:style>
  <w:style w:type="character" w:styleId="Paginanummer">
    <w:name w:val="page number"/>
    <w:basedOn w:val="Standaardalinea-lettertype"/>
    <w:uiPriority w:val="99"/>
    <w:semiHidden/>
    <w:unhideWhenUsed/>
    <w:rsid w:val="00FC2449"/>
  </w:style>
  <w:style w:type="paragraph" w:styleId="Revisie">
    <w:name w:val="Revision"/>
    <w:hidden/>
    <w:uiPriority w:val="99"/>
    <w:semiHidden/>
    <w:rsid w:val="0059109E"/>
    <w:pPr>
      <w:spacing w:line="240" w:lineRule="auto"/>
    </w:pPr>
  </w:style>
  <w:style w:type="character" w:styleId="Verwijzingopmerking">
    <w:name w:val="annotation reference"/>
    <w:basedOn w:val="Standaardalinea-lettertype"/>
    <w:uiPriority w:val="99"/>
    <w:semiHidden/>
    <w:unhideWhenUsed/>
    <w:rsid w:val="00911F5D"/>
    <w:rPr>
      <w:sz w:val="16"/>
      <w:szCs w:val="16"/>
    </w:rPr>
  </w:style>
  <w:style w:type="paragraph" w:styleId="Tekstopmerking">
    <w:name w:val="annotation text"/>
    <w:basedOn w:val="Standaard"/>
    <w:link w:val="TekstopmerkingChar"/>
    <w:uiPriority w:val="99"/>
    <w:semiHidden/>
    <w:unhideWhenUsed/>
    <w:rsid w:val="00911F5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11F5D"/>
    <w:rPr>
      <w:sz w:val="20"/>
      <w:szCs w:val="20"/>
    </w:rPr>
  </w:style>
  <w:style w:type="paragraph" w:styleId="Onderwerpvanopmerking">
    <w:name w:val="annotation subject"/>
    <w:basedOn w:val="Tekstopmerking"/>
    <w:next w:val="Tekstopmerking"/>
    <w:link w:val="OnderwerpvanopmerkingChar"/>
    <w:uiPriority w:val="99"/>
    <w:semiHidden/>
    <w:unhideWhenUsed/>
    <w:rsid w:val="00911F5D"/>
    <w:rPr>
      <w:b/>
      <w:bCs/>
    </w:rPr>
  </w:style>
  <w:style w:type="character" w:customStyle="1" w:styleId="OnderwerpvanopmerkingChar">
    <w:name w:val="Onderwerp van opmerking Char"/>
    <w:basedOn w:val="TekstopmerkingChar"/>
    <w:link w:val="Onderwerpvanopmerking"/>
    <w:uiPriority w:val="99"/>
    <w:semiHidden/>
    <w:rsid w:val="00911F5D"/>
    <w:rPr>
      <w:b/>
      <w:bCs/>
      <w:sz w:val="20"/>
      <w:szCs w:val="20"/>
    </w:rPr>
  </w:style>
  <w:style w:type="table" w:styleId="Tabelraster">
    <w:name w:val="Table Grid"/>
    <w:basedOn w:val="Standaardtabel"/>
    <w:uiPriority w:val="39"/>
    <w:rsid w:val="00131C98"/>
    <w:pPr>
      <w:spacing w:line="240" w:lineRule="auto"/>
    </w:pPr>
    <w:rPr>
      <w:rFonts w:asciiTheme="minorHAnsi" w:eastAsiaTheme="minorHAnsi" w:hAnsiTheme="minorHAnsi" w:cstheme="minorBidi"/>
      <w:sz w:val="24"/>
      <w:szCs w:val="24"/>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0">
    <w:basedOn w:val="TableNormal1"/>
    <w:pPr>
      <w:spacing w:line="240" w:lineRule="auto"/>
    </w:pPr>
    <w:rPr>
      <w:rFonts w:ascii="Cambria" w:eastAsia="Cambria" w:hAnsi="Cambria" w:cs="Cambria"/>
      <w:sz w:val="24"/>
      <w:szCs w:val="24"/>
    </w:rPr>
    <w:tblPr>
      <w:tblStyleRowBandSize w:val="1"/>
      <w:tblStyleColBandSize w:val="1"/>
      <w:tblCellMar>
        <w:left w:w="108" w:type="dxa"/>
        <w:right w:w="108" w:type="dxa"/>
      </w:tblCellMar>
    </w:tblPr>
  </w:style>
  <w:style w:type="table" w:customStyle="1" w:styleId="a1">
    <w:basedOn w:val="TableNormal1"/>
    <w:pPr>
      <w:spacing w:line="240" w:lineRule="auto"/>
    </w:pPr>
    <w:rPr>
      <w:rFonts w:ascii="Cambria" w:eastAsia="Cambria" w:hAnsi="Cambria" w:cs="Cambria"/>
      <w:sz w:val="24"/>
      <w:szCs w:val="24"/>
    </w:rPr>
    <w:tblPr>
      <w:tblStyleRowBandSize w:val="1"/>
      <w:tblStyleColBandSize w:val="1"/>
      <w:tblCellMar>
        <w:left w:w="108" w:type="dxa"/>
        <w:right w:w="108" w:type="dxa"/>
      </w:tblCellMar>
    </w:tblPr>
  </w:style>
  <w:style w:type="table" w:customStyle="1" w:styleId="a2">
    <w:basedOn w:val="TableNormal1"/>
    <w:pPr>
      <w:spacing w:line="240" w:lineRule="auto"/>
    </w:pPr>
    <w:rPr>
      <w:rFonts w:ascii="Cambria" w:eastAsia="Cambria" w:hAnsi="Cambria" w:cs="Cambria"/>
      <w:sz w:val="24"/>
      <w:szCs w:val="24"/>
    </w:rPr>
    <w:tblPr>
      <w:tblStyleRowBandSize w:val="1"/>
      <w:tblStyleColBandSize w:val="1"/>
      <w:tblCellMar>
        <w:left w:w="108" w:type="dxa"/>
        <w:right w:w="108" w:type="dxa"/>
      </w:tblCellMar>
    </w:tblPr>
  </w:style>
  <w:style w:type="table" w:customStyle="1" w:styleId="a3">
    <w:basedOn w:val="TableNormal1"/>
    <w:pPr>
      <w:spacing w:line="240" w:lineRule="auto"/>
    </w:pPr>
    <w:rPr>
      <w:rFonts w:ascii="Cambria" w:eastAsia="Cambria" w:hAnsi="Cambria" w:cs="Cambria"/>
      <w:sz w:val="24"/>
      <w:szCs w:val="24"/>
    </w:rPr>
    <w:tblPr>
      <w:tblStyleRowBandSize w:val="1"/>
      <w:tblStyleColBandSize w:val="1"/>
      <w:tblCellMar>
        <w:left w:w="108" w:type="dxa"/>
        <w:right w:w="108" w:type="dxa"/>
      </w:tblCellMar>
    </w:tblPr>
  </w:style>
  <w:style w:type="table" w:customStyle="1" w:styleId="a4">
    <w:basedOn w:val="TableNormal1"/>
    <w:pPr>
      <w:spacing w:line="240" w:lineRule="auto"/>
    </w:pPr>
    <w:rPr>
      <w:rFonts w:ascii="Cambria" w:eastAsia="Cambria" w:hAnsi="Cambria" w:cs="Cambria"/>
      <w:sz w:val="24"/>
      <w:szCs w:val="24"/>
    </w:rPr>
    <w:tblPr>
      <w:tblStyleRowBandSize w:val="1"/>
      <w:tblStyleColBandSize w:val="1"/>
      <w:tblCellMar>
        <w:left w:w="108" w:type="dxa"/>
        <w:right w:w="108" w:type="dxa"/>
      </w:tblCellMar>
    </w:tblPr>
  </w:style>
  <w:style w:type="table" w:customStyle="1" w:styleId="a5">
    <w:basedOn w:val="TableNormal1"/>
    <w:pPr>
      <w:spacing w:line="240" w:lineRule="auto"/>
    </w:pPr>
    <w:rPr>
      <w:rFonts w:ascii="Cambria" w:eastAsia="Cambria" w:hAnsi="Cambria" w:cs="Cambria"/>
      <w:sz w:val="24"/>
      <w:szCs w:val="24"/>
    </w:rPr>
    <w:tblPr>
      <w:tblStyleRowBandSize w:val="1"/>
      <w:tblStyleColBandSize w:val="1"/>
      <w:tblCellMar>
        <w:left w:w="108" w:type="dxa"/>
        <w:right w:w="108" w:type="dxa"/>
      </w:tblCellMar>
    </w:tblPr>
  </w:style>
  <w:style w:type="character" w:styleId="Hyperlink">
    <w:name w:val="Hyperlink"/>
    <w:basedOn w:val="Standaardalinea-lettertype"/>
    <w:uiPriority w:val="99"/>
    <w:unhideWhenUsed/>
    <w:rsid w:val="00D26740"/>
    <w:rPr>
      <w:color w:val="0000FF" w:themeColor="hyperlink"/>
      <w:u w:val="single"/>
    </w:rPr>
  </w:style>
  <w:style w:type="character" w:styleId="Onopgelostemelding">
    <w:name w:val="Unresolved Mention"/>
    <w:basedOn w:val="Standaardalinea-lettertype"/>
    <w:uiPriority w:val="99"/>
    <w:semiHidden/>
    <w:unhideWhenUsed/>
    <w:rsid w:val="00D267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989cc3a-e6ca-4571-80f2-2c454f7c27af">
      <Terms xmlns="http://schemas.microsoft.com/office/infopath/2007/PartnerControls"/>
    </lcf76f155ced4ddcb4097134ff3c332f>
    <TaxCatchAll xmlns="4e51a02a-5926-4982-86d6-224b3e9c11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3C332A33B1C54C823A75B3E0D926C4" ma:contentTypeVersion="11" ma:contentTypeDescription="Een nieuw document maken." ma:contentTypeScope="" ma:versionID="bdf16b3ed6ea01e918ad14c0d006b081">
  <xsd:schema xmlns:xsd="http://www.w3.org/2001/XMLSchema" xmlns:xs="http://www.w3.org/2001/XMLSchema" xmlns:p="http://schemas.microsoft.com/office/2006/metadata/properties" xmlns:ns2="1989cc3a-e6ca-4571-80f2-2c454f7c27af" xmlns:ns3="4e51a02a-5926-4982-86d6-224b3e9c116e" targetNamespace="http://schemas.microsoft.com/office/2006/metadata/properties" ma:root="true" ma:fieldsID="cd76ff226f1cdb9045a418cca81da55d" ns2:_="" ns3:_="">
    <xsd:import namespace="1989cc3a-e6ca-4571-80f2-2c454f7c27af"/>
    <xsd:import namespace="4e51a02a-5926-4982-86d6-224b3e9c11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9cc3a-e6ca-4571-80f2-2c454f7c2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b7dab5a-b7ec-445a-a7df-0f0d6bfd505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51a02a-5926-4982-86d6-224b3e9c11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593fd4-ff60-49dd-83c4-99d93d81c7c9}" ma:internalName="TaxCatchAll" ma:showField="CatchAllData" ma:web="4e51a02a-5926-4982-86d6-224b3e9c11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T4iDgOQASQSJqz5uLq09HYV/zkg==">AMUW2mWFMon3p1qSLEGNzrzfNbgvENR2jDVcIJavvgTpF+3mnFzoA0eP8M2nj2c7q58teKZ2EcYplRJ2LQh5E6UgzNBZiGVQYXvcPcY+q4V7LtRyYZwulC97RLi6qw01hQR5VR713+O8</go:docsCustomData>
</go:gDocsCustomXmlDataStorage>
</file>

<file path=customXml/itemProps1.xml><?xml version="1.0" encoding="utf-8"?>
<ds:datastoreItem xmlns:ds="http://schemas.openxmlformats.org/officeDocument/2006/customXml" ds:itemID="{4E21F5F6-93F2-457E-A950-B0CEEA6B1084}">
  <ds:schemaRefs>
    <ds:schemaRef ds:uri="http://schemas.microsoft.com/office/2006/metadata/properties"/>
    <ds:schemaRef ds:uri="http://schemas.microsoft.com/office/infopath/2007/PartnerControls"/>
    <ds:schemaRef ds:uri="1989cc3a-e6ca-4571-80f2-2c454f7c27af"/>
    <ds:schemaRef ds:uri="4e51a02a-5926-4982-86d6-224b3e9c116e"/>
  </ds:schemaRefs>
</ds:datastoreItem>
</file>

<file path=customXml/itemProps2.xml><?xml version="1.0" encoding="utf-8"?>
<ds:datastoreItem xmlns:ds="http://schemas.openxmlformats.org/officeDocument/2006/customXml" ds:itemID="{9D850C65-0FA9-4F0F-96F2-89BFD2A0E14E}">
  <ds:schemaRefs>
    <ds:schemaRef ds:uri="http://schemas.microsoft.com/sharepoint/v3/contenttype/forms"/>
  </ds:schemaRefs>
</ds:datastoreItem>
</file>

<file path=customXml/itemProps3.xml><?xml version="1.0" encoding="utf-8"?>
<ds:datastoreItem xmlns:ds="http://schemas.openxmlformats.org/officeDocument/2006/customXml" ds:itemID="{E5214354-557F-400A-809C-7926ECEF3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9cc3a-e6ca-4571-80f2-2c454f7c27af"/>
    <ds:schemaRef ds:uri="4e51a02a-5926-4982-86d6-224b3e9c11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1681</Words>
  <Characters>9251</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Gemeente Lelystad</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Neijensteijn, L (Linda)</dc:creator>
  <cp:lastModifiedBy>Heijnen, EJCM (Erwin)</cp:lastModifiedBy>
  <cp:revision>4</cp:revision>
  <dcterms:created xsi:type="dcterms:W3CDTF">2024-12-11T13:20:00Z</dcterms:created>
  <dcterms:modified xsi:type="dcterms:W3CDTF">2025-06-05T08:29:00Z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0x0101000E3C332A33B1C54C823A75B3E0D926C4</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