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3AF85" w14:textId="7A1B9691" w:rsidR="00A60424" w:rsidRDefault="00A60424" w:rsidP="005149EB">
      <w:pPr>
        <w:rPr>
          <w:sz w:val="32"/>
          <w:szCs w:val="32"/>
        </w:rPr>
      </w:pPr>
      <w:r w:rsidRPr="00A60424">
        <w:rPr>
          <w:sz w:val="32"/>
          <w:szCs w:val="32"/>
        </w:rPr>
        <w:t>N.a.v. 1e NvI aangepast (aanpassingen in rood)</w:t>
      </w:r>
    </w:p>
    <w:p w14:paraId="4D1F1DBC" w14:textId="0CF90078" w:rsidR="000E7A0B" w:rsidRDefault="00051B94" w:rsidP="005149EB">
      <w:pPr>
        <w:rPr>
          <w:sz w:val="32"/>
          <w:szCs w:val="32"/>
        </w:rPr>
      </w:pPr>
      <w:r>
        <w:rPr>
          <w:sz w:val="32"/>
          <w:szCs w:val="32"/>
        </w:rPr>
        <w:t>Bijlage 10</w:t>
      </w:r>
      <w:r w:rsidR="006978B5">
        <w:rPr>
          <w:sz w:val="32"/>
          <w:szCs w:val="32"/>
        </w:rPr>
        <w:t>.</w:t>
      </w:r>
      <w:r w:rsidR="00446AAA">
        <w:rPr>
          <w:sz w:val="32"/>
          <w:szCs w:val="32"/>
        </w:rPr>
        <w:t>B</w:t>
      </w:r>
      <w:r>
        <w:rPr>
          <w:sz w:val="32"/>
          <w:szCs w:val="32"/>
        </w:rPr>
        <w:t xml:space="preserve"> </w:t>
      </w:r>
      <w:r w:rsidR="005149EB" w:rsidRPr="007A28D7">
        <w:rPr>
          <w:sz w:val="32"/>
          <w:szCs w:val="32"/>
        </w:rPr>
        <w:t>Programma van Eisen (PvE)</w:t>
      </w:r>
      <w:r w:rsidR="006978B5">
        <w:rPr>
          <w:sz w:val="32"/>
          <w:szCs w:val="32"/>
        </w:rPr>
        <w:t xml:space="preserve"> Perceel </w:t>
      </w:r>
      <w:r w:rsidR="00446AAA">
        <w:rPr>
          <w:sz w:val="32"/>
          <w:szCs w:val="32"/>
        </w:rPr>
        <w:t>2</w:t>
      </w:r>
      <w:r w:rsidR="006978B5">
        <w:rPr>
          <w:sz w:val="32"/>
          <w:szCs w:val="32"/>
        </w:rPr>
        <w:t>.</w:t>
      </w:r>
      <w:r w:rsidR="007A28D7">
        <w:rPr>
          <w:sz w:val="32"/>
          <w:szCs w:val="32"/>
        </w:rPr>
        <w:t xml:space="preserve"> </w:t>
      </w:r>
      <w:r w:rsidR="000E7A0B">
        <w:rPr>
          <w:sz w:val="32"/>
          <w:szCs w:val="32"/>
        </w:rPr>
        <w:t xml:space="preserve"> </w:t>
      </w:r>
    </w:p>
    <w:p w14:paraId="35CABCA9" w14:textId="03A8E6A5" w:rsidR="00CA150B" w:rsidRPr="00446AAA" w:rsidRDefault="00446AAA" w:rsidP="005149EB">
      <w:pPr>
        <w:rPr>
          <w:b/>
          <w:bCs/>
          <w:sz w:val="28"/>
          <w:szCs w:val="28"/>
        </w:rPr>
      </w:pPr>
      <w:r w:rsidRPr="00446AAA">
        <w:rPr>
          <w:b/>
          <w:bCs/>
          <w:sz w:val="28"/>
          <w:szCs w:val="28"/>
        </w:rPr>
        <w:t xml:space="preserve">grote gesloten bestelwagen met 2 schuifdeuren </w:t>
      </w:r>
    </w:p>
    <w:tbl>
      <w:tblPr>
        <w:tblStyle w:val="Tabelraster"/>
        <w:tblW w:w="9776" w:type="dxa"/>
        <w:tblLook w:val="04A0" w:firstRow="1" w:lastRow="0" w:firstColumn="1" w:lastColumn="0" w:noHBand="0" w:noVBand="1"/>
      </w:tblPr>
      <w:tblGrid>
        <w:gridCol w:w="822"/>
        <w:gridCol w:w="8954"/>
      </w:tblGrid>
      <w:tr w:rsidR="006978B5" w:rsidRPr="006978B5" w14:paraId="17DCCF33" w14:textId="77777777" w:rsidTr="00446AAA">
        <w:trPr>
          <w:trHeight w:val="1008"/>
        </w:trPr>
        <w:tc>
          <w:tcPr>
            <w:tcW w:w="822" w:type="dxa"/>
            <w:shd w:val="clear" w:color="auto" w:fill="D9D9D9" w:themeFill="background1" w:themeFillShade="D9"/>
            <w:vAlign w:val="center"/>
          </w:tcPr>
          <w:p w14:paraId="2B2093D1" w14:textId="77777777" w:rsidR="006978B5" w:rsidRPr="006978B5" w:rsidRDefault="006978B5" w:rsidP="006978B5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bookmarkStart w:id="0" w:name="_Hlk197447964"/>
            <w:r w:rsidRPr="006978B5">
              <w:rPr>
                <w:b/>
                <w:bCs/>
                <w:sz w:val="24"/>
                <w:szCs w:val="24"/>
              </w:rPr>
              <w:t>Eisnr.</w:t>
            </w:r>
          </w:p>
        </w:tc>
        <w:tc>
          <w:tcPr>
            <w:tcW w:w="8954" w:type="dxa"/>
            <w:shd w:val="clear" w:color="auto" w:fill="D9D9D9" w:themeFill="background1" w:themeFillShade="D9"/>
            <w:vAlign w:val="center"/>
          </w:tcPr>
          <w:p w14:paraId="1BD3716D" w14:textId="135464FF" w:rsidR="006978B5" w:rsidRPr="006978B5" w:rsidRDefault="006978B5" w:rsidP="006978B5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Algemene e</w:t>
            </w:r>
            <w:r w:rsidRPr="006978B5">
              <w:rPr>
                <w:b/>
                <w:bCs/>
                <w:sz w:val="24"/>
                <w:szCs w:val="24"/>
              </w:rPr>
              <w:t>isen aan alle voertuigen</w:t>
            </w:r>
            <w:r>
              <w:rPr>
                <w:b/>
                <w:bCs/>
                <w:sz w:val="24"/>
                <w:szCs w:val="24"/>
              </w:rPr>
              <w:t xml:space="preserve"> c.q. percelen.</w:t>
            </w:r>
          </w:p>
        </w:tc>
      </w:tr>
      <w:tr w:rsidR="006978B5" w:rsidRPr="006978B5" w14:paraId="2AEE81D9" w14:textId="77777777" w:rsidTr="00446AAA">
        <w:trPr>
          <w:trHeight w:val="284"/>
        </w:trPr>
        <w:tc>
          <w:tcPr>
            <w:tcW w:w="822" w:type="dxa"/>
            <w:shd w:val="clear" w:color="auto" w:fill="auto"/>
          </w:tcPr>
          <w:p w14:paraId="120E6EB3" w14:textId="40A0A03B" w:rsidR="006978B5" w:rsidRPr="006978B5" w:rsidRDefault="006978B5" w:rsidP="006978B5">
            <w:pPr>
              <w:pStyle w:val="Lijstalinea"/>
              <w:numPr>
                <w:ilvl w:val="0"/>
                <w:numId w:val="9"/>
              </w:numPr>
              <w:rPr>
                <w:rFonts w:ascii="Arial" w:hAnsi="Arial" w:cs="Arial"/>
              </w:rPr>
            </w:pPr>
          </w:p>
        </w:tc>
        <w:tc>
          <w:tcPr>
            <w:tcW w:w="8954" w:type="dxa"/>
            <w:shd w:val="clear" w:color="auto" w:fill="auto"/>
          </w:tcPr>
          <w:p w14:paraId="4EB97D67" w14:textId="76B6A965" w:rsidR="006978B5" w:rsidRPr="006978B5" w:rsidRDefault="006978B5" w:rsidP="00CA150B">
            <w:pPr>
              <w:rPr>
                <w:rFonts w:ascii="Arial" w:hAnsi="Arial" w:cs="Arial"/>
              </w:rPr>
            </w:pPr>
            <w:r w:rsidRPr="00FF5406">
              <w:rPr>
                <w:rFonts w:cstheme="minorHAnsi"/>
              </w:rPr>
              <w:t>Opdrachtnemer heeft een servicepunt binnen een straal van 10 kilometer gerekend vanaf de standplaats van AD.</w:t>
            </w:r>
          </w:p>
        </w:tc>
      </w:tr>
      <w:tr w:rsidR="006978B5" w:rsidRPr="006978B5" w14:paraId="0258DC2E" w14:textId="77777777" w:rsidTr="00446AAA">
        <w:tc>
          <w:tcPr>
            <w:tcW w:w="822" w:type="dxa"/>
          </w:tcPr>
          <w:p w14:paraId="2736F17E" w14:textId="66D79E4A" w:rsidR="006978B5" w:rsidRPr="006978B5" w:rsidRDefault="006978B5" w:rsidP="006978B5">
            <w:pPr>
              <w:pStyle w:val="Lijstalinea"/>
              <w:numPr>
                <w:ilvl w:val="0"/>
                <w:numId w:val="9"/>
              </w:numPr>
            </w:pPr>
          </w:p>
        </w:tc>
        <w:tc>
          <w:tcPr>
            <w:tcW w:w="8954" w:type="dxa"/>
          </w:tcPr>
          <w:p w14:paraId="2A733FBC" w14:textId="77777777" w:rsidR="006978B5" w:rsidRPr="006978B5" w:rsidRDefault="006978B5" w:rsidP="006978B5">
            <w:pPr>
              <w:rPr>
                <w:rFonts w:cstheme="minorHAnsi"/>
              </w:rPr>
            </w:pPr>
            <w:r w:rsidRPr="006978B5">
              <w:rPr>
                <w:rFonts w:cstheme="minorHAnsi"/>
              </w:rPr>
              <w:t>De voertuigen worden geleverd in de kleur Pur White (Ral 9010).</w:t>
            </w:r>
          </w:p>
          <w:p w14:paraId="01DB2447" w14:textId="75BC06A5" w:rsidR="006978B5" w:rsidRPr="006978B5" w:rsidRDefault="006978B5" w:rsidP="006978B5">
            <w:r w:rsidRPr="006978B5">
              <w:rPr>
                <w:rFonts w:cstheme="minorHAnsi"/>
              </w:rPr>
              <w:t xml:space="preserve">NB.: </w:t>
            </w:r>
            <w:r>
              <w:rPr>
                <w:rFonts w:cstheme="minorHAnsi"/>
              </w:rPr>
              <w:t>De logo’s worden</w:t>
            </w:r>
            <w:r w:rsidRPr="006978B5">
              <w:rPr>
                <w:rFonts w:cstheme="minorHAnsi"/>
              </w:rPr>
              <w:t xml:space="preserve"> na oplevering </w:t>
            </w:r>
            <w:r>
              <w:rPr>
                <w:rFonts w:cstheme="minorHAnsi"/>
              </w:rPr>
              <w:t xml:space="preserve">door AD </w:t>
            </w:r>
            <w:r w:rsidRPr="006978B5">
              <w:rPr>
                <w:rFonts w:cstheme="minorHAnsi"/>
              </w:rPr>
              <w:t>zelf aangebracht</w:t>
            </w:r>
            <w:r>
              <w:rPr>
                <w:rFonts w:cstheme="minorHAnsi"/>
              </w:rPr>
              <w:t>.</w:t>
            </w:r>
          </w:p>
        </w:tc>
      </w:tr>
      <w:tr w:rsidR="006978B5" w14:paraId="24744B4A" w14:textId="77777777" w:rsidTr="00446AAA">
        <w:tc>
          <w:tcPr>
            <w:tcW w:w="822" w:type="dxa"/>
          </w:tcPr>
          <w:p w14:paraId="26037354" w14:textId="77777777" w:rsidR="006978B5" w:rsidRPr="006978B5" w:rsidRDefault="006978B5" w:rsidP="006978B5">
            <w:pPr>
              <w:pStyle w:val="Lijstalinea"/>
              <w:numPr>
                <w:ilvl w:val="0"/>
                <w:numId w:val="9"/>
              </w:numPr>
              <w:rPr>
                <w:sz w:val="32"/>
                <w:szCs w:val="32"/>
              </w:rPr>
            </w:pPr>
          </w:p>
        </w:tc>
        <w:tc>
          <w:tcPr>
            <w:tcW w:w="8954" w:type="dxa"/>
          </w:tcPr>
          <w:p w14:paraId="6D6C3435" w14:textId="4E5D2815" w:rsidR="006978B5" w:rsidRDefault="006978B5" w:rsidP="006978B5">
            <w:pPr>
              <w:rPr>
                <w:sz w:val="32"/>
                <w:szCs w:val="32"/>
              </w:rPr>
            </w:pPr>
            <w:r>
              <w:rPr>
                <w:rFonts w:cstheme="minorHAnsi"/>
              </w:rPr>
              <w:t>De v</w:t>
            </w:r>
            <w:r w:rsidRPr="00236227">
              <w:rPr>
                <w:rFonts w:cstheme="minorHAnsi"/>
              </w:rPr>
              <w:t>elgen</w:t>
            </w:r>
            <w:r>
              <w:rPr>
                <w:rFonts w:cstheme="minorHAnsi"/>
              </w:rPr>
              <w:t xml:space="preserve"> van de voertuigen zijn g</w:t>
            </w:r>
            <w:r w:rsidRPr="00236227">
              <w:rPr>
                <w:rFonts w:cstheme="minorHAnsi"/>
              </w:rPr>
              <w:t xml:space="preserve">rijs of </w:t>
            </w:r>
            <w:r>
              <w:rPr>
                <w:rFonts w:cstheme="minorHAnsi"/>
              </w:rPr>
              <w:t>z</w:t>
            </w:r>
            <w:r w:rsidRPr="00236227">
              <w:rPr>
                <w:rFonts w:cstheme="minorHAnsi"/>
              </w:rPr>
              <w:t>wart (</w:t>
            </w:r>
            <w:r>
              <w:rPr>
                <w:rFonts w:cstheme="minorHAnsi"/>
              </w:rPr>
              <w:t>s</w:t>
            </w:r>
            <w:r w:rsidRPr="00236227">
              <w:rPr>
                <w:rFonts w:cstheme="minorHAnsi"/>
              </w:rPr>
              <w:t>taal)</w:t>
            </w:r>
            <w:r>
              <w:rPr>
                <w:rFonts w:cstheme="minorHAnsi"/>
              </w:rPr>
              <w:t xml:space="preserve"> en zijn voorzien van</w:t>
            </w:r>
            <w:r w:rsidRPr="00236227">
              <w:rPr>
                <w:rFonts w:cstheme="minorHAnsi"/>
              </w:rPr>
              <w:t xml:space="preserve"> vierseizoenenbanden</w:t>
            </w:r>
            <w:r>
              <w:rPr>
                <w:rFonts w:cstheme="minorHAnsi"/>
              </w:rPr>
              <w:t>.</w:t>
            </w:r>
          </w:p>
        </w:tc>
      </w:tr>
      <w:tr w:rsidR="006978B5" w14:paraId="5DD065F1" w14:textId="77777777" w:rsidTr="00446AAA">
        <w:tc>
          <w:tcPr>
            <w:tcW w:w="822" w:type="dxa"/>
          </w:tcPr>
          <w:p w14:paraId="11BFD7AB" w14:textId="77777777" w:rsidR="006978B5" w:rsidRPr="006978B5" w:rsidRDefault="006978B5" w:rsidP="006978B5">
            <w:pPr>
              <w:pStyle w:val="Lijstalinea"/>
              <w:numPr>
                <w:ilvl w:val="0"/>
                <w:numId w:val="9"/>
              </w:numPr>
              <w:rPr>
                <w:sz w:val="32"/>
                <w:szCs w:val="32"/>
              </w:rPr>
            </w:pPr>
          </w:p>
        </w:tc>
        <w:tc>
          <w:tcPr>
            <w:tcW w:w="8954" w:type="dxa"/>
          </w:tcPr>
          <w:p w14:paraId="07C1757E" w14:textId="094A1FB0" w:rsidR="006978B5" w:rsidRDefault="006978B5" w:rsidP="006978B5">
            <w:pPr>
              <w:rPr>
                <w:sz w:val="32"/>
                <w:szCs w:val="32"/>
              </w:rPr>
            </w:pPr>
            <w:r>
              <w:rPr>
                <w:rFonts w:cstheme="minorHAnsi"/>
              </w:rPr>
              <w:t>A</w:t>
            </w:r>
            <w:r w:rsidRPr="00236227">
              <w:rPr>
                <w:rFonts w:cstheme="minorHAnsi"/>
              </w:rPr>
              <w:t>lle voertuigen zijn voorzien van een los bij</w:t>
            </w:r>
            <w:r>
              <w:rPr>
                <w:rFonts w:cstheme="minorHAnsi"/>
              </w:rPr>
              <w:t xml:space="preserve">geleverd </w:t>
            </w:r>
            <w:r w:rsidRPr="00236227">
              <w:rPr>
                <w:rFonts w:cstheme="minorHAnsi"/>
              </w:rPr>
              <w:t>reservewiel met dezelfde velg en band als de voertuigen (dus géén “thuisbrengers”)</w:t>
            </w:r>
            <w:r>
              <w:rPr>
                <w:rFonts w:cstheme="minorHAnsi"/>
              </w:rPr>
              <w:t>.</w:t>
            </w:r>
          </w:p>
        </w:tc>
      </w:tr>
      <w:tr w:rsidR="006978B5" w14:paraId="4743BF07" w14:textId="77777777" w:rsidTr="00446AAA">
        <w:tc>
          <w:tcPr>
            <w:tcW w:w="822" w:type="dxa"/>
          </w:tcPr>
          <w:p w14:paraId="75119BE1" w14:textId="77777777" w:rsidR="006978B5" w:rsidRPr="006978B5" w:rsidRDefault="006978B5" w:rsidP="006978B5">
            <w:pPr>
              <w:pStyle w:val="Lijstalinea"/>
              <w:numPr>
                <w:ilvl w:val="0"/>
                <w:numId w:val="9"/>
              </w:numPr>
              <w:rPr>
                <w:sz w:val="32"/>
                <w:szCs w:val="32"/>
              </w:rPr>
            </w:pPr>
          </w:p>
        </w:tc>
        <w:tc>
          <w:tcPr>
            <w:tcW w:w="8954" w:type="dxa"/>
          </w:tcPr>
          <w:p w14:paraId="3F96000C" w14:textId="49A87540" w:rsidR="006978B5" w:rsidRDefault="006978B5" w:rsidP="006978B5">
            <w:pPr>
              <w:rPr>
                <w:sz w:val="32"/>
                <w:szCs w:val="32"/>
              </w:rPr>
            </w:pPr>
            <w:r w:rsidRPr="00B673EE">
              <w:rPr>
                <w:rFonts w:eastAsia="Times New Roman" w:cstheme="minorHAnsi"/>
                <w:lang w:val="en-GB"/>
              </w:rPr>
              <w:t>Opdrachtnemer faciliteert een proefrit.</w:t>
            </w:r>
          </w:p>
        </w:tc>
      </w:tr>
      <w:tr w:rsidR="006978B5" w14:paraId="63BB3BB9" w14:textId="77777777" w:rsidTr="00446AAA">
        <w:tc>
          <w:tcPr>
            <w:tcW w:w="822" w:type="dxa"/>
          </w:tcPr>
          <w:p w14:paraId="1F1257DC" w14:textId="77777777" w:rsidR="006978B5" w:rsidRPr="006978B5" w:rsidRDefault="006978B5" w:rsidP="006978B5">
            <w:pPr>
              <w:pStyle w:val="Lijstalinea"/>
              <w:numPr>
                <w:ilvl w:val="0"/>
                <w:numId w:val="9"/>
              </w:numPr>
              <w:rPr>
                <w:sz w:val="32"/>
                <w:szCs w:val="32"/>
              </w:rPr>
            </w:pPr>
          </w:p>
        </w:tc>
        <w:tc>
          <w:tcPr>
            <w:tcW w:w="8954" w:type="dxa"/>
          </w:tcPr>
          <w:p w14:paraId="1DC145E0" w14:textId="37A8571A" w:rsidR="006978B5" w:rsidRDefault="006978B5" w:rsidP="006978B5">
            <w:pPr>
              <w:rPr>
                <w:sz w:val="32"/>
                <w:szCs w:val="32"/>
              </w:rPr>
            </w:pPr>
            <w:r>
              <w:rPr>
                <w:rFonts w:cstheme="minorHAnsi"/>
              </w:rPr>
              <w:t xml:space="preserve">De voertuigen hebben </w:t>
            </w:r>
            <w:r w:rsidRPr="00236227">
              <w:rPr>
                <w:rFonts w:cstheme="minorHAnsi"/>
              </w:rPr>
              <w:t xml:space="preserve">GVW </w:t>
            </w:r>
            <w:r>
              <w:rPr>
                <w:rFonts w:cstheme="minorHAnsi"/>
              </w:rPr>
              <w:t xml:space="preserve">van </w:t>
            </w:r>
            <w:r w:rsidRPr="00236227">
              <w:rPr>
                <w:rFonts w:cstheme="minorHAnsi"/>
              </w:rPr>
              <w:t>4,0 t</w:t>
            </w:r>
            <w:r>
              <w:rPr>
                <w:rFonts w:cstheme="minorHAnsi"/>
              </w:rPr>
              <w:t>.</w:t>
            </w:r>
            <w:r w:rsidRPr="00236227">
              <w:rPr>
                <w:rFonts w:cstheme="minorHAnsi"/>
              </w:rPr>
              <w:t xml:space="preserve"> </w:t>
            </w:r>
          </w:p>
        </w:tc>
      </w:tr>
      <w:tr w:rsidR="006978B5" w14:paraId="74ED9EF2" w14:textId="77777777" w:rsidTr="00446AAA">
        <w:tc>
          <w:tcPr>
            <w:tcW w:w="822" w:type="dxa"/>
          </w:tcPr>
          <w:p w14:paraId="422E91C8" w14:textId="77777777" w:rsidR="006978B5" w:rsidRPr="006978B5" w:rsidRDefault="006978B5" w:rsidP="006978B5">
            <w:pPr>
              <w:pStyle w:val="Lijstalinea"/>
              <w:numPr>
                <w:ilvl w:val="0"/>
                <w:numId w:val="9"/>
              </w:numPr>
              <w:rPr>
                <w:sz w:val="32"/>
                <w:szCs w:val="32"/>
              </w:rPr>
            </w:pPr>
          </w:p>
        </w:tc>
        <w:tc>
          <w:tcPr>
            <w:tcW w:w="8954" w:type="dxa"/>
          </w:tcPr>
          <w:p w14:paraId="0F9B809F" w14:textId="754B09DD" w:rsidR="006978B5" w:rsidRDefault="006978B5" w:rsidP="006978B5">
            <w:pPr>
              <w:rPr>
                <w:sz w:val="32"/>
                <w:szCs w:val="32"/>
              </w:rPr>
            </w:pPr>
            <w:r>
              <w:rPr>
                <w:rFonts w:cstheme="minorHAnsi"/>
              </w:rPr>
              <w:t>De voertuigen hebben een l</w:t>
            </w:r>
            <w:r w:rsidRPr="00236227">
              <w:rPr>
                <w:rFonts w:cstheme="minorHAnsi"/>
              </w:rPr>
              <w:t>aadvermogen van minimaal 1500 kg (bij perceel 1 wordt het laadvermogen berekend exclusief de opbouw)</w:t>
            </w:r>
            <w:r>
              <w:rPr>
                <w:rFonts w:cstheme="minorHAnsi"/>
              </w:rPr>
              <w:t>.</w:t>
            </w:r>
          </w:p>
        </w:tc>
      </w:tr>
      <w:tr w:rsidR="006978B5" w14:paraId="30C885F7" w14:textId="77777777" w:rsidTr="00446AAA">
        <w:tc>
          <w:tcPr>
            <w:tcW w:w="822" w:type="dxa"/>
          </w:tcPr>
          <w:p w14:paraId="55C88CFC" w14:textId="77777777" w:rsidR="006978B5" w:rsidRPr="006978B5" w:rsidRDefault="006978B5" w:rsidP="006978B5">
            <w:pPr>
              <w:pStyle w:val="Lijstalinea"/>
              <w:numPr>
                <w:ilvl w:val="0"/>
                <w:numId w:val="9"/>
              </w:numPr>
              <w:rPr>
                <w:sz w:val="32"/>
                <w:szCs w:val="32"/>
              </w:rPr>
            </w:pPr>
          </w:p>
        </w:tc>
        <w:tc>
          <w:tcPr>
            <w:tcW w:w="8954" w:type="dxa"/>
          </w:tcPr>
          <w:p w14:paraId="09D5817C" w14:textId="7823AD86" w:rsidR="006978B5" w:rsidRDefault="006978B5" w:rsidP="006978B5">
            <w:pPr>
              <w:rPr>
                <w:sz w:val="32"/>
                <w:szCs w:val="32"/>
              </w:rPr>
            </w:pPr>
            <w:r>
              <w:rPr>
                <w:rFonts w:eastAsia="Times New Roman" w:cstheme="minorHAnsi"/>
              </w:rPr>
              <w:t>De voertuigen zijn uitgerust met een a</w:t>
            </w:r>
            <w:r w:rsidRPr="00236227">
              <w:rPr>
                <w:rFonts w:eastAsia="Times New Roman" w:cstheme="minorHAnsi"/>
              </w:rPr>
              <w:t>ccupakket waarmee een WLTP actieradius van minimaal 350 km kan worden gerealiseerd;</w:t>
            </w:r>
          </w:p>
        </w:tc>
      </w:tr>
      <w:tr w:rsidR="006978B5" w14:paraId="35E46AF0" w14:textId="77777777" w:rsidTr="00446AAA">
        <w:tc>
          <w:tcPr>
            <w:tcW w:w="822" w:type="dxa"/>
          </w:tcPr>
          <w:p w14:paraId="727EC4F8" w14:textId="77777777" w:rsidR="006978B5" w:rsidRPr="006978B5" w:rsidRDefault="006978B5" w:rsidP="006978B5">
            <w:pPr>
              <w:pStyle w:val="Lijstalinea"/>
              <w:numPr>
                <w:ilvl w:val="0"/>
                <w:numId w:val="9"/>
              </w:numPr>
              <w:rPr>
                <w:sz w:val="32"/>
                <w:szCs w:val="32"/>
              </w:rPr>
            </w:pPr>
          </w:p>
        </w:tc>
        <w:tc>
          <w:tcPr>
            <w:tcW w:w="8954" w:type="dxa"/>
          </w:tcPr>
          <w:p w14:paraId="04574546" w14:textId="2711BEF3" w:rsidR="006978B5" w:rsidRDefault="006978B5" w:rsidP="006978B5">
            <w:pPr>
              <w:rPr>
                <w:sz w:val="32"/>
                <w:szCs w:val="32"/>
              </w:rPr>
            </w:pPr>
            <w:r>
              <w:rPr>
                <w:rFonts w:cstheme="minorHAnsi"/>
              </w:rPr>
              <w:t xml:space="preserve">De voertuigen zijn </w:t>
            </w:r>
            <w:r w:rsidRPr="00236227">
              <w:rPr>
                <w:rFonts w:cstheme="minorHAnsi"/>
              </w:rPr>
              <w:t>nieuw en ongebruikt</w:t>
            </w:r>
            <w:r>
              <w:rPr>
                <w:rFonts w:cstheme="minorHAnsi"/>
              </w:rPr>
              <w:t>.</w:t>
            </w:r>
            <w:r w:rsidRPr="00236227">
              <w:rPr>
                <w:rFonts w:cstheme="minorHAnsi"/>
              </w:rPr>
              <w:t xml:space="preserve"> </w:t>
            </w:r>
          </w:p>
        </w:tc>
      </w:tr>
      <w:tr w:rsidR="006978B5" w14:paraId="08DD218A" w14:textId="77777777" w:rsidTr="00446AAA">
        <w:tc>
          <w:tcPr>
            <w:tcW w:w="822" w:type="dxa"/>
          </w:tcPr>
          <w:p w14:paraId="49D4E494" w14:textId="77777777" w:rsidR="006978B5" w:rsidRPr="006978B5" w:rsidRDefault="006978B5" w:rsidP="006978B5">
            <w:pPr>
              <w:pStyle w:val="Lijstalinea"/>
              <w:numPr>
                <w:ilvl w:val="0"/>
                <w:numId w:val="9"/>
              </w:numPr>
              <w:rPr>
                <w:sz w:val="32"/>
                <w:szCs w:val="32"/>
              </w:rPr>
            </w:pPr>
          </w:p>
        </w:tc>
        <w:tc>
          <w:tcPr>
            <w:tcW w:w="8954" w:type="dxa"/>
          </w:tcPr>
          <w:p w14:paraId="0751ECC4" w14:textId="5B5B9631" w:rsidR="006978B5" w:rsidRDefault="006978B5" w:rsidP="006978B5">
            <w:pPr>
              <w:rPr>
                <w:sz w:val="32"/>
                <w:szCs w:val="32"/>
              </w:rPr>
            </w:pPr>
            <w:r>
              <w:rPr>
                <w:rFonts w:cstheme="minorHAnsi"/>
              </w:rPr>
              <w:t>De voertuigen hebben het s</w:t>
            </w:r>
            <w:r w:rsidRPr="00236227">
              <w:rPr>
                <w:rFonts w:cstheme="minorHAnsi"/>
              </w:rPr>
              <w:t xml:space="preserve">tuur aan </w:t>
            </w:r>
            <w:r>
              <w:rPr>
                <w:rFonts w:cstheme="minorHAnsi"/>
              </w:rPr>
              <w:t xml:space="preserve">de </w:t>
            </w:r>
            <w:r w:rsidRPr="00236227">
              <w:rPr>
                <w:rFonts w:cstheme="minorHAnsi"/>
              </w:rPr>
              <w:t>linkerzijde en</w:t>
            </w:r>
            <w:r>
              <w:rPr>
                <w:rFonts w:cstheme="minorHAnsi"/>
              </w:rPr>
              <w:t xml:space="preserve"> zijn uitgerust met</w:t>
            </w:r>
            <w:r w:rsidRPr="00236227">
              <w:rPr>
                <w:rFonts w:cstheme="minorHAnsi"/>
              </w:rPr>
              <w:t xml:space="preserve"> stuurbekrachtiging (LHD)</w:t>
            </w:r>
            <w:r>
              <w:rPr>
                <w:rFonts w:cstheme="minorHAnsi"/>
              </w:rPr>
              <w:t>.</w:t>
            </w:r>
          </w:p>
        </w:tc>
      </w:tr>
      <w:tr w:rsidR="006978B5" w14:paraId="7529ADD9" w14:textId="77777777" w:rsidTr="00446AAA">
        <w:tc>
          <w:tcPr>
            <w:tcW w:w="822" w:type="dxa"/>
          </w:tcPr>
          <w:p w14:paraId="5A5E8B00" w14:textId="77777777" w:rsidR="006978B5" w:rsidRPr="006978B5" w:rsidRDefault="006978B5" w:rsidP="006978B5">
            <w:pPr>
              <w:pStyle w:val="Lijstalinea"/>
              <w:numPr>
                <w:ilvl w:val="0"/>
                <w:numId w:val="9"/>
              </w:numPr>
              <w:rPr>
                <w:sz w:val="32"/>
                <w:szCs w:val="32"/>
              </w:rPr>
            </w:pPr>
          </w:p>
        </w:tc>
        <w:tc>
          <w:tcPr>
            <w:tcW w:w="8954" w:type="dxa"/>
          </w:tcPr>
          <w:p w14:paraId="78076DF7" w14:textId="4C6F01E1" w:rsidR="006978B5" w:rsidRDefault="006978B5" w:rsidP="006978B5">
            <w:pPr>
              <w:rPr>
                <w:sz w:val="32"/>
                <w:szCs w:val="32"/>
              </w:rPr>
            </w:pPr>
            <w:r>
              <w:rPr>
                <w:rFonts w:cstheme="minorHAnsi"/>
              </w:rPr>
              <w:t xml:space="preserve">De voertuigen zijn </w:t>
            </w:r>
            <w:r w:rsidRPr="00236227">
              <w:rPr>
                <w:rFonts w:cstheme="minorHAnsi"/>
              </w:rPr>
              <w:t xml:space="preserve">voorzien van een  trekhaak met een 13 polige Jaeger stekkerdoos </w:t>
            </w:r>
          </w:p>
        </w:tc>
      </w:tr>
      <w:tr w:rsidR="006978B5" w14:paraId="30F9E0D5" w14:textId="77777777" w:rsidTr="00446AAA">
        <w:tc>
          <w:tcPr>
            <w:tcW w:w="822" w:type="dxa"/>
          </w:tcPr>
          <w:p w14:paraId="6EA66E37" w14:textId="77777777" w:rsidR="006978B5" w:rsidRPr="006978B5" w:rsidRDefault="006978B5" w:rsidP="006978B5">
            <w:pPr>
              <w:pStyle w:val="Lijstalinea"/>
              <w:numPr>
                <w:ilvl w:val="0"/>
                <w:numId w:val="9"/>
              </w:numPr>
              <w:rPr>
                <w:sz w:val="32"/>
                <w:szCs w:val="32"/>
              </w:rPr>
            </w:pPr>
          </w:p>
        </w:tc>
        <w:tc>
          <w:tcPr>
            <w:tcW w:w="8954" w:type="dxa"/>
          </w:tcPr>
          <w:p w14:paraId="01DF2919" w14:textId="537D5FA4" w:rsidR="006978B5" w:rsidRDefault="006978B5" w:rsidP="006978B5">
            <w:pPr>
              <w:rPr>
                <w:sz w:val="32"/>
                <w:szCs w:val="32"/>
              </w:rPr>
            </w:pPr>
            <w:r>
              <w:rPr>
                <w:rFonts w:cstheme="minorHAnsi"/>
              </w:rPr>
              <w:t xml:space="preserve">De voertuigen hebben een </w:t>
            </w:r>
            <w:r w:rsidRPr="00236227">
              <w:rPr>
                <w:rFonts w:cstheme="minorHAnsi"/>
              </w:rPr>
              <w:t xml:space="preserve">toegestane geremd aanhangwagengewicht </w:t>
            </w:r>
            <w:r>
              <w:rPr>
                <w:rFonts w:cstheme="minorHAnsi"/>
              </w:rPr>
              <w:t>van</w:t>
            </w:r>
            <w:r w:rsidRPr="00236227">
              <w:rPr>
                <w:rFonts w:cstheme="minorHAnsi"/>
              </w:rPr>
              <w:t xml:space="preserve"> </w:t>
            </w:r>
            <w:r w:rsidRPr="00A60424">
              <w:rPr>
                <w:rFonts w:cstheme="minorHAnsi"/>
                <w:color w:val="EE0000"/>
              </w:rPr>
              <w:t>minimaal</w:t>
            </w:r>
            <w:r w:rsidR="00A60424" w:rsidRPr="00A60424">
              <w:rPr>
                <w:rFonts w:cstheme="minorHAnsi"/>
                <w:color w:val="EE0000"/>
              </w:rPr>
              <w:t xml:space="preserve"> 15</w:t>
            </w:r>
            <w:r w:rsidRPr="00A60424">
              <w:rPr>
                <w:rFonts w:cstheme="minorHAnsi"/>
                <w:color w:val="EE0000"/>
              </w:rPr>
              <w:t>00 kg</w:t>
            </w:r>
            <w:r w:rsidRPr="00236227">
              <w:rPr>
                <w:rFonts w:cstheme="minorHAnsi"/>
              </w:rPr>
              <w:t xml:space="preserve">. </w:t>
            </w:r>
          </w:p>
        </w:tc>
      </w:tr>
      <w:tr w:rsidR="006978B5" w14:paraId="0900AAD3" w14:textId="77777777" w:rsidTr="00446AAA">
        <w:tc>
          <w:tcPr>
            <w:tcW w:w="822" w:type="dxa"/>
          </w:tcPr>
          <w:p w14:paraId="19027F0B" w14:textId="77777777" w:rsidR="006978B5" w:rsidRPr="006978B5" w:rsidRDefault="006978B5" w:rsidP="006978B5">
            <w:pPr>
              <w:pStyle w:val="Lijstalinea"/>
              <w:numPr>
                <w:ilvl w:val="0"/>
                <w:numId w:val="9"/>
              </w:numPr>
              <w:rPr>
                <w:sz w:val="32"/>
                <w:szCs w:val="32"/>
              </w:rPr>
            </w:pPr>
          </w:p>
        </w:tc>
        <w:tc>
          <w:tcPr>
            <w:tcW w:w="8954" w:type="dxa"/>
          </w:tcPr>
          <w:p w14:paraId="0FD0835E" w14:textId="68DF06CE" w:rsidR="006978B5" w:rsidRDefault="006978B5" w:rsidP="006978B5">
            <w:pPr>
              <w:rPr>
                <w:sz w:val="32"/>
                <w:szCs w:val="32"/>
              </w:rPr>
            </w:pPr>
            <w:r>
              <w:rPr>
                <w:rFonts w:cstheme="minorHAnsi"/>
              </w:rPr>
              <w:t xml:space="preserve">De voertuigen </w:t>
            </w:r>
            <w:r w:rsidRPr="00236227">
              <w:rPr>
                <w:rFonts w:cstheme="minorHAnsi"/>
              </w:rPr>
              <w:t>voldoe</w:t>
            </w:r>
            <w:r>
              <w:rPr>
                <w:rFonts w:cstheme="minorHAnsi"/>
              </w:rPr>
              <w:t xml:space="preserve">n </w:t>
            </w:r>
            <w:r w:rsidRPr="00236227">
              <w:rPr>
                <w:rFonts w:cstheme="minorHAnsi"/>
              </w:rPr>
              <w:t xml:space="preserve">aan alle Nederlandse en Europese wettelijke voorschriften en </w:t>
            </w:r>
            <w:r>
              <w:rPr>
                <w:rFonts w:cstheme="minorHAnsi"/>
              </w:rPr>
              <w:t>n</w:t>
            </w:r>
            <w:r w:rsidRPr="00236227">
              <w:rPr>
                <w:rFonts w:cstheme="minorHAnsi"/>
              </w:rPr>
              <w:t>ormen</w:t>
            </w:r>
            <w:r>
              <w:rPr>
                <w:rFonts w:cstheme="minorHAnsi"/>
              </w:rPr>
              <w:t>.</w:t>
            </w:r>
          </w:p>
        </w:tc>
      </w:tr>
      <w:tr w:rsidR="006978B5" w14:paraId="05B41315" w14:textId="77777777" w:rsidTr="00446AAA">
        <w:tc>
          <w:tcPr>
            <w:tcW w:w="822" w:type="dxa"/>
          </w:tcPr>
          <w:p w14:paraId="30347D37" w14:textId="77777777" w:rsidR="006978B5" w:rsidRPr="006978B5" w:rsidRDefault="006978B5" w:rsidP="006978B5">
            <w:pPr>
              <w:pStyle w:val="Lijstalinea"/>
              <w:numPr>
                <w:ilvl w:val="0"/>
                <w:numId w:val="9"/>
              </w:numPr>
              <w:rPr>
                <w:sz w:val="32"/>
                <w:szCs w:val="32"/>
              </w:rPr>
            </w:pPr>
          </w:p>
        </w:tc>
        <w:tc>
          <w:tcPr>
            <w:tcW w:w="8954" w:type="dxa"/>
          </w:tcPr>
          <w:p w14:paraId="68B47235" w14:textId="6877EC14" w:rsidR="006978B5" w:rsidRDefault="006978B5" w:rsidP="006978B5">
            <w:pPr>
              <w:rPr>
                <w:sz w:val="32"/>
                <w:szCs w:val="32"/>
              </w:rPr>
            </w:pPr>
            <w:r>
              <w:rPr>
                <w:rFonts w:cstheme="minorHAnsi"/>
              </w:rPr>
              <w:t xml:space="preserve">De voertuigen zijn </w:t>
            </w:r>
            <w:r w:rsidRPr="00236227">
              <w:rPr>
                <w:rFonts w:cstheme="minorHAnsi"/>
              </w:rPr>
              <w:t>voorzien van</w:t>
            </w:r>
            <w:r>
              <w:rPr>
                <w:rFonts w:cstheme="minorHAnsi"/>
              </w:rPr>
              <w:t xml:space="preserve"> een</w:t>
            </w:r>
            <w:r w:rsidRPr="00236227">
              <w:rPr>
                <w:rFonts w:cstheme="minorHAnsi"/>
              </w:rPr>
              <w:t xml:space="preserve"> juiste tenaamstelling (wordt door </w:t>
            </w:r>
            <w:r>
              <w:rPr>
                <w:rFonts w:cstheme="minorHAnsi"/>
              </w:rPr>
              <w:t>AD</w:t>
            </w:r>
            <w:r w:rsidRPr="00236227">
              <w:rPr>
                <w:rFonts w:cstheme="minorHAnsi"/>
              </w:rPr>
              <w:t xml:space="preserve"> na gunning aangeleverd) en</w:t>
            </w:r>
            <w:r>
              <w:rPr>
                <w:rFonts w:cstheme="minorHAnsi"/>
              </w:rPr>
              <w:t xml:space="preserve"> een</w:t>
            </w:r>
            <w:r w:rsidRPr="00236227">
              <w:rPr>
                <w:rFonts w:cstheme="minorHAnsi"/>
              </w:rPr>
              <w:t xml:space="preserve"> kenteken</w:t>
            </w:r>
            <w:r>
              <w:rPr>
                <w:rFonts w:cstheme="minorHAnsi"/>
              </w:rPr>
              <w:t>.</w:t>
            </w:r>
          </w:p>
        </w:tc>
      </w:tr>
      <w:tr w:rsidR="006978B5" w14:paraId="4B279AAE" w14:textId="77777777" w:rsidTr="00446AAA">
        <w:tc>
          <w:tcPr>
            <w:tcW w:w="822" w:type="dxa"/>
          </w:tcPr>
          <w:p w14:paraId="01A80981" w14:textId="77777777" w:rsidR="006978B5" w:rsidRPr="006978B5" w:rsidRDefault="006978B5" w:rsidP="006978B5">
            <w:pPr>
              <w:pStyle w:val="Lijstalinea"/>
              <w:numPr>
                <w:ilvl w:val="0"/>
                <w:numId w:val="9"/>
              </w:numPr>
              <w:rPr>
                <w:sz w:val="32"/>
                <w:szCs w:val="32"/>
              </w:rPr>
            </w:pPr>
          </w:p>
        </w:tc>
        <w:tc>
          <w:tcPr>
            <w:tcW w:w="8954" w:type="dxa"/>
          </w:tcPr>
          <w:p w14:paraId="268143C0" w14:textId="74363E28" w:rsidR="006978B5" w:rsidRDefault="006978B5" w:rsidP="006978B5">
            <w:pPr>
              <w:rPr>
                <w:sz w:val="32"/>
                <w:szCs w:val="32"/>
              </w:rPr>
            </w:pPr>
            <w:r>
              <w:rPr>
                <w:rFonts w:cstheme="minorHAnsi"/>
              </w:rPr>
              <w:t>De voertuigen worden geleverd met</w:t>
            </w:r>
            <w:r w:rsidRPr="00236227">
              <w:rPr>
                <w:rFonts w:cstheme="minorHAnsi"/>
              </w:rPr>
              <w:t xml:space="preserve"> Nederlandse gebruiksaanwijzing</w:t>
            </w:r>
            <w:r>
              <w:rPr>
                <w:rFonts w:cstheme="minorHAnsi"/>
              </w:rPr>
              <w:t xml:space="preserve"> en</w:t>
            </w:r>
            <w:r w:rsidRPr="00236227">
              <w:rPr>
                <w:rFonts w:cstheme="minorHAnsi"/>
              </w:rPr>
              <w:t xml:space="preserve"> alle</w:t>
            </w:r>
            <w:r>
              <w:rPr>
                <w:rFonts w:cstheme="minorHAnsi"/>
              </w:rPr>
              <w:t xml:space="preserve"> relevante</w:t>
            </w:r>
            <w:r w:rsidRPr="00236227">
              <w:rPr>
                <w:rFonts w:cstheme="minorHAnsi"/>
              </w:rPr>
              <w:t xml:space="preserve"> veiligheidsbladen</w:t>
            </w:r>
            <w:r>
              <w:rPr>
                <w:rFonts w:cstheme="minorHAnsi"/>
              </w:rPr>
              <w:t>.</w:t>
            </w:r>
            <w:r w:rsidRPr="00236227">
              <w:rPr>
                <w:rFonts w:cstheme="minorHAnsi"/>
              </w:rPr>
              <w:t xml:space="preserve"> </w:t>
            </w:r>
          </w:p>
        </w:tc>
      </w:tr>
      <w:tr w:rsidR="006978B5" w14:paraId="45257CC7" w14:textId="77777777" w:rsidTr="00446AAA">
        <w:tc>
          <w:tcPr>
            <w:tcW w:w="822" w:type="dxa"/>
          </w:tcPr>
          <w:p w14:paraId="3336D68F" w14:textId="77777777" w:rsidR="006978B5" w:rsidRPr="006978B5" w:rsidRDefault="006978B5" w:rsidP="006978B5">
            <w:pPr>
              <w:pStyle w:val="Lijstalinea"/>
              <w:numPr>
                <w:ilvl w:val="0"/>
                <w:numId w:val="9"/>
              </w:numPr>
              <w:rPr>
                <w:sz w:val="32"/>
                <w:szCs w:val="32"/>
              </w:rPr>
            </w:pPr>
          </w:p>
        </w:tc>
        <w:tc>
          <w:tcPr>
            <w:tcW w:w="8954" w:type="dxa"/>
          </w:tcPr>
          <w:p w14:paraId="59D20DCE" w14:textId="1320B78C" w:rsidR="006978B5" w:rsidRDefault="006978B5" w:rsidP="006978B5">
            <w:pPr>
              <w:rPr>
                <w:sz w:val="32"/>
                <w:szCs w:val="32"/>
              </w:rPr>
            </w:pPr>
            <w:r>
              <w:rPr>
                <w:rFonts w:cstheme="minorHAnsi"/>
              </w:rPr>
              <w:t>De voertuigen zijn voorzien van</w:t>
            </w:r>
            <w:r w:rsidRPr="00236227">
              <w:rPr>
                <w:rFonts w:cstheme="minorHAnsi"/>
              </w:rPr>
              <w:t xml:space="preserve"> originele laadkabels</w:t>
            </w:r>
            <w:r>
              <w:rPr>
                <w:rFonts w:cstheme="minorHAnsi"/>
              </w:rPr>
              <w:t>.</w:t>
            </w:r>
          </w:p>
        </w:tc>
      </w:tr>
      <w:tr w:rsidR="006978B5" w14:paraId="3D788F85" w14:textId="77777777" w:rsidTr="00446AAA">
        <w:tc>
          <w:tcPr>
            <w:tcW w:w="822" w:type="dxa"/>
          </w:tcPr>
          <w:p w14:paraId="77C39732" w14:textId="77777777" w:rsidR="006978B5" w:rsidRPr="006978B5" w:rsidRDefault="006978B5" w:rsidP="006978B5">
            <w:pPr>
              <w:pStyle w:val="Lijstalinea"/>
              <w:numPr>
                <w:ilvl w:val="0"/>
                <w:numId w:val="9"/>
              </w:numPr>
              <w:rPr>
                <w:sz w:val="32"/>
                <w:szCs w:val="32"/>
              </w:rPr>
            </w:pPr>
          </w:p>
        </w:tc>
        <w:tc>
          <w:tcPr>
            <w:tcW w:w="8954" w:type="dxa"/>
          </w:tcPr>
          <w:p w14:paraId="258C461D" w14:textId="71787E9F" w:rsidR="006978B5" w:rsidRDefault="006978B5" w:rsidP="006978B5">
            <w:pPr>
              <w:rPr>
                <w:rFonts w:cstheme="minorHAnsi"/>
              </w:rPr>
            </w:pPr>
            <w:r w:rsidRPr="006978B5">
              <w:rPr>
                <w:rFonts w:cstheme="minorHAnsi"/>
              </w:rPr>
              <w:t>Alle componenten van het voertuig die regelmatig of dagelijks onderhoud vereisen, dienen eenvoudig bereikbaar te zijn voor onderhoudswerkzaamheden</w:t>
            </w:r>
            <w:r>
              <w:rPr>
                <w:rFonts w:cstheme="minorHAnsi"/>
              </w:rPr>
              <w:t>.</w:t>
            </w:r>
            <w:r w:rsidRPr="006978B5">
              <w:rPr>
                <w:rFonts w:cstheme="minorHAnsi"/>
              </w:rPr>
              <w:tab/>
            </w:r>
          </w:p>
        </w:tc>
      </w:tr>
      <w:tr w:rsidR="00FF5406" w14:paraId="5884C66E" w14:textId="77777777" w:rsidTr="00446AAA">
        <w:tc>
          <w:tcPr>
            <w:tcW w:w="822" w:type="dxa"/>
          </w:tcPr>
          <w:p w14:paraId="1B9A98C0" w14:textId="77777777" w:rsidR="00FF5406" w:rsidRPr="006978B5" w:rsidRDefault="00FF5406" w:rsidP="006978B5">
            <w:pPr>
              <w:pStyle w:val="Lijstalinea"/>
              <w:numPr>
                <w:ilvl w:val="0"/>
                <w:numId w:val="9"/>
              </w:numPr>
              <w:rPr>
                <w:sz w:val="32"/>
                <w:szCs w:val="32"/>
              </w:rPr>
            </w:pPr>
          </w:p>
        </w:tc>
        <w:tc>
          <w:tcPr>
            <w:tcW w:w="8954" w:type="dxa"/>
          </w:tcPr>
          <w:p w14:paraId="14E2B6A0" w14:textId="5AB3C74D" w:rsidR="00FF5406" w:rsidRPr="006978B5" w:rsidRDefault="00FF5406" w:rsidP="006978B5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FF5406">
              <w:rPr>
                <w:rFonts w:cstheme="minorHAnsi"/>
              </w:rPr>
              <w:t>e accu</w:t>
            </w:r>
            <w:r>
              <w:rPr>
                <w:rFonts w:cstheme="minorHAnsi"/>
              </w:rPr>
              <w:t>’</w:t>
            </w:r>
            <w:r w:rsidRPr="00FF5406">
              <w:rPr>
                <w:rFonts w:cstheme="minorHAnsi"/>
              </w:rPr>
              <w:t>s van</w:t>
            </w:r>
            <w:r>
              <w:rPr>
                <w:rFonts w:cstheme="minorHAnsi"/>
              </w:rPr>
              <w:t xml:space="preserve"> de voertuigen hebben een garantie van</w:t>
            </w:r>
            <w:r w:rsidRPr="00FF5406">
              <w:rPr>
                <w:rFonts w:cstheme="minorHAnsi"/>
              </w:rPr>
              <w:t xml:space="preserve"> tenminste 5 jaar (op basis van minimaal 20.000km p.j.)</w:t>
            </w:r>
          </w:p>
        </w:tc>
      </w:tr>
      <w:tr w:rsidR="006978B5" w:rsidRPr="006978B5" w14:paraId="77520676" w14:textId="77777777" w:rsidTr="006978B5">
        <w:trPr>
          <w:trHeight w:val="766"/>
        </w:trPr>
        <w:tc>
          <w:tcPr>
            <w:tcW w:w="9776" w:type="dxa"/>
            <w:gridSpan w:val="2"/>
            <w:shd w:val="clear" w:color="auto" w:fill="BFBFBF" w:themeFill="background1" w:themeFillShade="BF"/>
            <w:vAlign w:val="center"/>
          </w:tcPr>
          <w:p w14:paraId="7D6B8BB6" w14:textId="06CAB411" w:rsidR="006978B5" w:rsidRDefault="00446AAA" w:rsidP="006978B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Algemene e</w:t>
            </w:r>
            <w:r w:rsidR="006978B5" w:rsidRPr="006978B5">
              <w:rPr>
                <w:rFonts w:cstheme="minorHAnsi"/>
                <w:b/>
                <w:bCs/>
                <w:sz w:val="24"/>
                <w:szCs w:val="24"/>
              </w:rPr>
              <w:t xml:space="preserve">isen aan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alle </w:t>
            </w:r>
            <w:r w:rsidR="006978B5" w:rsidRPr="006978B5">
              <w:rPr>
                <w:rFonts w:cstheme="minorHAnsi"/>
                <w:b/>
                <w:bCs/>
                <w:sz w:val="24"/>
                <w:szCs w:val="24"/>
              </w:rPr>
              <w:t>voertuigcabines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c.q. percelen</w:t>
            </w:r>
            <w:r w:rsidR="006978B5" w:rsidRPr="006978B5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</w:p>
          <w:p w14:paraId="222D8436" w14:textId="369E994A" w:rsidR="006978B5" w:rsidRPr="006978B5" w:rsidRDefault="006978B5" w:rsidP="006978B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978B5">
              <w:rPr>
                <w:rFonts w:cstheme="minorHAnsi"/>
                <w:b/>
                <w:bCs/>
                <w:sz w:val="24"/>
                <w:szCs w:val="24"/>
              </w:rPr>
              <w:t>De cabines van de voertuigen zijn voorzien van:</w:t>
            </w:r>
          </w:p>
        </w:tc>
      </w:tr>
      <w:tr w:rsidR="006978B5" w14:paraId="3E9CFB1F" w14:textId="77777777" w:rsidTr="00446AAA">
        <w:tc>
          <w:tcPr>
            <w:tcW w:w="822" w:type="dxa"/>
          </w:tcPr>
          <w:p w14:paraId="656E5AA7" w14:textId="77777777" w:rsidR="006978B5" w:rsidRPr="006978B5" w:rsidRDefault="006978B5" w:rsidP="006978B5">
            <w:pPr>
              <w:pStyle w:val="Lijstalinea"/>
              <w:numPr>
                <w:ilvl w:val="0"/>
                <w:numId w:val="9"/>
              </w:numPr>
              <w:rPr>
                <w:sz w:val="32"/>
                <w:szCs w:val="32"/>
              </w:rPr>
            </w:pPr>
          </w:p>
        </w:tc>
        <w:tc>
          <w:tcPr>
            <w:tcW w:w="8954" w:type="dxa"/>
          </w:tcPr>
          <w:p w14:paraId="55989EB8" w14:textId="253ACC18" w:rsidR="006978B5" w:rsidRDefault="006978B5" w:rsidP="006978B5">
            <w:pPr>
              <w:rPr>
                <w:sz w:val="32"/>
                <w:szCs w:val="32"/>
              </w:rPr>
            </w:pPr>
            <w:r>
              <w:rPr>
                <w:rFonts w:cstheme="minorHAnsi"/>
              </w:rPr>
              <w:t>Een c</w:t>
            </w:r>
            <w:r w:rsidRPr="00236227">
              <w:rPr>
                <w:rFonts w:cstheme="minorHAnsi"/>
              </w:rPr>
              <w:t>arkit en inductielader, DAB radio met Android auto Apple Play wireless /bluetooth met minimaal 2 speakers en stuurwielbediening</w:t>
            </w:r>
            <w:r>
              <w:rPr>
                <w:rFonts w:cstheme="minorHAnsi"/>
              </w:rPr>
              <w:t>.</w:t>
            </w:r>
          </w:p>
        </w:tc>
      </w:tr>
      <w:tr w:rsidR="006978B5" w14:paraId="0E50BEE4" w14:textId="77777777" w:rsidTr="00446AAA">
        <w:tc>
          <w:tcPr>
            <w:tcW w:w="822" w:type="dxa"/>
            <w:vAlign w:val="center"/>
          </w:tcPr>
          <w:p w14:paraId="24C946B3" w14:textId="77777777" w:rsidR="006978B5" w:rsidRPr="006978B5" w:rsidRDefault="006978B5" w:rsidP="006978B5">
            <w:pPr>
              <w:pStyle w:val="Lijstalinea"/>
              <w:numPr>
                <w:ilvl w:val="0"/>
                <w:numId w:val="9"/>
              </w:numPr>
              <w:rPr>
                <w:sz w:val="32"/>
                <w:szCs w:val="32"/>
              </w:rPr>
            </w:pPr>
          </w:p>
        </w:tc>
        <w:tc>
          <w:tcPr>
            <w:tcW w:w="8954" w:type="dxa"/>
            <w:vAlign w:val="center"/>
          </w:tcPr>
          <w:p w14:paraId="58AA06B6" w14:textId="320167FC" w:rsidR="006978B5" w:rsidRDefault="006978B5" w:rsidP="006978B5">
            <w:pPr>
              <w:rPr>
                <w:sz w:val="32"/>
                <w:szCs w:val="32"/>
              </w:rPr>
            </w:pPr>
            <w:r w:rsidRPr="00236227">
              <w:rPr>
                <w:rFonts w:cstheme="minorHAnsi"/>
              </w:rPr>
              <w:t>Cruis control</w:t>
            </w:r>
            <w:r>
              <w:rPr>
                <w:rFonts w:cstheme="minorHAnsi"/>
              </w:rPr>
              <w:t>.</w:t>
            </w:r>
          </w:p>
        </w:tc>
      </w:tr>
      <w:tr w:rsidR="006978B5" w14:paraId="2AB0ECAE" w14:textId="77777777" w:rsidTr="00446AAA">
        <w:tc>
          <w:tcPr>
            <w:tcW w:w="822" w:type="dxa"/>
          </w:tcPr>
          <w:p w14:paraId="149A23BC" w14:textId="77777777" w:rsidR="006978B5" w:rsidRPr="006978B5" w:rsidRDefault="006978B5" w:rsidP="006978B5">
            <w:pPr>
              <w:pStyle w:val="Lijstalinea"/>
              <w:numPr>
                <w:ilvl w:val="0"/>
                <w:numId w:val="9"/>
              </w:numPr>
              <w:rPr>
                <w:sz w:val="32"/>
                <w:szCs w:val="32"/>
              </w:rPr>
            </w:pPr>
          </w:p>
        </w:tc>
        <w:tc>
          <w:tcPr>
            <w:tcW w:w="8954" w:type="dxa"/>
          </w:tcPr>
          <w:p w14:paraId="78599D70" w14:textId="5A64195C" w:rsidR="006978B5" w:rsidRDefault="006978B5" w:rsidP="006978B5">
            <w:pPr>
              <w:rPr>
                <w:sz w:val="32"/>
                <w:szCs w:val="32"/>
              </w:rPr>
            </w:pPr>
            <w:r w:rsidRPr="006978B5">
              <w:rPr>
                <w:rFonts w:cstheme="minorHAnsi"/>
              </w:rPr>
              <w:t>Een achteruitrijcamera met ook zicht op trekhaak met kleurenmonitor. Standaard fabriek of achteraf ingebouwd in overleg met AD.</w:t>
            </w:r>
          </w:p>
        </w:tc>
      </w:tr>
      <w:tr w:rsidR="006978B5" w14:paraId="0479F41A" w14:textId="77777777" w:rsidTr="00446AAA">
        <w:tc>
          <w:tcPr>
            <w:tcW w:w="822" w:type="dxa"/>
          </w:tcPr>
          <w:p w14:paraId="67D84E33" w14:textId="77777777" w:rsidR="006978B5" w:rsidRPr="006978B5" w:rsidRDefault="006978B5" w:rsidP="006978B5">
            <w:pPr>
              <w:pStyle w:val="Lijstalinea"/>
              <w:numPr>
                <w:ilvl w:val="0"/>
                <w:numId w:val="9"/>
              </w:numPr>
              <w:rPr>
                <w:sz w:val="32"/>
                <w:szCs w:val="32"/>
              </w:rPr>
            </w:pPr>
          </w:p>
        </w:tc>
        <w:tc>
          <w:tcPr>
            <w:tcW w:w="8954" w:type="dxa"/>
          </w:tcPr>
          <w:p w14:paraId="703CEAB1" w14:textId="451C6684" w:rsidR="006978B5" w:rsidRDefault="006978B5" w:rsidP="006978B5">
            <w:pPr>
              <w:rPr>
                <w:sz w:val="32"/>
                <w:szCs w:val="32"/>
              </w:rPr>
            </w:pPr>
            <w:r w:rsidRPr="00236227">
              <w:rPr>
                <w:rFonts w:cstheme="minorHAnsi"/>
              </w:rPr>
              <w:t>Elektrisch bedienbare buitenspiegels</w:t>
            </w:r>
            <w:r w:rsidR="00BF5F09">
              <w:rPr>
                <w:rFonts w:cstheme="minorHAnsi"/>
              </w:rPr>
              <w:t xml:space="preserve"> </w:t>
            </w:r>
            <w:r w:rsidR="00BF5F09" w:rsidRPr="00BF5F09">
              <w:rPr>
                <w:rFonts w:cstheme="minorHAnsi"/>
                <w:color w:val="EE0000"/>
              </w:rPr>
              <w:t>met ontdoo</w:t>
            </w:r>
            <w:r w:rsidR="00A60424">
              <w:rPr>
                <w:rFonts w:cstheme="minorHAnsi"/>
                <w:color w:val="EE0000"/>
              </w:rPr>
              <w:t>i</w:t>
            </w:r>
            <w:r w:rsidR="00BF5F09" w:rsidRPr="00BF5F09">
              <w:rPr>
                <w:rFonts w:cstheme="minorHAnsi"/>
                <w:color w:val="EE0000"/>
              </w:rPr>
              <w:t>functie</w:t>
            </w:r>
            <w:r w:rsidRPr="00BF5F09">
              <w:rPr>
                <w:rFonts w:cstheme="minorHAnsi"/>
                <w:color w:val="EE0000"/>
              </w:rPr>
              <w:t xml:space="preserve"> </w:t>
            </w:r>
            <w:r w:rsidRPr="00236227">
              <w:rPr>
                <w:rFonts w:cstheme="minorHAnsi"/>
              </w:rPr>
              <w:t>en blinde hoekspiegels</w:t>
            </w:r>
            <w:r>
              <w:rPr>
                <w:rFonts w:cstheme="minorHAnsi"/>
              </w:rPr>
              <w:t>.</w:t>
            </w:r>
          </w:p>
        </w:tc>
      </w:tr>
      <w:tr w:rsidR="006978B5" w14:paraId="3C8F86EF" w14:textId="77777777" w:rsidTr="00446AAA">
        <w:tc>
          <w:tcPr>
            <w:tcW w:w="822" w:type="dxa"/>
          </w:tcPr>
          <w:p w14:paraId="3ED9074D" w14:textId="77777777" w:rsidR="006978B5" w:rsidRPr="006978B5" w:rsidRDefault="006978B5" w:rsidP="006978B5">
            <w:pPr>
              <w:pStyle w:val="Lijstalinea"/>
              <w:numPr>
                <w:ilvl w:val="0"/>
                <w:numId w:val="9"/>
              </w:numPr>
              <w:rPr>
                <w:sz w:val="32"/>
                <w:szCs w:val="32"/>
              </w:rPr>
            </w:pPr>
          </w:p>
        </w:tc>
        <w:tc>
          <w:tcPr>
            <w:tcW w:w="8954" w:type="dxa"/>
          </w:tcPr>
          <w:p w14:paraId="26F9E8D2" w14:textId="47106BBD" w:rsidR="006978B5" w:rsidRDefault="006978B5" w:rsidP="006978B5">
            <w:pPr>
              <w:rPr>
                <w:sz w:val="32"/>
                <w:szCs w:val="32"/>
              </w:rPr>
            </w:pPr>
            <w:r w:rsidRPr="00236227">
              <w:rPr>
                <w:rFonts w:cstheme="minorHAnsi"/>
              </w:rPr>
              <w:t>2 stoelen( geen bank)  met horizontale slede, hoogte</w:t>
            </w:r>
            <w:r>
              <w:rPr>
                <w:rFonts w:cstheme="minorHAnsi"/>
              </w:rPr>
              <w:t>-</w:t>
            </w:r>
            <w:r w:rsidRPr="0023622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en</w:t>
            </w:r>
            <w:r w:rsidRPr="00236227">
              <w:rPr>
                <w:rFonts w:cstheme="minorHAnsi"/>
              </w:rPr>
              <w:t xml:space="preserve"> rugverstelling</w:t>
            </w:r>
            <w:r>
              <w:rPr>
                <w:rFonts w:cstheme="minorHAnsi"/>
              </w:rPr>
              <w:t xml:space="preserve">, incl. </w:t>
            </w:r>
            <w:r w:rsidRPr="00236227">
              <w:rPr>
                <w:rFonts w:cstheme="minorHAnsi"/>
              </w:rPr>
              <w:t>2 extra degelijke stoelhoezen</w:t>
            </w:r>
            <w:r>
              <w:rPr>
                <w:rFonts w:cstheme="minorHAnsi"/>
              </w:rPr>
              <w:t>.</w:t>
            </w:r>
          </w:p>
        </w:tc>
      </w:tr>
      <w:tr w:rsidR="006978B5" w14:paraId="41523A4F" w14:textId="77777777" w:rsidTr="00446AAA">
        <w:tc>
          <w:tcPr>
            <w:tcW w:w="822" w:type="dxa"/>
          </w:tcPr>
          <w:p w14:paraId="394D32A6" w14:textId="77777777" w:rsidR="006978B5" w:rsidRPr="006978B5" w:rsidRDefault="006978B5" w:rsidP="006978B5">
            <w:pPr>
              <w:pStyle w:val="Lijstalinea"/>
              <w:numPr>
                <w:ilvl w:val="0"/>
                <w:numId w:val="9"/>
              </w:numPr>
              <w:rPr>
                <w:sz w:val="32"/>
                <w:szCs w:val="32"/>
              </w:rPr>
            </w:pPr>
          </w:p>
        </w:tc>
        <w:tc>
          <w:tcPr>
            <w:tcW w:w="8954" w:type="dxa"/>
          </w:tcPr>
          <w:p w14:paraId="619CD83A" w14:textId="31D8534C" w:rsidR="006978B5" w:rsidRDefault="006978B5" w:rsidP="006978B5">
            <w:pPr>
              <w:rPr>
                <w:sz w:val="32"/>
                <w:szCs w:val="32"/>
              </w:rPr>
            </w:pPr>
            <w:r>
              <w:rPr>
                <w:rFonts w:cstheme="minorHAnsi"/>
              </w:rPr>
              <w:t>Een b</w:t>
            </w:r>
            <w:r w:rsidRPr="00236227">
              <w:rPr>
                <w:rFonts w:cstheme="minorHAnsi"/>
              </w:rPr>
              <w:t>estuurderstoel</w:t>
            </w:r>
            <w:r>
              <w:rPr>
                <w:rFonts w:cstheme="minorHAnsi"/>
              </w:rPr>
              <w:t xml:space="preserve"> met een </w:t>
            </w:r>
            <w:r w:rsidRPr="00236227">
              <w:rPr>
                <w:rFonts w:cstheme="minorHAnsi"/>
              </w:rPr>
              <w:t>rechterarmsteun</w:t>
            </w:r>
            <w:r>
              <w:rPr>
                <w:rFonts w:cstheme="minorHAnsi"/>
              </w:rPr>
              <w:t>.</w:t>
            </w:r>
          </w:p>
        </w:tc>
      </w:tr>
      <w:tr w:rsidR="006978B5" w14:paraId="2BA9AFA3" w14:textId="77777777" w:rsidTr="00446AAA">
        <w:tc>
          <w:tcPr>
            <w:tcW w:w="822" w:type="dxa"/>
          </w:tcPr>
          <w:p w14:paraId="6A8F4D5D" w14:textId="77777777" w:rsidR="006978B5" w:rsidRPr="006978B5" w:rsidRDefault="006978B5" w:rsidP="006978B5">
            <w:pPr>
              <w:pStyle w:val="Lijstalinea"/>
              <w:numPr>
                <w:ilvl w:val="0"/>
                <w:numId w:val="9"/>
              </w:numPr>
              <w:rPr>
                <w:sz w:val="32"/>
                <w:szCs w:val="32"/>
              </w:rPr>
            </w:pPr>
          </w:p>
        </w:tc>
        <w:tc>
          <w:tcPr>
            <w:tcW w:w="8954" w:type="dxa"/>
          </w:tcPr>
          <w:p w14:paraId="1697D668" w14:textId="182D0EE8" w:rsidR="006978B5" w:rsidRDefault="006978B5" w:rsidP="006978B5">
            <w:pPr>
              <w:rPr>
                <w:sz w:val="32"/>
                <w:szCs w:val="32"/>
              </w:rPr>
            </w:pPr>
            <w:r>
              <w:rPr>
                <w:rFonts w:cstheme="minorHAnsi"/>
              </w:rPr>
              <w:t>Een (in ieder geval in hoogte) s</w:t>
            </w:r>
            <w:r w:rsidRPr="00236227">
              <w:rPr>
                <w:rFonts w:cstheme="minorHAnsi"/>
              </w:rPr>
              <w:t xml:space="preserve">tuurwielverstelling. </w:t>
            </w:r>
          </w:p>
        </w:tc>
      </w:tr>
      <w:tr w:rsidR="006978B5" w14:paraId="533FF13D" w14:textId="77777777" w:rsidTr="00446AAA">
        <w:tc>
          <w:tcPr>
            <w:tcW w:w="822" w:type="dxa"/>
          </w:tcPr>
          <w:p w14:paraId="17185A88" w14:textId="77777777" w:rsidR="006978B5" w:rsidRPr="006978B5" w:rsidRDefault="006978B5" w:rsidP="006978B5">
            <w:pPr>
              <w:pStyle w:val="Lijstalinea"/>
              <w:numPr>
                <w:ilvl w:val="0"/>
                <w:numId w:val="9"/>
              </w:numPr>
              <w:rPr>
                <w:sz w:val="32"/>
                <w:szCs w:val="32"/>
              </w:rPr>
            </w:pPr>
          </w:p>
        </w:tc>
        <w:tc>
          <w:tcPr>
            <w:tcW w:w="8954" w:type="dxa"/>
          </w:tcPr>
          <w:p w14:paraId="1C55C383" w14:textId="13A18C1D" w:rsidR="006978B5" w:rsidRDefault="006978B5" w:rsidP="006978B5">
            <w:pPr>
              <w:rPr>
                <w:sz w:val="32"/>
                <w:szCs w:val="32"/>
              </w:rPr>
            </w:pPr>
            <w:r w:rsidRPr="00236227">
              <w:rPr>
                <w:rFonts w:cstheme="minorHAnsi"/>
              </w:rPr>
              <w:t>Rubber uitneembare vloermaten die niet kunnen schuiven</w:t>
            </w:r>
            <w:r>
              <w:rPr>
                <w:rFonts w:cstheme="minorHAnsi"/>
              </w:rPr>
              <w:t>.</w:t>
            </w:r>
          </w:p>
        </w:tc>
      </w:tr>
      <w:tr w:rsidR="006978B5" w14:paraId="6DDD4ED8" w14:textId="77777777" w:rsidTr="00446AAA">
        <w:tc>
          <w:tcPr>
            <w:tcW w:w="822" w:type="dxa"/>
          </w:tcPr>
          <w:p w14:paraId="6DC8B3B8" w14:textId="77777777" w:rsidR="006978B5" w:rsidRPr="006978B5" w:rsidRDefault="006978B5" w:rsidP="006978B5">
            <w:pPr>
              <w:pStyle w:val="Lijstalinea"/>
              <w:numPr>
                <w:ilvl w:val="0"/>
                <w:numId w:val="9"/>
              </w:numPr>
              <w:rPr>
                <w:sz w:val="32"/>
                <w:szCs w:val="32"/>
              </w:rPr>
            </w:pPr>
          </w:p>
        </w:tc>
        <w:tc>
          <w:tcPr>
            <w:tcW w:w="8954" w:type="dxa"/>
          </w:tcPr>
          <w:p w14:paraId="47A387C3" w14:textId="3788DFFF" w:rsidR="006978B5" w:rsidRDefault="006978B5" w:rsidP="006978B5">
            <w:pPr>
              <w:rPr>
                <w:sz w:val="32"/>
                <w:szCs w:val="32"/>
              </w:rPr>
            </w:pPr>
            <w:r w:rsidRPr="00236227">
              <w:rPr>
                <w:rFonts w:cstheme="minorHAnsi"/>
              </w:rPr>
              <w:t>Portiervergrendeling met 2 afstandsbedieningen en 2 sleutels</w:t>
            </w:r>
            <w:r>
              <w:rPr>
                <w:rFonts w:cstheme="minorHAnsi"/>
              </w:rPr>
              <w:t>.</w:t>
            </w:r>
          </w:p>
        </w:tc>
      </w:tr>
      <w:tr w:rsidR="006978B5" w14:paraId="5AB25A4A" w14:textId="77777777" w:rsidTr="00446AAA">
        <w:tc>
          <w:tcPr>
            <w:tcW w:w="822" w:type="dxa"/>
          </w:tcPr>
          <w:p w14:paraId="68C29B46" w14:textId="77777777" w:rsidR="006978B5" w:rsidRPr="006978B5" w:rsidRDefault="006978B5" w:rsidP="006978B5">
            <w:pPr>
              <w:pStyle w:val="Lijstalinea"/>
              <w:numPr>
                <w:ilvl w:val="0"/>
                <w:numId w:val="9"/>
              </w:numPr>
              <w:rPr>
                <w:sz w:val="32"/>
                <w:szCs w:val="32"/>
              </w:rPr>
            </w:pPr>
          </w:p>
        </w:tc>
        <w:tc>
          <w:tcPr>
            <w:tcW w:w="8954" w:type="dxa"/>
          </w:tcPr>
          <w:p w14:paraId="0CCBB52F" w14:textId="156BABEE" w:rsidR="006978B5" w:rsidRDefault="006978B5" w:rsidP="006978B5">
            <w:pPr>
              <w:rPr>
                <w:sz w:val="32"/>
                <w:szCs w:val="32"/>
              </w:rPr>
            </w:pPr>
            <w:r w:rsidRPr="00236227">
              <w:rPr>
                <w:rFonts w:cstheme="minorHAnsi"/>
              </w:rPr>
              <w:t>Elektrisch bedienbare ramen in de portieren</w:t>
            </w:r>
            <w:r>
              <w:rPr>
                <w:rFonts w:cstheme="minorHAnsi"/>
              </w:rPr>
              <w:t>.</w:t>
            </w:r>
          </w:p>
        </w:tc>
      </w:tr>
      <w:tr w:rsidR="006978B5" w14:paraId="5BBB38F5" w14:textId="77777777" w:rsidTr="00446AAA">
        <w:tc>
          <w:tcPr>
            <w:tcW w:w="822" w:type="dxa"/>
          </w:tcPr>
          <w:p w14:paraId="54BA1947" w14:textId="77777777" w:rsidR="006978B5" w:rsidRPr="006978B5" w:rsidRDefault="006978B5" w:rsidP="006978B5">
            <w:pPr>
              <w:pStyle w:val="Lijstalinea"/>
              <w:numPr>
                <w:ilvl w:val="0"/>
                <w:numId w:val="9"/>
              </w:numPr>
              <w:rPr>
                <w:sz w:val="32"/>
                <w:szCs w:val="32"/>
              </w:rPr>
            </w:pPr>
          </w:p>
        </w:tc>
        <w:tc>
          <w:tcPr>
            <w:tcW w:w="8954" w:type="dxa"/>
          </w:tcPr>
          <w:p w14:paraId="02688DEA" w14:textId="1905FA9A" w:rsidR="006978B5" w:rsidRDefault="006978B5" w:rsidP="006978B5">
            <w:pPr>
              <w:rPr>
                <w:sz w:val="32"/>
                <w:szCs w:val="32"/>
              </w:rPr>
            </w:pPr>
            <w:r w:rsidRPr="00236227">
              <w:rPr>
                <w:rFonts w:cstheme="minorHAnsi"/>
              </w:rPr>
              <w:t>Regelbare verwarming en ventilatiesysteem met frisse lucht toevoer</w:t>
            </w:r>
            <w:r>
              <w:rPr>
                <w:rFonts w:cstheme="minorHAnsi"/>
              </w:rPr>
              <w:t>.</w:t>
            </w:r>
          </w:p>
        </w:tc>
      </w:tr>
      <w:tr w:rsidR="006978B5" w14:paraId="658E64AC" w14:textId="77777777" w:rsidTr="00446AAA">
        <w:tc>
          <w:tcPr>
            <w:tcW w:w="822" w:type="dxa"/>
          </w:tcPr>
          <w:p w14:paraId="6E98C4E0" w14:textId="77777777" w:rsidR="006978B5" w:rsidRPr="006978B5" w:rsidRDefault="006978B5" w:rsidP="006978B5">
            <w:pPr>
              <w:pStyle w:val="Lijstalinea"/>
              <w:numPr>
                <w:ilvl w:val="0"/>
                <w:numId w:val="9"/>
              </w:numPr>
              <w:rPr>
                <w:sz w:val="32"/>
                <w:szCs w:val="32"/>
              </w:rPr>
            </w:pPr>
          </w:p>
        </w:tc>
        <w:tc>
          <w:tcPr>
            <w:tcW w:w="8954" w:type="dxa"/>
          </w:tcPr>
          <w:p w14:paraId="75C5BB89" w14:textId="5EAF95F6" w:rsidR="006978B5" w:rsidRDefault="006978B5" w:rsidP="006978B5">
            <w:pPr>
              <w:rPr>
                <w:sz w:val="32"/>
                <w:szCs w:val="32"/>
              </w:rPr>
            </w:pPr>
            <w:r w:rsidRPr="00236227">
              <w:rPr>
                <w:rFonts w:cstheme="minorHAnsi"/>
              </w:rPr>
              <w:t>Airconditioning met automatische temperatuurregeling af fabriek inclusief pollenfilter</w:t>
            </w:r>
            <w:r>
              <w:rPr>
                <w:rFonts w:cstheme="minorHAnsi"/>
              </w:rPr>
              <w:t>.</w:t>
            </w:r>
          </w:p>
        </w:tc>
      </w:tr>
      <w:tr w:rsidR="006978B5" w14:paraId="52A30164" w14:textId="77777777" w:rsidTr="00446AAA">
        <w:tc>
          <w:tcPr>
            <w:tcW w:w="822" w:type="dxa"/>
          </w:tcPr>
          <w:p w14:paraId="58958EBB" w14:textId="77777777" w:rsidR="006978B5" w:rsidRPr="006978B5" w:rsidRDefault="006978B5" w:rsidP="006978B5">
            <w:pPr>
              <w:pStyle w:val="Lijstalinea"/>
              <w:numPr>
                <w:ilvl w:val="0"/>
                <w:numId w:val="9"/>
              </w:numPr>
              <w:rPr>
                <w:sz w:val="32"/>
                <w:szCs w:val="32"/>
              </w:rPr>
            </w:pPr>
          </w:p>
        </w:tc>
        <w:tc>
          <w:tcPr>
            <w:tcW w:w="8954" w:type="dxa"/>
          </w:tcPr>
          <w:p w14:paraId="7C91704D" w14:textId="1118E9AB" w:rsidR="006978B5" w:rsidRDefault="006978B5" w:rsidP="006978B5">
            <w:pPr>
              <w:rPr>
                <w:sz w:val="32"/>
                <w:szCs w:val="32"/>
              </w:rPr>
            </w:pPr>
            <w:r w:rsidRPr="00236227">
              <w:rPr>
                <w:rFonts w:cstheme="minorHAnsi"/>
              </w:rPr>
              <w:t>Ruitenwissers met regensensor</w:t>
            </w:r>
            <w:r>
              <w:rPr>
                <w:rFonts w:cstheme="minorHAnsi"/>
              </w:rPr>
              <w:t>.</w:t>
            </w:r>
          </w:p>
        </w:tc>
      </w:tr>
      <w:tr w:rsidR="006978B5" w14:paraId="4D4FB84F" w14:textId="77777777" w:rsidTr="00446AAA">
        <w:tc>
          <w:tcPr>
            <w:tcW w:w="822" w:type="dxa"/>
          </w:tcPr>
          <w:p w14:paraId="783A8656" w14:textId="77777777" w:rsidR="006978B5" w:rsidRPr="006978B5" w:rsidRDefault="006978B5" w:rsidP="006978B5">
            <w:pPr>
              <w:pStyle w:val="Lijstalinea"/>
              <w:numPr>
                <w:ilvl w:val="0"/>
                <w:numId w:val="9"/>
              </w:numPr>
              <w:rPr>
                <w:sz w:val="32"/>
                <w:szCs w:val="32"/>
              </w:rPr>
            </w:pPr>
          </w:p>
        </w:tc>
        <w:tc>
          <w:tcPr>
            <w:tcW w:w="8954" w:type="dxa"/>
          </w:tcPr>
          <w:p w14:paraId="78409629" w14:textId="03C8FCCC" w:rsidR="006978B5" w:rsidRDefault="006978B5" w:rsidP="006978B5">
            <w:pPr>
              <w:rPr>
                <w:sz w:val="32"/>
                <w:szCs w:val="32"/>
              </w:rPr>
            </w:pPr>
            <w:r w:rsidRPr="00236227">
              <w:rPr>
                <w:rFonts w:cstheme="minorHAnsi"/>
              </w:rPr>
              <w:t>Usb en 12volt aansluiting</w:t>
            </w:r>
            <w:r>
              <w:rPr>
                <w:rFonts w:cstheme="minorHAnsi"/>
              </w:rPr>
              <w:t>.</w:t>
            </w:r>
          </w:p>
        </w:tc>
      </w:tr>
      <w:tr w:rsidR="006978B5" w14:paraId="2B935245" w14:textId="77777777" w:rsidTr="00446AAA">
        <w:tc>
          <w:tcPr>
            <w:tcW w:w="822" w:type="dxa"/>
          </w:tcPr>
          <w:p w14:paraId="1F6C0594" w14:textId="77777777" w:rsidR="006978B5" w:rsidRPr="006978B5" w:rsidRDefault="006978B5" w:rsidP="006978B5">
            <w:pPr>
              <w:pStyle w:val="Lijstalinea"/>
              <w:numPr>
                <w:ilvl w:val="0"/>
                <w:numId w:val="9"/>
              </w:numPr>
              <w:rPr>
                <w:sz w:val="32"/>
                <w:szCs w:val="32"/>
              </w:rPr>
            </w:pPr>
          </w:p>
        </w:tc>
        <w:tc>
          <w:tcPr>
            <w:tcW w:w="8954" w:type="dxa"/>
          </w:tcPr>
          <w:p w14:paraId="0E1ECBCC" w14:textId="73662631" w:rsidR="006978B5" w:rsidRDefault="006978B5" w:rsidP="006978B5">
            <w:pPr>
              <w:rPr>
                <w:sz w:val="32"/>
                <w:szCs w:val="32"/>
              </w:rPr>
            </w:pPr>
            <w:r w:rsidRPr="00236227">
              <w:rPr>
                <w:rFonts w:cstheme="minorHAnsi"/>
              </w:rPr>
              <w:t>Airbag voor bestuurder en passagier</w:t>
            </w:r>
            <w:r>
              <w:rPr>
                <w:rFonts w:cstheme="minorHAnsi"/>
              </w:rPr>
              <w:t>.</w:t>
            </w:r>
          </w:p>
        </w:tc>
      </w:tr>
      <w:tr w:rsidR="006978B5" w14:paraId="35AD5353" w14:textId="77777777" w:rsidTr="00446AAA">
        <w:tc>
          <w:tcPr>
            <w:tcW w:w="822" w:type="dxa"/>
          </w:tcPr>
          <w:p w14:paraId="6CA3715B" w14:textId="77777777" w:rsidR="006978B5" w:rsidRPr="006978B5" w:rsidRDefault="006978B5" w:rsidP="006978B5">
            <w:pPr>
              <w:pStyle w:val="Lijstalinea"/>
              <w:numPr>
                <w:ilvl w:val="0"/>
                <w:numId w:val="9"/>
              </w:numPr>
              <w:rPr>
                <w:sz w:val="32"/>
                <w:szCs w:val="32"/>
              </w:rPr>
            </w:pPr>
          </w:p>
        </w:tc>
        <w:tc>
          <w:tcPr>
            <w:tcW w:w="8954" w:type="dxa"/>
          </w:tcPr>
          <w:p w14:paraId="5540A1CC" w14:textId="21DBD189" w:rsidR="006978B5" w:rsidRDefault="006978B5" w:rsidP="006978B5">
            <w:pPr>
              <w:rPr>
                <w:sz w:val="32"/>
                <w:szCs w:val="32"/>
              </w:rPr>
            </w:pPr>
            <w:r w:rsidRPr="00236227">
              <w:rPr>
                <w:rFonts w:cstheme="minorHAnsi"/>
              </w:rPr>
              <w:t>Automatisch dimlicht met lichtsensor</w:t>
            </w:r>
            <w:r>
              <w:rPr>
                <w:rFonts w:cstheme="minorHAnsi"/>
              </w:rPr>
              <w:t>.</w:t>
            </w:r>
          </w:p>
        </w:tc>
      </w:tr>
      <w:tr w:rsidR="006978B5" w14:paraId="1C2071E9" w14:textId="77777777" w:rsidTr="00446AAA">
        <w:tc>
          <w:tcPr>
            <w:tcW w:w="822" w:type="dxa"/>
          </w:tcPr>
          <w:p w14:paraId="48ADEFB2" w14:textId="77777777" w:rsidR="006978B5" w:rsidRPr="006978B5" w:rsidRDefault="006978B5" w:rsidP="006978B5">
            <w:pPr>
              <w:pStyle w:val="Lijstalinea"/>
              <w:numPr>
                <w:ilvl w:val="0"/>
                <w:numId w:val="9"/>
              </w:numPr>
              <w:rPr>
                <w:sz w:val="32"/>
                <w:szCs w:val="32"/>
              </w:rPr>
            </w:pPr>
          </w:p>
        </w:tc>
        <w:tc>
          <w:tcPr>
            <w:tcW w:w="8954" w:type="dxa"/>
          </w:tcPr>
          <w:p w14:paraId="53D1584E" w14:textId="30D42268" w:rsidR="006978B5" w:rsidRPr="00236227" w:rsidRDefault="006978B5" w:rsidP="006978B5">
            <w:pPr>
              <w:rPr>
                <w:rFonts w:cstheme="minorHAnsi"/>
              </w:rPr>
            </w:pPr>
            <w:r w:rsidRPr="00AA0E7E">
              <w:t>Stootstrips aan de zijkant van de cabine</w:t>
            </w:r>
            <w:r>
              <w:t>.</w:t>
            </w:r>
          </w:p>
        </w:tc>
      </w:tr>
      <w:tr w:rsidR="006978B5" w14:paraId="1C57196A" w14:textId="77777777" w:rsidTr="00446AAA">
        <w:tc>
          <w:tcPr>
            <w:tcW w:w="822" w:type="dxa"/>
          </w:tcPr>
          <w:p w14:paraId="361E29F2" w14:textId="77777777" w:rsidR="006978B5" w:rsidRPr="006978B5" w:rsidRDefault="006978B5" w:rsidP="006978B5">
            <w:pPr>
              <w:pStyle w:val="Lijstalinea"/>
              <w:numPr>
                <w:ilvl w:val="0"/>
                <w:numId w:val="9"/>
              </w:numPr>
              <w:rPr>
                <w:sz w:val="32"/>
                <w:szCs w:val="32"/>
              </w:rPr>
            </w:pPr>
          </w:p>
        </w:tc>
        <w:tc>
          <w:tcPr>
            <w:tcW w:w="8954" w:type="dxa"/>
          </w:tcPr>
          <w:p w14:paraId="404705EC" w14:textId="7F6FDBFA" w:rsidR="006978B5" w:rsidRDefault="006978B5" w:rsidP="006978B5">
            <w:r>
              <w:t xml:space="preserve">De cabines zijn </w:t>
            </w:r>
            <w:r w:rsidRPr="006978B5">
              <w:t xml:space="preserve">voorbereid voor het aansluiten van elektrische accessoires buiten can bus systeem. Deze kabel dient apart vanaf de accu </w:t>
            </w:r>
            <w:r w:rsidRPr="00BF5F09">
              <w:rPr>
                <w:color w:val="C00000"/>
              </w:rPr>
              <w:t xml:space="preserve">(afgezekerd minimaal </w:t>
            </w:r>
            <w:r w:rsidR="00BF5F09" w:rsidRPr="00BF5F09">
              <w:rPr>
                <w:color w:val="C00000"/>
              </w:rPr>
              <w:t>10</w:t>
            </w:r>
            <w:r w:rsidRPr="00BF5F09">
              <w:rPr>
                <w:color w:val="C00000"/>
              </w:rPr>
              <w:t xml:space="preserve"> amp.) </w:t>
            </w:r>
            <w:r w:rsidRPr="006978B5">
              <w:t xml:space="preserve">naar de laadruimte boven tegen tussenwand in het midden te lopen. Deze kabel </w:t>
            </w:r>
            <w:r>
              <w:t>heeft</w:t>
            </w:r>
            <w:r w:rsidRPr="006978B5">
              <w:t xml:space="preserve"> een constante plus, een geschakelde plus (achter contactslot) en een massa draad</w:t>
            </w:r>
            <w:r>
              <w:t>.</w:t>
            </w:r>
            <w:r w:rsidRPr="006978B5">
              <w:t xml:space="preserve"> </w:t>
            </w:r>
          </w:p>
          <w:p w14:paraId="3E3BEF46" w14:textId="3F96612C" w:rsidR="006978B5" w:rsidRPr="00AA0E7E" w:rsidRDefault="006978B5" w:rsidP="006978B5">
            <w:r w:rsidRPr="006978B5">
              <w:rPr>
                <w:i/>
                <w:iCs/>
              </w:rPr>
              <w:t>NB.: Voor perceel 1 is het eindpunt van de kabel nog nader te bepalen</w:t>
            </w:r>
            <w:r>
              <w:t>.</w:t>
            </w:r>
          </w:p>
        </w:tc>
      </w:tr>
      <w:tr w:rsidR="006978B5" w14:paraId="0F503381" w14:textId="77777777" w:rsidTr="00A363A8">
        <w:trPr>
          <w:trHeight w:val="506"/>
        </w:trPr>
        <w:tc>
          <w:tcPr>
            <w:tcW w:w="9776" w:type="dxa"/>
            <w:gridSpan w:val="2"/>
            <w:shd w:val="clear" w:color="auto" w:fill="D9D9D9" w:themeFill="background1" w:themeFillShade="D9"/>
            <w:vAlign w:val="center"/>
          </w:tcPr>
          <w:p w14:paraId="2CF6B37B" w14:textId="46690331" w:rsidR="006978B5" w:rsidRDefault="006978B5" w:rsidP="006978B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Specifieke eisen perceel </w:t>
            </w:r>
            <w:r w:rsidR="00446AAA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 xml:space="preserve"> (</w:t>
            </w:r>
            <w:r w:rsidR="00446AAA" w:rsidRPr="00446AAA">
              <w:rPr>
                <w:rFonts w:ascii="Arial" w:hAnsi="Arial" w:cs="Arial"/>
                <w:b/>
                <w:bCs/>
              </w:rPr>
              <w:t>grote gesloten bestelwagen met 2 schuifdeuren</w:t>
            </w:r>
            <w:r w:rsidR="00446AAA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446AAA" w14:paraId="27B39E03" w14:textId="77777777" w:rsidTr="00446AAA">
        <w:tc>
          <w:tcPr>
            <w:tcW w:w="822" w:type="dxa"/>
          </w:tcPr>
          <w:p w14:paraId="7911E8AF" w14:textId="77777777" w:rsidR="00446AAA" w:rsidRPr="006978B5" w:rsidRDefault="00446AAA" w:rsidP="00446AAA">
            <w:pPr>
              <w:pStyle w:val="Lijstalinea"/>
              <w:numPr>
                <w:ilvl w:val="0"/>
                <w:numId w:val="9"/>
              </w:numPr>
              <w:rPr>
                <w:sz w:val="32"/>
                <w:szCs w:val="32"/>
              </w:rPr>
            </w:pPr>
          </w:p>
        </w:tc>
        <w:tc>
          <w:tcPr>
            <w:tcW w:w="8954" w:type="dxa"/>
          </w:tcPr>
          <w:p w14:paraId="3F1870FE" w14:textId="78ADD89F" w:rsidR="00446AAA" w:rsidRDefault="00446AAA" w:rsidP="00446AAA">
            <w:pPr>
              <w:rPr>
                <w:rFonts w:ascii="Arial" w:hAnsi="Arial" w:cs="Arial"/>
                <w:b/>
                <w:bCs/>
              </w:rPr>
            </w:pPr>
            <w:r>
              <w:t xml:space="preserve">Het voertuig is voorzien van </w:t>
            </w:r>
            <w:r w:rsidRPr="00A93216">
              <w:t>2 schuifdeuren</w:t>
            </w:r>
            <w:r>
              <w:t xml:space="preserve"> met een</w:t>
            </w:r>
            <w:r w:rsidRPr="00A93216">
              <w:t xml:space="preserve"> minimal</w:t>
            </w:r>
            <w:r>
              <w:t>e breedte van</w:t>
            </w:r>
            <w:r w:rsidRPr="00A93216">
              <w:t xml:space="preserve"> </w:t>
            </w:r>
            <w:r w:rsidR="00A60424" w:rsidRPr="00A60424">
              <w:rPr>
                <w:color w:val="EE0000"/>
              </w:rPr>
              <w:t xml:space="preserve">1250 tot </w:t>
            </w:r>
            <w:r w:rsidRPr="00A93216">
              <w:t>1300 mm</w:t>
            </w:r>
            <w:r>
              <w:t xml:space="preserve">, </w:t>
            </w:r>
            <w:r w:rsidRPr="00A93216">
              <w:t xml:space="preserve">waarvan </w:t>
            </w:r>
            <w:r>
              <w:t xml:space="preserve">de </w:t>
            </w:r>
            <w:r w:rsidRPr="00A93216">
              <w:t>rechts</w:t>
            </w:r>
            <w:r>
              <w:t>e</w:t>
            </w:r>
            <w:r w:rsidRPr="00A93216">
              <w:t xml:space="preserve"> met raam</w:t>
            </w:r>
            <w:r>
              <w:t xml:space="preserve"> en de linkse schuifdeur</w:t>
            </w:r>
            <w:r w:rsidRPr="00A93216">
              <w:t xml:space="preserve"> zonder raam of geblindeerd raam</w:t>
            </w:r>
            <w:r>
              <w:t xml:space="preserve"> is uitgevoerd.</w:t>
            </w:r>
          </w:p>
        </w:tc>
      </w:tr>
      <w:tr w:rsidR="00446AAA" w14:paraId="64ADE339" w14:textId="77777777" w:rsidTr="00446AAA">
        <w:tc>
          <w:tcPr>
            <w:tcW w:w="822" w:type="dxa"/>
          </w:tcPr>
          <w:p w14:paraId="6887D286" w14:textId="77777777" w:rsidR="00446AAA" w:rsidRPr="006978B5" w:rsidRDefault="00446AAA" w:rsidP="00446AAA">
            <w:pPr>
              <w:pStyle w:val="Lijstalinea"/>
              <w:numPr>
                <w:ilvl w:val="0"/>
                <w:numId w:val="9"/>
              </w:numPr>
              <w:rPr>
                <w:sz w:val="32"/>
                <w:szCs w:val="32"/>
              </w:rPr>
            </w:pPr>
            <w:bookmarkStart w:id="1" w:name="_Hlk197528106"/>
          </w:p>
        </w:tc>
        <w:tc>
          <w:tcPr>
            <w:tcW w:w="8954" w:type="dxa"/>
          </w:tcPr>
          <w:p w14:paraId="3DA45717" w14:textId="72273723" w:rsidR="00446AAA" w:rsidRDefault="00446AAA" w:rsidP="00446AAA">
            <w:pPr>
              <w:rPr>
                <w:rFonts w:ascii="Arial" w:hAnsi="Arial" w:cs="Arial"/>
                <w:b/>
                <w:bCs/>
              </w:rPr>
            </w:pPr>
            <w:r>
              <w:t>Het voertuig heeft een r</w:t>
            </w:r>
            <w:r w:rsidRPr="00A93216">
              <w:t>aam in</w:t>
            </w:r>
            <w:r>
              <w:t xml:space="preserve"> de</w:t>
            </w:r>
            <w:r w:rsidRPr="00A93216">
              <w:t xml:space="preserve"> tussenwand</w:t>
            </w:r>
            <w:r w:rsidR="0034076D">
              <w:t>.</w:t>
            </w:r>
          </w:p>
        </w:tc>
      </w:tr>
      <w:tr w:rsidR="00446AAA" w:rsidRPr="006978B5" w14:paraId="41579EF8" w14:textId="77777777" w:rsidTr="00446AAA">
        <w:tc>
          <w:tcPr>
            <w:tcW w:w="822" w:type="dxa"/>
          </w:tcPr>
          <w:p w14:paraId="13910244" w14:textId="77777777" w:rsidR="00446AAA" w:rsidRPr="006978B5" w:rsidRDefault="00446AAA" w:rsidP="00446AAA">
            <w:pPr>
              <w:pStyle w:val="Lijstalinea"/>
              <w:numPr>
                <w:ilvl w:val="0"/>
                <w:numId w:val="9"/>
              </w:numPr>
              <w:rPr>
                <w:sz w:val="32"/>
                <w:szCs w:val="32"/>
              </w:rPr>
            </w:pPr>
          </w:p>
        </w:tc>
        <w:tc>
          <w:tcPr>
            <w:tcW w:w="8954" w:type="dxa"/>
          </w:tcPr>
          <w:p w14:paraId="3D109CAE" w14:textId="7AD88CC0" w:rsidR="00446AAA" w:rsidRPr="006978B5" w:rsidRDefault="0034076D" w:rsidP="00446AAA">
            <w:pPr>
              <w:rPr>
                <w:rFonts w:ascii="Arial" w:hAnsi="Arial" w:cs="Arial"/>
              </w:rPr>
            </w:pPr>
            <w:r>
              <w:t xml:space="preserve">Het voertuig is uitgerust met </w:t>
            </w:r>
            <w:r w:rsidR="00446AAA" w:rsidRPr="00A93216">
              <w:t>2</w:t>
            </w:r>
            <w:r>
              <w:t xml:space="preserve"> 270 graden draaibare</w:t>
            </w:r>
            <w:r w:rsidR="00446AAA" w:rsidRPr="00A93216">
              <w:t xml:space="preserve"> achterdeuren met raam</w:t>
            </w:r>
            <w:r>
              <w:t>, die</w:t>
            </w:r>
            <w:r w:rsidR="00446AAA" w:rsidRPr="00A93216">
              <w:t xml:space="preserve"> </w:t>
            </w:r>
            <w:r>
              <w:t xml:space="preserve">– in geopende stand - voorzien zijn van </w:t>
            </w:r>
            <w:r w:rsidR="00446AAA" w:rsidRPr="00A93216">
              <w:t>vastzet magneten</w:t>
            </w:r>
            <w:r>
              <w:t>.</w:t>
            </w:r>
            <w:r w:rsidR="00446AAA" w:rsidRPr="00A93216">
              <w:t xml:space="preserve"> Deuren moeten open kunnen met aangekoppelde aanhangwagen.</w:t>
            </w:r>
          </w:p>
        </w:tc>
      </w:tr>
      <w:tr w:rsidR="00446AAA" w14:paraId="5E2E0DE8" w14:textId="77777777" w:rsidTr="00446AAA">
        <w:tc>
          <w:tcPr>
            <w:tcW w:w="822" w:type="dxa"/>
          </w:tcPr>
          <w:p w14:paraId="1ED7EED7" w14:textId="77777777" w:rsidR="00446AAA" w:rsidRPr="006978B5" w:rsidRDefault="00446AAA" w:rsidP="00446AAA">
            <w:pPr>
              <w:pStyle w:val="Lijstalinea"/>
              <w:numPr>
                <w:ilvl w:val="0"/>
                <w:numId w:val="9"/>
              </w:numPr>
              <w:rPr>
                <w:sz w:val="32"/>
                <w:szCs w:val="32"/>
              </w:rPr>
            </w:pPr>
          </w:p>
        </w:tc>
        <w:tc>
          <w:tcPr>
            <w:tcW w:w="8954" w:type="dxa"/>
          </w:tcPr>
          <w:p w14:paraId="5CF2803A" w14:textId="0C641224" w:rsidR="00446AAA" w:rsidRDefault="0034076D" w:rsidP="00446AAA">
            <w:pPr>
              <w:rPr>
                <w:rFonts w:ascii="Arial" w:hAnsi="Arial" w:cs="Arial"/>
                <w:b/>
                <w:bCs/>
              </w:rPr>
            </w:pPr>
            <w:r w:rsidRPr="00B673EE">
              <w:t>De maximale l</w:t>
            </w:r>
            <w:r w:rsidR="00446AAA" w:rsidRPr="00B673EE">
              <w:t>aadvloer</w:t>
            </w:r>
            <w:r w:rsidRPr="00B673EE">
              <w:t>hoogte is</w:t>
            </w:r>
            <w:r w:rsidR="00446AAA" w:rsidRPr="00B673EE">
              <w:t xml:space="preserve"> 65 cm</w:t>
            </w:r>
            <w:r w:rsidRPr="00B673EE">
              <w:t>.</w:t>
            </w:r>
          </w:p>
        </w:tc>
      </w:tr>
      <w:tr w:rsidR="00446AAA" w14:paraId="69962324" w14:textId="77777777" w:rsidTr="00446AAA">
        <w:tc>
          <w:tcPr>
            <w:tcW w:w="822" w:type="dxa"/>
          </w:tcPr>
          <w:p w14:paraId="61A6E272" w14:textId="77777777" w:rsidR="00446AAA" w:rsidRPr="006978B5" w:rsidRDefault="00446AAA" w:rsidP="00446AAA">
            <w:pPr>
              <w:pStyle w:val="Lijstalinea"/>
              <w:numPr>
                <w:ilvl w:val="0"/>
                <w:numId w:val="9"/>
              </w:numPr>
              <w:rPr>
                <w:sz w:val="32"/>
                <w:szCs w:val="32"/>
              </w:rPr>
            </w:pPr>
          </w:p>
        </w:tc>
        <w:tc>
          <w:tcPr>
            <w:tcW w:w="8954" w:type="dxa"/>
          </w:tcPr>
          <w:p w14:paraId="5A4A25B9" w14:textId="431A0A25" w:rsidR="00446AAA" w:rsidRDefault="0034076D" w:rsidP="00446AAA">
            <w:pPr>
              <w:rPr>
                <w:rFonts w:ascii="Arial" w:hAnsi="Arial" w:cs="Arial"/>
                <w:b/>
                <w:bCs/>
              </w:rPr>
            </w:pPr>
            <w:r>
              <w:t>De minimale h</w:t>
            </w:r>
            <w:r w:rsidR="00446AAA" w:rsidRPr="00A93216">
              <w:t>oogte</w:t>
            </w:r>
            <w:r>
              <w:t xml:space="preserve"> van de laadruimte is</w:t>
            </w:r>
            <w:r w:rsidR="00446AAA" w:rsidRPr="00A93216">
              <w:t xml:space="preserve"> 160 cm</w:t>
            </w:r>
            <w:r>
              <w:t>.</w:t>
            </w:r>
          </w:p>
        </w:tc>
      </w:tr>
      <w:tr w:rsidR="00446AAA" w14:paraId="6791AF7F" w14:textId="77777777" w:rsidTr="00446AAA">
        <w:tc>
          <w:tcPr>
            <w:tcW w:w="822" w:type="dxa"/>
          </w:tcPr>
          <w:p w14:paraId="0B0255A9" w14:textId="77777777" w:rsidR="00446AAA" w:rsidRPr="006978B5" w:rsidRDefault="00446AAA" w:rsidP="00446AAA">
            <w:pPr>
              <w:pStyle w:val="Lijstalinea"/>
              <w:numPr>
                <w:ilvl w:val="0"/>
                <w:numId w:val="9"/>
              </w:numPr>
              <w:rPr>
                <w:sz w:val="32"/>
                <w:szCs w:val="32"/>
              </w:rPr>
            </w:pPr>
          </w:p>
        </w:tc>
        <w:tc>
          <w:tcPr>
            <w:tcW w:w="8954" w:type="dxa"/>
          </w:tcPr>
          <w:p w14:paraId="739CF5E1" w14:textId="6AF30B41" w:rsidR="00446AAA" w:rsidRDefault="0034076D" w:rsidP="00446AAA">
            <w:pPr>
              <w:rPr>
                <w:rFonts w:ascii="Arial" w:hAnsi="Arial" w:cs="Arial"/>
                <w:b/>
                <w:bCs/>
              </w:rPr>
            </w:pPr>
            <w:r>
              <w:t>De l</w:t>
            </w:r>
            <w:r w:rsidR="00446AAA" w:rsidRPr="00A93216">
              <w:t>aadruimte</w:t>
            </w:r>
            <w:r>
              <w:t xml:space="preserve"> heeft een lengte van</w:t>
            </w:r>
            <w:r w:rsidR="00446AAA" w:rsidRPr="00A93216">
              <w:t xml:space="preserve"> minimaal 260 cm</w:t>
            </w:r>
            <w:r>
              <w:t>.</w:t>
            </w:r>
            <w:r w:rsidR="00446AAA" w:rsidRPr="00A93216">
              <w:t xml:space="preserve"> In deze bus moet een plaat passen van 250cm lang en 150 cm hoog op zijn kant. </w:t>
            </w:r>
          </w:p>
        </w:tc>
      </w:tr>
      <w:tr w:rsidR="00446AAA" w14:paraId="13F8C0DB" w14:textId="77777777" w:rsidTr="00446AAA">
        <w:tc>
          <w:tcPr>
            <w:tcW w:w="822" w:type="dxa"/>
          </w:tcPr>
          <w:p w14:paraId="6378E60C" w14:textId="77777777" w:rsidR="00446AAA" w:rsidRPr="006978B5" w:rsidRDefault="00446AAA" w:rsidP="00446AAA">
            <w:pPr>
              <w:pStyle w:val="Lijstalinea"/>
              <w:numPr>
                <w:ilvl w:val="0"/>
                <w:numId w:val="9"/>
              </w:numPr>
              <w:rPr>
                <w:sz w:val="32"/>
                <w:szCs w:val="32"/>
              </w:rPr>
            </w:pPr>
          </w:p>
        </w:tc>
        <w:tc>
          <w:tcPr>
            <w:tcW w:w="8954" w:type="dxa"/>
          </w:tcPr>
          <w:p w14:paraId="301E42E3" w14:textId="7EC109A4" w:rsidR="00446AAA" w:rsidRDefault="0034076D" w:rsidP="00446AAA">
            <w:pPr>
              <w:rPr>
                <w:rFonts w:ascii="Arial" w:hAnsi="Arial" w:cs="Arial"/>
                <w:b/>
                <w:bCs/>
              </w:rPr>
            </w:pPr>
            <w:r>
              <w:t>De b</w:t>
            </w:r>
            <w:r w:rsidR="00446AAA" w:rsidRPr="00A93216">
              <w:t xml:space="preserve">reedte tussen </w:t>
            </w:r>
            <w:r>
              <w:t xml:space="preserve">de </w:t>
            </w:r>
            <w:r w:rsidR="00446AAA" w:rsidRPr="00A93216">
              <w:t>wielkasten</w:t>
            </w:r>
            <w:r>
              <w:t xml:space="preserve"> is </w:t>
            </w:r>
            <w:r w:rsidR="00446AAA" w:rsidRPr="00A93216">
              <w:t>minimaal 130 cm</w:t>
            </w:r>
          </w:p>
        </w:tc>
      </w:tr>
      <w:tr w:rsidR="00446AAA" w14:paraId="383A18E4" w14:textId="77777777" w:rsidTr="00446AAA">
        <w:tc>
          <w:tcPr>
            <w:tcW w:w="822" w:type="dxa"/>
          </w:tcPr>
          <w:p w14:paraId="23978E05" w14:textId="77777777" w:rsidR="00446AAA" w:rsidRPr="006978B5" w:rsidRDefault="00446AAA" w:rsidP="00446AAA">
            <w:pPr>
              <w:pStyle w:val="Lijstalinea"/>
              <w:numPr>
                <w:ilvl w:val="0"/>
                <w:numId w:val="9"/>
              </w:numPr>
              <w:rPr>
                <w:sz w:val="32"/>
                <w:szCs w:val="32"/>
              </w:rPr>
            </w:pPr>
          </w:p>
        </w:tc>
        <w:tc>
          <w:tcPr>
            <w:tcW w:w="8954" w:type="dxa"/>
          </w:tcPr>
          <w:p w14:paraId="083018F5" w14:textId="6373BCC7" w:rsidR="00446AAA" w:rsidRDefault="0034076D" w:rsidP="00446AAA">
            <w:pPr>
              <w:rPr>
                <w:rFonts w:ascii="Arial" w:hAnsi="Arial" w:cs="Arial"/>
                <w:b/>
                <w:bCs/>
              </w:rPr>
            </w:pPr>
            <w:r w:rsidRPr="00B673EE">
              <w:t xml:space="preserve">Het voertuig heeft een </w:t>
            </w:r>
            <w:r w:rsidR="00446AAA" w:rsidRPr="00B673EE">
              <w:t xml:space="preserve">230 volt aansluiting </w:t>
            </w:r>
            <w:r w:rsidRPr="00B673EE">
              <w:t>(waar?)</w:t>
            </w:r>
          </w:p>
        </w:tc>
      </w:tr>
      <w:tr w:rsidR="00446AAA" w14:paraId="347025FB" w14:textId="77777777" w:rsidTr="00446AAA">
        <w:tc>
          <w:tcPr>
            <w:tcW w:w="822" w:type="dxa"/>
          </w:tcPr>
          <w:p w14:paraId="635FF762" w14:textId="77777777" w:rsidR="00446AAA" w:rsidRPr="006978B5" w:rsidRDefault="00446AAA" w:rsidP="00446AAA">
            <w:pPr>
              <w:pStyle w:val="Lijstalinea"/>
              <w:numPr>
                <w:ilvl w:val="0"/>
                <w:numId w:val="9"/>
              </w:numPr>
              <w:rPr>
                <w:sz w:val="32"/>
                <w:szCs w:val="32"/>
              </w:rPr>
            </w:pPr>
          </w:p>
        </w:tc>
        <w:tc>
          <w:tcPr>
            <w:tcW w:w="8954" w:type="dxa"/>
          </w:tcPr>
          <w:p w14:paraId="73A24CFB" w14:textId="3E844D43" w:rsidR="00446AAA" w:rsidRDefault="0034076D" w:rsidP="00446AAA">
            <w:pPr>
              <w:rPr>
                <w:rFonts w:ascii="Arial" w:hAnsi="Arial" w:cs="Arial"/>
                <w:b/>
                <w:bCs/>
              </w:rPr>
            </w:pPr>
            <w:r>
              <w:t>Het voertuig heeft a</w:t>
            </w:r>
            <w:r w:rsidR="00446AAA" w:rsidRPr="00A93216">
              <w:t>an de voorzijde 2 gril led flitsers</w:t>
            </w:r>
            <w:r>
              <w:t xml:space="preserve"> en </w:t>
            </w:r>
            <w:r w:rsidR="00446AAA" w:rsidRPr="00A93216">
              <w:t>aan de achterzijde 2 led flitsers boven de deuren . Beide samen</w:t>
            </w:r>
            <w:r>
              <w:t xml:space="preserve"> te bedienen</w:t>
            </w:r>
            <w:r w:rsidR="00446AAA" w:rsidRPr="00A93216">
              <w:t xml:space="preserve"> op een schakelaar met controlelamp in het dashboard. Flitskleur amber.</w:t>
            </w:r>
          </w:p>
        </w:tc>
      </w:tr>
      <w:tr w:rsidR="00446AAA" w14:paraId="082A295B" w14:textId="77777777" w:rsidTr="00446AAA">
        <w:tc>
          <w:tcPr>
            <w:tcW w:w="822" w:type="dxa"/>
          </w:tcPr>
          <w:p w14:paraId="120C484E" w14:textId="77777777" w:rsidR="00446AAA" w:rsidRPr="006978B5" w:rsidRDefault="00446AAA" w:rsidP="00446AAA">
            <w:pPr>
              <w:pStyle w:val="Lijstalinea"/>
              <w:numPr>
                <w:ilvl w:val="0"/>
                <w:numId w:val="9"/>
              </w:numPr>
              <w:rPr>
                <w:sz w:val="32"/>
                <w:szCs w:val="32"/>
              </w:rPr>
            </w:pPr>
          </w:p>
        </w:tc>
        <w:tc>
          <w:tcPr>
            <w:tcW w:w="8954" w:type="dxa"/>
          </w:tcPr>
          <w:p w14:paraId="7C3E96BF" w14:textId="68C583AA" w:rsidR="00446AAA" w:rsidRDefault="00446AAA" w:rsidP="00446AAA">
            <w:pPr>
              <w:rPr>
                <w:rFonts w:ascii="Arial" w:hAnsi="Arial" w:cs="Arial"/>
                <w:b/>
                <w:bCs/>
              </w:rPr>
            </w:pPr>
            <w:r w:rsidRPr="00A93216">
              <w:t>Ladderopbergsysteem. Met dit systeem moet op een eenvoudige wijze een ladder 2x 14 sport</w:t>
            </w:r>
            <w:r w:rsidR="0034076D">
              <w:t>en</w:t>
            </w:r>
            <w:r w:rsidRPr="00A93216">
              <w:t xml:space="preserve"> </w:t>
            </w:r>
            <w:r w:rsidR="0034076D">
              <w:t>(</w:t>
            </w:r>
            <w:r w:rsidRPr="00A93216">
              <w:t>aluminium</w:t>
            </w:r>
            <w:r w:rsidR="0034076D">
              <w:t>)</w:t>
            </w:r>
            <w:r w:rsidRPr="00A93216">
              <w:t xml:space="preserve">  boven op het voertuig geplaatst kunnen worden, zonder </w:t>
            </w:r>
            <w:r w:rsidR="0034076D">
              <w:t xml:space="preserve">dat er </w:t>
            </w:r>
            <w:r w:rsidRPr="00A93216">
              <w:t>op het dak</w:t>
            </w:r>
            <w:r w:rsidR="0034076D">
              <w:t xml:space="preserve"> van het voertuig hoeft te worden geklommen.</w:t>
            </w:r>
            <w:r w:rsidRPr="00A93216">
              <w:t xml:space="preserve"> </w:t>
            </w:r>
          </w:p>
        </w:tc>
      </w:tr>
      <w:tr w:rsidR="00446AAA" w14:paraId="6E4E2DC9" w14:textId="77777777" w:rsidTr="00446AAA">
        <w:tc>
          <w:tcPr>
            <w:tcW w:w="822" w:type="dxa"/>
          </w:tcPr>
          <w:p w14:paraId="38190431" w14:textId="77777777" w:rsidR="00446AAA" w:rsidRPr="006978B5" w:rsidRDefault="00446AAA" w:rsidP="00446AAA">
            <w:pPr>
              <w:pStyle w:val="Lijstalinea"/>
              <w:numPr>
                <w:ilvl w:val="0"/>
                <w:numId w:val="9"/>
              </w:numPr>
              <w:rPr>
                <w:sz w:val="32"/>
                <w:szCs w:val="32"/>
              </w:rPr>
            </w:pPr>
          </w:p>
        </w:tc>
        <w:tc>
          <w:tcPr>
            <w:tcW w:w="8954" w:type="dxa"/>
          </w:tcPr>
          <w:p w14:paraId="32C29801" w14:textId="074EB3F3" w:rsidR="00446AAA" w:rsidRDefault="0034076D" w:rsidP="00446AAA">
            <w:pPr>
              <w:rPr>
                <w:rFonts w:ascii="Arial" w:hAnsi="Arial" w:cs="Arial"/>
                <w:b/>
                <w:bCs/>
              </w:rPr>
            </w:pPr>
            <w:r>
              <w:t>Het voertuig is a</w:t>
            </w:r>
            <w:r w:rsidR="00446AAA" w:rsidRPr="00A93216">
              <w:t xml:space="preserve">an </w:t>
            </w:r>
            <w:r>
              <w:t xml:space="preserve">de </w:t>
            </w:r>
            <w:r w:rsidR="00446AAA" w:rsidRPr="00A93216">
              <w:t>achterzijde</w:t>
            </w:r>
            <w:r>
              <w:t xml:space="preserve"> uitgerust met</w:t>
            </w:r>
            <w:r w:rsidR="00446AAA" w:rsidRPr="00A93216">
              <w:t xml:space="preserve"> een opstap zoals een “Rhino Tow step connect + of gelijk waardig </w:t>
            </w:r>
          </w:p>
        </w:tc>
      </w:tr>
      <w:bookmarkEnd w:id="1"/>
      <w:tr w:rsidR="006978B5" w:rsidRPr="006978B5" w14:paraId="779ABC73" w14:textId="77777777" w:rsidTr="006978B5">
        <w:tc>
          <w:tcPr>
            <w:tcW w:w="9776" w:type="dxa"/>
            <w:gridSpan w:val="2"/>
          </w:tcPr>
          <w:p w14:paraId="38A6F1E5" w14:textId="15112AE5" w:rsidR="006978B5" w:rsidRPr="006978B5" w:rsidRDefault="006978B5" w:rsidP="006978B5">
            <w:pPr>
              <w:jc w:val="center"/>
              <w:rPr>
                <w:b/>
                <w:bCs/>
              </w:rPr>
            </w:pPr>
            <w:r w:rsidRPr="006978B5">
              <w:rPr>
                <w:b/>
                <w:bCs/>
              </w:rPr>
              <w:lastRenderedPageBreak/>
              <w:t>einde</w:t>
            </w:r>
          </w:p>
        </w:tc>
      </w:tr>
      <w:bookmarkEnd w:id="0"/>
    </w:tbl>
    <w:p w14:paraId="10307F71" w14:textId="33C599B4" w:rsidR="008E2EF9" w:rsidRDefault="008E2EF9" w:rsidP="0057039A">
      <w:pPr>
        <w:pStyle w:val="Lijstalinea"/>
        <w:ind w:left="567" w:hanging="283"/>
      </w:pPr>
    </w:p>
    <w:p w14:paraId="38CA3F2E" w14:textId="47EDDE3B" w:rsidR="006978B5" w:rsidRPr="006978B5" w:rsidRDefault="006978B5" w:rsidP="006978B5">
      <w:pPr>
        <w:pStyle w:val="Lijstalinea"/>
        <w:ind w:left="0" w:right="-1276" w:hanging="283"/>
        <w:rPr>
          <w:b/>
          <w:bCs/>
        </w:rPr>
      </w:pPr>
      <w:r w:rsidRPr="006978B5">
        <w:rPr>
          <w:b/>
          <w:bCs/>
        </w:rPr>
        <w:t>Inschrijver verklaart door ondertekening dezes, akkoord te zijn met alle hierboven geformuleerde eisen.</w:t>
      </w: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57039A" w:rsidRPr="0057039A" w14:paraId="63F10058" w14:textId="77777777" w:rsidTr="00A660C7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6B9524B7" w14:textId="47750EFC" w:rsidR="0057039A" w:rsidRPr="0057039A" w:rsidRDefault="0057039A" w:rsidP="0057039A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7039A"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Statutaire naam inschrijver 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AE61F6" w14:textId="77777777" w:rsidR="0057039A" w:rsidRPr="0057039A" w:rsidRDefault="0057039A" w:rsidP="0057039A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57039A" w:rsidRPr="0057039A" w14:paraId="62A5297B" w14:textId="77777777" w:rsidTr="00A660C7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2FA711FA" w14:textId="77777777" w:rsidR="0057039A" w:rsidRPr="0057039A" w:rsidRDefault="0057039A" w:rsidP="0057039A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7039A"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696DC6" w14:textId="77777777" w:rsidR="0057039A" w:rsidRPr="0057039A" w:rsidRDefault="0057039A" w:rsidP="0057039A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57039A" w:rsidRPr="0057039A" w14:paraId="33708A72" w14:textId="77777777" w:rsidTr="00A660C7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75354ABE" w14:textId="77777777" w:rsidR="0057039A" w:rsidRPr="0057039A" w:rsidRDefault="0057039A" w:rsidP="0057039A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7039A"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814CEB" w14:textId="77777777" w:rsidR="0057039A" w:rsidRPr="0057039A" w:rsidRDefault="0057039A" w:rsidP="0057039A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57039A" w:rsidRPr="0057039A" w14:paraId="61811D4C" w14:textId="77777777" w:rsidTr="00A660C7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7F7BFE4B" w14:textId="77777777" w:rsidR="0057039A" w:rsidRPr="0057039A" w:rsidRDefault="0057039A" w:rsidP="0057039A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7039A"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  <w:t>Handtekening</w:t>
            </w:r>
          </w:p>
          <w:p w14:paraId="52D77D01" w14:textId="77777777" w:rsidR="0057039A" w:rsidRPr="0057039A" w:rsidRDefault="0057039A" w:rsidP="0057039A">
            <w:pPr>
              <w:suppressAutoHyphens/>
              <w:spacing w:before="90" w:after="54" w:line="312" w:lineRule="auto"/>
              <w:ind w:right="57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2FE36FA6" w14:textId="77777777" w:rsidR="0057039A" w:rsidRPr="0057039A" w:rsidRDefault="0057039A" w:rsidP="0057039A">
            <w:pPr>
              <w:suppressAutoHyphens/>
              <w:spacing w:before="90" w:after="54" w:line="312" w:lineRule="auto"/>
              <w:ind w:right="57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3EF671" w14:textId="77777777" w:rsidR="0057039A" w:rsidRPr="0057039A" w:rsidRDefault="0057039A" w:rsidP="0057039A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57039A" w:rsidRPr="0057039A" w14:paraId="3BD9041A" w14:textId="77777777" w:rsidTr="00A660C7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314DDB0E" w14:textId="77777777" w:rsidR="0057039A" w:rsidRPr="0057039A" w:rsidRDefault="0057039A" w:rsidP="0057039A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7039A"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D977E3" w14:textId="77777777" w:rsidR="0057039A" w:rsidRPr="0057039A" w:rsidRDefault="0057039A" w:rsidP="0057039A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2A3FA3C5" w14:textId="77777777" w:rsidR="0057039A" w:rsidRPr="000353AB" w:rsidRDefault="0057039A" w:rsidP="000353AB"/>
    <w:sectPr w:rsidR="0057039A" w:rsidRPr="00035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70010" w14:textId="77777777" w:rsidR="006978B5" w:rsidRDefault="006978B5" w:rsidP="006978B5">
      <w:pPr>
        <w:spacing w:after="0" w:line="240" w:lineRule="auto"/>
      </w:pPr>
      <w:r>
        <w:separator/>
      </w:r>
    </w:p>
  </w:endnote>
  <w:endnote w:type="continuationSeparator" w:id="0">
    <w:p w14:paraId="5D7FB314" w14:textId="77777777" w:rsidR="006978B5" w:rsidRDefault="006978B5" w:rsidP="00697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44FFE" w14:textId="77777777" w:rsidR="006978B5" w:rsidRDefault="006978B5" w:rsidP="006978B5">
      <w:pPr>
        <w:spacing w:after="0" w:line="240" w:lineRule="auto"/>
      </w:pPr>
      <w:r>
        <w:separator/>
      </w:r>
    </w:p>
  </w:footnote>
  <w:footnote w:type="continuationSeparator" w:id="0">
    <w:p w14:paraId="6C94476A" w14:textId="77777777" w:rsidR="006978B5" w:rsidRDefault="006978B5" w:rsidP="00697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017AE"/>
    <w:multiLevelType w:val="hybridMultilevel"/>
    <w:tmpl w:val="8D3A6A38"/>
    <w:lvl w:ilvl="0" w:tplc="6FBAC49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60B48"/>
    <w:multiLevelType w:val="hybridMultilevel"/>
    <w:tmpl w:val="03D685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C578A"/>
    <w:multiLevelType w:val="hybridMultilevel"/>
    <w:tmpl w:val="2BEECF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85EB9"/>
    <w:multiLevelType w:val="hybridMultilevel"/>
    <w:tmpl w:val="5870116C"/>
    <w:lvl w:ilvl="0" w:tplc="999EE1EE">
      <w:start w:val="1"/>
      <w:numFmt w:val="decimal"/>
      <w:lvlText w:val="%1."/>
      <w:lvlJc w:val="left"/>
      <w:pPr>
        <w:ind w:left="250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E3D6649"/>
    <w:multiLevelType w:val="hybridMultilevel"/>
    <w:tmpl w:val="AC98B3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24857"/>
    <w:multiLevelType w:val="multilevel"/>
    <w:tmpl w:val="CB5C42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8813450"/>
    <w:multiLevelType w:val="hybridMultilevel"/>
    <w:tmpl w:val="D714C65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4E69"/>
    <w:multiLevelType w:val="hybridMultilevel"/>
    <w:tmpl w:val="B3122852"/>
    <w:lvl w:ilvl="0" w:tplc="0413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6FE153D7"/>
    <w:multiLevelType w:val="multilevel"/>
    <w:tmpl w:val="5EBCBE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79312DB1"/>
    <w:multiLevelType w:val="multilevel"/>
    <w:tmpl w:val="2E3060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56" w:hanging="1800"/>
      </w:pPr>
      <w:rPr>
        <w:rFonts w:hint="default"/>
      </w:rPr>
    </w:lvl>
  </w:abstractNum>
  <w:num w:numId="1" w16cid:durableId="983124017">
    <w:abstractNumId w:val="4"/>
  </w:num>
  <w:num w:numId="2" w16cid:durableId="1798528922">
    <w:abstractNumId w:val="5"/>
  </w:num>
  <w:num w:numId="3" w16cid:durableId="2015257206">
    <w:abstractNumId w:val="1"/>
  </w:num>
  <w:num w:numId="4" w16cid:durableId="1268078544">
    <w:abstractNumId w:val="8"/>
  </w:num>
  <w:num w:numId="5" w16cid:durableId="1917127297">
    <w:abstractNumId w:val="3"/>
  </w:num>
  <w:num w:numId="6" w16cid:durableId="1676037088">
    <w:abstractNumId w:val="9"/>
  </w:num>
  <w:num w:numId="7" w16cid:durableId="999188095">
    <w:abstractNumId w:val="7"/>
  </w:num>
  <w:num w:numId="8" w16cid:durableId="2009483655">
    <w:abstractNumId w:val="2"/>
  </w:num>
  <w:num w:numId="9" w16cid:durableId="1145203916">
    <w:abstractNumId w:val="0"/>
  </w:num>
  <w:num w:numId="10" w16cid:durableId="6060124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9EB"/>
    <w:rsid w:val="000353AB"/>
    <w:rsid w:val="00051B94"/>
    <w:rsid w:val="000827BD"/>
    <w:rsid w:val="000E7A0B"/>
    <w:rsid w:val="00155B52"/>
    <w:rsid w:val="00164B5D"/>
    <w:rsid w:val="001652A1"/>
    <w:rsid w:val="001C318F"/>
    <w:rsid w:val="001C55E8"/>
    <w:rsid w:val="001D4E85"/>
    <w:rsid w:val="001F1C9A"/>
    <w:rsid w:val="00223466"/>
    <w:rsid w:val="00295ABA"/>
    <w:rsid w:val="002B677C"/>
    <w:rsid w:val="0034076D"/>
    <w:rsid w:val="00370A26"/>
    <w:rsid w:val="003741F3"/>
    <w:rsid w:val="00381759"/>
    <w:rsid w:val="003A169A"/>
    <w:rsid w:val="004010F9"/>
    <w:rsid w:val="00446AAA"/>
    <w:rsid w:val="00450F58"/>
    <w:rsid w:val="004B222A"/>
    <w:rsid w:val="004D4322"/>
    <w:rsid w:val="005149EB"/>
    <w:rsid w:val="005248D2"/>
    <w:rsid w:val="0057039A"/>
    <w:rsid w:val="005976D5"/>
    <w:rsid w:val="005B6766"/>
    <w:rsid w:val="00601F30"/>
    <w:rsid w:val="00602830"/>
    <w:rsid w:val="00643547"/>
    <w:rsid w:val="00644976"/>
    <w:rsid w:val="00670C75"/>
    <w:rsid w:val="006978B5"/>
    <w:rsid w:val="0074505E"/>
    <w:rsid w:val="007470F0"/>
    <w:rsid w:val="0075651E"/>
    <w:rsid w:val="00797A13"/>
    <w:rsid w:val="007A28D7"/>
    <w:rsid w:val="007A2F3A"/>
    <w:rsid w:val="00831468"/>
    <w:rsid w:val="00851237"/>
    <w:rsid w:val="00875C55"/>
    <w:rsid w:val="008C480B"/>
    <w:rsid w:val="008E2EF9"/>
    <w:rsid w:val="009418B5"/>
    <w:rsid w:val="009732C9"/>
    <w:rsid w:val="009779AF"/>
    <w:rsid w:val="009B0381"/>
    <w:rsid w:val="009B2E4D"/>
    <w:rsid w:val="009C2306"/>
    <w:rsid w:val="009C3497"/>
    <w:rsid w:val="009E4AB1"/>
    <w:rsid w:val="009F7948"/>
    <w:rsid w:val="00A1354A"/>
    <w:rsid w:val="00A363A8"/>
    <w:rsid w:val="00A37B29"/>
    <w:rsid w:val="00A60424"/>
    <w:rsid w:val="00A760F9"/>
    <w:rsid w:val="00A917BE"/>
    <w:rsid w:val="00AF291B"/>
    <w:rsid w:val="00B66FF3"/>
    <w:rsid w:val="00B673EE"/>
    <w:rsid w:val="00BA663B"/>
    <w:rsid w:val="00BB2994"/>
    <w:rsid w:val="00BF5F09"/>
    <w:rsid w:val="00C02368"/>
    <w:rsid w:val="00C342D8"/>
    <w:rsid w:val="00C97A93"/>
    <w:rsid w:val="00CA150B"/>
    <w:rsid w:val="00CA56A4"/>
    <w:rsid w:val="00CB1099"/>
    <w:rsid w:val="00CE64A2"/>
    <w:rsid w:val="00CF2001"/>
    <w:rsid w:val="00CF2C22"/>
    <w:rsid w:val="00D1770A"/>
    <w:rsid w:val="00D36379"/>
    <w:rsid w:val="00D52F5D"/>
    <w:rsid w:val="00D67F7F"/>
    <w:rsid w:val="00D85535"/>
    <w:rsid w:val="00DE7FE9"/>
    <w:rsid w:val="00E06C6F"/>
    <w:rsid w:val="00E21AD8"/>
    <w:rsid w:val="00E24201"/>
    <w:rsid w:val="00F007DF"/>
    <w:rsid w:val="00F12695"/>
    <w:rsid w:val="00F86C33"/>
    <w:rsid w:val="00FA54BC"/>
    <w:rsid w:val="00FC141C"/>
    <w:rsid w:val="00FD1277"/>
    <w:rsid w:val="00FF1D05"/>
    <w:rsid w:val="00FF5406"/>
    <w:rsid w:val="00FF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41BC"/>
  <w15:chartTrackingRefBased/>
  <w15:docId w15:val="{AABA1DC3-D4C4-4DF1-B83F-267D44DF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149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14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149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149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149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149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149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149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149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149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149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149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149E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149E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149E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149E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149E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149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149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14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149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14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14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149E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149E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149E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149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149E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149EB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223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978B5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978B5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978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DAAE8-968C-4106-A9E7-8F17B52BC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Stams - ProcurePro</dc:creator>
  <cp:keywords/>
  <dc:description/>
  <cp:lastModifiedBy>Hans Stams - ProcurePro</cp:lastModifiedBy>
  <cp:revision>2</cp:revision>
  <dcterms:created xsi:type="dcterms:W3CDTF">2025-06-30T08:13:00Z</dcterms:created>
  <dcterms:modified xsi:type="dcterms:W3CDTF">2025-06-30T08:13:00Z</dcterms:modified>
</cp:coreProperties>
</file>