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B3DA5" w14:textId="77777777" w:rsidR="0011582B" w:rsidRPr="00302895" w:rsidRDefault="0011582B" w:rsidP="00175922">
      <w:pPr>
        <w:rPr>
          <w:rFonts w:ascii="Verdana" w:hAnsi="Verdana"/>
        </w:rPr>
      </w:pPr>
    </w:p>
    <w:p w14:paraId="4458ACE5" w14:textId="77777777" w:rsidR="0011582B" w:rsidRPr="00302895" w:rsidRDefault="0011582B" w:rsidP="00175922">
      <w:pPr>
        <w:rPr>
          <w:rFonts w:ascii="Verdana" w:hAnsi="Verdana"/>
        </w:rPr>
      </w:pPr>
    </w:p>
    <w:p w14:paraId="18EDB1BF" w14:textId="77777777" w:rsidR="0011582B" w:rsidRPr="00302895" w:rsidRDefault="0011582B" w:rsidP="00175922">
      <w:pPr>
        <w:rPr>
          <w:rFonts w:ascii="Verdana" w:hAnsi="Verdana"/>
        </w:rPr>
      </w:pPr>
    </w:p>
    <w:p w14:paraId="71C8BD15" w14:textId="77777777" w:rsidR="0011582B" w:rsidRPr="00302895" w:rsidRDefault="0011582B" w:rsidP="00175922">
      <w:pPr>
        <w:rPr>
          <w:rFonts w:ascii="Verdana" w:hAnsi="Verdana"/>
        </w:rPr>
      </w:pPr>
    </w:p>
    <w:p w14:paraId="3D0AC085" w14:textId="793B8B14" w:rsidR="0011582B" w:rsidRPr="00302895" w:rsidRDefault="004E0852" w:rsidP="00433892">
      <w:pPr>
        <w:ind w:left="2832"/>
        <w:rPr>
          <w:rFonts w:ascii="Verdana" w:hAnsi="Verdana"/>
          <w:b/>
          <w:sz w:val="32"/>
          <w:szCs w:val="32"/>
        </w:rPr>
      </w:pPr>
      <w:r>
        <w:rPr>
          <w:rFonts w:ascii="Verdana" w:hAnsi="Verdana"/>
          <w:b/>
          <w:sz w:val="32"/>
        </w:rPr>
        <w:t xml:space="preserve">Market </w:t>
      </w:r>
      <w:r w:rsidR="00164585">
        <w:rPr>
          <w:rFonts w:ascii="Verdana" w:hAnsi="Verdana"/>
          <w:b/>
          <w:sz w:val="32"/>
        </w:rPr>
        <w:t>information</w:t>
      </w:r>
      <w:r>
        <w:rPr>
          <w:rFonts w:ascii="Verdana" w:hAnsi="Verdana"/>
          <w:b/>
          <w:sz w:val="32"/>
        </w:rPr>
        <w:t xml:space="preserve"> document</w:t>
      </w:r>
    </w:p>
    <w:p w14:paraId="60888BC0" w14:textId="77777777" w:rsidR="0011582B" w:rsidRPr="00302895" w:rsidRDefault="0011582B" w:rsidP="00175922">
      <w:pPr>
        <w:rPr>
          <w:rFonts w:ascii="Verdana" w:hAnsi="Verdana"/>
          <w:b/>
          <w:bCs/>
          <w:sz w:val="24"/>
          <w:szCs w:val="24"/>
        </w:rPr>
      </w:pPr>
    </w:p>
    <w:p w14:paraId="716631FE" w14:textId="77777777" w:rsidR="00433892" w:rsidRPr="00302895" w:rsidRDefault="00433892" w:rsidP="00175922">
      <w:pPr>
        <w:rPr>
          <w:rFonts w:ascii="Verdana" w:hAnsi="Verdana"/>
          <w:b/>
          <w:bCs/>
          <w:sz w:val="24"/>
          <w:szCs w:val="24"/>
        </w:rPr>
      </w:pPr>
    </w:p>
    <w:p w14:paraId="7898D707" w14:textId="77777777" w:rsidR="00A32D67" w:rsidRPr="00302895" w:rsidRDefault="00A32D67" w:rsidP="00175922">
      <w:pPr>
        <w:rPr>
          <w:rFonts w:ascii="Verdana" w:hAnsi="Verdana"/>
          <w:b/>
          <w:bCs/>
          <w:sz w:val="24"/>
          <w:szCs w:val="24"/>
        </w:rPr>
      </w:pPr>
    </w:p>
    <w:p w14:paraId="1A7E2E31" w14:textId="7F215E6F" w:rsidR="0011582B" w:rsidRPr="00302895" w:rsidRDefault="004E0852" w:rsidP="00021349">
      <w:pPr>
        <w:tabs>
          <w:tab w:val="left" w:pos="2835"/>
        </w:tabs>
        <w:ind w:left="1134" w:hanging="1134"/>
        <w:rPr>
          <w:rFonts w:ascii="Verdana" w:hAnsi="Verdana"/>
          <w:sz w:val="24"/>
          <w:szCs w:val="24"/>
        </w:rPr>
      </w:pPr>
      <w:r>
        <w:rPr>
          <w:rFonts w:ascii="Verdana" w:hAnsi="Verdana"/>
          <w:sz w:val="24"/>
        </w:rPr>
        <w:t xml:space="preserve">Subject: </w:t>
      </w:r>
      <w:r w:rsidR="00666852" w:rsidRPr="00666852">
        <w:rPr>
          <w:rFonts w:ascii="Verdana" w:hAnsi="Verdana"/>
          <w:b/>
          <w:sz w:val="24"/>
        </w:rPr>
        <w:t>Draft Schedule of Requirements for Frisian Wadden Island Ferries Transport Concession</w:t>
      </w:r>
    </w:p>
    <w:p w14:paraId="75BED102" w14:textId="77777777" w:rsidR="004E0852" w:rsidRDefault="004E0852" w:rsidP="00175922">
      <w:pPr>
        <w:rPr>
          <w:rFonts w:ascii="Verdana" w:hAnsi="Verdana"/>
          <w:b/>
          <w:bCs/>
          <w:sz w:val="24"/>
          <w:szCs w:val="24"/>
        </w:rPr>
      </w:pPr>
    </w:p>
    <w:p w14:paraId="3465374F" w14:textId="77777777" w:rsidR="004E0852" w:rsidRDefault="004E0852" w:rsidP="00175922">
      <w:pPr>
        <w:rPr>
          <w:rFonts w:ascii="Verdana" w:hAnsi="Verdana"/>
          <w:b/>
          <w:bCs/>
          <w:sz w:val="24"/>
          <w:szCs w:val="24"/>
        </w:rPr>
      </w:pPr>
    </w:p>
    <w:p w14:paraId="2A0795A9" w14:textId="77777777" w:rsidR="004E0852" w:rsidRPr="00302895" w:rsidRDefault="004E0852" w:rsidP="00175922">
      <w:pPr>
        <w:rPr>
          <w:rFonts w:ascii="Verdana" w:hAnsi="Verdana"/>
          <w:b/>
          <w:bCs/>
          <w:sz w:val="24"/>
          <w:szCs w:val="24"/>
        </w:rPr>
      </w:pPr>
    </w:p>
    <w:p w14:paraId="00054492" w14:textId="77777777" w:rsidR="006559E5" w:rsidRDefault="006559E5" w:rsidP="00175922">
      <w:pPr>
        <w:rPr>
          <w:rFonts w:ascii="Verdana" w:hAnsi="Verdana"/>
          <w:b/>
          <w:bCs/>
        </w:rPr>
      </w:pPr>
    </w:p>
    <w:p w14:paraId="3E09EA17" w14:textId="1F058524" w:rsidR="004E0852" w:rsidRDefault="004E0852" w:rsidP="001976FB">
      <w:pPr>
        <w:ind w:left="2835" w:hanging="2835"/>
        <w:rPr>
          <w:rFonts w:ascii="Verdana" w:hAnsi="Verdana"/>
          <w:bCs/>
          <w:sz w:val="24"/>
          <w:szCs w:val="24"/>
        </w:rPr>
      </w:pPr>
      <w:r>
        <w:rPr>
          <w:rFonts w:ascii="Verdana" w:hAnsi="Verdana"/>
          <w:sz w:val="24"/>
        </w:rPr>
        <w:t>Department</w:t>
      </w:r>
      <w:r>
        <w:rPr>
          <w:rFonts w:ascii="Verdana" w:hAnsi="Verdana"/>
          <w:sz w:val="24"/>
        </w:rPr>
        <w:tab/>
      </w:r>
      <w:r>
        <w:rPr>
          <w:rFonts w:ascii="Verdana" w:hAnsi="Verdana"/>
          <w:sz w:val="24"/>
        </w:rPr>
        <w:tab/>
        <w:t xml:space="preserve">: </w:t>
      </w:r>
      <w:proofErr w:type="spellStart"/>
      <w:r w:rsidR="00753DD4" w:rsidRPr="00753DD4">
        <w:rPr>
          <w:rFonts w:ascii="Verdana" w:hAnsi="Verdana"/>
          <w:b/>
          <w:i/>
          <w:iCs/>
          <w:sz w:val="24"/>
        </w:rPr>
        <w:t>Ministerie</w:t>
      </w:r>
      <w:proofErr w:type="spellEnd"/>
      <w:r w:rsidR="00753DD4" w:rsidRPr="00753DD4">
        <w:rPr>
          <w:rFonts w:ascii="Verdana" w:hAnsi="Verdana"/>
          <w:b/>
          <w:i/>
          <w:iCs/>
          <w:sz w:val="24"/>
        </w:rPr>
        <w:t xml:space="preserve"> van </w:t>
      </w:r>
      <w:proofErr w:type="spellStart"/>
      <w:r w:rsidR="00753DD4" w:rsidRPr="00753DD4">
        <w:rPr>
          <w:rFonts w:ascii="Verdana" w:hAnsi="Verdana"/>
          <w:b/>
          <w:i/>
          <w:iCs/>
          <w:sz w:val="24"/>
        </w:rPr>
        <w:t>infrastructuur</w:t>
      </w:r>
      <w:proofErr w:type="spellEnd"/>
      <w:r w:rsidR="00753DD4" w:rsidRPr="00753DD4">
        <w:rPr>
          <w:rFonts w:ascii="Verdana" w:hAnsi="Verdana"/>
          <w:b/>
          <w:i/>
          <w:iCs/>
          <w:sz w:val="24"/>
        </w:rPr>
        <w:t xml:space="preserve"> </w:t>
      </w:r>
      <w:proofErr w:type="spellStart"/>
      <w:r w:rsidR="00753DD4" w:rsidRPr="00753DD4">
        <w:rPr>
          <w:rFonts w:ascii="Verdana" w:hAnsi="Verdana"/>
          <w:b/>
          <w:i/>
          <w:iCs/>
          <w:sz w:val="24"/>
        </w:rPr>
        <w:t>en</w:t>
      </w:r>
      <w:proofErr w:type="spellEnd"/>
      <w:r w:rsidR="00753DD4" w:rsidRPr="00753DD4">
        <w:rPr>
          <w:rFonts w:ascii="Verdana" w:hAnsi="Verdana"/>
          <w:b/>
          <w:i/>
          <w:iCs/>
          <w:sz w:val="24"/>
        </w:rPr>
        <w:t xml:space="preserve"> </w:t>
      </w:r>
      <w:proofErr w:type="spellStart"/>
      <w:r w:rsidR="00753DD4" w:rsidRPr="00753DD4">
        <w:rPr>
          <w:rFonts w:ascii="Verdana" w:hAnsi="Verdana"/>
          <w:b/>
          <w:i/>
          <w:iCs/>
          <w:sz w:val="24"/>
        </w:rPr>
        <w:t>Waterstaat</w:t>
      </w:r>
      <w:proofErr w:type="spellEnd"/>
      <w:r w:rsidR="00753DD4">
        <w:rPr>
          <w:rFonts w:ascii="Verdana" w:hAnsi="Verdana"/>
          <w:b/>
          <w:i/>
          <w:iCs/>
          <w:sz w:val="24"/>
        </w:rPr>
        <w:t xml:space="preserve"> </w:t>
      </w:r>
      <w:r w:rsidR="00753DD4" w:rsidRPr="00753DD4">
        <w:rPr>
          <w:rFonts w:ascii="Verdana" w:hAnsi="Verdana"/>
          <w:b/>
          <w:i/>
          <w:iCs/>
          <w:sz w:val="24"/>
        </w:rPr>
        <w:t>(Ministry of Infrastructure and Water Management)</w:t>
      </w:r>
    </w:p>
    <w:p w14:paraId="45195C62" w14:textId="77777777" w:rsidR="001976FB" w:rsidRPr="004E0852" w:rsidRDefault="001976FB" w:rsidP="001976FB">
      <w:pPr>
        <w:ind w:left="2835" w:hanging="2835"/>
        <w:rPr>
          <w:rFonts w:ascii="Verdana" w:hAnsi="Verdana"/>
          <w:bCs/>
          <w:sz w:val="24"/>
          <w:szCs w:val="24"/>
        </w:rPr>
      </w:pPr>
    </w:p>
    <w:p w14:paraId="1D66467B" w14:textId="77777777" w:rsidR="004E0852" w:rsidRPr="004E0852" w:rsidRDefault="53CD55DB" w:rsidP="004E0852">
      <w:pPr>
        <w:rPr>
          <w:rFonts w:ascii="Verdana" w:hAnsi="Verdana"/>
          <w:b/>
          <w:sz w:val="24"/>
          <w:szCs w:val="24"/>
          <w:highlight w:val="yellow"/>
        </w:rPr>
      </w:pPr>
      <w:r>
        <w:rPr>
          <w:rFonts w:ascii="Verdana" w:hAnsi="Verdana"/>
          <w:sz w:val="24"/>
        </w:rPr>
        <w:t>DG / Directorate</w:t>
      </w:r>
      <w:r>
        <w:tab/>
      </w:r>
      <w:r>
        <w:tab/>
      </w:r>
      <w:r>
        <w:rPr>
          <w:rFonts w:ascii="Verdana" w:hAnsi="Verdana"/>
          <w:sz w:val="24"/>
        </w:rPr>
        <w:t xml:space="preserve">: </w:t>
      </w:r>
      <w:r>
        <w:rPr>
          <w:rFonts w:ascii="Verdana" w:hAnsi="Verdana"/>
          <w:b/>
          <w:sz w:val="24"/>
        </w:rPr>
        <w:t>DG Mobility / Public Transport and Railway</w:t>
      </w:r>
    </w:p>
    <w:p w14:paraId="77AA9327" w14:textId="77777777" w:rsidR="004E0852" w:rsidRPr="00302895" w:rsidRDefault="004E0852" w:rsidP="00175922">
      <w:pPr>
        <w:rPr>
          <w:rFonts w:ascii="Verdana" w:hAnsi="Verdana"/>
          <w:b/>
          <w:bCs/>
        </w:rPr>
      </w:pPr>
    </w:p>
    <w:p w14:paraId="65DC4164" w14:textId="0A36BFEB" w:rsidR="0011582B" w:rsidRPr="007F0E29" w:rsidRDefault="006559E5" w:rsidP="00175922">
      <w:pPr>
        <w:rPr>
          <w:rFonts w:ascii="Verdana" w:hAnsi="Verdana"/>
          <w:b/>
          <w:sz w:val="24"/>
          <w:szCs w:val="24"/>
          <w:lang w:val="en-US"/>
        </w:rPr>
      </w:pPr>
      <w:r w:rsidRPr="007F0E29">
        <w:rPr>
          <w:rFonts w:ascii="Verdana" w:hAnsi="Verdana"/>
          <w:sz w:val="24"/>
          <w:lang w:val="en-US"/>
        </w:rPr>
        <w:t>Contact</w:t>
      </w:r>
      <w:r w:rsidRPr="007F0E29">
        <w:rPr>
          <w:lang w:val="en-US"/>
        </w:rPr>
        <w:tab/>
      </w:r>
      <w:r w:rsidRPr="007F0E29">
        <w:rPr>
          <w:lang w:val="en-US"/>
        </w:rPr>
        <w:tab/>
      </w:r>
      <w:r w:rsidR="00021349" w:rsidRPr="007F0E29">
        <w:rPr>
          <w:lang w:val="en-US"/>
        </w:rPr>
        <w:tab/>
      </w:r>
      <w:r w:rsidRPr="007F0E29">
        <w:rPr>
          <w:rFonts w:ascii="Verdana" w:hAnsi="Verdana"/>
          <w:sz w:val="24"/>
          <w:lang w:val="en-US"/>
        </w:rPr>
        <w:t xml:space="preserve">: </w:t>
      </w:r>
      <w:r w:rsidR="00B15674" w:rsidRPr="007F0E29">
        <w:rPr>
          <w:rFonts w:ascii="Verdana" w:hAnsi="Verdana"/>
          <w:b/>
          <w:sz w:val="24"/>
          <w:lang w:val="en-US"/>
        </w:rPr>
        <w:t xml:space="preserve">Mr. Harmen Spoelstra </w:t>
      </w:r>
    </w:p>
    <w:p w14:paraId="4DC58DD7" w14:textId="77777777" w:rsidR="004E0852" w:rsidRPr="007F0E29" w:rsidRDefault="004E0852" w:rsidP="00175922">
      <w:pPr>
        <w:rPr>
          <w:rFonts w:ascii="Verdana" w:hAnsi="Verdana"/>
          <w:bCs/>
          <w:sz w:val="24"/>
          <w:szCs w:val="24"/>
          <w:lang w:val="en-US"/>
        </w:rPr>
      </w:pPr>
    </w:p>
    <w:p w14:paraId="2EDF5C41" w14:textId="3F1E25E5" w:rsidR="5002E70E" w:rsidRPr="007F0E29" w:rsidRDefault="5002E70E" w:rsidP="2054D22E">
      <w:pPr>
        <w:rPr>
          <w:rFonts w:ascii="Verdana" w:hAnsi="Verdana"/>
          <w:b/>
          <w:bCs/>
          <w:sz w:val="24"/>
          <w:szCs w:val="24"/>
          <w:lang w:val="en-US"/>
        </w:rPr>
      </w:pPr>
      <w:r w:rsidRPr="007F0E29">
        <w:rPr>
          <w:rFonts w:ascii="Verdana" w:hAnsi="Verdana"/>
          <w:sz w:val="24"/>
          <w:lang w:val="en-US"/>
        </w:rPr>
        <w:t>Email</w:t>
      </w:r>
      <w:r w:rsidRPr="007F0E29">
        <w:rPr>
          <w:lang w:val="en-US"/>
        </w:rPr>
        <w:tab/>
      </w:r>
      <w:r w:rsidRPr="007F0E29">
        <w:rPr>
          <w:lang w:val="en-US"/>
        </w:rPr>
        <w:tab/>
      </w:r>
      <w:r w:rsidRPr="007F0E29">
        <w:rPr>
          <w:lang w:val="en-US"/>
        </w:rPr>
        <w:tab/>
      </w:r>
      <w:r w:rsidR="00021349" w:rsidRPr="007F0E29">
        <w:rPr>
          <w:lang w:val="en-US"/>
        </w:rPr>
        <w:tab/>
      </w:r>
      <w:r w:rsidRPr="007F0E29">
        <w:rPr>
          <w:rFonts w:ascii="Verdana" w:hAnsi="Verdana"/>
          <w:sz w:val="24"/>
          <w:lang w:val="en-US"/>
        </w:rPr>
        <w:t xml:space="preserve">: </w:t>
      </w:r>
      <w:r w:rsidR="00EB2DFF" w:rsidRPr="007F0E29">
        <w:rPr>
          <w:rFonts w:ascii="Verdana" w:hAnsi="Verdana"/>
          <w:b/>
          <w:sz w:val="24"/>
          <w:lang w:val="en-US"/>
        </w:rPr>
        <w:t xml:space="preserve">harmen.spoelstra@minienw.nl </w:t>
      </w:r>
    </w:p>
    <w:p w14:paraId="49E2F9B6" w14:textId="77777777" w:rsidR="0011582B" w:rsidRPr="007F0E29" w:rsidRDefault="0011582B" w:rsidP="00175922">
      <w:pPr>
        <w:rPr>
          <w:rFonts w:ascii="Verdana" w:hAnsi="Verdana"/>
          <w:bCs/>
          <w:sz w:val="24"/>
          <w:szCs w:val="24"/>
          <w:lang w:val="en-US"/>
        </w:rPr>
      </w:pPr>
    </w:p>
    <w:p w14:paraId="23929BA0" w14:textId="48545386" w:rsidR="004E0852" w:rsidRPr="007176FF" w:rsidRDefault="5002E70E" w:rsidP="72828340">
      <w:pPr>
        <w:rPr>
          <w:rFonts w:ascii="Verdana" w:hAnsi="Verdana"/>
          <w:b/>
          <w:bCs/>
          <w:sz w:val="24"/>
          <w:szCs w:val="24"/>
        </w:rPr>
      </w:pPr>
      <w:r>
        <w:rPr>
          <w:rFonts w:ascii="Verdana" w:hAnsi="Verdana"/>
          <w:sz w:val="24"/>
        </w:rPr>
        <w:t>Telephone</w:t>
      </w:r>
      <w:r>
        <w:tab/>
      </w:r>
      <w:r>
        <w:tab/>
      </w:r>
      <w:r>
        <w:tab/>
      </w:r>
      <w:r>
        <w:rPr>
          <w:rFonts w:ascii="Verdana" w:hAnsi="Verdana"/>
          <w:sz w:val="24"/>
        </w:rPr>
        <w:t xml:space="preserve">: </w:t>
      </w:r>
      <w:r w:rsidR="007F0E29" w:rsidRPr="007F0E29">
        <w:rPr>
          <w:rFonts w:ascii="Verdana" w:hAnsi="Verdana"/>
          <w:b/>
          <w:sz w:val="24"/>
        </w:rPr>
        <w:t xml:space="preserve">+31 (0)6-11719050 </w:t>
      </w:r>
    </w:p>
    <w:p w14:paraId="4A69212A" w14:textId="77777777" w:rsidR="004E0852" w:rsidRPr="007176FF" w:rsidRDefault="004E0852" w:rsidP="00175922">
      <w:pPr>
        <w:rPr>
          <w:rFonts w:ascii="Verdana" w:hAnsi="Verdana"/>
          <w:bCs/>
          <w:sz w:val="24"/>
          <w:szCs w:val="24"/>
        </w:rPr>
      </w:pPr>
    </w:p>
    <w:p w14:paraId="3E2A3282" w14:textId="7F03C301" w:rsidR="004E0852" w:rsidRPr="007176FF" w:rsidRDefault="004E0852" w:rsidP="004E0852">
      <w:pPr>
        <w:rPr>
          <w:rFonts w:ascii="Verdana" w:hAnsi="Verdana"/>
          <w:b/>
          <w:sz w:val="24"/>
          <w:szCs w:val="24"/>
        </w:rPr>
      </w:pPr>
      <w:r>
        <w:rPr>
          <w:rFonts w:ascii="Verdana" w:hAnsi="Verdana"/>
          <w:sz w:val="24"/>
        </w:rPr>
        <w:t>Date</w:t>
      </w:r>
      <w:r w:rsidR="00021349">
        <w:rPr>
          <w:rFonts w:ascii="Verdana" w:hAnsi="Verdana"/>
          <w:sz w:val="24"/>
        </w:rPr>
        <w:tab/>
      </w:r>
      <w:r w:rsidR="00021349">
        <w:rPr>
          <w:rFonts w:ascii="Verdana" w:hAnsi="Verdana"/>
          <w:sz w:val="24"/>
        </w:rPr>
        <w:tab/>
      </w:r>
      <w:r w:rsidR="00021349">
        <w:rPr>
          <w:rFonts w:ascii="Verdana" w:hAnsi="Verdana"/>
          <w:sz w:val="24"/>
        </w:rPr>
        <w:tab/>
      </w:r>
      <w:r w:rsidR="00021349">
        <w:rPr>
          <w:rFonts w:ascii="Verdana" w:hAnsi="Verdana"/>
          <w:sz w:val="24"/>
        </w:rPr>
        <w:tab/>
      </w:r>
      <w:r>
        <w:rPr>
          <w:rFonts w:ascii="Verdana" w:hAnsi="Verdana"/>
          <w:sz w:val="24"/>
        </w:rPr>
        <w:t>:</w:t>
      </w:r>
      <w:r>
        <w:rPr>
          <w:rFonts w:ascii="Verdana" w:hAnsi="Verdana"/>
          <w:b/>
          <w:sz w:val="24"/>
        </w:rPr>
        <w:t xml:space="preserve"> </w:t>
      </w:r>
      <w:r w:rsidR="00EC5629" w:rsidRPr="00EC5629">
        <w:rPr>
          <w:rFonts w:ascii="Verdana" w:hAnsi="Verdana"/>
          <w:b/>
          <w:sz w:val="24"/>
        </w:rPr>
        <w:t>19 May 2025</w:t>
      </w:r>
    </w:p>
    <w:p w14:paraId="73E06E6E" w14:textId="77777777" w:rsidR="004E0852" w:rsidRPr="007176FF" w:rsidRDefault="004E0852" w:rsidP="004E0852">
      <w:pPr>
        <w:rPr>
          <w:rFonts w:ascii="Verdana" w:hAnsi="Verdana"/>
          <w:b/>
          <w:bCs/>
          <w:sz w:val="24"/>
          <w:szCs w:val="24"/>
        </w:rPr>
      </w:pPr>
    </w:p>
    <w:p w14:paraId="03F95D90" w14:textId="5EEE4351" w:rsidR="004E0852" w:rsidRPr="00302895" w:rsidRDefault="004E0852" w:rsidP="004E0852">
      <w:pPr>
        <w:rPr>
          <w:rFonts w:ascii="Verdana" w:hAnsi="Verdana"/>
          <w:b/>
          <w:bCs/>
          <w:sz w:val="24"/>
          <w:szCs w:val="24"/>
        </w:rPr>
      </w:pPr>
      <w:r>
        <w:rPr>
          <w:rFonts w:ascii="Verdana" w:hAnsi="Verdana"/>
          <w:sz w:val="24"/>
        </w:rPr>
        <w:t>Version</w:t>
      </w:r>
      <w:r>
        <w:tab/>
      </w:r>
      <w:r>
        <w:tab/>
      </w:r>
      <w:r>
        <w:tab/>
      </w:r>
      <w:r>
        <w:rPr>
          <w:rFonts w:ascii="Verdana" w:hAnsi="Verdana"/>
          <w:sz w:val="24"/>
        </w:rPr>
        <w:t>:</w:t>
      </w:r>
      <w:r>
        <w:rPr>
          <w:rFonts w:ascii="Verdana" w:hAnsi="Verdana"/>
          <w:b/>
          <w:sz w:val="24"/>
        </w:rPr>
        <w:t xml:space="preserve"> 1.</w:t>
      </w:r>
      <w:r w:rsidR="00824962">
        <w:rPr>
          <w:rFonts w:ascii="Verdana" w:hAnsi="Verdana"/>
          <w:b/>
          <w:sz w:val="24"/>
        </w:rPr>
        <w:t>2</w:t>
      </w:r>
    </w:p>
    <w:p w14:paraId="10870A7F" w14:textId="77777777" w:rsidR="004E0852" w:rsidRPr="004E0852" w:rsidRDefault="004E0852" w:rsidP="00175922">
      <w:pPr>
        <w:rPr>
          <w:rFonts w:ascii="Verdana" w:hAnsi="Verdana"/>
          <w:bCs/>
          <w:sz w:val="24"/>
          <w:szCs w:val="24"/>
        </w:rPr>
      </w:pPr>
    </w:p>
    <w:p w14:paraId="27AA71EB" w14:textId="77777777" w:rsidR="009B6FBD" w:rsidRPr="00302895" w:rsidRDefault="009B6FBD" w:rsidP="009B6FBD">
      <w:pPr>
        <w:spacing w:line="240"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4902"/>
      </w:tblGrid>
      <w:tr w:rsidR="00164585" w:rsidRPr="00045314" w14:paraId="02219CB3" w14:textId="77777777" w:rsidTr="00950C22">
        <w:tc>
          <w:tcPr>
            <w:tcW w:w="9180" w:type="dxa"/>
            <w:gridSpan w:val="2"/>
          </w:tcPr>
          <w:p w14:paraId="7876D6F6" w14:textId="77777777" w:rsidR="00164585" w:rsidRPr="00045314" w:rsidRDefault="00164585" w:rsidP="00950C22">
            <w:pPr>
              <w:pStyle w:val="broodtekst"/>
              <w:rPr>
                <w:b/>
                <w:sz w:val="20"/>
                <w:szCs w:val="20"/>
              </w:rPr>
            </w:pPr>
            <w:r>
              <w:rPr>
                <w:b/>
                <w:sz w:val="20"/>
              </w:rPr>
              <w:t>General information</w:t>
            </w:r>
          </w:p>
        </w:tc>
      </w:tr>
      <w:tr w:rsidR="00164585" w:rsidRPr="00045314" w14:paraId="41BAF347" w14:textId="77777777" w:rsidTr="00950C22">
        <w:tc>
          <w:tcPr>
            <w:tcW w:w="4278" w:type="dxa"/>
            <w:tcBorders>
              <w:right w:val="dotted" w:sz="4" w:space="0" w:color="auto"/>
            </w:tcBorders>
          </w:tcPr>
          <w:p w14:paraId="5E851FEB" w14:textId="77777777" w:rsidR="00164585" w:rsidRPr="00045314" w:rsidRDefault="00164585" w:rsidP="00950C22">
            <w:pPr>
              <w:pStyle w:val="broodtekst"/>
              <w:tabs>
                <w:tab w:val="clear" w:pos="227"/>
                <w:tab w:val="clear" w:pos="454"/>
                <w:tab w:val="clear" w:pos="680"/>
              </w:tabs>
              <w:rPr>
                <w:sz w:val="20"/>
                <w:szCs w:val="20"/>
              </w:rPr>
            </w:pPr>
            <w:r>
              <w:rPr>
                <w:sz w:val="20"/>
              </w:rPr>
              <w:t>Business name</w:t>
            </w:r>
          </w:p>
        </w:tc>
        <w:tc>
          <w:tcPr>
            <w:tcW w:w="4902" w:type="dxa"/>
            <w:tcBorders>
              <w:left w:val="dotted" w:sz="4" w:space="0" w:color="auto"/>
            </w:tcBorders>
          </w:tcPr>
          <w:p w14:paraId="3426709C"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15E3CFE3" w14:textId="77777777" w:rsidTr="00950C22">
        <w:tc>
          <w:tcPr>
            <w:tcW w:w="4278" w:type="dxa"/>
            <w:tcBorders>
              <w:right w:val="dotted" w:sz="4" w:space="0" w:color="auto"/>
            </w:tcBorders>
          </w:tcPr>
          <w:p w14:paraId="3C13C622" w14:textId="77777777" w:rsidR="00164585" w:rsidRDefault="00164585" w:rsidP="00950C22">
            <w:pPr>
              <w:pStyle w:val="broodtekst"/>
              <w:tabs>
                <w:tab w:val="clear" w:pos="227"/>
                <w:tab w:val="clear" w:pos="454"/>
                <w:tab w:val="clear" w:pos="680"/>
              </w:tabs>
              <w:rPr>
                <w:sz w:val="20"/>
                <w:szCs w:val="20"/>
              </w:rPr>
            </w:pPr>
            <w:r>
              <w:rPr>
                <w:sz w:val="20"/>
              </w:rPr>
              <w:t>Country/countries</w:t>
            </w:r>
          </w:p>
        </w:tc>
        <w:tc>
          <w:tcPr>
            <w:tcW w:w="4902" w:type="dxa"/>
            <w:tcBorders>
              <w:left w:val="dotted" w:sz="4" w:space="0" w:color="auto"/>
            </w:tcBorders>
          </w:tcPr>
          <w:p w14:paraId="5DA4C9EF"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7029311B" w14:textId="77777777" w:rsidTr="00950C22">
        <w:tc>
          <w:tcPr>
            <w:tcW w:w="4278" w:type="dxa"/>
            <w:tcBorders>
              <w:right w:val="dotted" w:sz="4" w:space="0" w:color="auto"/>
            </w:tcBorders>
          </w:tcPr>
          <w:p w14:paraId="5FAAE6D1" w14:textId="77777777" w:rsidR="00164585" w:rsidRDefault="00164585" w:rsidP="00950C22">
            <w:pPr>
              <w:pStyle w:val="broodtekst"/>
              <w:tabs>
                <w:tab w:val="clear" w:pos="227"/>
                <w:tab w:val="clear" w:pos="454"/>
                <w:tab w:val="clear" w:pos="680"/>
              </w:tabs>
              <w:rPr>
                <w:sz w:val="20"/>
                <w:szCs w:val="20"/>
              </w:rPr>
            </w:pPr>
            <w:r>
              <w:rPr>
                <w:sz w:val="20"/>
              </w:rPr>
              <w:t>Business location(s)</w:t>
            </w:r>
          </w:p>
        </w:tc>
        <w:tc>
          <w:tcPr>
            <w:tcW w:w="4902" w:type="dxa"/>
            <w:tcBorders>
              <w:left w:val="dotted" w:sz="4" w:space="0" w:color="auto"/>
            </w:tcBorders>
          </w:tcPr>
          <w:p w14:paraId="3A65D856"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45F8F236" w14:textId="77777777" w:rsidTr="00950C22">
        <w:tc>
          <w:tcPr>
            <w:tcW w:w="4278" w:type="dxa"/>
            <w:tcBorders>
              <w:right w:val="dotted" w:sz="4" w:space="0" w:color="auto"/>
            </w:tcBorders>
          </w:tcPr>
          <w:p w14:paraId="774DDF27" w14:textId="77777777" w:rsidR="00164585" w:rsidRDefault="00164585" w:rsidP="00950C22">
            <w:pPr>
              <w:pStyle w:val="broodtekst"/>
              <w:tabs>
                <w:tab w:val="clear" w:pos="227"/>
                <w:tab w:val="clear" w:pos="454"/>
                <w:tab w:val="clear" w:pos="680"/>
              </w:tabs>
              <w:rPr>
                <w:sz w:val="20"/>
                <w:szCs w:val="20"/>
              </w:rPr>
            </w:pPr>
            <w:r>
              <w:rPr>
                <w:sz w:val="20"/>
              </w:rPr>
              <w:t>Division of a group or holding?</w:t>
            </w:r>
          </w:p>
        </w:tc>
        <w:tc>
          <w:tcPr>
            <w:tcW w:w="4902" w:type="dxa"/>
            <w:tcBorders>
              <w:left w:val="dotted" w:sz="4" w:space="0" w:color="auto"/>
            </w:tcBorders>
          </w:tcPr>
          <w:p w14:paraId="0176CF3C"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7B3C72E4" w14:textId="77777777" w:rsidTr="00950C22">
        <w:tc>
          <w:tcPr>
            <w:tcW w:w="4278" w:type="dxa"/>
            <w:tcBorders>
              <w:right w:val="dotted" w:sz="4" w:space="0" w:color="auto"/>
            </w:tcBorders>
          </w:tcPr>
          <w:p w14:paraId="7A70CB0B" w14:textId="77777777" w:rsidR="00164585" w:rsidRDefault="00164585" w:rsidP="00950C22">
            <w:pPr>
              <w:pStyle w:val="broodtekst"/>
              <w:tabs>
                <w:tab w:val="clear" w:pos="227"/>
                <w:tab w:val="clear" w:pos="454"/>
                <w:tab w:val="clear" w:pos="680"/>
              </w:tabs>
              <w:rPr>
                <w:sz w:val="20"/>
                <w:szCs w:val="20"/>
              </w:rPr>
            </w:pPr>
            <w:r>
              <w:rPr>
                <w:sz w:val="20"/>
              </w:rPr>
              <w:t>If so, please provide further information</w:t>
            </w:r>
          </w:p>
        </w:tc>
        <w:tc>
          <w:tcPr>
            <w:tcW w:w="4902" w:type="dxa"/>
            <w:tcBorders>
              <w:left w:val="dotted" w:sz="4" w:space="0" w:color="auto"/>
            </w:tcBorders>
          </w:tcPr>
          <w:p w14:paraId="542A70F6"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7E324701" w14:textId="77777777" w:rsidTr="00950C22">
        <w:tc>
          <w:tcPr>
            <w:tcW w:w="4278" w:type="dxa"/>
            <w:tcBorders>
              <w:right w:val="dotted" w:sz="4" w:space="0" w:color="auto"/>
            </w:tcBorders>
          </w:tcPr>
          <w:p w14:paraId="591099C0" w14:textId="77777777" w:rsidR="00164585" w:rsidRDefault="00164585" w:rsidP="00950C22">
            <w:pPr>
              <w:pStyle w:val="broodtekst"/>
              <w:tabs>
                <w:tab w:val="clear" w:pos="227"/>
                <w:tab w:val="clear" w:pos="454"/>
                <w:tab w:val="clear" w:pos="680"/>
              </w:tabs>
              <w:rPr>
                <w:sz w:val="20"/>
                <w:szCs w:val="20"/>
              </w:rPr>
            </w:pPr>
            <w:r>
              <w:rPr>
                <w:sz w:val="20"/>
              </w:rPr>
              <w:t>Contact(s)</w:t>
            </w:r>
          </w:p>
        </w:tc>
        <w:tc>
          <w:tcPr>
            <w:tcW w:w="4902" w:type="dxa"/>
            <w:tcBorders>
              <w:left w:val="dotted" w:sz="4" w:space="0" w:color="auto"/>
            </w:tcBorders>
          </w:tcPr>
          <w:p w14:paraId="6CE73D94"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0D93A6E9" w14:textId="77777777" w:rsidTr="00950C22">
        <w:tc>
          <w:tcPr>
            <w:tcW w:w="4278" w:type="dxa"/>
            <w:tcBorders>
              <w:right w:val="dotted" w:sz="4" w:space="0" w:color="auto"/>
            </w:tcBorders>
          </w:tcPr>
          <w:p w14:paraId="69DAF576" w14:textId="77777777" w:rsidR="00164585" w:rsidRDefault="00164585" w:rsidP="00950C22">
            <w:pPr>
              <w:pStyle w:val="broodtekst"/>
              <w:tabs>
                <w:tab w:val="clear" w:pos="227"/>
                <w:tab w:val="clear" w:pos="454"/>
                <w:tab w:val="clear" w:pos="680"/>
              </w:tabs>
              <w:rPr>
                <w:sz w:val="20"/>
                <w:szCs w:val="20"/>
              </w:rPr>
            </w:pPr>
            <w:r>
              <w:rPr>
                <w:sz w:val="20"/>
              </w:rPr>
              <w:t>Email</w:t>
            </w:r>
          </w:p>
        </w:tc>
        <w:tc>
          <w:tcPr>
            <w:tcW w:w="4902" w:type="dxa"/>
            <w:tcBorders>
              <w:left w:val="dotted" w:sz="4" w:space="0" w:color="auto"/>
            </w:tcBorders>
          </w:tcPr>
          <w:p w14:paraId="100792B3"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636882BF" w14:textId="77777777" w:rsidTr="00950C22">
        <w:tc>
          <w:tcPr>
            <w:tcW w:w="4278" w:type="dxa"/>
            <w:tcBorders>
              <w:right w:val="dotted" w:sz="4" w:space="0" w:color="auto"/>
            </w:tcBorders>
          </w:tcPr>
          <w:p w14:paraId="7476EFDD" w14:textId="77777777" w:rsidR="00164585" w:rsidRDefault="00164585" w:rsidP="00950C22">
            <w:pPr>
              <w:pStyle w:val="broodtekst"/>
              <w:tabs>
                <w:tab w:val="clear" w:pos="227"/>
                <w:tab w:val="clear" w:pos="454"/>
                <w:tab w:val="clear" w:pos="680"/>
              </w:tabs>
              <w:rPr>
                <w:sz w:val="20"/>
                <w:szCs w:val="20"/>
              </w:rPr>
            </w:pPr>
            <w:r>
              <w:rPr>
                <w:sz w:val="20"/>
              </w:rPr>
              <w:t>Telephone number</w:t>
            </w:r>
          </w:p>
        </w:tc>
        <w:tc>
          <w:tcPr>
            <w:tcW w:w="4902" w:type="dxa"/>
            <w:tcBorders>
              <w:left w:val="dotted" w:sz="4" w:space="0" w:color="auto"/>
            </w:tcBorders>
          </w:tcPr>
          <w:p w14:paraId="11DCEC78"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bl>
    <w:p w14:paraId="558AD4DB" w14:textId="34F2F6F5" w:rsidR="007464B0" w:rsidRPr="001F2D3F" w:rsidRDefault="004E0852" w:rsidP="00164585">
      <w:pPr>
        <w:spacing w:after="200" w:line="276" w:lineRule="auto"/>
        <w:rPr>
          <w:rFonts w:ascii="Verdana" w:hAnsi="Verdana"/>
        </w:rPr>
      </w:pPr>
      <w:r>
        <w:br w:type="page"/>
      </w:r>
    </w:p>
    <w:p w14:paraId="38AF10F8" w14:textId="77777777" w:rsidR="00164585" w:rsidRPr="00302895" w:rsidRDefault="00164585" w:rsidP="00164585">
      <w:pPr>
        <w:rPr>
          <w:rFonts w:ascii="Verdana" w:hAnsi="Verdana"/>
        </w:rPr>
      </w:pPr>
    </w:p>
    <w:p w14:paraId="2F2AD522" w14:textId="77777777" w:rsidR="00164585" w:rsidRPr="00302895" w:rsidRDefault="00164585" w:rsidP="00164585">
      <w:pPr>
        <w:rPr>
          <w:rFonts w:ascii="Verdana" w:hAnsi="Verdana"/>
          <w:b/>
          <w:sz w:val="32"/>
          <w:szCs w:val="32"/>
        </w:rPr>
      </w:pPr>
      <w:r>
        <w:rPr>
          <w:rFonts w:ascii="Verdana" w:hAnsi="Verdana"/>
          <w:b/>
          <w:sz w:val="32"/>
        </w:rPr>
        <w:t>Market information document</w:t>
      </w:r>
    </w:p>
    <w:p w14:paraId="4A14AC7A" w14:textId="1C17C6EB" w:rsidR="001C5EE3" w:rsidRPr="001F2D3F" w:rsidRDefault="001C5EE3">
      <w:pPr>
        <w:rPr>
          <w:rFonts w:ascii="Verdana" w:hAnsi="Verdana"/>
        </w:rPr>
      </w:pPr>
    </w:p>
    <w:p w14:paraId="6824E9FF" w14:textId="77777777" w:rsidR="00144E70" w:rsidRDefault="00144E70" w:rsidP="00144E70"/>
    <w:p w14:paraId="72C2F92A" w14:textId="1C0ED6D3" w:rsidR="009E5684" w:rsidRDefault="00784781" w:rsidP="00A25331">
      <w:pPr>
        <w:rPr>
          <w:rFonts w:ascii="Verdana" w:hAnsi="Verdana"/>
        </w:rPr>
      </w:pPr>
      <w:r w:rsidRPr="00784781">
        <w:rPr>
          <w:rFonts w:ascii="Verdana" w:hAnsi="Verdana"/>
        </w:rPr>
        <w:t xml:space="preserve">The questions that I&amp;W wishes to put to you as part of the market consultation are listed below. </w:t>
      </w:r>
    </w:p>
    <w:p w14:paraId="439B2F79" w14:textId="77777777" w:rsidR="00784781" w:rsidRPr="00357A91" w:rsidRDefault="00784781" w:rsidP="00A25331">
      <w:pPr>
        <w:rPr>
          <w:rFonts w:ascii="Verdana" w:hAnsi="Verdana"/>
          <w:szCs w:val="18"/>
          <w:shd w:val="clear" w:color="auto" w:fill="FFFF00"/>
          <w:lang w:eastAsia="en-US"/>
        </w:rPr>
      </w:pPr>
    </w:p>
    <w:p w14:paraId="6AAF1B3C" w14:textId="77777777" w:rsidR="00FC0D8A" w:rsidRDefault="00FC0D8A" w:rsidP="00FC0D8A">
      <w:pPr>
        <w:rPr>
          <w:rFonts w:ascii="Verdana" w:hAnsi="Verdana"/>
        </w:rPr>
      </w:pPr>
    </w:p>
    <w:p w14:paraId="5AB4CB0D" w14:textId="77777777" w:rsidR="00FC0D8A" w:rsidRDefault="00FC0D8A" w:rsidP="004A7CEB">
      <w:pPr>
        <w:pStyle w:val="broodtekst"/>
        <w:numPr>
          <w:ilvl w:val="0"/>
          <w:numId w:val="6"/>
        </w:numPr>
        <w:rPr>
          <w:b/>
          <w:bCs/>
          <w:sz w:val="20"/>
          <w:szCs w:val="20"/>
        </w:rPr>
      </w:pPr>
      <w:r>
        <w:rPr>
          <w:b/>
          <w:sz w:val="20"/>
        </w:rPr>
        <w:t>Minimum timetable</w:t>
      </w:r>
    </w:p>
    <w:p w14:paraId="64DE8E08" w14:textId="77777777" w:rsidR="00FC0D8A" w:rsidRDefault="00FC0D8A" w:rsidP="00FC0D8A">
      <w:pPr>
        <w:pStyle w:val="broodtekst"/>
        <w:rPr>
          <w:b/>
          <w:bCs/>
          <w:sz w:val="20"/>
          <w:szCs w:val="20"/>
        </w:rPr>
      </w:pPr>
    </w:p>
    <w:p w14:paraId="48FBC0B7" w14:textId="77777777" w:rsidR="00FC0D8A" w:rsidRDefault="00FC0D8A" w:rsidP="00FC0D8A">
      <w:pPr>
        <w:pStyle w:val="broodtekst"/>
        <w:rPr>
          <w:sz w:val="20"/>
          <w:szCs w:val="20"/>
        </w:rPr>
      </w:pPr>
      <w:r>
        <w:rPr>
          <w:sz w:val="20"/>
        </w:rPr>
        <w:t xml:space="preserve">The </w:t>
      </w:r>
      <w:proofErr w:type="spellStart"/>
      <w:r>
        <w:rPr>
          <w:sz w:val="20"/>
        </w:rPr>
        <w:t>PvE</w:t>
      </w:r>
      <w:proofErr w:type="spellEnd"/>
      <w:r>
        <w:rPr>
          <w:sz w:val="20"/>
        </w:rPr>
        <w:t xml:space="preserve"> states that the concession holder must provide at least the minimum timetable at all times, as described in Annex </w:t>
      </w:r>
      <w:r w:rsidRPr="00942CEA">
        <w:rPr>
          <w:sz w:val="20"/>
        </w:rPr>
        <w:t>B03 (Ontwerp-Programma van Eisen Minimale Dienstregeling)</w:t>
      </w:r>
      <w:r>
        <w:rPr>
          <w:sz w:val="20"/>
        </w:rPr>
        <w:t>. The concession holder will have the freedom to modify the number of departures and departure times to meet the needs of different passenger groups as effectively as possible.</w:t>
      </w:r>
    </w:p>
    <w:p w14:paraId="7D1D1753" w14:textId="77777777" w:rsidR="00FC0D8A" w:rsidRDefault="00FC0D8A" w:rsidP="00FC0D8A">
      <w:pPr>
        <w:pStyle w:val="broodtekst"/>
        <w:rPr>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
        <w:gridCol w:w="8699"/>
      </w:tblGrid>
      <w:tr w:rsidR="00FC0D8A" w:rsidRPr="00045314" w14:paraId="18E6F284" w14:textId="77777777" w:rsidTr="004C2B3D">
        <w:tc>
          <w:tcPr>
            <w:tcW w:w="9180" w:type="dxa"/>
            <w:gridSpan w:val="2"/>
            <w:tcBorders>
              <w:bottom w:val="single" w:sz="4" w:space="0" w:color="000000" w:themeColor="text1"/>
            </w:tcBorders>
          </w:tcPr>
          <w:p w14:paraId="6014CC1A" w14:textId="77777777" w:rsidR="00FC0D8A" w:rsidRPr="00045314" w:rsidRDefault="00FC0D8A" w:rsidP="004C2B3D">
            <w:pPr>
              <w:pStyle w:val="broodtekst"/>
              <w:rPr>
                <w:b/>
                <w:bCs/>
                <w:sz w:val="20"/>
                <w:szCs w:val="20"/>
              </w:rPr>
            </w:pPr>
            <w:r>
              <w:rPr>
                <w:b/>
                <w:sz w:val="20"/>
              </w:rPr>
              <w:t xml:space="preserve">Minimum timetable  </w:t>
            </w:r>
          </w:p>
        </w:tc>
      </w:tr>
      <w:tr w:rsidR="00FC0D8A" w:rsidRPr="00045314" w14:paraId="5594AAF5" w14:textId="77777777" w:rsidTr="004C2B3D">
        <w:tc>
          <w:tcPr>
            <w:tcW w:w="0" w:type="auto"/>
            <w:tcBorders>
              <w:bottom w:val="nil"/>
            </w:tcBorders>
          </w:tcPr>
          <w:p w14:paraId="6EF26919" w14:textId="77777777" w:rsidR="00FC0D8A" w:rsidRPr="00045314" w:rsidRDefault="00FC0D8A" w:rsidP="004C2B3D">
            <w:pPr>
              <w:pStyle w:val="broodtekst"/>
              <w:rPr>
                <w:sz w:val="20"/>
                <w:szCs w:val="20"/>
              </w:rPr>
            </w:pPr>
            <w:r>
              <w:rPr>
                <w:sz w:val="20"/>
              </w:rPr>
              <w:t>A1</w:t>
            </w:r>
          </w:p>
        </w:tc>
        <w:tc>
          <w:tcPr>
            <w:tcW w:w="8699" w:type="dxa"/>
            <w:tcBorders>
              <w:bottom w:val="dotted" w:sz="4" w:space="0" w:color="auto"/>
            </w:tcBorders>
          </w:tcPr>
          <w:p w14:paraId="64B6D84B" w14:textId="41A2EE1F" w:rsidR="00FC0D8A" w:rsidRPr="00E55954" w:rsidRDefault="00FC0D8A" w:rsidP="004C2B3D">
            <w:pPr>
              <w:rPr>
                <w:rFonts w:ascii="Verdana" w:hAnsi="Verdana"/>
              </w:rPr>
            </w:pPr>
            <w:r>
              <w:rPr>
                <w:rFonts w:ascii="Verdana" w:hAnsi="Verdana"/>
              </w:rPr>
              <w:t>What are your thoughts on the minimum timetable described in Annex B</w:t>
            </w:r>
            <w:r w:rsidR="00D07B66">
              <w:rPr>
                <w:rFonts w:ascii="Verdana" w:hAnsi="Verdana"/>
              </w:rPr>
              <w:t>0</w:t>
            </w:r>
            <w:r>
              <w:rPr>
                <w:rFonts w:ascii="Verdana" w:hAnsi="Verdana"/>
              </w:rPr>
              <w:t>3? For example: is it clear to you?</w:t>
            </w:r>
          </w:p>
        </w:tc>
      </w:tr>
      <w:tr w:rsidR="00FC0D8A" w:rsidRPr="00045314" w14:paraId="53E3C275" w14:textId="77777777" w:rsidTr="004C2B3D">
        <w:tc>
          <w:tcPr>
            <w:tcW w:w="0" w:type="auto"/>
            <w:tcBorders>
              <w:top w:val="nil"/>
            </w:tcBorders>
          </w:tcPr>
          <w:p w14:paraId="436F608E" w14:textId="77777777" w:rsidR="00FC0D8A" w:rsidRPr="00045314" w:rsidRDefault="00FC0D8A" w:rsidP="004C2B3D">
            <w:pPr>
              <w:pStyle w:val="broodtekst"/>
              <w:rPr>
                <w:sz w:val="20"/>
                <w:szCs w:val="20"/>
              </w:rPr>
            </w:pPr>
          </w:p>
        </w:tc>
        <w:tc>
          <w:tcPr>
            <w:tcW w:w="8699" w:type="dxa"/>
            <w:tcBorders>
              <w:top w:val="dotted" w:sz="4" w:space="0" w:color="auto"/>
            </w:tcBorders>
          </w:tcPr>
          <w:p w14:paraId="22D8027A" w14:textId="77777777" w:rsidR="00FC0D8A" w:rsidRPr="00045314" w:rsidRDefault="00FC0D8A" w:rsidP="004C2B3D">
            <w:pPr>
              <w:pStyle w:val="broodtekst"/>
              <w:rPr>
                <w:sz w:val="20"/>
                <w:szCs w:val="20"/>
              </w:rPr>
            </w:pPr>
            <w:r>
              <w:rPr>
                <w:sz w:val="20"/>
                <w:highlight w:val="yellow"/>
              </w:rPr>
              <w:t>&lt;Please enter your answer here&gt;</w:t>
            </w:r>
          </w:p>
        </w:tc>
      </w:tr>
    </w:tbl>
    <w:p w14:paraId="63A7EEEC" w14:textId="77777777" w:rsidR="00FC0D8A" w:rsidRDefault="00FC0D8A" w:rsidP="00FC0D8A">
      <w:pPr>
        <w:rPr>
          <w:rFonts w:ascii="Verdana" w:hAnsi="Verdana"/>
        </w:rPr>
      </w:pPr>
    </w:p>
    <w:p w14:paraId="3C85CD91" w14:textId="77777777" w:rsidR="00FC0D8A" w:rsidRDefault="00FC0D8A" w:rsidP="004A7CEB">
      <w:pPr>
        <w:pStyle w:val="broodtekst"/>
        <w:numPr>
          <w:ilvl w:val="0"/>
          <w:numId w:val="6"/>
        </w:numPr>
        <w:rPr>
          <w:b/>
          <w:bCs/>
          <w:sz w:val="20"/>
          <w:szCs w:val="20"/>
        </w:rPr>
      </w:pPr>
      <w:r>
        <w:rPr>
          <w:b/>
          <w:sz w:val="20"/>
        </w:rPr>
        <w:t>Operating assets and infrastructure</w:t>
      </w:r>
    </w:p>
    <w:p w14:paraId="742C1AD9" w14:textId="77777777" w:rsidR="00FC0D8A" w:rsidRDefault="00FC0D8A" w:rsidP="00FC0D8A">
      <w:pPr>
        <w:pStyle w:val="broodtekst"/>
        <w:rPr>
          <w:b/>
          <w:bCs/>
          <w:sz w:val="20"/>
          <w:szCs w:val="20"/>
        </w:rPr>
      </w:pPr>
    </w:p>
    <w:p w14:paraId="5B0EFB9B" w14:textId="77777777" w:rsidR="00FC0D8A" w:rsidRPr="002D3F0D" w:rsidRDefault="00FC0D8A" w:rsidP="00FC0D8A">
      <w:pPr>
        <w:pStyle w:val="broodtekst"/>
        <w:rPr>
          <w:sz w:val="20"/>
          <w:szCs w:val="20"/>
          <w:lang w:val="nl-NL"/>
        </w:rPr>
      </w:pPr>
      <w:r>
        <w:rPr>
          <w:sz w:val="20"/>
        </w:rPr>
        <w:t xml:space="preserve">The </w:t>
      </w:r>
      <w:proofErr w:type="spellStart"/>
      <w:r>
        <w:rPr>
          <w:sz w:val="20"/>
        </w:rPr>
        <w:t>PvE</w:t>
      </w:r>
      <w:proofErr w:type="spellEnd"/>
      <w:r>
        <w:rPr>
          <w:sz w:val="20"/>
        </w:rPr>
        <w:t xml:space="preserve"> states that the concession holder will use the fairways specified by the Directorate-General for Public Works and Water Management (Rijkswaterstaat, RWS) and the operating assets provided by the Central Government Real Estate Agency to operate the concession, unless agreed otherwise by the concession holder and the contracting authority. </w:t>
      </w:r>
      <w:r w:rsidRPr="002D3F0D">
        <w:rPr>
          <w:sz w:val="20"/>
          <w:lang w:val="nl-NL"/>
        </w:rPr>
        <w:t>Annex B07</w:t>
      </w:r>
      <w:r>
        <w:rPr>
          <w:sz w:val="20"/>
          <w:lang w:val="nl-NL"/>
        </w:rPr>
        <w:t xml:space="preserve"> </w:t>
      </w:r>
      <w:r w:rsidRPr="002D3F0D">
        <w:rPr>
          <w:sz w:val="20"/>
          <w:lang w:val="nl-NL"/>
        </w:rPr>
        <w:t>(</w:t>
      </w:r>
      <w:proofErr w:type="spellStart"/>
      <w:r w:rsidRPr="002D3F0D">
        <w:rPr>
          <w:sz w:val="20"/>
          <w:lang w:val="nl-NL"/>
        </w:rPr>
        <w:t>Ontwerp-Programma</w:t>
      </w:r>
      <w:proofErr w:type="spellEnd"/>
      <w:r w:rsidRPr="002D3F0D">
        <w:rPr>
          <w:sz w:val="20"/>
          <w:lang w:val="nl-NL"/>
        </w:rPr>
        <w:t xml:space="preserve"> van Eisen Overzicht infrastructuur en productiemiddelen) </w:t>
      </w:r>
      <w:proofErr w:type="spellStart"/>
      <w:r w:rsidRPr="002D3F0D">
        <w:rPr>
          <w:sz w:val="20"/>
          <w:lang w:val="nl-NL"/>
        </w:rPr>
        <w:t>includes</w:t>
      </w:r>
      <w:proofErr w:type="spellEnd"/>
      <w:r w:rsidRPr="002D3F0D">
        <w:rPr>
          <w:sz w:val="20"/>
          <w:lang w:val="nl-NL"/>
        </w:rPr>
        <w:t xml:space="preserve"> </w:t>
      </w:r>
      <w:proofErr w:type="spellStart"/>
      <w:r w:rsidRPr="002D3F0D">
        <w:rPr>
          <w:sz w:val="20"/>
          <w:lang w:val="nl-NL"/>
        </w:rPr>
        <w:t>an</w:t>
      </w:r>
      <w:proofErr w:type="spellEnd"/>
      <w:r w:rsidRPr="002D3F0D">
        <w:rPr>
          <w:sz w:val="20"/>
          <w:lang w:val="nl-NL"/>
        </w:rPr>
        <w:t xml:space="preserve"> </w:t>
      </w:r>
      <w:proofErr w:type="spellStart"/>
      <w:r w:rsidRPr="002D3F0D">
        <w:rPr>
          <w:sz w:val="20"/>
          <w:lang w:val="nl-NL"/>
        </w:rPr>
        <w:t>overview</w:t>
      </w:r>
      <w:proofErr w:type="spellEnd"/>
      <w:r w:rsidRPr="002D3F0D">
        <w:rPr>
          <w:sz w:val="20"/>
          <w:lang w:val="nl-NL"/>
        </w:rPr>
        <w:t xml:space="preserve"> of </w:t>
      </w:r>
      <w:proofErr w:type="spellStart"/>
      <w:r w:rsidRPr="002D3F0D">
        <w:rPr>
          <w:sz w:val="20"/>
          <w:lang w:val="nl-NL"/>
        </w:rPr>
        <w:t>the</w:t>
      </w:r>
      <w:proofErr w:type="spellEnd"/>
      <w:r w:rsidRPr="002D3F0D">
        <w:rPr>
          <w:sz w:val="20"/>
          <w:lang w:val="nl-NL"/>
        </w:rPr>
        <w:t xml:space="preserve"> fairways </w:t>
      </w:r>
      <w:proofErr w:type="spellStart"/>
      <w:r w:rsidRPr="002D3F0D">
        <w:rPr>
          <w:sz w:val="20"/>
          <w:lang w:val="nl-NL"/>
        </w:rPr>
        <w:t>and</w:t>
      </w:r>
      <w:proofErr w:type="spellEnd"/>
      <w:r w:rsidRPr="002D3F0D">
        <w:rPr>
          <w:sz w:val="20"/>
          <w:lang w:val="nl-NL"/>
        </w:rPr>
        <w:t xml:space="preserve"> operating assets. </w:t>
      </w:r>
    </w:p>
    <w:p w14:paraId="68D73E0D" w14:textId="77777777" w:rsidR="00FC0D8A" w:rsidRPr="002D3F0D" w:rsidRDefault="00FC0D8A" w:rsidP="00FC0D8A">
      <w:pPr>
        <w:pStyle w:val="broodtekst"/>
        <w:rPr>
          <w:sz w:val="20"/>
          <w:szCs w:val="20"/>
          <w:lang w:val="nl-NL"/>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9"/>
      </w:tblGrid>
      <w:tr w:rsidR="00FC0D8A" w:rsidRPr="00045314" w14:paraId="20113326" w14:textId="77777777" w:rsidTr="004C2B3D">
        <w:tc>
          <w:tcPr>
            <w:tcW w:w="9180" w:type="dxa"/>
            <w:gridSpan w:val="2"/>
            <w:tcBorders>
              <w:bottom w:val="single" w:sz="4" w:space="0" w:color="000000"/>
            </w:tcBorders>
          </w:tcPr>
          <w:p w14:paraId="24746346" w14:textId="77777777" w:rsidR="00FC0D8A" w:rsidRPr="00ED07E0" w:rsidRDefault="00FC0D8A" w:rsidP="004C2B3D">
            <w:pPr>
              <w:pStyle w:val="broodtekst"/>
              <w:rPr>
                <w:b/>
                <w:sz w:val="20"/>
                <w:szCs w:val="20"/>
              </w:rPr>
            </w:pPr>
            <w:r>
              <w:rPr>
                <w:b/>
                <w:sz w:val="20"/>
              </w:rPr>
              <w:t>Operating assets and infrastructure</w:t>
            </w:r>
          </w:p>
        </w:tc>
      </w:tr>
      <w:tr w:rsidR="00FC0D8A" w:rsidRPr="00045314" w14:paraId="109F418D" w14:textId="77777777" w:rsidTr="004C2B3D">
        <w:tc>
          <w:tcPr>
            <w:tcW w:w="0" w:type="auto"/>
            <w:tcBorders>
              <w:bottom w:val="nil"/>
            </w:tcBorders>
          </w:tcPr>
          <w:p w14:paraId="4EE3ED8E" w14:textId="77777777" w:rsidR="00FC0D8A" w:rsidRDefault="00FC0D8A" w:rsidP="004C2B3D">
            <w:pPr>
              <w:pStyle w:val="broodtekst"/>
              <w:rPr>
                <w:sz w:val="20"/>
                <w:szCs w:val="20"/>
              </w:rPr>
            </w:pPr>
            <w:r>
              <w:rPr>
                <w:sz w:val="20"/>
              </w:rPr>
              <w:t>B1</w:t>
            </w:r>
          </w:p>
        </w:tc>
        <w:tc>
          <w:tcPr>
            <w:tcW w:w="8721" w:type="dxa"/>
            <w:tcBorders>
              <w:bottom w:val="dotted" w:sz="4" w:space="0" w:color="auto"/>
            </w:tcBorders>
          </w:tcPr>
          <w:p w14:paraId="191D35A2" w14:textId="72C6E6BB" w:rsidR="00FC0D8A" w:rsidRPr="00045314" w:rsidRDefault="00FC0D8A" w:rsidP="004C2B3D">
            <w:pPr>
              <w:pStyle w:val="broodtekst"/>
              <w:rPr>
                <w:sz w:val="20"/>
                <w:szCs w:val="20"/>
              </w:rPr>
            </w:pPr>
            <w:r>
              <w:rPr>
                <w:sz w:val="20"/>
              </w:rPr>
              <w:t>Is the overview provided in Annex B</w:t>
            </w:r>
            <w:r w:rsidR="008C3C12">
              <w:rPr>
                <w:sz w:val="20"/>
              </w:rPr>
              <w:t>07</w:t>
            </w:r>
            <w:r>
              <w:rPr>
                <w:sz w:val="20"/>
              </w:rPr>
              <w:t xml:space="preserve"> clear to you?  </w:t>
            </w:r>
          </w:p>
        </w:tc>
      </w:tr>
      <w:tr w:rsidR="00FC0D8A" w:rsidRPr="00045314" w14:paraId="779D0511" w14:textId="77777777" w:rsidTr="004C2B3D">
        <w:tc>
          <w:tcPr>
            <w:tcW w:w="0" w:type="auto"/>
            <w:tcBorders>
              <w:top w:val="nil"/>
              <w:bottom w:val="single" w:sz="4" w:space="0" w:color="000000"/>
            </w:tcBorders>
          </w:tcPr>
          <w:p w14:paraId="48A26C74" w14:textId="77777777" w:rsidR="00FC0D8A" w:rsidRPr="00045314" w:rsidRDefault="00FC0D8A" w:rsidP="004C2B3D">
            <w:pPr>
              <w:pStyle w:val="broodtekst"/>
              <w:rPr>
                <w:sz w:val="20"/>
                <w:szCs w:val="20"/>
              </w:rPr>
            </w:pPr>
          </w:p>
        </w:tc>
        <w:tc>
          <w:tcPr>
            <w:tcW w:w="8721" w:type="dxa"/>
            <w:tcBorders>
              <w:top w:val="dotted" w:sz="4" w:space="0" w:color="auto"/>
              <w:bottom w:val="single" w:sz="4" w:space="0" w:color="000000"/>
            </w:tcBorders>
          </w:tcPr>
          <w:p w14:paraId="1A277AC1" w14:textId="77777777" w:rsidR="00FC0D8A" w:rsidRPr="00045314" w:rsidRDefault="00FC0D8A" w:rsidP="004C2B3D">
            <w:pPr>
              <w:pStyle w:val="broodtekst"/>
              <w:rPr>
                <w:sz w:val="20"/>
                <w:szCs w:val="20"/>
              </w:rPr>
            </w:pPr>
            <w:r>
              <w:rPr>
                <w:sz w:val="20"/>
                <w:highlight w:val="yellow"/>
              </w:rPr>
              <w:t>&lt;Please enter your answer here&gt;</w:t>
            </w:r>
          </w:p>
        </w:tc>
      </w:tr>
    </w:tbl>
    <w:p w14:paraId="5DD85DE7" w14:textId="77777777" w:rsidR="00FC0D8A" w:rsidRPr="00BB6C7A" w:rsidRDefault="00FC0D8A" w:rsidP="00FC0D8A">
      <w:pPr>
        <w:pStyle w:val="broodtekst"/>
        <w:rPr>
          <w:sz w:val="20"/>
          <w:szCs w:val="20"/>
        </w:rPr>
      </w:pPr>
    </w:p>
    <w:p w14:paraId="50974327" w14:textId="77777777" w:rsidR="00FC0D8A" w:rsidRDefault="00FC0D8A" w:rsidP="00FC0D8A">
      <w:pPr>
        <w:pStyle w:val="broodtekst"/>
        <w:rPr>
          <w:sz w:val="20"/>
          <w:szCs w:val="20"/>
        </w:rPr>
      </w:pPr>
      <w:r>
        <w:rPr>
          <w:sz w:val="20"/>
        </w:rPr>
        <w:t>Unlike the current situation, where RWS is responsible for the management and maintenance of most operating assets (except for vessels and chargers), the concession holder will be responsible for the daily (or “first-line”) management and maintenance of certain operating assets as of 31 July 2031. The exact division of responsibilities and related requirements with regard to the daily management and maintenance of different operating assets are included in Annex B05.1</w:t>
      </w:r>
      <w:r w:rsidRPr="00622575">
        <w:rPr>
          <w:sz w:val="20"/>
        </w:rPr>
        <w:t>(</w:t>
      </w:r>
      <w:proofErr w:type="spellStart"/>
      <w:r w:rsidRPr="00622575">
        <w:rPr>
          <w:sz w:val="20"/>
        </w:rPr>
        <w:t>Vastgoedovereenkomst</w:t>
      </w:r>
      <w:proofErr w:type="spellEnd"/>
      <w:r w:rsidRPr="00622575">
        <w:rPr>
          <w:sz w:val="20"/>
        </w:rPr>
        <w:t xml:space="preserve"> </w:t>
      </w:r>
      <w:proofErr w:type="spellStart"/>
      <w:r w:rsidRPr="00622575">
        <w:rPr>
          <w:sz w:val="20"/>
        </w:rPr>
        <w:t>huur</w:t>
      </w:r>
      <w:proofErr w:type="spellEnd"/>
      <w:r w:rsidRPr="00622575">
        <w:rPr>
          <w:sz w:val="20"/>
        </w:rPr>
        <w:t xml:space="preserve">- </w:t>
      </w:r>
      <w:proofErr w:type="spellStart"/>
      <w:r w:rsidRPr="00622575">
        <w:rPr>
          <w:sz w:val="20"/>
        </w:rPr>
        <w:t>en</w:t>
      </w:r>
      <w:proofErr w:type="spellEnd"/>
      <w:r w:rsidRPr="00622575">
        <w:rPr>
          <w:sz w:val="20"/>
        </w:rPr>
        <w:t xml:space="preserve"> </w:t>
      </w:r>
      <w:proofErr w:type="spellStart"/>
      <w:r w:rsidRPr="00622575">
        <w:rPr>
          <w:sz w:val="20"/>
        </w:rPr>
        <w:t>opstalrecht</w:t>
      </w:r>
      <w:proofErr w:type="spellEnd"/>
      <w:r w:rsidRPr="00622575">
        <w:rPr>
          <w:sz w:val="20"/>
        </w:rPr>
        <w:t xml:space="preserve"> </w:t>
      </w:r>
      <w:proofErr w:type="spellStart"/>
      <w:r w:rsidRPr="00622575">
        <w:rPr>
          <w:sz w:val="20"/>
        </w:rPr>
        <w:t>Waddenveren</w:t>
      </w:r>
      <w:proofErr w:type="spellEnd"/>
      <w:r w:rsidRPr="00622575">
        <w:rPr>
          <w:sz w:val="20"/>
        </w:rPr>
        <w:t xml:space="preserve"> West) </w:t>
      </w:r>
      <w:r>
        <w:rPr>
          <w:sz w:val="20"/>
        </w:rPr>
        <w:t>and Annex</w:t>
      </w:r>
      <w:r w:rsidRPr="00622575">
        <w:rPr>
          <w:sz w:val="20"/>
        </w:rPr>
        <w:t xml:space="preserve"> B05.2 (</w:t>
      </w:r>
      <w:proofErr w:type="spellStart"/>
      <w:r w:rsidRPr="00622575">
        <w:rPr>
          <w:sz w:val="20"/>
        </w:rPr>
        <w:t>Vastgoedovereenkomst</w:t>
      </w:r>
      <w:proofErr w:type="spellEnd"/>
      <w:r w:rsidRPr="00622575">
        <w:rPr>
          <w:sz w:val="20"/>
        </w:rPr>
        <w:t xml:space="preserve"> </w:t>
      </w:r>
      <w:proofErr w:type="spellStart"/>
      <w:r w:rsidRPr="00622575">
        <w:rPr>
          <w:sz w:val="20"/>
        </w:rPr>
        <w:t>huur</w:t>
      </w:r>
      <w:proofErr w:type="spellEnd"/>
      <w:r w:rsidRPr="00622575">
        <w:rPr>
          <w:sz w:val="20"/>
        </w:rPr>
        <w:t xml:space="preserve">- </w:t>
      </w:r>
      <w:proofErr w:type="spellStart"/>
      <w:r w:rsidRPr="00622575">
        <w:rPr>
          <w:sz w:val="20"/>
        </w:rPr>
        <w:t>en</w:t>
      </w:r>
      <w:proofErr w:type="spellEnd"/>
      <w:r w:rsidRPr="00622575">
        <w:rPr>
          <w:sz w:val="20"/>
        </w:rPr>
        <w:t xml:space="preserve"> </w:t>
      </w:r>
      <w:proofErr w:type="spellStart"/>
      <w:r w:rsidRPr="00622575">
        <w:rPr>
          <w:sz w:val="20"/>
        </w:rPr>
        <w:t>opstalrecht</w:t>
      </w:r>
      <w:proofErr w:type="spellEnd"/>
      <w:r w:rsidRPr="00622575">
        <w:rPr>
          <w:sz w:val="20"/>
        </w:rPr>
        <w:t xml:space="preserve"> </w:t>
      </w:r>
      <w:proofErr w:type="spellStart"/>
      <w:r w:rsidRPr="00622575">
        <w:rPr>
          <w:sz w:val="20"/>
        </w:rPr>
        <w:t>Waddenveren</w:t>
      </w:r>
      <w:proofErr w:type="spellEnd"/>
      <w:r w:rsidRPr="00622575">
        <w:rPr>
          <w:sz w:val="20"/>
        </w:rPr>
        <w:t xml:space="preserve"> Oost).</w:t>
      </w:r>
    </w:p>
    <w:p w14:paraId="55F82002" w14:textId="77777777" w:rsidR="00FC0D8A" w:rsidRDefault="00FC0D8A" w:rsidP="00FC0D8A">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9"/>
      </w:tblGrid>
      <w:tr w:rsidR="00FC0D8A" w:rsidRPr="00045314" w14:paraId="752915E0" w14:textId="77777777" w:rsidTr="004C2B3D">
        <w:tc>
          <w:tcPr>
            <w:tcW w:w="9180" w:type="dxa"/>
            <w:gridSpan w:val="2"/>
            <w:tcBorders>
              <w:bottom w:val="single" w:sz="4" w:space="0" w:color="000000"/>
            </w:tcBorders>
          </w:tcPr>
          <w:p w14:paraId="2AF0DBB2" w14:textId="77777777" w:rsidR="00FC0D8A" w:rsidRPr="00ED07E0" w:rsidRDefault="00FC0D8A" w:rsidP="004C2B3D">
            <w:pPr>
              <w:pStyle w:val="broodtekst"/>
              <w:rPr>
                <w:b/>
                <w:sz w:val="20"/>
                <w:szCs w:val="20"/>
              </w:rPr>
            </w:pPr>
            <w:r>
              <w:rPr>
                <w:b/>
                <w:sz w:val="20"/>
              </w:rPr>
              <w:t>Operating assets and infrastructure</w:t>
            </w:r>
          </w:p>
        </w:tc>
      </w:tr>
      <w:tr w:rsidR="00FC0D8A" w:rsidRPr="00045314" w14:paraId="0E9AE002" w14:textId="77777777" w:rsidTr="004C2B3D">
        <w:tc>
          <w:tcPr>
            <w:tcW w:w="0" w:type="auto"/>
            <w:tcBorders>
              <w:bottom w:val="nil"/>
            </w:tcBorders>
          </w:tcPr>
          <w:p w14:paraId="443926E3" w14:textId="77777777" w:rsidR="00FC0D8A" w:rsidRDefault="00FC0D8A" w:rsidP="004C2B3D">
            <w:pPr>
              <w:pStyle w:val="broodtekst"/>
              <w:rPr>
                <w:sz w:val="20"/>
                <w:szCs w:val="20"/>
              </w:rPr>
            </w:pPr>
            <w:r>
              <w:rPr>
                <w:sz w:val="20"/>
              </w:rPr>
              <w:t>B2</w:t>
            </w:r>
          </w:p>
        </w:tc>
        <w:tc>
          <w:tcPr>
            <w:tcW w:w="8699" w:type="dxa"/>
            <w:tcBorders>
              <w:bottom w:val="dotted" w:sz="4" w:space="0" w:color="auto"/>
            </w:tcBorders>
          </w:tcPr>
          <w:p w14:paraId="5F95BDB0" w14:textId="77777777" w:rsidR="00FC0D8A" w:rsidRPr="00045314" w:rsidRDefault="00FC0D8A" w:rsidP="004C2B3D">
            <w:pPr>
              <w:pStyle w:val="broodtekst"/>
              <w:rPr>
                <w:sz w:val="20"/>
                <w:szCs w:val="20"/>
              </w:rPr>
            </w:pPr>
            <w:r>
              <w:rPr>
                <w:sz w:val="20"/>
              </w:rPr>
              <w:t>Are the division of responsibilities and related requirements described in Annex B05.1 and B05.2 clear to you?</w:t>
            </w:r>
          </w:p>
        </w:tc>
      </w:tr>
      <w:tr w:rsidR="00FC0D8A" w:rsidRPr="00045314" w14:paraId="645C89FC" w14:textId="77777777" w:rsidTr="004C2B3D">
        <w:tc>
          <w:tcPr>
            <w:tcW w:w="0" w:type="auto"/>
            <w:tcBorders>
              <w:top w:val="nil"/>
              <w:bottom w:val="single" w:sz="4" w:space="0" w:color="000000"/>
            </w:tcBorders>
          </w:tcPr>
          <w:p w14:paraId="669062BF" w14:textId="77777777" w:rsidR="00FC0D8A" w:rsidRPr="00045314" w:rsidRDefault="00FC0D8A" w:rsidP="004C2B3D">
            <w:pPr>
              <w:pStyle w:val="broodtekst"/>
              <w:rPr>
                <w:sz w:val="20"/>
                <w:szCs w:val="20"/>
              </w:rPr>
            </w:pPr>
          </w:p>
        </w:tc>
        <w:tc>
          <w:tcPr>
            <w:tcW w:w="8699" w:type="dxa"/>
            <w:tcBorders>
              <w:top w:val="dotted" w:sz="4" w:space="0" w:color="auto"/>
              <w:bottom w:val="single" w:sz="4" w:space="0" w:color="000000"/>
            </w:tcBorders>
          </w:tcPr>
          <w:p w14:paraId="4C29382A" w14:textId="77777777" w:rsidR="00FC0D8A" w:rsidRPr="00045314" w:rsidRDefault="00FC0D8A" w:rsidP="004C2B3D">
            <w:pPr>
              <w:pStyle w:val="broodtekst"/>
              <w:rPr>
                <w:sz w:val="20"/>
                <w:szCs w:val="20"/>
              </w:rPr>
            </w:pPr>
            <w:r>
              <w:rPr>
                <w:sz w:val="20"/>
                <w:highlight w:val="yellow"/>
              </w:rPr>
              <w:t>&lt;Please enter your answer here&gt;</w:t>
            </w:r>
          </w:p>
        </w:tc>
      </w:tr>
    </w:tbl>
    <w:p w14:paraId="4D266382" w14:textId="77777777" w:rsidR="00FC0D8A" w:rsidRDefault="00FC0D8A" w:rsidP="00FC0D8A">
      <w:pPr>
        <w:rPr>
          <w:rFonts w:ascii="Verdana" w:hAnsi="Verdana"/>
        </w:rPr>
      </w:pPr>
    </w:p>
    <w:p w14:paraId="54C45FB2" w14:textId="77777777" w:rsidR="00FC0D8A" w:rsidRDefault="00FC0D8A" w:rsidP="00FC0D8A">
      <w:pPr>
        <w:rPr>
          <w:rFonts w:ascii="Verdana" w:hAnsi="Verdana"/>
        </w:rPr>
      </w:pPr>
    </w:p>
    <w:p w14:paraId="0C9817F8" w14:textId="77777777" w:rsidR="00FC0D8A" w:rsidRDefault="00FC0D8A" w:rsidP="00FC0D8A">
      <w:pPr>
        <w:pStyle w:val="broodtekst"/>
        <w:rPr>
          <w:sz w:val="20"/>
          <w:szCs w:val="20"/>
        </w:rPr>
      </w:pPr>
    </w:p>
    <w:p w14:paraId="41DC3293" w14:textId="77777777" w:rsidR="00FC0D8A" w:rsidRDefault="00FC0D8A" w:rsidP="00FC0D8A">
      <w:pPr>
        <w:spacing w:after="200" w:line="276" w:lineRule="auto"/>
        <w:rPr>
          <w:rFonts w:ascii="Verdana" w:hAnsi="Verdana"/>
          <w:b/>
          <w:bCs/>
          <w:spacing w:val="0"/>
        </w:rPr>
      </w:pPr>
      <w:r>
        <w:br w:type="page"/>
      </w:r>
    </w:p>
    <w:p w14:paraId="378D150F" w14:textId="77777777" w:rsidR="00FC0D8A" w:rsidRDefault="00FC0D8A" w:rsidP="004A7CEB">
      <w:pPr>
        <w:pStyle w:val="broodtekst"/>
        <w:numPr>
          <w:ilvl w:val="0"/>
          <w:numId w:val="6"/>
        </w:numPr>
        <w:rPr>
          <w:b/>
          <w:bCs/>
          <w:sz w:val="20"/>
          <w:szCs w:val="20"/>
        </w:rPr>
      </w:pPr>
      <w:r>
        <w:rPr>
          <w:b/>
          <w:sz w:val="20"/>
        </w:rPr>
        <w:lastRenderedPageBreak/>
        <w:t xml:space="preserve">Electrification </w:t>
      </w:r>
    </w:p>
    <w:p w14:paraId="3A6DAA41" w14:textId="77777777" w:rsidR="00FC0D8A" w:rsidRDefault="00FC0D8A" w:rsidP="00FC0D8A">
      <w:pPr>
        <w:pStyle w:val="broodtekst"/>
        <w:rPr>
          <w:b/>
          <w:bCs/>
          <w:sz w:val="20"/>
          <w:szCs w:val="20"/>
        </w:rPr>
      </w:pPr>
    </w:p>
    <w:p w14:paraId="1C29563C" w14:textId="77777777" w:rsidR="00FC0D8A" w:rsidRDefault="00FC0D8A" w:rsidP="00FC0D8A">
      <w:pPr>
        <w:pStyle w:val="broodtekst"/>
        <w:rPr>
          <w:b/>
          <w:bCs/>
          <w:sz w:val="20"/>
          <w:szCs w:val="20"/>
        </w:rPr>
      </w:pPr>
      <w:r>
        <w:rPr>
          <w:sz w:val="20"/>
        </w:rPr>
        <w:t xml:space="preserve">As the likelihood that the necessary charging infrastructure for electrification of the ferry services will be realised has increased since the last market consultation, we would like to ask a few additional questions about the electrification of the ferry services. Although a decision about the realisation of this charging infrastructure has yet to be made and is therefore not final yet, please base your answers to the questions below on the assumption that the government will complete the charging infrastructure in Harlingen, Holwert, </w:t>
      </w:r>
      <w:proofErr w:type="spellStart"/>
      <w:r>
        <w:rPr>
          <w:sz w:val="20"/>
        </w:rPr>
        <w:t>Lauwersoog</w:t>
      </w:r>
      <w:proofErr w:type="spellEnd"/>
      <w:r>
        <w:rPr>
          <w:sz w:val="20"/>
        </w:rPr>
        <w:t>, Oost-</w:t>
      </w:r>
      <w:proofErr w:type="spellStart"/>
      <w:r>
        <w:rPr>
          <w:sz w:val="20"/>
        </w:rPr>
        <w:t>Vlieland</w:t>
      </w:r>
      <w:proofErr w:type="spellEnd"/>
      <w:r>
        <w:rPr>
          <w:sz w:val="20"/>
        </w:rPr>
        <w:t>, West-</w:t>
      </w:r>
      <w:proofErr w:type="spellStart"/>
      <w:r>
        <w:rPr>
          <w:sz w:val="20"/>
        </w:rPr>
        <w:t>Terschelling</w:t>
      </w:r>
      <w:proofErr w:type="spellEnd"/>
      <w:r>
        <w:rPr>
          <w:sz w:val="20"/>
        </w:rPr>
        <w:t xml:space="preserve"> and Nes, but not in the ferry port of </w:t>
      </w:r>
      <w:proofErr w:type="spellStart"/>
      <w:r>
        <w:rPr>
          <w:sz w:val="20"/>
        </w:rPr>
        <w:t>Schiermonnikoog</w:t>
      </w:r>
      <w:proofErr w:type="spellEnd"/>
      <w:r>
        <w:rPr>
          <w:sz w:val="20"/>
        </w:rPr>
        <w:t>.</w:t>
      </w:r>
    </w:p>
    <w:p w14:paraId="78DDEE5F" w14:textId="77777777" w:rsidR="00FC0D8A" w:rsidRDefault="00FC0D8A" w:rsidP="00FC0D8A">
      <w:pPr>
        <w:pStyle w:val="broodtekst"/>
        <w:rPr>
          <w:b/>
          <w:bCs/>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FC0D8A" w:rsidRPr="00045314" w14:paraId="4DA9224C" w14:textId="77777777" w:rsidTr="004C2B3D">
        <w:tc>
          <w:tcPr>
            <w:tcW w:w="9180" w:type="dxa"/>
            <w:gridSpan w:val="2"/>
            <w:tcBorders>
              <w:bottom w:val="single" w:sz="4" w:space="0" w:color="000000" w:themeColor="text1"/>
            </w:tcBorders>
          </w:tcPr>
          <w:p w14:paraId="750EA3A7" w14:textId="77777777" w:rsidR="00FC0D8A" w:rsidRPr="00045314" w:rsidRDefault="00FC0D8A" w:rsidP="004C2B3D">
            <w:pPr>
              <w:pStyle w:val="broodtekst"/>
              <w:rPr>
                <w:b/>
                <w:sz w:val="20"/>
                <w:szCs w:val="20"/>
              </w:rPr>
            </w:pPr>
            <w:r>
              <w:rPr>
                <w:b/>
                <w:sz w:val="20"/>
              </w:rPr>
              <w:t>Electrification</w:t>
            </w:r>
          </w:p>
        </w:tc>
      </w:tr>
      <w:tr w:rsidR="00FC0D8A" w:rsidRPr="00045314" w14:paraId="3631C861" w14:textId="77777777" w:rsidTr="004C2B3D">
        <w:tc>
          <w:tcPr>
            <w:tcW w:w="0" w:type="auto"/>
            <w:tcBorders>
              <w:bottom w:val="nil"/>
            </w:tcBorders>
          </w:tcPr>
          <w:p w14:paraId="6C959559" w14:textId="77777777" w:rsidR="00FC0D8A" w:rsidRDefault="00FC0D8A" w:rsidP="004C2B3D">
            <w:pPr>
              <w:pStyle w:val="broodtekst"/>
              <w:rPr>
                <w:sz w:val="20"/>
                <w:szCs w:val="20"/>
              </w:rPr>
            </w:pPr>
            <w:r>
              <w:rPr>
                <w:sz w:val="20"/>
              </w:rPr>
              <w:t>C1</w:t>
            </w:r>
          </w:p>
        </w:tc>
        <w:tc>
          <w:tcPr>
            <w:tcW w:w="8682" w:type="dxa"/>
            <w:tcBorders>
              <w:bottom w:val="dotted" w:sz="4" w:space="0" w:color="auto"/>
            </w:tcBorders>
          </w:tcPr>
          <w:p w14:paraId="418F6C12" w14:textId="77777777" w:rsidR="00FC0D8A" w:rsidRPr="00045314" w:rsidRDefault="00FC0D8A" w:rsidP="004C2B3D">
            <w:pPr>
              <w:pStyle w:val="broodtekst"/>
              <w:rPr>
                <w:sz w:val="20"/>
                <w:szCs w:val="20"/>
              </w:rPr>
            </w:pPr>
            <w:r>
              <w:rPr>
                <w:sz w:val="20"/>
              </w:rPr>
              <w:t>Please indicate for each port how much capacity you think you will need to fully operate the connection on electricity.</w:t>
            </w:r>
          </w:p>
        </w:tc>
      </w:tr>
      <w:tr w:rsidR="00FC0D8A" w:rsidRPr="00045314" w14:paraId="7DA4ED7E" w14:textId="77777777" w:rsidTr="004C2B3D">
        <w:tc>
          <w:tcPr>
            <w:tcW w:w="0" w:type="auto"/>
            <w:tcBorders>
              <w:top w:val="nil"/>
              <w:bottom w:val="single" w:sz="4" w:space="0" w:color="000000" w:themeColor="text1"/>
            </w:tcBorders>
          </w:tcPr>
          <w:p w14:paraId="2EE102E9" w14:textId="77777777" w:rsidR="00FC0D8A" w:rsidRPr="00045314" w:rsidRDefault="00FC0D8A" w:rsidP="004C2B3D">
            <w:pPr>
              <w:pStyle w:val="broodtekst"/>
              <w:rPr>
                <w:sz w:val="20"/>
                <w:szCs w:val="20"/>
              </w:rPr>
            </w:pPr>
          </w:p>
        </w:tc>
        <w:tc>
          <w:tcPr>
            <w:tcW w:w="8682" w:type="dxa"/>
            <w:tcBorders>
              <w:top w:val="dotted" w:sz="4" w:space="0" w:color="auto"/>
              <w:bottom w:val="single" w:sz="4" w:space="0" w:color="000000" w:themeColor="text1"/>
            </w:tcBorders>
          </w:tcPr>
          <w:p w14:paraId="09397E0A" w14:textId="77777777" w:rsidR="00FC0D8A" w:rsidRPr="00045314" w:rsidRDefault="00FC0D8A" w:rsidP="004C2B3D">
            <w:pPr>
              <w:pStyle w:val="broodtekst"/>
              <w:rPr>
                <w:sz w:val="20"/>
                <w:szCs w:val="20"/>
              </w:rPr>
            </w:pPr>
            <w:r>
              <w:rPr>
                <w:sz w:val="20"/>
                <w:highlight w:val="yellow"/>
              </w:rPr>
              <w:t>&lt;Please enter your answer here&gt;</w:t>
            </w:r>
          </w:p>
        </w:tc>
      </w:tr>
      <w:tr w:rsidR="00FC0D8A" w:rsidRPr="00045314" w14:paraId="4FE64997" w14:textId="77777777" w:rsidTr="004C2B3D">
        <w:tc>
          <w:tcPr>
            <w:tcW w:w="0" w:type="auto"/>
            <w:tcBorders>
              <w:bottom w:val="nil"/>
            </w:tcBorders>
          </w:tcPr>
          <w:p w14:paraId="3B37ECE4" w14:textId="77777777" w:rsidR="00FC0D8A" w:rsidRDefault="00FC0D8A" w:rsidP="004C2B3D">
            <w:pPr>
              <w:pStyle w:val="broodtekst"/>
              <w:rPr>
                <w:sz w:val="20"/>
                <w:szCs w:val="20"/>
              </w:rPr>
            </w:pPr>
            <w:r>
              <w:rPr>
                <w:sz w:val="20"/>
              </w:rPr>
              <w:t>C2</w:t>
            </w:r>
          </w:p>
        </w:tc>
        <w:tc>
          <w:tcPr>
            <w:tcW w:w="8682" w:type="dxa"/>
            <w:tcBorders>
              <w:bottom w:val="dotted" w:sz="4" w:space="0" w:color="auto"/>
            </w:tcBorders>
          </w:tcPr>
          <w:p w14:paraId="6B87B2E1" w14:textId="77777777" w:rsidR="00FC0D8A" w:rsidRPr="00045314" w:rsidRDefault="00FC0D8A" w:rsidP="004C2B3D">
            <w:pPr>
              <w:pStyle w:val="broodtekst"/>
              <w:rPr>
                <w:sz w:val="20"/>
                <w:szCs w:val="20"/>
              </w:rPr>
            </w:pPr>
            <w:r>
              <w:rPr>
                <w:sz w:val="20"/>
              </w:rPr>
              <w:t>Please indicate the maximum peak capacity (in MWh) that will be needed for each port.</w:t>
            </w:r>
          </w:p>
        </w:tc>
      </w:tr>
      <w:tr w:rsidR="00FC0D8A" w:rsidRPr="00045314" w14:paraId="147F6F31" w14:textId="77777777" w:rsidTr="004C2B3D">
        <w:tc>
          <w:tcPr>
            <w:tcW w:w="0" w:type="auto"/>
            <w:tcBorders>
              <w:top w:val="nil"/>
              <w:bottom w:val="single" w:sz="4" w:space="0" w:color="000000" w:themeColor="text1"/>
            </w:tcBorders>
          </w:tcPr>
          <w:p w14:paraId="50A1F667" w14:textId="77777777" w:rsidR="00FC0D8A" w:rsidRPr="00045314" w:rsidRDefault="00FC0D8A" w:rsidP="004C2B3D">
            <w:pPr>
              <w:pStyle w:val="broodtekst"/>
              <w:rPr>
                <w:sz w:val="20"/>
                <w:szCs w:val="20"/>
              </w:rPr>
            </w:pPr>
          </w:p>
        </w:tc>
        <w:tc>
          <w:tcPr>
            <w:tcW w:w="8682" w:type="dxa"/>
            <w:tcBorders>
              <w:top w:val="dotted" w:sz="4" w:space="0" w:color="auto"/>
              <w:bottom w:val="single" w:sz="4" w:space="0" w:color="000000" w:themeColor="text1"/>
            </w:tcBorders>
          </w:tcPr>
          <w:p w14:paraId="7076B15F" w14:textId="77777777" w:rsidR="00FC0D8A" w:rsidRPr="00045314" w:rsidRDefault="00FC0D8A" w:rsidP="004C2B3D">
            <w:pPr>
              <w:pStyle w:val="broodtekst"/>
              <w:rPr>
                <w:sz w:val="20"/>
                <w:szCs w:val="20"/>
              </w:rPr>
            </w:pPr>
            <w:r>
              <w:rPr>
                <w:sz w:val="20"/>
                <w:highlight w:val="yellow"/>
              </w:rPr>
              <w:t>&lt;Please enter your answer here&gt;</w:t>
            </w:r>
          </w:p>
        </w:tc>
      </w:tr>
    </w:tbl>
    <w:p w14:paraId="77D97101" w14:textId="77777777" w:rsidR="00FC0D8A" w:rsidRPr="0050135E" w:rsidRDefault="00FC0D8A" w:rsidP="00FC0D8A">
      <w:pPr>
        <w:spacing w:after="160" w:line="256" w:lineRule="auto"/>
        <w:rPr>
          <w:rFonts w:ascii="Verdana" w:eastAsia="Calibri" w:hAnsi="Verdana"/>
          <w:spacing w:val="0"/>
          <w:kern w:val="2"/>
          <w:sz w:val="18"/>
          <w:szCs w:val="18"/>
          <w:lang w:eastAsia="en-US"/>
          <w14:ligatures w14:val="standardContextual"/>
        </w:rPr>
      </w:pPr>
    </w:p>
    <w:p w14:paraId="6BD13B22" w14:textId="77777777" w:rsidR="00FC0D8A" w:rsidRPr="00B5587A" w:rsidRDefault="00FC0D8A" w:rsidP="00FC0D8A">
      <w:pPr>
        <w:pStyle w:val="broodtekst"/>
        <w:rPr>
          <w:b/>
          <w:bCs/>
          <w:sz w:val="20"/>
          <w:szCs w:val="20"/>
        </w:rPr>
      </w:pPr>
      <w:r w:rsidRPr="00B5587A">
        <w:rPr>
          <w:sz w:val="20"/>
          <w:szCs w:val="20"/>
        </w:rPr>
        <w:t xml:space="preserve">Once a decision about the electrification of a connection has been made, </w:t>
      </w:r>
    </w:p>
    <w:p w14:paraId="54D66649" w14:textId="77777777" w:rsidR="00FC0D8A" w:rsidRPr="00B5587A" w:rsidRDefault="00FC0D8A" w:rsidP="00FC0D8A">
      <w:pPr>
        <w:spacing w:after="160" w:line="256" w:lineRule="auto"/>
        <w:rPr>
          <w:rFonts w:ascii="Verdana" w:eastAsia="Calibri" w:hAnsi="Verdana"/>
          <w:spacing w:val="0"/>
          <w:kern w:val="2"/>
          <w14:ligatures w14:val="standardContextual"/>
        </w:rPr>
      </w:pPr>
      <w:r w:rsidRPr="00B5587A">
        <w:rPr>
          <w:rFonts w:ascii="Verdana" w:hAnsi="Verdana"/>
        </w:rPr>
        <w:t xml:space="preserve">I&amp;W intends to follow the following process:  </w:t>
      </w:r>
    </w:p>
    <w:p w14:paraId="401EDDC1" w14:textId="77777777" w:rsidR="00FC0D8A" w:rsidRPr="004C4DE4" w:rsidRDefault="00FC0D8A" w:rsidP="004A7CEB">
      <w:pPr>
        <w:numPr>
          <w:ilvl w:val="0"/>
          <w:numId w:val="14"/>
        </w:numPr>
        <w:spacing w:after="160" w:line="256" w:lineRule="auto"/>
        <w:rPr>
          <w:rFonts w:ascii="Verdana" w:eastAsia="Calibri" w:hAnsi="Verdana"/>
          <w:spacing w:val="0"/>
          <w:kern w:val="2"/>
          <w14:ligatures w14:val="standardContextual"/>
        </w:rPr>
      </w:pPr>
      <w:r>
        <w:rPr>
          <w:rFonts w:ascii="Verdana" w:hAnsi="Verdana"/>
        </w:rPr>
        <w:t>I&amp;W will notify the shipping company no later than four years before the planned completion date of the charging infrastructure needed to operate a connection with battery-powered vessels that the shipping company will be able to operate a connection with battery-powered vessels as of that date.</w:t>
      </w:r>
    </w:p>
    <w:p w14:paraId="7B2E09C7" w14:textId="77777777" w:rsidR="00FC0D8A" w:rsidRDefault="00FC0D8A" w:rsidP="004A7CEB">
      <w:pPr>
        <w:numPr>
          <w:ilvl w:val="0"/>
          <w:numId w:val="15"/>
        </w:numPr>
        <w:spacing w:after="160" w:line="256" w:lineRule="auto"/>
        <w:rPr>
          <w:rFonts w:ascii="Verdana" w:eastAsia="Calibri" w:hAnsi="Verdana"/>
          <w:spacing w:val="0"/>
          <w:kern w:val="2"/>
          <w14:ligatures w14:val="standardContextual"/>
        </w:rPr>
      </w:pPr>
      <w:r>
        <w:rPr>
          <w:rFonts w:ascii="Verdana" w:hAnsi="Verdana"/>
        </w:rPr>
        <w:t>The shipping company will make every effort to operate the connection in question completely with battery-powered vessels as soon as possible once the charging infrastructure is available by deploying at least 1 battery-powered vessel per connection per year until all the vessels used for the connection are battery-powered.</w:t>
      </w:r>
    </w:p>
    <w:p w14:paraId="303A213D" w14:textId="77777777" w:rsidR="00FC0D8A" w:rsidRPr="004C4DE4" w:rsidRDefault="00FC0D8A" w:rsidP="004A7CEB">
      <w:pPr>
        <w:numPr>
          <w:ilvl w:val="0"/>
          <w:numId w:val="16"/>
        </w:numPr>
        <w:spacing w:after="160" w:line="256" w:lineRule="auto"/>
        <w:rPr>
          <w:rFonts w:ascii="Verdana" w:eastAsia="Calibri" w:hAnsi="Verdana"/>
          <w:spacing w:val="0"/>
          <w:kern w:val="2"/>
          <w14:ligatures w14:val="standardContextual"/>
        </w:rPr>
      </w:pPr>
      <w:r>
        <w:rPr>
          <w:rFonts w:ascii="Verdana" w:hAnsi="Verdana"/>
        </w:rPr>
        <w:t>I&amp;W is responsible for the realisation, management and financing of all components of the charging infrastructure except for the charging stations, including the network connection, the transformer, any batteries and the connections between all the components, including the connection to the charging stations. </w:t>
      </w:r>
    </w:p>
    <w:p w14:paraId="4119E412" w14:textId="77777777" w:rsidR="00FC0D8A" w:rsidRPr="004C4DE4" w:rsidRDefault="00FC0D8A" w:rsidP="004A7CEB">
      <w:pPr>
        <w:numPr>
          <w:ilvl w:val="0"/>
          <w:numId w:val="17"/>
        </w:numPr>
        <w:spacing w:after="160" w:line="256" w:lineRule="auto"/>
        <w:rPr>
          <w:rFonts w:ascii="Verdana" w:eastAsia="Calibri" w:hAnsi="Verdana"/>
          <w:spacing w:val="0"/>
          <w:kern w:val="2"/>
          <w14:ligatures w14:val="standardContextual"/>
        </w:rPr>
      </w:pPr>
      <w:r>
        <w:rPr>
          <w:rFonts w:ascii="Verdana" w:hAnsi="Verdana"/>
        </w:rPr>
        <w:t>The shipping company is responsible for the purchase/conversion, management, maintenance and financing of the battery-powered vessels and the charging stations. The shipping company will be eligible for a subsidy to compensate for the purchase costs of the charging stations; all other costs related to the purchase/conversion, management and other infrastructure that is needed to operate battery-powered vessels will be at the risk and cost of I&amp;W.</w:t>
      </w:r>
    </w:p>
    <w:p w14:paraId="194F6840" w14:textId="77777777" w:rsidR="00FC0D8A" w:rsidRPr="004C4DE4" w:rsidRDefault="00FC0D8A" w:rsidP="004A7CEB">
      <w:pPr>
        <w:numPr>
          <w:ilvl w:val="0"/>
          <w:numId w:val="18"/>
        </w:numPr>
        <w:spacing w:after="160" w:line="256" w:lineRule="auto"/>
        <w:rPr>
          <w:rFonts w:ascii="Verdana" w:eastAsia="Calibri" w:hAnsi="Verdana"/>
          <w:spacing w:val="0"/>
          <w:kern w:val="2"/>
          <w14:ligatures w14:val="standardContextual"/>
        </w:rPr>
      </w:pPr>
      <w:r>
        <w:rPr>
          <w:rFonts w:ascii="Verdana" w:hAnsi="Verdana"/>
        </w:rPr>
        <w:t>Unless agreed otherwise, I&amp;W and the shipping company will enter into discussions no later than 2 months after the notification referred to in section 1 to discuss the following topics:</w:t>
      </w:r>
    </w:p>
    <w:p w14:paraId="165F0D55" w14:textId="77777777" w:rsidR="00FC0D8A" w:rsidRPr="004C4DE4" w:rsidRDefault="00FC0D8A" w:rsidP="004A7CEB">
      <w:pPr>
        <w:numPr>
          <w:ilvl w:val="0"/>
          <w:numId w:val="19"/>
        </w:numPr>
        <w:spacing w:after="160" w:line="256" w:lineRule="auto"/>
        <w:rPr>
          <w:rFonts w:ascii="Verdana" w:eastAsia="Calibri" w:hAnsi="Verdana"/>
          <w:spacing w:val="0"/>
          <w:kern w:val="2"/>
          <w14:ligatures w14:val="standardContextual"/>
        </w:rPr>
      </w:pPr>
      <w:r>
        <w:rPr>
          <w:rFonts w:ascii="Verdana" w:hAnsi="Verdana"/>
        </w:rPr>
        <w:t>The necessary charging infrastructure for the charging stations for the battery-powered vessels that are to be deployed;</w:t>
      </w:r>
    </w:p>
    <w:p w14:paraId="578F448D" w14:textId="77777777" w:rsidR="00FC0D8A" w:rsidRPr="004C4DE4" w:rsidRDefault="00FC0D8A" w:rsidP="004A7CEB">
      <w:pPr>
        <w:numPr>
          <w:ilvl w:val="0"/>
          <w:numId w:val="20"/>
        </w:numPr>
        <w:spacing w:after="160" w:line="256" w:lineRule="auto"/>
        <w:rPr>
          <w:rFonts w:ascii="Verdana" w:eastAsia="Calibri" w:hAnsi="Verdana"/>
          <w:spacing w:val="0"/>
          <w:kern w:val="2"/>
          <w14:ligatures w14:val="standardContextual"/>
        </w:rPr>
      </w:pPr>
      <w:r>
        <w:rPr>
          <w:rFonts w:ascii="Verdana" w:hAnsi="Verdana"/>
        </w:rPr>
        <w:lastRenderedPageBreak/>
        <w:t>The required contracted capacity to charge the battery-powered vessels and the size of the network connection;</w:t>
      </w:r>
    </w:p>
    <w:p w14:paraId="2E45CAC9" w14:textId="77777777" w:rsidR="00FC0D8A" w:rsidRPr="004C4DE4" w:rsidRDefault="00FC0D8A" w:rsidP="004A7CEB">
      <w:pPr>
        <w:numPr>
          <w:ilvl w:val="0"/>
          <w:numId w:val="21"/>
        </w:numPr>
        <w:spacing w:after="160" w:line="256" w:lineRule="auto"/>
        <w:rPr>
          <w:rFonts w:ascii="Verdana" w:eastAsia="Calibri" w:hAnsi="Verdana"/>
          <w:spacing w:val="0"/>
          <w:kern w:val="2"/>
          <w14:ligatures w14:val="standardContextual"/>
        </w:rPr>
      </w:pPr>
      <w:r>
        <w:rPr>
          <w:rFonts w:ascii="Verdana" w:hAnsi="Verdana"/>
        </w:rPr>
        <w:t>The planning for the work to build the charging infrastructure insofar as this information is available at that point;</w:t>
      </w:r>
    </w:p>
    <w:p w14:paraId="46815AA2" w14:textId="77777777" w:rsidR="00FC0D8A" w:rsidRPr="004C4DE4" w:rsidRDefault="00FC0D8A" w:rsidP="004A7CEB">
      <w:pPr>
        <w:numPr>
          <w:ilvl w:val="0"/>
          <w:numId w:val="22"/>
        </w:numPr>
        <w:spacing w:after="160" w:line="256" w:lineRule="auto"/>
        <w:rPr>
          <w:rFonts w:ascii="Verdana" w:eastAsia="Calibri" w:hAnsi="Verdana"/>
          <w:spacing w:val="0"/>
          <w:kern w:val="2"/>
          <w14:ligatures w14:val="standardContextual"/>
        </w:rPr>
      </w:pPr>
      <w:r>
        <w:rPr>
          <w:rFonts w:ascii="Verdana" w:hAnsi="Verdana"/>
        </w:rPr>
        <w:t>The planning for the purchase of new battery-powered vessels and/or conversion of vessels into battery-powered vessels insofar as this information is available at that point;</w:t>
      </w:r>
    </w:p>
    <w:p w14:paraId="6B7EDBFB" w14:textId="77777777" w:rsidR="00FC0D8A" w:rsidRPr="004C4DE4" w:rsidRDefault="00FC0D8A" w:rsidP="004A7CEB">
      <w:pPr>
        <w:numPr>
          <w:ilvl w:val="0"/>
          <w:numId w:val="23"/>
        </w:numPr>
        <w:spacing w:after="160" w:line="256" w:lineRule="auto"/>
        <w:rPr>
          <w:rFonts w:ascii="Verdana" w:eastAsia="Calibri" w:hAnsi="Verdana"/>
          <w:spacing w:val="0"/>
          <w:kern w:val="2"/>
          <w14:ligatures w14:val="standardContextual"/>
        </w:rPr>
      </w:pPr>
      <w:r>
        <w:rPr>
          <w:rFonts w:ascii="Verdana" w:hAnsi="Verdana"/>
        </w:rPr>
        <w:t>Any other relevant topics relating to the transition to operating the connection with battery-powered vessels.</w:t>
      </w:r>
    </w:p>
    <w:p w14:paraId="7CCA11EF" w14:textId="77777777" w:rsidR="00FC0D8A" w:rsidRPr="004C4DE4" w:rsidRDefault="00FC0D8A" w:rsidP="004A7CEB">
      <w:pPr>
        <w:numPr>
          <w:ilvl w:val="0"/>
          <w:numId w:val="24"/>
        </w:numPr>
        <w:spacing w:after="160" w:line="256" w:lineRule="auto"/>
        <w:rPr>
          <w:rFonts w:ascii="Verdana" w:eastAsia="Calibri" w:hAnsi="Verdana"/>
          <w:spacing w:val="0"/>
          <w:kern w:val="2"/>
          <w14:ligatures w14:val="standardContextual"/>
        </w:rPr>
      </w:pPr>
      <w:r>
        <w:rPr>
          <w:rFonts w:ascii="Verdana" w:hAnsi="Verdana"/>
        </w:rPr>
        <w:t>After the discussions referred to in section 4 until the moment the shipping company is fully operational with battery-powered vessels, I&amp;W and the shipping company will have progress meetings at least once every 6 months to discuss, at a minimum, the 4 abovementioned topics.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FC0D8A" w:rsidRPr="00045314" w14:paraId="11213A05" w14:textId="77777777" w:rsidTr="004C2B3D">
        <w:tc>
          <w:tcPr>
            <w:tcW w:w="9180" w:type="dxa"/>
            <w:gridSpan w:val="2"/>
            <w:tcBorders>
              <w:bottom w:val="single" w:sz="4" w:space="0" w:color="000000" w:themeColor="text1"/>
            </w:tcBorders>
          </w:tcPr>
          <w:p w14:paraId="6F1EF170" w14:textId="77777777" w:rsidR="00FC0D8A" w:rsidRPr="00045314" w:rsidRDefault="00FC0D8A" w:rsidP="004C2B3D">
            <w:pPr>
              <w:pStyle w:val="broodtekst"/>
              <w:rPr>
                <w:b/>
                <w:sz w:val="20"/>
                <w:szCs w:val="20"/>
              </w:rPr>
            </w:pPr>
            <w:r>
              <w:rPr>
                <w:b/>
                <w:sz w:val="20"/>
              </w:rPr>
              <w:t>Electrification</w:t>
            </w:r>
          </w:p>
        </w:tc>
      </w:tr>
      <w:tr w:rsidR="00FC0D8A" w:rsidRPr="00045314" w14:paraId="553BE784" w14:textId="77777777" w:rsidTr="004C2B3D">
        <w:tc>
          <w:tcPr>
            <w:tcW w:w="0" w:type="auto"/>
            <w:tcBorders>
              <w:bottom w:val="nil"/>
            </w:tcBorders>
          </w:tcPr>
          <w:p w14:paraId="42BB8DAF" w14:textId="77777777" w:rsidR="00FC0D8A" w:rsidRDefault="00FC0D8A" w:rsidP="004C2B3D">
            <w:pPr>
              <w:pStyle w:val="broodtekst"/>
              <w:rPr>
                <w:sz w:val="20"/>
                <w:szCs w:val="20"/>
              </w:rPr>
            </w:pPr>
            <w:r>
              <w:rPr>
                <w:sz w:val="20"/>
              </w:rPr>
              <w:t>C3</w:t>
            </w:r>
          </w:p>
        </w:tc>
        <w:tc>
          <w:tcPr>
            <w:tcW w:w="8682" w:type="dxa"/>
            <w:tcBorders>
              <w:bottom w:val="dotted" w:sz="4" w:space="0" w:color="auto"/>
            </w:tcBorders>
          </w:tcPr>
          <w:p w14:paraId="3037516F" w14:textId="77777777" w:rsidR="00FC0D8A" w:rsidRPr="00045314" w:rsidRDefault="00FC0D8A" w:rsidP="004C2B3D">
            <w:pPr>
              <w:pStyle w:val="broodtekst"/>
              <w:rPr>
                <w:sz w:val="20"/>
                <w:szCs w:val="20"/>
              </w:rPr>
            </w:pPr>
            <w:r>
              <w:rPr>
                <w:sz w:val="20"/>
              </w:rPr>
              <w:t>What are your thoughts on the abovementioned process? For example: is the abovementioned process feasible for you and do you foresee any problems?</w:t>
            </w:r>
          </w:p>
        </w:tc>
      </w:tr>
      <w:tr w:rsidR="00FC0D8A" w:rsidRPr="00045314" w14:paraId="2B90B509" w14:textId="77777777" w:rsidTr="004C2B3D">
        <w:tc>
          <w:tcPr>
            <w:tcW w:w="0" w:type="auto"/>
            <w:tcBorders>
              <w:top w:val="nil"/>
              <w:bottom w:val="single" w:sz="4" w:space="0" w:color="000000" w:themeColor="text1"/>
            </w:tcBorders>
          </w:tcPr>
          <w:p w14:paraId="762D84C6" w14:textId="77777777" w:rsidR="00FC0D8A" w:rsidRPr="00045314" w:rsidRDefault="00FC0D8A" w:rsidP="004C2B3D">
            <w:pPr>
              <w:pStyle w:val="broodtekst"/>
              <w:rPr>
                <w:sz w:val="20"/>
                <w:szCs w:val="20"/>
              </w:rPr>
            </w:pPr>
          </w:p>
        </w:tc>
        <w:tc>
          <w:tcPr>
            <w:tcW w:w="8682" w:type="dxa"/>
            <w:tcBorders>
              <w:top w:val="dotted" w:sz="4" w:space="0" w:color="auto"/>
              <w:bottom w:val="single" w:sz="4" w:space="0" w:color="000000" w:themeColor="text1"/>
            </w:tcBorders>
          </w:tcPr>
          <w:p w14:paraId="4B4B8741" w14:textId="77777777" w:rsidR="00FC0D8A" w:rsidRPr="00045314" w:rsidRDefault="00FC0D8A" w:rsidP="004C2B3D">
            <w:pPr>
              <w:pStyle w:val="broodtekst"/>
              <w:rPr>
                <w:sz w:val="20"/>
                <w:szCs w:val="20"/>
              </w:rPr>
            </w:pPr>
            <w:r>
              <w:rPr>
                <w:sz w:val="20"/>
                <w:highlight w:val="yellow"/>
              </w:rPr>
              <w:t>&lt;Please enter your answer here&gt;</w:t>
            </w:r>
          </w:p>
        </w:tc>
      </w:tr>
    </w:tbl>
    <w:p w14:paraId="697DEDBD" w14:textId="77777777" w:rsidR="00FC0D8A" w:rsidRDefault="00FC0D8A" w:rsidP="00FC0D8A">
      <w:pPr>
        <w:pStyle w:val="broodtekst"/>
        <w:rPr>
          <w:b/>
          <w:bCs/>
          <w:sz w:val="20"/>
          <w:szCs w:val="20"/>
        </w:rPr>
      </w:pPr>
    </w:p>
    <w:p w14:paraId="1F1652D7" w14:textId="77777777" w:rsidR="00FC0D8A" w:rsidRDefault="00FC0D8A" w:rsidP="00FC0D8A">
      <w:pPr>
        <w:pStyle w:val="broodtekst"/>
        <w:rPr>
          <w:sz w:val="20"/>
          <w:szCs w:val="20"/>
        </w:rPr>
      </w:pPr>
      <w:r>
        <w:rPr>
          <w:sz w:val="20"/>
        </w:rPr>
        <w:t xml:space="preserve">  </w:t>
      </w:r>
    </w:p>
    <w:p w14:paraId="3674BA27" w14:textId="77777777" w:rsidR="00FC0D8A" w:rsidRDefault="00FC0D8A" w:rsidP="004A7CEB">
      <w:pPr>
        <w:pStyle w:val="broodtekst"/>
        <w:numPr>
          <w:ilvl w:val="0"/>
          <w:numId w:val="6"/>
        </w:numPr>
        <w:rPr>
          <w:b/>
          <w:bCs/>
          <w:sz w:val="20"/>
          <w:szCs w:val="20"/>
        </w:rPr>
      </w:pPr>
      <w:r>
        <w:rPr>
          <w:b/>
          <w:sz w:val="20"/>
        </w:rPr>
        <w:t xml:space="preserve">Other components of the </w:t>
      </w:r>
      <w:proofErr w:type="spellStart"/>
      <w:r>
        <w:rPr>
          <w:b/>
          <w:sz w:val="20"/>
        </w:rPr>
        <w:t>PvE</w:t>
      </w:r>
      <w:proofErr w:type="spellEnd"/>
      <w:r>
        <w:rPr>
          <w:b/>
          <w:sz w:val="20"/>
        </w:rPr>
        <w:t xml:space="preserve"> draft</w:t>
      </w:r>
    </w:p>
    <w:p w14:paraId="37163EEA" w14:textId="77777777" w:rsidR="00FC0D8A" w:rsidRDefault="00FC0D8A" w:rsidP="00FC0D8A">
      <w:pPr>
        <w:pStyle w:val="broodtekst"/>
        <w:rPr>
          <w:b/>
          <w:bCs/>
          <w:sz w:val="20"/>
          <w:szCs w:val="20"/>
        </w:rPr>
      </w:pPr>
    </w:p>
    <w:p w14:paraId="45ECFB11" w14:textId="77777777" w:rsidR="00824962" w:rsidRDefault="00FC0D8A" w:rsidP="00FC0D8A">
      <w:pPr>
        <w:pStyle w:val="broodtekst"/>
        <w:rPr>
          <w:sz w:val="20"/>
        </w:rPr>
      </w:pPr>
      <w:r>
        <w:rPr>
          <w:sz w:val="20"/>
        </w:rPr>
        <w:t xml:space="preserve">In addition to the questions we ask with regard to specific components of the </w:t>
      </w:r>
      <w:proofErr w:type="spellStart"/>
      <w:r>
        <w:rPr>
          <w:sz w:val="20"/>
        </w:rPr>
        <w:t>PvE</w:t>
      </w:r>
      <w:proofErr w:type="spellEnd"/>
      <w:r>
        <w:rPr>
          <w:sz w:val="20"/>
        </w:rPr>
        <w:t xml:space="preserve"> draft, we also invite you to respond to other components of the </w:t>
      </w:r>
      <w:proofErr w:type="spellStart"/>
      <w:r>
        <w:rPr>
          <w:sz w:val="20"/>
        </w:rPr>
        <w:t>PvE</w:t>
      </w:r>
      <w:proofErr w:type="spellEnd"/>
      <w:r>
        <w:rPr>
          <w:sz w:val="20"/>
        </w:rPr>
        <w:t xml:space="preserve"> draft and the annexes.</w:t>
      </w:r>
      <w:r w:rsidR="00F851E6">
        <w:rPr>
          <w:sz w:val="20"/>
        </w:rPr>
        <w:t xml:space="preserve"> </w:t>
      </w:r>
      <w:r w:rsidR="00824962">
        <w:rPr>
          <w:sz w:val="20"/>
        </w:rPr>
        <w:t xml:space="preserve"> </w:t>
      </w:r>
    </w:p>
    <w:p w14:paraId="5A0CCD6B" w14:textId="77777777" w:rsidR="00824962" w:rsidRDefault="00824962" w:rsidP="00FC0D8A">
      <w:pPr>
        <w:pStyle w:val="broodtekst"/>
        <w:rPr>
          <w:sz w:val="20"/>
        </w:rPr>
      </w:pPr>
    </w:p>
    <w:tbl>
      <w:tblPr>
        <w:tblW w:w="929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4"/>
        <w:gridCol w:w="8789"/>
      </w:tblGrid>
      <w:tr w:rsidR="00824962" w:rsidRPr="00824962" w14:paraId="09FE09A4" w14:textId="77777777" w:rsidTr="00824962">
        <w:tc>
          <w:tcPr>
            <w:tcW w:w="9293" w:type="dxa"/>
            <w:gridSpan w:val="2"/>
            <w:tcBorders>
              <w:top w:val="single" w:sz="4" w:space="0" w:color="000000"/>
              <w:left w:val="single" w:sz="4" w:space="0" w:color="000000"/>
              <w:bottom w:val="single" w:sz="4" w:space="0" w:color="000000" w:themeColor="text1"/>
              <w:right w:val="single" w:sz="4" w:space="0" w:color="000000"/>
            </w:tcBorders>
            <w:hideMark/>
          </w:tcPr>
          <w:p w14:paraId="457DE66F" w14:textId="39C040F3"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b/>
                <w:spacing w:val="0"/>
              </w:rPr>
            </w:pPr>
            <w:r w:rsidRPr="00824962">
              <w:rPr>
                <w:rFonts w:ascii="Verdana" w:hAnsi="Verdana"/>
                <w:b/>
                <w:spacing w:val="0"/>
              </w:rPr>
              <w:t>O</w:t>
            </w:r>
            <w:r>
              <w:rPr>
                <w:rFonts w:ascii="Verdana" w:hAnsi="Verdana"/>
                <w:b/>
                <w:spacing w:val="0"/>
              </w:rPr>
              <w:t xml:space="preserve">ther components of the </w:t>
            </w:r>
            <w:proofErr w:type="spellStart"/>
            <w:r>
              <w:rPr>
                <w:rFonts w:ascii="Verdana" w:hAnsi="Verdana"/>
                <w:b/>
                <w:spacing w:val="0"/>
              </w:rPr>
              <w:t>PvE</w:t>
            </w:r>
            <w:proofErr w:type="spellEnd"/>
            <w:r>
              <w:rPr>
                <w:rFonts w:ascii="Verdana" w:hAnsi="Verdana"/>
                <w:b/>
                <w:spacing w:val="0"/>
              </w:rPr>
              <w:t xml:space="preserve"> draft</w:t>
            </w:r>
          </w:p>
        </w:tc>
      </w:tr>
      <w:tr w:rsidR="00824962" w:rsidRPr="00824962" w14:paraId="76BD85AB" w14:textId="77777777" w:rsidTr="00824962">
        <w:tc>
          <w:tcPr>
            <w:tcW w:w="0" w:type="auto"/>
            <w:tcBorders>
              <w:top w:val="single" w:sz="4" w:space="0" w:color="000000"/>
              <w:left w:val="single" w:sz="4" w:space="0" w:color="000000"/>
              <w:bottom w:val="nil"/>
              <w:right w:val="single" w:sz="4" w:space="0" w:color="000000"/>
            </w:tcBorders>
            <w:hideMark/>
          </w:tcPr>
          <w:p w14:paraId="71C49FD5"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rPr>
            </w:pPr>
            <w:r w:rsidRPr="00824962">
              <w:rPr>
                <w:rFonts w:ascii="Verdana" w:hAnsi="Verdana"/>
                <w:spacing w:val="0"/>
              </w:rPr>
              <w:t>D1</w:t>
            </w:r>
          </w:p>
        </w:tc>
        <w:tc>
          <w:tcPr>
            <w:tcW w:w="8682" w:type="dxa"/>
            <w:tcBorders>
              <w:top w:val="single" w:sz="4" w:space="0" w:color="000000"/>
              <w:left w:val="single" w:sz="4" w:space="0" w:color="000000"/>
              <w:bottom w:val="dotted" w:sz="4" w:space="0" w:color="auto"/>
              <w:right w:val="single" w:sz="4" w:space="0" w:color="000000"/>
            </w:tcBorders>
            <w:hideMark/>
          </w:tcPr>
          <w:p w14:paraId="7BBED70D" w14:textId="5C87ED94" w:rsidR="00370B7F" w:rsidRPr="00370B7F" w:rsidRDefault="00370B7F" w:rsidP="00370B7F">
            <w:pPr>
              <w:tabs>
                <w:tab w:val="left" w:pos="227"/>
                <w:tab w:val="left" w:pos="454"/>
                <w:tab w:val="left" w:pos="680"/>
              </w:tabs>
              <w:suppressAutoHyphens/>
              <w:autoSpaceDE w:val="0"/>
              <w:autoSpaceDN w:val="0"/>
              <w:spacing w:line="240" w:lineRule="atLeast"/>
              <w:rPr>
                <w:rFonts w:ascii="Verdana" w:hAnsi="Verdana"/>
                <w:spacing w:val="0"/>
                <w:lang w:val="en-US"/>
              </w:rPr>
            </w:pPr>
            <w:r w:rsidRPr="00370B7F">
              <w:rPr>
                <w:rFonts w:ascii="Verdana" w:hAnsi="Verdana"/>
                <w:spacing w:val="0"/>
                <w:lang w:val="en-US"/>
              </w:rPr>
              <w:t xml:space="preserve">Is there any information in the Draft </w:t>
            </w:r>
            <w:r w:rsidR="00AD0DFB">
              <w:rPr>
                <w:rFonts w:ascii="Verdana" w:hAnsi="Verdana"/>
                <w:spacing w:val="0"/>
                <w:lang w:val="en-US"/>
              </w:rPr>
              <w:t xml:space="preserve">Schedule </w:t>
            </w:r>
            <w:r w:rsidRPr="00370B7F">
              <w:rPr>
                <w:rFonts w:ascii="Verdana" w:hAnsi="Verdana"/>
                <w:spacing w:val="0"/>
                <w:lang w:val="en-US"/>
              </w:rPr>
              <w:t>of Requirements that you believe is incorrect? If so, which information is it, and why is it incorrect?</w:t>
            </w:r>
          </w:p>
          <w:p w14:paraId="214F3553" w14:textId="1966BB8F" w:rsidR="00824962" w:rsidRPr="00824962" w:rsidRDefault="00370B7F" w:rsidP="00824962">
            <w:pPr>
              <w:tabs>
                <w:tab w:val="left" w:pos="227"/>
                <w:tab w:val="left" w:pos="454"/>
                <w:tab w:val="left" w:pos="680"/>
              </w:tabs>
              <w:suppressAutoHyphens/>
              <w:autoSpaceDE w:val="0"/>
              <w:autoSpaceDN w:val="0"/>
              <w:spacing w:line="240" w:lineRule="atLeast"/>
              <w:rPr>
                <w:rFonts w:ascii="Verdana" w:hAnsi="Verdana"/>
                <w:i/>
                <w:iCs/>
                <w:spacing w:val="0"/>
                <w:lang w:val="en-US"/>
              </w:rPr>
            </w:pPr>
            <w:r w:rsidRPr="00370B7F">
              <w:rPr>
                <w:rFonts w:ascii="Verdana" w:hAnsi="Verdana"/>
                <w:i/>
                <w:iCs/>
                <w:spacing w:val="0"/>
                <w:lang w:val="en-US"/>
              </w:rPr>
              <w:t>We would appreciate it if you could indicate which chapter/page/requirement your comment refers to.</w:t>
            </w:r>
          </w:p>
        </w:tc>
      </w:tr>
      <w:tr w:rsidR="00824962" w:rsidRPr="00416EB0" w14:paraId="49AA0409" w14:textId="77777777" w:rsidTr="00824962">
        <w:tc>
          <w:tcPr>
            <w:tcW w:w="0" w:type="auto"/>
            <w:tcBorders>
              <w:top w:val="nil"/>
              <w:left w:val="single" w:sz="4" w:space="0" w:color="000000"/>
              <w:bottom w:val="single" w:sz="4" w:space="0" w:color="000000" w:themeColor="text1"/>
              <w:right w:val="single" w:sz="4" w:space="0" w:color="000000"/>
            </w:tcBorders>
          </w:tcPr>
          <w:p w14:paraId="5FBDED20"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rPr>
            </w:pPr>
          </w:p>
        </w:tc>
        <w:tc>
          <w:tcPr>
            <w:tcW w:w="8682" w:type="dxa"/>
            <w:tcBorders>
              <w:top w:val="dotted" w:sz="4" w:space="0" w:color="auto"/>
              <w:left w:val="single" w:sz="4" w:space="0" w:color="000000"/>
              <w:bottom w:val="single" w:sz="4" w:space="0" w:color="000000" w:themeColor="text1"/>
              <w:right w:val="single" w:sz="4" w:space="0" w:color="000000"/>
            </w:tcBorders>
            <w:hideMark/>
          </w:tcPr>
          <w:p w14:paraId="143ED625"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lang w:val="nl-NL"/>
              </w:rPr>
            </w:pPr>
            <w:r w:rsidRPr="00824962">
              <w:rPr>
                <w:rFonts w:ascii="Verdana" w:hAnsi="Verdana"/>
                <w:spacing w:val="0"/>
                <w:highlight w:val="yellow"/>
                <w:lang w:val="nl-NL"/>
              </w:rPr>
              <w:t>&lt;Vul hier uw beantwoording in&gt;</w:t>
            </w:r>
          </w:p>
        </w:tc>
      </w:tr>
      <w:tr w:rsidR="00824962" w:rsidRPr="00824962" w14:paraId="51B5F9DE" w14:textId="77777777" w:rsidTr="00824962">
        <w:tc>
          <w:tcPr>
            <w:tcW w:w="0" w:type="auto"/>
            <w:tcBorders>
              <w:top w:val="single" w:sz="4" w:space="0" w:color="000000"/>
              <w:left w:val="single" w:sz="4" w:space="0" w:color="000000"/>
              <w:bottom w:val="nil"/>
              <w:right w:val="single" w:sz="4" w:space="0" w:color="000000"/>
            </w:tcBorders>
            <w:hideMark/>
          </w:tcPr>
          <w:p w14:paraId="1A69A8C2"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rPr>
            </w:pPr>
            <w:r w:rsidRPr="00824962">
              <w:rPr>
                <w:rFonts w:ascii="Verdana" w:hAnsi="Verdana"/>
                <w:spacing w:val="0"/>
              </w:rPr>
              <w:t>D2</w:t>
            </w:r>
          </w:p>
        </w:tc>
        <w:tc>
          <w:tcPr>
            <w:tcW w:w="8682" w:type="dxa"/>
            <w:tcBorders>
              <w:top w:val="single" w:sz="4" w:space="0" w:color="000000"/>
              <w:left w:val="single" w:sz="4" w:space="0" w:color="000000"/>
              <w:bottom w:val="dotted" w:sz="4" w:space="0" w:color="auto"/>
              <w:right w:val="single" w:sz="4" w:space="0" w:color="000000"/>
            </w:tcBorders>
            <w:hideMark/>
          </w:tcPr>
          <w:p w14:paraId="7F0134F6" w14:textId="77777777" w:rsidR="0063747A" w:rsidRPr="00416EB0" w:rsidRDefault="0063747A" w:rsidP="00824962">
            <w:pPr>
              <w:tabs>
                <w:tab w:val="left" w:pos="227"/>
                <w:tab w:val="left" w:pos="454"/>
                <w:tab w:val="left" w:pos="680"/>
              </w:tabs>
              <w:suppressAutoHyphens/>
              <w:autoSpaceDE w:val="0"/>
              <w:autoSpaceDN w:val="0"/>
              <w:spacing w:line="240" w:lineRule="atLeast"/>
              <w:rPr>
                <w:rFonts w:ascii="Verdana" w:hAnsi="Verdana"/>
                <w:spacing w:val="0"/>
                <w:lang w:val="en-US"/>
              </w:rPr>
            </w:pPr>
            <w:r w:rsidRPr="0063747A">
              <w:rPr>
                <w:rFonts w:ascii="Verdana" w:hAnsi="Verdana"/>
                <w:spacing w:val="0"/>
                <w:lang w:val="en-US"/>
              </w:rPr>
              <w:t xml:space="preserve">Are there any requirements that are currently missing and, in your opinion, should be added? Or are there existing requirements that need to be clarified or made more stringent? </w:t>
            </w:r>
            <w:r w:rsidRPr="00416EB0">
              <w:rPr>
                <w:rFonts w:ascii="Verdana" w:hAnsi="Verdana"/>
                <w:spacing w:val="0"/>
                <w:lang w:val="en-US"/>
              </w:rPr>
              <w:t xml:space="preserve">If so, which ones? </w:t>
            </w:r>
          </w:p>
          <w:p w14:paraId="562482AD" w14:textId="38235EE6" w:rsidR="00824962" w:rsidRPr="00824962" w:rsidRDefault="0063747A" w:rsidP="00824962">
            <w:pPr>
              <w:tabs>
                <w:tab w:val="left" w:pos="227"/>
                <w:tab w:val="left" w:pos="454"/>
                <w:tab w:val="left" w:pos="680"/>
              </w:tabs>
              <w:suppressAutoHyphens/>
              <w:autoSpaceDE w:val="0"/>
              <w:autoSpaceDN w:val="0"/>
              <w:spacing w:line="240" w:lineRule="atLeast"/>
              <w:rPr>
                <w:rFonts w:ascii="Verdana" w:hAnsi="Verdana"/>
                <w:spacing w:val="0"/>
              </w:rPr>
            </w:pPr>
            <w:r w:rsidRPr="00370B7F">
              <w:rPr>
                <w:rFonts w:ascii="Verdana" w:hAnsi="Verdana"/>
                <w:i/>
                <w:iCs/>
                <w:spacing w:val="0"/>
                <w:lang w:val="en-US"/>
              </w:rPr>
              <w:t>We would appreciate it if you could indicate which chapter/page/requirement your comment refers to.</w:t>
            </w:r>
          </w:p>
        </w:tc>
      </w:tr>
      <w:tr w:rsidR="00824962" w:rsidRPr="00416EB0" w14:paraId="44343C96" w14:textId="77777777" w:rsidTr="00824962">
        <w:tc>
          <w:tcPr>
            <w:tcW w:w="0" w:type="auto"/>
            <w:tcBorders>
              <w:top w:val="nil"/>
              <w:left w:val="single" w:sz="4" w:space="0" w:color="000000"/>
              <w:bottom w:val="single" w:sz="4" w:space="0" w:color="000000" w:themeColor="text1"/>
              <w:right w:val="single" w:sz="4" w:space="0" w:color="000000"/>
            </w:tcBorders>
          </w:tcPr>
          <w:p w14:paraId="4D3F9D61"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rPr>
            </w:pPr>
          </w:p>
        </w:tc>
        <w:tc>
          <w:tcPr>
            <w:tcW w:w="8682" w:type="dxa"/>
            <w:tcBorders>
              <w:top w:val="dotted" w:sz="4" w:space="0" w:color="auto"/>
              <w:left w:val="single" w:sz="4" w:space="0" w:color="000000"/>
              <w:bottom w:val="single" w:sz="4" w:space="0" w:color="000000" w:themeColor="text1"/>
              <w:right w:val="single" w:sz="4" w:space="0" w:color="000000"/>
            </w:tcBorders>
            <w:hideMark/>
          </w:tcPr>
          <w:p w14:paraId="1C856303"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lang w:val="nl-NL"/>
              </w:rPr>
            </w:pPr>
            <w:r w:rsidRPr="00824962">
              <w:rPr>
                <w:rFonts w:ascii="Verdana" w:hAnsi="Verdana"/>
                <w:spacing w:val="0"/>
                <w:highlight w:val="yellow"/>
                <w:lang w:val="nl-NL"/>
              </w:rPr>
              <w:t>&lt;Vul hier uw beantwoording in&gt;</w:t>
            </w:r>
          </w:p>
        </w:tc>
      </w:tr>
      <w:tr w:rsidR="00824962" w:rsidRPr="00824962" w14:paraId="6237CB60" w14:textId="77777777" w:rsidTr="00824962">
        <w:tc>
          <w:tcPr>
            <w:tcW w:w="0" w:type="auto"/>
            <w:tcBorders>
              <w:top w:val="single" w:sz="4" w:space="0" w:color="000000"/>
              <w:left w:val="single" w:sz="4" w:space="0" w:color="000000"/>
              <w:bottom w:val="nil"/>
              <w:right w:val="single" w:sz="4" w:space="0" w:color="000000"/>
            </w:tcBorders>
            <w:hideMark/>
          </w:tcPr>
          <w:p w14:paraId="23051FCF"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rPr>
            </w:pPr>
            <w:r w:rsidRPr="00824962">
              <w:rPr>
                <w:rFonts w:ascii="Verdana" w:hAnsi="Verdana"/>
                <w:spacing w:val="0"/>
              </w:rPr>
              <w:t>D3</w:t>
            </w:r>
          </w:p>
        </w:tc>
        <w:tc>
          <w:tcPr>
            <w:tcW w:w="8682" w:type="dxa"/>
            <w:tcBorders>
              <w:top w:val="single" w:sz="4" w:space="0" w:color="000000"/>
              <w:left w:val="single" w:sz="4" w:space="0" w:color="000000"/>
              <w:bottom w:val="dotted" w:sz="4" w:space="0" w:color="auto"/>
              <w:right w:val="single" w:sz="4" w:space="0" w:color="000000"/>
            </w:tcBorders>
            <w:hideMark/>
          </w:tcPr>
          <w:p w14:paraId="16A20F75" w14:textId="1C6028A5" w:rsidR="00824962" w:rsidRPr="00824962" w:rsidRDefault="0046466A" w:rsidP="00824962">
            <w:pPr>
              <w:tabs>
                <w:tab w:val="left" w:pos="227"/>
                <w:tab w:val="left" w:pos="454"/>
                <w:tab w:val="left" w:pos="680"/>
              </w:tabs>
              <w:suppressAutoHyphens/>
              <w:autoSpaceDE w:val="0"/>
              <w:autoSpaceDN w:val="0"/>
              <w:spacing w:line="240" w:lineRule="atLeast"/>
              <w:rPr>
                <w:rFonts w:ascii="Verdana" w:hAnsi="Verdana"/>
                <w:spacing w:val="0"/>
                <w:lang w:val="en-US"/>
              </w:rPr>
            </w:pPr>
            <w:r w:rsidRPr="0046466A">
              <w:rPr>
                <w:rFonts w:ascii="Verdana" w:hAnsi="Verdana"/>
                <w:spacing w:val="0"/>
                <w:lang w:val="en-US"/>
              </w:rPr>
              <w:t>Is there anything else you would like to share?</w:t>
            </w:r>
          </w:p>
        </w:tc>
      </w:tr>
      <w:tr w:rsidR="00824962" w:rsidRPr="00416EB0" w14:paraId="20D37B5A" w14:textId="77777777" w:rsidTr="00824962">
        <w:tc>
          <w:tcPr>
            <w:tcW w:w="0" w:type="auto"/>
            <w:tcBorders>
              <w:top w:val="nil"/>
              <w:left w:val="single" w:sz="4" w:space="0" w:color="000000"/>
              <w:bottom w:val="single" w:sz="4" w:space="0" w:color="000000" w:themeColor="text1"/>
              <w:right w:val="single" w:sz="4" w:space="0" w:color="000000"/>
            </w:tcBorders>
          </w:tcPr>
          <w:p w14:paraId="118213D8"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lang w:val="en-US"/>
              </w:rPr>
            </w:pPr>
          </w:p>
        </w:tc>
        <w:tc>
          <w:tcPr>
            <w:tcW w:w="8682" w:type="dxa"/>
            <w:tcBorders>
              <w:top w:val="dotted" w:sz="4" w:space="0" w:color="auto"/>
              <w:left w:val="single" w:sz="4" w:space="0" w:color="000000"/>
              <w:bottom w:val="single" w:sz="4" w:space="0" w:color="000000" w:themeColor="text1"/>
              <w:right w:val="single" w:sz="4" w:space="0" w:color="000000"/>
            </w:tcBorders>
            <w:hideMark/>
          </w:tcPr>
          <w:p w14:paraId="46400382" w14:textId="77777777" w:rsidR="00824962" w:rsidRPr="00824962" w:rsidRDefault="00824962" w:rsidP="00824962">
            <w:pPr>
              <w:tabs>
                <w:tab w:val="left" w:pos="227"/>
                <w:tab w:val="left" w:pos="454"/>
                <w:tab w:val="left" w:pos="680"/>
              </w:tabs>
              <w:suppressAutoHyphens/>
              <w:autoSpaceDE w:val="0"/>
              <w:autoSpaceDN w:val="0"/>
              <w:spacing w:line="240" w:lineRule="atLeast"/>
              <w:rPr>
                <w:rFonts w:ascii="Verdana" w:hAnsi="Verdana"/>
                <w:spacing w:val="0"/>
                <w:lang w:val="nl-NL"/>
              </w:rPr>
            </w:pPr>
            <w:r w:rsidRPr="00824962">
              <w:rPr>
                <w:rFonts w:ascii="Verdana" w:hAnsi="Verdana"/>
                <w:spacing w:val="0"/>
                <w:highlight w:val="yellow"/>
                <w:lang w:val="nl-NL"/>
              </w:rPr>
              <w:t>&lt;Vul hier uw beantwoording in&gt;</w:t>
            </w:r>
          </w:p>
        </w:tc>
      </w:tr>
    </w:tbl>
    <w:p w14:paraId="6B785B31" w14:textId="2F689444" w:rsidR="00FC0D8A" w:rsidRPr="00824962" w:rsidRDefault="00A241B5" w:rsidP="00FC0D8A">
      <w:pPr>
        <w:pStyle w:val="broodtekst"/>
        <w:rPr>
          <w:sz w:val="20"/>
          <w:szCs w:val="20"/>
          <w:lang w:val="nl-NL"/>
        </w:rPr>
      </w:pPr>
      <w:r w:rsidRPr="00824962">
        <w:rPr>
          <w:sz w:val="20"/>
          <w:lang w:val="nl-NL"/>
        </w:rPr>
        <w:t xml:space="preserve"> </w:t>
      </w:r>
    </w:p>
    <w:p w14:paraId="034F4BE2" w14:textId="77777777" w:rsidR="00FC0D8A" w:rsidRPr="00824962" w:rsidRDefault="00FC0D8A" w:rsidP="00FC0D8A">
      <w:pPr>
        <w:pStyle w:val="broodtekst"/>
        <w:rPr>
          <w:sz w:val="20"/>
          <w:szCs w:val="20"/>
          <w:lang w:val="nl-NL"/>
        </w:rPr>
      </w:pPr>
    </w:p>
    <w:p w14:paraId="141ED1EE" w14:textId="77777777" w:rsidR="00FC0D8A" w:rsidRPr="00824962" w:rsidRDefault="00FC0D8A" w:rsidP="00FC0D8A">
      <w:pPr>
        <w:pStyle w:val="broodtekst"/>
        <w:rPr>
          <w:lang w:val="nl-NL"/>
        </w:rPr>
      </w:pPr>
    </w:p>
    <w:p w14:paraId="00BC4BFD" w14:textId="77777777" w:rsidR="00BD55C2" w:rsidRPr="00416EB0" w:rsidRDefault="00BD55C2">
      <w:pPr>
        <w:spacing w:after="200" w:line="276" w:lineRule="auto"/>
        <w:rPr>
          <w:rFonts w:ascii="Verdana" w:hAnsi="Verdana"/>
          <w:b/>
          <w:spacing w:val="0"/>
          <w:szCs w:val="18"/>
          <w:lang w:val="nl-NL"/>
        </w:rPr>
      </w:pPr>
      <w:r w:rsidRPr="00416EB0">
        <w:rPr>
          <w:b/>
          <w:lang w:val="nl-NL"/>
        </w:rPr>
        <w:br w:type="page"/>
      </w:r>
    </w:p>
    <w:p w14:paraId="7D684D1C" w14:textId="559CF052" w:rsidR="00FC0D8A" w:rsidRPr="005139FE" w:rsidRDefault="00FC0D8A" w:rsidP="004A7CEB">
      <w:pPr>
        <w:pStyle w:val="broodtekst"/>
        <w:numPr>
          <w:ilvl w:val="0"/>
          <w:numId w:val="6"/>
        </w:numPr>
        <w:rPr>
          <w:b/>
          <w:bCs/>
          <w:sz w:val="20"/>
          <w:szCs w:val="20"/>
        </w:rPr>
      </w:pPr>
      <w:r>
        <w:rPr>
          <w:b/>
          <w:sz w:val="20"/>
        </w:rPr>
        <w:lastRenderedPageBreak/>
        <w:t xml:space="preserve">Major Developments </w:t>
      </w:r>
    </w:p>
    <w:p w14:paraId="25631E1D" w14:textId="77777777" w:rsidR="00FC0D8A" w:rsidRDefault="00FC0D8A" w:rsidP="00FC0D8A">
      <w:pPr>
        <w:pStyle w:val="broodtekst"/>
        <w:rPr>
          <w:sz w:val="20"/>
          <w:szCs w:val="20"/>
        </w:rPr>
      </w:pPr>
    </w:p>
    <w:p w14:paraId="66870A96" w14:textId="77777777" w:rsidR="00FC0D8A" w:rsidRPr="005139FE" w:rsidRDefault="00FC0D8A" w:rsidP="00FC0D8A">
      <w:pPr>
        <w:pStyle w:val="broodtekst"/>
        <w:rPr>
          <w:sz w:val="20"/>
          <w:szCs w:val="20"/>
        </w:rPr>
      </w:pPr>
      <w:r>
        <w:rPr>
          <w:sz w:val="20"/>
        </w:rPr>
        <w:t>I&amp;W uses the term major development to refer to special circumstances beyond the concession holder’s control that have a (financial) impact that is so severe that the concession holder cannot be expected to absorb this impact within the framework of the existing agreements. Annex B12 (</w:t>
      </w:r>
      <w:r w:rsidRPr="00CC7AD3">
        <w:rPr>
          <w:sz w:val="20"/>
        </w:rPr>
        <w:t>Draft Schedule of Requirements</w:t>
      </w:r>
      <w:r>
        <w:rPr>
          <w:sz w:val="20"/>
        </w:rPr>
        <w:t xml:space="preserve"> Process for Major Developments) describes the steps to be taken in the event of a major development. A separate process has been included in article 8.4 of the </w:t>
      </w:r>
      <w:proofErr w:type="spellStart"/>
      <w:r>
        <w:rPr>
          <w:sz w:val="20"/>
        </w:rPr>
        <w:t>PvE</w:t>
      </w:r>
      <w:proofErr w:type="spellEnd"/>
      <w:r>
        <w:rPr>
          <w:sz w:val="20"/>
        </w:rPr>
        <w:t xml:space="preserve"> draft for the specific uncertainties regarding the Ameland fairway/MIRT (Multi-Year Programme for Infrastructure, Spatial Planning and Transport) exploration.</w:t>
      </w:r>
    </w:p>
    <w:p w14:paraId="65AE0457" w14:textId="77777777" w:rsidR="00FC0D8A" w:rsidRPr="001C4E56" w:rsidRDefault="00FC0D8A" w:rsidP="00FC0D8A">
      <w:pPr>
        <w:autoSpaceDN w:val="0"/>
        <w:spacing w:line="240" w:lineRule="exact"/>
        <w:contextualSpacing/>
        <w:textAlignment w:val="baseline"/>
        <w:rPr>
          <w:rFonts w:ascii="Verdana" w:eastAsia="DejaVu Sans" w:hAnsi="Verdana" w:cs="Lohit Hindi"/>
          <w:color w:val="000000"/>
          <w:spacing w:val="0"/>
        </w:rPr>
      </w:pPr>
    </w:p>
    <w:p w14:paraId="5FE9745D" w14:textId="77777777" w:rsidR="00FC0D8A" w:rsidRPr="008919EB" w:rsidRDefault="00FC0D8A" w:rsidP="00FC0D8A">
      <w:pPr>
        <w:pStyle w:val="broodtekst"/>
        <w:rPr>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8709"/>
      </w:tblGrid>
      <w:tr w:rsidR="00FC0D8A" w:rsidRPr="00045314" w14:paraId="27D3092E" w14:textId="77777777" w:rsidTr="004C2B3D">
        <w:tc>
          <w:tcPr>
            <w:tcW w:w="9180" w:type="dxa"/>
            <w:gridSpan w:val="2"/>
            <w:tcBorders>
              <w:bottom w:val="single" w:sz="4" w:space="0" w:color="000000" w:themeColor="text1"/>
            </w:tcBorders>
          </w:tcPr>
          <w:p w14:paraId="1A22102B" w14:textId="77777777" w:rsidR="00FC0D8A" w:rsidRPr="00045314" w:rsidRDefault="00FC0D8A" w:rsidP="004C2B3D">
            <w:pPr>
              <w:pStyle w:val="broodtekst"/>
              <w:rPr>
                <w:b/>
                <w:bCs/>
                <w:sz w:val="20"/>
                <w:szCs w:val="20"/>
              </w:rPr>
            </w:pPr>
            <w:r>
              <w:rPr>
                <w:b/>
                <w:sz w:val="20"/>
              </w:rPr>
              <w:t xml:space="preserve">Major Developments  </w:t>
            </w:r>
          </w:p>
        </w:tc>
      </w:tr>
      <w:tr w:rsidR="00FC0D8A" w:rsidRPr="00045314" w14:paraId="1046836F" w14:textId="77777777" w:rsidTr="004C2B3D">
        <w:tc>
          <w:tcPr>
            <w:tcW w:w="0" w:type="auto"/>
            <w:tcBorders>
              <w:bottom w:val="nil"/>
            </w:tcBorders>
          </w:tcPr>
          <w:p w14:paraId="6613EF18" w14:textId="77777777" w:rsidR="00FC0D8A" w:rsidRPr="00045314" w:rsidRDefault="00FC0D8A" w:rsidP="004C2B3D">
            <w:pPr>
              <w:pStyle w:val="broodtekst"/>
              <w:rPr>
                <w:sz w:val="20"/>
                <w:szCs w:val="20"/>
              </w:rPr>
            </w:pPr>
            <w:r>
              <w:rPr>
                <w:sz w:val="20"/>
              </w:rPr>
              <w:t>E1</w:t>
            </w:r>
          </w:p>
        </w:tc>
        <w:tc>
          <w:tcPr>
            <w:tcW w:w="8699" w:type="dxa"/>
            <w:tcBorders>
              <w:bottom w:val="dotted" w:sz="4" w:space="0" w:color="auto"/>
            </w:tcBorders>
          </w:tcPr>
          <w:p w14:paraId="25C84D34" w14:textId="77777777" w:rsidR="00FC0D8A" w:rsidRPr="00E55954" w:rsidRDefault="00FC0D8A" w:rsidP="004C2B3D">
            <w:pPr>
              <w:rPr>
                <w:rFonts w:ascii="Verdana" w:hAnsi="Verdana"/>
              </w:rPr>
            </w:pPr>
            <w:r>
              <w:rPr>
                <w:rFonts w:ascii="Verdana" w:hAnsi="Verdana"/>
              </w:rPr>
              <w:t>What are your thoughts on the process with regard to major developments as described in Annex B12?</w:t>
            </w:r>
          </w:p>
        </w:tc>
      </w:tr>
      <w:tr w:rsidR="00FC0D8A" w:rsidRPr="00045314" w14:paraId="1247713C" w14:textId="77777777" w:rsidTr="004C2B3D">
        <w:tc>
          <w:tcPr>
            <w:tcW w:w="0" w:type="auto"/>
            <w:tcBorders>
              <w:top w:val="nil"/>
            </w:tcBorders>
          </w:tcPr>
          <w:p w14:paraId="7C2CEDFF" w14:textId="77777777" w:rsidR="00FC0D8A" w:rsidRPr="00045314" w:rsidRDefault="00FC0D8A" w:rsidP="004C2B3D">
            <w:pPr>
              <w:pStyle w:val="broodtekst"/>
              <w:rPr>
                <w:sz w:val="20"/>
                <w:szCs w:val="20"/>
              </w:rPr>
            </w:pPr>
          </w:p>
        </w:tc>
        <w:tc>
          <w:tcPr>
            <w:tcW w:w="8699" w:type="dxa"/>
            <w:tcBorders>
              <w:top w:val="dotted" w:sz="4" w:space="0" w:color="auto"/>
            </w:tcBorders>
          </w:tcPr>
          <w:p w14:paraId="62B34413" w14:textId="77777777" w:rsidR="00FC0D8A" w:rsidRPr="00045314" w:rsidRDefault="00FC0D8A" w:rsidP="004C2B3D">
            <w:pPr>
              <w:pStyle w:val="broodtekst"/>
              <w:rPr>
                <w:sz w:val="20"/>
                <w:szCs w:val="20"/>
              </w:rPr>
            </w:pPr>
            <w:r>
              <w:rPr>
                <w:sz w:val="20"/>
                <w:highlight w:val="yellow"/>
              </w:rPr>
              <w:t>&lt;Please enter your answer here&gt;</w:t>
            </w:r>
          </w:p>
        </w:tc>
      </w:tr>
    </w:tbl>
    <w:p w14:paraId="5E2C89B2" w14:textId="6F26623C" w:rsidR="00FC0D8A" w:rsidRDefault="00BD55C2" w:rsidP="00FC0D8A">
      <w:pPr>
        <w:spacing w:after="200" w:line="276" w:lineRule="auto"/>
        <w:rPr>
          <w:rFonts w:ascii="Verdana" w:hAnsi="Verdana"/>
          <w:b/>
          <w:bCs/>
        </w:rPr>
      </w:pPr>
      <w:r>
        <w:t xml:space="preserve"> </w:t>
      </w:r>
    </w:p>
    <w:p w14:paraId="6DAB6979" w14:textId="77777777" w:rsidR="00FC0D8A" w:rsidRDefault="00FC0D8A" w:rsidP="004A7CEB">
      <w:pPr>
        <w:pStyle w:val="ListParagraph"/>
        <w:numPr>
          <w:ilvl w:val="0"/>
          <w:numId w:val="6"/>
        </w:numPr>
        <w:rPr>
          <w:rFonts w:ascii="Verdana" w:hAnsi="Verdana"/>
          <w:b/>
          <w:bCs/>
        </w:rPr>
      </w:pPr>
      <w:r>
        <w:rPr>
          <w:rFonts w:ascii="Verdana" w:hAnsi="Verdana"/>
          <w:b/>
        </w:rPr>
        <w:t>Financial Economic Basis</w:t>
      </w:r>
    </w:p>
    <w:p w14:paraId="63FA31CE" w14:textId="77777777" w:rsidR="00FC0D8A" w:rsidRDefault="00FC0D8A" w:rsidP="00FC0D8A">
      <w:pPr>
        <w:rPr>
          <w:rFonts w:ascii="Verdana" w:hAnsi="Verdana"/>
          <w:b/>
          <w:bCs/>
        </w:rPr>
      </w:pPr>
    </w:p>
    <w:p w14:paraId="10558694" w14:textId="77777777" w:rsidR="00FC0D8A" w:rsidRDefault="00FC0D8A" w:rsidP="00FC0D8A">
      <w:pPr>
        <w:rPr>
          <w:rFonts w:ascii="Verdana" w:hAnsi="Verdana"/>
        </w:rPr>
      </w:pPr>
      <w:r>
        <w:rPr>
          <w:rFonts w:ascii="Verdana" w:hAnsi="Verdana"/>
        </w:rPr>
        <w:t xml:space="preserve">In order to gain insight into the “business case” of the transport concessions, I&amp;W will ask bidders to prepare a Financial Economic Basis (FEB) during the tender procedure. </w:t>
      </w:r>
      <w:r w:rsidRPr="0087324B">
        <w:rPr>
          <w:rFonts w:ascii="Verdana" w:hAnsi="Verdana"/>
        </w:rPr>
        <w:t xml:space="preserve">Annex </w:t>
      </w:r>
      <w:r>
        <w:rPr>
          <w:rFonts w:ascii="Verdana" w:hAnsi="Verdana"/>
        </w:rPr>
        <w:t xml:space="preserve">D (FEB) includes the format I&amp;W plans to use for the FEB. I&amp;W intends to use the FEB during the term of the transport concession for the purpose of financial accountability and projections, and it will therefore ask the concession holder to keep the FEB up to date. To clarify the use of the FEB and how it relates to the financial accountability and projections, the draft of the financial provisions for the FEB, financial accountability and financial projections is included below. </w:t>
      </w:r>
    </w:p>
    <w:p w14:paraId="3C188DF8" w14:textId="77777777" w:rsidR="00FC0D8A" w:rsidRDefault="00FC0D8A" w:rsidP="00FC0D8A">
      <w:pPr>
        <w:rPr>
          <w:rFonts w:ascii="Verdana" w:hAnsi="Verdana"/>
        </w:rPr>
      </w:pPr>
    </w:p>
    <w:tbl>
      <w:tblPr>
        <w:tblStyle w:val="PlainTable11"/>
        <w:tblW w:w="0" w:type="auto"/>
        <w:tblLook w:val="04A0" w:firstRow="1" w:lastRow="0" w:firstColumn="1" w:lastColumn="0" w:noHBand="0" w:noVBand="1"/>
      </w:tblPr>
      <w:tblGrid>
        <w:gridCol w:w="7701"/>
      </w:tblGrid>
      <w:tr w:rsidR="00FC0D8A" w:rsidRPr="0089141C" w14:paraId="6972C269" w14:textId="77777777" w:rsidTr="004C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150B3166" w14:textId="77777777" w:rsidR="00FC0D8A" w:rsidRPr="0089141C" w:rsidRDefault="00FC0D8A" w:rsidP="004C2B3D">
            <w:pPr>
              <w:tabs>
                <w:tab w:val="left" w:pos="0"/>
              </w:tabs>
              <w:spacing w:line="300" w:lineRule="exact"/>
              <w:outlineLvl w:val="0"/>
              <w:rPr>
                <w:rFonts w:ascii="Verdana" w:eastAsia="Aptos" w:hAnsi="Verdana"/>
                <w:color w:val="000000"/>
                <w:spacing w:val="0"/>
                <w:kern w:val="2"/>
                <w:sz w:val="18"/>
                <w:szCs w:val="18"/>
                <w:lang w:eastAsia="en-US"/>
                <w14:ligatures w14:val="standardContextual"/>
              </w:rPr>
            </w:pPr>
            <w:r w:rsidRPr="0089141C">
              <w:rPr>
                <w:rFonts w:ascii="Verdana" w:eastAsia="Aptos" w:hAnsi="Verdana"/>
                <w:color w:val="000000"/>
                <w:spacing w:val="0"/>
                <w:kern w:val="2"/>
                <w:sz w:val="18"/>
                <w:szCs w:val="22"/>
                <w:lang w:eastAsia="en-US"/>
                <w14:ligatures w14:val="standardContextual"/>
              </w:rPr>
              <w:t xml:space="preserve">Section 2: Financial Economic Basis </w:t>
            </w:r>
          </w:p>
        </w:tc>
      </w:tr>
      <w:tr w:rsidR="00FC0D8A" w:rsidRPr="0089141C" w14:paraId="7814E50A"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7299245C" w14:textId="77777777" w:rsidR="00FC0D8A" w:rsidRPr="0089141C" w:rsidRDefault="00FC0D8A" w:rsidP="004A7CEB">
            <w:pPr>
              <w:numPr>
                <w:ilvl w:val="1"/>
                <w:numId w:val="7"/>
              </w:numPr>
              <w:tabs>
                <w:tab w:val="left" w:pos="0"/>
              </w:tabs>
              <w:spacing w:line="240" w:lineRule="exact"/>
              <w:outlineLvl w:val="1"/>
              <w:rPr>
                <w:rFonts w:ascii="Verdana" w:eastAsia="Aptos" w:hAnsi="Verdana"/>
                <w:b w:val="0"/>
                <w:bCs w:val="0"/>
                <w:color w:val="000000"/>
                <w:spacing w:val="0"/>
                <w:kern w:val="2"/>
                <w:sz w:val="18"/>
                <w:szCs w:val="18"/>
                <w:lang w:eastAsia="en-US"/>
                <w14:ligatures w14:val="standardContextual"/>
              </w:rPr>
            </w:pPr>
            <w:r w:rsidRPr="0089141C">
              <w:rPr>
                <w:rFonts w:ascii="Verdana" w:eastAsia="Aptos" w:hAnsi="Verdana"/>
                <w:noProof/>
                <w:color w:val="000000"/>
                <w:spacing w:val="0"/>
                <w:kern w:val="2"/>
                <w:sz w:val="18"/>
                <w:szCs w:val="22"/>
                <w:lang w:eastAsia="en-US"/>
                <w14:ligatures w14:val="standardContextual"/>
              </w:rPr>
              <mc:AlternateContent>
                <mc:Choice Requires="wps">
                  <w:drawing>
                    <wp:anchor distT="0" distB="0" distL="114300" distR="114300" simplePos="0" relativeHeight="251658240" behindDoc="1" locked="0" layoutInCell="0" allowOverlap="1" wp14:anchorId="661A8907" wp14:editId="2307CB3B">
                      <wp:simplePos x="0" y="0"/>
                      <wp:positionH relativeFrom="margin">
                        <wp:posOffset>617348</wp:posOffset>
                      </wp:positionH>
                      <wp:positionV relativeFrom="margin">
                        <wp:posOffset>840155</wp:posOffset>
                      </wp:positionV>
                      <wp:extent cx="3291597" cy="622683"/>
                      <wp:effectExtent l="0" t="0" r="0" b="0"/>
                      <wp:wrapNone/>
                      <wp:docPr id="173240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91597" cy="622683"/>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894776"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61A8907" id="_x0000_t202" coordsize="21600,21600" o:spt="202" path="m,l,21600r21600,l21600,xe">
                      <v:stroke joinstyle="miter"/>
                      <v:path gradientshapeok="t" o:connecttype="rect"/>
                    </v:shapetype>
                    <v:shape id="Text Box 3" o:spid="_x0000_s1026" type="#_x0000_t202" style="position:absolute;left:0;text-align:left;margin-left:48.6pt;margin-top:66.15pt;width:259.2pt;height:49.0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" o:allowincell="f" filled="f" stroked="f">
                      <v:stroke joinstyle="round"/>
                      <o:lock v:ext="edit" shapetype="t"/>
                      <v:textbox>
                        <w:txbxContent>
                          <w:p w14:paraId="4C894776"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v:textbox>
                      <w10:wrap anchorx="margin" anchory="margin"/>
                    </v:shape>
                  </w:pict>
                </mc:Fallback>
              </mc:AlternateContent>
            </w:r>
            <w:r w:rsidRPr="0089141C">
              <w:rPr>
                <w:rFonts w:ascii="Verdana" w:eastAsia="Aptos" w:hAnsi="Verdana"/>
                <w:b w:val="0"/>
                <w:bCs w:val="0"/>
                <w:color w:val="000000"/>
                <w:spacing w:val="0"/>
                <w:kern w:val="2"/>
                <w:sz w:val="18"/>
                <w:szCs w:val="22"/>
                <w:lang w:eastAsia="en-US"/>
                <w14:ligatures w14:val="standardContextual"/>
              </w:rPr>
              <w:t>The Contracting Authority and the Concession Holder will use the information from the Fi</w:t>
            </w:r>
            <w:sdt>
              <w:sdtPr>
                <w:rPr>
                  <w:rFonts w:ascii="Verdana" w:eastAsia="Aptos" w:hAnsi="Verdana"/>
                  <w:color w:val="000000"/>
                  <w:spacing w:val="0"/>
                  <w:kern w:val="2"/>
                  <w:sz w:val="18"/>
                  <w:szCs w:val="18"/>
                  <w:lang w:eastAsia="en-US"/>
                  <w14:ligatures w14:val="standardContextual"/>
                </w:rPr>
                <w:id w:val="-1246718315"/>
                <w:docPartObj>
                  <w:docPartGallery w:val="Watermarks"/>
                </w:docPartObj>
              </w:sdtPr>
              <w:sdtContent/>
            </w:sdt>
            <w:r w:rsidRPr="0089141C">
              <w:rPr>
                <w:rFonts w:ascii="Verdana" w:eastAsia="Aptos" w:hAnsi="Verdana"/>
                <w:b w:val="0"/>
                <w:bCs w:val="0"/>
                <w:color w:val="000000"/>
                <w:spacing w:val="0"/>
                <w:kern w:val="2"/>
                <w:sz w:val="18"/>
                <w:szCs w:val="22"/>
                <w:lang w:eastAsia="en-US"/>
                <w14:ligatures w14:val="standardContextual"/>
              </w:rPr>
              <w:t xml:space="preserve">nancial Economic Basis (to be updated annually) as a starting point for any agreements about Contract Variations, Business Cases, Major Developments and Proposed Withdrawals from the Quality Fund.  </w:t>
            </w:r>
          </w:p>
        </w:tc>
      </w:tr>
      <w:tr w:rsidR="00FC0D8A" w:rsidRPr="0089141C" w14:paraId="179AF227" w14:textId="77777777" w:rsidTr="004C2B3D">
        <w:trPr>
          <w:trHeight w:val="418"/>
        </w:trPr>
        <w:tc>
          <w:tcPr>
            <w:cnfStyle w:val="001000000000" w:firstRow="0" w:lastRow="0" w:firstColumn="1" w:lastColumn="0" w:oddVBand="0" w:evenVBand="0" w:oddHBand="0" w:evenHBand="0" w:firstRowFirstColumn="0" w:firstRowLastColumn="0" w:lastRowFirstColumn="0" w:lastRowLastColumn="0"/>
            <w:tcW w:w="7701" w:type="dxa"/>
          </w:tcPr>
          <w:p w14:paraId="54A3A824" w14:textId="77777777" w:rsidR="00FC0D8A" w:rsidRPr="0089141C" w:rsidRDefault="00FC0D8A" w:rsidP="004A7CEB">
            <w:pPr>
              <w:numPr>
                <w:ilvl w:val="1"/>
                <w:numId w:val="25"/>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89141C">
              <w:rPr>
                <w:rFonts w:ascii="Verdana" w:eastAsia="Aptos" w:hAnsi="Verdana"/>
                <w:b w:val="0"/>
                <w:bCs w:val="0"/>
                <w:color w:val="000000"/>
                <w:spacing w:val="0"/>
                <w:kern w:val="2"/>
                <w:sz w:val="18"/>
                <w:szCs w:val="22"/>
                <w:lang w:eastAsia="en-US"/>
                <w14:ligatures w14:val="standardContextual"/>
              </w:rPr>
              <w:t xml:space="preserve">By submitting the Tender, the Concession Holder confirms that the Financial Economic Basis: </w:t>
            </w:r>
          </w:p>
          <w:p w14:paraId="2576627E" w14:textId="77777777" w:rsidR="00FC0D8A" w:rsidRPr="0089141C" w:rsidRDefault="00FC0D8A" w:rsidP="004A7CEB">
            <w:pPr>
              <w:numPr>
                <w:ilvl w:val="0"/>
                <w:numId w:val="8"/>
              </w:numPr>
              <w:tabs>
                <w:tab w:val="left" w:pos="0"/>
              </w:tabs>
              <w:spacing w:line="240" w:lineRule="exact"/>
              <w:outlineLvl w:val="1"/>
              <w:rPr>
                <w:rFonts w:ascii="Verdana" w:eastAsia="Aptos" w:hAnsi="Verdana"/>
                <w:b w:val="0"/>
                <w:bCs w:val="0"/>
                <w:color w:val="000000"/>
                <w:spacing w:val="0"/>
                <w:kern w:val="2"/>
                <w:sz w:val="18"/>
                <w:szCs w:val="18"/>
                <w:lang w:eastAsia="en-US"/>
                <w14:ligatures w14:val="standardContextual"/>
              </w:rPr>
            </w:pPr>
            <w:r w:rsidRPr="0089141C">
              <w:rPr>
                <w:rFonts w:ascii="Verdana" w:eastAsia="Aptos" w:hAnsi="Verdana"/>
                <w:b w:val="0"/>
                <w:bCs w:val="0"/>
                <w:color w:val="000000"/>
                <w:spacing w:val="0"/>
                <w:kern w:val="2"/>
                <w:sz w:val="18"/>
                <w:szCs w:val="22"/>
                <w:lang w:eastAsia="en-US"/>
                <w14:ligatures w14:val="standardContextual"/>
              </w:rPr>
              <w:t xml:space="preserve">includes all costs and Revenues related to the operation and continued development of the Concession in conformity with the level of quality specified by the Contracting Authority in the Concession Decision and its Annexes, including the Schedule of Requirements, and the level of quality offered by the Concession Holder in the Tender. Any Contract Variations will be dealt with by means of the procedure described in section 8. </w:t>
            </w:r>
          </w:p>
          <w:p w14:paraId="49AD4773" w14:textId="77777777" w:rsidR="00FC0D8A" w:rsidRPr="0089141C" w:rsidRDefault="00FC0D8A" w:rsidP="004A7CEB">
            <w:pPr>
              <w:numPr>
                <w:ilvl w:val="0"/>
                <w:numId w:val="8"/>
              </w:numPr>
              <w:tabs>
                <w:tab w:val="left" w:pos="0"/>
              </w:tabs>
              <w:spacing w:line="240" w:lineRule="exact"/>
              <w:outlineLvl w:val="1"/>
              <w:rPr>
                <w:rFonts w:ascii="Verdana" w:eastAsia="Aptos" w:hAnsi="Verdana"/>
                <w:b w:val="0"/>
                <w:bCs w:val="0"/>
                <w:color w:val="000000"/>
                <w:spacing w:val="0"/>
                <w:kern w:val="2"/>
                <w:sz w:val="18"/>
                <w:szCs w:val="18"/>
                <w:lang w:eastAsia="en-US"/>
                <w14:ligatures w14:val="standardContextual"/>
              </w:rPr>
            </w:pPr>
            <w:r w:rsidRPr="0089141C">
              <w:rPr>
                <w:rFonts w:ascii="Verdana" w:eastAsia="Aptos" w:hAnsi="Verdana"/>
                <w:b w:val="0"/>
                <w:bCs w:val="0"/>
                <w:color w:val="000000"/>
                <w:spacing w:val="0"/>
                <w:kern w:val="2"/>
                <w:sz w:val="18"/>
                <w:szCs w:val="22"/>
                <w:lang w:eastAsia="en-US"/>
                <w14:ligatures w14:val="standardContextual"/>
              </w:rPr>
              <w:t>includes a risk paragraph with a description of special circumstances and their financial impact.</w:t>
            </w:r>
          </w:p>
        </w:tc>
      </w:tr>
    </w:tbl>
    <w:p w14:paraId="2E4880CF" w14:textId="77777777" w:rsidR="00FC0D8A" w:rsidRDefault="00FC0D8A" w:rsidP="00FC0D8A">
      <w:pPr>
        <w:rPr>
          <w:rFonts w:ascii="Verdana" w:hAnsi="Verdana"/>
        </w:rPr>
      </w:pPr>
    </w:p>
    <w:p w14:paraId="6D1EA20F" w14:textId="77777777" w:rsidR="00BD55C2" w:rsidRDefault="00BD55C2" w:rsidP="00FC0D8A">
      <w:pPr>
        <w:rPr>
          <w:rFonts w:ascii="Verdana" w:hAnsi="Verdana"/>
        </w:rPr>
      </w:pPr>
    </w:p>
    <w:p w14:paraId="580AB785" w14:textId="77777777" w:rsidR="00BD55C2" w:rsidRDefault="00BD55C2" w:rsidP="00FC0D8A">
      <w:pPr>
        <w:rPr>
          <w:rFonts w:ascii="Verdana" w:hAnsi="Verdana"/>
        </w:rPr>
      </w:pPr>
    </w:p>
    <w:p w14:paraId="67B435BE" w14:textId="77777777" w:rsidR="00BD55C2" w:rsidRDefault="00BD55C2" w:rsidP="00FC0D8A">
      <w:pPr>
        <w:rPr>
          <w:rFonts w:ascii="Verdana" w:hAnsi="Verdana"/>
        </w:rPr>
      </w:pPr>
    </w:p>
    <w:p w14:paraId="20C716C2" w14:textId="77777777" w:rsidR="00BD55C2" w:rsidRDefault="00BD55C2" w:rsidP="00FC0D8A">
      <w:pPr>
        <w:rPr>
          <w:rFonts w:ascii="Verdana" w:hAnsi="Verdana"/>
        </w:rPr>
      </w:pPr>
    </w:p>
    <w:p w14:paraId="4F8BC968" w14:textId="77777777" w:rsidR="00BD55C2" w:rsidRPr="004B12E7" w:rsidRDefault="00BD55C2" w:rsidP="00FC0D8A">
      <w:pPr>
        <w:rPr>
          <w:rFonts w:ascii="Verdana" w:hAnsi="Verdana"/>
        </w:rPr>
      </w:pPr>
    </w:p>
    <w:tbl>
      <w:tblPr>
        <w:tblStyle w:val="PlainTable14"/>
        <w:tblW w:w="0" w:type="auto"/>
        <w:tblLook w:val="04A0" w:firstRow="1" w:lastRow="0" w:firstColumn="1" w:lastColumn="0" w:noHBand="0" w:noVBand="1"/>
      </w:tblPr>
      <w:tblGrid>
        <w:gridCol w:w="7701"/>
      </w:tblGrid>
      <w:tr w:rsidR="00FC0D8A" w:rsidRPr="00921102" w14:paraId="59AA5E22" w14:textId="77777777" w:rsidTr="004C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2E825958" w14:textId="77777777" w:rsidR="00FC0D8A" w:rsidRPr="00921102" w:rsidRDefault="00FC0D8A" w:rsidP="004C2B3D">
            <w:pPr>
              <w:tabs>
                <w:tab w:val="left" w:pos="0"/>
              </w:tabs>
              <w:spacing w:line="300" w:lineRule="exact"/>
              <w:outlineLvl w:val="0"/>
              <w:rPr>
                <w:rFonts w:ascii="Verdana" w:eastAsia="Aptos" w:hAnsi="Verdana"/>
                <w:color w:val="000000"/>
                <w:spacing w:val="0"/>
                <w:kern w:val="2"/>
                <w:sz w:val="18"/>
                <w:szCs w:val="18"/>
                <w:lang w:eastAsia="en-US"/>
                <w14:ligatures w14:val="standardContextual"/>
              </w:rPr>
            </w:pPr>
            <w:r w:rsidRPr="00921102">
              <w:rPr>
                <w:rFonts w:ascii="Verdana" w:eastAsia="Aptos" w:hAnsi="Verdana"/>
                <w:color w:val="000000"/>
                <w:spacing w:val="0"/>
                <w:kern w:val="2"/>
                <w:sz w:val="18"/>
                <w:szCs w:val="22"/>
                <w:lang w:eastAsia="en-US"/>
                <w14:ligatures w14:val="standardContextual"/>
              </w:rPr>
              <w:lastRenderedPageBreak/>
              <w:t xml:space="preserve">Section 9: Financial accounts </w:t>
            </w:r>
          </w:p>
        </w:tc>
      </w:tr>
      <w:tr w:rsidR="00FC0D8A" w:rsidRPr="00921102" w14:paraId="6B8F1762"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77EA1E08" w14:textId="77777777" w:rsidR="00FC0D8A" w:rsidRPr="00921102" w:rsidRDefault="00FC0D8A" w:rsidP="004A7CEB">
            <w:pPr>
              <w:numPr>
                <w:ilvl w:val="1"/>
                <w:numId w:val="31"/>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921102">
              <w:rPr>
                <w:rFonts w:ascii="Verdana" w:eastAsia="Aptos" w:hAnsi="Verdana"/>
                <w:b w:val="0"/>
                <w:bCs w:val="0"/>
                <w:color w:val="000000"/>
                <w:spacing w:val="0"/>
                <w:kern w:val="2"/>
                <w:sz w:val="18"/>
                <w:szCs w:val="22"/>
                <w:lang w:eastAsia="en-US"/>
                <w14:ligatures w14:val="standardContextual"/>
              </w:rPr>
              <w:t>The Concession Holder will keep clear, separate accounts that are separate from the accounts for other activities, within the meaning of article 32, paragraph 2(e) of the Wp2000.</w:t>
            </w:r>
          </w:p>
        </w:tc>
      </w:tr>
      <w:tr w:rsidR="00FC0D8A" w:rsidRPr="00921102" w14:paraId="2A9802D5" w14:textId="77777777" w:rsidTr="004C2B3D">
        <w:tc>
          <w:tcPr>
            <w:cnfStyle w:val="001000000000" w:firstRow="0" w:lastRow="0" w:firstColumn="1" w:lastColumn="0" w:oddVBand="0" w:evenVBand="0" w:oddHBand="0" w:evenHBand="0" w:firstRowFirstColumn="0" w:firstRowLastColumn="0" w:lastRowFirstColumn="0" w:lastRowLastColumn="0"/>
            <w:tcW w:w="7701" w:type="dxa"/>
          </w:tcPr>
          <w:p w14:paraId="6B80FBD1" w14:textId="77777777" w:rsidR="00FC0D8A" w:rsidRPr="00921102" w:rsidRDefault="00FC0D8A" w:rsidP="004A7CEB">
            <w:pPr>
              <w:numPr>
                <w:ilvl w:val="1"/>
                <w:numId w:val="26"/>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Pr>
                <w:rFonts w:ascii="Verdana" w:eastAsia="Aptos" w:hAnsi="Verdana"/>
                <w:b w:val="0"/>
                <w:bCs w:val="0"/>
                <w:color w:val="000000"/>
                <w:spacing w:val="0"/>
                <w:kern w:val="2"/>
                <w:sz w:val="18"/>
                <w:szCs w:val="22"/>
                <w:lang w:eastAsia="en-US"/>
                <w14:ligatures w14:val="standardContextual"/>
              </w:rPr>
              <w:t>The</w:t>
            </w:r>
            <w:r w:rsidRPr="00921102">
              <w:rPr>
                <w:rFonts w:ascii="Verdana" w:eastAsia="Aptos" w:hAnsi="Verdana"/>
                <w:b w:val="0"/>
                <w:bCs w:val="0"/>
                <w:color w:val="000000"/>
                <w:spacing w:val="0"/>
                <w:kern w:val="2"/>
                <w:sz w:val="18"/>
                <w:szCs w:val="22"/>
                <w:lang w:eastAsia="en-US"/>
                <w14:ligatures w14:val="standardContextual"/>
              </w:rPr>
              <w:t xml:space="preserve"> Concession Holder will submit an updated Financial Economic Basis (Standard Form X) to the Contracting Authority every year by 1 August at the latest on the basis of the actual results for the past calendar year.</w:t>
            </w:r>
          </w:p>
          <w:p w14:paraId="4E496C73" w14:textId="221901BA" w:rsidR="00FC0D8A" w:rsidRPr="00921102" w:rsidRDefault="00FC0D8A" w:rsidP="004C2B3D">
            <w:pPr>
              <w:tabs>
                <w:tab w:val="left" w:pos="0"/>
              </w:tabs>
              <w:spacing w:line="240" w:lineRule="exact"/>
              <w:ind w:left="720"/>
              <w:outlineLvl w:val="1"/>
              <w:rPr>
                <w:rFonts w:ascii="Verdana" w:eastAsia="Aptos" w:hAnsi="Verdana"/>
                <w:b w:val="0"/>
                <w:bCs w:val="0"/>
                <w:color w:val="000000"/>
                <w:spacing w:val="0"/>
                <w:kern w:val="2"/>
                <w:sz w:val="18"/>
                <w:szCs w:val="18"/>
                <w:lang w:eastAsia="ja-JP"/>
                <w14:ligatures w14:val="standardContextual"/>
              </w:rPr>
            </w:pPr>
          </w:p>
          <w:p w14:paraId="71D2446D" w14:textId="3463F4FE" w:rsidR="00FC0D8A" w:rsidRPr="00921102" w:rsidRDefault="00BD55C2" w:rsidP="004C2B3D">
            <w:pPr>
              <w:tabs>
                <w:tab w:val="left" w:pos="0"/>
              </w:tabs>
              <w:spacing w:line="240" w:lineRule="exact"/>
              <w:ind w:left="720"/>
              <w:outlineLvl w:val="1"/>
              <w:rPr>
                <w:rFonts w:ascii="Verdana" w:eastAsia="Aptos" w:hAnsi="Verdana"/>
                <w:b w:val="0"/>
                <w:bCs w:val="0"/>
                <w:color w:val="000000"/>
                <w:spacing w:val="0"/>
                <w:kern w:val="2"/>
                <w:sz w:val="18"/>
                <w:szCs w:val="18"/>
                <w:lang w:eastAsia="en-US"/>
                <w14:ligatures w14:val="standardContextual"/>
              </w:rPr>
            </w:pPr>
            <w:r w:rsidRPr="00921102">
              <w:rPr>
                <w:rFonts w:ascii="Verdana" w:eastAsia="Aptos" w:hAnsi="Verdana"/>
                <w:noProof/>
                <w:color w:val="000000"/>
                <w:spacing w:val="0"/>
                <w:kern w:val="2"/>
                <w:sz w:val="18"/>
                <w:szCs w:val="22"/>
                <w:lang w:eastAsia="en-US"/>
                <w14:ligatures w14:val="standardContextual"/>
              </w:rPr>
              <mc:AlternateContent>
                <mc:Choice Requires="wps">
                  <w:drawing>
                    <wp:anchor distT="0" distB="0" distL="114300" distR="114300" simplePos="0" relativeHeight="251658241" behindDoc="1" locked="0" layoutInCell="0" allowOverlap="1" wp14:anchorId="7D0C494E" wp14:editId="52862D38">
                      <wp:simplePos x="0" y="0"/>
                      <wp:positionH relativeFrom="margin">
                        <wp:posOffset>349249</wp:posOffset>
                      </wp:positionH>
                      <wp:positionV relativeFrom="margin">
                        <wp:posOffset>1619885</wp:posOffset>
                      </wp:positionV>
                      <wp:extent cx="4282728" cy="877796"/>
                      <wp:effectExtent l="0" t="0" r="0" b="0"/>
                      <wp:wrapNone/>
                      <wp:docPr id="1493061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282728" cy="8777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875820"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D0C494E" id="_x0000_s1027" type="#_x0000_t202" style="position:absolute;left:0;text-align:left;margin-left:27.5pt;margin-top:127.55pt;width:337.2pt;height:69.1pt;rotation:-45;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" o:allowincell="f" filled="f" stroked="f">
                      <v:stroke joinstyle="round"/>
                      <o:lock v:ext="edit" shapetype="t"/>
                      <v:textbox>
                        <w:txbxContent>
                          <w:p w14:paraId="49875820"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v:textbox>
                      <w10:wrap anchorx="margin" anchory="margin"/>
                    </v:shape>
                  </w:pict>
                </mc:Fallback>
              </mc:AlternateContent>
            </w:r>
            <w:r w:rsidR="00FC0D8A" w:rsidRPr="00921102">
              <w:rPr>
                <w:rFonts w:ascii="Verdana" w:eastAsia="Aptos" w:hAnsi="Verdana"/>
                <w:b w:val="0"/>
                <w:bCs w:val="0"/>
                <w:color w:val="000000"/>
                <w:spacing w:val="0"/>
                <w:kern w:val="2"/>
                <w:sz w:val="18"/>
                <w:szCs w:val="22"/>
                <w:lang w:eastAsia="en-US"/>
                <w14:ligatures w14:val="standardContextual"/>
              </w:rPr>
              <w:t>The Concession Holder will explain the elements from the Financial Economic Basis, at a minimum discussing the changes compared to the previous year (realisation in year N compared to the realisation in year N-1</w:t>
            </w:r>
            <w:r w:rsidR="00FC0D8A">
              <w:rPr>
                <w:rFonts w:ascii="Verdana" w:eastAsia="Aptos" w:hAnsi="Verdana"/>
                <w:b w:val="0"/>
                <w:bCs w:val="0"/>
                <w:color w:val="000000"/>
                <w:spacing w:val="0"/>
                <w:kern w:val="2"/>
                <w:sz w:val="18"/>
                <w:szCs w:val="22"/>
                <w:lang w:eastAsia="en-US"/>
                <w14:ligatures w14:val="standardContextual"/>
              </w:rPr>
              <w:t>)</w:t>
            </w:r>
            <w:r w:rsidR="00FC0D8A" w:rsidRPr="00921102">
              <w:rPr>
                <w:rFonts w:ascii="Verdana" w:eastAsia="Aptos" w:hAnsi="Verdana"/>
                <w:b w:val="0"/>
                <w:bCs w:val="0"/>
                <w:color w:val="000000"/>
                <w:spacing w:val="0"/>
                <w:kern w:val="2"/>
                <w:sz w:val="18"/>
                <w:szCs w:val="22"/>
                <w:lang w:eastAsia="en-US"/>
                <w14:ligatures w14:val="standardContextual"/>
              </w:rPr>
              <w:t xml:space="preserve"> </w:t>
            </w:r>
            <w:r w:rsidR="00FC0D8A" w:rsidRPr="006C7C37">
              <w:rPr>
                <w:rFonts w:ascii="Verdana" w:eastAsia="Aptos" w:hAnsi="Verdana"/>
                <w:b w:val="0"/>
                <w:bCs w:val="0"/>
                <w:color w:val="000000"/>
                <w:spacing w:val="0"/>
                <w:kern w:val="2"/>
                <w:sz w:val="18"/>
                <w:szCs w:val="22"/>
                <w:lang w:eastAsia="en-US"/>
                <w14:ligatures w14:val="standardContextual"/>
              </w:rPr>
              <w:t xml:space="preserve">and </w:t>
            </w:r>
            <w:r w:rsidR="00FC0D8A">
              <w:rPr>
                <w:rFonts w:ascii="Verdana" w:eastAsia="Aptos" w:hAnsi="Verdana"/>
                <w:b w:val="0"/>
                <w:bCs w:val="0"/>
                <w:color w:val="000000"/>
                <w:spacing w:val="0"/>
                <w:kern w:val="2"/>
                <w:sz w:val="18"/>
                <w:szCs w:val="22"/>
                <w:lang w:eastAsia="en-US"/>
                <w14:ligatures w14:val="standardContextual"/>
              </w:rPr>
              <w:t xml:space="preserve">the changes compared </w:t>
            </w:r>
            <w:r w:rsidR="00FC0D8A" w:rsidRPr="006C7C37">
              <w:rPr>
                <w:rFonts w:ascii="Verdana" w:eastAsia="Aptos" w:hAnsi="Verdana"/>
                <w:b w:val="0"/>
                <w:bCs w:val="0"/>
                <w:color w:val="000000"/>
                <w:spacing w:val="0"/>
                <w:kern w:val="2"/>
                <w:sz w:val="18"/>
                <w:szCs w:val="22"/>
                <w:lang w:eastAsia="en-US"/>
                <w14:ligatures w14:val="standardContextual"/>
              </w:rPr>
              <w:t>to the financial p</w:t>
            </w:r>
            <w:r w:rsidR="00FC0D8A">
              <w:rPr>
                <w:rFonts w:ascii="Verdana" w:eastAsia="Aptos" w:hAnsi="Verdana"/>
                <w:b w:val="0"/>
                <w:bCs w:val="0"/>
                <w:color w:val="000000"/>
                <w:spacing w:val="0"/>
                <w:kern w:val="2"/>
                <w:sz w:val="18"/>
                <w:szCs w:val="22"/>
                <w:lang w:eastAsia="en-US"/>
                <w14:ligatures w14:val="standardContextual"/>
              </w:rPr>
              <w:t>rojection</w:t>
            </w:r>
            <w:r w:rsidR="00FC0D8A" w:rsidRPr="006C7C37">
              <w:rPr>
                <w:rFonts w:ascii="Verdana" w:eastAsia="Aptos" w:hAnsi="Verdana"/>
                <w:b w:val="0"/>
                <w:bCs w:val="0"/>
                <w:color w:val="000000"/>
                <w:spacing w:val="0"/>
                <w:kern w:val="2"/>
                <w:sz w:val="18"/>
                <w:szCs w:val="22"/>
                <w:lang w:eastAsia="en-US"/>
                <w14:ligatures w14:val="standardContextual"/>
              </w:rPr>
              <w:t xml:space="preserve"> as referred to in </w:t>
            </w:r>
            <w:r w:rsidR="00FC0D8A">
              <w:rPr>
                <w:rFonts w:ascii="Verdana" w:eastAsia="Aptos" w:hAnsi="Verdana"/>
                <w:b w:val="0"/>
                <w:bCs w:val="0"/>
                <w:color w:val="000000"/>
                <w:spacing w:val="0"/>
                <w:kern w:val="2"/>
                <w:sz w:val="18"/>
                <w:szCs w:val="22"/>
                <w:lang w:eastAsia="en-US"/>
                <w14:ligatures w14:val="standardContextual"/>
              </w:rPr>
              <w:t>section</w:t>
            </w:r>
            <w:r w:rsidR="00FC0D8A" w:rsidRPr="006C7C37">
              <w:rPr>
                <w:rFonts w:ascii="Verdana" w:eastAsia="Aptos" w:hAnsi="Verdana"/>
                <w:b w:val="0"/>
                <w:bCs w:val="0"/>
                <w:color w:val="000000"/>
                <w:spacing w:val="0"/>
                <w:kern w:val="2"/>
                <w:sz w:val="18"/>
                <w:szCs w:val="22"/>
                <w:lang w:eastAsia="en-US"/>
                <w14:ligatures w14:val="standardContextual"/>
              </w:rPr>
              <w:t xml:space="preserve"> 10 (realisation for year N compared to the financial forecast for year N).</w:t>
            </w:r>
            <w:r w:rsidR="00FC0D8A" w:rsidRPr="00921102">
              <w:rPr>
                <w:rFonts w:ascii="Verdana" w:eastAsia="Aptos" w:hAnsi="Verdana"/>
                <w:b w:val="0"/>
                <w:bCs w:val="0"/>
                <w:color w:val="000000"/>
                <w:spacing w:val="0"/>
                <w:kern w:val="2"/>
                <w:sz w:val="18"/>
                <w:szCs w:val="22"/>
                <w:lang w:eastAsia="en-US"/>
                <w14:ligatures w14:val="standardContextual"/>
              </w:rPr>
              <w:t>The Contracting Authority will treat the financial accounts submitted by the Concession Holder as confidential information.</w:t>
            </w:r>
          </w:p>
        </w:tc>
      </w:tr>
      <w:tr w:rsidR="00FC0D8A" w:rsidRPr="00921102" w14:paraId="47D4DFBE"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24B17B53" w14:textId="77777777" w:rsidR="00FC0D8A" w:rsidRPr="008A5240" w:rsidRDefault="00FC0D8A" w:rsidP="004A7CEB">
            <w:pPr>
              <w:pStyle w:val="ListParagraph"/>
              <w:numPr>
                <w:ilvl w:val="1"/>
                <w:numId w:val="43"/>
              </w:numPr>
              <w:tabs>
                <w:tab w:val="left" w:pos="0"/>
              </w:tabs>
              <w:spacing w:line="240" w:lineRule="exact"/>
              <w:outlineLvl w:val="1"/>
              <w:rPr>
                <w:rFonts w:ascii="Verdana" w:eastAsia="Aptos" w:hAnsi="Verdana"/>
                <w:b w:val="0"/>
                <w:bCs w:val="0"/>
                <w:noProof/>
                <w:color w:val="000000"/>
                <w:spacing w:val="0"/>
                <w:kern w:val="2"/>
                <w:sz w:val="18"/>
                <w:szCs w:val="22"/>
                <w:lang w:eastAsia="en-US"/>
                <w14:ligatures w14:val="standardContextual"/>
              </w:rPr>
            </w:pPr>
            <w:r w:rsidRPr="009B19AA">
              <w:rPr>
                <w:rFonts w:ascii="Verdana" w:eastAsia="Aptos" w:hAnsi="Verdana"/>
                <w:b w:val="0"/>
                <w:bCs w:val="0"/>
                <w:noProof/>
                <w:color w:val="000000"/>
                <w:spacing w:val="0"/>
                <w:kern w:val="2"/>
                <w:sz w:val="18"/>
                <w:szCs w:val="22"/>
                <w:lang w:eastAsia="en-US"/>
                <w14:ligatures w14:val="standardContextual"/>
              </w:rPr>
              <w:t xml:space="preserve">The data provided by the Concession Holder pursuant to this article will be accompanied by an explanation and an audit certificate within the meaning of article 393, paragraph 1 of Book 2 of the Civil Code. </w:t>
            </w:r>
            <w:r w:rsidRPr="008A5240">
              <w:rPr>
                <w:rFonts w:ascii="Verdana" w:eastAsia="Aptos" w:hAnsi="Verdana"/>
                <w:b w:val="0"/>
                <w:bCs w:val="0"/>
                <w:noProof/>
                <w:color w:val="000000"/>
                <w:spacing w:val="0"/>
                <w:kern w:val="2"/>
                <w:sz w:val="18"/>
                <w:szCs w:val="22"/>
                <w:lang w:eastAsia="en-US"/>
                <w14:ligatures w14:val="standardContextual"/>
              </w:rPr>
              <w:t>Where applicable, this obligation applies both to the auditor of the holding company and to the auditor of any other (legal) entity performing the activities of the concession. The audit certificate will state that the review was performed in accordance with Dutch law, including the Code of Conduct Regulation, the Further Regulations on the Independence of Auditors in Public Practice and the Further Regulations on Auditing Standards and Other Standards (COS).</w:t>
            </w:r>
            <w:r w:rsidRPr="008A5240">
              <w:rPr>
                <w:rFonts w:ascii="Verdana" w:eastAsia="Aptos" w:hAnsi="Verdana"/>
                <w:noProof/>
                <w:color w:val="000000"/>
                <w:spacing w:val="0"/>
                <w:kern w:val="2"/>
                <w:sz w:val="18"/>
                <w:szCs w:val="22"/>
                <w:lang w:eastAsia="en-US"/>
                <w14:ligatures w14:val="standardContextual"/>
              </w:rPr>
              <w:t xml:space="preserve"> </w:t>
            </w:r>
            <w:r w:rsidRPr="007015CB">
              <w:rPr>
                <w:rFonts w:ascii="Verdana" w:eastAsia="Aptos" w:hAnsi="Verdana"/>
                <w:b w:val="0"/>
                <w:bCs w:val="0"/>
                <w:noProof/>
                <w:color w:val="000000"/>
                <w:spacing w:val="0"/>
                <w:kern w:val="2"/>
                <w:sz w:val="18"/>
                <w:szCs w:val="22"/>
                <w:lang w:eastAsia="en-US"/>
                <w14:ligatures w14:val="standardContextual"/>
              </w:rPr>
              <w:t xml:space="preserve">Where </w:t>
            </w:r>
            <w:r>
              <w:rPr>
                <w:rFonts w:ascii="Verdana" w:eastAsia="Aptos" w:hAnsi="Verdana"/>
                <w:b w:val="0"/>
                <w:bCs w:val="0"/>
                <w:noProof/>
                <w:color w:val="000000"/>
                <w:spacing w:val="0"/>
                <w:kern w:val="2"/>
                <w:sz w:val="18"/>
                <w:szCs w:val="22"/>
                <w:lang w:eastAsia="en-US"/>
                <w14:ligatures w14:val="standardContextual"/>
              </w:rPr>
              <w:t>relevant</w:t>
            </w:r>
            <w:r w:rsidRPr="007015CB">
              <w:rPr>
                <w:rFonts w:ascii="Verdana" w:eastAsia="Aptos" w:hAnsi="Verdana"/>
                <w:b w:val="0"/>
                <w:bCs w:val="0"/>
                <w:noProof/>
                <w:color w:val="000000"/>
                <w:spacing w:val="0"/>
                <w:kern w:val="2"/>
                <w:sz w:val="18"/>
                <w:szCs w:val="22"/>
                <w:lang w:eastAsia="en-US"/>
                <w14:ligatures w14:val="standardContextual"/>
              </w:rPr>
              <w:t>, the auditor shall apply the International Standards on Auditing (ISA) instead of the COS. The applicable provisions of the concession must be complied with.</w:t>
            </w:r>
            <w:r>
              <w:rPr>
                <w:rFonts w:ascii="Verdana" w:eastAsia="Aptos" w:hAnsi="Verdana"/>
                <w:b w:val="0"/>
                <w:bCs w:val="0"/>
                <w:noProof/>
                <w:color w:val="000000"/>
                <w:spacing w:val="0"/>
                <w:kern w:val="2"/>
                <w:sz w:val="18"/>
                <w:szCs w:val="22"/>
                <w:lang w:eastAsia="en-US"/>
                <w14:ligatures w14:val="standardContextual"/>
              </w:rPr>
              <w:t xml:space="preserve"> </w:t>
            </w:r>
            <w:r w:rsidRPr="007015CB">
              <w:rPr>
                <w:rFonts w:ascii="Verdana" w:eastAsia="Aptos" w:hAnsi="Verdana"/>
                <w:b w:val="0"/>
                <w:bCs w:val="0"/>
                <w:noProof/>
                <w:color w:val="000000"/>
                <w:spacing w:val="0"/>
                <w:kern w:val="2"/>
                <w:sz w:val="18"/>
                <w:szCs w:val="22"/>
                <w:lang w:eastAsia="en-US"/>
                <w14:ligatures w14:val="standardContextual"/>
              </w:rPr>
              <w:t>The audit must be planned and performed in such a way as to obtain reasonable assurance that the financial reporting contains no material misstatements.</w:t>
            </w:r>
            <w:r>
              <w:rPr>
                <w:rFonts w:ascii="Verdana" w:eastAsia="Aptos" w:hAnsi="Verdana"/>
                <w:noProof/>
                <w:color w:val="000000"/>
                <w:spacing w:val="0"/>
                <w:kern w:val="2"/>
                <w:sz w:val="18"/>
                <w:szCs w:val="22"/>
                <w:lang w:eastAsia="en-US"/>
                <w14:ligatures w14:val="standardContextual"/>
              </w:rPr>
              <w:t xml:space="preserve"> </w:t>
            </w:r>
          </w:p>
        </w:tc>
      </w:tr>
      <w:tr w:rsidR="00FC0D8A" w:rsidRPr="00921102" w14:paraId="08B02D27" w14:textId="77777777" w:rsidTr="004C2B3D">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4C984587" w14:textId="77777777" w:rsidR="00FC0D8A" w:rsidRPr="0012739F" w:rsidRDefault="00FC0D8A" w:rsidP="004A7CEB">
            <w:pPr>
              <w:pStyle w:val="ListParagraph"/>
              <w:numPr>
                <w:ilvl w:val="1"/>
                <w:numId w:val="44"/>
              </w:numPr>
              <w:tabs>
                <w:tab w:val="left" w:pos="0"/>
              </w:tabs>
              <w:spacing w:line="240" w:lineRule="exact"/>
              <w:outlineLvl w:val="1"/>
              <w:rPr>
                <w:rFonts w:ascii="Verdana" w:eastAsia="Aptos" w:hAnsi="Verdana"/>
                <w:b w:val="0"/>
                <w:bCs w:val="0"/>
                <w:noProof/>
                <w:color w:val="000000"/>
                <w:spacing w:val="0"/>
                <w:kern w:val="2"/>
                <w:sz w:val="18"/>
                <w:szCs w:val="22"/>
                <w:lang w:eastAsia="en-US"/>
                <w14:ligatures w14:val="standardContextual"/>
              </w:rPr>
            </w:pPr>
            <w:r w:rsidRPr="0012739F">
              <w:rPr>
                <w:rFonts w:ascii="Verdana" w:eastAsia="Aptos" w:hAnsi="Verdana"/>
                <w:b w:val="0"/>
                <w:bCs w:val="0"/>
                <w:noProof/>
                <w:color w:val="000000"/>
                <w:spacing w:val="0"/>
                <w:kern w:val="2"/>
                <w:sz w:val="18"/>
                <w:szCs w:val="22"/>
                <w:lang w:eastAsia="en-US"/>
                <w14:ligatures w14:val="standardContextual"/>
              </w:rPr>
              <w:t>The audit certificate is intended for the Contracting Authority. The Contracting Authority will be able to ask the auditor additional questions, if there is reason to do so on the basis of the documents.</w:t>
            </w:r>
          </w:p>
        </w:tc>
      </w:tr>
    </w:tbl>
    <w:p w14:paraId="69C0F43A" w14:textId="77777777" w:rsidR="00FC0D8A" w:rsidRDefault="00FC0D8A" w:rsidP="00FC0D8A">
      <w:pPr>
        <w:spacing w:after="200" w:line="276" w:lineRule="auto"/>
        <w:rPr>
          <w:b/>
        </w:rPr>
      </w:pPr>
    </w:p>
    <w:tbl>
      <w:tblPr>
        <w:tblStyle w:val="PlainTable15"/>
        <w:tblW w:w="0" w:type="auto"/>
        <w:tblLook w:val="04A0" w:firstRow="1" w:lastRow="0" w:firstColumn="1" w:lastColumn="0" w:noHBand="0" w:noVBand="1"/>
      </w:tblPr>
      <w:tblGrid>
        <w:gridCol w:w="7701"/>
      </w:tblGrid>
      <w:tr w:rsidR="00FC0D8A" w:rsidRPr="00821926" w14:paraId="3066ECAF" w14:textId="77777777" w:rsidTr="004C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2A6644B7" w14:textId="77777777" w:rsidR="00FC0D8A" w:rsidRPr="00821926" w:rsidRDefault="00FC0D8A" w:rsidP="004C2B3D">
            <w:pPr>
              <w:tabs>
                <w:tab w:val="left" w:pos="0"/>
              </w:tabs>
              <w:spacing w:line="300" w:lineRule="exact"/>
              <w:outlineLvl w:val="0"/>
              <w:rPr>
                <w:rFonts w:ascii="Verdana" w:eastAsia="Aptos" w:hAnsi="Verdana"/>
                <w:color w:val="000000"/>
                <w:spacing w:val="0"/>
                <w:kern w:val="2"/>
                <w:sz w:val="18"/>
                <w:szCs w:val="18"/>
                <w:lang w:eastAsia="en-US"/>
                <w14:ligatures w14:val="standardContextual"/>
              </w:rPr>
            </w:pPr>
            <w:r w:rsidRPr="00821926">
              <w:rPr>
                <w:rFonts w:ascii="Verdana" w:eastAsia="Aptos" w:hAnsi="Verdana"/>
                <w:color w:val="000000"/>
                <w:spacing w:val="0"/>
                <w:kern w:val="2"/>
                <w:sz w:val="18"/>
                <w:szCs w:val="22"/>
                <w:lang w:eastAsia="en-US"/>
                <w14:ligatures w14:val="standardContextual"/>
              </w:rPr>
              <w:t xml:space="preserve">Section 10: Financial Projection </w:t>
            </w:r>
          </w:p>
        </w:tc>
      </w:tr>
      <w:tr w:rsidR="00FC0D8A" w:rsidRPr="00821926" w14:paraId="00076C5C"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7792C4FF" w14:textId="77777777" w:rsidR="00FC0D8A" w:rsidRPr="00821926" w:rsidRDefault="00FC0D8A" w:rsidP="004A7CEB">
            <w:pPr>
              <w:numPr>
                <w:ilvl w:val="1"/>
                <w:numId w:val="27"/>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Pr>
                <w:rFonts w:ascii="Verdana" w:eastAsia="Aptos" w:hAnsi="Verdana"/>
                <w:b w:val="0"/>
                <w:bCs w:val="0"/>
                <w:color w:val="000000"/>
                <w:spacing w:val="0"/>
                <w:kern w:val="2"/>
                <w:sz w:val="18"/>
                <w:szCs w:val="22"/>
                <w:lang w:eastAsia="en-US"/>
                <w14:ligatures w14:val="standardContextual"/>
              </w:rPr>
              <w:t>The</w:t>
            </w:r>
            <w:r w:rsidRPr="00821926">
              <w:rPr>
                <w:rFonts w:ascii="Verdana" w:eastAsia="Aptos" w:hAnsi="Verdana"/>
                <w:b w:val="0"/>
                <w:bCs w:val="0"/>
                <w:color w:val="000000"/>
                <w:spacing w:val="0"/>
                <w:kern w:val="2"/>
                <w:sz w:val="18"/>
                <w:szCs w:val="22"/>
                <w:lang w:eastAsia="en-US"/>
                <w14:ligatures w14:val="standardContextual"/>
              </w:rPr>
              <w:t xml:space="preserve"> Holder will submit an update of the projections included in the Financ</w:t>
            </w:r>
            <w:sdt>
              <w:sdtPr>
                <w:rPr>
                  <w:rFonts w:ascii="Verdana" w:eastAsia="Aptos" w:hAnsi="Verdana"/>
                  <w:color w:val="000000"/>
                  <w:spacing w:val="0"/>
                  <w:kern w:val="2"/>
                  <w:sz w:val="18"/>
                  <w:szCs w:val="18"/>
                  <w:lang w:eastAsia="en-US"/>
                  <w14:ligatures w14:val="standardContextual"/>
                </w:rPr>
                <w:id w:val="659812443"/>
                <w:docPartObj>
                  <w:docPartGallery w:val="Watermarks"/>
                </w:docPartObj>
              </w:sdtPr>
              <w:sdtContent/>
            </w:sdt>
            <w:r w:rsidRPr="00821926">
              <w:rPr>
                <w:rFonts w:ascii="Verdana" w:eastAsia="Aptos" w:hAnsi="Verdana"/>
                <w:b w:val="0"/>
                <w:bCs w:val="0"/>
                <w:color w:val="000000"/>
                <w:spacing w:val="0"/>
                <w:kern w:val="2"/>
                <w:sz w:val="18"/>
                <w:szCs w:val="22"/>
                <w:lang w:eastAsia="en-US"/>
                <w14:ligatures w14:val="standardContextual"/>
              </w:rPr>
              <w:t>ial Economic Basis (Standard Form X) to the Contracting Authority every year by 1 August at the latest for the remaining concession years, including the adjusted amounts based on the price level for year N</w:t>
            </w:r>
            <w:r>
              <w:rPr>
                <w:rFonts w:ascii="Verdana" w:eastAsia="Aptos" w:hAnsi="Verdana"/>
                <w:b w:val="0"/>
                <w:bCs w:val="0"/>
                <w:color w:val="000000"/>
                <w:spacing w:val="0"/>
                <w:kern w:val="2"/>
                <w:sz w:val="18"/>
                <w:szCs w:val="22"/>
                <w:lang w:eastAsia="en-US"/>
                <w14:ligatures w14:val="standardContextual"/>
              </w:rPr>
              <w:t xml:space="preserve"> (</w:t>
            </w:r>
            <w:r w:rsidRPr="00EA0434">
              <w:rPr>
                <w:rFonts w:ascii="Verdana" w:eastAsia="Aptos" w:hAnsi="Verdana"/>
                <w:b w:val="0"/>
                <w:bCs w:val="0"/>
                <w:color w:val="000000"/>
                <w:spacing w:val="0"/>
                <w:kern w:val="2"/>
                <w:sz w:val="18"/>
                <w:szCs w:val="22"/>
                <w:lang w:eastAsia="en-US"/>
                <w14:ligatures w14:val="standardContextual"/>
              </w:rPr>
              <w:t>with year N being the most recent year for which the price level is available</w:t>
            </w:r>
            <w:r>
              <w:rPr>
                <w:rFonts w:ascii="Verdana" w:eastAsia="Aptos" w:hAnsi="Verdana"/>
                <w:b w:val="0"/>
                <w:bCs w:val="0"/>
                <w:color w:val="000000"/>
                <w:spacing w:val="0"/>
                <w:kern w:val="2"/>
                <w:sz w:val="18"/>
                <w:szCs w:val="22"/>
                <w:lang w:eastAsia="en-US"/>
                <w14:ligatures w14:val="standardContextual"/>
              </w:rPr>
              <w:t>)</w:t>
            </w:r>
            <w:r w:rsidRPr="00821926">
              <w:rPr>
                <w:rFonts w:ascii="Verdana" w:eastAsia="Aptos" w:hAnsi="Verdana"/>
                <w:b w:val="0"/>
                <w:bCs w:val="0"/>
                <w:color w:val="000000"/>
                <w:spacing w:val="0"/>
                <w:kern w:val="2"/>
                <w:sz w:val="18"/>
                <w:szCs w:val="22"/>
                <w:lang w:eastAsia="en-US"/>
                <w14:ligatures w14:val="standardContextual"/>
              </w:rPr>
              <w:t>.</w:t>
            </w:r>
          </w:p>
          <w:p w14:paraId="549C5928" w14:textId="30A63A3F" w:rsidR="00FC0D8A" w:rsidRPr="00821926" w:rsidRDefault="00FC0D8A" w:rsidP="004C2B3D">
            <w:pPr>
              <w:tabs>
                <w:tab w:val="left" w:pos="0"/>
              </w:tabs>
              <w:spacing w:line="240" w:lineRule="exact"/>
              <w:ind w:left="720"/>
              <w:outlineLvl w:val="1"/>
              <w:rPr>
                <w:rFonts w:ascii="Verdana" w:eastAsia="Aptos" w:hAnsi="Verdana"/>
                <w:b w:val="0"/>
                <w:bCs w:val="0"/>
                <w:color w:val="000000"/>
                <w:spacing w:val="0"/>
                <w:kern w:val="2"/>
                <w:sz w:val="18"/>
                <w:szCs w:val="18"/>
                <w:lang w:eastAsia="ja-JP"/>
                <w14:ligatures w14:val="standardContextual"/>
              </w:rPr>
            </w:pPr>
          </w:p>
          <w:p w14:paraId="0D152A60" w14:textId="74154798" w:rsidR="00FC0D8A" w:rsidRPr="00821926" w:rsidRDefault="00BD55C2" w:rsidP="004C2B3D">
            <w:pPr>
              <w:tabs>
                <w:tab w:val="left" w:pos="0"/>
              </w:tabs>
              <w:spacing w:line="240" w:lineRule="exact"/>
              <w:ind w:left="720"/>
              <w:outlineLvl w:val="1"/>
              <w:rPr>
                <w:rFonts w:ascii="Verdana" w:eastAsia="Aptos" w:hAnsi="Verdana"/>
                <w:b w:val="0"/>
                <w:bCs w:val="0"/>
                <w:color w:val="000000"/>
                <w:spacing w:val="0"/>
                <w:kern w:val="2"/>
                <w:sz w:val="18"/>
                <w:szCs w:val="18"/>
                <w:lang w:eastAsia="en-US"/>
                <w14:ligatures w14:val="standardContextual"/>
              </w:rPr>
            </w:pPr>
            <w:r w:rsidRPr="00821926">
              <w:rPr>
                <w:rFonts w:ascii="Verdana" w:eastAsia="Aptos" w:hAnsi="Verdana"/>
                <w:noProof/>
                <w:color w:val="000000"/>
                <w:spacing w:val="0"/>
                <w:kern w:val="2"/>
                <w:sz w:val="18"/>
                <w:szCs w:val="22"/>
                <w:lang w:eastAsia="en-US"/>
                <w14:ligatures w14:val="standardContextual"/>
              </w:rPr>
              <mc:AlternateContent>
                <mc:Choice Requires="wps">
                  <w:drawing>
                    <wp:anchor distT="0" distB="0" distL="114300" distR="114300" simplePos="0" relativeHeight="251658242" behindDoc="1" locked="0" layoutInCell="0" allowOverlap="1" wp14:anchorId="56AF4AD7" wp14:editId="3898352A">
                      <wp:simplePos x="0" y="0"/>
                      <wp:positionH relativeFrom="margin">
                        <wp:posOffset>429260</wp:posOffset>
                      </wp:positionH>
                      <wp:positionV relativeFrom="margin">
                        <wp:posOffset>1052831</wp:posOffset>
                      </wp:positionV>
                      <wp:extent cx="3882459" cy="648986"/>
                      <wp:effectExtent l="0" t="0" r="0" b="0"/>
                      <wp:wrapNone/>
                      <wp:docPr id="1652717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28207">
                                <a:off x="0" y="0"/>
                                <a:ext cx="3882459" cy="64898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4CB0CB"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6AF4AD7" id="Text Box 4" o:spid="_x0000_s1028" type="#_x0000_t202" style="position:absolute;left:0;text-align:left;margin-left:33.8pt;margin-top:82.9pt;width:305.7pt;height:51.1pt;rotation:-2262950fd;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" o:allowincell="f" filled="f" stroked="f">
                      <v:stroke joinstyle="round"/>
                      <o:lock v:ext="edit" shapetype="t"/>
                      <v:textbox>
                        <w:txbxContent>
                          <w:p w14:paraId="684CB0CB"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v:textbox>
                      <w10:wrap anchorx="margin" anchory="margin"/>
                    </v:shape>
                  </w:pict>
                </mc:Fallback>
              </mc:AlternateContent>
            </w:r>
            <w:r w:rsidR="00FC0D8A" w:rsidRPr="00821926">
              <w:rPr>
                <w:rFonts w:ascii="Verdana" w:eastAsia="Aptos" w:hAnsi="Verdana"/>
                <w:b w:val="0"/>
                <w:bCs w:val="0"/>
                <w:color w:val="000000"/>
                <w:spacing w:val="0"/>
                <w:kern w:val="2"/>
                <w:sz w:val="18"/>
                <w:szCs w:val="22"/>
                <w:lang w:eastAsia="en-US"/>
                <w14:ligatures w14:val="standardContextual"/>
              </w:rPr>
              <w:t>The Concession Holder will explain the elements from the Financial Economic Basis</w:t>
            </w:r>
            <w:r w:rsidR="00FC0D8A">
              <w:rPr>
                <w:rFonts w:ascii="Verdana" w:eastAsia="Aptos" w:hAnsi="Verdana"/>
                <w:b w:val="0"/>
                <w:bCs w:val="0"/>
                <w:color w:val="000000"/>
                <w:spacing w:val="0"/>
                <w:kern w:val="2"/>
                <w:sz w:val="18"/>
                <w:szCs w:val="22"/>
                <w:lang w:eastAsia="en-US"/>
                <w14:ligatures w14:val="standardContextual"/>
              </w:rPr>
              <w:t xml:space="preserve"> needed for the Financial Projection</w:t>
            </w:r>
            <w:r w:rsidR="00FC0D8A" w:rsidRPr="00821926">
              <w:rPr>
                <w:rFonts w:ascii="Verdana" w:eastAsia="Aptos" w:hAnsi="Verdana"/>
                <w:b w:val="0"/>
                <w:bCs w:val="0"/>
                <w:color w:val="000000"/>
                <w:spacing w:val="0"/>
                <w:kern w:val="2"/>
                <w:sz w:val="18"/>
                <w:szCs w:val="22"/>
                <w:lang w:eastAsia="en-US"/>
                <w14:ligatures w14:val="standardContextual"/>
              </w:rPr>
              <w:t>, discussing the changes compared to the projection from the previous year (or from its Tender). The Contracting Authority will treat the financial projection submitted by the Concession Holder as confidential information.</w:t>
            </w:r>
          </w:p>
        </w:tc>
      </w:tr>
      <w:tr w:rsidR="00FC0D8A" w:rsidRPr="00821926" w14:paraId="7869CE58" w14:textId="77777777" w:rsidTr="004C2B3D">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37D4C3D7" w14:textId="363DBBB5" w:rsidR="00FC0D8A" w:rsidRPr="00821926" w:rsidRDefault="00FC0D8A" w:rsidP="004A7CEB">
            <w:pPr>
              <w:numPr>
                <w:ilvl w:val="1"/>
                <w:numId w:val="28"/>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821926">
              <w:rPr>
                <w:rFonts w:ascii="Verdana" w:eastAsia="Aptos" w:hAnsi="Verdana"/>
                <w:b w:val="0"/>
                <w:bCs w:val="0"/>
                <w:color w:val="000000"/>
                <w:spacing w:val="0"/>
                <w:kern w:val="2"/>
                <w:sz w:val="18"/>
                <w:szCs w:val="22"/>
                <w:lang w:eastAsia="en-US"/>
                <w14:ligatures w14:val="standardContextual"/>
              </w:rPr>
              <w:t>The projection method used by the Concession Holder will allow for the comparison of the projections with each other and with the financial accounts. The Contracting Authority will be able to have the financial projection subjected to an external review for consistent application of the projection method.</w:t>
            </w:r>
          </w:p>
        </w:tc>
      </w:tr>
      <w:tr w:rsidR="00FC0D8A" w:rsidRPr="00821926" w14:paraId="2EEB6E3C"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0E1DF923" w14:textId="77777777" w:rsidR="00FC0D8A" w:rsidRPr="00821926" w:rsidRDefault="00FC0D8A" w:rsidP="004A7CEB">
            <w:pPr>
              <w:numPr>
                <w:ilvl w:val="1"/>
                <w:numId w:val="29"/>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821926">
              <w:rPr>
                <w:rFonts w:ascii="Verdana" w:eastAsia="Aptos" w:hAnsi="Verdana"/>
                <w:b w:val="0"/>
                <w:bCs w:val="0"/>
                <w:color w:val="000000"/>
                <w:spacing w:val="0"/>
                <w:kern w:val="2"/>
                <w:sz w:val="18"/>
                <w:szCs w:val="22"/>
                <w:lang w:eastAsia="en-US"/>
                <w14:ligatures w14:val="standardContextual"/>
              </w:rPr>
              <w:t xml:space="preserve">The data provided by the Concession Holder pursuant to this article will be accompanied by an explanation and an audit certificate within the </w:t>
            </w:r>
            <w:r w:rsidRPr="00821926">
              <w:rPr>
                <w:rFonts w:ascii="Verdana" w:eastAsia="Aptos" w:hAnsi="Verdana"/>
                <w:b w:val="0"/>
                <w:bCs w:val="0"/>
                <w:color w:val="000000"/>
                <w:spacing w:val="0"/>
                <w:kern w:val="2"/>
                <w:sz w:val="18"/>
                <w:szCs w:val="22"/>
                <w:lang w:eastAsia="en-US"/>
                <w14:ligatures w14:val="standardContextual"/>
              </w:rPr>
              <w:lastRenderedPageBreak/>
              <w:t xml:space="preserve">meaning of article 393, paragraph 1 of Book 2 of the Civil Code. The audit certificate will state that the review was performed in accordance with Dutch law, including the Code of Conduct Regulation, the Further Regulations on the Independence of Auditors in Public Practice and the Further Regulations on Auditing Standards and Other Standards (COS) The review must be performed in accordance with COS 3400 “Review of Prospective Financial Information”.  </w:t>
            </w:r>
          </w:p>
        </w:tc>
      </w:tr>
      <w:tr w:rsidR="00FC0D8A" w:rsidRPr="00821926" w14:paraId="6841A111" w14:textId="77777777" w:rsidTr="004C2B3D">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18F0C852" w14:textId="77777777" w:rsidR="00FC0D8A" w:rsidRPr="00821926" w:rsidRDefault="00FC0D8A" w:rsidP="004A7CEB">
            <w:pPr>
              <w:numPr>
                <w:ilvl w:val="1"/>
                <w:numId w:val="30"/>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821926">
              <w:rPr>
                <w:rFonts w:ascii="Verdana" w:eastAsia="Aptos" w:hAnsi="Verdana"/>
                <w:b w:val="0"/>
                <w:bCs w:val="0"/>
                <w:color w:val="000000"/>
                <w:spacing w:val="0"/>
                <w:kern w:val="2"/>
                <w:sz w:val="18"/>
                <w:szCs w:val="22"/>
                <w:lang w:eastAsia="en-US"/>
                <w14:ligatures w14:val="standardContextual"/>
              </w:rPr>
              <w:lastRenderedPageBreak/>
              <w:t>The audit certificate is intended for the Contracting Authority. The Contracting Authority will be able to ask the auditor additional questions, if there is reason to do so on the basis of the documents.</w:t>
            </w:r>
          </w:p>
        </w:tc>
      </w:tr>
    </w:tbl>
    <w:p w14:paraId="38CCFA9E" w14:textId="77777777" w:rsidR="00FC0D8A" w:rsidRPr="004B61B4" w:rsidRDefault="00FC0D8A" w:rsidP="00FC0D8A">
      <w:pPr>
        <w:spacing w:after="200" w:line="276" w:lineRule="auto"/>
        <w:rPr>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
        <w:gridCol w:w="8719"/>
      </w:tblGrid>
      <w:tr w:rsidR="00FC0D8A" w:rsidRPr="00045314" w14:paraId="56ED0A93" w14:textId="77777777" w:rsidTr="004C2B3D">
        <w:tc>
          <w:tcPr>
            <w:tcW w:w="9179" w:type="dxa"/>
            <w:gridSpan w:val="2"/>
            <w:tcBorders>
              <w:bottom w:val="single" w:sz="4" w:space="0" w:color="000000" w:themeColor="text1"/>
            </w:tcBorders>
          </w:tcPr>
          <w:p w14:paraId="2AB75964" w14:textId="77777777" w:rsidR="00FC0D8A" w:rsidRPr="00045314" w:rsidRDefault="00FC0D8A" w:rsidP="004C2B3D">
            <w:pPr>
              <w:pStyle w:val="broodtekst"/>
              <w:rPr>
                <w:b/>
                <w:bCs/>
                <w:sz w:val="20"/>
                <w:szCs w:val="20"/>
              </w:rPr>
            </w:pPr>
            <w:r>
              <w:rPr>
                <w:b/>
                <w:sz w:val="20"/>
              </w:rPr>
              <w:t>Financial Economic Basis</w:t>
            </w:r>
          </w:p>
        </w:tc>
      </w:tr>
      <w:tr w:rsidR="00FC0D8A" w:rsidRPr="00045314" w14:paraId="504D633C" w14:textId="77777777" w:rsidTr="004C2B3D">
        <w:tc>
          <w:tcPr>
            <w:tcW w:w="0" w:type="auto"/>
            <w:tcBorders>
              <w:bottom w:val="nil"/>
            </w:tcBorders>
          </w:tcPr>
          <w:p w14:paraId="5EBB7A8C" w14:textId="77777777" w:rsidR="00FC0D8A" w:rsidRPr="00045314" w:rsidRDefault="00FC0D8A" w:rsidP="004C2B3D">
            <w:pPr>
              <w:pStyle w:val="broodtekst"/>
              <w:rPr>
                <w:sz w:val="20"/>
                <w:szCs w:val="20"/>
              </w:rPr>
            </w:pPr>
            <w:r>
              <w:rPr>
                <w:sz w:val="20"/>
              </w:rPr>
              <w:t>F1</w:t>
            </w:r>
          </w:p>
        </w:tc>
        <w:tc>
          <w:tcPr>
            <w:tcW w:w="8699" w:type="dxa"/>
            <w:tcBorders>
              <w:bottom w:val="dotted" w:sz="4" w:space="0" w:color="auto"/>
            </w:tcBorders>
          </w:tcPr>
          <w:p w14:paraId="59594232" w14:textId="77777777" w:rsidR="00FC0D8A" w:rsidRPr="00E55954" w:rsidRDefault="00FC0D8A" w:rsidP="004C2B3D">
            <w:pPr>
              <w:rPr>
                <w:rFonts w:ascii="Verdana" w:hAnsi="Verdana"/>
              </w:rPr>
            </w:pPr>
            <w:r>
              <w:rPr>
                <w:rFonts w:ascii="Verdana" w:hAnsi="Verdana"/>
              </w:rPr>
              <w:t>Does the FEB (see Annex D) include all the elements that are needed for projection and accountability (e.g. cost and income items, balance sheet, cash flow statement), or are there elements that are missing?</w:t>
            </w:r>
          </w:p>
        </w:tc>
      </w:tr>
      <w:tr w:rsidR="00FC0D8A" w:rsidRPr="00045314" w14:paraId="6923AC41" w14:textId="77777777" w:rsidTr="004C2B3D">
        <w:tc>
          <w:tcPr>
            <w:tcW w:w="0" w:type="auto"/>
            <w:tcBorders>
              <w:top w:val="nil"/>
            </w:tcBorders>
          </w:tcPr>
          <w:p w14:paraId="43E4E44A" w14:textId="77777777" w:rsidR="00FC0D8A" w:rsidRPr="00045314" w:rsidRDefault="00FC0D8A" w:rsidP="004C2B3D">
            <w:pPr>
              <w:pStyle w:val="broodtekst"/>
              <w:rPr>
                <w:sz w:val="20"/>
                <w:szCs w:val="20"/>
              </w:rPr>
            </w:pPr>
          </w:p>
        </w:tc>
        <w:tc>
          <w:tcPr>
            <w:tcW w:w="8699" w:type="dxa"/>
            <w:tcBorders>
              <w:top w:val="dotted" w:sz="4" w:space="0" w:color="auto"/>
            </w:tcBorders>
          </w:tcPr>
          <w:p w14:paraId="3F16CF83" w14:textId="77777777" w:rsidR="00FC0D8A" w:rsidRPr="00045314" w:rsidRDefault="00FC0D8A" w:rsidP="004C2B3D">
            <w:pPr>
              <w:pStyle w:val="broodtekst"/>
              <w:rPr>
                <w:sz w:val="20"/>
                <w:szCs w:val="20"/>
              </w:rPr>
            </w:pPr>
            <w:r>
              <w:rPr>
                <w:sz w:val="20"/>
                <w:highlight w:val="yellow"/>
              </w:rPr>
              <w:t>&lt;Please enter your answer here&gt;</w:t>
            </w:r>
          </w:p>
        </w:tc>
      </w:tr>
      <w:tr w:rsidR="00FC0D8A" w:rsidRPr="00E55954" w14:paraId="512A7DDE" w14:textId="77777777" w:rsidTr="004C2B3D">
        <w:tc>
          <w:tcPr>
            <w:tcW w:w="0" w:type="auto"/>
            <w:tcBorders>
              <w:bottom w:val="nil"/>
            </w:tcBorders>
          </w:tcPr>
          <w:p w14:paraId="18942763" w14:textId="77777777" w:rsidR="00FC0D8A" w:rsidRPr="00045314" w:rsidRDefault="00FC0D8A" w:rsidP="004C2B3D">
            <w:pPr>
              <w:pStyle w:val="broodtekst"/>
              <w:rPr>
                <w:sz w:val="20"/>
                <w:szCs w:val="20"/>
              </w:rPr>
            </w:pPr>
            <w:r>
              <w:rPr>
                <w:sz w:val="20"/>
              </w:rPr>
              <w:t>F2</w:t>
            </w:r>
          </w:p>
        </w:tc>
        <w:tc>
          <w:tcPr>
            <w:tcW w:w="8699" w:type="dxa"/>
            <w:tcBorders>
              <w:bottom w:val="dotted" w:sz="4" w:space="0" w:color="auto"/>
            </w:tcBorders>
          </w:tcPr>
          <w:p w14:paraId="06B7B86A" w14:textId="77777777" w:rsidR="00FC0D8A" w:rsidRPr="00E55954" w:rsidRDefault="00FC0D8A" w:rsidP="004C2B3D">
            <w:pPr>
              <w:rPr>
                <w:rFonts w:ascii="Verdana" w:hAnsi="Verdana"/>
              </w:rPr>
            </w:pPr>
            <w:r>
              <w:rPr>
                <w:rFonts w:ascii="Verdana" w:hAnsi="Verdana"/>
              </w:rPr>
              <w:t>Does the FEB (see Annex D) align with the cost structure of your business operation?</w:t>
            </w:r>
          </w:p>
        </w:tc>
      </w:tr>
      <w:tr w:rsidR="00FC0D8A" w:rsidRPr="00045314" w14:paraId="43D4AC82" w14:textId="77777777" w:rsidTr="004C2B3D">
        <w:tc>
          <w:tcPr>
            <w:tcW w:w="0" w:type="auto"/>
            <w:tcBorders>
              <w:top w:val="nil"/>
            </w:tcBorders>
          </w:tcPr>
          <w:p w14:paraId="662B92CD" w14:textId="77777777" w:rsidR="00FC0D8A" w:rsidRPr="00045314" w:rsidRDefault="00FC0D8A" w:rsidP="004C2B3D">
            <w:pPr>
              <w:pStyle w:val="broodtekst"/>
              <w:rPr>
                <w:sz w:val="20"/>
                <w:szCs w:val="20"/>
              </w:rPr>
            </w:pPr>
          </w:p>
        </w:tc>
        <w:tc>
          <w:tcPr>
            <w:tcW w:w="8699" w:type="dxa"/>
            <w:tcBorders>
              <w:top w:val="dotted" w:sz="4" w:space="0" w:color="auto"/>
            </w:tcBorders>
          </w:tcPr>
          <w:p w14:paraId="30ABA48E" w14:textId="77777777" w:rsidR="00FC0D8A" w:rsidRPr="00045314" w:rsidRDefault="00FC0D8A" w:rsidP="004C2B3D">
            <w:pPr>
              <w:pStyle w:val="broodtekst"/>
              <w:rPr>
                <w:sz w:val="20"/>
                <w:szCs w:val="20"/>
              </w:rPr>
            </w:pPr>
            <w:r>
              <w:rPr>
                <w:sz w:val="20"/>
                <w:highlight w:val="yellow"/>
              </w:rPr>
              <w:t>&lt;Please enter your answer here&gt;</w:t>
            </w:r>
          </w:p>
        </w:tc>
      </w:tr>
    </w:tbl>
    <w:p w14:paraId="5C603F77" w14:textId="77777777" w:rsidR="00FC0D8A" w:rsidRDefault="00FC0D8A" w:rsidP="00FC0D8A">
      <w:pPr>
        <w:spacing w:after="200" w:line="276" w:lineRule="auto"/>
        <w:rPr>
          <w:rFonts w:ascii="Verdana" w:hAnsi="Verdana"/>
          <w:b/>
          <w:bCs/>
        </w:rPr>
      </w:pPr>
    </w:p>
    <w:p w14:paraId="736FA699" w14:textId="77777777" w:rsidR="00FC0D8A" w:rsidRDefault="00FC0D8A" w:rsidP="004A7CEB">
      <w:pPr>
        <w:pStyle w:val="ListParagraph"/>
        <w:numPr>
          <w:ilvl w:val="0"/>
          <w:numId w:val="6"/>
        </w:numPr>
        <w:rPr>
          <w:rFonts w:ascii="Verdana" w:hAnsi="Verdana"/>
          <w:b/>
          <w:bCs/>
        </w:rPr>
      </w:pPr>
      <w:r>
        <w:rPr>
          <w:rFonts w:ascii="Verdana" w:hAnsi="Verdana"/>
          <w:b/>
        </w:rPr>
        <w:t xml:space="preserve"> Prevention of excess profit </w:t>
      </w:r>
    </w:p>
    <w:p w14:paraId="1D572AC7" w14:textId="77777777" w:rsidR="00FC0D8A" w:rsidRDefault="00FC0D8A" w:rsidP="00FC0D8A">
      <w:pPr>
        <w:rPr>
          <w:rFonts w:ascii="Verdana" w:hAnsi="Verdana"/>
          <w:b/>
          <w:bCs/>
        </w:rPr>
      </w:pPr>
    </w:p>
    <w:p w14:paraId="3410DD0D" w14:textId="77777777" w:rsidR="00FC0D8A" w:rsidRDefault="00FC0D8A" w:rsidP="00FC0D8A">
      <w:pPr>
        <w:rPr>
          <w:rFonts w:ascii="Verdana" w:hAnsi="Verdana"/>
        </w:rPr>
      </w:pPr>
      <w:r>
        <w:rPr>
          <w:rFonts w:ascii="Verdana" w:hAnsi="Verdana"/>
        </w:rPr>
        <w:t xml:space="preserve">The </w:t>
      </w:r>
      <w:proofErr w:type="spellStart"/>
      <w:r>
        <w:rPr>
          <w:rFonts w:ascii="Verdana" w:hAnsi="Verdana"/>
        </w:rPr>
        <w:t>NvU</w:t>
      </w:r>
      <w:proofErr w:type="spellEnd"/>
      <w:r>
        <w:rPr>
          <w:rFonts w:ascii="Verdana" w:hAnsi="Verdana"/>
        </w:rPr>
        <w:t xml:space="preserve"> states that both the maximum return amount and the measures to be taken if the returns (are likely to) exceed this maximum will be specified in the new concessions. This is to prevent concession holders from realising disproportionally high profits (= excess profit), which would not be appropriate in light of the public nature of the ferry services. The following section describes how I&amp;W intends to apply these principles from the </w:t>
      </w:r>
      <w:proofErr w:type="spellStart"/>
      <w:r>
        <w:rPr>
          <w:rFonts w:ascii="Verdana" w:hAnsi="Verdana"/>
        </w:rPr>
        <w:t>NvU</w:t>
      </w:r>
      <w:proofErr w:type="spellEnd"/>
      <w:r>
        <w:rPr>
          <w:rFonts w:ascii="Verdana" w:hAnsi="Verdana"/>
        </w:rPr>
        <w:t xml:space="preserve"> to the financial provisions.</w:t>
      </w:r>
    </w:p>
    <w:p w14:paraId="05FCFD83" w14:textId="77777777" w:rsidR="00FC0D8A" w:rsidRPr="00D8674C" w:rsidRDefault="00FC0D8A" w:rsidP="00FC0D8A">
      <w:pPr>
        <w:rPr>
          <w:rFonts w:ascii="Verdana" w:hAnsi="Verdana"/>
          <w:b/>
          <w:bCs/>
        </w:rPr>
      </w:pPr>
    </w:p>
    <w:tbl>
      <w:tblPr>
        <w:tblStyle w:val="PlainTable12"/>
        <w:tblW w:w="0" w:type="auto"/>
        <w:tblLook w:val="04A0" w:firstRow="1" w:lastRow="0" w:firstColumn="1" w:lastColumn="0" w:noHBand="0" w:noVBand="1"/>
      </w:tblPr>
      <w:tblGrid>
        <w:gridCol w:w="7701"/>
      </w:tblGrid>
      <w:tr w:rsidR="00FC0D8A" w:rsidRPr="00D8674C" w14:paraId="029B040A" w14:textId="77777777" w:rsidTr="004C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5596507F" w14:textId="77777777" w:rsidR="00FC0D8A" w:rsidRPr="00D8674C" w:rsidRDefault="00FC0D8A" w:rsidP="004C2B3D">
            <w:pPr>
              <w:tabs>
                <w:tab w:val="left" w:pos="0"/>
              </w:tabs>
              <w:spacing w:line="300" w:lineRule="exact"/>
              <w:outlineLvl w:val="0"/>
              <w:rPr>
                <w:rFonts w:ascii="Verdana" w:eastAsia="Aptos" w:hAnsi="Verdana"/>
                <w:color w:val="000000"/>
                <w:spacing w:val="0"/>
                <w:kern w:val="2"/>
                <w:sz w:val="18"/>
                <w:szCs w:val="18"/>
                <w:lang w:eastAsia="en-US"/>
                <w14:ligatures w14:val="standardContextual"/>
              </w:rPr>
            </w:pPr>
            <w:r w:rsidRPr="00D8674C">
              <w:rPr>
                <w:rFonts w:ascii="Verdana" w:eastAsia="Aptos" w:hAnsi="Verdana"/>
                <w:color w:val="000000"/>
                <w:spacing w:val="0"/>
                <w:kern w:val="2"/>
                <w:sz w:val="18"/>
                <w:szCs w:val="22"/>
                <w:lang w:eastAsia="en-US"/>
                <w14:ligatures w14:val="standardContextual"/>
              </w:rPr>
              <w:t xml:space="preserve">Section 11: Maximum return  </w:t>
            </w:r>
          </w:p>
        </w:tc>
      </w:tr>
      <w:tr w:rsidR="00FC0D8A" w:rsidRPr="00D8674C" w14:paraId="01F1CBD2"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0FF69654" w14:textId="77777777" w:rsidR="00FC0D8A" w:rsidRPr="00D8674C" w:rsidRDefault="00FC0D8A" w:rsidP="004A7CEB">
            <w:pPr>
              <w:numPr>
                <w:ilvl w:val="1"/>
                <w:numId w:val="32"/>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D8674C">
              <w:rPr>
                <w:rFonts w:ascii="Verdana" w:eastAsia="Aptos" w:hAnsi="Verdana"/>
                <w:b w:val="0"/>
                <w:bCs w:val="0"/>
                <w:color w:val="000000"/>
                <w:spacing w:val="0"/>
                <w:kern w:val="2"/>
                <w:sz w:val="18"/>
                <w:szCs w:val="22"/>
                <w:lang w:eastAsia="en-US"/>
                <w14:ligatures w14:val="standardContextual"/>
              </w:rPr>
              <w:t xml:space="preserve">In order to prevent excess profit, the Concession Holder’s average return on investment over a three-year period cannot </w:t>
            </w:r>
            <w:r>
              <w:rPr>
                <w:rStyle w:val="FootnoteReference"/>
                <w:rFonts w:eastAsia="Aptos"/>
                <w:b w:val="0"/>
                <w:bCs w:val="0"/>
                <w:color w:val="000000"/>
                <w:spacing w:val="0"/>
                <w:kern w:val="2"/>
                <w:szCs w:val="22"/>
                <w:lang w:eastAsia="en-US"/>
                <w14:ligatures w14:val="standardContextual"/>
              </w:rPr>
              <w:footnoteReference w:id="2"/>
            </w:r>
            <w:r w:rsidRPr="00D8674C">
              <w:rPr>
                <w:rFonts w:ascii="Verdana" w:eastAsia="Aptos" w:hAnsi="Verdana"/>
                <w:b w:val="0"/>
                <w:bCs w:val="0"/>
                <w:color w:val="000000"/>
                <w:spacing w:val="0"/>
                <w:kern w:val="2"/>
                <w:sz w:val="18"/>
                <w:szCs w:val="22"/>
                <w:lang w:eastAsia="en-US"/>
                <w14:ligatures w14:val="standardContextual"/>
              </w:rPr>
              <w:t xml:space="preserve">exceed xxx%. </w:t>
            </w:r>
            <w:r>
              <w:rPr>
                <w:rFonts w:ascii="Verdana" w:eastAsia="Aptos" w:hAnsi="Verdana"/>
                <w:b w:val="0"/>
                <w:bCs w:val="0"/>
                <w:color w:val="000000"/>
                <w:spacing w:val="0"/>
                <w:kern w:val="2"/>
                <w:sz w:val="18"/>
                <w:szCs w:val="22"/>
                <w:lang w:eastAsia="en-US"/>
                <w14:ligatures w14:val="standardContextual"/>
              </w:rPr>
              <w:t xml:space="preserve"> </w:t>
            </w:r>
            <w:r w:rsidRPr="00D8674C">
              <w:rPr>
                <w:rFonts w:ascii="Verdana" w:eastAsia="Aptos" w:hAnsi="Verdana"/>
                <w:b w:val="0"/>
                <w:bCs w:val="0"/>
                <w:color w:val="000000"/>
                <w:spacing w:val="0"/>
                <w:kern w:val="2"/>
                <w:sz w:val="18"/>
                <w:szCs w:val="22"/>
                <w:lang w:eastAsia="en-US"/>
                <w14:ligatures w14:val="standardContextual"/>
              </w:rPr>
              <w:t xml:space="preserve">  </w:t>
            </w:r>
          </w:p>
        </w:tc>
      </w:tr>
      <w:tr w:rsidR="00FC0D8A" w:rsidRPr="00D8674C" w14:paraId="054CAA08" w14:textId="77777777" w:rsidTr="004C2B3D">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3424DD5B" w14:textId="51EBE70C" w:rsidR="00FC0D8A" w:rsidRPr="00D8674C" w:rsidRDefault="00FC0D8A" w:rsidP="004A7CEB">
            <w:pPr>
              <w:numPr>
                <w:ilvl w:val="1"/>
                <w:numId w:val="33"/>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D8674C">
              <w:rPr>
                <w:rFonts w:ascii="Verdana" w:eastAsia="Aptos" w:hAnsi="Verdana"/>
                <w:b w:val="0"/>
                <w:bCs w:val="0"/>
                <w:color w:val="000000"/>
                <w:spacing w:val="0"/>
                <w:kern w:val="2"/>
                <w:sz w:val="18"/>
                <w:szCs w:val="22"/>
                <w:lang w:eastAsia="en-US"/>
                <w14:ligatures w14:val="standardContextual"/>
              </w:rPr>
              <w:t>The Contracting Authority will assess ex ante whether or not the Concession Holder’s return will exceed the maximum return referred to in the previous section by comparing the financial forecast for the next three years referred to in section 10 with the percentage specified in paragraph 1</w:t>
            </w:r>
            <w:r>
              <w:rPr>
                <w:rFonts w:ascii="Verdana" w:eastAsia="Aptos" w:hAnsi="Verdana"/>
                <w:b w:val="0"/>
                <w:bCs w:val="0"/>
                <w:color w:val="000000"/>
                <w:spacing w:val="0"/>
                <w:kern w:val="2"/>
                <w:sz w:val="18"/>
                <w:szCs w:val="22"/>
                <w:lang w:eastAsia="en-US"/>
                <w14:ligatures w14:val="standardContextual"/>
              </w:rPr>
              <w:t>1</w:t>
            </w:r>
            <w:r w:rsidRPr="00D8674C">
              <w:rPr>
                <w:rFonts w:ascii="Verdana" w:eastAsia="Aptos" w:hAnsi="Verdana"/>
                <w:b w:val="0"/>
                <w:bCs w:val="0"/>
                <w:color w:val="000000"/>
                <w:spacing w:val="0"/>
                <w:kern w:val="2"/>
                <w:sz w:val="18"/>
                <w:szCs w:val="22"/>
                <w:lang w:eastAsia="en-US"/>
                <w14:ligatures w14:val="standardContextual"/>
              </w:rPr>
              <w:t>.</w:t>
            </w:r>
            <w:r>
              <w:rPr>
                <w:rFonts w:ascii="Verdana" w:eastAsia="Aptos" w:hAnsi="Verdana"/>
                <w:b w:val="0"/>
                <w:bCs w:val="0"/>
                <w:color w:val="000000"/>
                <w:spacing w:val="0"/>
                <w:kern w:val="2"/>
                <w:sz w:val="18"/>
                <w:szCs w:val="22"/>
                <w:lang w:eastAsia="en-US"/>
                <w14:ligatures w14:val="standardContextual"/>
              </w:rPr>
              <w:t>1.</w:t>
            </w:r>
            <w:r w:rsidRPr="00D8674C">
              <w:rPr>
                <w:rFonts w:ascii="Verdana" w:eastAsia="Aptos" w:hAnsi="Verdana"/>
                <w:b w:val="0"/>
                <w:bCs w:val="0"/>
                <w:color w:val="000000"/>
                <w:spacing w:val="0"/>
                <w:kern w:val="2"/>
                <w:sz w:val="18"/>
                <w:szCs w:val="22"/>
                <w:lang w:eastAsia="en-US"/>
                <w14:ligatures w14:val="standardContextual"/>
              </w:rPr>
              <w:t xml:space="preserve"> If the forecast shows that the Concession Holder is likely to exceed the maximum return, the Concession Holder will revise its Transport Plan in conformity with the provisions in the next paragraph.</w:t>
            </w:r>
          </w:p>
        </w:tc>
      </w:tr>
      <w:tr w:rsidR="00FC0D8A" w:rsidRPr="00D8674C" w14:paraId="22163E87"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6923A156" w14:textId="620BAB7F" w:rsidR="00FC0D8A" w:rsidRPr="00D8674C" w:rsidRDefault="00BD55C2" w:rsidP="004A7CEB">
            <w:pPr>
              <w:numPr>
                <w:ilvl w:val="1"/>
                <w:numId w:val="34"/>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D8674C">
              <w:rPr>
                <w:rFonts w:ascii="Verdana" w:eastAsia="Aptos" w:hAnsi="Verdana"/>
                <w:noProof/>
                <w:color w:val="000000"/>
                <w:spacing w:val="0"/>
                <w:kern w:val="2"/>
                <w:sz w:val="18"/>
                <w:szCs w:val="22"/>
                <w:lang w:eastAsia="en-US"/>
                <w14:ligatures w14:val="standardContextual"/>
              </w:rPr>
              <mc:AlternateContent>
                <mc:Choice Requires="wps">
                  <w:drawing>
                    <wp:anchor distT="0" distB="0" distL="114300" distR="114300" simplePos="0" relativeHeight="251658243" behindDoc="1" locked="0" layoutInCell="0" allowOverlap="1" wp14:anchorId="5A3F7DC0" wp14:editId="3326B582">
                      <wp:simplePos x="0" y="0"/>
                      <wp:positionH relativeFrom="margin">
                        <wp:posOffset>493077</wp:posOffset>
                      </wp:positionH>
                      <wp:positionV relativeFrom="margin">
                        <wp:posOffset>-530359</wp:posOffset>
                      </wp:positionV>
                      <wp:extent cx="3236155" cy="670194"/>
                      <wp:effectExtent l="0" t="0" r="0" b="0"/>
                      <wp:wrapNone/>
                      <wp:docPr id="944044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34687">
                                <a:off x="0" y="0"/>
                                <a:ext cx="3236155" cy="67019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274E89"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A3F7DC0" id="_x0000_s1029" type="#_x0000_t202" style="position:absolute;left:0;text-align:left;margin-left:38.8pt;margin-top:-41.75pt;width:254.8pt;height:52.75pt;rotation:-3566593fd;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" o:allowincell="f" filled="f" stroked="f">
                      <v:stroke joinstyle="round"/>
                      <o:lock v:ext="edit" shapetype="t"/>
                      <v:textbox>
                        <w:txbxContent>
                          <w:p w14:paraId="61274E89"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v:textbox>
                      <w10:wrap anchorx="margin" anchory="margin"/>
                    </v:shape>
                  </w:pict>
                </mc:Fallback>
              </mc:AlternateContent>
            </w:r>
            <w:r w:rsidR="00FC0D8A" w:rsidRPr="00D8674C">
              <w:rPr>
                <w:rFonts w:ascii="Verdana" w:eastAsia="Aptos" w:hAnsi="Verdana"/>
                <w:b w:val="0"/>
                <w:bCs w:val="0"/>
                <w:color w:val="000000"/>
                <w:spacing w:val="0"/>
                <w:kern w:val="2"/>
                <w:sz w:val="18"/>
                <w:szCs w:val="22"/>
                <w:lang w:eastAsia="en-US"/>
                <w14:ligatures w14:val="standardContextual"/>
              </w:rPr>
              <w:t>If the maximum return referred to in paragraph 1</w:t>
            </w:r>
            <w:r w:rsidR="00FC0D8A">
              <w:rPr>
                <w:rFonts w:ascii="Verdana" w:eastAsia="Aptos" w:hAnsi="Verdana"/>
                <w:b w:val="0"/>
                <w:bCs w:val="0"/>
                <w:color w:val="000000"/>
                <w:spacing w:val="0"/>
                <w:kern w:val="2"/>
                <w:sz w:val="18"/>
                <w:szCs w:val="22"/>
                <w:lang w:eastAsia="en-US"/>
                <w14:ligatures w14:val="standardContextual"/>
              </w:rPr>
              <w:t>1.1</w:t>
            </w:r>
            <w:r w:rsidR="00FC0D8A" w:rsidRPr="00D8674C">
              <w:rPr>
                <w:rFonts w:ascii="Verdana" w:eastAsia="Aptos" w:hAnsi="Verdana"/>
                <w:b w:val="0"/>
                <w:bCs w:val="0"/>
                <w:color w:val="000000"/>
                <w:spacing w:val="0"/>
                <w:kern w:val="2"/>
                <w:sz w:val="18"/>
                <w:szCs w:val="22"/>
                <w:lang w:eastAsia="en-US"/>
                <w14:ligatures w14:val="standardContextual"/>
              </w:rPr>
              <w:t xml:space="preserve"> is likely to be exceeded, the Concession Holder must revise its next Transport Plan in such a way that the maximum return will not be exceeded. The Concession Holder will ensure that the excess profit (i.e. the amount that exceeds the maximum return) will be used to benefit the Passengers through one of the following measures: </w:t>
            </w:r>
          </w:p>
          <w:p w14:paraId="16F1556F" w14:textId="77777777" w:rsidR="00FC0D8A" w:rsidRPr="00D8674C" w:rsidRDefault="00FC0D8A" w:rsidP="004A7CEB">
            <w:pPr>
              <w:numPr>
                <w:ilvl w:val="0"/>
                <w:numId w:val="9"/>
              </w:numPr>
              <w:tabs>
                <w:tab w:val="left" w:pos="0"/>
              </w:tabs>
              <w:spacing w:line="240" w:lineRule="exact"/>
              <w:outlineLvl w:val="1"/>
              <w:rPr>
                <w:rFonts w:ascii="Verdana" w:eastAsia="Aptos" w:hAnsi="Verdana"/>
                <w:b w:val="0"/>
                <w:bCs w:val="0"/>
                <w:color w:val="000000"/>
                <w:spacing w:val="0"/>
                <w:kern w:val="2"/>
                <w:sz w:val="18"/>
                <w:szCs w:val="18"/>
                <w:lang w:eastAsia="en-US"/>
                <w14:ligatures w14:val="standardContextual"/>
              </w:rPr>
            </w:pPr>
            <w:r w:rsidRPr="00D8674C">
              <w:rPr>
                <w:rFonts w:ascii="Verdana" w:eastAsia="Aptos" w:hAnsi="Verdana"/>
                <w:b w:val="0"/>
                <w:bCs w:val="0"/>
                <w:color w:val="000000"/>
                <w:spacing w:val="0"/>
                <w:kern w:val="2"/>
                <w:sz w:val="18"/>
                <w:szCs w:val="22"/>
                <w:lang w:eastAsia="en-US"/>
                <w14:ligatures w14:val="standardContextual"/>
              </w:rPr>
              <w:t xml:space="preserve">Revision of the prices referred to in </w:t>
            </w:r>
            <w:r>
              <w:rPr>
                <w:rFonts w:ascii="Verdana" w:eastAsia="Aptos" w:hAnsi="Verdana"/>
                <w:b w:val="0"/>
                <w:bCs w:val="0"/>
                <w:color w:val="000000"/>
                <w:spacing w:val="0"/>
                <w:kern w:val="2"/>
                <w:sz w:val="18"/>
                <w:szCs w:val="22"/>
                <w:lang w:eastAsia="en-US"/>
                <w14:ligatures w14:val="standardContextual"/>
              </w:rPr>
              <w:t>paragraph</w:t>
            </w:r>
            <w:r w:rsidRPr="00D8674C">
              <w:rPr>
                <w:rFonts w:ascii="Verdana" w:eastAsia="Aptos" w:hAnsi="Verdana"/>
                <w:b w:val="0"/>
                <w:bCs w:val="0"/>
                <w:color w:val="000000"/>
                <w:spacing w:val="0"/>
                <w:kern w:val="2"/>
                <w:sz w:val="18"/>
                <w:szCs w:val="22"/>
                <w:lang w:eastAsia="en-US"/>
                <w14:ligatures w14:val="standardContextual"/>
              </w:rPr>
              <w:t xml:space="preserve"> 9.1 of the Schedule of Requirements</w:t>
            </w:r>
            <w:r>
              <w:rPr>
                <w:rFonts w:ascii="Verdana" w:eastAsia="Aptos" w:hAnsi="Verdana"/>
                <w:b w:val="0"/>
                <w:bCs w:val="0"/>
                <w:color w:val="000000"/>
                <w:spacing w:val="0"/>
                <w:kern w:val="2"/>
                <w:sz w:val="18"/>
                <w:szCs w:val="22"/>
                <w:lang w:eastAsia="en-US"/>
                <w14:ligatures w14:val="standardContextual"/>
              </w:rPr>
              <w:t xml:space="preserve">. </w:t>
            </w:r>
            <w:r w:rsidRPr="00D8674C">
              <w:rPr>
                <w:rFonts w:ascii="Verdana" w:eastAsia="Aptos" w:hAnsi="Verdana"/>
                <w:b w:val="0"/>
                <w:bCs w:val="0"/>
                <w:color w:val="000000"/>
                <w:spacing w:val="0"/>
                <w:kern w:val="2"/>
                <w:sz w:val="18"/>
                <w:szCs w:val="22"/>
                <w:lang w:eastAsia="en-US"/>
                <w14:ligatures w14:val="standardContextual"/>
              </w:rPr>
              <w:t xml:space="preserve"> </w:t>
            </w:r>
          </w:p>
          <w:p w14:paraId="43673A19" w14:textId="77777777" w:rsidR="00FC0D8A" w:rsidRPr="00D8674C" w:rsidRDefault="00FC0D8A" w:rsidP="004A7CEB">
            <w:pPr>
              <w:numPr>
                <w:ilvl w:val="0"/>
                <w:numId w:val="9"/>
              </w:numPr>
              <w:tabs>
                <w:tab w:val="left" w:pos="0"/>
              </w:tabs>
              <w:spacing w:line="240" w:lineRule="exact"/>
              <w:outlineLvl w:val="1"/>
              <w:rPr>
                <w:rFonts w:ascii="Verdana" w:eastAsia="Aptos" w:hAnsi="Verdana"/>
                <w:b w:val="0"/>
                <w:bCs w:val="0"/>
                <w:color w:val="000000"/>
                <w:spacing w:val="0"/>
                <w:kern w:val="2"/>
                <w:sz w:val="18"/>
                <w:szCs w:val="18"/>
                <w:lang w:eastAsia="en-US"/>
                <w14:ligatures w14:val="standardContextual"/>
              </w:rPr>
            </w:pPr>
            <w:r w:rsidRPr="00D8674C">
              <w:rPr>
                <w:rFonts w:ascii="Verdana" w:eastAsia="Aptos" w:hAnsi="Verdana"/>
                <w:b w:val="0"/>
                <w:bCs w:val="0"/>
                <w:color w:val="000000"/>
                <w:spacing w:val="0"/>
                <w:kern w:val="2"/>
                <w:sz w:val="18"/>
                <w:szCs w:val="22"/>
                <w:lang w:eastAsia="en-US"/>
                <w14:ligatures w14:val="standardContextual"/>
              </w:rPr>
              <w:lastRenderedPageBreak/>
              <w:t xml:space="preserve">Revision of the service level referred to in </w:t>
            </w:r>
            <w:r>
              <w:rPr>
                <w:rFonts w:ascii="Verdana" w:eastAsia="Aptos" w:hAnsi="Verdana"/>
                <w:b w:val="0"/>
                <w:bCs w:val="0"/>
                <w:color w:val="000000"/>
                <w:spacing w:val="0"/>
                <w:kern w:val="2"/>
                <w:sz w:val="18"/>
                <w:szCs w:val="22"/>
                <w:lang w:eastAsia="en-US"/>
                <w14:ligatures w14:val="standardContextual"/>
              </w:rPr>
              <w:t>paragraph</w:t>
            </w:r>
            <w:r w:rsidRPr="00D8674C">
              <w:rPr>
                <w:rFonts w:ascii="Verdana" w:eastAsia="Aptos" w:hAnsi="Verdana"/>
                <w:b w:val="0"/>
                <w:bCs w:val="0"/>
                <w:color w:val="000000"/>
                <w:spacing w:val="0"/>
                <w:kern w:val="2"/>
                <w:sz w:val="18"/>
                <w:szCs w:val="22"/>
                <w:lang w:eastAsia="en-US"/>
                <w14:ligatures w14:val="standardContextual"/>
              </w:rPr>
              <w:t xml:space="preserve"> 1.2. </w:t>
            </w:r>
            <w:r w:rsidRPr="009D4A67">
              <w:rPr>
                <w:rFonts w:ascii="Verdana" w:eastAsia="Aptos" w:hAnsi="Verdana"/>
                <w:b w:val="0"/>
                <w:bCs w:val="0"/>
                <w:color w:val="000000"/>
                <w:spacing w:val="0"/>
                <w:kern w:val="2"/>
                <w:sz w:val="18"/>
                <w:szCs w:val="22"/>
                <w:lang w:eastAsia="en-US"/>
                <w14:ligatures w14:val="standardContextual"/>
              </w:rPr>
              <w:t>in such a way that it meets the needs of Passengers</w:t>
            </w:r>
            <w:r w:rsidRPr="00D8674C">
              <w:rPr>
                <w:rFonts w:ascii="Verdana" w:eastAsia="Aptos" w:hAnsi="Verdana"/>
                <w:b w:val="0"/>
                <w:bCs w:val="0"/>
                <w:color w:val="000000"/>
                <w:spacing w:val="0"/>
                <w:kern w:val="2"/>
                <w:sz w:val="18"/>
                <w:szCs w:val="22"/>
                <w:lang w:eastAsia="en-US"/>
                <w14:ligatures w14:val="standardContextual"/>
              </w:rPr>
              <w:t xml:space="preserve">, without prejudice to the provisions in </w:t>
            </w:r>
            <w:r>
              <w:rPr>
                <w:rFonts w:ascii="Verdana" w:eastAsia="Aptos" w:hAnsi="Verdana"/>
                <w:b w:val="0"/>
                <w:bCs w:val="0"/>
                <w:color w:val="000000"/>
                <w:spacing w:val="0"/>
                <w:kern w:val="2"/>
                <w:sz w:val="18"/>
                <w:szCs w:val="22"/>
                <w:lang w:eastAsia="en-US"/>
                <w14:ligatures w14:val="standardContextual"/>
              </w:rPr>
              <w:t>paragraph</w:t>
            </w:r>
            <w:r w:rsidRPr="00D8674C">
              <w:rPr>
                <w:rFonts w:ascii="Verdana" w:eastAsia="Aptos" w:hAnsi="Verdana"/>
                <w:b w:val="0"/>
                <w:bCs w:val="0"/>
                <w:color w:val="000000"/>
                <w:spacing w:val="0"/>
                <w:kern w:val="2"/>
                <w:sz w:val="18"/>
                <w:szCs w:val="22"/>
                <w:lang w:eastAsia="en-US"/>
                <w14:ligatures w14:val="standardContextual"/>
              </w:rPr>
              <w:t xml:space="preserve"> 1.3 of the Schedule of Requirements; </w:t>
            </w:r>
          </w:p>
          <w:p w14:paraId="6A2CA274" w14:textId="77777777" w:rsidR="00FC0D8A" w:rsidRPr="00EF3F1C" w:rsidRDefault="00FC0D8A" w:rsidP="004A7CEB">
            <w:pPr>
              <w:numPr>
                <w:ilvl w:val="0"/>
                <w:numId w:val="9"/>
              </w:numPr>
              <w:tabs>
                <w:tab w:val="left" w:pos="0"/>
              </w:tabs>
              <w:spacing w:line="240" w:lineRule="exact"/>
              <w:outlineLvl w:val="1"/>
              <w:rPr>
                <w:rFonts w:ascii="Verdana" w:eastAsia="Aptos" w:hAnsi="Verdana"/>
                <w:b w:val="0"/>
                <w:bCs w:val="0"/>
                <w:color w:val="000000"/>
                <w:spacing w:val="0"/>
                <w:kern w:val="2"/>
                <w:sz w:val="18"/>
                <w:szCs w:val="18"/>
                <w:lang w:eastAsia="en-US"/>
                <w14:ligatures w14:val="standardContextual"/>
              </w:rPr>
            </w:pPr>
            <w:r w:rsidRPr="00D8674C">
              <w:rPr>
                <w:rFonts w:ascii="Verdana" w:eastAsia="Aptos" w:hAnsi="Verdana"/>
                <w:b w:val="0"/>
                <w:bCs w:val="0"/>
                <w:color w:val="000000"/>
                <w:spacing w:val="0"/>
                <w:kern w:val="2"/>
                <w:sz w:val="18"/>
                <w:szCs w:val="22"/>
                <w:lang w:eastAsia="en-US"/>
                <w14:ligatures w14:val="standardContextual"/>
              </w:rPr>
              <w:t xml:space="preserve">Investments that contribute to the goals of the Concession (described in the introduction of the Schedule of Requirements) insofar as these investments are efficient and effective, meaning that the investments contribute to the realisation of returns and that they contribute to the realisation of the goals in a cost-effective manner. </w:t>
            </w:r>
          </w:p>
          <w:p w14:paraId="4D612005" w14:textId="77777777" w:rsidR="00FC0D8A" w:rsidRPr="00D8674C" w:rsidRDefault="00FC0D8A" w:rsidP="004C2B3D">
            <w:pPr>
              <w:tabs>
                <w:tab w:val="left" w:pos="0"/>
              </w:tabs>
              <w:spacing w:line="240" w:lineRule="exact"/>
              <w:ind w:left="720"/>
              <w:outlineLvl w:val="1"/>
              <w:rPr>
                <w:rFonts w:ascii="Verdana" w:eastAsia="Aptos" w:hAnsi="Verdana"/>
                <w:b w:val="0"/>
                <w:bCs w:val="0"/>
                <w:color w:val="000000"/>
                <w:spacing w:val="0"/>
                <w:kern w:val="2"/>
                <w:sz w:val="18"/>
                <w:szCs w:val="18"/>
                <w:lang w:eastAsia="en-US"/>
                <w14:ligatures w14:val="standardContextual"/>
              </w:rPr>
            </w:pPr>
            <w:r w:rsidRPr="00CB5C95">
              <w:rPr>
                <w:rFonts w:ascii="Verdana" w:eastAsia="Aptos" w:hAnsi="Verdana"/>
                <w:b w:val="0"/>
                <w:bCs w:val="0"/>
                <w:color w:val="000000"/>
                <w:spacing w:val="0"/>
                <w:kern w:val="2"/>
                <w:sz w:val="18"/>
                <w:szCs w:val="22"/>
                <w:lang w:eastAsia="en-US"/>
                <w14:ligatures w14:val="standardContextual"/>
              </w:rPr>
              <w:t>The Concession Holder prepares a business case for this purpose</w:t>
            </w:r>
            <w:r>
              <w:rPr>
                <w:rFonts w:ascii="Verdana" w:eastAsia="Aptos" w:hAnsi="Verdana"/>
                <w:b w:val="0"/>
                <w:bCs w:val="0"/>
                <w:color w:val="000000"/>
                <w:spacing w:val="0"/>
                <w:kern w:val="2"/>
                <w:sz w:val="18"/>
                <w:szCs w:val="22"/>
                <w:lang w:eastAsia="en-US"/>
                <w14:ligatures w14:val="standardContextual"/>
              </w:rPr>
              <w:t xml:space="preserve"> t</w:t>
            </w:r>
            <w:r w:rsidRPr="00EF3F1C">
              <w:rPr>
                <w:rFonts w:ascii="Verdana" w:eastAsia="Aptos" w:hAnsi="Verdana"/>
                <w:b w:val="0"/>
                <w:bCs w:val="0"/>
                <w:color w:val="000000"/>
                <w:spacing w:val="0"/>
                <w:kern w:val="2"/>
                <w:sz w:val="18"/>
                <w:szCs w:val="18"/>
                <w:lang w:eastAsia="en-US"/>
                <w14:ligatures w14:val="standardContextual"/>
              </w:rPr>
              <w:t>hat meets the provisions in section 3, including an explanation of the net financial effect per calendar year of the measure(s) the Concession Holder intends to take.</w:t>
            </w:r>
          </w:p>
        </w:tc>
      </w:tr>
      <w:tr w:rsidR="00FC0D8A" w:rsidRPr="00D8674C" w14:paraId="4E11BCAC" w14:textId="77777777" w:rsidTr="004C2B3D">
        <w:tc>
          <w:tcPr>
            <w:cnfStyle w:val="001000000000" w:firstRow="0" w:lastRow="0" w:firstColumn="1" w:lastColumn="0" w:oddVBand="0" w:evenVBand="0" w:oddHBand="0" w:evenHBand="0" w:firstRowFirstColumn="0" w:firstRowLastColumn="0" w:lastRowFirstColumn="0" w:lastRowLastColumn="0"/>
            <w:tcW w:w="7701" w:type="dxa"/>
          </w:tcPr>
          <w:p w14:paraId="4A698B4C" w14:textId="77777777" w:rsidR="00FC0D8A" w:rsidRPr="00D8674C" w:rsidRDefault="00FC0D8A" w:rsidP="004A7CEB">
            <w:pPr>
              <w:numPr>
                <w:ilvl w:val="1"/>
                <w:numId w:val="35"/>
              </w:numPr>
              <w:tabs>
                <w:tab w:val="left" w:pos="0"/>
              </w:tabs>
              <w:spacing w:line="240" w:lineRule="exact"/>
              <w:contextualSpacing/>
              <w:outlineLvl w:val="1"/>
              <w:rPr>
                <w:rFonts w:ascii="Verdana" w:eastAsia="Aptos" w:hAnsi="Verdana"/>
                <w:b w:val="0"/>
                <w:bCs w:val="0"/>
                <w:color w:val="000000"/>
                <w:spacing w:val="0"/>
                <w:kern w:val="2"/>
                <w:sz w:val="18"/>
                <w:szCs w:val="18"/>
                <w:lang w:eastAsia="en-US"/>
                <w14:ligatures w14:val="standardContextual"/>
              </w:rPr>
            </w:pPr>
            <w:r w:rsidRPr="00D8674C">
              <w:rPr>
                <w:rFonts w:ascii="Verdana" w:eastAsia="Aptos" w:hAnsi="Verdana"/>
                <w:b w:val="0"/>
                <w:bCs w:val="0"/>
                <w:color w:val="000000"/>
                <w:spacing w:val="0"/>
                <w:kern w:val="2"/>
                <w:sz w:val="18"/>
                <w:szCs w:val="22"/>
                <w:lang w:eastAsia="en-US"/>
                <w14:ligatures w14:val="standardContextual"/>
              </w:rPr>
              <w:lastRenderedPageBreak/>
              <w:t xml:space="preserve">The Contracting Authority will determine retroactively, on the basis of the reporting described in section 9, whether the maximum return was exceeded. The assessment of the Contracting Authority will cover a three-year period, and the first assessment will take place as soon as the data on the first three years of the Concession are available. </w:t>
            </w:r>
            <w:r>
              <w:rPr>
                <w:rFonts w:ascii="Verdana" w:eastAsia="Aptos" w:hAnsi="Verdana"/>
                <w:b w:val="0"/>
                <w:bCs w:val="0"/>
                <w:color w:val="000000"/>
                <w:spacing w:val="0"/>
                <w:kern w:val="2"/>
                <w:sz w:val="18"/>
                <w:szCs w:val="22"/>
                <w:lang w:eastAsia="en-US"/>
                <w14:ligatures w14:val="standardContextual"/>
              </w:rPr>
              <w:t xml:space="preserve"> </w:t>
            </w:r>
          </w:p>
        </w:tc>
      </w:tr>
    </w:tbl>
    <w:p w14:paraId="1CC7FA64" w14:textId="77777777" w:rsidR="00FC0D8A" w:rsidRDefault="00FC0D8A" w:rsidP="00FC0D8A">
      <w:pPr>
        <w:pStyle w:val="broodtekst"/>
        <w:rPr>
          <w:sz w:val="20"/>
          <w:szCs w:val="20"/>
        </w:rPr>
      </w:pPr>
    </w:p>
    <w:p w14:paraId="1FDA9041" w14:textId="77777777" w:rsidR="00BD55C2" w:rsidRDefault="00BD55C2" w:rsidP="00FC0D8A">
      <w:pPr>
        <w:pStyle w:val="broodtekst"/>
        <w:rPr>
          <w:sz w:val="20"/>
          <w:szCs w:val="20"/>
        </w:rPr>
      </w:pPr>
    </w:p>
    <w:tbl>
      <w:tblPr>
        <w:tblStyle w:val="PlainTable13"/>
        <w:tblW w:w="0" w:type="auto"/>
        <w:tblLook w:val="04A0" w:firstRow="1" w:lastRow="0" w:firstColumn="1" w:lastColumn="0" w:noHBand="0" w:noVBand="1"/>
      </w:tblPr>
      <w:tblGrid>
        <w:gridCol w:w="7701"/>
      </w:tblGrid>
      <w:tr w:rsidR="00FC0D8A" w:rsidRPr="00DE65FB" w14:paraId="57B1B4FE" w14:textId="77777777" w:rsidTr="004C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3EDDA28C" w14:textId="77777777" w:rsidR="00FC0D8A" w:rsidRPr="00DE65FB" w:rsidRDefault="00FC0D8A" w:rsidP="004C2B3D">
            <w:pPr>
              <w:tabs>
                <w:tab w:val="left" w:pos="0"/>
              </w:tabs>
              <w:spacing w:line="300" w:lineRule="exact"/>
              <w:outlineLvl w:val="0"/>
              <w:rPr>
                <w:rFonts w:ascii="Verdana" w:eastAsia="Aptos" w:hAnsi="Verdana"/>
                <w:color w:val="000000"/>
                <w:spacing w:val="0"/>
                <w:kern w:val="2"/>
                <w:sz w:val="18"/>
                <w:szCs w:val="18"/>
                <w:lang w:eastAsia="en-US"/>
                <w14:ligatures w14:val="standardContextual"/>
              </w:rPr>
            </w:pPr>
            <w:r w:rsidRPr="00DE65FB">
              <w:rPr>
                <w:rFonts w:ascii="Verdana" w:eastAsia="Aptos" w:hAnsi="Verdana"/>
                <w:color w:val="000000"/>
                <w:spacing w:val="0"/>
                <w:kern w:val="2"/>
                <w:sz w:val="18"/>
                <w:szCs w:val="22"/>
                <w:lang w:eastAsia="en-US"/>
                <w14:ligatures w14:val="standardContextual"/>
              </w:rPr>
              <w:t xml:space="preserve">Section 12: Quality Fund  </w:t>
            </w:r>
          </w:p>
        </w:tc>
      </w:tr>
      <w:tr w:rsidR="00FC0D8A" w:rsidRPr="00DE65FB" w14:paraId="5A549ED4"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57794FD6" w14:textId="77777777" w:rsidR="00FC0D8A" w:rsidRPr="00DE65FB" w:rsidRDefault="00FC0D8A" w:rsidP="004A7CEB">
            <w:pPr>
              <w:numPr>
                <w:ilvl w:val="1"/>
                <w:numId w:val="36"/>
              </w:numPr>
              <w:tabs>
                <w:tab w:val="left" w:pos="0"/>
              </w:tabs>
              <w:spacing w:line="240" w:lineRule="exact"/>
              <w:contextualSpacing/>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The Concession Holder will create a Quality Fund and include this fund on its balance sheet. The Concession Holder may use the money in this Quality Fund, provided that:</w:t>
            </w:r>
          </w:p>
          <w:p w14:paraId="63F89D3B" w14:textId="77777777" w:rsidR="00FC0D8A" w:rsidRPr="00DE65FB" w:rsidRDefault="00FC0D8A" w:rsidP="004A7CEB">
            <w:pPr>
              <w:numPr>
                <w:ilvl w:val="0"/>
                <w:numId w:val="13"/>
              </w:numPr>
              <w:tabs>
                <w:tab w:val="left" w:pos="0"/>
              </w:tabs>
              <w:spacing w:line="240" w:lineRule="exact"/>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the balance of the Quality Fund is sufficient to cover the expense; and</w:t>
            </w:r>
          </w:p>
          <w:p w14:paraId="53B4CE21" w14:textId="13C3E635" w:rsidR="00FC0D8A" w:rsidRPr="00DE65FB" w:rsidRDefault="00BD55C2" w:rsidP="004A7CEB">
            <w:pPr>
              <w:numPr>
                <w:ilvl w:val="0"/>
                <w:numId w:val="13"/>
              </w:numPr>
              <w:tabs>
                <w:tab w:val="left" w:pos="0"/>
              </w:tabs>
              <w:spacing w:line="240" w:lineRule="exact"/>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noProof/>
                <w:color w:val="000000"/>
                <w:spacing w:val="0"/>
                <w:kern w:val="2"/>
                <w:sz w:val="18"/>
                <w:szCs w:val="22"/>
                <w:lang w:eastAsia="en-US"/>
                <w14:ligatures w14:val="standardContextual"/>
              </w:rPr>
              <mc:AlternateContent>
                <mc:Choice Requires="wps">
                  <w:drawing>
                    <wp:anchor distT="0" distB="0" distL="114300" distR="114300" simplePos="0" relativeHeight="251658244" behindDoc="1" locked="0" layoutInCell="0" allowOverlap="1" wp14:anchorId="24BC3D81" wp14:editId="125A488D">
                      <wp:simplePos x="0" y="0"/>
                      <wp:positionH relativeFrom="margin">
                        <wp:posOffset>-580390</wp:posOffset>
                      </wp:positionH>
                      <wp:positionV relativeFrom="margin">
                        <wp:posOffset>2182495</wp:posOffset>
                      </wp:positionV>
                      <wp:extent cx="6266563" cy="687530"/>
                      <wp:effectExtent l="0" t="0" r="0" b="0"/>
                      <wp:wrapNone/>
                      <wp:docPr id="906673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34687">
                                <a:off x="0" y="0"/>
                                <a:ext cx="6266563" cy="6875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FCC219"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4BC3D81" id="_x0000_s1030" type="#_x0000_t202" style="position:absolute;left:0;text-align:left;margin-left:-45.7pt;margin-top:171.85pt;width:493.45pt;height:54.15pt;rotation:-3566593fd;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" o:allowincell="f" filled="f" stroked="f">
                      <v:stroke joinstyle="round"/>
                      <o:lock v:ext="edit" shapetype="t"/>
                      <v:textbox>
                        <w:txbxContent>
                          <w:p w14:paraId="3BFCC219" w14:textId="77777777" w:rsidR="00FC0D8A" w:rsidRDefault="00FC0D8A" w:rsidP="00FC0D8A">
                            <w:pPr>
                              <w:jc w:val="center"/>
                              <w:rPr>
                                <w:rFonts w:ascii="Calibri" w:eastAsia="Calibri" w:hAnsi="Calibri" w:cs="Calibri"/>
                                <w:color w:val="C0C0C0"/>
                                <w:sz w:val="72"/>
                                <w:szCs w:val="72"/>
                                <w14:textFill>
                                  <w14:solidFill>
                                    <w14:srgbClr w14:val="C0C0C0">
                                      <w14:alpha w14:val="50000"/>
                                    </w14:srgbClr>
                                  </w14:solidFill>
                                </w14:textFill>
                              </w:rPr>
                            </w:pPr>
                            <w:r>
                              <w:rPr>
                                <w:rFonts w:ascii="Calibri" w:hAnsi="Calibri"/>
                                <w:color w:val="C0C0C0"/>
                                <w:sz w:val="72"/>
                                <w14:textFill>
                                  <w14:solidFill>
                                    <w14:srgbClr w14:val="C0C0C0">
                                      <w14:alpha w14:val="50000"/>
                                    </w14:srgbClr>
                                  </w14:solidFill>
                                </w14:textFill>
                              </w:rPr>
                              <w:t>DRAFT</w:t>
                            </w:r>
                          </w:p>
                        </w:txbxContent>
                      </v:textbox>
                      <w10:wrap anchorx="margin" anchory="margin"/>
                    </v:shape>
                  </w:pict>
                </mc:Fallback>
              </mc:AlternateContent>
            </w:r>
            <w:r w:rsidR="00FC0D8A" w:rsidRPr="00DE65FB">
              <w:rPr>
                <w:rFonts w:ascii="Verdana" w:eastAsia="Aptos" w:hAnsi="Verdana"/>
                <w:b w:val="0"/>
                <w:bCs w:val="0"/>
                <w:color w:val="000000"/>
                <w:spacing w:val="0"/>
                <w:kern w:val="2"/>
                <w:sz w:val="18"/>
                <w:szCs w:val="22"/>
                <w:lang w:eastAsia="en-US"/>
                <w14:ligatures w14:val="standardContextual"/>
              </w:rPr>
              <w:t xml:space="preserve">the Contracting Authority has approved the expense in advance. </w:t>
            </w:r>
          </w:p>
        </w:tc>
      </w:tr>
      <w:tr w:rsidR="00FC0D8A" w:rsidRPr="00DE65FB" w14:paraId="63EC94B3" w14:textId="77777777" w:rsidTr="004C2B3D">
        <w:tc>
          <w:tcPr>
            <w:cnfStyle w:val="001000000000" w:firstRow="0" w:lastRow="0" w:firstColumn="1" w:lastColumn="0" w:oddVBand="0" w:evenVBand="0" w:oddHBand="0" w:evenHBand="0" w:firstRowFirstColumn="0" w:firstRowLastColumn="0" w:lastRowFirstColumn="0" w:lastRowLastColumn="0"/>
            <w:tcW w:w="7701" w:type="dxa"/>
          </w:tcPr>
          <w:p w14:paraId="7B5E18DB" w14:textId="7E358ED4" w:rsidR="00FC0D8A" w:rsidRPr="00DE65FB" w:rsidRDefault="00FC0D8A" w:rsidP="004A7CEB">
            <w:pPr>
              <w:numPr>
                <w:ilvl w:val="1"/>
                <w:numId w:val="37"/>
              </w:numPr>
              <w:tabs>
                <w:tab w:val="left" w:pos="0"/>
              </w:tabs>
              <w:spacing w:line="240" w:lineRule="exact"/>
              <w:contextualSpacing/>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If the assessment referred to in </w:t>
            </w:r>
            <w:r>
              <w:rPr>
                <w:rFonts w:ascii="Verdana" w:eastAsia="Aptos" w:hAnsi="Verdana"/>
                <w:b w:val="0"/>
                <w:bCs w:val="0"/>
                <w:color w:val="000000"/>
                <w:spacing w:val="0"/>
                <w:kern w:val="2"/>
                <w:sz w:val="18"/>
                <w:szCs w:val="22"/>
                <w:lang w:eastAsia="en-US"/>
                <w14:ligatures w14:val="standardContextual"/>
              </w:rPr>
              <w:t>paragraph</w:t>
            </w:r>
            <w:r w:rsidRPr="00DE65FB">
              <w:rPr>
                <w:rFonts w:ascii="Verdana" w:eastAsia="Aptos" w:hAnsi="Verdana"/>
                <w:b w:val="0"/>
                <w:bCs w:val="0"/>
                <w:color w:val="000000"/>
                <w:spacing w:val="0"/>
                <w:kern w:val="2"/>
                <w:sz w:val="18"/>
                <w:szCs w:val="22"/>
                <w:lang w:eastAsia="en-US"/>
                <w14:ligatures w14:val="standardContextual"/>
              </w:rPr>
              <w:t xml:space="preserve"> 11.4 reveals that the Concession Holder has exceeded the maximum return described in </w:t>
            </w:r>
            <w:r>
              <w:rPr>
                <w:rFonts w:ascii="Verdana" w:eastAsia="Aptos" w:hAnsi="Verdana"/>
                <w:b w:val="0"/>
                <w:bCs w:val="0"/>
                <w:color w:val="000000"/>
                <w:spacing w:val="0"/>
                <w:kern w:val="2"/>
                <w:sz w:val="18"/>
                <w:szCs w:val="22"/>
                <w:lang w:eastAsia="en-US"/>
                <w14:ligatures w14:val="standardContextual"/>
              </w:rPr>
              <w:t>paragraph</w:t>
            </w:r>
            <w:r w:rsidRPr="00DE65FB">
              <w:rPr>
                <w:rFonts w:ascii="Verdana" w:eastAsia="Aptos" w:hAnsi="Verdana"/>
                <w:b w:val="0"/>
                <w:bCs w:val="0"/>
                <w:color w:val="000000"/>
                <w:spacing w:val="0"/>
                <w:kern w:val="2"/>
                <w:sz w:val="18"/>
                <w:szCs w:val="22"/>
                <w:lang w:eastAsia="en-US"/>
                <w14:ligatures w14:val="standardContextual"/>
              </w:rPr>
              <w:t xml:space="preserve"> 11.1, a compensation amount will be transferred to the Quality Fund. The compensation amount will be equal to the amount that has to be deducted from the operating results to ensure that the return is equal to or less than the maximum return referred to in </w:t>
            </w:r>
            <w:r>
              <w:rPr>
                <w:rFonts w:ascii="Verdana" w:eastAsia="Aptos" w:hAnsi="Verdana"/>
                <w:b w:val="0"/>
                <w:bCs w:val="0"/>
                <w:color w:val="000000"/>
                <w:spacing w:val="0"/>
                <w:kern w:val="2"/>
                <w:sz w:val="18"/>
                <w:szCs w:val="22"/>
                <w:lang w:eastAsia="en-US"/>
                <w14:ligatures w14:val="standardContextual"/>
              </w:rPr>
              <w:t>paragraph</w:t>
            </w:r>
            <w:r w:rsidRPr="00DE65FB">
              <w:rPr>
                <w:rFonts w:ascii="Verdana" w:eastAsia="Aptos" w:hAnsi="Verdana"/>
                <w:b w:val="0"/>
                <w:bCs w:val="0"/>
                <w:color w:val="000000"/>
                <w:spacing w:val="0"/>
                <w:kern w:val="2"/>
                <w:sz w:val="18"/>
                <w:szCs w:val="22"/>
                <w:lang w:eastAsia="en-US"/>
                <w14:ligatures w14:val="standardContextual"/>
              </w:rPr>
              <w:t xml:space="preserve"> 11.1. </w:t>
            </w:r>
          </w:p>
        </w:tc>
      </w:tr>
      <w:tr w:rsidR="00FC0D8A" w:rsidRPr="00DE65FB" w14:paraId="5A070DF8"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06117CB5" w14:textId="77777777" w:rsidR="00FC0D8A" w:rsidRPr="00DE65FB" w:rsidRDefault="00FC0D8A" w:rsidP="004A7CEB">
            <w:pPr>
              <w:numPr>
                <w:ilvl w:val="1"/>
                <w:numId w:val="38"/>
              </w:numPr>
              <w:tabs>
                <w:tab w:val="left" w:pos="0"/>
              </w:tabs>
              <w:spacing w:line="240" w:lineRule="exact"/>
              <w:contextualSpacing/>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Every calendar year before 1 June, the Concession Holder may submit a request to the Contracting Authority to withdraw money from the Quality Fund for use during the following calendar year. These funds must be used to implement the measures described in </w:t>
            </w:r>
            <w:r>
              <w:rPr>
                <w:rFonts w:ascii="Verdana" w:eastAsia="Aptos" w:hAnsi="Verdana"/>
                <w:b w:val="0"/>
                <w:bCs w:val="0"/>
                <w:color w:val="000000"/>
                <w:spacing w:val="0"/>
                <w:kern w:val="2"/>
                <w:sz w:val="18"/>
                <w:szCs w:val="22"/>
                <w:lang w:eastAsia="en-US"/>
                <w14:ligatures w14:val="standardContextual"/>
              </w:rPr>
              <w:t>paragraph</w:t>
            </w:r>
            <w:r w:rsidRPr="00DE65FB">
              <w:rPr>
                <w:rFonts w:ascii="Verdana" w:eastAsia="Aptos" w:hAnsi="Verdana"/>
                <w:b w:val="0"/>
                <w:bCs w:val="0"/>
                <w:color w:val="000000"/>
                <w:spacing w:val="0"/>
                <w:kern w:val="2"/>
                <w:sz w:val="18"/>
                <w:szCs w:val="22"/>
                <w:lang w:eastAsia="en-US"/>
                <w14:ligatures w14:val="standardContextual"/>
              </w:rPr>
              <w:t xml:space="preserve"> 11.</w:t>
            </w:r>
            <w:r>
              <w:rPr>
                <w:rFonts w:ascii="Verdana" w:eastAsia="Aptos" w:hAnsi="Verdana"/>
                <w:b w:val="0"/>
                <w:bCs w:val="0"/>
                <w:color w:val="000000"/>
                <w:spacing w:val="0"/>
                <w:kern w:val="2"/>
                <w:sz w:val="18"/>
                <w:szCs w:val="22"/>
                <w:lang w:eastAsia="en-US"/>
                <w14:ligatures w14:val="standardContextual"/>
              </w:rPr>
              <w:t>3</w:t>
            </w:r>
            <w:r w:rsidRPr="00DE65FB">
              <w:rPr>
                <w:rFonts w:ascii="Verdana" w:eastAsia="Aptos" w:hAnsi="Verdana"/>
                <w:b w:val="0"/>
                <w:bCs w:val="0"/>
                <w:color w:val="000000"/>
                <w:spacing w:val="0"/>
                <w:kern w:val="2"/>
                <w:sz w:val="18"/>
                <w:szCs w:val="22"/>
                <w:lang w:eastAsia="en-US"/>
                <w14:ligatures w14:val="standardContextual"/>
              </w:rPr>
              <w:t xml:space="preserve">. The request must include the following elements: </w:t>
            </w:r>
          </w:p>
          <w:p w14:paraId="67E9F1E2" w14:textId="77777777" w:rsidR="00FC0D8A" w:rsidRPr="00DE65FB" w:rsidRDefault="00FC0D8A" w:rsidP="004A7CEB">
            <w:pPr>
              <w:numPr>
                <w:ilvl w:val="0"/>
                <w:numId w:val="10"/>
              </w:numPr>
              <w:spacing w:line="240" w:lineRule="exact"/>
              <w:ind w:left="106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A description of the measure(s):</w:t>
            </w:r>
          </w:p>
          <w:p w14:paraId="14F16BE8" w14:textId="77777777" w:rsidR="00FC0D8A" w:rsidRPr="00DE65FB" w:rsidRDefault="00FC0D8A" w:rsidP="004A7CEB">
            <w:pPr>
              <w:numPr>
                <w:ilvl w:val="0"/>
                <w:numId w:val="10"/>
              </w:numPr>
              <w:spacing w:line="240" w:lineRule="exact"/>
              <w:ind w:left="106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An explanation of how this/these measure(s) </w:t>
            </w:r>
          </w:p>
          <w:p w14:paraId="0CC55FFA" w14:textId="112356C1" w:rsidR="00FC0D8A" w:rsidRPr="00DE65FB" w:rsidRDefault="00FC0D8A" w:rsidP="004A7CEB">
            <w:pPr>
              <w:numPr>
                <w:ilvl w:val="0"/>
                <w:numId w:val="11"/>
              </w:numPr>
              <w:spacing w:line="240" w:lineRule="exact"/>
              <w:ind w:left="178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contribute(s) to the affordability of the ferry service(s) for the Passengers; and/or </w:t>
            </w:r>
          </w:p>
          <w:p w14:paraId="0AFFB23F" w14:textId="0CA25026" w:rsidR="00FC0D8A" w:rsidRPr="00DE65FB" w:rsidRDefault="00FC0D8A" w:rsidP="004A7CEB">
            <w:pPr>
              <w:numPr>
                <w:ilvl w:val="0"/>
                <w:numId w:val="11"/>
              </w:numPr>
              <w:spacing w:line="240" w:lineRule="exact"/>
              <w:ind w:left="178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increase(s) the quality of the ferry service(s); and/or</w:t>
            </w:r>
          </w:p>
          <w:p w14:paraId="0E65C5C0" w14:textId="421CF1DB" w:rsidR="00FC0D8A" w:rsidRPr="00DE65FB" w:rsidRDefault="00FC0D8A" w:rsidP="004A7CEB">
            <w:pPr>
              <w:numPr>
                <w:ilvl w:val="0"/>
                <w:numId w:val="11"/>
              </w:numPr>
              <w:spacing w:line="240" w:lineRule="exact"/>
              <w:ind w:left="178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contribute(s) to the realisation of the Concession goals described in the introduction of the Schedule of Requirements. </w:t>
            </w:r>
          </w:p>
          <w:p w14:paraId="71600654" w14:textId="099C304E" w:rsidR="00FC0D8A" w:rsidRPr="00DE65FB" w:rsidRDefault="00FC0D8A" w:rsidP="004A7CEB">
            <w:pPr>
              <w:numPr>
                <w:ilvl w:val="0"/>
                <w:numId w:val="10"/>
              </w:numPr>
              <w:spacing w:line="240" w:lineRule="exact"/>
              <w:ind w:left="106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A list of the required funds from the Quality Fund, and a substantiation of the extent to which the Quality Fund is able or is expected to be able to cover these expenses. </w:t>
            </w:r>
          </w:p>
          <w:p w14:paraId="0BDFAB78" w14:textId="77777777" w:rsidR="00FC0D8A" w:rsidRPr="00DE65FB" w:rsidRDefault="00FC0D8A" w:rsidP="004A7CEB">
            <w:pPr>
              <w:numPr>
                <w:ilvl w:val="0"/>
                <w:numId w:val="10"/>
              </w:numPr>
              <w:spacing w:line="240" w:lineRule="exact"/>
              <w:ind w:left="106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A Business Case that meets the provisions in section 3, including an explanation of the net financial effect per calendar year of the measure(s) the Concession Holder intends to take.</w:t>
            </w:r>
          </w:p>
          <w:p w14:paraId="1EC1E440" w14:textId="77777777" w:rsidR="00FC0D8A" w:rsidRPr="00DE65FB" w:rsidRDefault="00FC0D8A" w:rsidP="004A7CEB">
            <w:pPr>
              <w:numPr>
                <w:ilvl w:val="0"/>
                <w:numId w:val="10"/>
              </w:numPr>
              <w:spacing w:line="240" w:lineRule="exact"/>
              <w:ind w:left="106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A schedule for the implementation of the measure(s).</w:t>
            </w:r>
          </w:p>
          <w:p w14:paraId="0F5E33EF" w14:textId="77777777" w:rsidR="00FC0D8A" w:rsidRPr="00DE65FB" w:rsidRDefault="00FC0D8A" w:rsidP="004A7CEB">
            <w:pPr>
              <w:numPr>
                <w:ilvl w:val="0"/>
                <w:numId w:val="10"/>
              </w:numPr>
              <w:spacing w:line="240" w:lineRule="exact"/>
              <w:ind w:left="1068"/>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The way in which the Concession Holder has involved the Consumer Organisations and Local and Regional Authorities in the process and how their input has been incorporated. </w:t>
            </w:r>
          </w:p>
          <w:p w14:paraId="2BFB12A5" w14:textId="77777777" w:rsidR="00FC0D8A" w:rsidRPr="00DE65FB" w:rsidRDefault="00FC0D8A" w:rsidP="004C2B3D">
            <w:pPr>
              <w:spacing w:line="240" w:lineRule="exact"/>
              <w:ind w:left="708"/>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lastRenderedPageBreak/>
              <w:t xml:space="preserve">The Concession Holder my submit a proposal for saving the money in the Quality Fund for a bigger expense the following calendar year(s), provided it submits a substantiated plan for this expense. </w:t>
            </w:r>
          </w:p>
        </w:tc>
      </w:tr>
      <w:tr w:rsidR="00FC0D8A" w:rsidRPr="00DE65FB" w14:paraId="497858E8" w14:textId="77777777" w:rsidTr="004C2B3D">
        <w:tc>
          <w:tcPr>
            <w:cnfStyle w:val="001000000000" w:firstRow="0" w:lastRow="0" w:firstColumn="1" w:lastColumn="0" w:oddVBand="0" w:evenVBand="0" w:oddHBand="0" w:evenHBand="0" w:firstRowFirstColumn="0" w:firstRowLastColumn="0" w:lastRowFirstColumn="0" w:lastRowLastColumn="0"/>
            <w:tcW w:w="7701" w:type="dxa"/>
          </w:tcPr>
          <w:p w14:paraId="5BAFCE9D" w14:textId="77777777" w:rsidR="00FC0D8A" w:rsidRPr="00DE65FB" w:rsidRDefault="00FC0D8A" w:rsidP="004A7CEB">
            <w:pPr>
              <w:numPr>
                <w:ilvl w:val="1"/>
                <w:numId w:val="39"/>
              </w:numPr>
              <w:tabs>
                <w:tab w:val="left" w:pos="0"/>
              </w:tabs>
              <w:spacing w:line="240" w:lineRule="exact"/>
              <w:contextualSpacing/>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lastRenderedPageBreak/>
              <w:t xml:space="preserve">The Contracting Authority will make a decision within </w:t>
            </w:r>
            <w:r>
              <w:rPr>
                <w:rFonts w:ascii="Verdana" w:eastAsia="Aptos" w:hAnsi="Verdana"/>
                <w:b w:val="0"/>
                <w:bCs w:val="0"/>
                <w:color w:val="000000"/>
                <w:spacing w:val="0"/>
                <w:kern w:val="2"/>
                <w:sz w:val="18"/>
                <w:szCs w:val="22"/>
                <w:lang w:eastAsia="en-US"/>
                <w14:ligatures w14:val="standardContextual"/>
              </w:rPr>
              <w:t>12</w:t>
            </w:r>
            <w:r w:rsidRPr="00DE65FB">
              <w:rPr>
                <w:rFonts w:ascii="Verdana" w:eastAsia="Aptos" w:hAnsi="Verdana"/>
                <w:b w:val="0"/>
                <w:bCs w:val="0"/>
                <w:color w:val="000000"/>
                <w:spacing w:val="0"/>
                <w:kern w:val="2"/>
                <w:sz w:val="18"/>
                <w:szCs w:val="22"/>
                <w:lang w:eastAsia="en-US"/>
                <w14:ligatures w14:val="standardContextual"/>
              </w:rPr>
              <w:t xml:space="preserve"> weeks about the request to withdraw money from the Quality Fund. The Contracting Authority may refuse all or part of a request if the Contracting Authority is of the opinion that: </w:t>
            </w:r>
          </w:p>
          <w:p w14:paraId="02964FFB" w14:textId="77777777" w:rsidR="00FC0D8A" w:rsidRPr="00DE65FB" w:rsidRDefault="00FC0D8A" w:rsidP="004A7CEB">
            <w:pPr>
              <w:numPr>
                <w:ilvl w:val="0"/>
                <w:numId w:val="12"/>
              </w:numPr>
              <w:spacing w:line="240" w:lineRule="exact"/>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the request does not include all the elements described in the previous paragraph and/or the measures are not sufficiently described or substantiated; </w:t>
            </w:r>
          </w:p>
          <w:p w14:paraId="5B86F5B9" w14:textId="77777777" w:rsidR="00FC0D8A" w:rsidRPr="00DE65FB" w:rsidRDefault="00FC0D8A" w:rsidP="004A7CEB">
            <w:pPr>
              <w:numPr>
                <w:ilvl w:val="0"/>
                <w:numId w:val="12"/>
              </w:numPr>
              <w:spacing w:line="240" w:lineRule="exact"/>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the proposed measures will not improve affordability for Passengers and/or the quality of the ferry services to a sufficient extent; and/or</w:t>
            </w:r>
          </w:p>
          <w:p w14:paraId="638D941F" w14:textId="77777777" w:rsidR="00FC0D8A" w:rsidRPr="00DE65FB" w:rsidRDefault="00FC0D8A" w:rsidP="004A7CEB">
            <w:pPr>
              <w:numPr>
                <w:ilvl w:val="0"/>
                <w:numId w:val="12"/>
              </w:numPr>
              <w:spacing w:line="240" w:lineRule="exact"/>
              <w:contextualSpacing/>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the request does not demonstrably contribute to the realisation of the Concession goals. </w:t>
            </w:r>
          </w:p>
        </w:tc>
      </w:tr>
      <w:tr w:rsidR="00FC0D8A" w:rsidRPr="00DE65FB" w14:paraId="3B3BCC79"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28F7887C" w14:textId="77777777" w:rsidR="00FC0D8A" w:rsidRPr="00DE65FB" w:rsidRDefault="00FC0D8A" w:rsidP="004A7CEB">
            <w:pPr>
              <w:numPr>
                <w:ilvl w:val="1"/>
                <w:numId w:val="40"/>
              </w:numPr>
              <w:tabs>
                <w:tab w:val="left" w:pos="0"/>
              </w:tabs>
              <w:spacing w:line="240" w:lineRule="exact"/>
              <w:contextualSpacing/>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If the request to withdraw money from the Quality Fund is approved, the Concession Holder will incorporate this request in the Financial Economic Basis referred to in </w:t>
            </w:r>
            <w:r>
              <w:rPr>
                <w:rFonts w:ascii="Verdana" w:eastAsia="Aptos" w:hAnsi="Verdana"/>
                <w:b w:val="0"/>
                <w:bCs w:val="0"/>
                <w:color w:val="000000"/>
                <w:spacing w:val="0"/>
                <w:kern w:val="2"/>
                <w:sz w:val="18"/>
                <w:szCs w:val="22"/>
                <w:lang w:eastAsia="en-US"/>
                <w14:ligatures w14:val="standardContextual"/>
              </w:rPr>
              <w:t>paragraph</w:t>
            </w:r>
            <w:r w:rsidRPr="00DE65FB">
              <w:rPr>
                <w:rFonts w:ascii="Verdana" w:eastAsia="Aptos" w:hAnsi="Verdana"/>
                <w:b w:val="0"/>
                <w:bCs w:val="0"/>
                <w:color w:val="000000"/>
                <w:spacing w:val="0"/>
                <w:kern w:val="2"/>
                <w:sz w:val="18"/>
                <w:szCs w:val="22"/>
                <w:lang w:eastAsia="en-US"/>
                <w14:ligatures w14:val="standardContextual"/>
              </w:rPr>
              <w:t xml:space="preserve"> 10.1</w:t>
            </w:r>
            <w:r>
              <w:rPr>
                <w:rFonts w:ascii="Verdana" w:eastAsia="Aptos" w:hAnsi="Verdana"/>
                <w:b w:val="0"/>
                <w:bCs w:val="0"/>
                <w:color w:val="000000"/>
                <w:spacing w:val="0"/>
                <w:kern w:val="2"/>
                <w:sz w:val="18"/>
                <w:szCs w:val="22"/>
                <w:lang w:eastAsia="en-US"/>
                <w14:ligatures w14:val="standardContextual"/>
              </w:rPr>
              <w:t xml:space="preserve">. </w:t>
            </w:r>
          </w:p>
        </w:tc>
      </w:tr>
      <w:tr w:rsidR="00FC0D8A" w:rsidRPr="00DE65FB" w14:paraId="67975D4D" w14:textId="77777777" w:rsidTr="004C2B3D">
        <w:tc>
          <w:tcPr>
            <w:cnfStyle w:val="001000000000" w:firstRow="0" w:lastRow="0" w:firstColumn="1" w:lastColumn="0" w:oddVBand="0" w:evenVBand="0" w:oddHBand="0" w:evenHBand="0" w:firstRowFirstColumn="0" w:firstRowLastColumn="0" w:lastRowFirstColumn="0" w:lastRowLastColumn="0"/>
            <w:tcW w:w="7701" w:type="dxa"/>
          </w:tcPr>
          <w:p w14:paraId="0020061E" w14:textId="77777777" w:rsidR="00FC0D8A" w:rsidRPr="00DE65FB" w:rsidRDefault="00FC0D8A" w:rsidP="004A7CEB">
            <w:pPr>
              <w:numPr>
                <w:ilvl w:val="1"/>
                <w:numId w:val="41"/>
              </w:numPr>
              <w:tabs>
                <w:tab w:val="left" w:pos="0"/>
              </w:tabs>
              <w:spacing w:line="240" w:lineRule="exact"/>
              <w:contextualSpacing/>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 xml:space="preserve">As part of the reporting mentioned in </w:t>
            </w:r>
            <w:r>
              <w:rPr>
                <w:rFonts w:ascii="Verdana" w:eastAsia="Aptos" w:hAnsi="Verdana"/>
                <w:b w:val="0"/>
                <w:bCs w:val="0"/>
                <w:color w:val="000000"/>
                <w:spacing w:val="0"/>
                <w:kern w:val="2"/>
                <w:sz w:val="18"/>
                <w:szCs w:val="22"/>
                <w:lang w:eastAsia="en-US"/>
                <w14:ligatures w14:val="standardContextual"/>
              </w:rPr>
              <w:t>paragraph</w:t>
            </w:r>
            <w:r w:rsidRPr="00DE65FB">
              <w:rPr>
                <w:rFonts w:ascii="Verdana" w:eastAsia="Aptos" w:hAnsi="Verdana"/>
                <w:b w:val="0"/>
                <w:bCs w:val="0"/>
                <w:color w:val="000000"/>
                <w:spacing w:val="0"/>
                <w:kern w:val="2"/>
                <w:sz w:val="18"/>
                <w:szCs w:val="22"/>
                <w:lang w:eastAsia="en-US"/>
                <w14:ligatures w14:val="standardContextual"/>
              </w:rPr>
              <w:t xml:space="preserve"> 9.2, the Concession Holder must account for all the money disbursed from the Quality Fund during the past calendar year. </w:t>
            </w:r>
          </w:p>
        </w:tc>
      </w:tr>
      <w:tr w:rsidR="00FC0D8A" w:rsidRPr="00DE65FB" w14:paraId="0C2F311F" w14:textId="77777777" w:rsidTr="004C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34E339DA" w14:textId="77777777" w:rsidR="00FC0D8A" w:rsidRPr="00DE65FB" w:rsidRDefault="00FC0D8A" w:rsidP="004A7CEB">
            <w:pPr>
              <w:numPr>
                <w:ilvl w:val="1"/>
                <w:numId w:val="42"/>
              </w:numPr>
              <w:tabs>
                <w:tab w:val="left" w:pos="0"/>
              </w:tabs>
              <w:spacing w:line="240" w:lineRule="exact"/>
              <w:contextualSpacing/>
              <w:outlineLvl w:val="1"/>
              <w:rPr>
                <w:rFonts w:ascii="Verdana" w:eastAsia="Aptos" w:hAnsi="Verdana"/>
                <w:color w:val="000000"/>
                <w:spacing w:val="0"/>
                <w:kern w:val="2"/>
                <w:sz w:val="18"/>
                <w:szCs w:val="18"/>
                <w:lang w:eastAsia="en-US"/>
                <w14:ligatures w14:val="standardContextual"/>
              </w:rPr>
            </w:pPr>
            <w:r w:rsidRPr="00DE65FB">
              <w:rPr>
                <w:rFonts w:ascii="Verdana" w:eastAsia="Aptos" w:hAnsi="Verdana"/>
                <w:b w:val="0"/>
                <w:bCs w:val="0"/>
                <w:color w:val="000000"/>
                <w:spacing w:val="0"/>
                <w:kern w:val="2"/>
                <w:sz w:val="18"/>
                <w:szCs w:val="22"/>
                <w:lang w:eastAsia="en-US"/>
                <w14:ligatures w14:val="standardContextual"/>
              </w:rPr>
              <w:t>Any remaining funds in the Quality Fund at the end of the Concession (including as a result of contributions to the Quality Fund during the last year of the Concession) will accrue to the Contracting Authority.</w:t>
            </w:r>
          </w:p>
        </w:tc>
      </w:tr>
    </w:tbl>
    <w:p w14:paraId="097C2C56" w14:textId="77777777" w:rsidR="00FC0D8A" w:rsidRPr="005139FE" w:rsidRDefault="00FC0D8A" w:rsidP="00FC0D8A">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8699"/>
      </w:tblGrid>
      <w:tr w:rsidR="00FC0D8A" w:rsidRPr="005139FE" w14:paraId="31621DA6" w14:textId="77777777" w:rsidTr="004C2B3D">
        <w:tc>
          <w:tcPr>
            <w:tcW w:w="9180" w:type="dxa"/>
            <w:gridSpan w:val="2"/>
            <w:tcBorders>
              <w:bottom w:val="single" w:sz="4" w:space="0" w:color="000000" w:themeColor="text1"/>
            </w:tcBorders>
          </w:tcPr>
          <w:p w14:paraId="7BBD89F3" w14:textId="77777777" w:rsidR="00FC0D8A" w:rsidRPr="00B96680" w:rsidRDefault="00FC0D8A" w:rsidP="004C2B3D">
            <w:pPr>
              <w:pStyle w:val="broodtekst"/>
              <w:rPr>
                <w:b/>
                <w:bCs/>
                <w:sz w:val="20"/>
                <w:szCs w:val="20"/>
              </w:rPr>
            </w:pPr>
            <w:r>
              <w:rPr>
                <w:b/>
                <w:sz w:val="20"/>
              </w:rPr>
              <w:t xml:space="preserve">Prevention of excess profit  </w:t>
            </w:r>
          </w:p>
        </w:tc>
      </w:tr>
      <w:tr w:rsidR="00FC0D8A" w:rsidRPr="005139FE" w14:paraId="45E51AA2" w14:textId="77777777" w:rsidTr="004C2B3D">
        <w:tc>
          <w:tcPr>
            <w:tcW w:w="0" w:type="auto"/>
            <w:tcBorders>
              <w:bottom w:val="nil"/>
            </w:tcBorders>
          </w:tcPr>
          <w:p w14:paraId="1C183236" w14:textId="77777777" w:rsidR="00FC0D8A" w:rsidRPr="005139FE" w:rsidRDefault="00FC0D8A" w:rsidP="004C2B3D">
            <w:pPr>
              <w:pStyle w:val="broodtekst"/>
              <w:rPr>
                <w:sz w:val="20"/>
                <w:szCs w:val="20"/>
              </w:rPr>
            </w:pPr>
            <w:r>
              <w:rPr>
                <w:sz w:val="20"/>
              </w:rPr>
              <w:t>G1</w:t>
            </w:r>
          </w:p>
        </w:tc>
        <w:tc>
          <w:tcPr>
            <w:tcW w:w="8699" w:type="dxa"/>
            <w:tcBorders>
              <w:bottom w:val="dotted" w:sz="4" w:space="0" w:color="auto"/>
            </w:tcBorders>
          </w:tcPr>
          <w:p w14:paraId="674B1157" w14:textId="77777777" w:rsidR="00FC0D8A" w:rsidRPr="005139FE" w:rsidRDefault="00FC0D8A" w:rsidP="004C2B3D">
            <w:pPr>
              <w:rPr>
                <w:rFonts w:ascii="Verdana" w:hAnsi="Verdana"/>
              </w:rPr>
            </w:pPr>
            <w:r>
              <w:rPr>
                <w:rFonts w:ascii="Verdana" w:hAnsi="Verdana"/>
              </w:rPr>
              <w:t xml:space="preserve">What are your thoughts on this way of dealing with the maximum return and the measures to be taken in the event of projected or retroactively identified excess profit? </w:t>
            </w:r>
          </w:p>
        </w:tc>
      </w:tr>
      <w:tr w:rsidR="00FC0D8A" w:rsidRPr="005139FE" w14:paraId="4F003967" w14:textId="77777777" w:rsidTr="004C2B3D">
        <w:tc>
          <w:tcPr>
            <w:tcW w:w="0" w:type="auto"/>
            <w:tcBorders>
              <w:top w:val="nil"/>
            </w:tcBorders>
          </w:tcPr>
          <w:p w14:paraId="013BA580" w14:textId="77777777" w:rsidR="00FC0D8A" w:rsidRPr="005139FE" w:rsidRDefault="00FC0D8A" w:rsidP="004C2B3D">
            <w:pPr>
              <w:pStyle w:val="broodtekst"/>
              <w:rPr>
                <w:sz w:val="20"/>
                <w:szCs w:val="20"/>
              </w:rPr>
            </w:pPr>
          </w:p>
        </w:tc>
        <w:tc>
          <w:tcPr>
            <w:tcW w:w="8699" w:type="dxa"/>
            <w:tcBorders>
              <w:top w:val="dotted" w:sz="4" w:space="0" w:color="auto"/>
            </w:tcBorders>
          </w:tcPr>
          <w:p w14:paraId="6848E182" w14:textId="77777777" w:rsidR="00FC0D8A" w:rsidRPr="005139FE" w:rsidRDefault="00FC0D8A" w:rsidP="004C2B3D">
            <w:pPr>
              <w:pStyle w:val="broodtekst"/>
              <w:rPr>
                <w:sz w:val="20"/>
                <w:szCs w:val="20"/>
              </w:rPr>
            </w:pPr>
            <w:r>
              <w:rPr>
                <w:sz w:val="20"/>
                <w:highlight w:val="yellow"/>
              </w:rPr>
              <w:t>&lt;Please enter your answer here&gt;</w:t>
            </w:r>
          </w:p>
        </w:tc>
      </w:tr>
      <w:tr w:rsidR="00FC0D8A" w:rsidRPr="005139FE" w14:paraId="4AE3A1A8" w14:textId="77777777" w:rsidTr="004C2B3D">
        <w:tc>
          <w:tcPr>
            <w:tcW w:w="0" w:type="auto"/>
            <w:tcBorders>
              <w:bottom w:val="nil"/>
            </w:tcBorders>
          </w:tcPr>
          <w:p w14:paraId="56A70F6A" w14:textId="77777777" w:rsidR="00FC0D8A" w:rsidRPr="005139FE" w:rsidRDefault="00FC0D8A" w:rsidP="004C2B3D">
            <w:pPr>
              <w:pStyle w:val="broodtekst"/>
              <w:rPr>
                <w:sz w:val="20"/>
                <w:szCs w:val="20"/>
              </w:rPr>
            </w:pPr>
            <w:r>
              <w:rPr>
                <w:sz w:val="20"/>
              </w:rPr>
              <w:t>G2</w:t>
            </w:r>
          </w:p>
        </w:tc>
        <w:tc>
          <w:tcPr>
            <w:tcW w:w="8699" w:type="dxa"/>
            <w:tcBorders>
              <w:bottom w:val="dotted" w:sz="4" w:space="0" w:color="auto"/>
            </w:tcBorders>
          </w:tcPr>
          <w:p w14:paraId="62073E08" w14:textId="77777777" w:rsidR="00FC0D8A" w:rsidRPr="005139FE" w:rsidRDefault="00FC0D8A" w:rsidP="004C2B3D">
            <w:pPr>
              <w:rPr>
                <w:rFonts w:ascii="Verdana" w:hAnsi="Verdana"/>
              </w:rPr>
            </w:pPr>
            <w:r>
              <w:rPr>
                <w:rFonts w:ascii="Verdana" w:hAnsi="Verdana"/>
              </w:rPr>
              <w:t>In your opinion, what are decisive factors that should be taken into account in the determination of the maximum return on invested capital?</w:t>
            </w:r>
          </w:p>
        </w:tc>
      </w:tr>
      <w:tr w:rsidR="00FC0D8A" w:rsidRPr="005139FE" w14:paraId="0F03A9AF" w14:textId="77777777" w:rsidTr="004C2B3D">
        <w:tc>
          <w:tcPr>
            <w:tcW w:w="0" w:type="auto"/>
            <w:tcBorders>
              <w:top w:val="nil"/>
            </w:tcBorders>
          </w:tcPr>
          <w:p w14:paraId="19BD8153" w14:textId="77777777" w:rsidR="00FC0D8A" w:rsidRPr="005139FE" w:rsidRDefault="00FC0D8A" w:rsidP="004C2B3D">
            <w:pPr>
              <w:pStyle w:val="broodtekst"/>
              <w:rPr>
                <w:sz w:val="20"/>
                <w:szCs w:val="20"/>
              </w:rPr>
            </w:pPr>
          </w:p>
        </w:tc>
        <w:tc>
          <w:tcPr>
            <w:tcW w:w="8699" w:type="dxa"/>
            <w:tcBorders>
              <w:top w:val="dotted" w:sz="4" w:space="0" w:color="auto"/>
            </w:tcBorders>
          </w:tcPr>
          <w:p w14:paraId="16171815" w14:textId="77777777" w:rsidR="00FC0D8A" w:rsidRPr="005139FE" w:rsidRDefault="00FC0D8A" w:rsidP="004C2B3D">
            <w:pPr>
              <w:pStyle w:val="broodtekst"/>
              <w:rPr>
                <w:sz w:val="20"/>
                <w:szCs w:val="20"/>
              </w:rPr>
            </w:pPr>
            <w:r>
              <w:rPr>
                <w:sz w:val="20"/>
                <w:highlight w:val="yellow"/>
              </w:rPr>
              <w:t>&lt;Please enter your answer here&gt;</w:t>
            </w:r>
          </w:p>
        </w:tc>
      </w:tr>
    </w:tbl>
    <w:p w14:paraId="1A916010" w14:textId="77777777" w:rsidR="00FC0D8A" w:rsidRPr="00962993" w:rsidRDefault="00FC0D8A" w:rsidP="00FC0D8A">
      <w:pPr>
        <w:spacing w:after="200" w:line="276" w:lineRule="auto"/>
        <w:rPr>
          <w:rFonts w:ascii="Verdana" w:hAnsi="Verdana"/>
          <w:b/>
          <w:bCs/>
          <w:spacing w:val="0"/>
        </w:rPr>
      </w:pPr>
    </w:p>
    <w:p w14:paraId="561F1636" w14:textId="77777777" w:rsidR="00FC0D8A" w:rsidRDefault="00FC0D8A" w:rsidP="004A7CEB">
      <w:pPr>
        <w:pStyle w:val="broodtekst"/>
        <w:numPr>
          <w:ilvl w:val="0"/>
          <w:numId w:val="6"/>
        </w:numPr>
        <w:rPr>
          <w:b/>
          <w:bCs/>
          <w:sz w:val="20"/>
          <w:szCs w:val="20"/>
        </w:rPr>
      </w:pPr>
      <w:r>
        <w:rPr>
          <w:b/>
          <w:sz w:val="20"/>
        </w:rPr>
        <w:t xml:space="preserve">Interest in the tender </w:t>
      </w:r>
    </w:p>
    <w:p w14:paraId="01A3EBA4" w14:textId="77777777" w:rsidR="00FC0D8A" w:rsidRDefault="00FC0D8A" w:rsidP="00FC0D8A">
      <w:pPr>
        <w:pStyle w:val="broodtekst"/>
        <w:ind w:left="141"/>
        <w:rPr>
          <w:b/>
          <w:bCs/>
          <w:sz w:val="20"/>
          <w:szCs w:val="20"/>
        </w:rPr>
      </w:pPr>
    </w:p>
    <w:p w14:paraId="089393C6" w14:textId="77777777" w:rsidR="00FC0D8A" w:rsidRDefault="00FC0D8A" w:rsidP="00FC0D8A">
      <w:pPr>
        <w:pStyle w:val="broodtekst"/>
        <w:ind w:left="141"/>
        <w:rPr>
          <w:sz w:val="20"/>
          <w:szCs w:val="20"/>
        </w:rPr>
      </w:pPr>
      <w:r>
        <w:rPr>
          <w:sz w:val="20"/>
        </w:rPr>
        <w:t xml:space="preserve">I&amp;W intends to select a tender procedure that is open to all interested market parties and that offers the option of entering into discussions with shipping companies that show interest in operating (one of) the Frisian Wadden Island ferries concessions. The proposed procedure will allow all interested shipping companies to submit bids. There will be no preselection phase. Based on the first submitted bids, I&amp;W will determine first of all whether the interested market parties are able, in light of factors such as their experience and financial capacity, to operate (one of) the Frisian Wadden Island ferries concessions. I&amp;W will also determine whether elements of the bids require further explanation or verification. If this is the case, it will set up meetings with the shipping companies in question to improve the quality of the bids, followed by final bids. The procedure is expected to take place during the second and third quarter of 2026, and the contract is expected to be awarded in the fourth quarter of that year. </w:t>
      </w:r>
    </w:p>
    <w:p w14:paraId="2098D851" w14:textId="77777777" w:rsidR="00FC0D8A" w:rsidRDefault="00FC0D8A" w:rsidP="00FC0D8A">
      <w:pPr>
        <w:pStyle w:val="broodtekst"/>
        <w:ind w:left="141"/>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4"/>
        <w:gridCol w:w="8686"/>
      </w:tblGrid>
      <w:tr w:rsidR="00FC0D8A" w:rsidRPr="00045314" w14:paraId="3D51348C" w14:textId="77777777" w:rsidTr="004C2B3D">
        <w:tc>
          <w:tcPr>
            <w:tcW w:w="9180" w:type="dxa"/>
            <w:gridSpan w:val="2"/>
            <w:tcBorders>
              <w:bottom w:val="single" w:sz="4" w:space="0" w:color="000000"/>
            </w:tcBorders>
          </w:tcPr>
          <w:p w14:paraId="22AF620C" w14:textId="77777777" w:rsidR="00FC0D8A" w:rsidRPr="00ED07E0" w:rsidRDefault="00FC0D8A" w:rsidP="004C2B3D">
            <w:pPr>
              <w:pStyle w:val="broodtekst"/>
              <w:rPr>
                <w:b/>
                <w:sz w:val="20"/>
                <w:szCs w:val="20"/>
              </w:rPr>
            </w:pPr>
            <w:r>
              <w:rPr>
                <w:b/>
                <w:sz w:val="20"/>
              </w:rPr>
              <w:t xml:space="preserve">Interest in the tender </w:t>
            </w:r>
          </w:p>
        </w:tc>
      </w:tr>
      <w:tr w:rsidR="00FC0D8A" w:rsidRPr="00045314" w14:paraId="101B0D28" w14:textId="77777777" w:rsidTr="004C2B3D">
        <w:tc>
          <w:tcPr>
            <w:tcW w:w="0" w:type="auto"/>
            <w:tcBorders>
              <w:bottom w:val="nil"/>
            </w:tcBorders>
          </w:tcPr>
          <w:p w14:paraId="6F59BA4F" w14:textId="77777777" w:rsidR="00FC0D8A" w:rsidRDefault="00FC0D8A" w:rsidP="004C2B3D">
            <w:pPr>
              <w:pStyle w:val="broodtekst"/>
              <w:rPr>
                <w:sz w:val="20"/>
                <w:szCs w:val="20"/>
              </w:rPr>
            </w:pPr>
            <w:r>
              <w:rPr>
                <w:sz w:val="20"/>
              </w:rPr>
              <w:t>H1</w:t>
            </w:r>
          </w:p>
        </w:tc>
        <w:tc>
          <w:tcPr>
            <w:tcW w:w="8699" w:type="dxa"/>
            <w:tcBorders>
              <w:bottom w:val="dotted" w:sz="4" w:space="0" w:color="auto"/>
            </w:tcBorders>
          </w:tcPr>
          <w:p w14:paraId="604D49F4" w14:textId="77777777" w:rsidR="00FC0D8A" w:rsidRPr="00045314" w:rsidRDefault="00FC0D8A" w:rsidP="004C2B3D">
            <w:pPr>
              <w:pStyle w:val="broodtekst"/>
              <w:rPr>
                <w:sz w:val="20"/>
                <w:szCs w:val="20"/>
              </w:rPr>
            </w:pPr>
            <w:r>
              <w:rPr>
                <w:sz w:val="20"/>
              </w:rPr>
              <w:t xml:space="preserve">What can I&amp;W do to increase your interest in participating in the tender procedure? </w:t>
            </w:r>
          </w:p>
        </w:tc>
      </w:tr>
      <w:tr w:rsidR="00FC0D8A" w:rsidRPr="00045314" w14:paraId="7239115F" w14:textId="77777777" w:rsidTr="004C2B3D">
        <w:tc>
          <w:tcPr>
            <w:tcW w:w="0" w:type="auto"/>
            <w:tcBorders>
              <w:top w:val="nil"/>
              <w:bottom w:val="single" w:sz="4" w:space="0" w:color="000000"/>
            </w:tcBorders>
          </w:tcPr>
          <w:p w14:paraId="78D46024" w14:textId="77777777" w:rsidR="00FC0D8A" w:rsidRPr="00045314" w:rsidRDefault="00FC0D8A" w:rsidP="004C2B3D">
            <w:pPr>
              <w:pStyle w:val="broodtekst"/>
              <w:rPr>
                <w:sz w:val="20"/>
                <w:szCs w:val="20"/>
              </w:rPr>
            </w:pPr>
          </w:p>
        </w:tc>
        <w:tc>
          <w:tcPr>
            <w:tcW w:w="8699" w:type="dxa"/>
            <w:tcBorders>
              <w:top w:val="dotted" w:sz="4" w:space="0" w:color="auto"/>
              <w:bottom w:val="single" w:sz="4" w:space="0" w:color="000000"/>
            </w:tcBorders>
          </w:tcPr>
          <w:p w14:paraId="06793028" w14:textId="77777777" w:rsidR="00FC0D8A" w:rsidRPr="00045314" w:rsidRDefault="00FC0D8A" w:rsidP="004C2B3D">
            <w:pPr>
              <w:pStyle w:val="broodtekst"/>
              <w:rPr>
                <w:sz w:val="20"/>
                <w:szCs w:val="20"/>
              </w:rPr>
            </w:pPr>
            <w:r>
              <w:rPr>
                <w:sz w:val="20"/>
                <w:highlight w:val="yellow"/>
              </w:rPr>
              <w:t>&lt;Please enter your answer here&gt;</w:t>
            </w:r>
          </w:p>
        </w:tc>
      </w:tr>
    </w:tbl>
    <w:p w14:paraId="125C551D" w14:textId="77777777" w:rsidR="00FC0D8A" w:rsidRDefault="00FC0D8A" w:rsidP="00FC0D8A">
      <w:pPr>
        <w:pStyle w:val="broodtekst"/>
        <w:ind w:left="141"/>
        <w:rPr>
          <w:sz w:val="20"/>
          <w:szCs w:val="20"/>
        </w:rPr>
      </w:pPr>
    </w:p>
    <w:p w14:paraId="7B39E6B7" w14:textId="77777777" w:rsidR="00FC0D8A" w:rsidRDefault="00FC0D8A" w:rsidP="00FC0D8A">
      <w:pPr>
        <w:pStyle w:val="broodtekst"/>
        <w:rPr>
          <w:sz w:val="20"/>
          <w:szCs w:val="20"/>
        </w:rPr>
      </w:pPr>
    </w:p>
    <w:p w14:paraId="7754E89F" w14:textId="77777777" w:rsidR="00FC0D8A" w:rsidRPr="00F42913" w:rsidRDefault="00FC0D8A" w:rsidP="00FC0D8A">
      <w:pPr>
        <w:pStyle w:val="broodtekst"/>
        <w:rPr>
          <w:sz w:val="20"/>
          <w:szCs w:val="20"/>
        </w:rPr>
      </w:pPr>
      <w:r>
        <w:rPr>
          <w:sz w:val="20"/>
        </w:rPr>
        <w:lastRenderedPageBreak/>
        <w:t>I&amp;W plans to conduct the tender procedure in Dutch. This is in part because communication during the operation of the concession will be in Dutch as well. This means that I&amp;W will publish the tender documents in Dutch and that bids must be written and submitted in Dutch.</w:t>
      </w:r>
    </w:p>
    <w:p w14:paraId="0F6D1C91" w14:textId="77777777" w:rsidR="00FC0D8A" w:rsidRPr="00F42913" w:rsidRDefault="00FC0D8A" w:rsidP="00FC0D8A">
      <w:pPr>
        <w:pStyle w:val="broodtekst"/>
        <w:ind w:left="141"/>
        <w:rPr>
          <w:b/>
          <w:bCs/>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4"/>
        <w:gridCol w:w="8686"/>
      </w:tblGrid>
      <w:tr w:rsidR="00FC0D8A" w:rsidRPr="00045314" w14:paraId="22A40BCE" w14:textId="77777777" w:rsidTr="004C2B3D">
        <w:tc>
          <w:tcPr>
            <w:tcW w:w="9180" w:type="dxa"/>
            <w:gridSpan w:val="2"/>
            <w:tcBorders>
              <w:bottom w:val="single" w:sz="4" w:space="0" w:color="000000" w:themeColor="text1"/>
            </w:tcBorders>
          </w:tcPr>
          <w:p w14:paraId="67EDA371" w14:textId="77777777" w:rsidR="00FC0D8A" w:rsidRPr="00962993" w:rsidRDefault="00FC0D8A" w:rsidP="004C2B3D">
            <w:pPr>
              <w:pStyle w:val="broodtekst"/>
              <w:rPr>
                <w:b/>
                <w:sz w:val="20"/>
                <w:szCs w:val="20"/>
              </w:rPr>
            </w:pPr>
            <w:r>
              <w:rPr>
                <w:b/>
                <w:sz w:val="20"/>
              </w:rPr>
              <w:t xml:space="preserve">Interest in the tender </w:t>
            </w:r>
          </w:p>
        </w:tc>
      </w:tr>
      <w:tr w:rsidR="00FC0D8A" w:rsidRPr="00045314" w14:paraId="489D2B4B" w14:textId="77777777" w:rsidTr="004C2B3D">
        <w:tc>
          <w:tcPr>
            <w:tcW w:w="0" w:type="auto"/>
            <w:tcBorders>
              <w:bottom w:val="nil"/>
            </w:tcBorders>
          </w:tcPr>
          <w:p w14:paraId="0A65AAF1" w14:textId="77777777" w:rsidR="00FC0D8A" w:rsidRDefault="00FC0D8A" w:rsidP="004C2B3D">
            <w:pPr>
              <w:pStyle w:val="broodtekst"/>
              <w:rPr>
                <w:sz w:val="20"/>
                <w:szCs w:val="20"/>
              </w:rPr>
            </w:pPr>
            <w:r>
              <w:rPr>
                <w:sz w:val="20"/>
              </w:rPr>
              <w:t>H2</w:t>
            </w:r>
          </w:p>
        </w:tc>
        <w:tc>
          <w:tcPr>
            <w:tcW w:w="8686" w:type="dxa"/>
            <w:tcBorders>
              <w:bottom w:val="dotted" w:sz="4" w:space="0" w:color="auto"/>
            </w:tcBorders>
          </w:tcPr>
          <w:p w14:paraId="795B8F80" w14:textId="77777777" w:rsidR="00FC0D8A" w:rsidRPr="00045314" w:rsidRDefault="00FC0D8A" w:rsidP="004C2B3D">
            <w:pPr>
              <w:pStyle w:val="broodtekst"/>
              <w:rPr>
                <w:sz w:val="20"/>
                <w:szCs w:val="20"/>
              </w:rPr>
            </w:pPr>
            <w:r>
              <w:rPr>
                <w:sz w:val="20"/>
              </w:rPr>
              <w:t>What are your thoughts on this plan?</w:t>
            </w:r>
          </w:p>
        </w:tc>
      </w:tr>
      <w:tr w:rsidR="00FC0D8A" w:rsidRPr="00045314" w14:paraId="4F5E07F6" w14:textId="77777777" w:rsidTr="004C2B3D">
        <w:tc>
          <w:tcPr>
            <w:tcW w:w="0" w:type="auto"/>
            <w:tcBorders>
              <w:top w:val="nil"/>
              <w:bottom w:val="single" w:sz="4" w:space="0" w:color="000000" w:themeColor="text1"/>
            </w:tcBorders>
          </w:tcPr>
          <w:p w14:paraId="5092B795" w14:textId="77777777" w:rsidR="00FC0D8A" w:rsidRPr="00045314" w:rsidRDefault="00FC0D8A" w:rsidP="004C2B3D">
            <w:pPr>
              <w:pStyle w:val="broodtekst"/>
              <w:rPr>
                <w:sz w:val="20"/>
                <w:szCs w:val="20"/>
              </w:rPr>
            </w:pPr>
          </w:p>
        </w:tc>
        <w:tc>
          <w:tcPr>
            <w:tcW w:w="8686" w:type="dxa"/>
            <w:tcBorders>
              <w:top w:val="dotted" w:sz="4" w:space="0" w:color="auto"/>
              <w:bottom w:val="single" w:sz="4" w:space="0" w:color="000000" w:themeColor="text1"/>
            </w:tcBorders>
          </w:tcPr>
          <w:p w14:paraId="2799B914" w14:textId="77777777" w:rsidR="00FC0D8A" w:rsidRPr="00045314" w:rsidRDefault="00FC0D8A" w:rsidP="004C2B3D">
            <w:pPr>
              <w:pStyle w:val="broodtekst"/>
              <w:rPr>
                <w:sz w:val="20"/>
                <w:szCs w:val="20"/>
              </w:rPr>
            </w:pPr>
            <w:r>
              <w:rPr>
                <w:sz w:val="20"/>
                <w:highlight w:val="yellow"/>
              </w:rPr>
              <w:t>&lt;Please enter your answer here&gt;</w:t>
            </w:r>
          </w:p>
        </w:tc>
      </w:tr>
    </w:tbl>
    <w:p w14:paraId="65643E15" w14:textId="77777777" w:rsidR="00FC0D8A" w:rsidRDefault="00FC0D8A" w:rsidP="00FC0D8A">
      <w:pPr>
        <w:spacing w:after="200" w:line="276" w:lineRule="auto"/>
        <w:rPr>
          <w:rFonts w:ascii="Verdana" w:hAnsi="Verdana"/>
          <w:b/>
          <w:bCs/>
          <w:spacing w:val="0"/>
        </w:rPr>
      </w:pPr>
    </w:p>
    <w:p w14:paraId="51AEA40A" w14:textId="77777777" w:rsidR="00FC0D8A" w:rsidRPr="008919EB" w:rsidRDefault="00FC0D8A" w:rsidP="004A7CEB">
      <w:pPr>
        <w:pStyle w:val="broodtekst"/>
        <w:numPr>
          <w:ilvl w:val="0"/>
          <w:numId w:val="6"/>
        </w:numPr>
        <w:rPr>
          <w:b/>
          <w:bCs/>
          <w:sz w:val="20"/>
          <w:szCs w:val="20"/>
        </w:rPr>
      </w:pPr>
      <w:r>
        <w:rPr>
          <w:b/>
          <w:sz w:val="20"/>
        </w:rPr>
        <w:t xml:space="preserve">Final questions </w:t>
      </w:r>
    </w:p>
    <w:p w14:paraId="33D7E980" w14:textId="77777777" w:rsidR="00FC0D8A" w:rsidRPr="00045314" w:rsidRDefault="00FC0D8A" w:rsidP="00FC0D8A">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
        <w:gridCol w:w="8749"/>
      </w:tblGrid>
      <w:tr w:rsidR="00FC0D8A" w:rsidRPr="00045314" w14:paraId="2A6369AD" w14:textId="77777777" w:rsidTr="004C2B3D">
        <w:tc>
          <w:tcPr>
            <w:tcW w:w="9180" w:type="dxa"/>
            <w:gridSpan w:val="2"/>
            <w:tcBorders>
              <w:bottom w:val="single" w:sz="4" w:space="0" w:color="000000"/>
            </w:tcBorders>
          </w:tcPr>
          <w:p w14:paraId="7D25B37B" w14:textId="77777777" w:rsidR="00FC0D8A" w:rsidRPr="00045314" w:rsidRDefault="00FC0D8A" w:rsidP="004C2B3D">
            <w:pPr>
              <w:pStyle w:val="broodtekst"/>
              <w:rPr>
                <w:b/>
                <w:sz w:val="20"/>
                <w:szCs w:val="20"/>
              </w:rPr>
            </w:pPr>
            <w:r>
              <w:rPr>
                <w:b/>
                <w:sz w:val="20"/>
              </w:rPr>
              <w:t>In conclusion</w:t>
            </w:r>
          </w:p>
        </w:tc>
      </w:tr>
      <w:tr w:rsidR="00FC0D8A" w:rsidRPr="00045314" w14:paraId="12B9CFFC" w14:textId="77777777" w:rsidTr="004C2B3D">
        <w:tc>
          <w:tcPr>
            <w:tcW w:w="0" w:type="auto"/>
            <w:tcBorders>
              <w:bottom w:val="nil"/>
            </w:tcBorders>
          </w:tcPr>
          <w:p w14:paraId="42D9CC38" w14:textId="77777777" w:rsidR="00FC0D8A" w:rsidRPr="00045314" w:rsidRDefault="00FC0D8A" w:rsidP="004C2B3D">
            <w:pPr>
              <w:pStyle w:val="broodtekst"/>
              <w:rPr>
                <w:sz w:val="20"/>
                <w:szCs w:val="20"/>
              </w:rPr>
            </w:pPr>
            <w:r>
              <w:rPr>
                <w:sz w:val="20"/>
              </w:rPr>
              <w:t>I1</w:t>
            </w:r>
          </w:p>
        </w:tc>
        <w:tc>
          <w:tcPr>
            <w:tcW w:w="8681" w:type="dxa"/>
            <w:tcBorders>
              <w:bottom w:val="dotted" w:sz="4" w:space="0" w:color="auto"/>
            </w:tcBorders>
          </w:tcPr>
          <w:p w14:paraId="387C46ED" w14:textId="77777777" w:rsidR="00FC0D8A" w:rsidRPr="00045314" w:rsidRDefault="00FC0D8A" w:rsidP="004C2B3D">
            <w:pPr>
              <w:pStyle w:val="broodtekst"/>
              <w:rPr>
                <w:sz w:val="20"/>
                <w:szCs w:val="20"/>
              </w:rPr>
            </w:pPr>
            <w:r>
              <w:rPr>
                <w:sz w:val="20"/>
              </w:rPr>
              <w:t>Would you be interested in and prepared to participate in an explanatory meeting as described in section 2?</w:t>
            </w:r>
          </w:p>
        </w:tc>
      </w:tr>
      <w:tr w:rsidR="00FC0D8A" w:rsidRPr="00045314" w14:paraId="640AA24F" w14:textId="77777777" w:rsidTr="004C2B3D">
        <w:trPr>
          <w:trHeight w:val="74"/>
        </w:trPr>
        <w:tc>
          <w:tcPr>
            <w:tcW w:w="0" w:type="auto"/>
            <w:tcBorders>
              <w:top w:val="nil"/>
            </w:tcBorders>
          </w:tcPr>
          <w:p w14:paraId="7D6CC0DF" w14:textId="77777777" w:rsidR="00FC0D8A" w:rsidRPr="00045314" w:rsidRDefault="00FC0D8A" w:rsidP="004C2B3D">
            <w:pPr>
              <w:pStyle w:val="broodtekst"/>
              <w:rPr>
                <w:sz w:val="20"/>
                <w:szCs w:val="20"/>
              </w:rPr>
            </w:pPr>
          </w:p>
        </w:tc>
        <w:tc>
          <w:tcPr>
            <w:tcW w:w="8681" w:type="dxa"/>
            <w:tcBorders>
              <w:top w:val="dotted" w:sz="4" w:space="0" w:color="auto"/>
            </w:tcBorders>
          </w:tcPr>
          <w:p w14:paraId="50303268" w14:textId="77777777" w:rsidR="00FC0D8A" w:rsidRDefault="00FC0D8A" w:rsidP="004C2B3D">
            <w:pPr>
              <w:pStyle w:val="broodtekst"/>
              <w:rPr>
                <w:sz w:val="20"/>
                <w:szCs w:val="20"/>
              </w:rPr>
            </w:pPr>
            <w:r>
              <w:rPr>
                <w:sz w:val="20"/>
                <w:highlight w:val="yellow"/>
              </w:rPr>
              <w:t>&lt;Please enter your answer here&gt;</w:t>
            </w:r>
          </w:p>
        </w:tc>
      </w:tr>
    </w:tbl>
    <w:p w14:paraId="0701AB70" w14:textId="77777777" w:rsidR="00FC0D8A" w:rsidRPr="00CF17E3" w:rsidRDefault="00FC0D8A" w:rsidP="00FC0D8A"/>
    <w:p w14:paraId="57AD0629" w14:textId="2A742F29" w:rsidR="00CA20E5" w:rsidRPr="0047600C" w:rsidRDefault="00CA20E5" w:rsidP="0047600C">
      <w:pPr>
        <w:pStyle w:val="broodtekst"/>
        <w:spacing w:line="276" w:lineRule="auto"/>
        <w:rPr>
          <w:sz w:val="20"/>
          <w:szCs w:val="20"/>
        </w:rPr>
      </w:pPr>
    </w:p>
    <w:sectPr w:rsidR="00CA20E5" w:rsidRPr="0047600C" w:rsidSect="005347C6">
      <w:headerReference w:type="default" r:id="rId11"/>
      <w:footerReference w:type="default" r:id="rId12"/>
      <w:headerReference w:type="first" r:id="rId13"/>
      <w:pgSz w:w="11906" w:h="16838"/>
      <w:pgMar w:top="2410"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BC82E" w14:textId="77777777" w:rsidR="004B45B7" w:rsidRDefault="004B45B7" w:rsidP="0011582B">
      <w:pPr>
        <w:spacing w:line="240" w:lineRule="auto"/>
      </w:pPr>
      <w:r>
        <w:separator/>
      </w:r>
    </w:p>
  </w:endnote>
  <w:endnote w:type="continuationSeparator" w:id="0">
    <w:p w14:paraId="727C349F" w14:textId="77777777" w:rsidR="004B45B7" w:rsidRDefault="004B45B7" w:rsidP="0011582B">
      <w:pPr>
        <w:spacing w:line="240" w:lineRule="auto"/>
      </w:pPr>
      <w:r>
        <w:continuationSeparator/>
      </w:r>
    </w:p>
  </w:endnote>
  <w:endnote w:type="continuationNotice" w:id="1">
    <w:p w14:paraId="508E1352" w14:textId="77777777" w:rsidR="004B45B7" w:rsidRDefault="004B45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0723"/>
      <w:docPartObj>
        <w:docPartGallery w:val="Page Numbers (Bottom of Page)"/>
        <w:docPartUnique/>
      </w:docPartObj>
    </w:sdtPr>
    <w:sdtEndPr>
      <w:rPr>
        <w:rFonts w:ascii="Verdana" w:hAnsi="Verdana"/>
        <w:sz w:val="16"/>
        <w:szCs w:val="16"/>
        <w:vertAlign w:val="superscript"/>
      </w:rPr>
    </w:sdtEndPr>
    <w:sdtContent>
      <w:sdt>
        <w:sdtPr>
          <w:id w:val="14330724"/>
          <w:docPartObj>
            <w:docPartGallery w:val="Page Numbers (Top of Page)"/>
            <w:docPartUnique/>
          </w:docPartObj>
        </w:sdtPr>
        <w:sdtEndPr>
          <w:rPr>
            <w:rFonts w:ascii="Verdana" w:hAnsi="Verdana"/>
            <w:sz w:val="16"/>
            <w:szCs w:val="16"/>
            <w:vertAlign w:val="superscript"/>
          </w:rPr>
        </w:sdtEndPr>
        <w:sdtContent>
          <w:p w14:paraId="22316820" w14:textId="77777777" w:rsidR="002C639D" w:rsidRPr="004845CA" w:rsidRDefault="002C639D" w:rsidP="00046E7B">
            <w:pPr>
              <w:pStyle w:val="Footer"/>
              <w:pBdr>
                <w:bottom w:val="single" w:sz="6" w:space="1" w:color="auto"/>
              </w:pBdr>
              <w:rPr>
                <w:rFonts w:ascii="Verdana" w:hAnsi="Verdana"/>
                <w:sz w:val="16"/>
                <w:szCs w:val="16"/>
              </w:rPr>
            </w:pPr>
          </w:p>
          <w:p w14:paraId="5C746778" w14:textId="6BD44E4C" w:rsidR="002C639D" w:rsidRPr="00046E7B" w:rsidRDefault="002C639D" w:rsidP="00046E7B">
            <w:pPr>
              <w:pStyle w:val="Footer"/>
              <w:rPr>
                <w:rFonts w:ascii="Verdana" w:hAnsi="Verdana"/>
                <w:sz w:val="16"/>
                <w:szCs w:val="16"/>
                <w:vertAlign w:val="superscript"/>
              </w:rPr>
            </w:pPr>
            <w:r>
              <w:rPr>
                <w:rFonts w:ascii="Verdana" w:hAnsi="Verdana"/>
                <w:sz w:val="16"/>
                <w:vertAlign w:val="superscript"/>
              </w:rPr>
              <w:t xml:space="preserve">Market </w:t>
            </w:r>
            <w:r w:rsidR="00164585">
              <w:rPr>
                <w:rFonts w:ascii="Verdana" w:hAnsi="Verdana"/>
                <w:sz w:val="16"/>
                <w:vertAlign w:val="superscript"/>
              </w:rPr>
              <w:t>information</w:t>
            </w:r>
            <w:r>
              <w:rPr>
                <w:rFonts w:ascii="Verdana" w:hAnsi="Verdana"/>
                <w:sz w:val="16"/>
                <w:vertAlign w:val="superscript"/>
              </w:rPr>
              <w:t xml:space="preserve"> document (M</w:t>
            </w:r>
            <w:r w:rsidR="00164585">
              <w:rPr>
                <w:rFonts w:ascii="Verdana" w:hAnsi="Verdana"/>
                <w:sz w:val="16"/>
                <w:vertAlign w:val="superscript"/>
              </w:rPr>
              <w:t>I</w:t>
            </w:r>
            <w:r>
              <w:rPr>
                <w:rFonts w:ascii="Verdana" w:hAnsi="Verdana"/>
                <w:sz w:val="16"/>
                <w:vertAlign w:val="superscript"/>
              </w:rPr>
              <w:t xml:space="preserve">D) </w:t>
            </w:r>
            <w:r w:rsidR="009F3A44" w:rsidRPr="009F3A44">
              <w:rPr>
                <w:rFonts w:ascii="Verdana" w:hAnsi="Verdana"/>
                <w:sz w:val="16"/>
                <w:vertAlign w:val="superscript"/>
              </w:rPr>
              <w:t>Draft Schedule of Requirements for Frisian Wadden Island Ferries Transport Concession</w:t>
            </w:r>
            <w:r>
              <w:rPr>
                <w:rFonts w:ascii="Verdana" w:hAnsi="Verdana"/>
                <w:sz w:val="16"/>
                <w:vertAlign w:val="superscript"/>
              </w:rPr>
              <w:tab/>
              <w:t xml:space="preserve">Page </w:t>
            </w:r>
            <w:r w:rsidR="007E1B89" w:rsidRPr="00046E7B">
              <w:rPr>
                <w:rFonts w:ascii="Verdana" w:hAnsi="Verdana"/>
                <w:b/>
                <w:sz w:val="16"/>
                <w:vertAlign w:val="superscript"/>
              </w:rPr>
              <w:fldChar w:fldCharType="begin"/>
            </w:r>
            <w:r w:rsidRPr="00046E7B">
              <w:rPr>
                <w:rFonts w:ascii="Verdana" w:hAnsi="Verdana"/>
                <w:b/>
                <w:sz w:val="16"/>
                <w:vertAlign w:val="superscript"/>
              </w:rPr>
              <w:instrText>PAGE</w:instrText>
            </w:r>
            <w:r w:rsidR="007E1B89" w:rsidRPr="00046E7B">
              <w:rPr>
                <w:rFonts w:ascii="Verdana" w:hAnsi="Verdana"/>
                <w:b/>
                <w:sz w:val="16"/>
                <w:vertAlign w:val="superscript"/>
              </w:rPr>
              <w:fldChar w:fldCharType="separate"/>
            </w:r>
            <w:r w:rsidR="003D5CD2">
              <w:rPr>
                <w:rFonts w:ascii="Verdana" w:hAnsi="Verdana"/>
                <w:b/>
                <w:sz w:val="16"/>
                <w:vertAlign w:val="superscript"/>
              </w:rPr>
              <w:t>2</w:t>
            </w:r>
            <w:r w:rsidR="007E1B89" w:rsidRPr="00046E7B">
              <w:rPr>
                <w:rFonts w:ascii="Verdana" w:hAnsi="Verdana"/>
                <w:b/>
                <w:sz w:val="16"/>
                <w:vertAlign w:val="superscript"/>
              </w:rPr>
              <w:fldChar w:fldCharType="end"/>
            </w:r>
            <w:r>
              <w:rPr>
                <w:rFonts w:ascii="Verdana" w:hAnsi="Verdana"/>
                <w:sz w:val="16"/>
                <w:vertAlign w:val="superscript"/>
              </w:rPr>
              <w:t xml:space="preserve"> of </w:t>
            </w:r>
            <w:r w:rsidR="007E1B89" w:rsidRPr="00046E7B">
              <w:rPr>
                <w:rFonts w:ascii="Verdana" w:hAnsi="Verdana"/>
                <w:b/>
                <w:sz w:val="16"/>
                <w:vertAlign w:val="superscript"/>
              </w:rPr>
              <w:fldChar w:fldCharType="begin"/>
            </w:r>
            <w:r w:rsidRPr="00046E7B">
              <w:rPr>
                <w:rFonts w:ascii="Verdana" w:hAnsi="Verdana"/>
                <w:b/>
                <w:sz w:val="16"/>
                <w:vertAlign w:val="superscript"/>
              </w:rPr>
              <w:instrText>NUMPAGES</w:instrText>
            </w:r>
            <w:r w:rsidR="007E1B89" w:rsidRPr="00046E7B">
              <w:rPr>
                <w:rFonts w:ascii="Verdana" w:hAnsi="Verdana"/>
                <w:b/>
                <w:sz w:val="16"/>
                <w:vertAlign w:val="superscript"/>
              </w:rPr>
              <w:fldChar w:fldCharType="separate"/>
            </w:r>
            <w:r w:rsidR="003D5CD2">
              <w:rPr>
                <w:rFonts w:ascii="Verdana" w:hAnsi="Verdana"/>
                <w:b/>
                <w:sz w:val="16"/>
                <w:vertAlign w:val="superscript"/>
              </w:rPr>
              <w:t>9</w:t>
            </w:r>
            <w:r w:rsidR="007E1B89" w:rsidRPr="00046E7B">
              <w:rPr>
                <w:rFonts w:ascii="Verdana" w:hAnsi="Verdana"/>
                <w:b/>
                <w:sz w:val="16"/>
                <w:vertAlign w:val="superscript"/>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D5536" w14:textId="77777777" w:rsidR="004B45B7" w:rsidRDefault="004B45B7" w:rsidP="0011582B">
      <w:pPr>
        <w:spacing w:line="240" w:lineRule="auto"/>
      </w:pPr>
      <w:r>
        <w:separator/>
      </w:r>
    </w:p>
  </w:footnote>
  <w:footnote w:type="continuationSeparator" w:id="0">
    <w:p w14:paraId="192246F3" w14:textId="77777777" w:rsidR="004B45B7" w:rsidRDefault="004B45B7" w:rsidP="0011582B">
      <w:pPr>
        <w:spacing w:line="240" w:lineRule="auto"/>
      </w:pPr>
      <w:r>
        <w:continuationSeparator/>
      </w:r>
    </w:p>
  </w:footnote>
  <w:footnote w:type="continuationNotice" w:id="1">
    <w:p w14:paraId="0DFC8DB7" w14:textId="77777777" w:rsidR="004B45B7" w:rsidRDefault="004B45B7">
      <w:pPr>
        <w:spacing w:line="240" w:lineRule="auto"/>
      </w:pPr>
    </w:p>
  </w:footnote>
  <w:footnote w:id="2">
    <w:p w14:paraId="0D6529E4" w14:textId="77777777" w:rsidR="00FC0D8A" w:rsidRPr="00D8674C" w:rsidRDefault="00FC0D8A" w:rsidP="00FC0D8A">
      <w:pPr>
        <w:pStyle w:val="FootnoteText"/>
        <w:rPr>
          <w:lang w:val="en-US"/>
        </w:rPr>
      </w:pPr>
      <w:r>
        <w:rPr>
          <w:rStyle w:val="FootnoteReference"/>
        </w:rPr>
        <w:footnoteRef/>
      </w:r>
      <w:r>
        <w:t xml:space="preserve"> </w:t>
      </w:r>
      <w:r w:rsidRPr="00246BF8">
        <w:t>An investigation is still ongoing to determine the exact percentage of the 'maximum return'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12E3" w14:textId="77777777" w:rsidR="002C639D" w:rsidRDefault="003D5CD2">
    <w:pPr>
      <w:pStyle w:val="Header"/>
    </w:pPr>
    <w:r>
      <w:rPr>
        <w:noProof/>
      </w:rPr>
      <w:drawing>
        <wp:anchor distT="0" distB="0" distL="114300" distR="114300" simplePos="0" relativeHeight="251658242" behindDoc="1" locked="0" layoutInCell="1" allowOverlap="1" wp14:anchorId="61BF116B" wp14:editId="7A0C169A">
          <wp:simplePos x="0" y="0"/>
          <wp:positionH relativeFrom="column">
            <wp:posOffset>2964815</wp:posOffset>
          </wp:positionH>
          <wp:positionV relativeFrom="paragraph">
            <wp:posOffset>-443230</wp:posOffset>
          </wp:positionV>
          <wp:extent cx="2343150" cy="1460500"/>
          <wp:effectExtent l="0" t="0" r="0" b="0"/>
          <wp:wrapThrough wrapText="bothSides">
            <wp:wrapPolygon edited="0">
              <wp:start x="0" y="0"/>
              <wp:lineTo x="0" y="21412"/>
              <wp:lineTo x="21424" y="21412"/>
              <wp:lineTo x="21424" y="0"/>
              <wp:lineTo x="0" y="0"/>
            </wp:wrapPolygon>
          </wp:wrapThrough>
          <wp:docPr id="4"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460500"/>
                  </a:xfrm>
                  <a:prstGeom prst="rect">
                    <a:avLst/>
                  </a:prstGeom>
                  <a:noFill/>
                  <a:ln w="9525">
                    <a:noFill/>
                    <a:miter lim="800000"/>
                    <a:headEnd/>
                    <a:tailEnd/>
                  </a:ln>
                </pic:spPr>
              </pic:pic>
            </a:graphicData>
          </a:graphic>
          <wp14:sizeRelV relativeFrom="margin">
            <wp14:pctHeight>0</wp14:pctHeight>
          </wp14:sizeRelV>
        </wp:anchor>
      </w:drawing>
    </w:r>
    <w:r>
      <w:rPr>
        <w:noProof/>
      </w:rPr>
      <w:drawing>
        <wp:anchor distT="0" distB="0" distL="114300" distR="114300" simplePos="0" relativeHeight="251658240" behindDoc="0" locked="0" layoutInCell="1" allowOverlap="1" wp14:anchorId="3CCBFEE4" wp14:editId="78FE4EDC">
          <wp:simplePos x="0" y="0"/>
          <wp:positionH relativeFrom="page">
            <wp:posOffset>3542665</wp:posOffset>
          </wp:positionH>
          <wp:positionV relativeFrom="page">
            <wp:posOffset>0</wp:posOffset>
          </wp:positionV>
          <wp:extent cx="466725" cy="1581150"/>
          <wp:effectExtent l="19050" t="0" r="9525"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430D" w14:textId="77777777" w:rsidR="002C639D" w:rsidRDefault="003D5CD2">
    <w:pPr>
      <w:pStyle w:val="Header"/>
    </w:pPr>
    <w:r>
      <w:rPr>
        <w:noProof/>
      </w:rPr>
      <w:drawing>
        <wp:anchor distT="0" distB="0" distL="114300" distR="114300" simplePos="0" relativeHeight="251658241" behindDoc="1" locked="0" layoutInCell="1" allowOverlap="1" wp14:anchorId="4F244C8D" wp14:editId="3E99962A">
          <wp:simplePos x="0" y="0"/>
          <wp:positionH relativeFrom="column">
            <wp:posOffset>2943225</wp:posOffset>
          </wp:positionH>
          <wp:positionV relativeFrom="paragraph">
            <wp:posOffset>-794385</wp:posOffset>
          </wp:positionV>
          <wp:extent cx="2343150" cy="1571625"/>
          <wp:effectExtent l="19050" t="0" r="0" b="0"/>
          <wp:wrapThrough wrapText="bothSides">
            <wp:wrapPolygon edited="0">
              <wp:start x="-176" y="0"/>
              <wp:lineTo x="-176" y="21469"/>
              <wp:lineTo x="21600" y="21469"/>
              <wp:lineTo x="21600" y="0"/>
              <wp:lineTo x="-176" y="0"/>
            </wp:wrapPolygon>
          </wp:wrapThrough>
          <wp:docPr id="3" name="Afbeelding 3"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571625"/>
                  </a:xfrm>
                  <a:prstGeom prst="rect">
                    <a:avLst/>
                  </a:prstGeom>
                  <a:noFill/>
                  <a:ln w="9525">
                    <a:noFill/>
                    <a:miter lim="800000"/>
                    <a:headEnd/>
                    <a:tailEnd/>
                  </a:ln>
                </pic:spPr>
              </pic:pic>
            </a:graphicData>
          </a:graphic>
        </wp:anchor>
      </w:drawing>
    </w:r>
    <w:r>
      <w:rPr>
        <w:noProof/>
      </w:rPr>
      <w:drawing>
        <wp:anchor distT="0" distB="0" distL="114300" distR="114300" simplePos="0" relativeHeight="251658243" behindDoc="0" locked="0" layoutInCell="1" allowOverlap="1" wp14:anchorId="2522940A" wp14:editId="3A9601C0">
          <wp:simplePos x="0" y="0"/>
          <wp:positionH relativeFrom="page">
            <wp:posOffset>3552825</wp:posOffset>
          </wp:positionH>
          <wp:positionV relativeFrom="page">
            <wp:posOffset>-9525</wp:posOffset>
          </wp:positionV>
          <wp:extent cx="466725" cy="1581150"/>
          <wp:effectExtent l="19050" t="0" r="9525" b="0"/>
          <wp:wrapNone/>
          <wp:docPr id="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34FBC4"/>
    <w:lvl w:ilvl="0">
      <w:start w:val="1"/>
      <w:numFmt w:val="bullet"/>
      <w:pStyle w:val="ListNumber"/>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Heading2"/>
      <w:lvlText w:val="%1.%2"/>
      <w:legacy w:legacy="1" w:legacySpace="142" w:legacyIndent="0"/>
      <w:lvlJc w:val="left"/>
      <w:pPr>
        <w:ind w:left="0" w:firstLine="0"/>
      </w:pPr>
    </w:lvl>
    <w:lvl w:ilvl="2">
      <w:start w:val="1"/>
      <w:numFmt w:val="decimal"/>
      <w:pStyle w:val="Heading3"/>
      <w:lvlText w:val="%1.%2.%3"/>
      <w:legacy w:legacy="1" w:legacySpace="142" w:legacyIndent="0"/>
      <w:lvlJc w:val="left"/>
      <w:pPr>
        <w:ind w:left="0" w:firstLine="0"/>
      </w:pPr>
    </w:lvl>
    <w:lvl w:ilvl="3">
      <w:start w:val="1"/>
      <w:numFmt w:val="lowerLetter"/>
      <w:pStyle w:val="Heading4"/>
      <w:lvlText w:val="%4)"/>
      <w:legacy w:legacy="1" w:legacySpace="0" w:legacyIndent="708"/>
      <w:lvlJc w:val="left"/>
      <w:pPr>
        <w:ind w:left="708" w:hanging="708"/>
      </w:pPr>
    </w:lvl>
    <w:lvl w:ilvl="4">
      <w:start w:val="1"/>
      <w:numFmt w:val="decimal"/>
      <w:pStyle w:val="Heading5"/>
      <w:lvlText w:val="(%5)"/>
      <w:legacy w:legacy="1" w:legacySpace="0" w:legacyIndent="708"/>
      <w:lvlJc w:val="left"/>
      <w:pPr>
        <w:ind w:left="1416" w:hanging="708"/>
      </w:pPr>
    </w:lvl>
    <w:lvl w:ilvl="5">
      <w:start w:val="1"/>
      <w:numFmt w:val="lowerLetter"/>
      <w:pStyle w:val="Heading6"/>
      <w:lvlText w:val="(%6)"/>
      <w:legacy w:legacy="1" w:legacySpace="0" w:legacyIndent="708"/>
      <w:lvlJc w:val="left"/>
      <w:pPr>
        <w:ind w:left="2124" w:hanging="708"/>
      </w:pPr>
    </w:lvl>
    <w:lvl w:ilvl="6">
      <w:start w:val="1"/>
      <w:numFmt w:val="lowerRoman"/>
      <w:pStyle w:val="Heading7"/>
      <w:lvlText w:val="(%7)"/>
      <w:legacy w:legacy="1" w:legacySpace="0" w:legacyIndent="708"/>
      <w:lvlJc w:val="left"/>
      <w:pPr>
        <w:ind w:left="2832" w:hanging="708"/>
      </w:pPr>
    </w:lvl>
    <w:lvl w:ilvl="7">
      <w:start w:val="1"/>
      <w:numFmt w:val="lowerLetter"/>
      <w:pStyle w:val="Heading8"/>
      <w:lvlText w:val="(%8)"/>
      <w:legacy w:legacy="1" w:legacySpace="0" w:legacyIndent="708"/>
      <w:lvlJc w:val="left"/>
      <w:pPr>
        <w:ind w:left="3540" w:hanging="708"/>
      </w:pPr>
    </w:lvl>
    <w:lvl w:ilvl="8">
      <w:start w:val="1"/>
      <w:numFmt w:val="none"/>
      <w:pStyle w:val="Heading9"/>
      <w:suff w:val="nothing"/>
      <w:lvlText w:val=""/>
      <w:lvlJc w:val="left"/>
      <w:pPr>
        <w:ind w:left="-3119" w:firstLine="0"/>
      </w:pPr>
    </w:lvl>
  </w:abstractNum>
  <w:abstractNum w:abstractNumId="2" w15:restartNumberingAfterBreak="0">
    <w:nsid w:val="04D4685E"/>
    <w:multiLevelType w:val="multilevel"/>
    <w:tmpl w:val="A516A65C"/>
    <w:lvl w:ilvl="0">
      <w:start w:val="1"/>
      <w:numFmt w:val="none"/>
      <w:lvlText w:val="2"/>
      <w:lvlJc w:val="left"/>
      <w:pPr>
        <w:ind w:left="384" w:hanging="384"/>
      </w:pPr>
      <w:rPr>
        <w:rFonts w:hint="default"/>
        <w:b/>
        <w:bCs/>
      </w:rPr>
    </w:lvl>
    <w:lvl w:ilvl="1">
      <w:start w:val="1"/>
      <w:numFmt w:val="none"/>
      <w:lvlText w:val="11.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58473A"/>
    <w:multiLevelType w:val="hybridMultilevel"/>
    <w:tmpl w:val="043028EC"/>
    <w:lvl w:ilvl="0" w:tplc="2000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E839AC"/>
    <w:multiLevelType w:val="multilevel"/>
    <w:tmpl w:val="597A29AE"/>
    <w:lvl w:ilvl="0">
      <w:start w:val="1"/>
      <w:numFmt w:val="none"/>
      <w:lvlText w:val="2"/>
      <w:lvlJc w:val="left"/>
      <w:pPr>
        <w:ind w:left="384" w:hanging="384"/>
      </w:pPr>
      <w:rPr>
        <w:rFonts w:hint="default"/>
        <w:b/>
        <w:bCs/>
      </w:rPr>
    </w:lvl>
    <w:lvl w:ilvl="1">
      <w:start w:val="1"/>
      <w:numFmt w:val="none"/>
      <w:lvlText w:val="9.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5926F8"/>
    <w:multiLevelType w:val="multilevel"/>
    <w:tmpl w:val="24BE023A"/>
    <w:lvl w:ilvl="0">
      <w:start w:val="1"/>
      <w:numFmt w:val="none"/>
      <w:lvlText w:val="2"/>
      <w:lvlJc w:val="left"/>
      <w:pPr>
        <w:ind w:left="384" w:hanging="384"/>
      </w:pPr>
      <w:rPr>
        <w:rFonts w:hint="default"/>
        <w:b/>
        <w:bCs/>
      </w:rPr>
    </w:lvl>
    <w:lvl w:ilvl="1">
      <w:start w:val="1"/>
      <w:numFmt w:val="none"/>
      <w:lvlText w:val="10.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9871295"/>
    <w:multiLevelType w:val="hybridMultilevel"/>
    <w:tmpl w:val="FD74EA74"/>
    <w:lvl w:ilvl="0" w:tplc="B22A7E6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ABB3269"/>
    <w:multiLevelType w:val="multilevel"/>
    <w:tmpl w:val="6BB45A2A"/>
    <w:lvl w:ilvl="0">
      <w:start w:val="5"/>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9" w15:restartNumberingAfterBreak="0">
    <w:nsid w:val="1D6B4728"/>
    <w:multiLevelType w:val="multilevel"/>
    <w:tmpl w:val="E51845FE"/>
    <w:lvl w:ilvl="0">
      <w:start w:val="1"/>
      <w:numFmt w:val="none"/>
      <w:lvlText w:val="2"/>
      <w:lvlJc w:val="left"/>
      <w:pPr>
        <w:ind w:left="384" w:hanging="384"/>
      </w:pPr>
      <w:rPr>
        <w:rFonts w:hint="default"/>
        <w:b/>
        <w:bCs/>
      </w:rPr>
    </w:lvl>
    <w:lvl w:ilvl="1">
      <w:start w:val="1"/>
      <w:numFmt w:val="none"/>
      <w:lvlText w:val="1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DC0DF8"/>
    <w:multiLevelType w:val="multilevel"/>
    <w:tmpl w:val="C64E2BA6"/>
    <w:lvl w:ilvl="0">
      <w:start w:val="1"/>
      <w:numFmt w:val="none"/>
      <w:lvlText w:val="2"/>
      <w:lvlJc w:val="left"/>
      <w:pPr>
        <w:ind w:left="384" w:hanging="384"/>
      </w:pPr>
      <w:rPr>
        <w:rFonts w:hint="default"/>
        <w:b/>
        <w:bCs/>
      </w:rPr>
    </w:lvl>
    <w:lvl w:ilvl="1">
      <w:start w:val="1"/>
      <w:numFmt w:val="none"/>
      <w:lvlText w:val="10.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FC865DD"/>
    <w:multiLevelType w:val="multilevel"/>
    <w:tmpl w:val="71461DC2"/>
    <w:lvl w:ilvl="0">
      <w:start w:val="1"/>
      <w:numFmt w:val="none"/>
      <w:lvlText w:val="2"/>
      <w:lvlJc w:val="left"/>
      <w:pPr>
        <w:ind w:left="384" w:hanging="384"/>
      </w:pPr>
      <w:rPr>
        <w:rFonts w:hint="default"/>
        <w:b/>
        <w:bCs/>
      </w:rPr>
    </w:lvl>
    <w:lvl w:ilvl="1">
      <w:start w:val="1"/>
      <w:numFmt w:val="none"/>
      <w:lvlText w:val="12.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AC6DE7"/>
    <w:multiLevelType w:val="hybridMultilevel"/>
    <w:tmpl w:val="1B1C669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22317633"/>
    <w:multiLevelType w:val="multilevel"/>
    <w:tmpl w:val="A9E8A91A"/>
    <w:lvl w:ilvl="0">
      <w:start w:val="2"/>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14" w15:restartNumberingAfterBreak="0">
    <w:nsid w:val="238C5A7B"/>
    <w:multiLevelType w:val="multilevel"/>
    <w:tmpl w:val="CEA8C2BC"/>
    <w:lvl w:ilvl="0">
      <w:start w:val="1"/>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15" w15:restartNumberingAfterBreak="0">
    <w:nsid w:val="26011F07"/>
    <w:multiLevelType w:val="multilevel"/>
    <w:tmpl w:val="1546A0B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7841DC3"/>
    <w:multiLevelType w:val="multilevel"/>
    <w:tmpl w:val="9E22F01E"/>
    <w:lvl w:ilvl="0">
      <w:start w:val="1"/>
      <w:numFmt w:val="none"/>
      <w:lvlText w:val="2"/>
      <w:lvlJc w:val="left"/>
      <w:pPr>
        <w:ind w:left="384" w:hanging="384"/>
      </w:pPr>
      <w:rPr>
        <w:rFonts w:hint="default"/>
        <w:b/>
        <w:bCs/>
      </w:rPr>
    </w:lvl>
    <w:lvl w:ilvl="1">
      <w:start w:val="1"/>
      <w:numFmt w:val="none"/>
      <w:lvlText w:val="10.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8197B99"/>
    <w:multiLevelType w:val="multilevel"/>
    <w:tmpl w:val="8860642E"/>
    <w:lvl w:ilvl="0">
      <w:start w:val="1"/>
      <w:numFmt w:val="none"/>
      <w:lvlText w:val="2"/>
      <w:lvlJc w:val="left"/>
      <w:pPr>
        <w:ind w:left="384" w:hanging="384"/>
      </w:pPr>
      <w:rPr>
        <w:rFonts w:hint="default"/>
        <w:b/>
        <w:bCs/>
      </w:rPr>
    </w:lvl>
    <w:lvl w:ilvl="1">
      <w:start w:val="1"/>
      <w:numFmt w:val="none"/>
      <w:lvlText w:val="9.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AE42DE9"/>
    <w:multiLevelType w:val="hybridMultilevel"/>
    <w:tmpl w:val="374258E0"/>
    <w:lvl w:ilvl="0" w:tplc="FAA8B904">
      <w:start w:val="1"/>
      <w:numFmt w:val="lowerLetter"/>
      <w:lvlText w:val="%1."/>
      <w:lvlJc w:val="left"/>
      <w:pPr>
        <w:ind w:left="1211" w:hanging="360"/>
      </w:pPr>
      <w:rPr>
        <w:rFonts w:hint="default"/>
        <w:b w:val="0"/>
        <w:bCs w:val="0"/>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9" w15:restartNumberingAfterBreak="0">
    <w:nsid w:val="2CBD066B"/>
    <w:multiLevelType w:val="multilevel"/>
    <w:tmpl w:val="10249C3E"/>
    <w:lvl w:ilvl="0">
      <w:start w:val="1"/>
      <w:numFmt w:val="none"/>
      <w:lvlText w:val="2"/>
      <w:lvlJc w:val="left"/>
      <w:pPr>
        <w:ind w:left="384" w:hanging="384"/>
      </w:pPr>
      <w:rPr>
        <w:rFonts w:hint="default"/>
        <w:b/>
        <w:bCs/>
      </w:rPr>
    </w:lvl>
    <w:lvl w:ilvl="1">
      <w:start w:val="1"/>
      <w:numFmt w:val="none"/>
      <w:lvlText w:val="9.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FD94EAC"/>
    <w:multiLevelType w:val="multilevel"/>
    <w:tmpl w:val="B8CAB7E6"/>
    <w:lvl w:ilvl="0">
      <w:start w:val="1"/>
      <w:numFmt w:val="none"/>
      <w:lvlText w:val="2"/>
      <w:lvlJc w:val="left"/>
      <w:pPr>
        <w:ind w:left="384" w:hanging="384"/>
      </w:pPr>
      <w:rPr>
        <w:rFonts w:hint="default"/>
        <w:b/>
        <w:bCs/>
      </w:rPr>
    </w:lvl>
    <w:lvl w:ilvl="1">
      <w:start w:val="1"/>
      <w:numFmt w:val="none"/>
      <w:lvlText w:val="10.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3C7DEC"/>
    <w:multiLevelType w:val="multilevel"/>
    <w:tmpl w:val="1F1E1DE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47A5B74"/>
    <w:multiLevelType w:val="multilevel"/>
    <w:tmpl w:val="77E4E87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5D74333"/>
    <w:multiLevelType w:val="multilevel"/>
    <w:tmpl w:val="618836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6D37A6A"/>
    <w:multiLevelType w:val="multilevel"/>
    <w:tmpl w:val="158ABA24"/>
    <w:lvl w:ilvl="0">
      <w:start w:val="1"/>
      <w:numFmt w:val="none"/>
      <w:lvlText w:val="2"/>
      <w:lvlJc w:val="left"/>
      <w:pPr>
        <w:ind w:left="384" w:hanging="384"/>
      </w:pPr>
      <w:rPr>
        <w:rFonts w:hint="default"/>
        <w:b/>
        <w:bCs/>
      </w:rPr>
    </w:lvl>
    <w:lvl w:ilvl="1">
      <w:start w:val="1"/>
      <w:numFmt w:val="none"/>
      <w:lvlText w:val="12.7."/>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A272195"/>
    <w:multiLevelType w:val="hybridMultilevel"/>
    <w:tmpl w:val="435811DE"/>
    <w:lvl w:ilvl="0" w:tplc="D6F4FF50">
      <w:start w:val="1"/>
      <w:numFmt w:val="lowerLetter"/>
      <w:lvlText w:val="%1."/>
      <w:lvlJc w:val="left"/>
      <w:pPr>
        <w:ind w:left="1080" w:hanging="360"/>
      </w:pPr>
      <w:rPr>
        <w:b w:val="0"/>
        <w:bCs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3B53206"/>
    <w:multiLevelType w:val="multilevel"/>
    <w:tmpl w:val="B86A64B4"/>
    <w:lvl w:ilvl="0">
      <w:start w:val="1"/>
      <w:numFmt w:val="none"/>
      <w:lvlText w:val="2"/>
      <w:lvlJc w:val="left"/>
      <w:pPr>
        <w:ind w:left="384" w:hanging="384"/>
      </w:pPr>
      <w:rPr>
        <w:rFonts w:hint="default"/>
        <w:b/>
        <w:bCs/>
      </w:rPr>
    </w:lvl>
    <w:lvl w:ilvl="1">
      <w:start w:val="1"/>
      <w:numFmt w:val="none"/>
      <w:lvlText w:val="11.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9D313F"/>
    <w:multiLevelType w:val="multilevel"/>
    <w:tmpl w:val="DA06C3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7CF1ACE"/>
    <w:multiLevelType w:val="multilevel"/>
    <w:tmpl w:val="E06E67C4"/>
    <w:lvl w:ilvl="0">
      <w:start w:val="1"/>
      <w:numFmt w:val="none"/>
      <w:lvlText w:val="2"/>
      <w:lvlJc w:val="left"/>
      <w:pPr>
        <w:ind w:left="384" w:hanging="384"/>
      </w:pPr>
      <w:rPr>
        <w:rFonts w:hint="default"/>
        <w:b/>
        <w:bCs/>
      </w:rPr>
    </w:lvl>
    <w:lvl w:ilvl="1">
      <w:start w:val="1"/>
      <w:numFmt w:val="none"/>
      <w:lvlText w:val="12.5."/>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EBB25A5"/>
    <w:multiLevelType w:val="multilevel"/>
    <w:tmpl w:val="B1FA4F5A"/>
    <w:lvl w:ilvl="0">
      <w:start w:val="1"/>
      <w:numFmt w:val="none"/>
      <w:lvlText w:val="2"/>
      <w:lvlJc w:val="left"/>
      <w:pPr>
        <w:ind w:left="384" w:hanging="384"/>
      </w:pPr>
      <w:rPr>
        <w:rFonts w:hint="default"/>
        <w:b/>
        <w:bCs/>
      </w:rPr>
    </w:lvl>
    <w:lvl w:ilvl="1">
      <w:start w:val="1"/>
      <w:numFmt w:val="none"/>
      <w:lvlText w:val="9.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57129D9"/>
    <w:multiLevelType w:val="hybridMultilevel"/>
    <w:tmpl w:val="67745236"/>
    <w:lvl w:ilvl="0" w:tplc="48683974">
      <w:start w:val="1"/>
      <w:numFmt w:val="lowerLetter"/>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B4B1089"/>
    <w:multiLevelType w:val="multilevel"/>
    <w:tmpl w:val="126862CC"/>
    <w:lvl w:ilvl="0">
      <w:start w:val="1"/>
      <w:numFmt w:val="none"/>
      <w:lvlText w:val="2"/>
      <w:lvlJc w:val="left"/>
      <w:pPr>
        <w:ind w:left="384" w:hanging="384"/>
      </w:pPr>
      <w:rPr>
        <w:rFonts w:hint="default"/>
        <w:b/>
        <w:bCs/>
      </w:rPr>
    </w:lvl>
    <w:lvl w:ilvl="1">
      <w:start w:val="1"/>
      <w:numFmt w:val="none"/>
      <w:lvlText w:val="2.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D901A66"/>
    <w:multiLevelType w:val="hybridMultilevel"/>
    <w:tmpl w:val="DEAC1EFA"/>
    <w:lvl w:ilvl="0" w:tplc="20000015">
      <w:start w:val="1"/>
      <w:numFmt w:val="upperLetter"/>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34" w15:restartNumberingAfterBreak="0">
    <w:nsid w:val="60BF4DFD"/>
    <w:multiLevelType w:val="multilevel"/>
    <w:tmpl w:val="35346782"/>
    <w:lvl w:ilvl="0">
      <w:start w:val="4"/>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35" w15:restartNumberingAfterBreak="0">
    <w:nsid w:val="616A6D84"/>
    <w:multiLevelType w:val="multilevel"/>
    <w:tmpl w:val="C9B006DC"/>
    <w:lvl w:ilvl="0">
      <w:start w:val="1"/>
      <w:numFmt w:val="none"/>
      <w:lvlText w:val="2"/>
      <w:lvlJc w:val="left"/>
      <w:pPr>
        <w:ind w:left="384" w:hanging="384"/>
      </w:pPr>
      <w:rPr>
        <w:rFonts w:hint="default"/>
        <w:b/>
        <w:bCs/>
      </w:rPr>
    </w:lvl>
    <w:lvl w:ilvl="1">
      <w:start w:val="1"/>
      <w:numFmt w:val="none"/>
      <w:lvlText w:val="12.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CB65FE"/>
    <w:multiLevelType w:val="multilevel"/>
    <w:tmpl w:val="3E4EAE74"/>
    <w:lvl w:ilvl="0">
      <w:start w:val="3"/>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37" w15:restartNumberingAfterBreak="0">
    <w:nsid w:val="675C7F4D"/>
    <w:multiLevelType w:val="multilevel"/>
    <w:tmpl w:val="7CA2F72C"/>
    <w:lvl w:ilvl="0">
      <w:start w:val="1"/>
      <w:numFmt w:val="none"/>
      <w:lvlText w:val="2"/>
      <w:lvlJc w:val="left"/>
      <w:pPr>
        <w:ind w:left="384" w:hanging="384"/>
      </w:pPr>
      <w:rPr>
        <w:rFonts w:hint="default"/>
        <w:b/>
        <w:bCs/>
      </w:rPr>
    </w:lvl>
    <w:lvl w:ilvl="1">
      <w:start w:val="1"/>
      <w:numFmt w:val="none"/>
      <w:lvlText w:val="12.6."/>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98273FB"/>
    <w:multiLevelType w:val="multilevel"/>
    <w:tmpl w:val="1742B6C2"/>
    <w:lvl w:ilvl="0">
      <w:start w:val="1"/>
      <w:numFmt w:val="none"/>
      <w:lvlText w:val="2"/>
      <w:lvlJc w:val="left"/>
      <w:pPr>
        <w:ind w:left="384" w:hanging="384"/>
      </w:pPr>
      <w:rPr>
        <w:rFonts w:hint="default"/>
        <w:b/>
        <w:bCs/>
      </w:rPr>
    </w:lvl>
    <w:lvl w:ilvl="1">
      <w:start w:val="1"/>
      <w:numFmt w:val="none"/>
      <w:lvlText w:val="11.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16D3C95"/>
    <w:multiLevelType w:val="multilevel"/>
    <w:tmpl w:val="E0ACB9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1F757A7"/>
    <w:multiLevelType w:val="multilevel"/>
    <w:tmpl w:val="A370692A"/>
    <w:lvl w:ilvl="0">
      <w:start w:val="1"/>
      <w:numFmt w:val="none"/>
      <w:lvlText w:val="2"/>
      <w:lvlJc w:val="left"/>
      <w:pPr>
        <w:ind w:left="384" w:hanging="384"/>
      </w:pPr>
      <w:rPr>
        <w:rFonts w:hint="default"/>
        <w:b/>
        <w:bCs/>
      </w:rPr>
    </w:lvl>
    <w:lvl w:ilvl="1">
      <w:start w:val="1"/>
      <w:numFmt w:val="none"/>
      <w:lvlText w:val="12.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4CC78A9"/>
    <w:multiLevelType w:val="multilevel"/>
    <w:tmpl w:val="9970F87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D353428"/>
    <w:multiLevelType w:val="multilevel"/>
    <w:tmpl w:val="72663D64"/>
    <w:lvl w:ilvl="0">
      <w:start w:val="1"/>
      <w:numFmt w:val="none"/>
      <w:lvlText w:val="2"/>
      <w:lvlJc w:val="left"/>
      <w:pPr>
        <w:ind w:left="384" w:hanging="384"/>
      </w:pPr>
      <w:rPr>
        <w:rFonts w:hint="default"/>
        <w:b/>
        <w:bCs/>
      </w:rPr>
    </w:lvl>
    <w:lvl w:ilvl="1">
      <w:start w:val="1"/>
      <w:numFmt w:val="none"/>
      <w:lvlText w:val="2.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D934B62"/>
    <w:multiLevelType w:val="multilevel"/>
    <w:tmpl w:val="C50C0E96"/>
    <w:lvl w:ilvl="0">
      <w:start w:val="1"/>
      <w:numFmt w:val="none"/>
      <w:lvlText w:val="2"/>
      <w:lvlJc w:val="left"/>
      <w:pPr>
        <w:ind w:left="384" w:hanging="384"/>
      </w:pPr>
      <w:rPr>
        <w:rFonts w:hint="default"/>
        <w:b/>
        <w:bCs/>
      </w:rPr>
    </w:lvl>
    <w:lvl w:ilvl="1">
      <w:start w:val="1"/>
      <w:numFmt w:val="none"/>
      <w:lvlText w:val="12.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06996447">
    <w:abstractNumId w:val="1"/>
  </w:num>
  <w:num w:numId="2" w16cid:durableId="462577140">
    <w:abstractNumId w:val="31"/>
  </w:num>
  <w:num w:numId="3" w16cid:durableId="584535126">
    <w:abstractNumId w:val="21"/>
  </w:num>
  <w:num w:numId="4" w16cid:durableId="1189560201">
    <w:abstractNumId w:val="6"/>
  </w:num>
  <w:num w:numId="5" w16cid:durableId="1651014601">
    <w:abstractNumId w:val="0"/>
  </w:num>
  <w:num w:numId="6" w16cid:durableId="1997176499">
    <w:abstractNumId w:val="33"/>
  </w:num>
  <w:num w:numId="7" w16cid:durableId="169150934">
    <w:abstractNumId w:val="42"/>
  </w:num>
  <w:num w:numId="8" w16cid:durableId="748163257">
    <w:abstractNumId w:val="3"/>
  </w:num>
  <w:num w:numId="9" w16cid:durableId="367873905">
    <w:abstractNumId w:val="7"/>
  </w:num>
  <w:num w:numId="10" w16cid:durableId="236284145">
    <w:abstractNumId w:val="30"/>
  </w:num>
  <w:num w:numId="11" w16cid:durableId="685600372">
    <w:abstractNumId w:val="12"/>
  </w:num>
  <w:num w:numId="12" w16cid:durableId="820805121">
    <w:abstractNumId w:val="18"/>
  </w:num>
  <w:num w:numId="13" w16cid:durableId="2094085518">
    <w:abstractNumId w:val="25"/>
  </w:num>
  <w:num w:numId="14" w16cid:durableId="16147486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74214">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3557961">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75028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2626539">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7758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795939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2168939">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7300559">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396656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67387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1655199">
    <w:abstractNumId w:val="32"/>
  </w:num>
  <w:num w:numId="26" w16cid:durableId="840434749">
    <w:abstractNumId w:val="4"/>
  </w:num>
  <w:num w:numId="27" w16cid:durableId="647127231">
    <w:abstractNumId w:val="5"/>
  </w:num>
  <w:num w:numId="28" w16cid:durableId="113982461">
    <w:abstractNumId w:val="16"/>
  </w:num>
  <w:num w:numId="29" w16cid:durableId="1612593776">
    <w:abstractNumId w:val="20"/>
  </w:num>
  <w:num w:numId="30" w16cid:durableId="173417402">
    <w:abstractNumId w:val="10"/>
  </w:num>
  <w:num w:numId="31" w16cid:durableId="1417674809">
    <w:abstractNumId w:val="29"/>
  </w:num>
  <w:num w:numId="32" w16cid:durableId="1295481662">
    <w:abstractNumId w:val="26"/>
  </w:num>
  <w:num w:numId="33" w16cid:durableId="505751761">
    <w:abstractNumId w:val="9"/>
  </w:num>
  <w:num w:numId="34" w16cid:durableId="714819293">
    <w:abstractNumId w:val="38"/>
  </w:num>
  <w:num w:numId="35" w16cid:durableId="780610649">
    <w:abstractNumId w:val="2"/>
  </w:num>
  <w:num w:numId="36" w16cid:durableId="1487165848">
    <w:abstractNumId w:val="40"/>
  </w:num>
  <w:num w:numId="37" w16cid:durableId="474491220">
    <w:abstractNumId w:val="11"/>
  </w:num>
  <w:num w:numId="38" w16cid:durableId="916128998">
    <w:abstractNumId w:val="35"/>
  </w:num>
  <w:num w:numId="39" w16cid:durableId="982546177">
    <w:abstractNumId w:val="43"/>
  </w:num>
  <w:num w:numId="40" w16cid:durableId="159664654">
    <w:abstractNumId w:val="28"/>
  </w:num>
  <w:num w:numId="41" w16cid:durableId="68313400">
    <w:abstractNumId w:val="37"/>
  </w:num>
  <w:num w:numId="42" w16cid:durableId="2109277156">
    <w:abstractNumId w:val="24"/>
  </w:num>
  <w:num w:numId="43" w16cid:durableId="1704134844">
    <w:abstractNumId w:val="19"/>
  </w:num>
  <w:num w:numId="44" w16cid:durableId="1835995641">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2"/>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00B97"/>
    <w:rsid w:val="00003BA1"/>
    <w:rsid w:val="00004CC9"/>
    <w:rsid w:val="000069FF"/>
    <w:rsid w:val="00006D27"/>
    <w:rsid w:val="00006D6B"/>
    <w:rsid w:val="00007577"/>
    <w:rsid w:val="000105DD"/>
    <w:rsid w:val="00011958"/>
    <w:rsid w:val="00013383"/>
    <w:rsid w:val="00016333"/>
    <w:rsid w:val="00016975"/>
    <w:rsid w:val="0002123A"/>
    <w:rsid w:val="00021349"/>
    <w:rsid w:val="00022803"/>
    <w:rsid w:val="0002734C"/>
    <w:rsid w:val="0003106F"/>
    <w:rsid w:val="00031953"/>
    <w:rsid w:val="00032257"/>
    <w:rsid w:val="00032EF8"/>
    <w:rsid w:val="0003334E"/>
    <w:rsid w:val="00035798"/>
    <w:rsid w:val="00037433"/>
    <w:rsid w:val="000403C5"/>
    <w:rsid w:val="00040BCB"/>
    <w:rsid w:val="000426B1"/>
    <w:rsid w:val="00044B17"/>
    <w:rsid w:val="00045314"/>
    <w:rsid w:val="00045A41"/>
    <w:rsid w:val="00045F28"/>
    <w:rsid w:val="00046E7B"/>
    <w:rsid w:val="0005491F"/>
    <w:rsid w:val="00055B97"/>
    <w:rsid w:val="00057840"/>
    <w:rsid w:val="00060D63"/>
    <w:rsid w:val="00062DFF"/>
    <w:rsid w:val="00064CA1"/>
    <w:rsid w:val="00067135"/>
    <w:rsid w:val="00072DA2"/>
    <w:rsid w:val="0007407F"/>
    <w:rsid w:val="000750EE"/>
    <w:rsid w:val="000755EA"/>
    <w:rsid w:val="00077BD6"/>
    <w:rsid w:val="0008271A"/>
    <w:rsid w:val="00083AAB"/>
    <w:rsid w:val="000845D3"/>
    <w:rsid w:val="00086793"/>
    <w:rsid w:val="00086A36"/>
    <w:rsid w:val="00091089"/>
    <w:rsid w:val="00092BC2"/>
    <w:rsid w:val="00093F22"/>
    <w:rsid w:val="000941E2"/>
    <w:rsid w:val="0009595B"/>
    <w:rsid w:val="00096719"/>
    <w:rsid w:val="000967F5"/>
    <w:rsid w:val="000A173E"/>
    <w:rsid w:val="000A198F"/>
    <w:rsid w:val="000A253C"/>
    <w:rsid w:val="000A293B"/>
    <w:rsid w:val="000A2A89"/>
    <w:rsid w:val="000A5A7C"/>
    <w:rsid w:val="000A66C9"/>
    <w:rsid w:val="000A7837"/>
    <w:rsid w:val="000A79BA"/>
    <w:rsid w:val="000A99A0"/>
    <w:rsid w:val="000B059F"/>
    <w:rsid w:val="000B315E"/>
    <w:rsid w:val="000B38A7"/>
    <w:rsid w:val="000B4183"/>
    <w:rsid w:val="000B44A8"/>
    <w:rsid w:val="000B5484"/>
    <w:rsid w:val="000B7E70"/>
    <w:rsid w:val="000C1F24"/>
    <w:rsid w:val="000C2826"/>
    <w:rsid w:val="000C3F8E"/>
    <w:rsid w:val="000C4591"/>
    <w:rsid w:val="000C58C3"/>
    <w:rsid w:val="000D191B"/>
    <w:rsid w:val="000D35FB"/>
    <w:rsid w:val="000D4D51"/>
    <w:rsid w:val="000D533B"/>
    <w:rsid w:val="000D6E3F"/>
    <w:rsid w:val="000E18C1"/>
    <w:rsid w:val="000E56AD"/>
    <w:rsid w:val="000E638B"/>
    <w:rsid w:val="000F0768"/>
    <w:rsid w:val="000F2704"/>
    <w:rsid w:val="000F4237"/>
    <w:rsid w:val="000F66FC"/>
    <w:rsid w:val="000F67B3"/>
    <w:rsid w:val="000F7075"/>
    <w:rsid w:val="00100B29"/>
    <w:rsid w:val="001013C9"/>
    <w:rsid w:val="00102503"/>
    <w:rsid w:val="00102C29"/>
    <w:rsid w:val="00106211"/>
    <w:rsid w:val="00106CDC"/>
    <w:rsid w:val="001105F4"/>
    <w:rsid w:val="00112219"/>
    <w:rsid w:val="00114720"/>
    <w:rsid w:val="001154E8"/>
    <w:rsid w:val="0011582B"/>
    <w:rsid w:val="00116289"/>
    <w:rsid w:val="001170A4"/>
    <w:rsid w:val="0011743A"/>
    <w:rsid w:val="00124239"/>
    <w:rsid w:val="00124F54"/>
    <w:rsid w:val="00125262"/>
    <w:rsid w:val="00130096"/>
    <w:rsid w:val="0013198B"/>
    <w:rsid w:val="00134B6C"/>
    <w:rsid w:val="00135D5B"/>
    <w:rsid w:val="0013619D"/>
    <w:rsid w:val="001404A7"/>
    <w:rsid w:val="00142CBA"/>
    <w:rsid w:val="001447E1"/>
    <w:rsid w:val="00144E70"/>
    <w:rsid w:val="0014572F"/>
    <w:rsid w:val="00145B52"/>
    <w:rsid w:val="00150CDE"/>
    <w:rsid w:val="0015115C"/>
    <w:rsid w:val="0015128C"/>
    <w:rsid w:val="00151C55"/>
    <w:rsid w:val="00151D55"/>
    <w:rsid w:val="00153171"/>
    <w:rsid w:val="001538C4"/>
    <w:rsid w:val="00154B85"/>
    <w:rsid w:val="00157677"/>
    <w:rsid w:val="001605EB"/>
    <w:rsid w:val="00163E38"/>
    <w:rsid w:val="00164585"/>
    <w:rsid w:val="00164A30"/>
    <w:rsid w:val="00164A75"/>
    <w:rsid w:val="00164CBB"/>
    <w:rsid w:val="001701EB"/>
    <w:rsid w:val="0017208B"/>
    <w:rsid w:val="00175922"/>
    <w:rsid w:val="00177138"/>
    <w:rsid w:val="001774A1"/>
    <w:rsid w:val="00180A9B"/>
    <w:rsid w:val="00180BBD"/>
    <w:rsid w:val="001848CE"/>
    <w:rsid w:val="0018538B"/>
    <w:rsid w:val="00186285"/>
    <w:rsid w:val="00186662"/>
    <w:rsid w:val="00196745"/>
    <w:rsid w:val="001976FB"/>
    <w:rsid w:val="001A27AA"/>
    <w:rsid w:val="001B14B1"/>
    <w:rsid w:val="001B3B51"/>
    <w:rsid w:val="001B6FCA"/>
    <w:rsid w:val="001B7BE6"/>
    <w:rsid w:val="001C04EC"/>
    <w:rsid w:val="001C0B23"/>
    <w:rsid w:val="001C18D8"/>
    <w:rsid w:val="001C41ED"/>
    <w:rsid w:val="001C5EE3"/>
    <w:rsid w:val="001C6A60"/>
    <w:rsid w:val="001C6AB4"/>
    <w:rsid w:val="001D133C"/>
    <w:rsid w:val="001D27C8"/>
    <w:rsid w:val="001D5DA4"/>
    <w:rsid w:val="001D6266"/>
    <w:rsid w:val="001D6AB7"/>
    <w:rsid w:val="001E0E92"/>
    <w:rsid w:val="001E351E"/>
    <w:rsid w:val="001E450F"/>
    <w:rsid w:val="001E466D"/>
    <w:rsid w:val="001E5089"/>
    <w:rsid w:val="001E5317"/>
    <w:rsid w:val="001E74E6"/>
    <w:rsid w:val="001F05E8"/>
    <w:rsid w:val="001F2D3F"/>
    <w:rsid w:val="001F4337"/>
    <w:rsid w:val="001F636B"/>
    <w:rsid w:val="001F64F6"/>
    <w:rsid w:val="00204499"/>
    <w:rsid w:val="002060B5"/>
    <w:rsid w:val="00206880"/>
    <w:rsid w:val="00207795"/>
    <w:rsid w:val="002146F4"/>
    <w:rsid w:val="002161B6"/>
    <w:rsid w:val="00222C7E"/>
    <w:rsid w:val="00224BC1"/>
    <w:rsid w:val="00225132"/>
    <w:rsid w:val="002252D0"/>
    <w:rsid w:val="0022611E"/>
    <w:rsid w:val="00226990"/>
    <w:rsid w:val="00226BC0"/>
    <w:rsid w:val="0022700C"/>
    <w:rsid w:val="0022733E"/>
    <w:rsid w:val="00227733"/>
    <w:rsid w:val="0023016C"/>
    <w:rsid w:val="00230391"/>
    <w:rsid w:val="00232447"/>
    <w:rsid w:val="00233F18"/>
    <w:rsid w:val="00240B36"/>
    <w:rsid w:val="00240F80"/>
    <w:rsid w:val="00241246"/>
    <w:rsid w:val="00241342"/>
    <w:rsid w:val="00241A5C"/>
    <w:rsid w:val="00245551"/>
    <w:rsid w:val="00246B05"/>
    <w:rsid w:val="0025281E"/>
    <w:rsid w:val="002529FE"/>
    <w:rsid w:val="00252DB5"/>
    <w:rsid w:val="00257492"/>
    <w:rsid w:val="00260FB5"/>
    <w:rsid w:val="0026156D"/>
    <w:rsid w:val="00261B9D"/>
    <w:rsid w:val="00261EFA"/>
    <w:rsid w:val="0026330E"/>
    <w:rsid w:val="002647C4"/>
    <w:rsid w:val="00265DAD"/>
    <w:rsid w:val="002662B0"/>
    <w:rsid w:val="00267439"/>
    <w:rsid w:val="0026797B"/>
    <w:rsid w:val="00267C7C"/>
    <w:rsid w:val="002725F7"/>
    <w:rsid w:val="00273ADC"/>
    <w:rsid w:val="00273C5F"/>
    <w:rsid w:val="0027406E"/>
    <w:rsid w:val="00274107"/>
    <w:rsid w:val="002743D2"/>
    <w:rsid w:val="00280930"/>
    <w:rsid w:val="002825F0"/>
    <w:rsid w:val="00282E45"/>
    <w:rsid w:val="0028335F"/>
    <w:rsid w:val="00283793"/>
    <w:rsid w:val="00284FA9"/>
    <w:rsid w:val="00285FFC"/>
    <w:rsid w:val="0029277F"/>
    <w:rsid w:val="00295B56"/>
    <w:rsid w:val="00296277"/>
    <w:rsid w:val="00296795"/>
    <w:rsid w:val="00296851"/>
    <w:rsid w:val="00296CF9"/>
    <w:rsid w:val="002A008B"/>
    <w:rsid w:val="002A2757"/>
    <w:rsid w:val="002A2B03"/>
    <w:rsid w:val="002A3A4A"/>
    <w:rsid w:val="002A481F"/>
    <w:rsid w:val="002A4A2C"/>
    <w:rsid w:val="002A4D17"/>
    <w:rsid w:val="002A6C02"/>
    <w:rsid w:val="002A6E02"/>
    <w:rsid w:val="002A770E"/>
    <w:rsid w:val="002B04D6"/>
    <w:rsid w:val="002B32FF"/>
    <w:rsid w:val="002B3A09"/>
    <w:rsid w:val="002C07C1"/>
    <w:rsid w:val="002C1C42"/>
    <w:rsid w:val="002C2D37"/>
    <w:rsid w:val="002C639D"/>
    <w:rsid w:val="002C7851"/>
    <w:rsid w:val="002D1330"/>
    <w:rsid w:val="002D1613"/>
    <w:rsid w:val="002D219E"/>
    <w:rsid w:val="002D3E95"/>
    <w:rsid w:val="002D7106"/>
    <w:rsid w:val="002E0E1B"/>
    <w:rsid w:val="002E1FE4"/>
    <w:rsid w:val="002E454F"/>
    <w:rsid w:val="002E7334"/>
    <w:rsid w:val="002E75D4"/>
    <w:rsid w:val="002E7C69"/>
    <w:rsid w:val="002F0367"/>
    <w:rsid w:val="002F0B78"/>
    <w:rsid w:val="002F10FF"/>
    <w:rsid w:val="002F18EA"/>
    <w:rsid w:val="002F1ED4"/>
    <w:rsid w:val="002F2125"/>
    <w:rsid w:val="002F2BF5"/>
    <w:rsid w:val="002F7487"/>
    <w:rsid w:val="002F7A1A"/>
    <w:rsid w:val="00301B53"/>
    <w:rsid w:val="00302895"/>
    <w:rsid w:val="003039F6"/>
    <w:rsid w:val="00304FD4"/>
    <w:rsid w:val="0031176B"/>
    <w:rsid w:val="00312DAC"/>
    <w:rsid w:val="00316A6B"/>
    <w:rsid w:val="00316D49"/>
    <w:rsid w:val="00317AD1"/>
    <w:rsid w:val="00320BB2"/>
    <w:rsid w:val="00321656"/>
    <w:rsid w:val="003223F4"/>
    <w:rsid w:val="00322CD7"/>
    <w:rsid w:val="00323995"/>
    <w:rsid w:val="00324359"/>
    <w:rsid w:val="0032606E"/>
    <w:rsid w:val="003271B9"/>
    <w:rsid w:val="003300F9"/>
    <w:rsid w:val="00330AD9"/>
    <w:rsid w:val="00331E60"/>
    <w:rsid w:val="00332A06"/>
    <w:rsid w:val="00332EC9"/>
    <w:rsid w:val="00334556"/>
    <w:rsid w:val="003353AD"/>
    <w:rsid w:val="00336AB2"/>
    <w:rsid w:val="00336FD2"/>
    <w:rsid w:val="0033714D"/>
    <w:rsid w:val="00340BDD"/>
    <w:rsid w:val="003442C6"/>
    <w:rsid w:val="00344470"/>
    <w:rsid w:val="0034465F"/>
    <w:rsid w:val="003467B2"/>
    <w:rsid w:val="00346A99"/>
    <w:rsid w:val="003470D3"/>
    <w:rsid w:val="00351220"/>
    <w:rsid w:val="0035300F"/>
    <w:rsid w:val="00353A24"/>
    <w:rsid w:val="003556B7"/>
    <w:rsid w:val="00357A91"/>
    <w:rsid w:val="00362636"/>
    <w:rsid w:val="00363AB9"/>
    <w:rsid w:val="00366766"/>
    <w:rsid w:val="00370B7F"/>
    <w:rsid w:val="00370D8D"/>
    <w:rsid w:val="0037223B"/>
    <w:rsid w:val="00372A91"/>
    <w:rsid w:val="00375A3B"/>
    <w:rsid w:val="003843EF"/>
    <w:rsid w:val="00385110"/>
    <w:rsid w:val="00385694"/>
    <w:rsid w:val="00392A24"/>
    <w:rsid w:val="00394916"/>
    <w:rsid w:val="0039622C"/>
    <w:rsid w:val="00397752"/>
    <w:rsid w:val="003A0036"/>
    <w:rsid w:val="003A4751"/>
    <w:rsid w:val="003A4978"/>
    <w:rsid w:val="003A527A"/>
    <w:rsid w:val="003A6322"/>
    <w:rsid w:val="003A6FA9"/>
    <w:rsid w:val="003A7921"/>
    <w:rsid w:val="003B10AD"/>
    <w:rsid w:val="003B16E6"/>
    <w:rsid w:val="003B1DCC"/>
    <w:rsid w:val="003B1E77"/>
    <w:rsid w:val="003B21A5"/>
    <w:rsid w:val="003B7F63"/>
    <w:rsid w:val="003C1E5E"/>
    <w:rsid w:val="003C1FA1"/>
    <w:rsid w:val="003D0D22"/>
    <w:rsid w:val="003D0E8B"/>
    <w:rsid w:val="003D12EA"/>
    <w:rsid w:val="003D5CD2"/>
    <w:rsid w:val="003D7437"/>
    <w:rsid w:val="003E02F3"/>
    <w:rsid w:val="003E05C1"/>
    <w:rsid w:val="003E268E"/>
    <w:rsid w:val="003E3452"/>
    <w:rsid w:val="003E509D"/>
    <w:rsid w:val="003E627C"/>
    <w:rsid w:val="003F0E2E"/>
    <w:rsid w:val="003F20B3"/>
    <w:rsid w:val="003F6964"/>
    <w:rsid w:val="003F736A"/>
    <w:rsid w:val="003F76E9"/>
    <w:rsid w:val="003F7D7E"/>
    <w:rsid w:val="0040063F"/>
    <w:rsid w:val="00400C11"/>
    <w:rsid w:val="00404378"/>
    <w:rsid w:val="00406F7E"/>
    <w:rsid w:val="00410280"/>
    <w:rsid w:val="00411760"/>
    <w:rsid w:val="00413EE5"/>
    <w:rsid w:val="00414EBE"/>
    <w:rsid w:val="00416EB0"/>
    <w:rsid w:val="0042128B"/>
    <w:rsid w:val="0042272D"/>
    <w:rsid w:val="00422B23"/>
    <w:rsid w:val="00424210"/>
    <w:rsid w:val="00425D93"/>
    <w:rsid w:val="00425EEA"/>
    <w:rsid w:val="004260F7"/>
    <w:rsid w:val="00426BA5"/>
    <w:rsid w:val="00427581"/>
    <w:rsid w:val="00431140"/>
    <w:rsid w:val="00431FCA"/>
    <w:rsid w:val="00433892"/>
    <w:rsid w:val="00434D9D"/>
    <w:rsid w:val="00437111"/>
    <w:rsid w:val="00437446"/>
    <w:rsid w:val="0043784C"/>
    <w:rsid w:val="0044045C"/>
    <w:rsid w:val="00443AB7"/>
    <w:rsid w:val="00443EDE"/>
    <w:rsid w:val="00450320"/>
    <w:rsid w:val="0045053D"/>
    <w:rsid w:val="00452174"/>
    <w:rsid w:val="0045304E"/>
    <w:rsid w:val="00453569"/>
    <w:rsid w:val="004540A2"/>
    <w:rsid w:val="0045741A"/>
    <w:rsid w:val="0046124A"/>
    <w:rsid w:val="004618D1"/>
    <w:rsid w:val="0046397B"/>
    <w:rsid w:val="0046466A"/>
    <w:rsid w:val="00474F57"/>
    <w:rsid w:val="00475A32"/>
    <w:rsid w:val="00475CFB"/>
    <w:rsid w:val="00475F80"/>
    <w:rsid w:val="0047600C"/>
    <w:rsid w:val="00476626"/>
    <w:rsid w:val="00477770"/>
    <w:rsid w:val="004818EC"/>
    <w:rsid w:val="004845CA"/>
    <w:rsid w:val="00494318"/>
    <w:rsid w:val="004950D9"/>
    <w:rsid w:val="00496800"/>
    <w:rsid w:val="00496B6C"/>
    <w:rsid w:val="00496D1E"/>
    <w:rsid w:val="00496D99"/>
    <w:rsid w:val="004A04AA"/>
    <w:rsid w:val="004A39CE"/>
    <w:rsid w:val="004A54EA"/>
    <w:rsid w:val="004A6122"/>
    <w:rsid w:val="004A758B"/>
    <w:rsid w:val="004A7CEB"/>
    <w:rsid w:val="004B0121"/>
    <w:rsid w:val="004B226F"/>
    <w:rsid w:val="004B2DF3"/>
    <w:rsid w:val="004B3BDC"/>
    <w:rsid w:val="004B45B7"/>
    <w:rsid w:val="004B5FA8"/>
    <w:rsid w:val="004C1F58"/>
    <w:rsid w:val="004C4064"/>
    <w:rsid w:val="004D0983"/>
    <w:rsid w:val="004D11B4"/>
    <w:rsid w:val="004D6164"/>
    <w:rsid w:val="004D6293"/>
    <w:rsid w:val="004E0147"/>
    <w:rsid w:val="004E0852"/>
    <w:rsid w:val="004E0B42"/>
    <w:rsid w:val="004E281C"/>
    <w:rsid w:val="004E426C"/>
    <w:rsid w:val="004F446A"/>
    <w:rsid w:val="004F5DF1"/>
    <w:rsid w:val="004F793F"/>
    <w:rsid w:val="0050073D"/>
    <w:rsid w:val="00500B83"/>
    <w:rsid w:val="0050182B"/>
    <w:rsid w:val="005039FA"/>
    <w:rsid w:val="005040BD"/>
    <w:rsid w:val="005051D9"/>
    <w:rsid w:val="005059B4"/>
    <w:rsid w:val="005073EC"/>
    <w:rsid w:val="00507EBA"/>
    <w:rsid w:val="00510430"/>
    <w:rsid w:val="00514E68"/>
    <w:rsid w:val="005171A6"/>
    <w:rsid w:val="005202AD"/>
    <w:rsid w:val="00522460"/>
    <w:rsid w:val="0052330B"/>
    <w:rsid w:val="0052372D"/>
    <w:rsid w:val="00524880"/>
    <w:rsid w:val="00525EAD"/>
    <w:rsid w:val="005300BF"/>
    <w:rsid w:val="00533920"/>
    <w:rsid w:val="00533C58"/>
    <w:rsid w:val="005347C6"/>
    <w:rsid w:val="00534C86"/>
    <w:rsid w:val="00537D49"/>
    <w:rsid w:val="005423CC"/>
    <w:rsid w:val="00542FA8"/>
    <w:rsid w:val="005441C7"/>
    <w:rsid w:val="00544553"/>
    <w:rsid w:val="00544988"/>
    <w:rsid w:val="00545F16"/>
    <w:rsid w:val="00550B18"/>
    <w:rsid w:val="00550BE6"/>
    <w:rsid w:val="00552299"/>
    <w:rsid w:val="00552E13"/>
    <w:rsid w:val="005543D3"/>
    <w:rsid w:val="005553C0"/>
    <w:rsid w:val="00555467"/>
    <w:rsid w:val="005565BF"/>
    <w:rsid w:val="00556BF6"/>
    <w:rsid w:val="00556D02"/>
    <w:rsid w:val="00560401"/>
    <w:rsid w:val="0056202F"/>
    <w:rsid w:val="00562904"/>
    <w:rsid w:val="00563672"/>
    <w:rsid w:val="00564FD9"/>
    <w:rsid w:val="005663AA"/>
    <w:rsid w:val="00566DED"/>
    <w:rsid w:val="005670D2"/>
    <w:rsid w:val="00567373"/>
    <w:rsid w:val="00571A10"/>
    <w:rsid w:val="005732CD"/>
    <w:rsid w:val="00573483"/>
    <w:rsid w:val="00573799"/>
    <w:rsid w:val="005756CF"/>
    <w:rsid w:val="00576B4B"/>
    <w:rsid w:val="005775AE"/>
    <w:rsid w:val="00580C63"/>
    <w:rsid w:val="00580D79"/>
    <w:rsid w:val="00581BDA"/>
    <w:rsid w:val="00581FC3"/>
    <w:rsid w:val="0058575D"/>
    <w:rsid w:val="00585A00"/>
    <w:rsid w:val="00587CFD"/>
    <w:rsid w:val="005913A0"/>
    <w:rsid w:val="0059556F"/>
    <w:rsid w:val="005957F1"/>
    <w:rsid w:val="005A00B1"/>
    <w:rsid w:val="005A485F"/>
    <w:rsid w:val="005A4D6C"/>
    <w:rsid w:val="005B1799"/>
    <w:rsid w:val="005B362F"/>
    <w:rsid w:val="005B527B"/>
    <w:rsid w:val="005B5A66"/>
    <w:rsid w:val="005B6E3F"/>
    <w:rsid w:val="005B7583"/>
    <w:rsid w:val="005C186C"/>
    <w:rsid w:val="005C1939"/>
    <w:rsid w:val="005C3F8A"/>
    <w:rsid w:val="005C6261"/>
    <w:rsid w:val="005C68C1"/>
    <w:rsid w:val="005D0C66"/>
    <w:rsid w:val="005D25FA"/>
    <w:rsid w:val="005D572C"/>
    <w:rsid w:val="005D6231"/>
    <w:rsid w:val="005D6322"/>
    <w:rsid w:val="005D7576"/>
    <w:rsid w:val="005E063E"/>
    <w:rsid w:val="005E1ED5"/>
    <w:rsid w:val="005E3415"/>
    <w:rsid w:val="005E5B3C"/>
    <w:rsid w:val="005E5F34"/>
    <w:rsid w:val="005E77EC"/>
    <w:rsid w:val="005F04C6"/>
    <w:rsid w:val="005F0642"/>
    <w:rsid w:val="005F07DE"/>
    <w:rsid w:val="005F31C6"/>
    <w:rsid w:val="005F4DEB"/>
    <w:rsid w:val="005F5659"/>
    <w:rsid w:val="005F60FD"/>
    <w:rsid w:val="005F7AFE"/>
    <w:rsid w:val="00602E8D"/>
    <w:rsid w:val="00602EC4"/>
    <w:rsid w:val="006039E1"/>
    <w:rsid w:val="00605753"/>
    <w:rsid w:val="00606765"/>
    <w:rsid w:val="00606D08"/>
    <w:rsid w:val="0060781B"/>
    <w:rsid w:val="0061161D"/>
    <w:rsid w:val="00613223"/>
    <w:rsid w:val="0061354F"/>
    <w:rsid w:val="00615A32"/>
    <w:rsid w:val="00616591"/>
    <w:rsid w:val="00616929"/>
    <w:rsid w:val="00616B7B"/>
    <w:rsid w:val="00616E1C"/>
    <w:rsid w:val="0061790B"/>
    <w:rsid w:val="00617EA8"/>
    <w:rsid w:val="00620B76"/>
    <w:rsid w:val="00621296"/>
    <w:rsid w:val="0062141F"/>
    <w:rsid w:val="00624965"/>
    <w:rsid w:val="00627752"/>
    <w:rsid w:val="00630991"/>
    <w:rsid w:val="00630DA3"/>
    <w:rsid w:val="006321C0"/>
    <w:rsid w:val="00632E74"/>
    <w:rsid w:val="0063392D"/>
    <w:rsid w:val="0063747A"/>
    <w:rsid w:val="0063751F"/>
    <w:rsid w:val="006426AC"/>
    <w:rsid w:val="00645203"/>
    <w:rsid w:val="00646025"/>
    <w:rsid w:val="00650922"/>
    <w:rsid w:val="00652657"/>
    <w:rsid w:val="00654FF9"/>
    <w:rsid w:val="006559E5"/>
    <w:rsid w:val="00656507"/>
    <w:rsid w:val="00657DFE"/>
    <w:rsid w:val="0066533C"/>
    <w:rsid w:val="0066600C"/>
    <w:rsid w:val="00666134"/>
    <w:rsid w:val="00666852"/>
    <w:rsid w:val="00674EDE"/>
    <w:rsid w:val="00675E44"/>
    <w:rsid w:val="00676E61"/>
    <w:rsid w:val="006774BB"/>
    <w:rsid w:val="006801DC"/>
    <w:rsid w:val="0068072F"/>
    <w:rsid w:val="00681AF0"/>
    <w:rsid w:val="00682889"/>
    <w:rsid w:val="006838AF"/>
    <w:rsid w:val="006848AE"/>
    <w:rsid w:val="0068661D"/>
    <w:rsid w:val="00686D91"/>
    <w:rsid w:val="00687D48"/>
    <w:rsid w:val="00690CAD"/>
    <w:rsid w:val="00690FE0"/>
    <w:rsid w:val="00693089"/>
    <w:rsid w:val="00693C9A"/>
    <w:rsid w:val="00694234"/>
    <w:rsid w:val="0069534C"/>
    <w:rsid w:val="006955E6"/>
    <w:rsid w:val="006957A9"/>
    <w:rsid w:val="00695920"/>
    <w:rsid w:val="006A0A93"/>
    <w:rsid w:val="006A1016"/>
    <w:rsid w:val="006A5D27"/>
    <w:rsid w:val="006A6CF6"/>
    <w:rsid w:val="006B2463"/>
    <w:rsid w:val="006B3119"/>
    <w:rsid w:val="006B354F"/>
    <w:rsid w:val="006B43D5"/>
    <w:rsid w:val="006B61FE"/>
    <w:rsid w:val="006B73C8"/>
    <w:rsid w:val="006C0C44"/>
    <w:rsid w:val="006C4A16"/>
    <w:rsid w:val="006C5335"/>
    <w:rsid w:val="006C5F2A"/>
    <w:rsid w:val="006D1B3E"/>
    <w:rsid w:val="006D3245"/>
    <w:rsid w:val="006D3575"/>
    <w:rsid w:val="006D456D"/>
    <w:rsid w:val="006D4D70"/>
    <w:rsid w:val="006D54DF"/>
    <w:rsid w:val="006D6B06"/>
    <w:rsid w:val="006D6C02"/>
    <w:rsid w:val="006D783F"/>
    <w:rsid w:val="006E2F75"/>
    <w:rsid w:val="006E3758"/>
    <w:rsid w:val="006E6905"/>
    <w:rsid w:val="006F4678"/>
    <w:rsid w:val="006F50C7"/>
    <w:rsid w:val="006F602C"/>
    <w:rsid w:val="006F6442"/>
    <w:rsid w:val="006F6665"/>
    <w:rsid w:val="0070078C"/>
    <w:rsid w:val="00700D47"/>
    <w:rsid w:val="00701A4F"/>
    <w:rsid w:val="0070267F"/>
    <w:rsid w:val="00705697"/>
    <w:rsid w:val="0071168A"/>
    <w:rsid w:val="00713BF7"/>
    <w:rsid w:val="00714DD0"/>
    <w:rsid w:val="007168FC"/>
    <w:rsid w:val="007176FF"/>
    <w:rsid w:val="00717D08"/>
    <w:rsid w:val="00717E04"/>
    <w:rsid w:val="0072196E"/>
    <w:rsid w:val="00721F85"/>
    <w:rsid w:val="00725085"/>
    <w:rsid w:val="00732A66"/>
    <w:rsid w:val="0073424F"/>
    <w:rsid w:val="00744029"/>
    <w:rsid w:val="007464B0"/>
    <w:rsid w:val="00746FD7"/>
    <w:rsid w:val="00753DD4"/>
    <w:rsid w:val="007542FA"/>
    <w:rsid w:val="007548FE"/>
    <w:rsid w:val="00754957"/>
    <w:rsid w:val="00754B84"/>
    <w:rsid w:val="00754F27"/>
    <w:rsid w:val="00755B39"/>
    <w:rsid w:val="00766CED"/>
    <w:rsid w:val="00770850"/>
    <w:rsid w:val="00774C65"/>
    <w:rsid w:val="0078343E"/>
    <w:rsid w:val="00784781"/>
    <w:rsid w:val="007848C8"/>
    <w:rsid w:val="007921BD"/>
    <w:rsid w:val="007922E2"/>
    <w:rsid w:val="007929BC"/>
    <w:rsid w:val="0079456C"/>
    <w:rsid w:val="0079508E"/>
    <w:rsid w:val="00796064"/>
    <w:rsid w:val="0079741B"/>
    <w:rsid w:val="00797493"/>
    <w:rsid w:val="007A4BD5"/>
    <w:rsid w:val="007A5C33"/>
    <w:rsid w:val="007A5D38"/>
    <w:rsid w:val="007A7E37"/>
    <w:rsid w:val="007B117E"/>
    <w:rsid w:val="007B3E5B"/>
    <w:rsid w:val="007B7942"/>
    <w:rsid w:val="007C6B68"/>
    <w:rsid w:val="007D0BCC"/>
    <w:rsid w:val="007D38AC"/>
    <w:rsid w:val="007D3E75"/>
    <w:rsid w:val="007D6A18"/>
    <w:rsid w:val="007D75AD"/>
    <w:rsid w:val="007E1B89"/>
    <w:rsid w:val="007E1C7C"/>
    <w:rsid w:val="007E1CAA"/>
    <w:rsid w:val="007E1FB6"/>
    <w:rsid w:val="007E3CDA"/>
    <w:rsid w:val="007E47F9"/>
    <w:rsid w:val="007E5483"/>
    <w:rsid w:val="007E617E"/>
    <w:rsid w:val="007E702C"/>
    <w:rsid w:val="007E752A"/>
    <w:rsid w:val="007F0E29"/>
    <w:rsid w:val="007F430C"/>
    <w:rsid w:val="007F4680"/>
    <w:rsid w:val="007F4D53"/>
    <w:rsid w:val="007F6A57"/>
    <w:rsid w:val="00800050"/>
    <w:rsid w:val="00802B7F"/>
    <w:rsid w:val="00805006"/>
    <w:rsid w:val="00805B84"/>
    <w:rsid w:val="00806674"/>
    <w:rsid w:val="0080751F"/>
    <w:rsid w:val="0081258F"/>
    <w:rsid w:val="00812BE9"/>
    <w:rsid w:val="00813745"/>
    <w:rsid w:val="0081505A"/>
    <w:rsid w:val="00816260"/>
    <w:rsid w:val="0081628F"/>
    <w:rsid w:val="008167BC"/>
    <w:rsid w:val="0081682A"/>
    <w:rsid w:val="00817E32"/>
    <w:rsid w:val="008205DD"/>
    <w:rsid w:val="00820651"/>
    <w:rsid w:val="00821253"/>
    <w:rsid w:val="00824962"/>
    <w:rsid w:val="00826B8C"/>
    <w:rsid w:val="0083060F"/>
    <w:rsid w:val="00833A8E"/>
    <w:rsid w:val="008379BB"/>
    <w:rsid w:val="00841782"/>
    <w:rsid w:val="0084349B"/>
    <w:rsid w:val="00843AA4"/>
    <w:rsid w:val="008468DA"/>
    <w:rsid w:val="00847FF8"/>
    <w:rsid w:val="0085004B"/>
    <w:rsid w:val="00850EB7"/>
    <w:rsid w:val="008528F5"/>
    <w:rsid w:val="00852DFB"/>
    <w:rsid w:val="00852E9F"/>
    <w:rsid w:val="0085386E"/>
    <w:rsid w:val="0085416C"/>
    <w:rsid w:val="008551EA"/>
    <w:rsid w:val="00857930"/>
    <w:rsid w:val="008579FD"/>
    <w:rsid w:val="00857F16"/>
    <w:rsid w:val="0087601B"/>
    <w:rsid w:val="00880035"/>
    <w:rsid w:val="00880FEA"/>
    <w:rsid w:val="008818BD"/>
    <w:rsid w:val="00882791"/>
    <w:rsid w:val="008828AD"/>
    <w:rsid w:val="00882933"/>
    <w:rsid w:val="008829AE"/>
    <w:rsid w:val="00882D1C"/>
    <w:rsid w:val="008844B4"/>
    <w:rsid w:val="00884A44"/>
    <w:rsid w:val="00884B99"/>
    <w:rsid w:val="008919EB"/>
    <w:rsid w:val="00892AF5"/>
    <w:rsid w:val="008979A5"/>
    <w:rsid w:val="008A401D"/>
    <w:rsid w:val="008A5122"/>
    <w:rsid w:val="008A55FC"/>
    <w:rsid w:val="008A5ED7"/>
    <w:rsid w:val="008A624F"/>
    <w:rsid w:val="008B3610"/>
    <w:rsid w:val="008B3844"/>
    <w:rsid w:val="008B4FD7"/>
    <w:rsid w:val="008B5A00"/>
    <w:rsid w:val="008B7B0C"/>
    <w:rsid w:val="008C185A"/>
    <w:rsid w:val="008C1A4C"/>
    <w:rsid w:val="008C3435"/>
    <w:rsid w:val="008C3B87"/>
    <w:rsid w:val="008C3C12"/>
    <w:rsid w:val="008C48D3"/>
    <w:rsid w:val="008C49A6"/>
    <w:rsid w:val="008C55E4"/>
    <w:rsid w:val="008C697C"/>
    <w:rsid w:val="008C69D8"/>
    <w:rsid w:val="008D2AEA"/>
    <w:rsid w:val="008D391D"/>
    <w:rsid w:val="008D4B0B"/>
    <w:rsid w:val="008D4C79"/>
    <w:rsid w:val="008D573F"/>
    <w:rsid w:val="008E06AE"/>
    <w:rsid w:val="008E2DCA"/>
    <w:rsid w:val="008E30C1"/>
    <w:rsid w:val="008E52DB"/>
    <w:rsid w:val="008F63C4"/>
    <w:rsid w:val="00900FA5"/>
    <w:rsid w:val="00901FFC"/>
    <w:rsid w:val="0090462B"/>
    <w:rsid w:val="009048A3"/>
    <w:rsid w:val="0090774D"/>
    <w:rsid w:val="00913BF2"/>
    <w:rsid w:val="009166DD"/>
    <w:rsid w:val="00921FA2"/>
    <w:rsid w:val="00924F77"/>
    <w:rsid w:val="009270BD"/>
    <w:rsid w:val="009273AB"/>
    <w:rsid w:val="00927F7C"/>
    <w:rsid w:val="009301E0"/>
    <w:rsid w:val="00931675"/>
    <w:rsid w:val="00933015"/>
    <w:rsid w:val="00937DA9"/>
    <w:rsid w:val="00942EE0"/>
    <w:rsid w:val="009449F4"/>
    <w:rsid w:val="009463D9"/>
    <w:rsid w:val="0094644D"/>
    <w:rsid w:val="0094731B"/>
    <w:rsid w:val="0094734E"/>
    <w:rsid w:val="00947B46"/>
    <w:rsid w:val="0095197A"/>
    <w:rsid w:val="00953D4E"/>
    <w:rsid w:val="0095637E"/>
    <w:rsid w:val="009567D4"/>
    <w:rsid w:val="00957673"/>
    <w:rsid w:val="00963597"/>
    <w:rsid w:val="009639DC"/>
    <w:rsid w:val="00971291"/>
    <w:rsid w:val="009746AB"/>
    <w:rsid w:val="00977942"/>
    <w:rsid w:val="009808B3"/>
    <w:rsid w:val="00982FF9"/>
    <w:rsid w:val="00983695"/>
    <w:rsid w:val="009838EE"/>
    <w:rsid w:val="0098599A"/>
    <w:rsid w:val="00985E4E"/>
    <w:rsid w:val="009872D7"/>
    <w:rsid w:val="00987417"/>
    <w:rsid w:val="009903DC"/>
    <w:rsid w:val="00994712"/>
    <w:rsid w:val="00996097"/>
    <w:rsid w:val="0099719D"/>
    <w:rsid w:val="009A2048"/>
    <w:rsid w:val="009A2D89"/>
    <w:rsid w:val="009A2FCD"/>
    <w:rsid w:val="009A5A50"/>
    <w:rsid w:val="009A7A2B"/>
    <w:rsid w:val="009A7A53"/>
    <w:rsid w:val="009B0328"/>
    <w:rsid w:val="009B0897"/>
    <w:rsid w:val="009B6341"/>
    <w:rsid w:val="009B6FBD"/>
    <w:rsid w:val="009C0743"/>
    <w:rsid w:val="009C3ABD"/>
    <w:rsid w:val="009C3CE2"/>
    <w:rsid w:val="009C547E"/>
    <w:rsid w:val="009C6E25"/>
    <w:rsid w:val="009D044F"/>
    <w:rsid w:val="009D3A37"/>
    <w:rsid w:val="009D3E6F"/>
    <w:rsid w:val="009D634D"/>
    <w:rsid w:val="009D6A1D"/>
    <w:rsid w:val="009D7A11"/>
    <w:rsid w:val="009E12B8"/>
    <w:rsid w:val="009E506D"/>
    <w:rsid w:val="009E5684"/>
    <w:rsid w:val="009F0371"/>
    <w:rsid w:val="009F04BC"/>
    <w:rsid w:val="009F1A6E"/>
    <w:rsid w:val="009F3A44"/>
    <w:rsid w:val="009F4BF5"/>
    <w:rsid w:val="009F759D"/>
    <w:rsid w:val="009F7823"/>
    <w:rsid w:val="009F7C3A"/>
    <w:rsid w:val="00A00EFA"/>
    <w:rsid w:val="00A02E7D"/>
    <w:rsid w:val="00A05869"/>
    <w:rsid w:val="00A06E98"/>
    <w:rsid w:val="00A12132"/>
    <w:rsid w:val="00A13843"/>
    <w:rsid w:val="00A148B9"/>
    <w:rsid w:val="00A15346"/>
    <w:rsid w:val="00A155EE"/>
    <w:rsid w:val="00A15B5F"/>
    <w:rsid w:val="00A1672D"/>
    <w:rsid w:val="00A17C6E"/>
    <w:rsid w:val="00A2301D"/>
    <w:rsid w:val="00A2324D"/>
    <w:rsid w:val="00A241B5"/>
    <w:rsid w:val="00A248D4"/>
    <w:rsid w:val="00A25331"/>
    <w:rsid w:val="00A2757A"/>
    <w:rsid w:val="00A300AC"/>
    <w:rsid w:val="00A306CD"/>
    <w:rsid w:val="00A32D67"/>
    <w:rsid w:val="00A347FC"/>
    <w:rsid w:val="00A35959"/>
    <w:rsid w:val="00A377C7"/>
    <w:rsid w:val="00A37B6D"/>
    <w:rsid w:val="00A406B5"/>
    <w:rsid w:val="00A42BBD"/>
    <w:rsid w:val="00A43A94"/>
    <w:rsid w:val="00A45CFC"/>
    <w:rsid w:val="00A463F4"/>
    <w:rsid w:val="00A47367"/>
    <w:rsid w:val="00A47480"/>
    <w:rsid w:val="00A53D17"/>
    <w:rsid w:val="00A53D77"/>
    <w:rsid w:val="00A55E42"/>
    <w:rsid w:val="00A57E05"/>
    <w:rsid w:val="00A624CD"/>
    <w:rsid w:val="00A62BCA"/>
    <w:rsid w:val="00A6339A"/>
    <w:rsid w:val="00A63DDA"/>
    <w:rsid w:val="00A642B6"/>
    <w:rsid w:val="00A643EE"/>
    <w:rsid w:val="00A64867"/>
    <w:rsid w:val="00A659A7"/>
    <w:rsid w:val="00A7062D"/>
    <w:rsid w:val="00A70715"/>
    <w:rsid w:val="00A709F7"/>
    <w:rsid w:val="00A71828"/>
    <w:rsid w:val="00A72031"/>
    <w:rsid w:val="00A75B00"/>
    <w:rsid w:val="00A801A9"/>
    <w:rsid w:val="00A8242F"/>
    <w:rsid w:val="00A83B78"/>
    <w:rsid w:val="00A8468E"/>
    <w:rsid w:val="00A85659"/>
    <w:rsid w:val="00A905E5"/>
    <w:rsid w:val="00A90B6E"/>
    <w:rsid w:val="00A9147A"/>
    <w:rsid w:val="00A91A83"/>
    <w:rsid w:val="00A957A7"/>
    <w:rsid w:val="00A95FDF"/>
    <w:rsid w:val="00A96FE3"/>
    <w:rsid w:val="00AA2457"/>
    <w:rsid w:val="00AA2882"/>
    <w:rsid w:val="00AA2999"/>
    <w:rsid w:val="00AA3D25"/>
    <w:rsid w:val="00AA4BAC"/>
    <w:rsid w:val="00AB172E"/>
    <w:rsid w:val="00AB1B81"/>
    <w:rsid w:val="00AB7CD9"/>
    <w:rsid w:val="00AC3189"/>
    <w:rsid w:val="00AC6379"/>
    <w:rsid w:val="00AD0738"/>
    <w:rsid w:val="00AD0DFB"/>
    <w:rsid w:val="00AD1185"/>
    <w:rsid w:val="00AD1844"/>
    <w:rsid w:val="00AD25C9"/>
    <w:rsid w:val="00AD36A0"/>
    <w:rsid w:val="00AD4177"/>
    <w:rsid w:val="00AD4284"/>
    <w:rsid w:val="00AD4781"/>
    <w:rsid w:val="00AD5291"/>
    <w:rsid w:val="00AD52EF"/>
    <w:rsid w:val="00AD7421"/>
    <w:rsid w:val="00AE4A35"/>
    <w:rsid w:val="00AF1C6C"/>
    <w:rsid w:val="00AF67C1"/>
    <w:rsid w:val="00AF6B60"/>
    <w:rsid w:val="00AF6D84"/>
    <w:rsid w:val="00B01D4E"/>
    <w:rsid w:val="00B039CA"/>
    <w:rsid w:val="00B04865"/>
    <w:rsid w:val="00B06960"/>
    <w:rsid w:val="00B06EC7"/>
    <w:rsid w:val="00B11D51"/>
    <w:rsid w:val="00B12239"/>
    <w:rsid w:val="00B12FE6"/>
    <w:rsid w:val="00B147E3"/>
    <w:rsid w:val="00B15674"/>
    <w:rsid w:val="00B17223"/>
    <w:rsid w:val="00B17352"/>
    <w:rsid w:val="00B216BA"/>
    <w:rsid w:val="00B22581"/>
    <w:rsid w:val="00B23785"/>
    <w:rsid w:val="00B24EE5"/>
    <w:rsid w:val="00B260DF"/>
    <w:rsid w:val="00B261F2"/>
    <w:rsid w:val="00B343E8"/>
    <w:rsid w:val="00B34735"/>
    <w:rsid w:val="00B35468"/>
    <w:rsid w:val="00B4591C"/>
    <w:rsid w:val="00B46DE6"/>
    <w:rsid w:val="00B47AA6"/>
    <w:rsid w:val="00B52243"/>
    <w:rsid w:val="00B549B9"/>
    <w:rsid w:val="00B54CA3"/>
    <w:rsid w:val="00B56C9B"/>
    <w:rsid w:val="00B60A0F"/>
    <w:rsid w:val="00B62B9B"/>
    <w:rsid w:val="00B63720"/>
    <w:rsid w:val="00B646FA"/>
    <w:rsid w:val="00B66085"/>
    <w:rsid w:val="00B66A23"/>
    <w:rsid w:val="00B707C0"/>
    <w:rsid w:val="00B73DB4"/>
    <w:rsid w:val="00B75A07"/>
    <w:rsid w:val="00B76EBA"/>
    <w:rsid w:val="00B84C76"/>
    <w:rsid w:val="00B87948"/>
    <w:rsid w:val="00B87C86"/>
    <w:rsid w:val="00B9200F"/>
    <w:rsid w:val="00B938DE"/>
    <w:rsid w:val="00B93EA6"/>
    <w:rsid w:val="00B95C98"/>
    <w:rsid w:val="00BA0C06"/>
    <w:rsid w:val="00BA49F9"/>
    <w:rsid w:val="00BB12DB"/>
    <w:rsid w:val="00BB26A1"/>
    <w:rsid w:val="00BB32F3"/>
    <w:rsid w:val="00BB38C0"/>
    <w:rsid w:val="00BB4ABA"/>
    <w:rsid w:val="00BB6D76"/>
    <w:rsid w:val="00BB79A3"/>
    <w:rsid w:val="00BB7FC7"/>
    <w:rsid w:val="00BC0291"/>
    <w:rsid w:val="00BC0BDE"/>
    <w:rsid w:val="00BC5E06"/>
    <w:rsid w:val="00BC6143"/>
    <w:rsid w:val="00BC6F6B"/>
    <w:rsid w:val="00BC73AA"/>
    <w:rsid w:val="00BD40C5"/>
    <w:rsid w:val="00BD4456"/>
    <w:rsid w:val="00BD55C2"/>
    <w:rsid w:val="00BD712B"/>
    <w:rsid w:val="00BE0749"/>
    <w:rsid w:val="00BE075A"/>
    <w:rsid w:val="00BE1C2F"/>
    <w:rsid w:val="00BE2196"/>
    <w:rsid w:val="00BE3620"/>
    <w:rsid w:val="00BE5020"/>
    <w:rsid w:val="00BE6F6C"/>
    <w:rsid w:val="00BE7F9C"/>
    <w:rsid w:val="00BF4967"/>
    <w:rsid w:val="00BF5328"/>
    <w:rsid w:val="00BF5B64"/>
    <w:rsid w:val="00C004C3"/>
    <w:rsid w:val="00C008C7"/>
    <w:rsid w:val="00C01196"/>
    <w:rsid w:val="00C03C25"/>
    <w:rsid w:val="00C05A77"/>
    <w:rsid w:val="00C066BF"/>
    <w:rsid w:val="00C0702C"/>
    <w:rsid w:val="00C100D0"/>
    <w:rsid w:val="00C12365"/>
    <w:rsid w:val="00C13057"/>
    <w:rsid w:val="00C155BB"/>
    <w:rsid w:val="00C158FC"/>
    <w:rsid w:val="00C15D62"/>
    <w:rsid w:val="00C20563"/>
    <w:rsid w:val="00C21E16"/>
    <w:rsid w:val="00C24C89"/>
    <w:rsid w:val="00C2526D"/>
    <w:rsid w:val="00C26929"/>
    <w:rsid w:val="00C271A3"/>
    <w:rsid w:val="00C2728E"/>
    <w:rsid w:val="00C3161F"/>
    <w:rsid w:val="00C3274F"/>
    <w:rsid w:val="00C32FB4"/>
    <w:rsid w:val="00C33BD7"/>
    <w:rsid w:val="00C40B35"/>
    <w:rsid w:val="00C40DC3"/>
    <w:rsid w:val="00C43B23"/>
    <w:rsid w:val="00C44A28"/>
    <w:rsid w:val="00C46772"/>
    <w:rsid w:val="00C46815"/>
    <w:rsid w:val="00C475F4"/>
    <w:rsid w:val="00C47A8B"/>
    <w:rsid w:val="00C47BED"/>
    <w:rsid w:val="00C50010"/>
    <w:rsid w:val="00C506DF"/>
    <w:rsid w:val="00C51ACF"/>
    <w:rsid w:val="00C54677"/>
    <w:rsid w:val="00C61279"/>
    <w:rsid w:val="00C61E39"/>
    <w:rsid w:val="00C653CA"/>
    <w:rsid w:val="00C67530"/>
    <w:rsid w:val="00C71D9E"/>
    <w:rsid w:val="00C72033"/>
    <w:rsid w:val="00C75BDE"/>
    <w:rsid w:val="00C845A5"/>
    <w:rsid w:val="00C846EF"/>
    <w:rsid w:val="00C86C87"/>
    <w:rsid w:val="00C96977"/>
    <w:rsid w:val="00C96A80"/>
    <w:rsid w:val="00CA103D"/>
    <w:rsid w:val="00CA208B"/>
    <w:rsid w:val="00CA20E5"/>
    <w:rsid w:val="00CA4047"/>
    <w:rsid w:val="00CA549B"/>
    <w:rsid w:val="00CB1114"/>
    <w:rsid w:val="00CB207E"/>
    <w:rsid w:val="00CB278C"/>
    <w:rsid w:val="00CB55F4"/>
    <w:rsid w:val="00CB67B0"/>
    <w:rsid w:val="00CC0E4D"/>
    <w:rsid w:val="00CC3F30"/>
    <w:rsid w:val="00CC6A34"/>
    <w:rsid w:val="00CD3403"/>
    <w:rsid w:val="00CD37E9"/>
    <w:rsid w:val="00CD4830"/>
    <w:rsid w:val="00CE016A"/>
    <w:rsid w:val="00CE2C6E"/>
    <w:rsid w:val="00CE45B4"/>
    <w:rsid w:val="00CE52BF"/>
    <w:rsid w:val="00CE7149"/>
    <w:rsid w:val="00CF08DE"/>
    <w:rsid w:val="00CF0F7E"/>
    <w:rsid w:val="00CF22F6"/>
    <w:rsid w:val="00CF4B6A"/>
    <w:rsid w:val="00D00FD8"/>
    <w:rsid w:val="00D05835"/>
    <w:rsid w:val="00D0588D"/>
    <w:rsid w:val="00D06E52"/>
    <w:rsid w:val="00D07B66"/>
    <w:rsid w:val="00D10352"/>
    <w:rsid w:val="00D11399"/>
    <w:rsid w:val="00D11A63"/>
    <w:rsid w:val="00D120A7"/>
    <w:rsid w:val="00D1319B"/>
    <w:rsid w:val="00D133EF"/>
    <w:rsid w:val="00D14B57"/>
    <w:rsid w:val="00D1598D"/>
    <w:rsid w:val="00D22702"/>
    <w:rsid w:val="00D2395E"/>
    <w:rsid w:val="00D248DE"/>
    <w:rsid w:val="00D2795B"/>
    <w:rsid w:val="00D32E16"/>
    <w:rsid w:val="00D3409F"/>
    <w:rsid w:val="00D414C7"/>
    <w:rsid w:val="00D43FF6"/>
    <w:rsid w:val="00D515EC"/>
    <w:rsid w:val="00D5166C"/>
    <w:rsid w:val="00D51AD0"/>
    <w:rsid w:val="00D523EA"/>
    <w:rsid w:val="00D549CB"/>
    <w:rsid w:val="00D55180"/>
    <w:rsid w:val="00D557BD"/>
    <w:rsid w:val="00D55935"/>
    <w:rsid w:val="00D562A8"/>
    <w:rsid w:val="00D5766C"/>
    <w:rsid w:val="00D623BF"/>
    <w:rsid w:val="00D626D8"/>
    <w:rsid w:val="00D62FA7"/>
    <w:rsid w:val="00D63322"/>
    <w:rsid w:val="00D652C8"/>
    <w:rsid w:val="00D66EC9"/>
    <w:rsid w:val="00D719A1"/>
    <w:rsid w:val="00D73607"/>
    <w:rsid w:val="00D737C6"/>
    <w:rsid w:val="00D7555C"/>
    <w:rsid w:val="00D761D4"/>
    <w:rsid w:val="00D809B1"/>
    <w:rsid w:val="00D8102F"/>
    <w:rsid w:val="00D81684"/>
    <w:rsid w:val="00D82E80"/>
    <w:rsid w:val="00D85865"/>
    <w:rsid w:val="00D86A6B"/>
    <w:rsid w:val="00D86B34"/>
    <w:rsid w:val="00D86CA4"/>
    <w:rsid w:val="00D87585"/>
    <w:rsid w:val="00D91BDF"/>
    <w:rsid w:val="00D950FB"/>
    <w:rsid w:val="00D96655"/>
    <w:rsid w:val="00DA19FE"/>
    <w:rsid w:val="00DA2990"/>
    <w:rsid w:val="00DA37C9"/>
    <w:rsid w:val="00DA6FBC"/>
    <w:rsid w:val="00DB0D03"/>
    <w:rsid w:val="00DB1CED"/>
    <w:rsid w:val="00DB700A"/>
    <w:rsid w:val="00DB7FE8"/>
    <w:rsid w:val="00DC131C"/>
    <w:rsid w:val="00DC1B2F"/>
    <w:rsid w:val="00DC1E57"/>
    <w:rsid w:val="00DC27BA"/>
    <w:rsid w:val="00DC4A08"/>
    <w:rsid w:val="00DD0D07"/>
    <w:rsid w:val="00DD32B5"/>
    <w:rsid w:val="00DD640C"/>
    <w:rsid w:val="00DD72C6"/>
    <w:rsid w:val="00DE369B"/>
    <w:rsid w:val="00DE3BEF"/>
    <w:rsid w:val="00DE4308"/>
    <w:rsid w:val="00DE43EF"/>
    <w:rsid w:val="00DE466F"/>
    <w:rsid w:val="00DE486F"/>
    <w:rsid w:val="00DE5684"/>
    <w:rsid w:val="00DE5CD4"/>
    <w:rsid w:val="00DE61AD"/>
    <w:rsid w:val="00DE6BAB"/>
    <w:rsid w:val="00DF0202"/>
    <w:rsid w:val="00DF27DE"/>
    <w:rsid w:val="00DF58AC"/>
    <w:rsid w:val="00E03BE6"/>
    <w:rsid w:val="00E106CC"/>
    <w:rsid w:val="00E1116B"/>
    <w:rsid w:val="00E12666"/>
    <w:rsid w:val="00E130AD"/>
    <w:rsid w:val="00E13F59"/>
    <w:rsid w:val="00E15E37"/>
    <w:rsid w:val="00E203C0"/>
    <w:rsid w:val="00E21512"/>
    <w:rsid w:val="00E23059"/>
    <w:rsid w:val="00E23A6E"/>
    <w:rsid w:val="00E24559"/>
    <w:rsid w:val="00E25EC0"/>
    <w:rsid w:val="00E27AC9"/>
    <w:rsid w:val="00E307FB"/>
    <w:rsid w:val="00E30E6B"/>
    <w:rsid w:val="00E32921"/>
    <w:rsid w:val="00E34EC9"/>
    <w:rsid w:val="00E3626B"/>
    <w:rsid w:val="00E3771B"/>
    <w:rsid w:val="00E37B97"/>
    <w:rsid w:val="00E463D8"/>
    <w:rsid w:val="00E47B7A"/>
    <w:rsid w:val="00E47EE0"/>
    <w:rsid w:val="00E50D6D"/>
    <w:rsid w:val="00E5100C"/>
    <w:rsid w:val="00E52236"/>
    <w:rsid w:val="00E55954"/>
    <w:rsid w:val="00E57E3D"/>
    <w:rsid w:val="00E6110D"/>
    <w:rsid w:val="00E625BC"/>
    <w:rsid w:val="00E6333A"/>
    <w:rsid w:val="00E644EF"/>
    <w:rsid w:val="00E65507"/>
    <w:rsid w:val="00E65B87"/>
    <w:rsid w:val="00E704C3"/>
    <w:rsid w:val="00E70F54"/>
    <w:rsid w:val="00E723A6"/>
    <w:rsid w:val="00E766BB"/>
    <w:rsid w:val="00E767B2"/>
    <w:rsid w:val="00E825AC"/>
    <w:rsid w:val="00E83053"/>
    <w:rsid w:val="00E85317"/>
    <w:rsid w:val="00E86531"/>
    <w:rsid w:val="00E87BFD"/>
    <w:rsid w:val="00EA1816"/>
    <w:rsid w:val="00EA2999"/>
    <w:rsid w:val="00EA2E61"/>
    <w:rsid w:val="00EA5AC1"/>
    <w:rsid w:val="00EA6AC7"/>
    <w:rsid w:val="00EA6FF1"/>
    <w:rsid w:val="00EA72E3"/>
    <w:rsid w:val="00EA7E02"/>
    <w:rsid w:val="00EA7F03"/>
    <w:rsid w:val="00EB0382"/>
    <w:rsid w:val="00EB14DA"/>
    <w:rsid w:val="00EB2DFF"/>
    <w:rsid w:val="00EB3B61"/>
    <w:rsid w:val="00EB4C11"/>
    <w:rsid w:val="00EB4ECB"/>
    <w:rsid w:val="00EB6D3E"/>
    <w:rsid w:val="00EC2A55"/>
    <w:rsid w:val="00EC39EB"/>
    <w:rsid w:val="00EC5629"/>
    <w:rsid w:val="00EC6659"/>
    <w:rsid w:val="00ED3EF2"/>
    <w:rsid w:val="00ED6DBE"/>
    <w:rsid w:val="00ED79CA"/>
    <w:rsid w:val="00ED7C69"/>
    <w:rsid w:val="00EE0765"/>
    <w:rsid w:val="00EE089A"/>
    <w:rsid w:val="00EE151E"/>
    <w:rsid w:val="00EE28CD"/>
    <w:rsid w:val="00EE33C0"/>
    <w:rsid w:val="00EE3F3F"/>
    <w:rsid w:val="00EE4890"/>
    <w:rsid w:val="00EE633E"/>
    <w:rsid w:val="00EE6DF7"/>
    <w:rsid w:val="00EE73BF"/>
    <w:rsid w:val="00EF0B66"/>
    <w:rsid w:val="00EF1750"/>
    <w:rsid w:val="00EF2BE3"/>
    <w:rsid w:val="00EF7016"/>
    <w:rsid w:val="00EF72F1"/>
    <w:rsid w:val="00EF7B75"/>
    <w:rsid w:val="00F0274C"/>
    <w:rsid w:val="00F034E7"/>
    <w:rsid w:val="00F03585"/>
    <w:rsid w:val="00F0361B"/>
    <w:rsid w:val="00F03EC4"/>
    <w:rsid w:val="00F0439E"/>
    <w:rsid w:val="00F04451"/>
    <w:rsid w:val="00F0641D"/>
    <w:rsid w:val="00F10D66"/>
    <w:rsid w:val="00F121AA"/>
    <w:rsid w:val="00F12A2B"/>
    <w:rsid w:val="00F13B11"/>
    <w:rsid w:val="00F163C5"/>
    <w:rsid w:val="00F20C56"/>
    <w:rsid w:val="00F22CDC"/>
    <w:rsid w:val="00F23A59"/>
    <w:rsid w:val="00F24701"/>
    <w:rsid w:val="00F24C14"/>
    <w:rsid w:val="00F26D93"/>
    <w:rsid w:val="00F27B65"/>
    <w:rsid w:val="00F27C06"/>
    <w:rsid w:val="00F30D6C"/>
    <w:rsid w:val="00F30F97"/>
    <w:rsid w:val="00F33093"/>
    <w:rsid w:val="00F334FC"/>
    <w:rsid w:val="00F33A03"/>
    <w:rsid w:val="00F352C2"/>
    <w:rsid w:val="00F355C4"/>
    <w:rsid w:val="00F37099"/>
    <w:rsid w:val="00F40418"/>
    <w:rsid w:val="00F40F48"/>
    <w:rsid w:val="00F433EE"/>
    <w:rsid w:val="00F43765"/>
    <w:rsid w:val="00F45A44"/>
    <w:rsid w:val="00F4635E"/>
    <w:rsid w:val="00F543C5"/>
    <w:rsid w:val="00F55154"/>
    <w:rsid w:val="00F55A8A"/>
    <w:rsid w:val="00F56EC4"/>
    <w:rsid w:val="00F575FC"/>
    <w:rsid w:val="00F615E4"/>
    <w:rsid w:val="00F61BB5"/>
    <w:rsid w:val="00F6205A"/>
    <w:rsid w:val="00F63418"/>
    <w:rsid w:val="00F64F9E"/>
    <w:rsid w:val="00F66A96"/>
    <w:rsid w:val="00F704AB"/>
    <w:rsid w:val="00F72A1D"/>
    <w:rsid w:val="00F72A41"/>
    <w:rsid w:val="00F72CDC"/>
    <w:rsid w:val="00F76051"/>
    <w:rsid w:val="00F777C6"/>
    <w:rsid w:val="00F8123C"/>
    <w:rsid w:val="00F851E6"/>
    <w:rsid w:val="00F860D2"/>
    <w:rsid w:val="00F87721"/>
    <w:rsid w:val="00F93377"/>
    <w:rsid w:val="00F9360A"/>
    <w:rsid w:val="00F93EF1"/>
    <w:rsid w:val="00F95FD6"/>
    <w:rsid w:val="00F97A78"/>
    <w:rsid w:val="00F97D81"/>
    <w:rsid w:val="00FA0241"/>
    <w:rsid w:val="00FA3C82"/>
    <w:rsid w:val="00FA6B0C"/>
    <w:rsid w:val="00FA6EFA"/>
    <w:rsid w:val="00FA72FC"/>
    <w:rsid w:val="00FA775D"/>
    <w:rsid w:val="00FA7EAE"/>
    <w:rsid w:val="00FA7FCC"/>
    <w:rsid w:val="00FB0D70"/>
    <w:rsid w:val="00FB3812"/>
    <w:rsid w:val="00FC06F5"/>
    <w:rsid w:val="00FC0D8A"/>
    <w:rsid w:val="00FC11E7"/>
    <w:rsid w:val="00FC15F1"/>
    <w:rsid w:val="00FC2C94"/>
    <w:rsid w:val="00FC303B"/>
    <w:rsid w:val="00FC529E"/>
    <w:rsid w:val="00FC5AF8"/>
    <w:rsid w:val="00FC7D76"/>
    <w:rsid w:val="00FD129B"/>
    <w:rsid w:val="00FD1DCC"/>
    <w:rsid w:val="00FD237F"/>
    <w:rsid w:val="00FD28D0"/>
    <w:rsid w:val="00FD2982"/>
    <w:rsid w:val="00FD3072"/>
    <w:rsid w:val="00FD5526"/>
    <w:rsid w:val="00FE0117"/>
    <w:rsid w:val="00FE027F"/>
    <w:rsid w:val="00FE1468"/>
    <w:rsid w:val="00FE1490"/>
    <w:rsid w:val="00FE46B7"/>
    <w:rsid w:val="00FE4CE3"/>
    <w:rsid w:val="00FE4D39"/>
    <w:rsid w:val="00FE5FC0"/>
    <w:rsid w:val="00FE63E9"/>
    <w:rsid w:val="00FE6DA5"/>
    <w:rsid w:val="00FF1A44"/>
    <w:rsid w:val="00FF1DDB"/>
    <w:rsid w:val="00FF238E"/>
    <w:rsid w:val="00FF2D9F"/>
    <w:rsid w:val="00FF34BC"/>
    <w:rsid w:val="00FF43BA"/>
    <w:rsid w:val="00FF4FD1"/>
    <w:rsid w:val="00FF550B"/>
    <w:rsid w:val="00FF62CC"/>
    <w:rsid w:val="0111AC8E"/>
    <w:rsid w:val="0138B6DA"/>
    <w:rsid w:val="01504A1C"/>
    <w:rsid w:val="017B72A1"/>
    <w:rsid w:val="026435CB"/>
    <w:rsid w:val="028F1FF2"/>
    <w:rsid w:val="02B066FA"/>
    <w:rsid w:val="034D090E"/>
    <w:rsid w:val="03C53F3D"/>
    <w:rsid w:val="03D85146"/>
    <w:rsid w:val="0403CA7D"/>
    <w:rsid w:val="0406A720"/>
    <w:rsid w:val="0472D809"/>
    <w:rsid w:val="04CC77C6"/>
    <w:rsid w:val="04D54C31"/>
    <w:rsid w:val="04E2C29F"/>
    <w:rsid w:val="0545DA32"/>
    <w:rsid w:val="0553F74A"/>
    <w:rsid w:val="0579218E"/>
    <w:rsid w:val="06862072"/>
    <w:rsid w:val="068C5223"/>
    <w:rsid w:val="06B6B231"/>
    <w:rsid w:val="06CE7C76"/>
    <w:rsid w:val="0859EEE5"/>
    <w:rsid w:val="08815561"/>
    <w:rsid w:val="08835669"/>
    <w:rsid w:val="088E1EA6"/>
    <w:rsid w:val="0959DD20"/>
    <w:rsid w:val="0978B042"/>
    <w:rsid w:val="099B68DB"/>
    <w:rsid w:val="09F1C49E"/>
    <w:rsid w:val="0A736555"/>
    <w:rsid w:val="0AA88E1E"/>
    <w:rsid w:val="0B083251"/>
    <w:rsid w:val="0B2A4546"/>
    <w:rsid w:val="0B3DE478"/>
    <w:rsid w:val="0B87300E"/>
    <w:rsid w:val="0BA293FC"/>
    <w:rsid w:val="0BA2DC84"/>
    <w:rsid w:val="0C161F70"/>
    <w:rsid w:val="0C9ECECB"/>
    <w:rsid w:val="0CAB45E6"/>
    <w:rsid w:val="0DC36531"/>
    <w:rsid w:val="0DD5DCE7"/>
    <w:rsid w:val="0E42142F"/>
    <w:rsid w:val="0E69DD4D"/>
    <w:rsid w:val="0EE354CF"/>
    <w:rsid w:val="0EE4C77C"/>
    <w:rsid w:val="0F50084A"/>
    <w:rsid w:val="101867EE"/>
    <w:rsid w:val="105AC6F0"/>
    <w:rsid w:val="1095046A"/>
    <w:rsid w:val="10F38F63"/>
    <w:rsid w:val="115D5807"/>
    <w:rsid w:val="11DC4317"/>
    <w:rsid w:val="12143C49"/>
    <w:rsid w:val="12C501D5"/>
    <w:rsid w:val="1442C081"/>
    <w:rsid w:val="145667FF"/>
    <w:rsid w:val="149A601E"/>
    <w:rsid w:val="14CD4C70"/>
    <w:rsid w:val="15221E28"/>
    <w:rsid w:val="153AE1F0"/>
    <w:rsid w:val="15DFB7E9"/>
    <w:rsid w:val="15F978DD"/>
    <w:rsid w:val="1645DF10"/>
    <w:rsid w:val="166551D3"/>
    <w:rsid w:val="168EE4BE"/>
    <w:rsid w:val="169B196D"/>
    <w:rsid w:val="17031A87"/>
    <w:rsid w:val="173A4650"/>
    <w:rsid w:val="17B7C0C4"/>
    <w:rsid w:val="17DA2592"/>
    <w:rsid w:val="18123E72"/>
    <w:rsid w:val="18196296"/>
    <w:rsid w:val="182EEAB4"/>
    <w:rsid w:val="1A22DADA"/>
    <w:rsid w:val="1AC3FBF6"/>
    <w:rsid w:val="1AFF95AA"/>
    <w:rsid w:val="1B13F999"/>
    <w:rsid w:val="1B14FBDF"/>
    <w:rsid w:val="1BC697F2"/>
    <w:rsid w:val="1C92A91C"/>
    <w:rsid w:val="1CD56474"/>
    <w:rsid w:val="1D7296BC"/>
    <w:rsid w:val="1DA995B9"/>
    <w:rsid w:val="1DE57355"/>
    <w:rsid w:val="1DE873FB"/>
    <w:rsid w:val="1F7A6327"/>
    <w:rsid w:val="20174C5C"/>
    <w:rsid w:val="2054D22E"/>
    <w:rsid w:val="206D91E2"/>
    <w:rsid w:val="2085DCC2"/>
    <w:rsid w:val="20A1CDFB"/>
    <w:rsid w:val="20E970C5"/>
    <w:rsid w:val="217E99AA"/>
    <w:rsid w:val="22AC4E13"/>
    <w:rsid w:val="238D512C"/>
    <w:rsid w:val="23B1FFC3"/>
    <w:rsid w:val="24272A40"/>
    <w:rsid w:val="246842A1"/>
    <w:rsid w:val="25557CEE"/>
    <w:rsid w:val="2563E89F"/>
    <w:rsid w:val="25A44808"/>
    <w:rsid w:val="25ADCD38"/>
    <w:rsid w:val="25AF4CBB"/>
    <w:rsid w:val="25B3DEFE"/>
    <w:rsid w:val="2669D72C"/>
    <w:rsid w:val="26CBF19A"/>
    <w:rsid w:val="278FE864"/>
    <w:rsid w:val="27DCC4D6"/>
    <w:rsid w:val="2818F79E"/>
    <w:rsid w:val="2875E44E"/>
    <w:rsid w:val="28B02430"/>
    <w:rsid w:val="2997C386"/>
    <w:rsid w:val="29A2299A"/>
    <w:rsid w:val="29C03631"/>
    <w:rsid w:val="29D7E53D"/>
    <w:rsid w:val="2A12FF91"/>
    <w:rsid w:val="2A751961"/>
    <w:rsid w:val="2B6B1E06"/>
    <w:rsid w:val="2BF41C86"/>
    <w:rsid w:val="2C3EDFDD"/>
    <w:rsid w:val="2C4CEC0E"/>
    <w:rsid w:val="2C643DE3"/>
    <w:rsid w:val="2C79FDCE"/>
    <w:rsid w:val="2C89311D"/>
    <w:rsid w:val="2CE7E41E"/>
    <w:rsid w:val="2CEFE9D4"/>
    <w:rsid w:val="2D6E797A"/>
    <w:rsid w:val="2DB8C704"/>
    <w:rsid w:val="2DD07BC2"/>
    <w:rsid w:val="2E291DB0"/>
    <w:rsid w:val="2EAC25F4"/>
    <w:rsid w:val="2F50D088"/>
    <w:rsid w:val="2FA4A51C"/>
    <w:rsid w:val="2FC54675"/>
    <w:rsid w:val="301AB8C6"/>
    <w:rsid w:val="31197505"/>
    <w:rsid w:val="31552F36"/>
    <w:rsid w:val="318F5F0B"/>
    <w:rsid w:val="31EE1936"/>
    <w:rsid w:val="323723BC"/>
    <w:rsid w:val="327B3682"/>
    <w:rsid w:val="3288BB69"/>
    <w:rsid w:val="3304D51D"/>
    <w:rsid w:val="33511970"/>
    <w:rsid w:val="33DBBDC9"/>
    <w:rsid w:val="34ECC57E"/>
    <w:rsid w:val="34EF7FC9"/>
    <w:rsid w:val="351FC67C"/>
    <w:rsid w:val="354DEC54"/>
    <w:rsid w:val="358D5BC8"/>
    <w:rsid w:val="36287684"/>
    <w:rsid w:val="37F4E575"/>
    <w:rsid w:val="38007FE0"/>
    <w:rsid w:val="3855C5B6"/>
    <w:rsid w:val="38A3565E"/>
    <w:rsid w:val="38BC870E"/>
    <w:rsid w:val="38BE8DFC"/>
    <w:rsid w:val="38DA2489"/>
    <w:rsid w:val="38F0B901"/>
    <w:rsid w:val="38F47325"/>
    <w:rsid w:val="3951C6C2"/>
    <w:rsid w:val="39ADF58C"/>
    <w:rsid w:val="39E6396C"/>
    <w:rsid w:val="3A674848"/>
    <w:rsid w:val="3A8D67B5"/>
    <w:rsid w:val="3A9AA46F"/>
    <w:rsid w:val="3B4A5A44"/>
    <w:rsid w:val="3B8F6332"/>
    <w:rsid w:val="3BE9817F"/>
    <w:rsid w:val="3C2D4C44"/>
    <w:rsid w:val="3C585D76"/>
    <w:rsid w:val="3C7B3622"/>
    <w:rsid w:val="3CBD12DB"/>
    <w:rsid w:val="3CF89439"/>
    <w:rsid w:val="3D71B445"/>
    <w:rsid w:val="3DA130E1"/>
    <w:rsid w:val="3ED05D86"/>
    <w:rsid w:val="3F608D35"/>
    <w:rsid w:val="3F75B670"/>
    <w:rsid w:val="3FA42A49"/>
    <w:rsid w:val="3FAF461E"/>
    <w:rsid w:val="3FCA200F"/>
    <w:rsid w:val="3FCBB6FD"/>
    <w:rsid w:val="4071633D"/>
    <w:rsid w:val="40AB6296"/>
    <w:rsid w:val="42F88ED8"/>
    <w:rsid w:val="434789FA"/>
    <w:rsid w:val="44388EC3"/>
    <w:rsid w:val="44CFAD0B"/>
    <w:rsid w:val="4547444C"/>
    <w:rsid w:val="45E76798"/>
    <w:rsid w:val="46904A58"/>
    <w:rsid w:val="46BFAC2A"/>
    <w:rsid w:val="46D730C5"/>
    <w:rsid w:val="471132D5"/>
    <w:rsid w:val="4763C507"/>
    <w:rsid w:val="4766D1BC"/>
    <w:rsid w:val="47CBD534"/>
    <w:rsid w:val="47E203E1"/>
    <w:rsid w:val="481761C5"/>
    <w:rsid w:val="481F3A0C"/>
    <w:rsid w:val="4834787E"/>
    <w:rsid w:val="487B865B"/>
    <w:rsid w:val="4A45E1CC"/>
    <w:rsid w:val="4A48972B"/>
    <w:rsid w:val="4A7C5D36"/>
    <w:rsid w:val="4A8230EE"/>
    <w:rsid w:val="4B06C376"/>
    <w:rsid w:val="4B40C272"/>
    <w:rsid w:val="4B619BAE"/>
    <w:rsid w:val="4BFA29F3"/>
    <w:rsid w:val="4C6966A5"/>
    <w:rsid w:val="4C83898F"/>
    <w:rsid w:val="4CDD0679"/>
    <w:rsid w:val="4CDD1C8F"/>
    <w:rsid w:val="4D50BBAE"/>
    <w:rsid w:val="4E206008"/>
    <w:rsid w:val="4F26F146"/>
    <w:rsid w:val="4F5400F7"/>
    <w:rsid w:val="4FA26335"/>
    <w:rsid w:val="4FFC2854"/>
    <w:rsid w:val="5002E70E"/>
    <w:rsid w:val="504699D2"/>
    <w:rsid w:val="50AC6E03"/>
    <w:rsid w:val="5144F1B0"/>
    <w:rsid w:val="51C873D5"/>
    <w:rsid w:val="51E3428F"/>
    <w:rsid w:val="52643936"/>
    <w:rsid w:val="5279B95F"/>
    <w:rsid w:val="52B045FF"/>
    <w:rsid w:val="52BB78E3"/>
    <w:rsid w:val="53CD55DB"/>
    <w:rsid w:val="53F13827"/>
    <w:rsid w:val="550AD56C"/>
    <w:rsid w:val="5524F4BE"/>
    <w:rsid w:val="553F1130"/>
    <w:rsid w:val="554D6116"/>
    <w:rsid w:val="557018FD"/>
    <w:rsid w:val="55DE7704"/>
    <w:rsid w:val="5614CC3A"/>
    <w:rsid w:val="56527425"/>
    <w:rsid w:val="56A7345F"/>
    <w:rsid w:val="56ABF565"/>
    <w:rsid w:val="573D17EB"/>
    <w:rsid w:val="57CB564E"/>
    <w:rsid w:val="57D02B2C"/>
    <w:rsid w:val="57FE8062"/>
    <w:rsid w:val="58362BA4"/>
    <w:rsid w:val="58E44B66"/>
    <w:rsid w:val="591CE28C"/>
    <w:rsid w:val="5986A1F8"/>
    <w:rsid w:val="5A3DD4FD"/>
    <w:rsid w:val="5A5DAAEC"/>
    <w:rsid w:val="5A88ABB4"/>
    <w:rsid w:val="5AB05F6C"/>
    <w:rsid w:val="5AFF4B69"/>
    <w:rsid w:val="5B1B20DB"/>
    <w:rsid w:val="5B1E85A4"/>
    <w:rsid w:val="5B302F92"/>
    <w:rsid w:val="5C9FD98B"/>
    <w:rsid w:val="5F170928"/>
    <w:rsid w:val="6022C51D"/>
    <w:rsid w:val="60504C59"/>
    <w:rsid w:val="610FF9E2"/>
    <w:rsid w:val="6161F18F"/>
    <w:rsid w:val="6195E615"/>
    <w:rsid w:val="6230D769"/>
    <w:rsid w:val="62CF2EC7"/>
    <w:rsid w:val="63205E75"/>
    <w:rsid w:val="632633F2"/>
    <w:rsid w:val="637E9CBE"/>
    <w:rsid w:val="6439DE07"/>
    <w:rsid w:val="64464BD7"/>
    <w:rsid w:val="64C5F983"/>
    <w:rsid w:val="64D7AA2E"/>
    <w:rsid w:val="64F4777A"/>
    <w:rsid w:val="64FDD408"/>
    <w:rsid w:val="6526BE47"/>
    <w:rsid w:val="6553F70F"/>
    <w:rsid w:val="6582F464"/>
    <w:rsid w:val="65DED661"/>
    <w:rsid w:val="67540FC5"/>
    <w:rsid w:val="676F23C2"/>
    <w:rsid w:val="67DC8072"/>
    <w:rsid w:val="681D83B2"/>
    <w:rsid w:val="69CDD2AC"/>
    <w:rsid w:val="69E8F3C4"/>
    <w:rsid w:val="69F95C89"/>
    <w:rsid w:val="6A0BE491"/>
    <w:rsid w:val="6A8D44EB"/>
    <w:rsid w:val="6AC0B3B1"/>
    <w:rsid w:val="6AE992CB"/>
    <w:rsid w:val="6B05C793"/>
    <w:rsid w:val="6B49C677"/>
    <w:rsid w:val="6C1634EC"/>
    <w:rsid w:val="6CCAD4A5"/>
    <w:rsid w:val="6CEC7712"/>
    <w:rsid w:val="6D1C6703"/>
    <w:rsid w:val="6D88DB3F"/>
    <w:rsid w:val="6D8D7FBA"/>
    <w:rsid w:val="6DD77409"/>
    <w:rsid w:val="6EC8C0F9"/>
    <w:rsid w:val="6EFAC065"/>
    <w:rsid w:val="6F342A5A"/>
    <w:rsid w:val="6FDA5E06"/>
    <w:rsid w:val="70A26136"/>
    <w:rsid w:val="7142BFA4"/>
    <w:rsid w:val="72118E0E"/>
    <w:rsid w:val="7223B85B"/>
    <w:rsid w:val="723B8CC2"/>
    <w:rsid w:val="723C2F4F"/>
    <w:rsid w:val="72828340"/>
    <w:rsid w:val="742BF644"/>
    <w:rsid w:val="750AF8B8"/>
    <w:rsid w:val="757911F4"/>
    <w:rsid w:val="765867DD"/>
    <w:rsid w:val="767A52E3"/>
    <w:rsid w:val="76E48A1D"/>
    <w:rsid w:val="76E4FB18"/>
    <w:rsid w:val="778BC46B"/>
    <w:rsid w:val="77A4933B"/>
    <w:rsid w:val="7882F859"/>
    <w:rsid w:val="789602D9"/>
    <w:rsid w:val="78D35F80"/>
    <w:rsid w:val="7976CFB7"/>
    <w:rsid w:val="798AB252"/>
    <w:rsid w:val="7ABF2CEA"/>
    <w:rsid w:val="7AD0168F"/>
    <w:rsid w:val="7AD2AD4E"/>
    <w:rsid w:val="7ADEE65C"/>
    <w:rsid w:val="7B193AB0"/>
    <w:rsid w:val="7B7682F9"/>
    <w:rsid w:val="7CFA80CB"/>
    <w:rsid w:val="7DC8CD7D"/>
    <w:rsid w:val="7DC8F68A"/>
    <w:rsid w:val="7E6D6D44"/>
    <w:rsid w:val="7EDA0B38"/>
    <w:rsid w:val="7FB727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5FA56"/>
  <w15:docId w15:val="{86741548-A6AC-4A12-963F-6010001B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42"/>
    <w:pPr>
      <w:spacing w:after="0" w:line="260" w:lineRule="atLeast"/>
    </w:pPr>
    <w:rPr>
      <w:rFonts w:ascii="V&amp;W Syntax (Adobe)" w:eastAsia="Times New Roman" w:hAnsi="V&amp;W Syntax (Adobe)" w:cs="Times New Roman"/>
      <w:spacing w:val="4"/>
      <w:sz w:val="20"/>
      <w:szCs w:val="20"/>
      <w:lang w:eastAsia="nl-NL"/>
    </w:rPr>
  </w:style>
  <w:style w:type="paragraph" w:styleId="Heading1">
    <w:name w:val="heading 1"/>
    <w:basedOn w:val="Normal"/>
    <w:next w:val="Normal"/>
    <w:link w:val="Heading1Char"/>
    <w:uiPriority w:val="9"/>
    <w:qFormat/>
    <w:rsid w:val="00587C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paragraaf,Bijlage,Reset numbering,Paragraaf,h2,H2,niveau2,Paragrf 2,Reset Numbering,2scr,Paragraafkop,HD2,2,Heading 2 Hidden,kop2,Episteem PvA Kop 2,052,niveau21,Paragraph,l2,Fonctionnalité,Titre 21,t2.T2,heading 2,header 2,Prophead 2,H21,H22"/>
    <w:basedOn w:val="Normal"/>
    <w:next w:val="Normal"/>
    <w:link w:val="Heading2Char"/>
    <w:qFormat/>
    <w:rsid w:val="00175922"/>
    <w:pPr>
      <w:keepNext/>
      <w:numPr>
        <w:ilvl w:val="1"/>
        <w:numId w:val="1"/>
      </w:numPr>
      <w:spacing w:after="240"/>
      <w:outlineLvl w:val="1"/>
    </w:pPr>
    <w:rPr>
      <w:b/>
    </w:rPr>
  </w:style>
  <w:style w:type="paragraph" w:styleId="Heading3">
    <w:name w:val="heading 3"/>
    <w:aliases w:val="h3,subparagraaf,Voorwoord,Level 1 - 1,Sub-paragraaf,053,niveau3,SubPargrf,Episteem PvA Kop 3,Heading 3a,3scr,Episteem PvA Kop 3...,Kop 3sub,Chapter x.x.x,Subparagraaf,Heading A3"/>
    <w:basedOn w:val="Normal"/>
    <w:next w:val="Normal"/>
    <w:link w:val="Heading3Char"/>
    <w:qFormat/>
    <w:rsid w:val="00175922"/>
    <w:pPr>
      <w:keepNext/>
      <w:numPr>
        <w:ilvl w:val="2"/>
        <w:numId w:val="1"/>
      </w:numPr>
      <w:outlineLvl w:val="2"/>
    </w:pPr>
    <w:rPr>
      <w:b/>
    </w:rPr>
  </w:style>
  <w:style w:type="paragraph" w:styleId="Heading4">
    <w:name w:val="heading 4"/>
    <w:aliases w:val="Level 2 - a,subsubparagraaf,Specificatie,RFP-vraag"/>
    <w:basedOn w:val="Normal"/>
    <w:next w:val="Normal"/>
    <w:link w:val="Heading4Char"/>
    <w:qFormat/>
    <w:rsid w:val="00175922"/>
    <w:pPr>
      <w:keepNext/>
      <w:numPr>
        <w:ilvl w:val="3"/>
        <w:numId w:val="1"/>
      </w:numPr>
      <w:spacing w:before="240" w:after="60"/>
      <w:outlineLvl w:val="3"/>
    </w:pPr>
    <w:rPr>
      <w:rFonts w:ascii="Arial" w:hAnsi="Arial"/>
      <w:b/>
      <w:sz w:val="24"/>
    </w:rPr>
  </w:style>
  <w:style w:type="paragraph" w:styleId="Heading5">
    <w:name w:val="heading 5"/>
    <w:aliases w:val="Level 3 - i,H5"/>
    <w:basedOn w:val="Normal"/>
    <w:next w:val="Normal"/>
    <w:link w:val="Heading5Char"/>
    <w:qFormat/>
    <w:rsid w:val="00175922"/>
    <w:pPr>
      <w:numPr>
        <w:ilvl w:val="4"/>
        <w:numId w:val="1"/>
      </w:numPr>
      <w:spacing w:before="240" w:after="60"/>
      <w:outlineLvl w:val="4"/>
    </w:pPr>
    <w:rPr>
      <w:rFonts w:ascii="Arial" w:hAnsi="Arial"/>
      <w:sz w:val="22"/>
    </w:rPr>
  </w:style>
  <w:style w:type="paragraph" w:styleId="Heading6">
    <w:name w:val="heading 6"/>
    <w:aliases w:val="Legal Level 1.,H6"/>
    <w:basedOn w:val="Normal"/>
    <w:next w:val="Normal"/>
    <w:link w:val="Heading6Char"/>
    <w:qFormat/>
    <w:rsid w:val="00175922"/>
    <w:pPr>
      <w:numPr>
        <w:ilvl w:val="5"/>
        <w:numId w:val="1"/>
      </w:numPr>
      <w:spacing w:before="240" w:after="60"/>
      <w:outlineLvl w:val="5"/>
    </w:pPr>
    <w:rPr>
      <w:rFonts w:ascii="Times New Roman" w:hAnsi="Times New Roman"/>
      <w:i/>
      <w:sz w:val="22"/>
    </w:rPr>
  </w:style>
  <w:style w:type="paragraph" w:styleId="Heading7">
    <w:name w:val="heading 7"/>
    <w:aliases w:val="Legal Level 1.1."/>
    <w:basedOn w:val="Normal"/>
    <w:next w:val="Normal"/>
    <w:link w:val="Heading7Char"/>
    <w:qFormat/>
    <w:rsid w:val="00175922"/>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175922"/>
    <w:pPr>
      <w:numPr>
        <w:ilvl w:val="7"/>
        <w:numId w:val="1"/>
      </w:numPr>
      <w:spacing w:before="240" w:after="60"/>
      <w:outlineLvl w:val="7"/>
    </w:pPr>
    <w:rPr>
      <w:rFonts w:ascii="Arial" w:hAnsi="Arial"/>
      <w:i/>
    </w:rPr>
  </w:style>
  <w:style w:type="paragraph" w:styleId="Heading9">
    <w:name w:val="heading 9"/>
    <w:aliases w:val="Legal Level 1.1.1.1.,Adreskop"/>
    <w:basedOn w:val="Normal"/>
    <w:next w:val="Normal"/>
    <w:link w:val="Heading9Char"/>
    <w:qFormat/>
    <w:rsid w:val="00175922"/>
    <w:pPr>
      <w:keepNext/>
      <w:pageBreakBefore/>
      <w:numPr>
        <w:ilvl w:val="8"/>
        <w:numId w:val="1"/>
      </w:numPr>
      <w:spacing w:after="240" w:line="360" w:lineRule="exac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don't use"/>
    <w:basedOn w:val="Normal"/>
    <w:link w:val="HeaderChar"/>
    <w:unhideWhenUsed/>
    <w:rsid w:val="0011582B"/>
    <w:pPr>
      <w:tabs>
        <w:tab w:val="center" w:pos="4536"/>
        <w:tab w:val="right" w:pos="9072"/>
      </w:tabs>
      <w:spacing w:line="240" w:lineRule="auto"/>
    </w:pPr>
  </w:style>
  <w:style w:type="character" w:customStyle="1" w:styleId="HeaderChar">
    <w:name w:val="Header Char"/>
    <w:aliases w:val="--don't use Char"/>
    <w:basedOn w:val="DefaultParagraphFont"/>
    <w:link w:val="Header"/>
    <w:uiPriority w:val="99"/>
    <w:rsid w:val="0011582B"/>
  </w:style>
  <w:style w:type="paragraph" w:styleId="Footer">
    <w:name w:val="footer"/>
    <w:basedOn w:val="Normal"/>
    <w:link w:val="FooterChar"/>
    <w:uiPriority w:val="99"/>
    <w:unhideWhenUsed/>
    <w:rsid w:val="0011582B"/>
    <w:pPr>
      <w:tabs>
        <w:tab w:val="center" w:pos="4536"/>
        <w:tab w:val="right" w:pos="9072"/>
      </w:tabs>
      <w:spacing w:line="240" w:lineRule="auto"/>
    </w:pPr>
  </w:style>
  <w:style w:type="character" w:customStyle="1" w:styleId="FooterChar">
    <w:name w:val="Footer Char"/>
    <w:basedOn w:val="DefaultParagraphFont"/>
    <w:link w:val="Footer"/>
    <w:uiPriority w:val="99"/>
    <w:rsid w:val="0011582B"/>
  </w:style>
  <w:style w:type="paragraph" w:customStyle="1" w:styleId="Tussenkop">
    <w:name w:val="Tussenkop"/>
    <w:basedOn w:val="Normal"/>
    <w:next w:val="Normal"/>
    <w:rsid w:val="0011582B"/>
    <w:pPr>
      <w:ind w:left="482" w:hanging="482"/>
    </w:pPr>
    <w:rPr>
      <w:b/>
    </w:rPr>
  </w:style>
  <w:style w:type="character" w:customStyle="1" w:styleId="Heading1Char">
    <w:name w:val="Heading 1 Char"/>
    <w:basedOn w:val="DefaultParagraphFont"/>
    <w:link w:val="Heading1"/>
    <w:uiPriority w:val="9"/>
    <w:rsid w:val="00587CFD"/>
    <w:rPr>
      <w:rFonts w:asciiTheme="majorHAnsi" w:eastAsiaTheme="majorEastAsia" w:hAnsiTheme="majorHAnsi" w:cstheme="majorBidi"/>
      <w:b/>
      <w:bCs/>
      <w:color w:val="365F91" w:themeColor="accent1" w:themeShade="BF"/>
      <w:spacing w:val="4"/>
      <w:sz w:val="28"/>
      <w:szCs w:val="28"/>
      <w:lang w:eastAsia="nl-NL"/>
    </w:rPr>
  </w:style>
  <w:style w:type="paragraph" w:styleId="TOC1">
    <w:name w:val="toc 1"/>
    <w:basedOn w:val="Normal"/>
    <w:next w:val="Normal"/>
    <w:autoRedefine/>
    <w:uiPriority w:val="39"/>
    <w:unhideWhenUsed/>
    <w:rsid w:val="00175922"/>
    <w:pPr>
      <w:tabs>
        <w:tab w:val="right" w:leader="dot" w:pos="9214"/>
      </w:tabs>
      <w:spacing w:after="100"/>
    </w:pPr>
  </w:style>
  <w:style w:type="character" w:styleId="Hyperlink">
    <w:name w:val="Hyperlink"/>
    <w:basedOn w:val="DefaultParagraphFont"/>
    <w:uiPriority w:val="99"/>
    <w:unhideWhenUsed/>
    <w:rsid w:val="00587CFD"/>
    <w:rPr>
      <w:color w:val="0000FF" w:themeColor="hyperlink"/>
      <w:u w:val="single"/>
    </w:rPr>
  </w:style>
  <w:style w:type="paragraph" w:styleId="BodyTextIndent3">
    <w:name w:val="Body Text Indent 3"/>
    <w:basedOn w:val="Normal"/>
    <w:link w:val="BodyTextIndent3Char"/>
    <w:semiHidden/>
    <w:rsid w:val="00F034E7"/>
    <w:pPr>
      <w:ind w:left="709" w:hanging="1"/>
    </w:pPr>
  </w:style>
  <w:style w:type="character" w:customStyle="1" w:styleId="BodyTextIndent3Char">
    <w:name w:val="Body Text Indent 3 Char"/>
    <w:basedOn w:val="DefaultParagraphFont"/>
    <w:link w:val="BodyTextIndent3"/>
    <w:semiHidden/>
    <w:rsid w:val="00F034E7"/>
    <w:rPr>
      <w:rFonts w:ascii="V&amp;W Syntax (Adobe)" w:eastAsia="Times New Roman" w:hAnsi="V&amp;W Syntax (Adobe)" w:cs="Times New Roman"/>
      <w:spacing w:val="4"/>
      <w:sz w:val="20"/>
      <w:szCs w:val="20"/>
      <w:lang w:eastAsia="nl-NL"/>
    </w:rPr>
  </w:style>
  <w:style w:type="paragraph" w:customStyle="1" w:styleId="NormalLeft0mm">
    <w:name w:val="Normal + Left:  0 mm"/>
    <w:aliases w:val="Hanging:  50 mm"/>
    <w:basedOn w:val="Normal"/>
    <w:rsid w:val="00F034E7"/>
  </w:style>
  <w:style w:type="paragraph" w:styleId="ListParagraph">
    <w:name w:val="List Paragraph"/>
    <w:basedOn w:val="Normal"/>
    <w:uiPriority w:val="34"/>
    <w:qFormat/>
    <w:rsid w:val="00F034E7"/>
    <w:pPr>
      <w:ind w:left="720"/>
      <w:contextualSpacing/>
    </w:pPr>
  </w:style>
  <w:style w:type="character" w:customStyle="1" w:styleId="Heading2Char">
    <w:name w:val="Heading 2 Char"/>
    <w:aliases w:val="paragraaf Char,Bijlage Char,Reset numbering Char,Paragraaf Char,h2 Char,H2 Char,niveau2 Char,Paragrf 2 Char,Reset Numbering Char,2scr Char,Paragraafkop Char,HD2 Char,2 Char,Heading 2 Hidden Char,kop2 Char,Episteem PvA Kop 2 Char,052 Char"/>
    <w:basedOn w:val="DefaultParagraphFont"/>
    <w:link w:val="Heading2"/>
    <w:rsid w:val="00175922"/>
    <w:rPr>
      <w:rFonts w:ascii="V&amp;W Syntax (Adobe)" w:eastAsia="Times New Roman" w:hAnsi="V&amp;W Syntax (Adobe)" w:cs="Times New Roman"/>
      <w:b/>
      <w:spacing w:val="4"/>
      <w:sz w:val="20"/>
      <w:szCs w:val="20"/>
      <w:lang w:eastAsia="nl-NL"/>
    </w:rPr>
  </w:style>
  <w:style w:type="character" w:customStyle="1" w:styleId="Heading3Char">
    <w:name w:val="Heading 3 Char"/>
    <w:aliases w:val="h3 Char,subparagraaf Char,Voorwoord Char,Level 1 - 1 Char,Sub-paragraaf Char,053 Char,niveau3 Char,SubPargrf Char,Episteem PvA Kop 3 Char,Heading 3a Char,3scr Char,Episteem PvA Kop 3... Char,Kop 3sub Char,Chapter x.x.x Char"/>
    <w:basedOn w:val="DefaultParagraphFont"/>
    <w:link w:val="Heading3"/>
    <w:rsid w:val="00175922"/>
    <w:rPr>
      <w:rFonts w:ascii="V&amp;W Syntax (Adobe)" w:eastAsia="Times New Roman" w:hAnsi="V&amp;W Syntax (Adobe)" w:cs="Times New Roman"/>
      <w:b/>
      <w:spacing w:val="4"/>
      <w:sz w:val="20"/>
      <w:szCs w:val="20"/>
      <w:lang w:eastAsia="nl-NL"/>
    </w:rPr>
  </w:style>
  <w:style w:type="character" w:customStyle="1" w:styleId="Heading4Char">
    <w:name w:val="Heading 4 Char"/>
    <w:aliases w:val="Level 2 - a Char,subsubparagraaf Char,Specificatie Char,RFP-vraag Char"/>
    <w:basedOn w:val="DefaultParagraphFont"/>
    <w:link w:val="Heading4"/>
    <w:rsid w:val="00175922"/>
    <w:rPr>
      <w:rFonts w:ascii="Arial" w:eastAsia="Times New Roman" w:hAnsi="Arial" w:cs="Times New Roman"/>
      <w:b/>
      <w:spacing w:val="4"/>
      <w:sz w:val="24"/>
      <w:szCs w:val="20"/>
      <w:lang w:eastAsia="nl-NL"/>
    </w:rPr>
  </w:style>
  <w:style w:type="character" w:customStyle="1" w:styleId="Heading5Char">
    <w:name w:val="Heading 5 Char"/>
    <w:aliases w:val="Level 3 - i Char,H5 Char"/>
    <w:basedOn w:val="DefaultParagraphFont"/>
    <w:link w:val="Heading5"/>
    <w:rsid w:val="00175922"/>
    <w:rPr>
      <w:rFonts w:ascii="Arial" w:eastAsia="Times New Roman" w:hAnsi="Arial" w:cs="Times New Roman"/>
      <w:spacing w:val="4"/>
      <w:szCs w:val="20"/>
      <w:lang w:eastAsia="nl-NL"/>
    </w:rPr>
  </w:style>
  <w:style w:type="character" w:customStyle="1" w:styleId="Heading6Char">
    <w:name w:val="Heading 6 Char"/>
    <w:aliases w:val="Legal Level 1. Char,H6 Char"/>
    <w:basedOn w:val="DefaultParagraphFont"/>
    <w:link w:val="Heading6"/>
    <w:rsid w:val="00175922"/>
    <w:rPr>
      <w:rFonts w:ascii="Times New Roman" w:eastAsia="Times New Roman" w:hAnsi="Times New Roman" w:cs="Times New Roman"/>
      <w:i/>
      <w:spacing w:val="4"/>
      <w:szCs w:val="20"/>
      <w:lang w:eastAsia="nl-NL"/>
    </w:rPr>
  </w:style>
  <w:style w:type="character" w:customStyle="1" w:styleId="Heading7Char">
    <w:name w:val="Heading 7 Char"/>
    <w:aliases w:val="Legal Level 1.1. Char"/>
    <w:basedOn w:val="DefaultParagraphFont"/>
    <w:link w:val="Heading7"/>
    <w:rsid w:val="00175922"/>
    <w:rPr>
      <w:rFonts w:ascii="Arial" w:eastAsia="Times New Roman" w:hAnsi="Arial" w:cs="Times New Roman"/>
      <w:spacing w:val="4"/>
      <w:sz w:val="20"/>
      <w:szCs w:val="20"/>
      <w:lang w:eastAsia="nl-NL"/>
    </w:rPr>
  </w:style>
  <w:style w:type="character" w:customStyle="1" w:styleId="Heading8Char">
    <w:name w:val="Heading 8 Char"/>
    <w:aliases w:val="Legal Level 1.1.1. Char"/>
    <w:basedOn w:val="DefaultParagraphFont"/>
    <w:link w:val="Heading8"/>
    <w:rsid w:val="00175922"/>
    <w:rPr>
      <w:rFonts w:ascii="Arial" w:eastAsia="Times New Roman" w:hAnsi="Arial" w:cs="Times New Roman"/>
      <w:i/>
      <w:spacing w:val="4"/>
      <w:sz w:val="20"/>
      <w:szCs w:val="20"/>
      <w:lang w:eastAsia="nl-NL"/>
    </w:rPr>
  </w:style>
  <w:style w:type="character" w:customStyle="1" w:styleId="Heading9Char">
    <w:name w:val="Heading 9 Char"/>
    <w:aliases w:val="Legal Level 1.1.1.1. Char,Adreskop Char"/>
    <w:basedOn w:val="DefaultParagraphFont"/>
    <w:link w:val="Heading9"/>
    <w:rsid w:val="00175922"/>
    <w:rPr>
      <w:rFonts w:ascii="V&amp;W Syntax (Adobe)" w:eastAsia="Times New Roman" w:hAnsi="V&amp;W Syntax (Adobe)" w:cs="Times New Roman"/>
      <w:b/>
      <w:spacing w:val="4"/>
      <w:sz w:val="24"/>
      <w:szCs w:val="20"/>
      <w:lang w:eastAsia="nl-NL"/>
    </w:rPr>
  </w:style>
  <w:style w:type="table" w:styleId="TableGrid">
    <w:name w:val="Table Grid"/>
    <w:basedOn w:val="TableNormal"/>
    <w:uiPriority w:val="59"/>
    <w:rsid w:val="00433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3353AD"/>
    <w:pPr>
      <w:spacing w:after="100"/>
      <w:ind w:left="200"/>
    </w:pPr>
  </w:style>
  <w:style w:type="character" w:styleId="CommentReference">
    <w:name w:val="annotation reference"/>
    <w:uiPriority w:val="99"/>
    <w:semiHidden/>
    <w:unhideWhenUsed/>
    <w:rPr>
      <w:sz w:val="16"/>
      <w:szCs w:val="16"/>
    </w:rPr>
  </w:style>
  <w:style w:type="paragraph" w:styleId="CommentText">
    <w:name w:val="annotation text"/>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4D6164"/>
    <w:rPr>
      <w:rFonts w:ascii="V&amp;W Syntax (Adobe)" w:eastAsia="Times New Roman" w:hAnsi="V&amp;W Syntax (Adobe)" w:cs="Times New Roman"/>
      <w:spacing w:val="4"/>
      <w:sz w:val="20"/>
      <w:szCs w:val="20"/>
      <w:lang w:eastAsia="nl-NL"/>
    </w:rPr>
  </w:style>
  <w:style w:type="paragraph" w:styleId="CommentSubject">
    <w:name w:val="annotation subject"/>
    <w:basedOn w:val="CommentText"/>
    <w:next w:val="CommentText"/>
    <w:link w:val="CommentSubjectChar"/>
    <w:uiPriority w:val="99"/>
    <w:semiHidden/>
    <w:unhideWhenUsed/>
    <w:rsid w:val="004D6164"/>
    <w:rPr>
      <w:b/>
      <w:bCs/>
    </w:rPr>
  </w:style>
  <w:style w:type="character" w:customStyle="1" w:styleId="CommentSubjectChar">
    <w:name w:val="Comment Subject Char"/>
    <w:basedOn w:val="CommentTextChar"/>
    <w:link w:val="CommentSubject"/>
    <w:uiPriority w:val="99"/>
    <w:semiHidden/>
    <w:rsid w:val="004D6164"/>
    <w:rPr>
      <w:rFonts w:ascii="V&amp;W Syntax (Adobe)" w:eastAsia="Times New Roman" w:hAnsi="V&amp;W Syntax (Adobe)" w:cs="Times New Roman"/>
      <w:b/>
      <w:bCs/>
      <w:spacing w:val="4"/>
      <w:sz w:val="20"/>
      <w:szCs w:val="20"/>
      <w:lang w:eastAsia="nl-NL"/>
    </w:rPr>
  </w:style>
  <w:style w:type="paragraph" w:styleId="BalloonText">
    <w:name w:val="Balloon Text"/>
    <w:basedOn w:val="Normal"/>
    <w:link w:val="BalloonTextChar"/>
    <w:uiPriority w:val="99"/>
    <w:semiHidden/>
    <w:unhideWhenUsed/>
    <w:rsid w:val="004D61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164"/>
    <w:rPr>
      <w:rFonts w:ascii="Tahoma" w:eastAsia="Times New Roman" w:hAnsi="Tahoma" w:cs="Tahoma"/>
      <w:spacing w:val="4"/>
      <w:sz w:val="16"/>
      <w:szCs w:val="16"/>
      <w:lang w:eastAsia="nl-NL"/>
    </w:rPr>
  </w:style>
  <w:style w:type="paragraph" w:customStyle="1" w:styleId="BepalingA">
    <w:name w:val="BepalingA"/>
    <w:basedOn w:val="Normal"/>
    <w:rsid w:val="002F0367"/>
    <w:pPr>
      <w:numPr>
        <w:numId w:val="2"/>
      </w:numPr>
    </w:pPr>
    <w:rPr>
      <w:rFonts w:ascii="Verdana" w:hAnsi="Verdana"/>
      <w:spacing w:val="0"/>
      <w:sz w:val="16"/>
      <w:szCs w:val="24"/>
    </w:rPr>
  </w:style>
  <w:style w:type="paragraph" w:customStyle="1" w:styleId="Tabelcel">
    <w:name w:val="Tabelcel"/>
    <w:basedOn w:val="Normal"/>
    <w:rsid w:val="002F0367"/>
    <w:pPr>
      <w:keepNext/>
      <w:keepLines/>
      <w:spacing w:after="20"/>
    </w:pPr>
    <w:rPr>
      <w:rFonts w:ascii="Arial" w:hAnsi="Arial"/>
      <w:spacing w:val="0"/>
      <w:sz w:val="18"/>
    </w:rPr>
  </w:style>
  <w:style w:type="character" w:styleId="FootnoteReference">
    <w:name w:val="footnote reference"/>
    <w:basedOn w:val="DefaultParagraphFont"/>
    <w:rsid w:val="00DD32B5"/>
    <w:rPr>
      <w:rFonts w:ascii="V&amp;W Syntax (Adobe)" w:hAnsi="V&amp;W Syntax (Adobe)"/>
      <w:noProof w:val="0"/>
      <w:sz w:val="15"/>
      <w:vertAlign w:val="superscript"/>
      <w:lang w:val="en-GB"/>
    </w:rPr>
  </w:style>
  <w:style w:type="paragraph" w:styleId="FootnoteText">
    <w:name w:val="footnote text"/>
    <w:basedOn w:val="Normal"/>
    <w:link w:val="FootnoteTextChar"/>
    <w:uiPriority w:val="99"/>
    <w:rsid w:val="00DD32B5"/>
    <w:rPr>
      <w:sz w:val="15"/>
    </w:rPr>
  </w:style>
  <w:style w:type="character" w:customStyle="1" w:styleId="FootnoteTextChar">
    <w:name w:val="Footnote Text Char"/>
    <w:basedOn w:val="DefaultParagraphFont"/>
    <w:link w:val="FootnoteText"/>
    <w:uiPriority w:val="99"/>
    <w:rsid w:val="00DD32B5"/>
    <w:rPr>
      <w:rFonts w:ascii="V&amp;W Syntax (Adobe)" w:eastAsia="Times New Roman" w:hAnsi="V&amp;W Syntax (Adobe)" w:cs="Times New Roman"/>
      <w:spacing w:val="4"/>
      <w:sz w:val="15"/>
      <w:szCs w:val="20"/>
      <w:lang w:eastAsia="nl-NL"/>
    </w:rPr>
  </w:style>
  <w:style w:type="paragraph" w:customStyle="1" w:styleId="RapportBijschrift">
    <w:name w:val="RapportBijschrift"/>
    <w:basedOn w:val="Normal"/>
    <w:next w:val="Normal"/>
    <w:rsid w:val="00DD32B5"/>
    <w:rPr>
      <w:b/>
    </w:rPr>
  </w:style>
  <w:style w:type="numbering" w:customStyle="1" w:styleId="WWOutlineListStyle">
    <w:name w:val="WW_OutlineListStyle"/>
    <w:basedOn w:val="NoList"/>
    <w:rsid w:val="00D51AD0"/>
    <w:pPr>
      <w:numPr>
        <w:numId w:val="3"/>
      </w:numPr>
    </w:pPr>
  </w:style>
  <w:style w:type="paragraph" w:customStyle="1" w:styleId="broodtekst">
    <w:name w:val="broodtekst"/>
    <w:basedOn w:val="Normal"/>
    <w:link w:val="broodtekstChar3"/>
    <w:uiPriority w:val="99"/>
    <w:rsid w:val="004A04AA"/>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paragraph" w:styleId="NormalWeb">
    <w:name w:val="Normal (Web)"/>
    <w:basedOn w:val="Normal"/>
    <w:uiPriority w:val="99"/>
    <w:rsid w:val="004A04AA"/>
    <w:pPr>
      <w:suppressAutoHyphens/>
      <w:autoSpaceDN w:val="0"/>
      <w:spacing w:before="100" w:after="100" w:line="240" w:lineRule="auto"/>
      <w:textAlignment w:val="baseline"/>
    </w:pPr>
    <w:rPr>
      <w:rFonts w:ascii="Times New Roman" w:hAnsi="Times New Roman"/>
      <w:spacing w:val="0"/>
      <w:sz w:val="24"/>
      <w:szCs w:val="24"/>
    </w:rPr>
  </w:style>
  <w:style w:type="numbering" w:customStyle="1" w:styleId="WWOutlineListStyle1">
    <w:name w:val="WW_OutlineListStyle_1"/>
    <w:basedOn w:val="NoList"/>
    <w:rsid w:val="006D6C02"/>
    <w:pPr>
      <w:numPr>
        <w:numId w:val="4"/>
      </w:numPr>
    </w:pPr>
  </w:style>
  <w:style w:type="paragraph" w:customStyle="1" w:styleId="Kop3VoorwoordLevel1-1">
    <w:name w:val="Kop 3.Voorwoord.Level 1 - 1"/>
    <w:basedOn w:val="Normal"/>
    <w:next w:val="Normal"/>
    <w:rsid w:val="006D6C02"/>
    <w:pPr>
      <w:keepNext/>
      <w:widowControl w:val="0"/>
      <w:suppressAutoHyphens/>
      <w:autoSpaceDN w:val="0"/>
      <w:spacing w:before="240" w:after="60" w:line="240" w:lineRule="auto"/>
      <w:textAlignment w:val="baseline"/>
      <w:outlineLvl w:val="2"/>
    </w:pPr>
    <w:rPr>
      <w:rFonts w:ascii="Verdana" w:hAnsi="Verdana" w:cs="Arial"/>
      <w:b/>
      <w:spacing w:val="0"/>
      <w:sz w:val="18"/>
    </w:rPr>
  </w:style>
  <w:style w:type="paragraph" w:customStyle="1" w:styleId="StandaardArial">
    <w:name w:val="Standaard + Arial"/>
    <w:basedOn w:val="Normal"/>
    <w:rsid w:val="006D6C02"/>
    <w:pPr>
      <w:suppressAutoHyphens/>
      <w:autoSpaceDN w:val="0"/>
      <w:spacing w:line="240" w:lineRule="auto"/>
      <w:textAlignment w:val="baseline"/>
    </w:pPr>
    <w:rPr>
      <w:rFonts w:ascii="Arial" w:hAnsi="Arial" w:cs="Arial"/>
      <w:spacing w:val="0"/>
      <w:sz w:val="22"/>
      <w:szCs w:val="22"/>
      <w:lang w:eastAsia="en-US"/>
    </w:rPr>
  </w:style>
  <w:style w:type="paragraph" w:customStyle="1" w:styleId="broodtekst-italic">
    <w:name w:val="broodtekst-italic"/>
    <w:basedOn w:val="broodtekst"/>
    <w:rsid w:val="00164A75"/>
    <w:rPr>
      <w:i/>
      <w:iCs/>
    </w:rPr>
  </w:style>
  <w:style w:type="paragraph" w:customStyle="1" w:styleId="StinkingStyles">
    <w:name w:val="Stinking Styles"/>
    <w:qFormat/>
    <w:rsid w:val="00164A75"/>
    <w:rPr>
      <w:rFonts w:ascii="Calibri" w:eastAsia="Calibri" w:hAnsi="Calibri" w:cs="Times New Roman"/>
    </w:rPr>
  </w:style>
  <w:style w:type="paragraph" w:customStyle="1" w:styleId="Default">
    <w:name w:val="Default"/>
    <w:rsid w:val="00267C7C"/>
    <w:pPr>
      <w:autoSpaceDE w:val="0"/>
      <w:autoSpaceDN w:val="0"/>
      <w:adjustRightInd w:val="0"/>
      <w:spacing w:after="0" w:line="240" w:lineRule="auto"/>
    </w:pPr>
    <w:rPr>
      <w:rFonts w:ascii="Verdana" w:hAnsi="Verdana" w:cs="Verdana"/>
      <w:color w:val="000000"/>
      <w:sz w:val="24"/>
      <w:szCs w:val="24"/>
    </w:rPr>
  </w:style>
  <w:style w:type="paragraph" w:customStyle="1" w:styleId="Heading2Links0cm">
    <w:name w:val="Heading 2 + Links:  0 cm"/>
    <w:aliases w:val="Eerste regel:  0 cm"/>
    <w:basedOn w:val="Normal"/>
    <w:rsid w:val="006A6CF6"/>
    <w:pPr>
      <w:tabs>
        <w:tab w:val="num" w:pos="718"/>
      </w:tabs>
      <w:spacing w:before="105" w:after="30" w:line="260" w:lineRule="exact"/>
      <w:ind w:left="718" w:hanging="576"/>
    </w:pPr>
    <w:rPr>
      <w:rFonts w:ascii="Verdana" w:eastAsiaTheme="minorHAnsi" w:hAnsi="Verdana"/>
      <w:b/>
      <w:bCs/>
      <w:spacing w:val="0"/>
      <w:sz w:val="18"/>
      <w:szCs w:val="18"/>
    </w:rPr>
  </w:style>
  <w:style w:type="paragraph" w:customStyle="1" w:styleId="DPCKop3">
    <w:name w:val="DPC Kop 3"/>
    <w:basedOn w:val="Normal"/>
    <w:rsid w:val="006A6CF6"/>
    <w:pPr>
      <w:tabs>
        <w:tab w:val="num" w:pos="862"/>
      </w:tabs>
      <w:spacing w:before="360" w:after="30" w:line="260" w:lineRule="exact"/>
      <w:ind w:left="862" w:hanging="720"/>
    </w:pPr>
    <w:rPr>
      <w:rFonts w:ascii="Verdana" w:eastAsiaTheme="minorHAnsi" w:hAnsi="Verdana"/>
      <w:b/>
      <w:bCs/>
      <w:spacing w:val="0"/>
      <w:sz w:val="18"/>
      <w:szCs w:val="18"/>
    </w:rPr>
  </w:style>
  <w:style w:type="paragraph" w:customStyle="1" w:styleId="DPCKop4">
    <w:name w:val="DPC Kop 4"/>
    <w:basedOn w:val="Normal"/>
    <w:rsid w:val="006A6CF6"/>
    <w:pPr>
      <w:tabs>
        <w:tab w:val="num" w:pos="1715"/>
      </w:tabs>
      <w:spacing w:before="360" w:after="30" w:line="260" w:lineRule="exact"/>
      <w:ind w:left="862" w:hanging="862"/>
    </w:pPr>
    <w:rPr>
      <w:rFonts w:ascii="Verdana" w:eastAsiaTheme="minorHAnsi" w:hAnsi="Verdana"/>
      <w:b/>
      <w:bCs/>
      <w:spacing w:val="0"/>
      <w:sz w:val="18"/>
      <w:szCs w:val="18"/>
    </w:rPr>
  </w:style>
  <w:style w:type="paragraph" w:styleId="ListNumber">
    <w:name w:val="List Number"/>
    <w:basedOn w:val="Normal"/>
    <w:uiPriority w:val="99"/>
    <w:semiHidden/>
    <w:rsid w:val="00FD2982"/>
    <w:pPr>
      <w:numPr>
        <w:numId w:val="5"/>
      </w:numPr>
      <w:tabs>
        <w:tab w:val="clear" w:pos="360"/>
      </w:tabs>
      <w:spacing w:line="240" w:lineRule="atLeast"/>
    </w:pPr>
    <w:rPr>
      <w:rFonts w:ascii="Verdana" w:eastAsia="DejaVu Sans" w:hAnsi="Verdana"/>
      <w:spacing w:val="0"/>
      <w:sz w:val="18"/>
      <w:szCs w:val="24"/>
    </w:rPr>
  </w:style>
  <w:style w:type="character" w:customStyle="1" w:styleId="broodtekstChar3">
    <w:name w:val="broodtekst Char3"/>
    <w:link w:val="broodtekst"/>
    <w:uiPriority w:val="99"/>
    <w:locked/>
    <w:rsid w:val="009C6E25"/>
    <w:rPr>
      <w:rFonts w:ascii="Verdana" w:eastAsia="Times New Roman" w:hAnsi="Verdana" w:cs="Times New Roman"/>
      <w:sz w:val="18"/>
      <w:szCs w:val="18"/>
      <w:lang w:eastAsia="nl-NL"/>
    </w:rPr>
  </w:style>
  <w:style w:type="paragraph" w:styleId="Revision">
    <w:name w:val="Revision"/>
    <w:hidden/>
    <w:uiPriority w:val="99"/>
    <w:semiHidden/>
    <w:rsid w:val="00A70715"/>
    <w:pPr>
      <w:spacing w:after="0" w:line="240" w:lineRule="auto"/>
    </w:pPr>
    <w:rPr>
      <w:rFonts w:ascii="V&amp;W Syntax (Adobe)" w:eastAsia="Times New Roman" w:hAnsi="V&amp;W Syntax (Adobe)" w:cs="Times New Roman"/>
      <w:spacing w:val="4"/>
      <w:sz w:val="20"/>
      <w:szCs w:val="20"/>
      <w:lang w:eastAsia="nl-NL"/>
    </w:rPr>
  </w:style>
  <w:style w:type="character" w:styleId="UnresolvedMention">
    <w:name w:val="Unresolved Mention"/>
    <w:basedOn w:val="DefaultParagraphFont"/>
    <w:uiPriority w:val="99"/>
    <w:semiHidden/>
    <w:unhideWhenUsed/>
    <w:rsid w:val="000B5484"/>
    <w:rPr>
      <w:color w:val="605E5C"/>
      <w:shd w:val="clear" w:color="auto" w:fill="E1DFDD"/>
    </w:rPr>
  </w:style>
  <w:style w:type="table" w:customStyle="1" w:styleId="PlainTable11">
    <w:name w:val="Plain Table 11"/>
    <w:basedOn w:val="TableNormal"/>
    <w:next w:val="PlainTable1"/>
    <w:uiPriority w:val="41"/>
    <w:rsid w:val="00FC0D8A"/>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FC0D8A"/>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
    <w:uiPriority w:val="41"/>
    <w:rsid w:val="00FC0D8A"/>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
    <w:uiPriority w:val="41"/>
    <w:rsid w:val="00FC0D8A"/>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
    <w:name w:val="Plain Table 15"/>
    <w:basedOn w:val="TableNormal"/>
    <w:next w:val="PlainTable1"/>
    <w:uiPriority w:val="41"/>
    <w:rsid w:val="00FC0D8A"/>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FC0D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4A7C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2579">
      <w:bodyDiv w:val="1"/>
      <w:marLeft w:val="0"/>
      <w:marRight w:val="0"/>
      <w:marTop w:val="0"/>
      <w:marBottom w:val="0"/>
      <w:divBdr>
        <w:top w:val="none" w:sz="0" w:space="0" w:color="auto"/>
        <w:left w:val="none" w:sz="0" w:space="0" w:color="auto"/>
        <w:bottom w:val="none" w:sz="0" w:space="0" w:color="auto"/>
        <w:right w:val="none" w:sz="0" w:space="0" w:color="auto"/>
      </w:divBdr>
    </w:div>
    <w:div w:id="51387452">
      <w:bodyDiv w:val="1"/>
      <w:marLeft w:val="0"/>
      <w:marRight w:val="0"/>
      <w:marTop w:val="0"/>
      <w:marBottom w:val="0"/>
      <w:divBdr>
        <w:top w:val="none" w:sz="0" w:space="0" w:color="auto"/>
        <w:left w:val="none" w:sz="0" w:space="0" w:color="auto"/>
        <w:bottom w:val="none" w:sz="0" w:space="0" w:color="auto"/>
        <w:right w:val="none" w:sz="0" w:space="0" w:color="auto"/>
      </w:divBdr>
    </w:div>
    <w:div w:id="98529921">
      <w:bodyDiv w:val="1"/>
      <w:marLeft w:val="0"/>
      <w:marRight w:val="0"/>
      <w:marTop w:val="0"/>
      <w:marBottom w:val="0"/>
      <w:divBdr>
        <w:top w:val="none" w:sz="0" w:space="0" w:color="auto"/>
        <w:left w:val="none" w:sz="0" w:space="0" w:color="auto"/>
        <w:bottom w:val="none" w:sz="0" w:space="0" w:color="auto"/>
        <w:right w:val="none" w:sz="0" w:space="0" w:color="auto"/>
      </w:divBdr>
    </w:div>
    <w:div w:id="161624078">
      <w:bodyDiv w:val="1"/>
      <w:marLeft w:val="0"/>
      <w:marRight w:val="0"/>
      <w:marTop w:val="0"/>
      <w:marBottom w:val="0"/>
      <w:divBdr>
        <w:top w:val="none" w:sz="0" w:space="0" w:color="auto"/>
        <w:left w:val="none" w:sz="0" w:space="0" w:color="auto"/>
        <w:bottom w:val="none" w:sz="0" w:space="0" w:color="auto"/>
        <w:right w:val="none" w:sz="0" w:space="0" w:color="auto"/>
      </w:divBdr>
      <w:divsChild>
        <w:div w:id="1302882512">
          <w:marLeft w:val="0"/>
          <w:marRight w:val="0"/>
          <w:marTop w:val="0"/>
          <w:marBottom w:val="0"/>
          <w:divBdr>
            <w:top w:val="none" w:sz="0" w:space="0" w:color="auto"/>
            <w:left w:val="none" w:sz="0" w:space="0" w:color="auto"/>
            <w:bottom w:val="none" w:sz="0" w:space="0" w:color="auto"/>
            <w:right w:val="none" w:sz="0" w:space="0" w:color="auto"/>
          </w:divBdr>
          <w:divsChild>
            <w:div w:id="1276447169">
              <w:marLeft w:val="0"/>
              <w:marRight w:val="0"/>
              <w:marTop w:val="0"/>
              <w:marBottom w:val="0"/>
              <w:divBdr>
                <w:top w:val="none" w:sz="0" w:space="0" w:color="auto"/>
                <w:left w:val="none" w:sz="0" w:space="0" w:color="auto"/>
                <w:bottom w:val="none" w:sz="0" w:space="0" w:color="auto"/>
                <w:right w:val="none" w:sz="0" w:space="0" w:color="auto"/>
              </w:divBdr>
              <w:divsChild>
                <w:div w:id="1661537353">
                  <w:marLeft w:val="0"/>
                  <w:marRight w:val="0"/>
                  <w:marTop w:val="0"/>
                  <w:marBottom w:val="240"/>
                  <w:divBdr>
                    <w:top w:val="none" w:sz="0" w:space="0" w:color="auto"/>
                    <w:left w:val="none" w:sz="0" w:space="0" w:color="auto"/>
                    <w:bottom w:val="none" w:sz="0" w:space="0" w:color="auto"/>
                    <w:right w:val="none" w:sz="0" w:space="0" w:color="auto"/>
                  </w:divBdr>
                  <w:divsChild>
                    <w:div w:id="10345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0655">
      <w:bodyDiv w:val="1"/>
      <w:marLeft w:val="0"/>
      <w:marRight w:val="0"/>
      <w:marTop w:val="0"/>
      <w:marBottom w:val="0"/>
      <w:divBdr>
        <w:top w:val="none" w:sz="0" w:space="0" w:color="auto"/>
        <w:left w:val="none" w:sz="0" w:space="0" w:color="auto"/>
        <w:bottom w:val="none" w:sz="0" w:space="0" w:color="auto"/>
        <w:right w:val="none" w:sz="0" w:space="0" w:color="auto"/>
      </w:divBdr>
      <w:divsChild>
        <w:div w:id="1143425426">
          <w:marLeft w:val="0"/>
          <w:marRight w:val="0"/>
          <w:marTop w:val="0"/>
          <w:marBottom w:val="0"/>
          <w:divBdr>
            <w:top w:val="none" w:sz="0" w:space="0" w:color="auto"/>
            <w:left w:val="none" w:sz="0" w:space="0" w:color="auto"/>
            <w:bottom w:val="none" w:sz="0" w:space="0" w:color="auto"/>
            <w:right w:val="none" w:sz="0" w:space="0" w:color="auto"/>
          </w:divBdr>
          <w:divsChild>
            <w:div w:id="1123379846">
              <w:marLeft w:val="0"/>
              <w:marRight w:val="0"/>
              <w:marTop w:val="0"/>
              <w:marBottom w:val="0"/>
              <w:divBdr>
                <w:top w:val="none" w:sz="0" w:space="0" w:color="auto"/>
                <w:left w:val="none" w:sz="0" w:space="0" w:color="auto"/>
                <w:bottom w:val="none" w:sz="0" w:space="0" w:color="auto"/>
                <w:right w:val="none" w:sz="0" w:space="0" w:color="auto"/>
              </w:divBdr>
              <w:divsChild>
                <w:div w:id="2139955567">
                  <w:marLeft w:val="0"/>
                  <w:marRight w:val="0"/>
                  <w:marTop w:val="0"/>
                  <w:marBottom w:val="240"/>
                  <w:divBdr>
                    <w:top w:val="none" w:sz="0" w:space="0" w:color="auto"/>
                    <w:left w:val="none" w:sz="0" w:space="0" w:color="auto"/>
                    <w:bottom w:val="none" w:sz="0" w:space="0" w:color="auto"/>
                    <w:right w:val="none" w:sz="0" w:space="0" w:color="auto"/>
                  </w:divBdr>
                  <w:divsChild>
                    <w:div w:id="16384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758448">
      <w:bodyDiv w:val="1"/>
      <w:marLeft w:val="0"/>
      <w:marRight w:val="0"/>
      <w:marTop w:val="0"/>
      <w:marBottom w:val="0"/>
      <w:divBdr>
        <w:top w:val="none" w:sz="0" w:space="0" w:color="auto"/>
        <w:left w:val="none" w:sz="0" w:space="0" w:color="auto"/>
        <w:bottom w:val="none" w:sz="0" w:space="0" w:color="auto"/>
        <w:right w:val="none" w:sz="0" w:space="0" w:color="auto"/>
      </w:divBdr>
    </w:div>
    <w:div w:id="331682942">
      <w:bodyDiv w:val="1"/>
      <w:marLeft w:val="0"/>
      <w:marRight w:val="0"/>
      <w:marTop w:val="0"/>
      <w:marBottom w:val="0"/>
      <w:divBdr>
        <w:top w:val="none" w:sz="0" w:space="0" w:color="auto"/>
        <w:left w:val="none" w:sz="0" w:space="0" w:color="auto"/>
        <w:bottom w:val="none" w:sz="0" w:space="0" w:color="auto"/>
        <w:right w:val="none" w:sz="0" w:space="0" w:color="auto"/>
      </w:divBdr>
    </w:div>
    <w:div w:id="341469773">
      <w:bodyDiv w:val="1"/>
      <w:marLeft w:val="0"/>
      <w:marRight w:val="0"/>
      <w:marTop w:val="0"/>
      <w:marBottom w:val="0"/>
      <w:divBdr>
        <w:top w:val="none" w:sz="0" w:space="0" w:color="auto"/>
        <w:left w:val="none" w:sz="0" w:space="0" w:color="auto"/>
        <w:bottom w:val="none" w:sz="0" w:space="0" w:color="auto"/>
        <w:right w:val="none" w:sz="0" w:space="0" w:color="auto"/>
      </w:divBdr>
    </w:div>
    <w:div w:id="469905283">
      <w:bodyDiv w:val="1"/>
      <w:marLeft w:val="0"/>
      <w:marRight w:val="0"/>
      <w:marTop w:val="0"/>
      <w:marBottom w:val="0"/>
      <w:divBdr>
        <w:top w:val="none" w:sz="0" w:space="0" w:color="auto"/>
        <w:left w:val="none" w:sz="0" w:space="0" w:color="auto"/>
        <w:bottom w:val="none" w:sz="0" w:space="0" w:color="auto"/>
        <w:right w:val="none" w:sz="0" w:space="0" w:color="auto"/>
      </w:divBdr>
    </w:div>
    <w:div w:id="500975320">
      <w:bodyDiv w:val="1"/>
      <w:marLeft w:val="0"/>
      <w:marRight w:val="0"/>
      <w:marTop w:val="0"/>
      <w:marBottom w:val="0"/>
      <w:divBdr>
        <w:top w:val="none" w:sz="0" w:space="0" w:color="auto"/>
        <w:left w:val="none" w:sz="0" w:space="0" w:color="auto"/>
        <w:bottom w:val="none" w:sz="0" w:space="0" w:color="auto"/>
        <w:right w:val="none" w:sz="0" w:space="0" w:color="auto"/>
      </w:divBdr>
      <w:divsChild>
        <w:div w:id="447356971">
          <w:marLeft w:val="0"/>
          <w:marRight w:val="0"/>
          <w:marTop w:val="0"/>
          <w:marBottom w:val="0"/>
          <w:divBdr>
            <w:top w:val="none" w:sz="0" w:space="0" w:color="auto"/>
            <w:left w:val="none" w:sz="0" w:space="0" w:color="auto"/>
            <w:bottom w:val="none" w:sz="0" w:space="0" w:color="auto"/>
            <w:right w:val="none" w:sz="0" w:space="0" w:color="auto"/>
          </w:divBdr>
          <w:divsChild>
            <w:div w:id="1091202533">
              <w:marLeft w:val="0"/>
              <w:marRight w:val="0"/>
              <w:marTop w:val="0"/>
              <w:marBottom w:val="0"/>
              <w:divBdr>
                <w:top w:val="none" w:sz="0" w:space="0" w:color="auto"/>
                <w:left w:val="none" w:sz="0" w:space="0" w:color="auto"/>
                <w:bottom w:val="none" w:sz="0" w:space="0" w:color="auto"/>
                <w:right w:val="none" w:sz="0" w:space="0" w:color="auto"/>
              </w:divBdr>
              <w:divsChild>
                <w:div w:id="1710104580">
                  <w:marLeft w:val="0"/>
                  <w:marRight w:val="0"/>
                  <w:marTop w:val="0"/>
                  <w:marBottom w:val="240"/>
                  <w:divBdr>
                    <w:top w:val="none" w:sz="0" w:space="0" w:color="auto"/>
                    <w:left w:val="none" w:sz="0" w:space="0" w:color="auto"/>
                    <w:bottom w:val="none" w:sz="0" w:space="0" w:color="auto"/>
                    <w:right w:val="none" w:sz="0" w:space="0" w:color="auto"/>
                  </w:divBdr>
                  <w:divsChild>
                    <w:div w:id="2065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0188">
      <w:bodyDiv w:val="1"/>
      <w:marLeft w:val="0"/>
      <w:marRight w:val="0"/>
      <w:marTop w:val="0"/>
      <w:marBottom w:val="0"/>
      <w:divBdr>
        <w:top w:val="none" w:sz="0" w:space="0" w:color="auto"/>
        <w:left w:val="none" w:sz="0" w:space="0" w:color="auto"/>
        <w:bottom w:val="none" w:sz="0" w:space="0" w:color="auto"/>
        <w:right w:val="none" w:sz="0" w:space="0" w:color="auto"/>
      </w:divBdr>
    </w:div>
    <w:div w:id="551768794">
      <w:bodyDiv w:val="1"/>
      <w:marLeft w:val="0"/>
      <w:marRight w:val="0"/>
      <w:marTop w:val="0"/>
      <w:marBottom w:val="0"/>
      <w:divBdr>
        <w:top w:val="none" w:sz="0" w:space="0" w:color="auto"/>
        <w:left w:val="none" w:sz="0" w:space="0" w:color="auto"/>
        <w:bottom w:val="none" w:sz="0" w:space="0" w:color="auto"/>
        <w:right w:val="none" w:sz="0" w:space="0" w:color="auto"/>
      </w:divBdr>
    </w:div>
    <w:div w:id="566650887">
      <w:bodyDiv w:val="1"/>
      <w:marLeft w:val="0"/>
      <w:marRight w:val="0"/>
      <w:marTop w:val="0"/>
      <w:marBottom w:val="0"/>
      <w:divBdr>
        <w:top w:val="none" w:sz="0" w:space="0" w:color="auto"/>
        <w:left w:val="none" w:sz="0" w:space="0" w:color="auto"/>
        <w:bottom w:val="none" w:sz="0" w:space="0" w:color="auto"/>
        <w:right w:val="none" w:sz="0" w:space="0" w:color="auto"/>
      </w:divBdr>
    </w:div>
    <w:div w:id="582104723">
      <w:bodyDiv w:val="1"/>
      <w:marLeft w:val="0"/>
      <w:marRight w:val="0"/>
      <w:marTop w:val="0"/>
      <w:marBottom w:val="0"/>
      <w:divBdr>
        <w:top w:val="none" w:sz="0" w:space="0" w:color="auto"/>
        <w:left w:val="none" w:sz="0" w:space="0" w:color="auto"/>
        <w:bottom w:val="none" w:sz="0" w:space="0" w:color="auto"/>
        <w:right w:val="none" w:sz="0" w:space="0" w:color="auto"/>
      </w:divBdr>
    </w:div>
    <w:div w:id="624846382">
      <w:bodyDiv w:val="1"/>
      <w:marLeft w:val="0"/>
      <w:marRight w:val="0"/>
      <w:marTop w:val="0"/>
      <w:marBottom w:val="0"/>
      <w:divBdr>
        <w:top w:val="none" w:sz="0" w:space="0" w:color="auto"/>
        <w:left w:val="none" w:sz="0" w:space="0" w:color="auto"/>
        <w:bottom w:val="none" w:sz="0" w:space="0" w:color="auto"/>
        <w:right w:val="none" w:sz="0" w:space="0" w:color="auto"/>
      </w:divBdr>
    </w:div>
    <w:div w:id="633221358">
      <w:bodyDiv w:val="1"/>
      <w:marLeft w:val="0"/>
      <w:marRight w:val="0"/>
      <w:marTop w:val="0"/>
      <w:marBottom w:val="0"/>
      <w:divBdr>
        <w:top w:val="none" w:sz="0" w:space="0" w:color="auto"/>
        <w:left w:val="none" w:sz="0" w:space="0" w:color="auto"/>
        <w:bottom w:val="none" w:sz="0" w:space="0" w:color="auto"/>
        <w:right w:val="none" w:sz="0" w:space="0" w:color="auto"/>
      </w:divBdr>
    </w:div>
    <w:div w:id="681202801">
      <w:bodyDiv w:val="1"/>
      <w:marLeft w:val="0"/>
      <w:marRight w:val="0"/>
      <w:marTop w:val="0"/>
      <w:marBottom w:val="0"/>
      <w:divBdr>
        <w:top w:val="none" w:sz="0" w:space="0" w:color="auto"/>
        <w:left w:val="none" w:sz="0" w:space="0" w:color="auto"/>
        <w:bottom w:val="none" w:sz="0" w:space="0" w:color="auto"/>
        <w:right w:val="none" w:sz="0" w:space="0" w:color="auto"/>
      </w:divBdr>
    </w:div>
    <w:div w:id="769394721">
      <w:bodyDiv w:val="1"/>
      <w:marLeft w:val="0"/>
      <w:marRight w:val="0"/>
      <w:marTop w:val="0"/>
      <w:marBottom w:val="0"/>
      <w:divBdr>
        <w:top w:val="none" w:sz="0" w:space="0" w:color="auto"/>
        <w:left w:val="none" w:sz="0" w:space="0" w:color="auto"/>
        <w:bottom w:val="none" w:sz="0" w:space="0" w:color="auto"/>
        <w:right w:val="none" w:sz="0" w:space="0" w:color="auto"/>
      </w:divBdr>
    </w:div>
    <w:div w:id="939487848">
      <w:bodyDiv w:val="1"/>
      <w:marLeft w:val="0"/>
      <w:marRight w:val="0"/>
      <w:marTop w:val="0"/>
      <w:marBottom w:val="0"/>
      <w:divBdr>
        <w:top w:val="none" w:sz="0" w:space="0" w:color="auto"/>
        <w:left w:val="none" w:sz="0" w:space="0" w:color="auto"/>
        <w:bottom w:val="none" w:sz="0" w:space="0" w:color="auto"/>
        <w:right w:val="none" w:sz="0" w:space="0" w:color="auto"/>
      </w:divBdr>
    </w:div>
    <w:div w:id="953946998">
      <w:bodyDiv w:val="1"/>
      <w:marLeft w:val="0"/>
      <w:marRight w:val="0"/>
      <w:marTop w:val="0"/>
      <w:marBottom w:val="0"/>
      <w:divBdr>
        <w:top w:val="none" w:sz="0" w:space="0" w:color="auto"/>
        <w:left w:val="none" w:sz="0" w:space="0" w:color="auto"/>
        <w:bottom w:val="none" w:sz="0" w:space="0" w:color="auto"/>
        <w:right w:val="none" w:sz="0" w:space="0" w:color="auto"/>
      </w:divBdr>
    </w:div>
    <w:div w:id="1066146530">
      <w:bodyDiv w:val="1"/>
      <w:marLeft w:val="0"/>
      <w:marRight w:val="0"/>
      <w:marTop w:val="0"/>
      <w:marBottom w:val="0"/>
      <w:divBdr>
        <w:top w:val="none" w:sz="0" w:space="0" w:color="auto"/>
        <w:left w:val="none" w:sz="0" w:space="0" w:color="auto"/>
        <w:bottom w:val="none" w:sz="0" w:space="0" w:color="auto"/>
        <w:right w:val="none" w:sz="0" w:space="0" w:color="auto"/>
      </w:divBdr>
    </w:div>
    <w:div w:id="1077288094">
      <w:bodyDiv w:val="1"/>
      <w:marLeft w:val="0"/>
      <w:marRight w:val="0"/>
      <w:marTop w:val="0"/>
      <w:marBottom w:val="0"/>
      <w:divBdr>
        <w:top w:val="none" w:sz="0" w:space="0" w:color="auto"/>
        <w:left w:val="none" w:sz="0" w:space="0" w:color="auto"/>
        <w:bottom w:val="none" w:sz="0" w:space="0" w:color="auto"/>
        <w:right w:val="none" w:sz="0" w:space="0" w:color="auto"/>
      </w:divBdr>
    </w:div>
    <w:div w:id="1103495580">
      <w:bodyDiv w:val="1"/>
      <w:marLeft w:val="0"/>
      <w:marRight w:val="0"/>
      <w:marTop w:val="0"/>
      <w:marBottom w:val="0"/>
      <w:divBdr>
        <w:top w:val="none" w:sz="0" w:space="0" w:color="auto"/>
        <w:left w:val="none" w:sz="0" w:space="0" w:color="auto"/>
        <w:bottom w:val="none" w:sz="0" w:space="0" w:color="auto"/>
        <w:right w:val="none" w:sz="0" w:space="0" w:color="auto"/>
      </w:divBdr>
    </w:div>
    <w:div w:id="1173955706">
      <w:bodyDiv w:val="1"/>
      <w:marLeft w:val="0"/>
      <w:marRight w:val="0"/>
      <w:marTop w:val="0"/>
      <w:marBottom w:val="0"/>
      <w:divBdr>
        <w:top w:val="none" w:sz="0" w:space="0" w:color="auto"/>
        <w:left w:val="none" w:sz="0" w:space="0" w:color="auto"/>
        <w:bottom w:val="none" w:sz="0" w:space="0" w:color="auto"/>
        <w:right w:val="none" w:sz="0" w:space="0" w:color="auto"/>
      </w:divBdr>
    </w:div>
    <w:div w:id="1259754017">
      <w:bodyDiv w:val="1"/>
      <w:marLeft w:val="0"/>
      <w:marRight w:val="0"/>
      <w:marTop w:val="0"/>
      <w:marBottom w:val="0"/>
      <w:divBdr>
        <w:top w:val="none" w:sz="0" w:space="0" w:color="auto"/>
        <w:left w:val="none" w:sz="0" w:space="0" w:color="auto"/>
        <w:bottom w:val="none" w:sz="0" w:space="0" w:color="auto"/>
        <w:right w:val="none" w:sz="0" w:space="0" w:color="auto"/>
      </w:divBdr>
    </w:div>
    <w:div w:id="1267928823">
      <w:bodyDiv w:val="1"/>
      <w:marLeft w:val="0"/>
      <w:marRight w:val="0"/>
      <w:marTop w:val="0"/>
      <w:marBottom w:val="0"/>
      <w:divBdr>
        <w:top w:val="none" w:sz="0" w:space="0" w:color="auto"/>
        <w:left w:val="none" w:sz="0" w:space="0" w:color="auto"/>
        <w:bottom w:val="none" w:sz="0" w:space="0" w:color="auto"/>
        <w:right w:val="none" w:sz="0" w:space="0" w:color="auto"/>
      </w:divBdr>
    </w:div>
    <w:div w:id="1332827884">
      <w:bodyDiv w:val="1"/>
      <w:marLeft w:val="0"/>
      <w:marRight w:val="0"/>
      <w:marTop w:val="0"/>
      <w:marBottom w:val="0"/>
      <w:divBdr>
        <w:top w:val="none" w:sz="0" w:space="0" w:color="auto"/>
        <w:left w:val="none" w:sz="0" w:space="0" w:color="auto"/>
        <w:bottom w:val="none" w:sz="0" w:space="0" w:color="auto"/>
        <w:right w:val="none" w:sz="0" w:space="0" w:color="auto"/>
      </w:divBdr>
    </w:div>
    <w:div w:id="1376000561">
      <w:bodyDiv w:val="1"/>
      <w:marLeft w:val="0"/>
      <w:marRight w:val="0"/>
      <w:marTop w:val="0"/>
      <w:marBottom w:val="0"/>
      <w:divBdr>
        <w:top w:val="none" w:sz="0" w:space="0" w:color="auto"/>
        <w:left w:val="none" w:sz="0" w:space="0" w:color="auto"/>
        <w:bottom w:val="none" w:sz="0" w:space="0" w:color="auto"/>
        <w:right w:val="none" w:sz="0" w:space="0" w:color="auto"/>
      </w:divBdr>
    </w:div>
    <w:div w:id="1390614798">
      <w:bodyDiv w:val="1"/>
      <w:marLeft w:val="0"/>
      <w:marRight w:val="0"/>
      <w:marTop w:val="0"/>
      <w:marBottom w:val="0"/>
      <w:divBdr>
        <w:top w:val="none" w:sz="0" w:space="0" w:color="auto"/>
        <w:left w:val="none" w:sz="0" w:space="0" w:color="auto"/>
        <w:bottom w:val="none" w:sz="0" w:space="0" w:color="auto"/>
        <w:right w:val="none" w:sz="0" w:space="0" w:color="auto"/>
      </w:divBdr>
    </w:div>
    <w:div w:id="1432780403">
      <w:bodyDiv w:val="1"/>
      <w:marLeft w:val="0"/>
      <w:marRight w:val="0"/>
      <w:marTop w:val="0"/>
      <w:marBottom w:val="0"/>
      <w:divBdr>
        <w:top w:val="none" w:sz="0" w:space="0" w:color="auto"/>
        <w:left w:val="none" w:sz="0" w:space="0" w:color="auto"/>
        <w:bottom w:val="none" w:sz="0" w:space="0" w:color="auto"/>
        <w:right w:val="none" w:sz="0" w:space="0" w:color="auto"/>
      </w:divBdr>
    </w:div>
    <w:div w:id="1463813709">
      <w:bodyDiv w:val="1"/>
      <w:marLeft w:val="0"/>
      <w:marRight w:val="0"/>
      <w:marTop w:val="0"/>
      <w:marBottom w:val="0"/>
      <w:divBdr>
        <w:top w:val="none" w:sz="0" w:space="0" w:color="auto"/>
        <w:left w:val="none" w:sz="0" w:space="0" w:color="auto"/>
        <w:bottom w:val="none" w:sz="0" w:space="0" w:color="auto"/>
        <w:right w:val="none" w:sz="0" w:space="0" w:color="auto"/>
      </w:divBdr>
    </w:div>
    <w:div w:id="1587417969">
      <w:bodyDiv w:val="1"/>
      <w:marLeft w:val="0"/>
      <w:marRight w:val="0"/>
      <w:marTop w:val="0"/>
      <w:marBottom w:val="0"/>
      <w:divBdr>
        <w:top w:val="none" w:sz="0" w:space="0" w:color="auto"/>
        <w:left w:val="none" w:sz="0" w:space="0" w:color="auto"/>
        <w:bottom w:val="none" w:sz="0" w:space="0" w:color="auto"/>
        <w:right w:val="none" w:sz="0" w:space="0" w:color="auto"/>
      </w:divBdr>
      <w:divsChild>
        <w:div w:id="1970940496">
          <w:marLeft w:val="0"/>
          <w:marRight w:val="0"/>
          <w:marTop w:val="0"/>
          <w:marBottom w:val="0"/>
          <w:divBdr>
            <w:top w:val="none" w:sz="0" w:space="0" w:color="auto"/>
            <w:left w:val="none" w:sz="0" w:space="0" w:color="auto"/>
            <w:bottom w:val="none" w:sz="0" w:space="0" w:color="auto"/>
            <w:right w:val="none" w:sz="0" w:space="0" w:color="auto"/>
          </w:divBdr>
          <w:divsChild>
            <w:div w:id="1733234882">
              <w:marLeft w:val="0"/>
              <w:marRight w:val="0"/>
              <w:marTop w:val="0"/>
              <w:marBottom w:val="0"/>
              <w:divBdr>
                <w:top w:val="none" w:sz="0" w:space="0" w:color="auto"/>
                <w:left w:val="none" w:sz="0" w:space="0" w:color="auto"/>
                <w:bottom w:val="none" w:sz="0" w:space="0" w:color="auto"/>
                <w:right w:val="none" w:sz="0" w:space="0" w:color="auto"/>
              </w:divBdr>
              <w:divsChild>
                <w:div w:id="738014921">
                  <w:marLeft w:val="0"/>
                  <w:marRight w:val="0"/>
                  <w:marTop w:val="0"/>
                  <w:marBottom w:val="240"/>
                  <w:divBdr>
                    <w:top w:val="none" w:sz="0" w:space="0" w:color="auto"/>
                    <w:left w:val="none" w:sz="0" w:space="0" w:color="auto"/>
                    <w:bottom w:val="none" w:sz="0" w:space="0" w:color="auto"/>
                    <w:right w:val="none" w:sz="0" w:space="0" w:color="auto"/>
                  </w:divBdr>
                  <w:divsChild>
                    <w:div w:id="54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44711">
      <w:bodyDiv w:val="1"/>
      <w:marLeft w:val="0"/>
      <w:marRight w:val="0"/>
      <w:marTop w:val="0"/>
      <w:marBottom w:val="0"/>
      <w:divBdr>
        <w:top w:val="none" w:sz="0" w:space="0" w:color="auto"/>
        <w:left w:val="none" w:sz="0" w:space="0" w:color="auto"/>
        <w:bottom w:val="none" w:sz="0" w:space="0" w:color="auto"/>
        <w:right w:val="none" w:sz="0" w:space="0" w:color="auto"/>
      </w:divBdr>
    </w:div>
    <w:div w:id="1617101590">
      <w:bodyDiv w:val="1"/>
      <w:marLeft w:val="0"/>
      <w:marRight w:val="0"/>
      <w:marTop w:val="0"/>
      <w:marBottom w:val="0"/>
      <w:divBdr>
        <w:top w:val="none" w:sz="0" w:space="0" w:color="auto"/>
        <w:left w:val="none" w:sz="0" w:space="0" w:color="auto"/>
        <w:bottom w:val="none" w:sz="0" w:space="0" w:color="auto"/>
        <w:right w:val="none" w:sz="0" w:space="0" w:color="auto"/>
      </w:divBdr>
    </w:div>
    <w:div w:id="1688828225">
      <w:bodyDiv w:val="1"/>
      <w:marLeft w:val="0"/>
      <w:marRight w:val="0"/>
      <w:marTop w:val="0"/>
      <w:marBottom w:val="0"/>
      <w:divBdr>
        <w:top w:val="none" w:sz="0" w:space="0" w:color="auto"/>
        <w:left w:val="none" w:sz="0" w:space="0" w:color="auto"/>
        <w:bottom w:val="none" w:sz="0" w:space="0" w:color="auto"/>
        <w:right w:val="none" w:sz="0" w:space="0" w:color="auto"/>
      </w:divBdr>
    </w:div>
    <w:div w:id="1722560394">
      <w:bodyDiv w:val="1"/>
      <w:marLeft w:val="0"/>
      <w:marRight w:val="0"/>
      <w:marTop w:val="0"/>
      <w:marBottom w:val="0"/>
      <w:divBdr>
        <w:top w:val="none" w:sz="0" w:space="0" w:color="auto"/>
        <w:left w:val="none" w:sz="0" w:space="0" w:color="auto"/>
        <w:bottom w:val="none" w:sz="0" w:space="0" w:color="auto"/>
        <w:right w:val="none" w:sz="0" w:space="0" w:color="auto"/>
      </w:divBdr>
    </w:div>
    <w:div w:id="1724914095">
      <w:bodyDiv w:val="1"/>
      <w:marLeft w:val="0"/>
      <w:marRight w:val="0"/>
      <w:marTop w:val="0"/>
      <w:marBottom w:val="0"/>
      <w:divBdr>
        <w:top w:val="none" w:sz="0" w:space="0" w:color="auto"/>
        <w:left w:val="none" w:sz="0" w:space="0" w:color="auto"/>
        <w:bottom w:val="none" w:sz="0" w:space="0" w:color="auto"/>
        <w:right w:val="none" w:sz="0" w:space="0" w:color="auto"/>
      </w:divBdr>
    </w:div>
    <w:div w:id="1763187137">
      <w:bodyDiv w:val="1"/>
      <w:marLeft w:val="0"/>
      <w:marRight w:val="0"/>
      <w:marTop w:val="0"/>
      <w:marBottom w:val="0"/>
      <w:divBdr>
        <w:top w:val="none" w:sz="0" w:space="0" w:color="auto"/>
        <w:left w:val="none" w:sz="0" w:space="0" w:color="auto"/>
        <w:bottom w:val="none" w:sz="0" w:space="0" w:color="auto"/>
        <w:right w:val="none" w:sz="0" w:space="0" w:color="auto"/>
      </w:divBdr>
    </w:div>
    <w:div w:id="1861816603">
      <w:bodyDiv w:val="1"/>
      <w:marLeft w:val="0"/>
      <w:marRight w:val="0"/>
      <w:marTop w:val="0"/>
      <w:marBottom w:val="0"/>
      <w:divBdr>
        <w:top w:val="none" w:sz="0" w:space="0" w:color="auto"/>
        <w:left w:val="none" w:sz="0" w:space="0" w:color="auto"/>
        <w:bottom w:val="none" w:sz="0" w:space="0" w:color="auto"/>
        <w:right w:val="none" w:sz="0" w:space="0" w:color="auto"/>
      </w:divBdr>
    </w:div>
    <w:div w:id="1868248479">
      <w:bodyDiv w:val="1"/>
      <w:marLeft w:val="0"/>
      <w:marRight w:val="0"/>
      <w:marTop w:val="0"/>
      <w:marBottom w:val="0"/>
      <w:divBdr>
        <w:top w:val="none" w:sz="0" w:space="0" w:color="auto"/>
        <w:left w:val="none" w:sz="0" w:space="0" w:color="auto"/>
        <w:bottom w:val="none" w:sz="0" w:space="0" w:color="auto"/>
        <w:right w:val="none" w:sz="0" w:space="0" w:color="auto"/>
      </w:divBdr>
      <w:divsChild>
        <w:div w:id="1132989667">
          <w:marLeft w:val="0"/>
          <w:marRight w:val="0"/>
          <w:marTop w:val="0"/>
          <w:marBottom w:val="0"/>
          <w:divBdr>
            <w:top w:val="none" w:sz="0" w:space="0" w:color="auto"/>
            <w:left w:val="none" w:sz="0" w:space="0" w:color="auto"/>
            <w:bottom w:val="none" w:sz="0" w:space="0" w:color="auto"/>
            <w:right w:val="none" w:sz="0" w:space="0" w:color="auto"/>
          </w:divBdr>
          <w:divsChild>
            <w:div w:id="320737553">
              <w:marLeft w:val="0"/>
              <w:marRight w:val="0"/>
              <w:marTop w:val="0"/>
              <w:marBottom w:val="0"/>
              <w:divBdr>
                <w:top w:val="none" w:sz="0" w:space="0" w:color="auto"/>
                <w:left w:val="none" w:sz="0" w:space="0" w:color="auto"/>
                <w:bottom w:val="none" w:sz="0" w:space="0" w:color="auto"/>
                <w:right w:val="none" w:sz="0" w:space="0" w:color="auto"/>
              </w:divBdr>
              <w:divsChild>
                <w:div w:id="284164830">
                  <w:marLeft w:val="0"/>
                  <w:marRight w:val="0"/>
                  <w:marTop w:val="0"/>
                  <w:marBottom w:val="240"/>
                  <w:divBdr>
                    <w:top w:val="none" w:sz="0" w:space="0" w:color="auto"/>
                    <w:left w:val="none" w:sz="0" w:space="0" w:color="auto"/>
                    <w:bottom w:val="none" w:sz="0" w:space="0" w:color="auto"/>
                    <w:right w:val="none" w:sz="0" w:space="0" w:color="auto"/>
                  </w:divBdr>
                  <w:divsChild>
                    <w:div w:id="692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1823">
      <w:bodyDiv w:val="1"/>
      <w:marLeft w:val="0"/>
      <w:marRight w:val="0"/>
      <w:marTop w:val="0"/>
      <w:marBottom w:val="0"/>
      <w:divBdr>
        <w:top w:val="none" w:sz="0" w:space="0" w:color="auto"/>
        <w:left w:val="none" w:sz="0" w:space="0" w:color="auto"/>
        <w:bottom w:val="none" w:sz="0" w:space="0" w:color="auto"/>
        <w:right w:val="none" w:sz="0" w:space="0" w:color="auto"/>
      </w:divBdr>
    </w:div>
    <w:div w:id="1948536127">
      <w:bodyDiv w:val="1"/>
      <w:marLeft w:val="0"/>
      <w:marRight w:val="0"/>
      <w:marTop w:val="0"/>
      <w:marBottom w:val="0"/>
      <w:divBdr>
        <w:top w:val="none" w:sz="0" w:space="0" w:color="auto"/>
        <w:left w:val="none" w:sz="0" w:space="0" w:color="auto"/>
        <w:bottom w:val="none" w:sz="0" w:space="0" w:color="auto"/>
        <w:right w:val="none" w:sz="0" w:space="0" w:color="auto"/>
      </w:divBdr>
    </w:div>
    <w:div w:id="209546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3bfcdc-4705-42cc-a283-89cdd8a00123" xsi:nil="true"/>
    <lcf76f155ced4ddcb4097134ff3c332f xmlns="a7eb6bcf-cc33-465f-b0a0-0691c366e1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5CF15AE4010E499EA82E2B1DA921A9" ma:contentTypeVersion="12" ma:contentTypeDescription="Een nieuw document maken." ma:contentTypeScope="" ma:versionID="94065a93fb917b78dac340077cff8737">
  <xsd:schema xmlns:xsd="http://www.w3.org/2001/XMLSchema" xmlns:xs="http://www.w3.org/2001/XMLSchema" xmlns:p="http://schemas.microsoft.com/office/2006/metadata/properties" xmlns:ns2="a7eb6bcf-cc33-465f-b0a0-0691c366e1bb" xmlns:ns3="3e3bfcdc-4705-42cc-a283-89cdd8a00123" targetNamespace="http://schemas.microsoft.com/office/2006/metadata/properties" ma:root="true" ma:fieldsID="a576c9417cab725c09ed5eedd247ffc0" ns2:_="" ns3:_="">
    <xsd:import namespace="a7eb6bcf-cc33-465f-b0a0-0691c366e1bb"/>
    <xsd:import namespace="3e3bfcdc-4705-42cc-a283-89cdd8a001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b6bcf-cc33-465f-b0a0-0691c366e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59e886-a775-442a-93ba-94374e8de78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3bfcdc-4705-42cc-a283-89cdd8a001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99e564-baee-4014-b56b-972c8101467e}" ma:internalName="TaxCatchAll" ma:showField="CatchAllData" ma:web="3e3bfcdc-4705-42cc-a283-89cdd8a00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21056-36C9-4ECE-8C98-994D65C9A513}">
  <ds:schemaRefs>
    <ds:schemaRef ds:uri="http://schemas.microsoft.com/office/2006/metadata/properties"/>
    <ds:schemaRef ds:uri="http://schemas.microsoft.com/office/infopath/2007/PartnerControls"/>
    <ds:schemaRef ds:uri="3e3bfcdc-4705-42cc-a283-89cdd8a00123"/>
    <ds:schemaRef ds:uri="a7eb6bcf-cc33-465f-b0a0-0691c366e1bb"/>
  </ds:schemaRefs>
</ds:datastoreItem>
</file>

<file path=customXml/itemProps2.xml><?xml version="1.0" encoding="utf-8"?>
<ds:datastoreItem xmlns:ds="http://schemas.openxmlformats.org/officeDocument/2006/customXml" ds:itemID="{AB196C38-0D69-4CBF-8484-C78688044E3F}">
  <ds:schemaRefs>
    <ds:schemaRef ds:uri="http://schemas.openxmlformats.org/officeDocument/2006/bibliography"/>
  </ds:schemaRefs>
</ds:datastoreItem>
</file>

<file path=customXml/itemProps3.xml><?xml version="1.0" encoding="utf-8"?>
<ds:datastoreItem xmlns:ds="http://schemas.openxmlformats.org/officeDocument/2006/customXml" ds:itemID="{6F3AF301-F82C-46AC-91B8-AC2F1809C05B}">
  <ds:schemaRefs>
    <ds:schemaRef ds:uri="http://schemas.microsoft.com/sharepoint/v3/contenttype/forms"/>
  </ds:schemaRefs>
</ds:datastoreItem>
</file>

<file path=customXml/itemProps4.xml><?xml version="1.0" encoding="utf-8"?>
<ds:datastoreItem xmlns:ds="http://schemas.openxmlformats.org/officeDocument/2006/customXml" ds:itemID="{56C2F06E-3B6A-457C-BBFC-94F5563425FF}"/>
</file>

<file path=docMetadata/LabelInfo.xml><?xml version="1.0" encoding="utf-8"?>
<clbl:labelList xmlns:clbl="http://schemas.microsoft.com/office/2020/mipLabelMetadata">
  <clbl:label id="{7e7b40a7-8a30-46b2-a224-03c1cdffe4e1}" enabled="1" method="Standard" siteId="{6f9c9947-3a32-45de-834e-3b44abdccf0c}" contentBits="0" removed="0"/>
  <clbl:label id="{b1522c43-a840-49a9-82c1-bdf4251d5397}" enabled="0" method="" siteId="{b1522c43-a840-49a9-82c1-bdf4251d5397}" removed="1"/>
</clbl:labelList>
</file>

<file path=docProps/app.xml><?xml version="1.0" encoding="utf-8"?>
<Properties xmlns="http://schemas.openxmlformats.org/officeDocument/2006/extended-properties" xmlns:vt="http://schemas.openxmlformats.org/officeDocument/2006/docPropsVTypes">
  <Template>Normal</Template>
  <TotalTime>11</TotalTime>
  <Pages>10</Pages>
  <Words>3410</Words>
  <Characters>19441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Rijksoverheid</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FJonkman</dc:creator>
  <cp:keywords/>
  <cp:lastModifiedBy>Dagmar Pouw</cp:lastModifiedBy>
  <cp:revision>32</cp:revision>
  <cp:lastPrinted>2014-10-30T20:15:00Z</cp:lastPrinted>
  <dcterms:created xsi:type="dcterms:W3CDTF">2024-11-27T15:29:00Z</dcterms:created>
  <dcterms:modified xsi:type="dcterms:W3CDTF">2025-05-20T10:05:00Z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0x010100365CF15AE4010E499EA82E2B1DA921A9</vt:lpwstr>
  </property>
  <property fmtid="{D5CDD505-2E9C-101B-9397-08002B2CF9AE}" pid="3" name="MediaServiceImageTags">
    <vt:lpwstr/>
  </property>
</Properties>
</file>