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21C2" w14:textId="0E3F87A8" w:rsidR="007A6C07" w:rsidRPr="00A76E5B" w:rsidRDefault="00197C31" w:rsidP="009C3096">
      <w:pPr>
        <w:pStyle w:val="Geenafstand1"/>
        <w:jc w:val="both"/>
        <w:rPr>
          <w:rFonts w:asciiTheme="majorHAnsi" w:hAnsiTheme="majorHAnsi" w:cstheme="majorHAnsi"/>
          <w:b/>
          <w:lang w:val="nl-NL"/>
        </w:rPr>
      </w:pPr>
      <w:r w:rsidRPr="00A76E5B">
        <w:rPr>
          <w:rFonts w:asciiTheme="majorHAnsi" w:hAnsiTheme="majorHAnsi" w:cstheme="majorHAnsi"/>
          <w:b/>
          <w:noProof/>
          <w:lang w:val="nl-NL" w:eastAsia="nl-NL"/>
        </w:rPr>
        <w:drawing>
          <wp:anchor distT="0" distB="0" distL="114300" distR="114300" simplePos="0" relativeHeight="251658240" behindDoc="1" locked="0" layoutInCell="1" allowOverlap="1" wp14:anchorId="02B16AF1" wp14:editId="0F0A67FB">
            <wp:simplePos x="0" y="0"/>
            <wp:positionH relativeFrom="page">
              <wp:align>left</wp:align>
            </wp:positionH>
            <wp:positionV relativeFrom="page">
              <wp:align>top</wp:align>
            </wp:positionV>
            <wp:extent cx="7550785" cy="10680065"/>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785" cy="10680065"/>
                    </a:xfrm>
                    <a:prstGeom prst="rect">
                      <a:avLst/>
                    </a:prstGeom>
                    <a:noFill/>
                  </pic:spPr>
                </pic:pic>
              </a:graphicData>
            </a:graphic>
            <wp14:sizeRelH relativeFrom="margin">
              <wp14:pctWidth>0</wp14:pctWidth>
            </wp14:sizeRelH>
            <wp14:sizeRelV relativeFrom="page">
              <wp14:pctHeight>0</wp14:pctHeight>
            </wp14:sizeRelV>
          </wp:anchor>
        </w:drawing>
      </w:r>
      <w:r w:rsidR="00F17222" w:rsidRPr="00A76E5B">
        <w:rPr>
          <w:rFonts w:asciiTheme="majorHAnsi" w:hAnsiTheme="majorHAnsi" w:cstheme="majorHAnsi"/>
          <w:b/>
          <w:lang w:val="nl-NL"/>
        </w:rPr>
        <w:t xml:space="preserve">  </w:t>
      </w:r>
    </w:p>
    <w:p w14:paraId="4ABAB7A3" w14:textId="4D350429" w:rsidR="007A6C07" w:rsidRPr="00A76E5B" w:rsidRDefault="00F94A85" w:rsidP="009C3096">
      <w:pPr>
        <w:pStyle w:val="Geenafstand1"/>
        <w:jc w:val="both"/>
        <w:rPr>
          <w:rFonts w:asciiTheme="majorHAnsi" w:hAnsiTheme="majorHAnsi" w:cstheme="majorHAnsi"/>
          <w:b/>
          <w:lang w:val="nl-NL"/>
        </w:rPr>
      </w:pPr>
      <w:r w:rsidRPr="00A76E5B">
        <w:rPr>
          <w:rFonts w:asciiTheme="majorHAnsi" w:hAnsiTheme="majorHAnsi" w:cstheme="majorHAnsi"/>
          <w:b/>
          <w:lang w:val="nl-NL"/>
        </w:rPr>
        <w:t xml:space="preserve">  </w:t>
      </w:r>
    </w:p>
    <w:p w14:paraId="7823CFD6" w14:textId="508A74FC" w:rsidR="004216D7" w:rsidRPr="00A76E5B" w:rsidRDefault="004216D7" w:rsidP="009C3096">
      <w:pPr>
        <w:pStyle w:val="Geenafstand1"/>
        <w:jc w:val="both"/>
        <w:rPr>
          <w:rFonts w:asciiTheme="majorHAnsi" w:hAnsiTheme="majorHAnsi" w:cstheme="majorHAnsi"/>
          <w:lang w:val="nl-NL"/>
        </w:rPr>
      </w:pPr>
    </w:p>
    <w:p w14:paraId="10E94CF7" w14:textId="3822FD0B" w:rsidR="004216D7" w:rsidRPr="00A76E5B" w:rsidRDefault="004216D7" w:rsidP="009C3096">
      <w:pPr>
        <w:pStyle w:val="Geenafstand1"/>
        <w:jc w:val="both"/>
        <w:rPr>
          <w:rFonts w:asciiTheme="majorHAnsi" w:hAnsiTheme="majorHAnsi" w:cstheme="majorHAnsi"/>
          <w:lang w:val="nl-NL"/>
        </w:rPr>
      </w:pPr>
    </w:p>
    <w:p w14:paraId="613A5BE5" w14:textId="3114C232" w:rsidR="004216D7" w:rsidRPr="00A76E5B" w:rsidRDefault="004216D7" w:rsidP="009C3096">
      <w:pPr>
        <w:pStyle w:val="Geenafstand1"/>
        <w:jc w:val="both"/>
        <w:rPr>
          <w:rFonts w:asciiTheme="majorHAnsi" w:hAnsiTheme="majorHAnsi" w:cstheme="majorHAnsi"/>
          <w:lang w:val="nl-NL"/>
        </w:rPr>
      </w:pPr>
    </w:p>
    <w:p w14:paraId="16E45AED" w14:textId="7D37B28D" w:rsidR="004216D7" w:rsidRPr="00A76E5B" w:rsidRDefault="004216D7" w:rsidP="009C3096">
      <w:pPr>
        <w:pStyle w:val="Geenafstand1"/>
        <w:jc w:val="both"/>
        <w:rPr>
          <w:rFonts w:asciiTheme="majorHAnsi" w:hAnsiTheme="majorHAnsi" w:cstheme="majorHAnsi"/>
          <w:lang w:val="nl-NL"/>
        </w:rPr>
      </w:pPr>
    </w:p>
    <w:p w14:paraId="5180FDCE" w14:textId="3A5D7DD3" w:rsidR="004216D7" w:rsidRPr="00A76E5B" w:rsidRDefault="004216D7" w:rsidP="009C3096">
      <w:pPr>
        <w:pStyle w:val="Geenafstand1"/>
        <w:jc w:val="both"/>
        <w:rPr>
          <w:rFonts w:asciiTheme="majorHAnsi" w:hAnsiTheme="majorHAnsi" w:cstheme="majorHAnsi"/>
          <w:lang w:val="nl-NL"/>
        </w:rPr>
      </w:pPr>
    </w:p>
    <w:p w14:paraId="5C959B28" w14:textId="77777777" w:rsidR="004216D7" w:rsidRPr="00A76E5B" w:rsidRDefault="004216D7" w:rsidP="009C3096">
      <w:pPr>
        <w:pStyle w:val="Geenafstand1"/>
        <w:jc w:val="both"/>
        <w:rPr>
          <w:rFonts w:asciiTheme="majorHAnsi" w:hAnsiTheme="majorHAnsi" w:cstheme="majorHAnsi"/>
          <w:lang w:val="nl-NL"/>
        </w:rPr>
      </w:pPr>
    </w:p>
    <w:p w14:paraId="726E26C5" w14:textId="78718455" w:rsidR="004216D7" w:rsidRPr="00A76E5B" w:rsidRDefault="004216D7" w:rsidP="009C3096">
      <w:pPr>
        <w:pStyle w:val="Geenafstand1"/>
        <w:jc w:val="both"/>
        <w:rPr>
          <w:rFonts w:asciiTheme="majorHAnsi" w:hAnsiTheme="majorHAnsi" w:cstheme="majorHAnsi"/>
          <w:lang w:val="nl-NL"/>
        </w:rPr>
      </w:pPr>
    </w:p>
    <w:p w14:paraId="06D23A39" w14:textId="0EFBB44D" w:rsidR="004216D7" w:rsidRPr="00A76E5B" w:rsidRDefault="002823E9" w:rsidP="009C3096">
      <w:pPr>
        <w:pStyle w:val="Geenafstand1"/>
        <w:jc w:val="both"/>
        <w:rPr>
          <w:rFonts w:asciiTheme="majorHAnsi" w:hAnsiTheme="majorHAnsi" w:cstheme="majorHAnsi"/>
          <w:lang w:val="nl-NL"/>
        </w:rPr>
      </w:pPr>
      <w:r>
        <w:rPr>
          <w:noProof/>
        </w:rPr>
        <mc:AlternateContent>
          <mc:Choice Requires="wps">
            <w:drawing>
              <wp:anchor distT="0" distB="0" distL="114300" distR="114300" simplePos="0" relativeHeight="251708424" behindDoc="0" locked="0" layoutInCell="1" allowOverlap="1" wp14:anchorId="0F699538" wp14:editId="58173FE9">
                <wp:simplePos x="0" y="0"/>
                <wp:positionH relativeFrom="column">
                  <wp:posOffset>-87630</wp:posOffset>
                </wp:positionH>
                <wp:positionV relativeFrom="paragraph">
                  <wp:posOffset>175260</wp:posOffset>
                </wp:positionV>
                <wp:extent cx="5624195" cy="3195955"/>
                <wp:effectExtent l="0" t="0" r="0" b="0"/>
                <wp:wrapNone/>
                <wp:docPr id="74" name="Tekstvak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195" cy="3195955"/>
                        </a:xfrm>
                        <a:prstGeom prst="rect">
                          <a:avLst/>
                        </a:prstGeom>
                        <a:noFill/>
                        <a:ln>
                          <a:noFill/>
                        </a:ln>
                        <a:effectLst/>
                      </wps:spPr>
                      <wps:txbx>
                        <w:txbxContent>
                          <w:p w14:paraId="717B18D9" w14:textId="77777777" w:rsidR="00C47F6F" w:rsidRDefault="00C47F6F" w:rsidP="00B34539">
                            <w:pPr>
                              <w:rPr>
                                <w:rFonts w:ascii="Calibri" w:hAnsi="Calibri"/>
                                <w:color w:val="FFD966"/>
                                <w:sz w:val="96"/>
                                <w:szCs w:val="96"/>
                              </w:rPr>
                            </w:pPr>
                            <w:r>
                              <w:rPr>
                                <w:rFonts w:ascii="Calibri" w:hAnsi="Calibri"/>
                                <w:color w:val="FFD966"/>
                                <w:sz w:val="96"/>
                                <w:szCs w:val="96"/>
                              </w:rPr>
                              <w:t>INTERN CONTROLE</w:t>
                            </w:r>
                          </w:p>
                          <w:p w14:paraId="1A753159" w14:textId="4C857FDA" w:rsidR="00C47F6F" w:rsidRDefault="00C47F6F" w:rsidP="00B34539">
                            <w:pPr>
                              <w:rPr>
                                <w:rFonts w:ascii="Calibri" w:hAnsi="Calibri"/>
                                <w:i/>
                                <w:sz w:val="52"/>
                                <w:szCs w:val="52"/>
                              </w:rPr>
                            </w:pPr>
                            <w:r>
                              <w:rPr>
                                <w:rFonts w:ascii="Calibri" w:hAnsi="Calibri"/>
                                <w:i/>
                                <w:sz w:val="52"/>
                                <w:szCs w:val="52"/>
                              </w:rPr>
                              <w:t>PLAN 202</w:t>
                            </w:r>
                            <w:r w:rsidR="00AB6806">
                              <w:rPr>
                                <w:rFonts w:ascii="Calibri" w:hAnsi="Calibri"/>
                                <w:i/>
                                <w:sz w:val="52"/>
                                <w:szCs w:val="52"/>
                              </w:rPr>
                              <w:t>4</w:t>
                            </w:r>
                          </w:p>
                          <w:p w14:paraId="2DC276DE" w14:textId="77777777" w:rsidR="00C47F6F" w:rsidRDefault="00C47F6F" w:rsidP="00B34539">
                            <w:pPr>
                              <w:rPr>
                                <w:rFonts w:ascii="Calibri" w:hAnsi="Calibri"/>
                                <w:sz w:val="52"/>
                                <w:szCs w:val="52"/>
                              </w:rPr>
                            </w:pPr>
                          </w:p>
                          <w:p w14:paraId="1856FF0A" w14:textId="77777777" w:rsidR="00C47F6F" w:rsidRDefault="00C47F6F" w:rsidP="00B34539">
                            <w:pPr>
                              <w:rPr>
                                <w:rFonts w:ascii="Calibri" w:hAnsi="Calibri"/>
                                <w:sz w:val="52"/>
                                <w:szCs w:val="52"/>
                              </w:rPr>
                            </w:pPr>
                            <w:r>
                              <w:rPr>
                                <w:rFonts w:ascii="Calibri" w:hAnsi="Calibri"/>
                                <w:sz w:val="52"/>
                                <w:szCs w:val="52"/>
                              </w:rPr>
                              <w:t>GEMEENTE WEERT</w:t>
                            </w:r>
                          </w:p>
                          <w:p w14:paraId="5C82D4AF" w14:textId="732F154E" w:rsidR="00C47F6F" w:rsidRDefault="00C47F6F" w:rsidP="00B34539">
                            <w:pPr>
                              <w:rPr>
                                <w:rFonts w:ascii="Calibri" w:hAnsi="Calibri"/>
                              </w:rPr>
                            </w:pPr>
                            <w:r>
                              <w:rPr>
                                <w:rFonts w:ascii="Calibri" w:hAnsi="Calibri"/>
                              </w:rPr>
                              <w:t xml:space="preserve"> </w:t>
                            </w:r>
                            <w:r>
                              <w:t xml:space="preserve">Weert – </w:t>
                            </w:r>
                            <w:r w:rsidR="00391523">
                              <w:t>januari 2024</w:t>
                            </w:r>
                            <w:r>
                              <w:t xml:space="preserve">, </w:t>
                            </w:r>
                            <w:proofErr w:type="spellStart"/>
                            <w:r>
                              <w:t>Concerncontrol</w:t>
                            </w:r>
                            <w:proofErr w:type="spellEnd"/>
                            <w:r>
                              <w:t xml:space="preserve"> – vs. </w:t>
                            </w:r>
                            <w:r w:rsidR="00CD695D">
                              <w:t>1.</w:t>
                            </w:r>
                            <w:r w:rsidR="00391523">
                              <w:t>1</w:t>
                            </w:r>
                          </w:p>
                          <w:p w14:paraId="2226244E" w14:textId="77777777" w:rsidR="00C47F6F" w:rsidRDefault="00C47F6F" w:rsidP="00B34539">
                            <w:pPr>
                              <w:rPr>
                                <w:rFonts w:ascii="Calibri" w:hAnsi="Calibri"/>
                                <w:sz w:val="52"/>
                                <w:szCs w:val="52"/>
                              </w:rPr>
                            </w:pPr>
                          </w:p>
                          <w:p w14:paraId="2C4B78F0" w14:textId="77777777" w:rsidR="00C47F6F" w:rsidRDefault="00C47F6F" w:rsidP="00B34539">
                            <w:pPr>
                              <w:rPr>
                                <w:rFonts w:ascii="Calibri" w:hAnsi="Calibri"/>
                                <w:sz w:val="52"/>
                                <w:szCs w:val="52"/>
                              </w:rPr>
                            </w:pPr>
                          </w:p>
                          <w:p w14:paraId="666B564B" w14:textId="77777777" w:rsidR="00C47F6F" w:rsidRDefault="00C47F6F" w:rsidP="00B34539">
                            <w:pPr>
                              <w:rPr>
                                <w:rFonts w:ascii="Calibri" w:hAnsi="Calibri"/>
                                <w:sz w:val="52"/>
                                <w:szCs w:val="52"/>
                              </w:rPr>
                            </w:pPr>
                            <w:r>
                              <w:rPr>
                                <w:rFonts w:ascii="Calibri" w:hAnsi="Calibri"/>
                                <w:sz w:val="52"/>
                                <w:szCs w:val="52"/>
                              </w:rPr>
                              <w:t>DEEL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99538" id="_x0000_t202" coordsize="21600,21600" o:spt="202" path="m,l,21600r21600,l21600,xe">
                <v:stroke joinstyle="miter"/>
                <v:path gradientshapeok="t" o:connecttype="rect"/>
              </v:shapetype>
              <v:shape id="Tekstvak 74" o:spid="_x0000_s1026" type="#_x0000_t202" style="position:absolute;left:0;text-align:left;margin-left:-6.9pt;margin-top:13.8pt;width:442.85pt;height:251.65pt;z-index:25170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" filled="f" stroked="f">
                <v:textbox>
                  <w:txbxContent>
                    <w:p w14:paraId="717B18D9" w14:textId="77777777" w:rsidR="00C47F6F" w:rsidRDefault="00C47F6F" w:rsidP="00B34539">
                      <w:pPr>
                        <w:rPr>
                          <w:rFonts w:ascii="Calibri" w:hAnsi="Calibri"/>
                          <w:color w:val="FFD966"/>
                          <w:sz w:val="96"/>
                          <w:szCs w:val="96"/>
                        </w:rPr>
                      </w:pPr>
                      <w:r>
                        <w:rPr>
                          <w:rFonts w:ascii="Calibri" w:hAnsi="Calibri"/>
                          <w:color w:val="FFD966"/>
                          <w:sz w:val="96"/>
                          <w:szCs w:val="96"/>
                        </w:rPr>
                        <w:t>INTERN CONTROLE</w:t>
                      </w:r>
                    </w:p>
                    <w:p w14:paraId="1A753159" w14:textId="4C857FDA" w:rsidR="00C47F6F" w:rsidRDefault="00C47F6F" w:rsidP="00B34539">
                      <w:pPr>
                        <w:rPr>
                          <w:rFonts w:ascii="Calibri" w:hAnsi="Calibri"/>
                          <w:i/>
                          <w:sz w:val="52"/>
                          <w:szCs w:val="52"/>
                        </w:rPr>
                      </w:pPr>
                      <w:r>
                        <w:rPr>
                          <w:rFonts w:ascii="Calibri" w:hAnsi="Calibri"/>
                          <w:i/>
                          <w:sz w:val="52"/>
                          <w:szCs w:val="52"/>
                        </w:rPr>
                        <w:t>PLAN 202</w:t>
                      </w:r>
                      <w:r w:rsidR="00AB6806">
                        <w:rPr>
                          <w:rFonts w:ascii="Calibri" w:hAnsi="Calibri"/>
                          <w:i/>
                          <w:sz w:val="52"/>
                          <w:szCs w:val="52"/>
                        </w:rPr>
                        <w:t>4</w:t>
                      </w:r>
                    </w:p>
                    <w:p w14:paraId="2DC276DE" w14:textId="77777777" w:rsidR="00C47F6F" w:rsidRDefault="00C47F6F" w:rsidP="00B34539">
                      <w:pPr>
                        <w:rPr>
                          <w:rFonts w:ascii="Calibri" w:hAnsi="Calibri"/>
                          <w:sz w:val="52"/>
                          <w:szCs w:val="52"/>
                        </w:rPr>
                      </w:pPr>
                    </w:p>
                    <w:p w14:paraId="1856FF0A" w14:textId="77777777" w:rsidR="00C47F6F" w:rsidRDefault="00C47F6F" w:rsidP="00B34539">
                      <w:pPr>
                        <w:rPr>
                          <w:rFonts w:ascii="Calibri" w:hAnsi="Calibri"/>
                          <w:sz w:val="52"/>
                          <w:szCs w:val="52"/>
                        </w:rPr>
                      </w:pPr>
                      <w:r>
                        <w:rPr>
                          <w:rFonts w:ascii="Calibri" w:hAnsi="Calibri"/>
                          <w:sz w:val="52"/>
                          <w:szCs w:val="52"/>
                        </w:rPr>
                        <w:t>GEMEENTE WEERT</w:t>
                      </w:r>
                    </w:p>
                    <w:p w14:paraId="5C82D4AF" w14:textId="732F154E" w:rsidR="00C47F6F" w:rsidRDefault="00C47F6F" w:rsidP="00B34539">
                      <w:pPr>
                        <w:rPr>
                          <w:rFonts w:ascii="Calibri" w:hAnsi="Calibri"/>
                        </w:rPr>
                      </w:pPr>
                      <w:r>
                        <w:rPr>
                          <w:rFonts w:ascii="Calibri" w:hAnsi="Calibri"/>
                        </w:rPr>
                        <w:t xml:space="preserve"> </w:t>
                      </w:r>
                      <w:r>
                        <w:t xml:space="preserve">Weert – </w:t>
                      </w:r>
                      <w:r w:rsidR="00391523">
                        <w:t>januari 2024</w:t>
                      </w:r>
                      <w:r>
                        <w:t xml:space="preserve">, Concerncontrol – vs. </w:t>
                      </w:r>
                      <w:r w:rsidR="00CD695D">
                        <w:t>1.</w:t>
                      </w:r>
                      <w:r w:rsidR="00391523">
                        <w:t>1</w:t>
                      </w:r>
                    </w:p>
                    <w:p w14:paraId="2226244E" w14:textId="77777777" w:rsidR="00C47F6F" w:rsidRDefault="00C47F6F" w:rsidP="00B34539">
                      <w:pPr>
                        <w:rPr>
                          <w:rFonts w:ascii="Calibri" w:hAnsi="Calibri"/>
                          <w:sz w:val="52"/>
                          <w:szCs w:val="52"/>
                        </w:rPr>
                      </w:pPr>
                    </w:p>
                    <w:p w14:paraId="2C4B78F0" w14:textId="77777777" w:rsidR="00C47F6F" w:rsidRDefault="00C47F6F" w:rsidP="00B34539">
                      <w:pPr>
                        <w:rPr>
                          <w:rFonts w:ascii="Calibri" w:hAnsi="Calibri"/>
                          <w:sz w:val="52"/>
                          <w:szCs w:val="52"/>
                        </w:rPr>
                      </w:pPr>
                    </w:p>
                    <w:p w14:paraId="666B564B" w14:textId="77777777" w:rsidR="00C47F6F" w:rsidRDefault="00C47F6F" w:rsidP="00B34539">
                      <w:pPr>
                        <w:rPr>
                          <w:rFonts w:ascii="Calibri" w:hAnsi="Calibri"/>
                          <w:sz w:val="52"/>
                          <w:szCs w:val="52"/>
                        </w:rPr>
                      </w:pPr>
                      <w:r>
                        <w:rPr>
                          <w:rFonts w:ascii="Calibri" w:hAnsi="Calibri"/>
                          <w:sz w:val="52"/>
                          <w:szCs w:val="52"/>
                        </w:rPr>
                        <w:t>DEEL I</w:t>
                      </w:r>
                    </w:p>
                  </w:txbxContent>
                </v:textbox>
              </v:shape>
            </w:pict>
          </mc:Fallback>
        </mc:AlternateContent>
      </w:r>
    </w:p>
    <w:p w14:paraId="4A104A7D" w14:textId="11B1CA32" w:rsidR="004216D7" w:rsidRPr="00A76E5B" w:rsidRDefault="004216D7" w:rsidP="009C3096">
      <w:pPr>
        <w:pStyle w:val="Geenafstand1"/>
        <w:jc w:val="both"/>
        <w:rPr>
          <w:rFonts w:asciiTheme="majorHAnsi" w:hAnsiTheme="majorHAnsi" w:cstheme="majorHAnsi"/>
          <w:lang w:val="nl-NL"/>
        </w:rPr>
      </w:pPr>
    </w:p>
    <w:p w14:paraId="6E067693" w14:textId="34056163" w:rsidR="004216D7" w:rsidRPr="00A76E5B" w:rsidRDefault="004216D7" w:rsidP="009C3096">
      <w:pPr>
        <w:pStyle w:val="Geenafstand1"/>
        <w:jc w:val="both"/>
        <w:rPr>
          <w:rFonts w:asciiTheme="majorHAnsi" w:hAnsiTheme="majorHAnsi" w:cstheme="majorHAnsi"/>
          <w:lang w:val="nl-NL"/>
        </w:rPr>
      </w:pPr>
    </w:p>
    <w:p w14:paraId="08FFC517" w14:textId="3925D4FB" w:rsidR="004216D7" w:rsidRPr="00A76E5B" w:rsidRDefault="004216D7" w:rsidP="009C3096">
      <w:pPr>
        <w:pStyle w:val="Geenafstand1"/>
        <w:jc w:val="both"/>
        <w:rPr>
          <w:rFonts w:asciiTheme="majorHAnsi" w:hAnsiTheme="majorHAnsi" w:cstheme="majorHAnsi"/>
          <w:lang w:val="nl-NL"/>
        </w:rPr>
      </w:pPr>
    </w:p>
    <w:p w14:paraId="5738B52F" w14:textId="43385751" w:rsidR="004216D7" w:rsidRPr="00A76E5B" w:rsidRDefault="004216D7" w:rsidP="009C3096">
      <w:pPr>
        <w:pStyle w:val="Geenafstand1"/>
        <w:jc w:val="both"/>
        <w:rPr>
          <w:rFonts w:asciiTheme="majorHAnsi" w:hAnsiTheme="majorHAnsi" w:cstheme="majorHAnsi"/>
          <w:lang w:val="nl-NL"/>
        </w:rPr>
      </w:pPr>
    </w:p>
    <w:p w14:paraId="358B9DE6" w14:textId="175FD67A" w:rsidR="004216D7" w:rsidRPr="00A76E5B" w:rsidRDefault="004216D7" w:rsidP="009C3096">
      <w:pPr>
        <w:pStyle w:val="Geenafstand1"/>
        <w:jc w:val="both"/>
        <w:rPr>
          <w:rFonts w:asciiTheme="majorHAnsi" w:hAnsiTheme="majorHAnsi" w:cstheme="majorHAnsi"/>
          <w:lang w:val="nl-NL"/>
        </w:rPr>
      </w:pPr>
    </w:p>
    <w:p w14:paraId="48354184" w14:textId="77777777" w:rsidR="004216D7" w:rsidRPr="00A76E5B" w:rsidRDefault="004216D7" w:rsidP="009C3096">
      <w:pPr>
        <w:pStyle w:val="Geenafstand1"/>
        <w:jc w:val="both"/>
        <w:rPr>
          <w:rFonts w:asciiTheme="majorHAnsi" w:hAnsiTheme="majorHAnsi" w:cstheme="majorHAnsi"/>
          <w:lang w:val="nl-NL"/>
        </w:rPr>
      </w:pPr>
    </w:p>
    <w:p w14:paraId="3E1F514D" w14:textId="77777777" w:rsidR="004216D7" w:rsidRPr="00A76E5B" w:rsidRDefault="004216D7" w:rsidP="009C3096">
      <w:pPr>
        <w:pStyle w:val="Geenafstand1"/>
        <w:jc w:val="both"/>
        <w:rPr>
          <w:rFonts w:asciiTheme="majorHAnsi" w:hAnsiTheme="majorHAnsi" w:cstheme="majorHAnsi"/>
          <w:lang w:val="nl-NL"/>
        </w:rPr>
      </w:pPr>
    </w:p>
    <w:p w14:paraId="527EC379" w14:textId="77777777" w:rsidR="004216D7" w:rsidRPr="00A76E5B" w:rsidRDefault="004216D7" w:rsidP="009C3096">
      <w:pPr>
        <w:pStyle w:val="Geenafstand1"/>
        <w:jc w:val="both"/>
        <w:rPr>
          <w:rFonts w:asciiTheme="majorHAnsi" w:hAnsiTheme="majorHAnsi" w:cstheme="majorHAnsi"/>
          <w:lang w:val="nl-NL"/>
        </w:rPr>
      </w:pPr>
    </w:p>
    <w:p w14:paraId="641DE441" w14:textId="77777777" w:rsidR="004216D7" w:rsidRPr="00A76E5B" w:rsidRDefault="004216D7" w:rsidP="009C3096">
      <w:pPr>
        <w:pStyle w:val="Geenafstand1"/>
        <w:jc w:val="both"/>
        <w:rPr>
          <w:rFonts w:asciiTheme="majorHAnsi" w:hAnsiTheme="majorHAnsi" w:cstheme="majorHAnsi"/>
          <w:lang w:val="nl-NL"/>
        </w:rPr>
      </w:pPr>
    </w:p>
    <w:p w14:paraId="69CA6FA5" w14:textId="77777777" w:rsidR="004216D7" w:rsidRPr="00A76E5B" w:rsidRDefault="004216D7" w:rsidP="009C3096">
      <w:pPr>
        <w:pStyle w:val="Geenafstand1"/>
        <w:jc w:val="both"/>
        <w:rPr>
          <w:rFonts w:asciiTheme="majorHAnsi" w:hAnsiTheme="majorHAnsi" w:cstheme="majorHAnsi"/>
          <w:lang w:val="nl-NL"/>
        </w:rPr>
      </w:pPr>
    </w:p>
    <w:p w14:paraId="162A0B93" w14:textId="77777777" w:rsidR="004216D7" w:rsidRPr="00A76E5B" w:rsidRDefault="004216D7" w:rsidP="009C3096">
      <w:pPr>
        <w:pStyle w:val="Geenafstand1"/>
        <w:jc w:val="both"/>
        <w:rPr>
          <w:rFonts w:asciiTheme="majorHAnsi" w:hAnsiTheme="majorHAnsi" w:cstheme="majorHAnsi"/>
          <w:lang w:val="nl-NL"/>
        </w:rPr>
      </w:pPr>
    </w:p>
    <w:p w14:paraId="660AB8D4" w14:textId="77777777" w:rsidR="004216D7" w:rsidRPr="00A76E5B" w:rsidRDefault="004216D7" w:rsidP="009C3096">
      <w:pPr>
        <w:pStyle w:val="Geenafstand1"/>
        <w:jc w:val="both"/>
        <w:rPr>
          <w:rFonts w:asciiTheme="majorHAnsi" w:hAnsiTheme="majorHAnsi" w:cstheme="majorHAnsi"/>
          <w:lang w:val="nl-NL"/>
        </w:rPr>
      </w:pPr>
    </w:p>
    <w:p w14:paraId="44618039" w14:textId="77777777" w:rsidR="004216D7" w:rsidRPr="00A76E5B" w:rsidRDefault="004216D7" w:rsidP="009C3096">
      <w:pPr>
        <w:pStyle w:val="Geenafstand1"/>
        <w:jc w:val="both"/>
        <w:rPr>
          <w:rFonts w:asciiTheme="majorHAnsi" w:hAnsiTheme="majorHAnsi" w:cstheme="majorHAnsi"/>
          <w:lang w:val="nl-NL"/>
        </w:rPr>
      </w:pPr>
    </w:p>
    <w:p w14:paraId="6B80D110" w14:textId="77777777" w:rsidR="004216D7" w:rsidRPr="00A76E5B" w:rsidRDefault="004216D7" w:rsidP="009C3096">
      <w:pPr>
        <w:pStyle w:val="Geenafstand1"/>
        <w:jc w:val="both"/>
        <w:rPr>
          <w:rFonts w:asciiTheme="majorHAnsi" w:hAnsiTheme="majorHAnsi" w:cstheme="majorHAnsi"/>
          <w:lang w:val="nl-NL"/>
        </w:rPr>
      </w:pPr>
    </w:p>
    <w:p w14:paraId="47E14228" w14:textId="77777777" w:rsidR="004216D7" w:rsidRPr="00A76E5B" w:rsidRDefault="004216D7" w:rsidP="009C3096">
      <w:pPr>
        <w:pStyle w:val="Geenafstand1"/>
        <w:jc w:val="both"/>
        <w:rPr>
          <w:rFonts w:asciiTheme="majorHAnsi" w:hAnsiTheme="majorHAnsi" w:cstheme="majorHAnsi"/>
          <w:lang w:val="nl-NL"/>
        </w:rPr>
      </w:pPr>
    </w:p>
    <w:p w14:paraId="27B3CF60" w14:textId="77777777" w:rsidR="004216D7" w:rsidRPr="00A76E5B" w:rsidRDefault="004216D7" w:rsidP="009C3096">
      <w:pPr>
        <w:pStyle w:val="Geenafstand1"/>
        <w:jc w:val="both"/>
        <w:rPr>
          <w:rFonts w:asciiTheme="majorHAnsi" w:hAnsiTheme="majorHAnsi" w:cstheme="majorHAnsi"/>
          <w:lang w:val="nl-NL"/>
        </w:rPr>
      </w:pPr>
    </w:p>
    <w:bookmarkStart w:id="0" w:name="_Toc79560148" w:displacedByCustomXml="next"/>
    <w:sdt>
      <w:sdtPr>
        <w:rPr>
          <w:rFonts w:asciiTheme="minorHAnsi" w:eastAsiaTheme="minorHAnsi" w:hAnsiTheme="minorHAnsi" w:cstheme="majorHAnsi"/>
          <w:b w:val="0"/>
          <w:color w:val="auto"/>
          <w:sz w:val="22"/>
          <w:szCs w:val="22"/>
          <w:u w:val="none"/>
          <w:lang w:eastAsia="en-US"/>
        </w:rPr>
        <w:id w:val="2043245466"/>
        <w:docPartObj>
          <w:docPartGallery w:val="Table of Contents"/>
          <w:docPartUnique/>
        </w:docPartObj>
      </w:sdtPr>
      <w:sdtEndPr>
        <w:rPr>
          <w:bCs/>
        </w:rPr>
      </w:sdtEndPr>
      <w:sdtContent>
        <w:p w14:paraId="50838744" w14:textId="77777777" w:rsidR="008E77F2" w:rsidRPr="00A76E5B" w:rsidRDefault="008E77F2" w:rsidP="009C3096">
          <w:pPr>
            <w:pStyle w:val="Kopvaninhoudsopgave"/>
            <w:numPr>
              <w:ilvl w:val="0"/>
              <w:numId w:val="0"/>
            </w:numPr>
            <w:jc w:val="both"/>
            <w:rPr>
              <w:rFonts w:eastAsiaTheme="minorHAnsi" w:cstheme="majorHAnsi"/>
              <w:b w:val="0"/>
              <w:color w:val="auto"/>
              <w:sz w:val="22"/>
              <w:szCs w:val="22"/>
              <w:u w:val="none"/>
              <w:lang w:eastAsia="en-US"/>
            </w:rPr>
          </w:pPr>
        </w:p>
        <w:p w14:paraId="6CBD9B32" w14:textId="77777777" w:rsidR="008E77F2" w:rsidRPr="00A76E5B" w:rsidRDefault="008E77F2" w:rsidP="009C3096">
          <w:pPr>
            <w:jc w:val="both"/>
            <w:rPr>
              <w:rFonts w:asciiTheme="majorHAnsi" w:hAnsiTheme="majorHAnsi" w:cstheme="majorHAnsi"/>
            </w:rPr>
          </w:pPr>
          <w:r w:rsidRPr="00A76E5B">
            <w:rPr>
              <w:rFonts w:asciiTheme="majorHAnsi" w:hAnsiTheme="majorHAnsi" w:cstheme="majorHAnsi"/>
              <w:b/>
            </w:rPr>
            <w:br w:type="page"/>
          </w:r>
        </w:p>
        <w:p w14:paraId="28BCE1A2" w14:textId="77777777" w:rsidR="00E5382B" w:rsidRPr="00A76E5B" w:rsidRDefault="00E5382B" w:rsidP="00E5382B">
          <w:pPr>
            <w:pStyle w:val="Kopvaninhoudsopgave"/>
            <w:numPr>
              <w:ilvl w:val="0"/>
              <w:numId w:val="0"/>
            </w:numPr>
            <w:rPr>
              <w:rFonts w:cstheme="majorHAnsi"/>
              <w:sz w:val="22"/>
              <w:szCs w:val="22"/>
              <w:u w:val="none"/>
            </w:rPr>
          </w:pPr>
          <w:r w:rsidRPr="00A76E5B">
            <w:rPr>
              <w:rFonts w:cstheme="majorHAnsi"/>
              <w:sz w:val="22"/>
              <w:szCs w:val="22"/>
              <w:u w:val="none"/>
            </w:rPr>
            <w:lastRenderedPageBreak/>
            <w:t>Inhoud</w:t>
          </w:r>
        </w:p>
        <w:p w14:paraId="03D07691" w14:textId="67DF5C9F" w:rsidR="00AD7D8E" w:rsidRPr="00A76E5B" w:rsidRDefault="007A0EB6">
          <w:pPr>
            <w:pStyle w:val="Inhopg1"/>
            <w:rPr>
              <w:rFonts w:asciiTheme="majorHAnsi" w:eastAsiaTheme="minorEastAsia" w:hAnsiTheme="majorHAnsi" w:cstheme="majorHAnsi"/>
              <w:noProof/>
              <w:lang w:eastAsia="nl-NL"/>
            </w:rPr>
          </w:pPr>
          <w:r w:rsidRPr="00A76E5B">
            <w:rPr>
              <w:rFonts w:asciiTheme="majorHAnsi" w:hAnsiTheme="majorHAnsi" w:cstheme="majorHAnsi"/>
            </w:rPr>
            <w:fldChar w:fldCharType="begin"/>
          </w:r>
          <w:r w:rsidRPr="00A76E5B">
            <w:rPr>
              <w:rFonts w:asciiTheme="majorHAnsi" w:hAnsiTheme="majorHAnsi" w:cstheme="majorHAnsi"/>
            </w:rPr>
            <w:instrText xml:space="preserve"> TOC \o "1-2" \h \z \u </w:instrText>
          </w:r>
          <w:r w:rsidRPr="00A76E5B">
            <w:rPr>
              <w:rFonts w:asciiTheme="majorHAnsi" w:hAnsiTheme="majorHAnsi" w:cstheme="majorHAnsi"/>
            </w:rPr>
            <w:fldChar w:fldCharType="separate"/>
          </w:r>
          <w:hyperlink w:anchor="_Toc132620652" w:history="1">
            <w:r w:rsidR="00AD7D8E" w:rsidRPr="00A76E5B">
              <w:rPr>
                <w:rStyle w:val="Hyperlink"/>
                <w:rFonts w:asciiTheme="majorHAnsi" w:hAnsiTheme="majorHAnsi" w:cstheme="majorHAnsi"/>
                <w:noProof/>
              </w:rPr>
              <w:t>1.</w:t>
            </w:r>
            <w:r w:rsidR="00AD7D8E" w:rsidRPr="00A76E5B">
              <w:rPr>
                <w:rFonts w:asciiTheme="majorHAnsi" w:eastAsiaTheme="minorEastAsia" w:hAnsiTheme="majorHAnsi" w:cstheme="majorHAnsi"/>
                <w:noProof/>
                <w:lang w:eastAsia="nl-NL"/>
              </w:rPr>
              <w:tab/>
            </w:r>
            <w:r w:rsidR="00AD7D8E" w:rsidRPr="00A76E5B">
              <w:rPr>
                <w:rStyle w:val="Hyperlink"/>
                <w:rFonts w:asciiTheme="majorHAnsi" w:hAnsiTheme="majorHAnsi" w:cstheme="majorHAnsi"/>
                <w:noProof/>
              </w:rPr>
              <w:t>Inleiding</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_Toc132620652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3</w:t>
            </w:r>
            <w:r w:rsidR="00AD7D8E" w:rsidRPr="00A76E5B">
              <w:rPr>
                <w:rFonts w:asciiTheme="majorHAnsi" w:hAnsiTheme="majorHAnsi" w:cstheme="majorHAnsi"/>
                <w:noProof/>
                <w:webHidden/>
              </w:rPr>
              <w:fldChar w:fldCharType="end"/>
            </w:r>
          </w:hyperlink>
        </w:p>
        <w:p w14:paraId="6F6151EB" w14:textId="37C1B23A" w:rsidR="00AD7D8E" w:rsidRPr="00A76E5B" w:rsidRDefault="00B06971">
          <w:pPr>
            <w:pStyle w:val="Inhopg1"/>
            <w:rPr>
              <w:rFonts w:asciiTheme="majorHAnsi" w:eastAsiaTheme="minorEastAsia" w:hAnsiTheme="majorHAnsi" w:cstheme="majorHAnsi"/>
              <w:noProof/>
              <w:lang w:eastAsia="nl-NL"/>
            </w:rPr>
          </w:pPr>
          <w:hyperlink w:anchor="_Toc132620653" w:history="1">
            <w:r w:rsidR="00AD7D8E" w:rsidRPr="00A76E5B">
              <w:rPr>
                <w:rStyle w:val="Hyperlink"/>
                <w:rFonts w:asciiTheme="majorHAnsi" w:hAnsiTheme="majorHAnsi" w:cstheme="majorHAnsi"/>
                <w:noProof/>
              </w:rPr>
              <w:t>2.</w:t>
            </w:r>
            <w:r w:rsidR="00AD7D8E" w:rsidRPr="00A76E5B">
              <w:rPr>
                <w:rFonts w:asciiTheme="majorHAnsi" w:eastAsiaTheme="minorEastAsia" w:hAnsiTheme="majorHAnsi" w:cstheme="majorHAnsi"/>
                <w:noProof/>
                <w:lang w:eastAsia="nl-NL"/>
              </w:rPr>
              <w:tab/>
            </w:r>
            <w:r w:rsidR="00AD7D8E" w:rsidRPr="00A76E5B">
              <w:rPr>
                <w:rStyle w:val="Hyperlink"/>
                <w:rFonts w:asciiTheme="majorHAnsi" w:hAnsiTheme="majorHAnsi" w:cstheme="majorHAnsi"/>
                <w:noProof/>
              </w:rPr>
              <w:t>Interne controle in Weert anno 2024</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_Toc132620653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3</w:t>
            </w:r>
            <w:r w:rsidR="00AD7D8E" w:rsidRPr="00A76E5B">
              <w:rPr>
                <w:rFonts w:asciiTheme="majorHAnsi" w:hAnsiTheme="majorHAnsi" w:cstheme="majorHAnsi"/>
                <w:noProof/>
                <w:webHidden/>
              </w:rPr>
              <w:fldChar w:fldCharType="end"/>
            </w:r>
          </w:hyperlink>
        </w:p>
        <w:p w14:paraId="03909BE3" w14:textId="5E64FE5E" w:rsidR="00AD7D8E" w:rsidRPr="00A76E5B" w:rsidRDefault="00B06971">
          <w:pPr>
            <w:pStyle w:val="Inhopg2"/>
            <w:rPr>
              <w:rFonts w:asciiTheme="majorHAnsi" w:eastAsiaTheme="minorEastAsia" w:hAnsiTheme="majorHAnsi" w:cstheme="majorHAnsi"/>
              <w:noProof/>
              <w:lang w:eastAsia="nl-NL"/>
            </w:rPr>
          </w:pPr>
          <w:hyperlink w:anchor="_Toc132620654" w:history="1">
            <w:r w:rsidR="00AD7D8E" w:rsidRPr="00A76E5B">
              <w:rPr>
                <w:rStyle w:val="Hyperlink"/>
                <w:rFonts w:asciiTheme="majorHAnsi" w:hAnsiTheme="majorHAnsi" w:cstheme="majorHAnsi"/>
                <w:noProof/>
              </w:rPr>
              <w:t>2.1. Ontwikkeling interne controlefunctie</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_Toc132620654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3</w:t>
            </w:r>
            <w:r w:rsidR="00AD7D8E" w:rsidRPr="00A76E5B">
              <w:rPr>
                <w:rFonts w:asciiTheme="majorHAnsi" w:hAnsiTheme="majorHAnsi" w:cstheme="majorHAnsi"/>
                <w:noProof/>
                <w:webHidden/>
              </w:rPr>
              <w:fldChar w:fldCharType="end"/>
            </w:r>
          </w:hyperlink>
        </w:p>
        <w:p w14:paraId="5DB8FC26" w14:textId="73A81550" w:rsidR="00AD7D8E" w:rsidRPr="00A76E5B" w:rsidRDefault="00B06971">
          <w:pPr>
            <w:pStyle w:val="Inhopg2"/>
            <w:rPr>
              <w:rFonts w:asciiTheme="majorHAnsi" w:eastAsiaTheme="minorEastAsia" w:hAnsiTheme="majorHAnsi" w:cstheme="majorHAnsi"/>
              <w:noProof/>
              <w:lang w:eastAsia="nl-NL"/>
            </w:rPr>
          </w:pPr>
          <w:hyperlink w:anchor="_Toc132620655" w:history="1">
            <w:r w:rsidR="00AD7D8E" w:rsidRPr="00A76E5B">
              <w:rPr>
                <w:rStyle w:val="Hyperlink"/>
                <w:rFonts w:asciiTheme="majorHAnsi" w:hAnsiTheme="majorHAnsi" w:cstheme="majorHAnsi"/>
                <w:noProof/>
              </w:rPr>
              <w:t>2.2. Gegevensgerichte versus procesgerichte controle</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_Toc132620655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3</w:t>
            </w:r>
            <w:r w:rsidR="00AD7D8E" w:rsidRPr="00A76E5B">
              <w:rPr>
                <w:rFonts w:asciiTheme="majorHAnsi" w:hAnsiTheme="majorHAnsi" w:cstheme="majorHAnsi"/>
                <w:noProof/>
                <w:webHidden/>
              </w:rPr>
              <w:fldChar w:fldCharType="end"/>
            </w:r>
          </w:hyperlink>
        </w:p>
        <w:p w14:paraId="1CAE2FD9" w14:textId="71B71EFA" w:rsidR="00AD7D8E" w:rsidRPr="00A76E5B" w:rsidRDefault="00B06971">
          <w:pPr>
            <w:pStyle w:val="Inhopg2"/>
            <w:rPr>
              <w:rFonts w:asciiTheme="majorHAnsi" w:eastAsiaTheme="minorEastAsia" w:hAnsiTheme="majorHAnsi" w:cstheme="majorHAnsi"/>
              <w:noProof/>
              <w:lang w:eastAsia="nl-NL"/>
            </w:rPr>
          </w:pPr>
          <w:hyperlink w:anchor="_Toc132620656" w:history="1">
            <w:r w:rsidR="00AD7D8E" w:rsidRPr="00A76E5B">
              <w:rPr>
                <w:rStyle w:val="Hyperlink"/>
                <w:rFonts w:asciiTheme="majorHAnsi" w:hAnsiTheme="majorHAnsi" w:cstheme="majorHAnsi"/>
                <w:noProof/>
              </w:rPr>
              <w:t>2.3. Toekomstige ontwikkelingen</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_Toc132620656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4</w:t>
            </w:r>
            <w:r w:rsidR="00AD7D8E" w:rsidRPr="00A76E5B">
              <w:rPr>
                <w:rFonts w:asciiTheme="majorHAnsi" w:hAnsiTheme="majorHAnsi" w:cstheme="majorHAnsi"/>
                <w:noProof/>
                <w:webHidden/>
              </w:rPr>
              <w:fldChar w:fldCharType="end"/>
            </w:r>
          </w:hyperlink>
        </w:p>
        <w:p w14:paraId="616E5CD7" w14:textId="7ADBFA4D" w:rsidR="00AD7D8E" w:rsidRPr="00A76E5B" w:rsidRDefault="00B06971">
          <w:pPr>
            <w:pStyle w:val="Inhopg1"/>
            <w:rPr>
              <w:rFonts w:asciiTheme="majorHAnsi" w:eastAsiaTheme="minorEastAsia" w:hAnsiTheme="majorHAnsi" w:cstheme="majorHAnsi"/>
              <w:noProof/>
              <w:lang w:eastAsia="nl-NL"/>
            </w:rPr>
          </w:pPr>
          <w:hyperlink w:anchor="_Toc132620657" w:history="1">
            <w:r w:rsidR="00AD7D8E" w:rsidRPr="00A76E5B">
              <w:rPr>
                <w:rStyle w:val="Hyperlink"/>
                <w:rFonts w:asciiTheme="majorHAnsi" w:hAnsiTheme="majorHAnsi" w:cstheme="majorHAnsi"/>
                <w:noProof/>
              </w:rPr>
              <w:t>3.</w:t>
            </w:r>
            <w:r w:rsidR="00AD7D8E" w:rsidRPr="00A76E5B">
              <w:rPr>
                <w:rFonts w:asciiTheme="majorHAnsi" w:eastAsiaTheme="minorEastAsia" w:hAnsiTheme="majorHAnsi" w:cstheme="majorHAnsi"/>
                <w:noProof/>
                <w:lang w:eastAsia="nl-NL"/>
              </w:rPr>
              <w:tab/>
            </w:r>
            <w:r w:rsidR="00AD7D8E" w:rsidRPr="00A76E5B">
              <w:rPr>
                <w:rStyle w:val="Hyperlink"/>
                <w:rFonts w:asciiTheme="majorHAnsi" w:hAnsiTheme="majorHAnsi" w:cstheme="majorHAnsi"/>
                <w:noProof/>
              </w:rPr>
              <w:t>Te controleren processen 2024</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_Toc132620657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6</w:t>
            </w:r>
            <w:r w:rsidR="00AD7D8E" w:rsidRPr="00A76E5B">
              <w:rPr>
                <w:rFonts w:asciiTheme="majorHAnsi" w:hAnsiTheme="majorHAnsi" w:cstheme="majorHAnsi"/>
                <w:noProof/>
                <w:webHidden/>
              </w:rPr>
              <w:fldChar w:fldCharType="end"/>
            </w:r>
          </w:hyperlink>
        </w:p>
        <w:p w14:paraId="61EC891B" w14:textId="5F3FE2B4" w:rsidR="00AD7D8E" w:rsidRPr="00A76E5B" w:rsidRDefault="00B06971">
          <w:pPr>
            <w:pStyle w:val="Inhopg2"/>
            <w:tabs>
              <w:tab w:val="left" w:pos="880"/>
            </w:tabs>
            <w:rPr>
              <w:rFonts w:asciiTheme="majorHAnsi" w:eastAsiaTheme="minorEastAsia" w:hAnsiTheme="majorHAnsi" w:cstheme="majorHAnsi"/>
              <w:noProof/>
              <w:lang w:eastAsia="nl-NL"/>
            </w:rPr>
          </w:pPr>
          <w:hyperlink w:anchor="_Toc132620658" w:history="1">
            <w:r w:rsidR="00AD7D8E" w:rsidRPr="00A76E5B">
              <w:rPr>
                <w:rStyle w:val="Hyperlink"/>
                <w:rFonts w:asciiTheme="majorHAnsi" w:hAnsiTheme="majorHAnsi" w:cstheme="majorHAnsi"/>
                <w:noProof/>
              </w:rPr>
              <w:t>3.1.</w:t>
            </w:r>
            <w:r w:rsidR="00AD7D8E" w:rsidRPr="00A76E5B">
              <w:rPr>
                <w:rFonts w:asciiTheme="majorHAnsi" w:eastAsiaTheme="minorEastAsia" w:hAnsiTheme="majorHAnsi" w:cstheme="majorHAnsi"/>
                <w:noProof/>
                <w:lang w:eastAsia="nl-NL"/>
              </w:rPr>
              <w:tab/>
            </w:r>
            <w:r w:rsidR="00AD7D8E" w:rsidRPr="00A76E5B">
              <w:rPr>
                <w:rStyle w:val="Hyperlink"/>
                <w:rFonts w:asciiTheme="majorHAnsi" w:hAnsiTheme="majorHAnsi" w:cstheme="majorHAnsi"/>
                <w:noProof/>
              </w:rPr>
              <w:t>Significante processen</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_Toc132620658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6</w:t>
            </w:r>
            <w:r w:rsidR="00AD7D8E" w:rsidRPr="00A76E5B">
              <w:rPr>
                <w:rFonts w:asciiTheme="majorHAnsi" w:hAnsiTheme="majorHAnsi" w:cstheme="majorHAnsi"/>
                <w:noProof/>
                <w:webHidden/>
              </w:rPr>
              <w:fldChar w:fldCharType="end"/>
            </w:r>
          </w:hyperlink>
        </w:p>
        <w:p w14:paraId="4A54CB51" w14:textId="51DD9153" w:rsidR="00AD7D8E" w:rsidRPr="00A76E5B" w:rsidRDefault="00B06971">
          <w:pPr>
            <w:pStyle w:val="Inhopg2"/>
            <w:tabs>
              <w:tab w:val="left" w:pos="880"/>
            </w:tabs>
            <w:rPr>
              <w:rFonts w:asciiTheme="majorHAnsi" w:eastAsiaTheme="minorEastAsia" w:hAnsiTheme="majorHAnsi" w:cstheme="majorHAnsi"/>
              <w:noProof/>
              <w:lang w:eastAsia="nl-NL"/>
            </w:rPr>
          </w:pPr>
          <w:hyperlink w:anchor="_Toc132620659" w:history="1">
            <w:r w:rsidR="00AD7D8E" w:rsidRPr="00A76E5B">
              <w:rPr>
                <w:rStyle w:val="Hyperlink"/>
                <w:rFonts w:asciiTheme="majorHAnsi" w:hAnsiTheme="majorHAnsi" w:cstheme="majorHAnsi"/>
                <w:noProof/>
              </w:rPr>
              <w:t>3.2.</w:t>
            </w:r>
            <w:r w:rsidR="00AD7D8E" w:rsidRPr="00A76E5B">
              <w:rPr>
                <w:rFonts w:asciiTheme="majorHAnsi" w:eastAsiaTheme="minorEastAsia" w:hAnsiTheme="majorHAnsi" w:cstheme="majorHAnsi"/>
                <w:noProof/>
                <w:lang w:eastAsia="nl-NL"/>
              </w:rPr>
              <w:tab/>
            </w:r>
            <w:r w:rsidR="00AD7D8E" w:rsidRPr="00A76E5B">
              <w:rPr>
                <w:rStyle w:val="Hyperlink"/>
                <w:rFonts w:asciiTheme="majorHAnsi" w:hAnsiTheme="majorHAnsi" w:cstheme="majorHAnsi"/>
                <w:noProof/>
              </w:rPr>
              <w:t>Aard, risico’s en werkzaamheden te controleren processen</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_Toc132620659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10</w:t>
            </w:r>
            <w:r w:rsidR="00AD7D8E" w:rsidRPr="00A76E5B">
              <w:rPr>
                <w:rFonts w:asciiTheme="majorHAnsi" w:hAnsiTheme="majorHAnsi" w:cstheme="majorHAnsi"/>
                <w:noProof/>
                <w:webHidden/>
              </w:rPr>
              <w:fldChar w:fldCharType="end"/>
            </w:r>
          </w:hyperlink>
        </w:p>
        <w:p w14:paraId="3208BB97" w14:textId="59C83396" w:rsidR="00AD7D8E" w:rsidRPr="00A76E5B" w:rsidRDefault="00B06971">
          <w:pPr>
            <w:pStyle w:val="Inhopg2"/>
            <w:rPr>
              <w:rFonts w:asciiTheme="majorHAnsi" w:eastAsiaTheme="minorEastAsia" w:hAnsiTheme="majorHAnsi" w:cstheme="majorHAnsi"/>
              <w:noProof/>
              <w:lang w:eastAsia="nl-NL"/>
            </w:rPr>
          </w:pPr>
          <w:hyperlink w:anchor="_Toc132620660" w:history="1">
            <w:r w:rsidR="00AD7D8E" w:rsidRPr="00A76E5B">
              <w:rPr>
                <w:rStyle w:val="Hyperlink"/>
                <w:rFonts w:asciiTheme="majorHAnsi" w:hAnsiTheme="majorHAnsi" w:cstheme="majorHAnsi"/>
                <w:noProof/>
              </w:rPr>
              <w:t>3.3. Bepalen van de massa per proces</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_Toc132620660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51</w:t>
            </w:r>
            <w:r w:rsidR="00AD7D8E" w:rsidRPr="00A76E5B">
              <w:rPr>
                <w:rFonts w:asciiTheme="majorHAnsi" w:hAnsiTheme="majorHAnsi" w:cstheme="majorHAnsi"/>
                <w:noProof/>
                <w:webHidden/>
              </w:rPr>
              <w:fldChar w:fldCharType="end"/>
            </w:r>
          </w:hyperlink>
        </w:p>
        <w:p w14:paraId="14116F8B" w14:textId="519BD01A" w:rsidR="00AD7D8E" w:rsidRPr="00A76E5B" w:rsidRDefault="00B06971">
          <w:pPr>
            <w:pStyle w:val="Inhopg2"/>
            <w:rPr>
              <w:rFonts w:asciiTheme="majorHAnsi" w:eastAsiaTheme="minorEastAsia" w:hAnsiTheme="majorHAnsi" w:cstheme="majorHAnsi"/>
              <w:noProof/>
              <w:lang w:eastAsia="nl-NL"/>
            </w:rPr>
          </w:pPr>
          <w:hyperlink w:anchor="_Toc132620661" w:history="1">
            <w:r w:rsidR="00AD7D8E" w:rsidRPr="00A76E5B">
              <w:rPr>
                <w:rStyle w:val="Hyperlink"/>
                <w:rFonts w:asciiTheme="majorHAnsi" w:hAnsiTheme="majorHAnsi" w:cstheme="majorHAnsi"/>
                <w:noProof/>
              </w:rPr>
              <w:t>3.4. Aantal deelwaarnemingen per proces</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_Toc132620661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52</w:t>
            </w:r>
            <w:r w:rsidR="00AD7D8E" w:rsidRPr="00A76E5B">
              <w:rPr>
                <w:rFonts w:asciiTheme="majorHAnsi" w:hAnsiTheme="majorHAnsi" w:cstheme="majorHAnsi"/>
                <w:noProof/>
                <w:webHidden/>
              </w:rPr>
              <w:fldChar w:fldCharType="end"/>
            </w:r>
          </w:hyperlink>
        </w:p>
        <w:p w14:paraId="7BF0D93F" w14:textId="69DF8189" w:rsidR="00AD7D8E" w:rsidRPr="00A76E5B" w:rsidRDefault="00B06971">
          <w:pPr>
            <w:pStyle w:val="Inhopg2"/>
            <w:rPr>
              <w:rFonts w:asciiTheme="majorHAnsi" w:eastAsiaTheme="minorEastAsia" w:hAnsiTheme="majorHAnsi" w:cstheme="majorHAnsi"/>
              <w:noProof/>
              <w:lang w:eastAsia="nl-NL"/>
            </w:rPr>
          </w:pPr>
          <w:hyperlink w:anchor="_Toc132620662" w:history="1">
            <w:r w:rsidR="00AD7D8E" w:rsidRPr="00A76E5B">
              <w:rPr>
                <w:rStyle w:val="Hyperlink"/>
                <w:rFonts w:asciiTheme="majorHAnsi" w:hAnsiTheme="majorHAnsi" w:cstheme="majorHAnsi"/>
                <w:noProof/>
              </w:rPr>
              <w:t>3.5. Wijze van selecteren van deelwaarnemingen per proces</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_Toc132620662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52</w:t>
            </w:r>
            <w:r w:rsidR="00AD7D8E" w:rsidRPr="00A76E5B">
              <w:rPr>
                <w:rFonts w:asciiTheme="majorHAnsi" w:hAnsiTheme="majorHAnsi" w:cstheme="majorHAnsi"/>
                <w:noProof/>
                <w:webHidden/>
              </w:rPr>
              <w:fldChar w:fldCharType="end"/>
            </w:r>
          </w:hyperlink>
        </w:p>
        <w:p w14:paraId="61CB371A" w14:textId="1CB50928" w:rsidR="00AD7D8E" w:rsidRPr="00A76E5B" w:rsidRDefault="00B06971">
          <w:pPr>
            <w:pStyle w:val="Inhopg2"/>
            <w:rPr>
              <w:rFonts w:asciiTheme="majorHAnsi" w:eastAsiaTheme="minorEastAsia" w:hAnsiTheme="majorHAnsi" w:cstheme="majorHAnsi"/>
              <w:noProof/>
              <w:lang w:eastAsia="nl-NL"/>
            </w:rPr>
          </w:pPr>
          <w:hyperlink w:anchor="_Toc132620663" w:history="1">
            <w:r w:rsidR="00AD7D8E" w:rsidRPr="00A76E5B">
              <w:rPr>
                <w:rStyle w:val="Hyperlink"/>
                <w:rFonts w:asciiTheme="majorHAnsi" w:hAnsiTheme="majorHAnsi" w:cstheme="majorHAnsi"/>
                <w:noProof/>
              </w:rPr>
              <w:t>3.6. Documenteren interne controle</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_Toc132620663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52</w:t>
            </w:r>
            <w:r w:rsidR="00AD7D8E" w:rsidRPr="00A76E5B">
              <w:rPr>
                <w:rFonts w:asciiTheme="majorHAnsi" w:hAnsiTheme="majorHAnsi" w:cstheme="majorHAnsi"/>
                <w:noProof/>
                <w:webHidden/>
              </w:rPr>
              <w:fldChar w:fldCharType="end"/>
            </w:r>
          </w:hyperlink>
        </w:p>
        <w:p w14:paraId="4C0DCBF8" w14:textId="77B190FA" w:rsidR="00AD7D8E" w:rsidRPr="00A76E5B" w:rsidRDefault="00B06971">
          <w:pPr>
            <w:pStyle w:val="Inhopg2"/>
            <w:rPr>
              <w:rFonts w:asciiTheme="majorHAnsi" w:eastAsiaTheme="minorEastAsia" w:hAnsiTheme="majorHAnsi" w:cstheme="majorHAnsi"/>
              <w:noProof/>
              <w:lang w:eastAsia="nl-NL"/>
            </w:rPr>
          </w:pPr>
          <w:hyperlink w:anchor="_Toc132620664" w:history="1">
            <w:r w:rsidR="00AD7D8E" w:rsidRPr="00A76E5B">
              <w:rPr>
                <w:rStyle w:val="Hyperlink"/>
                <w:rFonts w:asciiTheme="majorHAnsi" w:hAnsiTheme="majorHAnsi" w:cstheme="majorHAnsi"/>
                <w:noProof/>
              </w:rPr>
              <w:t>3.7. Planning uitvoering en rapportage interne controle</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_Toc132620664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53</w:t>
            </w:r>
            <w:r w:rsidR="00AD7D8E" w:rsidRPr="00A76E5B">
              <w:rPr>
                <w:rFonts w:asciiTheme="majorHAnsi" w:hAnsiTheme="majorHAnsi" w:cstheme="majorHAnsi"/>
                <w:noProof/>
                <w:webHidden/>
              </w:rPr>
              <w:fldChar w:fldCharType="end"/>
            </w:r>
          </w:hyperlink>
        </w:p>
        <w:p w14:paraId="4856B5AC" w14:textId="73CB6023" w:rsidR="00AD7D8E" w:rsidRPr="00A76E5B" w:rsidRDefault="00B06971">
          <w:pPr>
            <w:pStyle w:val="Inhopg1"/>
            <w:rPr>
              <w:rFonts w:asciiTheme="majorHAnsi" w:eastAsiaTheme="minorEastAsia" w:hAnsiTheme="majorHAnsi" w:cstheme="majorHAnsi"/>
              <w:noProof/>
              <w:lang w:eastAsia="nl-NL"/>
            </w:rPr>
          </w:pPr>
          <w:hyperlink r:id="rId9" w:anchor="_Toc132620665" w:history="1">
            <w:r w:rsidR="00AD7D8E" w:rsidRPr="00A76E5B">
              <w:rPr>
                <w:rStyle w:val="Hyperlink"/>
                <w:rFonts w:asciiTheme="majorHAnsi" w:hAnsiTheme="majorHAnsi" w:cstheme="majorHAnsi"/>
                <w:noProof/>
              </w:rPr>
              <w:t>Bijlage 1: Berekening verantwoordingsgrens</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_Toc132620665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54</w:t>
            </w:r>
            <w:r w:rsidR="00AD7D8E" w:rsidRPr="00A76E5B">
              <w:rPr>
                <w:rFonts w:asciiTheme="majorHAnsi" w:hAnsiTheme="majorHAnsi" w:cstheme="majorHAnsi"/>
                <w:noProof/>
                <w:webHidden/>
              </w:rPr>
              <w:fldChar w:fldCharType="end"/>
            </w:r>
          </w:hyperlink>
        </w:p>
        <w:p w14:paraId="41845363" w14:textId="00379EDA" w:rsidR="00AD7D8E" w:rsidRPr="00A76E5B" w:rsidRDefault="00B06971">
          <w:pPr>
            <w:pStyle w:val="Inhopg1"/>
            <w:rPr>
              <w:rFonts w:asciiTheme="majorHAnsi" w:eastAsiaTheme="minorEastAsia" w:hAnsiTheme="majorHAnsi" w:cstheme="majorHAnsi"/>
              <w:noProof/>
              <w:lang w:eastAsia="nl-NL"/>
            </w:rPr>
          </w:pPr>
          <w:hyperlink r:id="rId10" w:anchor="_Toc132620666" w:history="1">
            <w:r w:rsidR="00AD7D8E" w:rsidRPr="00A76E5B">
              <w:rPr>
                <w:rStyle w:val="Hyperlink"/>
                <w:rFonts w:asciiTheme="majorHAnsi" w:hAnsiTheme="majorHAnsi" w:cstheme="majorHAnsi"/>
                <w:noProof/>
              </w:rPr>
              <w:t>Bijlage 2: Analyse van het normenkader</w:t>
            </w:r>
            <w:r w:rsidR="00AD7D8E" w:rsidRPr="00A76E5B">
              <w:rPr>
                <w:rFonts w:asciiTheme="majorHAnsi" w:hAnsiTheme="majorHAnsi" w:cstheme="majorHAnsi"/>
                <w:noProof/>
                <w:webHidden/>
              </w:rPr>
              <w:tab/>
            </w:r>
            <w:r w:rsidR="00AD7D8E" w:rsidRPr="00A76E5B">
              <w:rPr>
                <w:rFonts w:asciiTheme="majorHAnsi" w:hAnsiTheme="majorHAnsi" w:cstheme="majorHAnsi"/>
                <w:noProof/>
                <w:webHidden/>
              </w:rPr>
              <w:fldChar w:fldCharType="begin"/>
            </w:r>
            <w:r w:rsidR="00AD7D8E" w:rsidRPr="00A76E5B">
              <w:rPr>
                <w:rFonts w:asciiTheme="majorHAnsi" w:hAnsiTheme="majorHAnsi" w:cstheme="majorHAnsi"/>
                <w:noProof/>
                <w:webHidden/>
              </w:rPr>
              <w:instrText xml:space="preserve"> PAGEREF _Toc132620666 \h </w:instrText>
            </w:r>
            <w:r w:rsidR="00AD7D8E" w:rsidRPr="00A76E5B">
              <w:rPr>
                <w:rFonts w:asciiTheme="majorHAnsi" w:hAnsiTheme="majorHAnsi" w:cstheme="majorHAnsi"/>
                <w:noProof/>
                <w:webHidden/>
              </w:rPr>
            </w:r>
            <w:r w:rsidR="00AD7D8E" w:rsidRPr="00A76E5B">
              <w:rPr>
                <w:rFonts w:asciiTheme="majorHAnsi" w:hAnsiTheme="majorHAnsi" w:cstheme="majorHAnsi"/>
                <w:noProof/>
                <w:webHidden/>
              </w:rPr>
              <w:fldChar w:fldCharType="separate"/>
            </w:r>
            <w:r w:rsidR="00AD7D8E" w:rsidRPr="00A76E5B">
              <w:rPr>
                <w:rFonts w:asciiTheme="majorHAnsi" w:hAnsiTheme="majorHAnsi" w:cstheme="majorHAnsi"/>
                <w:noProof/>
                <w:webHidden/>
              </w:rPr>
              <w:t>55</w:t>
            </w:r>
            <w:r w:rsidR="00AD7D8E" w:rsidRPr="00A76E5B">
              <w:rPr>
                <w:rFonts w:asciiTheme="majorHAnsi" w:hAnsiTheme="majorHAnsi" w:cstheme="majorHAnsi"/>
                <w:noProof/>
                <w:webHidden/>
              </w:rPr>
              <w:fldChar w:fldCharType="end"/>
            </w:r>
          </w:hyperlink>
        </w:p>
        <w:p w14:paraId="4A5A084A" w14:textId="0C7FD6E2" w:rsidR="004216D7" w:rsidRPr="00A76E5B" w:rsidRDefault="007A0EB6" w:rsidP="009C3096">
          <w:pPr>
            <w:jc w:val="both"/>
            <w:rPr>
              <w:rFonts w:asciiTheme="majorHAnsi" w:hAnsiTheme="majorHAnsi" w:cstheme="majorHAnsi"/>
            </w:rPr>
          </w:pPr>
          <w:r w:rsidRPr="00A76E5B">
            <w:rPr>
              <w:rFonts w:asciiTheme="majorHAnsi" w:hAnsiTheme="majorHAnsi" w:cstheme="majorHAnsi"/>
            </w:rPr>
            <w:fldChar w:fldCharType="end"/>
          </w:r>
        </w:p>
      </w:sdtContent>
    </w:sdt>
    <w:p w14:paraId="7AFCCA68" w14:textId="77777777" w:rsidR="00DB1B3A" w:rsidRPr="00A76E5B" w:rsidRDefault="00DB1B3A" w:rsidP="009C3096">
      <w:pPr>
        <w:pStyle w:val="Lijstalinea"/>
        <w:jc w:val="both"/>
        <w:rPr>
          <w:rFonts w:asciiTheme="majorHAnsi" w:hAnsiTheme="majorHAnsi" w:cstheme="majorHAnsi"/>
        </w:rPr>
      </w:pPr>
    </w:p>
    <w:p w14:paraId="5C679B28" w14:textId="77777777" w:rsidR="00B14DDD" w:rsidRPr="00E6673D" w:rsidRDefault="00B14DDD" w:rsidP="009C3096">
      <w:pPr>
        <w:jc w:val="both"/>
        <w:rPr>
          <w:rFonts w:asciiTheme="majorHAnsi" w:eastAsiaTheme="majorEastAsia" w:hAnsiTheme="majorHAnsi" w:cstheme="majorHAnsi"/>
          <w:color w:val="2E74B5" w:themeColor="accent1" w:themeShade="BF"/>
          <w:highlight w:val="lightGray"/>
        </w:rPr>
      </w:pPr>
      <w:r w:rsidRPr="00E6673D">
        <w:rPr>
          <w:rFonts w:asciiTheme="majorHAnsi" w:hAnsiTheme="majorHAnsi" w:cstheme="majorHAnsi"/>
          <w:highlight w:val="lightGray"/>
        </w:rPr>
        <w:br w:type="page"/>
      </w:r>
    </w:p>
    <w:p w14:paraId="1CFC085C" w14:textId="4D52FE24" w:rsidR="000C5C7E" w:rsidRPr="00A76E5B" w:rsidRDefault="000C5C7E" w:rsidP="00E5382B">
      <w:pPr>
        <w:pStyle w:val="Kop1"/>
        <w:ind w:left="284" w:hanging="284"/>
        <w:jc w:val="both"/>
        <w:rPr>
          <w:rFonts w:cstheme="majorHAnsi"/>
          <w:b w:val="0"/>
          <w:sz w:val="22"/>
          <w:szCs w:val="22"/>
          <w:u w:val="none"/>
        </w:rPr>
      </w:pPr>
      <w:bookmarkStart w:id="1" w:name="_Toc132620652"/>
      <w:r w:rsidRPr="00A76E5B">
        <w:rPr>
          <w:rFonts w:cstheme="majorHAnsi"/>
          <w:b w:val="0"/>
          <w:sz w:val="22"/>
          <w:szCs w:val="22"/>
          <w:u w:val="none"/>
        </w:rPr>
        <w:lastRenderedPageBreak/>
        <w:t>Inleiding</w:t>
      </w:r>
      <w:bookmarkEnd w:id="1"/>
      <w:r w:rsidRPr="00A76E5B">
        <w:rPr>
          <w:rFonts w:cstheme="majorHAnsi"/>
          <w:b w:val="0"/>
          <w:sz w:val="22"/>
          <w:szCs w:val="22"/>
          <w:u w:val="none"/>
        </w:rPr>
        <w:t xml:space="preserve"> </w:t>
      </w:r>
      <w:bookmarkEnd w:id="0"/>
    </w:p>
    <w:p w14:paraId="73D64F0C" w14:textId="11A56975" w:rsidR="008378A0" w:rsidRPr="00A76E5B" w:rsidRDefault="008378A0" w:rsidP="00F47279">
      <w:pPr>
        <w:jc w:val="both"/>
        <w:rPr>
          <w:rFonts w:asciiTheme="majorHAnsi" w:hAnsiTheme="majorHAnsi" w:cstheme="majorHAnsi"/>
          <w:bCs/>
        </w:rPr>
      </w:pPr>
      <w:r w:rsidRPr="00A76E5B">
        <w:rPr>
          <w:rFonts w:asciiTheme="majorHAnsi" w:hAnsiTheme="majorHAnsi" w:cstheme="majorHAnsi"/>
          <w:bCs/>
        </w:rPr>
        <w:t xml:space="preserve">Voor u ligt het Intern </w:t>
      </w:r>
      <w:r w:rsidR="005E3B9D" w:rsidRPr="00A76E5B">
        <w:rPr>
          <w:rFonts w:asciiTheme="majorHAnsi" w:hAnsiTheme="majorHAnsi" w:cstheme="majorHAnsi"/>
          <w:bCs/>
        </w:rPr>
        <w:t>Controle Plan 202</w:t>
      </w:r>
      <w:r w:rsidR="00AB6806" w:rsidRPr="00A76E5B">
        <w:rPr>
          <w:rFonts w:asciiTheme="majorHAnsi" w:hAnsiTheme="majorHAnsi" w:cstheme="majorHAnsi"/>
          <w:bCs/>
        </w:rPr>
        <w:t>4</w:t>
      </w:r>
      <w:r w:rsidR="00336BB1" w:rsidRPr="00A76E5B">
        <w:rPr>
          <w:rFonts w:asciiTheme="majorHAnsi" w:hAnsiTheme="majorHAnsi" w:cstheme="majorHAnsi"/>
          <w:bCs/>
        </w:rPr>
        <w:t xml:space="preserve"> </w:t>
      </w:r>
      <w:r w:rsidR="009321F8" w:rsidRPr="00A76E5B">
        <w:rPr>
          <w:rFonts w:asciiTheme="majorHAnsi" w:hAnsiTheme="majorHAnsi" w:cstheme="majorHAnsi"/>
          <w:bCs/>
        </w:rPr>
        <w:t>(hierna: ICP 202</w:t>
      </w:r>
      <w:r w:rsidR="00AB6806" w:rsidRPr="00A76E5B">
        <w:rPr>
          <w:rFonts w:asciiTheme="majorHAnsi" w:hAnsiTheme="majorHAnsi" w:cstheme="majorHAnsi"/>
          <w:bCs/>
        </w:rPr>
        <w:t>4</w:t>
      </w:r>
      <w:r w:rsidR="00A62BA8" w:rsidRPr="00A76E5B">
        <w:rPr>
          <w:rFonts w:asciiTheme="majorHAnsi" w:hAnsiTheme="majorHAnsi" w:cstheme="majorHAnsi"/>
          <w:bCs/>
        </w:rPr>
        <w:t>) van</w:t>
      </w:r>
      <w:r w:rsidRPr="00A76E5B">
        <w:rPr>
          <w:rFonts w:asciiTheme="majorHAnsi" w:hAnsiTheme="majorHAnsi" w:cstheme="majorHAnsi"/>
          <w:bCs/>
        </w:rPr>
        <w:t xml:space="preserve"> de gemeente Weert.</w:t>
      </w:r>
      <w:r w:rsidR="000840EF" w:rsidRPr="00A76E5B">
        <w:rPr>
          <w:rFonts w:asciiTheme="majorHAnsi" w:hAnsiTheme="majorHAnsi" w:cstheme="majorHAnsi"/>
          <w:bCs/>
        </w:rPr>
        <w:t xml:space="preserve"> Binnen de sturingscyclus (PDCA) van de gemeente Weert past dit plan binnen de C = check. Op basis van de geconstateerde bevindingen worden verdere acties (Act) uitgezet om de processen binnen de gemeente te verbeteren. </w:t>
      </w:r>
    </w:p>
    <w:p w14:paraId="16E5B836" w14:textId="33214FE8" w:rsidR="0027068F" w:rsidRPr="00A76E5B" w:rsidRDefault="0052656B" w:rsidP="009C3096">
      <w:pPr>
        <w:pStyle w:val="Lijstalinea"/>
        <w:spacing w:after="0"/>
        <w:ind w:left="0"/>
        <w:jc w:val="both"/>
        <w:rPr>
          <w:rFonts w:asciiTheme="majorHAnsi" w:hAnsiTheme="majorHAnsi" w:cstheme="majorHAnsi"/>
        </w:rPr>
      </w:pPr>
      <w:r w:rsidRPr="00A76E5B">
        <w:rPr>
          <w:rFonts w:asciiTheme="majorHAnsi" w:hAnsiTheme="majorHAnsi" w:cstheme="majorHAnsi"/>
        </w:rPr>
        <w:t>Het college van Burgemeester &amp; Wethouders (hierna: B&amp;W)</w:t>
      </w:r>
      <w:r w:rsidR="005B03AA" w:rsidRPr="00A76E5B">
        <w:rPr>
          <w:rFonts w:asciiTheme="majorHAnsi" w:hAnsiTheme="majorHAnsi" w:cstheme="majorHAnsi"/>
        </w:rPr>
        <w:t xml:space="preserve"> is verplicht (cf. art. 212/213/213a van de Gemeentewet) zorg te dragen voor de interne toetsing van de getrouwheid van de informatieverstrekking en de rechtmatigheid van beheershandelingen. </w:t>
      </w:r>
      <w:r w:rsidR="0027068F" w:rsidRPr="00A76E5B">
        <w:rPr>
          <w:rFonts w:asciiTheme="majorHAnsi" w:hAnsiTheme="majorHAnsi" w:cstheme="majorHAnsi"/>
        </w:rPr>
        <w:t xml:space="preserve">Dit komt </w:t>
      </w:r>
      <w:r w:rsidR="001628FA" w:rsidRPr="00A76E5B">
        <w:rPr>
          <w:rFonts w:asciiTheme="majorHAnsi" w:hAnsiTheme="majorHAnsi" w:cstheme="majorHAnsi"/>
        </w:rPr>
        <w:t>ook</w:t>
      </w:r>
      <w:r w:rsidR="0027068F" w:rsidRPr="00A76E5B">
        <w:rPr>
          <w:rFonts w:asciiTheme="majorHAnsi" w:hAnsiTheme="majorHAnsi" w:cstheme="majorHAnsi"/>
        </w:rPr>
        <w:t xml:space="preserve"> tot uitdrukking in </w:t>
      </w:r>
      <w:r w:rsidR="00D47FE9" w:rsidRPr="00A76E5B">
        <w:rPr>
          <w:rFonts w:asciiTheme="majorHAnsi" w:hAnsiTheme="majorHAnsi" w:cstheme="majorHAnsi"/>
        </w:rPr>
        <w:t xml:space="preserve">artikel </w:t>
      </w:r>
      <w:r w:rsidR="00B21907" w:rsidRPr="00A76E5B">
        <w:rPr>
          <w:rFonts w:asciiTheme="majorHAnsi" w:hAnsiTheme="majorHAnsi" w:cstheme="majorHAnsi"/>
        </w:rPr>
        <w:t>19</w:t>
      </w:r>
      <w:r w:rsidR="00D47FE9" w:rsidRPr="00A76E5B">
        <w:rPr>
          <w:rFonts w:asciiTheme="majorHAnsi" w:hAnsiTheme="majorHAnsi" w:cstheme="majorHAnsi"/>
        </w:rPr>
        <w:t xml:space="preserve"> Interne Controle</w:t>
      </w:r>
      <w:r w:rsidR="009A35AE" w:rsidRPr="00A76E5B">
        <w:rPr>
          <w:rFonts w:asciiTheme="majorHAnsi" w:hAnsiTheme="majorHAnsi" w:cstheme="majorHAnsi"/>
        </w:rPr>
        <w:t xml:space="preserve"> (hierna: IC)</w:t>
      </w:r>
      <w:r w:rsidR="00D47FE9" w:rsidRPr="00A76E5B">
        <w:rPr>
          <w:rFonts w:asciiTheme="majorHAnsi" w:hAnsiTheme="majorHAnsi" w:cstheme="majorHAnsi"/>
        </w:rPr>
        <w:t xml:space="preserve"> van </w:t>
      </w:r>
      <w:r w:rsidR="0027068F" w:rsidRPr="00A76E5B">
        <w:rPr>
          <w:rFonts w:asciiTheme="majorHAnsi" w:hAnsiTheme="majorHAnsi" w:cstheme="majorHAnsi"/>
        </w:rPr>
        <w:t xml:space="preserve">de financiële </w:t>
      </w:r>
      <w:r w:rsidR="00682EE1" w:rsidRPr="00A76E5B">
        <w:rPr>
          <w:rFonts w:asciiTheme="majorHAnsi" w:hAnsiTheme="majorHAnsi" w:cstheme="majorHAnsi"/>
        </w:rPr>
        <w:t xml:space="preserve">verordening </w:t>
      </w:r>
      <w:r w:rsidR="00D47FE9" w:rsidRPr="00A76E5B">
        <w:rPr>
          <w:rFonts w:asciiTheme="majorHAnsi" w:hAnsiTheme="majorHAnsi" w:cstheme="majorHAnsi"/>
        </w:rPr>
        <w:t>van de gemeente.</w:t>
      </w:r>
      <w:r w:rsidR="00F47583" w:rsidRPr="00A76E5B">
        <w:rPr>
          <w:rFonts w:asciiTheme="majorHAnsi" w:hAnsiTheme="majorHAnsi" w:cstheme="majorHAnsi"/>
        </w:rPr>
        <w:t xml:space="preserve"> Voor boekjaar 202</w:t>
      </w:r>
      <w:r w:rsidR="00AB6806" w:rsidRPr="00A76E5B">
        <w:rPr>
          <w:rFonts w:asciiTheme="majorHAnsi" w:hAnsiTheme="majorHAnsi" w:cstheme="majorHAnsi"/>
        </w:rPr>
        <w:t>3</w:t>
      </w:r>
      <w:r w:rsidR="00F47583" w:rsidRPr="00A76E5B">
        <w:rPr>
          <w:rFonts w:asciiTheme="majorHAnsi" w:hAnsiTheme="majorHAnsi" w:cstheme="majorHAnsi"/>
        </w:rPr>
        <w:t xml:space="preserve"> geldt dat dit het eerste jaar is waarbij B&amp;W een rechtmatigheidsverantwoording  opne</w:t>
      </w:r>
      <w:r w:rsidR="00A52F95">
        <w:rPr>
          <w:rFonts w:asciiTheme="majorHAnsi" w:hAnsiTheme="majorHAnsi" w:cstheme="majorHAnsi"/>
        </w:rPr>
        <w:t>e</w:t>
      </w:r>
      <w:r w:rsidR="00F47583" w:rsidRPr="00A76E5B">
        <w:rPr>
          <w:rFonts w:asciiTheme="majorHAnsi" w:hAnsiTheme="majorHAnsi" w:cstheme="majorHAnsi"/>
        </w:rPr>
        <w:t>m</w:t>
      </w:r>
      <w:r w:rsidR="00A52F95">
        <w:rPr>
          <w:rFonts w:asciiTheme="majorHAnsi" w:hAnsiTheme="majorHAnsi" w:cstheme="majorHAnsi"/>
        </w:rPr>
        <w:t>t</w:t>
      </w:r>
      <w:r w:rsidR="00F47583" w:rsidRPr="00A76E5B">
        <w:rPr>
          <w:rFonts w:asciiTheme="majorHAnsi" w:hAnsiTheme="majorHAnsi" w:cstheme="majorHAnsi"/>
        </w:rPr>
        <w:t xml:space="preserve"> in de jaar</w:t>
      </w:r>
      <w:r w:rsidR="000108EE" w:rsidRPr="00A76E5B">
        <w:rPr>
          <w:rFonts w:asciiTheme="majorHAnsi" w:hAnsiTheme="majorHAnsi" w:cstheme="majorHAnsi"/>
        </w:rPr>
        <w:t>stukken</w:t>
      </w:r>
      <w:r w:rsidR="00F47583" w:rsidRPr="00A76E5B">
        <w:rPr>
          <w:rFonts w:asciiTheme="majorHAnsi" w:hAnsiTheme="majorHAnsi" w:cstheme="majorHAnsi"/>
        </w:rPr>
        <w:t>. In dit ICP 202</w:t>
      </w:r>
      <w:r w:rsidR="00AB6806" w:rsidRPr="00A76E5B">
        <w:rPr>
          <w:rFonts w:asciiTheme="majorHAnsi" w:hAnsiTheme="majorHAnsi" w:cstheme="majorHAnsi"/>
        </w:rPr>
        <w:t>4</w:t>
      </w:r>
      <w:r w:rsidR="00F47583" w:rsidRPr="00A76E5B">
        <w:rPr>
          <w:rFonts w:asciiTheme="majorHAnsi" w:hAnsiTheme="majorHAnsi" w:cstheme="majorHAnsi"/>
        </w:rPr>
        <w:t xml:space="preserve"> is </w:t>
      </w:r>
      <w:r w:rsidR="001628FA" w:rsidRPr="00A76E5B">
        <w:rPr>
          <w:rFonts w:asciiTheme="majorHAnsi" w:hAnsiTheme="majorHAnsi" w:cstheme="majorHAnsi"/>
        </w:rPr>
        <w:t>daarom</w:t>
      </w:r>
      <w:r w:rsidR="00F47583" w:rsidRPr="00A76E5B">
        <w:rPr>
          <w:rFonts w:asciiTheme="majorHAnsi" w:hAnsiTheme="majorHAnsi" w:cstheme="majorHAnsi"/>
        </w:rPr>
        <w:t xml:space="preserve"> de invoer van de rechtmatigheidsverantwoording als speerpunt meegenomen en zijn de gemaakte en nog te maken stappen beschreven. </w:t>
      </w:r>
    </w:p>
    <w:p w14:paraId="64966EA3" w14:textId="77777777" w:rsidR="0027068F" w:rsidRPr="00A76E5B" w:rsidRDefault="0027068F" w:rsidP="009C3096">
      <w:pPr>
        <w:pStyle w:val="Lijstalinea"/>
        <w:spacing w:after="0"/>
        <w:ind w:left="0"/>
        <w:jc w:val="both"/>
        <w:rPr>
          <w:rFonts w:asciiTheme="majorHAnsi" w:hAnsiTheme="majorHAnsi" w:cstheme="majorHAnsi"/>
        </w:rPr>
      </w:pPr>
    </w:p>
    <w:p w14:paraId="592B91AC" w14:textId="75A9EC10" w:rsidR="00D31055" w:rsidRPr="00A76E5B" w:rsidRDefault="00F47583" w:rsidP="009C3096">
      <w:pPr>
        <w:pStyle w:val="Lijstalinea"/>
        <w:spacing w:after="0"/>
        <w:ind w:left="0"/>
        <w:jc w:val="both"/>
        <w:rPr>
          <w:rFonts w:asciiTheme="majorHAnsi" w:hAnsiTheme="majorHAnsi" w:cstheme="majorHAnsi"/>
        </w:rPr>
      </w:pPr>
      <w:r w:rsidRPr="00A76E5B">
        <w:rPr>
          <w:rFonts w:asciiTheme="majorHAnsi" w:hAnsiTheme="majorHAnsi" w:cstheme="majorHAnsi"/>
        </w:rPr>
        <w:t xml:space="preserve">Als basis voor een gedegen interne controle </w:t>
      </w:r>
      <w:r w:rsidR="007A3E8F" w:rsidRPr="00A76E5B">
        <w:rPr>
          <w:rFonts w:asciiTheme="majorHAnsi" w:hAnsiTheme="majorHAnsi" w:cstheme="majorHAnsi"/>
        </w:rPr>
        <w:t xml:space="preserve">is </w:t>
      </w:r>
      <w:r w:rsidR="00105C19" w:rsidRPr="00A76E5B">
        <w:rPr>
          <w:rFonts w:asciiTheme="majorHAnsi" w:hAnsiTheme="majorHAnsi" w:cstheme="majorHAnsi"/>
        </w:rPr>
        <w:t>in</w:t>
      </w:r>
      <w:r w:rsidR="007A3E8F" w:rsidRPr="00A76E5B">
        <w:rPr>
          <w:rFonts w:asciiTheme="majorHAnsi" w:hAnsiTheme="majorHAnsi" w:cstheme="majorHAnsi"/>
        </w:rPr>
        <w:t xml:space="preserve"> 201</w:t>
      </w:r>
      <w:r w:rsidR="00FE004E" w:rsidRPr="00A76E5B">
        <w:rPr>
          <w:rFonts w:asciiTheme="majorHAnsi" w:hAnsiTheme="majorHAnsi" w:cstheme="majorHAnsi"/>
        </w:rPr>
        <w:t>9</w:t>
      </w:r>
      <w:r w:rsidR="007A3E8F" w:rsidRPr="00A76E5B">
        <w:rPr>
          <w:rFonts w:asciiTheme="majorHAnsi" w:hAnsiTheme="majorHAnsi" w:cstheme="majorHAnsi"/>
        </w:rPr>
        <w:t xml:space="preserve"> het “</w:t>
      </w:r>
      <w:r w:rsidR="00CB0DF4" w:rsidRPr="00A76E5B">
        <w:rPr>
          <w:rFonts w:asciiTheme="majorHAnsi" w:hAnsiTheme="majorHAnsi" w:cstheme="majorHAnsi"/>
        </w:rPr>
        <w:t>I</w:t>
      </w:r>
      <w:r w:rsidR="007A3E8F" w:rsidRPr="00A76E5B">
        <w:rPr>
          <w:rFonts w:asciiTheme="majorHAnsi" w:hAnsiTheme="majorHAnsi" w:cstheme="majorHAnsi"/>
        </w:rPr>
        <w:t xml:space="preserve">ntern </w:t>
      </w:r>
      <w:r w:rsidR="00CB0DF4" w:rsidRPr="00A76E5B">
        <w:rPr>
          <w:rFonts w:asciiTheme="majorHAnsi" w:hAnsiTheme="majorHAnsi" w:cstheme="majorHAnsi"/>
        </w:rPr>
        <w:t>C</w:t>
      </w:r>
      <w:r w:rsidR="007A3E8F" w:rsidRPr="00A76E5B">
        <w:rPr>
          <w:rFonts w:asciiTheme="majorHAnsi" w:hAnsiTheme="majorHAnsi" w:cstheme="majorHAnsi"/>
        </w:rPr>
        <w:t xml:space="preserve">ontrole </w:t>
      </w:r>
      <w:r w:rsidR="007D39C9" w:rsidRPr="00A76E5B">
        <w:rPr>
          <w:rFonts w:asciiTheme="majorHAnsi" w:hAnsiTheme="majorHAnsi" w:cstheme="majorHAnsi"/>
        </w:rPr>
        <w:t>Raamwerk</w:t>
      </w:r>
      <w:r w:rsidR="007A3E8F" w:rsidRPr="00A76E5B">
        <w:rPr>
          <w:rFonts w:asciiTheme="majorHAnsi" w:hAnsiTheme="majorHAnsi" w:cstheme="majorHAnsi"/>
        </w:rPr>
        <w:t xml:space="preserve">” opgesteld. </w:t>
      </w:r>
      <w:r w:rsidR="00D31055" w:rsidRPr="00A76E5B">
        <w:rPr>
          <w:rFonts w:asciiTheme="majorHAnsi" w:hAnsiTheme="majorHAnsi" w:cstheme="majorHAnsi"/>
        </w:rPr>
        <w:t>Het doel</w:t>
      </w:r>
      <w:r w:rsidR="007A3E8F" w:rsidRPr="00A76E5B">
        <w:rPr>
          <w:rFonts w:asciiTheme="majorHAnsi" w:hAnsiTheme="majorHAnsi" w:cstheme="majorHAnsi"/>
        </w:rPr>
        <w:t xml:space="preserve"> van dit </w:t>
      </w:r>
      <w:r w:rsidR="00FE004E" w:rsidRPr="00A76E5B">
        <w:rPr>
          <w:rFonts w:asciiTheme="majorHAnsi" w:hAnsiTheme="majorHAnsi" w:cstheme="majorHAnsi"/>
        </w:rPr>
        <w:t xml:space="preserve">overkoepelende </w:t>
      </w:r>
      <w:r w:rsidR="007D39C9" w:rsidRPr="00A76E5B">
        <w:rPr>
          <w:rFonts w:asciiTheme="majorHAnsi" w:hAnsiTheme="majorHAnsi" w:cstheme="majorHAnsi"/>
        </w:rPr>
        <w:t>Raamwerk</w:t>
      </w:r>
      <w:r w:rsidR="007A3E8F" w:rsidRPr="00A76E5B">
        <w:rPr>
          <w:rFonts w:asciiTheme="majorHAnsi" w:hAnsiTheme="majorHAnsi" w:cstheme="majorHAnsi"/>
        </w:rPr>
        <w:t xml:space="preserve"> is </w:t>
      </w:r>
      <w:r w:rsidR="00D31055" w:rsidRPr="00A76E5B">
        <w:rPr>
          <w:rFonts w:asciiTheme="majorHAnsi" w:hAnsiTheme="majorHAnsi" w:cstheme="majorHAnsi"/>
        </w:rPr>
        <w:t>tweeledig:</w:t>
      </w:r>
    </w:p>
    <w:p w14:paraId="07F0CD22" w14:textId="3B4B5FCC" w:rsidR="00D31055" w:rsidRPr="00A76E5B" w:rsidRDefault="004636C2" w:rsidP="002A5482">
      <w:pPr>
        <w:pStyle w:val="Lijstalinea"/>
        <w:numPr>
          <w:ilvl w:val="0"/>
          <w:numId w:val="35"/>
        </w:numPr>
        <w:spacing w:after="0"/>
        <w:jc w:val="both"/>
        <w:rPr>
          <w:rFonts w:asciiTheme="majorHAnsi" w:hAnsiTheme="majorHAnsi" w:cstheme="majorHAnsi"/>
        </w:rPr>
      </w:pPr>
      <w:r w:rsidRPr="00A76E5B">
        <w:rPr>
          <w:rFonts w:asciiTheme="majorHAnsi" w:hAnsiTheme="majorHAnsi" w:cstheme="majorHAnsi"/>
        </w:rPr>
        <w:t>B</w:t>
      </w:r>
      <w:r w:rsidR="007A3E8F" w:rsidRPr="00A76E5B">
        <w:rPr>
          <w:rFonts w:asciiTheme="majorHAnsi" w:hAnsiTheme="majorHAnsi" w:cstheme="majorHAnsi"/>
        </w:rPr>
        <w:t xml:space="preserve">eschikken over goede afspraken over hoe </w:t>
      </w:r>
      <w:r w:rsidR="00CB0DF4" w:rsidRPr="00A76E5B">
        <w:rPr>
          <w:rFonts w:asciiTheme="majorHAnsi" w:hAnsiTheme="majorHAnsi" w:cstheme="majorHAnsi"/>
        </w:rPr>
        <w:t xml:space="preserve">de </w:t>
      </w:r>
      <w:r w:rsidR="007A3E8F" w:rsidRPr="00A76E5B">
        <w:rPr>
          <w:rFonts w:asciiTheme="majorHAnsi" w:hAnsiTheme="majorHAnsi" w:cstheme="majorHAnsi"/>
        </w:rPr>
        <w:t>gemeente Weert de interne controle inricht</w:t>
      </w:r>
      <w:r w:rsidR="00D31055" w:rsidRPr="00A76E5B">
        <w:rPr>
          <w:rFonts w:asciiTheme="majorHAnsi" w:hAnsiTheme="majorHAnsi" w:cstheme="majorHAnsi"/>
        </w:rPr>
        <w:t>;</w:t>
      </w:r>
    </w:p>
    <w:p w14:paraId="76210753" w14:textId="64131071" w:rsidR="00B14DDD" w:rsidRPr="00A76E5B" w:rsidRDefault="004636C2" w:rsidP="002A5482">
      <w:pPr>
        <w:pStyle w:val="Lijstalinea"/>
        <w:numPr>
          <w:ilvl w:val="0"/>
          <w:numId w:val="35"/>
        </w:numPr>
        <w:spacing w:after="0"/>
        <w:jc w:val="both"/>
        <w:rPr>
          <w:rFonts w:asciiTheme="majorHAnsi" w:hAnsiTheme="majorHAnsi" w:cstheme="majorHAnsi"/>
        </w:rPr>
      </w:pPr>
      <w:r w:rsidRPr="00A76E5B">
        <w:rPr>
          <w:rFonts w:asciiTheme="majorHAnsi" w:hAnsiTheme="majorHAnsi" w:cstheme="majorHAnsi"/>
        </w:rPr>
        <w:t>H</w:t>
      </w:r>
      <w:r w:rsidR="00FE004E" w:rsidRPr="00A76E5B">
        <w:rPr>
          <w:rFonts w:asciiTheme="majorHAnsi" w:hAnsiTheme="majorHAnsi" w:cstheme="majorHAnsi"/>
        </w:rPr>
        <w:t xml:space="preserve">et </w:t>
      </w:r>
      <w:r w:rsidR="009321F8" w:rsidRPr="00A76E5B">
        <w:rPr>
          <w:rFonts w:asciiTheme="majorHAnsi" w:hAnsiTheme="majorHAnsi" w:cstheme="majorHAnsi"/>
        </w:rPr>
        <w:t>ICP 202</w:t>
      </w:r>
      <w:r w:rsidR="00AB6806" w:rsidRPr="00A76E5B">
        <w:rPr>
          <w:rFonts w:asciiTheme="majorHAnsi" w:hAnsiTheme="majorHAnsi" w:cstheme="majorHAnsi"/>
        </w:rPr>
        <w:t>4</w:t>
      </w:r>
      <w:r w:rsidR="007A3E8F" w:rsidRPr="00A76E5B">
        <w:rPr>
          <w:rFonts w:asciiTheme="majorHAnsi" w:hAnsiTheme="majorHAnsi" w:cstheme="majorHAnsi"/>
        </w:rPr>
        <w:t xml:space="preserve"> </w:t>
      </w:r>
      <w:r w:rsidR="00FE004E" w:rsidRPr="00A76E5B">
        <w:rPr>
          <w:rFonts w:asciiTheme="majorHAnsi" w:hAnsiTheme="majorHAnsi" w:cstheme="majorHAnsi"/>
        </w:rPr>
        <w:t xml:space="preserve">(los document) </w:t>
      </w:r>
      <w:r w:rsidR="007A3E8F" w:rsidRPr="00A76E5B">
        <w:rPr>
          <w:rFonts w:asciiTheme="majorHAnsi" w:hAnsiTheme="majorHAnsi" w:cstheme="majorHAnsi"/>
        </w:rPr>
        <w:t xml:space="preserve">jaarlijks beperken tot een </w:t>
      </w:r>
      <w:r w:rsidR="00B14DDD" w:rsidRPr="00A76E5B">
        <w:rPr>
          <w:rFonts w:asciiTheme="majorHAnsi" w:hAnsiTheme="majorHAnsi" w:cstheme="majorHAnsi"/>
        </w:rPr>
        <w:t xml:space="preserve">actualisatie van de risico’s, de </w:t>
      </w:r>
      <w:proofErr w:type="spellStart"/>
      <w:r w:rsidR="00B14DDD" w:rsidRPr="00A76E5B">
        <w:rPr>
          <w:rFonts w:asciiTheme="majorHAnsi" w:hAnsiTheme="majorHAnsi" w:cstheme="majorHAnsi"/>
        </w:rPr>
        <w:t>scoping</w:t>
      </w:r>
      <w:proofErr w:type="spellEnd"/>
      <w:r w:rsidR="00B14DDD" w:rsidRPr="00A76E5B">
        <w:rPr>
          <w:rFonts w:asciiTheme="majorHAnsi" w:hAnsiTheme="majorHAnsi" w:cstheme="majorHAnsi"/>
        </w:rPr>
        <w:t xml:space="preserve"> van de posten en processen, </w:t>
      </w:r>
      <w:r w:rsidR="007A3E8F" w:rsidRPr="00A76E5B">
        <w:rPr>
          <w:rFonts w:asciiTheme="majorHAnsi" w:hAnsiTheme="majorHAnsi" w:cstheme="majorHAnsi"/>
        </w:rPr>
        <w:t xml:space="preserve">de controles die we gaan uitvoeren en de onderbouwing van de prioriteit die daarmee samenhangt. </w:t>
      </w:r>
    </w:p>
    <w:p w14:paraId="7A307441" w14:textId="77777777" w:rsidR="00B14DDD" w:rsidRPr="00A76E5B" w:rsidRDefault="00B14DDD" w:rsidP="009C3096">
      <w:pPr>
        <w:pStyle w:val="Lijstalinea"/>
        <w:spacing w:after="0"/>
        <w:ind w:left="0"/>
        <w:jc w:val="both"/>
        <w:rPr>
          <w:rFonts w:asciiTheme="majorHAnsi" w:hAnsiTheme="majorHAnsi" w:cstheme="majorHAnsi"/>
        </w:rPr>
      </w:pPr>
    </w:p>
    <w:p w14:paraId="79AC7963" w14:textId="3843DEA8" w:rsidR="004636C2" w:rsidRPr="00A76E5B" w:rsidRDefault="00CB0DF4" w:rsidP="009C3096">
      <w:pPr>
        <w:pStyle w:val="Lijstalinea"/>
        <w:spacing w:after="0"/>
        <w:ind w:left="0"/>
        <w:jc w:val="both"/>
        <w:rPr>
          <w:rFonts w:asciiTheme="majorHAnsi" w:hAnsiTheme="majorHAnsi" w:cstheme="majorHAnsi"/>
        </w:rPr>
      </w:pPr>
      <w:r w:rsidRPr="00A76E5B">
        <w:rPr>
          <w:rFonts w:asciiTheme="majorHAnsi" w:hAnsiTheme="majorHAnsi" w:cstheme="majorHAnsi"/>
        </w:rPr>
        <w:t>Onderliggend</w:t>
      </w:r>
      <w:r w:rsidR="007A3E8F" w:rsidRPr="00A76E5B">
        <w:rPr>
          <w:rFonts w:asciiTheme="majorHAnsi" w:hAnsiTheme="majorHAnsi" w:cstheme="majorHAnsi"/>
        </w:rPr>
        <w:t xml:space="preserve"> document </w:t>
      </w:r>
      <w:r w:rsidRPr="00A76E5B">
        <w:rPr>
          <w:rFonts w:asciiTheme="majorHAnsi" w:hAnsiTheme="majorHAnsi" w:cstheme="majorHAnsi"/>
        </w:rPr>
        <w:t>be</w:t>
      </w:r>
      <w:r w:rsidR="007A3E8F" w:rsidRPr="00A76E5B">
        <w:rPr>
          <w:rFonts w:asciiTheme="majorHAnsi" w:hAnsiTheme="majorHAnsi" w:cstheme="majorHAnsi"/>
        </w:rPr>
        <w:t xml:space="preserve">treft het </w:t>
      </w:r>
      <w:r w:rsidR="009321F8" w:rsidRPr="00A76E5B">
        <w:rPr>
          <w:rFonts w:asciiTheme="majorHAnsi" w:hAnsiTheme="majorHAnsi" w:cstheme="majorHAnsi"/>
        </w:rPr>
        <w:t>ICP</w:t>
      </w:r>
      <w:r w:rsidR="00B14DDD" w:rsidRPr="00A76E5B">
        <w:rPr>
          <w:rFonts w:asciiTheme="majorHAnsi" w:hAnsiTheme="majorHAnsi" w:cstheme="majorHAnsi"/>
        </w:rPr>
        <w:t xml:space="preserve"> </w:t>
      </w:r>
      <w:r w:rsidR="000971CD" w:rsidRPr="00A76E5B">
        <w:rPr>
          <w:rFonts w:asciiTheme="majorHAnsi" w:hAnsiTheme="majorHAnsi" w:cstheme="majorHAnsi"/>
        </w:rPr>
        <w:t>202</w:t>
      </w:r>
      <w:r w:rsidR="00AB6806" w:rsidRPr="00A76E5B">
        <w:rPr>
          <w:rFonts w:asciiTheme="majorHAnsi" w:hAnsiTheme="majorHAnsi" w:cstheme="majorHAnsi"/>
        </w:rPr>
        <w:t>4</w:t>
      </w:r>
      <w:r w:rsidR="00B14DDD" w:rsidRPr="00A76E5B">
        <w:rPr>
          <w:rFonts w:asciiTheme="majorHAnsi" w:hAnsiTheme="majorHAnsi" w:cstheme="majorHAnsi"/>
        </w:rPr>
        <w:t xml:space="preserve">. In dit document beschrijven we in hoofdstuk 2 de </w:t>
      </w:r>
      <w:r w:rsidR="00CF0AB3" w:rsidRPr="00A76E5B">
        <w:rPr>
          <w:rFonts w:asciiTheme="majorHAnsi" w:hAnsiTheme="majorHAnsi" w:cstheme="majorHAnsi"/>
        </w:rPr>
        <w:t>inrichting en ontwikkelingen</w:t>
      </w:r>
      <w:r w:rsidR="00B14DDD" w:rsidRPr="00A76E5B">
        <w:rPr>
          <w:rFonts w:asciiTheme="majorHAnsi" w:hAnsiTheme="majorHAnsi" w:cstheme="majorHAnsi"/>
        </w:rPr>
        <w:t xml:space="preserve"> v</w:t>
      </w:r>
      <w:r w:rsidR="004E62CA" w:rsidRPr="00A76E5B">
        <w:rPr>
          <w:rFonts w:asciiTheme="majorHAnsi" w:hAnsiTheme="majorHAnsi" w:cstheme="majorHAnsi"/>
        </w:rPr>
        <w:t>an de interne controle anno 202</w:t>
      </w:r>
      <w:r w:rsidR="00AB6806" w:rsidRPr="00A76E5B">
        <w:rPr>
          <w:rFonts w:asciiTheme="majorHAnsi" w:hAnsiTheme="majorHAnsi" w:cstheme="majorHAnsi"/>
        </w:rPr>
        <w:t>4</w:t>
      </w:r>
      <w:r w:rsidR="00B14DDD" w:rsidRPr="00A76E5B">
        <w:rPr>
          <w:rFonts w:asciiTheme="majorHAnsi" w:hAnsiTheme="majorHAnsi" w:cstheme="majorHAnsi"/>
        </w:rPr>
        <w:t xml:space="preserve"> en relevante toekomstige ontwikkelingen.</w:t>
      </w:r>
      <w:r w:rsidRPr="00A76E5B">
        <w:rPr>
          <w:rFonts w:asciiTheme="majorHAnsi" w:hAnsiTheme="majorHAnsi" w:cstheme="majorHAnsi"/>
        </w:rPr>
        <w:t xml:space="preserve"> </w:t>
      </w:r>
      <w:r w:rsidR="00B14DDD" w:rsidRPr="00A76E5B">
        <w:rPr>
          <w:rFonts w:asciiTheme="majorHAnsi" w:hAnsiTheme="majorHAnsi" w:cstheme="majorHAnsi"/>
        </w:rPr>
        <w:t xml:space="preserve">In hoofdstuk 3 </w:t>
      </w:r>
      <w:r w:rsidRPr="00A76E5B">
        <w:rPr>
          <w:rFonts w:asciiTheme="majorHAnsi" w:hAnsiTheme="majorHAnsi" w:cstheme="majorHAnsi"/>
        </w:rPr>
        <w:t xml:space="preserve">komen </w:t>
      </w:r>
      <w:r w:rsidR="00B14DDD" w:rsidRPr="00A76E5B">
        <w:rPr>
          <w:rFonts w:asciiTheme="majorHAnsi" w:hAnsiTheme="majorHAnsi" w:cstheme="majorHAnsi"/>
        </w:rPr>
        <w:t>de belangrijkste processe</w:t>
      </w:r>
      <w:r w:rsidR="000F6773" w:rsidRPr="00A76E5B">
        <w:rPr>
          <w:rFonts w:asciiTheme="majorHAnsi" w:hAnsiTheme="majorHAnsi" w:cstheme="majorHAnsi"/>
        </w:rPr>
        <w:t xml:space="preserve">n binnen de gemeente Weert </w:t>
      </w:r>
      <w:r w:rsidRPr="00A76E5B">
        <w:rPr>
          <w:rFonts w:asciiTheme="majorHAnsi" w:hAnsiTheme="majorHAnsi" w:cstheme="majorHAnsi"/>
        </w:rPr>
        <w:t>aan de orde die</w:t>
      </w:r>
      <w:r w:rsidR="000F6773" w:rsidRPr="00A76E5B">
        <w:rPr>
          <w:rFonts w:asciiTheme="majorHAnsi" w:hAnsiTheme="majorHAnsi" w:cstheme="majorHAnsi"/>
        </w:rPr>
        <w:t xml:space="preserve"> meegenomen worden in de interne controle.</w:t>
      </w:r>
    </w:p>
    <w:p w14:paraId="43C9915A" w14:textId="03770234" w:rsidR="008E77F2" w:rsidRPr="00A76E5B" w:rsidRDefault="001F66F9" w:rsidP="00E5382B">
      <w:pPr>
        <w:pStyle w:val="Kop1"/>
        <w:ind w:left="284" w:hanging="284"/>
        <w:jc w:val="both"/>
        <w:rPr>
          <w:rFonts w:cstheme="majorHAnsi"/>
          <w:b w:val="0"/>
          <w:sz w:val="22"/>
          <w:szCs w:val="22"/>
          <w:u w:val="none"/>
        </w:rPr>
      </w:pPr>
      <w:bookmarkStart w:id="2" w:name="_Toc132620653"/>
      <w:r w:rsidRPr="00A76E5B">
        <w:rPr>
          <w:rFonts w:cstheme="majorHAnsi"/>
          <w:b w:val="0"/>
          <w:sz w:val="22"/>
          <w:szCs w:val="22"/>
          <w:u w:val="none"/>
        </w:rPr>
        <w:t>Interne controle in Weert ann</w:t>
      </w:r>
      <w:r w:rsidR="00D31055" w:rsidRPr="00A76E5B">
        <w:rPr>
          <w:rFonts w:cstheme="majorHAnsi"/>
          <w:b w:val="0"/>
          <w:sz w:val="22"/>
          <w:szCs w:val="22"/>
          <w:u w:val="none"/>
        </w:rPr>
        <w:t>o 20</w:t>
      </w:r>
      <w:bookmarkStart w:id="3" w:name="_Toc532799178"/>
      <w:bookmarkStart w:id="4" w:name="_Toc532802814"/>
      <w:bookmarkStart w:id="5" w:name="_Toc532802889"/>
      <w:bookmarkStart w:id="6" w:name="_Toc532802964"/>
      <w:bookmarkStart w:id="7" w:name="_Toc532806878"/>
      <w:bookmarkStart w:id="8" w:name="_Toc532807372"/>
      <w:bookmarkStart w:id="9" w:name="_Toc532808732"/>
      <w:bookmarkStart w:id="10" w:name="_Toc532811556"/>
      <w:bookmarkStart w:id="11" w:name="_Toc532823176"/>
      <w:bookmarkStart w:id="12" w:name="_Toc534815608"/>
      <w:bookmarkStart w:id="13" w:name="_Toc535486306"/>
      <w:bookmarkStart w:id="14" w:name="_Toc940902"/>
      <w:bookmarkStart w:id="15" w:name="_Toc949275"/>
      <w:bookmarkStart w:id="16" w:name="_Toc951998"/>
      <w:bookmarkStart w:id="17" w:name="_Toc2235293"/>
      <w:bookmarkStart w:id="18" w:name="_Toc2243629"/>
      <w:bookmarkStart w:id="19" w:name="_Toc2244967"/>
      <w:bookmarkStart w:id="20" w:name="_Toc2250970"/>
      <w:bookmarkStart w:id="21" w:name="_Toc2251056"/>
      <w:bookmarkStart w:id="22" w:name="_Toc532808735"/>
      <w:bookmarkStart w:id="23" w:name="_Toc532811559"/>
      <w:bookmarkStart w:id="24" w:name="_Toc532823179"/>
      <w:bookmarkStart w:id="25" w:name="_Toc534815611"/>
      <w:bookmarkStart w:id="26" w:name="_Toc535486309"/>
      <w:bookmarkStart w:id="27" w:name="_Toc940905"/>
      <w:bookmarkStart w:id="28" w:name="_Toc949278"/>
      <w:bookmarkStart w:id="29" w:name="_Toc952001"/>
      <w:bookmarkStart w:id="30" w:name="_Toc2235296"/>
      <w:bookmarkStart w:id="31" w:name="_Toc2243632"/>
      <w:bookmarkStart w:id="32" w:name="_Toc2244970"/>
      <w:bookmarkStart w:id="33" w:name="_Toc2250973"/>
      <w:bookmarkStart w:id="34" w:name="_Toc225105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736B28" w:rsidRPr="00A76E5B">
        <w:rPr>
          <w:rFonts w:cstheme="majorHAnsi"/>
          <w:b w:val="0"/>
          <w:sz w:val="22"/>
          <w:szCs w:val="22"/>
          <w:u w:val="none"/>
        </w:rPr>
        <w:t>2</w:t>
      </w:r>
      <w:r w:rsidR="00AB6806" w:rsidRPr="00A76E5B">
        <w:rPr>
          <w:rFonts w:cstheme="majorHAnsi"/>
          <w:b w:val="0"/>
          <w:sz w:val="22"/>
          <w:szCs w:val="22"/>
          <w:u w:val="none"/>
        </w:rPr>
        <w:t>4</w:t>
      </w:r>
      <w:bookmarkEnd w:id="2"/>
    </w:p>
    <w:p w14:paraId="14FB7CD9" w14:textId="66B59D42" w:rsidR="001F66F9" w:rsidRPr="00A76E5B" w:rsidRDefault="0029173B" w:rsidP="0029173B">
      <w:pPr>
        <w:pStyle w:val="Kop2"/>
        <w:numPr>
          <w:ilvl w:val="0"/>
          <w:numId w:val="0"/>
        </w:numPr>
        <w:ind w:left="360"/>
        <w:jc w:val="both"/>
        <w:rPr>
          <w:rFonts w:cstheme="majorHAnsi"/>
          <w:sz w:val="22"/>
          <w:szCs w:val="22"/>
        </w:rPr>
      </w:pPr>
      <w:bookmarkStart w:id="35" w:name="_Toc132620654"/>
      <w:r w:rsidRPr="00A76E5B">
        <w:rPr>
          <w:rFonts w:cstheme="majorHAnsi"/>
          <w:sz w:val="22"/>
          <w:szCs w:val="22"/>
        </w:rPr>
        <w:t xml:space="preserve">2.1. </w:t>
      </w:r>
      <w:r w:rsidR="00523B94" w:rsidRPr="00A76E5B">
        <w:rPr>
          <w:rFonts w:cstheme="majorHAnsi"/>
          <w:sz w:val="22"/>
          <w:szCs w:val="22"/>
        </w:rPr>
        <w:t>Ontwikkeling</w:t>
      </w:r>
      <w:r w:rsidR="004D2A1A" w:rsidRPr="00A76E5B">
        <w:rPr>
          <w:rFonts w:cstheme="majorHAnsi"/>
          <w:sz w:val="22"/>
          <w:szCs w:val="22"/>
        </w:rPr>
        <w:t xml:space="preserve"> interne controle</w:t>
      </w:r>
      <w:r w:rsidR="00523B94" w:rsidRPr="00A76E5B">
        <w:rPr>
          <w:rFonts w:cstheme="majorHAnsi"/>
          <w:sz w:val="22"/>
          <w:szCs w:val="22"/>
        </w:rPr>
        <w:t>functie</w:t>
      </w:r>
      <w:bookmarkEnd w:id="35"/>
      <w:r w:rsidR="00523B94" w:rsidRPr="00A76E5B">
        <w:rPr>
          <w:rFonts w:cstheme="majorHAnsi"/>
          <w:sz w:val="22"/>
          <w:szCs w:val="22"/>
        </w:rPr>
        <w:t xml:space="preserve"> </w:t>
      </w:r>
    </w:p>
    <w:p w14:paraId="31A19335" w14:textId="34A846DE" w:rsidR="00114789" w:rsidRPr="00A76E5B" w:rsidRDefault="00114789" w:rsidP="009C3096">
      <w:pPr>
        <w:pStyle w:val="Lijstalinea"/>
        <w:spacing w:after="0"/>
        <w:ind w:left="0"/>
        <w:jc w:val="both"/>
        <w:rPr>
          <w:rFonts w:asciiTheme="majorHAnsi" w:hAnsiTheme="majorHAnsi" w:cstheme="majorHAnsi"/>
        </w:rPr>
      </w:pPr>
      <w:r w:rsidRPr="00A76E5B">
        <w:rPr>
          <w:rFonts w:asciiTheme="majorHAnsi" w:hAnsiTheme="majorHAnsi" w:cstheme="majorHAnsi"/>
        </w:rPr>
        <w:t xml:space="preserve">De interne controlefunctie in Weert is adequaat. </w:t>
      </w:r>
      <w:r w:rsidR="0039180E">
        <w:rPr>
          <w:rFonts w:asciiTheme="majorHAnsi" w:hAnsiTheme="majorHAnsi" w:cstheme="majorHAnsi"/>
        </w:rPr>
        <w:t>Er</w:t>
      </w:r>
      <w:r w:rsidRPr="00A76E5B">
        <w:rPr>
          <w:rFonts w:asciiTheme="majorHAnsi" w:hAnsiTheme="majorHAnsi" w:cstheme="majorHAnsi"/>
        </w:rPr>
        <w:t xml:space="preserve"> wordt een gedegen interne controle verricht op basis waarvan het College van B&amp;W een rechtmatigheidsverantwoording kan afgeven. Er wordt per halfjaar gerapporteerd over de bevindingen. Onze gemeente kent de regels en heeft de kwaliteit en capaciteit om de interne controle ook in 202</w:t>
      </w:r>
      <w:r w:rsidR="00AB6806" w:rsidRPr="00A76E5B">
        <w:rPr>
          <w:rFonts w:asciiTheme="majorHAnsi" w:hAnsiTheme="majorHAnsi" w:cstheme="majorHAnsi"/>
        </w:rPr>
        <w:t>4</w:t>
      </w:r>
      <w:r w:rsidRPr="00A76E5B">
        <w:rPr>
          <w:rFonts w:asciiTheme="majorHAnsi" w:hAnsiTheme="majorHAnsi" w:cstheme="majorHAnsi"/>
        </w:rPr>
        <w:t xml:space="preserve"> voort te zetten om zo het College van B&amp;W in staat te stellen de rechtmatigheidsverantwoording ook daadwerkelijk op te nemen in de jaarstukken 202</w:t>
      </w:r>
      <w:r w:rsidR="00AB6806" w:rsidRPr="00A76E5B">
        <w:rPr>
          <w:rFonts w:asciiTheme="majorHAnsi" w:hAnsiTheme="majorHAnsi" w:cstheme="majorHAnsi"/>
        </w:rPr>
        <w:t>4</w:t>
      </w:r>
      <w:r w:rsidRPr="00A76E5B">
        <w:rPr>
          <w:rFonts w:asciiTheme="majorHAnsi" w:hAnsiTheme="majorHAnsi" w:cstheme="majorHAnsi"/>
        </w:rPr>
        <w:t>.</w:t>
      </w:r>
    </w:p>
    <w:p w14:paraId="2910E631" w14:textId="77777777" w:rsidR="00821EBE" w:rsidRPr="00A76E5B" w:rsidRDefault="00821EBE" w:rsidP="009C3096">
      <w:pPr>
        <w:pStyle w:val="Lijstalinea"/>
        <w:spacing w:after="0"/>
        <w:ind w:left="0"/>
        <w:jc w:val="both"/>
        <w:rPr>
          <w:rFonts w:asciiTheme="majorHAnsi" w:hAnsiTheme="majorHAnsi" w:cstheme="majorHAnsi"/>
        </w:rPr>
      </w:pPr>
    </w:p>
    <w:p w14:paraId="32957BE3" w14:textId="77777777" w:rsidR="00821EBE" w:rsidRPr="00A76E5B" w:rsidRDefault="00821EBE" w:rsidP="00821EBE">
      <w:pPr>
        <w:pStyle w:val="Kop2"/>
        <w:numPr>
          <w:ilvl w:val="0"/>
          <w:numId w:val="0"/>
        </w:numPr>
        <w:ind w:left="360"/>
        <w:jc w:val="both"/>
        <w:rPr>
          <w:rFonts w:cstheme="majorHAnsi"/>
          <w:sz w:val="22"/>
          <w:szCs w:val="22"/>
        </w:rPr>
      </w:pPr>
      <w:bookmarkStart w:id="36" w:name="_Toc69371432"/>
      <w:bookmarkStart w:id="37" w:name="_Toc132620655"/>
      <w:r w:rsidRPr="00A76E5B">
        <w:rPr>
          <w:rFonts w:cstheme="majorHAnsi"/>
          <w:sz w:val="22"/>
          <w:szCs w:val="22"/>
        </w:rPr>
        <w:t>2.2. Gegevensgerichte versus procesgerichte controle</w:t>
      </w:r>
      <w:bookmarkEnd w:id="36"/>
      <w:bookmarkEnd w:id="37"/>
      <w:r w:rsidRPr="00A76E5B">
        <w:rPr>
          <w:rFonts w:cstheme="majorHAnsi"/>
          <w:sz w:val="22"/>
          <w:szCs w:val="22"/>
        </w:rPr>
        <w:t xml:space="preserve"> </w:t>
      </w:r>
    </w:p>
    <w:p w14:paraId="2BBE8630" w14:textId="77777777" w:rsidR="00821EBE" w:rsidRPr="00A76E5B" w:rsidRDefault="00821EBE" w:rsidP="00821EBE">
      <w:pPr>
        <w:spacing w:after="0"/>
        <w:jc w:val="both"/>
        <w:rPr>
          <w:rFonts w:asciiTheme="majorHAnsi" w:hAnsiTheme="majorHAnsi" w:cstheme="majorHAnsi"/>
        </w:rPr>
      </w:pPr>
      <w:r w:rsidRPr="00A76E5B">
        <w:rPr>
          <w:rFonts w:asciiTheme="majorHAnsi" w:hAnsiTheme="majorHAnsi" w:cstheme="majorHAnsi"/>
        </w:rPr>
        <w:t xml:space="preserve">De theorie onderscheidt twee methoden om een controle uit te voeren: </w:t>
      </w:r>
    </w:p>
    <w:p w14:paraId="472EA74B" w14:textId="77777777" w:rsidR="00821EBE" w:rsidRPr="00A76E5B" w:rsidRDefault="00821EBE" w:rsidP="002A5482">
      <w:pPr>
        <w:pStyle w:val="Lijstalinea"/>
        <w:numPr>
          <w:ilvl w:val="0"/>
          <w:numId w:val="79"/>
        </w:numPr>
        <w:spacing w:after="0"/>
        <w:jc w:val="both"/>
        <w:rPr>
          <w:rFonts w:asciiTheme="majorHAnsi" w:hAnsiTheme="majorHAnsi" w:cstheme="majorHAnsi"/>
        </w:rPr>
      </w:pPr>
      <w:r w:rsidRPr="00A76E5B">
        <w:rPr>
          <w:rFonts w:asciiTheme="majorHAnsi" w:hAnsiTheme="majorHAnsi" w:cstheme="majorHAnsi"/>
        </w:rPr>
        <w:t xml:space="preserve">Procesgericht: de controle is gericht op het toetsen van het proces zelf. Is de opzet (inrichting) van een proces goed en wordt daadwerkelijk gewerkt zoals het proces is opgezet? </w:t>
      </w:r>
    </w:p>
    <w:p w14:paraId="63D4C980" w14:textId="77777777" w:rsidR="00821EBE" w:rsidRPr="00A76E5B" w:rsidRDefault="00821EBE" w:rsidP="002A5482">
      <w:pPr>
        <w:pStyle w:val="Lijstalinea"/>
        <w:numPr>
          <w:ilvl w:val="0"/>
          <w:numId w:val="79"/>
        </w:numPr>
        <w:spacing w:after="0"/>
        <w:jc w:val="both"/>
        <w:rPr>
          <w:rFonts w:asciiTheme="majorHAnsi" w:hAnsiTheme="majorHAnsi" w:cstheme="majorHAnsi"/>
        </w:rPr>
      </w:pPr>
      <w:r w:rsidRPr="00A76E5B">
        <w:rPr>
          <w:rFonts w:asciiTheme="majorHAnsi" w:hAnsiTheme="majorHAnsi" w:cstheme="majorHAnsi"/>
        </w:rPr>
        <w:t>Gegevensgericht: hierbij worden de resultaten en producten die uit een proces voortkomen getoetst en niet het procesverloop zelf.</w:t>
      </w:r>
    </w:p>
    <w:p w14:paraId="75432ADC" w14:textId="77777777" w:rsidR="00821EBE" w:rsidRPr="00A76E5B" w:rsidRDefault="00821EBE" w:rsidP="00821EBE">
      <w:pPr>
        <w:pStyle w:val="Lijstalinea"/>
        <w:spacing w:after="0"/>
        <w:jc w:val="both"/>
        <w:rPr>
          <w:rFonts w:asciiTheme="majorHAnsi" w:hAnsiTheme="majorHAnsi" w:cstheme="majorHAnsi"/>
        </w:rPr>
      </w:pPr>
    </w:p>
    <w:p w14:paraId="19E84A08" w14:textId="4D2C8232" w:rsidR="00C76CB9" w:rsidRPr="00A76E5B" w:rsidRDefault="00821EBE" w:rsidP="00821EBE">
      <w:pPr>
        <w:spacing w:after="0"/>
        <w:jc w:val="both"/>
        <w:rPr>
          <w:rFonts w:asciiTheme="majorHAnsi" w:hAnsiTheme="majorHAnsi" w:cstheme="majorHAnsi"/>
        </w:rPr>
      </w:pPr>
      <w:r w:rsidRPr="00A76E5B">
        <w:rPr>
          <w:rFonts w:asciiTheme="majorHAnsi" w:hAnsiTheme="majorHAnsi" w:cstheme="majorHAnsi"/>
        </w:rPr>
        <w:t xml:space="preserve">Op basis van de theorie kan de organisatie kiezen tussen </w:t>
      </w:r>
      <w:r w:rsidR="00A62BA8" w:rsidRPr="00A76E5B">
        <w:rPr>
          <w:rFonts w:asciiTheme="majorHAnsi" w:hAnsiTheme="majorHAnsi" w:cstheme="majorHAnsi"/>
        </w:rPr>
        <w:t>de uitvoering</w:t>
      </w:r>
      <w:r w:rsidRPr="00A76E5B">
        <w:rPr>
          <w:rFonts w:asciiTheme="majorHAnsi" w:hAnsiTheme="majorHAnsi" w:cstheme="majorHAnsi"/>
        </w:rPr>
        <w:t xml:space="preserve"> van beide soorten controles. Om een procesgerichte controle uit te kunnen voeren is het van belang dat alle beheersingsmaatregelen in een proces adequaat zijn vastgelegd en dat deze achteraf toetsbaar zijn. Een belangrijk vereiste daarbij </w:t>
      </w:r>
      <w:r w:rsidR="009321F8" w:rsidRPr="00A76E5B">
        <w:rPr>
          <w:rFonts w:asciiTheme="majorHAnsi" w:hAnsiTheme="majorHAnsi" w:cstheme="majorHAnsi"/>
        </w:rPr>
        <w:t xml:space="preserve">is </w:t>
      </w:r>
      <w:r w:rsidRPr="00A76E5B">
        <w:rPr>
          <w:rFonts w:asciiTheme="majorHAnsi" w:hAnsiTheme="majorHAnsi" w:cstheme="majorHAnsi"/>
        </w:rPr>
        <w:t>dat het IT-pakket dat het betreffende proces ondersteund deze vastlegging mogelijk maakt.</w:t>
      </w:r>
    </w:p>
    <w:p w14:paraId="0B27EB16" w14:textId="7D56D51E" w:rsidR="00C76CB9" w:rsidRPr="00A76E5B" w:rsidRDefault="00C76CB9" w:rsidP="00821EBE">
      <w:pPr>
        <w:spacing w:after="0"/>
        <w:jc w:val="both"/>
        <w:rPr>
          <w:rFonts w:asciiTheme="majorHAnsi" w:hAnsiTheme="majorHAnsi" w:cstheme="majorHAnsi"/>
        </w:rPr>
      </w:pPr>
    </w:p>
    <w:p w14:paraId="6A81E94B" w14:textId="352E3987" w:rsidR="006A3EB2" w:rsidRPr="00A76E5B" w:rsidRDefault="00821EBE" w:rsidP="00821EBE">
      <w:pPr>
        <w:spacing w:after="0"/>
        <w:jc w:val="both"/>
        <w:rPr>
          <w:rFonts w:asciiTheme="majorHAnsi" w:hAnsiTheme="majorHAnsi" w:cstheme="majorHAnsi"/>
        </w:rPr>
      </w:pPr>
      <w:r w:rsidRPr="00A76E5B">
        <w:rPr>
          <w:rFonts w:asciiTheme="majorHAnsi" w:hAnsiTheme="majorHAnsi" w:cstheme="majorHAnsi"/>
        </w:rPr>
        <w:t xml:space="preserve">Een procesgerichte controle is voor de gemeente Weert niet aan de orde. Voor de belangrijke processen “Inkopen” en “Uitkeringen” binnen het sociaal domein kan niet gesteund worden op de </w:t>
      </w:r>
      <w:r w:rsidR="00A62BA8" w:rsidRPr="00A76E5B">
        <w:rPr>
          <w:rFonts w:asciiTheme="majorHAnsi" w:hAnsiTheme="majorHAnsi" w:cstheme="majorHAnsi"/>
        </w:rPr>
        <w:t>IT-pakketten</w:t>
      </w:r>
      <w:r w:rsidRPr="00A76E5B">
        <w:rPr>
          <w:rFonts w:asciiTheme="majorHAnsi" w:hAnsiTheme="majorHAnsi" w:cstheme="majorHAnsi"/>
        </w:rPr>
        <w:t xml:space="preserve">. </w:t>
      </w:r>
      <w:r w:rsidRPr="00A76E5B">
        <w:rPr>
          <w:rFonts w:asciiTheme="majorHAnsi" w:hAnsiTheme="majorHAnsi" w:cstheme="majorHAnsi"/>
        </w:rPr>
        <w:lastRenderedPageBreak/>
        <w:t>Daarnaast worden niet alle relevante beheersmaatregelen toetsbaar vastgelegd</w:t>
      </w:r>
      <w:r w:rsidR="0013295F" w:rsidRPr="00A76E5B">
        <w:rPr>
          <w:rFonts w:asciiTheme="majorHAnsi" w:hAnsiTheme="majorHAnsi" w:cstheme="majorHAnsi"/>
        </w:rPr>
        <w:t xml:space="preserve"> en/of zijn deze verplicht onderdeel van het proces </w:t>
      </w:r>
      <w:r w:rsidR="000840EF" w:rsidRPr="00A76E5B">
        <w:rPr>
          <w:rFonts w:asciiTheme="majorHAnsi" w:hAnsiTheme="majorHAnsi" w:cstheme="majorHAnsi"/>
        </w:rPr>
        <w:t>(dit geldt voor nagenoeg alle processen op onderdelen).</w:t>
      </w:r>
      <w:r w:rsidR="0013295F" w:rsidRPr="00A76E5B">
        <w:rPr>
          <w:rFonts w:asciiTheme="majorHAnsi" w:hAnsiTheme="majorHAnsi" w:cstheme="majorHAnsi"/>
        </w:rPr>
        <w:t xml:space="preserve"> </w:t>
      </w:r>
    </w:p>
    <w:p w14:paraId="008ADD5A" w14:textId="63783CAA" w:rsidR="0013295F" w:rsidRPr="00A76E5B" w:rsidRDefault="00821EBE" w:rsidP="00821EBE">
      <w:pPr>
        <w:spacing w:after="0"/>
        <w:jc w:val="both"/>
        <w:rPr>
          <w:rFonts w:asciiTheme="majorHAnsi" w:hAnsiTheme="majorHAnsi" w:cstheme="majorHAnsi"/>
        </w:rPr>
      </w:pPr>
      <w:r w:rsidRPr="00A76E5B">
        <w:rPr>
          <w:rFonts w:asciiTheme="majorHAnsi" w:hAnsiTheme="majorHAnsi" w:cstheme="majorHAnsi"/>
        </w:rPr>
        <w:t xml:space="preserve">De kwaliteit van een procesgerichte en een gegevensgerichte controle </w:t>
      </w:r>
      <w:r w:rsidR="002C1D01" w:rsidRPr="00A76E5B">
        <w:rPr>
          <w:rFonts w:asciiTheme="majorHAnsi" w:hAnsiTheme="majorHAnsi" w:cstheme="majorHAnsi"/>
        </w:rPr>
        <w:t>is</w:t>
      </w:r>
      <w:r w:rsidRPr="00A76E5B">
        <w:rPr>
          <w:rFonts w:asciiTheme="majorHAnsi" w:hAnsiTheme="majorHAnsi" w:cstheme="majorHAnsi"/>
        </w:rPr>
        <w:t xml:space="preserve"> overigens nagenoeg aan elkaar gelijk. </w:t>
      </w:r>
      <w:r w:rsidR="006433FA" w:rsidRPr="00A76E5B">
        <w:rPr>
          <w:rFonts w:asciiTheme="majorHAnsi" w:hAnsiTheme="majorHAnsi" w:cstheme="majorHAnsi"/>
        </w:rPr>
        <w:t>Door gebruik te maken van de interne controle zijn er voldoende waarborgen ingebouwd om te komen tot een</w:t>
      </w:r>
      <w:r w:rsidR="003E6282" w:rsidRPr="00A76E5B">
        <w:rPr>
          <w:rFonts w:asciiTheme="majorHAnsi" w:hAnsiTheme="majorHAnsi" w:cstheme="majorHAnsi"/>
        </w:rPr>
        <w:t xml:space="preserve"> rechtmatigheidsverantwoording en een</w:t>
      </w:r>
      <w:r w:rsidR="006433FA" w:rsidRPr="00A76E5B">
        <w:rPr>
          <w:rFonts w:asciiTheme="majorHAnsi" w:hAnsiTheme="majorHAnsi" w:cstheme="majorHAnsi"/>
        </w:rPr>
        <w:t xml:space="preserve"> goedkeurende controleverklaring </w:t>
      </w:r>
      <w:r w:rsidR="001628FA" w:rsidRPr="00A76E5B">
        <w:rPr>
          <w:rFonts w:asciiTheme="majorHAnsi" w:hAnsiTheme="majorHAnsi" w:cstheme="majorHAnsi"/>
        </w:rPr>
        <w:t>over</w:t>
      </w:r>
      <w:r w:rsidR="006433FA" w:rsidRPr="00A76E5B">
        <w:rPr>
          <w:rFonts w:asciiTheme="majorHAnsi" w:hAnsiTheme="majorHAnsi" w:cstheme="majorHAnsi"/>
        </w:rPr>
        <w:t xml:space="preserve"> getrouwheid bij de jaarrekening.</w:t>
      </w:r>
    </w:p>
    <w:p w14:paraId="3656B644" w14:textId="77777777" w:rsidR="004D79E1" w:rsidRPr="00A76E5B" w:rsidRDefault="004D79E1" w:rsidP="00821EBE">
      <w:pPr>
        <w:spacing w:after="0"/>
        <w:jc w:val="both"/>
        <w:rPr>
          <w:rFonts w:asciiTheme="majorHAnsi" w:hAnsiTheme="majorHAnsi" w:cstheme="majorHAnsi"/>
        </w:rPr>
      </w:pPr>
    </w:p>
    <w:p w14:paraId="6EBD45EA" w14:textId="073BFBBE" w:rsidR="0013295F" w:rsidRPr="00A76E5B" w:rsidRDefault="0013295F" w:rsidP="00821EBE">
      <w:pPr>
        <w:spacing w:after="0"/>
        <w:jc w:val="both"/>
        <w:rPr>
          <w:rFonts w:asciiTheme="majorHAnsi" w:hAnsiTheme="majorHAnsi" w:cstheme="majorHAnsi"/>
        </w:rPr>
      </w:pPr>
      <w:r w:rsidRPr="00A76E5B">
        <w:rPr>
          <w:rFonts w:asciiTheme="majorHAnsi" w:hAnsiTheme="majorHAnsi" w:cstheme="majorHAnsi"/>
        </w:rPr>
        <w:t xml:space="preserve">Resumerend komen wij tot de conclusie dat voor de gemeente Weert het efficiencyvoordeel van procesgericht controleren </w:t>
      </w:r>
      <w:r w:rsidR="006745EE" w:rsidRPr="00A76E5B">
        <w:rPr>
          <w:rFonts w:asciiTheme="majorHAnsi" w:hAnsiTheme="majorHAnsi" w:cstheme="majorHAnsi"/>
        </w:rPr>
        <w:t xml:space="preserve">vooralsnog </w:t>
      </w:r>
      <w:r w:rsidRPr="00A76E5B">
        <w:rPr>
          <w:rFonts w:asciiTheme="majorHAnsi" w:hAnsiTheme="majorHAnsi" w:cstheme="majorHAnsi"/>
        </w:rPr>
        <w:t xml:space="preserve">niet opweegt tegen de extra kosten en inspanningen die hiervoor geïnvesteerd moeten worden.  </w:t>
      </w:r>
      <w:r w:rsidR="00B226A6" w:rsidRPr="00A76E5B">
        <w:rPr>
          <w:rFonts w:asciiTheme="majorHAnsi" w:hAnsiTheme="majorHAnsi" w:cstheme="majorHAnsi"/>
        </w:rPr>
        <w:t>D</w:t>
      </w:r>
      <w:r w:rsidRPr="00A76E5B">
        <w:rPr>
          <w:rFonts w:asciiTheme="majorHAnsi" w:hAnsiTheme="majorHAnsi" w:cstheme="majorHAnsi"/>
        </w:rPr>
        <w:t>e gemeente Weert</w:t>
      </w:r>
      <w:r w:rsidR="00B226A6" w:rsidRPr="00A76E5B">
        <w:rPr>
          <w:rFonts w:asciiTheme="majorHAnsi" w:hAnsiTheme="majorHAnsi" w:cstheme="majorHAnsi"/>
        </w:rPr>
        <w:t xml:space="preserve"> kiest </w:t>
      </w:r>
      <w:r w:rsidR="001628FA" w:rsidRPr="00A76E5B">
        <w:rPr>
          <w:rFonts w:asciiTheme="majorHAnsi" w:hAnsiTheme="majorHAnsi" w:cstheme="majorHAnsi"/>
        </w:rPr>
        <w:t>daarom</w:t>
      </w:r>
      <w:r w:rsidRPr="00A76E5B">
        <w:rPr>
          <w:rFonts w:asciiTheme="majorHAnsi" w:hAnsiTheme="majorHAnsi" w:cstheme="majorHAnsi"/>
        </w:rPr>
        <w:t xml:space="preserve"> in haar interne en externe controle voor een gegevensgerichte controleaanpak.</w:t>
      </w:r>
      <w:r w:rsidR="002C1D01" w:rsidRPr="00A76E5B">
        <w:rPr>
          <w:rFonts w:asciiTheme="majorHAnsi" w:hAnsiTheme="majorHAnsi" w:cstheme="majorHAnsi"/>
        </w:rPr>
        <w:t xml:space="preserve"> De externe accountant BDO heeft bevestigd dat de situatie in dit kader in Weert vergelijkbaar is met nagenoeg alle andere gemeenten in Nederland.</w:t>
      </w:r>
    </w:p>
    <w:p w14:paraId="07B0C450" w14:textId="5806C7DA" w:rsidR="009C3D58" w:rsidRPr="00A76E5B" w:rsidRDefault="009C3D58" w:rsidP="009C3096">
      <w:pPr>
        <w:pStyle w:val="Lijstalinea"/>
        <w:spacing w:after="0"/>
        <w:ind w:left="0"/>
        <w:jc w:val="both"/>
        <w:rPr>
          <w:rFonts w:asciiTheme="majorHAnsi" w:hAnsiTheme="majorHAnsi" w:cstheme="majorHAnsi"/>
          <w:highlight w:val="yellow"/>
        </w:rPr>
      </w:pPr>
    </w:p>
    <w:p w14:paraId="3E8901DB" w14:textId="4A58C299" w:rsidR="0018445C" w:rsidRPr="00A76E5B" w:rsidRDefault="00821EBE" w:rsidP="0029173B">
      <w:pPr>
        <w:pStyle w:val="Kop2"/>
        <w:numPr>
          <w:ilvl w:val="0"/>
          <w:numId w:val="0"/>
        </w:numPr>
        <w:ind w:left="360"/>
        <w:jc w:val="both"/>
        <w:rPr>
          <w:rFonts w:cstheme="majorHAnsi"/>
          <w:sz w:val="22"/>
          <w:szCs w:val="22"/>
        </w:rPr>
      </w:pPr>
      <w:bookmarkStart w:id="38" w:name="_Toc132620656"/>
      <w:r w:rsidRPr="00A76E5B">
        <w:rPr>
          <w:rFonts w:cstheme="majorHAnsi"/>
          <w:sz w:val="22"/>
          <w:szCs w:val="22"/>
        </w:rPr>
        <w:t>2.3</w:t>
      </w:r>
      <w:r w:rsidR="0029173B" w:rsidRPr="00A76E5B">
        <w:rPr>
          <w:rFonts w:cstheme="majorHAnsi"/>
          <w:sz w:val="22"/>
          <w:szCs w:val="22"/>
        </w:rPr>
        <w:t xml:space="preserve">. </w:t>
      </w:r>
      <w:r w:rsidR="004B12AF" w:rsidRPr="00A76E5B">
        <w:rPr>
          <w:rFonts w:cstheme="majorHAnsi"/>
          <w:sz w:val="22"/>
          <w:szCs w:val="22"/>
        </w:rPr>
        <w:t>Toekomstige ontwikkelingen</w:t>
      </w:r>
      <w:bookmarkEnd w:id="38"/>
    </w:p>
    <w:p w14:paraId="7CFC86D4" w14:textId="2C045862" w:rsidR="0018445C" w:rsidRPr="00A76E5B" w:rsidRDefault="000840EF" w:rsidP="004D79E1">
      <w:pPr>
        <w:pStyle w:val="Kop3"/>
        <w:jc w:val="both"/>
        <w:rPr>
          <w:rFonts w:cstheme="majorHAnsi"/>
          <w:color w:val="auto"/>
          <w:sz w:val="22"/>
          <w:szCs w:val="22"/>
          <w:u w:val="none"/>
        </w:rPr>
      </w:pPr>
      <w:r w:rsidRPr="00A76E5B">
        <w:rPr>
          <w:rFonts w:cstheme="majorHAnsi"/>
          <w:color w:val="auto"/>
          <w:sz w:val="22"/>
          <w:szCs w:val="22"/>
          <w:u w:val="none"/>
        </w:rPr>
        <w:t xml:space="preserve">Naast ontwikkelingen binnen de gemeente Weert, blijft ook de wereld om ons heen continu in ontwikkeling. </w:t>
      </w:r>
      <w:r w:rsidR="0018445C" w:rsidRPr="00A76E5B">
        <w:rPr>
          <w:rFonts w:cstheme="majorHAnsi"/>
          <w:color w:val="auto"/>
          <w:sz w:val="22"/>
          <w:szCs w:val="22"/>
          <w:u w:val="none"/>
        </w:rPr>
        <w:t>Dit heeft gevolg</w:t>
      </w:r>
      <w:r w:rsidR="00A85BA2" w:rsidRPr="00A76E5B">
        <w:rPr>
          <w:rFonts w:cstheme="majorHAnsi"/>
          <w:color w:val="auto"/>
          <w:sz w:val="22"/>
          <w:szCs w:val="22"/>
          <w:u w:val="none"/>
        </w:rPr>
        <w:t xml:space="preserve">en voor het voorliggende </w:t>
      </w:r>
      <w:r w:rsidR="009321F8" w:rsidRPr="00A76E5B">
        <w:rPr>
          <w:rFonts w:cstheme="majorHAnsi"/>
          <w:color w:val="auto"/>
          <w:sz w:val="22"/>
          <w:szCs w:val="22"/>
          <w:u w:val="none"/>
        </w:rPr>
        <w:t>ICP</w:t>
      </w:r>
      <w:r w:rsidR="00DF5210" w:rsidRPr="00A76E5B">
        <w:rPr>
          <w:rFonts w:cstheme="majorHAnsi"/>
          <w:color w:val="auto"/>
          <w:sz w:val="22"/>
          <w:szCs w:val="22"/>
          <w:u w:val="none"/>
        </w:rPr>
        <w:t xml:space="preserve"> 202</w:t>
      </w:r>
      <w:r w:rsidR="00AB6806" w:rsidRPr="00A76E5B">
        <w:rPr>
          <w:rFonts w:cstheme="majorHAnsi"/>
          <w:color w:val="auto"/>
          <w:sz w:val="22"/>
          <w:szCs w:val="22"/>
          <w:u w:val="none"/>
        </w:rPr>
        <w:t>4</w:t>
      </w:r>
      <w:r w:rsidR="0018445C" w:rsidRPr="00A76E5B">
        <w:rPr>
          <w:rFonts w:cstheme="majorHAnsi"/>
          <w:color w:val="auto"/>
          <w:sz w:val="22"/>
          <w:szCs w:val="22"/>
          <w:u w:val="none"/>
        </w:rPr>
        <w:t>. Hieronder wordt een aantal ontwikkelingen genoemd die impact hebben op dit plan.</w:t>
      </w:r>
      <w:r w:rsidR="004D79E1" w:rsidRPr="00A76E5B">
        <w:rPr>
          <w:rFonts w:cstheme="majorHAnsi"/>
          <w:color w:val="auto"/>
          <w:sz w:val="22"/>
          <w:szCs w:val="22"/>
          <w:u w:val="none"/>
        </w:rPr>
        <w:tab/>
      </w:r>
      <w:r w:rsidR="00CF0AB3" w:rsidRPr="00A76E5B">
        <w:rPr>
          <w:rFonts w:cstheme="majorHAnsi"/>
          <w:color w:val="auto"/>
          <w:sz w:val="22"/>
          <w:szCs w:val="22"/>
          <w:u w:val="none"/>
        </w:rPr>
        <w:br/>
      </w:r>
    </w:p>
    <w:p w14:paraId="008C9C04" w14:textId="768DC0F4" w:rsidR="004B12AF" w:rsidRPr="00A76E5B" w:rsidRDefault="00AE55C3" w:rsidP="001C5E37">
      <w:pPr>
        <w:pStyle w:val="Kop3"/>
        <w:rPr>
          <w:rFonts w:cstheme="majorHAnsi"/>
          <w:sz w:val="22"/>
          <w:szCs w:val="22"/>
        </w:rPr>
      </w:pPr>
      <w:r w:rsidRPr="00A76E5B">
        <w:rPr>
          <w:rFonts w:cstheme="majorHAnsi"/>
          <w:sz w:val="22"/>
          <w:szCs w:val="22"/>
        </w:rPr>
        <w:t>2.</w:t>
      </w:r>
      <w:r w:rsidR="002E0813" w:rsidRPr="00A76E5B">
        <w:rPr>
          <w:rFonts w:cstheme="majorHAnsi"/>
          <w:sz w:val="22"/>
          <w:szCs w:val="22"/>
        </w:rPr>
        <w:t>3</w:t>
      </w:r>
      <w:r w:rsidRPr="00A76E5B">
        <w:rPr>
          <w:rFonts w:cstheme="majorHAnsi"/>
          <w:sz w:val="22"/>
          <w:szCs w:val="22"/>
        </w:rPr>
        <w:t xml:space="preserve">.1 </w:t>
      </w:r>
      <w:r w:rsidR="004B12AF" w:rsidRPr="00A76E5B">
        <w:rPr>
          <w:rFonts w:cstheme="majorHAnsi"/>
          <w:sz w:val="22"/>
          <w:szCs w:val="22"/>
        </w:rPr>
        <w:t xml:space="preserve">Interne ontwikkeling – </w:t>
      </w:r>
      <w:r w:rsidR="00D455B0" w:rsidRPr="00A76E5B">
        <w:rPr>
          <w:rFonts w:cstheme="majorHAnsi"/>
          <w:sz w:val="22"/>
          <w:szCs w:val="22"/>
        </w:rPr>
        <w:t>verwerking l</w:t>
      </w:r>
      <w:r w:rsidR="004E62CA" w:rsidRPr="00A76E5B">
        <w:rPr>
          <w:rFonts w:cstheme="majorHAnsi"/>
          <w:sz w:val="22"/>
          <w:szCs w:val="22"/>
        </w:rPr>
        <w:t>eereffect en ervaringen tot en met</w:t>
      </w:r>
      <w:r w:rsidR="00325C9D" w:rsidRPr="00A76E5B">
        <w:rPr>
          <w:rFonts w:cstheme="majorHAnsi"/>
          <w:sz w:val="22"/>
          <w:szCs w:val="22"/>
        </w:rPr>
        <w:t xml:space="preserve"> 202</w:t>
      </w:r>
      <w:r w:rsidR="00AB6806" w:rsidRPr="00A76E5B">
        <w:rPr>
          <w:rFonts w:cstheme="majorHAnsi"/>
          <w:sz w:val="22"/>
          <w:szCs w:val="22"/>
        </w:rPr>
        <w:t>4</w:t>
      </w:r>
    </w:p>
    <w:p w14:paraId="4148DDE1" w14:textId="0092A779" w:rsidR="000F6773" w:rsidRPr="00A76E5B" w:rsidRDefault="004B12AF" w:rsidP="001C5E37">
      <w:p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 xml:space="preserve">Bij het opstellen van </w:t>
      </w:r>
      <w:r w:rsidR="005B09F9" w:rsidRPr="00A76E5B">
        <w:rPr>
          <w:rFonts w:asciiTheme="majorHAnsi" w:hAnsiTheme="majorHAnsi" w:cstheme="majorHAnsi"/>
          <w:bCs/>
        </w:rPr>
        <w:t xml:space="preserve">dit </w:t>
      </w:r>
      <w:r w:rsidR="009321F8" w:rsidRPr="00A76E5B">
        <w:rPr>
          <w:rFonts w:asciiTheme="majorHAnsi" w:hAnsiTheme="majorHAnsi" w:cstheme="majorHAnsi"/>
          <w:bCs/>
        </w:rPr>
        <w:t>ICP</w:t>
      </w:r>
      <w:r w:rsidR="00325C9D" w:rsidRPr="00A76E5B">
        <w:rPr>
          <w:rFonts w:asciiTheme="majorHAnsi" w:hAnsiTheme="majorHAnsi" w:cstheme="majorHAnsi"/>
          <w:bCs/>
        </w:rPr>
        <w:t xml:space="preserve"> 202</w:t>
      </w:r>
      <w:r w:rsidR="00AB6806" w:rsidRPr="00A76E5B">
        <w:rPr>
          <w:rFonts w:asciiTheme="majorHAnsi" w:hAnsiTheme="majorHAnsi" w:cstheme="majorHAnsi"/>
          <w:bCs/>
        </w:rPr>
        <w:t>4</w:t>
      </w:r>
      <w:r w:rsidRPr="00A76E5B">
        <w:rPr>
          <w:rFonts w:asciiTheme="majorHAnsi" w:hAnsiTheme="majorHAnsi" w:cstheme="majorHAnsi"/>
          <w:bCs/>
        </w:rPr>
        <w:t xml:space="preserve"> is gebruik gemaakt van het </w:t>
      </w:r>
      <w:r w:rsidR="009321F8" w:rsidRPr="00A76E5B">
        <w:rPr>
          <w:rFonts w:asciiTheme="majorHAnsi" w:hAnsiTheme="majorHAnsi" w:cstheme="majorHAnsi"/>
          <w:bCs/>
        </w:rPr>
        <w:t>ICP</w:t>
      </w:r>
      <w:r w:rsidR="00325C9D" w:rsidRPr="00A76E5B">
        <w:rPr>
          <w:rFonts w:asciiTheme="majorHAnsi" w:hAnsiTheme="majorHAnsi" w:cstheme="majorHAnsi"/>
          <w:bCs/>
        </w:rPr>
        <w:t xml:space="preserve"> 202</w:t>
      </w:r>
      <w:r w:rsidR="00AB6806" w:rsidRPr="00A76E5B">
        <w:rPr>
          <w:rFonts w:asciiTheme="majorHAnsi" w:hAnsiTheme="majorHAnsi" w:cstheme="majorHAnsi"/>
          <w:bCs/>
        </w:rPr>
        <w:t>3</w:t>
      </w:r>
      <w:r w:rsidRPr="00A76E5B">
        <w:rPr>
          <w:rFonts w:asciiTheme="majorHAnsi" w:hAnsiTheme="majorHAnsi" w:cstheme="majorHAnsi"/>
          <w:bCs/>
        </w:rPr>
        <w:t xml:space="preserve"> en de ervaringen die in de afgelopen </w:t>
      </w:r>
      <w:r w:rsidR="005B09F9" w:rsidRPr="00A76E5B">
        <w:rPr>
          <w:rFonts w:asciiTheme="majorHAnsi" w:hAnsiTheme="majorHAnsi" w:cstheme="majorHAnsi"/>
          <w:bCs/>
        </w:rPr>
        <w:t>jaren</w:t>
      </w:r>
      <w:r w:rsidRPr="00A76E5B">
        <w:rPr>
          <w:rFonts w:asciiTheme="majorHAnsi" w:hAnsiTheme="majorHAnsi" w:cstheme="majorHAnsi"/>
          <w:bCs/>
        </w:rPr>
        <w:t xml:space="preserve"> zijn opgedaan. He</w:t>
      </w:r>
      <w:r w:rsidR="005B09F9" w:rsidRPr="00A76E5B">
        <w:rPr>
          <w:rFonts w:asciiTheme="majorHAnsi" w:hAnsiTheme="majorHAnsi" w:cstheme="majorHAnsi"/>
          <w:bCs/>
        </w:rPr>
        <w:t xml:space="preserve">t </w:t>
      </w:r>
      <w:r w:rsidR="009321F8" w:rsidRPr="00A76E5B">
        <w:rPr>
          <w:rFonts w:asciiTheme="majorHAnsi" w:hAnsiTheme="majorHAnsi" w:cstheme="majorHAnsi"/>
          <w:bCs/>
        </w:rPr>
        <w:t>ICP</w:t>
      </w:r>
      <w:r w:rsidR="005B09F9" w:rsidRPr="00A76E5B">
        <w:rPr>
          <w:rFonts w:asciiTheme="majorHAnsi" w:hAnsiTheme="majorHAnsi" w:cstheme="majorHAnsi"/>
          <w:bCs/>
        </w:rPr>
        <w:t xml:space="preserve"> </w:t>
      </w:r>
      <w:r w:rsidR="00325C9D" w:rsidRPr="00A76E5B">
        <w:rPr>
          <w:rFonts w:asciiTheme="majorHAnsi" w:hAnsiTheme="majorHAnsi" w:cstheme="majorHAnsi"/>
          <w:bCs/>
        </w:rPr>
        <w:t>20</w:t>
      </w:r>
      <w:r w:rsidR="00CD695D" w:rsidRPr="00A76E5B">
        <w:rPr>
          <w:rFonts w:asciiTheme="majorHAnsi" w:hAnsiTheme="majorHAnsi" w:cstheme="majorHAnsi"/>
          <w:bCs/>
        </w:rPr>
        <w:t>2</w:t>
      </w:r>
      <w:r w:rsidR="00AB6806" w:rsidRPr="00A76E5B">
        <w:rPr>
          <w:rFonts w:asciiTheme="majorHAnsi" w:hAnsiTheme="majorHAnsi" w:cstheme="majorHAnsi"/>
          <w:bCs/>
        </w:rPr>
        <w:t>4</w:t>
      </w:r>
      <w:r w:rsidR="00DF5210" w:rsidRPr="00A76E5B">
        <w:rPr>
          <w:rFonts w:asciiTheme="majorHAnsi" w:hAnsiTheme="majorHAnsi" w:cstheme="majorHAnsi"/>
          <w:bCs/>
        </w:rPr>
        <w:t xml:space="preserve"> </w:t>
      </w:r>
      <w:r w:rsidRPr="00A76E5B">
        <w:rPr>
          <w:rFonts w:asciiTheme="majorHAnsi" w:hAnsiTheme="majorHAnsi" w:cstheme="majorHAnsi"/>
          <w:bCs/>
        </w:rPr>
        <w:t>is op onderdelen bijgesteld</w:t>
      </w:r>
      <w:r w:rsidR="00DD24B1" w:rsidRPr="00A76E5B">
        <w:rPr>
          <w:rFonts w:asciiTheme="majorHAnsi" w:hAnsiTheme="majorHAnsi" w:cstheme="majorHAnsi"/>
          <w:bCs/>
        </w:rPr>
        <w:t xml:space="preserve"> dan wel aangescherpt</w:t>
      </w:r>
      <w:r w:rsidR="00D455B0" w:rsidRPr="00A76E5B">
        <w:rPr>
          <w:rFonts w:asciiTheme="majorHAnsi" w:hAnsiTheme="majorHAnsi" w:cstheme="majorHAnsi"/>
          <w:bCs/>
        </w:rPr>
        <w:t>, waarvan de belangrijkste zijn</w:t>
      </w:r>
      <w:r w:rsidR="000F6773" w:rsidRPr="00A76E5B">
        <w:rPr>
          <w:rFonts w:asciiTheme="majorHAnsi" w:hAnsiTheme="majorHAnsi" w:cstheme="majorHAnsi"/>
          <w:bCs/>
        </w:rPr>
        <w:t>:</w:t>
      </w:r>
    </w:p>
    <w:p w14:paraId="3EB8E17F" w14:textId="1D98CAA0" w:rsidR="009A7B7F" w:rsidRPr="00A76E5B" w:rsidRDefault="009A7B7F" w:rsidP="002A5482">
      <w:pPr>
        <w:pStyle w:val="Lijstalinea"/>
        <w:numPr>
          <w:ilvl w:val="0"/>
          <w:numId w:val="17"/>
        </w:num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De</w:t>
      </w:r>
      <w:r w:rsidR="003E6282" w:rsidRPr="00A76E5B">
        <w:rPr>
          <w:rFonts w:asciiTheme="majorHAnsi" w:hAnsiTheme="majorHAnsi" w:cstheme="majorHAnsi"/>
          <w:bCs/>
        </w:rPr>
        <w:t xml:space="preserve"> laatste stand van zaken omtrent de</w:t>
      </w:r>
      <w:r w:rsidRPr="00A76E5B">
        <w:rPr>
          <w:rFonts w:asciiTheme="majorHAnsi" w:hAnsiTheme="majorHAnsi" w:cstheme="majorHAnsi"/>
          <w:bCs/>
        </w:rPr>
        <w:t xml:space="preserve"> rechtmatigheidsverantwoording. </w:t>
      </w:r>
    </w:p>
    <w:p w14:paraId="10280C22" w14:textId="7D98A6D0" w:rsidR="00F92FE1" w:rsidRPr="00A76E5B" w:rsidRDefault="0065300C" w:rsidP="002A5482">
      <w:pPr>
        <w:pStyle w:val="Lijstalinea"/>
        <w:numPr>
          <w:ilvl w:val="0"/>
          <w:numId w:val="17"/>
        </w:num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Actualisatie van de te toetsen wet- en regelgeving.</w:t>
      </w:r>
    </w:p>
    <w:p w14:paraId="7F029854" w14:textId="2003582A" w:rsidR="00CD7A6F" w:rsidRPr="00A76E5B" w:rsidRDefault="005E5EC1" w:rsidP="003E6282">
      <w:pPr>
        <w:pStyle w:val="Lijstalinea"/>
        <w:numPr>
          <w:ilvl w:val="0"/>
          <w:numId w:val="17"/>
        </w:num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 xml:space="preserve">Beheersing </w:t>
      </w:r>
      <w:r w:rsidR="006C41BA">
        <w:rPr>
          <w:rFonts w:asciiTheme="majorHAnsi" w:hAnsiTheme="majorHAnsi" w:cstheme="majorHAnsi"/>
          <w:bCs/>
        </w:rPr>
        <w:t>f</w:t>
      </w:r>
      <w:r w:rsidR="007674AA" w:rsidRPr="00A76E5B">
        <w:rPr>
          <w:rFonts w:asciiTheme="majorHAnsi" w:hAnsiTheme="majorHAnsi" w:cstheme="majorHAnsi"/>
          <w:bCs/>
        </w:rPr>
        <w:t>raude risico’s.</w:t>
      </w:r>
    </w:p>
    <w:p w14:paraId="553F4939" w14:textId="71A62BF4" w:rsidR="009A7B7F" w:rsidRPr="00A76E5B" w:rsidRDefault="009A7B7F" w:rsidP="002E0813">
      <w:pPr>
        <w:autoSpaceDE w:val="0"/>
        <w:autoSpaceDN w:val="0"/>
        <w:adjustRightInd w:val="0"/>
        <w:spacing w:after="0" w:line="240" w:lineRule="auto"/>
        <w:jc w:val="both"/>
        <w:rPr>
          <w:rFonts w:asciiTheme="majorHAnsi" w:hAnsiTheme="majorHAnsi" w:cstheme="majorHAnsi"/>
          <w:bCs/>
        </w:rPr>
      </w:pPr>
    </w:p>
    <w:p w14:paraId="527B092F" w14:textId="4C4119B6" w:rsidR="002E0813" w:rsidRPr="00A76E5B" w:rsidRDefault="0051296D" w:rsidP="009F1243">
      <w:pPr>
        <w:pStyle w:val="Kop4"/>
        <w:rPr>
          <w:rFonts w:cstheme="majorHAnsi"/>
        </w:rPr>
      </w:pPr>
      <w:r w:rsidRPr="00A76E5B">
        <w:rPr>
          <w:rFonts w:cstheme="majorHAnsi"/>
        </w:rPr>
        <w:t>2.3.1.1 Rechtmatigheidsverantwoording</w:t>
      </w:r>
    </w:p>
    <w:p w14:paraId="74FE6754" w14:textId="4132CE47" w:rsidR="002E0813" w:rsidRPr="00A76E5B" w:rsidRDefault="003E6282" w:rsidP="003E6282">
      <w:pPr>
        <w:pStyle w:val="Kop3"/>
        <w:jc w:val="both"/>
        <w:rPr>
          <w:rFonts w:eastAsiaTheme="minorHAnsi" w:cstheme="majorHAnsi"/>
          <w:bCs/>
          <w:color w:val="auto"/>
          <w:sz w:val="22"/>
          <w:szCs w:val="22"/>
          <w:u w:val="none"/>
        </w:rPr>
      </w:pPr>
      <w:r w:rsidRPr="00A76E5B">
        <w:rPr>
          <w:rFonts w:eastAsiaTheme="minorHAnsi" w:cstheme="majorHAnsi"/>
          <w:bCs/>
          <w:color w:val="auto"/>
          <w:sz w:val="22"/>
          <w:szCs w:val="22"/>
          <w:u w:val="none"/>
        </w:rPr>
        <w:t xml:space="preserve">Met ingang van boekjaar </w:t>
      </w:r>
      <w:r w:rsidR="002E0813" w:rsidRPr="00A76E5B">
        <w:rPr>
          <w:rFonts w:eastAsiaTheme="minorHAnsi" w:cstheme="majorHAnsi"/>
          <w:bCs/>
          <w:color w:val="auto"/>
          <w:sz w:val="22"/>
          <w:szCs w:val="22"/>
          <w:u w:val="none"/>
        </w:rPr>
        <w:t xml:space="preserve">2023 </w:t>
      </w:r>
      <w:r w:rsidRPr="00A76E5B">
        <w:rPr>
          <w:rFonts w:eastAsiaTheme="minorHAnsi" w:cstheme="majorHAnsi"/>
          <w:bCs/>
          <w:color w:val="auto"/>
          <w:sz w:val="22"/>
          <w:szCs w:val="22"/>
          <w:u w:val="none"/>
        </w:rPr>
        <w:t>is de rechtmatigheidsverantwoording onderdeel van de jaarstukken van de gemeente.</w:t>
      </w:r>
      <w:r w:rsidR="002E0813" w:rsidRPr="00A76E5B">
        <w:rPr>
          <w:rFonts w:eastAsiaTheme="minorHAnsi" w:cstheme="majorHAnsi"/>
          <w:bCs/>
          <w:color w:val="auto"/>
          <w:sz w:val="22"/>
          <w:szCs w:val="22"/>
          <w:u w:val="none"/>
        </w:rPr>
        <w:t xml:space="preserve"> De accountant verstrekt dus geen rechtmatigheidsoordeel meer in de controleverklaring, maar beperkt zich tot het getrouwheidsoordeel. Dit houdt in dat de accountant wel moet vaststellen dat de opgenomen rechtmatigheidsverantwoording getrouw is verantwoord in de jaarstukken. Om het college in staat te stellen deze verantwoording af te leggen is een gedegen interne controle nodig. </w:t>
      </w:r>
    </w:p>
    <w:p w14:paraId="5ECEFB1F" w14:textId="77777777" w:rsidR="002E0813" w:rsidRPr="00A76E5B" w:rsidRDefault="002E0813" w:rsidP="002E0813">
      <w:p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Dit omvat met name een adequaat intern controleplan, inzicht in de belangrijkste financiële processen, gedegen uitvoering van de interne controles, evaluatie van de bevindingen/fouten en een interne controlerapportage. De accountant beoordeelt al het voorgaande om vast te stellen dat het college een adequate getrouwe verantwoording heeft opgenomen in de jaarstukken.</w:t>
      </w:r>
    </w:p>
    <w:p w14:paraId="049A1B57" w14:textId="77777777" w:rsidR="003E6282" w:rsidRPr="00A76E5B" w:rsidRDefault="003E6282" w:rsidP="002E0813">
      <w:pPr>
        <w:autoSpaceDE w:val="0"/>
        <w:autoSpaceDN w:val="0"/>
        <w:adjustRightInd w:val="0"/>
        <w:spacing w:after="0" w:line="240" w:lineRule="auto"/>
        <w:jc w:val="both"/>
        <w:rPr>
          <w:rFonts w:asciiTheme="majorHAnsi" w:hAnsiTheme="majorHAnsi" w:cstheme="majorHAnsi"/>
          <w:bCs/>
        </w:rPr>
      </w:pPr>
    </w:p>
    <w:p w14:paraId="12B837D7" w14:textId="1ED5CA79" w:rsidR="002E0813" w:rsidRPr="00A76E5B" w:rsidRDefault="002E0813" w:rsidP="002E0813">
      <w:p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Zoals eerder gemeld beschikt onze gemeente al over een gedegen interne controle en zijn wij klaar voor deze wetswijziging</w:t>
      </w:r>
      <w:r w:rsidR="0039180E">
        <w:rPr>
          <w:rFonts w:asciiTheme="majorHAnsi" w:hAnsiTheme="majorHAnsi" w:cstheme="majorHAnsi"/>
          <w:bCs/>
        </w:rPr>
        <w:t>. Hiervoor zijn onder andere onderstaande documenten aangepast/aangevuld</w:t>
      </w:r>
      <w:r w:rsidRPr="00A76E5B">
        <w:rPr>
          <w:rFonts w:asciiTheme="majorHAnsi" w:hAnsiTheme="majorHAnsi" w:cstheme="majorHAnsi"/>
          <w:bCs/>
        </w:rPr>
        <w:t>:</w:t>
      </w:r>
    </w:p>
    <w:p w14:paraId="4042DC3E" w14:textId="77777777" w:rsidR="002E0813" w:rsidRPr="00A76E5B" w:rsidRDefault="002E0813" w:rsidP="002E0813">
      <w:pPr>
        <w:pStyle w:val="Geenafstand"/>
        <w:jc w:val="both"/>
        <w:rPr>
          <w:rFonts w:asciiTheme="majorHAnsi" w:hAnsiTheme="majorHAnsi" w:cstheme="majorHAnsi"/>
        </w:rPr>
      </w:pPr>
    </w:p>
    <w:p w14:paraId="600805A5" w14:textId="77777777" w:rsidR="002E0813" w:rsidRPr="00A76E5B" w:rsidRDefault="002E0813" w:rsidP="002E0813">
      <w:pPr>
        <w:pStyle w:val="Geenafstand"/>
        <w:numPr>
          <w:ilvl w:val="0"/>
          <w:numId w:val="34"/>
        </w:numPr>
        <w:jc w:val="both"/>
        <w:rPr>
          <w:rFonts w:asciiTheme="majorHAnsi" w:hAnsiTheme="majorHAnsi" w:cstheme="majorHAnsi"/>
          <w:u w:val="single"/>
        </w:rPr>
      </w:pPr>
      <w:r w:rsidRPr="00A76E5B">
        <w:rPr>
          <w:rFonts w:asciiTheme="majorHAnsi" w:hAnsiTheme="majorHAnsi" w:cstheme="majorHAnsi"/>
          <w:u w:val="single"/>
        </w:rPr>
        <w:t>Normenkader</w:t>
      </w:r>
      <w:r w:rsidRPr="00A76E5B">
        <w:rPr>
          <w:rFonts w:asciiTheme="majorHAnsi" w:hAnsiTheme="majorHAnsi" w:cstheme="majorHAnsi"/>
        </w:rPr>
        <w:t xml:space="preserve">: Het normenkader wordt jaarlijks vastgesteld door de gemeenteraad via het controleprotocol. </w:t>
      </w:r>
    </w:p>
    <w:p w14:paraId="2ECD83F4" w14:textId="3B5A17C7" w:rsidR="002E0813" w:rsidRPr="00A76E5B" w:rsidRDefault="002E0813" w:rsidP="002E0813">
      <w:pPr>
        <w:pStyle w:val="Geenafstand"/>
        <w:numPr>
          <w:ilvl w:val="0"/>
          <w:numId w:val="34"/>
        </w:numPr>
        <w:jc w:val="both"/>
        <w:rPr>
          <w:rFonts w:asciiTheme="majorHAnsi" w:hAnsiTheme="majorHAnsi" w:cstheme="majorHAnsi"/>
        </w:rPr>
      </w:pPr>
      <w:r w:rsidRPr="00A76E5B">
        <w:rPr>
          <w:rFonts w:asciiTheme="majorHAnsi" w:hAnsiTheme="majorHAnsi" w:cstheme="majorHAnsi"/>
          <w:u w:val="single"/>
        </w:rPr>
        <w:t>Risicoanalyse</w:t>
      </w:r>
      <w:r w:rsidRPr="00A76E5B">
        <w:rPr>
          <w:rFonts w:asciiTheme="majorHAnsi" w:hAnsiTheme="majorHAnsi" w:cstheme="majorHAnsi"/>
        </w:rPr>
        <w:t>: In dit Intern Controle Plan treft u een interne risicoanalyse aan voor de baten, lasten en de balansposten. Wij verwijzen hiervoor naar hoofdstuk 3.2 waarin per proces de aard van het proces, belangrijkste risico</w:t>
      </w:r>
      <w:r w:rsidR="001C13FC">
        <w:rPr>
          <w:rFonts w:asciiTheme="majorHAnsi" w:hAnsiTheme="majorHAnsi" w:cstheme="majorHAnsi"/>
        </w:rPr>
        <w:t>’</w:t>
      </w:r>
      <w:r w:rsidRPr="00A76E5B">
        <w:rPr>
          <w:rFonts w:asciiTheme="majorHAnsi" w:hAnsiTheme="majorHAnsi" w:cstheme="majorHAnsi"/>
        </w:rPr>
        <w:t>s en bijbehorende controlewerkzaamheden uiteengezet zijn.</w:t>
      </w:r>
    </w:p>
    <w:p w14:paraId="1D4BE888" w14:textId="0A7E1495" w:rsidR="002E0813" w:rsidRPr="00A76E5B" w:rsidRDefault="002E0813" w:rsidP="002E0813">
      <w:pPr>
        <w:pStyle w:val="Geenafstand"/>
        <w:numPr>
          <w:ilvl w:val="0"/>
          <w:numId w:val="34"/>
        </w:numPr>
        <w:jc w:val="both"/>
        <w:rPr>
          <w:rFonts w:asciiTheme="majorHAnsi" w:hAnsiTheme="majorHAnsi" w:cstheme="majorHAnsi"/>
        </w:rPr>
      </w:pPr>
      <w:r w:rsidRPr="00A76E5B">
        <w:rPr>
          <w:rFonts w:asciiTheme="majorHAnsi" w:hAnsiTheme="majorHAnsi" w:cstheme="majorHAnsi"/>
          <w:u w:val="single"/>
        </w:rPr>
        <w:t>Toetsingskader</w:t>
      </w:r>
      <w:r w:rsidRPr="00A76E5B">
        <w:rPr>
          <w:rFonts w:asciiTheme="majorHAnsi" w:hAnsiTheme="majorHAnsi" w:cstheme="majorHAnsi"/>
        </w:rPr>
        <w:t xml:space="preserve">: De risicoanalyse </w:t>
      </w:r>
      <w:r w:rsidR="003E6282" w:rsidRPr="00A76E5B">
        <w:rPr>
          <w:rFonts w:asciiTheme="majorHAnsi" w:hAnsiTheme="majorHAnsi" w:cstheme="majorHAnsi"/>
        </w:rPr>
        <w:t>is</w:t>
      </w:r>
      <w:r w:rsidRPr="00A76E5B">
        <w:rPr>
          <w:rFonts w:asciiTheme="majorHAnsi" w:hAnsiTheme="majorHAnsi" w:cstheme="majorHAnsi"/>
        </w:rPr>
        <w:t xml:space="preserve"> vertaald in het toetsingskader met behulp van checklists en controlememo’s. </w:t>
      </w:r>
      <w:r w:rsidRPr="00A76E5B">
        <w:rPr>
          <w:rFonts w:asciiTheme="majorHAnsi" w:hAnsiTheme="majorHAnsi" w:cstheme="majorHAnsi"/>
        </w:rPr>
        <w:tab/>
      </w:r>
    </w:p>
    <w:p w14:paraId="0424686D" w14:textId="3401254E" w:rsidR="002E0813" w:rsidRPr="00A76E5B" w:rsidRDefault="002E0813" w:rsidP="002E0813">
      <w:pPr>
        <w:pStyle w:val="Geenafstand"/>
        <w:numPr>
          <w:ilvl w:val="0"/>
          <w:numId w:val="34"/>
        </w:numPr>
        <w:rPr>
          <w:rFonts w:asciiTheme="majorHAnsi" w:hAnsiTheme="majorHAnsi" w:cstheme="majorHAnsi"/>
        </w:rPr>
      </w:pPr>
      <w:r w:rsidRPr="00A76E5B">
        <w:rPr>
          <w:rFonts w:asciiTheme="majorHAnsi" w:hAnsiTheme="majorHAnsi" w:cstheme="majorHAnsi"/>
          <w:u w:val="single"/>
        </w:rPr>
        <w:t>Dossiervorming</w:t>
      </w:r>
      <w:r w:rsidRPr="00A76E5B">
        <w:rPr>
          <w:rFonts w:asciiTheme="majorHAnsi" w:hAnsiTheme="majorHAnsi" w:cstheme="majorHAnsi"/>
        </w:rPr>
        <w:t xml:space="preserve">: De dossiervorming </w:t>
      </w:r>
      <w:r w:rsidR="003E6282" w:rsidRPr="00A76E5B">
        <w:rPr>
          <w:rFonts w:asciiTheme="majorHAnsi" w:hAnsiTheme="majorHAnsi" w:cstheme="majorHAnsi"/>
        </w:rPr>
        <w:t>is op</w:t>
      </w:r>
      <w:r w:rsidRPr="00A76E5B">
        <w:rPr>
          <w:rFonts w:asciiTheme="majorHAnsi" w:hAnsiTheme="majorHAnsi" w:cstheme="majorHAnsi"/>
        </w:rPr>
        <w:t xml:space="preserve"> onderdelen verder verfijnd</w:t>
      </w:r>
      <w:r w:rsidR="003E6282" w:rsidRPr="00A76E5B">
        <w:rPr>
          <w:rFonts w:asciiTheme="majorHAnsi" w:hAnsiTheme="majorHAnsi" w:cstheme="majorHAnsi"/>
        </w:rPr>
        <w:t xml:space="preserve"> en</w:t>
      </w:r>
      <w:r w:rsidRPr="00A76E5B">
        <w:rPr>
          <w:rFonts w:asciiTheme="majorHAnsi" w:hAnsiTheme="majorHAnsi" w:cstheme="majorHAnsi"/>
        </w:rPr>
        <w:t xml:space="preserve"> voldoet aan de gestelde vereisten.</w:t>
      </w:r>
    </w:p>
    <w:p w14:paraId="03C6C7DC" w14:textId="707CDACA" w:rsidR="002E0813" w:rsidRPr="00A76E5B" w:rsidRDefault="002E0813" w:rsidP="002E0813">
      <w:pPr>
        <w:pStyle w:val="Geenafstand"/>
        <w:numPr>
          <w:ilvl w:val="0"/>
          <w:numId w:val="34"/>
        </w:numPr>
        <w:jc w:val="both"/>
        <w:rPr>
          <w:rFonts w:asciiTheme="majorHAnsi" w:hAnsiTheme="majorHAnsi" w:cstheme="majorHAnsi"/>
        </w:rPr>
      </w:pPr>
      <w:r w:rsidRPr="00A76E5B">
        <w:rPr>
          <w:rFonts w:asciiTheme="majorHAnsi" w:hAnsiTheme="majorHAnsi" w:cstheme="majorHAnsi"/>
          <w:u w:val="single"/>
        </w:rPr>
        <w:lastRenderedPageBreak/>
        <w:t>Rapportage</w:t>
      </w:r>
      <w:r w:rsidRPr="00A76E5B">
        <w:rPr>
          <w:rFonts w:asciiTheme="majorHAnsi" w:hAnsiTheme="majorHAnsi" w:cstheme="majorHAnsi"/>
        </w:rPr>
        <w:t>: Vanaf 2019 wordt per half</w:t>
      </w:r>
      <w:r w:rsidR="001C13FC">
        <w:rPr>
          <w:rFonts w:asciiTheme="majorHAnsi" w:hAnsiTheme="majorHAnsi" w:cstheme="majorHAnsi"/>
        </w:rPr>
        <w:t xml:space="preserve"> </w:t>
      </w:r>
      <w:r w:rsidRPr="00A76E5B">
        <w:rPr>
          <w:rFonts w:asciiTheme="majorHAnsi" w:hAnsiTheme="majorHAnsi" w:cstheme="majorHAnsi"/>
        </w:rPr>
        <w:t>jaar gerapporteerd aan CMT/DT en College. De eindrapportage met daarin een samenvatting van de uitkomsten van de controle</w:t>
      </w:r>
      <w:r w:rsidR="003E6282" w:rsidRPr="00A76E5B">
        <w:rPr>
          <w:rFonts w:asciiTheme="majorHAnsi" w:hAnsiTheme="majorHAnsi" w:cstheme="majorHAnsi"/>
        </w:rPr>
        <w:t xml:space="preserve">s is </w:t>
      </w:r>
      <w:r w:rsidRPr="00A76E5B">
        <w:rPr>
          <w:rFonts w:asciiTheme="majorHAnsi" w:hAnsiTheme="majorHAnsi" w:cstheme="majorHAnsi"/>
        </w:rPr>
        <w:t>leidend voor het college om tot een rechtmatigheidsoordeel te komen.</w:t>
      </w:r>
    </w:p>
    <w:p w14:paraId="7BEE077A" w14:textId="77777777" w:rsidR="002E0813" w:rsidRPr="00A76E5B" w:rsidRDefault="002E0813" w:rsidP="002E0813">
      <w:pPr>
        <w:pStyle w:val="Geenafstand"/>
        <w:jc w:val="both"/>
        <w:rPr>
          <w:rFonts w:asciiTheme="majorHAnsi" w:hAnsiTheme="majorHAnsi" w:cstheme="majorHAnsi"/>
        </w:rPr>
      </w:pPr>
    </w:p>
    <w:p w14:paraId="75A1DB3D" w14:textId="273EDB70" w:rsidR="002E0813" w:rsidRPr="00A76E5B" w:rsidRDefault="002E0813" w:rsidP="002E0813">
      <w:p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Wij blijven de ontwikkelingen hierin uiteraard volgen. Als er relevante ontwikkelingen zijn te melden over de rechtmatigheidsverantwoording dan rapporteren wij dit direct aan het CMT, DT en/of College.</w:t>
      </w:r>
      <w:bookmarkStart w:id="39" w:name="_Toc532392487"/>
      <w:bookmarkStart w:id="40" w:name="_Toc532796745"/>
      <w:bookmarkStart w:id="41" w:name="_Toc532799183"/>
      <w:bookmarkStart w:id="42" w:name="_Toc532802819"/>
      <w:bookmarkStart w:id="43" w:name="_Toc532802894"/>
      <w:bookmarkStart w:id="44" w:name="_Toc532802969"/>
      <w:bookmarkStart w:id="45" w:name="_Toc532392496"/>
      <w:bookmarkStart w:id="46" w:name="_Toc532796754"/>
      <w:bookmarkStart w:id="47" w:name="_Toc532799192"/>
      <w:bookmarkStart w:id="48" w:name="_Toc532802828"/>
      <w:bookmarkStart w:id="49" w:name="_Toc532802903"/>
      <w:bookmarkStart w:id="50" w:name="_Toc532802978"/>
      <w:bookmarkStart w:id="51" w:name="_Toc532392499"/>
      <w:bookmarkStart w:id="52" w:name="_Toc532796757"/>
      <w:bookmarkStart w:id="53" w:name="_Toc532799195"/>
      <w:bookmarkStart w:id="54" w:name="_Toc532802831"/>
      <w:bookmarkStart w:id="55" w:name="_Toc532802906"/>
      <w:bookmarkStart w:id="56" w:name="_Toc532802981"/>
      <w:bookmarkStart w:id="57" w:name="_Toc532392500"/>
      <w:bookmarkStart w:id="58" w:name="_Toc532796758"/>
      <w:bookmarkStart w:id="59" w:name="_Toc532799196"/>
      <w:bookmarkStart w:id="60" w:name="_Toc532802832"/>
      <w:bookmarkStart w:id="61" w:name="_Toc532802907"/>
      <w:bookmarkStart w:id="62" w:name="_Toc532802982"/>
      <w:bookmarkStart w:id="63" w:name="_Toc532392501"/>
      <w:bookmarkStart w:id="64" w:name="_Toc532796759"/>
      <w:bookmarkStart w:id="65" w:name="_Toc532799197"/>
      <w:bookmarkStart w:id="66" w:name="_Toc532802833"/>
      <w:bookmarkStart w:id="67" w:name="_Toc532802908"/>
      <w:bookmarkStart w:id="68" w:name="_Toc532802983"/>
      <w:bookmarkStart w:id="69" w:name="_Toc532392506"/>
      <w:bookmarkStart w:id="70" w:name="_Toc532796764"/>
      <w:bookmarkStart w:id="71" w:name="_Toc532799202"/>
      <w:bookmarkStart w:id="72" w:name="_Toc532802838"/>
      <w:bookmarkStart w:id="73" w:name="_Toc532802913"/>
      <w:bookmarkStart w:id="74" w:name="_Toc532802988"/>
      <w:bookmarkStart w:id="75" w:name="_Toc532392507"/>
      <w:bookmarkStart w:id="76" w:name="_Toc532796765"/>
      <w:bookmarkStart w:id="77" w:name="_Toc532799203"/>
      <w:bookmarkStart w:id="78" w:name="_Toc532802839"/>
      <w:bookmarkStart w:id="79" w:name="_Toc532802914"/>
      <w:bookmarkStart w:id="80" w:name="_Toc532802989"/>
      <w:bookmarkStart w:id="81" w:name="_Toc532392508"/>
      <w:bookmarkStart w:id="82" w:name="_Toc532796766"/>
      <w:bookmarkStart w:id="83" w:name="_Toc532799204"/>
      <w:bookmarkStart w:id="84" w:name="_Toc532802840"/>
      <w:bookmarkStart w:id="85" w:name="_Toc532802915"/>
      <w:bookmarkStart w:id="86" w:name="_Toc532802990"/>
      <w:bookmarkStart w:id="87" w:name="_Toc532392509"/>
      <w:bookmarkStart w:id="88" w:name="_Toc532796767"/>
      <w:bookmarkStart w:id="89" w:name="_Toc532799205"/>
      <w:bookmarkStart w:id="90" w:name="_Toc532802841"/>
      <w:bookmarkStart w:id="91" w:name="_Toc532802916"/>
      <w:bookmarkStart w:id="92" w:name="_Toc532802991"/>
      <w:bookmarkStart w:id="93" w:name="_Toc532392510"/>
      <w:bookmarkStart w:id="94" w:name="_Toc532796768"/>
      <w:bookmarkStart w:id="95" w:name="_Toc532799206"/>
      <w:bookmarkStart w:id="96" w:name="_Toc532802842"/>
      <w:bookmarkStart w:id="97" w:name="_Toc532802917"/>
      <w:bookmarkStart w:id="98" w:name="_Toc532802992"/>
      <w:bookmarkStart w:id="99" w:name="_Toc532392512"/>
      <w:bookmarkStart w:id="100" w:name="_Toc532796770"/>
      <w:bookmarkStart w:id="101" w:name="_Toc532799208"/>
      <w:bookmarkStart w:id="102" w:name="_Toc532802844"/>
      <w:bookmarkStart w:id="103" w:name="_Toc532802919"/>
      <w:bookmarkStart w:id="104" w:name="_Toc532802994"/>
      <w:bookmarkStart w:id="105" w:name="_Toc532392513"/>
      <w:bookmarkStart w:id="106" w:name="_Toc532796771"/>
      <w:bookmarkStart w:id="107" w:name="_Toc532799209"/>
      <w:bookmarkStart w:id="108" w:name="_Toc532802845"/>
      <w:bookmarkStart w:id="109" w:name="_Toc532802920"/>
      <w:bookmarkStart w:id="110" w:name="_Toc532802995"/>
      <w:bookmarkStart w:id="111" w:name="_Toc532392514"/>
      <w:bookmarkStart w:id="112" w:name="_Toc532796772"/>
      <w:bookmarkStart w:id="113" w:name="_Toc532799210"/>
      <w:bookmarkStart w:id="114" w:name="_Toc532802846"/>
      <w:bookmarkStart w:id="115" w:name="_Toc532802921"/>
      <w:bookmarkStart w:id="116" w:name="_Toc532802996"/>
      <w:bookmarkStart w:id="117" w:name="_Toc532392515"/>
      <w:bookmarkStart w:id="118" w:name="_Toc532796773"/>
      <w:bookmarkStart w:id="119" w:name="_Toc532799211"/>
      <w:bookmarkStart w:id="120" w:name="_Toc532802847"/>
      <w:bookmarkStart w:id="121" w:name="_Toc532802922"/>
      <w:bookmarkStart w:id="122" w:name="_Toc532802997"/>
      <w:bookmarkStart w:id="123" w:name="_Toc532392516"/>
      <w:bookmarkStart w:id="124" w:name="_Toc532796774"/>
      <w:bookmarkStart w:id="125" w:name="_Toc532799212"/>
      <w:bookmarkStart w:id="126" w:name="_Toc532802848"/>
      <w:bookmarkStart w:id="127" w:name="_Toc532802923"/>
      <w:bookmarkStart w:id="128" w:name="_Toc532802998"/>
      <w:bookmarkStart w:id="129" w:name="_Toc532392517"/>
      <w:bookmarkStart w:id="130" w:name="_Toc532796775"/>
      <w:bookmarkStart w:id="131" w:name="_Toc532799213"/>
      <w:bookmarkStart w:id="132" w:name="_Toc532802849"/>
      <w:bookmarkStart w:id="133" w:name="_Toc532802924"/>
      <w:bookmarkStart w:id="134" w:name="_Toc532802999"/>
      <w:bookmarkStart w:id="135" w:name="_Toc532392519"/>
      <w:bookmarkStart w:id="136" w:name="_Toc532796777"/>
      <w:bookmarkStart w:id="137" w:name="_Toc532799215"/>
      <w:bookmarkStart w:id="138" w:name="_Toc532802851"/>
      <w:bookmarkStart w:id="139" w:name="_Toc532802926"/>
      <w:bookmarkStart w:id="140" w:name="_Toc532803001"/>
      <w:bookmarkStart w:id="141" w:name="_Toc532392520"/>
      <w:bookmarkStart w:id="142" w:name="_Toc532796778"/>
      <w:bookmarkStart w:id="143" w:name="_Toc532799216"/>
      <w:bookmarkStart w:id="144" w:name="_Toc532802852"/>
      <w:bookmarkStart w:id="145" w:name="_Toc532802927"/>
      <w:bookmarkStart w:id="146" w:name="_Toc532803002"/>
      <w:bookmarkStart w:id="147" w:name="_Toc532392521"/>
      <w:bookmarkStart w:id="148" w:name="_Toc532796779"/>
      <w:bookmarkStart w:id="149" w:name="_Toc532799217"/>
      <w:bookmarkStart w:id="150" w:name="_Toc532802853"/>
      <w:bookmarkStart w:id="151" w:name="_Toc532802928"/>
      <w:bookmarkStart w:id="152" w:name="_Toc532803003"/>
      <w:bookmarkStart w:id="153" w:name="_Toc532392522"/>
      <w:bookmarkStart w:id="154" w:name="_Toc532796780"/>
      <w:bookmarkStart w:id="155" w:name="_Toc532799218"/>
      <w:bookmarkStart w:id="156" w:name="_Toc532802854"/>
      <w:bookmarkStart w:id="157" w:name="_Toc532802929"/>
      <w:bookmarkStart w:id="158" w:name="_Toc532803004"/>
      <w:bookmarkStart w:id="159" w:name="_Toc532392523"/>
      <w:bookmarkStart w:id="160" w:name="_Toc532796781"/>
      <w:bookmarkStart w:id="161" w:name="_Toc532799219"/>
      <w:bookmarkStart w:id="162" w:name="_Toc532802855"/>
      <w:bookmarkStart w:id="163" w:name="_Toc532802930"/>
      <w:bookmarkStart w:id="164" w:name="_Toc532803005"/>
      <w:bookmarkStart w:id="165" w:name="_Toc532392529"/>
      <w:bookmarkStart w:id="166" w:name="_Toc532796787"/>
      <w:bookmarkStart w:id="167" w:name="_Toc532799225"/>
      <w:bookmarkStart w:id="168" w:name="_Toc532802861"/>
      <w:bookmarkStart w:id="169" w:name="_Toc532802936"/>
      <w:bookmarkStart w:id="170" w:name="_Toc532803011"/>
      <w:bookmarkStart w:id="171" w:name="_Toc532392531"/>
      <w:bookmarkStart w:id="172" w:name="_Toc532796789"/>
      <w:bookmarkStart w:id="173" w:name="_Toc532799227"/>
      <w:bookmarkStart w:id="174" w:name="_Toc532802863"/>
      <w:bookmarkStart w:id="175" w:name="_Toc532802938"/>
      <w:bookmarkStart w:id="176" w:name="_Toc532803013"/>
      <w:bookmarkStart w:id="177" w:name="_Toc532392532"/>
      <w:bookmarkStart w:id="178" w:name="_Toc532796790"/>
      <w:bookmarkStart w:id="179" w:name="_Toc532799228"/>
      <w:bookmarkStart w:id="180" w:name="_Toc532802864"/>
      <w:bookmarkStart w:id="181" w:name="_Toc532802939"/>
      <w:bookmarkStart w:id="182" w:name="_Toc532803014"/>
      <w:bookmarkStart w:id="183" w:name="_Toc532392538"/>
      <w:bookmarkStart w:id="184" w:name="_Toc532796796"/>
      <w:bookmarkStart w:id="185" w:name="_Toc532799234"/>
      <w:bookmarkStart w:id="186" w:name="_Toc532802870"/>
      <w:bookmarkStart w:id="187" w:name="_Toc532802945"/>
      <w:bookmarkStart w:id="188" w:name="_Toc532803020"/>
      <w:bookmarkStart w:id="189" w:name="_Toc532392540"/>
      <w:bookmarkStart w:id="190" w:name="_Toc532796798"/>
      <w:bookmarkStart w:id="191" w:name="_Toc532799236"/>
      <w:bookmarkStart w:id="192" w:name="_Toc532802872"/>
      <w:bookmarkStart w:id="193" w:name="_Toc532802947"/>
      <w:bookmarkStart w:id="194" w:name="_Toc532803022"/>
      <w:bookmarkStart w:id="195" w:name="_Toc532392541"/>
      <w:bookmarkStart w:id="196" w:name="_Toc532796799"/>
      <w:bookmarkStart w:id="197" w:name="_Toc532799237"/>
      <w:bookmarkStart w:id="198" w:name="_Toc532802873"/>
      <w:bookmarkStart w:id="199" w:name="_Toc532802948"/>
      <w:bookmarkStart w:id="200" w:name="_Toc532803023"/>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00632965">
        <w:rPr>
          <w:rFonts w:asciiTheme="majorHAnsi" w:hAnsiTheme="majorHAnsi" w:cstheme="majorHAnsi"/>
          <w:bCs/>
        </w:rPr>
        <w:t xml:space="preserve"> In het 1</w:t>
      </w:r>
      <w:r w:rsidR="00632965" w:rsidRPr="00632965">
        <w:rPr>
          <w:rFonts w:asciiTheme="majorHAnsi" w:hAnsiTheme="majorHAnsi" w:cstheme="majorHAnsi"/>
          <w:bCs/>
          <w:vertAlign w:val="superscript"/>
        </w:rPr>
        <w:t>e</w:t>
      </w:r>
      <w:r w:rsidR="00632965">
        <w:rPr>
          <w:rFonts w:asciiTheme="majorHAnsi" w:hAnsiTheme="majorHAnsi" w:cstheme="majorHAnsi"/>
          <w:bCs/>
        </w:rPr>
        <w:t xml:space="preserve"> kwartaal van 2024 komt vanuit de BBV duidelijkheid omtrent de inhoud van de paragraaf bedrijfsvoering. </w:t>
      </w:r>
    </w:p>
    <w:p w14:paraId="0EF119E4" w14:textId="7F529348" w:rsidR="002E0813" w:rsidRPr="00A76E5B" w:rsidRDefault="002E0813" w:rsidP="002E0813">
      <w:pPr>
        <w:autoSpaceDE w:val="0"/>
        <w:autoSpaceDN w:val="0"/>
        <w:adjustRightInd w:val="0"/>
        <w:spacing w:after="0" w:line="240" w:lineRule="auto"/>
        <w:jc w:val="both"/>
        <w:rPr>
          <w:rFonts w:asciiTheme="majorHAnsi" w:hAnsiTheme="majorHAnsi" w:cstheme="majorHAnsi"/>
          <w:bCs/>
        </w:rPr>
      </w:pPr>
    </w:p>
    <w:p w14:paraId="4F45EF93" w14:textId="1C77AB84" w:rsidR="002E0813" w:rsidRPr="00A76E5B" w:rsidRDefault="002E0813" w:rsidP="009F1243">
      <w:pPr>
        <w:pStyle w:val="Kop4"/>
        <w:rPr>
          <w:rFonts w:cstheme="majorHAnsi"/>
        </w:rPr>
      </w:pPr>
      <w:bookmarkStart w:id="201" w:name="frauderisico"/>
      <w:r w:rsidRPr="00A76E5B">
        <w:rPr>
          <w:rFonts w:cstheme="majorHAnsi"/>
        </w:rPr>
        <w:t>2.3.1.2 Beheersing fraude risico’s</w:t>
      </w:r>
    </w:p>
    <w:bookmarkEnd w:id="201"/>
    <w:p w14:paraId="729AE8C4" w14:textId="14FAAE5E" w:rsidR="00676423" w:rsidRPr="00A76E5B" w:rsidRDefault="009F1243" w:rsidP="001C5E37">
      <w:p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 xml:space="preserve">Vanaf boekjaar 2022 </w:t>
      </w:r>
      <w:r w:rsidR="003E6282" w:rsidRPr="00A76E5B">
        <w:rPr>
          <w:rFonts w:asciiTheme="majorHAnsi" w:hAnsiTheme="majorHAnsi" w:cstheme="majorHAnsi"/>
          <w:bCs/>
        </w:rPr>
        <w:t xml:space="preserve">zijn </w:t>
      </w:r>
      <w:r w:rsidRPr="00A76E5B">
        <w:rPr>
          <w:rFonts w:asciiTheme="majorHAnsi" w:hAnsiTheme="majorHAnsi" w:cstheme="majorHAnsi"/>
          <w:bCs/>
        </w:rPr>
        <w:t xml:space="preserve">door de Nederlandse Beroepsorganisatie van Accountants (NBA) enkele aanpassingen in de controleverklaring doorgevoerd. Deze aanpassingen zien </w:t>
      </w:r>
      <w:r w:rsidR="006745EE" w:rsidRPr="00A76E5B">
        <w:rPr>
          <w:rFonts w:asciiTheme="majorHAnsi" w:hAnsiTheme="majorHAnsi" w:cstheme="majorHAnsi"/>
          <w:bCs/>
        </w:rPr>
        <w:t xml:space="preserve">toe </w:t>
      </w:r>
      <w:r w:rsidRPr="00A76E5B">
        <w:rPr>
          <w:rFonts w:asciiTheme="majorHAnsi" w:hAnsiTheme="majorHAnsi" w:cstheme="majorHAnsi"/>
          <w:bCs/>
        </w:rPr>
        <w:t xml:space="preserve">op het verplicht rapporteren over de controleaanpak frauderisico’s en de controleaanpak ten aanzien van het vermogen om risico’s vanuit de reguliere bedrijfsvoering financieel op te vangen. Deze verplichting geldt voor wettelijke controles (onder meer gemeenten, provincies en waterschappen). </w:t>
      </w:r>
    </w:p>
    <w:p w14:paraId="3355402F" w14:textId="77777777" w:rsidR="00676423" w:rsidRPr="00A76E5B" w:rsidRDefault="00676423" w:rsidP="001C5E37">
      <w:pPr>
        <w:autoSpaceDE w:val="0"/>
        <w:autoSpaceDN w:val="0"/>
        <w:adjustRightInd w:val="0"/>
        <w:spacing w:after="0" w:line="240" w:lineRule="auto"/>
        <w:jc w:val="both"/>
        <w:rPr>
          <w:rFonts w:asciiTheme="majorHAnsi" w:hAnsiTheme="majorHAnsi" w:cstheme="majorHAnsi"/>
          <w:bCs/>
        </w:rPr>
      </w:pPr>
    </w:p>
    <w:p w14:paraId="50D50046" w14:textId="55203F8D" w:rsidR="00991D21" w:rsidRPr="00A76E5B" w:rsidRDefault="00676423" w:rsidP="00967FEC">
      <w:pPr>
        <w:autoSpaceDE w:val="0"/>
        <w:autoSpaceDN w:val="0"/>
        <w:adjustRightInd w:val="0"/>
        <w:spacing w:after="0" w:line="240" w:lineRule="auto"/>
        <w:jc w:val="both"/>
        <w:rPr>
          <w:rFonts w:asciiTheme="majorHAnsi" w:hAnsiTheme="majorHAnsi" w:cstheme="majorHAnsi"/>
          <w:bCs/>
        </w:rPr>
      </w:pPr>
      <w:r w:rsidRPr="00A76E5B">
        <w:rPr>
          <w:rFonts w:asciiTheme="majorHAnsi" w:hAnsiTheme="majorHAnsi" w:cstheme="majorHAnsi"/>
          <w:bCs/>
        </w:rPr>
        <w:t xml:space="preserve">Gezien de wetswijziging is ook voorliggend interne controleplan aangevuld met de frauderisico’s voor de te controleren processen, indien van toepassing. Bij de controles wordt vastgesteld dat de getroffen beheersmaatregelen bestaan. </w:t>
      </w:r>
    </w:p>
    <w:p w14:paraId="37DAB898" w14:textId="0F82835C" w:rsidR="000808AD" w:rsidRPr="00A76E5B" w:rsidRDefault="00681F3E" w:rsidP="00773EE0">
      <w:pPr>
        <w:pStyle w:val="Kop1"/>
        <w:ind w:left="284" w:hanging="284"/>
        <w:jc w:val="both"/>
        <w:rPr>
          <w:rFonts w:cstheme="majorHAnsi"/>
          <w:b w:val="0"/>
          <w:sz w:val="22"/>
          <w:szCs w:val="22"/>
          <w:u w:val="none"/>
        </w:rPr>
      </w:pPr>
      <w:bookmarkStart w:id="202" w:name="_Toc132620657"/>
      <w:r w:rsidRPr="00A76E5B">
        <w:rPr>
          <w:rFonts w:cstheme="majorHAnsi"/>
          <w:b w:val="0"/>
          <w:sz w:val="22"/>
          <w:szCs w:val="22"/>
          <w:u w:val="none"/>
        </w:rPr>
        <w:t>Te controleren processen</w:t>
      </w:r>
      <w:r w:rsidR="00F118BE" w:rsidRPr="00A76E5B">
        <w:rPr>
          <w:rFonts w:cstheme="majorHAnsi"/>
          <w:b w:val="0"/>
          <w:sz w:val="22"/>
          <w:szCs w:val="22"/>
          <w:u w:val="none"/>
        </w:rPr>
        <w:t xml:space="preserve"> 2</w:t>
      </w:r>
      <w:r w:rsidR="00DA5340" w:rsidRPr="00A76E5B">
        <w:rPr>
          <w:rFonts w:cstheme="majorHAnsi"/>
          <w:b w:val="0"/>
          <w:sz w:val="22"/>
          <w:szCs w:val="22"/>
          <w:u w:val="none"/>
        </w:rPr>
        <w:t>0</w:t>
      </w:r>
      <w:r w:rsidR="00DF5210" w:rsidRPr="00A76E5B">
        <w:rPr>
          <w:rFonts w:cstheme="majorHAnsi"/>
          <w:b w:val="0"/>
          <w:sz w:val="22"/>
          <w:szCs w:val="22"/>
          <w:u w:val="none"/>
        </w:rPr>
        <w:t>2</w:t>
      </w:r>
      <w:r w:rsidR="00AB6806" w:rsidRPr="00A76E5B">
        <w:rPr>
          <w:rFonts w:cstheme="majorHAnsi"/>
          <w:b w:val="0"/>
          <w:sz w:val="22"/>
          <w:szCs w:val="22"/>
          <w:u w:val="none"/>
        </w:rPr>
        <w:t>4</w:t>
      </w:r>
      <w:bookmarkEnd w:id="202"/>
    </w:p>
    <w:p w14:paraId="5CE88259" w14:textId="77777777" w:rsidR="00F146B6" w:rsidRPr="00A76E5B" w:rsidRDefault="00681F3E" w:rsidP="001C5E37">
      <w:pPr>
        <w:pStyle w:val="Geenafstand1"/>
        <w:jc w:val="both"/>
        <w:rPr>
          <w:rFonts w:asciiTheme="majorHAnsi" w:hAnsiTheme="majorHAnsi" w:cstheme="majorHAnsi"/>
          <w:bCs/>
          <w:lang w:val="nl-NL"/>
        </w:rPr>
      </w:pPr>
      <w:r w:rsidRPr="00A76E5B">
        <w:rPr>
          <w:rFonts w:asciiTheme="majorHAnsi" w:hAnsiTheme="majorHAnsi" w:cstheme="majorHAnsi"/>
          <w:bCs/>
          <w:lang w:val="nl-NL"/>
        </w:rPr>
        <w:t>Bij de inrichting van de</w:t>
      </w:r>
      <w:r w:rsidR="00F146B6" w:rsidRPr="00A76E5B">
        <w:rPr>
          <w:rFonts w:asciiTheme="majorHAnsi" w:hAnsiTheme="majorHAnsi" w:cstheme="majorHAnsi"/>
          <w:bCs/>
          <w:lang w:val="nl-NL"/>
        </w:rPr>
        <w:t xml:space="preserve"> </w:t>
      </w:r>
      <w:r w:rsidRPr="00A76E5B">
        <w:rPr>
          <w:rFonts w:asciiTheme="majorHAnsi" w:hAnsiTheme="majorHAnsi" w:cstheme="majorHAnsi"/>
          <w:bCs/>
          <w:lang w:val="nl-NL"/>
        </w:rPr>
        <w:t>controle</w:t>
      </w:r>
      <w:r w:rsidR="00F146B6" w:rsidRPr="00A76E5B">
        <w:rPr>
          <w:rFonts w:asciiTheme="majorHAnsi" w:hAnsiTheme="majorHAnsi" w:cstheme="majorHAnsi"/>
          <w:bCs/>
          <w:lang w:val="nl-NL"/>
        </w:rPr>
        <w:t>planning is</w:t>
      </w:r>
      <w:r w:rsidR="00DC0C5F" w:rsidRPr="00A76E5B">
        <w:rPr>
          <w:rFonts w:asciiTheme="majorHAnsi" w:hAnsiTheme="majorHAnsi" w:cstheme="majorHAnsi"/>
          <w:bCs/>
          <w:lang w:val="nl-NL"/>
        </w:rPr>
        <w:t xml:space="preserve"> zoveel mogelijk</w:t>
      </w:r>
      <w:r w:rsidR="00F146B6" w:rsidRPr="00A76E5B">
        <w:rPr>
          <w:rFonts w:asciiTheme="majorHAnsi" w:hAnsiTheme="majorHAnsi" w:cstheme="majorHAnsi"/>
          <w:bCs/>
          <w:lang w:val="nl-NL"/>
        </w:rPr>
        <w:t xml:space="preserve"> rekening gehouden met:</w:t>
      </w:r>
    </w:p>
    <w:p w14:paraId="5EDD7615" w14:textId="59332C70" w:rsidR="00F146B6" w:rsidRPr="00A76E5B" w:rsidRDefault="00F146B6" w:rsidP="002A5482">
      <w:pPr>
        <w:pStyle w:val="Geenafstand1"/>
        <w:numPr>
          <w:ilvl w:val="0"/>
          <w:numId w:val="36"/>
        </w:numPr>
        <w:jc w:val="both"/>
        <w:rPr>
          <w:rFonts w:asciiTheme="majorHAnsi" w:hAnsiTheme="majorHAnsi" w:cstheme="majorHAnsi"/>
          <w:bCs/>
          <w:lang w:val="nl-NL"/>
        </w:rPr>
      </w:pPr>
      <w:r w:rsidRPr="00A76E5B">
        <w:rPr>
          <w:rFonts w:asciiTheme="majorHAnsi" w:hAnsiTheme="majorHAnsi" w:cstheme="majorHAnsi"/>
          <w:bCs/>
          <w:lang w:val="nl-NL"/>
        </w:rPr>
        <w:t>De</w:t>
      </w:r>
      <w:r w:rsidR="00DC0C5F" w:rsidRPr="00A76E5B">
        <w:rPr>
          <w:rFonts w:asciiTheme="majorHAnsi" w:hAnsiTheme="majorHAnsi" w:cstheme="majorHAnsi"/>
          <w:bCs/>
          <w:lang w:val="nl-NL"/>
        </w:rPr>
        <w:t xml:space="preserve"> algemeen</w:t>
      </w:r>
      <w:r w:rsidRPr="00A76E5B">
        <w:rPr>
          <w:rFonts w:asciiTheme="majorHAnsi" w:hAnsiTheme="majorHAnsi" w:cstheme="majorHAnsi"/>
          <w:bCs/>
          <w:lang w:val="nl-NL"/>
        </w:rPr>
        <w:t xml:space="preserve"> </w:t>
      </w:r>
      <w:r w:rsidR="00DC0C5F" w:rsidRPr="00A76E5B">
        <w:rPr>
          <w:rFonts w:asciiTheme="majorHAnsi" w:hAnsiTheme="majorHAnsi" w:cstheme="majorHAnsi"/>
          <w:bCs/>
          <w:lang w:val="nl-NL"/>
        </w:rPr>
        <w:t xml:space="preserve">voor een gemeente </w:t>
      </w:r>
      <w:r w:rsidRPr="00A76E5B">
        <w:rPr>
          <w:rFonts w:asciiTheme="majorHAnsi" w:hAnsiTheme="majorHAnsi" w:cstheme="majorHAnsi"/>
          <w:bCs/>
          <w:lang w:val="nl-NL"/>
        </w:rPr>
        <w:t>meest significante processen</w:t>
      </w:r>
      <w:r w:rsidR="007924F9" w:rsidRPr="00A76E5B">
        <w:rPr>
          <w:rFonts w:asciiTheme="majorHAnsi" w:hAnsiTheme="majorHAnsi" w:cstheme="majorHAnsi"/>
          <w:bCs/>
          <w:lang w:val="nl-NL"/>
        </w:rPr>
        <w:t xml:space="preserve"> </w:t>
      </w:r>
      <w:r w:rsidR="00A74988" w:rsidRPr="00A76E5B">
        <w:rPr>
          <w:rFonts w:asciiTheme="majorHAnsi" w:hAnsiTheme="majorHAnsi" w:cstheme="majorHAnsi"/>
          <w:bCs/>
          <w:lang w:val="nl-NL"/>
        </w:rPr>
        <w:t>(zie paragraaf 3</w:t>
      </w:r>
      <w:r w:rsidR="00E6737C" w:rsidRPr="00A76E5B">
        <w:rPr>
          <w:rFonts w:asciiTheme="majorHAnsi" w:hAnsiTheme="majorHAnsi" w:cstheme="majorHAnsi"/>
          <w:bCs/>
          <w:lang w:val="nl-NL"/>
        </w:rPr>
        <w:t>.1)</w:t>
      </w:r>
      <w:r w:rsidR="00681F3E" w:rsidRPr="00A76E5B">
        <w:rPr>
          <w:rFonts w:asciiTheme="majorHAnsi" w:hAnsiTheme="majorHAnsi" w:cstheme="majorHAnsi"/>
          <w:bCs/>
          <w:lang w:val="nl-NL"/>
        </w:rPr>
        <w:t xml:space="preserve">; </w:t>
      </w:r>
    </w:p>
    <w:p w14:paraId="7107F717" w14:textId="26E7B5EB" w:rsidR="00F146B6" w:rsidRPr="00A76E5B" w:rsidRDefault="00F146B6" w:rsidP="002A5482">
      <w:pPr>
        <w:pStyle w:val="Geenafstand1"/>
        <w:numPr>
          <w:ilvl w:val="0"/>
          <w:numId w:val="36"/>
        </w:numPr>
        <w:jc w:val="both"/>
        <w:rPr>
          <w:rFonts w:asciiTheme="majorHAnsi" w:hAnsiTheme="majorHAnsi" w:cstheme="majorHAnsi"/>
          <w:bCs/>
          <w:lang w:val="nl-NL"/>
        </w:rPr>
      </w:pPr>
      <w:r w:rsidRPr="00A76E5B">
        <w:rPr>
          <w:rFonts w:asciiTheme="majorHAnsi" w:hAnsiTheme="majorHAnsi" w:cstheme="majorHAnsi"/>
          <w:bCs/>
          <w:lang w:val="nl-NL"/>
        </w:rPr>
        <w:t xml:space="preserve">De gemeentelijke risicoanalyse zoals deze voor ligt uit de periode </w:t>
      </w:r>
      <w:r w:rsidR="00EF291B" w:rsidRPr="00A76E5B">
        <w:rPr>
          <w:rFonts w:asciiTheme="majorHAnsi" w:hAnsiTheme="majorHAnsi" w:cstheme="majorHAnsi"/>
          <w:bCs/>
          <w:lang w:val="nl-NL"/>
        </w:rPr>
        <w:t xml:space="preserve">februari </w:t>
      </w:r>
      <w:r w:rsidR="009B762E" w:rsidRPr="00A76E5B">
        <w:rPr>
          <w:rFonts w:asciiTheme="majorHAnsi" w:hAnsiTheme="majorHAnsi" w:cstheme="majorHAnsi"/>
          <w:bCs/>
          <w:lang w:val="nl-NL"/>
        </w:rPr>
        <w:t>202</w:t>
      </w:r>
      <w:r w:rsidR="00AB6806" w:rsidRPr="00A76E5B">
        <w:rPr>
          <w:rFonts w:asciiTheme="majorHAnsi" w:hAnsiTheme="majorHAnsi" w:cstheme="majorHAnsi"/>
          <w:bCs/>
          <w:lang w:val="nl-NL"/>
        </w:rPr>
        <w:t>4</w:t>
      </w:r>
      <w:r w:rsidR="00D1765B" w:rsidRPr="00A76E5B">
        <w:rPr>
          <w:rFonts w:asciiTheme="majorHAnsi" w:hAnsiTheme="majorHAnsi" w:cstheme="majorHAnsi"/>
          <w:bCs/>
          <w:lang w:val="nl-NL"/>
        </w:rPr>
        <w:t>;</w:t>
      </w:r>
    </w:p>
    <w:p w14:paraId="599F2A09" w14:textId="5E89C90D" w:rsidR="00F146B6" w:rsidRPr="00A76E5B" w:rsidRDefault="00A74988" w:rsidP="002A5482">
      <w:pPr>
        <w:pStyle w:val="Geenafstand1"/>
        <w:numPr>
          <w:ilvl w:val="0"/>
          <w:numId w:val="36"/>
        </w:numPr>
        <w:jc w:val="both"/>
        <w:rPr>
          <w:rFonts w:asciiTheme="majorHAnsi" w:hAnsiTheme="majorHAnsi" w:cstheme="majorHAnsi"/>
          <w:bCs/>
          <w:lang w:val="nl-NL"/>
        </w:rPr>
      </w:pPr>
      <w:r w:rsidRPr="00A76E5B">
        <w:rPr>
          <w:rFonts w:asciiTheme="majorHAnsi" w:hAnsiTheme="majorHAnsi" w:cstheme="majorHAnsi"/>
          <w:bCs/>
          <w:lang w:val="nl-NL"/>
        </w:rPr>
        <w:t>De meest recente resultat</w:t>
      </w:r>
      <w:r w:rsidR="009B762E" w:rsidRPr="00A76E5B">
        <w:rPr>
          <w:rFonts w:asciiTheme="majorHAnsi" w:hAnsiTheme="majorHAnsi" w:cstheme="majorHAnsi"/>
          <w:bCs/>
          <w:lang w:val="nl-NL"/>
        </w:rPr>
        <w:t>en uit de interim-controle (202</w:t>
      </w:r>
      <w:r w:rsidR="00AB6806" w:rsidRPr="00A76E5B">
        <w:rPr>
          <w:rFonts w:asciiTheme="majorHAnsi" w:hAnsiTheme="majorHAnsi" w:cstheme="majorHAnsi"/>
          <w:bCs/>
          <w:lang w:val="nl-NL"/>
        </w:rPr>
        <w:t>3</w:t>
      </w:r>
      <w:r w:rsidRPr="00A76E5B">
        <w:rPr>
          <w:rFonts w:asciiTheme="majorHAnsi" w:hAnsiTheme="majorHAnsi" w:cstheme="majorHAnsi"/>
          <w:bCs/>
          <w:lang w:val="nl-NL"/>
        </w:rPr>
        <w:t>)</w:t>
      </w:r>
      <w:r w:rsidR="00F146B6" w:rsidRPr="00A76E5B">
        <w:rPr>
          <w:rFonts w:asciiTheme="majorHAnsi" w:hAnsiTheme="majorHAnsi" w:cstheme="majorHAnsi"/>
          <w:bCs/>
          <w:lang w:val="nl-NL"/>
        </w:rPr>
        <w:t xml:space="preserve"> en de jaarrekeningcontrole</w:t>
      </w:r>
      <w:r w:rsidR="009B762E" w:rsidRPr="00A76E5B">
        <w:rPr>
          <w:rFonts w:asciiTheme="majorHAnsi" w:hAnsiTheme="majorHAnsi" w:cstheme="majorHAnsi"/>
          <w:bCs/>
          <w:lang w:val="nl-NL"/>
        </w:rPr>
        <w:t xml:space="preserve"> (20</w:t>
      </w:r>
      <w:r w:rsidR="009A7B7F" w:rsidRPr="00A76E5B">
        <w:rPr>
          <w:rFonts w:asciiTheme="majorHAnsi" w:hAnsiTheme="majorHAnsi" w:cstheme="majorHAnsi"/>
          <w:bCs/>
          <w:lang w:val="nl-NL"/>
        </w:rPr>
        <w:t>2</w:t>
      </w:r>
      <w:r w:rsidR="00AB6806" w:rsidRPr="00A76E5B">
        <w:rPr>
          <w:rFonts w:asciiTheme="majorHAnsi" w:hAnsiTheme="majorHAnsi" w:cstheme="majorHAnsi"/>
          <w:bCs/>
          <w:lang w:val="nl-NL"/>
        </w:rPr>
        <w:t>2</w:t>
      </w:r>
      <w:r w:rsidRPr="00A76E5B">
        <w:rPr>
          <w:rFonts w:asciiTheme="majorHAnsi" w:hAnsiTheme="majorHAnsi" w:cstheme="majorHAnsi"/>
          <w:bCs/>
          <w:lang w:val="nl-NL"/>
        </w:rPr>
        <w:t>) z</w:t>
      </w:r>
      <w:r w:rsidR="00F146B6" w:rsidRPr="00A76E5B">
        <w:rPr>
          <w:rFonts w:asciiTheme="majorHAnsi" w:hAnsiTheme="majorHAnsi" w:cstheme="majorHAnsi"/>
          <w:bCs/>
          <w:lang w:val="nl-NL"/>
        </w:rPr>
        <w:t xml:space="preserve">oals deze zijn </w:t>
      </w:r>
      <w:r w:rsidR="00BA5EEE" w:rsidRPr="00A76E5B">
        <w:rPr>
          <w:rFonts w:asciiTheme="majorHAnsi" w:hAnsiTheme="majorHAnsi" w:cstheme="majorHAnsi"/>
          <w:bCs/>
          <w:lang w:val="nl-NL"/>
        </w:rPr>
        <w:t xml:space="preserve">gerapporteerd </w:t>
      </w:r>
      <w:r w:rsidR="00F146B6" w:rsidRPr="00A76E5B">
        <w:rPr>
          <w:rFonts w:asciiTheme="majorHAnsi" w:hAnsiTheme="majorHAnsi" w:cstheme="majorHAnsi"/>
          <w:bCs/>
          <w:lang w:val="nl-NL"/>
        </w:rPr>
        <w:t>door de accountant</w:t>
      </w:r>
      <w:r w:rsidR="00956DDC" w:rsidRPr="00A76E5B">
        <w:rPr>
          <w:rFonts w:asciiTheme="majorHAnsi" w:hAnsiTheme="majorHAnsi" w:cstheme="majorHAnsi"/>
          <w:bCs/>
          <w:lang w:val="nl-NL"/>
        </w:rPr>
        <w:t xml:space="preserve"> </w:t>
      </w:r>
      <w:r w:rsidR="00BA5EEE" w:rsidRPr="00A76E5B">
        <w:rPr>
          <w:rFonts w:asciiTheme="majorHAnsi" w:hAnsiTheme="majorHAnsi" w:cstheme="majorHAnsi"/>
          <w:bCs/>
          <w:lang w:val="nl-NL"/>
        </w:rPr>
        <w:t>in de m</w:t>
      </w:r>
      <w:r w:rsidR="00956DDC" w:rsidRPr="00A76E5B">
        <w:rPr>
          <w:rFonts w:asciiTheme="majorHAnsi" w:hAnsiTheme="majorHAnsi" w:cstheme="majorHAnsi"/>
          <w:bCs/>
          <w:lang w:val="nl-NL"/>
        </w:rPr>
        <w:t>anagementletter en</w:t>
      </w:r>
      <w:r w:rsidR="008B7292" w:rsidRPr="00A76E5B">
        <w:rPr>
          <w:rFonts w:asciiTheme="majorHAnsi" w:hAnsiTheme="majorHAnsi" w:cstheme="majorHAnsi"/>
          <w:bCs/>
          <w:lang w:val="nl-NL"/>
        </w:rPr>
        <w:t xml:space="preserve"> </w:t>
      </w:r>
      <w:r w:rsidR="00BA5EEE" w:rsidRPr="00A76E5B">
        <w:rPr>
          <w:rFonts w:asciiTheme="majorHAnsi" w:hAnsiTheme="majorHAnsi" w:cstheme="majorHAnsi"/>
          <w:bCs/>
          <w:lang w:val="nl-NL"/>
        </w:rPr>
        <w:t>het accountantsverslag</w:t>
      </w:r>
      <w:r w:rsidR="00F146B6" w:rsidRPr="00A76E5B">
        <w:rPr>
          <w:rFonts w:asciiTheme="majorHAnsi" w:hAnsiTheme="majorHAnsi" w:cstheme="majorHAnsi"/>
          <w:bCs/>
          <w:lang w:val="nl-NL"/>
        </w:rPr>
        <w:t>;</w:t>
      </w:r>
    </w:p>
    <w:p w14:paraId="4A1C7EB3" w14:textId="0C9210A9" w:rsidR="00FC4EEC" w:rsidRPr="00A76E5B" w:rsidRDefault="00FC4EEC" w:rsidP="002A5482">
      <w:pPr>
        <w:pStyle w:val="Geenafstand1"/>
        <w:numPr>
          <w:ilvl w:val="0"/>
          <w:numId w:val="36"/>
        </w:numPr>
        <w:jc w:val="both"/>
        <w:rPr>
          <w:rFonts w:asciiTheme="majorHAnsi" w:hAnsiTheme="majorHAnsi" w:cstheme="majorHAnsi"/>
          <w:bCs/>
          <w:lang w:val="nl-NL"/>
        </w:rPr>
      </w:pPr>
      <w:r w:rsidRPr="00A76E5B">
        <w:rPr>
          <w:rFonts w:asciiTheme="majorHAnsi" w:hAnsiTheme="majorHAnsi" w:cstheme="majorHAnsi"/>
          <w:bCs/>
          <w:lang w:val="nl-NL"/>
        </w:rPr>
        <w:t xml:space="preserve">De resultaten uit de interne controles </w:t>
      </w:r>
      <w:r w:rsidR="009E4963" w:rsidRPr="00A76E5B">
        <w:rPr>
          <w:rFonts w:asciiTheme="majorHAnsi" w:hAnsiTheme="majorHAnsi" w:cstheme="majorHAnsi"/>
          <w:bCs/>
          <w:lang w:val="nl-NL"/>
        </w:rPr>
        <w:t xml:space="preserve">over </w:t>
      </w:r>
      <w:r w:rsidR="009B762E" w:rsidRPr="00A76E5B">
        <w:rPr>
          <w:rFonts w:asciiTheme="majorHAnsi" w:hAnsiTheme="majorHAnsi" w:cstheme="majorHAnsi"/>
          <w:bCs/>
          <w:lang w:val="nl-NL"/>
        </w:rPr>
        <w:t>boekjaar 20</w:t>
      </w:r>
      <w:r w:rsidR="00CD695D" w:rsidRPr="00A76E5B">
        <w:rPr>
          <w:rFonts w:asciiTheme="majorHAnsi" w:hAnsiTheme="majorHAnsi" w:cstheme="majorHAnsi"/>
          <w:bCs/>
          <w:lang w:val="nl-NL"/>
        </w:rPr>
        <w:t>2</w:t>
      </w:r>
      <w:r w:rsidR="00AB6806" w:rsidRPr="00A76E5B">
        <w:rPr>
          <w:rFonts w:asciiTheme="majorHAnsi" w:hAnsiTheme="majorHAnsi" w:cstheme="majorHAnsi"/>
          <w:bCs/>
          <w:lang w:val="nl-NL"/>
        </w:rPr>
        <w:t>3</w:t>
      </w:r>
      <w:r w:rsidRPr="00A76E5B">
        <w:rPr>
          <w:rFonts w:asciiTheme="majorHAnsi" w:hAnsiTheme="majorHAnsi" w:cstheme="majorHAnsi"/>
          <w:bCs/>
          <w:lang w:val="nl-NL"/>
        </w:rPr>
        <w:t>;</w:t>
      </w:r>
    </w:p>
    <w:p w14:paraId="7814F716" w14:textId="37BEA51D" w:rsidR="00325C9D" w:rsidRPr="00A76E5B" w:rsidRDefault="00F146B6" w:rsidP="002A5482">
      <w:pPr>
        <w:pStyle w:val="Geenafstand1"/>
        <w:numPr>
          <w:ilvl w:val="0"/>
          <w:numId w:val="36"/>
        </w:numPr>
        <w:jc w:val="both"/>
        <w:rPr>
          <w:rFonts w:asciiTheme="majorHAnsi" w:hAnsiTheme="majorHAnsi" w:cstheme="majorHAnsi"/>
          <w:lang w:val="nl-NL"/>
        </w:rPr>
      </w:pPr>
      <w:r w:rsidRPr="00A76E5B">
        <w:rPr>
          <w:rFonts w:asciiTheme="majorHAnsi" w:hAnsiTheme="majorHAnsi" w:cstheme="majorHAnsi"/>
          <w:bCs/>
          <w:lang w:val="nl-NL"/>
        </w:rPr>
        <w:t xml:space="preserve">Overige relevante </w:t>
      </w:r>
      <w:r w:rsidR="00A74988" w:rsidRPr="00A76E5B">
        <w:rPr>
          <w:rFonts w:asciiTheme="majorHAnsi" w:hAnsiTheme="majorHAnsi" w:cstheme="majorHAnsi"/>
          <w:bCs/>
          <w:lang w:val="nl-NL"/>
        </w:rPr>
        <w:t xml:space="preserve">interne en externe </w:t>
      </w:r>
      <w:r w:rsidRPr="00A76E5B">
        <w:rPr>
          <w:rFonts w:asciiTheme="majorHAnsi" w:hAnsiTheme="majorHAnsi" w:cstheme="majorHAnsi"/>
          <w:bCs/>
          <w:lang w:val="nl-NL"/>
        </w:rPr>
        <w:t xml:space="preserve">ontwikkelingen die van invloed zijn op </w:t>
      </w:r>
      <w:r w:rsidR="00FC4EEC" w:rsidRPr="00A76E5B">
        <w:rPr>
          <w:rFonts w:asciiTheme="majorHAnsi" w:hAnsiTheme="majorHAnsi" w:cstheme="majorHAnsi"/>
          <w:bCs/>
          <w:lang w:val="nl-NL"/>
        </w:rPr>
        <w:t xml:space="preserve">de </w:t>
      </w:r>
      <w:r w:rsidR="00FC4EEC" w:rsidRPr="00A76E5B">
        <w:rPr>
          <w:rFonts w:asciiTheme="majorHAnsi" w:eastAsia="Times New Roman" w:hAnsiTheme="majorHAnsi" w:cstheme="majorHAnsi"/>
          <w:lang w:val="nl-NL" w:eastAsia="nl-NL"/>
        </w:rPr>
        <w:t xml:space="preserve">getrouwheid van de informatieverstrekking en de rechtmatigheid van </w:t>
      </w:r>
      <w:r w:rsidR="00A74988" w:rsidRPr="00A76E5B">
        <w:rPr>
          <w:rFonts w:asciiTheme="majorHAnsi" w:eastAsia="Times New Roman" w:hAnsiTheme="majorHAnsi" w:cstheme="majorHAnsi"/>
          <w:lang w:val="nl-NL" w:eastAsia="nl-NL"/>
        </w:rPr>
        <w:t xml:space="preserve">de </w:t>
      </w:r>
      <w:r w:rsidR="00FC4EEC" w:rsidRPr="00A76E5B">
        <w:rPr>
          <w:rFonts w:asciiTheme="majorHAnsi" w:eastAsia="Times New Roman" w:hAnsiTheme="majorHAnsi" w:cstheme="majorHAnsi"/>
          <w:lang w:val="nl-NL" w:eastAsia="nl-NL"/>
        </w:rPr>
        <w:t>beheershandelingen.</w:t>
      </w:r>
    </w:p>
    <w:p w14:paraId="51E824A5" w14:textId="77777777" w:rsidR="00325C9D" w:rsidRPr="00A76E5B" w:rsidRDefault="00325C9D" w:rsidP="007619F5">
      <w:pPr>
        <w:pStyle w:val="Geenafstand"/>
        <w:jc w:val="both"/>
        <w:rPr>
          <w:rFonts w:asciiTheme="majorHAnsi" w:hAnsiTheme="majorHAnsi" w:cstheme="majorHAnsi"/>
          <w:lang w:eastAsia="nl-NL"/>
        </w:rPr>
      </w:pPr>
    </w:p>
    <w:p w14:paraId="1875F8F1" w14:textId="19E75847" w:rsidR="00B067AC" w:rsidRPr="00A76E5B" w:rsidRDefault="00B067AC" w:rsidP="002A5482">
      <w:pPr>
        <w:pStyle w:val="Kop2"/>
        <w:numPr>
          <w:ilvl w:val="1"/>
          <w:numId w:val="57"/>
        </w:numPr>
        <w:jc w:val="both"/>
        <w:rPr>
          <w:rFonts w:cstheme="majorHAnsi"/>
          <w:sz w:val="22"/>
          <w:szCs w:val="22"/>
        </w:rPr>
      </w:pPr>
      <w:bookmarkStart w:id="203" w:name="_Significante_processen"/>
      <w:bookmarkStart w:id="204" w:name="_Toc132620658"/>
      <w:bookmarkEnd w:id="203"/>
      <w:r w:rsidRPr="00A76E5B">
        <w:rPr>
          <w:rFonts w:cstheme="majorHAnsi"/>
          <w:sz w:val="22"/>
          <w:szCs w:val="22"/>
        </w:rPr>
        <w:t>Significante processen</w:t>
      </w:r>
      <w:bookmarkEnd w:id="204"/>
    </w:p>
    <w:p w14:paraId="3699DDCA" w14:textId="14307C45" w:rsidR="00BA5EEE" w:rsidRPr="00A76E5B" w:rsidRDefault="00EB3351" w:rsidP="0018445C">
      <w:pPr>
        <w:pStyle w:val="Geenafstand"/>
        <w:jc w:val="both"/>
        <w:rPr>
          <w:rFonts w:asciiTheme="majorHAnsi" w:hAnsiTheme="majorHAnsi" w:cstheme="majorHAnsi"/>
        </w:rPr>
      </w:pPr>
      <w:r w:rsidRPr="00A76E5B">
        <w:rPr>
          <w:rFonts w:asciiTheme="majorHAnsi" w:hAnsiTheme="majorHAnsi" w:cstheme="majorHAnsi"/>
        </w:rPr>
        <w:t>W</w:t>
      </w:r>
      <w:r w:rsidR="00BA5EEE" w:rsidRPr="00A76E5B">
        <w:rPr>
          <w:rFonts w:asciiTheme="majorHAnsi" w:hAnsiTheme="majorHAnsi" w:cstheme="majorHAnsi"/>
        </w:rPr>
        <w:t>ij</w:t>
      </w:r>
      <w:r w:rsidRPr="00A76E5B">
        <w:rPr>
          <w:rFonts w:asciiTheme="majorHAnsi" w:hAnsiTheme="majorHAnsi" w:cstheme="majorHAnsi"/>
        </w:rPr>
        <w:t xml:space="preserve"> hebben</w:t>
      </w:r>
      <w:r w:rsidR="00BA5EEE" w:rsidRPr="00A76E5B">
        <w:rPr>
          <w:rFonts w:asciiTheme="majorHAnsi" w:hAnsiTheme="majorHAnsi" w:cstheme="majorHAnsi"/>
        </w:rPr>
        <w:t xml:space="preserve"> op basis van IV3 de financiële stromingen geanalyseerd v.w.b. baten en lasten. In de interne controle worden in ieder geval</w:t>
      </w:r>
      <w:r w:rsidR="006E30A2" w:rsidRPr="00A76E5B">
        <w:rPr>
          <w:rFonts w:asciiTheme="majorHAnsi" w:hAnsiTheme="majorHAnsi" w:cstheme="majorHAnsi"/>
        </w:rPr>
        <w:t xml:space="preserve"> alle</w:t>
      </w:r>
      <w:r w:rsidR="00BA5EEE" w:rsidRPr="00A76E5B">
        <w:rPr>
          <w:rFonts w:asciiTheme="majorHAnsi" w:hAnsiTheme="majorHAnsi" w:cstheme="majorHAnsi"/>
        </w:rPr>
        <w:t xml:space="preserve"> baten en lasten groter dan de </w:t>
      </w:r>
      <w:r w:rsidR="003C180A" w:rsidRPr="00A76E5B">
        <w:rPr>
          <w:rFonts w:asciiTheme="majorHAnsi" w:hAnsiTheme="majorHAnsi" w:cstheme="majorHAnsi"/>
        </w:rPr>
        <w:t>verantwoordingsgrens</w:t>
      </w:r>
      <w:r w:rsidR="00597C56" w:rsidRPr="00A76E5B">
        <w:rPr>
          <w:rFonts w:asciiTheme="majorHAnsi" w:hAnsiTheme="majorHAnsi" w:cstheme="majorHAnsi"/>
        </w:rPr>
        <w:t>/</w:t>
      </w:r>
      <w:r w:rsidR="0084344F" w:rsidRPr="00A76E5B">
        <w:rPr>
          <w:rFonts w:asciiTheme="majorHAnsi" w:hAnsiTheme="majorHAnsi" w:cstheme="majorHAnsi"/>
        </w:rPr>
        <w:t>materialiteit</w:t>
      </w:r>
      <w:r w:rsidR="00755B3E">
        <w:rPr>
          <w:rFonts w:asciiTheme="majorHAnsi" w:hAnsiTheme="majorHAnsi" w:cstheme="majorHAnsi"/>
        </w:rPr>
        <w:t xml:space="preserve"> </w:t>
      </w:r>
      <w:r w:rsidR="00755B3E" w:rsidRPr="00A76E5B">
        <w:rPr>
          <w:rFonts w:asciiTheme="majorHAnsi" w:hAnsiTheme="majorHAnsi" w:cstheme="majorHAnsi"/>
        </w:rPr>
        <w:t>opgenomen</w:t>
      </w:r>
      <w:r w:rsidR="00BA5EEE" w:rsidRPr="00A76E5B">
        <w:rPr>
          <w:rFonts w:asciiTheme="majorHAnsi" w:hAnsiTheme="majorHAnsi" w:cstheme="majorHAnsi"/>
        </w:rPr>
        <w:t xml:space="preserve">. Zie voor een berekening </w:t>
      </w:r>
      <w:r w:rsidR="003C180A" w:rsidRPr="00A76E5B">
        <w:rPr>
          <w:rFonts w:asciiTheme="majorHAnsi" w:hAnsiTheme="majorHAnsi" w:cstheme="majorHAnsi"/>
        </w:rPr>
        <w:t>hiervan</w:t>
      </w:r>
      <w:r w:rsidR="00BA5EEE" w:rsidRPr="00A76E5B">
        <w:rPr>
          <w:rFonts w:asciiTheme="majorHAnsi" w:hAnsiTheme="majorHAnsi" w:cstheme="majorHAnsi"/>
        </w:rPr>
        <w:t xml:space="preserve"> bijlage </w:t>
      </w:r>
      <w:r w:rsidR="006231AA" w:rsidRPr="00A76E5B">
        <w:rPr>
          <w:rFonts w:asciiTheme="majorHAnsi" w:hAnsiTheme="majorHAnsi" w:cstheme="majorHAnsi"/>
        </w:rPr>
        <w:t>1</w:t>
      </w:r>
      <w:r w:rsidR="00BA5EEE" w:rsidRPr="00A76E5B">
        <w:rPr>
          <w:rFonts w:asciiTheme="majorHAnsi" w:hAnsiTheme="majorHAnsi" w:cstheme="majorHAnsi"/>
        </w:rPr>
        <w:t xml:space="preserve">. </w:t>
      </w:r>
      <w:r w:rsidR="006E30A2" w:rsidRPr="00A76E5B">
        <w:rPr>
          <w:rFonts w:asciiTheme="majorHAnsi" w:hAnsiTheme="majorHAnsi" w:cstheme="majorHAnsi"/>
        </w:rPr>
        <w:t xml:space="preserve">Dit zijn ook minimaal de processen die voor de accountant </w:t>
      </w:r>
      <w:r w:rsidR="0083168D" w:rsidRPr="00A76E5B">
        <w:rPr>
          <w:rFonts w:asciiTheme="majorHAnsi" w:hAnsiTheme="majorHAnsi" w:cstheme="majorHAnsi"/>
        </w:rPr>
        <w:t xml:space="preserve">uiteindelijk </w:t>
      </w:r>
      <w:r w:rsidR="006E30A2" w:rsidRPr="00A76E5B">
        <w:rPr>
          <w:rFonts w:asciiTheme="majorHAnsi" w:hAnsiTheme="majorHAnsi" w:cstheme="majorHAnsi"/>
        </w:rPr>
        <w:t>relevant zijn.</w:t>
      </w:r>
      <w:r w:rsidRPr="00A76E5B">
        <w:rPr>
          <w:rFonts w:asciiTheme="majorHAnsi" w:hAnsiTheme="majorHAnsi" w:cstheme="majorHAnsi"/>
        </w:rPr>
        <w:t xml:space="preserve"> </w:t>
      </w:r>
    </w:p>
    <w:p w14:paraId="47DE63F4" w14:textId="77777777" w:rsidR="00BA5EEE" w:rsidRPr="00A76E5B" w:rsidRDefault="00BA5EEE" w:rsidP="0018445C">
      <w:pPr>
        <w:pStyle w:val="Geenafstand"/>
        <w:jc w:val="both"/>
        <w:rPr>
          <w:rFonts w:asciiTheme="majorHAnsi" w:hAnsiTheme="majorHAnsi" w:cstheme="majorHAnsi"/>
        </w:rPr>
      </w:pPr>
    </w:p>
    <w:p w14:paraId="5099DD70" w14:textId="77155977" w:rsidR="0083168D" w:rsidRPr="00A76E5B" w:rsidRDefault="00681F3E" w:rsidP="0018445C">
      <w:pPr>
        <w:pStyle w:val="Geenafstand"/>
        <w:jc w:val="both"/>
        <w:rPr>
          <w:rFonts w:asciiTheme="majorHAnsi" w:hAnsiTheme="majorHAnsi" w:cstheme="majorHAnsi"/>
        </w:rPr>
      </w:pPr>
      <w:r w:rsidRPr="00A76E5B">
        <w:rPr>
          <w:rFonts w:asciiTheme="majorHAnsi" w:hAnsiTheme="majorHAnsi" w:cstheme="majorHAnsi"/>
        </w:rPr>
        <w:t xml:space="preserve">Per proces is </w:t>
      </w:r>
      <w:r w:rsidR="0083168D" w:rsidRPr="00A76E5B">
        <w:rPr>
          <w:rFonts w:asciiTheme="majorHAnsi" w:hAnsiTheme="majorHAnsi" w:cstheme="majorHAnsi"/>
        </w:rPr>
        <w:t>beschreven</w:t>
      </w:r>
      <w:r w:rsidRPr="00A76E5B">
        <w:rPr>
          <w:rFonts w:asciiTheme="majorHAnsi" w:hAnsiTheme="majorHAnsi" w:cstheme="majorHAnsi"/>
        </w:rPr>
        <w:t xml:space="preserve"> in welke mate er binnen de gemeente Weert sprake is van risico’s</w:t>
      </w:r>
      <w:r w:rsidR="009F1243" w:rsidRPr="00A76E5B">
        <w:rPr>
          <w:rFonts w:asciiTheme="majorHAnsi" w:hAnsiTheme="majorHAnsi" w:cstheme="majorHAnsi"/>
        </w:rPr>
        <w:t xml:space="preserve"> die de rechtmatigheid dan wel de getrouwheid van de jaarrekening </w:t>
      </w:r>
      <w:r w:rsidR="0051296D" w:rsidRPr="00A76E5B">
        <w:rPr>
          <w:rFonts w:asciiTheme="majorHAnsi" w:hAnsiTheme="majorHAnsi" w:cstheme="majorHAnsi"/>
        </w:rPr>
        <w:t>beïnvloeden en</w:t>
      </w:r>
      <w:r w:rsidR="0083168D" w:rsidRPr="00A76E5B">
        <w:rPr>
          <w:rFonts w:asciiTheme="majorHAnsi" w:hAnsiTheme="majorHAnsi" w:cstheme="majorHAnsi"/>
        </w:rPr>
        <w:t xml:space="preserve"> welke werkzaamheden worden verricht</w:t>
      </w:r>
      <w:r w:rsidRPr="00A76E5B">
        <w:rPr>
          <w:rFonts w:asciiTheme="majorHAnsi" w:hAnsiTheme="majorHAnsi" w:cstheme="majorHAnsi"/>
        </w:rPr>
        <w:t>.</w:t>
      </w:r>
      <w:r w:rsidR="00DC46CA" w:rsidRPr="00A76E5B">
        <w:rPr>
          <w:rFonts w:asciiTheme="majorHAnsi" w:hAnsiTheme="majorHAnsi" w:cstheme="majorHAnsi"/>
        </w:rPr>
        <w:t xml:space="preserve"> </w:t>
      </w:r>
    </w:p>
    <w:p w14:paraId="225DC3E2" w14:textId="77777777" w:rsidR="0083168D" w:rsidRPr="00A76E5B" w:rsidRDefault="0083168D" w:rsidP="0018445C">
      <w:pPr>
        <w:pStyle w:val="Geenafstand"/>
        <w:jc w:val="both"/>
        <w:rPr>
          <w:rFonts w:asciiTheme="majorHAnsi" w:hAnsiTheme="majorHAnsi" w:cstheme="majorHAnsi"/>
        </w:rPr>
      </w:pPr>
    </w:p>
    <w:p w14:paraId="2291BB73" w14:textId="231C16B2" w:rsidR="006E30A2" w:rsidRPr="00A76E5B" w:rsidRDefault="00DC46CA" w:rsidP="0018445C">
      <w:pPr>
        <w:pStyle w:val="Geenafstand"/>
        <w:jc w:val="both"/>
        <w:rPr>
          <w:rFonts w:asciiTheme="majorHAnsi" w:hAnsiTheme="majorHAnsi" w:cstheme="majorHAnsi"/>
        </w:rPr>
      </w:pPr>
      <w:r w:rsidRPr="00A76E5B">
        <w:rPr>
          <w:rFonts w:asciiTheme="majorHAnsi" w:hAnsiTheme="majorHAnsi" w:cstheme="majorHAnsi"/>
        </w:rPr>
        <w:t xml:space="preserve">In </w:t>
      </w:r>
      <w:r w:rsidR="0083168D" w:rsidRPr="00A76E5B">
        <w:rPr>
          <w:rFonts w:asciiTheme="majorHAnsi" w:hAnsiTheme="majorHAnsi" w:cstheme="majorHAnsi"/>
        </w:rPr>
        <w:t>onderstaande tabel</w:t>
      </w:r>
      <w:r w:rsidRPr="00A76E5B">
        <w:rPr>
          <w:rFonts w:asciiTheme="majorHAnsi" w:hAnsiTheme="majorHAnsi" w:cstheme="majorHAnsi"/>
        </w:rPr>
        <w:t xml:space="preserve"> </w:t>
      </w:r>
      <w:r w:rsidR="0083168D" w:rsidRPr="00A76E5B">
        <w:rPr>
          <w:rFonts w:asciiTheme="majorHAnsi" w:hAnsiTheme="majorHAnsi" w:cstheme="majorHAnsi"/>
        </w:rPr>
        <w:t xml:space="preserve">is </w:t>
      </w:r>
      <w:r w:rsidRPr="00A76E5B">
        <w:rPr>
          <w:rFonts w:asciiTheme="majorHAnsi" w:hAnsiTheme="majorHAnsi" w:cstheme="majorHAnsi"/>
        </w:rPr>
        <w:t xml:space="preserve">aangegeven welke </w:t>
      </w:r>
      <w:r w:rsidR="00792BED" w:rsidRPr="00A76E5B">
        <w:rPr>
          <w:rFonts w:asciiTheme="majorHAnsi" w:hAnsiTheme="majorHAnsi" w:cstheme="majorHAnsi"/>
        </w:rPr>
        <w:t>vakafdeling</w:t>
      </w:r>
      <w:r w:rsidRPr="00A76E5B">
        <w:rPr>
          <w:rFonts w:asciiTheme="majorHAnsi" w:hAnsiTheme="majorHAnsi" w:cstheme="majorHAnsi"/>
        </w:rPr>
        <w:t xml:space="preserve"> binnen onze organisatie voor het betreffende </w:t>
      </w:r>
      <w:r w:rsidR="00760679" w:rsidRPr="00A76E5B">
        <w:rPr>
          <w:rFonts w:asciiTheme="majorHAnsi" w:hAnsiTheme="majorHAnsi" w:cstheme="majorHAnsi"/>
        </w:rPr>
        <w:t xml:space="preserve">proces </w:t>
      </w:r>
      <w:r w:rsidR="0083168D" w:rsidRPr="00A76E5B">
        <w:rPr>
          <w:rFonts w:asciiTheme="majorHAnsi" w:hAnsiTheme="majorHAnsi" w:cstheme="majorHAnsi"/>
        </w:rPr>
        <w:t xml:space="preserve">en uitvoering van de interne controle primair </w:t>
      </w:r>
      <w:r w:rsidR="00760679" w:rsidRPr="00A76E5B">
        <w:rPr>
          <w:rFonts w:asciiTheme="majorHAnsi" w:hAnsiTheme="majorHAnsi" w:cstheme="majorHAnsi"/>
        </w:rPr>
        <w:t>verantwoordelijk is</w:t>
      </w:r>
      <w:r w:rsidR="0083168D" w:rsidRPr="00A76E5B">
        <w:rPr>
          <w:rFonts w:asciiTheme="majorHAnsi" w:hAnsiTheme="majorHAnsi" w:cstheme="majorHAnsi"/>
        </w:rPr>
        <w:t xml:space="preserve">. Uiteindelijk zal de interne controle worden begeleid door de interne controlemedewerkers in samenwerking met de </w:t>
      </w:r>
      <w:r w:rsidR="00E9310F" w:rsidRPr="00A76E5B">
        <w:rPr>
          <w:rFonts w:asciiTheme="majorHAnsi" w:hAnsiTheme="majorHAnsi" w:cstheme="majorHAnsi"/>
        </w:rPr>
        <w:t>vakafdeling</w:t>
      </w:r>
      <w:r w:rsidR="0083168D" w:rsidRPr="00A76E5B">
        <w:rPr>
          <w:rFonts w:asciiTheme="majorHAnsi" w:hAnsiTheme="majorHAnsi" w:cstheme="majorHAnsi"/>
        </w:rPr>
        <w:t xml:space="preserve"> (bijvoorbeeld maken van selecties, bepalen </w:t>
      </w:r>
      <w:r w:rsidR="00E9310F" w:rsidRPr="00A76E5B">
        <w:rPr>
          <w:rFonts w:asciiTheme="majorHAnsi" w:hAnsiTheme="majorHAnsi" w:cstheme="majorHAnsi"/>
        </w:rPr>
        <w:t>toets punten</w:t>
      </w:r>
      <w:r w:rsidR="0083168D" w:rsidRPr="00A76E5B">
        <w:rPr>
          <w:rFonts w:asciiTheme="majorHAnsi" w:hAnsiTheme="majorHAnsi" w:cstheme="majorHAnsi"/>
        </w:rPr>
        <w:t xml:space="preserve">, voortgang interne controles, uitvoering interne controles (zoveel mogelijk bij de </w:t>
      </w:r>
      <w:r w:rsidR="00E9310F" w:rsidRPr="00A76E5B">
        <w:rPr>
          <w:rFonts w:asciiTheme="majorHAnsi" w:hAnsiTheme="majorHAnsi" w:cstheme="majorHAnsi"/>
        </w:rPr>
        <w:t>vakafdeling</w:t>
      </w:r>
      <w:r w:rsidR="006307D7" w:rsidRPr="00A76E5B">
        <w:rPr>
          <w:rFonts w:asciiTheme="majorHAnsi" w:hAnsiTheme="majorHAnsi" w:cstheme="majorHAnsi"/>
        </w:rPr>
        <w:t>))</w:t>
      </w:r>
      <w:r w:rsidR="0083168D" w:rsidRPr="00A76E5B">
        <w:rPr>
          <w:rFonts w:asciiTheme="majorHAnsi" w:hAnsiTheme="majorHAnsi" w:cstheme="majorHAnsi"/>
        </w:rPr>
        <w:t>.</w:t>
      </w:r>
    </w:p>
    <w:p w14:paraId="2044FE3D" w14:textId="48534C38" w:rsidR="00105C19" w:rsidRPr="00A76E5B" w:rsidRDefault="00105C19" w:rsidP="0018445C">
      <w:pPr>
        <w:pStyle w:val="Geenafstand"/>
        <w:jc w:val="both"/>
        <w:rPr>
          <w:rFonts w:asciiTheme="majorHAnsi" w:hAnsiTheme="majorHAnsi" w:cstheme="majorHAnsi"/>
        </w:rPr>
      </w:pPr>
    </w:p>
    <w:p w14:paraId="3240376D" w14:textId="77777777" w:rsidR="00526AB9" w:rsidRDefault="00526AB9" w:rsidP="0018445C">
      <w:pPr>
        <w:pStyle w:val="Geenafstand"/>
        <w:jc w:val="both"/>
        <w:rPr>
          <w:rFonts w:asciiTheme="majorHAnsi" w:hAnsiTheme="majorHAnsi" w:cstheme="majorHAnsi"/>
        </w:rPr>
      </w:pPr>
    </w:p>
    <w:p w14:paraId="2F9B1DA7" w14:textId="77777777" w:rsidR="00526AB9" w:rsidRDefault="00526AB9" w:rsidP="0018445C">
      <w:pPr>
        <w:pStyle w:val="Geenafstand"/>
        <w:jc w:val="both"/>
        <w:rPr>
          <w:rFonts w:asciiTheme="majorHAnsi" w:hAnsiTheme="majorHAnsi" w:cstheme="majorHAnsi"/>
        </w:rPr>
      </w:pPr>
    </w:p>
    <w:p w14:paraId="1FB16DC3" w14:textId="77777777" w:rsidR="00526AB9" w:rsidRDefault="00526AB9" w:rsidP="0018445C">
      <w:pPr>
        <w:pStyle w:val="Geenafstand"/>
        <w:jc w:val="both"/>
        <w:rPr>
          <w:rFonts w:asciiTheme="majorHAnsi" w:hAnsiTheme="majorHAnsi" w:cstheme="majorHAnsi"/>
        </w:rPr>
      </w:pPr>
    </w:p>
    <w:p w14:paraId="77F15387" w14:textId="6CCD6BE7" w:rsidR="007E2FD7" w:rsidRPr="00A76E5B" w:rsidRDefault="007E2FD7" w:rsidP="0018445C">
      <w:pPr>
        <w:pStyle w:val="Geenafstand"/>
        <w:jc w:val="both"/>
        <w:rPr>
          <w:rFonts w:asciiTheme="majorHAnsi" w:hAnsiTheme="majorHAnsi" w:cstheme="majorHAnsi"/>
        </w:rPr>
      </w:pPr>
      <w:r w:rsidRPr="00A76E5B">
        <w:rPr>
          <w:rFonts w:asciiTheme="majorHAnsi" w:hAnsiTheme="majorHAnsi" w:cstheme="majorHAnsi"/>
        </w:rPr>
        <w:lastRenderedPageBreak/>
        <w:t xml:space="preserve">De risico’s in </w:t>
      </w:r>
      <w:r w:rsidR="00E95628" w:rsidRPr="00A76E5B">
        <w:rPr>
          <w:rFonts w:asciiTheme="majorHAnsi" w:hAnsiTheme="majorHAnsi" w:cstheme="majorHAnsi"/>
        </w:rPr>
        <w:t xml:space="preserve">de </w:t>
      </w:r>
      <w:r w:rsidRPr="00A76E5B">
        <w:rPr>
          <w:rFonts w:asciiTheme="majorHAnsi" w:hAnsiTheme="majorHAnsi" w:cstheme="majorHAnsi"/>
        </w:rPr>
        <w:t>onderstaande tabel betreffen de verslaggevingsrisico’s</w:t>
      </w:r>
      <w:r w:rsidR="00111B34" w:rsidRPr="00A76E5B">
        <w:rPr>
          <w:rFonts w:asciiTheme="majorHAnsi" w:hAnsiTheme="majorHAnsi" w:cstheme="majorHAnsi"/>
        </w:rPr>
        <w:t xml:space="preserve"> (risico’s in het kader van de jaarrekening(controle))</w:t>
      </w:r>
      <w:r w:rsidRPr="00A76E5B">
        <w:rPr>
          <w:rFonts w:asciiTheme="majorHAnsi" w:hAnsiTheme="majorHAnsi" w:cstheme="majorHAnsi"/>
        </w:rPr>
        <w:t xml:space="preserve">. </w:t>
      </w:r>
      <w:r w:rsidR="00E95628" w:rsidRPr="00A76E5B">
        <w:rPr>
          <w:rFonts w:asciiTheme="majorHAnsi" w:hAnsiTheme="majorHAnsi" w:cstheme="majorHAnsi"/>
        </w:rPr>
        <w:t>I</w:t>
      </w:r>
      <w:r w:rsidRPr="00A76E5B">
        <w:rPr>
          <w:rFonts w:asciiTheme="majorHAnsi" w:hAnsiTheme="majorHAnsi" w:cstheme="majorHAnsi"/>
        </w:rPr>
        <w:t>n het risico</w:t>
      </w:r>
      <w:r w:rsidR="00755B3E">
        <w:rPr>
          <w:rFonts w:asciiTheme="majorHAnsi" w:hAnsiTheme="majorHAnsi" w:cstheme="majorHAnsi"/>
        </w:rPr>
        <w:t>-</w:t>
      </w:r>
      <w:r w:rsidRPr="00A76E5B">
        <w:rPr>
          <w:rFonts w:asciiTheme="majorHAnsi" w:hAnsiTheme="majorHAnsi" w:cstheme="majorHAnsi"/>
        </w:rPr>
        <w:t xml:space="preserve">overzicht (RisicoOverzichtWeert) zijn de bedrijfsrisico’s opgenomen. In onderstaande tabel zijn de </w:t>
      </w:r>
      <w:r w:rsidR="00E95628" w:rsidRPr="00A76E5B">
        <w:rPr>
          <w:rFonts w:asciiTheme="majorHAnsi" w:hAnsiTheme="majorHAnsi" w:cstheme="majorHAnsi"/>
        </w:rPr>
        <w:t xml:space="preserve">corresponderende </w:t>
      </w:r>
      <w:r w:rsidRPr="00A76E5B">
        <w:rPr>
          <w:rFonts w:asciiTheme="majorHAnsi" w:hAnsiTheme="majorHAnsi" w:cstheme="majorHAnsi"/>
        </w:rPr>
        <w:t xml:space="preserve">nummers uit het </w:t>
      </w:r>
      <w:r w:rsidR="00E95628" w:rsidRPr="00A76E5B">
        <w:rPr>
          <w:rFonts w:asciiTheme="majorHAnsi" w:hAnsiTheme="majorHAnsi" w:cstheme="majorHAnsi"/>
        </w:rPr>
        <w:t>r</w:t>
      </w:r>
      <w:r w:rsidRPr="00A76E5B">
        <w:rPr>
          <w:rFonts w:asciiTheme="majorHAnsi" w:hAnsiTheme="majorHAnsi" w:cstheme="majorHAnsi"/>
        </w:rPr>
        <w:t>isico</w:t>
      </w:r>
      <w:r w:rsidR="00755B3E">
        <w:rPr>
          <w:rFonts w:asciiTheme="majorHAnsi" w:hAnsiTheme="majorHAnsi" w:cstheme="majorHAnsi"/>
        </w:rPr>
        <w:t>-</w:t>
      </w:r>
      <w:r w:rsidR="00E95628" w:rsidRPr="00A76E5B">
        <w:rPr>
          <w:rFonts w:asciiTheme="majorHAnsi" w:hAnsiTheme="majorHAnsi" w:cstheme="majorHAnsi"/>
        </w:rPr>
        <w:t>o</w:t>
      </w:r>
      <w:r w:rsidRPr="00A76E5B">
        <w:rPr>
          <w:rFonts w:asciiTheme="majorHAnsi" w:hAnsiTheme="majorHAnsi" w:cstheme="majorHAnsi"/>
        </w:rPr>
        <w:t xml:space="preserve">verzicht opgenomen </w:t>
      </w:r>
      <w:r w:rsidR="00E95628" w:rsidRPr="00A76E5B">
        <w:rPr>
          <w:rFonts w:asciiTheme="majorHAnsi" w:hAnsiTheme="majorHAnsi" w:cstheme="majorHAnsi"/>
        </w:rPr>
        <w:t xml:space="preserve">om </w:t>
      </w:r>
      <w:r w:rsidRPr="00A76E5B">
        <w:rPr>
          <w:rFonts w:asciiTheme="majorHAnsi" w:hAnsiTheme="majorHAnsi" w:cstheme="majorHAnsi"/>
        </w:rPr>
        <w:t xml:space="preserve">de </w:t>
      </w:r>
      <w:r w:rsidR="00E95628" w:rsidRPr="00A76E5B">
        <w:rPr>
          <w:rFonts w:asciiTheme="majorHAnsi" w:hAnsiTheme="majorHAnsi" w:cstheme="majorHAnsi"/>
        </w:rPr>
        <w:t xml:space="preserve">onderlinge </w:t>
      </w:r>
      <w:r w:rsidRPr="00A76E5B">
        <w:rPr>
          <w:rFonts w:asciiTheme="majorHAnsi" w:hAnsiTheme="majorHAnsi" w:cstheme="majorHAnsi"/>
        </w:rPr>
        <w:t>samenhang</w:t>
      </w:r>
      <w:r w:rsidR="00E95628" w:rsidRPr="00A76E5B">
        <w:rPr>
          <w:rFonts w:asciiTheme="majorHAnsi" w:hAnsiTheme="majorHAnsi" w:cstheme="majorHAnsi"/>
        </w:rPr>
        <w:t xml:space="preserve"> van de betreffende risico’s aan te tonen.</w:t>
      </w:r>
      <w:r w:rsidRPr="00A76E5B">
        <w:rPr>
          <w:rFonts w:asciiTheme="majorHAnsi" w:hAnsiTheme="majorHAnsi" w:cstheme="majorHAnsi"/>
        </w:rPr>
        <w:t xml:space="preserve"> </w:t>
      </w:r>
      <w:r w:rsidR="000557AC" w:rsidRPr="00A76E5B">
        <w:rPr>
          <w:rFonts w:asciiTheme="majorHAnsi" w:hAnsiTheme="majorHAnsi" w:cstheme="majorHAnsi"/>
        </w:rPr>
        <w:t xml:space="preserve">Voor dit IC plan volstaan wij met deze nummers en nemen niet de risicoclassificatie over van het RisicoOverzichtWeert. </w:t>
      </w:r>
      <w:r w:rsidR="00E95628" w:rsidRPr="00A76E5B">
        <w:rPr>
          <w:rFonts w:asciiTheme="majorHAnsi" w:hAnsiTheme="majorHAnsi" w:cstheme="majorHAnsi"/>
        </w:rPr>
        <w:t>D</w:t>
      </w:r>
      <w:r w:rsidRPr="00A76E5B">
        <w:rPr>
          <w:rFonts w:asciiTheme="majorHAnsi" w:hAnsiTheme="majorHAnsi" w:cstheme="majorHAnsi"/>
        </w:rPr>
        <w:t xml:space="preserve">e risicoclassificatie </w:t>
      </w:r>
      <w:r w:rsidR="00E95628" w:rsidRPr="00A76E5B">
        <w:rPr>
          <w:rFonts w:asciiTheme="majorHAnsi" w:hAnsiTheme="majorHAnsi" w:cstheme="majorHAnsi"/>
        </w:rPr>
        <w:t xml:space="preserve">van het verslaggevingsrisico </w:t>
      </w:r>
      <w:r w:rsidR="00AF07BA" w:rsidRPr="00A76E5B">
        <w:rPr>
          <w:rFonts w:asciiTheme="majorHAnsi" w:hAnsiTheme="majorHAnsi" w:cstheme="majorHAnsi"/>
        </w:rPr>
        <w:t>kan echter afwijken van h</w:t>
      </w:r>
      <w:r w:rsidRPr="00A76E5B">
        <w:rPr>
          <w:rFonts w:asciiTheme="majorHAnsi" w:hAnsiTheme="majorHAnsi" w:cstheme="majorHAnsi"/>
        </w:rPr>
        <w:t xml:space="preserve">et </w:t>
      </w:r>
      <w:r w:rsidR="00E95628" w:rsidRPr="00A76E5B">
        <w:rPr>
          <w:rFonts w:asciiTheme="majorHAnsi" w:hAnsiTheme="majorHAnsi" w:cstheme="majorHAnsi"/>
        </w:rPr>
        <w:t xml:space="preserve">bedrijfsrisico uit het </w:t>
      </w:r>
      <w:r w:rsidR="00AF07BA" w:rsidRPr="00A76E5B">
        <w:rPr>
          <w:rFonts w:asciiTheme="majorHAnsi" w:hAnsiTheme="majorHAnsi" w:cstheme="majorHAnsi"/>
        </w:rPr>
        <w:t>RisicoO</w:t>
      </w:r>
      <w:r w:rsidRPr="00A76E5B">
        <w:rPr>
          <w:rFonts w:asciiTheme="majorHAnsi" w:hAnsiTheme="majorHAnsi" w:cstheme="majorHAnsi"/>
        </w:rPr>
        <w:t>verzicht</w:t>
      </w:r>
      <w:r w:rsidR="00AF07BA" w:rsidRPr="00A76E5B">
        <w:rPr>
          <w:rFonts w:asciiTheme="majorHAnsi" w:hAnsiTheme="majorHAnsi" w:cstheme="majorHAnsi"/>
        </w:rPr>
        <w:t>Weert</w:t>
      </w:r>
      <w:r w:rsidRPr="00A76E5B">
        <w:rPr>
          <w:rFonts w:asciiTheme="majorHAnsi" w:hAnsiTheme="majorHAnsi" w:cstheme="majorHAnsi"/>
        </w:rPr>
        <w:t xml:space="preserve">. </w:t>
      </w:r>
    </w:p>
    <w:p w14:paraId="6F981F85" w14:textId="77777777" w:rsidR="008E77F2" w:rsidRPr="00A76E5B" w:rsidRDefault="008E77F2" w:rsidP="0018445C">
      <w:pPr>
        <w:pStyle w:val="Geenafstand"/>
        <w:jc w:val="both"/>
        <w:rPr>
          <w:rFonts w:asciiTheme="majorHAnsi" w:hAnsiTheme="majorHAnsi" w:cstheme="majorHAnsi"/>
        </w:rPr>
      </w:pPr>
    </w:p>
    <w:p w14:paraId="68CC591F" w14:textId="77777777" w:rsidR="00AB2479" w:rsidRPr="00A76E5B" w:rsidRDefault="00AB2479" w:rsidP="00AB2479">
      <w:pPr>
        <w:pStyle w:val="Geenafstand"/>
        <w:jc w:val="both"/>
        <w:rPr>
          <w:rFonts w:asciiTheme="majorHAnsi" w:hAnsiTheme="majorHAnsi" w:cstheme="majorHAnsi"/>
        </w:rPr>
      </w:pPr>
      <w:r w:rsidRPr="00A76E5B">
        <w:rPr>
          <w:rFonts w:asciiTheme="majorHAnsi" w:hAnsiTheme="majorHAnsi" w:cstheme="majorHAnsi"/>
        </w:rPr>
        <w:t>Legenda “prioriteit” en “risicoclassificatie” uit de volgende tabel:</w:t>
      </w:r>
    </w:p>
    <w:tbl>
      <w:tblPr>
        <w:tblStyle w:val="Tabelraster"/>
        <w:tblW w:w="9067" w:type="dxa"/>
        <w:tblLayout w:type="fixed"/>
        <w:tblLook w:val="04A0" w:firstRow="1" w:lastRow="0" w:firstColumn="1" w:lastColumn="0" w:noHBand="0" w:noVBand="1"/>
      </w:tblPr>
      <w:tblGrid>
        <w:gridCol w:w="1980"/>
        <w:gridCol w:w="4252"/>
        <w:gridCol w:w="2835"/>
      </w:tblGrid>
      <w:tr w:rsidR="002301D0" w:rsidRPr="00A76E5B" w14:paraId="7583B9C2" w14:textId="1E865252" w:rsidTr="00C14478">
        <w:tc>
          <w:tcPr>
            <w:tcW w:w="1980" w:type="dxa"/>
            <w:shd w:val="clear" w:color="auto" w:fill="auto"/>
          </w:tcPr>
          <w:p w14:paraId="721979E5" w14:textId="5FA57ABD" w:rsidR="002301D0" w:rsidRPr="00A76E5B" w:rsidRDefault="002301D0" w:rsidP="00736B28">
            <w:pPr>
              <w:ind w:left="29"/>
              <w:jc w:val="both"/>
              <w:rPr>
                <w:rFonts w:asciiTheme="majorHAnsi" w:hAnsiTheme="majorHAnsi" w:cstheme="majorHAnsi"/>
                <w:b/>
              </w:rPr>
            </w:pPr>
          </w:p>
        </w:tc>
        <w:tc>
          <w:tcPr>
            <w:tcW w:w="4252" w:type="dxa"/>
            <w:shd w:val="clear" w:color="auto" w:fill="auto"/>
          </w:tcPr>
          <w:p w14:paraId="2B8DAF1D" w14:textId="3F2F47EC"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Toelichting risicoclassificatie (verslaggeving)</w:t>
            </w:r>
            <w:r w:rsidRPr="00A76E5B">
              <w:rPr>
                <w:rStyle w:val="Voetnootmarkering"/>
                <w:rFonts w:asciiTheme="majorHAnsi" w:hAnsiTheme="majorHAnsi" w:cstheme="majorHAnsi"/>
              </w:rPr>
              <w:footnoteReference w:id="2"/>
            </w:r>
          </w:p>
        </w:tc>
        <w:tc>
          <w:tcPr>
            <w:tcW w:w="2835" w:type="dxa"/>
          </w:tcPr>
          <w:p w14:paraId="2210C64B" w14:textId="4BA7C85B"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Keuze uitvoering</w:t>
            </w:r>
            <w:r w:rsidRPr="00A76E5B">
              <w:rPr>
                <w:rStyle w:val="Voetnootmarkering"/>
                <w:rFonts w:asciiTheme="majorHAnsi" w:hAnsiTheme="majorHAnsi" w:cstheme="majorHAnsi"/>
              </w:rPr>
              <w:footnoteReference w:id="3"/>
            </w:r>
          </w:p>
        </w:tc>
      </w:tr>
      <w:tr w:rsidR="002301D0" w:rsidRPr="00A76E5B" w14:paraId="6C0DF4A6" w14:textId="7893EF0E" w:rsidTr="00C14478">
        <w:tc>
          <w:tcPr>
            <w:tcW w:w="1980" w:type="dxa"/>
            <w:shd w:val="clear" w:color="auto" w:fill="FF0119"/>
          </w:tcPr>
          <w:p w14:paraId="0283DA06" w14:textId="77777777" w:rsidR="002301D0" w:rsidRPr="00A76E5B" w:rsidRDefault="002301D0" w:rsidP="00736B28">
            <w:pPr>
              <w:ind w:left="29"/>
              <w:jc w:val="both"/>
              <w:rPr>
                <w:rFonts w:asciiTheme="majorHAnsi" w:hAnsiTheme="majorHAnsi" w:cstheme="majorHAnsi"/>
                <w:b/>
              </w:rPr>
            </w:pPr>
            <w:r w:rsidRPr="00A76E5B">
              <w:rPr>
                <w:rFonts w:asciiTheme="majorHAnsi" w:hAnsiTheme="majorHAnsi" w:cstheme="majorHAnsi"/>
                <w:b/>
              </w:rPr>
              <w:t>H</w:t>
            </w:r>
          </w:p>
        </w:tc>
        <w:tc>
          <w:tcPr>
            <w:tcW w:w="4252" w:type="dxa"/>
            <w:shd w:val="clear" w:color="auto" w:fill="auto"/>
          </w:tcPr>
          <w:p w14:paraId="174FD0E7" w14:textId="48C6C486"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Hoog</w:t>
            </w:r>
          </w:p>
        </w:tc>
        <w:tc>
          <w:tcPr>
            <w:tcW w:w="2835" w:type="dxa"/>
          </w:tcPr>
          <w:p w14:paraId="5E46D4AF" w14:textId="48A5CAD1"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V = verplicht</w:t>
            </w:r>
          </w:p>
        </w:tc>
      </w:tr>
      <w:tr w:rsidR="002301D0" w:rsidRPr="00A76E5B" w14:paraId="5ADBCAEF" w14:textId="5E5A2D4A" w:rsidTr="00C14478">
        <w:tc>
          <w:tcPr>
            <w:tcW w:w="1980" w:type="dxa"/>
            <w:shd w:val="clear" w:color="auto" w:fill="FFC000"/>
          </w:tcPr>
          <w:p w14:paraId="6E6F8721" w14:textId="77777777" w:rsidR="002301D0" w:rsidRPr="00A76E5B" w:rsidRDefault="002301D0" w:rsidP="00736B28">
            <w:pPr>
              <w:ind w:left="29"/>
              <w:jc w:val="both"/>
              <w:rPr>
                <w:rFonts w:asciiTheme="majorHAnsi" w:hAnsiTheme="majorHAnsi" w:cstheme="majorHAnsi"/>
                <w:b/>
              </w:rPr>
            </w:pPr>
            <w:r w:rsidRPr="00A76E5B">
              <w:rPr>
                <w:rFonts w:asciiTheme="majorHAnsi" w:hAnsiTheme="majorHAnsi" w:cstheme="majorHAnsi"/>
                <w:b/>
              </w:rPr>
              <w:t>M</w:t>
            </w:r>
          </w:p>
        </w:tc>
        <w:tc>
          <w:tcPr>
            <w:tcW w:w="4252" w:type="dxa"/>
            <w:shd w:val="clear" w:color="auto" w:fill="auto"/>
          </w:tcPr>
          <w:p w14:paraId="479FDC86" w14:textId="77C4BEC5"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Midden</w:t>
            </w:r>
          </w:p>
        </w:tc>
        <w:tc>
          <w:tcPr>
            <w:tcW w:w="2835" w:type="dxa"/>
          </w:tcPr>
          <w:p w14:paraId="4488696B" w14:textId="1B629EB3"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K = keuze</w:t>
            </w:r>
          </w:p>
        </w:tc>
      </w:tr>
      <w:tr w:rsidR="002301D0" w:rsidRPr="00A76E5B" w14:paraId="08CE3E07" w14:textId="4040F92D" w:rsidTr="00C14478">
        <w:tc>
          <w:tcPr>
            <w:tcW w:w="1980" w:type="dxa"/>
            <w:shd w:val="clear" w:color="auto" w:fill="92D050"/>
          </w:tcPr>
          <w:p w14:paraId="3D050CE3" w14:textId="77777777" w:rsidR="002301D0" w:rsidRPr="00A76E5B" w:rsidRDefault="002301D0" w:rsidP="00736B28">
            <w:pPr>
              <w:ind w:left="29"/>
              <w:jc w:val="both"/>
              <w:rPr>
                <w:rFonts w:asciiTheme="majorHAnsi" w:hAnsiTheme="majorHAnsi" w:cstheme="majorHAnsi"/>
                <w:b/>
              </w:rPr>
            </w:pPr>
            <w:r w:rsidRPr="00A76E5B">
              <w:rPr>
                <w:rFonts w:asciiTheme="majorHAnsi" w:hAnsiTheme="majorHAnsi" w:cstheme="majorHAnsi"/>
                <w:b/>
              </w:rPr>
              <w:t>L</w:t>
            </w:r>
          </w:p>
        </w:tc>
        <w:tc>
          <w:tcPr>
            <w:tcW w:w="4252" w:type="dxa"/>
            <w:shd w:val="clear" w:color="auto" w:fill="auto"/>
          </w:tcPr>
          <w:p w14:paraId="05CC470C" w14:textId="54E338B2" w:rsidR="002301D0" w:rsidRPr="00A76E5B" w:rsidRDefault="002301D0" w:rsidP="00736B28">
            <w:pPr>
              <w:ind w:left="29"/>
              <w:jc w:val="both"/>
              <w:rPr>
                <w:rFonts w:asciiTheme="majorHAnsi" w:hAnsiTheme="majorHAnsi" w:cstheme="majorHAnsi"/>
              </w:rPr>
            </w:pPr>
            <w:r w:rsidRPr="00A76E5B">
              <w:rPr>
                <w:rFonts w:asciiTheme="majorHAnsi" w:hAnsiTheme="majorHAnsi" w:cstheme="majorHAnsi"/>
              </w:rPr>
              <w:t>Laag</w:t>
            </w:r>
          </w:p>
        </w:tc>
        <w:tc>
          <w:tcPr>
            <w:tcW w:w="2835" w:type="dxa"/>
          </w:tcPr>
          <w:p w14:paraId="17A3FBE2" w14:textId="77777777" w:rsidR="002301D0" w:rsidRPr="00A76E5B" w:rsidRDefault="002301D0" w:rsidP="00736B28">
            <w:pPr>
              <w:ind w:left="29"/>
              <w:jc w:val="both"/>
              <w:rPr>
                <w:rFonts w:asciiTheme="majorHAnsi" w:hAnsiTheme="majorHAnsi" w:cstheme="majorHAnsi"/>
              </w:rPr>
            </w:pPr>
          </w:p>
        </w:tc>
      </w:tr>
    </w:tbl>
    <w:p w14:paraId="15EA449F" w14:textId="025B5883" w:rsidR="00FE476B" w:rsidRPr="00A76E5B" w:rsidRDefault="00FE476B">
      <w:pPr>
        <w:rPr>
          <w:rFonts w:asciiTheme="majorHAnsi" w:hAnsiTheme="majorHAnsi" w:cstheme="majorHAnsi"/>
        </w:rPr>
      </w:pPr>
    </w:p>
    <w:tbl>
      <w:tblPr>
        <w:tblStyle w:val="Tabelraster"/>
        <w:tblW w:w="9214" w:type="dxa"/>
        <w:tblInd w:w="-5" w:type="dxa"/>
        <w:tblLayout w:type="fixed"/>
        <w:tblLook w:val="04A0" w:firstRow="1" w:lastRow="0" w:firstColumn="1" w:lastColumn="0" w:noHBand="0" w:noVBand="1"/>
      </w:tblPr>
      <w:tblGrid>
        <w:gridCol w:w="424"/>
        <w:gridCol w:w="2269"/>
        <w:gridCol w:w="708"/>
        <w:gridCol w:w="850"/>
        <w:gridCol w:w="1135"/>
        <w:gridCol w:w="1132"/>
        <w:gridCol w:w="1986"/>
        <w:gridCol w:w="710"/>
      </w:tblGrid>
      <w:tr w:rsidR="002301D0" w:rsidRPr="00A76E5B" w14:paraId="19733F02" w14:textId="62CD623F" w:rsidTr="00526AB9">
        <w:trPr>
          <w:cantSplit/>
          <w:tblHeader/>
        </w:trPr>
        <w:tc>
          <w:tcPr>
            <w:tcW w:w="425" w:type="dxa"/>
            <w:shd w:val="clear" w:color="auto" w:fill="BFBFBF" w:themeFill="background1" w:themeFillShade="BF"/>
          </w:tcPr>
          <w:p w14:paraId="7EB53BF4" w14:textId="4DDD55A7" w:rsidR="002301D0" w:rsidRPr="008D6319" w:rsidRDefault="002301D0" w:rsidP="00736B28">
            <w:pPr>
              <w:pStyle w:val="Geenafstand1"/>
              <w:jc w:val="both"/>
              <w:rPr>
                <w:rFonts w:asciiTheme="majorHAnsi" w:hAnsiTheme="majorHAnsi" w:cstheme="majorHAnsi"/>
                <w:b/>
                <w:sz w:val="20"/>
                <w:szCs w:val="20"/>
                <w:lang w:val="nl-NL"/>
              </w:rPr>
            </w:pPr>
            <w:proofErr w:type="spellStart"/>
            <w:r w:rsidRPr="008D6319">
              <w:rPr>
                <w:rFonts w:asciiTheme="majorHAnsi" w:hAnsiTheme="majorHAnsi" w:cstheme="majorHAnsi"/>
                <w:b/>
                <w:sz w:val="20"/>
                <w:szCs w:val="20"/>
                <w:lang w:val="nl-NL"/>
              </w:rPr>
              <w:t>Nr</w:t>
            </w:r>
            <w:proofErr w:type="spellEnd"/>
          </w:p>
        </w:tc>
        <w:tc>
          <w:tcPr>
            <w:tcW w:w="2268" w:type="dxa"/>
            <w:shd w:val="clear" w:color="auto" w:fill="BFBFBF" w:themeFill="background1" w:themeFillShade="BF"/>
          </w:tcPr>
          <w:p w14:paraId="09CA0132" w14:textId="77777777" w:rsidR="002301D0" w:rsidRPr="008D6319" w:rsidRDefault="002301D0" w:rsidP="00736B28">
            <w:pPr>
              <w:pStyle w:val="Geenafstand1"/>
              <w:rPr>
                <w:rFonts w:asciiTheme="majorHAnsi" w:hAnsiTheme="majorHAnsi" w:cstheme="majorHAnsi"/>
                <w:b/>
                <w:sz w:val="20"/>
                <w:szCs w:val="20"/>
                <w:lang w:val="nl-NL"/>
              </w:rPr>
            </w:pPr>
            <w:r w:rsidRPr="008D6319">
              <w:rPr>
                <w:rFonts w:asciiTheme="majorHAnsi" w:hAnsiTheme="majorHAnsi" w:cstheme="majorHAnsi"/>
                <w:b/>
                <w:sz w:val="20"/>
                <w:szCs w:val="20"/>
                <w:lang w:val="nl-NL"/>
              </w:rPr>
              <w:t>Processen</w:t>
            </w:r>
          </w:p>
        </w:tc>
        <w:tc>
          <w:tcPr>
            <w:tcW w:w="708" w:type="dxa"/>
            <w:shd w:val="clear" w:color="auto" w:fill="BFBFBF" w:themeFill="background1" w:themeFillShade="BF"/>
          </w:tcPr>
          <w:p w14:paraId="3554A932" w14:textId="74987C60" w:rsidR="00755B3E" w:rsidRDefault="00EE3D52" w:rsidP="00736B2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Ver</w:t>
            </w:r>
            <w:r w:rsidR="00755B3E">
              <w:rPr>
                <w:rFonts w:asciiTheme="majorHAnsi" w:hAnsiTheme="majorHAnsi" w:cstheme="majorHAnsi"/>
                <w:b/>
                <w:sz w:val="20"/>
                <w:szCs w:val="20"/>
                <w:lang w:val="nl-NL"/>
              </w:rPr>
              <w:t>-</w:t>
            </w:r>
            <w:r w:rsidRPr="008D6319">
              <w:rPr>
                <w:rFonts w:asciiTheme="majorHAnsi" w:hAnsiTheme="majorHAnsi" w:cstheme="majorHAnsi"/>
                <w:b/>
                <w:sz w:val="20"/>
                <w:szCs w:val="20"/>
                <w:lang w:val="nl-NL"/>
              </w:rPr>
              <w:t>slag</w:t>
            </w:r>
            <w:r w:rsidR="00755B3E">
              <w:rPr>
                <w:rFonts w:asciiTheme="majorHAnsi" w:hAnsiTheme="majorHAnsi" w:cstheme="majorHAnsi"/>
                <w:b/>
                <w:sz w:val="20"/>
                <w:szCs w:val="20"/>
                <w:lang w:val="nl-NL"/>
              </w:rPr>
              <w:t>-</w:t>
            </w:r>
            <w:r w:rsidRPr="008D6319">
              <w:rPr>
                <w:rFonts w:asciiTheme="majorHAnsi" w:hAnsiTheme="majorHAnsi" w:cstheme="majorHAnsi"/>
                <w:b/>
                <w:sz w:val="20"/>
                <w:szCs w:val="20"/>
                <w:lang w:val="nl-NL"/>
              </w:rPr>
              <w:t>ge</w:t>
            </w:r>
            <w:r w:rsidR="00755B3E">
              <w:rPr>
                <w:rFonts w:asciiTheme="majorHAnsi" w:hAnsiTheme="majorHAnsi" w:cstheme="majorHAnsi"/>
                <w:b/>
                <w:sz w:val="20"/>
                <w:szCs w:val="20"/>
                <w:lang w:val="nl-NL"/>
              </w:rPr>
              <w:t>-</w:t>
            </w:r>
            <w:proofErr w:type="spellStart"/>
            <w:r w:rsidRPr="008D6319">
              <w:rPr>
                <w:rFonts w:asciiTheme="majorHAnsi" w:hAnsiTheme="majorHAnsi" w:cstheme="majorHAnsi"/>
                <w:b/>
                <w:sz w:val="20"/>
                <w:szCs w:val="20"/>
                <w:lang w:val="nl-NL"/>
              </w:rPr>
              <w:t>vings</w:t>
            </w:r>
            <w:proofErr w:type="spellEnd"/>
          </w:p>
          <w:p w14:paraId="026F3760" w14:textId="770FD469" w:rsidR="002301D0" w:rsidRPr="008D6319" w:rsidRDefault="00EE3D52" w:rsidP="00736B2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risico</w:t>
            </w:r>
          </w:p>
        </w:tc>
        <w:tc>
          <w:tcPr>
            <w:tcW w:w="850" w:type="dxa"/>
            <w:shd w:val="clear" w:color="auto" w:fill="BFBFBF" w:themeFill="background1" w:themeFillShade="BF"/>
          </w:tcPr>
          <w:p w14:paraId="43860FE5" w14:textId="77777777" w:rsidR="002301D0" w:rsidRPr="008D6319" w:rsidRDefault="002301D0" w:rsidP="001D699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Risico</w:t>
            </w:r>
          </w:p>
          <w:p w14:paraId="70DED9E8" w14:textId="21B55F2C" w:rsidR="002301D0" w:rsidRPr="008D6319" w:rsidRDefault="002301D0" w:rsidP="001D699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Over</w:t>
            </w:r>
          </w:p>
          <w:p w14:paraId="75983DA9" w14:textId="305A9C2F" w:rsidR="002301D0" w:rsidRPr="008D6319" w:rsidRDefault="002301D0" w:rsidP="001D699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zicht</w:t>
            </w:r>
          </w:p>
        </w:tc>
        <w:tc>
          <w:tcPr>
            <w:tcW w:w="1135" w:type="dxa"/>
            <w:shd w:val="clear" w:color="auto" w:fill="BFBFBF" w:themeFill="background1" w:themeFillShade="BF"/>
          </w:tcPr>
          <w:p w14:paraId="05C98AE4" w14:textId="12A8ECFC" w:rsidR="002301D0" w:rsidRPr="008D6319" w:rsidRDefault="002301D0" w:rsidP="001D699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Vak afdeling</w:t>
            </w:r>
          </w:p>
        </w:tc>
        <w:tc>
          <w:tcPr>
            <w:tcW w:w="1132" w:type="dxa"/>
            <w:shd w:val="clear" w:color="auto" w:fill="BFBFBF" w:themeFill="background1" w:themeFillShade="BF"/>
          </w:tcPr>
          <w:p w14:paraId="1FE212BD" w14:textId="77777777" w:rsidR="002301D0" w:rsidRPr="008D6319" w:rsidRDefault="002301D0" w:rsidP="00736B28">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 xml:space="preserve">Bedragen </w:t>
            </w:r>
            <w:r w:rsidRPr="008D6319">
              <w:rPr>
                <w:rFonts w:asciiTheme="majorHAnsi" w:hAnsiTheme="majorHAnsi" w:cstheme="majorHAnsi"/>
                <w:b/>
                <w:sz w:val="20"/>
                <w:szCs w:val="20"/>
                <w:lang w:val="nl-NL"/>
              </w:rPr>
              <w:br/>
              <w:t>x € 1.000</w:t>
            </w:r>
          </w:p>
        </w:tc>
        <w:tc>
          <w:tcPr>
            <w:tcW w:w="1986" w:type="dxa"/>
            <w:shd w:val="clear" w:color="auto" w:fill="BFBFBF" w:themeFill="background1" w:themeFillShade="BF"/>
          </w:tcPr>
          <w:p w14:paraId="3EF5A232" w14:textId="737EDD52" w:rsidR="002301D0" w:rsidRPr="008D6319" w:rsidRDefault="002301D0" w:rsidP="00736B28">
            <w:pPr>
              <w:pStyle w:val="Geenafstand1"/>
              <w:rPr>
                <w:rFonts w:asciiTheme="majorHAnsi" w:hAnsiTheme="majorHAnsi" w:cstheme="majorHAnsi"/>
                <w:b/>
                <w:sz w:val="20"/>
                <w:szCs w:val="20"/>
                <w:lang w:val="nl-NL"/>
              </w:rPr>
            </w:pPr>
            <w:r w:rsidRPr="008D6319">
              <w:rPr>
                <w:rFonts w:asciiTheme="majorHAnsi" w:hAnsiTheme="majorHAnsi" w:cstheme="majorHAnsi"/>
                <w:b/>
                <w:sz w:val="20"/>
                <w:szCs w:val="20"/>
                <w:lang w:val="nl-NL"/>
              </w:rPr>
              <w:t>Bron bedrag IV3 Begroting-0 202</w:t>
            </w:r>
            <w:r w:rsidR="00463873" w:rsidRPr="008D6319">
              <w:rPr>
                <w:rFonts w:asciiTheme="majorHAnsi" w:hAnsiTheme="majorHAnsi" w:cstheme="majorHAnsi"/>
                <w:b/>
                <w:sz w:val="20"/>
                <w:szCs w:val="20"/>
                <w:lang w:val="nl-NL"/>
              </w:rPr>
              <w:t xml:space="preserve">4 </w:t>
            </w:r>
            <w:r w:rsidRPr="008D6319">
              <w:rPr>
                <w:rFonts w:asciiTheme="majorHAnsi" w:hAnsiTheme="majorHAnsi" w:cstheme="majorHAnsi"/>
                <w:b/>
                <w:sz w:val="20"/>
                <w:szCs w:val="20"/>
                <w:lang w:val="nl-NL"/>
              </w:rPr>
              <w:t>(taakvelden en/of categorieën) mits anders vermeld</w:t>
            </w:r>
          </w:p>
        </w:tc>
        <w:tc>
          <w:tcPr>
            <w:tcW w:w="710" w:type="dxa"/>
            <w:shd w:val="clear" w:color="auto" w:fill="BFBFBF" w:themeFill="background1" w:themeFillShade="BF"/>
          </w:tcPr>
          <w:p w14:paraId="7C3EED44" w14:textId="15A02EAD" w:rsidR="002301D0" w:rsidRPr="008D6319" w:rsidRDefault="002301D0" w:rsidP="00E536DE">
            <w:pPr>
              <w:pStyle w:val="Geenafstand1"/>
              <w:jc w:val="center"/>
              <w:rPr>
                <w:rFonts w:asciiTheme="majorHAnsi" w:hAnsiTheme="majorHAnsi" w:cstheme="majorHAnsi"/>
                <w:b/>
                <w:sz w:val="20"/>
                <w:szCs w:val="20"/>
                <w:lang w:val="nl-NL"/>
              </w:rPr>
            </w:pPr>
            <w:r w:rsidRPr="008D6319">
              <w:rPr>
                <w:rFonts w:asciiTheme="majorHAnsi" w:hAnsiTheme="majorHAnsi" w:cstheme="majorHAnsi"/>
                <w:b/>
                <w:sz w:val="20"/>
                <w:szCs w:val="20"/>
                <w:lang w:val="nl-NL"/>
              </w:rPr>
              <w:t>Keuze</w:t>
            </w:r>
          </w:p>
        </w:tc>
      </w:tr>
      <w:tr w:rsidR="002301D0" w:rsidRPr="00755B3E" w14:paraId="51AD0474" w14:textId="15213680" w:rsidTr="00526AB9">
        <w:trPr>
          <w:gridAfter w:val="6"/>
          <w:wAfter w:w="6520" w:type="dxa"/>
          <w:cantSplit/>
        </w:trPr>
        <w:tc>
          <w:tcPr>
            <w:tcW w:w="2694" w:type="dxa"/>
            <w:gridSpan w:val="2"/>
            <w:shd w:val="clear" w:color="auto" w:fill="D9D9D9" w:themeFill="background1" w:themeFillShade="D9"/>
          </w:tcPr>
          <w:p w14:paraId="36349C73" w14:textId="09DA5AF1" w:rsidR="002301D0" w:rsidRPr="008D6319" w:rsidRDefault="00526AB9" w:rsidP="00E536DE">
            <w:pPr>
              <w:pStyle w:val="Lijstalinea"/>
              <w:ind w:left="176"/>
              <w:contextualSpacing w:val="0"/>
              <w:jc w:val="center"/>
              <w:rPr>
                <w:rFonts w:asciiTheme="majorHAnsi" w:hAnsiTheme="majorHAnsi" w:cstheme="majorHAnsi"/>
                <w:sz w:val="20"/>
                <w:szCs w:val="20"/>
              </w:rPr>
            </w:pPr>
            <w:r>
              <w:rPr>
                <w:rFonts w:asciiTheme="majorHAnsi" w:hAnsiTheme="majorHAnsi" w:cstheme="majorHAnsi"/>
                <w:sz w:val="20"/>
                <w:szCs w:val="20"/>
              </w:rPr>
              <w:t>Baten</w:t>
            </w:r>
          </w:p>
        </w:tc>
      </w:tr>
      <w:tr w:rsidR="002301D0" w:rsidRPr="00A76E5B" w14:paraId="76432082" w14:textId="1B62BA5A" w:rsidTr="00526AB9">
        <w:trPr>
          <w:cantSplit/>
        </w:trPr>
        <w:tc>
          <w:tcPr>
            <w:tcW w:w="425" w:type="dxa"/>
          </w:tcPr>
          <w:p w14:paraId="07341FED"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75B96DFC" w14:textId="42C33022" w:rsidR="002301D0" w:rsidRPr="008D6319" w:rsidRDefault="00B06971" w:rsidP="008A1BCF">
            <w:pPr>
              <w:pStyle w:val="Geenafstand1"/>
              <w:rPr>
                <w:rFonts w:asciiTheme="majorHAnsi" w:hAnsiTheme="majorHAnsi" w:cstheme="majorHAnsi"/>
                <w:sz w:val="20"/>
                <w:szCs w:val="20"/>
                <w:lang w:val="nl-NL"/>
              </w:rPr>
            </w:pPr>
            <w:hyperlink w:anchor="Uitkering" w:history="1">
              <w:r w:rsidR="002301D0" w:rsidRPr="008D6319">
                <w:rPr>
                  <w:rStyle w:val="Hyperlink"/>
                  <w:rFonts w:asciiTheme="majorHAnsi" w:hAnsiTheme="majorHAnsi" w:cstheme="majorHAnsi"/>
                  <w:sz w:val="20"/>
                  <w:szCs w:val="20"/>
                  <w:lang w:val="nl-NL"/>
                </w:rPr>
                <w:t>Algemene uitkering, inclusief Uitkeringen participatiewet</w:t>
              </w:r>
            </w:hyperlink>
            <w:r w:rsidR="002301D0" w:rsidRPr="008D6319">
              <w:rPr>
                <w:rFonts w:asciiTheme="majorHAnsi" w:hAnsiTheme="majorHAnsi" w:cstheme="majorHAnsi"/>
                <w:sz w:val="20"/>
                <w:szCs w:val="20"/>
                <w:lang w:val="nl-NL"/>
              </w:rPr>
              <w:t xml:space="preserve"> </w:t>
            </w:r>
          </w:p>
        </w:tc>
        <w:tc>
          <w:tcPr>
            <w:tcW w:w="708" w:type="dxa"/>
            <w:shd w:val="clear" w:color="auto" w:fill="92D050"/>
          </w:tcPr>
          <w:p w14:paraId="286BD3D0"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7F17B6DC" w14:textId="1B3EE501"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R.R1.3</w:t>
            </w:r>
          </w:p>
        </w:tc>
        <w:tc>
          <w:tcPr>
            <w:tcW w:w="1135" w:type="dxa"/>
          </w:tcPr>
          <w:p w14:paraId="4BA99626" w14:textId="34496796"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43F20380" w14:textId="74FDF4C7" w:rsidR="002301D0" w:rsidRPr="008D6319" w:rsidRDefault="002301D0" w:rsidP="008A1BCF">
            <w:pPr>
              <w:jc w:val="right"/>
              <w:rPr>
                <w:rFonts w:asciiTheme="majorHAnsi" w:hAnsiTheme="majorHAnsi" w:cstheme="majorHAnsi"/>
                <w:bCs/>
                <w:sz w:val="20"/>
                <w:szCs w:val="20"/>
              </w:rPr>
            </w:pPr>
            <w:r w:rsidRPr="008D6319">
              <w:rPr>
                <w:rFonts w:asciiTheme="majorHAnsi" w:hAnsiTheme="majorHAnsi" w:cstheme="majorHAnsi"/>
                <w:bCs/>
                <w:sz w:val="20"/>
                <w:szCs w:val="20"/>
              </w:rPr>
              <w:t xml:space="preserve">€ </w:t>
            </w:r>
            <w:r w:rsidR="005324AE" w:rsidRPr="008D6319">
              <w:rPr>
                <w:rFonts w:asciiTheme="majorHAnsi" w:hAnsiTheme="majorHAnsi" w:cstheme="majorHAnsi"/>
                <w:bCs/>
                <w:sz w:val="20"/>
                <w:szCs w:val="20"/>
              </w:rPr>
              <w:t>114.906</w:t>
            </w:r>
            <w:r w:rsidRPr="008D6319">
              <w:rPr>
                <w:rFonts w:asciiTheme="majorHAnsi" w:hAnsiTheme="majorHAnsi" w:cstheme="majorHAnsi"/>
                <w:bCs/>
                <w:sz w:val="20"/>
                <w:szCs w:val="20"/>
              </w:rPr>
              <w:t xml:space="preserve"> +</w:t>
            </w:r>
          </w:p>
          <w:p w14:paraId="367D1B38" w14:textId="4DA46E41"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€ 13. </w:t>
            </w:r>
            <w:r w:rsidR="005324AE" w:rsidRPr="008D6319">
              <w:rPr>
                <w:rFonts w:asciiTheme="majorHAnsi" w:hAnsiTheme="majorHAnsi" w:cstheme="majorHAnsi"/>
                <w:sz w:val="20"/>
                <w:szCs w:val="20"/>
                <w:lang w:val="nl-NL"/>
              </w:rPr>
              <w:t>630</w:t>
            </w:r>
            <w:r w:rsidRPr="008D6319">
              <w:rPr>
                <w:rFonts w:asciiTheme="majorHAnsi" w:hAnsiTheme="majorHAnsi" w:cstheme="majorHAnsi"/>
                <w:sz w:val="20"/>
                <w:szCs w:val="20"/>
                <w:lang w:val="nl-NL"/>
              </w:rPr>
              <w:t xml:space="preserve"> +</w:t>
            </w:r>
          </w:p>
          <w:p w14:paraId="788A0563" w14:textId="3826861C"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sz w:val="20"/>
                <w:szCs w:val="20"/>
                <w:lang w:val="nl-NL"/>
              </w:rPr>
              <w:t>€ 1.</w:t>
            </w:r>
            <w:r w:rsidR="005324AE" w:rsidRPr="008D6319">
              <w:rPr>
                <w:rFonts w:asciiTheme="majorHAnsi" w:hAnsiTheme="majorHAnsi" w:cstheme="majorHAnsi"/>
                <w:sz w:val="20"/>
                <w:szCs w:val="20"/>
                <w:lang w:val="nl-NL"/>
              </w:rPr>
              <w:t>270</w:t>
            </w:r>
          </w:p>
          <w:p w14:paraId="61FDA332" w14:textId="38F3B97D" w:rsidR="002301D0" w:rsidRPr="008D6319" w:rsidRDefault="002301D0" w:rsidP="008A1BCF">
            <w:pPr>
              <w:pStyle w:val="Geenafstand1"/>
              <w:jc w:val="right"/>
              <w:rPr>
                <w:rFonts w:asciiTheme="majorHAnsi" w:hAnsiTheme="majorHAnsi" w:cstheme="majorHAnsi"/>
                <w:sz w:val="20"/>
                <w:szCs w:val="20"/>
                <w:highlight w:val="yellow"/>
                <w:lang w:val="nl-NL"/>
              </w:rPr>
            </w:pPr>
            <w:r w:rsidRPr="008D6319">
              <w:rPr>
                <w:rFonts w:asciiTheme="majorHAnsi" w:hAnsiTheme="majorHAnsi" w:cstheme="majorHAnsi"/>
                <w:sz w:val="20"/>
                <w:szCs w:val="20"/>
                <w:lang w:val="nl-NL"/>
              </w:rPr>
              <w:t xml:space="preserve">= € </w:t>
            </w:r>
            <w:r w:rsidR="005324AE" w:rsidRPr="005324AE">
              <w:rPr>
                <w:rFonts w:asciiTheme="majorHAnsi" w:hAnsiTheme="majorHAnsi" w:cstheme="majorHAnsi"/>
                <w:sz w:val="20"/>
                <w:szCs w:val="20"/>
                <w:lang w:val="nl-NL"/>
              </w:rPr>
              <w:t>129.806</w:t>
            </w:r>
            <w:r w:rsidRPr="005324AE">
              <w:rPr>
                <w:rFonts w:asciiTheme="majorHAnsi" w:hAnsiTheme="majorHAnsi" w:cstheme="majorHAnsi"/>
                <w:sz w:val="20"/>
                <w:szCs w:val="20"/>
                <w:lang w:val="nl-NL"/>
              </w:rPr>
              <w:t xml:space="preserve"> </w:t>
            </w:r>
          </w:p>
        </w:tc>
        <w:tc>
          <w:tcPr>
            <w:tcW w:w="1986" w:type="dxa"/>
          </w:tcPr>
          <w:p w14:paraId="5A6A954C"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4.3.1 Inkomensoverdrachten Rijk: bestaande uit:</w:t>
            </w:r>
          </w:p>
          <w:p w14:paraId="45EE602C"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Taakveld 0.7 algemene uitkering</w:t>
            </w:r>
          </w:p>
          <w:p w14:paraId="64EC5079"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Taakveld 6.3 Inkomensregeling</w:t>
            </w:r>
          </w:p>
          <w:p w14:paraId="58D81FA7"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Taakveld 4.3 Onderwijsbeleid</w:t>
            </w:r>
          </w:p>
        </w:tc>
        <w:tc>
          <w:tcPr>
            <w:tcW w:w="710" w:type="dxa"/>
          </w:tcPr>
          <w:p w14:paraId="3593C89E" w14:textId="1A0E080C" w:rsidR="002301D0" w:rsidRPr="008D6319" w:rsidRDefault="002301D0" w:rsidP="00E536DE">
            <w:pPr>
              <w:jc w:val="center"/>
              <w:rPr>
                <w:rFonts w:asciiTheme="majorHAnsi" w:hAnsiTheme="majorHAnsi" w:cstheme="majorHAnsi"/>
                <w:sz w:val="20"/>
                <w:szCs w:val="20"/>
              </w:rPr>
            </w:pPr>
            <w:r w:rsidRPr="008D6319">
              <w:rPr>
                <w:rFonts w:asciiTheme="majorHAnsi" w:hAnsiTheme="majorHAnsi" w:cstheme="majorHAnsi"/>
                <w:sz w:val="20"/>
                <w:szCs w:val="20"/>
              </w:rPr>
              <w:t>V</w:t>
            </w:r>
          </w:p>
        </w:tc>
      </w:tr>
      <w:tr w:rsidR="002301D0" w:rsidRPr="005324AE" w14:paraId="01D3B7C4" w14:textId="0184188A" w:rsidTr="00526AB9">
        <w:trPr>
          <w:cantSplit/>
        </w:trPr>
        <w:tc>
          <w:tcPr>
            <w:tcW w:w="425" w:type="dxa"/>
          </w:tcPr>
          <w:p w14:paraId="3935E815"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64153CAD" w14:textId="249D6CB0" w:rsidR="002301D0" w:rsidRPr="008D6319" w:rsidRDefault="00B06971" w:rsidP="008A1BCF">
            <w:pPr>
              <w:pStyle w:val="Geenafstand1"/>
              <w:rPr>
                <w:rFonts w:asciiTheme="majorHAnsi" w:hAnsiTheme="majorHAnsi" w:cstheme="majorHAnsi"/>
                <w:sz w:val="20"/>
                <w:szCs w:val="20"/>
                <w:lang w:val="nl-NL"/>
              </w:rPr>
            </w:pPr>
            <w:hyperlink w:anchor="Belastingen" w:history="1">
              <w:r w:rsidR="002301D0" w:rsidRPr="008D6319">
                <w:rPr>
                  <w:rStyle w:val="Hyperlink"/>
                  <w:rFonts w:asciiTheme="majorHAnsi" w:hAnsiTheme="majorHAnsi" w:cstheme="majorHAnsi"/>
                  <w:sz w:val="20"/>
                  <w:szCs w:val="20"/>
                  <w:lang w:val="nl-NL"/>
                </w:rPr>
                <w:t>Belastingen en heffingen</w:t>
              </w:r>
            </w:hyperlink>
          </w:p>
        </w:tc>
        <w:tc>
          <w:tcPr>
            <w:tcW w:w="708" w:type="dxa"/>
            <w:shd w:val="clear" w:color="auto" w:fill="92D050"/>
          </w:tcPr>
          <w:p w14:paraId="4339B1D6"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6411CA0A" w14:textId="77777777" w:rsidR="002301D0" w:rsidRPr="008D6319" w:rsidRDefault="002301D0" w:rsidP="008A1BCF">
            <w:pPr>
              <w:pStyle w:val="Geenafstand1"/>
              <w:jc w:val="both"/>
              <w:rPr>
                <w:rFonts w:asciiTheme="majorHAnsi" w:hAnsiTheme="majorHAnsi" w:cstheme="majorHAnsi"/>
                <w:b/>
                <w:bCs/>
                <w:sz w:val="20"/>
                <w:szCs w:val="20"/>
                <w:lang w:val="nl-NL"/>
              </w:rPr>
            </w:pPr>
          </w:p>
        </w:tc>
        <w:tc>
          <w:tcPr>
            <w:tcW w:w="1135" w:type="dxa"/>
          </w:tcPr>
          <w:p w14:paraId="176843C0" w14:textId="4BCF202A"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15A73147" w14:textId="228AB6E1" w:rsidR="002301D0" w:rsidRPr="005324AE" w:rsidRDefault="002301D0" w:rsidP="008A1BCF">
            <w:pPr>
              <w:pStyle w:val="Geenafstand1"/>
              <w:jc w:val="right"/>
              <w:rPr>
                <w:rFonts w:asciiTheme="majorHAnsi" w:hAnsiTheme="majorHAnsi" w:cstheme="majorHAnsi"/>
                <w:bCs/>
                <w:sz w:val="20"/>
                <w:szCs w:val="20"/>
                <w:lang w:val="nl-NL"/>
              </w:rPr>
            </w:pPr>
            <w:r w:rsidRPr="005324AE">
              <w:rPr>
                <w:rFonts w:asciiTheme="majorHAnsi" w:hAnsiTheme="majorHAnsi" w:cstheme="majorHAnsi"/>
                <w:bCs/>
                <w:sz w:val="20"/>
                <w:szCs w:val="20"/>
                <w:lang w:val="nl-NL"/>
              </w:rPr>
              <w:t xml:space="preserve">€ </w:t>
            </w:r>
            <w:r w:rsidR="005324AE" w:rsidRPr="005324AE">
              <w:rPr>
                <w:rFonts w:asciiTheme="majorHAnsi" w:hAnsiTheme="majorHAnsi" w:cstheme="majorHAnsi"/>
                <w:bCs/>
                <w:sz w:val="20"/>
                <w:szCs w:val="20"/>
                <w:lang w:val="nl-NL"/>
              </w:rPr>
              <w:t>7.796</w:t>
            </w:r>
            <w:r w:rsidRPr="005324AE">
              <w:rPr>
                <w:rFonts w:asciiTheme="majorHAnsi" w:hAnsiTheme="majorHAnsi" w:cstheme="majorHAnsi"/>
                <w:bCs/>
                <w:sz w:val="20"/>
                <w:szCs w:val="20"/>
                <w:lang w:val="nl-NL"/>
              </w:rPr>
              <w:t xml:space="preserve"> +</w:t>
            </w:r>
          </w:p>
          <w:p w14:paraId="2B0C5929" w14:textId="3E969175" w:rsidR="002301D0" w:rsidRPr="005324AE" w:rsidRDefault="002301D0" w:rsidP="008A1BCF">
            <w:pPr>
              <w:pStyle w:val="Geenafstand1"/>
              <w:jc w:val="right"/>
              <w:rPr>
                <w:rFonts w:asciiTheme="majorHAnsi" w:hAnsiTheme="majorHAnsi" w:cstheme="majorHAnsi"/>
                <w:bCs/>
                <w:sz w:val="20"/>
                <w:szCs w:val="20"/>
                <w:lang w:val="nl-NL"/>
              </w:rPr>
            </w:pPr>
            <w:r w:rsidRPr="005324AE">
              <w:rPr>
                <w:rFonts w:asciiTheme="majorHAnsi" w:hAnsiTheme="majorHAnsi" w:cstheme="majorHAnsi"/>
                <w:bCs/>
                <w:sz w:val="20"/>
                <w:szCs w:val="20"/>
                <w:lang w:val="nl-NL"/>
              </w:rPr>
              <w:t>€ 5.</w:t>
            </w:r>
            <w:r w:rsidR="005324AE" w:rsidRPr="005324AE">
              <w:rPr>
                <w:rFonts w:asciiTheme="majorHAnsi" w:hAnsiTheme="majorHAnsi" w:cstheme="majorHAnsi"/>
                <w:bCs/>
                <w:sz w:val="20"/>
                <w:szCs w:val="20"/>
                <w:lang w:val="nl-NL"/>
              </w:rPr>
              <w:t xml:space="preserve">394 </w:t>
            </w:r>
            <w:r w:rsidRPr="005324AE">
              <w:rPr>
                <w:rFonts w:asciiTheme="majorHAnsi" w:hAnsiTheme="majorHAnsi" w:cstheme="majorHAnsi"/>
                <w:bCs/>
                <w:sz w:val="20"/>
                <w:szCs w:val="20"/>
                <w:lang w:val="nl-NL"/>
              </w:rPr>
              <w:t>+</w:t>
            </w:r>
          </w:p>
          <w:p w14:paraId="369C68B0" w14:textId="3157066D" w:rsidR="002301D0" w:rsidRPr="005324AE" w:rsidRDefault="002301D0" w:rsidP="008A1BCF">
            <w:pPr>
              <w:pStyle w:val="Geenafstand1"/>
              <w:jc w:val="right"/>
              <w:rPr>
                <w:rFonts w:asciiTheme="majorHAnsi" w:hAnsiTheme="majorHAnsi" w:cstheme="majorHAnsi"/>
                <w:bCs/>
                <w:sz w:val="20"/>
                <w:szCs w:val="20"/>
                <w:lang w:val="nl-NL"/>
              </w:rPr>
            </w:pPr>
            <w:r w:rsidRPr="005324AE">
              <w:rPr>
                <w:rFonts w:asciiTheme="majorHAnsi" w:hAnsiTheme="majorHAnsi" w:cstheme="majorHAnsi"/>
                <w:bCs/>
                <w:sz w:val="20"/>
                <w:szCs w:val="20"/>
                <w:lang w:val="nl-NL"/>
              </w:rPr>
              <w:t xml:space="preserve">€ </w:t>
            </w:r>
            <w:r w:rsidR="005324AE" w:rsidRPr="005324AE">
              <w:rPr>
                <w:rFonts w:asciiTheme="majorHAnsi" w:hAnsiTheme="majorHAnsi" w:cstheme="majorHAnsi"/>
                <w:bCs/>
                <w:sz w:val="20"/>
                <w:szCs w:val="20"/>
                <w:lang w:val="nl-NL"/>
              </w:rPr>
              <w:t>166</w:t>
            </w:r>
            <w:r w:rsidRPr="005324AE">
              <w:rPr>
                <w:rFonts w:asciiTheme="majorHAnsi" w:hAnsiTheme="majorHAnsi" w:cstheme="majorHAnsi"/>
                <w:bCs/>
                <w:sz w:val="20"/>
                <w:szCs w:val="20"/>
                <w:lang w:val="nl-NL"/>
              </w:rPr>
              <w:t xml:space="preserve"> +</w:t>
            </w:r>
          </w:p>
          <w:p w14:paraId="3141BA3F" w14:textId="0DEC0058" w:rsidR="002301D0" w:rsidRPr="005324AE" w:rsidRDefault="002301D0" w:rsidP="008A1BCF">
            <w:pPr>
              <w:pStyle w:val="Geenafstand1"/>
              <w:jc w:val="right"/>
              <w:rPr>
                <w:rFonts w:asciiTheme="majorHAnsi" w:hAnsiTheme="majorHAnsi" w:cstheme="majorHAnsi"/>
                <w:bCs/>
                <w:sz w:val="20"/>
                <w:szCs w:val="20"/>
                <w:lang w:val="nl-NL"/>
              </w:rPr>
            </w:pPr>
            <w:r w:rsidRPr="005324AE">
              <w:rPr>
                <w:rFonts w:asciiTheme="majorHAnsi" w:hAnsiTheme="majorHAnsi" w:cstheme="majorHAnsi"/>
                <w:bCs/>
                <w:sz w:val="20"/>
                <w:szCs w:val="20"/>
                <w:lang w:val="nl-NL"/>
              </w:rPr>
              <w:t>€ 7.</w:t>
            </w:r>
            <w:r w:rsidR="005324AE" w:rsidRPr="005324AE">
              <w:rPr>
                <w:rFonts w:asciiTheme="majorHAnsi" w:hAnsiTheme="majorHAnsi" w:cstheme="majorHAnsi"/>
                <w:bCs/>
                <w:sz w:val="20"/>
                <w:szCs w:val="20"/>
                <w:lang w:val="nl-NL"/>
              </w:rPr>
              <w:t>475</w:t>
            </w:r>
            <w:r w:rsidRPr="005324AE">
              <w:rPr>
                <w:rFonts w:asciiTheme="majorHAnsi" w:hAnsiTheme="majorHAnsi" w:cstheme="majorHAnsi"/>
                <w:bCs/>
                <w:sz w:val="20"/>
                <w:szCs w:val="20"/>
                <w:lang w:val="nl-NL"/>
              </w:rPr>
              <w:t xml:space="preserve"> +</w:t>
            </w:r>
          </w:p>
          <w:p w14:paraId="6C242C3D" w14:textId="750D8363" w:rsidR="002301D0" w:rsidRPr="005324AE" w:rsidRDefault="002301D0" w:rsidP="001D4D24">
            <w:pPr>
              <w:pStyle w:val="Geenafstand1"/>
              <w:jc w:val="right"/>
              <w:rPr>
                <w:rFonts w:asciiTheme="majorHAnsi" w:hAnsiTheme="majorHAnsi" w:cstheme="majorHAnsi"/>
                <w:bCs/>
                <w:sz w:val="20"/>
                <w:szCs w:val="20"/>
                <w:lang w:val="nl-NL"/>
              </w:rPr>
            </w:pPr>
            <w:r w:rsidRPr="005324AE">
              <w:rPr>
                <w:rFonts w:asciiTheme="majorHAnsi" w:hAnsiTheme="majorHAnsi" w:cstheme="majorHAnsi"/>
                <w:bCs/>
                <w:sz w:val="20"/>
                <w:szCs w:val="20"/>
                <w:lang w:val="nl-NL"/>
              </w:rPr>
              <w:t>€ 5.</w:t>
            </w:r>
            <w:r w:rsidR="005324AE" w:rsidRPr="005324AE">
              <w:rPr>
                <w:rFonts w:asciiTheme="majorHAnsi" w:hAnsiTheme="majorHAnsi" w:cstheme="majorHAnsi"/>
                <w:bCs/>
                <w:sz w:val="20"/>
                <w:szCs w:val="20"/>
                <w:lang w:val="nl-NL"/>
              </w:rPr>
              <w:t>633</w:t>
            </w:r>
          </w:p>
          <w:p w14:paraId="15FBCA89" w14:textId="044A20EC" w:rsidR="002301D0" w:rsidRPr="008D6319" w:rsidRDefault="002301D0" w:rsidP="008A1BCF">
            <w:pPr>
              <w:pStyle w:val="Geenafstand1"/>
              <w:jc w:val="right"/>
              <w:rPr>
                <w:rFonts w:asciiTheme="majorHAnsi" w:hAnsiTheme="majorHAnsi" w:cstheme="majorHAnsi"/>
                <w:sz w:val="20"/>
                <w:szCs w:val="20"/>
                <w:lang w:val="nl-NL"/>
              </w:rPr>
            </w:pPr>
            <w:r w:rsidRPr="005324AE">
              <w:rPr>
                <w:rFonts w:asciiTheme="majorHAnsi" w:hAnsiTheme="majorHAnsi" w:cstheme="majorHAnsi"/>
                <w:bCs/>
                <w:sz w:val="20"/>
                <w:szCs w:val="20"/>
                <w:lang w:val="nl-NL"/>
              </w:rPr>
              <w:t>= €  26.</w:t>
            </w:r>
            <w:r w:rsidR="005324AE">
              <w:rPr>
                <w:rFonts w:asciiTheme="majorHAnsi" w:hAnsiTheme="majorHAnsi" w:cstheme="majorHAnsi"/>
                <w:bCs/>
                <w:sz w:val="20"/>
                <w:szCs w:val="20"/>
                <w:lang w:val="nl-NL"/>
              </w:rPr>
              <w:t>464</w:t>
            </w:r>
          </w:p>
        </w:tc>
        <w:tc>
          <w:tcPr>
            <w:tcW w:w="1986" w:type="dxa"/>
          </w:tcPr>
          <w:p w14:paraId="77959C91"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Taakveld 0.61 OZB woningen en 0.62 OZB niet-woningen, categorie 2.2.1.</w:t>
            </w:r>
          </w:p>
          <w:p w14:paraId="5BEBCD65" w14:textId="77777777" w:rsidR="002301D0" w:rsidRPr="005324AE"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5324AE">
              <w:rPr>
                <w:rFonts w:asciiTheme="majorHAnsi" w:hAnsiTheme="majorHAnsi" w:cstheme="majorHAnsi"/>
                <w:sz w:val="20"/>
                <w:szCs w:val="20"/>
              </w:rPr>
              <w:t>Taakveld 3.3 Bedrijvenloket en –regelingen, categorie 2.2.1.</w:t>
            </w:r>
          </w:p>
          <w:p w14:paraId="55BCDFB3" w14:textId="77777777" w:rsidR="002301D0" w:rsidRPr="005324AE"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5324AE">
              <w:rPr>
                <w:rFonts w:asciiTheme="majorHAnsi" w:hAnsiTheme="majorHAnsi" w:cstheme="majorHAnsi"/>
                <w:sz w:val="20"/>
                <w:szCs w:val="20"/>
              </w:rPr>
              <w:t>Taakveld 7.3 Afval, categorie 3.7.</w:t>
            </w:r>
          </w:p>
          <w:p w14:paraId="49DEC260" w14:textId="63F83493"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Taakveld 7.2 Riolering, categorie 3.7.</w:t>
            </w:r>
          </w:p>
        </w:tc>
        <w:tc>
          <w:tcPr>
            <w:tcW w:w="710" w:type="dxa"/>
          </w:tcPr>
          <w:p w14:paraId="43AE1005" w14:textId="6E207804" w:rsidR="002301D0" w:rsidRPr="008D6319" w:rsidRDefault="002301D0" w:rsidP="00E536DE">
            <w:pPr>
              <w:jc w:val="center"/>
              <w:rPr>
                <w:rFonts w:asciiTheme="majorHAnsi" w:hAnsiTheme="majorHAnsi" w:cstheme="majorHAnsi"/>
                <w:sz w:val="20"/>
                <w:szCs w:val="20"/>
              </w:rPr>
            </w:pPr>
            <w:r w:rsidRPr="008D6319">
              <w:rPr>
                <w:rFonts w:asciiTheme="majorHAnsi" w:hAnsiTheme="majorHAnsi" w:cstheme="majorHAnsi"/>
                <w:sz w:val="20"/>
                <w:szCs w:val="20"/>
              </w:rPr>
              <w:t>V</w:t>
            </w:r>
          </w:p>
        </w:tc>
      </w:tr>
      <w:tr w:rsidR="002301D0" w:rsidRPr="00A76E5B" w14:paraId="1D73E757" w14:textId="07A957E7" w:rsidTr="00526AB9">
        <w:trPr>
          <w:cantSplit/>
        </w:trPr>
        <w:tc>
          <w:tcPr>
            <w:tcW w:w="425" w:type="dxa"/>
          </w:tcPr>
          <w:p w14:paraId="0F4C6A3E"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01948300" w14:textId="47431F96" w:rsidR="002301D0" w:rsidRPr="008D6319" w:rsidRDefault="00B06971" w:rsidP="008A1BCF">
            <w:pPr>
              <w:pStyle w:val="Geenafstand1"/>
              <w:rPr>
                <w:rFonts w:asciiTheme="majorHAnsi" w:hAnsiTheme="majorHAnsi" w:cstheme="majorHAnsi"/>
                <w:sz w:val="20"/>
                <w:szCs w:val="20"/>
                <w:lang w:val="nl-NL"/>
              </w:rPr>
            </w:pPr>
            <w:hyperlink w:anchor="Grex" w:history="1">
              <w:r w:rsidR="002301D0" w:rsidRPr="008D6319">
                <w:rPr>
                  <w:rStyle w:val="Hyperlink"/>
                  <w:rFonts w:asciiTheme="majorHAnsi" w:hAnsiTheme="majorHAnsi" w:cstheme="majorHAnsi"/>
                  <w:sz w:val="20"/>
                  <w:szCs w:val="20"/>
                  <w:lang w:val="nl-NL"/>
                </w:rPr>
                <w:t>Grondexploitatie</w:t>
              </w:r>
              <w:r w:rsidR="002301D0" w:rsidRPr="008D6319">
                <w:rPr>
                  <w:rStyle w:val="Hyperlink"/>
                  <w:rFonts w:asciiTheme="majorHAnsi" w:hAnsiTheme="majorHAnsi" w:cstheme="majorHAnsi"/>
                  <w:sz w:val="20"/>
                  <w:szCs w:val="20"/>
                  <w:lang w:val="nl-NL"/>
                </w:rPr>
                <w:br/>
                <w:t>(Zie nadere toelichting verderop. In deze IC baten grondverkopen, lasten grondaankopen).</w:t>
              </w:r>
            </w:hyperlink>
          </w:p>
        </w:tc>
        <w:tc>
          <w:tcPr>
            <w:tcW w:w="708" w:type="dxa"/>
            <w:shd w:val="clear" w:color="auto" w:fill="FFC000"/>
          </w:tcPr>
          <w:p w14:paraId="70ED9880" w14:textId="2C258A12"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32606EB6"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R.R2.5</w:t>
            </w:r>
          </w:p>
          <w:p w14:paraId="3E006D0A"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R.R2.7</w:t>
            </w:r>
          </w:p>
          <w:p w14:paraId="6117EC1D"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R.R2.8</w:t>
            </w:r>
          </w:p>
          <w:p w14:paraId="76E76940"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R.R2.9</w:t>
            </w:r>
          </w:p>
          <w:p w14:paraId="7F1A0F48" w14:textId="0F4B631F"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R.R2.10</w:t>
            </w:r>
          </w:p>
        </w:tc>
        <w:tc>
          <w:tcPr>
            <w:tcW w:w="1135" w:type="dxa"/>
          </w:tcPr>
          <w:p w14:paraId="66004F2C" w14:textId="1980D939"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R&amp;E</w:t>
            </w:r>
          </w:p>
        </w:tc>
        <w:tc>
          <w:tcPr>
            <w:tcW w:w="1132" w:type="dxa"/>
          </w:tcPr>
          <w:p w14:paraId="34EA41BF" w14:textId="3E571BA6" w:rsidR="002301D0" w:rsidRPr="008D6319" w:rsidRDefault="002301D0" w:rsidP="008A1BCF">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 </w:t>
            </w:r>
            <w:r w:rsidR="008D6319" w:rsidRPr="008D6319">
              <w:rPr>
                <w:rFonts w:asciiTheme="majorHAnsi" w:hAnsiTheme="majorHAnsi" w:cstheme="majorHAnsi"/>
                <w:bCs/>
                <w:sz w:val="20"/>
                <w:szCs w:val="20"/>
                <w:lang w:val="nl-NL"/>
              </w:rPr>
              <w:t>2.108</w:t>
            </w:r>
          </w:p>
        </w:tc>
        <w:tc>
          <w:tcPr>
            <w:tcW w:w="1986" w:type="dxa"/>
          </w:tcPr>
          <w:p w14:paraId="19E91268" w14:textId="2ECC97D5" w:rsidR="002301D0" w:rsidRPr="008D6319" w:rsidRDefault="002301D0" w:rsidP="00610B9A">
            <w:pPr>
              <w:rPr>
                <w:rFonts w:asciiTheme="majorHAnsi" w:hAnsiTheme="majorHAnsi" w:cstheme="majorHAnsi"/>
                <w:sz w:val="20"/>
                <w:szCs w:val="20"/>
              </w:rPr>
            </w:pPr>
            <w:r w:rsidRPr="008D6319">
              <w:rPr>
                <w:rFonts w:asciiTheme="majorHAnsi" w:hAnsiTheme="majorHAnsi" w:cstheme="majorHAnsi"/>
                <w:sz w:val="20"/>
                <w:szCs w:val="20"/>
              </w:rPr>
              <w:t>Boekwaarde BIE in gecontroleerde jaarrekening 202</w:t>
            </w:r>
            <w:r w:rsidR="005324AE">
              <w:rPr>
                <w:rFonts w:asciiTheme="majorHAnsi" w:hAnsiTheme="majorHAnsi" w:cstheme="majorHAnsi"/>
                <w:sz w:val="20"/>
                <w:szCs w:val="20"/>
              </w:rPr>
              <w:t>2</w:t>
            </w:r>
            <w:r w:rsidRPr="008D6319">
              <w:rPr>
                <w:rFonts w:asciiTheme="majorHAnsi" w:hAnsiTheme="majorHAnsi" w:cstheme="majorHAnsi"/>
                <w:sz w:val="20"/>
                <w:szCs w:val="20"/>
              </w:rPr>
              <w:t>.</w:t>
            </w:r>
          </w:p>
        </w:tc>
        <w:tc>
          <w:tcPr>
            <w:tcW w:w="710" w:type="dxa"/>
          </w:tcPr>
          <w:p w14:paraId="069DEDD2" w14:textId="6EA91CD3" w:rsidR="002301D0" w:rsidRPr="008D6319" w:rsidRDefault="002301D0" w:rsidP="00E536DE">
            <w:pPr>
              <w:jc w:val="center"/>
              <w:rPr>
                <w:rFonts w:asciiTheme="majorHAnsi" w:hAnsiTheme="majorHAnsi" w:cstheme="majorHAnsi"/>
                <w:sz w:val="20"/>
                <w:szCs w:val="20"/>
              </w:rPr>
            </w:pPr>
            <w:r w:rsidRPr="008D6319">
              <w:rPr>
                <w:rFonts w:asciiTheme="majorHAnsi" w:hAnsiTheme="majorHAnsi" w:cstheme="majorHAnsi"/>
                <w:sz w:val="20"/>
                <w:szCs w:val="20"/>
              </w:rPr>
              <w:t>V</w:t>
            </w:r>
          </w:p>
        </w:tc>
      </w:tr>
      <w:tr w:rsidR="002301D0" w:rsidRPr="00A76E5B" w14:paraId="62EAA199" w14:textId="73B94DE7" w:rsidTr="00526AB9">
        <w:trPr>
          <w:cantSplit/>
        </w:trPr>
        <w:tc>
          <w:tcPr>
            <w:tcW w:w="425" w:type="dxa"/>
          </w:tcPr>
          <w:p w14:paraId="3EA9BD09" w14:textId="57750594"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10C5C9FB" w14:textId="6BE5CEE2" w:rsidR="002301D0" w:rsidRPr="008D6319" w:rsidRDefault="00B06971" w:rsidP="008A1BCF">
            <w:pPr>
              <w:pStyle w:val="Geenafstand1"/>
              <w:rPr>
                <w:rFonts w:asciiTheme="majorHAnsi" w:hAnsiTheme="majorHAnsi" w:cstheme="majorHAnsi"/>
                <w:sz w:val="20"/>
                <w:szCs w:val="20"/>
                <w:lang w:val="nl-NL"/>
              </w:rPr>
            </w:pPr>
            <w:hyperlink w:anchor="Verhhuur" w:history="1">
              <w:r w:rsidR="002301D0" w:rsidRPr="008D6319">
                <w:rPr>
                  <w:rStyle w:val="Hyperlink"/>
                  <w:rFonts w:asciiTheme="majorHAnsi" w:hAnsiTheme="majorHAnsi" w:cstheme="majorHAnsi"/>
                  <w:sz w:val="20"/>
                  <w:szCs w:val="20"/>
                  <w:lang w:val="nl-NL"/>
                </w:rPr>
                <w:t>Verhuuropbrengsten</w:t>
              </w:r>
            </w:hyperlink>
          </w:p>
        </w:tc>
        <w:tc>
          <w:tcPr>
            <w:tcW w:w="708" w:type="dxa"/>
            <w:shd w:val="clear" w:color="auto" w:fill="92D050"/>
          </w:tcPr>
          <w:p w14:paraId="1B02F152"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363ACD9D" w14:textId="73E12AD5"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R.R2.13</w:t>
            </w:r>
          </w:p>
        </w:tc>
        <w:tc>
          <w:tcPr>
            <w:tcW w:w="1135" w:type="dxa"/>
          </w:tcPr>
          <w:p w14:paraId="5AF09714" w14:textId="25C94A79"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R&amp;E</w:t>
            </w:r>
          </w:p>
        </w:tc>
        <w:tc>
          <w:tcPr>
            <w:tcW w:w="1132" w:type="dxa"/>
          </w:tcPr>
          <w:p w14:paraId="5AE0AE42" w14:textId="638F85F8"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€ 1.</w:t>
            </w:r>
            <w:r w:rsidR="005324AE" w:rsidRPr="008D6319">
              <w:rPr>
                <w:rFonts w:asciiTheme="majorHAnsi" w:hAnsiTheme="majorHAnsi" w:cstheme="majorHAnsi"/>
                <w:bCs/>
                <w:sz w:val="20"/>
                <w:szCs w:val="20"/>
                <w:lang w:val="nl-NL"/>
              </w:rPr>
              <w:t>917</w:t>
            </w:r>
          </w:p>
        </w:tc>
        <w:tc>
          <w:tcPr>
            <w:tcW w:w="1986" w:type="dxa"/>
          </w:tcPr>
          <w:p w14:paraId="788A0B91"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Categorie 3.6</w:t>
            </w:r>
          </w:p>
        </w:tc>
        <w:tc>
          <w:tcPr>
            <w:tcW w:w="710" w:type="dxa"/>
          </w:tcPr>
          <w:p w14:paraId="26EE9519" w14:textId="68C3AFBA"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0435596F" w14:textId="29DAB56D" w:rsidTr="00526AB9">
        <w:trPr>
          <w:cantSplit/>
        </w:trPr>
        <w:tc>
          <w:tcPr>
            <w:tcW w:w="425" w:type="dxa"/>
          </w:tcPr>
          <w:p w14:paraId="5E466863"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4E1F76D4" w14:textId="2B23BF73" w:rsidR="002301D0" w:rsidRPr="008D6319" w:rsidRDefault="00B06971" w:rsidP="008A1BCF">
            <w:pPr>
              <w:pStyle w:val="Geenafstand1"/>
              <w:rPr>
                <w:rFonts w:asciiTheme="majorHAnsi" w:hAnsiTheme="majorHAnsi" w:cstheme="majorHAnsi"/>
                <w:sz w:val="20"/>
                <w:szCs w:val="20"/>
                <w:lang w:val="nl-NL"/>
              </w:rPr>
            </w:pPr>
            <w:hyperlink w:anchor="Parkeren" w:history="1">
              <w:r w:rsidR="002301D0" w:rsidRPr="008D6319">
                <w:rPr>
                  <w:rStyle w:val="Hyperlink"/>
                  <w:rFonts w:asciiTheme="majorHAnsi" w:hAnsiTheme="majorHAnsi" w:cstheme="majorHAnsi"/>
                  <w:sz w:val="20"/>
                  <w:szCs w:val="20"/>
                  <w:lang w:val="nl-NL"/>
                </w:rPr>
                <w:t>Parkeeropbrengsten</w:t>
              </w:r>
            </w:hyperlink>
          </w:p>
        </w:tc>
        <w:tc>
          <w:tcPr>
            <w:tcW w:w="708" w:type="dxa"/>
            <w:shd w:val="clear" w:color="auto" w:fill="92D050"/>
          </w:tcPr>
          <w:p w14:paraId="371B530A"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4B96F5A9" w14:textId="47E81602"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R.R3.9</w:t>
            </w:r>
          </w:p>
        </w:tc>
        <w:tc>
          <w:tcPr>
            <w:tcW w:w="1135" w:type="dxa"/>
          </w:tcPr>
          <w:p w14:paraId="2E4D6FFD" w14:textId="08EEC8B8"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OG</w:t>
            </w:r>
          </w:p>
        </w:tc>
        <w:tc>
          <w:tcPr>
            <w:tcW w:w="1132" w:type="dxa"/>
          </w:tcPr>
          <w:p w14:paraId="6BCE1014" w14:textId="79E988C3"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€ 3.</w:t>
            </w:r>
            <w:r w:rsidR="005324AE" w:rsidRPr="008D6319">
              <w:rPr>
                <w:rFonts w:asciiTheme="majorHAnsi" w:hAnsiTheme="majorHAnsi" w:cstheme="majorHAnsi"/>
                <w:bCs/>
                <w:sz w:val="20"/>
                <w:szCs w:val="20"/>
                <w:lang w:val="nl-NL"/>
              </w:rPr>
              <w:t>203</w:t>
            </w:r>
          </w:p>
        </w:tc>
        <w:tc>
          <w:tcPr>
            <w:tcW w:w="1986" w:type="dxa"/>
          </w:tcPr>
          <w:p w14:paraId="5B4BC0EE"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Taakveld 0.63 Parkeerbelastingen, categorie 3.7.</w:t>
            </w:r>
          </w:p>
        </w:tc>
        <w:tc>
          <w:tcPr>
            <w:tcW w:w="710" w:type="dxa"/>
          </w:tcPr>
          <w:p w14:paraId="466EEC2A" w14:textId="3639741F"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6D45D3D6" w14:textId="2866F1BC" w:rsidTr="00526AB9">
        <w:trPr>
          <w:cantSplit/>
        </w:trPr>
        <w:tc>
          <w:tcPr>
            <w:tcW w:w="425" w:type="dxa"/>
          </w:tcPr>
          <w:p w14:paraId="0DB4AB2E" w14:textId="314DF3E2"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6717AB7F" w14:textId="310FC93B" w:rsidR="002301D0" w:rsidRPr="008D6319" w:rsidRDefault="00B06971" w:rsidP="008A1BCF">
            <w:pPr>
              <w:pStyle w:val="Geenafstand1"/>
              <w:rPr>
                <w:rFonts w:asciiTheme="majorHAnsi" w:hAnsiTheme="majorHAnsi" w:cstheme="majorHAnsi"/>
                <w:sz w:val="20"/>
                <w:szCs w:val="20"/>
                <w:lang w:val="nl-NL"/>
              </w:rPr>
            </w:pPr>
            <w:hyperlink w:anchor="Vergunning" w:history="1">
              <w:r w:rsidR="002301D0" w:rsidRPr="008D6319">
                <w:rPr>
                  <w:rStyle w:val="Hyperlink"/>
                  <w:rFonts w:asciiTheme="majorHAnsi" w:hAnsiTheme="majorHAnsi" w:cstheme="majorHAnsi"/>
                  <w:sz w:val="20"/>
                  <w:szCs w:val="20"/>
                  <w:lang w:val="nl-NL"/>
                </w:rPr>
                <w:t>Omgevingsvergunning</w:t>
              </w:r>
            </w:hyperlink>
            <w:r w:rsidR="003E1D35" w:rsidRPr="008D6319">
              <w:rPr>
                <w:rStyle w:val="Hyperlink"/>
                <w:rFonts w:asciiTheme="majorHAnsi" w:hAnsiTheme="majorHAnsi" w:cstheme="majorHAnsi"/>
                <w:sz w:val="20"/>
                <w:szCs w:val="20"/>
                <w:lang w:val="nl-NL"/>
              </w:rPr>
              <w:t xml:space="preserve"> </w:t>
            </w:r>
            <w:r w:rsidR="00C822B4" w:rsidRPr="008D6319">
              <w:rPr>
                <w:rStyle w:val="Hyperlink"/>
                <w:rFonts w:asciiTheme="majorHAnsi" w:hAnsiTheme="majorHAnsi" w:cstheme="majorHAnsi"/>
                <w:sz w:val="20"/>
                <w:szCs w:val="20"/>
                <w:lang w:val="nl-NL"/>
              </w:rPr>
              <w:t>(onderdeel</w:t>
            </w:r>
            <w:r w:rsidR="003E1D35" w:rsidRPr="008D6319">
              <w:rPr>
                <w:rStyle w:val="Hyperlink"/>
                <w:rFonts w:asciiTheme="majorHAnsi" w:hAnsiTheme="majorHAnsi" w:cstheme="majorHAnsi"/>
                <w:sz w:val="20"/>
                <w:szCs w:val="20"/>
                <w:lang w:val="nl-NL"/>
              </w:rPr>
              <w:t xml:space="preserve"> bouw)</w:t>
            </w:r>
          </w:p>
        </w:tc>
        <w:tc>
          <w:tcPr>
            <w:tcW w:w="708" w:type="dxa"/>
            <w:shd w:val="clear" w:color="auto" w:fill="92D050"/>
          </w:tcPr>
          <w:p w14:paraId="33994A9E"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7339FA32"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R.R3.1</w:t>
            </w:r>
          </w:p>
          <w:p w14:paraId="43E2CB50"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R.R3.2</w:t>
            </w:r>
          </w:p>
          <w:p w14:paraId="3116606E"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R.R3.3</w:t>
            </w:r>
          </w:p>
          <w:p w14:paraId="3D6ABE8B" w14:textId="7E2233CE"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R.R3.4</w:t>
            </w:r>
          </w:p>
        </w:tc>
        <w:tc>
          <w:tcPr>
            <w:tcW w:w="1135" w:type="dxa"/>
          </w:tcPr>
          <w:p w14:paraId="1AD06FE9" w14:textId="795B44C9"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VTH</w:t>
            </w:r>
          </w:p>
        </w:tc>
        <w:tc>
          <w:tcPr>
            <w:tcW w:w="1132" w:type="dxa"/>
          </w:tcPr>
          <w:p w14:paraId="4961EF52" w14:textId="0F309E7F"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€ 1.</w:t>
            </w:r>
            <w:r w:rsidR="008D6319" w:rsidRPr="008D6319">
              <w:rPr>
                <w:rFonts w:asciiTheme="majorHAnsi" w:hAnsiTheme="majorHAnsi" w:cstheme="majorHAnsi"/>
                <w:bCs/>
                <w:sz w:val="20"/>
                <w:szCs w:val="20"/>
                <w:lang w:val="nl-NL"/>
              </w:rPr>
              <w:t>550</w:t>
            </w:r>
          </w:p>
        </w:tc>
        <w:tc>
          <w:tcPr>
            <w:tcW w:w="1986" w:type="dxa"/>
          </w:tcPr>
          <w:p w14:paraId="4D270709"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Taakveld 8.3 Wonen en Bouwen, categorie 3.7.</w:t>
            </w:r>
          </w:p>
        </w:tc>
        <w:tc>
          <w:tcPr>
            <w:tcW w:w="710" w:type="dxa"/>
          </w:tcPr>
          <w:p w14:paraId="1054710C" w14:textId="5528A546"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2188F425" w14:textId="1281923C" w:rsidTr="00526AB9">
        <w:trPr>
          <w:cantSplit/>
        </w:trPr>
        <w:tc>
          <w:tcPr>
            <w:tcW w:w="425" w:type="dxa"/>
          </w:tcPr>
          <w:p w14:paraId="2ADCA457" w14:textId="427E30C8"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6D997126" w14:textId="5D864DDC" w:rsidR="002301D0" w:rsidRPr="008D6319" w:rsidRDefault="00B06971" w:rsidP="008A1BCF">
            <w:pPr>
              <w:pStyle w:val="Geenafstand1"/>
              <w:rPr>
                <w:rFonts w:asciiTheme="majorHAnsi" w:hAnsiTheme="majorHAnsi" w:cstheme="majorHAnsi"/>
                <w:sz w:val="20"/>
                <w:szCs w:val="20"/>
                <w:lang w:val="nl-NL"/>
              </w:rPr>
            </w:pPr>
            <w:hyperlink w:anchor="Leges" w:history="1">
              <w:r w:rsidR="002301D0" w:rsidRPr="008D6319">
                <w:rPr>
                  <w:rStyle w:val="Hyperlink"/>
                  <w:rFonts w:asciiTheme="majorHAnsi" w:hAnsiTheme="majorHAnsi" w:cstheme="majorHAnsi"/>
                  <w:sz w:val="20"/>
                  <w:szCs w:val="20"/>
                  <w:lang w:val="nl-NL"/>
                </w:rPr>
                <w:t>Leges burgerzaken (secretarieleges)</w:t>
              </w:r>
            </w:hyperlink>
          </w:p>
        </w:tc>
        <w:tc>
          <w:tcPr>
            <w:tcW w:w="708" w:type="dxa"/>
            <w:shd w:val="clear" w:color="auto" w:fill="92D050"/>
          </w:tcPr>
          <w:p w14:paraId="5975C0B7"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3D452FAD" w14:textId="5C2C5864" w:rsidR="002301D0" w:rsidRPr="008D6319" w:rsidRDefault="002301D0" w:rsidP="008A1BCF">
            <w:pPr>
              <w:pStyle w:val="Geenafstand1"/>
              <w:jc w:val="both"/>
              <w:rPr>
                <w:rFonts w:asciiTheme="majorHAnsi" w:hAnsiTheme="majorHAnsi" w:cstheme="majorHAnsi"/>
                <w:b/>
                <w:bCs/>
                <w:sz w:val="20"/>
                <w:szCs w:val="20"/>
                <w:lang w:val="nl-NL"/>
              </w:rPr>
            </w:pPr>
          </w:p>
        </w:tc>
        <w:tc>
          <w:tcPr>
            <w:tcW w:w="1135" w:type="dxa"/>
          </w:tcPr>
          <w:p w14:paraId="156F0F8A" w14:textId="431CA726" w:rsidR="002301D0" w:rsidRPr="008D6319" w:rsidRDefault="002301D0" w:rsidP="008A1BCF">
            <w:pPr>
              <w:pStyle w:val="Geenafstand1"/>
              <w:jc w:val="both"/>
              <w:rPr>
                <w:rFonts w:asciiTheme="majorHAnsi" w:hAnsiTheme="majorHAnsi" w:cstheme="majorHAnsi"/>
                <w:sz w:val="20"/>
                <w:szCs w:val="20"/>
                <w:lang w:val="nl-NL"/>
              </w:rPr>
            </w:pPr>
            <w:proofErr w:type="spellStart"/>
            <w:r w:rsidRPr="008D6319">
              <w:rPr>
                <w:rFonts w:asciiTheme="majorHAnsi" w:hAnsiTheme="majorHAnsi" w:cstheme="majorHAnsi"/>
                <w:b/>
                <w:bCs/>
                <w:sz w:val="20"/>
                <w:szCs w:val="20"/>
                <w:lang w:val="nl-NL"/>
              </w:rPr>
              <w:t>Dienst-verlening</w:t>
            </w:r>
            <w:proofErr w:type="spellEnd"/>
          </w:p>
        </w:tc>
        <w:tc>
          <w:tcPr>
            <w:tcW w:w="1132" w:type="dxa"/>
          </w:tcPr>
          <w:p w14:paraId="60B3D98D" w14:textId="573D3924"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xml:space="preserve">€ </w:t>
            </w:r>
            <w:r w:rsidR="008D6319" w:rsidRPr="008D6319">
              <w:rPr>
                <w:rFonts w:asciiTheme="majorHAnsi" w:hAnsiTheme="majorHAnsi" w:cstheme="majorHAnsi"/>
                <w:bCs/>
                <w:sz w:val="20"/>
                <w:szCs w:val="20"/>
                <w:lang w:val="nl-NL"/>
              </w:rPr>
              <w:t>988</w:t>
            </w:r>
          </w:p>
        </w:tc>
        <w:tc>
          <w:tcPr>
            <w:tcW w:w="1986" w:type="dxa"/>
          </w:tcPr>
          <w:p w14:paraId="6EADEDCE"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Taakveld 0.2 Burgerzaken, categorie 3.7.</w:t>
            </w:r>
          </w:p>
        </w:tc>
        <w:tc>
          <w:tcPr>
            <w:tcW w:w="710" w:type="dxa"/>
          </w:tcPr>
          <w:p w14:paraId="0FD3B61B" w14:textId="13594A5F"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2301D0" w:rsidRPr="00755B3E" w14:paraId="3D81B37D" w14:textId="47FDE706" w:rsidTr="00526AB9">
        <w:trPr>
          <w:gridAfter w:val="6"/>
          <w:wAfter w:w="6520" w:type="dxa"/>
          <w:cantSplit/>
        </w:trPr>
        <w:tc>
          <w:tcPr>
            <w:tcW w:w="425" w:type="dxa"/>
            <w:shd w:val="clear" w:color="auto" w:fill="D9D9D9" w:themeFill="background1" w:themeFillShade="D9"/>
          </w:tcPr>
          <w:p w14:paraId="790ACD97" w14:textId="77777777" w:rsidR="002301D0" w:rsidRPr="008D6319" w:rsidRDefault="002301D0" w:rsidP="00664BE8">
            <w:pPr>
              <w:pStyle w:val="Lijstalinea"/>
              <w:ind w:left="176"/>
              <w:contextualSpacing w:val="0"/>
              <w:rPr>
                <w:rFonts w:asciiTheme="majorHAnsi" w:hAnsiTheme="majorHAnsi" w:cstheme="majorHAnsi"/>
                <w:sz w:val="20"/>
                <w:szCs w:val="20"/>
              </w:rPr>
            </w:pPr>
          </w:p>
        </w:tc>
        <w:tc>
          <w:tcPr>
            <w:tcW w:w="2269" w:type="dxa"/>
            <w:shd w:val="clear" w:color="auto" w:fill="D9D9D9" w:themeFill="background1" w:themeFillShade="D9"/>
          </w:tcPr>
          <w:p w14:paraId="7294BA60" w14:textId="09A17241" w:rsidR="002301D0" w:rsidRPr="008D6319" w:rsidRDefault="00526AB9" w:rsidP="00E536DE">
            <w:pPr>
              <w:pStyle w:val="Lijstalinea"/>
              <w:ind w:left="176"/>
              <w:contextualSpacing w:val="0"/>
              <w:jc w:val="center"/>
              <w:rPr>
                <w:rFonts w:asciiTheme="majorHAnsi" w:hAnsiTheme="majorHAnsi" w:cstheme="majorHAnsi"/>
                <w:sz w:val="20"/>
                <w:szCs w:val="20"/>
              </w:rPr>
            </w:pPr>
            <w:r>
              <w:rPr>
                <w:rFonts w:asciiTheme="majorHAnsi" w:hAnsiTheme="majorHAnsi" w:cstheme="majorHAnsi"/>
                <w:sz w:val="20"/>
                <w:szCs w:val="20"/>
              </w:rPr>
              <w:t>Lasten</w:t>
            </w:r>
          </w:p>
        </w:tc>
      </w:tr>
      <w:tr w:rsidR="002301D0" w:rsidRPr="00A76E5B" w14:paraId="0B8FC2BF" w14:textId="4EBEF5FA" w:rsidTr="00526AB9">
        <w:trPr>
          <w:cantSplit/>
        </w:trPr>
        <w:tc>
          <w:tcPr>
            <w:tcW w:w="425" w:type="dxa"/>
          </w:tcPr>
          <w:p w14:paraId="7590A76F"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49745099" w14:textId="05DAFDCA" w:rsidR="002301D0" w:rsidRPr="008D6319" w:rsidRDefault="00B06971" w:rsidP="002D0F0B">
            <w:pPr>
              <w:pStyle w:val="Geenafstand1"/>
              <w:rPr>
                <w:rFonts w:asciiTheme="majorHAnsi" w:hAnsiTheme="majorHAnsi" w:cstheme="majorHAnsi"/>
                <w:sz w:val="20"/>
                <w:szCs w:val="20"/>
                <w:lang w:val="nl-NL"/>
              </w:rPr>
            </w:pPr>
            <w:hyperlink w:anchor="Aanbesteding" w:history="1">
              <w:r w:rsidR="002301D0" w:rsidRPr="008D6319">
                <w:rPr>
                  <w:rStyle w:val="Hyperlink"/>
                  <w:rFonts w:asciiTheme="majorHAnsi" w:hAnsiTheme="majorHAnsi" w:cstheme="majorHAnsi"/>
                  <w:sz w:val="20"/>
                  <w:szCs w:val="20"/>
                  <w:lang w:val="nl-NL"/>
                </w:rPr>
                <w:t>Inkopen en aanbestedingen</w:t>
              </w:r>
            </w:hyperlink>
          </w:p>
        </w:tc>
        <w:tc>
          <w:tcPr>
            <w:tcW w:w="708" w:type="dxa"/>
            <w:shd w:val="clear" w:color="auto" w:fill="FF0000"/>
          </w:tcPr>
          <w:p w14:paraId="03620C64" w14:textId="77777777" w:rsidR="002301D0" w:rsidRPr="008D6319" w:rsidRDefault="002301D0" w:rsidP="002D0F0B">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H</w:t>
            </w:r>
          </w:p>
        </w:tc>
        <w:tc>
          <w:tcPr>
            <w:tcW w:w="850" w:type="dxa"/>
          </w:tcPr>
          <w:p w14:paraId="14EEFE8D" w14:textId="4CE6AC41"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R.R1.7</w:t>
            </w:r>
          </w:p>
          <w:p w14:paraId="486B24FC" w14:textId="4A51D2B7"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R.R1.8</w:t>
            </w:r>
          </w:p>
          <w:p w14:paraId="53AA732B" w14:textId="527606C8"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R.R1.9</w:t>
            </w:r>
          </w:p>
          <w:p w14:paraId="23D5AC4E" w14:textId="7716C0EC"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R.R1.10</w:t>
            </w:r>
          </w:p>
          <w:p w14:paraId="1F0D5BC5" w14:textId="64C268BB"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R.R1.11</w:t>
            </w:r>
          </w:p>
          <w:p w14:paraId="5E9486C9" w14:textId="77777777"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R.R1.12</w:t>
            </w:r>
          </w:p>
          <w:p w14:paraId="3584112A" w14:textId="14224E78"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R.K2.1</w:t>
            </w:r>
          </w:p>
        </w:tc>
        <w:tc>
          <w:tcPr>
            <w:tcW w:w="1135" w:type="dxa"/>
          </w:tcPr>
          <w:p w14:paraId="63820F8C" w14:textId="2E7E11F8" w:rsidR="002301D0" w:rsidRPr="008D6319" w:rsidRDefault="002301D0" w:rsidP="002D0F0B">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42CC31AC" w14:textId="3456B6F7" w:rsidR="002301D0" w:rsidRPr="008D6319" w:rsidRDefault="002301D0" w:rsidP="00F00BF6">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w:t>
            </w:r>
            <w:r w:rsidR="008D6319" w:rsidRPr="008D6319">
              <w:rPr>
                <w:rFonts w:asciiTheme="majorHAnsi" w:hAnsiTheme="majorHAnsi" w:cstheme="majorHAnsi"/>
                <w:bCs/>
                <w:sz w:val="20"/>
                <w:szCs w:val="20"/>
                <w:lang w:val="nl-NL"/>
              </w:rPr>
              <w:t>711</w:t>
            </w:r>
            <w:r w:rsidRPr="008D6319">
              <w:rPr>
                <w:rFonts w:asciiTheme="majorHAnsi" w:hAnsiTheme="majorHAnsi" w:cstheme="majorHAnsi"/>
                <w:bCs/>
                <w:sz w:val="20"/>
                <w:szCs w:val="20"/>
                <w:lang w:val="nl-NL"/>
              </w:rPr>
              <w:t xml:space="preserve"> +</w:t>
            </w:r>
          </w:p>
          <w:p w14:paraId="10BFA634" w14:textId="7DB5FB57" w:rsidR="002301D0" w:rsidRPr="008D6319" w:rsidRDefault="002301D0" w:rsidP="00F00BF6">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w:t>
            </w:r>
            <w:r w:rsidR="008D6319" w:rsidRPr="008D6319">
              <w:rPr>
                <w:rFonts w:asciiTheme="majorHAnsi" w:hAnsiTheme="majorHAnsi" w:cstheme="majorHAnsi"/>
                <w:bCs/>
                <w:sz w:val="20"/>
                <w:szCs w:val="20"/>
                <w:lang w:val="nl-NL"/>
              </w:rPr>
              <w:t>8.224</w:t>
            </w:r>
            <w:r w:rsidRPr="008D6319">
              <w:rPr>
                <w:rFonts w:asciiTheme="majorHAnsi" w:hAnsiTheme="majorHAnsi" w:cstheme="majorHAnsi"/>
                <w:bCs/>
                <w:sz w:val="20"/>
                <w:szCs w:val="20"/>
                <w:lang w:val="nl-NL"/>
              </w:rPr>
              <w:t xml:space="preserve"> +</w:t>
            </w:r>
          </w:p>
          <w:p w14:paraId="0E98A6E2" w14:textId="49784219" w:rsidR="002301D0" w:rsidRPr="008D6319" w:rsidRDefault="002301D0" w:rsidP="00F00BF6">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€ 2</w:t>
            </w:r>
            <w:r w:rsidR="008D6319" w:rsidRPr="008D6319">
              <w:rPr>
                <w:rFonts w:asciiTheme="majorHAnsi" w:hAnsiTheme="majorHAnsi" w:cstheme="majorHAnsi"/>
                <w:bCs/>
                <w:sz w:val="20"/>
                <w:szCs w:val="20"/>
                <w:lang w:val="nl-NL"/>
              </w:rPr>
              <w:t>6</w:t>
            </w:r>
            <w:r w:rsidRPr="008D6319">
              <w:rPr>
                <w:rFonts w:asciiTheme="majorHAnsi" w:hAnsiTheme="majorHAnsi" w:cstheme="majorHAnsi"/>
                <w:bCs/>
                <w:sz w:val="20"/>
                <w:szCs w:val="20"/>
                <w:lang w:val="nl-NL"/>
              </w:rPr>
              <w:t xml:space="preserve"> + </w:t>
            </w:r>
          </w:p>
          <w:p w14:paraId="5E44A4E8" w14:textId="258C9EE9" w:rsidR="002301D0" w:rsidRPr="008D6319" w:rsidRDefault="002301D0" w:rsidP="00F00BF6">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€ 2.</w:t>
            </w:r>
            <w:r w:rsidR="008D6319" w:rsidRPr="008D6319">
              <w:rPr>
                <w:rFonts w:asciiTheme="majorHAnsi" w:hAnsiTheme="majorHAnsi" w:cstheme="majorHAnsi"/>
                <w:bCs/>
                <w:sz w:val="20"/>
                <w:szCs w:val="20"/>
                <w:lang w:val="nl-NL"/>
              </w:rPr>
              <w:t xml:space="preserve">870 </w:t>
            </w:r>
            <w:r w:rsidRPr="008D6319">
              <w:rPr>
                <w:rFonts w:asciiTheme="majorHAnsi" w:hAnsiTheme="majorHAnsi" w:cstheme="majorHAnsi"/>
                <w:bCs/>
                <w:sz w:val="20"/>
                <w:szCs w:val="20"/>
                <w:lang w:val="nl-NL"/>
              </w:rPr>
              <w:t xml:space="preserve">+ </w:t>
            </w:r>
          </w:p>
          <w:p w14:paraId="263E419A" w14:textId="1EB924B7" w:rsidR="002301D0" w:rsidRPr="008D6319" w:rsidRDefault="002301D0" w:rsidP="00F00BF6">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w:t>
            </w:r>
            <w:r w:rsidR="008D6319" w:rsidRPr="008D6319">
              <w:rPr>
                <w:rFonts w:asciiTheme="majorHAnsi" w:hAnsiTheme="majorHAnsi" w:cstheme="majorHAnsi"/>
                <w:bCs/>
                <w:sz w:val="20"/>
                <w:szCs w:val="20"/>
                <w:lang w:val="nl-NL"/>
              </w:rPr>
              <w:t>45.769</w:t>
            </w:r>
            <w:r w:rsidRPr="008D6319">
              <w:rPr>
                <w:rFonts w:asciiTheme="majorHAnsi" w:hAnsiTheme="majorHAnsi" w:cstheme="majorHAnsi"/>
                <w:bCs/>
                <w:sz w:val="20"/>
                <w:szCs w:val="20"/>
                <w:lang w:val="nl-NL"/>
              </w:rPr>
              <w:t xml:space="preserve">  </w:t>
            </w:r>
          </w:p>
          <w:p w14:paraId="0F9B690B" w14:textId="51024EA0" w:rsidR="002301D0" w:rsidRPr="008D6319" w:rsidRDefault="002301D0" w:rsidP="00F00BF6">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xml:space="preserve">= € </w:t>
            </w:r>
            <w:r w:rsidR="008D6319" w:rsidRPr="008D6319">
              <w:rPr>
                <w:rFonts w:asciiTheme="majorHAnsi" w:hAnsiTheme="majorHAnsi" w:cstheme="majorHAnsi"/>
                <w:bCs/>
                <w:sz w:val="20"/>
                <w:szCs w:val="20"/>
                <w:lang w:val="nl-NL"/>
              </w:rPr>
              <w:t>57.600</w:t>
            </w:r>
          </w:p>
        </w:tc>
        <w:tc>
          <w:tcPr>
            <w:tcW w:w="1986" w:type="dxa"/>
          </w:tcPr>
          <w:p w14:paraId="58199626" w14:textId="4DA06F84" w:rsidR="002301D0" w:rsidRPr="008D6319" w:rsidRDefault="002301D0" w:rsidP="002D0F0B">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2.1 minus VPB (taakveld 0.9).</w:t>
            </w:r>
          </w:p>
          <w:p w14:paraId="68A210C2" w14:textId="1EE2EF79" w:rsidR="002301D0" w:rsidRPr="008D6319" w:rsidRDefault="002301D0" w:rsidP="002D0F0B">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3.2</w:t>
            </w:r>
          </w:p>
          <w:p w14:paraId="2C69E454" w14:textId="0309CA9B" w:rsidR="002301D0" w:rsidRPr="008D6319" w:rsidRDefault="002301D0" w:rsidP="002D0F0B">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3.3</w:t>
            </w:r>
          </w:p>
          <w:p w14:paraId="75693C09" w14:textId="29AE4106" w:rsidR="002301D0" w:rsidRPr="008D6319" w:rsidRDefault="002301D0" w:rsidP="002D0F0B">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3.5.1</w:t>
            </w:r>
          </w:p>
          <w:p w14:paraId="61311715" w14:textId="77777777" w:rsidR="002301D0" w:rsidRPr="008D6319" w:rsidRDefault="002301D0" w:rsidP="002D0F0B">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3.8</w:t>
            </w:r>
          </w:p>
        </w:tc>
        <w:tc>
          <w:tcPr>
            <w:tcW w:w="710" w:type="dxa"/>
          </w:tcPr>
          <w:p w14:paraId="0EEF5077" w14:textId="209952A1" w:rsidR="002301D0" w:rsidRPr="008D6319" w:rsidRDefault="002301D0" w:rsidP="006231AA">
            <w:pPr>
              <w:pStyle w:val="Lijstalinea"/>
              <w:ind w:left="176"/>
              <w:contextualSpacing w:val="0"/>
              <w:rPr>
                <w:rFonts w:asciiTheme="majorHAnsi" w:hAnsiTheme="majorHAnsi" w:cstheme="majorHAnsi"/>
                <w:sz w:val="20"/>
                <w:szCs w:val="20"/>
              </w:rPr>
            </w:pPr>
            <w:r w:rsidRPr="008D6319">
              <w:rPr>
                <w:rFonts w:asciiTheme="majorHAnsi" w:hAnsiTheme="majorHAnsi" w:cstheme="majorHAnsi"/>
                <w:sz w:val="20"/>
                <w:szCs w:val="20"/>
              </w:rPr>
              <w:t>V</w:t>
            </w:r>
          </w:p>
        </w:tc>
      </w:tr>
      <w:tr w:rsidR="002301D0" w:rsidRPr="00A76E5B" w14:paraId="7EC51EF9" w14:textId="0DEE9424" w:rsidTr="00526AB9">
        <w:trPr>
          <w:cantSplit/>
        </w:trPr>
        <w:tc>
          <w:tcPr>
            <w:tcW w:w="425" w:type="dxa"/>
          </w:tcPr>
          <w:p w14:paraId="7C2072E7" w14:textId="21A4E246"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03E50281" w14:textId="20BC0C7B" w:rsidR="002301D0" w:rsidRPr="008D6319" w:rsidRDefault="00B06971" w:rsidP="008A1BCF">
            <w:pPr>
              <w:pStyle w:val="Geenafstand1"/>
              <w:rPr>
                <w:rFonts w:asciiTheme="majorHAnsi" w:hAnsiTheme="majorHAnsi" w:cstheme="majorHAnsi"/>
                <w:sz w:val="20"/>
                <w:szCs w:val="20"/>
                <w:lang w:val="nl-NL"/>
              </w:rPr>
            </w:pPr>
            <w:hyperlink w:anchor="sociaal" w:history="1">
              <w:r w:rsidR="002301D0" w:rsidRPr="008D6319">
                <w:rPr>
                  <w:rStyle w:val="Hyperlink"/>
                  <w:rFonts w:asciiTheme="majorHAnsi" w:hAnsiTheme="majorHAnsi" w:cstheme="majorHAnsi"/>
                  <w:sz w:val="20"/>
                  <w:szCs w:val="20"/>
                  <w:lang w:val="nl-NL"/>
                </w:rPr>
                <w:t>Sociaal Domein: WMO (Wet Maatschappelijke Ondersteuning), jeugdzorg, participatiewet (excl. verbonden partijen)</w:t>
              </w:r>
            </w:hyperlink>
          </w:p>
        </w:tc>
        <w:tc>
          <w:tcPr>
            <w:tcW w:w="708" w:type="dxa"/>
            <w:shd w:val="clear" w:color="auto" w:fill="FF0000"/>
          </w:tcPr>
          <w:p w14:paraId="5726CA6A" w14:textId="357D938C"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H</w:t>
            </w:r>
          </w:p>
        </w:tc>
        <w:tc>
          <w:tcPr>
            <w:tcW w:w="850" w:type="dxa"/>
          </w:tcPr>
          <w:p w14:paraId="662E73D3" w14:textId="5791D6C3"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R.K2.6</w:t>
            </w:r>
          </w:p>
          <w:p w14:paraId="1F1E61A9" w14:textId="45041043"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R.k2.7</w:t>
            </w:r>
          </w:p>
          <w:p w14:paraId="3027C599" w14:textId="1E04511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R.K2.8</w:t>
            </w:r>
          </w:p>
          <w:p w14:paraId="59387865"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R.K2.9</w:t>
            </w:r>
          </w:p>
          <w:p w14:paraId="64AEACA5"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R.K2.11</w:t>
            </w:r>
          </w:p>
          <w:p w14:paraId="7B7109E2" w14:textId="55AC8DFB"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R.K2.13</w:t>
            </w:r>
          </w:p>
        </w:tc>
        <w:tc>
          <w:tcPr>
            <w:tcW w:w="1135" w:type="dxa"/>
          </w:tcPr>
          <w:p w14:paraId="06301D01" w14:textId="26934955"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OCSW/</w:t>
            </w:r>
          </w:p>
          <w:p w14:paraId="7ED55054"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WIZ</w:t>
            </w:r>
          </w:p>
        </w:tc>
        <w:tc>
          <w:tcPr>
            <w:tcW w:w="1132" w:type="dxa"/>
          </w:tcPr>
          <w:p w14:paraId="5877A3B8" w14:textId="381F847A"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xml:space="preserve">€ </w:t>
            </w:r>
            <w:r w:rsidR="00823501">
              <w:rPr>
                <w:rFonts w:asciiTheme="majorHAnsi" w:hAnsiTheme="majorHAnsi" w:cstheme="majorHAnsi"/>
                <w:bCs/>
                <w:sz w:val="20"/>
                <w:szCs w:val="20"/>
                <w:lang w:val="nl-NL"/>
              </w:rPr>
              <w:t>50.879</w:t>
            </w:r>
          </w:p>
        </w:tc>
        <w:tc>
          <w:tcPr>
            <w:tcW w:w="1986" w:type="dxa"/>
          </w:tcPr>
          <w:p w14:paraId="00D0B7C5"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 xml:space="preserve">Categorie 3.4.1 </w:t>
            </w:r>
          </w:p>
          <w:p w14:paraId="62269F96" w14:textId="77777777" w:rsidR="002301D0" w:rsidRPr="008D6319" w:rsidRDefault="002301D0" w:rsidP="008A1BCF">
            <w:pPr>
              <w:pStyle w:val="Lijstalinea"/>
              <w:numPr>
                <w:ilvl w:val="0"/>
                <w:numId w:val="1"/>
              </w:numPr>
              <w:ind w:left="176" w:hanging="176"/>
              <w:contextualSpacing w:val="0"/>
              <w:rPr>
                <w:rFonts w:asciiTheme="majorHAnsi" w:hAnsiTheme="majorHAnsi" w:cstheme="majorHAnsi"/>
                <w:sz w:val="20"/>
                <w:szCs w:val="20"/>
              </w:rPr>
            </w:pPr>
            <w:r w:rsidRPr="008D6319">
              <w:rPr>
                <w:rFonts w:asciiTheme="majorHAnsi" w:hAnsiTheme="majorHAnsi" w:cstheme="majorHAnsi"/>
                <w:sz w:val="20"/>
                <w:szCs w:val="20"/>
              </w:rPr>
              <w:t>Categorie 4.1.1</w:t>
            </w:r>
          </w:p>
        </w:tc>
        <w:tc>
          <w:tcPr>
            <w:tcW w:w="710" w:type="dxa"/>
          </w:tcPr>
          <w:p w14:paraId="14B5D151" w14:textId="18612B50" w:rsidR="002301D0" w:rsidRPr="008D6319" w:rsidRDefault="002301D0" w:rsidP="006231AA">
            <w:pPr>
              <w:pStyle w:val="Lijstalinea"/>
              <w:ind w:left="176"/>
              <w:contextualSpacing w:val="0"/>
              <w:rPr>
                <w:rFonts w:asciiTheme="majorHAnsi" w:hAnsiTheme="majorHAnsi" w:cstheme="majorHAnsi"/>
                <w:sz w:val="20"/>
                <w:szCs w:val="20"/>
              </w:rPr>
            </w:pPr>
            <w:r w:rsidRPr="008D6319">
              <w:rPr>
                <w:rFonts w:asciiTheme="majorHAnsi" w:hAnsiTheme="majorHAnsi" w:cstheme="majorHAnsi"/>
                <w:sz w:val="20"/>
                <w:szCs w:val="20"/>
              </w:rPr>
              <w:t>V</w:t>
            </w:r>
          </w:p>
        </w:tc>
      </w:tr>
      <w:tr w:rsidR="002301D0" w:rsidRPr="00A76E5B" w14:paraId="1583B369" w14:textId="1E2BD8A9" w:rsidTr="00526AB9">
        <w:trPr>
          <w:cantSplit/>
        </w:trPr>
        <w:tc>
          <w:tcPr>
            <w:tcW w:w="425" w:type="dxa"/>
          </w:tcPr>
          <w:p w14:paraId="142884F3" w14:textId="6B955B78"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71811E43" w14:textId="473ECFAF" w:rsidR="002301D0" w:rsidRPr="008D6319" w:rsidRDefault="00B06971" w:rsidP="008A1BCF">
            <w:pPr>
              <w:pStyle w:val="Geenafstand1"/>
              <w:rPr>
                <w:rFonts w:asciiTheme="majorHAnsi" w:hAnsiTheme="majorHAnsi" w:cstheme="majorHAnsi"/>
                <w:sz w:val="20"/>
                <w:szCs w:val="20"/>
                <w:lang w:val="nl-NL"/>
              </w:rPr>
            </w:pPr>
            <w:hyperlink w:anchor="VerbondenP" w:history="1">
              <w:r w:rsidR="002301D0" w:rsidRPr="008D6319">
                <w:rPr>
                  <w:rStyle w:val="Hyperlink"/>
                  <w:rFonts w:asciiTheme="majorHAnsi" w:hAnsiTheme="majorHAnsi" w:cstheme="majorHAnsi"/>
                  <w:sz w:val="20"/>
                  <w:szCs w:val="20"/>
                  <w:lang w:val="nl-NL"/>
                </w:rPr>
                <w:t>Subsidieverlening en bijdragen aan verbonden partijen</w:t>
              </w:r>
            </w:hyperlink>
          </w:p>
        </w:tc>
        <w:tc>
          <w:tcPr>
            <w:tcW w:w="708" w:type="dxa"/>
            <w:shd w:val="clear" w:color="auto" w:fill="FFC000"/>
          </w:tcPr>
          <w:p w14:paraId="32350E3A" w14:textId="13575A5B"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M</w:t>
            </w:r>
          </w:p>
        </w:tc>
        <w:tc>
          <w:tcPr>
            <w:tcW w:w="850" w:type="dxa"/>
          </w:tcPr>
          <w:p w14:paraId="3B7AB122"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R.K2.3</w:t>
            </w:r>
          </w:p>
          <w:p w14:paraId="03EBB65E" w14:textId="7CEACFF4"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R.K2.14</w:t>
            </w:r>
          </w:p>
        </w:tc>
        <w:tc>
          <w:tcPr>
            <w:tcW w:w="1135" w:type="dxa"/>
          </w:tcPr>
          <w:p w14:paraId="386F8E1B" w14:textId="3A95124C"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OCSW</w:t>
            </w:r>
          </w:p>
        </w:tc>
        <w:tc>
          <w:tcPr>
            <w:tcW w:w="1132" w:type="dxa"/>
          </w:tcPr>
          <w:p w14:paraId="2AAB6848" w14:textId="5E25BBCF"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xml:space="preserve">€ </w:t>
            </w:r>
            <w:r w:rsidR="008D6319" w:rsidRPr="008D6319">
              <w:rPr>
                <w:rFonts w:asciiTheme="majorHAnsi" w:hAnsiTheme="majorHAnsi" w:cstheme="majorHAnsi"/>
                <w:bCs/>
                <w:sz w:val="20"/>
                <w:szCs w:val="20"/>
                <w:lang w:val="nl-NL"/>
              </w:rPr>
              <w:t>40.304</w:t>
            </w:r>
          </w:p>
        </w:tc>
        <w:tc>
          <w:tcPr>
            <w:tcW w:w="1986" w:type="dxa"/>
          </w:tcPr>
          <w:p w14:paraId="0CCC5273"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Categorie 4.2 t/m 4.4.9</w:t>
            </w:r>
          </w:p>
        </w:tc>
        <w:tc>
          <w:tcPr>
            <w:tcW w:w="710" w:type="dxa"/>
          </w:tcPr>
          <w:p w14:paraId="132382C5" w14:textId="3B60F3AE"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300E9E5D" w14:textId="545C7BF5" w:rsidTr="00526AB9">
        <w:trPr>
          <w:cantSplit/>
        </w:trPr>
        <w:tc>
          <w:tcPr>
            <w:tcW w:w="425" w:type="dxa"/>
          </w:tcPr>
          <w:p w14:paraId="67FC52B9"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55FE7C11" w14:textId="642E81F9" w:rsidR="002301D0" w:rsidRPr="008D6319" w:rsidRDefault="00B06971" w:rsidP="008A1BCF">
            <w:pPr>
              <w:pStyle w:val="Geenafstand1"/>
              <w:rPr>
                <w:rFonts w:asciiTheme="majorHAnsi" w:hAnsiTheme="majorHAnsi" w:cstheme="majorHAnsi"/>
                <w:sz w:val="20"/>
                <w:szCs w:val="20"/>
                <w:lang w:val="nl-NL"/>
              </w:rPr>
            </w:pPr>
            <w:hyperlink w:anchor="Salaris" w:history="1">
              <w:r w:rsidR="002301D0" w:rsidRPr="008D6319">
                <w:rPr>
                  <w:rStyle w:val="Hyperlink"/>
                  <w:rFonts w:asciiTheme="majorHAnsi" w:hAnsiTheme="majorHAnsi" w:cstheme="majorHAnsi"/>
                  <w:sz w:val="20"/>
                  <w:szCs w:val="20"/>
                  <w:lang w:val="nl-NL"/>
                </w:rPr>
                <w:t>Salarissen (mutaties vast personeel)</w:t>
              </w:r>
            </w:hyperlink>
          </w:p>
        </w:tc>
        <w:tc>
          <w:tcPr>
            <w:tcW w:w="708" w:type="dxa"/>
            <w:shd w:val="clear" w:color="auto" w:fill="FFC000"/>
          </w:tcPr>
          <w:p w14:paraId="2310B608" w14:textId="2FC8FE15"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M</w:t>
            </w:r>
          </w:p>
        </w:tc>
        <w:tc>
          <w:tcPr>
            <w:tcW w:w="850" w:type="dxa"/>
          </w:tcPr>
          <w:p w14:paraId="6E16322F"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R.M2.1.1</w:t>
            </w:r>
          </w:p>
          <w:p w14:paraId="0A0B458C"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R.M2.1.4</w:t>
            </w:r>
          </w:p>
          <w:p w14:paraId="534ABE18" w14:textId="77777777" w:rsidR="002301D0" w:rsidRPr="008D6319" w:rsidRDefault="002301D0" w:rsidP="008A1BCF">
            <w:pPr>
              <w:pStyle w:val="Geenafstand1"/>
              <w:jc w:val="both"/>
              <w:rPr>
                <w:rFonts w:asciiTheme="majorHAnsi" w:hAnsiTheme="majorHAnsi" w:cstheme="majorHAnsi"/>
                <w:b/>
                <w:bCs/>
                <w:sz w:val="20"/>
                <w:szCs w:val="20"/>
                <w:lang w:val="nl-NL"/>
              </w:rPr>
            </w:pPr>
          </w:p>
        </w:tc>
        <w:tc>
          <w:tcPr>
            <w:tcW w:w="1135" w:type="dxa"/>
          </w:tcPr>
          <w:p w14:paraId="532420C7" w14:textId="04BFF5F0"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Concern</w:t>
            </w:r>
          </w:p>
        </w:tc>
        <w:tc>
          <w:tcPr>
            <w:tcW w:w="1132" w:type="dxa"/>
          </w:tcPr>
          <w:p w14:paraId="2C0A6443" w14:textId="68A2EB55"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€ 3</w:t>
            </w:r>
            <w:r w:rsidR="008D6319" w:rsidRPr="008D6319">
              <w:rPr>
                <w:rFonts w:asciiTheme="majorHAnsi" w:hAnsiTheme="majorHAnsi" w:cstheme="majorHAnsi"/>
                <w:bCs/>
                <w:sz w:val="20"/>
                <w:szCs w:val="20"/>
                <w:lang w:val="nl-NL"/>
              </w:rPr>
              <w:t>8.101</w:t>
            </w:r>
          </w:p>
        </w:tc>
        <w:tc>
          <w:tcPr>
            <w:tcW w:w="1986" w:type="dxa"/>
          </w:tcPr>
          <w:p w14:paraId="25B51C62"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Categorie 1.1</w:t>
            </w:r>
          </w:p>
        </w:tc>
        <w:tc>
          <w:tcPr>
            <w:tcW w:w="710" w:type="dxa"/>
          </w:tcPr>
          <w:p w14:paraId="7B0C4F46" w14:textId="32153E4C"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13AE7D62" w14:textId="224A3880" w:rsidTr="00526AB9">
        <w:trPr>
          <w:cantSplit/>
        </w:trPr>
        <w:tc>
          <w:tcPr>
            <w:tcW w:w="425" w:type="dxa"/>
          </w:tcPr>
          <w:p w14:paraId="2063FEF2" w14:textId="6D77B12C"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373857C4" w14:textId="792F45F4" w:rsidR="002301D0" w:rsidRPr="008D6319" w:rsidRDefault="00B06971" w:rsidP="008A1BCF">
            <w:pPr>
              <w:pStyle w:val="Geenafstand1"/>
              <w:rPr>
                <w:rFonts w:asciiTheme="majorHAnsi" w:hAnsiTheme="majorHAnsi" w:cstheme="majorHAnsi"/>
                <w:sz w:val="20"/>
                <w:szCs w:val="20"/>
                <w:lang w:val="nl-NL"/>
              </w:rPr>
            </w:pPr>
            <w:hyperlink w:anchor="BeheersingVP" w:history="1">
              <w:r w:rsidR="002301D0" w:rsidRPr="008D6319">
                <w:rPr>
                  <w:rStyle w:val="Hyperlink"/>
                  <w:rFonts w:asciiTheme="majorHAnsi" w:hAnsiTheme="majorHAnsi" w:cstheme="majorHAnsi"/>
                  <w:sz w:val="20"/>
                  <w:szCs w:val="20"/>
                  <w:lang w:val="nl-NL"/>
                </w:rPr>
                <w:t>Beheersing van verbonden partijen en Financiële vaste activa (hierna: FVA)</w:t>
              </w:r>
            </w:hyperlink>
          </w:p>
        </w:tc>
        <w:tc>
          <w:tcPr>
            <w:tcW w:w="708" w:type="dxa"/>
            <w:shd w:val="clear" w:color="auto" w:fill="92D050"/>
          </w:tcPr>
          <w:p w14:paraId="18BD2DE8"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538CD1D4" w14:textId="42BDEF1E" w:rsidR="002301D0" w:rsidRPr="008D6319" w:rsidRDefault="002301D0" w:rsidP="00EB0C66">
            <w:pPr>
              <w:pStyle w:val="Geenafstand1"/>
              <w:jc w:val="both"/>
              <w:rPr>
                <w:rFonts w:asciiTheme="majorHAnsi" w:hAnsiTheme="majorHAnsi" w:cstheme="majorHAnsi"/>
                <w:b/>
                <w:bCs/>
                <w:sz w:val="20"/>
                <w:szCs w:val="20"/>
                <w:lang w:val="nl-NL"/>
              </w:rPr>
            </w:pPr>
          </w:p>
          <w:p w14:paraId="39B19874" w14:textId="5738AC77" w:rsidR="002301D0" w:rsidRPr="008D6319" w:rsidRDefault="002301D0" w:rsidP="008A1BCF">
            <w:pPr>
              <w:pStyle w:val="Geenafstand1"/>
              <w:jc w:val="both"/>
              <w:rPr>
                <w:rFonts w:asciiTheme="majorHAnsi" w:hAnsiTheme="majorHAnsi" w:cstheme="majorHAnsi"/>
                <w:b/>
                <w:bCs/>
                <w:sz w:val="20"/>
                <w:szCs w:val="20"/>
                <w:lang w:val="nl-NL"/>
              </w:rPr>
            </w:pPr>
          </w:p>
        </w:tc>
        <w:tc>
          <w:tcPr>
            <w:tcW w:w="1135" w:type="dxa"/>
          </w:tcPr>
          <w:p w14:paraId="2C96D5EE" w14:textId="756B8A9D"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3199CB3A"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bCs/>
                <w:sz w:val="20"/>
                <w:szCs w:val="20"/>
                <w:lang w:val="nl-NL"/>
              </w:rPr>
              <w:t>Paragraaf verbonden partijen</w:t>
            </w:r>
          </w:p>
        </w:tc>
        <w:tc>
          <w:tcPr>
            <w:tcW w:w="1986" w:type="dxa"/>
          </w:tcPr>
          <w:p w14:paraId="741639A6" w14:textId="409A6FC0"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Paragraaf verbonden partijen begroting. Vervolgens bijdragen controleren (zie separate IC).</w:t>
            </w:r>
          </w:p>
        </w:tc>
        <w:tc>
          <w:tcPr>
            <w:tcW w:w="710" w:type="dxa"/>
          </w:tcPr>
          <w:p w14:paraId="14665AF2" w14:textId="026FA52A"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2301D0" w:rsidRPr="00755B3E" w14:paraId="700DBB4B" w14:textId="35BBC497" w:rsidTr="00526AB9">
        <w:trPr>
          <w:gridAfter w:val="6"/>
          <w:wAfter w:w="6520" w:type="dxa"/>
          <w:cantSplit/>
        </w:trPr>
        <w:tc>
          <w:tcPr>
            <w:tcW w:w="425" w:type="dxa"/>
            <w:shd w:val="clear" w:color="auto" w:fill="D9D9D9" w:themeFill="background1" w:themeFillShade="D9"/>
          </w:tcPr>
          <w:p w14:paraId="442DAF21" w14:textId="5C5A870F" w:rsidR="002301D0" w:rsidRPr="008D6319" w:rsidRDefault="002301D0" w:rsidP="002D0F0B">
            <w:pPr>
              <w:pStyle w:val="Geenafstand1"/>
              <w:rPr>
                <w:rFonts w:asciiTheme="majorHAnsi" w:hAnsiTheme="majorHAnsi" w:cstheme="majorHAnsi"/>
                <w:sz w:val="20"/>
                <w:szCs w:val="20"/>
                <w:lang w:val="nl-NL"/>
              </w:rPr>
            </w:pPr>
          </w:p>
        </w:tc>
        <w:tc>
          <w:tcPr>
            <w:tcW w:w="2269" w:type="dxa"/>
            <w:shd w:val="clear" w:color="auto" w:fill="D9D9D9" w:themeFill="background1" w:themeFillShade="D9"/>
          </w:tcPr>
          <w:p w14:paraId="7F71A40D" w14:textId="1062AD52" w:rsidR="002301D0" w:rsidRPr="008D6319" w:rsidRDefault="00526AB9" w:rsidP="00E536DE">
            <w:pPr>
              <w:pStyle w:val="Geenafstand1"/>
              <w:jc w:val="center"/>
              <w:rPr>
                <w:rFonts w:asciiTheme="majorHAnsi" w:hAnsiTheme="majorHAnsi" w:cstheme="majorHAnsi"/>
                <w:sz w:val="20"/>
                <w:szCs w:val="20"/>
                <w:lang w:val="nl-NL"/>
              </w:rPr>
            </w:pPr>
            <w:r>
              <w:rPr>
                <w:rFonts w:asciiTheme="majorHAnsi" w:hAnsiTheme="majorHAnsi" w:cstheme="majorHAnsi"/>
                <w:sz w:val="20"/>
                <w:szCs w:val="20"/>
                <w:lang w:val="nl-NL"/>
              </w:rPr>
              <w:t>Balansposten</w:t>
            </w:r>
          </w:p>
        </w:tc>
      </w:tr>
      <w:tr w:rsidR="002301D0" w:rsidRPr="00A76E5B" w14:paraId="0AEA8A1F" w14:textId="45AF86B3" w:rsidTr="00526AB9">
        <w:trPr>
          <w:cantSplit/>
        </w:trPr>
        <w:tc>
          <w:tcPr>
            <w:tcW w:w="425" w:type="dxa"/>
          </w:tcPr>
          <w:p w14:paraId="4A839F47"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36824474" w14:textId="086DD19C" w:rsidR="002301D0" w:rsidRPr="008D6319" w:rsidRDefault="00B06971" w:rsidP="008A1BCF">
            <w:pPr>
              <w:pStyle w:val="Geenafstand1"/>
              <w:rPr>
                <w:rFonts w:asciiTheme="majorHAnsi" w:hAnsiTheme="majorHAnsi" w:cstheme="majorHAnsi"/>
                <w:sz w:val="20"/>
                <w:szCs w:val="20"/>
                <w:lang w:val="nl-NL"/>
              </w:rPr>
            </w:pPr>
            <w:hyperlink w:anchor="ImmVasteA" w:history="1">
              <w:r w:rsidR="002301D0" w:rsidRPr="008D6319">
                <w:rPr>
                  <w:rStyle w:val="Hyperlink"/>
                  <w:rFonts w:asciiTheme="majorHAnsi" w:hAnsiTheme="majorHAnsi" w:cstheme="majorHAnsi"/>
                  <w:sz w:val="20"/>
                  <w:szCs w:val="20"/>
                  <w:lang w:val="nl-NL"/>
                </w:rPr>
                <w:t>Immateriële en materiële vaste activa</w:t>
              </w:r>
            </w:hyperlink>
          </w:p>
        </w:tc>
        <w:tc>
          <w:tcPr>
            <w:tcW w:w="708" w:type="dxa"/>
            <w:shd w:val="clear" w:color="auto" w:fill="FFC000"/>
          </w:tcPr>
          <w:p w14:paraId="26B5FE7F"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M</w:t>
            </w:r>
          </w:p>
        </w:tc>
        <w:tc>
          <w:tcPr>
            <w:tcW w:w="850" w:type="dxa"/>
          </w:tcPr>
          <w:p w14:paraId="6A2CA1C9" w14:textId="77777777" w:rsidR="002301D0" w:rsidRPr="008D6319" w:rsidRDefault="002301D0" w:rsidP="008A1BCF">
            <w:pPr>
              <w:pStyle w:val="Geenafstand1"/>
              <w:jc w:val="both"/>
              <w:rPr>
                <w:rFonts w:asciiTheme="majorHAnsi" w:hAnsiTheme="majorHAnsi" w:cstheme="majorHAnsi"/>
                <w:b/>
                <w:bCs/>
                <w:sz w:val="20"/>
                <w:szCs w:val="20"/>
                <w:lang w:val="nl-NL"/>
              </w:rPr>
            </w:pPr>
          </w:p>
        </w:tc>
        <w:tc>
          <w:tcPr>
            <w:tcW w:w="1135" w:type="dxa"/>
          </w:tcPr>
          <w:p w14:paraId="2EF1091B" w14:textId="27A46E6A"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6FF728C6" w14:textId="77777777" w:rsidR="002301D0" w:rsidRPr="008D6319" w:rsidRDefault="002301D0" w:rsidP="008A1BCF">
            <w:pPr>
              <w:ind w:left="180"/>
              <w:jc w:val="right"/>
              <w:rPr>
                <w:rFonts w:asciiTheme="majorHAnsi" w:hAnsiTheme="majorHAnsi" w:cstheme="majorHAnsi"/>
                <w:bCs/>
                <w:sz w:val="20"/>
                <w:szCs w:val="20"/>
              </w:rPr>
            </w:pPr>
            <w:r w:rsidRPr="008D6319">
              <w:rPr>
                <w:rFonts w:asciiTheme="majorHAnsi" w:hAnsiTheme="majorHAnsi" w:cstheme="majorHAnsi"/>
                <w:bCs/>
                <w:sz w:val="20"/>
                <w:szCs w:val="20"/>
              </w:rPr>
              <w:t xml:space="preserve">IVA: </w:t>
            </w:r>
          </w:p>
          <w:p w14:paraId="77E41735" w14:textId="0C6F03E1" w:rsidR="002301D0" w:rsidRPr="008D6319" w:rsidRDefault="002301D0" w:rsidP="008A1BCF">
            <w:pPr>
              <w:ind w:left="180"/>
              <w:jc w:val="right"/>
              <w:rPr>
                <w:rFonts w:asciiTheme="majorHAnsi" w:hAnsiTheme="majorHAnsi" w:cstheme="majorHAnsi"/>
                <w:bCs/>
                <w:sz w:val="20"/>
                <w:szCs w:val="20"/>
              </w:rPr>
            </w:pPr>
            <w:r w:rsidRPr="008D6319">
              <w:rPr>
                <w:rFonts w:asciiTheme="majorHAnsi" w:hAnsiTheme="majorHAnsi" w:cstheme="majorHAnsi"/>
                <w:bCs/>
                <w:sz w:val="20"/>
                <w:szCs w:val="20"/>
              </w:rPr>
              <w:t>€ 1.</w:t>
            </w:r>
            <w:r w:rsidR="00463873" w:rsidRPr="008D6319">
              <w:rPr>
                <w:rFonts w:asciiTheme="majorHAnsi" w:hAnsiTheme="majorHAnsi" w:cstheme="majorHAnsi"/>
                <w:bCs/>
                <w:sz w:val="20"/>
                <w:szCs w:val="20"/>
              </w:rPr>
              <w:t>129</w:t>
            </w:r>
          </w:p>
          <w:p w14:paraId="045B4006" w14:textId="77777777" w:rsidR="002301D0" w:rsidRPr="008D6319" w:rsidRDefault="002301D0" w:rsidP="008A1BCF">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MVA: </w:t>
            </w:r>
          </w:p>
          <w:p w14:paraId="3BB3CBB8" w14:textId="27509AAF" w:rsidR="002301D0" w:rsidRPr="008D6319" w:rsidRDefault="002301D0" w:rsidP="00F46431">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w:t>
            </w:r>
            <w:r w:rsidR="00463873" w:rsidRPr="008D6319">
              <w:rPr>
                <w:rFonts w:asciiTheme="majorHAnsi" w:hAnsiTheme="majorHAnsi" w:cstheme="majorHAnsi"/>
                <w:bCs/>
                <w:sz w:val="20"/>
                <w:szCs w:val="20"/>
                <w:lang w:val="nl-NL"/>
              </w:rPr>
              <w:t>182.490</w:t>
            </w:r>
          </w:p>
        </w:tc>
        <w:tc>
          <w:tcPr>
            <w:tcW w:w="1986" w:type="dxa"/>
          </w:tcPr>
          <w:p w14:paraId="7B9B2BC1" w14:textId="4690CAA5"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Boekwaarde gecontroleerde jaarrekening 202</w:t>
            </w:r>
            <w:r w:rsidR="00463873" w:rsidRPr="008D6319">
              <w:rPr>
                <w:rFonts w:asciiTheme="majorHAnsi" w:hAnsiTheme="majorHAnsi" w:cstheme="majorHAnsi"/>
                <w:sz w:val="20"/>
                <w:szCs w:val="20"/>
                <w:lang w:val="nl-NL"/>
              </w:rPr>
              <w:t>2</w:t>
            </w:r>
            <w:r w:rsidRPr="008D6319">
              <w:rPr>
                <w:rFonts w:asciiTheme="majorHAnsi" w:hAnsiTheme="majorHAnsi" w:cstheme="majorHAnsi"/>
                <w:sz w:val="20"/>
                <w:szCs w:val="20"/>
                <w:lang w:val="nl-NL"/>
              </w:rPr>
              <w:t>.</w:t>
            </w:r>
          </w:p>
        </w:tc>
        <w:tc>
          <w:tcPr>
            <w:tcW w:w="710" w:type="dxa"/>
          </w:tcPr>
          <w:p w14:paraId="79CF6427" w14:textId="4065F94F"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7F231B6D" w14:textId="24423849" w:rsidTr="00526AB9">
        <w:trPr>
          <w:cantSplit/>
        </w:trPr>
        <w:tc>
          <w:tcPr>
            <w:tcW w:w="425" w:type="dxa"/>
          </w:tcPr>
          <w:p w14:paraId="5C7C736D"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2D64F923" w14:textId="33AC5662" w:rsidR="002301D0" w:rsidRPr="008D6319" w:rsidRDefault="00B06971" w:rsidP="002D0F0B">
            <w:pPr>
              <w:pStyle w:val="Geenafstand1"/>
              <w:rPr>
                <w:rFonts w:asciiTheme="majorHAnsi" w:hAnsiTheme="majorHAnsi" w:cstheme="majorHAnsi"/>
                <w:sz w:val="20"/>
                <w:szCs w:val="20"/>
                <w:lang w:val="nl-NL"/>
              </w:rPr>
            </w:pPr>
            <w:hyperlink w:anchor="EigenVermogen" w:history="1">
              <w:r w:rsidR="002301D0" w:rsidRPr="008D6319">
                <w:rPr>
                  <w:rStyle w:val="Hyperlink"/>
                  <w:rFonts w:asciiTheme="majorHAnsi" w:hAnsiTheme="majorHAnsi" w:cstheme="majorHAnsi"/>
                  <w:sz w:val="20"/>
                  <w:szCs w:val="20"/>
                  <w:lang w:val="nl-NL"/>
                </w:rPr>
                <w:t>Eigen vermogen</w:t>
              </w:r>
            </w:hyperlink>
          </w:p>
        </w:tc>
        <w:tc>
          <w:tcPr>
            <w:tcW w:w="708" w:type="dxa"/>
            <w:shd w:val="clear" w:color="auto" w:fill="FFC000"/>
          </w:tcPr>
          <w:p w14:paraId="15396B17" w14:textId="1032109B"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4D35DFEA" w14:textId="77777777" w:rsidR="002301D0" w:rsidRPr="008D6319" w:rsidRDefault="002301D0" w:rsidP="002D0F0B">
            <w:pPr>
              <w:pStyle w:val="Geenafstand1"/>
              <w:jc w:val="both"/>
              <w:rPr>
                <w:rFonts w:asciiTheme="majorHAnsi" w:hAnsiTheme="majorHAnsi" w:cstheme="majorHAnsi"/>
                <w:b/>
                <w:bCs/>
                <w:sz w:val="20"/>
                <w:szCs w:val="20"/>
                <w:lang w:val="nl-NL"/>
              </w:rPr>
            </w:pPr>
          </w:p>
        </w:tc>
        <w:tc>
          <w:tcPr>
            <w:tcW w:w="1135" w:type="dxa"/>
          </w:tcPr>
          <w:p w14:paraId="56CE1C5C" w14:textId="4D478E96" w:rsidR="002301D0" w:rsidRPr="008D6319" w:rsidRDefault="002301D0" w:rsidP="002D0F0B">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F&amp;C</w:t>
            </w:r>
          </w:p>
        </w:tc>
        <w:tc>
          <w:tcPr>
            <w:tcW w:w="1132" w:type="dxa"/>
          </w:tcPr>
          <w:p w14:paraId="3C22C871" w14:textId="1C506943" w:rsidR="002301D0" w:rsidRPr="008D6319" w:rsidRDefault="002301D0" w:rsidP="002D0F0B">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w:t>
            </w:r>
            <w:r w:rsidR="00463873" w:rsidRPr="008D6319">
              <w:rPr>
                <w:rFonts w:asciiTheme="majorHAnsi" w:hAnsiTheme="majorHAnsi" w:cstheme="majorHAnsi"/>
                <w:bCs/>
                <w:sz w:val="20"/>
                <w:szCs w:val="20"/>
                <w:lang w:val="nl-NL"/>
              </w:rPr>
              <w:t>96.563</w:t>
            </w:r>
          </w:p>
        </w:tc>
        <w:tc>
          <w:tcPr>
            <w:tcW w:w="1986" w:type="dxa"/>
          </w:tcPr>
          <w:p w14:paraId="1D707AC8" w14:textId="0C856193" w:rsidR="002301D0" w:rsidRPr="008D6319" w:rsidRDefault="002301D0" w:rsidP="002D0F0B">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Boekwaarde gecontroleerde jaarrekening 202</w:t>
            </w:r>
            <w:r w:rsidR="00463873" w:rsidRPr="008D6319">
              <w:rPr>
                <w:rFonts w:asciiTheme="majorHAnsi" w:hAnsiTheme="majorHAnsi" w:cstheme="majorHAnsi"/>
                <w:sz w:val="20"/>
                <w:szCs w:val="20"/>
                <w:lang w:val="nl-NL"/>
              </w:rPr>
              <w:t>2</w:t>
            </w:r>
            <w:r w:rsidRPr="008D6319">
              <w:rPr>
                <w:rFonts w:asciiTheme="majorHAnsi" w:hAnsiTheme="majorHAnsi" w:cstheme="majorHAnsi"/>
                <w:sz w:val="20"/>
                <w:szCs w:val="20"/>
                <w:lang w:val="nl-NL"/>
              </w:rPr>
              <w:t>.</w:t>
            </w:r>
          </w:p>
        </w:tc>
        <w:tc>
          <w:tcPr>
            <w:tcW w:w="710" w:type="dxa"/>
          </w:tcPr>
          <w:p w14:paraId="1B7615C6" w14:textId="659E7896"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636765FE" w14:textId="1C2E0AD3" w:rsidTr="00526AB9">
        <w:trPr>
          <w:cantSplit/>
        </w:trPr>
        <w:tc>
          <w:tcPr>
            <w:tcW w:w="425" w:type="dxa"/>
          </w:tcPr>
          <w:p w14:paraId="114BF2E3"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29B19E6C" w14:textId="540F66C3" w:rsidR="002301D0" w:rsidRPr="008D6319" w:rsidRDefault="00B06971" w:rsidP="002D0F0B">
            <w:pPr>
              <w:pStyle w:val="Geenafstand1"/>
              <w:rPr>
                <w:rFonts w:asciiTheme="majorHAnsi" w:hAnsiTheme="majorHAnsi" w:cstheme="majorHAnsi"/>
                <w:sz w:val="20"/>
                <w:szCs w:val="20"/>
                <w:lang w:val="nl-NL"/>
              </w:rPr>
            </w:pPr>
            <w:hyperlink w:anchor="Voorzieningen" w:history="1">
              <w:r w:rsidR="002301D0" w:rsidRPr="008D6319">
                <w:rPr>
                  <w:rStyle w:val="Hyperlink"/>
                  <w:rFonts w:asciiTheme="majorHAnsi" w:hAnsiTheme="majorHAnsi" w:cstheme="majorHAnsi"/>
                  <w:sz w:val="20"/>
                  <w:szCs w:val="20"/>
                  <w:lang w:val="nl-NL"/>
                </w:rPr>
                <w:t>Voorzieningen</w:t>
              </w:r>
            </w:hyperlink>
          </w:p>
        </w:tc>
        <w:tc>
          <w:tcPr>
            <w:tcW w:w="708" w:type="dxa"/>
            <w:shd w:val="clear" w:color="auto" w:fill="92D050"/>
          </w:tcPr>
          <w:p w14:paraId="7FBD2F3B" w14:textId="46C38130" w:rsidR="002301D0" w:rsidRPr="008D6319" w:rsidRDefault="002301D0" w:rsidP="002D0F0B">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L</w:t>
            </w:r>
          </w:p>
        </w:tc>
        <w:tc>
          <w:tcPr>
            <w:tcW w:w="850" w:type="dxa"/>
          </w:tcPr>
          <w:p w14:paraId="6159CBCF" w14:textId="77777777" w:rsidR="002301D0" w:rsidRPr="008D6319" w:rsidRDefault="002301D0" w:rsidP="002D0F0B">
            <w:pPr>
              <w:pStyle w:val="Geenafstand1"/>
              <w:jc w:val="both"/>
              <w:rPr>
                <w:rFonts w:asciiTheme="majorHAnsi" w:hAnsiTheme="majorHAnsi" w:cstheme="majorHAnsi"/>
                <w:b/>
                <w:bCs/>
                <w:sz w:val="20"/>
                <w:szCs w:val="20"/>
                <w:lang w:val="nl-NL"/>
              </w:rPr>
            </w:pPr>
          </w:p>
        </w:tc>
        <w:tc>
          <w:tcPr>
            <w:tcW w:w="1135" w:type="dxa"/>
          </w:tcPr>
          <w:p w14:paraId="17C9F3C8" w14:textId="26DC0287" w:rsidR="002301D0" w:rsidRPr="008D6319" w:rsidRDefault="002301D0" w:rsidP="002D0F0B">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3999F12F" w14:textId="63E204AE" w:rsidR="002301D0" w:rsidRPr="008D6319" w:rsidRDefault="002301D0" w:rsidP="002D0F0B">
            <w:pPr>
              <w:pStyle w:val="Geenafstand1"/>
              <w:jc w:val="right"/>
              <w:rPr>
                <w:rFonts w:asciiTheme="majorHAnsi" w:hAnsiTheme="majorHAnsi" w:cstheme="majorHAnsi"/>
                <w:sz w:val="20"/>
                <w:szCs w:val="20"/>
                <w:lang w:val="nl-NL"/>
              </w:rPr>
            </w:pPr>
            <w:r w:rsidRPr="008D6319">
              <w:rPr>
                <w:rFonts w:asciiTheme="majorHAnsi" w:hAnsiTheme="majorHAnsi" w:cstheme="majorHAnsi"/>
                <w:bCs/>
                <w:sz w:val="20"/>
                <w:szCs w:val="20"/>
                <w:lang w:val="nl-NL"/>
              </w:rPr>
              <w:t xml:space="preserve">   € </w:t>
            </w:r>
            <w:r w:rsidR="00463873" w:rsidRPr="008D6319">
              <w:rPr>
                <w:rFonts w:asciiTheme="majorHAnsi" w:hAnsiTheme="majorHAnsi" w:cstheme="majorHAnsi"/>
                <w:bCs/>
                <w:sz w:val="20"/>
                <w:szCs w:val="20"/>
                <w:lang w:val="nl-NL"/>
              </w:rPr>
              <w:t>28.403</w:t>
            </w:r>
          </w:p>
        </w:tc>
        <w:tc>
          <w:tcPr>
            <w:tcW w:w="1986" w:type="dxa"/>
          </w:tcPr>
          <w:p w14:paraId="61C67462" w14:textId="4D6A65A1" w:rsidR="002301D0" w:rsidRPr="008D6319" w:rsidRDefault="002301D0" w:rsidP="002D0F0B">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Boekwaarde gecontroleerde jaarrekening 202</w:t>
            </w:r>
            <w:r w:rsidR="00463873" w:rsidRPr="008D6319">
              <w:rPr>
                <w:rFonts w:asciiTheme="majorHAnsi" w:hAnsiTheme="majorHAnsi" w:cstheme="majorHAnsi"/>
                <w:sz w:val="20"/>
                <w:szCs w:val="20"/>
                <w:lang w:val="nl-NL"/>
              </w:rPr>
              <w:t>2</w:t>
            </w:r>
            <w:r w:rsidRPr="008D6319">
              <w:rPr>
                <w:rFonts w:asciiTheme="majorHAnsi" w:hAnsiTheme="majorHAnsi" w:cstheme="majorHAnsi"/>
                <w:sz w:val="20"/>
                <w:szCs w:val="20"/>
                <w:lang w:val="nl-NL"/>
              </w:rPr>
              <w:t>.</w:t>
            </w:r>
          </w:p>
        </w:tc>
        <w:tc>
          <w:tcPr>
            <w:tcW w:w="710" w:type="dxa"/>
          </w:tcPr>
          <w:p w14:paraId="2D61F57A" w14:textId="67B0B174"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3300E38D" w14:textId="22132556" w:rsidTr="00526AB9">
        <w:trPr>
          <w:cantSplit/>
        </w:trPr>
        <w:tc>
          <w:tcPr>
            <w:tcW w:w="425" w:type="dxa"/>
          </w:tcPr>
          <w:p w14:paraId="39936B7B"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678F1A7C" w14:textId="67537229" w:rsidR="002301D0" w:rsidRPr="008D6319" w:rsidRDefault="00B06971" w:rsidP="008A1BCF">
            <w:pPr>
              <w:pStyle w:val="Geenafstand1"/>
              <w:rPr>
                <w:rFonts w:asciiTheme="majorHAnsi" w:hAnsiTheme="majorHAnsi" w:cstheme="majorHAnsi"/>
                <w:sz w:val="20"/>
                <w:szCs w:val="20"/>
                <w:lang w:val="nl-NL"/>
              </w:rPr>
            </w:pPr>
            <w:hyperlink w:anchor="Treasury" w:history="1">
              <w:r w:rsidR="002301D0" w:rsidRPr="008D6319">
                <w:rPr>
                  <w:rStyle w:val="Hyperlink"/>
                  <w:rFonts w:asciiTheme="majorHAnsi" w:hAnsiTheme="majorHAnsi" w:cstheme="majorHAnsi"/>
                  <w:sz w:val="20"/>
                  <w:szCs w:val="20"/>
                  <w:lang w:val="nl-NL"/>
                </w:rPr>
                <w:t>Treasury: kortlopende en langlopende geldleningen</w:t>
              </w:r>
            </w:hyperlink>
            <w:r w:rsidR="002301D0" w:rsidRPr="008D6319">
              <w:rPr>
                <w:rFonts w:asciiTheme="majorHAnsi" w:hAnsiTheme="majorHAnsi" w:cstheme="majorHAnsi"/>
                <w:sz w:val="20"/>
                <w:szCs w:val="20"/>
                <w:lang w:val="nl-NL"/>
              </w:rPr>
              <w:t xml:space="preserve"> </w:t>
            </w:r>
          </w:p>
        </w:tc>
        <w:tc>
          <w:tcPr>
            <w:tcW w:w="708" w:type="dxa"/>
            <w:shd w:val="clear" w:color="auto" w:fill="92D050"/>
          </w:tcPr>
          <w:p w14:paraId="7C868A1B" w14:textId="77777777"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L</w:t>
            </w:r>
          </w:p>
        </w:tc>
        <w:tc>
          <w:tcPr>
            <w:tcW w:w="850" w:type="dxa"/>
          </w:tcPr>
          <w:p w14:paraId="527B2633" w14:textId="2398E218"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R.R1.16</w:t>
            </w:r>
          </w:p>
          <w:p w14:paraId="2E6BE0CE" w14:textId="22FCACBA"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R.R1.19</w:t>
            </w:r>
          </w:p>
        </w:tc>
        <w:tc>
          <w:tcPr>
            <w:tcW w:w="1135" w:type="dxa"/>
          </w:tcPr>
          <w:p w14:paraId="506D2E03" w14:textId="4CECAB13" w:rsidR="002301D0" w:rsidRPr="008D6319" w:rsidRDefault="002301D0" w:rsidP="008A1BCF">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F&amp;C</w:t>
            </w:r>
          </w:p>
        </w:tc>
        <w:tc>
          <w:tcPr>
            <w:tcW w:w="1132" w:type="dxa"/>
          </w:tcPr>
          <w:p w14:paraId="078AFAD7" w14:textId="77777777" w:rsidR="002301D0" w:rsidRPr="008D6319" w:rsidRDefault="002301D0" w:rsidP="008A1BCF">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79C5C419"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Betreft het aangaan van langlopende en kortlopende financieringen.</w:t>
            </w:r>
          </w:p>
        </w:tc>
        <w:tc>
          <w:tcPr>
            <w:tcW w:w="710" w:type="dxa"/>
          </w:tcPr>
          <w:p w14:paraId="538C09D1" w14:textId="28B91C0F"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506D4403" w14:textId="3E616BE5" w:rsidTr="00526AB9">
        <w:trPr>
          <w:cantSplit/>
        </w:trPr>
        <w:tc>
          <w:tcPr>
            <w:tcW w:w="425" w:type="dxa"/>
          </w:tcPr>
          <w:p w14:paraId="0317582A"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319DF383" w14:textId="6FEB24A2" w:rsidR="002301D0" w:rsidRPr="008D6319" w:rsidRDefault="00B06971" w:rsidP="008A1BCF">
            <w:pPr>
              <w:pStyle w:val="Geenafstand1"/>
              <w:rPr>
                <w:rFonts w:asciiTheme="majorHAnsi" w:hAnsiTheme="majorHAnsi" w:cstheme="majorHAnsi"/>
                <w:sz w:val="20"/>
                <w:szCs w:val="20"/>
                <w:lang w:val="nl-NL"/>
              </w:rPr>
            </w:pPr>
            <w:hyperlink w:anchor="Kortebalans" w:history="1">
              <w:r w:rsidR="002301D0" w:rsidRPr="008D6319">
                <w:rPr>
                  <w:rStyle w:val="Hyperlink"/>
                  <w:rFonts w:asciiTheme="majorHAnsi" w:hAnsiTheme="majorHAnsi" w:cstheme="majorHAnsi"/>
                  <w:sz w:val="20"/>
                  <w:szCs w:val="20"/>
                  <w:lang w:val="nl-NL"/>
                </w:rPr>
                <w:t>Kortlopende balansposten (tussenrekeningen)</w:t>
              </w:r>
            </w:hyperlink>
          </w:p>
        </w:tc>
        <w:tc>
          <w:tcPr>
            <w:tcW w:w="708" w:type="dxa"/>
            <w:shd w:val="clear" w:color="auto" w:fill="FFC000"/>
          </w:tcPr>
          <w:p w14:paraId="26746031" w14:textId="77777777"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M</w:t>
            </w:r>
          </w:p>
        </w:tc>
        <w:tc>
          <w:tcPr>
            <w:tcW w:w="850" w:type="dxa"/>
          </w:tcPr>
          <w:p w14:paraId="2A60A514" w14:textId="77777777" w:rsidR="002301D0" w:rsidRPr="008D6319" w:rsidRDefault="002301D0" w:rsidP="008A1BCF">
            <w:pPr>
              <w:pStyle w:val="Geenafstand1"/>
              <w:jc w:val="both"/>
              <w:rPr>
                <w:rFonts w:asciiTheme="majorHAnsi" w:hAnsiTheme="majorHAnsi" w:cstheme="majorHAnsi"/>
                <w:b/>
                <w:bCs/>
                <w:sz w:val="20"/>
                <w:szCs w:val="20"/>
                <w:lang w:val="nl-NL"/>
              </w:rPr>
            </w:pPr>
          </w:p>
        </w:tc>
        <w:tc>
          <w:tcPr>
            <w:tcW w:w="1135" w:type="dxa"/>
          </w:tcPr>
          <w:p w14:paraId="599AECD9" w14:textId="7B9BFDB3" w:rsidR="002301D0" w:rsidRPr="008D6319" w:rsidRDefault="002301D0" w:rsidP="008A1BCF">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F&amp;C</w:t>
            </w:r>
          </w:p>
        </w:tc>
        <w:tc>
          <w:tcPr>
            <w:tcW w:w="1132" w:type="dxa"/>
          </w:tcPr>
          <w:p w14:paraId="277D31C0" w14:textId="77777777" w:rsidR="002301D0" w:rsidRPr="008D6319" w:rsidRDefault="002301D0" w:rsidP="008A1BCF">
            <w:pPr>
              <w:pStyle w:val="Geenafstand1"/>
              <w:jc w:val="right"/>
              <w:rPr>
                <w:rFonts w:asciiTheme="majorHAnsi" w:hAnsiTheme="majorHAnsi" w:cstheme="majorHAnsi"/>
                <w:sz w:val="20"/>
                <w:szCs w:val="20"/>
                <w:lang w:val="nl-NL"/>
              </w:rPr>
            </w:pPr>
          </w:p>
          <w:p w14:paraId="08EA6254" w14:textId="3310E673"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 </w:t>
            </w:r>
            <w:r w:rsidR="00463873" w:rsidRPr="008D6319">
              <w:rPr>
                <w:rFonts w:asciiTheme="majorHAnsi" w:hAnsiTheme="majorHAnsi" w:cstheme="majorHAnsi"/>
                <w:sz w:val="20"/>
                <w:szCs w:val="20"/>
                <w:lang w:val="nl-NL"/>
              </w:rPr>
              <w:t>29.994</w:t>
            </w:r>
          </w:p>
          <w:p w14:paraId="22CAE03F" w14:textId="3995B437"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 </w:t>
            </w:r>
            <w:r w:rsidR="00463873" w:rsidRPr="008D6319">
              <w:rPr>
                <w:rFonts w:asciiTheme="majorHAnsi" w:hAnsiTheme="majorHAnsi" w:cstheme="majorHAnsi"/>
                <w:sz w:val="20"/>
                <w:szCs w:val="20"/>
                <w:lang w:val="nl-NL"/>
              </w:rPr>
              <w:t>21737</w:t>
            </w:r>
          </w:p>
          <w:p w14:paraId="5C099F69" w14:textId="70079C18"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   </w:t>
            </w:r>
            <w:r w:rsidR="00463873" w:rsidRPr="008D6319">
              <w:rPr>
                <w:rFonts w:asciiTheme="majorHAnsi" w:hAnsiTheme="majorHAnsi" w:cstheme="majorHAnsi"/>
                <w:sz w:val="20"/>
                <w:szCs w:val="20"/>
                <w:lang w:val="nl-NL"/>
              </w:rPr>
              <w:t>6.993</w:t>
            </w:r>
          </w:p>
          <w:p w14:paraId="783566C4" w14:textId="099D7179" w:rsidR="002301D0" w:rsidRPr="008D6319" w:rsidRDefault="002301D0" w:rsidP="008A1BCF">
            <w:pPr>
              <w:pStyle w:val="Geenafstand1"/>
              <w:jc w:val="right"/>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 </w:t>
            </w:r>
            <w:r w:rsidR="00463873" w:rsidRPr="008D6319">
              <w:rPr>
                <w:rFonts w:asciiTheme="majorHAnsi" w:hAnsiTheme="majorHAnsi" w:cstheme="majorHAnsi"/>
                <w:sz w:val="20"/>
                <w:szCs w:val="20"/>
                <w:lang w:val="nl-NL"/>
              </w:rPr>
              <w:t>20.388</w:t>
            </w:r>
          </w:p>
        </w:tc>
        <w:tc>
          <w:tcPr>
            <w:tcW w:w="1986" w:type="dxa"/>
          </w:tcPr>
          <w:p w14:paraId="33B4756D" w14:textId="77777777" w:rsidR="002301D0" w:rsidRPr="008D6319" w:rsidRDefault="002301D0" w:rsidP="008A1BCF">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Betreft de posten in de balans: </w:t>
            </w:r>
          </w:p>
          <w:p w14:paraId="2D0992C4" w14:textId="77777777" w:rsidR="002301D0" w:rsidRPr="008D6319" w:rsidRDefault="002301D0" w:rsidP="002A5482">
            <w:pPr>
              <w:pStyle w:val="Geenafstand1"/>
              <w:numPr>
                <w:ilvl w:val="0"/>
                <w:numId w:val="74"/>
              </w:numPr>
              <w:ind w:left="172" w:hanging="172"/>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uitzettingen &lt; 1jaar, </w:t>
            </w:r>
          </w:p>
          <w:p w14:paraId="63503D92" w14:textId="77777777" w:rsidR="002301D0" w:rsidRPr="008D6319" w:rsidRDefault="002301D0" w:rsidP="002A5482">
            <w:pPr>
              <w:pStyle w:val="Geenafstand1"/>
              <w:numPr>
                <w:ilvl w:val="0"/>
                <w:numId w:val="74"/>
              </w:numPr>
              <w:ind w:left="172" w:hanging="172"/>
              <w:rPr>
                <w:rFonts w:asciiTheme="majorHAnsi" w:hAnsiTheme="majorHAnsi" w:cstheme="majorHAnsi"/>
                <w:sz w:val="20"/>
                <w:szCs w:val="20"/>
                <w:lang w:val="nl-NL"/>
              </w:rPr>
            </w:pPr>
            <w:r w:rsidRPr="008D6319">
              <w:rPr>
                <w:rFonts w:asciiTheme="majorHAnsi" w:hAnsiTheme="majorHAnsi" w:cstheme="majorHAnsi"/>
                <w:sz w:val="20"/>
                <w:szCs w:val="20"/>
                <w:lang w:val="nl-NL"/>
              </w:rPr>
              <w:t xml:space="preserve">overlopende activa, </w:t>
            </w:r>
          </w:p>
          <w:p w14:paraId="1856F81D" w14:textId="5ED71418" w:rsidR="002301D0" w:rsidRPr="008D6319" w:rsidRDefault="002301D0" w:rsidP="002A5482">
            <w:pPr>
              <w:pStyle w:val="Geenafstand1"/>
              <w:numPr>
                <w:ilvl w:val="0"/>
                <w:numId w:val="74"/>
              </w:numPr>
              <w:ind w:left="172" w:hanging="172"/>
              <w:rPr>
                <w:rFonts w:asciiTheme="majorHAnsi" w:hAnsiTheme="majorHAnsi" w:cstheme="majorHAnsi"/>
                <w:sz w:val="20"/>
                <w:szCs w:val="20"/>
                <w:lang w:val="nl-NL"/>
              </w:rPr>
            </w:pPr>
            <w:r w:rsidRPr="008D6319">
              <w:rPr>
                <w:rFonts w:asciiTheme="majorHAnsi" w:hAnsiTheme="majorHAnsi" w:cstheme="majorHAnsi"/>
                <w:sz w:val="20"/>
                <w:szCs w:val="20"/>
                <w:lang w:val="nl-NL"/>
              </w:rPr>
              <w:t>netto vlottende schulden &lt; 1 jaar</w:t>
            </w:r>
          </w:p>
          <w:p w14:paraId="5B791D7E" w14:textId="42BB3E00" w:rsidR="002301D0" w:rsidRPr="008D6319" w:rsidRDefault="002301D0" w:rsidP="007635E5">
            <w:pPr>
              <w:pStyle w:val="Geenafstand1"/>
              <w:numPr>
                <w:ilvl w:val="0"/>
                <w:numId w:val="74"/>
              </w:numPr>
              <w:ind w:left="172" w:hanging="172"/>
              <w:rPr>
                <w:rFonts w:asciiTheme="majorHAnsi" w:hAnsiTheme="majorHAnsi" w:cstheme="majorHAnsi"/>
                <w:sz w:val="20"/>
                <w:szCs w:val="20"/>
                <w:lang w:val="nl-NL"/>
              </w:rPr>
            </w:pPr>
            <w:r w:rsidRPr="008D6319">
              <w:rPr>
                <w:rFonts w:asciiTheme="majorHAnsi" w:hAnsiTheme="majorHAnsi" w:cstheme="majorHAnsi"/>
                <w:sz w:val="20"/>
                <w:szCs w:val="20"/>
                <w:lang w:val="nl-NL"/>
              </w:rPr>
              <w:t>overlopende passiva.</w:t>
            </w:r>
          </w:p>
        </w:tc>
        <w:tc>
          <w:tcPr>
            <w:tcW w:w="710" w:type="dxa"/>
          </w:tcPr>
          <w:p w14:paraId="3A750948" w14:textId="7E8C21A7"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755B3E" w14:paraId="37F02DA9" w14:textId="36F1E7DF" w:rsidTr="00526AB9">
        <w:trPr>
          <w:gridAfter w:val="6"/>
          <w:wAfter w:w="6520" w:type="dxa"/>
          <w:cantSplit/>
        </w:trPr>
        <w:tc>
          <w:tcPr>
            <w:tcW w:w="425" w:type="dxa"/>
            <w:shd w:val="clear" w:color="auto" w:fill="D9D9D9" w:themeFill="background1" w:themeFillShade="D9"/>
          </w:tcPr>
          <w:p w14:paraId="02CCD5BB" w14:textId="77777777" w:rsidR="002301D0" w:rsidRPr="008D6319" w:rsidRDefault="002301D0" w:rsidP="002D0F0B">
            <w:pPr>
              <w:pStyle w:val="Geenafstand1"/>
              <w:rPr>
                <w:rFonts w:asciiTheme="majorHAnsi" w:hAnsiTheme="majorHAnsi" w:cstheme="majorHAnsi"/>
                <w:sz w:val="20"/>
                <w:szCs w:val="20"/>
                <w:lang w:val="nl-NL"/>
              </w:rPr>
            </w:pPr>
          </w:p>
        </w:tc>
        <w:tc>
          <w:tcPr>
            <w:tcW w:w="2269" w:type="dxa"/>
            <w:shd w:val="clear" w:color="auto" w:fill="D9D9D9" w:themeFill="background1" w:themeFillShade="D9"/>
          </w:tcPr>
          <w:p w14:paraId="7959323F" w14:textId="7121DED8" w:rsidR="002301D0" w:rsidRPr="008D6319" w:rsidRDefault="00526AB9" w:rsidP="00E536DE">
            <w:pPr>
              <w:pStyle w:val="Geenafstand1"/>
              <w:jc w:val="center"/>
              <w:rPr>
                <w:rFonts w:asciiTheme="majorHAnsi" w:hAnsiTheme="majorHAnsi" w:cstheme="majorHAnsi"/>
                <w:sz w:val="20"/>
                <w:szCs w:val="20"/>
                <w:lang w:val="nl-NL"/>
              </w:rPr>
            </w:pPr>
            <w:r>
              <w:rPr>
                <w:rFonts w:asciiTheme="majorHAnsi" w:hAnsiTheme="majorHAnsi" w:cstheme="majorHAnsi"/>
                <w:sz w:val="20"/>
                <w:szCs w:val="20"/>
                <w:lang w:val="nl-NL"/>
              </w:rPr>
              <w:t>Overige processen</w:t>
            </w:r>
          </w:p>
        </w:tc>
      </w:tr>
      <w:tr w:rsidR="002301D0" w:rsidRPr="00A76E5B" w14:paraId="3E00DED8" w14:textId="6DE98BBA" w:rsidTr="00526AB9">
        <w:trPr>
          <w:cantSplit/>
        </w:trPr>
        <w:tc>
          <w:tcPr>
            <w:tcW w:w="425" w:type="dxa"/>
          </w:tcPr>
          <w:p w14:paraId="03A6FEB4"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3885F258" w14:textId="1F81378E" w:rsidR="002301D0" w:rsidRPr="008D6319" w:rsidRDefault="00B06971" w:rsidP="005D2527">
            <w:pPr>
              <w:pStyle w:val="Geenafstand1"/>
              <w:rPr>
                <w:rFonts w:asciiTheme="majorHAnsi" w:hAnsiTheme="majorHAnsi" w:cstheme="majorHAnsi"/>
                <w:sz w:val="20"/>
                <w:szCs w:val="20"/>
                <w:lang w:val="nl-NL"/>
              </w:rPr>
            </w:pPr>
            <w:hyperlink w:anchor="Memoriaalboeking" w:history="1">
              <w:r w:rsidR="002301D0" w:rsidRPr="008D6319">
                <w:rPr>
                  <w:rStyle w:val="Hyperlink"/>
                  <w:rFonts w:asciiTheme="majorHAnsi" w:hAnsiTheme="majorHAnsi" w:cstheme="majorHAnsi"/>
                  <w:sz w:val="20"/>
                  <w:szCs w:val="20"/>
                  <w:lang w:val="nl-NL"/>
                </w:rPr>
                <w:t>Memoriaalboekingen</w:t>
              </w:r>
            </w:hyperlink>
          </w:p>
        </w:tc>
        <w:tc>
          <w:tcPr>
            <w:tcW w:w="708" w:type="dxa"/>
            <w:shd w:val="clear" w:color="auto" w:fill="FF0000"/>
          </w:tcPr>
          <w:p w14:paraId="21033DF2" w14:textId="412C4EED"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H</w:t>
            </w:r>
          </w:p>
        </w:tc>
        <w:tc>
          <w:tcPr>
            <w:tcW w:w="850" w:type="dxa"/>
          </w:tcPr>
          <w:p w14:paraId="585E6341" w14:textId="05EBCB59"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R.R1.13</w:t>
            </w:r>
          </w:p>
        </w:tc>
        <w:tc>
          <w:tcPr>
            <w:tcW w:w="1135" w:type="dxa"/>
          </w:tcPr>
          <w:p w14:paraId="146C3885" w14:textId="073005E2"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F&amp;C</w:t>
            </w:r>
          </w:p>
        </w:tc>
        <w:tc>
          <w:tcPr>
            <w:tcW w:w="1132" w:type="dxa"/>
          </w:tcPr>
          <w:p w14:paraId="16C1045C" w14:textId="2E6DFF82" w:rsidR="002301D0" w:rsidRPr="008D6319" w:rsidRDefault="002301D0" w:rsidP="005D2527">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05D10030" w14:textId="1BC96EAF" w:rsidR="002301D0" w:rsidRPr="008D6319" w:rsidRDefault="002301D0" w:rsidP="005D2527">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33A24DB1" w14:textId="0021675B"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3B648418" w14:textId="748B4129" w:rsidTr="00526AB9">
        <w:trPr>
          <w:cantSplit/>
          <w:trHeight w:val="604"/>
        </w:trPr>
        <w:tc>
          <w:tcPr>
            <w:tcW w:w="425" w:type="dxa"/>
          </w:tcPr>
          <w:p w14:paraId="22FD79BD" w14:textId="77777777" w:rsidR="002301D0" w:rsidRPr="008D6319" w:rsidRDefault="002301D0" w:rsidP="002A5482">
            <w:pPr>
              <w:pStyle w:val="Geenafstand1"/>
              <w:numPr>
                <w:ilvl w:val="0"/>
                <w:numId w:val="18"/>
              </w:numPr>
              <w:jc w:val="both"/>
              <w:rPr>
                <w:rFonts w:asciiTheme="majorHAnsi" w:hAnsiTheme="majorHAnsi" w:cstheme="majorHAnsi"/>
                <w:sz w:val="20"/>
                <w:szCs w:val="20"/>
                <w:lang w:val="nl-NL"/>
              </w:rPr>
            </w:pPr>
          </w:p>
        </w:tc>
        <w:tc>
          <w:tcPr>
            <w:tcW w:w="2268" w:type="dxa"/>
          </w:tcPr>
          <w:p w14:paraId="7133FC8F" w14:textId="0C7CE32E" w:rsidR="002301D0" w:rsidRPr="008D6319" w:rsidRDefault="00B06971" w:rsidP="005D2527">
            <w:pPr>
              <w:pStyle w:val="Geenafstand1"/>
              <w:rPr>
                <w:rFonts w:asciiTheme="majorHAnsi" w:hAnsiTheme="majorHAnsi" w:cstheme="majorHAnsi"/>
                <w:sz w:val="20"/>
                <w:szCs w:val="20"/>
                <w:lang w:val="nl-NL"/>
              </w:rPr>
            </w:pPr>
            <w:hyperlink w:anchor="Kascontrole" w:history="1">
              <w:r w:rsidR="002301D0" w:rsidRPr="008D6319">
                <w:rPr>
                  <w:rStyle w:val="Hyperlink"/>
                  <w:rFonts w:asciiTheme="majorHAnsi" w:hAnsiTheme="majorHAnsi" w:cstheme="majorHAnsi"/>
                  <w:sz w:val="20"/>
                  <w:szCs w:val="20"/>
                  <w:lang w:val="nl-NL"/>
                </w:rPr>
                <w:t>Kascontrole</w:t>
              </w:r>
            </w:hyperlink>
          </w:p>
        </w:tc>
        <w:tc>
          <w:tcPr>
            <w:tcW w:w="708" w:type="dxa"/>
            <w:shd w:val="clear" w:color="auto" w:fill="92D050"/>
          </w:tcPr>
          <w:p w14:paraId="55646E5A" w14:textId="673C3254"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L</w:t>
            </w:r>
          </w:p>
        </w:tc>
        <w:tc>
          <w:tcPr>
            <w:tcW w:w="850" w:type="dxa"/>
          </w:tcPr>
          <w:p w14:paraId="500AE5B5" w14:textId="69332622"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R.R1.4</w:t>
            </w:r>
          </w:p>
          <w:p w14:paraId="08EA4F16" w14:textId="3B2686B7"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R.R1.6</w:t>
            </w:r>
          </w:p>
        </w:tc>
        <w:tc>
          <w:tcPr>
            <w:tcW w:w="1135" w:type="dxa"/>
          </w:tcPr>
          <w:p w14:paraId="1FE8B10C" w14:textId="733B6C86" w:rsidR="002301D0" w:rsidRPr="008D6319" w:rsidRDefault="002301D0" w:rsidP="005D2527">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F&amp;C</w:t>
            </w:r>
          </w:p>
        </w:tc>
        <w:tc>
          <w:tcPr>
            <w:tcW w:w="1132" w:type="dxa"/>
          </w:tcPr>
          <w:p w14:paraId="3CDCD9B9" w14:textId="2EBD609B" w:rsidR="002301D0" w:rsidRPr="008D6319" w:rsidRDefault="002301D0" w:rsidP="00223CD3">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 </w:t>
            </w:r>
            <w:r w:rsidR="00463873" w:rsidRPr="008D6319">
              <w:rPr>
                <w:rFonts w:asciiTheme="majorHAnsi" w:hAnsiTheme="majorHAnsi" w:cstheme="majorHAnsi"/>
                <w:bCs/>
                <w:sz w:val="20"/>
                <w:szCs w:val="20"/>
                <w:lang w:val="nl-NL"/>
              </w:rPr>
              <w:t>11</w:t>
            </w:r>
          </w:p>
        </w:tc>
        <w:tc>
          <w:tcPr>
            <w:tcW w:w="1986" w:type="dxa"/>
          </w:tcPr>
          <w:p w14:paraId="7F99692B" w14:textId="70FBD269" w:rsidR="002301D0" w:rsidRPr="008D6319" w:rsidRDefault="002301D0" w:rsidP="005D2527">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Boekwaarde gecontroleerde jaarrekening 202</w:t>
            </w:r>
            <w:r w:rsidR="00463873" w:rsidRPr="008D6319">
              <w:rPr>
                <w:rFonts w:asciiTheme="majorHAnsi" w:hAnsiTheme="majorHAnsi" w:cstheme="majorHAnsi"/>
                <w:sz w:val="20"/>
                <w:szCs w:val="20"/>
                <w:lang w:val="nl-NL"/>
              </w:rPr>
              <w:t>2</w:t>
            </w:r>
            <w:r w:rsidRPr="008D6319">
              <w:rPr>
                <w:rFonts w:asciiTheme="majorHAnsi" w:hAnsiTheme="majorHAnsi" w:cstheme="majorHAnsi"/>
                <w:sz w:val="20"/>
                <w:szCs w:val="20"/>
                <w:lang w:val="nl-NL"/>
              </w:rPr>
              <w:t>.</w:t>
            </w:r>
          </w:p>
        </w:tc>
        <w:tc>
          <w:tcPr>
            <w:tcW w:w="710" w:type="dxa"/>
          </w:tcPr>
          <w:p w14:paraId="1D4FB523" w14:textId="4E4B42BD" w:rsidR="002301D0" w:rsidRPr="008D6319" w:rsidRDefault="002301D0" w:rsidP="00E536DE">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2301D0" w:rsidRPr="00A76E5B" w14:paraId="31388597" w14:textId="77777777" w:rsidTr="00526AB9">
        <w:trPr>
          <w:cantSplit/>
        </w:trPr>
        <w:tc>
          <w:tcPr>
            <w:tcW w:w="425" w:type="dxa"/>
          </w:tcPr>
          <w:p w14:paraId="4B6B3445" w14:textId="77777777" w:rsidR="002301D0" w:rsidRPr="008D6319" w:rsidRDefault="002301D0" w:rsidP="008256E3">
            <w:pPr>
              <w:pStyle w:val="Geenafstand1"/>
              <w:numPr>
                <w:ilvl w:val="0"/>
                <w:numId w:val="18"/>
              </w:numPr>
              <w:jc w:val="both"/>
              <w:rPr>
                <w:rFonts w:asciiTheme="majorHAnsi" w:hAnsiTheme="majorHAnsi" w:cstheme="majorHAnsi"/>
                <w:sz w:val="20"/>
                <w:szCs w:val="20"/>
                <w:lang w:val="nl-NL"/>
              </w:rPr>
            </w:pPr>
          </w:p>
        </w:tc>
        <w:tc>
          <w:tcPr>
            <w:tcW w:w="2268" w:type="dxa"/>
          </w:tcPr>
          <w:p w14:paraId="6AC11F78" w14:textId="311E3117" w:rsidR="002301D0" w:rsidRPr="008D6319" w:rsidRDefault="00B06971" w:rsidP="008256E3">
            <w:pPr>
              <w:pStyle w:val="Geenafstand1"/>
              <w:rPr>
                <w:rFonts w:asciiTheme="majorHAnsi" w:hAnsiTheme="majorHAnsi" w:cstheme="majorHAnsi"/>
                <w:sz w:val="20"/>
                <w:szCs w:val="20"/>
              </w:rPr>
            </w:pPr>
            <w:hyperlink w:anchor="SiSa" w:history="1">
              <w:r w:rsidR="002301D0" w:rsidRPr="008D6319">
                <w:rPr>
                  <w:rStyle w:val="Hyperlink"/>
                  <w:rFonts w:asciiTheme="majorHAnsi" w:hAnsiTheme="majorHAnsi" w:cstheme="majorHAnsi"/>
                  <w:sz w:val="20"/>
                  <w:szCs w:val="20"/>
                </w:rPr>
                <w:t>Sisa</w:t>
              </w:r>
            </w:hyperlink>
          </w:p>
        </w:tc>
        <w:tc>
          <w:tcPr>
            <w:tcW w:w="708" w:type="dxa"/>
            <w:shd w:val="clear" w:color="auto" w:fill="FFC000"/>
          </w:tcPr>
          <w:p w14:paraId="11BD919E" w14:textId="04E4AA20" w:rsidR="002301D0" w:rsidRPr="008D6319" w:rsidRDefault="002301D0"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308810B9" w14:textId="77777777" w:rsidR="002301D0" w:rsidRPr="008D6319" w:rsidRDefault="002301D0" w:rsidP="008256E3">
            <w:pPr>
              <w:pStyle w:val="Geenafstand1"/>
              <w:jc w:val="both"/>
              <w:rPr>
                <w:rFonts w:asciiTheme="majorHAnsi" w:hAnsiTheme="majorHAnsi" w:cstheme="majorHAnsi"/>
                <w:b/>
                <w:bCs/>
                <w:sz w:val="20"/>
                <w:szCs w:val="20"/>
                <w:lang w:val="nl-NL"/>
              </w:rPr>
            </w:pPr>
          </w:p>
        </w:tc>
        <w:tc>
          <w:tcPr>
            <w:tcW w:w="1135" w:type="dxa"/>
          </w:tcPr>
          <w:p w14:paraId="6EF65721" w14:textId="21A813B2" w:rsidR="002301D0" w:rsidRPr="008D6319" w:rsidRDefault="002301D0"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Gemeente breed</w:t>
            </w:r>
          </w:p>
        </w:tc>
        <w:tc>
          <w:tcPr>
            <w:tcW w:w="1132" w:type="dxa"/>
          </w:tcPr>
          <w:p w14:paraId="7B798997" w14:textId="3917EC60" w:rsidR="002301D0" w:rsidRPr="008D6319" w:rsidRDefault="002301D0" w:rsidP="008256E3">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00A068C2" w14:textId="286A8E92" w:rsidR="002301D0" w:rsidRPr="008D6319" w:rsidRDefault="002301D0" w:rsidP="008256E3">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24DF9A8B" w14:textId="13BA411F" w:rsidR="002301D0" w:rsidRPr="008D6319" w:rsidRDefault="002301D0" w:rsidP="008256E3">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2301D0" w:rsidRPr="00A76E5B" w14:paraId="77A456B2" w14:textId="15E4C148" w:rsidTr="00526AB9">
        <w:trPr>
          <w:cantSplit/>
        </w:trPr>
        <w:tc>
          <w:tcPr>
            <w:tcW w:w="425" w:type="dxa"/>
          </w:tcPr>
          <w:p w14:paraId="1AFED4ED" w14:textId="77777777" w:rsidR="002301D0" w:rsidRPr="008D6319" w:rsidRDefault="002301D0" w:rsidP="008256E3">
            <w:pPr>
              <w:pStyle w:val="Geenafstand1"/>
              <w:numPr>
                <w:ilvl w:val="0"/>
                <w:numId w:val="18"/>
              </w:numPr>
              <w:jc w:val="both"/>
              <w:rPr>
                <w:rFonts w:asciiTheme="majorHAnsi" w:hAnsiTheme="majorHAnsi" w:cstheme="majorHAnsi"/>
                <w:sz w:val="20"/>
                <w:szCs w:val="20"/>
                <w:lang w:val="nl-NL"/>
              </w:rPr>
            </w:pPr>
          </w:p>
        </w:tc>
        <w:tc>
          <w:tcPr>
            <w:tcW w:w="2268" w:type="dxa"/>
          </w:tcPr>
          <w:p w14:paraId="3D3B48FC" w14:textId="4C2B820E" w:rsidR="002301D0" w:rsidRPr="008D6319" w:rsidRDefault="00B06971" w:rsidP="008256E3">
            <w:pPr>
              <w:pStyle w:val="Geenafstand1"/>
              <w:rPr>
                <w:rFonts w:asciiTheme="majorHAnsi" w:hAnsiTheme="majorHAnsi" w:cstheme="majorHAnsi"/>
                <w:sz w:val="20"/>
                <w:szCs w:val="20"/>
              </w:rPr>
            </w:pPr>
            <w:hyperlink w:anchor="informatieveiligheid" w:history="1">
              <w:r w:rsidR="002E25A9" w:rsidRPr="008D6319">
                <w:rPr>
                  <w:rStyle w:val="Hyperlink"/>
                  <w:rFonts w:asciiTheme="majorHAnsi" w:hAnsiTheme="majorHAnsi" w:cstheme="majorHAnsi"/>
                  <w:sz w:val="20"/>
                  <w:szCs w:val="20"/>
                </w:rPr>
                <w:t>IT audit</w:t>
              </w:r>
            </w:hyperlink>
            <w:r w:rsidR="002E25A9" w:rsidRPr="008D6319">
              <w:rPr>
                <w:rFonts w:asciiTheme="majorHAnsi" w:hAnsiTheme="majorHAnsi" w:cstheme="majorHAnsi"/>
                <w:sz w:val="20"/>
                <w:szCs w:val="20"/>
              </w:rPr>
              <w:t xml:space="preserve"> </w:t>
            </w:r>
          </w:p>
        </w:tc>
        <w:tc>
          <w:tcPr>
            <w:tcW w:w="708" w:type="dxa"/>
            <w:shd w:val="clear" w:color="auto" w:fill="FFC000"/>
          </w:tcPr>
          <w:p w14:paraId="113AE4B9" w14:textId="77777777" w:rsidR="002301D0" w:rsidRPr="008D6319" w:rsidRDefault="002301D0" w:rsidP="008256E3">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M</w:t>
            </w:r>
          </w:p>
        </w:tc>
        <w:tc>
          <w:tcPr>
            <w:tcW w:w="850" w:type="dxa"/>
          </w:tcPr>
          <w:p w14:paraId="3B0F0C61" w14:textId="77777777" w:rsidR="002301D0" w:rsidRPr="008D6319" w:rsidRDefault="002301D0" w:rsidP="008256E3">
            <w:pPr>
              <w:pStyle w:val="Geenafstand1"/>
              <w:jc w:val="both"/>
              <w:rPr>
                <w:rFonts w:asciiTheme="majorHAnsi" w:hAnsiTheme="majorHAnsi" w:cstheme="majorHAnsi"/>
                <w:b/>
                <w:bCs/>
                <w:sz w:val="20"/>
                <w:szCs w:val="20"/>
                <w:lang w:val="nl-NL"/>
              </w:rPr>
            </w:pPr>
          </w:p>
        </w:tc>
        <w:tc>
          <w:tcPr>
            <w:tcW w:w="1135" w:type="dxa"/>
          </w:tcPr>
          <w:p w14:paraId="7F4D4F26" w14:textId="77777777" w:rsidR="002301D0" w:rsidRPr="008D6319" w:rsidRDefault="002301D0"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F&amp;C</w:t>
            </w:r>
          </w:p>
          <w:p w14:paraId="1B6551C5" w14:textId="53E266F4" w:rsidR="002301D0" w:rsidRPr="008D6319" w:rsidRDefault="002301D0" w:rsidP="008256E3">
            <w:pPr>
              <w:pStyle w:val="Geenafstand1"/>
              <w:jc w:val="both"/>
              <w:rPr>
                <w:rFonts w:asciiTheme="majorHAnsi" w:hAnsiTheme="majorHAnsi" w:cstheme="majorHAnsi"/>
                <w:sz w:val="20"/>
                <w:szCs w:val="20"/>
                <w:lang w:val="nl-NL"/>
              </w:rPr>
            </w:pPr>
            <w:r w:rsidRPr="008D6319">
              <w:rPr>
                <w:rFonts w:asciiTheme="majorHAnsi" w:hAnsiTheme="majorHAnsi" w:cstheme="majorHAnsi"/>
                <w:b/>
                <w:bCs/>
                <w:sz w:val="20"/>
                <w:szCs w:val="20"/>
                <w:lang w:val="nl-NL"/>
              </w:rPr>
              <w:t>WIZ</w:t>
            </w:r>
          </w:p>
        </w:tc>
        <w:tc>
          <w:tcPr>
            <w:tcW w:w="1132" w:type="dxa"/>
          </w:tcPr>
          <w:p w14:paraId="18FEADC3" w14:textId="77777777" w:rsidR="002301D0" w:rsidRPr="008D6319" w:rsidRDefault="002301D0" w:rsidP="008256E3">
            <w:pPr>
              <w:pStyle w:val="Geenafstand1"/>
              <w:rPr>
                <w:rFonts w:asciiTheme="majorHAnsi" w:hAnsiTheme="majorHAnsi" w:cstheme="majorHAnsi"/>
                <w:sz w:val="20"/>
                <w:szCs w:val="20"/>
                <w:lang w:val="nl-NL"/>
              </w:rPr>
            </w:pPr>
            <w:r w:rsidRPr="008D6319">
              <w:rPr>
                <w:rFonts w:asciiTheme="majorHAnsi" w:hAnsiTheme="majorHAnsi" w:cstheme="majorHAnsi"/>
                <w:bCs/>
                <w:sz w:val="20"/>
                <w:szCs w:val="20"/>
                <w:lang w:val="nl-NL"/>
              </w:rPr>
              <w:t>Algemeen proces</w:t>
            </w:r>
          </w:p>
        </w:tc>
        <w:tc>
          <w:tcPr>
            <w:tcW w:w="1986" w:type="dxa"/>
          </w:tcPr>
          <w:p w14:paraId="7D5CD858" w14:textId="77777777" w:rsidR="002301D0" w:rsidRPr="008D6319" w:rsidRDefault="002301D0" w:rsidP="008256E3">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03D7982A" w14:textId="188F18C3" w:rsidR="002301D0" w:rsidRPr="008D6319" w:rsidRDefault="002301D0" w:rsidP="008256E3">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V</w:t>
            </w:r>
          </w:p>
        </w:tc>
      </w:tr>
      <w:tr w:rsidR="002301D0" w:rsidRPr="00A76E5B" w14:paraId="02362103" w14:textId="00F52ECC" w:rsidTr="00526AB9">
        <w:trPr>
          <w:cantSplit/>
        </w:trPr>
        <w:tc>
          <w:tcPr>
            <w:tcW w:w="425" w:type="dxa"/>
          </w:tcPr>
          <w:p w14:paraId="1FE83F32" w14:textId="77777777" w:rsidR="002301D0" w:rsidRPr="008D6319" w:rsidRDefault="002301D0" w:rsidP="008256E3">
            <w:pPr>
              <w:pStyle w:val="Geenafstand1"/>
              <w:numPr>
                <w:ilvl w:val="0"/>
                <w:numId w:val="18"/>
              </w:numPr>
              <w:jc w:val="both"/>
              <w:rPr>
                <w:rFonts w:asciiTheme="majorHAnsi" w:hAnsiTheme="majorHAnsi" w:cstheme="majorHAnsi"/>
                <w:sz w:val="20"/>
                <w:szCs w:val="20"/>
                <w:lang w:val="nl-NL"/>
              </w:rPr>
            </w:pPr>
          </w:p>
        </w:tc>
        <w:tc>
          <w:tcPr>
            <w:tcW w:w="2268" w:type="dxa"/>
          </w:tcPr>
          <w:p w14:paraId="2BCD3503" w14:textId="0C244FFB" w:rsidR="002301D0" w:rsidRPr="008D6319" w:rsidRDefault="00B06971" w:rsidP="008256E3">
            <w:pPr>
              <w:pStyle w:val="Geenafstand1"/>
              <w:rPr>
                <w:rFonts w:asciiTheme="majorHAnsi" w:hAnsiTheme="majorHAnsi" w:cstheme="majorHAnsi"/>
                <w:sz w:val="20"/>
                <w:szCs w:val="20"/>
                <w:lang w:val="nl-NL"/>
              </w:rPr>
            </w:pPr>
            <w:hyperlink w:anchor="Privacy" w:history="1">
              <w:r w:rsidR="002301D0" w:rsidRPr="008D6319">
                <w:rPr>
                  <w:rStyle w:val="Hyperlink"/>
                  <w:rFonts w:asciiTheme="majorHAnsi" w:hAnsiTheme="majorHAnsi" w:cstheme="majorHAnsi"/>
                  <w:sz w:val="20"/>
                  <w:szCs w:val="20"/>
                  <w:lang w:val="nl-NL"/>
                </w:rPr>
                <w:t>Privacy</w:t>
              </w:r>
            </w:hyperlink>
            <w:r w:rsidR="002301D0" w:rsidRPr="008D6319">
              <w:rPr>
                <w:rFonts w:asciiTheme="majorHAnsi" w:hAnsiTheme="majorHAnsi" w:cstheme="majorHAnsi"/>
                <w:sz w:val="20"/>
                <w:szCs w:val="20"/>
                <w:lang w:val="nl-NL"/>
              </w:rPr>
              <w:t xml:space="preserve"> </w:t>
            </w:r>
          </w:p>
        </w:tc>
        <w:tc>
          <w:tcPr>
            <w:tcW w:w="708" w:type="dxa"/>
            <w:shd w:val="clear" w:color="auto" w:fill="FFC000"/>
          </w:tcPr>
          <w:p w14:paraId="53458668" w14:textId="59C0D432" w:rsidR="002301D0" w:rsidRPr="008D6319" w:rsidRDefault="002301D0"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71F4245C" w14:textId="77777777" w:rsidR="002301D0" w:rsidRPr="008D6319" w:rsidRDefault="002301D0" w:rsidP="008256E3">
            <w:pPr>
              <w:pStyle w:val="Geenafstand1"/>
              <w:jc w:val="both"/>
              <w:rPr>
                <w:rFonts w:asciiTheme="majorHAnsi" w:hAnsiTheme="majorHAnsi" w:cstheme="majorHAnsi"/>
                <w:b/>
                <w:bCs/>
                <w:sz w:val="20"/>
                <w:szCs w:val="20"/>
                <w:lang w:val="nl-NL"/>
              </w:rPr>
            </w:pPr>
          </w:p>
        </w:tc>
        <w:tc>
          <w:tcPr>
            <w:tcW w:w="1135" w:type="dxa"/>
          </w:tcPr>
          <w:p w14:paraId="2D421A7A" w14:textId="4B5AB590" w:rsidR="002301D0" w:rsidRPr="008D6319" w:rsidRDefault="002301D0"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Gemeente breed</w:t>
            </w:r>
          </w:p>
        </w:tc>
        <w:tc>
          <w:tcPr>
            <w:tcW w:w="1132" w:type="dxa"/>
          </w:tcPr>
          <w:p w14:paraId="5BFE73DD" w14:textId="7F4FF286" w:rsidR="002301D0" w:rsidRPr="008D6319" w:rsidRDefault="002301D0" w:rsidP="008256E3">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4BAFD24E" w14:textId="77777777" w:rsidR="002301D0" w:rsidRPr="008D6319" w:rsidRDefault="002301D0" w:rsidP="008256E3">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5910E9AD" w14:textId="02781D0F" w:rsidR="002301D0" w:rsidRPr="008D6319" w:rsidRDefault="002301D0" w:rsidP="008256E3">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9D5D85" w:rsidRPr="00A76E5B" w14:paraId="0062553F" w14:textId="77777777" w:rsidTr="00526AB9">
        <w:trPr>
          <w:cantSplit/>
        </w:trPr>
        <w:tc>
          <w:tcPr>
            <w:tcW w:w="425" w:type="dxa"/>
          </w:tcPr>
          <w:p w14:paraId="5D298CDB" w14:textId="77777777" w:rsidR="009D5D85" w:rsidRPr="008D6319" w:rsidRDefault="009D5D85" w:rsidP="008256E3">
            <w:pPr>
              <w:pStyle w:val="Geenafstand1"/>
              <w:numPr>
                <w:ilvl w:val="0"/>
                <w:numId w:val="18"/>
              </w:numPr>
              <w:jc w:val="both"/>
              <w:rPr>
                <w:rFonts w:asciiTheme="majorHAnsi" w:hAnsiTheme="majorHAnsi" w:cstheme="majorHAnsi"/>
                <w:sz w:val="20"/>
                <w:szCs w:val="20"/>
                <w:lang w:val="nl-NL"/>
              </w:rPr>
            </w:pPr>
          </w:p>
        </w:tc>
        <w:tc>
          <w:tcPr>
            <w:tcW w:w="2268" w:type="dxa"/>
          </w:tcPr>
          <w:p w14:paraId="1E0D9A6F" w14:textId="6398D687" w:rsidR="009D5D85" w:rsidRPr="008D6319" w:rsidRDefault="00B06971" w:rsidP="008256E3">
            <w:pPr>
              <w:pStyle w:val="Geenafstand1"/>
              <w:rPr>
                <w:rFonts w:asciiTheme="majorHAnsi" w:hAnsiTheme="majorHAnsi" w:cstheme="majorHAnsi"/>
                <w:sz w:val="20"/>
                <w:szCs w:val="20"/>
              </w:rPr>
            </w:pPr>
            <w:hyperlink w:anchor="Fiscalecontrole" w:history="1">
              <w:r w:rsidR="007635E5" w:rsidRPr="008D6319">
                <w:rPr>
                  <w:rStyle w:val="Hyperlink"/>
                  <w:rFonts w:asciiTheme="majorHAnsi" w:hAnsiTheme="majorHAnsi" w:cstheme="majorHAnsi"/>
                  <w:sz w:val="20"/>
                  <w:szCs w:val="20"/>
                  <w:lang w:val="nl-NL"/>
                </w:rPr>
                <w:t>Fiscale controle</w:t>
              </w:r>
            </w:hyperlink>
          </w:p>
        </w:tc>
        <w:tc>
          <w:tcPr>
            <w:tcW w:w="708" w:type="dxa"/>
            <w:shd w:val="clear" w:color="auto" w:fill="FFC000"/>
          </w:tcPr>
          <w:p w14:paraId="0AEA44E2" w14:textId="1AF3011F" w:rsidR="009D5D85" w:rsidRPr="008D6319" w:rsidRDefault="009D5D85"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58613A30" w14:textId="77777777" w:rsidR="009D5D85" w:rsidRPr="008D6319" w:rsidRDefault="009D5D85" w:rsidP="008256E3">
            <w:pPr>
              <w:pStyle w:val="Geenafstand1"/>
              <w:jc w:val="both"/>
              <w:rPr>
                <w:rFonts w:asciiTheme="majorHAnsi" w:hAnsiTheme="majorHAnsi" w:cstheme="majorHAnsi"/>
                <w:b/>
                <w:bCs/>
                <w:sz w:val="20"/>
                <w:szCs w:val="20"/>
                <w:lang w:val="nl-NL"/>
              </w:rPr>
            </w:pPr>
          </w:p>
        </w:tc>
        <w:tc>
          <w:tcPr>
            <w:tcW w:w="1135" w:type="dxa"/>
          </w:tcPr>
          <w:p w14:paraId="7F6CE018" w14:textId="77777777" w:rsidR="009D5D85" w:rsidRPr="008D6319" w:rsidRDefault="009D5D85"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 xml:space="preserve">Gemeente </w:t>
            </w:r>
          </w:p>
          <w:p w14:paraId="25022419" w14:textId="09694C6F" w:rsidR="009D5D85" w:rsidRPr="008D6319" w:rsidRDefault="009D5D85"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Breed</w:t>
            </w:r>
          </w:p>
        </w:tc>
        <w:tc>
          <w:tcPr>
            <w:tcW w:w="1132" w:type="dxa"/>
          </w:tcPr>
          <w:p w14:paraId="5E2F92B2" w14:textId="276AB683" w:rsidR="009D5D85" w:rsidRPr="008D6319" w:rsidRDefault="009D5D85" w:rsidP="008256E3">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621B98AB" w14:textId="65D32C1E" w:rsidR="009D5D85" w:rsidRPr="008D6319" w:rsidRDefault="009D5D85" w:rsidP="008256E3">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57BCC870" w14:textId="71507674" w:rsidR="009D5D85" w:rsidRPr="008D6319" w:rsidRDefault="009D5D85" w:rsidP="008256E3">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0E5EB8" w:rsidRPr="00A76E5B" w14:paraId="7FB235A8" w14:textId="77777777" w:rsidTr="00526AB9">
        <w:trPr>
          <w:cantSplit/>
        </w:trPr>
        <w:tc>
          <w:tcPr>
            <w:tcW w:w="425" w:type="dxa"/>
          </w:tcPr>
          <w:p w14:paraId="643ACE02" w14:textId="77777777" w:rsidR="000E5EB8" w:rsidRPr="008D6319" w:rsidRDefault="000E5EB8" w:rsidP="008256E3">
            <w:pPr>
              <w:pStyle w:val="Geenafstand1"/>
              <w:numPr>
                <w:ilvl w:val="0"/>
                <w:numId w:val="18"/>
              </w:numPr>
              <w:jc w:val="both"/>
              <w:rPr>
                <w:rFonts w:asciiTheme="majorHAnsi" w:hAnsiTheme="majorHAnsi" w:cstheme="majorHAnsi"/>
                <w:sz w:val="20"/>
                <w:szCs w:val="20"/>
                <w:lang w:val="nl-NL"/>
              </w:rPr>
            </w:pPr>
          </w:p>
        </w:tc>
        <w:tc>
          <w:tcPr>
            <w:tcW w:w="2268" w:type="dxa"/>
          </w:tcPr>
          <w:p w14:paraId="3EFE0183" w14:textId="7E1B5D75" w:rsidR="000E5EB8" w:rsidRPr="008D6319" w:rsidRDefault="00B06971" w:rsidP="008256E3">
            <w:pPr>
              <w:pStyle w:val="Geenafstand1"/>
              <w:rPr>
                <w:rStyle w:val="Hyperlink"/>
                <w:rFonts w:asciiTheme="majorHAnsi" w:hAnsiTheme="majorHAnsi" w:cstheme="majorHAnsi"/>
                <w:sz w:val="20"/>
                <w:szCs w:val="20"/>
                <w:lang w:val="nl-NL"/>
              </w:rPr>
            </w:pPr>
            <w:hyperlink w:anchor="Ensia" w:history="1">
              <w:proofErr w:type="spellStart"/>
              <w:r w:rsidR="000E5EB8" w:rsidRPr="008D6319">
                <w:rPr>
                  <w:rStyle w:val="Hyperlink"/>
                  <w:rFonts w:asciiTheme="majorHAnsi" w:hAnsiTheme="majorHAnsi" w:cstheme="majorHAnsi"/>
                  <w:sz w:val="20"/>
                  <w:szCs w:val="20"/>
                  <w:lang w:val="nl-NL"/>
                </w:rPr>
                <w:t>Ensia</w:t>
              </w:r>
              <w:proofErr w:type="spellEnd"/>
            </w:hyperlink>
          </w:p>
        </w:tc>
        <w:tc>
          <w:tcPr>
            <w:tcW w:w="708" w:type="dxa"/>
            <w:shd w:val="clear" w:color="auto" w:fill="FFC000"/>
          </w:tcPr>
          <w:p w14:paraId="318CCFD0" w14:textId="6CAA4958" w:rsidR="000E5EB8" w:rsidRPr="008D6319" w:rsidRDefault="000E5EB8"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020D3482" w14:textId="77777777" w:rsidR="000E5EB8" w:rsidRPr="008D6319" w:rsidRDefault="000E5EB8" w:rsidP="008256E3">
            <w:pPr>
              <w:pStyle w:val="Geenafstand1"/>
              <w:jc w:val="both"/>
              <w:rPr>
                <w:rFonts w:asciiTheme="majorHAnsi" w:hAnsiTheme="majorHAnsi" w:cstheme="majorHAnsi"/>
                <w:b/>
                <w:bCs/>
                <w:sz w:val="20"/>
                <w:szCs w:val="20"/>
                <w:lang w:val="nl-NL"/>
              </w:rPr>
            </w:pPr>
          </w:p>
        </w:tc>
        <w:tc>
          <w:tcPr>
            <w:tcW w:w="1135" w:type="dxa"/>
          </w:tcPr>
          <w:p w14:paraId="4FA41FD0" w14:textId="3D650AD2" w:rsidR="000E5EB8" w:rsidRPr="008D6319" w:rsidRDefault="000E5EB8" w:rsidP="008256E3">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Gemeentebreed</w:t>
            </w:r>
          </w:p>
        </w:tc>
        <w:tc>
          <w:tcPr>
            <w:tcW w:w="1132" w:type="dxa"/>
          </w:tcPr>
          <w:p w14:paraId="66655E6E" w14:textId="56BB00E7" w:rsidR="000E5EB8" w:rsidRPr="008D6319" w:rsidRDefault="000E5EB8" w:rsidP="008256E3">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59E49A12" w14:textId="609521C4" w:rsidR="000E5EB8" w:rsidRPr="008D6319" w:rsidRDefault="000E5EB8" w:rsidP="008256E3">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6AF3A3CB" w14:textId="77777777" w:rsidR="000E5EB8" w:rsidRPr="008D6319" w:rsidRDefault="000E5EB8" w:rsidP="008256E3">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p w14:paraId="31F784E6" w14:textId="4C68C8FE" w:rsidR="000E5EB8" w:rsidRPr="008D6319" w:rsidRDefault="000E5EB8" w:rsidP="008256E3">
            <w:pPr>
              <w:pStyle w:val="Geenafstand1"/>
              <w:jc w:val="center"/>
              <w:rPr>
                <w:rFonts w:asciiTheme="majorHAnsi" w:hAnsiTheme="majorHAnsi" w:cstheme="majorHAnsi"/>
                <w:sz w:val="20"/>
                <w:szCs w:val="20"/>
                <w:lang w:val="nl-NL"/>
              </w:rPr>
            </w:pPr>
          </w:p>
        </w:tc>
      </w:tr>
      <w:tr w:rsidR="000E5EB8" w:rsidRPr="00A76E5B" w14:paraId="147F2718" w14:textId="77777777" w:rsidTr="00526AB9">
        <w:trPr>
          <w:cantSplit/>
        </w:trPr>
        <w:tc>
          <w:tcPr>
            <w:tcW w:w="425" w:type="dxa"/>
          </w:tcPr>
          <w:p w14:paraId="7D137E26" w14:textId="77777777" w:rsidR="000E5EB8" w:rsidRPr="008D6319" w:rsidRDefault="000E5EB8" w:rsidP="000E5EB8">
            <w:pPr>
              <w:pStyle w:val="Geenafstand1"/>
              <w:numPr>
                <w:ilvl w:val="0"/>
                <w:numId w:val="18"/>
              </w:numPr>
              <w:jc w:val="both"/>
              <w:rPr>
                <w:rFonts w:asciiTheme="majorHAnsi" w:hAnsiTheme="majorHAnsi" w:cstheme="majorHAnsi"/>
                <w:sz w:val="20"/>
                <w:szCs w:val="20"/>
                <w:lang w:val="nl-NL"/>
              </w:rPr>
            </w:pPr>
          </w:p>
        </w:tc>
        <w:tc>
          <w:tcPr>
            <w:tcW w:w="2268" w:type="dxa"/>
          </w:tcPr>
          <w:p w14:paraId="6FDB747C" w14:textId="2D638093" w:rsidR="000E5EB8" w:rsidRPr="008D6319" w:rsidRDefault="00B06971" w:rsidP="000E5EB8">
            <w:pPr>
              <w:pStyle w:val="Geenafstand1"/>
              <w:rPr>
                <w:rStyle w:val="Hyperlink"/>
                <w:rFonts w:asciiTheme="majorHAnsi" w:hAnsiTheme="majorHAnsi" w:cstheme="majorHAnsi"/>
                <w:sz w:val="20"/>
                <w:szCs w:val="20"/>
                <w:lang w:val="nl-NL"/>
              </w:rPr>
            </w:pPr>
            <w:hyperlink w:anchor="Nis2" w:history="1">
              <w:r w:rsidR="000E5EB8" w:rsidRPr="008D6319">
                <w:rPr>
                  <w:rStyle w:val="Hyperlink"/>
                  <w:rFonts w:asciiTheme="majorHAnsi" w:hAnsiTheme="majorHAnsi" w:cstheme="majorHAnsi"/>
                  <w:sz w:val="20"/>
                  <w:szCs w:val="20"/>
                  <w:lang w:val="nl-NL"/>
                </w:rPr>
                <w:t>NIS2 Richtlijn</w:t>
              </w:r>
            </w:hyperlink>
          </w:p>
        </w:tc>
        <w:tc>
          <w:tcPr>
            <w:tcW w:w="708" w:type="dxa"/>
            <w:shd w:val="clear" w:color="auto" w:fill="FFC000"/>
          </w:tcPr>
          <w:p w14:paraId="51109C7A" w14:textId="5BCCB16C" w:rsidR="000E5EB8" w:rsidRPr="008D6319" w:rsidRDefault="000E5EB8" w:rsidP="000E5EB8">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054FCFA9" w14:textId="77777777" w:rsidR="000E5EB8" w:rsidRPr="008D6319" w:rsidRDefault="000E5EB8" w:rsidP="000E5EB8">
            <w:pPr>
              <w:pStyle w:val="Geenafstand1"/>
              <w:jc w:val="both"/>
              <w:rPr>
                <w:rFonts w:asciiTheme="majorHAnsi" w:hAnsiTheme="majorHAnsi" w:cstheme="majorHAnsi"/>
                <w:b/>
                <w:bCs/>
                <w:sz w:val="20"/>
                <w:szCs w:val="20"/>
                <w:lang w:val="nl-NL"/>
              </w:rPr>
            </w:pPr>
          </w:p>
        </w:tc>
        <w:tc>
          <w:tcPr>
            <w:tcW w:w="1135" w:type="dxa"/>
          </w:tcPr>
          <w:p w14:paraId="61DE49FA" w14:textId="259960B6" w:rsidR="000E5EB8" w:rsidRPr="008D6319" w:rsidRDefault="000E5EB8" w:rsidP="000E5EB8">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Gemeentebreed</w:t>
            </w:r>
          </w:p>
        </w:tc>
        <w:tc>
          <w:tcPr>
            <w:tcW w:w="1132" w:type="dxa"/>
          </w:tcPr>
          <w:p w14:paraId="27C8F5E1" w14:textId="081FDEC4" w:rsidR="000E5EB8" w:rsidRPr="008D6319" w:rsidRDefault="000E5EB8" w:rsidP="000E5EB8">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638D8E74" w14:textId="49B1C4F8" w:rsidR="000E5EB8" w:rsidRPr="008D6319" w:rsidRDefault="000E5EB8" w:rsidP="000E5EB8">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43DE27AC" w14:textId="77777777" w:rsidR="000E5EB8" w:rsidRPr="008D6319" w:rsidRDefault="000E5EB8" w:rsidP="000E5EB8">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p w14:paraId="489EF08D" w14:textId="77777777" w:rsidR="000E5EB8" w:rsidRPr="008D6319" w:rsidRDefault="000E5EB8" w:rsidP="000E5EB8">
            <w:pPr>
              <w:pStyle w:val="Geenafstand1"/>
              <w:jc w:val="center"/>
              <w:rPr>
                <w:rFonts w:asciiTheme="majorHAnsi" w:hAnsiTheme="majorHAnsi" w:cstheme="majorHAnsi"/>
                <w:sz w:val="20"/>
                <w:szCs w:val="20"/>
                <w:lang w:val="nl-NL"/>
              </w:rPr>
            </w:pPr>
          </w:p>
        </w:tc>
      </w:tr>
      <w:tr w:rsidR="00E42001" w:rsidRPr="00A76E5B" w14:paraId="493E5B49" w14:textId="77777777" w:rsidTr="00526AB9">
        <w:trPr>
          <w:cantSplit/>
        </w:trPr>
        <w:tc>
          <w:tcPr>
            <w:tcW w:w="425" w:type="dxa"/>
          </w:tcPr>
          <w:p w14:paraId="0F2AF78B" w14:textId="77777777" w:rsidR="00E42001" w:rsidRPr="008D6319" w:rsidRDefault="00E42001" w:rsidP="00E42001">
            <w:pPr>
              <w:pStyle w:val="Geenafstand1"/>
              <w:numPr>
                <w:ilvl w:val="0"/>
                <w:numId w:val="18"/>
              </w:numPr>
              <w:jc w:val="both"/>
              <w:rPr>
                <w:rFonts w:asciiTheme="majorHAnsi" w:hAnsiTheme="majorHAnsi" w:cstheme="majorHAnsi"/>
                <w:sz w:val="20"/>
                <w:szCs w:val="20"/>
                <w:lang w:val="nl-NL"/>
              </w:rPr>
            </w:pPr>
          </w:p>
        </w:tc>
        <w:tc>
          <w:tcPr>
            <w:tcW w:w="2268" w:type="dxa"/>
          </w:tcPr>
          <w:p w14:paraId="7E675BC5" w14:textId="69A4CA94" w:rsidR="00E42001" w:rsidRPr="008D6319" w:rsidRDefault="00B06971" w:rsidP="00E42001">
            <w:pPr>
              <w:pStyle w:val="Geenafstand1"/>
              <w:rPr>
                <w:rStyle w:val="Hyperlink"/>
                <w:rFonts w:asciiTheme="majorHAnsi" w:hAnsiTheme="majorHAnsi" w:cstheme="majorHAnsi"/>
                <w:sz w:val="20"/>
                <w:szCs w:val="20"/>
                <w:lang w:val="nl-NL"/>
              </w:rPr>
            </w:pPr>
            <w:hyperlink w:anchor="WPG" w:history="1">
              <w:r w:rsidR="00E42001" w:rsidRPr="008D6319">
                <w:rPr>
                  <w:rStyle w:val="Hyperlink"/>
                  <w:rFonts w:asciiTheme="majorHAnsi" w:hAnsiTheme="majorHAnsi" w:cstheme="majorHAnsi"/>
                  <w:sz w:val="20"/>
                  <w:szCs w:val="20"/>
                  <w:lang w:val="nl-NL"/>
                </w:rPr>
                <w:t>WPG</w:t>
              </w:r>
            </w:hyperlink>
          </w:p>
        </w:tc>
        <w:tc>
          <w:tcPr>
            <w:tcW w:w="708" w:type="dxa"/>
            <w:shd w:val="clear" w:color="auto" w:fill="FFC000"/>
          </w:tcPr>
          <w:p w14:paraId="5E389152" w14:textId="77AEDCA5" w:rsidR="00E42001" w:rsidRPr="008D6319" w:rsidRDefault="00E42001" w:rsidP="00E42001">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3B2BE143" w14:textId="77777777" w:rsidR="00E42001" w:rsidRPr="008D6319" w:rsidRDefault="00E42001" w:rsidP="00E42001">
            <w:pPr>
              <w:pStyle w:val="Geenafstand1"/>
              <w:jc w:val="both"/>
              <w:rPr>
                <w:rFonts w:asciiTheme="majorHAnsi" w:hAnsiTheme="majorHAnsi" w:cstheme="majorHAnsi"/>
                <w:b/>
                <w:bCs/>
                <w:sz w:val="20"/>
                <w:szCs w:val="20"/>
                <w:lang w:val="nl-NL"/>
              </w:rPr>
            </w:pPr>
          </w:p>
        </w:tc>
        <w:tc>
          <w:tcPr>
            <w:tcW w:w="1135" w:type="dxa"/>
          </w:tcPr>
          <w:p w14:paraId="1D6DA574" w14:textId="4C77F1E9" w:rsidR="00E42001" w:rsidRPr="008D6319" w:rsidRDefault="00E42001" w:rsidP="00E42001">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Gemeentebreed</w:t>
            </w:r>
          </w:p>
        </w:tc>
        <w:tc>
          <w:tcPr>
            <w:tcW w:w="1132" w:type="dxa"/>
          </w:tcPr>
          <w:p w14:paraId="12710C04" w14:textId="5AC1F6E9" w:rsidR="00E42001" w:rsidRPr="008D6319" w:rsidRDefault="00E42001" w:rsidP="00E42001">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15E6A3C3" w14:textId="14623F3A" w:rsidR="00E42001" w:rsidRPr="008D6319" w:rsidRDefault="00E42001" w:rsidP="00E42001">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2A59EC8A" w14:textId="77777777" w:rsidR="00E42001" w:rsidRPr="008D6319" w:rsidRDefault="00E42001" w:rsidP="00E42001">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p w14:paraId="4C252D0E" w14:textId="18204DEB" w:rsidR="00E42001" w:rsidRPr="008D6319" w:rsidRDefault="00E42001" w:rsidP="00E42001">
            <w:pPr>
              <w:pStyle w:val="Geenafstand1"/>
              <w:rPr>
                <w:rFonts w:asciiTheme="majorHAnsi" w:hAnsiTheme="majorHAnsi" w:cstheme="majorHAnsi"/>
                <w:sz w:val="20"/>
                <w:szCs w:val="20"/>
                <w:lang w:val="nl-NL"/>
              </w:rPr>
            </w:pPr>
          </w:p>
        </w:tc>
      </w:tr>
      <w:tr w:rsidR="000E5EB8" w:rsidRPr="00A76E5B" w14:paraId="0D6165F3" w14:textId="77777777" w:rsidTr="00526AB9">
        <w:trPr>
          <w:cantSplit/>
        </w:trPr>
        <w:tc>
          <w:tcPr>
            <w:tcW w:w="425" w:type="dxa"/>
          </w:tcPr>
          <w:p w14:paraId="432264CF" w14:textId="77777777" w:rsidR="000E5EB8" w:rsidRPr="008D6319" w:rsidRDefault="000E5EB8" w:rsidP="000E5EB8">
            <w:pPr>
              <w:pStyle w:val="Geenafstand1"/>
              <w:numPr>
                <w:ilvl w:val="0"/>
                <w:numId w:val="18"/>
              </w:numPr>
              <w:jc w:val="both"/>
              <w:rPr>
                <w:rFonts w:asciiTheme="majorHAnsi" w:hAnsiTheme="majorHAnsi" w:cstheme="majorHAnsi"/>
                <w:sz w:val="20"/>
                <w:szCs w:val="20"/>
                <w:lang w:val="nl-NL"/>
              </w:rPr>
            </w:pPr>
          </w:p>
        </w:tc>
        <w:tc>
          <w:tcPr>
            <w:tcW w:w="2268" w:type="dxa"/>
          </w:tcPr>
          <w:p w14:paraId="19824493" w14:textId="32CFEF9A" w:rsidR="000E5EB8" w:rsidRPr="008D6319" w:rsidRDefault="00B06971" w:rsidP="000E5EB8">
            <w:pPr>
              <w:pStyle w:val="Geenafstand1"/>
              <w:rPr>
                <w:rFonts w:asciiTheme="majorHAnsi" w:hAnsiTheme="majorHAnsi" w:cstheme="majorHAnsi"/>
                <w:sz w:val="20"/>
                <w:szCs w:val="20"/>
                <w:lang w:val="nl-NL"/>
              </w:rPr>
            </w:pPr>
            <w:hyperlink w:anchor="PenCdocumenten" w:history="1">
              <w:r w:rsidR="000E5EB8" w:rsidRPr="008D6319">
                <w:rPr>
                  <w:rStyle w:val="Hyperlink"/>
                  <w:rFonts w:asciiTheme="majorHAnsi" w:hAnsiTheme="majorHAnsi" w:cstheme="majorHAnsi"/>
                  <w:sz w:val="20"/>
                  <w:szCs w:val="20"/>
                  <w:lang w:val="nl-NL"/>
                </w:rPr>
                <w:t>Betrouwbaarheid P&amp;C producten</w:t>
              </w:r>
            </w:hyperlink>
          </w:p>
        </w:tc>
        <w:tc>
          <w:tcPr>
            <w:tcW w:w="708" w:type="dxa"/>
            <w:shd w:val="clear" w:color="auto" w:fill="92D050"/>
          </w:tcPr>
          <w:p w14:paraId="0F8FCC25" w14:textId="0D486557" w:rsidR="000E5EB8" w:rsidRPr="008D6319" w:rsidRDefault="000E5EB8" w:rsidP="000E5EB8">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L</w:t>
            </w:r>
          </w:p>
        </w:tc>
        <w:tc>
          <w:tcPr>
            <w:tcW w:w="850" w:type="dxa"/>
          </w:tcPr>
          <w:p w14:paraId="1A975A3F" w14:textId="77777777" w:rsidR="000E5EB8" w:rsidRPr="008D6319" w:rsidRDefault="000E5EB8" w:rsidP="000E5EB8">
            <w:pPr>
              <w:pStyle w:val="Geenafstand1"/>
              <w:jc w:val="both"/>
              <w:rPr>
                <w:rFonts w:asciiTheme="majorHAnsi" w:hAnsiTheme="majorHAnsi" w:cstheme="majorHAnsi"/>
                <w:b/>
                <w:bCs/>
                <w:sz w:val="20"/>
                <w:szCs w:val="20"/>
                <w:lang w:val="nl-NL"/>
              </w:rPr>
            </w:pPr>
          </w:p>
        </w:tc>
        <w:tc>
          <w:tcPr>
            <w:tcW w:w="1135" w:type="dxa"/>
          </w:tcPr>
          <w:p w14:paraId="3B6DDC35" w14:textId="2D647FD7" w:rsidR="000E5EB8" w:rsidRPr="008D6319" w:rsidRDefault="000E5EB8" w:rsidP="000E5EB8">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F&amp;C</w:t>
            </w:r>
          </w:p>
        </w:tc>
        <w:tc>
          <w:tcPr>
            <w:tcW w:w="1132" w:type="dxa"/>
          </w:tcPr>
          <w:p w14:paraId="00A5B560" w14:textId="03892EA8" w:rsidR="000E5EB8" w:rsidRPr="008D6319" w:rsidRDefault="000E5EB8" w:rsidP="000E5EB8">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702BC85D" w14:textId="40CF8473" w:rsidR="000E5EB8" w:rsidRPr="008D6319" w:rsidRDefault="000E5EB8" w:rsidP="000E5EB8">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5AB2833B" w14:textId="74190A10" w:rsidR="000E5EB8" w:rsidRPr="008D6319" w:rsidRDefault="000E5EB8" w:rsidP="000E5EB8">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r w:rsidR="000E5EB8" w:rsidRPr="00A76E5B" w14:paraId="0C3EC6A9" w14:textId="77777777" w:rsidTr="00526AB9">
        <w:trPr>
          <w:cantSplit/>
        </w:trPr>
        <w:tc>
          <w:tcPr>
            <w:tcW w:w="425" w:type="dxa"/>
          </w:tcPr>
          <w:p w14:paraId="0C198AD2" w14:textId="77777777" w:rsidR="000E5EB8" w:rsidRPr="008D6319" w:rsidRDefault="000E5EB8" w:rsidP="000E5EB8">
            <w:pPr>
              <w:pStyle w:val="Geenafstand1"/>
              <w:numPr>
                <w:ilvl w:val="0"/>
                <w:numId w:val="18"/>
              </w:numPr>
              <w:jc w:val="both"/>
              <w:rPr>
                <w:rFonts w:asciiTheme="majorHAnsi" w:hAnsiTheme="majorHAnsi" w:cstheme="majorHAnsi"/>
                <w:sz w:val="20"/>
                <w:szCs w:val="20"/>
                <w:lang w:val="nl-NL"/>
              </w:rPr>
            </w:pPr>
          </w:p>
        </w:tc>
        <w:tc>
          <w:tcPr>
            <w:tcW w:w="2268" w:type="dxa"/>
          </w:tcPr>
          <w:p w14:paraId="4AEF4AB1" w14:textId="6E9594A0" w:rsidR="000E5EB8" w:rsidRPr="008D6319" w:rsidRDefault="00B06971" w:rsidP="000E5EB8">
            <w:pPr>
              <w:pStyle w:val="Geenafstand1"/>
              <w:rPr>
                <w:rFonts w:asciiTheme="majorHAnsi" w:hAnsiTheme="majorHAnsi" w:cstheme="majorHAnsi"/>
                <w:sz w:val="20"/>
                <w:szCs w:val="20"/>
              </w:rPr>
            </w:pPr>
            <w:hyperlink w:anchor="Rechtmatigheidsverantwoording" w:history="1">
              <w:proofErr w:type="spellStart"/>
              <w:r w:rsidR="000E5EB8" w:rsidRPr="008D6319">
                <w:rPr>
                  <w:rStyle w:val="Hyperlink"/>
                  <w:rFonts w:asciiTheme="majorHAnsi" w:hAnsiTheme="majorHAnsi" w:cstheme="majorHAnsi"/>
                  <w:sz w:val="20"/>
                  <w:szCs w:val="20"/>
                </w:rPr>
                <w:t>Rechtmatigheids-verantwoording</w:t>
              </w:r>
              <w:proofErr w:type="spellEnd"/>
            </w:hyperlink>
          </w:p>
        </w:tc>
        <w:tc>
          <w:tcPr>
            <w:tcW w:w="708" w:type="dxa"/>
            <w:shd w:val="clear" w:color="auto" w:fill="FFC000"/>
          </w:tcPr>
          <w:p w14:paraId="08175A40" w14:textId="144C994C" w:rsidR="000E5EB8" w:rsidRPr="008D6319" w:rsidRDefault="000E5EB8" w:rsidP="000E5EB8">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M</w:t>
            </w:r>
          </w:p>
        </w:tc>
        <w:tc>
          <w:tcPr>
            <w:tcW w:w="850" w:type="dxa"/>
          </w:tcPr>
          <w:p w14:paraId="02EE081E" w14:textId="77777777" w:rsidR="000E5EB8" w:rsidRPr="008D6319" w:rsidRDefault="000E5EB8" w:rsidP="000E5EB8">
            <w:pPr>
              <w:pStyle w:val="Geenafstand1"/>
              <w:jc w:val="both"/>
              <w:rPr>
                <w:rFonts w:asciiTheme="majorHAnsi" w:hAnsiTheme="majorHAnsi" w:cstheme="majorHAnsi"/>
                <w:b/>
                <w:bCs/>
                <w:sz w:val="20"/>
                <w:szCs w:val="20"/>
                <w:lang w:val="nl-NL"/>
              </w:rPr>
            </w:pPr>
          </w:p>
        </w:tc>
        <w:tc>
          <w:tcPr>
            <w:tcW w:w="1135" w:type="dxa"/>
          </w:tcPr>
          <w:p w14:paraId="00BA2997" w14:textId="48084CC2" w:rsidR="000E5EB8" w:rsidRPr="008D6319" w:rsidRDefault="000E5EB8" w:rsidP="000E5EB8">
            <w:pPr>
              <w:pStyle w:val="Geenafstand1"/>
              <w:jc w:val="both"/>
              <w:rPr>
                <w:rFonts w:asciiTheme="majorHAnsi" w:hAnsiTheme="majorHAnsi" w:cstheme="majorHAnsi"/>
                <w:b/>
                <w:bCs/>
                <w:sz w:val="20"/>
                <w:szCs w:val="20"/>
                <w:lang w:val="nl-NL"/>
              </w:rPr>
            </w:pPr>
            <w:r w:rsidRPr="008D6319">
              <w:rPr>
                <w:rFonts w:asciiTheme="majorHAnsi" w:hAnsiTheme="majorHAnsi" w:cstheme="majorHAnsi"/>
                <w:b/>
                <w:bCs/>
                <w:sz w:val="20"/>
                <w:szCs w:val="20"/>
                <w:lang w:val="nl-NL"/>
              </w:rPr>
              <w:t>Gemeente breed</w:t>
            </w:r>
          </w:p>
        </w:tc>
        <w:tc>
          <w:tcPr>
            <w:tcW w:w="1132" w:type="dxa"/>
          </w:tcPr>
          <w:p w14:paraId="00DA2C4D" w14:textId="3D382971" w:rsidR="000E5EB8" w:rsidRPr="008D6319" w:rsidRDefault="000E5EB8" w:rsidP="000E5EB8">
            <w:pPr>
              <w:pStyle w:val="Geenafstand1"/>
              <w:jc w:val="right"/>
              <w:rPr>
                <w:rFonts w:asciiTheme="majorHAnsi" w:hAnsiTheme="majorHAnsi" w:cstheme="majorHAnsi"/>
                <w:bCs/>
                <w:sz w:val="20"/>
                <w:szCs w:val="20"/>
                <w:lang w:val="nl-NL"/>
              </w:rPr>
            </w:pPr>
            <w:r w:rsidRPr="008D6319">
              <w:rPr>
                <w:rFonts w:asciiTheme="majorHAnsi" w:hAnsiTheme="majorHAnsi" w:cstheme="majorHAnsi"/>
                <w:bCs/>
                <w:sz w:val="20"/>
                <w:szCs w:val="20"/>
                <w:lang w:val="nl-NL"/>
              </w:rPr>
              <w:t>Algemeen proces</w:t>
            </w:r>
          </w:p>
        </w:tc>
        <w:tc>
          <w:tcPr>
            <w:tcW w:w="1986" w:type="dxa"/>
          </w:tcPr>
          <w:p w14:paraId="4CE2310D" w14:textId="6BE8E8A1" w:rsidR="000E5EB8" w:rsidRPr="008D6319" w:rsidRDefault="000E5EB8" w:rsidP="000E5EB8">
            <w:pPr>
              <w:pStyle w:val="Geenafstand1"/>
              <w:rPr>
                <w:rFonts w:asciiTheme="majorHAnsi" w:hAnsiTheme="majorHAnsi" w:cstheme="majorHAnsi"/>
                <w:sz w:val="20"/>
                <w:szCs w:val="20"/>
                <w:lang w:val="nl-NL"/>
              </w:rPr>
            </w:pPr>
            <w:r w:rsidRPr="008D6319">
              <w:rPr>
                <w:rFonts w:asciiTheme="majorHAnsi" w:hAnsiTheme="majorHAnsi" w:cstheme="majorHAnsi"/>
                <w:sz w:val="20"/>
                <w:szCs w:val="20"/>
                <w:lang w:val="nl-NL"/>
              </w:rPr>
              <w:t>N.v.t.</w:t>
            </w:r>
          </w:p>
        </w:tc>
        <w:tc>
          <w:tcPr>
            <w:tcW w:w="710" w:type="dxa"/>
          </w:tcPr>
          <w:p w14:paraId="1C809773" w14:textId="68EE7D03" w:rsidR="000E5EB8" w:rsidRPr="008D6319" w:rsidRDefault="000E5EB8" w:rsidP="000E5EB8">
            <w:pPr>
              <w:pStyle w:val="Geenafstand1"/>
              <w:jc w:val="center"/>
              <w:rPr>
                <w:rFonts w:asciiTheme="majorHAnsi" w:hAnsiTheme="majorHAnsi" w:cstheme="majorHAnsi"/>
                <w:sz w:val="20"/>
                <w:szCs w:val="20"/>
                <w:lang w:val="nl-NL"/>
              </w:rPr>
            </w:pPr>
            <w:r w:rsidRPr="008D6319">
              <w:rPr>
                <w:rFonts w:asciiTheme="majorHAnsi" w:hAnsiTheme="majorHAnsi" w:cstheme="majorHAnsi"/>
                <w:sz w:val="20"/>
                <w:szCs w:val="20"/>
                <w:lang w:val="nl-NL"/>
              </w:rPr>
              <w:t>K</w:t>
            </w:r>
          </w:p>
        </w:tc>
      </w:tr>
    </w:tbl>
    <w:p w14:paraId="6C97E3F2" w14:textId="77777777" w:rsidR="00AB2479" w:rsidRPr="00A76E5B" w:rsidRDefault="00AB2479" w:rsidP="00AB2479">
      <w:pPr>
        <w:pStyle w:val="Geenafstand"/>
        <w:jc w:val="both"/>
        <w:rPr>
          <w:rFonts w:asciiTheme="majorHAnsi" w:hAnsiTheme="majorHAnsi" w:cstheme="majorHAnsi"/>
        </w:rPr>
      </w:pPr>
    </w:p>
    <w:p w14:paraId="4104C018" w14:textId="6A627B94" w:rsidR="00256812" w:rsidRPr="00A76E5B" w:rsidRDefault="00256812" w:rsidP="001C5E37">
      <w:pPr>
        <w:pStyle w:val="Geenafstand1"/>
        <w:jc w:val="both"/>
        <w:rPr>
          <w:rFonts w:asciiTheme="majorHAnsi" w:hAnsiTheme="majorHAnsi" w:cstheme="majorHAnsi"/>
          <w:bCs/>
          <w:lang w:val="nl-NL"/>
        </w:rPr>
      </w:pPr>
    </w:p>
    <w:p w14:paraId="5F2BC238" w14:textId="7D05F8E7" w:rsidR="00250DAE" w:rsidRPr="00A76E5B" w:rsidRDefault="00250DAE" w:rsidP="001C5E37">
      <w:pPr>
        <w:pStyle w:val="Geenafstand1"/>
        <w:jc w:val="both"/>
        <w:rPr>
          <w:rFonts w:asciiTheme="majorHAnsi" w:hAnsiTheme="majorHAnsi" w:cstheme="majorHAnsi"/>
          <w:bCs/>
          <w:lang w:val="nl-NL"/>
        </w:rPr>
      </w:pPr>
    </w:p>
    <w:p w14:paraId="692A9FCA" w14:textId="2340FB8D" w:rsidR="00272E36" w:rsidRPr="00A76E5B" w:rsidRDefault="00272E36" w:rsidP="001C5E37">
      <w:pPr>
        <w:pStyle w:val="Geenafstand1"/>
        <w:jc w:val="both"/>
        <w:rPr>
          <w:rFonts w:asciiTheme="majorHAnsi" w:hAnsiTheme="majorHAnsi" w:cstheme="majorHAnsi"/>
          <w:bCs/>
          <w:lang w:val="nl-NL"/>
        </w:rPr>
      </w:pPr>
    </w:p>
    <w:p w14:paraId="0EFF0AAC" w14:textId="69490FAB" w:rsidR="00272E36" w:rsidRPr="00A76E5B" w:rsidRDefault="00272E36" w:rsidP="001C5E37">
      <w:pPr>
        <w:pStyle w:val="Geenafstand1"/>
        <w:jc w:val="both"/>
        <w:rPr>
          <w:rFonts w:asciiTheme="majorHAnsi" w:hAnsiTheme="majorHAnsi" w:cstheme="majorHAnsi"/>
          <w:bCs/>
          <w:lang w:val="nl-NL"/>
        </w:rPr>
      </w:pPr>
    </w:p>
    <w:p w14:paraId="32EB1340" w14:textId="7F4E48F3" w:rsidR="00272E36" w:rsidRPr="00A76E5B" w:rsidRDefault="00272E36" w:rsidP="001C5E37">
      <w:pPr>
        <w:pStyle w:val="Geenafstand1"/>
        <w:jc w:val="both"/>
        <w:rPr>
          <w:rFonts w:asciiTheme="majorHAnsi" w:hAnsiTheme="majorHAnsi" w:cstheme="majorHAnsi"/>
          <w:bCs/>
          <w:lang w:val="nl-NL"/>
        </w:rPr>
      </w:pPr>
    </w:p>
    <w:p w14:paraId="79519626" w14:textId="49FA2405" w:rsidR="00272E36" w:rsidRPr="00A76E5B" w:rsidRDefault="00272E36" w:rsidP="001C5E37">
      <w:pPr>
        <w:pStyle w:val="Geenafstand1"/>
        <w:jc w:val="both"/>
        <w:rPr>
          <w:rFonts w:asciiTheme="majorHAnsi" w:hAnsiTheme="majorHAnsi" w:cstheme="majorHAnsi"/>
          <w:bCs/>
          <w:lang w:val="nl-NL"/>
        </w:rPr>
      </w:pPr>
    </w:p>
    <w:p w14:paraId="45CC0516" w14:textId="3EEC037F" w:rsidR="00272E36" w:rsidRPr="00A76E5B" w:rsidRDefault="00272E36" w:rsidP="00272E36">
      <w:pPr>
        <w:rPr>
          <w:rFonts w:asciiTheme="majorHAnsi" w:eastAsia="MS Mincho" w:hAnsiTheme="majorHAnsi" w:cstheme="majorHAnsi"/>
          <w:bCs/>
          <w:lang w:eastAsia="ja-JP"/>
        </w:rPr>
      </w:pPr>
      <w:r w:rsidRPr="00A76E5B">
        <w:rPr>
          <w:rFonts w:asciiTheme="majorHAnsi" w:hAnsiTheme="majorHAnsi" w:cstheme="majorHAnsi"/>
          <w:bCs/>
        </w:rPr>
        <w:br w:type="page"/>
      </w:r>
    </w:p>
    <w:p w14:paraId="5BDF323D" w14:textId="74FD2072" w:rsidR="00526AB9" w:rsidRPr="00526AB9" w:rsidRDefault="00526AB9" w:rsidP="001C5E37">
      <w:pPr>
        <w:pStyle w:val="Geenafstand1"/>
        <w:jc w:val="both"/>
        <w:rPr>
          <w:rFonts w:asciiTheme="majorHAnsi" w:hAnsiTheme="majorHAnsi" w:cstheme="majorHAnsi"/>
          <w:bCs/>
          <w:u w:val="single"/>
          <w:lang w:val="nl-NL"/>
        </w:rPr>
      </w:pPr>
      <w:r w:rsidRPr="00526AB9">
        <w:rPr>
          <w:rFonts w:asciiTheme="majorHAnsi" w:hAnsiTheme="majorHAnsi" w:cstheme="majorHAnsi"/>
          <w:bCs/>
          <w:u w:val="single"/>
          <w:lang w:val="nl-NL"/>
        </w:rPr>
        <w:lastRenderedPageBreak/>
        <w:t>Impact op de rechtmatigheidsverantwoording</w:t>
      </w:r>
    </w:p>
    <w:p w14:paraId="2DD2B89D" w14:textId="77777777" w:rsidR="00526AB9" w:rsidRDefault="00526AB9" w:rsidP="001C5E37">
      <w:pPr>
        <w:pStyle w:val="Geenafstand1"/>
        <w:jc w:val="both"/>
        <w:rPr>
          <w:rFonts w:asciiTheme="majorHAnsi" w:hAnsiTheme="majorHAnsi" w:cstheme="majorHAnsi"/>
          <w:bCs/>
          <w:lang w:val="nl-NL"/>
        </w:rPr>
      </w:pPr>
    </w:p>
    <w:p w14:paraId="2E999419" w14:textId="428AA4C0" w:rsidR="00256812" w:rsidRPr="00A76E5B" w:rsidRDefault="00256812" w:rsidP="001C5E37">
      <w:pPr>
        <w:pStyle w:val="Geenafstand1"/>
        <w:jc w:val="both"/>
        <w:rPr>
          <w:rFonts w:asciiTheme="majorHAnsi" w:hAnsiTheme="majorHAnsi" w:cstheme="majorHAnsi"/>
          <w:bCs/>
          <w:lang w:val="nl-NL"/>
        </w:rPr>
      </w:pPr>
      <w:r w:rsidRPr="00A76E5B">
        <w:rPr>
          <w:rFonts w:asciiTheme="majorHAnsi" w:hAnsiTheme="majorHAnsi" w:cstheme="majorHAnsi"/>
          <w:bCs/>
          <w:lang w:val="nl-NL"/>
        </w:rPr>
        <w:t>Onderstaand een overzicht van de relevante regelgeving per proces inclusief een inschatting van de kans en de impact van de bijbehorende risico’s.</w:t>
      </w:r>
    </w:p>
    <w:p w14:paraId="0472491B" w14:textId="0AE76154" w:rsidR="00B9345E" w:rsidRPr="00A76E5B" w:rsidRDefault="00B9345E" w:rsidP="001C5E37">
      <w:pPr>
        <w:pStyle w:val="Geenafstand1"/>
        <w:jc w:val="both"/>
        <w:rPr>
          <w:rFonts w:asciiTheme="majorHAnsi" w:hAnsiTheme="majorHAnsi" w:cstheme="majorHAnsi"/>
          <w:bCs/>
          <w:lang w:val="nl-NL"/>
        </w:rPr>
      </w:pPr>
      <w:r w:rsidRPr="00A76E5B">
        <w:rPr>
          <w:rFonts w:asciiTheme="majorHAnsi" w:hAnsiTheme="majorHAnsi" w:cstheme="majorHAnsi"/>
          <w:bCs/>
          <w:lang w:val="nl-NL"/>
        </w:rPr>
        <w:t>Dit overzicht is toegevoegd als gevolg van de invoering van de rechtmatigheidsverantwoording.</w:t>
      </w:r>
      <w:r w:rsidR="009506E6" w:rsidRPr="00A76E5B">
        <w:rPr>
          <w:rFonts w:asciiTheme="majorHAnsi" w:hAnsiTheme="majorHAnsi" w:cstheme="majorHAnsi"/>
          <w:bCs/>
          <w:lang w:val="nl-NL"/>
        </w:rPr>
        <w:t xml:space="preserve"> In de tabel zijn de rechtmatigheidsrisico’s weergegeven.</w:t>
      </w:r>
      <w:r w:rsidR="00250DAE" w:rsidRPr="00A76E5B">
        <w:rPr>
          <w:rFonts w:asciiTheme="majorHAnsi" w:hAnsiTheme="majorHAnsi" w:cstheme="majorHAnsi"/>
          <w:bCs/>
          <w:lang w:val="nl-NL"/>
        </w:rPr>
        <w:t xml:space="preserve"> Deze zijn aanvullend op de verslaggevingsrisico’s in voorgaande tabel, de verslaggevingsrisico’s betreffen met name het </w:t>
      </w:r>
      <w:r w:rsidR="002B0385" w:rsidRPr="00A76E5B">
        <w:rPr>
          <w:rFonts w:asciiTheme="majorHAnsi" w:hAnsiTheme="majorHAnsi" w:cstheme="majorHAnsi"/>
          <w:bCs/>
          <w:lang w:val="nl-NL"/>
        </w:rPr>
        <w:t>Besluit Begroting en Verantwoording gemeenten (hierna:</w:t>
      </w:r>
      <w:r w:rsidR="00755B3E">
        <w:rPr>
          <w:rFonts w:asciiTheme="majorHAnsi" w:hAnsiTheme="majorHAnsi" w:cstheme="majorHAnsi"/>
          <w:bCs/>
          <w:lang w:val="nl-NL"/>
        </w:rPr>
        <w:t xml:space="preserve"> </w:t>
      </w:r>
      <w:r w:rsidR="00250DAE" w:rsidRPr="00A76E5B">
        <w:rPr>
          <w:rFonts w:asciiTheme="majorHAnsi" w:hAnsiTheme="majorHAnsi" w:cstheme="majorHAnsi"/>
          <w:bCs/>
          <w:lang w:val="nl-NL"/>
        </w:rPr>
        <w:t>BBV</w:t>
      </w:r>
      <w:r w:rsidR="002B0385" w:rsidRPr="00A76E5B">
        <w:rPr>
          <w:rFonts w:asciiTheme="majorHAnsi" w:hAnsiTheme="majorHAnsi" w:cstheme="majorHAnsi"/>
          <w:bCs/>
          <w:lang w:val="nl-NL"/>
        </w:rPr>
        <w:t>)</w:t>
      </w:r>
      <w:r w:rsidR="00250DAE" w:rsidRPr="00A76E5B">
        <w:rPr>
          <w:rFonts w:asciiTheme="majorHAnsi" w:hAnsiTheme="majorHAnsi" w:cstheme="majorHAnsi"/>
          <w:bCs/>
          <w:lang w:val="nl-NL"/>
        </w:rPr>
        <w:t>.</w:t>
      </w:r>
      <w:r w:rsidRPr="00A76E5B">
        <w:rPr>
          <w:rFonts w:asciiTheme="majorHAnsi" w:hAnsiTheme="majorHAnsi" w:cstheme="majorHAnsi"/>
          <w:bCs/>
          <w:lang w:val="nl-NL"/>
        </w:rPr>
        <w:t xml:space="preserve"> Onderstaand overzicht geeft grafisch weer welke regelgeving in het normenkader per jaarrekeningpost in voorliggend plan van toepassing is. </w:t>
      </w:r>
    </w:p>
    <w:p w14:paraId="186188FD" w14:textId="0B826D7D" w:rsidR="00256812" w:rsidRPr="00A76E5B" w:rsidRDefault="00256812" w:rsidP="001C5E37">
      <w:pPr>
        <w:pStyle w:val="Geenafstand1"/>
        <w:jc w:val="both"/>
        <w:rPr>
          <w:rFonts w:asciiTheme="majorHAnsi" w:hAnsiTheme="majorHAnsi" w:cstheme="majorHAnsi"/>
          <w:bCs/>
          <w:lang w:val="nl-NL"/>
        </w:rPr>
      </w:pPr>
    </w:p>
    <w:tbl>
      <w:tblPr>
        <w:tblStyle w:val="Tabelraster"/>
        <w:tblW w:w="9067" w:type="dxa"/>
        <w:tblLayout w:type="fixed"/>
        <w:tblLook w:val="04A0" w:firstRow="1" w:lastRow="0" w:firstColumn="1" w:lastColumn="0" w:noHBand="0" w:noVBand="1"/>
      </w:tblPr>
      <w:tblGrid>
        <w:gridCol w:w="455"/>
        <w:gridCol w:w="3226"/>
        <w:gridCol w:w="2835"/>
        <w:gridCol w:w="850"/>
        <w:gridCol w:w="851"/>
        <w:gridCol w:w="850"/>
      </w:tblGrid>
      <w:tr w:rsidR="00BC1FDB" w:rsidRPr="00A76E5B" w14:paraId="7ECBB74B" w14:textId="2D0C9CD4" w:rsidTr="008D6319">
        <w:tc>
          <w:tcPr>
            <w:tcW w:w="455" w:type="dxa"/>
          </w:tcPr>
          <w:p w14:paraId="428F8D20" w14:textId="7565B3BA" w:rsidR="00BC1FDB" w:rsidRPr="008D6319" w:rsidRDefault="00BC1FDB" w:rsidP="001C5E37">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Nr.</w:t>
            </w:r>
          </w:p>
        </w:tc>
        <w:tc>
          <w:tcPr>
            <w:tcW w:w="3226" w:type="dxa"/>
          </w:tcPr>
          <w:p w14:paraId="1825D7E0" w14:textId="3EB6255B" w:rsidR="00BC1FDB" w:rsidRPr="008D6319" w:rsidRDefault="00BC1FDB" w:rsidP="001C5E37">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Jaarrekeningpost</w:t>
            </w:r>
          </w:p>
        </w:tc>
        <w:tc>
          <w:tcPr>
            <w:tcW w:w="2835" w:type="dxa"/>
          </w:tcPr>
          <w:p w14:paraId="7ED75848" w14:textId="69A4B9C3" w:rsidR="00BC1FDB" w:rsidRPr="008D6319" w:rsidRDefault="00BC1FDB" w:rsidP="001C5E37">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Koppeling normenkader</w:t>
            </w:r>
            <w:r w:rsidR="00991D21" w:rsidRPr="008D6319">
              <w:rPr>
                <w:rFonts w:asciiTheme="majorHAnsi" w:hAnsiTheme="majorHAnsi" w:cstheme="majorHAnsi"/>
                <w:b/>
                <w:sz w:val="20"/>
                <w:szCs w:val="20"/>
                <w:lang w:val="nl-NL"/>
              </w:rPr>
              <w:t>/controleprotocol</w:t>
            </w:r>
          </w:p>
        </w:tc>
        <w:tc>
          <w:tcPr>
            <w:tcW w:w="850" w:type="dxa"/>
          </w:tcPr>
          <w:p w14:paraId="2662ACEE" w14:textId="5A34E44B" w:rsidR="00BC1FDB" w:rsidRPr="008D6319" w:rsidRDefault="00BC1FDB" w:rsidP="001C5E37">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Kans (risico)</w:t>
            </w:r>
          </w:p>
        </w:tc>
        <w:tc>
          <w:tcPr>
            <w:tcW w:w="851" w:type="dxa"/>
          </w:tcPr>
          <w:p w14:paraId="3290FA28" w14:textId="3450050F" w:rsidR="00BC1FDB" w:rsidRPr="008D6319" w:rsidRDefault="00BC1FDB" w:rsidP="001C5E37">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Impact (risico)</w:t>
            </w:r>
          </w:p>
        </w:tc>
        <w:tc>
          <w:tcPr>
            <w:tcW w:w="850" w:type="dxa"/>
          </w:tcPr>
          <w:p w14:paraId="7ED9A63F" w14:textId="0E93DC54" w:rsidR="00BC1FDB" w:rsidRPr="008D6319" w:rsidRDefault="00BC1FDB" w:rsidP="001C5E37">
            <w:pPr>
              <w:pStyle w:val="Geenafstand1"/>
              <w:jc w:val="both"/>
              <w:rPr>
                <w:rFonts w:asciiTheme="majorHAnsi" w:hAnsiTheme="majorHAnsi" w:cstheme="majorHAnsi"/>
                <w:b/>
                <w:sz w:val="20"/>
                <w:szCs w:val="20"/>
                <w:lang w:val="nl-NL"/>
              </w:rPr>
            </w:pPr>
            <w:r w:rsidRPr="008D6319">
              <w:rPr>
                <w:rFonts w:asciiTheme="majorHAnsi" w:hAnsiTheme="majorHAnsi" w:cstheme="majorHAnsi"/>
                <w:b/>
                <w:sz w:val="20"/>
                <w:szCs w:val="20"/>
                <w:lang w:val="nl-NL"/>
              </w:rPr>
              <w:t>Conclusie (risico)</w:t>
            </w:r>
          </w:p>
        </w:tc>
      </w:tr>
      <w:tr w:rsidR="00BC1FDB" w:rsidRPr="00A76E5B" w14:paraId="203BB65A" w14:textId="7B48CD80" w:rsidTr="008D6319">
        <w:tc>
          <w:tcPr>
            <w:tcW w:w="455" w:type="dxa"/>
          </w:tcPr>
          <w:p w14:paraId="6843B48D" w14:textId="62ED1EDF" w:rsidR="00BC1FDB" w:rsidRPr="008D6319" w:rsidRDefault="00BC1FDB" w:rsidP="001C5E37">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w:t>
            </w:r>
          </w:p>
        </w:tc>
        <w:tc>
          <w:tcPr>
            <w:tcW w:w="3226" w:type="dxa"/>
          </w:tcPr>
          <w:p w14:paraId="08726C41" w14:textId="3EC85059"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sz w:val="20"/>
                <w:szCs w:val="20"/>
                <w:lang w:val="nl-NL"/>
              </w:rPr>
              <w:t>Materiele vaste activa (investeringen)</w:t>
            </w:r>
          </w:p>
        </w:tc>
        <w:tc>
          <w:tcPr>
            <w:tcW w:w="2835" w:type="dxa"/>
          </w:tcPr>
          <w:p w14:paraId="6029887A" w14:textId="4963D294" w:rsidR="00BC1FDB" w:rsidRPr="008D6319" w:rsidRDefault="00C822B4"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EU-aanbestedingsregels</w:t>
            </w:r>
          </w:p>
          <w:p w14:paraId="3465ABF4" w14:textId="5D62D705"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Interne aanbestedingsregels </w:t>
            </w:r>
          </w:p>
          <w:p w14:paraId="3B827E3E" w14:textId="33DFB87A"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Mandaatregeling /</w:t>
            </w:r>
            <w:proofErr w:type="spellStart"/>
            <w:r w:rsidRPr="008D6319">
              <w:rPr>
                <w:rFonts w:asciiTheme="majorHAnsi" w:hAnsiTheme="majorHAnsi" w:cstheme="majorHAnsi"/>
                <w:bCs/>
                <w:sz w:val="20"/>
                <w:szCs w:val="20"/>
                <w:lang w:val="nl-NL"/>
              </w:rPr>
              <w:t>budgethoudersregeling</w:t>
            </w:r>
            <w:proofErr w:type="spellEnd"/>
          </w:p>
          <w:p w14:paraId="28AFA3BA" w14:textId="42388534"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Financiële verordening</w:t>
            </w:r>
          </w:p>
        </w:tc>
        <w:tc>
          <w:tcPr>
            <w:tcW w:w="850" w:type="dxa"/>
            <w:shd w:val="clear" w:color="auto" w:fill="FFC000"/>
          </w:tcPr>
          <w:p w14:paraId="7528CD31" w14:textId="11D0FF7D"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C000"/>
          </w:tcPr>
          <w:p w14:paraId="3954BA9A" w14:textId="0511ACC9"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FFC000"/>
          </w:tcPr>
          <w:p w14:paraId="02876BB5" w14:textId="499C4D72"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r>
      <w:tr w:rsidR="00BC1FDB" w:rsidRPr="00A76E5B" w14:paraId="5C9CCE2F" w14:textId="056340C4" w:rsidTr="008D6319">
        <w:tc>
          <w:tcPr>
            <w:tcW w:w="455" w:type="dxa"/>
          </w:tcPr>
          <w:p w14:paraId="2DCF6BFF" w14:textId="3DC640F4" w:rsidR="00BC1FDB" w:rsidRPr="008D6319" w:rsidRDefault="00BC1FDB" w:rsidP="001C5E37">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2</w:t>
            </w:r>
          </w:p>
        </w:tc>
        <w:tc>
          <w:tcPr>
            <w:tcW w:w="3226" w:type="dxa"/>
          </w:tcPr>
          <w:p w14:paraId="2B450CE5" w14:textId="7BD30010"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 xml:space="preserve">Financiële vaste activa </w:t>
            </w:r>
          </w:p>
          <w:p w14:paraId="130C71AE" w14:textId="77777777"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Liquide middelen</w:t>
            </w:r>
          </w:p>
          <w:p w14:paraId="096EE331" w14:textId="5F71D46F"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Vaste schulden</w:t>
            </w:r>
          </w:p>
        </w:tc>
        <w:tc>
          <w:tcPr>
            <w:tcW w:w="2835" w:type="dxa"/>
          </w:tcPr>
          <w:p w14:paraId="3A15A65F" w14:textId="77777777"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Wet financiering decentrale overheden (FIDO)</w:t>
            </w:r>
          </w:p>
          <w:p w14:paraId="7E0E8233" w14:textId="22A822D6"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Treasurystatuut</w:t>
            </w:r>
          </w:p>
        </w:tc>
        <w:tc>
          <w:tcPr>
            <w:tcW w:w="850" w:type="dxa"/>
            <w:shd w:val="clear" w:color="auto" w:fill="92D050"/>
          </w:tcPr>
          <w:p w14:paraId="0DA5CF99" w14:textId="3FDE749B"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FFC000"/>
          </w:tcPr>
          <w:p w14:paraId="2D19D7CE" w14:textId="30A8F8AE"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92D050"/>
          </w:tcPr>
          <w:p w14:paraId="4F807F6B" w14:textId="77777777"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p w14:paraId="5378CEA7" w14:textId="40C137A5" w:rsidR="00BC1FDB" w:rsidRPr="008D6319" w:rsidRDefault="00BC1FDB" w:rsidP="00A37F45">
            <w:pPr>
              <w:pStyle w:val="Geenafstand1"/>
              <w:rPr>
                <w:rFonts w:asciiTheme="majorHAnsi" w:hAnsiTheme="majorHAnsi" w:cstheme="majorHAnsi"/>
                <w:bCs/>
                <w:sz w:val="20"/>
                <w:szCs w:val="20"/>
                <w:lang w:val="nl-NL"/>
              </w:rPr>
            </w:pPr>
          </w:p>
        </w:tc>
      </w:tr>
      <w:tr w:rsidR="00BC1FDB" w:rsidRPr="00A76E5B" w14:paraId="0976B7C6" w14:textId="393B211E" w:rsidTr="008D6319">
        <w:tc>
          <w:tcPr>
            <w:tcW w:w="455" w:type="dxa"/>
          </w:tcPr>
          <w:p w14:paraId="069EC209" w14:textId="79B6B8B6" w:rsidR="00BC1FDB" w:rsidRPr="008D6319" w:rsidRDefault="00BC1FDB" w:rsidP="00A37F45">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3</w:t>
            </w:r>
          </w:p>
        </w:tc>
        <w:tc>
          <w:tcPr>
            <w:tcW w:w="3226" w:type="dxa"/>
          </w:tcPr>
          <w:p w14:paraId="13868866" w14:textId="6DD9F489" w:rsidR="00BC1FDB" w:rsidRPr="008D6319" w:rsidRDefault="00BC1FDB" w:rsidP="00A37F45">
            <w:pPr>
              <w:rPr>
                <w:rFonts w:asciiTheme="majorHAnsi" w:hAnsiTheme="majorHAnsi" w:cstheme="majorHAnsi"/>
                <w:color w:val="000000"/>
                <w:sz w:val="20"/>
                <w:szCs w:val="20"/>
              </w:rPr>
            </w:pPr>
            <w:r w:rsidRPr="008D6319">
              <w:rPr>
                <w:rFonts w:asciiTheme="majorHAnsi" w:hAnsiTheme="majorHAnsi" w:cstheme="majorHAnsi"/>
                <w:color w:val="000000"/>
                <w:sz w:val="20"/>
                <w:szCs w:val="20"/>
              </w:rPr>
              <w:t>Grondexploitatie</w:t>
            </w:r>
          </w:p>
        </w:tc>
        <w:tc>
          <w:tcPr>
            <w:tcW w:w="2835" w:type="dxa"/>
          </w:tcPr>
          <w:p w14:paraId="4B9A01EC" w14:textId="77777777" w:rsidR="00BC1FDB" w:rsidRPr="008D6319" w:rsidRDefault="00BC1FDB" w:rsidP="00A37F45">
            <w:pPr>
              <w:rPr>
                <w:rFonts w:asciiTheme="majorHAnsi" w:eastAsia="MS Mincho" w:hAnsiTheme="majorHAnsi" w:cstheme="majorHAnsi"/>
                <w:bCs/>
                <w:sz w:val="20"/>
                <w:szCs w:val="20"/>
                <w:lang w:eastAsia="ja-JP"/>
              </w:rPr>
            </w:pPr>
            <w:r w:rsidRPr="008D6319">
              <w:rPr>
                <w:rFonts w:asciiTheme="majorHAnsi" w:eastAsia="MS Mincho" w:hAnsiTheme="majorHAnsi" w:cstheme="majorHAnsi"/>
                <w:bCs/>
                <w:sz w:val="20"/>
                <w:szCs w:val="20"/>
                <w:lang w:eastAsia="ja-JP"/>
              </w:rPr>
              <w:t>Wet ruimtelijke ordening (WRO)</w:t>
            </w:r>
          </w:p>
          <w:p w14:paraId="04BAF1DD" w14:textId="77777777" w:rsidR="00BC1FDB" w:rsidRPr="008D6319" w:rsidRDefault="00BC1FDB" w:rsidP="00A37F45">
            <w:pPr>
              <w:rPr>
                <w:rFonts w:asciiTheme="majorHAnsi" w:eastAsia="MS Mincho" w:hAnsiTheme="majorHAnsi" w:cstheme="majorHAnsi"/>
                <w:bCs/>
                <w:sz w:val="20"/>
                <w:szCs w:val="20"/>
                <w:lang w:eastAsia="ja-JP"/>
              </w:rPr>
            </w:pPr>
            <w:r w:rsidRPr="008D6319">
              <w:rPr>
                <w:rFonts w:asciiTheme="majorHAnsi" w:eastAsia="MS Mincho" w:hAnsiTheme="majorHAnsi" w:cstheme="majorHAnsi"/>
                <w:bCs/>
                <w:sz w:val="20"/>
                <w:szCs w:val="20"/>
                <w:lang w:eastAsia="ja-JP"/>
              </w:rPr>
              <w:t>Besluit ruimtelijke ordening (BRO)</w:t>
            </w:r>
          </w:p>
          <w:p w14:paraId="04DA3897" w14:textId="77777777" w:rsidR="00BC1FDB" w:rsidRPr="008D6319" w:rsidRDefault="00BC1FDB" w:rsidP="00A37F45">
            <w:pPr>
              <w:rPr>
                <w:rFonts w:asciiTheme="majorHAnsi" w:eastAsia="MS Mincho" w:hAnsiTheme="majorHAnsi" w:cstheme="majorHAnsi"/>
                <w:bCs/>
                <w:sz w:val="20"/>
                <w:szCs w:val="20"/>
                <w:lang w:eastAsia="ja-JP"/>
              </w:rPr>
            </w:pPr>
            <w:r w:rsidRPr="008D6319">
              <w:rPr>
                <w:rFonts w:asciiTheme="majorHAnsi" w:eastAsia="MS Mincho" w:hAnsiTheme="majorHAnsi" w:cstheme="majorHAnsi"/>
                <w:bCs/>
                <w:sz w:val="20"/>
                <w:szCs w:val="20"/>
                <w:lang w:eastAsia="ja-JP"/>
              </w:rPr>
              <w:t>Nota grondbeleid</w:t>
            </w:r>
          </w:p>
          <w:p w14:paraId="2B2B5C37" w14:textId="6CD4B8E8" w:rsidR="00BC1FDB" w:rsidRPr="008D6319" w:rsidRDefault="00BC1FDB" w:rsidP="00A37F45">
            <w:pPr>
              <w:rPr>
                <w:rFonts w:asciiTheme="majorHAnsi" w:eastAsia="MS Mincho" w:hAnsiTheme="majorHAnsi" w:cstheme="majorHAnsi"/>
                <w:bCs/>
                <w:sz w:val="20"/>
                <w:szCs w:val="20"/>
                <w:lang w:eastAsia="ja-JP"/>
              </w:rPr>
            </w:pPr>
            <w:r w:rsidRPr="008D6319">
              <w:rPr>
                <w:rFonts w:asciiTheme="majorHAnsi" w:eastAsia="MS Mincho" w:hAnsiTheme="majorHAnsi" w:cstheme="majorHAnsi"/>
                <w:bCs/>
                <w:sz w:val="20"/>
                <w:szCs w:val="20"/>
                <w:lang w:eastAsia="ja-JP"/>
              </w:rPr>
              <w:t xml:space="preserve">Grondprijsbrief </w:t>
            </w:r>
            <w:r w:rsidRPr="008D6319">
              <w:rPr>
                <w:rFonts w:asciiTheme="majorHAnsi" w:eastAsia="MS Mincho" w:hAnsiTheme="majorHAnsi" w:cstheme="majorHAnsi"/>
                <w:bCs/>
                <w:sz w:val="20"/>
                <w:szCs w:val="20"/>
                <w:lang w:eastAsia="ja-JP"/>
              </w:rPr>
              <w:br/>
            </w:r>
            <w:proofErr w:type="spellStart"/>
            <w:r w:rsidRPr="008D6319">
              <w:rPr>
                <w:rFonts w:asciiTheme="majorHAnsi" w:eastAsia="MS Mincho" w:hAnsiTheme="majorHAnsi" w:cstheme="majorHAnsi"/>
                <w:bCs/>
                <w:sz w:val="20"/>
                <w:szCs w:val="20"/>
                <w:lang w:eastAsia="ja-JP"/>
              </w:rPr>
              <w:t>Meerjarenprognose</w:t>
            </w:r>
            <w:proofErr w:type="spellEnd"/>
            <w:r w:rsidRPr="008D6319">
              <w:rPr>
                <w:rFonts w:asciiTheme="majorHAnsi" w:eastAsia="MS Mincho" w:hAnsiTheme="majorHAnsi" w:cstheme="majorHAnsi"/>
                <w:bCs/>
                <w:sz w:val="20"/>
                <w:szCs w:val="20"/>
                <w:lang w:eastAsia="ja-JP"/>
              </w:rPr>
              <w:t xml:space="preserve"> </w:t>
            </w:r>
            <w:proofErr w:type="spellStart"/>
            <w:r w:rsidRPr="008D6319">
              <w:rPr>
                <w:rFonts w:asciiTheme="majorHAnsi" w:eastAsia="MS Mincho" w:hAnsiTheme="majorHAnsi" w:cstheme="majorHAnsi"/>
                <w:bCs/>
                <w:sz w:val="20"/>
                <w:szCs w:val="20"/>
                <w:lang w:eastAsia="ja-JP"/>
              </w:rPr>
              <w:t>grond-exploitatie</w:t>
            </w:r>
            <w:proofErr w:type="spellEnd"/>
          </w:p>
        </w:tc>
        <w:tc>
          <w:tcPr>
            <w:tcW w:w="850" w:type="dxa"/>
            <w:shd w:val="clear" w:color="auto" w:fill="FFC000"/>
          </w:tcPr>
          <w:p w14:paraId="397D756F" w14:textId="006C8782"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C000"/>
          </w:tcPr>
          <w:p w14:paraId="1D0EF9CB" w14:textId="5E973E7F"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FFC000"/>
          </w:tcPr>
          <w:p w14:paraId="6291ABBF" w14:textId="6B4577C9" w:rsidR="00BC1FDB" w:rsidRPr="008D6319" w:rsidRDefault="00BC1FDB" w:rsidP="00A37F45">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r>
      <w:tr w:rsidR="00BC1FDB" w:rsidRPr="00A76E5B" w14:paraId="116BF0F1" w14:textId="2C142688" w:rsidTr="008D6319">
        <w:tc>
          <w:tcPr>
            <w:tcW w:w="455" w:type="dxa"/>
          </w:tcPr>
          <w:p w14:paraId="2A74E44C" w14:textId="71D929C8"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4</w:t>
            </w:r>
          </w:p>
        </w:tc>
        <w:tc>
          <w:tcPr>
            <w:tcW w:w="3226" w:type="dxa"/>
          </w:tcPr>
          <w:p w14:paraId="61670861" w14:textId="06A04413"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Kortlopende balansposten (tussenrekeningen)</w:t>
            </w:r>
          </w:p>
        </w:tc>
        <w:tc>
          <w:tcPr>
            <w:tcW w:w="2835" w:type="dxa"/>
          </w:tcPr>
          <w:p w14:paraId="48B96A19" w14:textId="6C25FDA2"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Geen specifieke wet- en regelgeving</w:t>
            </w:r>
          </w:p>
        </w:tc>
        <w:tc>
          <w:tcPr>
            <w:tcW w:w="850" w:type="dxa"/>
            <w:shd w:val="clear" w:color="auto" w:fill="92D050"/>
          </w:tcPr>
          <w:p w14:paraId="0C281A66" w14:textId="5CE3A8F3"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7989824F" w14:textId="04ADE0F2"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2B5906F0" w14:textId="4510A2D9"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251FFBAE" w14:textId="31DBD6E7" w:rsidTr="008D6319">
        <w:tc>
          <w:tcPr>
            <w:tcW w:w="455" w:type="dxa"/>
          </w:tcPr>
          <w:p w14:paraId="75071986" w14:textId="3324CDAD"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5</w:t>
            </w:r>
          </w:p>
        </w:tc>
        <w:tc>
          <w:tcPr>
            <w:tcW w:w="3226" w:type="dxa"/>
          </w:tcPr>
          <w:p w14:paraId="2C6B30ED" w14:textId="17CF4BEB"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Eigen vermogen</w:t>
            </w:r>
          </w:p>
        </w:tc>
        <w:tc>
          <w:tcPr>
            <w:tcW w:w="2835" w:type="dxa"/>
          </w:tcPr>
          <w:p w14:paraId="2740C8B2" w14:textId="006532C5"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Geen specifieke wet- en regelgeving</w:t>
            </w:r>
          </w:p>
        </w:tc>
        <w:tc>
          <w:tcPr>
            <w:tcW w:w="850" w:type="dxa"/>
            <w:shd w:val="clear" w:color="auto" w:fill="92D050"/>
          </w:tcPr>
          <w:p w14:paraId="7B600AE9" w14:textId="7BEEB377"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FFC000"/>
          </w:tcPr>
          <w:p w14:paraId="2E8F79F7" w14:textId="0F67DBD6"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92D050"/>
          </w:tcPr>
          <w:p w14:paraId="1E69611C" w14:textId="77777777"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p w14:paraId="5146D32B" w14:textId="77777777" w:rsidR="00BC1FDB" w:rsidRPr="008D6319" w:rsidRDefault="00BC1FDB" w:rsidP="0055479B">
            <w:pPr>
              <w:pStyle w:val="Geenafstand1"/>
              <w:rPr>
                <w:rFonts w:asciiTheme="majorHAnsi" w:hAnsiTheme="majorHAnsi" w:cstheme="majorHAnsi"/>
                <w:bCs/>
                <w:sz w:val="20"/>
                <w:szCs w:val="20"/>
                <w:lang w:val="nl-NL"/>
              </w:rPr>
            </w:pPr>
          </w:p>
        </w:tc>
      </w:tr>
      <w:tr w:rsidR="00BC1FDB" w:rsidRPr="00A76E5B" w14:paraId="4F766468" w14:textId="6BA2ACCE" w:rsidTr="008D6319">
        <w:tc>
          <w:tcPr>
            <w:tcW w:w="455" w:type="dxa"/>
          </w:tcPr>
          <w:p w14:paraId="5706FAA2" w14:textId="25F32E9B"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6</w:t>
            </w:r>
          </w:p>
        </w:tc>
        <w:tc>
          <w:tcPr>
            <w:tcW w:w="3226" w:type="dxa"/>
          </w:tcPr>
          <w:p w14:paraId="41C9EA13" w14:textId="3A778FAA"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Voorzieningen</w:t>
            </w:r>
          </w:p>
        </w:tc>
        <w:tc>
          <w:tcPr>
            <w:tcW w:w="2835" w:type="dxa"/>
          </w:tcPr>
          <w:p w14:paraId="7A25B0D8" w14:textId="18D27BB4"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Geen specifieke wet- en regelgeving</w:t>
            </w:r>
          </w:p>
        </w:tc>
        <w:tc>
          <w:tcPr>
            <w:tcW w:w="850" w:type="dxa"/>
            <w:shd w:val="clear" w:color="auto" w:fill="92D050"/>
          </w:tcPr>
          <w:p w14:paraId="12FE356C" w14:textId="797D00D4"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FFC000"/>
          </w:tcPr>
          <w:p w14:paraId="3D5439E4" w14:textId="4B95BC27"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92D050"/>
          </w:tcPr>
          <w:p w14:paraId="4A5FF6D0" w14:textId="77777777"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p w14:paraId="633DA882" w14:textId="77777777" w:rsidR="00BC1FDB" w:rsidRPr="008D6319" w:rsidRDefault="00BC1FDB" w:rsidP="0055479B">
            <w:pPr>
              <w:pStyle w:val="Geenafstand1"/>
              <w:rPr>
                <w:rFonts w:asciiTheme="majorHAnsi" w:hAnsiTheme="majorHAnsi" w:cstheme="majorHAnsi"/>
                <w:bCs/>
                <w:sz w:val="20"/>
                <w:szCs w:val="20"/>
                <w:lang w:val="nl-NL"/>
              </w:rPr>
            </w:pPr>
          </w:p>
        </w:tc>
      </w:tr>
      <w:tr w:rsidR="00BC1FDB" w:rsidRPr="00A76E5B" w14:paraId="62DE4143" w14:textId="75DBF517" w:rsidTr="008D6319">
        <w:tc>
          <w:tcPr>
            <w:tcW w:w="455" w:type="dxa"/>
          </w:tcPr>
          <w:p w14:paraId="0BF6DA2D" w14:textId="7D4FB218"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7</w:t>
            </w:r>
          </w:p>
        </w:tc>
        <w:tc>
          <w:tcPr>
            <w:tcW w:w="3226" w:type="dxa"/>
          </w:tcPr>
          <w:p w14:paraId="181CB582" w14:textId="6894EF6B"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Algemene uitkering</w:t>
            </w:r>
          </w:p>
        </w:tc>
        <w:tc>
          <w:tcPr>
            <w:tcW w:w="2835" w:type="dxa"/>
          </w:tcPr>
          <w:p w14:paraId="206C08CE" w14:textId="292462DB"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Geen specifieke wet- en regelgeving</w:t>
            </w:r>
          </w:p>
        </w:tc>
        <w:tc>
          <w:tcPr>
            <w:tcW w:w="850" w:type="dxa"/>
            <w:shd w:val="clear" w:color="auto" w:fill="92D050"/>
          </w:tcPr>
          <w:p w14:paraId="6B9A92BC" w14:textId="7F4A1335"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23FC3693" w14:textId="36D9CBB4"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1DC67E0C" w14:textId="6FB07899"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5BFCBDA6" w14:textId="7A47D42D" w:rsidTr="008D6319">
        <w:tc>
          <w:tcPr>
            <w:tcW w:w="455" w:type="dxa"/>
          </w:tcPr>
          <w:p w14:paraId="037A9C4F" w14:textId="75702EFD"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8</w:t>
            </w:r>
          </w:p>
        </w:tc>
        <w:tc>
          <w:tcPr>
            <w:tcW w:w="3226" w:type="dxa"/>
          </w:tcPr>
          <w:p w14:paraId="11CB2492" w14:textId="38862C09"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Belastingen en heffingen</w:t>
            </w:r>
          </w:p>
        </w:tc>
        <w:tc>
          <w:tcPr>
            <w:tcW w:w="2835" w:type="dxa"/>
          </w:tcPr>
          <w:p w14:paraId="3946AC69" w14:textId="7DBEA0B4"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r w:rsidRPr="008D6319">
              <w:rPr>
                <w:rFonts w:asciiTheme="majorHAnsi" w:eastAsiaTheme="minorHAnsi" w:hAnsiTheme="majorHAnsi" w:cstheme="majorHAnsi"/>
                <w:color w:val="000000"/>
                <w:sz w:val="20"/>
                <w:szCs w:val="20"/>
                <w:lang w:val="nl-NL" w:eastAsia="en-US"/>
              </w:rPr>
              <w:t>Belastingverordeningen</w:t>
            </w:r>
          </w:p>
        </w:tc>
        <w:tc>
          <w:tcPr>
            <w:tcW w:w="850" w:type="dxa"/>
            <w:shd w:val="clear" w:color="auto" w:fill="92D050"/>
          </w:tcPr>
          <w:p w14:paraId="67511AE6" w14:textId="66FD4309"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2D81D2D5" w14:textId="60A3CBD4"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6881F0B8" w14:textId="686904B5"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29BAA8D2" w14:textId="76D668D2" w:rsidTr="008D6319">
        <w:tc>
          <w:tcPr>
            <w:tcW w:w="455" w:type="dxa"/>
          </w:tcPr>
          <w:p w14:paraId="0A047E59" w14:textId="6BC78BE1"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9</w:t>
            </w:r>
          </w:p>
        </w:tc>
        <w:tc>
          <w:tcPr>
            <w:tcW w:w="3226" w:type="dxa"/>
          </w:tcPr>
          <w:p w14:paraId="696FC52A" w14:textId="4EF7DDEF"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Verhuuropbrengsten</w:t>
            </w:r>
          </w:p>
        </w:tc>
        <w:tc>
          <w:tcPr>
            <w:tcW w:w="2835" w:type="dxa"/>
          </w:tcPr>
          <w:p w14:paraId="7FEBDC3B" w14:textId="51BCAB43"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r w:rsidRPr="008D6319">
              <w:rPr>
                <w:rFonts w:asciiTheme="majorHAnsi" w:eastAsiaTheme="minorHAnsi" w:hAnsiTheme="majorHAnsi" w:cstheme="majorHAnsi"/>
                <w:color w:val="000000"/>
                <w:sz w:val="20"/>
                <w:szCs w:val="20"/>
                <w:lang w:val="nl-NL" w:eastAsia="en-US"/>
              </w:rPr>
              <w:t>Tarieventabel</w:t>
            </w:r>
          </w:p>
        </w:tc>
        <w:tc>
          <w:tcPr>
            <w:tcW w:w="850" w:type="dxa"/>
            <w:shd w:val="clear" w:color="auto" w:fill="92D050"/>
          </w:tcPr>
          <w:p w14:paraId="166CCCEE" w14:textId="698C27EC"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66FE85EC" w14:textId="2D7C9A16"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4D64A92B" w14:textId="634524E2"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25635281" w14:textId="1412D7F3" w:rsidTr="008D6319">
        <w:tc>
          <w:tcPr>
            <w:tcW w:w="455" w:type="dxa"/>
          </w:tcPr>
          <w:p w14:paraId="78EB3DBA" w14:textId="0F28DE1D"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10</w:t>
            </w:r>
          </w:p>
        </w:tc>
        <w:tc>
          <w:tcPr>
            <w:tcW w:w="3226" w:type="dxa"/>
          </w:tcPr>
          <w:p w14:paraId="73AC06AC" w14:textId="49B464B3"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Parkeeropbrengsten</w:t>
            </w:r>
          </w:p>
        </w:tc>
        <w:tc>
          <w:tcPr>
            <w:tcW w:w="2835" w:type="dxa"/>
          </w:tcPr>
          <w:p w14:paraId="78B8029C" w14:textId="77777777"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r w:rsidRPr="008D6319">
              <w:rPr>
                <w:rFonts w:asciiTheme="majorHAnsi" w:eastAsiaTheme="minorHAnsi" w:hAnsiTheme="majorHAnsi" w:cstheme="majorHAnsi"/>
                <w:color w:val="000000"/>
                <w:sz w:val="20"/>
                <w:szCs w:val="20"/>
                <w:lang w:val="nl-NL" w:eastAsia="en-US"/>
              </w:rPr>
              <w:t>Verordening parkeerbelastingen</w:t>
            </w:r>
          </w:p>
          <w:p w14:paraId="2988E94D" w14:textId="6336B0C3"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r w:rsidRPr="008D6319">
              <w:rPr>
                <w:rFonts w:asciiTheme="majorHAnsi" w:eastAsiaTheme="minorHAnsi" w:hAnsiTheme="majorHAnsi" w:cstheme="majorHAnsi"/>
                <w:color w:val="000000"/>
                <w:sz w:val="20"/>
                <w:szCs w:val="20"/>
                <w:lang w:val="nl-NL" w:eastAsia="en-US"/>
              </w:rPr>
              <w:t>Parkeerverordening</w:t>
            </w:r>
          </w:p>
        </w:tc>
        <w:tc>
          <w:tcPr>
            <w:tcW w:w="850" w:type="dxa"/>
            <w:shd w:val="clear" w:color="auto" w:fill="92D050"/>
          </w:tcPr>
          <w:p w14:paraId="046AE959" w14:textId="11BD5D1E"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14869B8E" w14:textId="3B847A67"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0B0A4E1D" w14:textId="46E4D21D"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4AF7D417" w14:textId="780AE1CF" w:rsidTr="008D6319">
        <w:tc>
          <w:tcPr>
            <w:tcW w:w="455" w:type="dxa"/>
          </w:tcPr>
          <w:p w14:paraId="6E60D988" w14:textId="2DC945D7"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11</w:t>
            </w:r>
          </w:p>
        </w:tc>
        <w:tc>
          <w:tcPr>
            <w:tcW w:w="3226" w:type="dxa"/>
          </w:tcPr>
          <w:p w14:paraId="148618DD" w14:textId="1821C838"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Omgevingsvergunningen</w:t>
            </w:r>
          </w:p>
        </w:tc>
        <w:tc>
          <w:tcPr>
            <w:tcW w:w="2835" w:type="dxa"/>
          </w:tcPr>
          <w:p w14:paraId="7774A3D5" w14:textId="420E7462"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r w:rsidRPr="008D6319">
              <w:rPr>
                <w:rFonts w:asciiTheme="majorHAnsi" w:eastAsiaTheme="minorHAnsi" w:hAnsiTheme="majorHAnsi" w:cstheme="majorHAnsi"/>
                <w:color w:val="000000"/>
                <w:sz w:val="20"/>
                <w:szCs w:val="20"/>
                <w:lang w:val="nl-NL" w:eastAsia="en-US"/>
              </w:rPr>
              <w:t>Legesverordening</w:t>
            </w:r>
          </w:p>
        </w:tc>
        <w:tc>
          <w:tcPr>
            <w:tcW w:w="850" w:type="dxa"/>
            <w:shd w:val="clear" w:color="auto" w:fill="92D050"/>
          </w:tcPr>
          <w:p w14:paraId="50BE2281" w14:textId="30C74D8D"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293EA015" w14:textId="437FE92F"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62900AB6" w14:textId="0AA32FE5"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216F28E6" w14:textId="28958DC3" w:rsidTr="008D6319">
        <w:tc>
          <w:tcPr>
            <w:tcW w:w="455" w:type="dxa"/>
          </w:tcPr>
          <w:p w14:paraId="20904662" w14:textId="2E9EABA7"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12</w:t>
            </w:r>
          </w:p>
        </w:tc>
        <w:tc>
          <w:tcPr>
            <w:tcW w:w="3226" w:type="dxa"/>
          </w:tcPr>
          <w:p w14:paraId="59E8D0C7" w14:textId="424CC166"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Leges burgerzaken</w:t>
            </w:r>
          </w:p>
        </w:tc>
        <w:tc>
          <w:tcPr>
            <w:tcW w:w="2835" w:type="dxa"/>
          </w:tcPr>
          <w:p w14:paraId="539E3E74" w14:textId="27518E76"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r w:rsidRPr="008D6319">
              <w:rPr>
                <w:rFonts w:asciiTheme="majorHAnsi" w:eastAsiaTheme="minorHAnsi" w:hAnsiTheme="majorHAnsi" w:cstheme="majorHAnsi"/>
                <w:color w:val="000000"/>
                <w:sz w:val="20"/>
                <w:szCs w:val="20"/>
                <w:lang w:val="nl-NL" w:eastAsia="en-US"/>
              </w:rPr>
              <w:t>Legesverordening</w:t>
            </w:r>
          </w:p>
        </w:tc>
        <w:tc>
          <w:tcPr>
            <w:tcW w:w="850" w:type="dxa"/>
            <w:shd w:val="clear" w:color="auto" w:fill="92D050"/>
          </w:tcPr>
          <w:p w14:paraId="78CED203" w14:textId="59EB5573"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92D050"/>
          </w:tcPr>
          <w:p w14:paraId="315BB02E" w14:textId="7B827E0B"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0" w:type="dxa"/>
            <w:shd w:val="clear" w:color="auto" w:fill="92D050"/>
          </w:tcPr>
          <w:p w14:paraId="2582AE8D" w14:textId="25BE68D5"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r>
      <w:tr w:rsidR="00BC1FDB" w:rsidRPr="00A76E5B" w14:paraId="0A869179" w14:textId="5ACC005A" w:rsidTr="008D6319">
        <w:tc>
          <w:tcPr>
            <w:tcW w:w="455" w:type="dxa"/>
          </w:tcPr>
          <w:p w14:paraId="4080B295" w14:textId="66EDFE53"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13</w:t>
            </w:r>
          </w:p>
        </w:tc>
        <w:tc>
          <w:tcPr>
            <w:tcW w:w="3226" w:type="dxa"/>
          </w:tcPr>
          <w:p w14:paraId="51BCFEC6" w14:textId="77777777"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Inkopen en aanbestedingen</w:t>
            </w:r>
          </w:p>
          <w:p w14:paraId="244FCC5B" w14:textId="77777777" w:rsidR="00BC1FDB" w:rsidRPr="008D6319" w:rsidRDefault="00BC1FDB" w:rsidP="0055479B">
            <w:pPr>
              <w:rPr>
                <w:rFonts w:asciiTheme="majorHAnsi" w:hAnsiTheme="majorHAnsi" w:cstheme="majorHAnsi"/>
                <w:color w:val="000000"/>
                <w:sz w:val="20"/>
                <w:szCs w:val="20"/>
              </w:rPr>
            </w:pPr>
          </w:p>
        </w:tc>
        <w:tc>
          <w:tcPr>
            <w:tcW w:w="2835" w:type="dxa"/>
          </w:tcPr>
          <w:p w14:paraId="47C4B875" w14:textId="76AD9DB5" w:rsidR="00BC1FDB" w:rsidRPr="008D6319" w:rsidRDefault="00C822B4"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EU-aanbestedingsregels</w:t>
            </w:r>
          </w:p>
          <w:p w14:paraId="60E53DCA" w14:textId="77777777"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xml:space="preserve">- aanbestedingsregels </w:t>
            </w:r>
          </w:p>
          <w:p w14:paraId="55804DB1" w14:textId="77777777"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Mandaatregeling /</w:t>
            </w:r>
            <w:proofErr w:type="spellStart"/>
            <w:r w:rsidRPr="008D6319">
              <w:rPr>
                <w:rFonts w:asciiTheme="majorHAnsi" w:hAnsiTheme="majorHAnsi" w:cstheme="majorHAnsi"/>
                <w:color w:val="000000"/>
                <w:sz w:val="20"/>
                <w:szCs w:val="20"/>
              </w:rPr>
              <w:t>budgethoudersregeling</w:t>
            </w:r>
            <w:proofErr w:type="spellEnd"/>
          </w:p>
          <w:p w14:paraId="36315AF0" w14:textId="77777777"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Wet op de omzetbelasting</w:t>
            </w:r>
          </w:p>
          <w:p w14:paraId="245F8AD0" w14:textId="1E7A88A6"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xml:space="preserve">- Wet op het </w:t>
            </w:r>
            <w:proofErr w:type="spellStart"/>
            <w:r w:rsidRPr="008D6319">
              <w:rPr>
                <w:rFonts w:asciiTheme="majorHAnsi" w:hAnsiTheme="majorHAnsi" w:cstheme="majorHAnsi"/>
                <w:color w:val="000000"/>
                <w:sz w:val="20"/>
                <w:szCs w:val="20"/>
              </w:rPr>
              <w:t>BTW-compensatiefonds</w:t>
            </w:r>
            <w:proofErr w:type="spellEnd"/>
          </w:p>
        </w:tc>
        <w:tc>
          <w:tcPr>
            <w:tcW w:w="850" w:type="dxa"/>
            <w:shd w:val="clear" w:color="auto" w:fill="FFC000"/>
          </w:tcPr>
          <w:p w14:paraId="005D198B" w14:textId="42B42CF4"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0000"/>
          </w:tcPr>
          <w:p w14:paraId="0EA9A405" w14:textId="152D6FEC"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c>
          <w:tcPr>
            <w:tcW w:w="850" w:type="dxa"/>
            <w:shd w:val="clear" w:color="auto" w:fill="FF0000"/>
          </w:tcPr>
          <w:p w14:paraId="1D0601FA" w14:textId="0B2B7E10"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r>
      <w:tr w:rsidR="00BC1FDB" w:rsidRPr="00A76E5B" w14:paraId="1911BCDD" w14:textId="7756463C" w:rsidTr="008D6319">
        <w:tc>
          <w:tcPr>
            <w:tcW w:w="455" w:type="dxa"/>
          </w:tcPr>
          <w:p w14:paraId="678776BE" w14:textId="718C6E63"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14</w:t>
            </w:r>
          </w:p>
        </w:tc>
        <w:tc>
          <w:tcPr>
            <w:tcW w:w="3226" w:type="dxa"/>
          </w:tcPr>
          <w:p w14:paraId="52E3422C" w14:textId="6A4010BA"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Salarissen</w:t>
            </w:r>
          </w:p>
        </w:tc>
        <w:tc>
          <w:tcPr>
            <w:tcW w:w="2835" w:type="dxa"/>
          </w:tcPr>
          <w:p w14:paraId="736E6214" w14:textId="277F94DE"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Wet normalisering rechtspositie ambtenaren (</w:t>
            </w:r>
            <w:proofErr w:type="spellStart"/>
            <w:r w:rsidRPr="008D6319">
              <w:rPr>
                <w:rFonts w:asciiTheme="majorHAnsi" w:hAnsiTheme="majorHAnsi" w:cstheme="majorHAnsi"/>
                <w:color w:val="000000"/>
                <w:sz w:val="20"/>
                <w:szCs w:val="20"/>
              </w:rPr>
              <w:t>Wnra</w:t>
            </w:r>
            <w:proofErr w:type="spellEnd"/>
            <w:r w:rsidRPr="008D6319">
              <w:rPr>
                <w:rFonts w:asciiTheme="majorHAnsi" w:hAnsiTheme="majorHAnsi" w:cstheme="majorHAnsi"/>
                <w:color w:val="000000"/>
                <w:sz w:val="20"/>
                <w:szCs w:val="20"/>
              </w:rPr>
              <w:t>);</w:t>
            </w:r>
            <w:r w:rsidRPr="008D6319">
              <w:rPr>
                <w:rFonts w:asciiTheme="majorHAnsi" w:hAnsiTheme="majorHAnsi" w:cstheme="majorHAnsi"/>
                <w:color w:val="000000"/>
                <w:sz w:val="20"/>
                <w:szCs w:val="20"/>
              </w:rPr>
              <w:br/>
              <w:t>• Wet op de loonbelasting 1964;</w:t>
            </w:r>
            <w:r w:rsidRPr="008D6319">
              <w:rPr>
                <w:rFonts w:asciiTheme="majorHAnsi" w:hAnsiTheme="majorHAnsi" w:cstheme="majorHAnsi"/>
                <w:color w:val="000000"/>
                <w:sz w:val="20"/>
                <w:szCs w:val="20"/>
              </w:rPr>
              <w:br/>
              <w:t>• Wet Normering Topinkomens (WNT).</w:t>
            </w:r>
          </w:p>
        </w:tc>
        <w:tc>
          <w:tcPr>
            <w:tcW w:w="850" w:type="dxa"/>
            <w:shd w:val="clear" w:color="auto" w:fill="FFC000"/>
          </w:tcPr>
          <w:p w14:paraId="6CB5A022" w14:textId="46DFCA74"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C000"/>
          </w:tcPr>
          <w:p w14:paraId="0ECD36C2" w14:textId="3199AAD3"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FFC000"/>
          </w:tcPr>
          <w:p w14:paraId="71BA746F" w14:textId="2AC7061F"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r>
      <w:tr w:rsidR="00BC1FDB" w:rsidRPr="00A76E5B" w14:paraId="6A6C7CB5" w14:textId="31AC5B46" w:rsidTr="008D6319">
        <w:tc>
          <w:tcPr>
            <w:tcW w:w="455" w:type="dxa"/>
          </w:tcPr>
          <w:p w14:paraId="58872B8C" w14:textId="77EBB34D" w:rsidR="00BC1FDB" w:rsidRPr="008D6319" w:rsidRDefault="00BC1FDB" w:rsidP="0055479B">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lastRenderedPageBreak/>
              <w:t>15</w:t>
            </w:r>
          </w:p>
        </w:tc>
        <w:tc>
          <w:tcPr>
            <w:tcW w:w="3226" w:type="dxa"/>
          </w:tcPr>
          <w:p w14:paraId="4E744288" w14:textId="77777777"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WMO</w:t>
            </w:r>
          </w:p>
          <w:p w14:paraId="549E7BB7" w14:textId="77777777" w:rsidR="00BC1FDB" w:rsidRPr="008D6319" w:rsidRDefault="00BC1FDB" w:rsidP="0055479B">
            <w:pPr>
              <w:pStyle w:val="Geenafstand1"/>
              <w:rPr>
                <w:rFonts w:asciiTheme="majorHAnsi" w:eastAsiaTheme="minorHAnsi" w:hAnsiTheme="majorHAnsi" w:cstheme="majorHAnsi"/>
                <w:color w:val="000000"/>
                <w:sz w:val="20"/>
                <w:szCs w:val="20"/>
                <w:lang w:val="nl-NL" w:eastAsia="en-US"/>
              </w:rPr>
            </w:pPr>
          </w:p>
        </w:tc>
        <w:tc>
          <w:tcPr>
            <w:tcW w:w="2835" w:type="dxa"/>
          </w:tcPr>
          <w:p w14:paraId="5EFCFDDC" w14:textId="0FEF272C" w:rsidR="00BC1FDB" w:rsidRPr="008D6319" w:rsidRDefault="00BC1FDB" w:rsidP="0055479B">
            <w:pPr>
              <w:rPr>
                <w:rFonts w:asciiTheme="majorHAnsi" w:hAnsiTheme="majorHAnsi" w:cstheme="majorHAnsi"/>
                <w:color w:val="000000"/>
                <w:sz w:val="20"/>
                <w:szCs w:val="20"/>
              </w:rPr>
            </w:pPr>
            <w:r w:rsidRPr="008D6319">
              <w:rPr>
                <w:rFonts w:asciiTheme="majorHAnsi" w:hAnsiTheme="majorHAnsi" w:cstheme="majorHAnsi"/>
                <w:color w:val="000000"/>
                <w:sz w:val="20"/>
                <w:szCs w:val="20"/>
              </w:rPr>
              <w:t>Wet maatschappelijke ondersteuning 2015</w:t>
            </w:r>
            <w:r w:rsidRPr="008D6319">
              <w:rPr>
                <w:rFonts w:asciiTheme="majorHAnsi" w:hAnsiTheme="majorHAnsi" w:cstheme="majorHAnsi"/>
                <w:color w:val="000000"/>
                <w:sz w:val="20"/>
                <w:szCs w:val="20"/>
              </w:rPr>
              <w:br/>
              <w:t>Uitvoeringsbesluit W</w:t>
            </w:r>
            <w:r w:rsidR="00C822B4">
              <w:rPr>
                <w:rFonts w:asciiTheme="majorHAnsi" w:hAnsiTheme="majorHAnsi" w:cstheme="majorHAnsi"/>
                <w:color w:val="000000"/>
                <w:sz w:val="20"/>
                <w:szCs w:val="20"/>
              </w:rPr>
              <w:t>MO</w:t>
            </w:r>
            <w:r w:rsidRPr="008D6319">
              <w:rPr>
                <w:rFonts w:asciiTheme="majorHAnsi" w:hAnsiTheme="majorHAnsi" w:cstheme="majorHAnsi"/>
                <w:color w:val="000000"/>
                <w:sz w:val="20"/>
                <w:szCs w:val="20"/>
              </w:rPr>
              <w:t xml:space="preserve"> 2015</w:t>
            </w:r>
          </w:p>
        </w:tc>
        <w:tc>
          <w:tcPr>
            <w:tcW w:w="850" w:type="dxa"/>
            <w:shd w:val="clear" w:color="auto" w:fill="FFC000"/>
          </w:tcPr>
          <w:p w14:paraId="2AA3CDB8" w14:textId="1E1F5078"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0000"/>
          </w:tcPr>
          <w:p w14:paraId="6917DBCA" w14:textId="514B20FB"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c>
          <w:tcPr>
            <w:tcW w:w="850" w:type="dxa"/>
            <w:shd w:val="clear" w:color="auto" w:fill="FF0000"/>
          </w:tcPr>
          <w:p w14:paraId="5357CD51" w14:textId="3223B569" w:rsidR="00BC1FDB" w:rsidRPr="008D6319" w:rsidRDefault="00BC1FDB" w:rsidP="0055479B">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r>
      <w:tr w:rsidR="00EE3D52" w:rsidRPr="00A76E5B" w14:paraId="3A765181" w14:textId="77777777" w:rsidTr="008D6319">
        <w:tc>
          <w:tcPr>
            <w:tcW w:w="455" w:type="dxa"/>
          </w:tcPr>
          <w:p w14:paraId="035BF593" w14:textId="6D64AE4B" w:rsidR="00EE3D52" w:rsidRPr="008D6319" w:rsidRDefault="00EE3D52" w:rsidP="00EE3D52">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16</w:t>
            </w:r>
          </w:p>
        </w:tc>
        <w:tc>
          <w:tcPr>
            <w:tcW w:w="3226" w:type="dxa"/>
          </w:tcPr>
          <w:p w14:paraId="79E8C098" w14:textId="5D27403A" w:rsidR="00EE3D52" w:rsidRPr="008D6319" w:rsidRDefault="00EE3D52" w:rsidP="00EE3D52">
            <w:pPr>
              <w:rPr>
                <w:rFonts w:asciiTheme="majorHAnsi" w:hAnsiTheme="majorHAnsi" w:cstheme="majorHAnsi"/>
                <w:color w:val="000000"/>
                <w:sz w:val="20"/>
                <w:szCs w:val="20"/>
              </w:rPr>
            </w:pPr>
            <w:r w:rsidRPr="008D6319">
              <w:rPr>
                <w:rFonts w:asciiTheme="majorHAnsi" w:hAnsiTheme="majorHAnsi" w:cstheme="majorHAnsi"/>
                <w:color w:val="000000"/>
                <w:sz w:val="20"/>
                <w:szCs w:val="20"/>
              </w:rPr>
              <w:t>Jeugd</w:t>
            </w:r>
          </w:p>
        </w:tc>
        <w:tc>
          <w:tcPr>
            <w:tcW w:w="2835" w:type="dxa"/>
          </w:tcPr>
          <w:p w14:paraId="71319043" w14:textId="4DC1367C" w:rsidR="00EE3D52" w:rsidRPr="008D6319" w:rsidRDefault="00EE3D52" w:rsidP="00EE3D52">
            <w:pPr>
              <w:rPr>
                <w:rFonts w:asciiTheme="majorHAnsi" w:hAnsiTheme="majorHAnsi" w:cstheme="majorHAnsi"/>
                <w:color w:val="000000"/>
                <w:sz w:val="20"/>
                <w:szCs w:val="20"/>
              </w:rPr>
            </w:pPr>
            <w:r w:rsidRPr="008D6319">
              <w:rPr>
                <w:rFonts w:asciiTheme="majorHAnsi" w:hAnsiTheme="majorHAnsi" w:cstheme="majorHAnsi"/>
                <w:color w:val="000000"/>
                <w:sz w:val="20"/>
                <w:szCs w:val="20"/>
              </w:rPr>
              <w:t>Jeugdwet</w:t>
            </w:r>
          </w:p>
        </w:tc>
        <w:tc>
          <w:tcPr>
            <w:tcW w:w="850" w:type="dxa"/>
            <w:shd w:val="clear" w:color="auto" w:fill="FFC000"/>
          </w:tcPr>
          <w:p w14:paraId="15783CB9" w14:textId="24F5CD56"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0000"/>
          </w:tcPr>
          <w:p w14:paraId="40BE4BB7" w14:textId="04D31C3C"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c>
          <w:tcPr>
            <w:tcW w:w="850" w:type="dxa"/>
            <w:shd w:val="clear" w:color="auto" w:fill="FF0000"/>
          </w:tcPr>
          <w:p w14:paraId="5F6B8265" w14:textId="31EEE1EB"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r>
      <w:tr w:rsidR="00EE3D52" w:rsidRPr="00A76E5B" w14:paraId="38DF5E44" w14:textId="61B53BA4" w:rsidTr="008D6319">
        <w:tc>
          <w:tcPr>
            <w:tcW w:w="455" w:type="dxa"/>
          </w:tcPr>
          <w:p w14:paraId="5EF91540" w14:textId="4BD31585" w:rsidR="00EE3D52" w:rsidRPr="008D6319" w:rsidRDefault="00EE3D52" w:rsidP="00EE3D52">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w:t>
            </w:r>
            <w:r w:rsidR="006745EE" w:rsidRPr="008D6319">
              <w:rPr>
                <w:rFonts w:asciiTheme="majorHAnsi" w:hAnsiTheme="majorHAnsi" w:cstheme="majorHAnsi"/>
                <w:bCs/>
                <w:sz w:val="20"/>
                <w:szCs w:val="20"/>
                <w:lang w:val="nl-NL"/>
              </w:rPr>
              <w:t>7</w:t>
            </w:r>
          </w:p>
        </w:tc>
        <w:tc>
          <w:tcPr>
            <w:tcW w:w="3226" w:type="dxa"/>
          </w:tcPr>
          <w:p w14:paraId="2C6C44F4" w14:textId="77777777" w:rsidR="00EE3D52" w:rsidRPr="008D6319" w:rsidRDefault="00EE3D52" w:rsidP="00EE3D52">
            <w:pPr>
              <w:rPr>
                <w:rFonts w:asciiTheme="majorHAnsi" w:hAnsiTheme="majorHAnsi" w:cstheme="majorHAnsi"/>
                <w:color w:val="000000"/>
                <w:sz w:val="20"/>
                <w:szCs w:val="20"/>
              </w:rPr>
            </w:pPr>
            <w:r w:rsidRPr="008D6319">
              <w:rPr>
                <w:rFonts w:asciiTheme="majorHAnsi" w:hAnsiTheme="majorHAnsi" w:cstheme="majorHAnsi"/>
                <w:color w:val="000000"/>
                <w:sz w:val="20"/>
                <w:szCs w:val="20"/>
              </w:rPr>
              <w:t>Participatiewet</w:t>
            </w:r>
          </w:p>
          <w:p w14:paraId="14B12EDD" w14:textId="77777777" w:rsidR="00EE3D52" w:rsidRPr="008D6319" w:rsidRDefault="00EE3D52" w:rsidP="00EE3D52">
            <w:pPr>
              <w:pStyle w:val="Geenafstand1"/>
              <w:rPr>
                <w:rFonts w:asciiTheme="majorHAnsi" w:eastAsiaTheme="minorHAnsi" w:hAnsiTheme="majorHAnsi" w:cstheme="majorHAnsi"/>
                <w:color w:val="000000"/>
                <w:sz w:val="20"/>
                <w:szCs w:val="20"/>
                <w:lang w:val="nl-NL" w:eastAsia="en-US"/>
              </w:rPr>
            </w:pPr>
          </w:p>
        </w:tc>
        <w:tc>
          <w:tcPr>
            <w:tcW w:w="2835" w:type="dxa"/>
          </w:tcPr>
          <w:p w14:paraId="6C5F9C5D" w14:textId="6F775CBB" w:rsidR="00EE3D52" w:rsidRPr="008D6319" w:rsidRDefault="00EE3D52" w:rsidP="00EE3D52">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Participatiewet</w:t>
            </w:r>
            <w:r w:rsidRPr="008D6319">
              <w:rPr>
                <w:rFonts w:asciiTheme="majorHAnsi" w:hAnsiTheme="majorHAnsi" w:cstheme="majorHAnsi"/>
                <w:color w:val="000000"/>
                <w:sz w:val="20"/>
                <w:szCs w:val="20"/>
              </w:rPr>
              <w:br/>
              <w:t>• Wijzigingswet Wet participatiebudget</w:t>
            </w:r>
            <w:r w:rsidRPr="008D6319">
              <w:rPr>
                <w:rFonts w:asciiTheme="majorHAnsi" w:hAnsiTheme="majorHAnsi" w:cstheme="majorHAnsi"/>
                <w:color w:val="000000"/>
                <w:sz w:val="20"/>
                <w:szCs w:val="20"/>
              </w:rPr>
              <w:br/>
              <w:t>• Besluit participatiebudget</w:t>
            </w:r>
            <w:r w:rsidRPr="008D6319">
              <w:rPr>
                <w:rFonts w:asciiTheme="majorHAnsi" w:hAnsiTheme="majorHAnsi" w:cstheme="majorHAnsi"/>
                <w:color w:val="000000"/>
                <w:sz w:val="20"/>
                <w:szCs w:val="20"/>
              </w:rPr>
              <w:br/>
              <w:t>• Wet Sociale Werkvoorziening</w:t>
            </w:r>
            <w:r w:rsidRPr="008D6319">
              <w:rPr>
                <w:rFonts w:asciiTheme="majorHAnsi" w:hAnsiTheme="majorHAnsi" w:cstheme="majorHAnsi"/>
                <w:color w:val="000000"/>
                <w:sz w:val="20"/>
                <w:szCs w:val="20"/>
              </w:rPr>
              <w:br/>
              <w:t>• Wet inburgering</w:t>
            </w:r>
            <w:r w:rsidRPr="008D6319">
              <w:rPr>
                <w:rFonts w:asciiTheme="majorHAnsi" w:hAnsiTheme="majorHAnsi" w:cstheme="majorHAnsi"/>
                <w:color w:val="000000"/>
                <w:sz w:val="20"/>
                <w:szCs w:val="20"/>
              </w:rPr>
              <w:br/>
              <w:t>• Besluit inburgering</w:t>
            </w:r>
            <w:r w:rsidRPr="008D6319">
              <w:rPr>
                <w:rFonts w:asciiTheme="majorHAnsi" w:hAnsiTheme="majorHAnsi" w:cstheme="majorHAnsi"/>
                <w:color w:val="000000"/>
                <w:sz w:val="20"/>
                <w:szCs w:val="20"/>
              </w:rPr>
              <w:br/>
              <w:t>• Besluit bijstandverlening zelfstandigen</w:t>
            </w:r>
            <w:r w:rsidRPr="008D6319">
              <w:rPr>
                <w:rFonts w:asciiTheme="majorHAnsi" w:hAnsiTheme="majorHAnsi" w:cstheme="majorHAnsi"/>
                <w:color w:val="000000"/>
                <w:sz w:val="20"/>
                <w:szCs w:val="20"/>
              </w:rPr>
              <w:br/>
              <w:t>• Wet Inkomensvoorziening Oudere en gedeeltelijk Arbeidsongeschikte werkloze Werknemers</w:t>
            </w:r>
            <w:r w:rsidRPr="008D6319">
              <w:rPr>
                <w:rFonts w:asciiTheme="majorHAnsi" w:hAnsiTheme="majorHAnsi" w:cstheme="majorHAnsi"/>
                <w:color w:val="000000"/>
                <w:sz w:val="20"/>
                <w:szCs w:val="20"/>
              </w:rPr>
              <w:br/>
              <w:t>• Wet Inkomensvoorziening Oudere en gedeeltelijk Arbeidsongeschikte gewezen Zelfstandigen</w:t>
            </w:r>
            <w:r w:rsidRPr="008D6319">
              <w:rPr>
                <w:rFonts w:asciiTheme="majorHAnsi" w:hAnsiTheme="majorHAnsi" w:cstheme="majorHAnsi"/>
                <w:color w:val="000000"/>
                <w:sz w:val="20"/>
                <w:szCs w:val="20"/>
              </w:rPr>
              <w:br/>
              <w:t>• Besluit loonkostensubsidie Participatiewet</w:t>
            </w:r>
            <w:r w:rsidRPr="008D6319">
              <w:rPr>
                <w:rFonts w:asciiTheme="majorHAnsi" w:hAnsiTheme="majorHAnsi" w:cstheme="majorHAnsi"/>
                <w:color w:val="000000"/>
                <w:sz w:val="20"/>
                <w:szCs w:val="20"/>
              </w:rPr>
              <w:br/>
              <w:t>• Werkloosheidswet</w:t>
            </w:r>
            <w:r w:rsidRPr="008D6319">
              <w:rPr>
                <w:rFonts w:asciiTheme="majorHAnsi" w:hAnsiTheme="majorHAnsi" w:cstheme="majorHAnsi"/>
                <w:color w:val="000000"/>
                <w:sz w:val="20"/>
                <w:szCs w:val="20"/>
              </w:rPr>
              <w:br/>
              <w:t>• Wet Kinderopvang</w:t>
            </w:r>
            <w:r w:rsidRPr="008D6319">
              <w:rPr>
                <w:rFonts w:asciiTheme="majorHAnsi" w:hAnsiTheme="majorHAnsi" w:cstheme="majorHAnsi"/>
                <w:color w:val="000000"/>
                <w:sz w:val="20"/>
                <w:szCs w:val="20"/>
              </w:rPr>
              <w:br/>
              <w:t xml:space="preserve">• Wet Gemeentelijke Schuldhulpverlening      </w:t>
            </w:r>
            <w:r w:rsidRPr="008D6319">
              <w:rPr>
                <w:rFonts w:asciiTheme="majorHAnsi" w:hAnsiTheme="majorHAnsi" w:cstheme="majorHAnsi"/>
                <w:color w:val="000000"/>
                <w:sz w:val="20"/>
                <w:szCs w:val="20"/>
              </w:rPr>
              <w:br/>
              <w:t>• Jeugdwet</w:t>
            </w:r>
          </w:p>
        </w:tc>
        <w:tc>
          <w:tcPr>
            <w:tcW w:w="850" w:type="dxa"/>
            <w:shd w:val="clear" w:color="auto" w:fill="FFC000"/>
          </w:tcPr>
          <w:p w14:paraId="2AFE91F3" w14:textId="7B2E1132"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1" w:type="dxa"/>
            <w:shd w:val="clear" w:color="auto" w:fill="FF0000"/>
          </w:tcPr>
          <w:p w14:paraId="0331DBFE" w14:textId="1A57BF4A"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c>
          <w:tcPr>
            <w:tcW w:w="850" w:type="dxa"/>
            <w:shd w:val="clear" w:color="auto" w:fill="FF0000"/>
          </w:tcPr>
          <w:p w14:paraId="2AD1420B" w14:textId="56CE4843"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Hoog</w:t>
            </w:r>
          </w:p>
        </w:tc>
      </w:tr>
      <w:tr w:rsidR="00EE3D52" w:rsidRPr="00A76E5B" w14:paraId="3BC4E575" w14:textId="55A18B5C" w:rsidTr="008D6319">
        <w:trPr>
          <w:trHeight w:val="541"/>
        </w:trPr>
        <w:tc>
          <w:tcPr>
            <w:tcW w:w="455" w:type="dxa"/>
          </w:tcPr>
          <w:p w14:paraId="6C301F02" w14:textId="5BF0EBD5" w:rsidR="00EE3D52" w:rsidRPr="008D6319" w:rsidRDefault="00EE3D52" w:rsidP="00EE3D52">
            <w:pPr>
              <w:pStyle w:val="Geenafstand1"/>
              <w:jc w:val="both"/>
              <w:rPr>
                <w:rFonts w:asciiTheme="majorHAnsi" w:hAnsiTheme="majorHAnsi" w:cstheme="majorHAnsi"/>
                <w:bCs/>
                <w:sz w:val="20"/>
                <w:szCs w:val="20"/>
                <w:lang w:val="nl-NL"/>
              </w:rPr>
            </w:pPr>
            <w:r w:rsidRPr="008D6319">
              <w:rPr>
                <w:rFonts w:asciiTheme="majorHAnsi" w:hAnsiTheme="majorHAnsi" w:cstheme="majorHAnsi"/>
                <w:bCs/>
                <w:sz w:val="20"/>
                <w:szCs w:val="20"/>
                <w:lang w:val="nl-NL"/>
              </w:rPr>
              <w:t>1</w:t>
            </w:r>
            <w:r w:rsidR="006745EE" w:rsidRPr="008D6319">
              <w:rPr>
                <w:rFonts w:asciiTheme="majorHAnsi" w:hAnsiTheme="majorHAnsi" w:cstheme="majorHAnsi"/>
                <w:bCs/>
                <w:sz w:val="20"/>
                <w:szCs w:val="20"/>
                <w:lang w:val="nl-NL"/>
              </w:rPr>
              <w:t>8</w:t>
            </w:r>
          </w:p>
        </w:tc>
        <w:tc>
          <w:tcPr>
            <w:tcW w:w="3226" w:type="dxa"/>
          </w:tcPr>
          <w:p w14:paraId="2191FD6F" w14:textId="77777777" w:rsidR="00EE3D52" w:rsidRPr="008D6319" w:rsidRDefault="00EE3D52" w:rsidP="00EE3D52">
            <w:pPr>
              <w:rPr>
                <w:rFonts w:asciiTheme="majorHAnsi" w:hAnsiTheme="majorHAnsi" w:cstheme="majorHAnsi"/>
                <w:color w:val="000000"/>
                <w:sz w:val="20"/>
                <w:szCs w:val="20"/>
              </w:rPr>
            </w:pPr>
            <w:r w:rsidRPr="008D6319">
              <w:rPr>
                <w:rFonts w:asciiTheme="majorHAnsi" w:hAnsiTheme="majorHAnsi" w:cstheme="majorHAnsi"/>
                <w:color w:val="000000"/>
                <w:sz w:val="20"/>
                <w:szCs w:val="20"/>
              </w:rPr>
              <w:t>Subsidieverlening/inkomensoverdrachten</w:t>
            </w:r>
          </w:p>
          <w:p w14:paraId="0D22746F" w14:textId="77777777" w:rsidR="00EE3D52" w:rsidRPr="008D6319" w:rsidRDefault="00EE3D52" w:rsidP="00EE3D52">
            <w:pPr>
              <w:pStyle w:val="Geenafstand1"/>
              <w:rPr>
                <w:rFonts w:asciiTheme="majorHAnsi" w:eastAsiaTheme="minorHAnsi" w:hAnsiTheme="majorHAnsi" w:cstheme="majorHAnsi"/>
                <w:color w:val="000000"/>
                <w:sz w:val="20"/>
                <w:szCs w:val="20"/>
                <w:lang w:val="nl-NL" w:eastAsia="en-US"/>
              </w:rPr>
            </w:pPr>
          </w:p>
        </w:tc>
        <w:tc>
          <w:tcPr>
            <w:tcW w:w="2835" w:type="dxa"/>
          </w:tcPr>
          <w:p w14:paraId="7DD97E98" w14:textId="68BD5C6A" w:rsidR="00EE3D52" w:rsidRPr="008D6319" w:rsidRDefault="00EE3D52" w:rsidP="00EE3D52">
            <w:pPr>
              <w:rPr>
                <w:rFonts w:asciiTheme="majorHAnsi" w:hAnsiTheme="majorHAnsi" w:cstheme="majorHAnsi"/>
                <w:color w:val="000000"/>
                <w:sz w:val="20"/>
                <w:szCs w:val="20"/>
              </w:rPr>
            </w:pPr>
            <w:r w:rsidRPr="008D6319">
              <w:rPr>
                <w:rFonts w:asciiTheme="majorHAnsi" w:hAnsiTheme="majorHAnsi" w:cstheme="majorHAnsi"/>
                <w:color w:val="000000"/>
                <w:sz w:val="20"/>
                <w:szCs w:val="20"/>
              </w:rPr>
              <w:t>- Algemene subsidieverordening</w:t>
            </w:r>
            <w:r w:rsidRPr="008D6319">
              <w:rPr>
                <w:rFonts w:asciiTheme="majorHAnsi" w:hAnsiTheme="majorHAnsi" w:cstheme="majorHAnsi"/>
                <w:color w:val="000000"/>
                <w:sz w:val="20"/>
                <w:szCs w:val="20"/>
              </w:rPr>
              <w:br/>
              <w:t>- Nota verbonden partijen</w:t>
            </w:r>
          </w:p>
        </w:tc>
        <w:tc>
          <w:tcPr>
            <w:tcW w:w="850" w:type="dxa"/>
            <w:shd w:val="clear" w:color="auto" w:fill="92D050"/>
          </w:tcPr>
          <w:p w14:paraId="1BDA76DF" w14:textId="55D066C0"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Laag</w:t>
            </w:r>
          </w:p>
        </w:tc>
        <w:tc>
          <w:tcPr>
            <w:tcW w:w="851" w:type="dxa"/>
            <w:shd w:val="clear" w:color="auto" w:fill="FFC000"/>
          </w:tcPr>
          <w:p w14:paraId="270F00FC" w14:textId="23469FAE"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c>
          <w:tcPr>
            <w:tcW w:w="850" w:type="dxa"/>
            <w:shd w:val="clear" w:color="auto" w:fill="FFC000"/>
          </w:tcPr>
          <w:p w14:paraId="05A59154" w14:textId="1143A615" w:rsidR="00EE3D52" w:rsidRPr="008D6319" w:rsidRDefault="00EE3D52" w:rsidP="00EE3D52">
            <w:pPr>
              <w:pStyle w:val="Geenafstand1"/>
              <w:rPr>
                <w:rFonts w:asciiTheme="majorHAnsi" w:hAnsiTheme="majorHAnsi" w:cstheme="majorHAnsi"/>
                <w:bCs/>
                <w:sz w:val="20"/>
                <w:szCs w:val="20"/>
                <w:lang w:val="nl-NL"/>
              </w:rPr>
            </w:pPr>
            <w:r w:rsidRPr="008D6319">
              <w:rPr>
                <w:rFonts w:asciiTheme="majorHAnsi" w:hAnsiTheme="majorHAnsi" w:cstheme="majorHAnsi"/>
                <w:bCs/>
                <w:sz w:val="20"/>
                <w:szCs w:val="20"/>
                <w:lang w:val="nl-NL"/>
              </w:rPr>
              <w:t>Middel</w:t>
            </w:r>
          </w:p>
        </w:tc>
      </w:tr>
    </w:tbl>
    <w:p w14:paraId="044F8758" w14:textId="77777777" w:rsidR="009506E6" w:rsidRPr="00A76E5B" w:rsidRDefault="009506E6" w:rsidP="004706DF">
      <w:pPr>
        <w:pStyle w:val="Geenafstand1"/>
        <w:jc w:val="both"/>
        <w:rPr>
          <w:rFonts w:asciiTheme="majorHAnsi" w:hAnsiTheme="majorHAnsi" w:cstheme="majorHAnsi"/>
          <w:bCs/>
          <w:lang w:val="nl-NL"/>
        </w:rPr>
      </w:pPr>
    </w:p>
    <w:p w14:paraId="3E88CC6D" w14:textId="69C82CF4" w:rsidR="004706DF" w:rsidRPr="00A76E5B" w:rsidRDefault="004706DF" w:rsidP="004706DF">
      <w:pPr>
        <w:pStyle w:val="Geenafstand1"/>
        <w:jc w:val="both"/>
        <w:rPr>
          <w:rFonts w:asciiTheme="majorHAnsi" w:hAnsiTheme="majorHAnsi" w:cstheme="majorHAnsi"/>
          <w:bCs/>
          <w:lang w:val="nl-NL"/>
        </w:rPr>
      </w:pPr>
      <w:r w:rsidRPr="00A76E5B">
        <w:rPr>
          <w:rFonts w:asciiTheme="majorHAnsi" w:hAnsiTheme="majorHAnsi" w:cstheme="majorHAnsi"/>
          <w:bCs/>
          <w:lang w:val="nl-NL"/>
        </w:rPr>
        <w:t xml:space="preserve">In </w:t>
      </w:r>
      <w:r w:rsidR="009506E6" w:rsidRPr="00A76E5B">
        <w:rPr>
          <w:rFonts w:asciiTheme="majorHAnsi" w:hAnsiTheme="majorHAnsi" w:cstheme="majorHAnsi"/>
          <w:bCs/>
          <w:lang w:val="nl-NL"/>
        </w:rPr>
        <w:t xml:space="preserve">paragraaf 3.2 </w:t>
      </w:r>
      <w:r w:rsidRPr="00A76E5B">
        <w:rPr>
          <w:rFonts w:asciiTheme="majorHAnsi" w:hAnsiTheme="majorHAnsi" w:cstheme="majorHAnsi"/>
          <w:bCs/>
          <w:lang w:val="nl-NL"/>
        </w:rPr>
        <w:t xml:space="preserve">wordt een toelichting gegeven op de achtergrond bij de in de controleplanning opgenomen processen. </w:t>
      </w:r>
      <w:r w:rsidR="009506E6" w:rsidRPr="00A76E5B">
        <w:rPr>
          <w:rFonts w:asciiTheme="majorHAnsi" w:hAnsiTheme="majorHAnsi" w:cstheme="majorHAnsi"/>
          <w:bCs/>
          <w:lang w:val="nl-NL"/>
        </w:rPr>
        <w:t xml:space="preserve">Daarnaast is bij elke jaarrekeningpost opgenomen welke frauderisico’s van toepassing zijn. </w:t>
      </w:r>
    </w:p>
    <w:p w14:paraId="4827503C" w14:textId="5BFE3FCF" w:rsidR="00105C19" w:rsidRPr="00A76E5B" w:rsidRDefault="00105C19" w:rsidP="001C5E37">
      <w:pPr>
        <w:pStyle w:val="Geenafstand1"/>
        <w:jc w:val="both"/>
        <w:rPr>
          <w:rFonts w:asciiTheme="majorHAnsi" w:hAnsiTheme="majorHAnsi" w:cstheme="majorHAnsi"/>
          <w:bCs/>
          <w:lang w:val="nl-NL"/>
        </w:rPr>
      </w:pPr>
    </w:p>
    <w:p w14:paraId="5A7D8C4E" w14:textId="21E1F969" w:rsidR="00B067AC" w:rsidRPr="00A76E5B" w:rsidRDefault="00B067AC" w:rsidP="002A5482">
      <w:pPr>
        <w:pStyle w:val="Kop2"/>
        <w:numPr>
          <w:ilvl w:val="1"/>
          <w:numId w:val="57"/>
        </w:numPr>
        <w:jc w:val="both"/>
        <w:rPr>
          <w:rFonts w:cstheme="majorHAnsi"/>
          <w:sz w:val="22"/>
          <w:szCs w:val="22"/>
        </w:rPr>
      </w:pPr>
      <w:bookmarkStart w:id="205" w:name="_Toc132620659"/>
      <w:r w:rsidRPr="00A76E5B">
        <w:rPr>
          <w:rFonts w:cstheme="majorHAnsi"/>
          <w:sz w:val="22"/>
          <w:szCs w:val="22"/>
        </w:rPr>
        <w:t>Aard, risico’s en werkzaamheden te controleren processen</w:t>
      </w:r>
      <w:bookmarkEnd w:id="205"/>
    </w:p>
    <w:p w14:paraId="3403CC49" w14:textId="2CF36ED4" w:rsidR="005833F1" w:rsidRPr="00A76E5B" w:rsidRDefault="00B44876" w:rsidP="001C5E37">
      <w:pPr>
        <w:pStyle w:val="Geenafstand"/>
        <w:jc w:val="both"/>
        <w:rPr>
          <w:rFonts w:asciiTheme="majorHAnsi" w:hAnsiTheme="majorHAnsi" w:cstheme="majorHAnsi"/>
          <w:color w:val="000000" w:themeColor="text1"/>
        </w:rPr>
      </w:pPr>
      <w:bookmarkStart w:id="206" w:name="_Toc532806886"/>
      <w:bookmarkStart w:id="207" w:name="_Toc532806887"/>
      <w:bookmarkStart w:id="208" w:name="_Toc532806888"/>
      <w:bookmarkStart w:id="209" w:name="_Toc532806889"/>
      <w:bookmarkEnd w:id="206"/>
      <w:bookmarkEnd w:id="207"/>
      <w:bookmarkEnd w:id="208"/>
      <w:bookmarkEnd w:id="209"/>
      <w:r w:rsidRPr="00A76E5B">
        <w:rPr>
          <w:rFonts w:asciiTheme="majorHAnsi" w:hAnsiTheme="majorHAnsi" w:cstheme="majorHAnsi"/>
          <w:color w:val="000000" w:themeColor="text1"/>
        </w:rPr>
        <w:t xml:space="preserve">Hieronder worden de processen </w:t>
      </w:r>
      <w:r w:rsidR="00D958CF" w:rsidRPr="00A76E5B">
        <w:rPr>
          <w:rFonts w:asciiTheme="majorHAnsi" w:hAnsiTheme="majorHAnsi" w:cstheme="majorHAnsi"/>
          <w:color w:val="000000" w:themeColor="text1"/>
        </w:rPr>
        <w:t>toegelicht in gelijke volgorde zoals deze ook in de</w:t>
      </w:r>
      <w:r w:rsidR="00180B91">
        <w:rPr>
          <w:rFonts w:asciiTheme="majorHAnsi" w:hAnsiTheme="majorHAnsi" w:cstheme="majorHAnsi"/>
          <w:color w:val="000000" w:themeColor="text1"/>
        </w:rPr>
        <w:t xml:space="preserve"> eerste</w:t>
      </w:r>
      <w:r w:rsidR="00D958CF" w:rsidRPr="00A76E5B">
        <w:rPr>
          <w:rFonts w:asciiTheme="majorHAnsi" w:hAnsiTheme="majorHAnsi" w:cstheme="majorHAnsi"/>
          <w:color w:val="000000" w:themeColor="text1"/>
        </w:rPr>
        <w:t xml:space="preserve"> tabel zijn opgenomen</w:t>
      </w:r>
      <w:r w:rsidRPr="00A76E5B">
        <w:rPr>
          <w:rFonts w:asciiTheme="majorHAnsi" w:hAnsiTheme="majorHAnsi" w:cstheme="majorHAnsi"/>
          <w:color w:val="000000" w:themeColor="text1"/>
        </w:rPr>
        <w:t>.</w:t>
      </w:r>
      <w:r w:rsidR="00ED248C" w:rsidRPr="00A76E5B">
        <w:rPr>
          <w:rFonts w:asciiTheme="majorHAnsi" w:hAnsiTheme="majorHAnsi" w:cstheme="majorHAnsi"/>
          <w:color w:val="000000" w:themeColor="text1"/>
        </w:rPr>
        <w:t xml:space="preserve"> Onderstaand wordt per onderwerp het volgende behandeld:</w:t>
      </w:r>
    </w:p>
    <w:p w14:paraId="10D30A0F" w14:textId="6CF6C0F8" w:rsidR="00ED248C" w:rsidRPr="00A76E5B" w:rsidRDefault="00ED248C" w:rsidP="002A5482">
      <w:pPr>
        <w:pStyle w:val="Geenafstand"/>
        <w:numPr>
          <w:ilvl w:val="0"/>
          <w:numId w:val="37"/>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Aard van de post: wat houdt deze </w:t>
      </w:r>
      <w:r w:rsidR="00C822B4" w:rsidRPr="00A76E5B">
        <w:rPr>
          <w:rFonts w:asciiTheme="majorHAnsi" w:hAnsiTheme="majorHAnsi" w:cstheme="majorHAnsi"/>
          <w:color w:val="000000" w:themeColor="text1"/>
        </w:rPr>
        <w:t>post/</w:t>
      </w:r>
      <w:r w:rsidRPr="00A76E5B">
        <w:rPr>
          <w:rFonts w:asciiTheme="majorHAnsi" w:hAnsiTheme="majorHAnsi" w:cstheme="majorHAnsi"/>
          <w:color w:val="000000" w:themeColor="text1"/>
        </w:rPr>
        <w:t xml:space="preserve"> dit proces in en welke zaken spelen er?</w:t>
      </w:r>
    </w:p>
    <w:p w14:paraId="4EA4208A" w14:textId="4F0EFA35" w:rsidR="00F9075D" w:rsidRPr="00A76E5B" w:rsidRDefault="00F9075D" w:rsidP="002A5482">
      <w:pPr>
        <w:pStyle w:val="Geenafstand"/>
        <w:numPr>
          <w:ilvl w:val="0"/>
          <w:numId w:val="37"/>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Risicoanalys</w:t>
      </w:r>
      <w:r w:rsidR="00DD191B" w:rsidRPr="00A76E5B">
        <w:rPr>
          <w:rFonts w:asciiTheme="majorHAnsi" w:hAnsiTheme="majorHAnsi" w:cstheme="majorHAnsi"/>
          <w:color w:val="000000" w:themeColor="text1"/>
        </w:rPr>
        <w:t>e.</w:t>
      </w:r>
    </w:p>
    <w:p w14:paraId="37CCE3AB" w14:textId="139EE643" w:rsidR="00102331" w:rsidRPr="00A76E5B" w:rsidRDefault="00D44075" w:rsidP="002A5482">
      <w:pPr>
        <w:pStyle w:val="Geenafstand"/>
        <w:numPr>
          <w:ilvl w:val="0"/>
          <w:numId w:val="37"/>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De wet- en regelgeving conform</w:t>
      </w:r>
      <w:r w:rsidR="00102331" w:rsidRPr="00A76E5B">
        <w:rPr>
          <w:rFonts w:asciiTheme="majorHAnsi" w:hAnsiTheme="majorHAnsi" w:cstheme="majorHAnsi"/>
          <w:color w:val="000000" w:themeColor="text1"/>
        </w:rPr>
        <w:t xml:space="preserve"> het normenkade</w:t>
      </w:r>
      <w:r w:rsidR="00E9310F" w:rsidRPr="00A76E5B">
        <w:rPr>
          <w:rFonts w:asciiTheme="majorHAnsi" w:hAnsiTheme="majorHAnsi" w:cstheme="majorHAnsi"/>
          <w:color w:val="000000" w:themeColor="text1"/>
        </w:rPr>
        <w:t>r die met de IC</w:t>
      </w:r>
      <w:r w:rsidR="00261568" w:rsidRPr="00A76E5B">
        <w:rPr>
          <w:rFonts w:asciiTheme="majorHAnsi" w:hAnsiTheme="majorHAnsi" w:cstheme="majorHAnsi"/>
          <w:color w:val="000000" w:themeColor="text1"/>
        </w:rPr>
        <w:t xml:space="preserve"> </w:t>
      </w:r>
      <w:r w:rsidR="00020A00" w:rsidRPr="00A76E5B">
        <w:rPr>
          <w:rFonts w:asciiTheme="majorHAnsi" w:hAnsiTheme="majorHAnsi" w:cstheme="majorHAnsi"/>
          <w:color w:val="000000" w:themeColor="text1"/>
        </w:rPr>
        <w:t xml:space="preserve">wordt </w:t>
      </w:r>
      <w:r w:rsidR="00261568" w:rsidRPr="00A76E5B">
        <w:rPr>
          <w:rFonts w:asciiTheme="majorHAnsi" w:hAnsiTheme="majorHAnsi" w:cstheme="majorHAnsi"/>
          <w:color w:val="000000" w:themeColor="text1"/>
        </w:rPr>
        <w:t>getoetst</w:t>
      </w:r>
      <w:r w:rsidR="00020A00" w:rsidRPr="00A76E5B">
        <w:rPr>
          <w:rFonts w:asciiTheme="majorHAnsi" w:hAnsiTheme="majorHAnsi" w:cstheme="majorHAnsi"/>
          <w:color w:val="000000" w:themeColor="text1"/>
        </w:rPr>
        <w:t xml:space="preserve">. </w:t>
      </w:r>
      <w:r w:rsidR="007324D5" w:rsidRPr="00A76E5B">
        <w:rPr>
          <w:rFonts w:asciiTheme="majorHAnsi" w:hAnsiTheme="majorHAnsi" w:cstheme="majorHAnsi"/>
          <w:color w:val="000000" w:themeColor="text1"/>
        </w:rPr>
        <w:t xml:space="preserve">Voor </w:t>
      </w:r>
      <w:r w:rsidR="00261568" w:rsidRPr="00A76E5B">
        <w:rPr>
          <w:rFonts w:asciiTheme="majorHAnsi" w:hAnsiTheme="majorHAnsi" w:cstheme="majorHAnsi"/>
          <w:color w:val="000000" w:themeColor="text1"/>
        </w:rPr>
        <w:t xml:space="preserve">alle processen </w:t>
      </w:r>
      <w:r w:rsidR="00A74CA0" w:rsidRPr="00A76E5B">
        <w:rPr>
          <w:rFonts w:asciiTheme="majorHAnsi" w:hAnsiTheme="majorHAnsi" w:cstheme="majorHAnsi"/>
          <w:color w:val="000000" w:themeColor="text1"/>
        </w:rPr>
        <w:t>toetsen wij</w:t>
      </w:r>
      <w:r w:rsidR="00261568" w:rsidRPr="00A76E5B">
        <w:rPr>
          <w:rFonts w:asciiTheme="majorHAnsi" w:hAnsiTheme="majorHAnsi" w:cstheme="majorHAnsi"/>
          <w:color w:val="000000" w:themeColor="text1"/>
        </w:rPr>
        <w:t xml:space="preserve"> aan </w:t>
      </w:r>
      <w:r w:rsidR="007324D5" w:rsidRPr="00A76E5B">
        <w:rPr>
          <w:rFonts w:asciiTheme="majorHAnsi" w:hAnsiTheme="majorHAnsi" w:cstheme="majorHAnsi"/>
          <w:color w:val="000000" w:themeColor="text1"/>
        </w:rPr>
        <w:t>de verslaggevingsvoorschriften,</w:t>
      </w:r>
      <w:r w:rsidR="002B0385" w:rsidRPr="00A76E5B">
        <w:rPr>
          <w:rFonts w:asciiTheme="majorHAnsi" w:hAnsiTheme="majorHAnsi" w:cstheme="majorHAnsi"/>
          <w:color w:val="000000" w:themeColor="text1"/>
        </w:rPr>
        <w:t xml:space="preserve"> </w:t>
      </w:r>
      <w:r w:rsidR="00261568" w:rsidRPr="00A76E5B">
        <w:rPr>
          <w:rFonts w:asciiTheme="majorHAnsi" w:hAnsiTheme="majorHAnsi" w:cstheme="majorHAnsi"/>
          <w:color w:val="000000" w:themeColor="text1"/>
        </w:rPr>
        <w:t>BBV</w:t>
      </w:r>
      <w:r w:rsidR="007324D5" w:rsidRPr="00A76E5B">
        <w:rPr>
          <w:rFonts w:asciiTheme="majorHAnsi" w:hAnsiTheme="majorHAnsi" w:cstheme="majorHAnsi"/>
          <w:color w:val="000000" w:themeColor="text1"/>
        </w:rPr>
        <w:t xml:space="preserve">. Deze wordt </w:t>
      </w:r>
      <w:r w:rsidR="00FA2EE5" w:rsidRPr="00A76E5B">
        <w:rPr>
          <w:rFonts w:asciiTheme="majorHAnsi" w:hAnsiTheme="majorHAnsi" w:cstheme="majorHAnsi"/>
          <w:color w:val="000000" w:themeColor="text1"/>
        </w:rPr>
        <w:t xml:space="preserve">niet </w:t>
      </w:r>
      <w:r w:rsidR="00261568" w:rsidRPr="00A76E5B">
        <w:rPr>
          <w:rFonts w:asciiTheme="majorHAnsi" w:hAnsiTheme="majorHAnsi" w:cstheme="majorHAnsi"/>
          <w:color w:val="000000" w:themeColor="text1"/>
        </w:rPr>
        <w:t>per proces opgenomen.</w:t>
      </w:r>
    </w:p>
    <w:p w14:paraId="27ABD265" w14:textId="5BDC1A01" w:rsidR="009506E6" w:rsidRPr="00A76E5B" w:rsidRDefault="00F9075D" w:rsidP="009506E6">
      <w:pPr>
        <w:pStyle w:val="Geenafstand"/>
        <w:numPr>
          <w:ilvl w:val="0"/>
          <w:numId w:val="37"/>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Interne controle: op welke aspecten is de interne controle gericht?</w:t>
      </w:r>
      <w:bookmarkStart w:id="210" w:name="_Toc506457645"/>
    </w:p>
    <w:p w14:paraId="1355F594" w14:textId="427D4CEC" w:rsidR="00755B3E" w:rsidRDefault="00755B3E">
      <w:pPr>
        <w:rPr>
          <w:rFonts w:asciiTheme="majorHAnsi" w:hAnsiTheme="majorHAnsi" w:cstheme="majorHAnsi"/>
          <w:color w:val="000000" w:themeColor="text1"/>
        </w:rPr>
      </w:pPr>
      <w:r>
        <w:rPr>
          <w:rFonts w:asciiTheme="majorHAnsi" w:hAnsiTheme="majorHAnsi" w:cstheme="majorHAnsi"/>
          <w:color w:val="000000" w:themeColor="text1"/>
        </w:rPr>
        <w:br w:type="page"/>
      </w:r>
    </w:p>
    <w:p w14:paraId="5BFCD7EB" w14:textId="77777777" w:rsidR="00755B3E" w:rsidRPr="00A76E5B" w:rsidRDefault="00755B3E" w:rsidP="00CD695D">
      <w:pPr>
        <w:pStyle w:val="Geenafstand"/>
        <w:jc w:val="both"/>
        <w:rPr>
          <w:rFonts w:asciiTheme="majorHAnsi" w:hAnsiTheme="majorHAnsi" w:cstheme="majorHAnsi"/>
          <w:color w:val="000000" w:themeColor="text1"/>
        </w:rPr>
      </w:pPr>
    </w:p>
    <w:p w14:paraId="465C2B21" w14:textId="468930DB" w:rsidR="004D00E3" w:rsidRPr="008D6319" w:rsidRDefault="00EF2B66"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11" w:name="Uitkering"/>
      <w:r w:rsidRPr="008D6319">
        <w:rPr>
          <w:rFonts w:asciiTheme="majorHAnsi" w:hAnsiTheme="majorHAnsi" w:cstheme="majorHAnsi"/>
          <w:b/>
        </w:rPr>
        <w:t>Algemene uitkering en BUIG gelden, risico laag,</w:t>
      </w:r>
      <w:bookmarkEnd w:id="211"/>
      <w:r w:rsidR="004D00E3" w:rsidRPr="008D6319">
        <w:rPr>
          <w:rFonts w:asciiTheme="majorHAnsi" w:hAnsiTheme="majorHAnsi" w:cstheme="majorHAnsi"/>
          <w:b/>
        </w:rPr>
        <w:tab/>
      </w:r>
      <w:r w:rsidR="004D00E3" w:rsidRPr="008D6319">
        <w:rPr>
          <w:rFonts w:asciiTheme="majorHAnsi" w:hAnsiTheme="majorHAnsi" w:cstheme="majorHAnsi"/>
          <w:b/>
        </w:rPr>
        <w:tab/>
      </w:r>
      <w:r w:rsidR="00A36308" w:rsidRPr="008D6319">
        <w:rPr>
          <w:rFonts w:asciiTheme="majorHAnsi" w:hAnsiTheme="majorHAnsi" w:cstheme="majorHAnsi"/>
          <w:b/>
        </w:rPr>
        <w:tab/>
      </w:r>
      <w:r w:rsidR="00A36308" w:rsidRPr="008D6319">
        <w:rPr>
          <w:rFonts w:asciiTheme="majorHAnsi" w:hAnsiTheme="majorHAnsi" w:cstheme="majorHAnsi"/>
          <w:b/>
        </w:rPr>
        <w:tab/>
      </w:r>
      <w:r w:rsidR="00A36308" w:rsidRPr="008D6319">
        <w:rPr>
          <w:rFonts w:asciiTheme="majorHAnsi" w:hAnsiTheme="majorHAnsi" w:cstheme="majorHAnsi"/>
          <w:b/>
        </w:rPr>
        <w:tab/>
      </w:r>
      <w:r w:rsidR="004D00E3" w:rsidRPr="008D6319">
        <w:rPr>
          <w:rFonts w:asciiTheme="majorHAnsi" w:hAnsiTheme="majorHAnsi" w:cstheme="majorHAnsi"/>
          <w:b/>
        </w:rPr>
        <w:t xml:space="preserve">€ </w:t>
      </w:r>
      <w:bookmarkEnd w:id="210"/>
      <w:r w:rsidR="008D6319" w:rsidRPr="008D6319">
        <w:rPr>
          <w:rFonts w:asciiTheme="majorHAnsi" w:hAnsiTheme="majorHAnsi" w:cstheme="majorHAnsi"/>
          <w:b/>
        </w:rPr>
        <w:t>129.806.000</w:t>
      </w:r>
    </w:p>
    <w:p w14:paraId="58EF7C96" w14:textId="46F88FCA" w:rsidR="004D00E3" w:rsidRPr="00A76E5B" w:rsidRDefault="00EF2B66" w:rsidP="004D00E3">
      <w:pPr>
        <w:autoSpaceDE w:val="0"/>
        <w:autoSpaceDN w:val="0"/>
        <w:adjustRightInd w:val="0"/>
        <w:spacing w:after="0" w:line="240" w:lineRule="auto"/>
        <w:jc w:val="both"/>
        <w:rPr>
          <w:rFonts w:asciiTheme="majorHAnsi" w:hAnsiTheme="majorHAnsi" w:cstheme="majorHAnsi"/>
          <w:color w:val="000000"/>
        </w:rPr>
      </w:pPr>
      <w:r w:rsidRPr="008D6319">
        <w:rPr>
          <w:rStyle w:val="Kop1Char"/>
          <w:rFonts w:cstheme="majorHAnsi"/>
          <w:sz w:val="22"/>
          <w:szCs w:val="22"/>
        </w:rPr>
        <w:t xml:space="preserve"> </w:t>
      </w:r>
      <w:r w:rsidR="002823E9">
        <w:rPr>
          <w:noProof/>
        </w:rPr>
        <mc:AlternateContent>
          <mc:Choice Requires="wps">
            <w:drawing>
              <wp:anchor distT="0" distB="0" distL="114300" distR="114300" simplePos="0" relativeHeight="251712520" behindDoc="1" locked="0" layoutInCell="1" allowOverlap="1" wp14:anchorId="58340203" wp14:editId="2A20CA2B">
                <wp:simplePos x="0" y="0"/>
                <wp:positionH relativeFrom="column">
                  <wp:posOffset>3585210</wp:posOffset>
                </wp:positionH>
                <wp:positionV relativeFrom="paragraph">
                  <wp:posOffset>14605</wp:posOffset>
                </wp:positionV>
                <wp:extent cx="2401570" cy="1733550"/>
                <wp:effectExtent l="0" t="0" r="0" b="0"/>
                <wp:wrapTight wrapText="bothSides">
                  <wp:wrapPolygon edited="0">
                    <wp:start x="514" y="0"/>
                    <wp:lineTo x="514" y="21363"/>
                    <wp:lineTo x="21075" y="21363"/>
                    <wp:lineTo x="21075" y="0"/>
                    <wp:lineTo x="514" y="0"/>
                  </wp:wrapPolygon>
                </wp:wrapTight>
                <wp:docPr id="73" name="Tekstvak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FBAFA" w14:textId="77777777" w:rsidR="00C47F6F" w:rsidRDefault="00C47F6F" w:rsidP="004D00E3">
                            <w:r>
                              <w:rPr>
                                <w:rFonts w:ascii="Arial" w:hAnsi="Arial" w:cs="Arial"/>
                                <w:noProof/>
                                <w:color w:val="001BA0"/>
                                <w:sz w:val="20"/>
                                <w:szCs w:val="20"/>
                                <w:lang w:eastAsia="nl-NL"/>
                              </w:rPr>
                              <w:drawing>
                                <wp:inline distT="0" distB="0" distL="0" distR="0" wp14:anchorId="2A94C2F7" wp14:editId="280855C6">
                                  <wp:extent cx="2210988" cy="1590261"/>
                                  <wp:effectExtent l="0" t="0" r="0" b="0"/>
                                  <wp:docPr id="5" name="Afbeelding 75" descr="Afbeeldingsresultaten voor algemene uitker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fbeeldingsresultaten voor algemene uitker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87" cy="15963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340203" id="Tekstvak 73" o:spid="_x0000_s1027" type="#_x0000_t202" style="position:absolute;left:0;text-align:left;margin-left:282.3pt;margin-top:1.15pt;width:189.1pt;height:136.5pt;z-index:-251603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" filled="f" stroked="f" strokeweight=".5pt">
                <v:textbox>
                  <w:txbxContent>
                    <w:p w14:paraId="235FBAFA" w14:textId="77777777" w:rsidR="00C47F6F" w:rsidRDefault="00C47F6F" w:rsidP="004D00E3">
                      <w:r>
                        <w:rPr>
                          <w:rFonts w:ascii="Arial" w:hAnsi="Arial" w:cs="Arial"/>
                          <w:noProof/>
                          <w:color w:val="001BA0"/>
                          <w:sz w:val="20"/>
                          <w:szCs w:val="20"/>
                          <w:lang w:eastAsia="nl-NL"/>
                        </w:rPr>
                        <w:drawing>
                          <wp:inline distT="0" distB="0" distL="0" distR="0" wp14:anchorId="2A94C2F7" wp14:editId="280855C6">
                            <wp:extent cx="2210988" cy="1590261"/>
                            <wp:effectExtent l="0" t="0" r="0" b="0"/>
                            <wp:docPr id="5" name="Afbeelding 75" descr="Afbeeldingsresultaten voor algemene uitkeri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fbeeldingsresultaten voor algemene uitkeri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87" cy="1596302"/>
                                    </a:xfrm>
                                    <a:prstGeom prst="rect">
                                      <a:avLst/>
                                    </a:prstGeom>
                                    <a:noFill/>
                                    <a:ln>
                                      <a:noFill/>
                                    </a:ln>
                                  </pic:spPr>
                                </pic:pic>
                              </a:graphicData>
                            </a:graphic>
                          </wp:inline>
                        </w:drawing>
                      </w:r>
                    </w:p>
                  </w:txbxContent>
                </v:textbox>
                <w10:wrap type="tight"/>
              </v:shape>
            </w:pict>
          </mc:Fallback>
        </mc:AlternateContent>
      </w:r>
    </w:p>
    <w:p w14:paraId="768B5A09"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5B09F96A"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u w:val="single"/>
        </w:rPr>
      </w:pPr>
      <w:r w:rsidRPr="00A76E5B">
        <w:rPr>
          <w:rFonts w:asciiTheme="majorHAnsi" w:hAnsiTheme="majorHAnsi" w:cstheme="majorHAnsi"/>
          <w:color w:val="000000"/>
          <w:u w:val="single"/>
        </w:rPr>
        <w:t>Algemene uitkering</w:t>
      </w:r>
    </w:p>
    <w:p w14:paraId="28B231F3"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 xml:space="preserve">Onze gemeente ontvangt van het Rijk geld uit het gemeentefonds om (een deel) van de gemeentelijke uitgaven te financieren. In dit gemeentefonds zit onder andere opgenomen de Algemene uitkering, Integratie-uitkering Sociaal Domein, overige integratie-uitkeringen en decentralisatie-uitkeringen. Hierin is ook het werkdeel (budget sociale werkvoorziening, werkdeel Participatiebudget) opgenomen. </w:t>
      </w:r>
    </w:p>
    <w:p w14:paraId="5732F3F8"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p>
    <w:p w14:paraId="58C64FE0" w14:textId="7F4EE531"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 xml:space="preserve">Het Rijk informeert alle gemeenten jaarlijks in de mei- en septembercirculaires over de groei van het gemeentefonds. De gemeente heeft nauwelijks invloed op de hoogte van de uitkering aangezien de algemene uitkering grotendeels afhankelijk is van het budget van en besteding door de Rijksoverheid. De uitkering geschiedt op basis van de door het Rijk gekozen parameters en vastgestelde normbedragen. De te verantwoorden rijksbijdrage uit het gemeentefonds wordt door middel van circulaires (mei en september) aangekondigd. De gemeente verantwoordt de algemene uitkering op basis van de meest recente circulaire. </w:t>
      </w:r>
    </w:p>
    <w:p w14:paraId="0C9C72B3" w14:textId="77777777" w:rsidR="00272E36" w:rsidRPr="00A76E5B" w:rsidRDefault="00272E36" w:rsidP="004D00E3">
      <w:pPr>
        <w:autoSpaceDE w:val="0"/>
        <w:autoSpaceDN w:val="0"/>
        <w:adjustRightInd w:val="0"/>
        <w:spacing w:after="0" w:line="240" w:lineRule="auto"/>
        <w:jc w:val="both"/>
        <w:rPr>
          <w:rFonts w:asciiTheme="majorHAnsi" w:hAnsiTheme="majorHAnsi" w:cstheme="majorHAnsi"/>
          <w:color w:val="000000"/>
        </w:rPr>
      </w:pPr>
    </w:p>
    <w:p w14:paraId="7050224F" w14:textId="27710C26"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u w:val="single"/>
        </w:rPr>
      </w:pPr>
      <w:r w:rsidRPr="00A76E5B">
        <w:rPr>
          <w:rFonts w:asciiTheme="majorHAnsi" w:hAnsiTheme="majorHAnsi" w:cstheme="majorHAnsi"/>
          <w:color w:val="000000"/>
          <w:u w:val="single"/>
        </w:rPr>
        <w:t>BUIG</w:t>
      </w:r>
    </w:p>
    <w:p w14:paraId="6611CBD3" w14:textId="77777777" w:rsidR="002A6B49"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 xml:space="preserve">Gemeenten ontvangen van het Rijk een gebundelde uitkering (BUIG) voor het bekostigen van de uitkeringen in het kader van de Participatiewet (inkomensdeel), IOAW, IOAZ en </w:t>
      </w:r>
      <w:r w:rsidR="00AF07BA" w:rsidRPr="00A76E5B">
        <w:rPr>
          <w:rFonts w:asciiTheme="majorHAnsi" w:hAnsiTheme="majorHAnsi" w:cstheme="majorHAnsi"/>
          <w:color w:val="000000"/>
        </w:rPr>
        <w:t>BBZ</w:t>
      </w:r>
      <w:r w:rsidRPr="00A76E5B">
        <w:rPr>
          <w:rFonts w:asciiTheme="majorHAnsi" w:hAnsiTheme="majorHAnsi" w:cstheme="majorHAnsi"/>
          <w:color w:val="000000"/>
        </w:rPr>
        <w:t xml:space="preserve"> 2004 (levensonderhoud startende ondernemers) en voor de inzet van loonkostensubsidie. De gemeente ontvangt jaarlijks een separate beschikking met de vastgestelde bijdrage die als opbrengst verantwoord moet worden. </w:t>
      </w:r>
    </w:p>
    <w:p w14:paraId="4D4117A6" w14:textId="77006AE5"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 xml:space="preserve">De gemeenten zijn verantwoordelijk voor het beleid rondom de uitkeringen en de loonkostensubsidie, en voor de uitvoering ervan. De financieringssystematiek sluit hierbij aan. De budgetten worden vooraf door het Rijk verdeeld over de gemeenten. </w:t>
      </w:r>
    </w:p>
    <w:p w14:paraId="55352B52"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Dit geeft gemeenten een prikkel om zoveel mogelijk mensen uit een uitkering te houden en aan het werk te helpen en houden. Het Rijk stelt jaarlijks een macrobudget vast dat volgens een vaste verdeelsystematiek onder de gemeenten wordt verdeeld. Dat budget is niet geoormerkt: een gemeente mag een overschot vrij besteden, maar moet een tekort in beginsel ook zelf opvangen. Gemeenten met grote tekorten kunnen wel een beroep doen op gedeeltelijke compensatie: de vangnetuitkering.</w:t>
      </w:r>
    </w:p>
    <w:p w14:paraId="2C22C454" w14:textId="43E2DA64" w:rsidR="00AA6087" w:rsidRPr="00A76E5B" w:rsidRDefault="00AA6087" w:rsidP="004D00E3">
      <w:pPr>
        <w:autoSpaceDE w:val="0"/>
        <w:autoSpaceDN w:val="0"/>
        <w:adjustRightInd w:val="0"/>
        <w:spacing w:after="0" w:line="240" w:lineRule="auto"/>
        <w:jc w:val="both"/>
        <w:rPr>
          <w:rFonts w:asciiTheme="majorHAnsi" w:hAnsiTheme="majorHAnsi" w:cstheme="majorHAnsi"/>
          <w:color w:val="000000"/>
        </w:rPr>
      </w:pPr>
    </w:p>
    <w:p w14:paraId="6E23E78F" w14:textId="5EBFA148" w:rsidR="004D00E3" w:rsidRPr="00A76E5B" w:rsidRDefault="004D00E3" w:rsidP="00111B34">
      <w:pPr>
        <w:rPr>
          <w:rFonts w:asciiTheme="majorHAnsi" w:hAnsiTheme="majorHAnsi" w:cstheme="majorHAnsi"/>
          <w:b/>
          <w:u w:val="single"/>
        </w:rPr>
      </w:pPr>
      <w:r w:rsidRPr="00A76E5B">
        <w:rPr>
          <w:rFonts w:asciiTheme="majorHAnsi" w:hAnsiTheme="majorHAnsi" w:cstheme="majorHAnsi"/>
          <w:b/>
          <w:u w:val="single"/>
        </w:rPr>
        <w:t>Risicoanalyse</w:t>
      </w:r>
    </w:p>
    <w:p w14:paraId="7277496A" w14:textId="246DB8A0"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 xml:space="preserve">Het belangrijkste risico is dat de </w:t>
      </w:r>
      <w:r w:rsidRPr="00A76E5B">
        <w:rPr>
          <w:rFonts w:asciiTheme="majorHAnsi" w:hAnsiTheme="majorHAnsi" w:cstheme="majorHAnsi"/>
          <w:color w:val="000000"/>
          <w:u w:val="single"/>
        </w:rPr>
        <w:t>algemene uitkering</w:t>
      </w:r>
      <w:r w:rsidRPr="00A76E5B">
        <w:rPr>
          <w:rFonts w:asciiTheme="majorHAnsi" w:hAnsiTheme="majorHAnsi" w:cstheme="majorHAnsi"/>
          <w:color w:val="000000"/>
        </w:rPr>
        <w:t xml:space="preserve"> niet volledig is verantwoord, doordat de verantwoorde opbrengst niet is </w:t>
      </w:r>
      <w:r w:rsidR="006B7B2A" w:rsidRPr="00A76E5B">
        <w:rPr>
          <w:rFonts w:asciiTheme="majorHAnsi" w:hAnsiTheme="majorHAnsi" w:cstheme="majorHAnsi"/>
          <w:color w:val="000000"/>
        </w:rPr>
        <w:t>gebaseerd</w:t>
      </w:r>
      <w:r w:rsidRPr="00A76E5B">
        <w:rPr>
          <w:rFonts w:asciiTheme="majorHAnsi" w:hAnsiTheme="majorHAnsi" w:cstheme="majorHAnsi"/>
          <w:color w:val="000000"/>
        </w:rPr>
        <w:t xml:space="preserve"> op basis van de meest actuele parameters (= recente circulaire). Wij onderkennen hierbij een laag risico gezien de eenvoud van deze opbrengst. In onze voorbereiding op de jaarrekeningcontrole is standaard opgenomen dat de aansluiting aanwezig moet zijn. Dit is een relatief eenvoudige aansluiting en vanuit voorgaande jaren zijn nooit materi</w:t>
      </w:r>
      <w:r w:rsidR="00764CE7" w:rsidRPr="00A76E5B">
        <w:rPr>
          <w:rFonts w:asciiTheme="majorHAnsi" w:hAnsiTheme="majorHAnsi" w:cstheme="majorHAnsi"/>
          <w:color w:val="000000"/>
        </w:rPr>
        <w:t>ë</w:t>
      </w:r>
      <w:r w:rsidRPr="00A76E5B">
        <w:rPr>
          <w:rFonts w:asciiTheme="majorHAnsi" w:hAnsiTheme="majorHAnsi" w:cstheme="majorHAnsi"/>
          <w:color w:val="000000"/>
        </w:rPr>
        <w:t>le fouten geconstateerd.</w:t>
      </w:r>
    </w:p>
    <w:p w14:paraId="65485A12"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p>
    <w:p w14:paraId="23B45A67"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 xml:space="preserve">Zelfde risico inschatting voor de </w:t>
      </w:r>
      <w:r w:rsidRPr="00A76E5B">
        <w:rPr>
          <w:rFonts w:asciiTheme="majorHAnsi" w:hAnsiTheme="majorHAnsi" w:cstheme="majorHAnsi"/>
          <w:color w:val="000000"/>
          <w:u w:val="single"/>
        </w:rPr>
        <w:t>BUIG gelden</w:t>
      </w:r>
      <w:r w:rsidRPr="00A76E5B">
        <w:rPr>
          <w:rFonts w:asciiTheme="majorHAnsi" w:hAnsiTheme="majorHAnsi" w:cstheme="majorHAnsi"/>
          <w:color w:val="000000"/>
        </w:rPr>
        <w:t>: daar wordt eenmaal per jaar een beschikking voor ontvangen welke moet aansluiten met de verantwoorde baten in de administratie en jaarrekening.</w:t>
      </w:r>
    </w:p>
    <w:p w14:paraId="101344B7" w14:textId="77777777" w:rsidR="00827B5E" w:rsidRPr="00A76E5B" w:rsidRDefault="00827B5E" w:rsidP="004D00E3">
      <w:pPr>
        <w:autoSpaceDE w:val="0"/>
        <w:autoSpaceDN w:val="0"/>
        <w:adjustRightInd w:val="0"/>
        <w:spacing w:after="0" w:line="240" w:lineRule="auto"/>
        <w:jc w:val="both"/>
        <w:rPr>
          <w:rFonts w:asciiTheme="majorHAnsi" w:hAnsiTheme="majorHAnsi" w:cstheme="majorHAnsi"/>
          <w:color w:val="000000"/>
        </w:rPr>
      </w:pPr>
    </w:p>
    <w:p w14:paraId="7AA4D724"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b/>
          <w:bCs/>
          <w:color w:val="000000"/>
          <w:u w:val="single"/>
        </w:rPr>
        <w:t>Wet- en regelgeving</w:t>
      </w:r>
    </w:p>
    <w:p w14:paraId="34043036" w14:textId="43C7D8F8" w:rsidR="00716D41" w:rsidRPr="00A76E5B" w:rsidRDefault="004D00E3" w:rsidP="00AA6087">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Er zijn geen specifieke rechtmatigheidseisen van toepassing voor deze interne controle.</w:t>
      </w:r>
    </w:p>
    <w:p w14:paraId="64DB7E1B" w14:textId="18241628" w:rsidR="00AA6087" w:rsidRDefault="00AA6087" w:rsidP="00AA6087">
      <w:pPr>
        <w:autoSpaceDE w:val="0"/>
        <w:autoSpaceDN w:val="0"/>
        <w:adjustRightInd w:val="0"/>
        <w:spacing w:after="0" w:line="240" w:lineRule="auto"/>
        <w:jc w:val="both"/>
        <w:rPr>
          <w:rFonts w:asciiTheme="majorHAnsi" w:hAnsiTheme="majorHAnsi" w:cstheme="majorHAnsi"/>
          <w:color w:val="000000"/>
        </w:rPr>
      </w:pPr>
    </w:p>
    <w:p w14:paraId="3B72B2C8" w14:textId="77777777" w:rsidR="008D6319" w:rsidRPr="00A76E5B" w:rsidRDefault="008D6319" w:rsidP="00AA6087">
      <w:pPr>
        <w:autoSpaceDE w:val="0"/>
        <w:autoSpaceDN w:val="0"/>
        <w:adjustRightInd w:val="0"/>
        <w:spacing w:after="0" w:line="240" w:lineRule="auto"/>
        <w:jc w:val="both"/>
        <w:rPr>
          <w:rFonts w:asciiTheme="majorHAnsi" w:hAnsiTheme="majorHAnsi" w:cstheme="majorHAnsi"/>
          <w:color w:val="000000"/>
        </w:rPr>
      </w:pPr>
    </w:p>
    <w:p w14:paraId="15626F8F" w14:textId="294415C7" w:rsidR="004D00E3" w:rsidRPr="00A76E5B" w:rsidRDefault="004D00E3" w:rsidP="004D00E3">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lastRenderedPageBreak/>
        <w:t>Interne controle</w:t>
      </w:r>
    </w:p>
    <w:p w14:paraId="7C5E7D43" w14:textId="77777777" w:rsidR="004D00E3" w:rsidRPr="00A76E5B" w:rsidRDefault="004D00E3" w:rsidP="004D00E3">
      <w:pPr>
        <w:pStyle w:val="Geenafstand"/>
        <w:jc w:val="both"/>
        <w:rPr>
          <w:rFonts w:asciiTheme="majorHAnsi" w:hAnsiTheme="majorHAnsi" w:cstheme="majorHAnsi"/>
        </w:rPr>
      </w:pPr>
      <w:r w:rsidRPr="00A76E5B">
        <w:rPr>
          <w:rFonts w:asciiTheme="majorHAnsi" w:hAnsiTheme="majorHAnsi" w:cstheme="majorHAnsi"/>
        </w:rPr>
        <w:t xml:space="preserve">Wij verrichten voor de interne controle op de </w:t>
      </w:r>
      <w:r w:rsidRPr="00A76E5B">
        <w:rPr>
          <w:rFonts w:asciiTheme="majorHAnsi" w:hAnsiTheme="majorHAnsi" w:cstheme="majorHAnsi"/>
          <w:u w:val="single"/>
        </w:rPr>
        <w:t>algemene uitkering</w:t>
      </w:r>
      <w:r w:rsidRPr="00A76E5B">
        <w:rPr>
          <w:rFonts w:asciiTheme="majorHAnsi" w:hAnsiTheme="majorHAnsi" w:cstheme="majorHAnsi"/>
        </w:rPr>
        <w:t xml:space="preserve"> de volgende werkzaamheden:</w:t>
      </w:r>
    </w:p>
    <w:p w14:paraId="4FF87C02" w14:textId="77777777" w:rsidR="004D00E3" w:rsidRPr="00A76E5B" w:rsidRDefault="004D00E3" w:rsidP="002A5482">
      <w:pPr>
        <w:pStyle w:val="Lijstalinea"/>
        <w:numPr>
          <w:ilvl w:val="0"/>
          <w:numId w:val="5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verkrijg met behulp van interviews inzicht in de opzet van het proces algemene uitkering (wie bewaakt circulaires, boekingen);</w:t>
      </w:r>
    </w:p>
    <w:p w14:paraId="0ABA3E8F" w14:textId="065CBDE1" w:rsidR="004D00E3" w:rsidRPr="00A76E5B" w:rsidRDefault="004D00E3" w:rsidP="002A5482">
      <w:pPr>
        <w:pStyle w:val="Lijstalinea"/>
        <w:numPr>
          <w:ilvl w:val="0"/>
          <w:numId w:val="5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xml:space="preserve">: documenteer 1 lijncontrole zijnde 1 voorbeeld van een tussentijdse aansluiting. De aansluiting </w:t>
      </w:r>
      <w:r w:rsidR="00BA393E" w:rsidRPr="00A76E5B">
        <w:rPr>
          <w:rFonts w:asciiTheme="majorHAnsi" w:hAnsiTheme="majorHAnsi" w:cstheme="majorHAnsi"/>
        </w:rPr>
        <w:t xml:space="preserve">wordt </w:t>
      </w:r>
      <w:r w:rsidRPr="00A76E5B">
        <w:rPr>
          <w:rFonts w:asciiTheme="majorHAnsi" w:hAnsiTheme="majorHAnsi" w:cstheme="majorHAnsi"/>
        </w:rPr>
        <w:t>per jaareinde beoordeeld</w:t>
      </w:r>
      <w:r w:rsidR="00BA393E" w:rsidRPr="00A76E5B">
        <w:rPr>
          <w:rFonts w:asciiTheme="majorHAnsi" w:hAnsiTheme="majorHAnsi" w:cstheme="majorHAnsi"/>
        </w:rPr>
        <w:t>.</w:t>
      </w:r>
    </w:p>
    <w:p w14:paraId="25FEA1A8" w14:textId="4599C837" w:rsidR="004D00E3" w:rsidRPr="00A76E5B" w:rsidRDefault="004D00E3" w:rsidP="002A5482">
      <w:pPr>
        <w:pStyle w:val="Lijstalinea"/>
        <w:numPr>
          <w:ilvl w:val="0"/>
          <w:numId w:val="5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werkzaamheden</w:t>
      </w:r>
      <w:r w:rsidRPr="00A76E5B">
        <w:rPr>
          <w:rFonts w:asciiTheme="majorHAnsi" w:hAnsiTheme="majorHAnsi" w:cstheme="majorHAnsi"/>
        </w:rPr>
        <w:t>: Stel per jaar vast dat de algemene uitkering aansluit op de meest recente circulaires.</w:t>
      </w:r>
    </w:p>
    <w:p w14:paraId="348C7C3B"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color w:val="000000"/>
        </w:rPr>
      </w:pPr>
    </w:p>
    <w:p w14:paraId="0C86A0E1" w14:textId="77777777" w:rsidR="004D00E3" w:rsidRPr="00A76E5B" w:rsidRDefault="004D00E3" w:rsidP="004D00E3">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Wij verrichten voor de interne controle op de </w:t>
      </w:r>
      <w:r w:rsidRPr="00A76E5B">
        <w:rPr>
          <w:rFonts w:asciiTheme="majorHAnsi" w:hAnsiTheme="majorHAnsi" w:cstheme="majorHAnsi"/>
          <w:u w:val="single"/>
        </w:rPr>
        <w:t>BUIG gelden</w:t>
      </w:r>
      <w:r w:rsidRPr="00A76E5B">
        <w:rPr>
          <w:rFonts w:asciiTheme="majorHAnsi" w:hAnsiTheme="majorHAnsi" w:cstheme="majorHAnsi"/>
        </w:rPr>
        <w:t xml:space="preserve"> de volgende werkzaamheden:</w:t>
      </w:r>
    </w:p>
    <w:p w14:paraId="141C5C59" w14:textId="106D3393" w:rsidR="006B7B2A" w:rsidRPr="008D6319" w:rsidRDefault="004D00E3" w:rsidP="00CA7D6B">
      <w:pPr>
        <w:pStyle w:val="Lijstalinea"/>
        <w:numPr>
          <w:ilvl w:val="0"/>
          <w:numId w:val="53"/>
        </w:num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u w:val="single"/>
        </w:rPr>
        <w:t>Gegevensgerichte werkzaamheden</w:t>
      </w:r>
      <w:r w:rsidRPr="00A76E5B">
        <w:rPr>
          <w:rFonts w:asciiTheme="majorHAnsi" w:hAnsiTheme="majorHAnsi" w:cstheme="majorHAnsi"/>
        </w:rPr>
        <w:t>: Stel eenmaal per jaar vast dat de verantwoorde opbrengsten volgens de financiële administratie aansluiten met de beschikking van het rijk.</w:t>
      </w:r>
    </w:p>
    <w:p w14:paraId="308AAACA" w14:textId="77777777" w:rsidR="00601265" w:rsidRPr="00A76E5B" w:rsidRDefault="00601265" w:rsidP="00CA7D6B">
      <w:pPr>
        <w:autoSpaceDE w:val="0"/>
        <w:autoSpaceDN w:val="0"/>
        <w:adjustRightInd w:val="0"/>
        <w:spacing w:after="0" w:line="240" w:lineRule="auto"/>
        <w:jc w:val="both"/>
        <w:rPr>
          <w:rFonts w:asciiTheme="majorHAnsi" w:hAnsiTheme="majorHAnsi" w:cstheme="majorHAnsi"/>
        </w:rPr>
      </w:pPr>
    </w:p>
    <w:p w14:paraId="61B4300C" w14:textId="07F7288E" w:rsidR="00CA7D6B" w:rsidRPr="008D6319" w:rsidRDefault="00CA7D6B"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12" w:name="Belastingen"/>
      <w:bookmarkStart w:id="213" w:name="_Toc506457646"/>
      <w:r w:rsidRPr="00A76E5B">
        <w:rPr>
          <w:rFonts w:asciiTheme="majorHAnsi" w:hAnsiTheme="majorHAnsi" w:cstheme="majorHAnsi"/>
          <w:b/>
        </w:rPr>
        <w:t xml:space="preserve">Belastingen en heffingen, risico laag, </w:t>
      </w:r>
      <w:bookmarkEnd w:id="212"/>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8D6319">
        <w:rPr>
          <w:rFonts w:asciiTheme="majorHAnsi" w:hAnsiTheme="majorHAnsi" w:cstheme="majorHAnsi"/>
          <w:b/>
        </w:rPr>
        <w:t xml:space="preserve">€ </w:t>
      </w:r>
      <w:bookmarkEnd w:id="213"/>
      <w:r w:rsidR="004A4FD9" w:rsidRPr="008D6319">
        <w:rPr>
          <w:rFonts w:asciiTheme="majorHAnsi" w:hAnsiTheme="majorHAnsi" w:cstheme="majorHAnsi"/>
          <w:b/>
        </w:rPr>
        <w:t>26.</w:t>
      </w:r>
      <w:r w:rsidR="008D6319" w:rsidRPr="008D6319">
        <w:rPr>
          <w:rFonts w:asciiTheme="majorHAnsi" w:hAnsiTheme="majorHAnsi" w:cstheme="majorHAnsi"/>
          <w:b/>
        </w:rPr>
        <w:t>4</w:t>
      </w:r>
      <w:r w:rsidR="004A4FD9" w:rsidRPr="008D6319">
        <w:rPr>
          <w:rFonts w:asciiTheme="majorHAnsi" w:hAnsiTheme="majorHAnsi" w:cstheme="majorHAnsi"/>
          <w:b/>
        </w:rPr>
        <w:t>6</w:t>
      </w:r>
      <w:r w:rsidR="008D6319" w:rsidRPr="008D6319">
        <w:rPr>
          <w:rFonts w:asciiTheme="majorHAnsi" w:hAnsiTheme="majorHAnsi" w:cstheme="majorHAnsi"/>
          <w:b/>
        </w:rPr>
        <w:t>4</w:t>
      </w:r>
      <w:r w:rsidR="004A4FD9" w:rsidRPr="008D6319">
        <w:rPr>
          <w:rFonts w:asciiTheme="majorHAnsi" w:hAnsiTheme="majorHAnsi" w:cstheme="majorHAnsi"/>
          <w:b/>
        </w:rPr>
        <w:t>.</w:t>
      </w:r>
      <w:r w:rsidR="005D10C7" w:rsidRPr="008D6319">
        <w:rPr>
          <w:rFonts w:asciiTheme="majorHAnsi" w:hAnsiTheme="majorHAnsi" w:cstheme="majorHAnsi"/>
          <w:b/>
        </w:rPr>
        <w:t>000</w:t>
      </w:r>
    </w:p>
    <w:p w14:paraId="58A4366B" w14:textId="0FB1BC03" w:rsidR="00CA7D6B" w:rsidRPr="00A76E5B" w:rsidRDefault="002823E9" w:rsidP="00CA7D6B">
      <w:pPr>
        <w:pStyle w:val="Geenafstand"/>
        <w:jc w:val="both"/>
        <w:rPr>
          <w:rFonts w:asciiTheme="majorHAnsi" w:hAnsiTheme="majorHAnsi" w:cstheme="majorHAnsi"/>
        </w:rPr>
      </w:pPr>
      <w:r>
        <w:rPr>
          <w:noProof/>
        </w:rPr>
        <mc:AlternateContent>
          <mc:Choice Requires="wps">
            <w:drawing>
              <wp:anchor distT="0" distB="0" distL="114300" distR="114300" simplePos="0" relativeHeight="251714568" behindDoc="1" locked="0" layoutInCell="1" allowOverlap="1" wp14:anchorId="3E7DD31E" wp14:editId="428F54B7">
                <wp:simplePos x="0" y="0"/>
                <wp:positionH relativeFrom="column">
                  <wp:posOffset>3506470</wp:posOffset>
                </wp:positionH>
                <wp:positionV relativeFrom="paragraph">
                  <wp:posOffset>74930</wp:posOffset>
                </wp:positionV>
                <wp:extent cx="2401570" cy="1733550"/>
                <wp:effectExtent l="0" t="0" r="0" b="0"/>
                <wp:wrapTight wrapText="bothSides">
                  <wp:wrapPolygon edited="0">
                    <wp:start x="514" y="0"/>
                    <wp:lineTo x="514" y="21363"/>
                    <wp:lineTo x="21075" y="21363"/>
                    <wp:lineTo x="21075" y="0"/>
                    <wp:lineTo x="514" y="0"/>
                  </wp:wrapPolygon>
                </wp:wrapTight>
                <wp:docPr id="72" name="Tekstvak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63998" w14:textId="77777777" w:rsidR="00C47F6F" w:rsidRDefault="00C47F6F" w:rsidP="00CA7D6B">
                            <w:r>
                              <w:rPr>
                                <w:rFonts w:ascii="Arial" w:hAnsi="Arial" w:cs="Arial"/>
                                <w:noProof/>
                                <w:color w:val="FFFFFF"/>
                                <w:sz w:val="20"/>
                                <w:szCs w:val="20"/>
                                <w:lang w:eastAsia="nl-NL"/>
                              </w:rPr>
                              <w:drawing>
                                <wp:inline distT="0" distB="0" distL="0" distR="0" wp14:anchorId="74DC78E6" wp14:editId="4916F2FC">
                                  <wp:extent cx="2211705" cy="1473487"/>
                                  <wp:effectExtent l="0" t="0" r="0" b="0"/>
                                  <wp:docPr id="6" name="Afbeelding 7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 bronafbeelding bekijk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1705" cy="14734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7DD31E" id="Tekstvak 72" o:spid="_x0000_s1028" type="#_x0000_t202" style="position:absolute;left:0;text-align:left;margin-left:276.1pt;margin-top:5.9pt;width:189.1pt;height:136.5pt;z-index:-251601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" filled="f" stroked="f" strokeweight=".5pt">
                <v:textbox>
                  <w:txbxContent>
                    <w:p w14:paraId="67063998" w14:textId="77777777" w:rsidR="00C47F6F" w:rsidRDefault="00C47F6F" w:rsidP="00CA7D6B">
                      <w:r>
                        <w:rPr>
                          <w:rFonts w:ascii="Arial" w:hAnsi="Arial" w:cs="Arial"/>
                          <w:noProof/>
                          <w:color w:val="FFFFFF"/>
                          <w:sz w:val="20"/>
                          <w:szCs w:val="20"/>
                          <w:lang w:eastAsia="nl-NL"/>
                        </w:rPr>
                        <w:drawing>
                          <wp:inline distT="0" distB="0" distL="0" distR="0" wp14:anchorId="74DC78E6" wp14:editId="4916F2FC">
                            <wp:extent cx="2211705" cy="1473487"/>
                            <wp:effectExtent l="0" t="0" r="0" b="0"/>
                            <wp:docPr id="6" name="Afbeelding 7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 bronafbeelding bekijk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1705" cy="1473487"/>
                                    </a:xfrm>
                                    <a:prstGeom prst="rect">
                                      <a:avLst/>
                                    </a:prstGeom>
                                    <a:noFill/>
                                    <a:ln>
                                      <a:noFill/>
                                    </a:ln>
                                  </pic:spPr>
                                </pic:pic>
                              </a:graphicData>
                            </a:graphic>
                          </wp:inline>
                        </w:drawing>
                      </w:r>
                    </w:p>
                  </w:txbxContent>
                </v:textbox>
                <w10:wrap type="tight"/>
              </v:shape>
            </w:pict>
          </mc:Fallback>
        </mc:AlternateContent>
      </w:r>
    </w:p>
    <w:p w14:paraId="2EC87C97" w14:textId="77777777" w:rsidR="00CA7D6B" w:rsidRPr="00A76E5B" w:rsidRDefault="00CA7D6B" w:rsidP="00CA7D6B">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7CBE459E" w14:textId="055B1B37" w:rsidR="00EE507A"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 xml:space="preserve">De plaatselijke belastingen en heffingen vormen na de algemene uitkering de belangrijkste opbrengsten binnen de gemeente Weert. Dit proces is </w:t>
      </w:r>
      <w:r w:rsidR="001628FA" w:rsidRPr="00A76E5B">
        <w:rPr>
          <w:rFonts w:asciiTheme="majorHAnsi" w:hAnsiTheme="majorHAnsi" w:cstheme="majorHAnsi"/>
        </w:rPr>
        <w:t>al</w:t>
      </w:r>
      <w:r w:rsidRPr="00A76E5B">
        <w:rPr>
          <w:rFonts w:asciiTheme="majorHAnsi" w:hAnsiTheme="majorHAnsi" w:cstheme="majorHAnsi"/>
        </w:rPr>
        <w:t xml:space="preserve"> jaren grotendeels uitbesteed aan de Belastingsamenwerking Gemeenten en Waterschappen (BsGW). BsGW is een zelfstandig samenwerkingsverband, vormgegeven in een gemeenschappelijke regeling, voor de heffing en inning van gemeentelijke belastingen, </w:t>
      </w:r>
      <w:proofErr w:type="spellStart"/>
      <w:r w:rsidRPr="00A76E5B">
        <w:rPr>
          <w:rFonts w:asciiTheme="majorHAnsi" w:hAnsiTheme="majorHAnsi" w:cstheme="majorHAnsi"/>
        </w:rPr>
        <w:t>waterschapsbelastingen</w:t>
      </w:r>
      <w:proofErr w:type="spellEnd"/>
      <w:r w:rsidRPr="00A76E5B">
        <w:rPr>
          <w:rFonts w:asciiTheme="majorHAnsi" w:hAnsiTheme="majorHAnsi" w:cstheme="majorHAnsi"/>
        </w:rPr>
        <w:t xml:space="preserve"> en voor uitvoering van de wet WOZ. De BsGW verricht deze taken voor </w:t>
      </w:r>
      <w:r w:rsidR="00EE507A" w:rsidRPr="00A76E5B">
        <w:rPr>
          <w:rFonts w:asciiTheme="majorHAnsi" w:hAnsiTheme="majorHAnsi" w:cstheme="majorHAnsi"/>
        </w:rPr>
        <w:t>alle</w:t>
      </w:r>
      <w:r w:rsidRPr="00A76E5B">
        <w:rPr>
          <w:rFonts w:asciiTheme="majorHAnsi" w:hAnsiTheme="majorHAnsi" w:cstheme="majorHAnsi"/>
        </w:rPr>
        <w:t xml:space="preserve"> Limburgse gemeenten en het Waterschap Limburg. </w:t>
      </w:r>
    </w:p>
    <w:p w14:paraId="5C607EE7" w14:textId="3338BA88"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 xml:space="preserve">Het proces belastingen en heffingen omvat de belastingen en heffingen welke door de BsGW worden opgelegd en geïnd: OZB, rioolheffing, afvalstoffenheffing, reinigingsrechten, toeristenbelasting, BIZ-bijdrage (BIZ = Bedrijven </w:t>
      </w:r>
      <w:proofErr w:type="spellStart"/>
      <w:r w:rsidRPr="00A76E5B">
        <w:rPr>
          <w:rFonts w:asciiTheme="majorHAnsi" w:hAnsiTheme="majorHAnsi" w:cstheme="majorHAnsi"/>
        </w:rPr>
        <w:t>InvesteringsZone</w:t>
      </w:r>
      <w:proofErr w:type="spellEnd"/>
      <w:r w:rsidRPr="00A76E5B">
        <w:rPr>
          <w:rFonts w:asciiTheme="majorHAnsi" w:hAnsiTheme="majorHAnsi" w:cstheme="majorHAnsi"/>
        </w:rPr>
        <w:t xml:space="preserve">) en parkeerbelasting (boetes). </w:t>
      </w:r>
    </w:p>
    <w:p w14:paraId="5A74B9AB" w14:textId="6FBB8585" w:rsidR="00105C19"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De gemeente is verantwoordelijk voor de volledigheid van de mutaties en levert periodiek bestanden aan de BsGW.</w:t>
      </w:r>
      <w:r w:rsidR="00EE507A" w:rsidRPr="00A76E5B">
        <w:rPr>
          <w:rFonts w:asciiTheme="majorHAnsi" w:hAnsiTheme="majorHAnsi" w:cstheme="majorHAnsi"/>
        </w:rPr>
        <w:t xml:space="preserve"> De aanlevering betreft zowel de afgegeven omgevingsvergunningen als de BAG mutaties.</w:t>
      </w:r>
      <w:r w:rsidRPr="00A76E5B">
        <w:rPr>
          <w:rFonts w:asciiTheme="majorHAnsi" w:hAnsiTheme="majorHAnsi" w:cstheme="majorHAnsi"/>
        </w:rPr>
        <w:t xml:space="preserve"> Jaarlijks stelt de gemeenteraad de belastingtarieven vast (verordening) en communiceert deze aan de BsGW. Binnen de BsGW is een controleprotocol vastgesteld.</w:t>
      </w:r>
      <w:r w:rsidR="00EE507A" w:rsidRPr="00A76E5B">
        <w:rPr>
          <w:rFonts w:asciiTheme="majorHAnsi" w:hAnsiTheme="majorHAnsi" w:cstheme="majorHAnsi"/>
        </w:rPr>
        <w:t xml:space="preserve"> </w:t>
      </w:r>
      <w:r w:rsidRPr="00A76E5B">
        <w:rPr>
          <w:rFonts w:asciiTheme="majorHAnsi" w:hAnsiTheme="majorHAnsi" w:cstheme="majorHAnsi"/>
        </w:rPr>
        <w:t xml:space="preserve">Daarin is o.a. voorgeschreven dat de BsGW per jaareinde verantwoording aflegt over de belastingopbrengsten en </w:t>
      </w:r>
      <w:r w:rsidR="00AC0A9E" w:rsidRPr="00A76E5B">
        <w:rPr>
          <w:rFonts w:asciiTheme="majorHAnsi" w:hAnsiTheme="majorHAnsi" w:cstheme="majorHAnsi"/>
        </w:rPr>
        <w:t xml:space="preserve">de </w:t>
      </w:r>
      <w:r w:rsidRPr="00A76E5B">
        <w:rPr>
          <w:rFonts w:asciiTheme="majorHAnsi" w:hAnsiTheme="majorHAnsi" w:cstheme="majorHAnsi"/>
        </w:rPr>
        <w:t xml:space="preserve">vorderingenpositie van de gemeente Weert. </w:t>
      </w:r>
      <w:r w:rsidR="00EE507A" w:rsidRPr="00A76E5B">
        <w:rPr>
          <w:rFonts w:asciiTheme="majorHAnsi" w:hAnsiTheme="majorHAnsi" w:cstheme="majorHAnsi"/>
        </w:rPr>
        <w:t xml:space="preserve"> </w:t>
      </w:r>
    </w:p>
    <w:p w14:paraId="3CF9F9F6" w14:textId="59E8BEE8" w:rsidR="004107A5"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De externe accountant van de BsGW controleert jaarlijks deze verantwoording op juistheid, volledigheid en rechtmatigheid van de opgelegde gelden, geinde gelden en vorderingenpositie. Voorgaande blijkt uit de jaarlijkse verantwoord</w:t>
      </w:r>
      <w:r w:rsidR="002C1EEA" w:rsidRPr="00A76E5B">
        <w:rPr>
          <w:rFonts w:asciiTheme="majorHAnsi" w:hAnsiTheme="majorHAnsi" w:cstheme="majorHAnsi"/>
        </w:rPr>
        <w:t>ing</w:t>
      </w:r>
      <w:r w:rsidRPr="00A76E5B">
        <w:rPr>
          <w:rFonts w:asciiTheme="majorHAnsi" w:hAnsiTheme="majorHAnsi" w:cstheme="majorHAnsi"/>
        </w:rPr>
        <w:t xml:space="preserve"> van de BsGW aan Gemeente Weert. Binnen de B</w:t>
      </w:r>
      <w:r w:rsidR="000F44D5" w:rsidRPr="00A76E5B">
        <w:rPr>
          <w:rFonts w:asciiTheme="majorHAnsi" w:hAnsiTheme="majorHAnsi" w:cstheme="majorHAnsi"/>
        </w:rPr>
        <w:t>s</w:t>
      </w:r>
      <w:r w:rsidRPr="00A76E5B">
        <w:rPr>
          <w:rFonts w:asciiTheme="majorHAnsi" w:hAnsiTheme="majorHAnsi" w:cstheme="majorHAnsi"/>
        </w:rPr>
        <w:t>GW en uiteindelijk door de externe accountant vinden de benodigde controles plaats om risico’s te mitigeren. Er zijn in 202</w:t>
      </w:r>
      <w:r w:rsidR="002B0385" w:rsidRPr="00A76E5B">
        <w:rPr>
          <w:rFonts w:asciiTheme="majorHAnsi" w:hAnsiTheme="majorHAnsi" w:cstheme="majorHAnsi"/>
        </w:rPr>
        <w:t>3</w:t>
      </w:r>
      <w:r w:rsidRPr="00A76E5B">
        <w:rPr>
          <w:rFonts w:asciiTheme="majorHAnsi" w:hAnsiTheme="majorHAnsi" w:cstheme="majorHAnsi"/>
        </w:rPr>
        <w:t xml:space="preserve"> geen wijzigingen in de aard en omvang van de samenwerking dan wel wijzigingen in externe wet- en regelgeving die materi</w:t>
      </w:r>
      <w:r w:rsidR="00764CE7" w:rsidRPr="00A76E5B">
        <w:rPr>
          <w:rFonts w:asciiTheme="majorHAnsi" w:hAnsiTheme="majorHAnsi" w:cstheme="majorHAnsi"/>
        </w:rPr>
        <w:t>ë</w:t>
      </w:r>
      <w:r w:rsidRPr="00A76E5B">
        <w:rPr>
          <w:rFonts w:asciiTheme="majorHAnsi" w:hAnsiTheme="majorHAnsi" w:cstheme="majorHAnsi"/>
        </w:rPr>
        <w:t>le impact hebben op deze opbrengsten. Ook in 202</w:t>
      </w:r>
      <w:r w:rsidR="002B0385" w:rsidRPr="00A76E5B">
        <w:rPr>
          <w:rFonts w:asciiTheme="majorHAnsi" w:hAnsiTheme="majorHAnsi" w:cstheme="majorHAnsi"/>
        </w:rPr>
        <w:t>4</w:t>
      </w:r>
      <w:r w:rsidRPr="00A76E5B">
        <w:rPr>
          <w:rFonts w:asciiTheme="majorHAnsi" w:hAnsiTheme="majorHAnsi" w:cstheme="majorHAnsi"/>
        </w:rPr>
        <w:t xml:space="preserve"> zijn geen wijzigingen te voorzien.</w:t>
      </w:r>
    </w:p>
    <w:p w14:paraId="128FD19C" w14:textId="158D13FA" w:rsidR="004107A5" w:rsidRDefault="004107A5" w:rsidP="00CA7D6B">
      <w:pPr>
        <w:pStyle w:val="Geenafstand"/>
        <w:jc w:val="both"/>
        <w:rPr>
          <w:rFonts w:asciiTheme="majorHAnsi" w:hAnsiTheme="majorHAnsi" w:cstheme="majorHAnsi"/>
        </w:rPr>
      </w:pPr>
    </w:p>
    <w:p w14:paraId="60441005" w14:textId="2E27847B" w:rsidR="008D6319" w:rsidRDefault="008D6319" w:rsidP="00CA7D6B">
      <w:pPr>
        <w:pStyle w:val="Geenafstand"/>
        <w:jc w:val="both"/>
        <w:rPr>
          <w:rFonts w:asciiTheme="majorHAnsi" w:hAnsiTheme="majorHAnsi" w:cstheme="majorHAnsi"/>
        </w:rPr>
      </w:pPr>
    </w:p>
    <w:p w14:paraId="3D123568" w14:textId="7E979EA2" w:rsidR="008D6319" w:rsidRDefault="008D6319" w:rsidP="00CA7D6B">
      <w:pPr>
        <w:pStyle w:val="Geenafstand"/>
        <w:jc w:val="both"/>
        <w:rPr>
          <w:rFonts w:asciiTheme="majorHAnsi" w:hAnsiTheme="majorHAnsi" w:cstheme="majorHAnsi"/>
        </w:rPr>
      </w:pPr>
    </w:p>
    <w:p w14:paraId="19ADB479" w14:textId="37F1571B" w:rsidR="008D6319" w:rsidRDefault="008D6319" w:rsidP="00CA7D6B">
      <w:pPr>
        <w:pStyle w:val="Geenafstand"/>
        <w:jc w:val="both"/>
        <w:rPr>
          <w:rFonts w:asciiTheme="majorHAnsi" w:hAnsiTheme="majorHAnsi" w:cstheme="majorHAnsi"/>
        </w:rPr>
      </w:pPr>
    </w:p>
    <w:p w14:paraId="40A775C9" w14:textId="735E64BA" w:rsidR="008D6319" w:rsidRDefault="008D6319" w:rsidP="00CA7D6B">
      <w:pPr>
        <w:pStyle w:val="Geenafstand"/>
        <w:jc w:val="both"/>
        <w:rPr>
          <w:rFonts w:asciiTheme="majorHAnsi" w:hAnsiTheme="majorHAnsi" w:cstheme="majorHAnsi"/>
        </w:rPr>
      </w:pPr>
    </w:p>
    <w:p w14:paraId="074B2311" w14:textId="688D0170" w:rsidR="008D6319" w:rsidRDefault="008D6319" w:rsidP="00CA7D6B">
      <w:pPr>
        <w:pStyle w:val="Geenafstand"/>
        <w:jc w:val="both"/>
        <w:rPr>
          <w:rFonts w:asciiTheme="majorHAnsi" w:hAnsiTheme="majorHAnsi" w:cstheme="majorHAnsi"/>
        </w:rPr>
      </w:pPr>
    </w:p>
    <w:p w14:paraId="047D23B9" w14:textId="4FD01140" w:rsidR="008D6319" w:rsidRDefault="008D6319" w:rsidP="00CA7D6B">
      <w:pPr>
        <w:pStyle w:val="Geenafstand"/>
        <w:jc w:val="both"/>
        <w:rPr>
          <w:rFonts w:asciiTheme="majorHAnsi" w:hAnsiTheme="majorHAnsi" w:cstheme="majorHAnsi"/>
        </w:rPr>
      </w:pPr>
    </w:p>
    <w:p w14:paraId="7C32A20F" w14:textId="3D80032C" w:rsidR="008D6319" w:rsidRDefault="008D6319" w:rsidP="00CA7D6B">
      <w:pPr>
        <w:pStyle w:val="Geenafstand"/>
        <w:jc w:val="both"/>
        <w:rPr>
          <w:rFonts w:asciiTheme="majorHAnsi" w:hAnsiTheme="majorHAnsi" w:cstheme="majorHAnsi"/>
        </w:rPr>
      </w:pPr>
    </w:p>
    <w:p w14:paraId="73069436" w14:textId="77777777" w:rsidR="008D6319" w:rsidRPr="00A76E5B" w:rsidRDefault="008D6319" w:rsidP="00CA7D6B">
      <w:pPr>
        <w:pStyle w:val="Geenafstand"/>
        <w:jc w:val="both"/>
        <w:rPr>
          <w:rFonts w:asciiTheme="majorHAnsi" w:hAnsiTheme="majorHAnsi" w:cstheme="majorHAnsi"/>
        </w:rPr>
      </w:pPr>
    </w:p>
    <w:p w14:paraId="74090FC4" w14:textId="77777777" w:rsidR="00CA7D6B" w:rsidRPr="00A76E5B" w:rsidRDefault="00CA7D6B" w:rsidP="00CA7D6B">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lastRenderedPageBreak/>
        <w:t>Risicoanalyse</w:t>
      </w:r>
    </w:p>
    <w:p w14:paraId="1AAEBF60" w14:textId="132FB465"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 xml:space="preserve">De BsGW verricht </w:t>
      </w:r>
      <w:r w:rsidR="001628FA" w:rsidRPr="00A76E5B">
        <w:rPr>
          <w:rFonts w:asciiTheme="majorHAnsi" w:hAnsiTheme="majorHAnsi" w:cstheme="majorHAnsi"/>
        </w:rPr>
        <w:t>al</w:t>
      </w:r>
      <w:r w:rsidRPr="00A76E5B">
        <w:rPr>
          <w:rFonts w:asciiTheme="majorHAnsi" w:hAnsiTheme="majorHAnsi" w:cstheme="majorHAnsi"/>
        </w:rPr>
        <w:t xml:space="preserve"> jaren voor Weert en voor meerdere partijen de belastingoplegging en inning en legt daarover jaarlijks verantwoording af voorzien van controleverklaring van de externe accountant.</w:t>
      </w:r>
    </w:p>
    <w:p w14:paraId="3CF09261" w14:textId="77777777"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Het belangrijkste risico is dat de belastingopbrengsten niet volledig worden verantwoord als gevolg van:</w:t>
      </w:r>
    </w:p>
    <w:p w14:paraId="742C582B" w14:textId="77777777" w:rsidR="00CA7D6B" w:rsidRPr="00A76E5B" w:rsidRDefault="00CA7D6B" w:rsidP="002A5482">
      <w:pPr>
        <w:pStyle w:val="Geenafstand"/>
        <w:numPr>
          <w:ilvl w:val="0"/>
          <w:numId w:val="66"/>
        </w:numPr>
        <w:jc w:val="both"/>
        <w:rPr>
          <w:rFonts w:asciiTheme="majorHAnsi" w:hAnsiTheme="majorHAnsi" w:cstheme="majorHAnsi"/>
        </w:rPr>
      </w:pPr>
      <w:r w:rsidRPr="00A76E5B">
        <w:rPr>
          <w:rFonts w:asciiTheme="majorHAnsi" w:hAnsiTheme="majorHAnsi" w:cstheme="majorHAnsi"/>
        </w:rPr>
        <w:t>Onjuiste tarieven (niet conform verordeningen);</w:t>
      </w:r>
    </w:p>
    <w:p w14:paraId="643F6E04" w14:textId="77777777" w:rsidR="00CA7D6B" w:rsidRPr="00A76E5B" w:rsidRDefault="00CA7D6B" w:rsidP="002A5482">
      <w:pPr>
        <w:pStyle w:val="Geenafstand"/>
        <w:numPr>
          <w:ilvl w:val="0"/>
          <w:numId w:val="66"/>
        </w:numPr>
        <w:jc w:val="both"/>
        <w:rPr>
          <w:rFonts w:asciiTheme="majorHAnsi" w:hAnsiTheme="majorHAnsi" w:cstheme="majorHAnsi"/>
        </w:rPr>
      </w:pPr>
      <w:r w:rsidRPr="00A76E5B">
        <w:rPr>
          <w:rFonts w:asciiTheme="majorHAnsi" w:hAnsiTheme="majorHAnsi" w:cstheme="majorHAnsi"/>
        </w:rPr>
        <w:t>Onvolledig objecten- / subjectenbestand;</w:t>
      </w:r>
    </w:p>
    <w:p w14:paraId="4776542F" w14:textId="5B75322C" w:rsidR="006A4927" w:rsidRPr="00A76E5B" w:rsidRDefault="006A4927" w:rsidP="002A5482">
      <w:pPr>
        <w:pStyle w:val="Geenafstand"/>
        <w:numPr>
          <w:ilvl w:val="0"/>
          <w:numId w:val="66"/>
        </w:numPr>
        <w:jc w:val="both"/>
        <w:rPr>
          <w:rFonts w:asciiTheme="majorHAnsi" w:hAnsiTheme="majorHAnsi" w:cstheme="majorHAnsi"/>
        </w:rPr>
      </w:pPr>
      <w:r w:rsidRPr="00A76E5B">
        <w:rPr>
          <w:rFonts w:asciiTheme="majorHAnsi" w:hAnsiTheme="majorHAnsi" w:cstheme="majorHAnsi"/>
        </w:rPr>
        <w:t xml:space="preserve">Onvolledige aanslagoplegging (niet voor elk </w:t>
      </w:r>
      <w:r w:rsidR="00021131" w:rsidRPr="00A76E5B">
        <w:rPr>
          <w:rFonts w:asciiTheme="majorHAnsi" w:hAnsiTheme="majorHAnsi" w:cstheme="majorHAnsi"/>
        </w:rPr>
        <w:t>object/</w:t>
      </w:r>
      <w:r w:rsidRPr="00A76E5B">
        <w:rPr>
          <w:rFonts w:asciiTheme="majorHAnsi" w:hAnsiTheme="majorHAnsi" w:cstheme="majorHAnsi"/>
        </w:rPr>
        <w:t xml:space="preserve"> subject een aanslag) en onjuiste bepaling van vrijstellingen;</w:t>
      </w:r>
    </w:p>
    <w:p w14:paraId="706C8E27" w14:textId="77777777" w:rsidR="00CA7D6B" w:rsidRPr="00A76E5B" w:rsidRDefault="00CA7D6B" w:rsidP="002A5482">
      <w:pPr>
        <w:pStyle w:val="Geenafstand"/>
        <w:numPr>
          <w:ilvl w:val="0"/>
          <w:numId w:val="66"/>
        </w:numPr>
        <w:jc w:val="both"/>
        <w:rPr>
          <w:rFonts w:asciiTheme="majorHAnsi" w:hAnsiTheme="majorHAnsi" w:cstheme="majorHAnsi"/>
        </w:rPr>
      </w:pPr>
      <w:r w:rsidRPr="00A76E5B">
        <w:rPr>
          <w:rFonts w:asciiTheme="majorHAnsi" w:hAnsiTheme="majorHAnsi" w:cstheme="majorHAnsi"/>
        </w:rPr>
        <w:t>Onjuiste (te lage) waardering van de objecten;</w:t>
      </w:r>
    </w:p>
    <w:p w14:paraId="19F81A1F" w14:textId="77777777" w:rsidR="00CA7D6B" w:rsidRPr="00A76E5B" w:rsidRDefault="00CA7D6B" w:rsidP="002A5482">
      <w:pPr>
        <w:pStyle w:val="Geenafstand"/>
        <w:numPr>
          <w:ilvl w:val="0"/>
          <w:numId w:val="66"/>
        </w:numPr>
        <w:jc w:val="both"/>
        <w:rPr>
          <w:rFonts w:asciiTheme="majorHAnsi" w:hAnsiTheme="majorHAnsi" w:cstheme="majorHAnsi"/>
        </w:rPr>
      </w:pPr>
      <w:r w:rsidRPr="00A76E5B">
        <w:rPr>
          <w:rFonts w:asciiTheme="majorHAnsi" w:hAnsiTheme="majorHAnsi" w:cstheme="majorHAnsi"/>
        </w:rPr>
        <w:t>Onrechtmatige toekenning van bezwaarschriften (verlagingen) en kwijtscheldingen;</w:t>
      </w:r>
    </w:p>
    <w:p w14:paraId="5E0EC591" w14:textId="77777777" w:rsidR="00CA7D6B" w:rsidRPr="00A76E5B" w:rsidRDefault="00CA7D6B" w:rsidP="002A5482">
      <w:pPr>
        <w:pStyle w:val="Geenafstand"/>
        <w:numPr>
          <w:ilvl w:val="0"/>
          <w:numId w:val="66"/>
        </w:numPr>
        <w:jc w:val="both"/>
        <w:rPr>
          <w:rFonts w:asciiTheme="majorHAnsi" w:hAnsiTheme="majorHAnsi" w:cstheme="majorHAnsi"/>
        </w:rPr>
      </w:pPr>
      <w:r w:rsidRPr="00A76E5B">
        <w:rPr>
          <w:rFonts w:asciiTheme="majorHAnsi" w:hAnsiTheme="majorHAnsi" w:cstheme="majorHAnsi"/>
        </w:rPr>
        <w:t>Onvolledige doorbetaling van de geinde belastingopbrengsten door de BsGW aan de gemeente Weert.</w:t>
      </w:r>
    </w:p>
    <w:p w14:paraId="77BE2F41" w14:textId="77777777" w:rsidR="00CA7D6B" w:rsidRPr="00A76E5B" w:rsidRDefault="00CA7D6B" w:rsidP="00CA7D6B">
      <w:pPr>
        <w:autoSpaceDE w:val="0"/>
        <w:autoSpaceDN w:val="0"/>
        <w:adjustRightInd w:val="0"/>
        <w:spacing w:after="0" w:line="240" w:lineRule="auto"/>
        <w:jc w:val="both"/>
        <w:rPr>
          <w:rFonts w:asciiTheme="majorHAnsi" w:hAnsiTheme="majorHAnsi" w:cstheme="majorHAnsi"/>
        </w:rPr>
      </w:pPr>
    </w:p>
    <w:p w14:paraId="651480ED" w14:textId="2FDB926C" w:rsidR="00250DAE"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Bovenstaande risico’s moeten gemitigeerd worden in interne processen binnen de BsGW. Alleen het doorgeven van de mutaties en de tarieven ligt in handen van de gemeente en dit nemen wij in de interne controle mee in de beoordeling van de opzet en bestaan van het proces. De accountant van de BsGW toetst jaarlijks de naleving van de verordeningen van de gemeente Weert en stelt daarmee de rechtmatigheid vast.</w:t>
      </w:r>
      <w:r w:rsidR="00215429" w:rsidRPr="00A76E5B">
        <w:rPr>
          <w:rFonts w:asciiTheme="majorHAnsi" w:hAnsiTheme="majorHAnsi" w:cstheme="majorHAnsi"/>
        </w:rPr>
        <w:t xml:space="preserve"> </w:t>
      </w:r>
    </w:p>
    <w:p w14:paraId="2D59419F" w14:textId="77777777" w:rsidR="00250DAE" w:rsidRPr="00A76E5B" w:rsidRDefault="00250DAE" w:rsidP="00CA7D6B">
      <w:pPr>
        <w:pStyle w:val="Geenafstand"/>
        <w:jc w:val="both"/>
        <w:rPr>
          <w:rFonts w:asciiTheme="majorHAnsi" w:hAnsiTheme="majorHAnsi" w:cstheme="majorHAnsi"/>
        </w:rPr>
      </w:pPr>
    </w:p>
    <w:p w14:paraId="02BFD18B" w14:textId="34E9EBA0"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Feitelijk is het risico daarom ook terug te brengen tot de volgende materiële risico’s voor de gemeente Weert: het risico dat de belastingen en heffingen niet juist, volledig dan wel rechtmatig zijn doordat:</w:t>
      </w:r>
    </w:p>
    <w:p w14:paraId="13D66970" w14:textId="77777777" w:rsidR="00CA7D6B" w:rsidRPr="00A76E5B" w:rsidRDefault="00CA7D6B" w:rsidP="002A5482">
      <w:pPr>
        <w:pStyle w:val="Geenafstand"/>
        <w:numPr>
          <w:ilvl w:val="0"/>
          <w:numId w:val="26"/>
        </w:numPr>
        <w:jc w:val="both"/>
        <w:rPr>
          <w:rFonts w:asciiTheme="majorHAnsi" w:hAnsiTheme="majorHAnsi" w:cstheme="majorHAnsi"/>
        </w:rPr>
      </w:pPr>
      <w:r w:rsidRPr="00A76E5B">
        <w:rPr>
          <w:rFonts w:asciiTheme="majorHAnsi" w:hAnsiTheme="majorHAnsi" w:cstheme="majorHAnsi"/>
        </w:rPr>
        <w:t>De verordeningen van de gemeente Weert (o.a. tarieven) worden niet nageleefd;</w:t>
      </w:r>
    </w:p>
    <w:p w14:paraId="23979A0D" w14:textId="77777777" w:rsidR="00CA7D6B" w:rsidRPr="00A76E5B" w:rsidRDefault="00CA7D6B" w:rsidP="002A5482">
      <w:pPr>
        <w:pStyle w:val="Geenafstand"/>
        <w:numPr>
          <w:ilvl w:val="0"/>
          <w:numId w:val="26"/>
        </w:numPr>
        <w:jc w:val="both"/>
        <w:rPr>
          <w:rFonts w:asciiTheme="majorHAnsi" w:hAnsiTheme="majorHAnsi" w:cstheme="majorHAnsi"/>
        </w:rPr>
      </w:pPr>
      <w:r w:rsidRPr="00A76E5B">
        <w:rPr>
          <w:rFonts w:asciiTheme="majorHAnsi" w:hAnsiTheme="majorHAnsi" w:cstheme="majorHAnsi"/>
        </w:rPr>
        <w:t>De opbrengsten en vorderingenpositie (openstaande belastingdebiteuren) niet aansluiten met de gecontroleerde gewaarmerkte verantwoording van de BsGW;</w:t>
      </w:r>
    </w:p>
    <w:p w14:paraId="09FD9D39" w14:textId="01E1E159" w:rsidR="00CA7D6B" w:rsidRPr="00A76E5B" w:rsidRDefault="00CA7D6B" w:rsidP="002A5482">
      <w:pPr>
        <w:pStyle w:val="Geenafstand"/>
        <w:numPr>
          <w:ilvl w:val="0"/>
          <w:numId w:val="26"/>
        </w:numPr>
        <w:jc w:val="both"/>
        <w:rPr>
          <w:rFonts w:asciiTheme="majorHAnsi" w:hAnsiTheme="majorHAnsi" w:cstheme="majorHAnsi"/>
        </w:rPr>
      </w:pPr>
      <w:r w:rsidRPr="00A76E5B">
        <w:rPr>
          <w:rFonts w:asciiTheme="majorHAnsi" w:hAnsiTheme="majorHAnsi" w:cstheme="majorHAnsi"/>
        </w:rPr>
        <w:t>De voorziening voor dubieuze belastingdebiteuren niet volledig is.</w:t>
      </w:r>
    </w:p>
    <w:p w14:paraId="518EB772" w14:textId="50F0AE03" w:rsidR="00827B5E" w:rsidRPr="00A76E5B" w:rsidRDefault="00827B5E" w:rsidP="00827B5E">
      <w:pPr>
        <w:autoSpaceDE w:val="0"/>
        <w:autoSpaceDN w:val="0"/>
        <w:adjustRightInd w:val="0"/>
        <w:spacing w:after="0" w:line="240" w:lineRule="auto"/>
        <w:jc w:val="both"/>
        <w:rPr>
          <w:rFonts w:asciiTheme="majorHAnsi" w:hAnsiTheme="majorHAnsi" w:cstheme="majorHAnsi"/>
          <w:color w:val="000000" w:themeColor="text1"/>
        </w:rPr>
      </w:pPr>
      <w:r w:rsidRPr="00A76E5B">
        <w:rPr>
          <w:rFonts w:asciiTheme="majorHAnsi" w:hAnsiTheme="majorHAnsi" w:cstheme="majorHAnsi"/>
        </w:rPr>
        <w:t xml:space="preserve">Gezien de aard van bovenstaand risico kan deze als laag worden bestempeld. </w:t>
      </w:r>
    </w:p>
    <w:p w14:paraId="7F9D8C4A" w14:textId="77777777" w:rsidR="002A6B49" w:rsidRPr="00A76E5B" w:rsidRDefault="002A6B49" w:rsidP="00CA7D6B">
      <w:pPr>
        <w:pStyle w:val="Geenafstand"/>
        <w:jc w:val="both"/>
        <w:rPr>
          <w:rFonts w:asciiTheme="majorHAnsi" w:hAnsiTheme="majorHAnsi" w:cstheme="majorHAnsi"/>
        </w:rPr>
      </w:pPr>
    </w:p>
    <w:p w14:paraId="50C96A97" w14:textId="77777777"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b/>
          <w:bCs/>
          <w:u w:val="single"/>
        </w:rPr>
        <w:t>Wet- en regelgeving</w:t>
      </w:r>
    </w:p>
    <w:p w14:paraId="5A0B0A2E" w14:textId="77777777"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Voor de interne controle is de volgende wet- en regelgeving vanuit het normenkader van toepassing:</w:t>
      </w:r>
    </w:p>
    <w:p w14:paraId="7492730E" w14:textId="35468C6B" w:rsidR="00CA7D6B" w:rsidRPr="00A76E5B" w:rsidRDefault="00CA7D6B" w:rsidP="002A5482">
      <w:pPr>
        <w:pStyle w:val="Geenafstand"/>
        <w:numPr>
          <w:ilvl w:val="0"/>
          <w:numId w:val="65"/>
        </w:numPr>
        <w:jc w:val="both"/>
        <w:rPr>
          <w:rFonts w:asciiTheme="majorHAnsi" w:hAnsiTheme="majorHAnsi" w:cstheme="majorHAnsi"/>
        </w:rPr>
      </w:pPr>
      <w:r w:rsidRPr="00A76E5B">
        <w:rPr>
          <w:rFonts w:asciiTheme="majorHAnsi" w:hAnsiTheme="majorHAnsi" w:cstheme="majorHAnsi"/>
        </w:rPr>
        <w:t>Verordening onroerendezaakbelasting (OZB)</w:t>
      </w:r>
    </w:p>
    <w:p w14:paraId="1E2D9FA7" w14:textId="77777777" w:rsidR="00CA7D6B" w:rsidRPr="00A76E5B" w:rsidRDefault="00CA7D6B" w:rsidP="002A5482">
      <w:pPr>
        <w:pStyle w:val="Geenafstand"/>
        <w:numPr>
          <w:ilvl w:val="0"/>
          <w:numId w:val="65"/>
        </w:numPr>
        <w:jc w:val="both"/>
        <w:rPr>
          <w:rFonts w:asciiTheme="majorHAnsi" w:hAnsiTheme="majorHAnsi" w:cstheme="majorHAnsi"/>
        </w:rPr>
      </w:pPr>
      <w:r w:rsidRPr="00A76E5B">
        <w:rPr>
          <w:rFonts w:asciiTheme="majorHAnsi" w:hAnsiTheme="majorHAnsi" w:cstheme="majorHAnsi"/>
        </w:rPr>
        <w:t>Verordening toeristenbelasting</w:t>
      </w:r>
    </w:p>
    <w:p w14:paraId="5752884F" w14:textId="77777777" w:rsidR="00CA7D6B" w:rsidRPr="00A76E5B" w:rsidRDefault="00CA7D6B" w:rsidP="002A5482">
      <w:pPr>
        <w:pStyle w:val="Geenafstand"/>
        <w:numPr>
          <w:ilvl w:val="0"/>
          <w:numId w:val="65"/>
        </w:numPr>
        <w:jc w:val="both"/>
        <w:rPr>
          <w:rFonts w:asciiTheme="majorHAnsi" w:hAnsiTheme="majorHAnsi" w:cstheme="majorHAnsi"/>
        </w:rPr>
      </w:pPr>
      <w:r w:rsidRPr="00A76E5B">
        <w:rPr>
          <w:rFonts w:asciiTheme="majorHAnsi" w:hAnsiTheme="majorHAnsi" w:cstheme="majorHAnsi"/>
        </w:rPr>
        <w:t>Verordening parkeerbelasting</w:t>
      </w:r>
    </w:p>
    <w:p w14:paraId="144412D9" w14:textId="77777777" w:rsidR="00CA7D6B" w:rsidRPr="00A76E5B" w:rsidRDefault="00CA7D6B" w:rsidP="002A5482">
      <w:pPr>
        <w:pStyle w:val="Geenafstand"/>
        <w:numPr>
          <w:ilvl w:val="0"/>
          <w:numId w:val="65"/>
        </w:numPr>
        <w:jc w:val="both"/>
        <w:rPr>
          <w:rFonts w:asciiTheme="majorHAnsi" w:hAnsiTheme="majorHAnsi" w:cstheme="majorHAnsi"/>
        </w:rPr>
      </w:pPr>
      <w:r w:rsidRPr="00A76E5B">
        <w:rPr>
          <w:rFonts w:asciiTheme="majorHAnsi" w:hAnsiTheme="majorHAnsi" w:cstheme="majorHAnsi"/>
        </w:rPr>
        <w:t>Verordening rioolheffingen</w:t>
      </w:r>
    </w:p>
    <w:p w14:paraId="1293C1A3" w14:textId="77777777" w:rsidR="00CA7D6B" w:rsidRPr="00A76E5B" w:rsidRDefault="00CA7D6B" w:rsidP="002A5482">
      <w:pPr>
        <w:pStyle w:val="Geenafstand"/>
        <w:numPr>
          <w:ilvl w:val="0"/>
          <w:numId w:val="65"/>
        </w:numPr>
        <w:jc w:val="both"/>
        <w:rPr>
          <w:rFonts w:asciiTheme="majorHAnsi" w:hAnsiTheme="majorHAnsi" w:cstheme="majorHAnsi"/>
        </w:rPr>
      </w:pPr>
      <w:r w:rsidRPr="00A76E5B">
        <w:rPr>
          <w:rFonts w:asciiTheme="majorHAnsi" w:hAnsiTheme="majorHAnsi" w:cstheme="majorHAnsi"/>
        </w:rPr>
        <w:t>Afvalstoffenverordening</w:t>
      </w:r>
    </w:p>
    <w:p w14:paraId="49784389" w14:textId="77777777" w:rsidR="00CA7D6B" w:rsidRPr="00A76E5B" w:rsidRDefault="00CA7D6B" w:rsidP="002A5482">
      <w:pPr>
        <w:pStyle w:val="Geenafstand"/>
        <w:numPr>
          <w:ilvl w:val="0"/>
          <w:numId w:val="65"/>
        </w:numPr>
        <w:jc w:val="both"/>
        <w:rPr>
          <w:rFonts w:asciiTheme="majorHAnsi" w:hAnsiTheme="majorHAnsi" w:cstheme="majorHAnsi"/>
        </w:rPr>
      </w:pPr>
      <w:r w:rsidRPr="00A76E5B">
        <w:rPr>
          <w:rFonts w:asciiTheme="majorHAnsi" w:hAnsiTheme="majorHAnsi" w:cstheme="majorHAnsi"/>
        </w:rPr>
        <w:t>Wet en verordening op de bedrijven investeringszone (BIZ)</w:t>
      </w:r>
    </w:p>
    <w:p w14:paraId="55788F24" w14:textId="6DA1E671" w:rsidR="005C21AC" w:rsidRPr="00A76E5B" w:rsidRDefault="00CA7D6B" w:rsidP="005C21AC">
      <w:pPr>
        <w:pStyle w:val="Geenafstand"/>
        <w:numPr>
          <w:ilvl w:val="0"/>
          <w:numId w:val="65"/>
        </w:numPr>
        <w:autoSpaceDE w:val="0"/>
        <w:autoSpaceDN w:val="0"/>
        <w:adjustRightInd w:val="0"/>
        <w:jc w:val="both"/>
        <w:rPr>
          <w:rFonts w:asciiTheme="majorHAnsi" w:hAnsiTheme="majorHAnsi" w:cstheme="majorHAnsi"/>
        </w:rPr>
      </w:pPr>
      <w:r w:rsidRPr="00A76E5B">
        <w:rPr>
          <w:rFonts w:asciiTheme="majorHAnsi" w:hAnsiTheme="majorHAnsi" w:cstheme="majorHAnsi"/>
        </w:rPr>
        <w:t>Kwijtscheldingsverordening</w:t>
      </w:r>
    </w:p>
    <w:p w14:paraId="465E17C4" w14:textId="77777777" w:rsidR="00105C19" w:rsidRPr="00A76E5B" w:rsidRDefault="00105C19" w:rsidP="005C21AC">
      <w:pPr>
        <w:pStyle w:val="Geenafstand"/>
        <w:autoSpaceDE w:val="0"/>
        <w:autoSpaceDN w:val="0"/>
        <w:adjustRightInd w:val="0"/>
        <w:jc w:val="both"/>
        <w:rPr>
          <w:rFonts w:asciiTheme="majorHAnsi" w:hAnsiTheme="majorHAnsi" w:cstheme="majorHAnsi"/>
        </w:rPr>
      </w:pPr>
    </w:p>
    <w:p w14:paraId="5BDC27DF" w14:textId="045D435F" w:rsidR="00CA7D6B" w:rsidRPr="00A76E5B" w:rsidRDefault="00CA7D6B" w:rsidP="00111B34">
      <w:pPr>
        <w:rPr>
          <w:rFonts w:asciiTheme="majorHAnsi" w:hAnsiTheme="majorHAnsi" w:cstheme="majorHAnsi"/>
          <w:b/>
          <w:u w:val="single"/>
        </w:rPr>
      </w:pPr>
      <w:r w:rsidRPr="00A76E5B">
        <w:rPr>
          <w:rFonts w:asciiTheme="majorHAnsi" w:hAnsiTheme="majorHAnsi" w:cstheme="majorHAnsi"/>
          <w:b/>
          <w:u w:val="single"/>
        </w:rPr>
        <w:t>Interne controle</w:t>
      </w:r>
    </w:p>
    <w:p w14:paraId="27F281FC" w14:textId="77777777" w:rsidR="00CA7D6B" w:rsidRPr="00A76E5B" w:rsidRDefault="00CA7D6B" w:rsidP="00CA7D6B">
      <w:pPr>
        <w:pStyle w:val="Geenafstand"/>
        <w:jc w:val="both"/>
        <w:rPr>
          <w:rFonts w:asciiTheme="majorHAnsi" w:hAnsiTheme="majorHAnsi" w:cstheme="majorHAnsi"/>
        </w:rPr>
      </w:pPr>
      <w:r w:rsidRPr="00A76E5B">
        <w:rPr>
          <w:rFonts w:asciiTheme="majorHAnsi" w:hAnsiTheme="majorHAnsi" w:cstheme="majorHAnsi"/>
        </w:rPr>
        <w:t>Wij verrichten voor de interne controle de volgende werkzaamheden:</w:t>
      </w:r>
    </w:p>
    <w:p w14:paraId="1D717093" w14:textId="77777777" w:rsidR="00CA7D6B" w:rsidRPr="00A76E5B" w:rsidRDefault="00CA7D6B" w:rsidP="00CA7D6B">
      <w:pPr>
        <w:pStyle w:val="Lijstalinea"/>
        <w:numPr>
          <w:ilvl w:val="0"/>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verkrijg met behulp van interviews inzicht in de opzet van het proces belastingen en heffingen, waaronder vaststellen verordeningen en tarieven, doorgeven en verwerking van mutaties, verwerking en beoordeling financiële tussentijdse rapportages van de BsGW, bijbehorende boekingen in en aansluiting met de financiële administratie CODA, beoordeling voorziening dubieuze belastingdebiteuren, ontvangst en beoordeling gewaarmerkte verantwoording + controleverklaring en verwerken van slotboeking;</w:t>
      </w:r>
    </w:p>
    <w:p w14:paraId="00EDC586" w14:textId="5E70C4AA" w:rsidR="004107A5" w:rsidRDefault="00CA7D6B" w:rsidP="004107A5">
      <w:pPr>
        <w:pStyle w:val="Lijstalinea"/>
        <w:numPr>
          <w:ilvl w:val="0"/>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documenteer 1 lijncontrole zijnde een complete vastlegging en documentatie van alle relevante processtappen zoals hiervoor beschreven.</w:t>
      </w:r>
    </w:p>
    <w:p w14:paraId="2735A113" w14:textId="5445CAB4" w:rsidR="008D6319" w:rsidRDefault="008D6319" w:rsidP="008D6319">
      <w:pPr>
        <w:autoSpaceDE w:val="0"/>
        <w:autoSpaceDN w:val="0"/>
        <w:adjustRightInd w:val="0"/>
        <w:spacing w:after="0" w:line="240" w:lineRule="auto"/>
        <w:jc w:val="both"/>
        <w:rPr>
          <w:rFonts w:asciiTheme="majorHAnsi" w:hAnsiTheme="majorHAnsi" w:cstheme="majorHAnsi"/>
        </w:rPr>
      </w:pPr>
    </w:p>
    <w:p w14:paraId="147E2DD1" w14:textId="77777777" w:rsidR="008D6319" w:rsidRPr="008D6319" w:rsidRDefault="008D6319" w:rsidP="008D6319">
      <w:pPr>
        <w:autoSpaceDE w:val="0"/>
        <w:autoSpaceDN w:val="0"/>
        <w:adjustRightInd w:val="0"/>
        <w:spacing w:after="0" w:line="240" w:lineRule="auto"/>
        <w:jc w:val="both"/>
        <w:rPr>
          <w:rFonts w:asciiTheme="majorHAnsi" w:hAnsiTheme="majorHAnsi" w:cstheme="majorHAnsi"/>
        </w:rPr>
      </w:pPr>
    </w:p>
    <w:p w14:paraId="0C1D8BEE" w14:textId="77777777" w:rsidR="00CA7D6B" w:rsidRPr="00A76E5B" w:rsidRDefault="00CA7D6B" w:rsidP="00CA7D6B">
      <w:pPr>
        <w:pStyle w:val="Lijstalinea"/>
        <w:numPr>
          <w:ilvl w:val="0"/>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lastRenderedPageBreak/>
        <w:t>Gegevensgerichte werkzaamheden</w:t>
      </w:r>
      <w:r w:rsidRPr="00A76E5B">
        <w:rPr>
          <w:rFonts w:asciiTheme="majorHAnsi" w:hAnsiTheme="majorHAnsi" w:cstheme="majorHAnsi"/>
        </w:rPr>
        <w:t>: Aangezien de belangrijkste controlewerkzaamheden plaatsvinden binnen de BsGW en door de externe accountant verrichten wij geen interne controle op mutaties en dergelijke. Voor de interne controle volstaan wij met de volgende werkzaamheden die jaarlijks door de betreffende financieel beleidsmedewerker worden verricht:</w:t>
      </w:r>
    </w:p>
    <w:p w14:paraId="648DECF8" w14:textId="28284F00" w:rsidR="00CA7D6B" w:rsidRPr="00A76E5B" w:rsidRDefault="00CA7D6B" w:rsidP="00CA7D6B">
      <w:pPr>
        <w:pStyle w:val="Lijstalinea"/>
        <w:numPr>
          <w:ilvl w:val="1"/>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Stel vast dat de accountant van de BsGW tot een goedkeurend oordeel komt. Bepaal de gevolgen en impact </w:t>
      </w:r>
      <w:r w:rsidR="001628FA" w:rsidRPr="00A76E5B">
        <w:rPr>
          <w:rFonts w:asciiTheme="majorHAnsi" w:hAnsiTheme="majorHAnsi" w:cstheme="majorHAnsi"/>
        </w:rPr>
        <w:t>als</w:t>
      </w:r>
      <w:r w:rsidRPr="00A76E5B">
        <w:rPr>
          <w:rFonts w:asciiTheme="majorHAnsi" w:hAnsiTheme="majorHAnsi" w:cstheme="majorHAnsi"/>
        </w:rPr>
        <w:t xml:space="preserve"> geen goedkeurend oordeel is verstrekt.</w:t>
      </w:r>
    </w:p>
    <w:p w14:paraId="33C8D92F" w14:textId="77777777" w:rsidR="00CA7D6B" w:rsidRPr="00A76E5B" w:rsidRDefault="00CA7D6B" w:rsidP="00CA7D6B">
      <w:pPr>
        <w:pStyle w:val="Lijstalinea"/>
        <w:numPr>
          <w:ilvl w:val="1"/>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Stel vast vanuit de controleverklaring dat de relevante wet- en regelgeving is getoetst om de rechtmatigheid en getrouwheid te waarborgen.</w:t>
      </w:r>
    </w:p>
    <w:p w14:paraId="3B40B9EA" w14:textId="77777777" w:rsidR="00CA7D6B" w:rsidRPr="00A76E5B" w:rsidRDefault="00CA7D6B" w:rsidP="00CA7D6B">
      <w:pPr>
        <w:pStyle w:val="Lijstalinea"/>
        <w:numPr>
          <w:ilvl w:val="1"/>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Stel de aansluiting vast tussen de gecontroleerde gewaarmerkte verantwoording van BsGW en de financiële administratie Coda. Dit voor de opbrengsten en de vorderingen;</w:t>
      </w:r>
    </w:p>
    <w:p w14:paraId="4D6C4C6D" w14:textId="672E5796" w:rsidR="000E46CA" w:rsidRPr="00A76E5B" w:rsidRDefault="00CA7D6B" w:rsidP="006A4927">
      <w:pPr>
        <w:pStyle w:val="Lijstalinea"/>
        <w:numPr>
          <w:ilvl w:val="1"/>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Stel vast dat de voorziening dubieuze belastingdebiteuren mede is bepaald op basis van de verantwoording en (indien van toepassing) aanvullende inschatting door de gemeente.</w:t>
      </w:r>
    </w:p>
    <w:p w14:paraId="3E57385D" w14:textId="3C0D0A49" w:rsidR="00EE507A" w:rsidRDefault="00EE507A" w:rsidP="00250DAE">
      <w:pPr>
        <w:pStyle w:val="Lijstalinea"/>
        <w:numPr>
          <w:ilvl w:val="1"/>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Stel vast dat de aanlevering aan de BsGW volledig is, zowel voor de omgevingsvergunningen als de BAG-mutaties. </w:t>
      </w:r>
    </w:p>
    <w:p w14:paraId="5B5072F3" w14:textId="77777777" w:rsidR="008D6319" w:rsidRPr="008D6319" w:rsidRDefault="008D6319" w:rsidP="008D6319">
      <w:pPr>
        <w:pStyle w:val="Lijstalinea"/>
        <w:autoSpaceDE w:val="0"/>
        <w:autoSpaceDN w:val="0"/>
        <w:adjustRightInd w:val="0"/>
        <w:spacing w:after="0" w:line="240" w:lineRule="auto"/>
        <w:ind w:left="1080"/>
        <w:jc w:val="both"/>
        <w:rPr>
          <w:rFonts w:asciiTheme="majorHAnsi" w:hAnsiTheme="majorHAnsi" w:cstheme="majorHAnsi"/>
        </w:rPr>
      </w:pPr>
    </w:p>
    <w:p w14:paraId="33545A5D" w14:textId="6DD6CCE0" w:rsidR="003C640B" w:rsidRPr="00A76E5B" w:rsidRDefault="003C640B"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14" w:name="Grex"/>
      <w:bookmarkStart w:id="215" w:name="_Toc506457633"/>
      <w:r w:rsidRPr="00A76E5B">
        <w:rPr>
          <w:rFonts w:asciiTheme="majorHAnsi" w:hAnsiTheme="majorHAnsi" w:cstheme="majorHAnsi"/>
          <w:b/>
        </w:rPr>
        <w:t>Grondexploitatie</w:t>
      </w:r>
      <w:r w:rsidR="00696DFB" w:rsidRPr="00A76E5B">
        <w:rPr>
          <w:rFonts w:asciiTheme="majorHAnsi" w:hAnsiTheme="majorHAnsi" w:cstheme="majorHAnsi"/>
          <w:b/>
        </w:rPr>
        <w:t xml:space="preserve"> (Bouwgronden in </w:t>
      </w:r>
      <w:r w:rsidR="005833F1" w:rsidRPr="00A76E5B">
        <w:rPr>
          <w:rFonts w:asciiTheme="majorHAnsi" w:hAnsiTheme="majorHAnsi" w:cstheme="majorHAnsi"/>
          <w:b/>
        </w:rPr>
        <w:t>exploitatie</w:t>
      </w:r>
      <w:r w:rsidR="00696DFB" w:rsidRPr="00A76E5B">
        <w:rPr>
          <w:rFonts w:asciiTheme="majorHAnsi" w:hAnsiTheme="majorHAnsi" w:cstheme="majorHAnsi"/>
          <w:b/>
        </w:rPr>
        <w:t xml:space="preserve"> = BIE)</w:t>
      </w:r>
      <w:r w:rsidR="000F60FB" w:rsidRPr="00A76E5B">
        <w:rPr>
          <w:rFonts w:asciiTheme="majorHAnsi" w:hAnsiTheme="majorHAnsi" w:cstheme="majorHAnsi"/>
          <w:b/>
        </w:rPr>
        <w:t>,</w:t>
      </w:r>
      <w:r w:rsidR="00833A5A" w:rsidRPr="00A76E5B">
        <w:rPr>
          <w:rFonts w:asciiTheme="majorHAnsi" w:hAnsiTheme="majorHAnsi" w:cstheme="majorHAnsi"/>
          <w:b/>
        </w:rPr>
        <w:t xml:space="preserve"> </w:t>
      </w:r>
      <w:r w:rsidR="00CD4CE3" w:rsidRPr="00A76E5B">
        <w:rPr>
          <w:rFonts w:asciiTheme="majorHAnsi" w:hAnsiTheme="majorHAnsi" w:cstheme="majorHAnsi"/>
          <w:b/>
        </w:rPr>
        <w:t>r</w:t>
      </w:r>
      <w:r w:rsidR="00833A5A" w:rsidRPr="00A76E5B">
        <w:rPr>
          <w:rFonts w:asciiTheme="majorHAnsi" w:hAnsiTheme="majorHAnsi" w:cstheme="majorHAnsi"/>
          <w:b/>
        </w:rPr>
        <w:t>isico midden</w:t>
      </w:r>
      <w:r w:rsidR="000F60FB" w:rsidRPr="00A76E5B">
        <w:rPr>
          <w:rFonts w:asciiTheme="majorHAnsi" w:hAnsiTheme="majorHAnsi" w:cstheme="majorHAnsi"/>
          <w:b/>
        </w:rPr>
        <w:t xml:space="preserve">, </w:t>
      </w:r>
      <w:r w:rsidR="00966D32" w:rsidRPr="00A76E5B">
        <w:rPr>
          <w:rFonts w:asciiTheme="majorHAnsi" w:hAnsiTheme="majorHAnsi" w:cstheme="majorHAnsi"/>
          <w:b/>
        </w:rPr>
        <w:tab/>
      </w:r>
      <w:bookmarkEnd w:id="214"/>
      <w:r w:rsidR="00966D32" w:rsidRPr="00A76E5B">
        <w:rPr>
          <w:rFonts w:asciiTheme="majorHAnsi" w:hAnsiTheme="majorHAnsi" w:cstheme="majorHAnsi"/>
          <w:b/>
        </w:rPr>
        <w:tab/>
      </w:r>
      <w:r w:rsidR="00966D32" w:rsidRPr="00A76E5B">
        <w:rPr>
          <w:rFonts w:asciiTheme="majorHAnsi" w:hAnsiTheme="majorHAnsi" w:cstheme="majorHAnsi"/>
          <w:b/>
        </w:rPr>
        <w:tab/>
      </w:r>
      <w:r w:rsidR="00260752" w:rsidRPr="00A76E5B">
        <w:rPr>
          <w:rFonts w:asciiTheme="majorHAnsi" w:hAnsiTheme="majorHAnsi" w:cstheme="majorHAnsi"/>
          <w:b/>
        </w:rPr>
        <w:t xml:space="preserve">€ </w:t>
      </w:r>
      <w:bookmarkEnd w:id="215"/>
      <w:r w:rsidR="006623E7" w:rsidRPr="00A76E5B">
        <w:rPr>
          <w:rFonts w:asciiTheme="majorHAnsi" w:hAnsiTheme="majorHAnsi" w:cstheme="majorHAnsi"/>
          <w:b/>
          <w:bCs/>
        </w:rPr>
        <w:t>2.108.000</w:t>
      </w:r>
    </w:p>
    <w:p w14:paraId="076CC7A8" w14:textId="7EE87EF1" w:rsidR="00357CEA" w:rsidRPr="00A76E5B" w:rsidRDefault="002823E9" w:rsidP="001C5E37">
      <w:pPr>
        <w:pStyle w:val="Geenafstand"/>
        <w:jc w:val="both"/>
        <w:rPr>
          <w:rFonts w:asciiTheme="majorHAnsi" w:hAnsiTheme="majorHAnsi" w:cstheme="majorHAnsi"/>
          <w:color w:val="000000" w:themeColor="text1"/>
        </w:rPr>
      </w:pPr>
      <w:r>
        <w:rPr>
          <w:noProof/>
        </w:rPr>
        <mc:AlternateContent>
          <mc:Choice Requires="wps">
            <w:drawing>
              <wp:anchor distT="0" distB="0" distL="114300" distR="114300" simplePos="0" relativeHeight="251668488" behindDoc="1" locked="0" layoutInCell="1" allowOverlap="1" wp14:anchorId="5D31B92B" wp14:editId="03CA31E3">
                <wp:simplePos x="0" y="0"/>
                <wp:positionH relativeFrom="column">
                  <wp:posOffset>3519170</wp:posOffset>
                </wp:positionH>
                <wp:positionV relativeFrom="paragraph">
                  <wp:posOffset>77470</wp:posOffset>
                </wp:positionV>
                <wp:extent cx="2401570" cy="1733550"/>
                <wp:effectExtent l="0" t="0" r="0" b="0"/>
                <wp:wrapTight wrapText="bothSides">
                  <wp:wrapPolygon edited="0">
                    <wp:start x="514" y="0"/>
                    <wp:lineTo x="514" y="21363"/>
                    <wp:lineTo x="21075" y="21363"/>
                    <wp:lineTo x="21075" y="0"/>
                    <wp:lineTo x="514" y="0"/>
                  </wp:wrapPolygon>
                </wp:wrapTight>
                <wp:docPr id="71" name="Tekstvak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253B9" w14:textId="477E2260" w:rsidR="00C47F6F" w:rsidRDefault="00C47F6F">
                            <w:r>
                              <w:rPr>
                                <w:rFonts w:ascii="Arial" w:hAnsi="Arial" w:cs="Arial"/>
                                <w:noProof/>
                                <w:color w:val="FFFFFF"/>
                                <w:sz w:val="20"/>
                                <w:szCs w:val="20"/>
                                <w:lang w:eastAsia="nl-NL"/>
                              </w:rPr>
                              <w:drawing>
                                <wp:inline distT="0" distB="0" distL="0" distR="0" wp14:anchorId="0A98B105" wp14:editId="6D7C59D6">
                                  <wp:extent cx="2211705" cy="1472589"/>
                                  <wp:effectExtent l="0" t="0" r="0" b="0"/>
                                  <wp:docPr id="7" name="Afbeelding 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11705" cy="14725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31B92B" id="Tekstvak 71" o:spid="_x0000_s1029" type="#_x0000_t202" style="position:absolute;left:0;text-align:left;margin-left:277.1pt;margin-top:6.1pt;width:189.1pt;height:136.5pt;z-index:-251647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" filled="f" stroked="f" strokeweight=".5pt">
                <v:textbox>
                  <w:txbxContent>
                    <w:p w14:paraId="18A253B9" w14:textId="477E2260" w:rsidR="00C47F6F" w:rsidRDefault="00C47F6F">
                      <w:r>
                        <w:rPr>
                          <w:rFonts w:ascii="Arial" w:hAnsi="Arial" w:cs="Arial"/>
                          <w:noProof/>
                          <w:color w:val="FFFFFF"/>
                          <w:sz w:val="20"/>
                          <w:szCs w:val="20"/>
                          <w:lang w:eastAsia="nl-NL"/>
                        </w:rPr>
                        <w:drawing>
                          <wp:inline distT="0" distB="0" distL="0" distR="0" wp14:anchorId="0A98B105" wp14:editId="6D7C59D6">
                            <wp:extent cx="2211705" cy="1472589"/>
                            <wp:effectExtent l="0" t="0" r="0" b="0"/>
                            <wp:docPr id="7" name="Afbeelding 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1705" cy="1472589"/>
                                    </a:xfrm>
                                    <a:prstGeom prst="rect">
                                      <a:avLst/>
                                    </a:prstGeom>
                                    <a:noFill/>
                                    <a:ln>
                                      <a:noFill/>
                                    </a:ln>
                                  </pic:spPr>
                                </pic:pic>
                              </a:graphicData>
                            </a:graphic>
                          </wp:inline>
                        </w:drawing>
                      </w:r>
                    </w:p>
                  </w:txbxContent>
                </v:textbox>
                <w10:wrap type="tight"/>
              </v:shape>
            </w:pict>
          </mc:Fallback>
        </mc:AlternateContent>
      </w:r>
    </w:p>
    <w:p w14:paraId="7C4C3BFE" w14:textId="2D6B7158" w:rsidR="001D49DA" w:rsidRPr="00A76E5B" w:rsidRDefault="001D49DA" w:rsidP="001C5E3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De gemeentelijke activiteiten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grondexploitatie zijn grofweg te onderscheiden in zogenoemd actief en faciliterend grondbeleid:</w:t>
      </w:r>
    </w:p>
    <w:p w14:paraId="5798F038" w14:textId="7028371B" w:rsidR="002A6B49" w:rsidRPr="00A76E5B" w:rsidRDefault="001D49DA" w:rsidP="002A6B49">
      <w:pPr>
        <w:pStyle w:val="Geenafstand"/>
        <w:numPr>
          <w:ilvl w:val="0"/>
          <w:numId w:val="38"/>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Actief grondbeleid – </w:t>
      </w:r>
      <w:r w:rsidR="00021131" w:rsidRPr="00A76E5B">
        <w:rPr>
          <w:rFonts w:asciiTheme="majorHAnsi" w:hAnsiTheme="majorHAnsi" w:cstheme="majorHAnsi"/>
          <w:color w:val="000000" w:themeColor="text1"/>
        </w:rPr>
        <w:t>BIE: Gemeente</w:t>
      </w:r>
      <w:r w:rsidRPr="00A76E5B">
        <w:rPr>
          <w:rFonts w:asciiTheme="majorHAnsi" w:hAnsiTheme="majorHAnsi" w:cstheme="majorHAnsi"/>
          <w:color w:val="000000" w:themeColor="text1"/>
        </w:rPr>
        <w:t xml:space="preserve"> voert zelf alle fasen van de grondexploitatie uit: van de aankoop </w:t>
      </w:r>
      <w:r w:rsidR="00C45043" w:rsidRPr="00A76E5B">
        <w:rPr>
          <w:rFonts w:asciiTheme="majorHAnsi" w:hAnsiTheme="majorHAnsi" w:cstheme="majorHAnsi"/>
          <w:color w:val="000000" w:themeColor="text1"/>
        </w:rPr>
        <w:t>v</w:t>
      </w:r>
      <w:r w:rsidRPr="00A76E5B">
        <w:rPr>
          <w:rFonts w:asciiTheme="majorHAnsi" w:hAnsiTheme="majorHAnsi" w:cstheme="majorHAnsi"/>
          <w:color w:val="000000" w:themeColor="text1"/>
        </w:rPr>
        <w:t>an de gronden en eventuele opstallen, sloop, bouwrijp en woonrijp maken tot e</w:t>
      </w:r>
      <w:r w:rsidR="00ED0599" w:rsidRPr="00A76E5B">
        <w:rPr>
          <w:rFonts w:asciiTheme="majorHAnsi" w:hAnsiTheme="majorHAnsi" w:cstheme="majorHAnsi"/>
          <w:color w:val="000000" w:themeColor="text1"/>
        </w:rPr>
        <w:t xml:space="preserve">n met de uitgifte/verkoop van </w:t>
      </w:r>
      <w:r w:rsidR="003C2134" w:rsidRPr="00A76E5B">
        <w:rPr>
          <w:rFonts w:asciiTheme="majorHAnsi" w:hAnsiTheme="majorHAnsi" w:cstheme="majorHAnsi"/>
          <w:color w:val="000000" w:themeColor="text1"/>
        </w:rPr>
        <w:t>de</w:t>
      </w:r>
      <w:r w:rsidRPr="00A76E5B">
        <w:rPr>
          <w:rFonts w:asciiTheme="majorHAnsi" w:hAnsiTheme="majorHAnsi" w:cstheme="majorHAnsi"/>
          <w:color w:val="000000" w:themeColor="text1"/>
        </w:rPr>
        <w:t xml:space="preserve"> bouwkavel. De gemeente heeft de te ontwikkelen grond in eigen bezit.</w:t>
      </w:r>
    </w:p>
    <w:p w14:paraId="05BF8EC0" w14:textId="4577295B" w:rsidR="005D4489" w:rsidRPr="00A76E5B" w:rsidRDefault="00C45043" w:rsidP="002A5482">
      <w:pPr>
        <w:pStyle w:val="Geenafstand"/>
        <w:numPr>
          <w:ilvl w:val="0"/>
          <w:numId w:val="38"/>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F</w:t>
      </w:r>
      <w:r w:rsidR="001D49DA" w:rsidRPr="00A76E5B">
        <w:rPr>
          <w:rFonts w:asciiTheme="majorHAnsi" w:hAnsiTheme="majorHAnsi" w:cstheme="majorHAnsi"/>
          <w:color w:val="000000" w:themeColor="text1"/>
        </w:rPr>
        <w:t>aciliterend grondbeleid: Bi</w:t>
      </w:r>
      <w:r w:rsidR="00ED0599" w:rsidRPr="00A76E5B">
        <w:rPr>
          <w:rFonts w:asciiTheme="majorHAnsi" w:hAnsiTheme="majorHAnsi" w:cstheme="majorHAnsi"/>
          <w:color w:val="000000" w:themeColor="text1"/>
        </w:rPr>
        <w:t xml:space="preserve">j faciliterend grondbeleid is </w:t>
      </w:r>
      <w:r w:rsidR="002B0385" w:rsidRPr="00A76E5B">
        <w:rPr>
          <w:rFonts w:asciiTheme="majorHAnsi" w:hAnsiTheme="majorHAnsi" w:cstheme="majorHAnsi"/>
          <w:color w:val="000000" w:themeColor="text1"/>
        </w:rPr>
        <w:t>de</w:t>
      </w:r>
      <w:r w:rsidR="001D49DA" w:rsidRPr="00A76E5B">
        <w:rPr>
          <w:rFonts w:asciiTheme="majorHAnsi" w:hAnsiTheme="majorHAnsi" w:cstheme="majorHAnsi"/>
          <w:color w:val="000000" w:themeColor="text1"/>
        </w:rPr>
        <w:t xml:space="preserve"> bouwkavel in het bezit van een private partij (ontwikkelaar, particulier, etc.) en wordt deze door die partij ontwikkeld. De gemeente treedt enkel c.q. vooral op als overheid, die de plannen van private partijen faciliteert als daarvoor een bestemmingswijziging noodzakelijk is. In het kader van zo’n bestemmingswijziging moet de gemeente vaak allerlei kosten maken, zoals onderzoek, de aanleg van voorzieningen en dergelijke. Deze kosten moeten op grond van de Wet </w:t>
      </w:r>
      <w:r w:rsidRPr="00A76E5B">
        <w:rPr>
          <w:rFonts w:asciiTheme="majorHAnsi" w:hAnsiTheme="majorHAnsi" w:cstheme="majorHAnsi"/>
          <w:color w:val="000000" w:themeColor="text1"/>
        </w:rPr>
        <w:t>R</w:t>
      </w:r>
      <w:r w:rsidR="001D49DA" w:rsidRPr="00A76E5B">
        <w:rPr>
          <w:rFonts w:asciiTheme="majorHAnsi" w:hAnsiTheme="majorHAnsi" w:cstheme="majorHAnsi"/>
          <w:color w:val="000000" w:themeColor="text1"/>
        </w:rPr>
        <w:t xml:space="preserve">uimtelijke </w:t>
      </w:r>
      <w:r w:rsidRPr="00A76E5B">
        <w:rPr>
          <w:rFonts w:asciiTheme="majorHAnsi" w:hAnsiTheme="majorHAnsi" w:cstheme="majorHAnsi"/>
          <w:color w:val="000000" w:themeColor="text1"/>
        </w:rPr>
        <w:t>O</w:t>
      </w:r>
      <w:r w:rsidR="001D49DA" w:rsidRPr="00A76E5B">
        <w:rPr>
          <w:rFonts w:asciiTheme="majorHAnsi" w:hAnsiTheme="majorHAnsi" w:cstheme="majorHAnsi"/>
          <w:color w:val="000000" w:themeColor="text1"/>
        </w:rPr>
        <w:t>rdening (W</w:t>
      </w:r>
      <w:r w:rsidRPr="00A76E5B">
        <w:rPr>
          <w:rFonts w:asciiTheme="majorHAnsi" w:hAnsiTheme="majorHAnsi" w:cstheme="majorHAnsi"/>
          <w:color w:val="000000" w:themeColor="text1"/>
        </w:rPr>
        <w:t>RO</w:t>
      </w:r>
      <w:r w:rsidR="001D49DA" w:rsidRPr="00A76E5B">
        <w:rPr>
          <w:rFonts w:asciiTheme="majorHAnsi" w:hAnsiTheme="majorHAnsi" w:cstheme="majorHAnsi"/>
          <w:color w:val="000000" w:themeColor="text1"/>
        </w:rPr>
        <w:t xml:space="preserve">) en het Besluit </w:t>
      </w:r>
      <w:r w:rsidRPr="00A76E5B">
        <w:rPr>
          <w:rFonts w:asciiTheme="majorHAnsi" w:hAnsiTheme="majorHAnsi" w:cstheme="majorHAnsi"/>
          <w:color w:val="000000" w:themeColor="text1"/>
        </w:rPr>
        <w:t>R</w:t>
      </w:r>
      <w:r w:rsidR="001D49DA" w:rsidRPr="00A76E5B">
        <w:rPr>
          <w:rFonts w:asciiTheme="majorHAnsi" w:hAnsiTheme="majorHAnsi" w:cstheme="majorHAnsi"/>
          <w:color w:val="000000" w:themeColor="text1"/>
        </w:rPr>
        <w:t xml:space="preserve">uimtelijke </w:t>
      </w:r>
      <w:r w:rsidRPr="00A76E5B">
        <w:rPr>
          <w:rFonts w:asciiTheme="majorHAnsi" w:hAnsiTheme="majorHAnsi" w:cstheme="majorHAnsi"/>
          <w:color w:val="000000" w:themeColor="text1"/>
        </w:rPr>
        <w:t>O</w:t>
      </w:r>
      <w:r w:rsidR="001D49DA" w:rsidRPr="00A76E5B">
        <w:rPr>
          <w:rFonts w:asciiTheme="majorHAnsi" w:hAnsiTheme="majorHAnsi" w:cstheme="majorHAnsi"/>
          <w:color w:val="000000" w:themeColor="text1"/>
        </w:rPr>
        <w:t>rdening (B</w:t>
      </w:r>
      <w:r w:rsidRPr="00A76E5B">
        <w:rPr>
          <w:rFonts w:asciiTheme="majorHAnsi" w:hAnsiTheme="majorHAnsi" w:cstheme="majorHAnsi"/>
          <w:color w:val="000000" w:themeColor="text1"/>
        </w:rPr>
        <w:t>RO</w:t>
      </w:r>
      <w:r w:rsidR="001D49DA" w:rsidRPr="00A76E5B">
        <w:rPr>
          <w:rFonts w:asciiTheme="majorHAnsi" w:hAnsiTheme="majorHAnsi" w:cstheme="majorHAnsi"/>
          <w:color w:val="000000" w:themeColor="text1"/>
        </w:rPr>
        <w:t>) op de derden, die daarvan profijt hebben, worden verhaald. Achtergrond van het verplichte karakter van dit kostenverhaal (de moet-bepaling) is de wetgeving rondom Staatssteun.</w:t>
      </w:r>
    </w:p>
    <w:p w14:paraId="02BE08E8" w14:textId="77777777" w:rsidR="007B5548" w:rsidRPr="00A76E5B" w:rsidRDefault="007B5548" w:rsidP="001C5E37">
      <w:pPr>
        <w:pStyle w:val="Geenafstand"/>
        <w:jc w:val="both"/>
        <w:rPr>
          <w:rFonts w:asciiTheme="majorHAnsi" w:hAnsiTheme="majorHAnsi" w:cstheme="majorHAnsi"/>
          <w:color w:val="000000" w:themeColor="text1"/>
        </w:rPr>
      </w:pPr>
    </w:p>
    <w:p w14:paraId="3302F113" w14:textId="07E69120" w:rsidR="00357CEA" w:rsidRPr="00A76E5B" w:rsidRDefault="00357CEA" w:rsidP="00111B34">
      <w:pPr>
        <w:rPr>
          <w:rFonts w:asciiTheme="majorHAnsi" w:hAnsiTheme="majorHAnsi" w:cstheme="majorHAnsi"/>
          <w:b/>
          <w:color w:val="000000" w:themeColor="text1"/>
          <w:u w:val="single"/>
        </w:rPr>
      </w:pPr>
      <w:r w:rsidRPr="00A76E5B">
        <w:rPr>
          <w:rFonts w:asciiTheme="majorHAnsi" w:hAnsiTheme="majorHAnsi" w:cstheme="majorHAnsi"/>
          <w:b/>
          <w:color w:val="000000" w:themeColor="text1"/>
          <w:u w:val="single"/>
        </w:rPr>
        <w:t xml:space="preserve">Aard van de </w:t>
      </w:r>
      <w:r w:rsidR="00021131" w:rsidRPr="00A76E5B">
        <w:rPr>
          <w:rFonts w:asciiTheme="majorHAnsi" w:hAnsiTheme="majorHAnsi" w:cstheme="majorHAnsi"/>
          <w:b/>
          <w:color w:val="000000" w:themeColor="text1"/>
          <w:u w:val="single"/>
        </w:rPr>
        <w:t>post/</w:t>
      </w:r>
      <w:r w:rsidRPr="00A76E5B">
        <w:rPr>
          <w:rFonts w:asciiTheme="majorHAnsi" w:hAnsiTheme="majorHAnsi" w:cstheme="majorHAnsi"/>
          <w:b/>
          <w:color w:val="000000" w:themeColor="text1"/>
          <w:u w:val="single"/>
        </w:rPr>
        <w:t xml:space="preserve"> proces</w:t>
      </w:r>
      <w:r w:rsidR="00DF3DA7" w:rsidRPr="00A76E5B">
        <w:rPr>
          <w:rFonts w:asciiTheme="majorHAnsi" w:hAnsiTheme="majorHAnsi" w:cstheme="majorHAnsi"/>
          <w:b/>
          <w:color w:val="000000" w:themeColor="text1"/>
          <w:u w:val="single"/>
        </w:rPr>
        <w:t>:</w:t>
      </w:r>
    </w:p>
    <w:p w14:paraId="159B1544" w14:textId="4F80D365" w:rsidR="002D3FC0" w:rsidRPr="00A76E5B" w:rsidRDefault="00F3089D" w:rsidP="001C5E3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post bouwgronden in exploitatie (BIE) is de belangrijkste post in de voorraden.</w:t>
      </w:r>
      <w:r w:rsidR="00357CEA" w:rsidRPr="00A76E5B">
        <w:rPr>
          <w:rFonts w:asciiTheme="majorHAnsi" w:hAnsiTheme="majorHAnsi" w:cstheme="majorHAnsi"/>
          <w:color w:val="000000" w:themeColor="text1"/>
        </w:rPr>
        <w:t xml:space="preserve"> </w:t>
      </w:r>
      <w:r w:rsidR="002D3FC0" w:rsidRPr="00A76E5B">
        <w:rPr>
          <w:rFonts w:asciiTheme="majorHAnsi" w:hAnsiTheme="majorHAnsi" w:cstheme="majorHAnsi"/>
          <w:color w:val="000000" w:themeColor="text1"/>
        </w:rPr>
        <w:t>De BIE betreffen het onderhanden werk van de lopende grondexploitatiecomplexen binnen de gemeente. Met andere woorden daar waar het vervaardigingsproces is gestart en de bewerking van de grond naar bouwrijpe grond plaatsvindt met het doel om deze (op termijn) te verkopen.</w:t>
      </w:r>
    </w:p>
    <w:p w14:paraId="1ABFCB0D" w14:textId="4ADD7E00" w:rsidR="002D3FC0" w:rsidRPr="00A76E5B" w:rsidRDefault="002D3FC0" w:rsidP="001C5E37">
      <w:pPr>
        <w:pStyle w:val="Geenafstand"/>
        <w:jc w:val="both"/>
        <w:rPr>
          <w:rFonts w:asciiTheme="majorHAnsi" w:hAnsiTheme="majorHAnsi" w:cstheme="majorHAnsi"/>
          <w:color w:val="000000" w:themeColor="text1"/>
        </w:rPr>
      </w:pPr>
    </w:p>
    <w:p w14:paraId="63FA0B85" w14:textId="6355CACE" w:rsidR="00AA6087" w:rsidRPr="00A76E5B" w:rsidRDefault="002D3FC0" w:rsidP="001C5E3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relevante verslaggevingsaspecten voor waardering, presentatie en toelichting van de voorraden zijn vastgelegd in het</w:t>
      </w:r>
      <w:r w:rsidR="002B0385"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 xml:space="preserve">BBV. De voor de voorraden relevante artikelen zijn de volgende: artikel </w:t>
      </w:r>
      <w:r w:rsidR="00377481" w:rsidRPr="00A76E5B">
        <w:rPr>
          <w:rFonts w:asciiTheme="majorHAnsi" w:hAnsiTheme="majorHAnsi" w:cstheme="majorHAnsi"/>
          <w:color w:val="000000" w:themeColor="text1"/>
        </w:rPr>
        <w:t>11</w:t>
      </w:r>
      <w:r w:rsidR="00162577" w:rsidRPr="00A76E5B">
        <w:rPr>
          <w:rFonts w:asciiTheme="majorHAnsi" w:hAnsiTheme="majorHAnsi" w:cstheme="majorHAnsi"/>
          <w:color w:val="000000" w:themeColor="text1"/>
        </w:rPr>
        <w:t>,</w:t>
      </w:r>
      <w:r w:rsidR="00377481"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 xml:space="preserve">16, </w:t>
      </w:r>
      <w:r w:rsidR="00272548" w:rsidRPr="00A76E5B">
        <w:rPr>
          <w:rFonts w:asciiTheme="majorHAnsi" w:hAnsiTheme="majorHAnsi" w:cstheme="majorHAnsi"/>
          <w:color w:val="000000" w:themeColor="text1"/>
        </w:rPr>
        <w:t xml:space="preserve">37, </w:t>
      </w:r>
      <w:r w:rsidRPr="00A76E5B">
        <w:rPr>
          <w:rFonts w:asciiTheme="majorHAnsi" w:hAnsiTheme="majorHAnsi" w:cstheme="majorHAnsi"/>
          <w:color w:val="000000" w:themeColor="text1"/>
        </w:rPr>
        <w:t>38</w:t>
      </w:r>
      <w:r w:rsidR="00162577" w:rsidRPr="00A76E5B">
        <w:rPr>
          <w:rFonts w:asciiTheme="majorHAnsi" w:hAnsiTheme="majorHAnsi" w:cstheme="majorHAnsi"/>
          <w:color w:val="000000" w:themeColor="text1"/>
        </w:rPr>
        <w:t>,</w:t>
      </w:r>
      <w:r w:rsidRPr="00A76E5B">
        <w:rPr>
          <w:rFonts w:asciiTheme="majorHAnsi" w:hAnsiTheme="majorHAnsi" w:cstheme="majorHAnsi"/>
          <w:color w:val="000000" w:themeColor="text1"/>
        </w:rPr>
        <w:t xml:space="preserve"> </w:t>
      </w:r>
      <w:r w:rsidR="00256EF7" w:rsidRPr="00A76E5B">
        <w:rPr>
          <w:rFonts w:asciiTheme="majorHAnsi" w:hAnsiTheme="majorHAnsi" w:cstheme="majorHAnsi"/>
          <w:color w:val="000000" w:themeColor="text1"/>
        </w:rPr>
        <w:t>52b</w:t>
      </w:r>
      <w:r w:rsidR="000A735E" w:rsidRPr="00A76E5B">
        <w:rPr>
          <w:rFonts w:asciiTheme="majorHAnsi" w:hAnsiTheme="majorHAnsi" w:cstheme="majorHAnsi"/>
          <w:color w:val="000000" w:themeColor="text1"/>
        </w:rPr>
        <w:t xml:space="preserve"> en d</w:t>
      </w:r>
      <w:r w:rsidR="00256EF7" w:rsidRPr="00A76E5B">
        <w:rPr>
          <w:rFonts w:asciiTheme="majorHAnsi" w:hAnsiTheme="majorHAnsi" w:cstheme="majorHAnsi"/>
          <w:color w:val="000000" w:themeColor="text1"/>
        </w:rPr>
        <w:t xml:space="preserve">, </w:t>
      </w:r>
      <w:r w:rsidR="00E9310F" w:rsidRPr="00A76E5B">
        <w:rPr>
          <w:rFonts w:asciiTheme="majorHAnsi" w:hAnsiTheme="majorHAnsi" w:cstheme="majorHAnsi"/>
          <w:color w:val="000000" w:themeColor="text1"/>
        </w:rPr>
        <w:t>63 en 65 BBV.</w:t>
      </w:r>
      <w:r w:rsidR="00BB2FAF"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 xml:space="preserve">In deze notities zijn verscheidene stellige uitspraken gedaan omtrent de verwerking en waardering van de grondexploitatie in de gemeentelijke jaarrekening. </w:t>
      </w:r>
    </w:p>
    <w:p w14:paraId="10C345FE" w14:textId="77777777" w:rsidR="008D6319" w:rsidRDefault="002D3FC0" w:rsidP="001C5E3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Daarnaast heeft de commissie BBV de notitie Grondexploitaties 201</w:t>
      </w:r>
      <w:r w:rsidR="002A6B49" w:rsidRPr="00A76E5B">
        <w:rPr>
          <w:rFonts w:asciiTheme="majorHAnsi" w:hAnsiTheme="majorHAnsi" w:cstheme="majorHAnsi"/>
          <w:color w:val="000000" w:themeColor="text1"/>
        </w:rPr>
        <w:t>9</w:t>
      </w:r>
      <w:r w:rsidRPr="00A76E5B">
        <w:rPr>
          <w:rFonts w:asciiTheme="majorHAnsi" w:hAnsiTheme="majorHAnsi" w:cstheme="majorHAnsi"/>
          <w:color w:val="000000" w:themeColor="text1"/>
        </w:rPr>
        <w:t xml:space="preserve"> gepubliceerd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verduidelijking omtrent de toepassing van de POC-methode voor tussentijdse winstneming. Deze verslaggevingsvereisten zijn dermate complex dat – in combinatie met de omvangrijke stromingen en balansstanden – wij hier risico’s onderkennen.</w:t>
      </w:r>
      <w:r w:rsidR="00825538" w:rsidRPr="00A76E5B">
        <w:rPr>
          <w:rFonts w:asciiTheme="majorHAnsi" w:hAnsiTheme="majorHAnsi" w:cstheme="majorHAnsi"/>
          <w:color w:val="000000" w:themeColor="text1"/>
        </w:rPr>
        <w:t xml:space="preserve"> </w:t>
      </w:r>
    </w:p>
    <w:p w14:paraId="67400B4A" w14:textId="7E18996F" w:rsidR="00006253" w:rsidRPr="00A76E5B" w:rsidRDefault="00825538" w:rsidP="001C5E3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lastRenderedPageBreak/>
        <w:t>Overigens is geen sprake van wijzigingen in de verslaggevingsvoorschriften ten opzichte van voorgaand jaar</w:t>
      </w:r>
      <w:r w:rsidR="00236A5D"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Er is enkel een verduidelijking in een aanvulling notitie grondexploitaties: tussentijdse winstneming gepubliceerd</w:t>
      </w:r>
      <w:r w:rsidR="00236A5D" w:rsidRPr="00A76E5B">
        <w:rPr>
          <w:rFonts w:asciiTheme="majorHAnsi" w:hAnsiTheme="majorHAnsi" w:cstheme="majorHAnsi"/>
          <w:color w:val="000000" w:themeColor="text1"/>
        </w:rPr>
        <w:t>.</w:t>
      </w:r>
    </w:p>
    <w:p w14:paraId="0FF37199" w14:textId="77777777" w:rsidR="00006253" w:rsidRPr="00A76E5B" w:rsidRDefault="00006253" w:rsidP="001C5E37">
      <w:pPr>
        <w:pStyle w:val="Geenafstand"/>
        <w:jc w:val="both"/>
        <w:rPr>
          <w:rFonts w:asciiTheme="majorHAnsi" w:hAnsiTheme="majorHAnsi" w:cstheme="majorHAnsi"/>
          <w:color w:val="000000" w:themeColor="text1"/>
        </w:rPr>
      </w:pPr>
    </w:p>
    <w:p w14:paraId="53EE953B" w14:textId="34772927" w:rsidR="00E60188" w:rsidRPr="00A76E5B" w:rsidRDefault="00357CEA" w:rsidP="009944A1">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post komt tot stand op basis van geactiveerde kosten (bijv. bouw- en woonrijp maken),</w:t>
      </w:r>
      <w:r w:rsidR="00DC76D0" w:rsidRPr="00A76E5B">
        <w:rPr>
          <w:rFonts w:asciiTheme="majorHAnsi" w:hAnsiTheme="majorHAnsi" w:cstheme="majorHAnsi"/>
          <w:color w:val="000000" w:themeColor="text1"/>
        </w:rPr>
        <w:t xml:space="preserve"> geactiveerde rente,</w:t>
      </w:r>
      <w:r w:rsidRPr="00A76E5B">
        <w:rPr>
          <w:rFonts w:asciiTheme="majorHAnsi" w:hAnsiTheme="majorHAnsi" w:cstheme="majorHAnsi"/>
          <w:color w:val="000000" w:themeColor="text1"/>
        </w:rPr>
        <w:t xml:space="preserve"> grondaankopen, grondverkopen, winstnemingen, verliesvoorzieningen. </w:t>
      </w:r>
    </w:p>
    <w:p w14:paraId="5A729EA6" w14:textId="77777777" w:rsidR="009944A1" w:rsidRPr="00A76E5B" w:rsidRDefault="009944A1" w:rsidP="009944A1">
      <w:pPr>
        <w:pStyle w:val="Geenafstand"/>
        <w:jc w:val="both"/>
        <w:rPr>
          <w:rFonts w:asciiTheme="majorHAnsi" w:hAnsiTheme="majorHAnsi" w:cstheme="majorHAnsi"/>
          <w:color w:val="000000" w:themeColor="text1"/>
        </w:rPr>
      </w:pPr>
    </w:p>
    <w:p w14:paraId="18300C25" w14:textId="2C83B61F" w:rsidR="00DC76D0" w:rsidRPr="00A76E5B" w:rsidRDefault="00DC76D0" w:rsidP="001C5E3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Hieronder per mutatie een nadere toelichting:</w:t>
      </w:r>
    </w:p>
    <w:p w14:paraId="511DEC25" w14:textId="708B3729" w:rsidR="00DC76D0" w:rsidRPr="00A76E5B" w:rsidRDefault="0055215F" w:rsidP="002A5482">
      <w:pPr>
        <w:pStyle w:val="Geenafstand"/>
        <w:numPr>
          <w:ilvl w:val="0"/>
          <w:numId w:val="39"/>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G</w:t>
      </w:r>
      <w:r w:rsidR="00DC76D0" w:rsidRPr="00A76E5B">
        <w:rPr>
          <w:rFonts w:asciiTheme="majorHAnsi" w:hAnsiTheme="majorHAnsi" w:cstheme="majorHAnsi"/>
          <w:color w:val="000000" w:themeColor="text1"/>
          <w:u w:val="single"/>
        </w:rPr>
        <w:t>eactiveerde lasten</w:t>
      </w:r>
      <w:r w:rsidR="00DC76D0" w:rsidRPr="00A76E5B">
        <w:rPr>
          <w:rFonts w:asciiTheme="majorHAnsi" w:hAnsiTheme="majorHAnsi" w:cstheme="majorHAnsi"/>
          <w:color w:val="000000" w:themeColor="text1"/>
        </w:rPr>
        <w:t>: betreffen voornamelijk inkoopfacturen bijvoorbeeld bouw- en woonrijp maken;</w:t>
      </w:r>
    </w:p>
    <w:p w14:paraId="4F1288EB" w14:textId="27D00FFD" w:rsidR="00DC76D0" w:rsidRPr="00A76E5B" w:rsidRDefault="0055215F" w:rsidP="002A5482">
      <w:pPr>
        <w:pStyle w:val="Geenafstand"/>
        <w:numPr>
          <w:ilvl w:val="0"/>
          <w:numId w:val="39"/>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G</w:t>
      </w:r>
      <w:r w:rsidR="00DC76D0" w:rsidRPr="00A76E5B">
        <w:rPr>
          <w:rFonts w:asciiTheme="majorHAnsi" w:hAnsiTheme="majorHAnsi" w:cstheme="majorHAnsi"/>
          <w:color w:val="000000" w:themeColor="text1"/>
          <w:u w:val="single"/>
        </w:rPr>
        <w:t>eactiveerde rente</w:t>
      </w:r>
      <w:r w:rsidR="00236A5D" w:rsidRPr="00A76E5B">
        <w:rPr>
          <w:rFonts w:asciiTheme="majorHAnsi" w:hAnsiTheme="majorHAnsi" w:cstheme="majorHAnsi"/>
          <w:color w:val="000000" w:themeColor="text1"/>
          <w:u w:val="single"/>
        </w:rPr>
        <w:t xml:space="preserve"> over de boekwaarde per 1 januari</w:t>
      </w:r>
      <w:r w:rsidR="00DC76D0" w:rsidRPr="00A76E5B">
        <w:rPr>
          <w:rFonts w:asciiTheme="majorHAnsi" w:hAnsiTheme="majorHAnsi" w:cstheme="majorHAnsi"/>
          <w:color w:val="000000" w:themeColor="text1"/>
        </w:rPr>
        <w:t xml:space="preserve">: </w:t>
      </w:r>
      <w:r w:rsidR="00E1525A" w:rsidRPr="00A76E5B">
        <w:rPr>
          <w:rFonts w:asciiTheme="majorHAnsi" w:hAnsiTheme="majorHAnsi" w:cstheme="majorHAnsi"/>
          <w:color w:val="000000" w:themeColor="text1"/>
        </w:rPr>
        <w:t>d</w:t>
      </w:r>
      <w:r w:rsidR="00DC76D0" w:rsidRPr="00A76E5B">
        <w:rPr>
          <w:rFonts w:asciiTheme="majorHAnsi" w:hAnsiTheme="majorHAnsi" w:cstheme="majorHAnsi"/>
          <w:color w:val="000000" w:themeColor="text1"/>
        </w:rPr>
        <w:t>e renteberekening – berekening percentage en toerekening – is voorgeschreven in het BBV.</w:t>
      </w:r>
    </w:p>
    <w:p w14:paraId="03F929C0" w14:textId="74022C8E" w:rsidR="00DC76D0" w:rsidRPr="00A76E5B" w:rsidRDefault="0055215F" w:rsidP="002A5482">
      <w:pPr>
        <w:pStyle w:val="Geenafstand"/>
        <w:numPr>
          <w:ilvl w:val="0"/>
          <w:numId w:val="39"/>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G</w:t>
      </w:r>
      <w:r w:rsidR="00DC76D0" w:rsidRPr="00A76E5B">
        <w:rPr>
          <w:rFonts w:asciiTheme="majorHAnsi" w:hAnsiTheme="majorHAnsi" w:cstheme="majorHAnsi"/>
          <w:color w:val="000000" w:themeColor="text1"/>
          <w:u w:val="single"/>
        </w:rPr>
        <w:t>rondverkopen</w:t>
      </w:r>
      <w:r w:rsidR="00DC76D0" w:rsidRPr="00A76E5B">
        <w:rPr>
          <w:rFonts w:asciiTheme="majorHAnsi" w:hAnsiTheme="majorHAnsi" w:cstheme="majorHAnsi"/>
          <w:color w:val="000000" w:themeColor="text1"/>
        </w:rPr>
        <w:t xml:space="preserve">: betrokkenheid notaris bij transactie, prijs (waardering) op basis van jaarlijkse door </w:t>
      </w:r>
      <w:r w:rsidR="00AE55C3" w:rsidRPr="00A76E5B">
        <w:rPr>
          <w:rFonts w:asciiTheme="majorHAnsi" w:hAnsiTheme="majorHAnsi" w:cstheme="majorHAnsi"/>
          <w:color w:val="000000" w:themeColor="text1"/>
        </w:rPr>
        <w:t>Raad</w:t>
      </w:r>
      <w:r w:rsidR="00DC76D0" w:rsidRPr="00A76E5B">
        <w:rPr>
          <w:rFonts w:asciiTheme="majorHAnsi" w:hAnsiTheme="majorHAnsi" w:cstheme="majorHAnsi"/>
          <w:color w:val="000000" w:themeColor="text1"/>
        </w:rPr>
        <w:t xml:space="preserve"> vastgestelde grondprijsbrief;</w:t>
      </w:r>
    </w:p>
    <w:p w14:paraId="73014135" w14:textId="2E60CEC2" w:rsidR="00DC76D0" w:rsidRDefault="0055215F" w:rsidP="001C5E37">
      <w:pPr>
        <w:pStyle w:val="Geenafstand"/>
        <w:numPr>
          <w:ilvl w:val="0"/>
          <w:numId w:val="39"/>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G</w:t>
      </w:r>
      <w:r w:rsidR="00DC76D0" w:rsidRPr="00A76E5B">
        <w:rPr>
          <w:rFonts w:asciiTheme="majorHAnsi" w:hAnsiTheme="majorHAnsi" w:cstheme="majorHAnsi"/>
          <w:color w:val="000000" w:themeColor="text1"/>
          <w:u w:val="single"/>
        </w:rPr>
        <w:t>rondaankopen</w:t>
      </w:r>
      <w:r w:rsidR="00DC76D0" w:rsidRPr="00A76E5B">
        <w:rPr>
          <w:rFonts w:asciiTheme="majorHAnsi" w:hAnsiTheme="majorHAnsi" w:cstheme="majorHAnsi"/>
          <w:color w:val="000000" w:themeColor="text1"/>
        </w:rPr>
        <w:t>: betrokkenheid notaris bij transacties, op basis van externe taxaties ten behoeve van de marktconformiteit van de aankoopprijs (waardering).</w:t>
      </w:r>
    </w:p>
    <w:p w14:paraId="52E8A5C4" w14:textId="77777777" w:rsidR="008D6319" w:rsidRPr="00A76E5B" w:rsidRDefault="008D6319" w:rsidP="008D6319">
      <w:pPr>
        <w:pStyle w:val="Geenafstand"/>
        <w:ind w:left="720"/>
        <w:jc w:val="both"/>
        <w:rPr>
          <w:rFonts w:asciiTheme="majorHAnsi" w:hAnsiTheme="majorHAnsi" w:cstheme="majorHAnsi"/>
          <w:color w:val="000000" w:themeColor="text1"/>
        </w:rPr>
      </w:pPr>
    </w:p>
    <w:p w14:paraId="2C4961DB" w14:textId="16B80ED0" w:rsidR="005C21AC" w:rsidRPr="00A76E5B" w:rsidRDefault="00A6198A" w:rsidP="00111B34">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waardering van de BIE komt daarnaast tot stand op basis van inschattingen in de exploitatie</w:t>
      </w:r>
      <w:r w:rsidR="00E1525A"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 xml:space="preserve">opzet over de ontwikkelingen in toekomstige jaren (nog te maken baten en lasten). </w:t>
      </w:r>
      <w:r w:rsidR="00236A5D" w:rsidRPr="00A76E5B">
        <w:rPr>
          <w:rFonts w:asciiTheme="majorHAnsi" w:hAnsiTheme="majorHAnsi" w:cstheme="majorHAnsi"/>
          <w:color w:val="000000" w:themeColor="text1"/>
        </w:rPr>
        <w:t>De gemeente Weert hanteert voor het bepalen van de marktwaarde van de voor</w:t>
      </w:r>
      <w:r w:rsidR="00E1525A" w:rsidRPr="00A76E5B">
        <w:rPr>
          <w:rFonts w:asciiTheme="majorHAnsi" w:hAnsiTheme="majorHAnsi" w:cstheme="majorHAnsi"/>
          <w:color w:val="000000" w:themeColor="text1"/>
        </w:rPr>
        <w:t>r</w:t>
      </w:r>
      <w:r w:rsidR="00AE55C3" w:rsidRPr="00A76E5B">
        <w:rPr>
          <w:rFonts w:asciiTheme="majorHAnsi" w:hAnsiTheme="majorHAnsi" w:cstheme="majorHAnsi"/>
          <w:color w:val="000000" w:themeColor="text1"/>
        </w:rPr>
        <w:t>aad</w:t>
      </w:r>
      <w:r w:rsidR="00236A5D" w:rsidRPr="00A76E5B">
        <w:rPr>
          <w:rFonts w:asciiTheme="majorHAnsi" w:hAnsiTheme="majorHAnsi" w:cstheme="majorHAnsi"/>
          <w:color w:val="000000" w:themeColor="text1"/>
        </w:rPr>
        <w:t xml:space="preserve"> onderhanden werk uit hoofde van de grondexploitatie</w:t>
      </w:r>
      <w:r w:rsidR="00E1525A" w:rsidRPr="00A76E5B">
        <w:rPr>
          <w:rFonts w:asciiTheme="majorHAnsi" w:hAnsiTheme="majorHAnsi" w:cstheme="majorHAnsi"/>
          <w:color w:val="000000" w:themeColor="text1"/>
        </w:rPr>
        <w:t>,</w:t>
      </w:r>
      <w:r w:rsidR="00236A5D" w:rsidRPr="00A76E5B">
        <w:rPr>
          <w:rFonts w:asciiTheme="majorHAnsi" w:hAnsiTheme="majorHAnsi" w:cstheme="majorHAnsi"/>
          <w:color w:val="000000" w:themeColor="text1"/>
        </w:rPr>
        <w:t xml:space="preserve"> de nominale waarde van de toekomstige verwachte kasstromen en de gerealiseerde kasstromen.</w:t>
      </w:r>
      <w:r w:rsidR="007A03B4" w:rsidRPr="00A76E5B">
        <w:rPr>
          <w:rFonts w:asciiTheme="majorHAnsi" w:hAnsiTheme="majorHAnsi" w:cstheme="majorHAnsi"/>
          <w:color w:val="000000" w:themeColor="text1"/>
        </w:rPr>
        <w:t xml:space="preserve"> </w:t>
      </w:r>
      <w:r w:rsidR="00236A5D" w:rsidRPr="00A76E5B">
        <w:rPr>
          <w:rFonts w:asciiTheme="majorHAnsi" w:hAnsiTheme="majorHAnsi" w:cstheme="majorHAnsi"/>
          <w:color w:val="000000" w:themeColor="text1"/>
        </w:rPr>
        <w:t>Het saldo</w:t>
      </w:r>
      <w:r w:rsidR="00E1525A" w:rsidRPr="00A76E5B">
        <w:rPr>
          <w:rFonts w:asciiTheme="majorHAnsi" w:hAnsiTheme="majorHAnsi" w:cstheme="majorHAnsi"/>
          <w:color w:val="000000" w:themeColor="text1"/>
        </w:rPr>
        <w:t xml:space="preserve"> </w:t>
      </w:r>
      <w:r w:rsidR="00236A5D" w:rsidRPr="00A76E5B">
        <w:rPr>
          <w:rFonts w:asciiTheme="majorHAnsi" w:hAnsiTheme="majorHAnsi" w:cstheme="majorHAnsi"/>
          <w:color w:val="000000" w:themeColor="text1"/>
        </w:rPr>
        <w:t>tussen de gemaakte en geprognotiseerde baten en lasten bepaalt het resultaat per individuele kasstroom</w:t>
      </w:r>
      <w:r w:rsidR="00E1525A" w:rsidRPr="00A76E5B">
        <w:rPr>
          <w:rFonts w:asciiTheme="majorHAnsi" w:hAnsiTheme="majorHAnsi" w:cstheme="majorHAnsi"/>
          <w:color w:val="000000" w:themeColor="text1"/>
        </w:rPr>
        <w:t xml:space="preserve"> </w:t>
      </w:r>
      <w:r w:rsidR="00236A5D" w:rsidRPr="00A76E5B">
        <w:rPr>
          <w:rFonts w:asciiTheme="majorHAnsi" w:hAnsiTheme="majorHAnsi" w:cstheme="majorHAnsi"/>
          <w:color w:val="000000" w:themeColor="text1"/>
        </w:rPr>
        <w:t>genere</w:t>
      </w:r>
      <w:r w:rsidR="00E1525A" w:rsidRPr="00A76E5B">
        <w:rPr>
          <w:rFonts w:asciiTheme="majorHAnsi" w:hAnsiTheme="majorHAnsi" w:cstheme="majorHAnsi"/>
          <w:color w:val="000000" w:themeColor="text1"/>
        </w:rPr>
        <w:t>re</w:t>
      </w:r>
      <w:r w:rsidR="00236A5D" w:rsidRPr="00A76E5B">
        <w:rPr>
          <w:rFonts w:asciiTheme="majorHAnsi" w:hAnsiTheme="majorHAnsi" w:cstheme="majorHAnsi"/>
          <w:color w:val="000000" w:themeColor="text1"/>
        </w:rPr>
        <w:t xml:space="preserve">nde eenheid (grondexploitatieproject). Dit is een binnen gemeenten gangbare systematiek voor het waarderen van het onderhanden werk en past ook binnen de kaders die vanuit de Wet Ruimtelijke Ordening en het Besluit Ruimtelijke </w:t>
      </w:r>
      <w:r w:rsidR="00E1525A" w:rsidRPr="00A76E5B">
        <w:rPr>
          <w:rFonts w:asciiTheme="majorHAnsi" w:hAnsiTheme="majorHAnsi" w:cstheme="majorHAnsi"/>
          <w:color w:val="000000" w:themeColor="text1"/>
        </w:rPr>
        <w:t>O</w:t>
      </w:r>
      <w:r w:rsidR="00236A5D" w:rsidRPr="00A76E5B">
        <w:rPr>
          <w:rFonts w:asciiTheme="majorHAnsi" w:hAnsiTheme="majorHAnsi" w:cstheme="majorHAnsi"/>
          <w:color w:val="000000" w:themeColor="text1"/>
        </w:rPr>
        <w:t>rdening aan de verwerking van de grondexploitatie (gebruikelijke kosten- en opbrengstensoorten) worden gesteld. Elke grondexploitatie wordt hierbij gezien als een afzonderlijke kasstroom</w:t>
      </w:r>
      <w:r w:rsidR="00E1525A" w:rsidRPr="00A76E5B">
        <w:rPr>
          <w:rFonts w:asciiTheme="majorHAnsi" w:hAnsiTheme="majorHAnsi" w:cstheme="majorHAnsi"/>
          <w:color w:val="000000" w:themeColor="text1"/>
        </w:rPr>
        <w:t xml:space="preserve"> </w:t>
      </w:r>
      <w:r w:rsidR="00236A5D" w:rsidRPr="00A76E5B">
        <w:rPr>
          <w:rFonts w:asciiTheme="majorHAnsi" w:hAnsiTheme="majorHAnsi" w:cstheme="majorHAnsi"/>
          <w:color w:val="000000" w:themeColor="text1"/>
        </w:rPr>
        <w:t>genererende eenheid. Deze systematiek voor het waarderen van grondexploitatieprojecten wordt door de gemeente Weert gehanteerd conform voorgaande jaren, wordt daarmee consistent toegepast en sluit aan met de BBV-vereisten.</w:t>
      </w:r>
      <w:r w:rsidR="007A03B4" w:rsidRPr="00A76E5B">
        <w:rPr>
          <w:rFonts w:asciiTheme="majorHAnsi" w:hAnsiTheme="majorHAnsi" w:cstheme="majorHAnsi"/>
          <w:color w:val="000000" w:themeColor="text1"/>
        </w:rPr>
        <w:t xml:space="preserve"> </w:t>
      </w:r>
      <w:r w:rsidR="00DC76D0" w:rsidRPr="00A76E5B">
        <w:rPr>
          <w:rFonts w:asciiTheme="majorHAnsi" w:hAnsiTheme="majorHAnsi" w:cstheme="majorHAnsi"/>
          <w:color w:val="000000" w:themeColor="text1"/>
        </w:rPr>
        <w:t>De uitkomst van de exploitatieopzetten is vervolgens leidend voor de tussentijdse winstneming</w:t>
      </w:r>
      <w:r w:rsidR="009A35AE" w:rsidRPr="00A76E5B">
        <w:rPr>
          <w:rFonts w:asciiTheme="majorHAnsi" w:hAnsiTheme="majorHAnsi" w:cstheme="majorHAnsi"/>
          <w:color w:val="000000" w:themeColor="text1"/>
        </w:rPr>
        <w:t xml:space="preserve"> op basis van de Percentage of Completion- methode</w:t>
      </w:r>
      <w:r w:rsidR="00DC76D0" w:rsidRPr="00A76E5B">
        <w:rPr>
          <w:rFonts w:asciiTheme="majorHAnsi" w:hAnsiTheme="majorHAnsi" w:cstheme="majorHAnsi"/>
          <w:color w:val="000000" w:themeColor="text1"/>
        </w:rPr>
        <w:t xml:space="preserve"> (</w:t>
      </w:r>
      <w:r w:rsidR="009A35AE" w:rsidRPr="00A76E5B">
        <w:rPr>
          <w:rFonts w:asciiTheme="majorHAnsi" w:hAnsiTheme="majorHAnsi" w:cstheme="majorHAnsi"/>
          <w:color w:val="000000" w:themeColor="text1"/>
        </w:rPr>
        <w:t xml:space="preserve">hierna: </w:t>
      </w:r>
      <w:r w:rsidR="00DC76D0" w:rsidRPr="00A76E5B">
        <w:rPr>
          <w:rFonts w:asciiTheme="majorHAnsi" w:hAnsiTheme="majorHAnsi" w:cstheme="majorHAnsi"/>
          <w:color w:val="000000" w:themeColor="text1"/>
        </w:rPr>
        <w:t>POC)</w:t>
      </w:r>
      <w:r w:rsidRPr="00A76E5B">
        <w:rPr>
          <w:rFonts w:asciiTheme="majorHAnsi" w:hAnsiTheme="majorHAnsi" w:cstheme="majorHAnsi"/>
          <w:color w:val="000000" w:themeColor="text1"/>
        </w:rPr>
        <w:t xml:space="preserve"> en de verliesvoorziening. In deze exploitatieopzetten wordt </w:t>
      </w:r>
      <w:r w:rsidR="001628FA" w:rsidRPr="00A76E5B">
        <w:rPr>
          <w:rFonts w:asciiTheme="majorHAnsi" w:hAnsiTheme="majorHAnsi" w:cstheme="majorHAnsi"/>
          <w:color w:val="000000" w:themeColor="text1"/>
        </w:rPr>
        <w:t>ook</w:t>
      </w:r>
      <w:r w:rsidRPr="00A76E5B">
        <w:rPr>
          <w:rFonts w:asciiTheme="majorHAnsi" w:hAnsiTheme="majorHAnsi" w:cstheme="majorHAnsi"/>
          <w:color w:val="000000" w:themeColor="text1"/>
        </w:rPr>
        <w:t xml:space="preserve"> rekening gehouden met algemene parameters zoals kosten- en opbrengstenstijgingen. </w:t>
      </w:r>
    </w:p>
    <w:p w14:paraId="19467CA1" w14:textId="77777777" w:rsidR="00CD695D" w:rsidRPr="00A76E5B" w:rsidRDefault="00CD695D" w:rsidP="00111B34">
      <w:pPr>
        <w:pStyle w:val="Geenafstand"/>
        <w:jc w:val="both"/>
        <w:rPr>
          <w:rFonts w:asciiTheme="majorHAnsi" w:hAnsiTheme="majorHAnsi" w:cstheme="majorHAnsi"/>
          <w:color w:val="000000" w:themeColor="text1"/>
        </w:rPr>
      </w:pPr>
    </w:p>
    <w:p w14:paraId="74179D09" w14:textId="23A07972" w:rsidR="00DC76D0" w:rsidRPr="00A76E5B" w:rsidRDefault="00A6198A" w:rsidP="00111B34">
      <w:pPr>
        <w:rPr>
          <w:rFonts w:asciiTheme="majorHAnsi" w:hAnsiTheme="majorHAnsi" w:cstheme="majorHAnsi"/>
          <w:color w:val="000000" w:themeColor="text1"/>
        </w:rPr>
      </w:pPr>
      <w:r w:rsidRPr="00A76E5B">
        <w:rPr>
          <w:rFonts w:asciiTheme="majorHAnsi" w:hAnsiTheme="majorHAnsi" w:cstheme="majorHAnsi"/>
          <w:color w:val="000000" w:themeColor="text1"/>
        </w:rPr>
        <w:t>Nader toegelicht:</w:t>
      </w:r>
    </w:p>
    <w:p w14:paraId="3BE2D752" w14:textId="11D508A6" w:rsidR="00A6198A" w:rsidRPr="00A76E5B" w:rsidRDefault="001662AD" w:rsidP="002A5482">
      <w:pPr>
        <w:pStyle w:val="Geenafstand"/>
        <w:numPr>
          <w:ilvl w:val="0"/>
          <w:numId w:val="40"/>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K</w:t>
      </w:r>
      <w:r w:rsidR="00A6198A" w:rsidRPr="00A76E5B">
        <w:rPr>
          <w:rFonts w:asciiTheme="majorHAnsi" w:hAnsiTheme="majorHAnsi" w:cstheme="majorHAnsi"/>
          <w:color w:val="000000" w:themeColor="text1"/>
          <w:u w:val="single"/>
        </w:rPr>
        <w:t>osten- en opbrengstenstijging</w:t>
      </w:r>
      <w:r w:rsidR="00A6198A" w:rsidRPr="00A76E5B">
        <w:rPr>
          <w:rFonts w:asciiTheme="majorHAnsi" w:hAnsiTheme="majorHAnsi" w:cstheme="majorHAnsi"/>
          <w:color w:val="000000" w:themeColor="text1"/>
        </w:rPr>
        <w:t>: de gemeente onderbouwt de kostenstijging waarmee de exploitatieopzetten worden doorgerekend in toekomstige jaren.</w:t>
      </w:r>
    </w:p>
    <w:p w14:paraId="48F0647F" w14:textId="72720291" w:rsidR="00DC76D0" w:rsidRPr="00A76E5B" w:rsidRDefault="001662AD" w:rsidP="002A5482">
      <w:pPr>
        <w:pStyle w:val="Geenafstand"/>
        <w:numPr>
          <w:ilvl w:val="0"/>
          <w:numId w:val="40"/>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V</w:t>
      </w:r>
      <w:r w:rsidR="00DC76D0" w:rsidRPr="00A76E5B">
        <w:rPr>
          <w:rFonts w:asciiTheme="majorHAnsi" w:hAnsiTheme="majorHAnsi" w:cstheme="majorHAnsi"/>
          <w:color w:val="000000" w:themeColor="text1"/>
          <w:u w:val="single"/>
        </w:rPr>
        <w:t>erliesvoorziening</w:t>
      </w:r>
      <w:r w:rsidR="00DC76D0" w:rsidRPr="00A76E5B">
        <w:rPr>
          <w:rFonts w:asciiTheme="majorHAnsi" w:hAnsiTheme="majorHAnsi" w:cstheme="majorHAnsi"/>
          <w:color w:val="000000" w:themeColor="text1"/>
        </w:rPr>
        <w:t xml:space="preserve">: </w:t>
      </w:r>
      <w:r w:rsidR="002D3FC0" w:rsidRPr="00A76E5B">
        <w:rPr>
          <w:rFonts w:asciiTheme="majorHAnsi" w:hAnsiTheme="majorHAnsi" w:cstheme="majorHAnsi"/>
          <w:color w:val="000000" w:themeColor="text1"/>
        </w:rPr>
        <w:t xml:space="preserve">de voorraden kunnen onderhevig zijn aan waardeverminderingen of </w:t>
      </w:r>
      <w:r w:rsidR="006D0D85" w:rsidRPr="00A76E5B">
        <w:rPr>
          <w:rFonts w:asciiTheme="majorHAnsi" w:hAnsiTheme="majorHAnsi" w:cstheme="majorHAnsi"/>
          <w:color w:val="000000" w:themeColor="text1"/>
        </w:rPr>
        <w:t>er kan sprake zijn</w:t>
      </w:r>
      <w:r w:rsidR="002D3FC0" w:rsidRPr="00A76E5B">
        <w:rPr>
          <w:rFonts w:asciiTheme="majorHAnsi" w:hAnsiTheme="majorHAnsi" w:cstheme="majorHAnsi"/>
          <w:color w:val="000000" w:themeColor="text1"/>
        </w:rPr>
        <w:t xml:space="preserve"> van</w:t>
      </w:r>
      <w:r w:rsidR="006D0D85" w:rsidRPr="00A76E5B">
        <w:rPr>
          <w:rFonts w:asciiTheme="majorHAnsi" w:hAnsiTheme="majorHAnsi" w:cstheme="majorHAnsi"/>
          <w:color w:val="000000" w:themeColor="text1"/>
        </w:rPr>
        <w:t xml:space="preserve"> een</w:t>
      </w:r>
      <w:r w:rsidR="002D3FC0" w:rsidRPr="00A76E5B">
        <w:rPr>
          <w:rFonts w:asciiTheme="majorHAnsi" w:hAnsiTheme="majorHAnsi" w:cstheme="majorHAnsi"/>
          <w:color w:val="000000" w:themeColor="text1"/>
        </w:rPr>
        <w:t xml:space="preserve"> verliesgevend project. Hierbij dient de BIE of overige voor</w:t>
      </w:r>
      <w:r w:rsidR="009711EA" w:rsidRPr="00A76E5B">
        <w:rPr>
          <w:rFonts w:asciiTheme="majorHAnsi" w:hAnsiTheme="majorHAnsi" w:cstheme="majorHAnsi"/>
          <w:color w:val="000000" w:themeColor="text1"/>
        </w:rPr>
        <w:t>r</w:t>
      </w:r>
      <w:r w:rsidR="00AE55C3" w:rsidRPr="00A76E5B">
        <w:rPr>
          <w:rFonts w:asciiTheme="majorHAnsi" w:hAnsiTheme="majorHAnsi" w:cstheme="majorHAnsi"/>
          <w:color w:val="000000" w:themeColor="text1"/>
        </w:rPr>
        <w:t>aad</w:t>
      </w:r>
      <w:r w:rsidR="002D3FC0" w:rsidRPr="00A76E5B">
        <w:rPr>
          <w:rFonts w:asciiTheme="majorHAnsi" w:hAnsiTheme="majorHAnsi" w:cstheme="majorHAnsi"/>
          <w:color w:val="000000" w:themeColor="text1"/>
        </w:rPr>
        <w:t xml:space="preserve"> gewaardeerd te worden tegen verkrijgingsprijs of lagere marktwaarde (= nominale waarde van de toekomstige kasstromen). </w:t>
      </w:r>
      <w:r w:rsidR="001628FA" w:rsidRPr="00A76E5B">
        <w:rPr>
          <w:rFonts w:asciiTheme="majorHAnsi" w:hAnsiTheme="majorHAnsi" w:cstheme="majorHAnsi"/>
          <w:color w:val="000000" w:themeColor="text1"/>
        </w:rPr>
        <w:t>Als</w:t>
      </w:r>
      <w:r w:rsidR="002D3FC0" w:rsidRPr="00A76E5B">
        <w:rPr>
          <w:rFonts w:asciiTheme="majorHAnsi" w:hAnsiTheme="majorHAnsi" w:cstheme="majorHAnsi"/>
          <w:color w:val="000000" w:themeColor="text1"/>
        </w:rPr>
        <w:t xml:space="preserve"> er sprake is van een verliesgevend grondexploitatieproject dient de gemeente Weert </w:t>
      </w:r>
      <w:r w:rsidR="00825538" w:rsidRPr="00A76E5B">
        <w:rPr>
          <w:rFonts w:asciiTheme="majorHAnsi" w:hAnsiTheme="majorHAnsi" w:cstheme="majorHAnsi"/>
          <w:color w:val="000000" w:themeColor="text1"/>
        </w:rPr>
        <w:t xml:space="preserve">conform BBV </w:t>
      </w:r>
      <w:r w:rsidR="002D3FC0" w:rsidRPr="00A76E5B">
        <w:rPr>
          <w:rFonts w:asciiTheme="majorHAnsi" w:hAnsiTheme="majorHAnsi" w:cstheme="majorHAnsi"/>
          <w:color w:val="000000" w:themeColor="text1"/>
        </w:rPr>
        <w:t>een verliesvoorziening te treffen ter grootte van het gehele verwachte verlies en deze in mindering te brengen op de boekwaarde van het project</w:t>
      </w:r>
      <w:r w:rsidR="00DC76D0" w:rsidRPr="00A76E5B">
        <w:rPr>
          <w:rFonts w:asciiTheme="majorHAnsi" w:hAnsiTheme="majorHAnsi" w:cstheme="majorHAnsi"/>
          <w:color w:val="000000" w:themeColor="text1"/>
        </w:rPr>
        <w:t>;</w:t>
      </w:r>
    </w:p>
    <w:p w14:paraId="2B8B7692" w14:textId="779EA1AC" w:rsidR="007A03B4" w:rsidRPr="00A76E5B" w:rsidRDefault="001662AD" w:rsidP="003A78ED">
      <w:pPr>
        <w:pStyle w:val="Geenafstand"/>
        <w:numPr>
          <w:ilvl w:val="0"/>
          <w:numId w:val="40"/>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T</w:t>
      </w:r>
      <w:r w:rsidR="00DC76D0" w:rsidRPr="00A76E5B">
        <w:rPr>
          <w:rFonts w:asciiTheme="majorHAnsi" w:hAnsiTheme="majorHAnsi" w:cstheme="majorHAnsi"/>
          <w:color w:val="000000" w:themeColor="text1"/>
          <w:u w:val="single"/>
        </w:rPr>
        <w:t>ussentijdse winstneming</w:t>
      </w:r>
      <w:r w:rsidR="00DC76D0" w:rsidRPr="00A76E5B">
        <w:rPr>
          <w:rFonts w:asciiTheme="majorHAnsi" w:hAnsiTheme="majorHAnsi" w:cstheme="majorHAnsi"/>
          <w:color w:val="000000" w:themeColor="text1"/>
        </w:rPr>
        <w:t xml:space="preserve">: conform BBV verplicht naar rato van de percentages gerealiseerde baten en lasten. Deze realisatiepercentages zijn relatief eenvoudig te berekenen (totaal gerealiseerde </w:t>
      </w:r>
      <w:r w:rsidR="00021131" w:rsidRPr="00A76E5B">
        <w:rPr>
          <w:rFonts w:asciiTheme="majorHAnsi" w:hAnsiTheme="majorHAnsi" w:cstheme="majorHAnsi"/>
          <w:color w:val="000000" w:themeColor="text1"/>
        </w:rPr>
        <w:t>baten/</w:t>
      </w:r>
      <w:r w:rsidR="00DC76D0" w:rsidRPr="00A76E5B">
        <w:rPr>
          <w:rFonts w:asciiTheme="majorHAnsi" w:hAnsiTheme="majorHAnsi" w:cstheme="majorHAnsi"/>
          <w:color w:val="000000" w:themeColor="text1"/>
        </w:rPr>
        <w:t xml:space="preserve"> l</w:t>
      </w:r>
      <w:r w:rsidR="00884F14" w:rsidRPr="00A76E5B">
        <w:rPr>
          <w:rFonts w:asciiTheme="majorHAnsi" w:hAnsiTheme="majorHAnsi" w:cstheme="majorHAnsi"/>
          <w:color w:val="000000" w:themeColor="text1"/>
        </w:rPr>
        <w:t>a</w:t>
      </w:r>
      <w:r w:rsidR="00DC76D0" w:rsidRPr="00A76E5B">
        <w:rPr>
          <w:rFonts w:asciiTheme="majorHAnsi" w:hAnsiTheme="majorHAnsi" w:cstheme="majorHAnsi"/>
          <w:color w:val="000000" w:themeColor="text1"/>
        </w:rPr>
        <w:t>sten ten opzichte van de totale te verwachten baten en lasten</w:t>
      </w:r>
      <w:r w:rsidR="002C1EEA" w:rsidRPr="00A76E5B">
        <w:rPr>
          <w:rFonts w:asciiTheme="majorHAnsi" w:hAnsiTheme="majorHAnsi" w:cstheme="majorHAnsi"/>
          <w:color w:val="000000" w:themeColor="text1"/>
        </w:rPr>
        <w:t>)</w:t>
      </w:r>
      <w:r w:rsidR="00DC76D0" w:rsidRPr="00A76E5B">
        <w:rPr>
          <w:rFonts w:asciiTheme="majorHAnsi" w:hAnsiTheme="majorHAnsi" w:cstheme="majorHAnsi"/>
          <w:color w:val="000000" w:themeColor="text1"/>
        </w:rPr>
        <w:t>.</w:t>
      </w:r>
    </w:p>
    <w:p w14:paraId="4E424A34" w14:textId="58B7F1ED" w:rsidR="007A03B4" w:rsidRDefault="007A03B4" w:rsidP="003A78ED">
      <w:pPr>
        <w:pStyle w:val="Geenafstand"/>
        <w:jc w:val="both"/>
        <w:rPr>
          <w:rFonts w:asciiTheme="majorHAnsi" w:hAnsiTheme="majorHAnsi" w:cstheme="majorHAnsi"/>
          <w:color w:val="000000" w:themeColor="text1"/>
        </w:rPr>
      </w:pPr>
    </w:p>
    <w:p w14:paraId="23C9023E" w14:textId="7167C2A3" w:rsidR="008D6319" w:rsidRDefault="008D6319" w:rsidP="003A78ED">
      <w:pPr>
        <w:pStyle w:val="Geenafstand"/>
        <w:jc w:val="both"/>
        <w:rPr>
          <w:rFonts w:asciiTheme="majorHAnsi" w:hAnsiTheme="majorHAnsi" w:cstheme="majorHAnsi"/>
          <w:color w:val="000000" w:themeColor="text1"/>
        </w:rPr>
      </w:pPr>
    </w:p>
    <w:p w14:paraId="34A2D74F" w14:textId="662AC159" w:rsidR="008D6319" w:rsidRDefault="008D6319" w:rsidP="003A78ED">
      <w:pPr>
        <w:pStyle w:val="Geenafstand"/>
        <w:jc w:val="both"/>
        <w:rPr>
          <w:rFonts w:asciiTheme="majorHAnsi" w:hAnsiTheme="majorHAnsi" w:cstheme="majorHAnsi"/>
          <w:color w:val="000000" w:themeColor="text1"/>
        </w:rPr>
      </w:pPr>
    </w:p>
    <w:p w14:paraId="11485065" w14:textId="1E40FD19" w:rsidR="008D6319" w:rsidRDefault="008D6319" w:rsidP="003A78ED">
      <w:pPr>
        <w:pStyle w:val="Geenafstand"/>
        <w:jc w:val="both"/>
        <w:rPr>
          <w:rFonts w:asciiTheme="majorHAnsi" w:hAnsiTheme="majorHAnsi" w:cstheme="majorHAnsi"/>
          <w:color w:val="000000" w:themeColor="text1"/>
        </w:rPr>
      </w:pPr>
    </w:p>
    <w:p w14:paraId="3E3A69B8" w14:textId="61F6962D" w:rsidR="008D6319" w:rsidRDefault="008D6319" w:rsidP="003A78ED">
      <w:pPr>
        <w:pStyle w:val="Geenafstand"/>
        <w:jc w:val="both"/>
        <w:rPr>
          <w:rFonts w:asciiTheme="majorHAnsi" w:hAnsiTheme="majorHAnsi" w:cstheme="majorHAnsi"/>
          <w:color w:val="000000" w:themeColor="text1"/>
        </w:rPr>
      </w:pPr>
    </w:p>
    <w:p w14:paraId="4BEC307C" w14:textId="77777777" w:rsidR="008D6319" w:rsidRPr="00A76E5B" w:rsidRDefault="008D6319" w:rsidP="003A78ED">
      <w:pPr>
        <w:pStyle w:val="Geenafstand"/>
        <w:jc w:val="both"/>
        <w:rPr>
          <w:rFonts w:asciiTheme="majorHAnsi" w:hAnsiTheme="majorHAnsi" w:cstheme="majorHAnsi"/>
          <w:color w:val="000000" w:themeColor="text1"/>
        </w:rPr>
      </w:pPr>
    </w:p>
    <w:p w14:paraId="5318113C" w14:textId="1D0FD780" w:rsidR="00357CEA" w:rsidRPr="00A76E5B" w:rsidRDefault="00DC76D0" w:rsidP="008E09D0">
      <w:pPr>
        <w:pStyle w:val="Geenafstand"/>
        <w:jc w:val="both"/>
        <w:rPr>
          <w:rFonts w:asciiTheme="majorHAnsi" w:hAnsiTheme="majorHAnsi" w:cstheme="majorHAnsi"/>
          <w:b/>
          <w:color w:val="000000" w:themeColor="text1"/>
          <w:u w:val="single"/>
        </w:rPr>
      </w:pPr>
      <w:r w:rsidRPr="00A76E5B">
        <w:rPr>
          <w:rFonts w:asciiTheme="majorHAnsi" w:hAnsiTheme="majorHAnsi" w:cstheme="majorHAnsi"/>
          <w:b/>
          <w:color w:val="000000" w:themeColor="text1"/>
          <w:u w:val="single"/>
        </w:rPr>
        <w:lastRenderedPageBreak/>
        <w:t>Risicoanalyse</w:t>
      </w:r>
    </w:p>
    <w:p w14:paraId="1F0845D2" w14:textId="2DCFE189" w:rsidR="00F3089D" w:rsidRPr="00A76E5B" w:rsidRDefault="00F3089D" w:rsidP="008E09D0">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e</w:t>
      </w:r>
      <w:r w:rsidR="000520AD" w:rsidRPr="00A76E5B">
        <w:rPr>
          <w:rFonts w:asciiTheme="majorHAnsi" w:hAnsiTheme="majorHAnsi" w:cstheme="majorHAnsi"/>
          <w:color w:val="000000" w:themeColor="text1"/>
        </w:rPr>
        <w:t xml:space="preserve">xploitatie van </w:t>
      </w:r>
      <w:r w:rsidR="003C640B" w:rsidRPr="00A76E5B">
        <w:rPr>
          <w:rFonts w:asciiTheme="majorHAnsi" w:hAnsiTheme="majorHAnsi" w:cstheme="majorHAnsi"/>
          <w:color w:val="000000" w:themeColor="text1"/>
        </w:rPr>
        <w:t>grond gaat per definitie gepaard met risico’s</w:t>
      </w:r>
      <w:r w:rsidR="000520AD"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 xml:space="preserve">zowel </w:t>
      </w:r>
      <w:r w:rsidR="003C640B" w:rsidRPr="00A76E5B">
        <w:rPr>
          <w:rFonts w:asciiTheme="majorHAnsi" w:hAnsiTheme="majorHAnsi" w:cstheme="majorHAnsi"/>
          <w:color w:val="000000" w:themeColor="text1"/>
        </w:rPr>
        <w:t>finan</w:t>
      </w:r>
      <w:r w:rsidRPr="00A76E5B">
        <w:rPr>
          <w:rFonts w:asciiTheme="majorHAnsi" w:hAnsiTheme="majorHAnsi" w:cstheme="majorHAnsi"/>
          <w:color w:val="000000" w:themeColor="text1"/>
        </w:rPr>
        <w:t>ciële, juridische risico</w:t>
      </w:r>
      <w:r w:rsidR="006D0D85" w:rsidRPr="00A76E5B">
        <w:rPr>
          <w:rFonts w:asciiTheme="majorHAnsi" w:hAnsiTheme="majorHAnsi" w:cstheme="majorHAnsi"/>
          <w:color w:val="000000" w:themeColor="text1"/>
        </w:rPr>
        <w:t>’</w:t>
      </w:r>
      <w:r w:rsidRPr="00A76E5B">
        <w:rPr>
          <w:rFonts w:asciiTheme="majorHAnsi" w:hAnsiTheme="majorHAnsi" w:cstheme="majorHAnsi"/>
          <w:color w:val="000000" w:themeColor="text1"/>
        </w:rPr>
        <w:t xml:space="preserve">s </w:t>
      </w:r>
      <w:r w:rsidR="006D0D85" w:rsidRPr="00A76E5B">
        <w:rPr>
          <w:rFonts w:asciiTheme="majorHAnsi" w:hAnsiTheme="majorHAnsi" w:cstheme="majorHAnsi"/>
          <w:color w:val="000000" w:themeColor="text1"/>
        </w:rPr>
        <w:t>als risico’s inzake</w:t>
      </w:r>
      <w:r w:rsidR="003C640B" w:rsidRPr="00A76E5B">
        <w:rPr>
          <w:rFonts w:asciiTheme="majorHAnsi" w:hAnsiTheme="majorHAnsi" w:cstheme="majorHAnsi"/>
          <w:color w:val="000000" w:themeColor="text1"/>
        </w:rPr>
        <w:t xml:space="preserve"> misbruik en oneigenlijk gebruik. </w:t>
      </w:r>
      <w:r w:rsidRPr="00A76E5B">
        <w:rPr>
          <w:rFonts w:asciiTheme="majorHAnsi" w:hAnsiTheme="majorHAnsi" w:cstheme="majorHAnsi"/>
          <w:color w:val="000000" w:themeColor="text1"/>
        </w:rPr>
        <w:t xml:space="preserve">Het belangrijkste risico </w:t>
      </w:r>
      <w:r w:rsidR="000520AD" w:rsidRPr="00A76E5B">
        <w:rPr>
          <w:rFonts w:asciiTheme="majorHAnsi" w:hAnsiTheme="majorHAnsi" w:cstheme="majorHAnsi"/>
          <w:color w:val="000000" w:themeColor="text1"/>
        </w:rPr>
        <w:t>voor</w:t>
      </w:r>
      <w:r w:rsidRPr="00A76E5B">
        <w:rPr>
          <w:rFonts w:asciiTheme="majorHAnsi" w:hAnsiTheme="majorHAnsi" w:cstheme="majorHAnsi"/>
          <w:color w:val="000000" w:themeColor="text1"/>
        </w:rPr>
        <w:t xml:space="preserve"> de BIE hangt samen met de waardering van de BIE als gevolg van significante schattingen van </w:t>
      </w:r>
      <w:r w:rsidR="000716F1" w:rsidRPr="00A76E5B">
        <w:rPr>
          <w:rFonts w:asciiTheme="majorHAnsi" w:hAnsiTheme="majorHAnsi" w:cstheme="majorHAnsi"/>
          <w:color w:val="000000" w:themeColor="text1"/>
        </w:rPr>
        <w:t xml:space="preserve">de </w:t>
      </w:r>
      <w:r w:rsidRPr="00A76E5B">
        <w:rPr>
          <w:rFonts w:asciiTheme="majorHAnsi" w:hAnsiTheme="majorHAnsi" w:cstheme="majorHAnsi"/>
          <w:color w:val="000000" w:themeColor="text1"/>
        </w:rPr>
        <w:t>nog te realiseren baten en lasten</w:t>
      </w:r>
      <w:r w:rsidR="00DD659D" w:rsidRPr="00A76E5B">
        <w:rPr>
          <w:rFonts w:asciiTheme="majorHAnsi" w:hAnsiTheme="majorHAnsi" w:cstheme="majorHAnsi"/>
          <w:color w:val="000000" w:themeColor="text1"/>
        </w:rPr>
        <w:t xml:space="preserve"> en de resterende looptijd van de BIE</w:t>
      </w:r>
      <w:r w:rsidRPr="00A76E5B">
        <w:rPr>
          <w:rFonts w:asciiTheme="majorHAnsi" w:hAnsiTheme="majorHAnsi" w:cstheme="majorHAnsi"/>
          <w:color w:val="000000" w:themeColor="text1"/>
        </w:rPr>
        <w:t xml:space="preserve">. Dit betreft </w:t>
      </w:r>
      <w:r w:rsidR="00DD659D" w:rsidRPr="00A76E5B">
        <w:rPr>
          <w:rFonts w:asciiTheme="majorHAnsi" w:hAnsiTheme="majorHAnsi" w:cstheme="majorHAnsi"/>
          <w:color w:val="000000" w:themeColor="text1"/>
        </w:rPr>
        <w:t xml:space="preserve">namelijk </w:t>
      </w:r>
      <w:r w:rsidRPr="00A76E5B">
        <w:rPr>
          <w:rFonts w:asciiTheme="majorHAnsi" w:hAnsiTheme="majorHAnsi" w:cstheme="majorHAnsi"/>
          <w:color w:val="000000" w:themeColor="text1"/>
        </w:rPr>
        <w:t>inschattingen in de exploitatieopzet over ontwikkelingen in toekomstige jaren</w:t>
      </w:r>
      <w:r w:rsidR="000716F1" w:rsidRPr="00A76E5B">
        <w:rPr>
          <w:rFonts w:asciiTheme="majorHAnsi" w:hAnsiTheme="majorHAnsi" w:cstheme="majorHAnsi"/>
          <w:color w:val="000000" w:themeColor="text1"/>
        </w:rPr>
        <w:t xml:space="preserve">. </w:t>
      </w:r>
      <w:r w:rsidRPr="00A76E5B">
        <w:rPr>
          <w:rFonts w:asciiTheme="majorHAnsi" w:hAnsiTheme="majorHAnsi" w:cstheme="majorHAnsi"/>
          <w:color w:val="000000" w:themeColor="text1"/>
        </w:rPr>
        <w:t>De totstandkoming van de geactualiseerde exploitatie opzet</w:t>
      </w:r>
      <w:r w:rsidR="00545A7C" w:rsidRPr="00A76E5B">
        <w:rPr>
          <w:rFonts w:asciiTheme="majorHAnsi" w:hAnsiTheme="majorHAnsi" w:cstheme="majorHAnsi"/>
          <w:color w:val="000000" w:themeColor="text1"/>
        </w:rPr>
        <w:t xml:space="preserve"> inclusief daarin opgenomen inschattingen zijn</w:t>
      </w:r>
      <w:r w:rsidRPr="00A76E5B">
        <w:rPr>
          <w:rFonts w:asciiTheme="majorHAnsi" w:hAnsiTheme="majorHAnsi" w:cstheme="majorHAnsi"/>
          <w:color w:val="000000" w:themeColor="text1"/>
        </w:rPr>
        <w:t xml:space="preserve"> geen onderwerp van interne controle</w:t>
      </w:r>
      <w:r w:rsidR="000520AD" w:rsidRPr="00A76E5B">
        <w:rPr>
          <w:rFonts w:asciiTheme="majorHAnsi" w:hAnsiTheme="majorHAnsi" w:cstheme="majorHAnsi"/>
          <w:color w:val="000000" w:themeColor="text1"/>
        </w:rPr>
        <w:t>,</w:t>
      </w:r>
      <w:r w:rsidRPr="00A76E5B">
        <w:rPr>
          <w:rFonts w:asciiTheme="majorHAnsi" w:hAnsiTheme="majorHAnsi" w:cstheme="majorHAnsi"/>
          <w:color w:val="000000" w:themeColor="text1"/>
        </w:rPr>
        <w:t xml:space="preserve"> aangezien deze volledig in samenwerking plaatsvindt met de accountant</w:t>
      </w:r>
      <w:r w:rsidR="006D0D85" w:rsidRPr="00A76E5B">
        <w:rPr>
          <w:rFonts w:asciiTheme="majorHAnsi" w:hAnsiTheme="majorHAnsi" w:cstheme="majorHAnsi"/>
          <w:color w:val="000000" w:themeColor="text1"/>
        </w:rPr>
        <w:t xml:space="preserve">. </w:t>
      </w:r>
      <w:r w:rsidR="000716F1" w:rsidRPr="00A76E5B">
        <w:rPr>
          <w:rFonts w:asciiTheme="majorHAnsi" w:hAnsiTheme="majorHAnsi" w:cstheme="majorHAnsi"/>
          <w:color w:val="000000" w:themeColor="text1"/>
        </w:rPr>
        <w:t xml:space="preserve">De afdeling onderbouwt </w:t>
      </w:r>
      <w:r w:rsidR="000520AD" w:rsidRPr="00A76E5B">
        <w:rPr>
          <w:rFonts w:asciiTheme="majorHAnsi" w:hAnsiTheme="majorHAnsi" w:cstheme="majorHAnsi"/>
          <w:color w:val="000000" w:themeColor="text1"/>
        </w:rPr>
        <w:t xml:space="preserve">en documenteert </w:t>
      </w:r>
      <w:r w:rsidR="000716F1" w:rsidRPr="00A76E5B">
        <w:rPr>
          <w:rFonts w:asciiTheme="majorHAnsi" w:hAnsiTheme="majorHAnsi" w:cstheme="majorHAnsi"/>
          <w:color w:val="000000" w:themeColor="text1"/>
        </w:rPr>
        <w:t>de ingenomen standpunten waaronder resterende looptijd en de no</w:t>
      </w:r>
      <w:r w:rsidR="000520AD" w:rsidRPr="00A76E5B">
        <w:rPr>
          <w:rFonts w:asciiTheme="majorHAnsi" w:hAnsiTheme="majorHAnsi" w:cstheme="majorHAnsi"/>
          <w:color w:val="000000" w:themeColor="text1"/>
        </w:rPr>
        <w:t xml:space="preserve">g te realiseren </w:t>
      </w:r>
      <w:r w:rsidR="00021131" w:rsidRPr="00A76E5B">
        <w:rPr>
          <w:rFonts w:asciiTheme="majorHAnsi" w:hAnsiTheme="majorHAnsi" w:cstheme="majorHAnsi"/>
          <w:color w:val="000000" w:themeColor="text1"/>
        </w:rPr>
        <w:t>baten/</w:t>
      </w:r>
      <w:r w:rsidR="000520AD" w:rsidRPr="00A76E5B">
        <w:rPr>
          <w:rFonts w:asciiTheme="majorHAnsi" w:hAnsiTheme="majorHAnsi" w:cstheme="majorHAnsi"/>
          <w:color w:val="000000" w:themeColor="text1"/>
        </w:rPr>
        <w:t xml:space="preserve"> lasten </w:t>
      </w:r>
      <w:r w:rsidR="000716F1" w:rsidRPr="00A76E5B">
        <w:rPr>
          <w:rFonts w:asciiTheme="majorHAnsi" w:hAnsiTheme="majorHAnsi" w:cstheme="majorHAnsi"/>
          <w:color w:val="000000" w:themeColor="text1"/>
        </w:rPr>
        <w:t xml:space="preserve">qua verdeling in de tijd alsmede onderbouwing van de </w:t>
      </w:r>
      <w:r w:rsidR="00021131" w:rsidRPr="00A76E5B">
        <w:rPr>
          <w:rFonts w:asciiTheme="majorHAnsi" w:hAnsiTheme="majorHAnsi" w:cstheme="majorHAnsi"/>
          <w:color w:val="000000" w:themeColor="text1"/>
        </w:rPr>
        <w:t>juistheid/</w:t>
      </w:r>
      <w:r w:rsidR="000716F1" w:rsidRPr="00A76E5B">
        <w:rPr>
          <w:rFonts w:asciiTheme="majorHAnsi" w:hAnsiTheme="majorHAnsi" w:cstheme="majorHAnsi"/>
          <w:color w:val="000000" w:themeColor="text1"/>
        </w:rPr>
        <w:t xml:space="preserve"> volledigheid van de inschattingen.</w:t>
      </w:r>
    </w:p>
    <w:p w14:paraId="782740F9" w14:textId="14F49708" w:rsidR="000520AD" w:rsidRPr="00A76E5B" w:rsidRDefault="000520AD" w:rsidP="008E09D0">
      <w:pPr>
        <w:pStyle w:val="Geenafstand"/>
        <w:jc w:val="both"/>
        <w:rPr>
          <w:rFonts w:asciiTheme="majorHAnsi" w:hAnsiTheme="majorHAnsi" w:cstheme="majorHAnsi"/>
          <w:color w:val="000000" w:themeColor="text1"/>
        </w:rPr>
      </w:pPr>
    </w:p>
    <w:p w14:paraId="0652CA14" w14:textId="6901631B" w:rsidR="000520AD" w:rsidRPr="00A76E5B" w:rsidRDefault="000520AD" w:rsidP="008E09D0">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Naast waardering </w:t>
      </w:r>
      <w:r w:rsidR="00616021" w:rsidRPr="00A76E5B">
        <w:rPr>
          <w:rFonts w:asciiTheme="majorHAnsi" w:hAnsiTheme="majorHAnsi" w:cstheme="majorHAnsi"/>
          <w:color w:val="000000" w:themeColor="text1"/>
        </w:rPr>
        <w:t xml:space="preserve">in de exploitatieopzetten en rente onderkennen wij onderstaande risico’s in de mutatie op de boekwaarde van de </w:t>
      </w:r>
      <w:proofErr w:type="spellStart"/>
      <w:r w:rsidR="00616021" w:rsidRPr="00A76E5B">
        <w:rPr>
          <w:rFonts w:asciiTheme="majorHAnsi" w:hAnsiTheme="majorHAnsi" w:cstheme="majorHAnsi"/>
          <w:color w:val="000000" w:themeColor="text1"/>
        </w:rPr>
        <w:t>BIE’s</w:t>
      </w:r>
      <w:proofErr w:type="spellEnd"/>
      <w:r w:rsidR="00616021" w:rsidRPr="00A76E5B">
        <w:rPr>
          <w:rFonts w:asciiTheme="majorHAnsi" w:hAnsiTheme="majorHAnsi" w:cstheme="majorHAnsi"/>
          <w:color w:val="000000" w:themeColor="text1"/>
        </w:rPr>
        <w:t xml:space="preserve"> die wel door de interne controle worden afgedekt</w:t>
      </w:r>
      <w:r w:rsidRPr="00A76E5B">
        <w:rPr>
          <w:rFonts w:asciiTheme="majorHAnsi" w:hAnsiTheme="majorHAnsi" w:cstheme="majorHAnsi"/>
          <w:color w:val="000000" w:themeColor="text1"/>
        </w:rPr>
        <w:t>:</w:t>
      </w:r>
    </w:p>
    <w:p w14:paraId="4C7969BE" w14:textId="0AD25B69" w:rsidR="000520AD" w:rsidRPr="00A76E5B" w:rsidRDefault="000520AD"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De geactiveerde lasten zijn ten onrechte geactiveerd (betreft </w:t>
      </w:r>
      <w:r w:rsidR="00A6198A" w:rsidRPr="00A76E5B">
        <w:rPr>
          <w:rFonts w:asciiTheme="majorHAnsi" w:hAnsiTheme="majorHAnsi" w:cstheme="majorHAnsi"/>
          <w:color w:val="000000" w:themeColor="text1"/>
        </w:rPr>
        <w:t xml:space="preserve">bijvoorbeeld </w:t>
      </w:r>
      <w:r w:rsidRPr="00A76E5B">
        <w:rPr>
          <w:rFonts w:asciiTheme="majorHAnsi" w:hAnsiTheme="majorHAnsi" w:cstheme="majorHAnsi"/>
          <w:color w:val="000000" w:themeColor="text1"/>
        </w:rPr>
        <w:t>lasten</w:t>
      </w:r>
      <w:r w:rsidR="00545A7C" w:rsidRPr="00A76E5B">
        <w:rPr>
          <w:rFonts w:asciiTheme="majorHAnsi" w:hAnsiTheme="majorHAnsi" w:cstheme="majorHAnsi"/>
          <w:color w:val="000000" w:themeColor="text1"/>
        </w:rPr>
        <w:t xml:space="preserve"> i.p.v. BIE</w:t>
      </w:r>
      <w:r w:rsidRPr="00A76E5B">
        <w:rPr>
          <w:rFonts w:asciiTheme="majorHAnsi" w:hAnsiTheme="majorHAnsi" w:cstheme="majorHAnsi"/>
          <w:color w:val="000000" w:themeColor="text1"/>
        </w:rPr>
        <w:t xml:space="preserve">) </w:t>
      </w:r>
      <w:r w:rsidR="00A6198A" w:rsidRPr="00A76E5B">
        <w:rPr>
          <w:rFonts w:asciiTheme="majorHAnsi" w:hAnsiTheme="majorHAnsi" w:cstheme="majorHAnsi"/>
          <w:color w:val="000000" w:themeColor="text1"/>
        </w:rPr>
        <w:t xml:space="preserve">dan wel op de verkeerde BIE geactiveerd </w:t>
      </w:r>
      <w:r w:rsidR="00236A5D" w:rsidRPr="00A76E5B">
        <w:rPr>
          <w:rFonts w:asciiTheme="majorHAnsi" w:hAnsiTheme="majorHAnsi" w:cstheme="majorHAnsi"/>
          <w:color w:val="000000" w:themeColor="text1"/>
        </w:rPr>
        <w:t>dan wel doordat deze niet voldoen aan de B</w:t>
      </w:r>
      <w:r w:rsidR="009711EA" w:rsidRPr="00A76E5B">
        <w:rPr>
          <w:rFonts w:asciiTheme="majorHAnsi" w:hAnsiTheme="majorHAnsi" w:cstheme="majorHAnsi"/>
          <w:color w:val="000000" w:themeColor="text1"/>
        </w:rPr>
        <w:t>RO</w:t>
      </w:r>
      <w:r w:rsidR="00236A5D" w:rsidRPr="00A76E5B">
        <w:rPr>
          <w:rFonts w:asciiTheme="majorHAnsi" w:hAnsiTheme="majorHAnsi" w:cstheme="majorHAnsi"/>
          <w:color w:val="000000" w:themeColor="text1"/>
        </w:rPr>
        <w:t xml:space="preserve">-lijst (Besluit </w:t>
      </w:r>
      <w:r w:rsidR="009711EA" w:rsidRPr="00A76E5B">
        <w:rPr>
          <w:rFonts w:asciiTheme="majorHAnsi" w:hAnsiTheme="majorHAnsi" w:cstheme="majorHAnsi"/>
          <w:color w:val="000000" w:themeColor="text1"/>
        </w:rPr>
        <w:t>R</w:t>
      </w:r>
      <w:r w:rsidR="00236A5D" w:rsidRPr="00A76E5B">
        <w:rPr>
          <w:rFonts w:asciiTheme="majorHAnsi" w:hAnsiTheme="majorHAnsi" w:cstheme="majorHAnsi"/>
          <w:color w:val="000000" w:themeColor="text1"/>
        </w:rPr>
        <w:t xml:space="preserve">uimtelijke </w:t>
      </w:r>
      <w:r w:rsidR="009711EA" w:rsidRPr="00A76E5B">
        <w:rPr>
          <w:rFonts w:asciiTheme="majorHAnsi" w:hAnsiTheme="majorHAnsi" w:cstheme="majorHAnsi"/>
          <w:color w:val="000000" w:themeColor="text1"/>
        </w:rPr>
        <w:t>O</w:t>
      </w:r>
      <w:r w:rsidR="00236A5D" w:rsidRPr="00A76E5B">
        <w:rPr>
          <w:rFonts w:asciiTheme="majorHAnsi" w:hAnsiTheme="majorHAnsi" w:cstheme="majorHAnsi"/>
          <w:color w:val="000000" w:themeColor="text1"/>
        </w:rPr>
        <w:t xml:space="preserve">rdening) </w:t>
      </w:r>
      <w:r w:rsidRPr="00A76E5B">
        <w:rPr>
          <w:rFonts w:asciiTheme="majorHAnsi" w:hAnsiTheme="majorHAnsi" w:cstheme="majorHAnsi"/>
          <w:color w:val="000000" w:themeColor="text1"/>
        </w:rPr>
        <w:t>waardoor de boekwaarde van de BIE te hoog is verantwoord.</w:t>
      </w:r>
    </w:p>
    <w:p w14:paraId="371D7485" w14:textId="686BF2F5" w:rsidR="00A6198A" w:rsidRPr="00A76E5B" w:rsidRDefault="00A6198A"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De grondverkopen zijn niet </w:t>
      </w:r>
      <w:r w:rsidR="00236A5D" w:rsidRPr="00A76E5B">
        <w:rPr>
          <w:rFonts w:asciiTheme="majorHAnsi" w:hAnsiTheme="majorHAnsi" w:cstheme="majorHAnsi"/>
          <w:color w:val="000000" w:themeColor="text1"/>
        </w:rPr>
        <w:t>in het juiste boekjaar</w:t>
      </w:r>
      <w:r w:rsidRPr="00A76E5B">
        <w:rPr>
          <w:rFonts w:asciiTheme="majorHAnsi" w:hAnsiTheme="majorHAnsi" w:cstheme="majorHAnsi"/>
          <w:color w:val="000000" w:themeColor="text1"/>
        </w:rPr>
        <w:t xml:space="preserve"> verantwoord waardoor de </w:t>
      </w:r>
      <w:r w:rsidR="00545A7C" w:rsidRPr="00A76E5B">
        <w:rPr>
          <w:rFonts w:asciiTheme="majorHAnsi" w:hAnsiTheme="majorHAnsi" w:cstheme="majorHAnsi"/>
          <w:color w:val="000000" w:themeColor="text1"/>
        </w:rPr>
        <w:t>boekwaarde</w:t>
      </w:r>
      <w:r w:rsidR="00236A5D" w:rsidRPr="00A76E5B">
        <w:rPr>
          <w:rFonts w:asciiTheme="majorHAnsi" w:hAnsiTheme="majorHAnsi" w:cstheme="majorHAnsi"/>
          <w:color w:val="000000" w:themeColor="text1"/>
        </w:rPr>
        <w:t xml:space="preserve"> en mogelijk tussentijdse winstneming dan wel verliesvoorziening niet </w:t>
      </w:r>
      <w:r w:rsidR="00C822B4" w:rsidRPr="00A76E5B">
        <w:rPr>
          <w:rFonts w:asciiTheme="majorHAnsi" w:hAnsiTheme="majorHAnsi" w:cstheme="majorHAnsi"/>
          <w:color w:val="000000" w:themeColor="text1"/>
        </w:rPr>
        <w:t>juist/</w:t>
      </w:r>
      <w:r w:rsidR="00236A5D" w:rsidRPr="00A76E5B">
        <w:rPr>
          <w:rFonts w:asciiTheme="majorHAnsi" w:hAnsiTheme="majorHAnsi" w:cstheme="majorHAnsi"/>
          <w:color w:val="000000" w:themeColor="text1"/>
        </w:rPr>
        <w:t xml:space="preserve"> volledig zijn verantwoord.</w:t>
      </w:r>
    </w:p>
    <w:p w14:paraId="04318F12" w14:textId="0202B338" w:rsidR="00545A7C" w:rsidRPr="00A76E5B" w:rsidRDefault="009E58AF"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Het frauderisico dat</w:t>
      </w:r>
      <w:r w:rsidR="00236A5D" w:rsidRPr="00A76E5B">
        <w:rPr>
          <w:rFonts w:asciiTheme="majorHAnsi" w:hAnsiTheme="majorHAnsi" w:cstheme="majorHAnsi"/>
          <w:color w:val="000000" w:themeColor="text1"/>
        </w:rPr>
        <w:t xml:space="preserve"> grondverkopen niet rechtmatig tot stand</w:t>
      </w:r>
      <w:r w:rsidRPr="00A76E5B">
        <w:rPr>
          <w:rFonts w:asciiTheme="majorHAnsi" w:hAnsiTheme="majorHAnsi" w:cstheme="majorHAnsi"/>
          <w:color w:val="000000" w:themeColor="text1"/>
        </w:rPr>
        <w:t xml:space="preserve"> zijn</w:t>
      </w:r>
      <w:r w:rsidR="00236A5D" w:rsidRPr="00A76E5B">
        <w:rPr>
          <w:rFonts w:asciiTheme="majorHAnsi" w:hAnsiTheme="majorHAnsi" w:cstheme="majorHAnsi"/>
          <w:color w:val="000000" w:themeColor="text1"/>
        </w:rPr>
        <w:t xml:space="preserve"> gekomen doordat niet de door de </w:t>
      </w:r>
      <w:r w:rsidR="00AE55C3" w:rsidRPr="00A76E5B">
        <w:rPr>
          <w:rFonts w:asciiTheme="majorHAnsi" w:hAnsiTheme="majorHAnsi" w:cstheme="majorHAnsi"/>
          <w:color w:val="000000" w:themeColor="text1"/>
        </w:rPr>
        <w:t>Raad</w:t>
      </w:r>
      <w:r w:rsidR="00236A5D" w:rsidRPr="00A76E5B">
        <w:rPr>
          <w:rFonts w:asciiTheme="majorHAnsi" w:hAnsiTheme="majorHAnsi" w:cstheme="majorHAnsi"/>
          <w:color w:val="000000" w:themeColor="text1"/>
        </w:rPr>
        <w:t xml:space="preserve"> vastgestelde tarieven zijn gehanteerd</w:t>
      </w:r>
      <w:r w:rsidR="00545A7C" w:rsidRPr="00A76E5B">
        <w:rPr>
          <w:rFonts w:asciiTheme="majorHAnsi" w:hAnsiTheme="majorHAnsi" w:cstheme="majorHAnsi"/>
          <w:color w:val="000000" w:themeColor="text1"/>
        </w:rPr>
        <w:t>.</w:t>
      </w:r>
    </w:p>
    <w:p w14:paraId="5EA511EC" w14:textId="16F33FDF" w:rsidR="00BD22DA" w:rsidRPr="00A76E5B" w:rsidRDefault="00BD22DA"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De grondaankopen zijn niet in het juiste boekjaar verantwoord waardoor de boekwaarde en mogelijk tussentijdse winstneming dan wel verliesvoorziening niet </w:t>
      </w:r>
      <w:r w:rsidR="00C822B4" w:rsidRPr="00A76E5B">
        <w:rPr>
          <w:rFonts w:asciiTheme="majorHAnsi" w:hAnsiTheme="majorHAnsi" w:cstheme="majorHAnsi"/>
          <w:color w:val="000000" w:themeColor="text1"/>
        </w:rPr>
        <w:t>juist/</w:t>
      </w:r>
      <w:r w:rsidRPr="00A76E5B">
        <w:rPr>
          <w:rFonts w:asciiTheme="majorHAnsi" w:hAnsiTheme="majorHAnsi" w:cstheme="majorHAnsi"/>
          <w:color w:val="000000" w:themeColor="text1"/>
        </w:rPr>
        <w:t xml:space="preserve"> volledig zijn verantwoord.</w:t>
      </w:r>
    </w:p>
    <w:p w14:paraId="60B4986C" w14:textId="6E85B5B7" w:rsidR="00B11988" w:rsidRPr="00A76E5B" w:rsidRDefault="00191049"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De g</w:t>
      </w:r>
      <w:r w:rsidR="00B11988" w:rsidRPr="00A76E5B">
        <w:rPr>
          <w:rFonts w:asciiTheme="majorHAnsi" w:hAnsiTheme="majorHAnsi" w:cstheme="majorHAnsi"/>
          <w:color w:val="000000" w:themeColor="text1"/>
        </w:rPr>
        <w:t>rondaankopen</w:t>
      </w:r>
      <w:r w:rsidR="00545A7C" w:rsidRPr="00A76E5B">
        <w:rPr>
          <w:rFonts w:asciiTheme="majorHAnsi" w:hAnsiTheme="majorHAnsi" w:cstheme="majorHAnsi"/>
          <w:color w:val="000000" w:themeColor="text1"/>
        </w:rPr>
        <w:t xml:space="preserve"> zijn niet juist </w:t>
      </w:r>
      <w:r w:rsidR="002D3FC0" w:rsidRPr="00A76E5B">
        <w:rPr>
          <w:rFonts w:asciiTheme="majorHAnsi" w:hAnsiTheme="majorHAnsi" w:cstheme="majorHAnsi"/>
          <w:color w:val="000000" w:themeColor="text1"/>
        </w:rPr>
        <w:t>verantwoord (bijv. als MVA</w:t>
      </w:r>
      <w:r w:rsidR="009A35AE" w:rsidRPr="00A76E5B">
        <w:rPr>
          <w:rFonts w:asciiTheme="majorHAnsi" w:hAnsiTheme="majorHAnsi" w:cstheme="majorHAnsi"/>
          <w:color w:val="000000" w:themeColor="text1"/>
        </w:rPr>
        <w:t xml:space="preserve"> (materi</w:t>
      </w:r>
      <w:r w:rsidR="008C554D" w:rsidRPr="00A76E5B">
        <w:rPr>
          <w:rFonts w:asciiTheme="majorHAnsi" w:hAnsiTheme="majorHAnsi" w:cstheme="majorHAnsi"/>
          <w:color w:val="000000" w:themeColor="text1"/>
        </w:rPr>
        <w:t>ë</w:t>
      </w:r>
      <w:r w:rsidR="009A35AE" w:rsidRPr="00A76E5B">
        <w:rPr>
          <w:rFonts w:asciiTheme="majorHAnsi" w:hAnsiTheme="majorHAnsi" w:cstheme="majorHAnsi"/>
          <w:color w:val="000000" w:themeColor="text1"/>
        </w:rPr>
        <w:t>le vaste activa</w:t>
      </w:r>
      <w:r w:rsidR="006307D7" w:rsidRPr="00A76E5B">
        <w:rPr>
          <w:rFonts w:asciiTheme="majorHAnsi" w:hAnsiTheme="majorHAnsi" w:cstheme="majorHAnsi"/>
          <w:color w:val="000000" w:themeColor="text1"/>
        </w:rPr>
        <w:t>)</w:t>
      </w:r>
      <w:r w:rsidR="002D3FC0" w:rsidRPr="00A76E5B">
        <w:rPr>
          <w:rFonts w:asciiTheme="majorHAnsi" w:hAnsiTheme="majorHAnsi" w:cstheme="majorHAnsi"/>
          <w:color w:val="000000" w:themeColor="text1"/>
        </w:rPr>
        <w:t xml:space="preserve"> of als lasten) waardoor de boekwaarde te laag is verantwoord.</w:t>
      </w:r>
    </w:p>
    <w:p w14:paraId="1EE31841" w14:textId="3CA20EEF" w:rsidR="005D4489" w:rsidRPr="00A76E5B" w:rsidRDefault="00545A7C"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De grondaankopen zijn onrechtmatig als gevolg van een niet marktconforme prijs.</w:t>
      </w:r>
    </w:p>
    <w:p w14:paraId="3023CB62" w14:textId="62B9FD11" w:rsidR="009E58AF" w:rsidRPr="00A76E5B" w:rsidRDefault="009E58AF" w:rsidP="002A5482">
      <w:pPr>
        <w:pStyle w:val="Geenafstand"/>
        <w:numPr>
          <w:ilvl w:val="0"/>
          <w:numId w:val="4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Het frauderisico dat niet alle (financiële) contractuele afspraken correct worden vertaald in de afrekening bij de notaris.</w:t>
      </w:r>
    </w:p>
    <w:p w14:paraId="043DA39E" w14:textId="247487CD" w:rsidR="00102331" w:rsidRPr="00A76E5B" w:rsidRDefault="00102331" w:rsidP="008E09D0">
      <w:pPr>
        <w:pStyle w:val="Geenafstand"/>
        <w:jc w:val="both"/>
        <w:rPr>
          <w:rFonts w:asciiTheme="majorHAnsi" w:hAnsiTheme="majorHAnsi" w:cstheme="majorHAnsi"/>
          <w:color w:val="000000" w:themeColor="text1"/>
        </w:rPr>
      </w:pPr>
    </w:p>
    <w:p w14:paraId="3B05012C" w14:textId="2DEEF86E" w:rsidR="00827B5E" w:rsidRPr="00A76E5B" w:rsidRDefault="00827B5E" w:rsidP="008E09D0">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In het interne controleplan wordt het risico van de grondexploitatie als </w:t>
      </w:r>
      <w:r w:rsidR="00157AE7" w:rsidRPr="00A76E5B">
        <w:rPr>
          <w:rFonts w:asciiTheme="majorHAnsi" w:hAnsiTheme="majorHAnsi" w:cstheme="majorHAnsi"/>
          <w:color w:val="000000" w:themeColor="text1"/>
        </w:rPr>
        <w:t xml:space="preserve">Midden </w:t>
      </w:r>
      <w:r w:rsidRPr="00A76E5B">
        <w:rPr>
          <w:rFonts w:asciiTheme="majorHAnsi" w:hAnsiTheme="majorHAnsi" w:cstheme="majorHAnsi"/>
          <w:color w:val="000000" w:themeColor="text1"/>
        </w:rPr>
        <w:t xml:space="preserve">gekwalificeerd </w:t>
      </w:r>
      <w:r w:rsidR="00157AE7" w:rsidRPr="00A76E5B">
        <w:rPr>
          <w:rFonts w:asciiTheme="majorHAnsi" w:hAnsiTheme="majorHAnsi" w:cstheme="majorHAnsi"/>
          <w:color w:val="000000" w:themeColor="text1"/>
        </w:rPr>
        <w:t xml:space="preserve">gezien de complexe wet- en regelgeving. </w:t>
      </w:r>
      <w:r w:rsidRPr="00A76E5B">
        <w:rPr>
          <w:rFonts w:asciiTheme="majorHAnsi" w:hAnsiTheme="majorHAnsi" w:cstheme="majorHAnsi"/>
          <w:color w:val="000000" w:themeColor="text1"/>
        </w:rPr>
        <w:t xml:space="preserve"> </w:t>
      </w:r>
    </w:p>
    <w:p w14:paraId="0C140B5A" w14:textId="780445B9" w:rsidR="00CD695D" w:rsidRPr="00A76E5B" w:rsidRDefault="00CD695D" w:rsidP="008E09D0">
      <w:pPr>
        <w:pStyle w:val="Geenafstand"/>
        <w:jc w:val="both"/>
        <w:rPr>
          <w:rFonts w:asciiTheme="majorHAnsi" w:hAnsiTheme="majorHAnsi" w:cstheme="majorHAnsi"/>
          <w:color w:val="000000" w:themeColor="text1"/>
        </w:rPr>
      </w:pPr>
    </w:p>
    <w:p w14:paraId="5F60AE1E" w14:textId="694F2639" w:rsidR="00B94E7D" w:rsidRPr="00A76E5B" w:rsidRDefault="00021131" w:rsidP="00111B34">
      <w:pPr>
        <w:rPr>
          <w:rFonts w:asciiTheme="majorHAnsi" w:hAnsiTheme="majorHAnsi" w:cstheme="majorHAnsi"/>
          <w:b/>
          <w:color w:val="000000" w:themeColor="text1"/>
          <w:u w:val="single"/>
        </w:rPr>
      </w:pPr>
      <w:r w:rsidRPr="00A76E5B">
        <w:rPr>
          <w:rFonts w:asciiTheme="majorHAnsi" w:hAnsiTheme="majorHAnsi" w:cstheme="majorHAnsi"/>
          <w:b/>
          <w:color w:val="000000" w:themeColor="text1"/>
          <w:u w:val="single"/>
        </w:rPr>
        <w:t>Wet-</w:t>
      </w:r>
      <w:r w:rsidR="00B94E7D" w:rsidRPr="00A76E5B">
        <w:rPr>
          <w:rFonts w:asciiTheme="majorHAnsi" w:hAnsiTheme="majorHAnsi" w:cstheme="majorHAnsi"/>
          <w:b/>
          <w:color w:val="000000" w:themeColor="text1"/>
          <w:u w:val="single"/>
        </w:rPr>
        <w:t xml:space="preserve"> en regelgeving</w:t>
      </w:r>
    </w:p>
    <w:p w14:paraId="1B0490EA" w14:textId="28980ACE" w:rsidR="00B94E7D" w:rsidRPr="00A76E5B" w:rsidRDefault="00B94E7D" w:rsidP="008E09D0">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grondexploitaties is de volgende wet- en regelgeving vanuit het normenkader van toepassing:</w:t>
      </w:r>
    </w:p>
    <w:p w14:paraId="446FB4F5" w14:textId="564D6DFA" w:rsidR="00B94E7D" w:rsidRPr="00A76E5B" w:rsidRDefault="00B94E7D" w:rsidP="002A5482">
      <w:pPr>
        <w:pStyle w:val="Geenafstand"/>
        <w:numPr>
          <w:ilvl w:val="0"/>
          <w:numId w:val="5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Wet ruimtelijke ordenin</w:t>
      </w:r>
      <w:r w:rsidR="00B3516F" w:rsidRPr="00A76E5B">
        <w:rPr>
          <w:rFonts w:asciiTheme="majorHAnsi" w:hAnsiTheme="majorHAnsi" w:cstheme="majorHAnsi"/>
          <w:color w:val="000000" w:themeColor="text1"/>
        </w:rPr>
        <w:t>g (WRO)</w:t>
      </w:r>
      <w:r w:rsidRPr="00A76E5B">
        <w:rPr>
          <w:rFonts w:asciiTheme="majorHAnsi" w:hAnsiTheme="majorHAnsi" w:cstheme="majorHAnsi"/>
          <w:color w:val="000000" w:themeColor="text1"/>
        </w:rPr>
        <w:t>;</w:t>
      </w:r>
    </w:p>
    <w:p w14:paraId="17241E79" w14:textId="7380F558" w:rsidR="00B94E7D" w:rsidRPr="00A76E5B" w:rsidRDefault="00B94E7D" w:rsidP="002A5482">
      <w:pPr>
        <w:pStyle w:val="Geenafstand"/>
        <w:numPr>
          <w:ilvl w:val="0"/>
          <w:numId w:val="5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Besluit ruimtelijke ordenin</w:t>
      </w:r>
      <w:r w:rsidR="00B3516F" w:rsidRPr="00A76E5B">
        <w:rPr>
          <w:rFonts w:asciiTheme="majorHAnsi" w:hAnsiTheme="majorHAnsi" w:cstheme="majorHAnsi"/>
          <w:color w:val="000000" w:themeColor="text1"/>
        </w:rPr>
        <w:t>g (BRO)</w:t>
      </w:r>
      <w:r w:rsidRPr="00A76E5B">
        <w:rPr>
          <w:rFonts w:asciiTheme="majorHAnsi" w:hAnsiTheme="majorHAnsi" w:cstheme="majorHAnsi"/>
          <w:color w:val="000000" w:themeColor="text1"/>
        </w:rPr>
        <w:t>;</w:t>
      </w:r>
    </w:p>
    <w:p w14:paraId="2CE341E7" w14:textId="75DF6B4B" w:rsidR="00B94E7D" w:rsidRPr="00A76E5B" w:rsidRDefault="00B94E7D" w:rsidP="002A5482">
      <w:pPr>
        <w:pStyle w:val="Geenafstand"/>
        <w:numPr>
          <w:ilvl w:val="0"/>
          <w:numId w:val="5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Nota grondbeleid;</w:t>
      </w:r>
    </w:p>
    <w:p w14:paraId="2C13A7F8" w14:textId="53F3B11C" w:rsidR="00B94E7D" w:rsidRPr="00A76E5B" w:rsidRDefault="00AB32ED" w:rsidP="002A5482">
      <w:pPr>
        <w:pStyle w:val="Geenafstand"/>
        <w:numPr>
          <w:ilvl w:val="0"/>
          <w:numId w:val="5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Grondprijsbrief 202</w:t>
      </w:r>
      <w:r w:rsidR="006623E7" w:rsidRPr="00A76E5B">
        <w:rPr>
          <w:rFonts w:asciiTheme="majorHAnsi" w:hAnsiTheme="majorHAnsi" w:cstheme="majorHAnsi"/>
          <w:color w:val="000000" w:themeColor="text1"/>
        </w:rPr>
        <w:t>4</w:t>
      </w:r>
      <w:r w:rsidR="00B94E7D" w:rsidRPr="00A76E5B">
        <w:rPr>
          <w:rFonts w:asciiTheme="majorHAnsi" w:hAnsiTheme="majorHAnsi" w:cstheme="majorHAnsi"/>
          <w:color w:val="000000" w:themeColor="text1"/>
        </w:rPr>
        <w:t>;</w:t>
      </w:r>
    </w:p>
    <w:p w14:paraId="1FD19523" w14:textId="5E6DB2B4" w:rsidR="00B94E7D" w:rsidRPr="00A76E5B" w:rsidRDefault="00B94E7D" w:rsidP="002A5482">
      <w:pPr>
        <w:pStyle w:val="Geenafstand"/>
        <w:numPr>
          <w:ilvl w:val="0"/>
          <w:numId w:val="5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Meerjar</w:t>
      </w:r>
      <w:r w:rsidR="00AB32ED" w:rsidRPr="00A76E5B">
        <w:rPr>
          <w:rFonts w:asciiTheme="majorHAnsi" w:hAnsiTheme="majorHAnsi" w:cstheme="majorHAnsi"/>
          <w:color w:val="000000" w:themeColor="text1"/>
        </w:rPr>
        <w:t>e</w:t>
      </w:r>
      <w:r w:rsidR="00EE3D52" w:rsidRPr="00A76E5B">
        <w:rPr>
          <w:rFonts w:asciiTheme="majorHAnsi" w:hAnsiTheme="majorHAnsi" w:cstheme="majorHAnsi"/>
          <w:color w:val="000000" w:themeColor="text1"/>
        </w:rPr>
        <w:t xml:space="preserve">nperspectief </w:t>
      </w:r>
      <w:r w:rsidR="00AB32ED" w:rsidRPr="00A76E5B">
        <w:rPr>
          <w:rFonts w:asciiTheme="majorHAnsi" w:hAnsiTheme="majorHAnsi" w:cstheme="majorHAnsi"/>
          <w:color w:val="000000" w:themeColor="text1"/>
        </w:rPr>
        <w:t>grondexploitatie 202</w:t>
      </w:r>
      <w:r w:rsidR="006623E7" w:rsidRPr="00A76E5B">
        <w:rPr>
          <w:rFonts w:asciiTheme="majorHAnsi" w:hAnsiTheme="majorHAnsi" w:cstheme="majorHAnsi"/>
          <w:color w:val="000000" w:themeColor="text1"/>
        </w:rPr>
        <w:t>4</w:t>
      </w:r>
      <w:r w:rsidRPr="00A76E5B">
        <w:rPr>
          <w:rFonts w:asciiTheme="majorHAnsi" w:hAnsiTheme="majorHAnsi" w:cstheme="majorHAnsi"/>
          <w:color w:val="000000" w:themeColor="text1"/>
        </w:rPr>
        <w:t>.</w:t>
      </w:r>
    </w:p>
    <w:p w14:paraId="127E0C51" w14:textId="77777777" w:rsidR="00157AE7" w:rsidRPr="00A76E5B" w:rsidRDefault="00157AE7" w:rsidP="00C47F6F">
      <w:pPr>
        <w:pStyle w:val="Geenafstand"/>
        <w:jc w:val="both"/>
        <w:rPr>
          <w:rFonts w:asciiTheme="majorHAnsi" w:hAnsiTheme="majorHAnsi" w:cstheme="majorHAnsi"/>
          <w:color w:val="000000" w:themeColor="text1"/>
        </w:rPr>
      </w:pPr>
    </w:p>
    <w:p w14:paraId="11B9B78F" w14:textId="7B0950D0" w:rsidR="00616021" w:rsidRPr="00A76E5B" w:rsidRDefault="00745B58" w:rsidP="008E09D0">
      <w:pPr>
        <w:pStyle w:val="Geenafstand"/>
        <w:jc w:val="both"/>
        <w:rPr>
          <w:rFonts w:asciiTheme="majorHAnsi" w:hAnsiTheme="majorHAnsi" w:cstheme="majorHAnsi"/>
          <w:b/>
          <w:color w:val="000000" w:themeColor="text1"/>
          <w:u w:val="single"/>
        </w:rPr>
      </w:pPr>
      <w:r w:rsidRPr="00A76E5B">
        <w:rPr>
          <w:rFonts w:asciiTheme="majorHAnsi" w:hAnsiTheme="majorHAnsi" w:cstheme="majorHAnsi"/>
          <w:b/>
          <w:color w:val="000000" w:themeColor="text1"/>
          <w:u w:val="single"/>
        </w:rPr>
        <w:t>I</w:t>
      </w:r>
      <w:r w:rsidR="00616021" w:rsidRPr="00A76E5B">
        <w:rPr>
          <w:rFonts w:asciiTheme="majorHAnsi" w:hAnsiTheme="majorHAnsi" w:cstheme="majorHAnsi"/>
          <w:b/>
          <w:color w:val="000000" w:themeColor="text1"/>
          <w:u w:val="single"/>
        </w:rPr>
        <w:t>nterne controle</w:t>
      </w:r>
    </w:p>
    <w:p w14:paraId="264F29E2" w14:textId="1EC8A048" w:rsidR="00A94D26" w:rsidRPr="00A76E5B" w:rsidRDefault="00A94D26" w:rsidP="008E09D0">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interne controle richt zich voornamelijk op de volgende aspecten:</w:t>
      </w:r>
    </w:p>
    <w:p w14:paraId="6392A5AF" w14:textId="7E7701AA" w:rsidR="00E05C7D" w:rsidRPr="00A76E5B" w:rsidRDefault="00E05C7D" w:rsidP="002A5482">
      <w:pPr>
        <w:pStyle w:val="Geenafstand"/>
        <w:numPr>
          <w:ilvl w:val="0"/>
          <w:numId w:val="42"/>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Proces opzet</w:t>
      </w:r>
      <w:r w:rsidRPr="00A76E5B">
        <w:rPr>
          <w:rFonts w:asciiTheme="majorHAnsi" w:hAnsiTheme="majorHAnsi" w:cstheme="majorHAnsi"/>
          <w:color w:val="000000" w:themeColor="text1"/>
        </w:rPr>
        <w:t xml:space="preserve">: </w:t>
      </w:r>
      <w:r w:rsidR="00DD659D" w:rsidRPr="00A76E5B">
        <w:rPr>
          <w:rFonts w:asciiTheme="majorHAnsi" w:hAnsiTheme="majorHAnsi" w:cstheme="majorHAnsi"/>
          <w:color w:val="000000" w:themeColor="text1"/>
        </w:rPr>
        <w:t xml:space="preserve">verkrijg op basis van gesprekken kennis en inzicht in het proces en verkrijg de geactualiseerde </w:t>
      </w:r>
      <w:r w:rsidRPr="00A76E5B">
        <w:rPr>
          <w:rFonts w:asciiTheme="majorHAnsi" w:hAnsiTheme="majorHAnsi" w:cstheme="majorHAnsi"/>
          <w:color w:val="000000" w:themeColor="text1"/>
        </w:rPr>
        <w:t>procesbeschrijving</w:t>
      </w:r>
      <w:r w:rsidR="00DD659D" w:rsidRPr="00A76E5B">
        <w:rPr>
          <w:rFonts w:asciiTheme="majorHAnsi" w:hAnsiTheme="majorHAnsi" w:cstheme="majorHAnsi"/>
          <w:color w:val="000000" w:themeColor="text1"/>
        </w:rPr>
        <w:t>;</w:t>
      </w:r>
    </w:p>
    <w:p w14:paraId="1C5DB236" w14:textId="3F0CF3B7" w:rsidR="007A03B4" w:rsidRDefault="00E05C7D" w:rsidP="000840EF">
      <w:pPr>
        <w:pStyle w:val="Geenafstand"/>
        <w:numPr>
          <w:ilvl w:val="0"/>
          <w:numId w:val="42"/>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t>Proces bestaan</w:t>
      </w:r>
      <w:r w:rsidRPr="00A76E5B">
        <w:rPr>
          <w:rFonts w:asciiTheme="majorHAnsi" w:hAnsiTheme="majorHAnsi" w:cstheme="majorHAnsi"/>
          <w:color w:val="000000" w:themeColor="text1"/>
        </w:rPr>
        <w:t>:</w:t>
      </w:r>
      <w:r w:rsidR="00833A5A" w:rsidRPr="00A76E5B">
        <w:rPr>
          <w:rFonts w:asciiTheme="majorHAnsi" w:hAnsiTheme="majorHAnsi" w:cstheme="majorHAnsi"/>
          <w:color w:val="000000" w:themeColor="text1"/>
        </w:rPr>
        <w:t xml:space="preserve"> </w:t>
      </w:r>
      <w:r w:rsidR="00DD659D" w:rsidRPr="00A76E5B">
        <w:rPr>
          <w:rFonts w:asciiTheme="majorHAnsi" w:hAnsiTheme="majorHAnsi" w:cstheme="majorHAnsi"/>
          <w:color w:val="000000" w:themeColor="text1"/>
        </w:rPr>
        <w:t xml:space="preserve">stel op basis van één gedocumenteerde </w:t>
      </w:r>
      <w:r w:rsidRPr="00A76E5B">
        <w:rPr>
          <w:rFonts w:asciiTheme="majorHAnsi" w:hAnsiTheme="majorHAnsi" w:cstheme="majorHAnsi"/>
          <w:color w:val="000000" w:themeColor="text1"/>
        </w:rPr>
        <w:t>lijncontrole</w:t>
      </w:r>
      <w:r w:rsidR="00DD659D" w:rsidRPr="00A76E5B">
        <w:rPr>
          <w:rFonts w:asciiTheme="majorHAnsi" w:hAnsiTheme="majorHAnsi" w:cstheme="majorHAnsi"/>
          <w:color w:val="000000" w:themeColor="text1"/>
        </w:rPr>
        <w:t xml:space="preserve"> het bestaan van dit proces vast</w:t>
      </w:r>
      <w:r w:rsidR="00E73FDA" w:rsidRPr="00A76E5B">
        <w:rPr>
          <w:rFonts w:asciiTheme="majorHAnsi" w:hAnsiTheme="majorHAnsi" w:cstheme="majorHAnsi"/>
          <w:color w:val="000000" w:themeColor="text1"/>
        </w:rPr>
        <w:t>;</w:t>
      </w:r>
    </w:p>
    <w:p w14:paraId="6EEE982E" w14:textId="525121B5" w:rsidR="008D6319" w:rsidRDefault="008D6319" w:rsidP="008D6319">
      <w:pPr>
        <w:pStyle w:val="Geenafstand"/>
        <w:jc w:val="both"/>
        <w:rPr>
          <w:rFonts w:asciiTheme="majorHAnsi" w:hAnsiTheme="majorHAnsi" w:cstheme="majorHAnsi"/>
          <w:color w:val="000000" w:themeColor="text1"/>
        </w:rPr>
      </w:pPr>
    </w:p>
    <w:p w14:paraId="0D87067B" w14:textId="77777777" w:rsidR="008D6319" w:rsidRPr="00A76E5B" w:rsidRDefault="008D6319" w:rsidP="008D6319">
      <w:pPr>
        <w:pStyle w:val="Geenafstand"/>
        <w:jc w:val="both"/>
        <w:rPr>
          <w:rFonts w:asciiTheme="majorHAnsi" w:hAnsiTheme="majorHAnsi" w:cstheme="majorHAnsi"/>
          <w:color w:val="000000" w:themeColor="text1"/>
        </w:rPr>
      </w:pPr>
    </w:p>
    <w:p w14:paraId="027568E9" w14:textId="7988FCDD" w:rsidR="00B11988" w:rsidRPr="00A76E5B" w:rsidRDefault="00E05C7D" w:rsidP="002A5482">
      <w:pPr>
        <w:pStyle w:val="Geenafstand"/>
        <w:numPr>
          <w:ilvl w:val="0"/>
          <w:numId w:val="42"/>
        </w:numPr>
        <w:jc w:val="both"/>
        <w:rPr>
          <w:rFonts w:asciiTheme="majorHAnsi" w:hAnsiTheme="majorHAnsi" w:cstheme="majorHAnsi"/>
          <w:color w:val="000000" w:themeColor="text1"/>
        </w:rPr>
      </w:pPr>
      <w:r w:rsidRPr="00A76E5B">
        <w:rPr>
          <w:rFonts w:asciiTheme="majorHAnsi" w:hAnsiTheme="majorHAnsi" w:cstheme="majorHAnsi"/>
          <w:color w:val="000000" w:themeColor="text1"/>
          <w:u w:val="single"/>
        </w:rPr>
        <w:lastRenderedPageBreak/>
        <w:t>Gegevensgerichte detailcontrol</w:t>
      </w:r>
      <w:r w:rsidR="00F107B4" w:rsidRPr="00A76E5B">
        <w:rPr>
          <w:rFonts w:asciiTheme="majorHAnsi" w:hAnsiTheme="majorHAnsi" w:cstheme="majorHAnsi"/>
          <w:color w:val="000000" w:themeColor="text1"/>
          <w:u w:val="single"/>
        </w:rPr>
        <w:t>es</w:t>
      </w:r>
      <w:r w:rsidRPr="00A76E5B">
        <w:rPr>
          <w:rFonts w:asciiTheme="majorHAnsi" w:hAnsiTheme="majorHAnsi" w:cstheme="majorHAnsi"/>
          <w:color w:val="000000" w:themeColor="text1"/>
        </w:rPr>
        <w:t xml:space="preserve">: </w:t>
      </w:r>
      <w:r w:rsidR="00DD659D" w:rsidRPr="00A76E5B">
        <w:rPr>
          <w:rFonts w:asciiTheme="majorHAnsi" w:hAnsiTheme="majorHAnsi" w:cstheme="majorHAnsi"/>
          <w:color w:val="000000" w:themeColor="text1"/>
        </w:rPr>
        <w:t xml:space="preserve">wij verrichten </w:t>
      </w:r>
      <w:r w:rsidR="00833A5A" w:rsidRPr="00A76E5B">
        <w:rPr>
          <w:rFonts w:asciiTheme="majorHAnsi" w:hAnsiTheme="majorHAnsi" w:cstheme="majorHAnsi"/>
          <w:color w:val="000000" w:themeColor="text1"/>
        </w:rPr>
        <w:t xml:space="preserve">steekproeven </w:t>
      </w:r>
      <w:r w:rsidRPr="00A76E5B">
        <w:rPr>
          <w:rFonts w:asciiTheme="majorHAnsi" w:hAnsiTheme="majorHAnsi" w:cstheme="majorHAnsi"/>
          <w:color w:val="000000" w:themeColor="text1"/>
        </w:rPr>
        <w:t>op</w:t>
      </w:r>
      <w:r w:rsidR="00B11988" w:rsidRPr="00A76E5B">
        <w:rPr>
          <w:rFonts w:asciiTheme="majorHAnsi" w:hAnsiTheme="majorHAnsi" w:cstheme="majorHAnsi"/>
          <w:color w:val="000000" w:themeColor="text1"/>
        </w:rPr>
        <w:t>:</w:t>
      </w:r>
    </w:p>
    <w:p w14:paraId="6A0CE0FC" w14:textId="355135E4" w:rsidR="00B11988" w:rsidRPr="00A76E5B" w:rsidRDefault="00F107B4" w:rsidP="009E23B6">
      <w:pPr>
        <w:pStyle w:val="Geenafstand"/>
        <w:numPr>
          <w:ilvl w:val="1"/>
          <w:numId w:val="42"/>
        </w:numPr>
        <w:ind w:left="1134"/>
        <w:jc w:val="both"/>
        <w:rPr>
          <w:rFonts w:asciiTheme="majorHAnsi" w:hAnsiTheme="majorHAnsi" w:cstheme="majorHAnsi"/>
          <w:color w:val="000000" w:themeColor="text1"/>
        </w:rPr>
      </w:pPr>
      <w:r w:rsidRPr="00A76E5B">
        <w:rPr>
          <w:rFonts w:asciiTheme="majorHAnsi" w:hAnsiTheme="majorHAnsi" w:cstheme="majorHAnsi"/>
          <w:color w:val="000000" w:themeColor="text1"/>
        </w:rPr>
        <w:t>V</w:t>
      </w:r>
      <w:r w:rsidR="00DD659D" w:rsidRPr="00A76E5B">
        <w:rPr>
          <w:rFonts w:asciiTheme="majorHAnsi" w:hAnsiTheme="majorHAnsi" w:cstheme="majorHAnsi"/>
          <w:color w:val="000000" w:themeColor="text1"/>
        </w:rPr>
        <w:t>erantwoorde</w:t>
      </w:r>
      <w:r w:rsidRPr="00A76E5B">
        <w:rPr>
          <w:rFonts w:asciiTheme="majorHAnsi" w:hAnsiTheme="majorHAnsi" w:cstheme="majorHAnsi"/>
          <w:color w:val="000000" w:themeColor="text1"/>
        </w:rPr>
        <w:t xml:space="preserve"> </w:t>
      </w:r>
      <w:r w:rsidR="00DD659D" w:rsidRPr="00A76E5B">
        <w:rPr>
          <w:rFonts w:asciiTheme="majorHAnsi" w:hAnsiTheme="majorHAnsi" w:cstheme="majorHAnsi"/>
          <w:color w:val="000000" w:themeColor="text1"/>
        </w:rPr>
        <w:t>lasten grondexploitatie (lopen mee in mas</w:t>
      </w:r>
      <w:r w:rsidR="00B11988" w:rsidRPr="00A76E5B">
        <w:rPr>
          <w:rFonts w:asciiTheme="majorHAnsi" w:hAnsiTheme="majorHAnsi" w:cstheme="majorHAnsi"/>
          <w:color w:val="000000" w:themeColor="text1"/>
        </w:rPr>
        <w:t>sa inkoopfacturen, IC inkopen)</w:t>
      </w:r>
      <w:r w:rsidR="00B3516F" w:rsidRPr="00A76E5B">
        <w:rPr>
          <w:rFonts w:asciiTheme="majorHAnsi" w:hAnsiTheme="majorHAnsi" w:cstheme="majorHAnsi"/>
          <w:color w:val="000000" w:themeColor="text1"/>
        </w:rPr>
        <w:t>. Bij die facturen aanvullend toetsen dat de lasten passen binnen de BRO lijst van activeerbare kosten.</w:t>
      </w:r>
    </w:p>
    <w:p w14:paraId="0F9FC830" w14:textId="6BE35162" w:rsidR="00E60188" w:rsidRPr="00A76E5B" w:rsidRDefault="00F107B4" w:rsidP="009E23B6">
      <w:pPr>
        <w:pStyle w:val="Tekstopmerking"/>
        <w:numPr>
          <w:ilvl w:val="1"/>
          <w:numId w:val="42"/>
        </w:numPr>
        <w:spacing w:after="0"/>
        <w:ind w:left="1134"/>
        <w:jc w:val="both"/>
        <w:rPr>
          <w:rFonts w:asciiTheme="majorHAnsi" w:hAnsiTheme="majorHAnsi" w:cstheme="majorHAnsi"/>
          <w:color w:val="000000" w:themeColor="text1"/>
          <w:sz w:val="22"/>
          <w:szCs w:val="22"/>
        </w:rPr>
      </w:pPr>
      <w:r w:rsidRPr="00A76E5B">
        <w:rPr>
          <w:rFonts w:asciiTheme="majorHAnsi" w:hAnsiTheme="majorHAnsi" w:cstheme="majorHAnsi"/>
          <w:color w:val="000000" w:themeColor="text1"/>
          <w:sz w:val="22"/>
          <w:szCs w:val="22"/>
        </w:rPr>
        <w:t>G</w:t>
      </w:r>
      <w:r w:rsidR="00E05C7D" w:rsidRPr="00A76E5B">
        <w:rPr>
          <w:rFonts w:asciiTheme="majorHAnsi" w:hAnsiTheme="majorHAnsi" w:cstheme="majorHAnsi"/>
          <w:color w:val="000000" w:themeColor="text1"/>
          <w:sz w:val="22"/>
          <w:szCs w:val="22"/>
        </w:rPr>
        <w:t>rondaan</w:t>
      </w:r>
      <w:r w:rsidR="00B11988" w:rsidRPr="00A76E5B">
        <w:rPr>
          <w:rFonts w:asciiTheme="majorHAnsi" w:hAnsiTheme="majorHAnsi" w:cstheme="majorHAnsi"/>
          <w:color w:val="000000" w:themeColor="text1"/>
          <w:sz w:val="22"/>
          <w:szCs w:val="22"/>
        </w:rPr>
        <w:t xml:space="preserve">kopen en </w:t>
      </w:r>
      <w:r w:rsidR="00616021" w:rsidRPr="00A76E5B">
        <w:rPr>
          <w:rFonts w:asciiTheme="majorHAnsi" w:hAnsiTheme="majorHAnsi" w:cstheme="majorHAnsi"/>
          <w:color w:val="000000" w:themeColor="text1"/>
          <w:sz w:val="22"/>
          <w:szCs w:val="22"/>
        </w:rPr>
        <w:t>grondverkopen.</w:t>
      </w:r>
      <w:r w:rsidR="002A6B49" w:rsidRPr="00A76E5B">
        <w:rPr>
          <w:rFonts w:asciiTheme="majorHAnsi" w:hAnsiTheme="majorHAnsi" w:cstheme="majorHAnsi"/>
          <w:color w:val="000000" w:themeColor="text1"/>
          <w:sz w:val="22"/>
          <w:szCs w:val="22"/>
        </w:rPr>
        <w:t xml:space="preserve"> Wij verrichten steekproeven op de grondaankopen en grondverkopen. Daarbij worden de volgende documenten betrokken: overeenkomsten, taxaties, nota grondbeleid, nota van afrekening notaris, aktes (ook voor passeerdatum), boeking in de financiële administratie (juiste bedrag, juiste boekjaar) en rechtmatigheid betaling/ontvangst van afgesproken bedragen. Voor de grondtransacties – die we toch in de rechtmatigheidscontrole moeten betrekken – controleren wij </w:t>
      </w:r>
      <w:r w:rsidR="001628FA" w:rsidRPr="00A76E5B">
        <w:rPr>
          <w:rFonts w:asciiTheme="majorHAnsi" w:hAnsiTheme="majorHAnsi" w:cstheme="majorHAnsi"/>
          <w:color w:val="000000" w:themeColor="text1"/>
          <w:sz w:val="22"/>
          <w:szCs w:val="22"/>
        </w:rPr>
        <w:t>ook</w:t>
      </w:r>
      <w:r w:rsidR="002A6B49" w:rsidRPr="00A76E5B">
        <w:rPr>
          <w:rFonts w:asciiTheme="majorHAnsi" w:hAnsiTheme="majorHAnsi" w:cstheme="majorHAnsi"/>
          <w:color w:val="000000" w:themeColor="text1"/>
          <w:sz w:val="22"/>
          <w:szCs w:val="22"/>
        </w:rPr>
        <w:t xml:space="preserve"> de getrouwheid.</w:t>
      </w:r>
      <w:r w:rsidR="004F51A3" w:rsidRPr="00A76E5B">
        <w:rPr>
          <w:rFonts w:asciiTheme="majorHAnsi" w:hAnsiTheme="majorHAnsi" w:cstheme="majorHAnsi"/>
          <w:color w:val="000000" w:themeColor="text1"/>
          <w:sz w:val="22"/>
          <w:szCs w:val="22"/>
        </w:rPr>
        <w:t xml:space="preserve"> </w:t>
      </w:r>
    </w:p>
    <w:p w14:paraId="388D2729" w14:textId="3CFAF620" w:rsidR="007635E5" w:rsidRPr="00A76E5B" w:rsidRDefault="000840EF" w:rsidP="008E09D0">
      <w:pPr>
        <w:pStyle w:val="Tekstopmerking"/>
        <w:numPr>
          <w:ilvl w:val="1"/>
          <w:numId w:val="42"/>
        </w:numPr>
        <w:spacing w:after="0"/>
        <w:ind w:left="1134"/>
        <w:jc w:val="both"/>
        <w:rPr>
          <w:rFonts w:asciiTheme="majorHAnsi" w:hAnsiTheme="majorHAnsi" w:cstheme="majorHAnsi"/>
          <w:color w:val="000000" w:themeColor="text1"/>
          <w:sz w:val="22"/>
          <w:szCs w:val="22"/>
        </w:rPr>
      </w:pPr>
      <w:bookmarkStart w:id="216" w:name="_Hlk115332344"/>
      <w:r w:rsidRPr="00A76E5B">
        <w:rPr>
          <w:rFonts w:asciiTheme="majorHAnsi" w:hAnsiTheme="majorHAnsi" w:cstheme="majorHAnsi"/>
          <w:color w:val="000000" w:themeColor="text1"/>
          <w:sz w:val="22"/>
          <w:szCs w:val="22"/>
        </w:rPr>
        <w:t xml:space="preserve">Juiste invoer van de parameters in de </w:t>
      </w:r>
      <w:proofErr w:type="spellStart"/>
      <w:r w:rsidRPr="00A76E5B">
        <w:rPr>
          <w:rFonts w:asciiTheme="majorHAnsi" w:hAnsiTheme="majorHAnsi" w:cstheme="majorHAnsi"/>
          <w:color w:val="000000" w:themeColor="text1"/>
          <w:sz w:val="22"/>
          <w:szCs w:val="22"/>
        </w:rPr>
        <w:t>grexmanager</w:t>
      </w:r>
      <w:proofErr w:type="spellEnd"/>
      <w:r w:rsidRPr="00A76E5B">
        <w:rPr>
          <w:rFonts w:asciiTheme="majorHAnsi" w:hAnsiTheme="majorHAnsi" w:cstheme="majorHAnsi"/>
          <w:color w:val="000000" w:themeColor="text1"/>
          <w:sz w:val="22"/>
          <w:szCs w:val="22"/>
        </w:rPr>
        <w:t xml:space="preserve"> op basis van de uitgangspuntennotitie</w:t>
      </w:r>
      <w:r w:rsidR="006623E7" w:rsidRPr="00A76E5B">
        <w:rPr>
          <w:rFonts w:asciiTheme="majorHAnsi" w:hAnsiTheme="majorHAnsi" w:cstheme="majorHAnsi"/>
          <w:color w:val="000000" w:themeColor="text1"/>
          <w:sz w:val="22"/>
          <w:szCs w:val="22"/>
        </w:rPr>
        <w:t>.</w:t>
      </w:r>
      <w:bookmarkEnd w:id="216"/>
    </w:p>
    <w:p w14:paraId="77D2296F" w14:textId="77777777" w:rsidR="007635E5" w:rsidRPr="00A76E5B" w:rsidRDefault="007635E5" w:rsidP="008E09D0">
      <w:pPr>
        <w:pStyle w:val="Geenafstand"/>
        <w:jc w:val="both"/>
        <w:rPr>
          <w:rFonts w:asciiTheme="majorHAnsi" w:hAnsiTheme="majorHAnsi" w:cstheme="majorHAnsi"/>
          <w:color w:val="000000" w:themeColor="text1"/>
        </w:rPr>
      </w:pPr>
    </w:p>
    <w:p w14:paraId="5C7AB3C8" w14:textId="49BF0398" w:rsidR="00B11988" w:rsidRPr="00A76E5B" w:rsidRDefault="00DD659D" w:rsidP="008E09D0">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Voor de interne controle verrichten wij </w:t>
      </w:r>
      <w:r w:rsidR="00B11988" w:rsidRPr="00A76E5B">
        <w:rPr>
          <w:rFonts w:asciiTheme="majorHAnsi" w:hAnsiTheme="majorHAnsi" w:cstheme="majorHAnsi"/>
          <w:color w:val="000000" w:themeColor="text1"/>
        </w:rPr>
        <w:t xml:space="preserve">verder </w:t>
      </w:r>
      <w:r w:rsidRPr="00A76E5B">
        <w:rPr>
          <w:rFonts w:asciiTheme="majorHAnsi" w:hAnsiTheme="majorHAnsi" w:cstheme="majorHAnsi"/>
          <w:color w:val="000000" w:themeColor="text1"/>
        </w:rPr>
        <w:t xml:space="preserve">geen werkzaamheden </w:t>
      </w:r>
      <w:r w:rsidR="00B11988" w:rsidRPr="00A76E5B">
        <w:rPr>
          <w:rFonts w:asciiTheme="majorHAnsi" w:hAnsiTheme="majorHAnsi" w:cstheme="majorHAnsi"/>
          <w:color w:val="000000" w:themeColor="text1"/>
        </w:rPr>
        <w:t>op onderstaande aspecten aangezien de afdeling direct afspraken maakt met de accountant</w:t>
      </w:r>
      <w:r w:rsidR="00FB3112" w:rsidRPr="00A76E5B">
        <w:rPr>
          <w:rFonts w:asciiTheme="majorHAnsi" w:hAnsiTheme="majorHAnsi" w:cstheme="majorHAnsi"/>
          <w:color w:val="000000" w:themeColor="text1"/>
        </w:rPr>
        <w:t>:</w:t>
      </w:r>
    </w:p>
    <w:p w14:paraId="53A1C99B" w14:textId="66CAF933" w:rsidR="00B11988" w:rsidRPr="00A76E5B" w:rsidRDefault="00F107B4" w:rsidP="002A5482">
      <w:pPr>
        <w:pStyle w:val="Geenafstand"/>
        <w:numPr>
          <w:ilvl w:val="0"/>
          <w:numId w:val="2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Rentetoerekening</w:t>
      </w:r>
      <w:r w:rsidR="00B11988" w:rsidRPr="00A76E5B">
        <w:rPr>
          <w:rFonts w:asciiTheme="majorHAnsi" w:hAnsiTheme="majorHAnsi" w:cstheme="majorHAnsi"/>
          <w:color w:val="000000" w:themeColor="text1"/>
        </w:rPr>
        <w:t xml:space="preserve"> (berekening en toerekening aan BIE);</w:t>
      </w:r>
    </w:p>
    <w:p w14:paraId="0F1A4B6A" w14:textId="5308A818" w:rsidR="00B11988" w:rsidRPr="00A76E5B" w:rsidRDefault="00F107B4" w:rsidP="002A5482">
      <w:pPr>
        <w:pStyle w:val="Geenafstand"/>
        <w:numPr>
          <w:ilvl w:val="0"/>
          <w:numId w:val="2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Inschattingen</w:t>
      </w:r>
      <w:r w:rsidR="00B11988" w:rsidRPr="00A76E5B">
        <w:rPr>
          <w:rFonts w:asciiTheme="majorHAnsi" w:hAnsiTheme="majorHAnsi" w:cstheme="majorHAnsi"/>
          <w:color w:val="000000" w:themeColor="text1"/>
        </w:rPr>
        <w:t xml:space="preserve"> kosten- en opbrengstenstijgingen;</w:t>
      </w:r>
    </w:p>
    <w:p w14:paraId="6EF813B2" w14:textId="512BB6FB" w:rsidR="00B11988" w:rsidRPr="00A76E5B" w:rsidRDefault="00F107B4" w:rsidP="002A5482">
      <w:pPr>
        <w:pStyle w:val="Geenafstand"/>
        <w:numPr>
          <w:ilvl w:val="0"/>
          <w:numId w:val="2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Inschattingen</w:t>
      </w:r>
      <w:r w:rsidR="00B11988" w:rsidRPr="00A76E5B">
        <w:rPr>
          <w:rFonts w:asciiTheme="majorHAnsi" w:hAnsiTheme="majorHAnsi" w:cstheme="majorHAnsi"/>
          <w:color w:val="000000" w:themeColor="text1"/>
        </w:rPr>
        <w:t xml:space="preserve"> resterende looptijd BIE;</w:t>
      </w:r>
    </w:p>
    <w:p w14:paraId="04784C74" w14:textId="5D7C936D" w:rsidR="00B11988" w:rsidRPr="00A76E5B" w:rsidRDefault="000663E1" w:rsidP="002A5482">
      <w:pPr>
        <w:pStyle w:val="Geenafstand"/>
        <w:numPr>
          <w:ilvl w:val="0"/>
          <w:numId w:val="2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Omvang </w:t>
      </w:r>
      <w:r w:rsidR="00B11988" w:rsidRPr="00A76E5B">
        <w:rPr>
          <w:rFonts w:asciiTheme="majorHAnsi" w:hAnsiTheme="majorHAnsi" w:cstheme="majorHAnsi"/>
          <w:color w:val="000000" w:themeColor="text1"/>
        </w:rPr>
        <w:t>verliesvoorziening;</w:t>
      </w:r>
    </w:p>
    <w:p w14:paraId="6F42F208" w14:textId="574FC99D" w:rsidR="00B11988" w:rsidRPr="00A76E5B" w:rsidRDefault="000663E1" w:rsidP="002A5482">
      <w:pPr>
        <w:pStyle w:val="Geenafstand"/>
        <w:numPr>
          <w:ilvl w:val="0"/>
          <w:numId w:val="2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Omvang </w:t>
      </w:r>
      <w:r w:rsidR="00B11988" w:rsidRPr="00A76E5B">
        <w:rPr>
          <w:rFonts w:asciiTheme="majorHAnsi" w:hAnsiTheme="majorHAnsi" w:cstheme="majorHAnsi"/>
          <w:color w:val="000000" w:themeColor="text1"/>
        </w:rPr>
        <w:t>(tussentijdse) winstneming.</w:t>
      </w:r>
    </w:p>
    <w:p w14:paraId="6A89E3F2" w14:textId="10105B7A" w:rsidR="00FB3112" w:rsidRPr="00A76E5B" w:rsidRDefault="00FB3112">
      <w:pPr>
        <w:rPr>
          <w:rFonts w:asciiTheme="majorHAnsi" w:hAnsiTheme="majorHAnsi" w:cstheme="majorHAnsi"/>
          <w:b/>
        </w:rPr>
      </w:pPr>
      <w:bookmarkStart w:id="217" w:name="Verhhuur"/>
    </w:p>
    <w:p w14:paraId="1981E740" w14:textId="69168392" w:rsidR="003D1DDF" w:rsidRPr="008D6319" w:rsidRDefault="003D1DDF"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r w:rsidRPr="008D6319">
        <w:rPr>
          <w:rFonts w:asciiTheme="majorHAnsi" w:hAnsiTheme="majorHAnsi" w:cstheme="majorHAnsi"/>
          <w:b/>
        </w:rPr>
        <w:t xml:space="preserve">Verhuuropbrengsten, risico laag, </w:t>
      </w:r>
      <w:bookmarkEnd w:id="217"/>
      <w:r w:rsidRPr="008D6319">
        <w:rPr>
          <w:rFonts w:asciiTheme="majorHAnsi" w:hAnsiTheme="majorHAnsi" w:cstheme="majorHAnsi"/>
          <w:b/>
        </w:rPr>
        <w:tab/>
      </w:r>
      <w:r w:rsidRPr="008D6319">
        <w:rPr>
          <w:rFonts w:asciiTheme="majorHAnsi" w:hAnsiTheme="majorHAnsi" w:cstheme="majorHAnsi"/>
          <w:b/>
        </w:rPr>
        <w:tab/>
      </w:r>
      <w:r w:rsidRPr="008D6319">
        <w:rPr>
          <w:rFonts w:asciiTheme="majorHAnsi" w:hAnsiTheme="majorHAnsi" w:cstheme="majorHAnsi"/>
          <w:b/>
        </w:rPr>
        <w:tab/>
      </w:r>
      <w:r w:rsidRPr="008D6319">
        <w:rPr>
          <w:rFonts w:asciiTheme="majorHAnsi" w:hAnsiTheme="majorHAnsi" w:cstheme="majorHAnsi"/>
          <w:b/>
        </w:rPr>
        <w:tab/>
      </w:r>
      <w:r w:rsidRPr="008D6319">
        <w:rPr>
          <w:rFonts w:asciiTheme="majorHAnsi" w:hAnsiTheme="majorHAnsi" w:cstheme="majorHAnsi"/>
          <w:b/>
        </w:rPr>
        <w:tab/>
      </w:r>
      <w:r w:rsidRPr="008D6319">
        <w:rPr>
          <w:rFonts w:asciiTheme="majorHAnsi" w:hAnsiTheme="majorHAnsi" w:cstheme="majorHAnsi"/>
          <w:b/>
        </w:rPr>
        <w:tab/>
      </w:r>
      <w:r w:rsidRPr="008D6319">
        <w:rPr>
          <w:rFonts w:asciiTheme="majorHAnsi" w:hAnsiTheme="majorHAnsi" w:cstheme="majorHAnsi"/>
          <w:b/>
        </w:rPr>
        <w:tab/>
        <w:t xml:space="preserve">  € 1.</w:t>
      </w:r>
      <w:r w:rsidR="008D6319" w:rsidRPr="008D6319">
        <w:rPr>
          <w:rFonts w:asciiTheme="majorHAnsi" w:hAnsiTheme="majorHAnsi" w:cstheme="majorHAnsi"/>
          <w:b/>
        </w:rPr>
        <w:t>917</w:t>
      </w:r>
      <w:r w:rsidRPr="008D6319">
        <w:rPr>
          <w:rFonts w:asciiTheme="majorHAnsi" w:hAnsiTheme="majorHAnsi" w:cstheme="majorHAnsi"/>
          <w:b/>
        </w:rPr>
        <w:t>.000</w:t>
      </w:r>
    </w:p>
    <w:p w14:paraId="279150DA" w14:textId="2FB48926" w:rsidR="003D1DDF" w:rsidRPr="00A76E5B" w:rsidRDefault="002823E9" w:rsidP="003D1DDF">
      <w:pPr>
        <w:pStyle w:val="Geenafstand"/>
        <w:jc w:val="both"/>
        <w:rPr>
          <w:rFonts w:asciiTheme="majorHAnsi" w:hAnsiTheme="majorHAnsi" w:cstheme="majorHAnsi"/>
        </w:rPr>
      </w:pPr>
      <w:r>
        <w:rPr>
          <w:noProof/>
        </w:rPr>
        <mc:AlternateContent>
          <mc:Choice Requires="wps">
            <w:drawing>
              <wp:anchor distT="0" distB="0" distL="114300" distR="114300" simplePos="0" relativeHeight="251716616" behindDoc="1" locked="0" layoutInCell="1" allowOverlap="1" wp14:anchorId="5F35B715" wp14:editId="7D6891F6">
                <wp:simplePos x="0" y="0"/>
                <wp:positionH relativeFrom="column">
                  <wp:posOffset>3530600</wp:posOffset>
                </wp:positionH>
                <wp:positionV relativeFrom="paragraph">
                  <wp:posOffset>80010</wp:posOffset>
                </wp:positionV>
                <wp:extent cx="2401570" cy="1733550"/>
                <wp:effectExtent l="0" t="0" r="0" b="0"/>
                <wp:wrapTight wrapText="bothSides">
                  <wp:wrapPolygon edited="0">
                    <wp:start x="514" y="0"/>
                    <wp:lineTo x="514" y="21363"/>
                    <wp:lineTo x="21075" y="21363"/>
                    <wp:lineTo x="21075" y="0"/>
                    <wp:lineTo x="514" y="0"/>
                  </wp:wrapPolygon>
                </wp:wrapTight>
                <wp:docPr id="70" name="Tekstvak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800CB" w14:textId="77777777" w:rsidR="00C47F6F" w:rsidRDefault="00C47F6F" w:rsidP="003D1DDF">
                            <w:r>
                              <w:rPr>
                                <w:rFonts w:ascii="Arial" w:hAnsi="Arial" w:cs="Arial"/>
                                <w:noProof/>
                                <w:color w:val="001BA0"/>
                                <w:sz w:val="20"/>
                                <w:szCs w:val="20"/>
                                <w:lang w:eastAsia="nl-NL"/>
                              </w:rPr>
                              <w:drawing>
                                <wp:inline distT="0" distB="0" distL="0" distR="0" wp14:anchorId="58432C2F" wp14:editId="2402E902">
                                  <wp:extent cx="2211472" cy="1558456"/>
                                  <wp:effectExtent l="0" t="0" r="0" b="3810"/>
                                  <wp:docPr id="9" name="Afbeelding 76" descr="Afbeeldingsresultaten voor verhuu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fbeeldingsresultaten voor verhuu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4247" cy="15674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35B715" id="Tekstvak 70" o:spid="_x0000_s1030" type="#_x0000_t202" style="position:absolute;left:0;text-align:left;margin-left:278pt;margin-top:6.3pt;width:189.1pt;height:136.5pt;z-index:-251599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" filled="f" stroked="f" strokeweight=".5pt">
                <v:textbox>
                  <w:txbxContent>
                    <w:p w14:paraId="2FF800CB" w14:textId="77777777" w:rsidR="00C47F6F" w:rsidRDefault="00C47F6F" w:rsidP="003D1DDF">
                      <w:r>
                        <w:rPr>
                          <w:rFonts w:ascii="Arial" w:hAnsi="Arial" w:cs="Arial"/>
                          <w:noProof/>
                          <w:color w:val="001BA0"/>
                          <w:sz w:val="20"/>
                          <w:szCs w:val="20"/>
                          <w:lang w:eastAsia="nl-NL"/>
                        </w:rPr>
                        <w:drawing>
                          <wp:inline distT="0" distB="0" distL="0" distR="0" wp14:anchorId="58432C2F" wp14:editId="2402E902">
                            <wp:extent cx="2211472" cy="1558456"/>
                            <wp:effectExtent l="0" t="0" r="0" b="3810"/>
                            <wp:docPr id="9" name="Afbeelding 76" descr="Afbeeldingsresultaten voor verhuur">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fbeeldingsresultaten voor verhuur">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4247" cy="1567459"/>
                                    </a:xfrm>
                                    <a:prstGeom prst="rect">
                                      <a:avLst/>
                                    </a:prstGeom>
                                    <a:noFill/>
                                    <a:ln>
                                      <a:noFill/>
                                    </a:ln>
                                  </pic:spPr>
                                </pic:pic>
                              </a:graphicData>
                            </a:graphic>
                          </wp:inline>
                        </w:drawing>
                      </w:r>
                    </w:p>
                  </w:txbxContent>
                </v:textbox>
                <w10:wrap type="tight"/>
              </v:shape>
            </w:pict>
          </mc:Fallback>
        </mc:AlternateContent>
      </w:r>
    </w:p>
    <w:p w14:paraId="0CD7836E" w14:textId="77777777"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42D9CA55"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De opbrengsten bestaan grofweg uit twee onderdelen:</w:t>
      </w:r>
    </w:p>
    <w:p w14:paraId="383401A3" w14:textId="5C0B3880" w:rsidR="003D1DDF" w:rsidRPr="00A76E5B" w:rsidRDefault="003D1DDF" w:rsidP="002A5482">
      <w:pPr>
        <w:pStyle w:val="Geenafstand"/>
        <w:numPr>
          <w:ilvl w:val="0"/>
          <w:numId w:val="11"/>
        </w:numPr>
        <w:jc w:val="both"/>
        <w:rPr>
          <w:rFonts w:asciiTheme="majorHAnsi" w:hAnsiTheme="majorHAnsi" w:cstheme="majorHAnsi"/>
        </w:rPr>
      </w:pPr>
      <w:r w:rsidRPr="00A76E5B">
        <w:rPr>
          <w:rFonts w:asciiTheme="majorHAnsi" w:hAnsiTheme="majorHAnsi" w:cstheme="majorHAnsi"/>
        </w:rPr>
        <w:t xml:space="preserve">Vaste verhuren van vastgoed: in </w:t>
      </w:r>
      <w:r w:rsidR="00693597" w:rsidRPr="00A76E5B">
        <w:rPr>
          <w:rFonts w:asciiTheme="majorHAnsi" w:hAnsiTheme="majorHAnsi" w:cstheme="majorHAnsi"/>
        </w:rPr>
        <w:t xml:space="preserve">vastgoedpakket </w:t>
      </w:r>
      <w:proofErr w:type="spellStart"/>
      <w:r w:rsidR="00693597" w:rsidRPr="00A76E5B">
        <w:rPr>
          <w:rFonts w:asciiTheme="majorHAnsi" w:hAnsiTheme="majorHAnsi" w:cstheme="majorHAnsi"/>
        </w:rPr>
        <w:t>Axxerion</w:t>
      </w:r>
      <w:proofErr w:type="spellEnd"/>
      <w:r w:rsidR="00693597" w:rsidRPr="00A76E5B">
        <w:rPr>
          <w:rFonts w:asciiTheme="majorHAnsi" w:hAnsiTheme="majorHAnsi" w:cstheme="majorHAnsi"/>
        </w:rPr>
        <w:t xml:space="preserve"> </w:t>
      </w:r>
      <w:r w:rsidRPr="00A76E5B">
        <w:rPr>
          <w:rFonts w:asciiTheme="majorHAnsi" w:hAnsiTheme="majorHAnsi" w:cstheme="majorHAnsi"/>
        </w:rPr>
        <w:t>zijn alle verhuurcontracten en relevante informatie van de panden van de gemeente opgenomen. Ten behoeve van de volledigheid worden jaarlijks de volgende zaken opgesteld en aangesloten:</w:t>
      </w:r>
    </w:p>
    <w:p w14:paraId="3E2F8D20" w14:textId="77777777" w:rsidR="003D1DDF" w:rsidRPr="00A76E5B" w:rsidRDefault="003D1DDF" w:rsidP="00DE340D">
      <w:pPr>
        <w:pStyle w:val="Geenafstand"/>
        <w:numPr>
          <w:ilvl w:val="1"/>
          <w:numId w:val="11"/>
        </w:numPr>
        <w:ind w:left="1134"/>
        <w:jc w:val="both"/>
        <w:rPr>
          <w:rFonts w:asciiTheme="majorHAnsi" w:hAnsiTheme="majorHAnsi" w:cstheme="majorHAnsi"/>
        </w:rPr>
      </w:pPr>
      <w:r w:rsidRPr="00A76E5B">
        <w:rPr>
          <w:rFonts w:asciiTheme="majorHAnsi" w:hAnsiTheme="majorHAnsi" w:cstheme="majorHAnsi"/>
        </w:rPr>
        <w:t>Standenregister met financiële administratie Coda;</w:t>
      </w:r>
    </w:p>
    <w:p w14:paraId="31A21F53" w14:textId="3FF57C06" w:rsidR="003D1DDF" w:rsidRPr="00A76E5B" w:rsidRDefault="003D1DDF" w:rsidP="00DE340D">
      <w:pPr>
        <w:pStyle w:val="Geenafstand"/>
        <w:numPr>
          <w:ilvl w:val="1"/>
          <w:numId w:val="11"/>
        </w:numPr>
        <w:ind w:left="1134"/>
        <w:jc w:val="both"/>
        <w:rPr>
          <w:rFonts w:asciiTheme="majorHAnsi" w:hAnsiTheme="majorHAnsi" w:cstheme="majorHAnsi"/>
        </w:rPr>
      </w:pPr>
      <w:r w:rsidRPr="00A76E5B">
        <w:rPr>
          <w:rFonts w:asciiTheme="majorHAnsi" w:hAnsiTheme="majorHAnsi" w:cstheme="majorHAnsi"/>
        </w:rPr>
        <w:t>Aansluiting op pandniveau tussen staat van materiële vaste activa, belastinggegevens (BsGW) en standenregister.</w:t>
      </w:r>
    </w:p>
    <w:p w14:paraId="339881D4" w14:textId="77777777" w:rsidR="003D1DDF" w:rsidRPr="00A76E5B" w:rsidRDefault="003D1DDF" w:rsidP="002A5482">
      <w:pPr>
        <w:pStyle w:val="Lijstalinea"/>
        <w:numPr>
          <w:ilvl w:val="0"/>
          <w:numId w:val="11"/>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Overige (losse) verhuren van met name sportaccommodaties: dit betreft bijvoorbeeld losse incidentele verhuren dan wel vaste verhuren aan sportverenigingen (met wisselende maandelijkse huur). </w:t>
      </w:r>
    </w:p>
    <w:p w14:paraId="71392498" w14:textId="77777777" w:rsidR="003D1DDF" w:rsidRPr="00A76E5B" w:rsidRDefault="003D1DDF" w:rsidP="003D1DDF">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Beide verhuuropbrengsten zijn in scope voor interne controle.</w:t>
      </w:r>
    </w:p>
    <w:p w14:paraId="7D8474FD" w14:textId="77777777" w:rsidR="004107A5" w:rsidRPr="00A76E5B" w:rsidRDefault="004107A5" w:rsidP="003D1DDF">
      <w:pPr>
        <w:pStyle w:val="Geenafstand"/>
        <w:rPr>
          <w:rFonts w:asciiTheme="majorHAnsi" w:hAnsiTheme="majorHAnsi" w:cstheme="majorHAnsi"/>
        </w:rPr>
      </w:pPr>
    </w:p>
    <w:p w14:paraId="2922CAE7" w14:textId="77777777" w:rsidR="003D1DDF" w:rsidRPr="00A76E5B" w:rsidRDefault="003D1DDF" w:rsidP="003D1DDF">
      <w:pPr>
        <w:pStyle w:val="Geenafstand"/>
        <w:rPr>
          <w:rFonts w:asciiTheme="majorHAnsi" w:hAnsiTheme="majorHAnsi" w:cstheme="majorHAnsi"/>
          <w:b/>
          <w:u w:val="single"/>
        </w:rPr>
      </w:pPr>
      <w:r w:rsidRPr="00A76E5B">
        <w:rPr>
          <w:rFonts w:asciiTheme="majorHAnsi" w:hAnsiTheme="majorHAnsi" w:cstheme="majorHAnsi"/>
          <w:b/>
          <w:u w:val="single"/>
        </w:rPr>
        <w:t>Risicoanalyse</w:t>
      </w:r>
    </w:p>
    <w:p w14:paraId="4702F3AB" w14:textId="6E91572A" w:rsidR="007A03B4" w:rsidRPr="00A76E5B" w:rsidRDefault="003D1DDF" w:rsidP="00AD7750">
      <w:pPr>
        <w:pStyle w:val="Geenafstand"/>
        <w:jc w:val="both"/>
        <w:rPr>
          <w:rFonts w:asciiTheme="majorHAnsi" w:hAnsiTheme="majorHAnsi" w:cstheme="majorHAnsi"/>
        </w:rPr>
      </w:pPr>
      <w:r w:rsidRPr="00A76E5B">
        <w:rPr>
          <w:rFonts w:asciiTheme="majorHAnsi" w:hAnsiTheme="majorHAnsi" w:cstheme="majorHAnsi"/>
        </w:rPr>
        <w:t>De belangrijkste risico’s betreffen de rechtmatigheid en de volledigheid van de vaste en losse verhuuropbrengsten.</w:t>
      </w:r>
      <w:r w:rsidR="00827B5E" w:rsidRPr="00A76E5B">
        <w:rPr>
          <w:rFonts w:asciiTheme="majorHAnsi" w:hAnsiTheme="majorHAnsi" w:cstheme="majorHAnsi"/>
        </w:rPr>
        <w:t xml:space="preserve"> </w:t>
      </w:r>
      <w:r w:rsidR="009E58AF" w:rsidRPr="00A76E5B">
        <w:rPr>
          <w:rFonts w:asciiTheme="majorHAnsi" w:hAnsiTheme="majorHAnsi" w:cstheme="majorHAnsi"/>
        </w:rPr>
        <w:t xml:space="preserve">Voor wat betreft de volledigheid betreft dit een frauderisico. </w:t>
      </w:r>
      <w:r w:rsidR="00827B5E" w:rsidRPr="00A76E5B">
        <w:rPr>
          <w:rFonts w:asciiTheme="majorHAnsi" w:hAnsiTheme="majorHAnsi" w:cstheme="majorHAnsi"/>
        </w:rPr>
        <w:t xml:space="preserve">Gezien de opzet van het proces betekent dit voor de interne controle een laag risico. </w:t>
      </w:r>
    </w:p>
    <w:p w14:paraId="69103817" w14:textId="77777777" w:rsidR="007A03B4" w:rsidRPr="00A76E5B" w:rsidRDefault="007A03B4" w:rsidP="003A78ED">
      <w:pPr>
        <w:pStyle w:val="Geenafstand"/>
        <w:rPr>
          <w:rFonts w:asciiTheme="majorHAnsi" w:hAnsiTheme="majorHAnsi" w:cstheme="majorHAnsi"/>
        </w:rPr>
      </w:pPr>
    </w:p>
    <w:p w14:paraId="6A69573A" w14:textId="77777777" w:rsidR="00305C9D" w:rsidRPr="00A76E5B" w:rsidRDefault="00305C9D" w:rsidP="00305C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b/>
          <w:bCs/>
          <w:u w:val="single"/>
        </w:rPr>
        <w:t>Wet- en regelgeving</w:t>
      </w:r>
    </w:p>
    <w:p w14:paraId="38343CC5" w14:textId="47A3C619" w:rsidR="003D1DDF" w:rsidRPr="00A76E5B" w:rsidRDefault="00305C9D" w:rsidP="003D1DDF">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Voor de rechtmatigheid controleren wij de huuropbrengsten met de door de raad vastgestelde tarieventabel.</w:t>
      </w:r>
    </w:p>
    <w:p w14:paraId="7BBA5118" w14:textId="5EE3F82C" w:rsidR="005F682E" w:rsidRDefault="005F682E" w:rsidP="003D1DDF">
      <w:pPr>
        <w:autoSpaceDE w:val="0"/>
        <w:autoSpaceDN w:val="0"/>
        <w:adjustRightInd w:val="0"/>
        <w:spacing w:after="0" w:line="240" w:lineRule="auto"/>
        <w:jc w:val="both"/>
        <w:rPr>
          <w:rFonts w:asciiTheme="majorHAnsi" w:hAnsiTheme="majorHAnsi" w:cstheme="majorHAnsi"/>
        </w:rPr>
      </w:pPr>
    </w:p>
    <w:p w14:paraId="6AB48686" w14:textId="2A99BB04" w:rsidR="008D6319" w:rsidRDefault="008D6319" w:rsidP="003D1DDF">
      <w:pPr>
        <w:autoSpaceDE w:val="0"/>
        <w:autoSpaceDN w:val="0"/>
        <w:adjustRightInd w:val="0"/>
        <w:spacing w:after="0" w:line="240" w:lineRule="auto"/>
        <w:jc w:val="both"/>
        <w:rPr>
          <w:rFonts w:asciiTheme="majorHAnsi" w:hAnsiTheme="majorHAnsi" w:cstheme="majorHAnsi"/>
        </w:rPr>
      </w:pPr>
    </w:p>
    <w:p w14:paraId="66A8575A" w14:textId="632BFBCC" w:rsidR="008D6319" w:rsidRDefault="008D6319" w:rsidP="003D1DDF">
      <w:pPr>
        <w:autoSpaceDE w:val="0"/>
        <w:autoSpaceDN w:val="0"/>
        <w:adjustRightInd w:val="0"/>
        <w:spacing w:after="0" w:line="240" w:lineRule="auto"/>
        <w:jc w:val="both"/>
        <w:rPr>
          <w:rFonts w:asciiTheme="majorHAnsi" w:hAnsiTheme="majorHAnsi" w:cstheme="majorHAnsi"/>
        </w:rPr>
      </w:pPr>
    </w:p>
    <w:p w14:paraId="2967B4BA" w14:textId="77777777" w:rsidR="008D6319" w:rsidRPr="00A76E5B" w:rsidRDefault="008D6319" w:rsidP="003D1DDF">
      <w:pPr>
        <w:autoSpaceDE w:val="0"/>
        <w:autoSpaceDN w:val="0"/>
        <w:adjustRightInd w:val="0"/>
        <w:spacing w:after="0" w:line="240" w:lineRule="auto"/>
        <w:jc w:val="both"/>
        <w:rPr>
          <w:rFonts w:asciiTheme="majorHAnsi" w:hAnsiTheme="majorHAnsi" w:cstheme="majorHAnsi"/>
        </w:rPr>
      </w:pPr>
    </w:p>
    <w:p w14:paraId="470C2B41" w14:textId="77777777"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lastRenderedPageBreak/>
        <w:t>Interne controle</w:t>
      </w:r>
    </w:p>
    <w:p w14:paraId="38E446B6"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Voor de interne controle verrichten wij de volgende werkzaamheden:</w:t>
      </w:r>
    </w:p>
    <w:p w14:paraId="287995C0" w14:textId="77777777" w:rsidR="003D1DDF" w:rsidRPr="00A76E5B" w:rsidRDefault="003D1DDF" w:rsidP="002A5482">
      <w:pPr>
        <w:pStyle w:val="Lijstalinea"/>
        <w:numPr>
          <w:ilvl w:val="0"/>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verkrijg met behulp van interviews inzicht in de opzet van het proces inzake jaarlijkse indexering verhuur, aanvraag verhuur, ondertekening contract, facturatie, boeking in Coda en ontvangst betaling.</w:t>
      </w:r>
    </w:p>
    <w:p w14:paraId="5B72B439" w14:textId="77777777" w:rsidR="003D1DDF" w:rsidRPr="00A76E5B" w:rsidRDefault="003D1DDF" w:rsidP="002A5482">
      <w:pPr>
        <w:pStyle w:val="Lijstalinea"/>
        <w:numPr>
          <w:ilvl w:val="0"/>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xml:space="preserve">: documenteer 2 lijncontroles zijnde 1 voorbeeld van een vaste en 1 voorbeeld van een losse verhuuropbrengst en maak de hele flow zichtbaar. </w:t>
      </w:r>
    </w:p>
    <w:p w14:paraId="5A78E7DD" w14:textId="77777777" w:rsidR="003D1DDF" w:rsidRPr="00A76E5B" w:rsidRDefault="003D1DDF" w:rsidP="002A5482">
      <w:pPr>
        <w:pStyle w:val="Lijstalinea"/>
        <w:numPr>
          <w:ilvl w:val="0"/>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detailcontroles</w:t>
      </w:r>
      <w:r w:rsidRPr="00A76E5B">
        <w:rPr>
          <w:rFonts w:asciiTheme="majorHAnsi" w:hAnsiTheme="majorHAnsi" w:cstheme="majorHAnsi"/>
        </w:rPr>
        <w:t>: verricht een gegevensgerichte steekproef op de verantwoorde verhuuropbrengsten. Stel vast dat de verantwoorde opbrengsten aansluiten met het contract en (indien van toepassing) indexbrief.</w:t>
      </w:r>
    </w:p>
    <w:p w14:paraId="6B63FE78" w14:textId="77777777" w:rsidR="003D1DDF" w:rsidRPr="00A76E5B" w:rsidRDefault="003D1DDF" w:rsidP="002A5482">
      <w:pPr>
        <w:pStyle w:val="Lijstalinea"/>
        <w:numPr>
          <w:ilvl w:val="0"/>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Overige</w:t>
      </w:r>
      <w:r w:rsidRPr="00A76E5B">
        <w:rPr>
          <w:rFonts w:asciiTheme="majorHAnsi" w:hAnsiTheme="majorHAnsi" w:cstheme="majorHAnsi"/>
        </w:rPr>
        <w:t xml:space="preserve">: </w:t>
      </w:r>
    </w:p>
    <w:p w14:paraId="76264517" w14:textId="4B578B71" w:rsidR="003D1DDF" w:rsidRPr="00A76E5B" w:rsidRDefault="003D1DDF" w:rsidP="00DE340D">
      <w:pPr>
        <w:pStyle w:val="Lijstalinea"/>
        <w:numPr>
          <w:ilvl w:val="1"/>
          <w:numId w:val="52"/>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 xml:space="preserve">Stel vast dat de door de Raad vastgestelde tarieven voor verhuur aansluiten met de tarieven zoals opgenomen in het </w:t>
      </w:r>
      <w:r w:rsidR="000840EF" w:rsidRPr="00A76E5B">
        <w:rPr>
          <w:rFonts w:asciiTheme="majorHAnsi" w:hAnsiTheme="majorHAnsi" w:cstheme="majorHAnsi"/>
        </w:rPr>
        <w:t xml:space="preserve">vastgoedregistratiesysteem </w:t>
      </w:r>
      <w:proofErr w:type="spellStart"/>
      <w:r w:rsidR="000840EF" w:rsidRPr="00A76E5B">
        <w:rPr>
          <w:rFonts w:asciiTheme="majorHAnsi" w:hAnsiTheme="majorHAnsi" w:cstheme="majorHAnsi"/>
        </w:rPr>
        <w:t>Axxerion</w:t>
      </w:r>
      <w:proofErr w:type="spellEnd"/>
      <w:r w:rsidR="007B5548" w:rsidRPr="00A76E5B">
        <w:rPr>
          <w:rFonts w:asciiTheme="majorHAnsi" w:hAnsiTheme="majorHAnsi" w:cstheme="majorHAnsi"/>
        </w:rPr>
        <w:t>.</w:t>
      </w:r>
    </w:p>
    <w:p w14:paraId="35357B2B" w14:textId="77777777" w:rsidR="003D1DDF" w:rsidRPr="00A76E5B" w:rsidRDefault="003D1DDF" w:rsidP="00DE340D">
      <w:pPr>
        <w:pStyle w:val="Lijstalinea"/>
        <w:numPr>
          <w:ilvl w:val="1"/>
          <w:numId w:val="52"/>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Stel vast dat het standenregister volledig is, dus aansluit met:</w:t>
      </w:r>
    </w:p>
    <w:p w14:paraId="5FC2E52E" w14:textId="64E138CA" w:rsidR="003D1DDF" w:rsidRPr="00A76E5B" w:rsidRDefault="003D1DDF" w:rsidP="00DE340D">
      <w:pPr>
        <w:pStyle w:val="Lijstalinea"/>
        <w:numPr>
          <w:ilvl w:val="3"/>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Activa in staat </w:t>
      </w:r>
      <w:r w:rsidR="003A78ED" w:rsidRPr="00A76E5B">
        <w:rPr>
          <w:rFonts w:asciiTheme="majorHAnsi" w:hAnsiTheme="majorHAnsi" w:cstheme="majorHAnsi"/>
        </w:rPr>
        <w:t>van vaste activa;</w:t>
      </w:r>
    </w:p>
    <w:p w14:paraId="52DEF744" w14:textId="77777777" w:rsidR="003D1DDF" w:rsidRPr="00A76E5B" w:rsidRDefault="003D1DDF" w:rsidP="00DE340D">
      <w:pPr>
        <w:pStyle w:val="Lijstalinea"/>
        <w:numPr>
          <w:ilvl w:val="3"/>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BsGW;</w:t>
      </w:r>
    </w:p>
    <w:p w14:paraId="4419F71C" w14:textId="6CF7CF1B" w:rsidR="006623E7" w:rsidRPr="008D6319" w:rsidRDefault="003D1DDF" w:rsidP="00E60188">
      <w:pPr>
        <w:pStyle w:val="Lijstalinea"/>
        <w:numPr>
          <w:ilvl w:val="3"/>
          <w:numId w:val="5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Coda.</w:t>
      </w:r>
    </w:p>
    <w:p w14:paraId="4758412A" w14:textId="77777777" w:rsidR="006623E7" w:rsidRPr="00A76E5B" w:rsidRDefault="006623E7" w:rsidP="00E60188">
      <w:pPr>
        <w:autoSpaceDE w:val="0"/>
        <w:autoSpaceDN w:val="0"/>
        <w:adjustRightInd w:val="0"/>
        <w:spacing w:after="0" w:line="240" w:lineRule="auto"/>
        <w:jc w:val="both"/>
        <w:rPr>
          <w:rFonts w:asciiTheme="majorHAnsi" w:hAnsiTheme="majorHAnsi" w:cstheme="majorHAnsi"/>
        </w:rPr>
      </w:pPr>
    </w:p>
    <w:p w14:paraId="0099563E" w14:textId="61E4112B" w:rsidR="003D1DDF" w:rsidRPr="00823501" w:rsidRDefault="003D1DDF"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18" w:name="Parkeren"/>
      <w:bookmarkStart w:id="219" w:name="_Toc506457647"/>
      <w:r w:rsidRPr="00823501">
        <w:rPr>
          <w:rFonts w:asciiTheme="majorHAnsi" w:hAnsiTheme="majorHAnsi" w:cstheme="majorHAnsi"/>
          <w:b/>
        </w:rPr>
        <w:t xml:space="preserve">Parkeeropbrengsten, risico laag, </w:t>
      </w:r>
      <w:bookmarkEnd w:id="218"/>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t xml:space="preserve">  € </w:t>
      </w:r>
      <w:bookmarkEnd w:id="219"/>
      <w:r w:rsidRPr="00823501">
        <w:rPr>
          <w:rFonts w:asciiTheme="majorHAnsi" w:hAnsiTheme="majorHAnsi" w:cstheme="majorHAnsi"/>
          <w:b/>
        </w:rPr>
        <w:t>3.</w:t>
      </w:r>
      <w:r w:rsidR="00823501" w:rsidRPr="00823501">
        <w:rPr>
          <w:rFonts w:asciiTheme="majorHAnsi" w:hAnsiTheme="majorHAnsi" w:cstheme="majorHAnsi"/>
          <w:b/>
        </w:rPr>
        <w:t>203</w:t>
      </w:r>
      <w:r w:rsidRPr="00823501">
        <w:rPr>
          <w:rFonts w:asciiTheme="majorHAnsi" w:hAnsiTheme="majorHAnsi" w:cstheme="majorHAnsi"/>
          <w:b/>
        </w:rPr>
        <w:t>.000</w:t>
      </w:r>
    </w:p>
    <w:p w14:paraId="158E42D2" w14:textId="23497757" w:rsidR="003D1DDF" w:rsidRPr="00A76E5B" w:rsidRDefault="002823E9" w:rsidP="003D1DDF">
      <w:pPr>
        <w:pStyle w:val="Geenafstand"/>
        <w:jc w:val="both"/>
        <w:rPr>
          <w:rFonts w:asciiTheme="majorHAnsi" w:hAnsiTheme="majorHAnsi" w:cstheme="majorHAnsi"/>
        </w:rPr>
      </w:pPr>
      <w:r>
        <w:rPr>
          <w:noProof/>
        </w:rPr>
        <mc:AlternateContent>
          <mc:Choice Requires="wps">
            <w:drawing>
              <wp:anchor distT="0" distB="0" distL="114300" distR="114300" simplePos="0" relativeHeight="251717640" behindDoc="1" locked="0" layoutInCell="1" allowOverlap="1" wp14:anchorId="622BEAB4" wp14:editId="2BF9A55C">
                <wp:simplePos x="0" y="0"/>
                <wp:positionH relativeFrom="column">
                  <wp:posOffset>4128770</wp:posOffset>
                </wp:positionH>
                <wp:positionV relativeFrom="paragraph">
                  <wp:posOffset>5080</wp:posOffset>
                </wp:positionV>
                <wp:extent cx="1953260" cy="1818640"/>
                <wp:effectExtent l="0" t="0" r="0" b="0"/>
                <wp:wrapTight wrapText="bothSides">
                  <wp:wrapPolygon edited="0">
                    <wp:start x="632" y="0"/>
                    <wp:lineTo x="632" y="21268"/>
                    <wp:lineTo x="20856" y="21268"/>
                    <wp:lineTo x="20856" y="0"/>
                    <wp:lineTo x="632" y="0"/>
                  </wp:wrapPolygon>
                </wp:wrapTight>
                <wp:docPr id="69" name="Tekstvak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260" cy="1818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1B4B7" w14:textId="77777777" w:rsidR="00C47F6F" w:rsidRDefault="00C47F6F" w:rsidP="003D1DDF">
                            <w:r>
                              <w:rPr>
                                <w:rFonts w:ascii="Arial" w:hAnsi="Arial" w:cs="Arial"/>
                                <w:noProof/>
                                <w:color w:val="FFFFFF"/>
                                <w:sz w:val="20"/>
                                <w:szCs w:val="20"/>
                                <w:lang w:eastAsia="nl-NL"/>
                              </w:rPr>
                              <w:drawing>
                                <wp:inline distT="0" distB="0" distL="0" distR="0" wp14:anchorId="226E92CB" wp14:editId="07024613">
                                  <wp:extent cx="1790534" cy="1771015"/>
                                  <wp:effectExtent l="0" t="0" r="635" b="635"/>
                                  <wp:docPr id="12" name="Afbeelding 7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 bronafbeelding bekijk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4860" cy="17950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BEAB4" id="Tekstvak 69" o:spid="_x0000_s1031" type="#_x0000_t202" style="position:absolute;left:0;text-align:left;margin-left:325.1pt;margin-top:.4pt;width:153.8pt;height:143.2pt;z-index:-251598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" filled="f" stroked="f" strokeweight=".5pt">
                <v:textbox>
                  <w:txbxContent>
                    <w:p w14:paraId="1EB1B4B7" w14:textId="77777777" w:rsidR="00C47F6F" w:rsidRDefault="00C47F6F" w:rsidP="003D1DDF">
                      <w:r>
                        <w:rPr>
                          <w:rFonts w:ascii="Arial" w:hAnsi="Arial" w:cs="Arial"/>
                          <w:noProof/>
                          <w:color w:val="FFFFFF"/>
                          <w:sz w:val="20"/>
                          <w:szCs w:val="20"/>
                          <w:lang w:eastAsia="nl-NL"/>
                        </w:rPr>
                        <w:drawing>
                          <wp:inline distT="0" distB="0" distL="0" distR="0" wp14:anchorId="226E92CB" wp14:editId="07024613">
                            <wp:extent cx="1790534" cy="1771015"/>
                            <wp:effectExtent l="0" t="0" r="635" b="635"/>
                            <wp:docPr id="12" name="Afbeelding 7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 bronafbeelding bekijk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14860" cy="1795076"/>
                                    </a:xfrm>
                                    <a:prstGeom prst="rect">
                                      <a:avLst/>
                                    </a:prstGeom>
                                    <a:noFill/>
                                    <a:ln>
                                      <a:noFill/>
                                    </a:ln>
                                  </pic:spPr>
                                </pic:pic>
                              </a:graphicData>
                            </a:graphic>
                          </wp:inline>
                        </w:drawing>
                      </w:r>
                    </w:p>
                  </w:txbxContent>
                </v:textbox>
                <w10:wrap type="tight"/>
              </v:shape>
            </w:pict>
          </mc:Fallback>
        </mc:AlternateContent>
      </w:r>
    </w:p>
    <w:p w14:paraId="0DA631E8" w14:textId="395E6AD9" w:rsidR="003D1DDF" w:rsidRPr="00A76E5B" w:rsidRDefault="003D1DDF" w:rsidP="00CD4F13">
      <w:pPr>
        <w:pStyle w:val="Geenafstand"/>
        <w:rPr>
          <w:rFonts w:asciiTheme="majorHAnsi" w:hAnsiTheme="majorHAnsi" w:cstheme="majorHAnsi"/>
        </w:rPr>
      </w:pPr>
      <w:r w:rsidRPr="00A76E5B">
        <w:rPr>
          <w:rFonts w:asciiTheme="majorHAnsi" w:hAnsiTheme="majorHAnsi" w:cstheme="majorHAnsi"/>
          <w:b/>
          <w:bCs/>
          <w:u w:val="single"/>
        </w:rPr>
        <w:t>Aard van de post</w:t>
      </w:r>
      <w:r w:rsidRPr="00A76E5B">
        <w:rPr>
          <w:rFonts w:asciiTheme="majorHAnsi" w:hAnsiTheme="majorHAnsi" w:cstheme="majorHAnsi"/>
        </w:rPr>
        <w:br/>
      </w:r>
      <w:r w:rsidR="00CF00B3" w:rsidRPr="00A76E5B">
        <w:rPr>
          <w:rFonts w:asciiTheme="majorHAnsi" w:hAnsiTheme="majorHAnsi" w:cstheme="majorHAnsi"/>
        </w:rPr>
        <w:t>Veruit de belangrijkste parkeeropbrengsten (</w:t>
      </w:r>
      <w:r w:rsidR="006623E7" w:rsidRPr="00A76E5B">
        <w:rPr>
          <w:rFonts w:asciiTheme="majorHAnsi" w:hAnsiTheme="majorHAnsi" w:cstheme="majorHAnsi"/>
        </w:rPr>
        <w:t>79</w:t>
      </w:r>
      <w:r w:rsidR="00CF00B3" w:rsidRPr="00A76E5B">
        <w:rPr>
          <w:rFonts w:asciiTheme="majorHAnsi" w:hAnsiTheme="majorHAnsi" w:cstheme="majorHAnsi"/>
        </w:rPr>
        <w:t xml:space="preserve">%) </w:t>
      </w:r>
      <w:r w:rsidR="001628FA" w:rsidRPr="00A76E5B">
        <w:rPr>
          <w:rFonts w:asciiTheme="majorHAnsi" w:hAnsiTheme="majorHAnsi" w:cstheme="majorHAnsi"/>
        </w:rPr>
        <w:t>volgen</w:t>
      </w:r>
      <w:r w:rsidR="00CF00B3" w:rsidRPr="00A76E5B">
        <w:rPr>
          <w:rFonts w:asciiTheme="majorHAnsi" w:hAnsiTheme="majorHAnsi" w:cstheme="majorHAnsi"/>
        </w:rPr>
        <w:t xml:space="preserve"> uit de analyse zoals jaarlijks opgenomen in het interne controledossier betreffen de pin- en contante opbrengsten uit automaten en straat parkeren. De opbrengst uit parkeervergunningen- en abonnementen bedraagt </w:t>
      </w:r>
      <w:r w:rsidR="001628FA" w:rsidRPr="00A76E5B">
        <w:rPr>
          <w:rFonts w:asciiTheme="majorHAnsi" w:hAnsiTheme="majorHAnsi" w:cstheme="majorHAnsi"/>
        </w:rPr>
        <w:t>ongeveer</w:t>
      </w:r>
      <w:r w:rsidR="00CF00B3" w:rsidRPr="00A76E5B">
        <w:rPr>
          <w:rFonts w:asciiTheme="majorHAnsi" w:hAnsiTheme="majorHAnsi" w:cstheme="majorHAnsi"/>
        </w:rPr>
        <w:t xml:space="preserve"> </w:t>
      </w:r>
      <w:r w:rsidR="0036647A" w:rsidRPr="00A76E5B">
        <w:rPr>
          <w:rFonts w:asciiTheme="majorHAnsi" w:hAnsiTheme="majorHAnsi" w:cstheme="majorHAnsi"/>
        </w:rPr>
        <w:t>17</w:t>
      </w:r>
      <w:r w:rsidR="00CF00B3" w:rsidRPr="00A76E5B">
        <w:rPr>
          <w:rFonts w:asciiTheme="majorHAnsi" w:hAnsiTheme="majorHAnsi" w:cstheme="majorHAnsi"/>
        </w:rPr>
        <w:t xml:space="preserve">%, jaarlijks ruim € </w:t>
      </w:r>
      <w:r w:rsidR="0036647A" w:rsidRPr="00A76E5B">
        <w:rPr>
          <w:rFonts w:asciiTheme="majorHAnsi" w:hAnsiTheme="majorHAnsi" w:cstheme="majorHAnsi"/>
        </w:rPr>
        <w:t>435</w:t>
      </w:r>
      <w:r w:rsidR="00CF00B3" w:rsidRPr="00A76E5B">
        <w:rPr>
          <w:rFonts w:asciiTheme="majorHAnsi" w:hAnsiTheme="majorHAnsi" w:cstheme="majorHAnsi"/>
        </w:rPr>
        <w:t>k en betreft een relatief vast bestand met een veelheid aan vergunning- en abonnementhouders (bedrag per vergunning/abonnement circa € 23</w:t>
      </w:r>
      <w:r w:rsidR="00527D18" w:rsidRPr="00A76E5B">
        <w:rPr>
          <w:rFonts w:asciiTheme="majorHAnsi" w:hAnsiTheme="majorHAnsi" w:cstheme="majorHAnsi"/>
        </w:rPr>
        <w:t>0</w:t>
      </w:r>
      <w:r w:rsidR="00CF00B3" w:rsidRPr="00A76E5B">
        <w:rPr>
          <w:rFonts w:asciiTheme="majorHAnsi" w:hAnsiTheme="majorHAnsi" w:cstheme="majorHAnsi"/>
        </w:rPr>
        <w:t xml:space="preserve">). De parkeervergunningen- en abonnementen en de overige parkeeropbrengsten zijn niet materieel en zijn </w:t>
      </w:r>
      <w:r w:rsidR="001628FA" w:rsidRPr="00A76E5B">
        <w:rPr>
          <w:rFonts w:asciiTheme="majorHAnsi" w:hAnsiTheme="majorHAnsi" w:cstheme="majorHAnsi"/>
        </w:rPr>
        <w:t>daarom</w:t>
      </w:r>
      <w:r w:rsidR="00CF00B3" w:rsidRPr="00A76E5B">
        <w:rPr>
          <w:rFonts w:asciiTheme="majorHAnsi" w:hAnsiTheme="majorHAnsi" w:cstheme="majorHAnsi"/>
        </w:rPr>
        <w:t xml:space="preserve"> geen onderwerp van IC.</w:t>
      </w:r>
    </w:p>
    <w:p w14:paraId="601B4FF2" w14:textId="77777777" w:rsidR="003D1DDF" w:rsidRPr="00A76E5B" w:rsidRDefault="003D1DDF" w:rsidP="003D1DDF">
      <w:pPr>
        <w:pStyle w:val="Geenafstand"/>
        <w:jc w:val="both"/>
        <w:rPr>
          <w:rFonts w:asciiTheme="majorHAnsi" w:hAnsiTheme="majorHAnsi" w:cstheme="majorHAnsi"/>
        </w:rPr>
      </w:pPr>
    </w:p>
    <w:p w14:paraId="12D6CFDB" w14:textId="77777777" w:rsidR="003D1DDF" w:rsidRPr="00A76E5B" w:rsidRDefault="003D1DDF" w:rsidP="003D1DDF">
      <w:pPr>
        <w:pStyle w:val="Geenafstand"/>
        <w:jc w:val="both"/>
        <w:rPr>
          <w:rFonts w:asciiTheme="majorHAnsi" w:hAnsiTheme="majorHAnsi" w:cstheme="majorHAnsi"/>
          <w:b/>
          <w:bCs/>
          <w:u w:val="single"/>
        </w:rPr>
      </w:pPr>
      <w:r w:rsidRPr="00A76E5B">
        <w:rPr>
          <w:rFonts w:asciiTheme="majorHAnsi" w:hAnsiTheme="majorHAnsi" w:cstheme="majorHAnsi"/>
          <w:b/>
          <w:bCs/>
          <w:u w:val="single"/>
        </w:rPr>
        <w:t>Risicoanalyse</w:t>
      </w:r>
    </w:p>
    <w:p w14:paraId="55F0CF56" w14:textId="1593CE0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 xml:space="preserve">De belangrijkste risico’s </w:t>
      </w:r>
      <w:r w:rsidR="001628FA" w:rsidRPr="00A76E5B">
        <w:rPr>
          <w:rFonts w:asciiTheme="majorHAnsi" w:hAnsiTheme="majorHAnsi" w:cstheme="majorHAnsi"/>
        </w:rPr>
        <w:t>over</w:t>
      </w:r>
      <w:r w:rsidRPr="00A76E5B">
        <w:rPr>
          <w:rFonts w:asciiTheme="majorHAnsi" w:hAnsiTheme="majorHAnsi" w:cstheme="majorHAnsi"/>
        </w:rPr>
        <w:t xml:space="preserve"> de parkeeropbrengsten zijn:</w:t>
      </w:r>
    </w:p>
    <w:p w14:paraId="124EFAB9" w14:textId="77777777" w:rsidR="003D1DDF" w:rsidRPr="00A76E5B" w:rsidRDefault="003D1DDF" w:rsidP="002A5482">
      <w:pPr>
        <w:pStyle w:val="Geenafstand"/>
        <w:numPr>
          <w:ilvl w:val="0"/>
          <w:numId w:val="12"/>
        </w:numPr>
        <w:jc w:val="both"/>
        <w:rPr>
          <w:rFonts w:asciiTheme="majorHAnsi" w:hAnsiTheme="majorHAnsi" w:cstheme="majorHAnsi"/>
        </w:rPr>
      </w:pPr>
      <w:r w:rsidRPr="00A76E5B">
        <w:rPr>
          <w:rFonts w:asciiTheme="majorHAnsi" w:hAnsiTheme="majorHAnsi" w:cstheme="majorHAnsi"/>
        </w:rPr>
        <w:t>Risico dat de parkeeropbrengsten niet volledig zijn verantwoord doordat de contante gelden na lediging automaten dan wel pinopbrengsten niet aansluiten met de ledigingsstroken en daardoor niet volledig zijn verantwoord in de financiële administratie;</w:t>
      </w:r>
    </w:p>
    <w:p w14:paraId="7AF554EF" w14:textId="77777777" w:rsidR="003D1DDF" w:rsidRPr="00A76E5B" w:rsidRDefault="003D1DDF" w:rsidP="002A5482">
      <w:pPr>
        <w:pStyle w:val="Geenafstand"/>
        <w:numPr>
          <w:ilvl w:val="0"/>
          <w:numId w:val="12"/>
        </w:numPr>
        <w:jc w:val="both"/>
        <w:rPr>
          <w:rFonts w:asciiTheme="majorHAnsi" w:hAnsiTheme="majorHAnsi" w:cstheme="majorHAnsi"/>
        </w:rPr>
      </w:pPr>
      <w:r w:rsidRPr="00A76E5B">
        <w:rPr>
          <w:rFonts w:asciiTheme="majorHAnsi" w:hAnsiTheme="majorHAnsi" w:cstheme="majorHAnsi"/>
        </w:rPr>
        <w:t>Risico dat de parkeeropbrengsten niet volledig zijn verantwoord doordat niet alle ledigingsstroken zijn verantwoord in de financiële administratie;</w:t>
      </w:r>
    </w:p>
    <w:p w14:paraId="30C84AD6" w14:textId="71D3678D" w:rsidR="003D1DDF" w:rsidRPr="00A76E5B" w:rsidRDefault="003D1DDF" w:rsidP="002A5482">
      <w:pPr>
        <w:pStyle w:val="Geenafstand"/>
        <w:numPr>
          <w:ilvl w:val="0"/>
          <w:numId w:val="12"/>
        </w:numPr>
        <w:jc w:val="both"/>
        <w:rPr>
          <w:rFonts w:asciiTheme="majorHAnsi" w:hAnsiTheme="majorHAnsi" w:cstheme="majorHAnsi"/>
        </w:rPr>
      </w:pPr>
      <w:r w:rsidRPr="00A76E5B">
        <w:rPr>
          <w:rFonts w:asciiTheme="majorHAnsi" w:hAnsiTheme="majorHAnsi" w:cstheme="majorHAnsi"/>
        </w:rPr>
        <w:t xml:space="preserve">Risico dat de parkeeropbrengsten niet volledig zijn verantwoord doordat nieuwe dan wel wijzigingen in aantal en omvang van de </w:t>
      </w:r>
      <w:r w:rsidR="00C822B4" w:rsidRPr="00A76E5B">
        <w:rPr>
          <w:rFonts w:asciiTheme="majorHAnsi" w:hAnsiTheme="majorHAnsi" w:cstheme="majorHAnsi"/>
        </w:rPr>
        <w:t>parkeerautomaten/</w:t>
      </w:r>
      <w:r w:rsidRPr="00A76E5B">
        <w:rPr>
          <w:rFonts w:asciiTheme="majorHAnsi" w:hAnsiTheme="majorHAnsi" w:cstheme="majorHAnsi"/>
        </w:rPr>
        <w:t xml:space="preserve"> parkeerzones niet zijn gecontroleerd;</w:t>
      </w:r>
    </w:p>
    <w:p w14:paraId="6FE0D398" w14:textId="35B1C635" w:rsidR="00305C9D" w:rsidRPr="00A76E5B" w:rsidRDefault="003D1DDF" w:rsidP="0036647A">
      <w:pPr>
        <w:pStyle w:val="Geenafstand"/>
        <w:numPr>
          <w:ilvl w:val="0"/>
          <w:numId w:val="12"/>
        </w:numPr>
        <w:jc w:val="both"/>
        <w:rPr>
          <w:rFonts w:asciiTheme="majorHAnsi" w:hAnsiTheme="majorHAnsi" w:cstheme="majorHAnsi"/>
        </w:rPr>
      </w:pPr>
      <w:r w:rsidRPr="00A76E5B">
        <w:rPr>
          <w:rFonts w:asciiTheme="majorHAnsi" w:hAnsiTheme="majorHAnsi" w:cstheme="majorHAnsi"/>
        </w:rPr>
        <w:t xml:space="preserve">Risico dat de parkeeropbrengsten onjuist en onrechtmatig </w:t>
      </w:r>
      <w:r w:rsidR="002C1EEA" w:rsidRPr="00A76E5B">
        <w:rPr>
          <w:rFonts w:asciiTheme="majorHAnsi" w:hAnsiTheme="majorHAnsi" w:cstheme="majorHAnsi"/>
        </w:rPr>
        <w:t xml:space="preserve">zijn </w:t>
      </w:r>
      <w:r w:rsidRPr="00A76E5B">
        <w:rPr>
          <w:rFonts w:asciiTheme="majorHAnsi" w:hAnsiTheme="majorHAnsi" w:cstheme="majorHAnsi"/>
        </w:rPr>
        <w:t>doordat gehanteerde tarieven afwijken van de vastgestelde tarieven.</w:t>
      </w:r>
    </w:p>
    <w:p w14:paraId="10C639BF" w14:textId="7635D26F" w:rsidR="003A78ED" w:rsidRPr="00A76E5B" w:rsidRDefault="00827B5E" w:rsidP="00305C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Gezien de opzet van het proces betekent dit voor de interne controle een laag risico. </w:t>
      </w:r>
    </w:p>
    <w:p w14:paraId="39A590F4" w14:textId="77777777" w:rsidR="000840EF" w:rsidRPr="00A76E5B" w:rsidRDefault="000840EF" w:rsidP="00305C9D">
      <w:pPr>
        <w:autoSpaceDE w:val="0"/>
        <w:autoSpaceDN w:val="0"/>
        <w:adjustRightInd w:val="0"/>
        <w:spacing w:after="0" w:line="240" w:lineRule="auto"/>
        <w:jc w:val="both"/>
        <w:rPr>
          <w:rFonts w:asciiTheme="majorHAnsi" w:hAnsiTheme="majorHAnsi" w:cstheme="majorHAnsi"/>
        </w:rPr>
      </w:pPr>
    </w:p>
    <w:p w14:paraId="1F22571F" w14:textId="77777777" w:rsidR="00305C9D" w:rsidRPr="00A76E5B" w:rsidRDefault="00305C9D" w:rsidP="00305C9D">
      <w:pPr>
        <w:pStyle w:val="Geenafstand"/>
        <w:jc w:val="both"/>
        <w:rPr>
          <w:rFonts w:asciiTheme="majorHAnsi" w:hAnsiTheme="majorHAnsi" w:cstheme="majorHAnsi"/>
          <w:b/>
          <w:u w:val="single"/>
        </w:rPr>
      </w:pPr>
      <w:r w:rsidRPr="00A76E5B">
        <w:rPr>
          <w:rFonts w:asciiTheme="majorHAnsi" w:hAnsiTheme="majorHAnsi" w:cstheme="majorHAnsi"/>
          <w:b/>
          <w:u w:val="single"/>
        </w:rPr>
        <w:t>Wet- en regelgeving:</w:t>
      </w:r>
    </w:p>
    <w:p w14:paraId="0374FF21" w14:textId="6253ACA5" w:rsidR="00305C9D" w:rsidRPr="00A76E5B" w:rsidRDefault="00305C9D" w:rsidP="00305C9D">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parkeeropbrengsten is de volgende wet- en regelgeving vanuit het normenkader van toepassing:</w:t>
      </w:r>
    </w:p>
    <w:p w14:paraId="3A6C57AD" w14:textId="111258B3" w:rsidR="00305C9D" w:rsidRPr="00A76E5B" w:rsidRDefault="00305C9D" w:rsidP="002A5482">
      <w:pPr>
        <w:pStyle w:val="Lijstalinea"/>
        <w:numPr>
          <w:ilvl w:val="0"/>
          <w:numId w:val="62"/>
        </w:numPr>
        <w:spacing w:after="0" w:line="240" w:lineRule="auto"/>
        <w:rPr>
          <w:rFonts w:asciiTheme="majorHAnsi" w:hAnsiTheme="majorHAnsi" w:cstheme="majorHAnsi"/>
          <w:color w:val="000000" w:themeColor="text1"/>
        </w:rPr>
      </w:pPr>
      <w:r w:rsidRPr="00A76E5B">
        <w:rPr>
          <w:rFonts w:asciiTheme="majorHAnsi" w:hAnsiTheme="majorHAnsi" w:cstheme="majorHAnsi"/>
          <w:color w:val="000000" w:themeColor="text1"/>
        </w:rPr>
        <w:t>Verordening parkeerbelastingen 202</w:t>
      </w:r>
      <w:r w:rsidR="0036647A" w:rsidRPr="00A76E5B">
        <w:rPr>
          <w:rFonts w:asciiTheme="majorHAnsi" w:hAnsiTheme="majorHAnsi" w:cstheme="majorHAnsi"/>
          <w:color w:val="000000" w:themeColor="text1"/>
        </w:rPr>
        <w:t>4</w:t>
      </w:r>
      <w:r w:rsidR="00CD695D" w:rsidRPr="00A76E5B">
        <w:rPr>
          <w:rFonts w:asciiTheme="majorHAnsi" w:hAnsiTheme="majorHAnsi" w:cstheme="majorHAnsi"/>
          <w:color w:val="000000" w:themeColor="text1"/>
        </w:rPr>
        <w:t>;</w:t>
      </w:r>
    </w:p>
    <w:p w14:paraId="696C54A6" w14:textId="6FD61702" w:rsidR="00305C9D" w:rsidRPr="00A76E5B" w:rsidRDefault="00305C9D" w:rsidP="002A5482">
      <w:pPr>
        <w:pStyle w:val="Lijstalinea"/>
        <w:numPr>
          <w:ilvl w:val="0"/>
          <w:numId w:val="62"/>
        </w:numPr>
        <w:spacing w:after="0" w:line="240" w:lineRule="auto"/>
        <w:rPr>
          <w:rFonts w:asciiTheme="majorHAnsi" w:hAnsiTheme="majorHAnsi" w:cstheme="majorHAnsi"/>
          <w:color w:val="000000" w:themeColor="text1"/>
        </w:rPr>
      </w:pPr>
      <w:r w:rsidRPr="00A76E5B">
        <w:rPr>
          <w:rFonts w:asciiTheme="majorHAnsi" w:hAnsiTheme="majorHAnsi" w:cstheme="majorHAnsi"/>
          <w:color w:val="000000" w:themeColor="text1"/>
        </w:rPr>
        <w:t>Parkeerverordening 202</w:t>
      </w:r>
      <w:r w:rsidR="0036647A" w:rsidRPr="00A76E5B">
        <w:rPr>
          <w:rFonts w:asciiTheme="majorHAnsi" w:hAnsiTheme="majorHAnsi" w:cstheme="majorHAnsi"/>
          <w:color w:val="000000" w:themeColor="text1"/>
        </w:rPr>
        <w:t>4</w:t>
      </w:r>
      <w:r w:rsidR="00CD695D" w:rsidRPr="00A76E5B">
        <w:rPr>
          <w:rFonts w:asciiTheme="majorHAnsi" w:hAnsiTheme="majorHAnsi" w:cstheme="majorHAnsi"/>
          <w:color w:val="000000" w:themeColor="text1"/>
        </w:rPr>
        <w:t>.</w:t>
      </w:r>
    </w:p>
    <w:p w14:paraId="07B9191D" w14:textId="77777777" w:rsidR="003D1DDF" w:rsidRPr="00A76E5B" w:rsidRDefault="003D1DDF" w:rsidP="003D1DDF">
      <w:pPr>
        <w:pStyle w:val="Geenafstand"/>
        <w:jc w:val="both"/>
        <w:rPr>
          <w:rFonts w:asciiTheme="majorHAnsi" w:hAnsiTheme="majorHAnsi" w:cstheme="majorHAnsi"/>
        </w:rPr>
      </w:pPr>
    </w:p>
    <w:p w14:paraId="63052B0D" w14:textId="77777777" w:rsidR="003D1DDF" w:rsidRPr="00A76E5B" w:rsidRDefault="003D1DDF" w:rsidP="003D1DDF">
      <w:pPr>
        <w:pStyle w:val="Geenafstand"/>
        <w:jc w:val="both"/>
        <w:rPr>
          <w:rFonts w:asciiTheme="majorHAnsi" w:hAnsiTheme="majorHAnsi" w:cstheme="majorHAnsi"/>
          <w:b/>
          <w:bCs/>
          <w:u w:val="single"/>
        </w:rPr>
      </w:pPr>
      <w:r w:rsidRPr="00A76E5B">
        <w:rPr>
          <w:rFonts w:asciiTheme="majorHAnsi" w:hAnsiTheme="majorHAnsi" w:cstheme="majorHAnsi"/>
          <w:b/>
          <w:bCs/>
          <w:u w:val="single"/>
        </w:rPr>
        <w:lastRenderedPageBreak/>
        <w:t>Interne controle</w:t>
      </w:r>
    </w:p>
    <w:p w14:paraId="5851706E"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Wij verrichten voor de interne controle de volgende werkzaamheden:</w:t>
      </w:r>
    </w:p>
    <w:p w14:paraId="47531C94" w14:textId="3458C8F3" w:rsidR="003D1DDF" w:rsidRPr="00A76E5B" w:rsidRDefault="003D1DDF" w:rsidP="002A5482">
      <w:pPr>
        <w:pStyle w:val="Lijstalinea"/>
        <w:numPr>
          <w:ilvl w:val="0"/>
          <w:numId w:val="5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verkrijg met behulp van interviews inzicht in de opzet van het proces parkeeropbrengsten, waaronder vaststellen verordeningen en tarieven, ledigen automaten, controle volledige bankontvangst (</w:t>
      </w:r>
      <w:proofErr w:type="spellStart"/>
      <w:r w:rsidRPr="00A76E5B">
        <w:rPr>
          <w:rFonts w:asciiTheme="majorHAnsi" w:hAnsiTheme="majorHAnsi" w:cstheme="majorHAnsi"/>
        </w:rPr>
        <w:t>two</w:t>
      </w:r>
      <w:proofErr w:type="spellEnd"/>
      <w:r w:rsidRPr="00A76E5B">
        <w:rPr>
          <w:rFonts w:asciiTheme="majorHAnsi" w:hAnsiTheme="majorHAnsi" w:cstheme="majorHAnsi"/>
        </w:rPr>
        <w:t>-way match met ledigingsstrook), verstrekken vergunning, controle parkeeropbrengst digitaal parkeren, boekingen in de financiële administratie CODA</w:t>
      </w:r>
      <w:r w:rsidR="00E60188" w:rsidRPr="00A76E5B">
        <w:rPr>
          <w:rFonts w:asciiTheme="majorHAnsi" w:hAnsiTheme="majorHAnsi" w:cstheme="majorHAnsi"/>
        </w:rPr>
        <w:t>.</w:t>
      </w:r>
    </w:p>
    <w:p w14:paraId="1585AAF4" w14:textId="6BBB0C8A" w:rsidR="00250DAE" w:rsidRPr="00A76E5B" w:rsidRDefault="003D1DDF" w:rsidP="00250DAE">
      <w:pPr>
        <w:pStyle w:val="Lijstalinea"/>
        <w:numPr>
          <w:ilvl w:val="0"/>
          <w:numId w:val="5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xml:space="preserve">: documenteer 1 lijncontrole zijnde een complete vastlegging en documentatie van alle relevante processtappen en deelopbrengsten zoals hiervoor beschreven (met uitzondering van de overige opbrengsten). </w:t>
      </w:r>
    </w:p>
    <w:p w14:paraId="69DD3297" w14:textId="77777777" w:rsidR="003D1DDF" w:rsidRPr="00A76E5B" w:rsidRDefault="003D1DDF" w:rsidP="002A5482">
      <w:pPr>
        <w:pStyle w:val="Lijstalinea"/>
        <w:numPr>
          <w:ilvl w:val="0"/>
          <w:numId w:val="5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werkzaamheden</w:t>
      </w:r>
      <w:r w:rsidRPr="00A76E5B">
        <w:rPr>
          <w:rFonts w:asciiTheme="majorHAnsi" w:hAnsiTheme="majorHAnsi" w:cstheme="majorHAnsi"/>
        </w:rPr>
        <w:t>: verricht de volgende werkzaamheden:</w:t>
      </w:r>
    </w:p>
    <w:p w14:paraId="2CBD76F3" w14:textId="0D19F214" w:rsidR="00CD695D" w:rsidRPr="00A76E5B" w:rsidRDefault="003D1DDF" w:rsidP="00DE340D">
      <w:pPr>
        <w:pStyle w:val="Lijstalinea"/>
        <w:numPr>
          <w:ilvl w:val="1"/>
          <w:numId w:val="55"/>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u w:val="single"/>
        </w:rPr>
        <w:t>Volledigheid ontvangst parkeergelden</w:t>
      </w:r>
      <w:r w:rsidRPr="00A76E5B">
        <w:rPr>
          <w:rFonts w:asciiTheme="majorHAnsi" w:hAnsiTheme="majorHAnsi" w:cstheme="majorHAnsi"/>
        </w:rPr>
        <w:t>: verricht een gegevensgerichte detailcontrole op de pin- en contante opbrengsten (aansluiting bankontvangst en ledigingsstrook);</w:t>
      </w:r>
    </w:p>
    <w:p w14:paraId="7991463C" w14:textId="77777777" w:rsidR="003D1DDF" w:rsidRPr="00A76E5B" w:rsidRDefault="003D1DDF" w:rsidP="00DE340D">
      <w:pPr>
        <w:pStyle w:val="Lijstalinea"/>
        <w:numPr>
          <w:ilvl w:val="1"/>
          <w:numId w:val="55"/>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u w:val="single"/>
        </w:rPr>
        <w:t>Volledigheid verantwoording ledigingsstroken</w:t>
      </w:r>
      <w:r w:rsidRPr="00A76E5B">
        <w:rPr>
          <w:rFonts w:asciiTheme="majorHAnsi" w:hAnsiTheme="majorHAnsi" w:cstheme="majorHAnsi"/>
        </w:rPr>
        <w:t>: verkrijg inzicht in de boekingen van de parkeergelden in de laatste maand van het boekjaar en de eerste maand van het nieuwe boekjaar en stel vast dat ledigingsstroken in het juiste boekjaar zijn verantwoord en dat ledigingsstroken van 31 december zijn verantwoord.</w:t>
      </w:r>
    </w:p>
    <w:p w14:paraId="55405359" w14:textId="3F13286F" w:rsidR="003D1DDF" w:rsidRPr="00A76E5B" w:rsidRDefault="003D1DDF" w:rsidP="00DE340D">
      <w:pPr>
        <w:pStyle w:val="Lijstalinea"/>
        <w:numPr>
          <w:ilvl w:val="1"/>
          <w:numId w:val="55"/>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u w:val="single"/>
        </w:rPr>
        <w:t>Volledigheid parkeerautomaten en zones</w:t>
      </w:r>
      <w:r w:rsidRPr="00A76E5B">
        <w:rPr>
          <w:rFonts w:asciiTheme="majorHAnsi" w:hAnsiTheme="majorHAnsi" w:cstheme="majorHAnsi"/>
        </w:rPr>
        <w:t xml:space="preserve">: Stel vast dat alle automaten en parkeerzones zijn verantwoord. Verkrijg hierbij </w:t>
      </w:r>
      <w:r w:rsidR="001628FA" w:rsidRPr="00A76E5B">
        <w:rPr>
          <w:rFonts w:asciiTheme="majorHAnsi" w:hAnsiTheme="majorHAnsi" w:cstheme="majorHAnsi"/>
        </w:rPr>
        <w:t>ook</w:t>
      </w:r>
      <w:r w:rsidRPr="00A76E5B">
        <w:rPr>
          <w:rFonts w:asciiTheme="majorHAnsi" w:hAnsiTheme="majorHAnsi" w:cstheme="majorHAnsi"/>
        </w:rPr>
        <w:t xml:space="preserve"> inzicht in de relatie met de onderhoudscontracten van de automaten.</w:t>
      </w:r>
    </w:p>
    <w:p w14:paraId="1FCA585F" w14:textId="5D02F2C7" w:rsidR="003D1DDF" w:rsidRPr="00823501" w:rsidRDefault="003D1DDF" w:rsidP="00DE340D">
      <w:pPr>
        <w:pStyle w:val="Lijstalinea"/>
        <w:numPr>
          <w:ilvl w:val="1"/>
          <w:numId w:val="55"/>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u w:val="single"/>
        </w:rPr>
        <w:t>Juistheid tarieven</w:t>
      </w:r>
      <w:r w:rsidRPr="00A76E5B">
        <w:rPr>
          <w:rFonts w:asciiTheme="majorHAnsi" w:hAnsiTheme="majorHAnsi" w:cstheme="majorHAnsi"/>
        </w:rPr>
        <w:t xml:space="preserve">: stel vast dat de juiste tarieven zijn gehanteerd. Neem hiervan </w:t>
      </w:r>
      <w:r w:rsidR="001628FA" w:rsidRPr="00A76E5B">
        <w:rPr>
          <w:rFonts w:asciiTheme="majorHAnsi" w:hAnsiTheme="majorHAnsi" w:cstheme="majorHAnsi"/>
        </w:rPr>
        <w:t>ook</w:t>
      </w:r>
      <w:r w:rsidRPr="00A76E5B">
        <w:rPr>
          <w:rFonts w:asciiTheme="majorHAnsi" w:hAnsiTheme="majorHAnsi" w:cstheme="majorHAnsi"/>
        </w:rPr>
        <w:t xml:space="preserve"> kennis </w:t>
      </w:r>
      <w:r w:rsidRPr="00823501">
        <w:rPr>
          <w:rFonts w:asciiTheme="majorHAnsi" w:hAnsiTheme="majorHAnsi" w:cstheme="majorHAnsi"/>
        </w:rPr>
        <w:t>van de door de afdeling verrichte werkzaamheden.</w:t>
      </w:r>
    </w:p>
    <w:p w14:paraId="30AD0297" w14:textId="77777777" w:rsidR="003D1DDF" w:rsidRPr="00823501" w:rsidRDefault="003D1DDF" w:rsidP="003D1DDF">
      <w:pPr>
        <w:autoSpaceDE w:val="0"/>
        <w:autoSpaceDN w:val="0"/>
        <w:adjustRightInd w:val="0"/>
        <w:spacing w:after="0" w:line="240" w:lineRule="auto"/>
        <w:jc w:val="both"/>
        <w:rPr>
          <w:rFonts w:asciiTheme="majorHAnsi" w:hAnsiTheme="majorHAnsi" w:cstheme="majorHAnsi"/>
        </w:rPr>
      </w:pPr>
    </w:p>
    <w:p w14:paraId="784918AB" w14:textId="7EB0A4FA" w:rsidR="003D1DDF" w:rsidRPr="00823501" w:rsidRDefault="003D1DDF" w:rsidP="00823501">
      <w:pPr>
        <w:pStyle w:val="Geenafstand"/>
        <w:numPr>
          <w:ilvl w:val="0"/>
          <w:numId w:val="19"/>
        </w:numPr>
        <w:pBdr>
          <w:top w:val="single" w:sz="4" w:space="1" w:color="auto"/>
          <w:left w:val="single" w:sz="4" w:space="4" w:color="auto"/>
          <w:bottom w:val="single" w:sz="4" w:space="1" w:color="auto"/>
          <w:right w:val="single" w:sz="4" w:space="1" w:color="auto"/>
        </w:pBdr>
        <w:shd w:val="clear" w:color="auto" w:fill="DEEAF6" w:themeFill="accent1" w:themeFillTint="33"/>
        <w:jc w:val="both"/>
        <w:rPr>
          <w:rFonts w:asciiTheme="majorHAnsi" w:hAnsiTheme="majorHAnsi" w:cstheme="majorHAnsi"/>
          <w:b/>
        </w:rPr>
      </w:pPr>
      <w:bookmarkStart w:id="220" w:name="Vergunning"/>
      <w:bookmarkStart w:id="221" w:name="_Toc506457648"/>
      <w:bookmarkStart w:id="222" w:name="_Hlk156478619"/>
      <w:r w:rsidRPr="00823501">
        <w:rPr>
          <w:rFonts w:asciiTheme="majorHAnsi" w:hAnsiTheme="majorHAnsi" w:cstheme="majorHAnsi"/>
          <w:b/>
        </w:rPr>
        <w:t xml:space="preserve">Omgevingsvergunningen, risico laag, </w:t>
      </w:r>
      <w:bookmarkEnd w:id="220"/>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t xml:space="preserve">  € 1.</w:t>
      </w:r>
      <w:bookmarkEnd w:id="221"/>
      <w:r w:rsidR="00823501" w:rsidRPr="00823501">
        <w:rPr>
          <w:rFonts w:asciiTheme="majorHAnsi" w:hAnsiTheme="majorHAnsi" w:cstheme="majorHAnsi"/>
          <w:b/>
        </w:rPr>
        <w:t>550</w:t>
      </w:r>
      <w:r w:rsidRPr="00823501">
        <w:rPr>
          <w:rFonts w:asciiTheme="majorHAnsi" w:hAnsiTheme="majorHAnsi" w:cstheme="majorHAnsi"/>
          <w:b/>
        </w:rPr>
        <w:t>.000</w:t>
      </w:r>
    </w:p>
    <w:p w14:paraId="274452B5" w14:textId="777BCF61" w:rsidR="003D1DDF" w:rsidRPr="00A76E5B" w:rsidRDefault="002823E9" w:rsidP="003D1DDF">
      <w:pPr>
        <w:pStyle w:val="Geenafstand"/>
        <w:jc w:val="both"/>
        <w:rPr>
          <w:rFonts w:asciiTheme="majorHAnsi" w:hAnsiTheme="majorHAnsi" w:cstheme="majorHAnsi"/>
        </w:rPr>
      </w:pPr>
      <w:r>
        <w:rPr>
          <w:noProof/>
        </w:rPr>
        <mc:AlternateContent>
          <mc:Choice Requires="wps">
            <w:drawing>
              <wp:anchor distT="0" distB="0" distL="114300" distR="114300" simplePos="0" relativeHeight="251718664" behindDoc="1" locked="0" layoutInCell="1" allowOverlap="1" wp14:anchorId="6A51275E" wp14:editId="49485899">
                <wp:simplePos x="0" y="0"/>
                <wp:positionH relativeFrom="column">
                  <wp:posOffset>3522345</wp:posOffset>
                </wp:positionH>
                <wp:positionV relativeFrom="paragraph">
                  <wp:posOffset>58420</wp:posOffset>
                </wp:positionV>
                <wp:extent cx="2401570" cy="1733550"/>
                <wp:effectExtent l="0" t="0" r="0" b="0"/>
                <wp:wrapTight wrapText="bothSides">
                  <wp:wrapPolygon edited="0">
                    <wp:start x="514" y="0"/>
                    <wp:lineTo x="514" y="21363"/>
                    <wp:lineTo x="21075" y="21363"/>
                    <wp:lineTo x="21075" y="0"/>
                    <wp:lineTo x="514" y="0"/>
                  </wp:wrapPolygon>
                </wp:wrapTight>
                <wp:docPr id="67" name="Tekstvak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6EF96" w14:textId="77777777" w:rsidR="00C47F6F" w:rsidRDefault="00C47F6F" w:rsidP="003D1DDF">
                            <w:r>
                              <w:rPr>
                                <w:rFonts w:ascii="Arial" w:hAnsi="Arial" w:cs="Arial"/>
                                <w:noProof/>
                                <w:color w:val="FFFFFF"/>
                                <w:sz w:val="20"/>
                                <w:szCs w:val="20"/>
                                <w:lang w:eastAsia="nl-NL"/>
                              </w:rPr>
                              <w:drawing>
                                <wp:inline distT="0" distB="0" distL="0" distR="0" wp14:anchorId="25623F89" wp14:editId="452C2FEE">
                                  <wp:extent cx="2210990" cy="1423283"/>
                                  <wp:effectExtent l="0" t="0" r="0" b="5715"/>
                                  <wp:docPr id="13" name="Afbeelding 7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 bronafbeelding bekijk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27718" cy="14340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51275E" id="Tekstvak 67" o:spid="_x0000_s1032" type="#_x0000_t202" style="position:absolute;left:0;text-align:left;margin-left:277.35pt;margin-top:4.6pt;width:189.1pt;height:136.5pt;z-index:-251597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" filled="f" stroked="f" strokeweight=".5pt">
                <v:textbox>
                  <w:txbxContent>
                    <w:p w14:paraId="7D46EF96" w14:textId="77777777" w:rsidR="00C47F6F" w:rsidRDefault="00C47F6F" w:rsidP="003D1DDF">
                      <w:r>
                        <w:rPr>
                          <w:rFonts w:ascii="Arial" w:hAnsi="Arial" w:cs="Arial"/>
                          <w:noProof/>
                          <w:color w:val="FFFFFF"/>
                          <w:sz w:val="20"/>
                          <w:szCs w:val="20"/>
                          <w:lang w:eastAsia="nl-NL"/>
                        </w:rPr>
                        <w:drawing>
                          <wp:inline distT="0" distB="0" distL="0" distR="0" wp14:anchorId="25623F89" wp14:editId="452C2FEE">
                            <wp:extent cx="2210990" cy="1423283"/>
                            <wp:effectExtent l="0" t="0" r="0" b="5715"/>
                            <wp:docPr id="13" name="Afbeelding 7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 bronafbeelding bekijke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27718" cy="1434051"/>
                                    </a:xfrm>
                                    <a:prstGeom prst="rect">
                                      <a:avLst/>
                                    </a:prstGeom>
                                    <a:noFill/>
                                    <a:ln>
                                      <a:noFill/>
                                    </a:ln>
                                  </pic:spPr>
                                </pic:pic>
                              </a:graphicData>
                            </a:graphic>
                          </wp:inline>
                        </w:drawing>
                      </w:r>
                    </w:p>
                  </w:txbxContent>
                </v:textbox>
                <w10:wrap type="tight"/>
              </v:shape>
            </w:pict>
          </mc:Fallback>
        </mc:AlternateContent>
      </w:r>
    </w:p>
    <w:p w14:paraId="0325A387" w14:textId="77777777"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55FF273E" w14:textId="5B0A7692" w:rsidR="003D1DDF" w:rsidRPr="00A76E5B" w:rsidRDefault="003D1DDF" w:rsidP="003D1DDF">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opbrengst voor de omgevingsvergunningen komt tot stand door de afdeling VTH. De opbrengst omgevingsvergunningen betreft onder andere opbrengsten voortvloeiend uit de </w:t>
      </w:r>
      <w:r w:rsidR="00FA709E">
        <w:rPr>
          <w:rFonts w:asciiTheme="majorHAnsi" w:hAnsiTheme="majorHAnsi" w:cstheme="majorHAnsi"/>
        </w:rPr>
        <w:t>Omgevingswet</w:t>
      </w:r>
      <w:r w:rsidRPr="00A76E5B">
        <w:rPr>
          <w:rFonts w:asciiTheme="majorHAnsi" w:hAnsiTheme="majorHAnsi" w:cstheme="majorHAnsi"/>
        </w:rPr>
        <w:t xml:space="preserve"> zijnde omgevingsvergunningen voor met name bouw</w:t>
      </w:r>
      <w:r w:rsidR="005646CC">
        <w:rPr>
          <w:rFonts w:asciiTheme="majorHAnsi" w:hAnsiTheme="majorHAnsi" w:cstheme="majorHAnsi"/>
        </w:rPr>
        <w:t xml:space="preserve">activiteiten. </w:t>
      </w:r>
      <w:r w:rsidRPr="00A76E5B">
        <w:rPr>
          <w:rFonts w:asciiTheme="majorHAnsi" w:hAnsiTheme="majorHAnsi" w:cstheme="majorHAnsi"/>
        </w:rPr>
        <w:t xml:space="preserve">Jaarlijks stelt de gemeenteraad de nieuwe tarieven vast. </w:t>
      </w:r>
    </w:p>
    <w:p w14:paraId="2213D86F" w14:textId="77777777" w:rsidR="003B20C5" w:rsidRPr="00A76E5B" w:rsidRDefault="003B20C5" w:rsidP="003D1DDF">
      <w:pPr>
        <w:autoSpaceDE w:val="0"/>
        <w:autoSpaceDN w:val="0"/>
        <w:adjustRightInd w:val="0"/>
        <w:spacing w:after="0" w:line="240" w:lineRule="auto"/>
        <w:jc w:val="both"/>
        <w:rPr>
          <w:rFonts w:asciiTheme="majorHAnsi" w:hAnsiTheme="majorHAnsi" w:cstheme="majorHAnsi"/>
        </w:rPr>
      </w:pPr>
    </w:p>
    <w:p w14:paraId="7E272A1C" w14:textId="59DFA46F" w:rsidR="00162D10" w:rsidRPr="00A76E5B" w:rsidRDefault="003D1DDF" w:rsidP="003D1DDF">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aanvragen worden digitaal ontvangen via </w:t>
      </w:r>
      <w:r w:rsidR="005646CC">
        <w:rPr>
          <w:rFonts w:asciiTheme="majorHAnsi" w:hAnsiTheme="majorHAnsi" w:cstheme="majorHAnsi"/>
        </w:rPr>
        <w:t>DSO</w:t>
      </w:r>
      <w:r w:rsidRPr="00A76E5B">
        <w:rPr>
          <w:rFonts w:asciiTheme="majorHAnsi" w:hAnsiTheme="majorHAnsi" w:cstheme="majorHAnsi"/>
        </w:rPr>
        <w:t xml:space="preserve">, in behandeling genomen en gefactureerd in </w:t>
      </w:r>
      <w:r w:rsidR="0011719F" w:rsidRPr="00A76E5B">
        <w:rPr>
          <w:rFonts w:asciiTheme="majorHAnsi" w:hAnsiTheme="majorHAnsi" w:cstheme="majorHAnsi"/>
        </w:rPr>
        <w:t>RX Mission</w:t>
      </w:r>
      <w:r w:rsidR="001628FA" w:rsidRPr="00A76E5B">
        <w:rPr>
          <w:rFonts w:asciiTheme="majorHAnsi" w:hAnsiTheme="majorHAnsi" w:cstheme="majorHAnsi"/>
        </w:rPr>
        <w:t xml:space="preserve"> </w:t>
      </w:r>
      <w:r w:rsidR="00105C19" w:rsidRPr="00A76E5B">
        <w:rPr>
          <w:rFonts w:asciiTheme="majorHAnsi" w:hAnsiTheme="majorHAnsi" w:cstheme="majorHAnsi"/>
        </w:rPr>
        <w:t>Sinds boekjaar 2022</w:t>
      </w:r>
      <w:r w:rsidR="00162D10" w:rsidRPr="00A76E5B">
        <w:rPr>
          <w:rFonts w:asciiTheme="majorHAnsi" w:hAnsiTheme="majorHAnsi" w:cstheme="majorHAnsi"/>
        </w:rPr>
        <w:t xml:space="preserve"> </w:t>
      </w:r>
      <w:r w:rsidR="00105C19" w:rsidRPr="00A76E5B">
        <w:rPr>
          <w:rFonts w:asciiTheme="majorHAnsi" w:hAnsiTheme="majorHAnsi" w:cstheme="majorHAnsi"/>
        </w:rPr>
        <w:t>loopt</w:t>
      </w:r>
      <w:r w:rsidR="00162D10" w:rsidRPr="00A76E5B">
        <w:rPr>
          <w:rFonts w:asciiTheme="majorHAnsi" w:hAnsiTheme="majorHAnsi" w:cstheme="majorHAnsi"/>
        </w:rPr>
        <w:t xml:space="preserve"> de facturatie niet meer via team financieel beheer maar via de BsGW. De gemeente stelt de beschikking op en deze wordt voor facturatie en inning naar de BsGW gestuurd. </w:t>
      </w:r>
      <w:r w:rsidR="00250DAE" w:rsidRPr="00A76E5B">
        <w:rPr>
          <w:rFonts w:asciiTheme="majorHAnsi" w:hAnsiTheme="majorHAnsi" w:cstheme="majorHAnsi"/>
        </w:rPr>
        <w:t xml:space="preserve">De verantwoording bij de gemeente gebeurt op basis van de kwartaalrapportages van de BsGW. </w:t>
      </w:r>
    </w:p>
    <w:p w14:paraId="6CF7E9A1" w14:textId="77777777" w:rsidR="003A78ED" w:rsidRPr="00A76E5B" w:rsidRDefault="003A78ED" w:rsidP="003D1DDF">
      <w:pPr>
        <w:autoSpaceDE w:val="0"/>
        <w:autoSpaceDN w:val="0"/>
        <w:adjustRightInd w:val="0"/>
        <w:spacing w:after="0" w:line="240" w:lineRule="auto"/>
        <w:jc w:val="both"/>
        <w:rPr>
          <w:rFonts w:asciiTheme="majorHAnsi" w:hAnsiTheme="majorHAnsi" w:cstheme="majorHAnsi"/>
        </w:rPr>
      </w:pPr>
    </w:p>
    <w:p w14:paraId="44FD11D3" w14:textId="1277D8DD"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3BA1A9D6"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De belangrijkste risico’s betreffen:</w:t>
      </w:r>
    </w:p>
    <w:p w14:paraId="43FD5CF2" w14:textId="7BF310FB" w:rsidR="003D1DDF" w:rsidRPr="00A76E5B" w:rsidRDefault="003D1DDF" w:rsidP="002A5482">
      <w:pPr>
        <w:pStyle w:val="Geenafstand"/>
        <w:numPr>
          <w:ilvl w:val="0"/>
          <w:numId w:val="13"/>
        </w:numPr>
        <w:jc w:val="both"/>
        <w:rPr>
          <w:rFonts w:asciiTheme="majorHAnsi" w:hAnsiTheme="majorHAnsi" w:cstheme="majorHAnsi"/>
        </w:rPr>
      </w:pPr>
      <w:r w:rsidRPr="00A76E5B">
        <w:rPr>
          <w:rFonts w:asciiTheme="majorHAnsi" w:hAnsiTheme="majorHAnsi" w:cstheme="majorHAnsi"/>
        </w:rPr>
        <w:t xml:space="preserve">De opbrengsten omgevingsvergunningen zijn niet volledig verantwoord doordat niet alle aanvragen in </w:t>
      </w:r>
      <w:r w:rsidR="005646CC">
        <w:rPr>
          <w:rFonts w:asciiTheme="majorHAnsi" w:hAnsiTheme="majorHAnsi" w:cstheme="majorHAnsi"/>
        </w:rPr>
        <w:t xml:space="preserve">DSO </w:t>
      </w:r>
      <w:r w:rsidRPr="00A76E5B">
        <w:rPr>
          <w:rFonts w:asciiTheme="majorHAnsi" w:hAnsiTheme="majorHAnsi" w:cstheme="majorHAnsi"/>
        </w:rPr>
        <w:t>ook in</w:t>
      </w:r>
      <w:r w:rsidR="00F92411" w:rsidRPr="00A76E5B">
        <w:rPr>
          <w:rFonts w:asciiTheme="majorHAnsi" w:hAnsiTheme="majorHAnsi" w:cstheme="majorHAnsi"/>
        </w:rPr>
        <w:t xml:space="preserve"> </w:t>
      </w:r>
      <w:r w:rsidR="0011719F" w:rsidRPr="00A76E5B">
        <w:rPr>
          <w:rFonts w:asciiTheme="majorHAnsi" w:hAnsiTheme="majorHAnsi" w:cstheme="majorHAnsi"/>
        </w:rPr>
        <w:t>RXMission</w:t>
      </w:r>
      <w:r w:rsidRPr="00A76E5B">
        <w:rPr>
          <w:rFonts w:asciiTheme="majorHAnsi" w:hAnsiTheme="majorHAnsi" w:cstheme="majorHAnsi"/>
        </w:rPr>
        <w:t xml:space="preserve"> worden afgewikkeld en gefactureerd.</w:t>
      </w:r>
    </w:p>
    <w:p w14:paraId="69E38076" w14:textId="395B0B76" w:rsidR="003D1DDF" w:rsidRPr="00A76E5B" w:rsidRDefault="003D1DDF" w:rsidP="002A5482">
      <w:pPr>
        <w:pStyle w:val="Geenafstand"/>
        <w:numPr>
          <w:ilvl w:val="0"/>
          <w:numId w:val="13"/>
        </w:numPr>
        <w:jc w:val="both"/>
        <w:rPr>
          <w:rFonts w:asciiTheme="majorHAnsi" w:hAnsiTheme="majorHAnsi" w:cstheme="majorHAnsi"/>
        </w:rPr>
      </w:pPr>
      <w:r w:rsidRPr="00A76E5B">
        <w:rPr>
          <w:rFonts w:asciiTheme="majorHAnsi" w:hAnsiTheme="majorHAnsi" w:cstheme="majorHAnsi"/>
        </w:rPr>
        <w:t xml:space="preserve">De opbrengsten omgevingsvergunningen zijn niet volledig verantwoord doordat de verleende vergunningen volgens </w:t>
      </w:r>
      <w:r w:rsidR="0011719F" w:rsidRPr="00A76E5B">
        <w:rPr>
          <w:rFonts w:asciiTheme="majorHAnsi" w:hAnsiTheme="majorHAnsi" w:cstheme="majorHAnsi"/>
        </w:rPr>
        <w:t>RX</w:t>
      </w:r>
      <w:r w:rsidR="00B52C9E" w:rsidRPr="00A76E5B">
        <w:rPr>
          <w:rFonts w:asciiTheme="majorHAnsi" w:hAnsiTheme="majorHAnsi" w:cstheme="majorHAnsi"/>
        </w:rPr>
        <w:t>M</w:t>
      </w:r>
      <w:r w:rsidR="0011719F" w:rsidRPr="00A76E5B">
        <w:rPr>
          <w:rFonts w:asciiTheme="majorHAnsi" w:hAnsiTheme="majorHAnsi" w:cstheme="majorHAnsi"/>
        </w:rPr>
        <w:t xml:space="preserve">ission </w:t>
      </w:r>
      <w:r w:rsidRPr="00A76E5B">
        <w:rPr>
          <w:rFonts w:asciiTheme="majorHAnsi" w:hAnsiTheme="majorHAnsi" w:cstheme="majorHAnsi"/>
        </w:rPr>
        <w:t>niet aansluiten met de financiële administratie Coda</w:t>
      </w:r>
      <w:r w:rsidR="00105C19" w:rsidRPr="00A76E5B">
        <w:rPr>
          <w:rFonts w:asciiTheme="majorHAnsi" w:hAnsiTheme="majorHAnsi" w:cstheme="majorHAnsi"/>
        </w:rPr>
        <w:t>/rapportage BsGW.</w:t>
      </w:r>
    </w:p>
    <w:p w14:paraId="57C412D2" w14:textId="4E73912E" w:rsidR="003D1DDF" w:rsidRPr="00A76E5B" w:rsidRDefault="003D1DDF" w:rsidP="002A5482">
      <w:pPr>
        <w:pStyle w:val="Geenafstand"/>
        <w:numPr>
          <w:ilvl w:val="0"/>
          <w:numId w:val="13"/>
        </w:numPr>
        <w:jc w:val="both"/>
        <w:rPr>
          <w:rFonts w:asciiTheme="majorHAnsi" w:hAnsiTheme="majorHAnsi" w:cstheme="majorHAnsi"/>
        </w:rPr>
      </w:pPr>
      <w:r w:rsidRPr="00A76E5B">
        <w:rPr>
          <w:rFonts w:asciiTheme="majorHAnsi" w:hAnsiTheme="majorHAnsi" w:cstheme="majorHAnsi"/>
        </w:rPr>
        <w:t xml:space="preserve">De opbrengsten omgevingsvergunningen zijn niet juist, niet volledig </w:t>
      </w:r>
      <w:r w:rsidR="00C822B4" w:rsidRPr="00A76E5B">
        <w:rPr>
          <w:rFonts w:asciiTheme="majorHAnsi" w:hAnsiTheme="majorHAnsi" w:cstheme="majorHAnsi"/>
        </w:rPr>
        <w:t>en/</w:t>
      </w:r>
      <w:r w:rsidRPr="00A76E5B">
        <w:rPr>
          <w:rFonts w:asciiTheme="majorHAnsi" w:hAnsiTheme="majorHAnsi" w:cstheme="majorHAnsi"/>
        </w:rPr>
        <w:t xml:space="preserve"> of niet rechtmatig verantwoord doordat niet de in de legesverordening vastgestelde tarieven zijn gehanteerd.</w:t>
      </w:r>
    </w:p>
    <w:p w14:paraId="1812E7F8" w14:textId="655C4310" w:rsidR="003D1DDF" w:rsidRPr="00A76E5B" w:rsidRDefault="003D1DDF" w:rsidP="002A5482">
      <w:pPr>
        <w:pStyle w:val="Geenafstand"/>
        <w:numPr>
          <w:ilvl w:val="0"/>
          <w:numId w:val="13"/>
        </w:numPr>
        <w:jc w:val="both"/>
        <w:rPr>
          <w:rFonts w:asciiTheme="majorHAnsi" w:hAnsiTheme="majorHAnsi" w:cstheme="majorHAnsi"/>
        </w:rPr>
      </w:pPr>
      <w:r w:rsidRPr="00A76E5B">
        <w:rPr>
          <w:rFonts w:asciiTheme="majorHAnsi" w:hAnsiTheme="majorHAnsi" w:cstheme="majorHAnsi"/>
        </w:rPr>
        <w:t>De opbrengsten omgevingsvergunningen zijn</w:t>
      </w:r>
      <w:r w:rsidR="002C1EEA" w:rsidRPr="00A76E5B">
        <w:rPr>
          <w:rFonts w:asciiTheme="majorHAnsi" w:hAnsiTheme="majorHAnsi" w:cstheme="majorHAnsi"/>
        </w:rPr>
        <w:t xml:space="preserve"> niet</w:t>
      </w:r>
      <w:r w:rsidRPr="00A76E5B">
        <w:rPr>
          <w:rFonts w:asciiTheme="majorHAnsi" w:hAnsiTheme="majorHAnsi" w:cstheme="majorHAnsi"/>
        </w:rPr>
        <w:t xml:space="preserve"> volledig verantwoord doordat grondslagen (m2’s, bouwkosten, etc.) te laag zijn vastgesteld.</w:t>
      </w:r>
    </w:p>
    <w:p w14:paraId="2859DB3A" w14:textId="77777777" w:rsidR="003D1DDF" w:rsidRPr="00A76E5B" w:rsidRDefault="003D1DDF" w:rsidP="002A5482">
      <w:pPr>
        <w:pStyle w:val="Geenafstand"/>
        <w:numPr>
          <w:ilvl w:val="0"/>
          <w:numId w:val="13"/>
        </w:numPr>
        <w:jc w:val="both"/>
        <w:rPr>
          <w:rFonts w:asciiTheme="majorHAnsi" w:hAnsiTheme="majorHAnsi" w:cstheme="majorHAnsi"/>
        </w:rPr>
      </w:pPr>
      <w:r w:rsidRPr="00A76E5B">
        <w:rPr>
          <w:rFonts w:asciiTheme="majorHAnsi" w:hAnsiTheme="majorHAnsi" w:cstheme="majorHAnsi"/>
        </w:rPr>
        <w:lastRenderedPageBreak/>
        <w:t>De opbrengsten omgevingsvergunningen zijn onrechtmatig doordat onbevoegde persoon (afwijking geldend mandaat) de legesnota heeft vastgesteld. Dit heeft overigens geen impact op de rechtmatigheidsverantwoording aangezien de mandaatregeling niet is vastgesteld door de raad.</w:t>
      </w:r>
    </w:p>
    <w:p w14:paraId="6AA77134" w14:textId="74D37678" w:rsidR="00827B5E" w:rsidRPr="00A76E5B" w:rsidRDefault="00827B5E" w:rsidP="00827B5E">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Gezien de opzet van het proces betekent dit voor de interne controle een laag risico. </w:t>
      </w:r>
    </w:p>
    <w:p w14:paraId="1A3C1A83" w14:textId="1AC74006" w:rsidR="003D1DDF" w:rsidRPr="00A76E5B" w:rsidRDefault="003D1DDF" w:rsidP="003D1DDF">
      <w:pPr>
        <w:autoSpaceDE w:val="0"/>
        <w:autoSpaceDN w:val="0"/>
        <w:adjustRightInd w:val="0"/>
        <w:spacing w:after="0" w:line="240" w:lineRule="auto"/>
        <w:jc w:val="both"/>
        <w:rPr>
          <w:rFonts w:asciiTheme="majorHAnsi" w:hAnsiTheme="majorHAnsi" w:cstheme="majorHAnsi"/>
        </w:rPr>
      </w:pPr>
    </w:p>
    <w:p w14:paraId="557DA831" w14:textId="3092E092" w:rsidR="000009CE" w:rsidRPr="00A76E5B" w:rsidRDefault="000009CE" w:rsidP="000009CE">
      <w:pPr>
        <w:autoSpaceDE w:val="0"/>
        <w:autoSpaceDN w:val="0"/>
        <w:adjustRightInd w:val="0"/>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Wet- en regelgeving</w:t>
      </w:r>
    </w:p>
    <w:p w14:paraId="50AA4A0C" w14:textId="14CBDD38" w:rsidR="000009CE" w:rsidRPr="00A76E5B" w:rsidRDefault="000009CE" w:rsidP="000009CE">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omgevingsvergunningen is de volgende wet- en regelgeving vanuit het normenkader van toepassing:</w:t>
      </w:r>
    </w:p>
    <w:p w14:paraId="1D2BF177" w14:textId="6F74DA2B" w:rsidR="003A78ED" w:rsidRPr="00A76E5B" w:rsidRDefault="000009CE" w:rsidP="000840EF">
      <w:pPr>
        <w:pStyle w:val="Geenafstand"/>
        <w:numPr>
          <w:ilvl w:val="0"/>
          <w:numId w:val="67"/>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Legesverordening (inclusief tarieventabel)</w:t>
      </w:r>
      <w:r w:rsidR="003A78ED" w:rsidRPr="00A76E5B">
        <w:rPr>
          <w:rFonts w:asciiTheme="majorHAnsi" w:hAnsiTheme="majorHAnsi" w:cstheme="majorHAnsi"/>
          <w:color w:val="000000" w:themeColor="text1"/>
        </w:rPr>
        <w:t>.</w:t>
      </w:r>
    </w:p>
    <w:p w14:paraId="70E29822" w14:textId="77777777" w:rsidR="00B52C9E" w:rsidRPr="00A76E5B" w:rsidRDefault="00B52C9E" w:rsidP="00B52C9E">
      <w:pPr>
        <w:pStyle w:val="Geenafstand"/>
        <w:ind w:left="720"/>
        <w:jc w:val="both"/>
        <w:rPr>
          <w:rFonts w:asciiTheme="majorHAnsi" w:hAnsiTheme="majorHAnsi" w:cstheme="majorHAnsi"/>
          <w:color w:val="000000" w:themeColor="text1"/>
        </w:rPr>
      </w:pPr>
    </w:p>
    <w:p w14:paraId="0ED1D049" w14:textId="4D21E645"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223038F1"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Wij verrichten voor de interne controle de volgende werkzaamheden:</w:t>
      </w:r>
    </w:p>
    <w:p w14:paraId="2F0546C6" w14:textId="5D921C07" w:rsidR="003D1DDF" w:rsidRPr="00A76E5B" w:rsidRDefault="003D1DDF" w:rsidP="002A5482">
      <w:pPr>
        <w:pStyle w:val="Lijstalinea"/>
        <w:numPr>
          <w:ilvl w:val="0"/>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xml:space="preserve">: verkrijg met behulp van interviews inzicht in de opzet van het proces omgevingsvergunningen, waaronder vaststellen legesverordening en tarieventabel, tariefcontrole in </w:t>
      </w:r>
      <w:r w:rsidR="00EE3D52" w:rsidRPr="00A76E5B">
        <w:rPr>
          <w:rFonts w:asciiTheme="majorHAnsi" w:hAnsiTheme="majorHAnsi" w:cstheme="majorHAnsi"/>
        </w:rPr>
        <w:t>R</w:t>
      </w:r>
      <w:r w:rsidR="00B52C9E" w:rsidRPr="00A76E5B">
        <w:rPr>
          <w:rFonts w:asciiTheme="majorHAnsi" w:hAnsiTheme="majorHAnsi" w:cstheme="majorHAnsi"/>
        </w:rPr>
        <w:t>x</w:t>
      </w:r>
      <w:r w:rsidR="00EE3D52" w:rsidRPr="00A76E5B">
        <w:rPr>
          <w:rFonts w:asciiTheme="majorHAnsi" w:hAnsiTheme="majorHAnsi" w:cstheme="majorHAnsi"/>
        </w:rPr>
        <w:t>Mission</w:t>
      </w:r>
      <w:r w:rsidRPr="00A76E5B">
        <w:rPr>
          <w:rFonts w:asciiTheme="majorHAnsi" w:hAnsiTheme="majorHAnsi" w:cstheme="majorHAnsi"/>
        </w:rPr>
        <w:t xml:space="preserve"> behandeling aanvraag van </w:t>
      </w:r>
      <w:r w:rsidR="005646CC">
        <w:rPr>
          <w:rFonts w:asciiTheme="majorHAnsi" w:hAnsiTheme="majorHAnsi" w:cstheme="majorHAnsi"/>
        </w:rPr>
        <w:t>DSO</w:t>
      </w:r>
      <w:r w:rsidRPr="00A76E5B">
        <w:rPr>
          <w:rFonts w:asciiTheme="majorHAnsi" w:hAnsiTheme="majorHAnsi" w:cstheme="majorHAnsi"/>
        </w:rPr>
        <w:t xml:space="preserve"> naar </w:t>
      </w:r>
      <w:r w:rsidR="00EE3D52" w:rsidRPr="00A76E5B">
        <w:rPr>
          <w:rFonts w:asciiTheme="majorHAnsi" w:hAnsiTheme="majorHAnsi" w:cstheme="majorHAnsi"/>
        </w:rPr>
        <w:t>R</w:t>
      </w:r>
      <w:r w:rsidR="00B52C9E" w:rsidRPr="00A76E5B">
        <w:rPr>
          <w:rFonts w:asciiTheme="majorHAnsi" w:hAnsiTheme="majorHAnsi" w:cstheme="majorHAnsi"/>
        </w:rPr>
        <w:t>x</w:t>
      </w:r>
      <w:r w:rsidR="00EE3D52" w:rsidRPr="00A76E5B">
        <w:rPr>
          <w:rFonts w:asciiTheme="majorHAnsi" w:hAnsiTheme="majorHAnsi" w:cstheme="majorHAnsi"/>
        </w:rPr>
        <w:t>Mission</w:t>
      </w:r>
      <w:r w:rsidRPr="00A76E5B">
        <w:rPr>
          <w:rFonts w:asciiTheme="majorHAnsi" w:hAnsiTheme="majorHAnsi" w:cstheme="majorHAnsi"/>
        </w:rPr>
        <w:t xml:space="preserve">, inhoudelijke toets, aanmaken en opleggen legesnota in </w:t>
      </w:r>
      <w:r w:rsidR="00EE3D52" w:rsidRPr="00A76E5B">
        <w:rPr>
          <w:rFonts w:asciiTheme="majorHAnsi" w:hAnsiTheme="majorHAnsi" w:cstheme="majorHAnsi"/>
        </w:rPr>
        <w:t>R</w:t>
      </w:r>
      <w:r w:rsidR="00B52C9E" w:rsidRPr="00A76E5B">
        <w:rPr>
          <w:rFonts w:asciiTheme="majorHAnsi" w:hAnsiTheme="majorHAnsi" w:cstheme="majorHAnsi"/>
        </w:rPr>
        <w:t>x</w:t>
      </w:r>
      <w:r w:rsidR="00EE3D52" w:rsidRPr="00A76E5B">
        <w:rPr>
          <w:rFonts w:asciiTheme="majorHAnsi" w:hAnsiTheme="majorHAnsi" w:cstheme="majorHAnsi"/>
        </w:rPr>
        <w:t>Mission</w:t>
      </w:r>
      <w:r w:rsidRPr="00A76E5B">
        <w:rPr>
          <w:rFonts w:asciiTheme="majorHAnsi" w:hAnsiTheme="majorHAnsi" w:cstheme="majorHAnsi"/>
        </w:rPr>
        <w:t xml:space="preserve">, </w:t>
      </w:r>
      <w:r w:rsidR="00105C19" w:rsidRPr="00A76E5B">
        <w:rPr>
          <w:rFonts w:asciiTheme="majorHAnsi" w:hAnsiTheme="majorHAnsi" w:cstheme="majorHAnsi"/>
        </w:rPr>
        <w:t>controle op juiste verwerking door de BsGW en vaststellen dat de opbrengsten in Coda aansluiten op de rapportage van de BsGW</w:t>
      </w:r>
      <w:r w:rsidRPr="00A76E5B">
        <w:rPr>
          <w:rFonts w:asciiTheme="majorHAnsi" w:hAnsiTheme="majorHAnsi" w:cstheme="majorHAnsi"/>
        </w:rPr>
        <w:t>.</w:t>
      </w:r>
      <w:r w:rsidR="00693597" w:rsidRPr="00A76E5B">
        <w:rPr>
          <w:rFonts w:asciiTheme="majorHAnsi" w:hAnsiTheme="majorHAnsi" w:cstheme="majorHAnsi"/>
        </w:rPr>
        <w:t xml:space="preserve">  </w:t>
      </w:r>
    </w:p>
    <w:p w14:paraId="7CA79BB2" w14:textId="64D87EA9" w:rsidR="008C1224" w:rsidRPr="00A76E5B" w:rsidRDefault="003D1DDF" w:rsidP="002A5482">
      <w:pPr>
        <w:pStyle w:val="Lijstalinea"/>
        <w:numPr>
          <w:ilvl w:val="0"/>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documenteer 1 lijncontrole zijnde een complete vastlegging en documentatie van alle relevante processtappen zoals hiervoor beschreven.</w:t>
      </w:r>
    </w:p>
    <w:p w14:paraId="529724F6" w14:textId="338E7EEA" w:rsidR="003D1DDF" w:rsidRPr="00A76E5B" w:rsidRDefault="003D1DDF" w:rsidP="002A5482">
      <w:pPr>
        <w:pStyle w:val="Lijstalinea"/>
        <w:numPr>
          <w:ilvl w:val="0"/>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werkzaamheden</w:t>
      </w:r>
      <w:r w:rsidRPr="00A76E5B">
        <w:rPr>
          <w:rFonts w:asciiTheme="majorHAnsi" w:hAnsiTheme="majorHAnsi" w:cstheme="majorHAnsi"/>
        </w:rPr>
        <w:t>:</w:t>
      </w:r>
    </w:p>
    <w:p w14:paraId="0B71E163" w14:textId="49310474" w:rsidR="003D1DDF" w:rsidRPr="00A76E5B" w:rsidRDefault="003D1DDF" w:rsidP="002A5482">
      <w:pPr>
        <w:pStyle w:val="Lijstalinea"/>
        <w:numPr>
          <w:ilvl w:val="1"/>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Tarieven</w:t>
      </w:r>
      <w:r w:rsidRPr="00A76E5B">
        <w:rPr>
          <w:rFonts w:asciiTheme="majorHAnsi" w:hAnsiTheme="majorHAnsi" w:cstheme="majorHAnsi"/>
        </w:rPr>
        <w:t xml:space="preserve">: stel vast dat in </w:t>
      </w:r>
      <w:r w:rsidR="00EE3D52" w:rsidRPr="00A76E5B">
        <w:rPr>
          <w:rFonts w:asciiTheme="majorHAnsi" w:hAnsiTheme="majorHAnsi" w:cstheme="majorHAnsi"/>
        </w:rPr>
        <w:t>R</w:t>
      </w:r>
      <w:r w:rsidR="00B52C9E" w:rsidRPr="00A76E5B">
        <w:rPr>
          <w:rFonts w:asciiTheme="majorHAnsi" w:hAnsiTheme="majorHAnsi" w:cstheme="majorHAnsi"/>
        </w:rPr>
        <w:t>x</w:t>
      </w:r>
      <w:r w:rsidR="00EE3D52" w:rsidRPr="00A76E5B">
        <w:rPr>
          <w:rFonts w:asciiTheme="majorHAnsi" w:hAnsiTheme="majorHAnsi" w:cstheme="majorHAnsi"/>
        </w:rPr>
        <w:t>Mission</w:t>
      </w:r>
      <w:r w:rsidRPr="00A76E5B">
        <w:rPr>
          <w:rFonts w:asciiTheme="majorHAnsi" w:hAnsiTheme="majorHAnsi" w:cstheme="majorHAnsi"/>
        </w:rPr>
        <w:t xml:space="preserve"> de door de gemeenteraad vastgestelde tarieven (tarieventabel leges) zijn opgenomen.</w:t>
      </w:r>
    </w:p>
    <w:p w14:paraId="2AE05BA6" w14:textId="54D217EE" w:rsidR="003D1DDF" w:rsidRPr="00A76E5B" w:rsidRDefault="003D1DDF" w:rsidP="002A5482">
      <w:pPr>
        <w:pStyle w:val="Lijstalinea"/>
        <w:numPr>
          <w:ilvl w:val="1"/>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detailcontrole</w:t>
      </w:r>
      <w:r w:rsidRPr="00A76E5B">
        <w:rPr>
          <w:rFonts w:asciiTheme="majorHAnsi" w:hAnsiTheme="majorHAnsi" w:cstheme="majorHAnsi"/>
        </w:rPr>
        <w:t>: stel met behulp van een steekproef vast dat de legesnota volledig is (</w:t>
      </w:r>
      <w:r w:rsidR="00EA0324" w:rsidRPr="00A76E5B">
        <w:rPr>
          <w:rFonts w:asciiTheme="majorHAnsi" w:hAnsiTheme="majorHAnsi" w:cstheme="majorHAnsi"/>
        </w:rPr>
        <w:t xml:space="preserve">juiste tenaamstellingen, </w:t>
      </w:r>
      <w:r w:rsidRPr="00A76E5B">
        <w:rPr>
          <w:rFonts w:asciiTheme="majorHAnsi" w:hAnsiTheme="majorHAnsi" w:cstheme="majorHAnsi"/>
        </w:rPr>
        <w:t xml:space="preserve">juiste grondslagen, hoogte grondslagen, juiste tarieven, inhoudelijke toetsing, aansluiting nota met </w:t>
      </w:r>
      <w:r w:rsidR="00EE3D52" w:rsidRPr="00A76E5B">
        <w:rPr>
          <w:rFonts w:asciiTheme="majorHAnsi" w:hAnsiTheme="majorHAnsi" w:cstheme="majorHAnsi"/>
        </w:rPr>
        <w:t>R</w:t>
      </w:r>
      <w:r w:rsidR="00B52C9E" w:rsidRPr="00A76E5B">
        <w:rPr>
          <w:rFonts w:asciiTheme="majorHAnsi" w:hAnsiTheme="majorHAnsi" w:cstheme="majorHAnsi"/>
        </w:rPr>
        <w:t>x</w:t>
      </w:r>
      <w:r w:rsidR="00EE3D52" w:rsidRPr="00A76E5B">
        <w:rPr>
          <w:rFonts w:asciiTheme="majorHAnsi" w:hAnsiTheme="majorHAnsi" w:cstheme="majorHAnsi"/>
        </w:rPr>
        <w:t>Mission</w:t>
      </w:r>
      <w:r w:rsidR="00105C19" w:rsidRPr="00A76E5B">
        <w:rPr>
          <w:rFonts w:asciiTheme="majorHAnsi" w:hAnsiTheme="majorHAnsi" w:cstheme="majorHAnsi"/>
        </w:rPr>
        <w:t>/BsGW</w:t>
      </w:r>
      <w:r w:rsidR="00EA0324" w:rsidRPr="00A76E5B">
        <w:rPr>
          <w:rFonts w:asciiTheme="majorHAnsi" w:hAnsiTheme="majorHAnsi" w:cstheme="majorHAnsi"/>
        </w:rPr>
        <w:t>)</w:t>
      </w:r>
      <w:r w:rsidRPr="00A76E5B">
        <w:rPr>
          <w:rFonts w:asciiTheme="majorHAnsi" w:hAnsiTheme="majorHAnsi" w:cstheme="majorHAnsi"/>
        </w:rPr>
        <w:t>;</w:t>
      </w:r>
    </w:p>
    <w:p w14:paraId="7C28AA1F" w14:textId="77777777" w:rsidR="003D1DDF" w:rsidRPr="00A76E5B" w:rsidRDefault="003D1DDF" w:rsidP="002A5482">
      <w:pPr>
        <w:pStyle w:val="Lijstalinea"/>
        <w:numPr>
          <w:ilvl w:val="1"/>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Mandaat</w:t>
      </w:r>
      <w:r w:rsidRPr="00A76E5B">
        <w:rPr>
          <w:rFonts w:asciiTheme="majorHAnsi" w:hAnsiTheme="majorHAnsi" w:cstheme="majorHAnsi"/>
        </w:rPr>
        <w:t>: stel van de nota’s in de steekproef vast dat deze door de juiste persoon zijn getekend.</w:t>
      </w:r>
    </w:p>
    <w:p w14:paraId="3F1357A8" w14:textId="1867D27C" w:rsidR="003D1DDF" w:rsidRPr="00A76E5B" w:rsidRDefault="003D1DDF" w:rsidP="002A5482">
      <w:pPr>
        <w:pStyle w:val="Lijstalinea"/>
        <w:numPr>
          <w:ilvl w:val="1"/>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Volledigheid aanvragen</w:t>
      </w:r>
      <w:r w:rsidRPr="00A76E5B">
        <w:rPr>
          <w:rFonts w:asciiTheme="majorHAnsi" w:hAnsiTheme="majorHAnsi" w:cstheme="majorHAnsi"/>
        </w:rPr>
        <w:t xml:space="preserve">: stel vast dat het aantal aanvragen volgens </w:t>
      </w:r>
      <w:r w:rsidR="005646CC">
        <w:rPr>
          <w:rFonts w:asciiTheme="majorHAnsi" w:hAnsiTheme="majorHAnsi" w:cstheme="majorHAnsi"/>
        </w:rPr>
        <w:t>DSO</w:t>
      </w:r>
      <w:r w:rsidRPr="00A76E5B">
        <w:rPr>
          <w:rFonts w:asciiTheme="majorHAnsi" w:hAnsiTheme="majorHAnsi" w:cstheme="majorHAnsi"/>
        </w:rPr>
        <w:t xml:space="preserve"> aansluit met het aantal in </w:t>
      </w:r>
      <w:r w:rsidR="003F44BD" w:rsidRPr="00A76E5B">
        <w:rPr>
          <w:rFonts w:asciiTheme="majorHAnsi" w:hAnsiTheme="majorHAnsi" w:cstheme="majorHAnsi"/>
        </w:rPr>
        <w:t>R</w:t>
      </w:r>
      <w:r w:rsidR="00B52C9E" w:rsidRPr="00A76E5B">
        <w:rPr>
          <w:rFonts w:asciiTheme="majorHAnsi" w:hAnsiTheme="majorHAnsi" w:cstheme="majorHAnsi"/>
        </w:rPr>
        <w:t>x</w:t>
      </w:r>
      <w:r w:rsidR="003F44BD" w:rsidRPr="00A76E5B">
        <w:rPr>
          <w:rFonts w:asciiTheme="majorHAnsi" w:hAnsiTheme="majorHAnsi" w:cstheme="majorHAnsi"/>
        </w:rPr>
        <w:t>Mission</w:t>
      </w:r>
      <w:r w:rsidRPr="00A76E5B">
        <w:rPr>
          <w:rFonts w:asciiTheme="majorHAnsi" w:hAnsiTheme="majorHAnsi" w:cstheme="majorHAnsi"/>
        </w:rPr>
        <w:t>.</w:t>
      </w:r>
    </w:p>
    <w:p w14:paraId="6BBF926F" w14:textId="5C47A490" w:rsidR="007A03B4" w:rsidRPr="00A76E5B" w:rsidRDefault="003D1DDF" w:rsidP="00693597">
      <w:pPr>
        <w:pStyle w:val="Lijstalinea"/>
        <w:numPr>
          <w:ilvl w:val="1"/>
          <w:numId w:val="5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Aansluiting sub administratie</w:t>
      </w:r>
      <w:r w:rsidRPr="00A76E5B">
        <w:rPr>
          <w:rFonts w:asciiTheme="majorHAnsi" w:hAnsiTheme="majorHAnsi" w:cstheme="majorHAnsi"/>
        </w:rPr>
        <w:t xml:space="preserve">: stel vast dat de opbrengsten volgens </w:t>
      </w:r>
      <w:r w:rsidR="003F44BD" w:rsidRPr="00A76E5B">
        <w:rPr>
          <w:rFonts w:asciiTheme="majorHAnsi" w:hAnsiTheme="majorHAnsi" w:cstheme="majorHAnsi"/>
        </w:rPr>
        <w:t>R</w:t>
      </w:r>
      <w:r w:rsidR="00B52C9E" w:rsidRPr="00A76E5B">
        <w:rPr>
          <w:rFonts w:asciiTheme="majorHAnsi" w:hAnsiTheme="majorHAnsi" w:cstheme="majorHAnsi"/>
        </w:rPr>
        <w:t>x</w:t>
      </w:r>
      <w:r w:rsidR="003F44BD" w:rsidRPr="00A76E5B">
        <w:rPr>
          <w:rFonts w:asciiTheme="majorHAnsi" w:hAnsiTheme="majorHAnsi" w:cstheme="majorHAnsi"/>
        </w:rPr>
        <w:t xml:space="preserve">Mission </w:t>
      </w:r>
      <w:r w:rsidRPr="00A76E5B">
        <w:rPr>
          <w:rFonts w:asciiTheme="majorHAnsi" w:hAnsiTheme="majorHAnsi" w:cstheme="majorHAnsi"/>
        </w:rPr>
        <w:t xml:space="preserve">aansluiten met </w:t>
      </w:r>
      <w:bookmarkStart w:id="223" w:name="_Toc506457649"/>
      <w:r w:rsidR="00105C19" w:rsidRPr="00A76E5B">
        <w:rPr>
          <w:rFonts w:asciiTheme="majorHAnsi" w:hAnsiTheme="majorHAnsi" w:cstheme="majorHAnsi"/>
        </w:rPr>
        <w:t>de rapportage van de BsGW.</w:t>
      </w:r>
    </w:p>
    <w:bookmarkEnd w:id="222"/>
    <w:p w14:paraId="1602FAB3" w14:textId="77777777" w:rsidR="007A03B4" w:rsidRPr="00A76E5B" w:rsidRDefault="007A03B4" w:rsidP="00693597">
      <w:pPr>
        <w:autoSpaceDE w:val="0"/>
        <w:autoSpaceDN w:val="0"/>
        <w:adjustRightInd w:val="0"/>
        <w:spacing w:after="0" w:line="240" w:lineRule="auto"/>
        <w:jc w:val="both"/>
        <w:rPr>
          <w:rFonts w:asciiTheme="majorHAnsi" w:hAnsiTheme="majorHAnsi" w:cstheme="majorHAnsi"/>
        </w:rPr>
      </w:pPr>
    </w:p>
    <w:p w14:paraId="5D921E24" w14:textId="379DA6AA" w:rsidR="003D1DDF" w:rsidRPr="00823501" w:rsidRDefault="003D1DDF"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24" w:name="Leges"/>
      <w:r w:rsidRPr="00A76E5B">
        <w:rPr>
          <w:rFonts w:asciiTheme="majorHAnsi" w:hAnsiTheme="majorHAnsi" w:cstheme="majorHAnsi"/>
          <w:b/>
        </w:rPr>
        <w:t xml:space="preserve">Leges Burgerzaken, risico laag, </w:t>
      </w:r>
      <w:bookmarkEnd w:id="224"/>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t xml:space="preserve">     </w:t>
      </w:r>
      <w:r w:rsidRPr="00823501">
        <w:rPr>
          <w:rFonts w:asciiTheme="majorHAnsi" w:hAnsiTheme="majorHAnsi" w:cstheme="majorHAnsi"/>
          <w:b/>
        </w:rPr>
        <w:t xml:space="preserve">€ </w:t>
      </w:r>
      <w:r w:rsidR="00823501" w:rsidRPr="00823501">
        <w:rPr>
          <w:rFonts w:asciiTheme="majorHAnsi" w:hAnsiTheme="majorHAnsi" w:cstheme="majorHAnsi"/>
          <w:b/>
        </w:rPr>
        <w:t>988</w:t>
      </w:r>
      <w:r w:rsidRPr="00823501">
        <w:rPr>
          <w:rFonts w:asciiTheme="majorHAnsi" w:hAnsiTheme="majorHAnsi" w:cstheme="majorHAnsi"/>
          <w:b/>
        </w:rPr>
        <w:t>.000</w:t>
      </w:r>
      <w:bookmarkEnd w:id="223"/>
    </w:p>
    <w:p w14:paraId="499B24FE" w14:textId="7AFF5D44" w:rsidR="003D1DDF" w:rsidRPr="00A76E5B" w:rsidRDefault="002823E9" w:rsidP="003D1DDF">
      <w:pPr>
        <w:pStyle w:val="Geenafstand"/>
        <w:jc w:val="both"/>
        <w:rPr>
          <w:rFonts w:asciiTheme="majorHAnsi" w:hAnsiTheme="majorHAnsi" w:cstheme="majorHAnsi"/>
        </w:rPr>
      </w:pPr>
      <w:r>
        <w:rPr>
          <w:noProof/>
        </w:rPr>
        <mc:AlternateContent>
          <mc:Choice Requires="wps">
            <w:drawing>
              <wp:anchor distT="0" distB="0" distL="114300" distR="114300" simplePos="0" relativeHeight="251719688" behindDoc="1" locked="0" layoutInCell="1" allowOverlap="1" wp14:anchorId="0A6B40D7" wp14:editId="335FBDC1">
                <wp:simplePos x="0" y="0"/>
                <wp:positionH relativeFrom="column">
                  <wp:posOffset>3490595</wp:posOffset>
                </wp:positionH>
                <wp:positionV relativeFrom="paragraph">
                  <wp:posOffset>82550</wp:posOffset>
                </wp:positionV>
                <wp:extent cx="2401570" cy="1733550"/>
                <wp:effectExtent l="0" t="0" r="0" b="0"/>
                <wp:wrapTight wrapText="bothSides">
                  <wp:wrapPolygon edited="0">
                    <wp:start x="514" y="0"/>
                    <wp:lineTo x="514" y="21363"/>
                    <wp:lineTo x="21075" y="21363"/>
                    <wp:lineTo x="21075" y="0"/>
                    <wp:lineTo x="514" y="0"/>
                  </wp:wrapPolygon>
                </wp:wrapTight>
                <wp:docPr id="66" name="Tekstvak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78A0A" w14:textId="77777777" w:rsidR="00C47F6F" w:rsidRDefault="00C47F6F" w:rsidP="003D1DDF">
                            <w:r>
                              <w:rPr>
                                <w:rFonts w:ascii="Arial" w:hAnsi="Arial" w:cs="Arial"/>
                                <w:noProof/>
                                <w:color w:val="FFFFFF"/>
                                <w:sz w:val="20"/>
                                <w:szCs w:val="20"/>
                                <w:lang w:eastAsia="nl-NL"/>
                              </w:rPr>
                              <w:drawing>
                                <wp:inline distT="0" distB="0" distL="0" distR="0" wp14:anchorId="2CB76D89" wp14:editId="13F1FAB0">
                                  <wp:extent cx="2211638" cy="1455089"/>
                                  <wp:effectExtent l="0" t="0" r="0" b="0"/>
                                  <wp:docPr id="14" name="Afbeelding 7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 bronafbeelding bekijk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18428" cy="14595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6B40D7" id="Tekstvak 66" o:spid="_x0000_s1033" type="#_x0000_t202" style="position:absolute;left:0;text-align:left;margin-left:274.85pt;margin-top:6.5pt;width:189.1pt;height:136.5pt;z-index:-251596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" filled="f" stroked="f" strokeweight=".5pt">
                <v:textbox>
                  <w:txbxContent>
                    <w:p w14:paraId="4B378A0A" w14:textId="77777777" w:rsidR="00C47F6F" w:rsidRDefault="00C47F6F" w:rsidP="003D1DDF">
                      <w:r>
                        <w:rPr>
                          <w:rFonts w:ascii="Arial" w:hAnsi="Arial" w:cs="Arial"/>
                          <w:noProof/>
                          <w:color w:val="FFFFFF"/>
                          <w:sz w:val="20"/>
                          <w:szCs w:val="20"/>
                          <w:lang w:eastAsia="nl-NL"/>
                        </w:rPr>
                        <w:drawing>
                          <wp:inline distT="0" distB="0" distL="0" distR="0" wp14:anchorId="2CB76D89" wp14:editId="13F1FAB0">
                            <wp:extent cx="2211638" cy="1455089"/>
                            <wp:effectExtent l="0" t="0" r="0" b="0"/>
                            <wp:docPr id="14" name="Afbeelding 7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 bronafbeelding bekijk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18428" cy="1459556"/>
                                    </a:xfrm>
                                    <a:prstGeom prst="rect">
                                      <a:avLst/>
                                    </a:prstGeom>
                                    <a:noFill/>
                                    <a:ln>
                                      <a:noFill/>
                                    </a:ln>
                                  </pic:spPr>
                                </pic:pic>
                              </a:graphicData>
                            </a:graphic>
                          </wp:inline>
                        </w:drawing>
                      </w:r>
                    </w:p>
                  </w:txbxContent>
                </v:textbox>
                <w10:wrap type="tight"/>
              </v:shape>
            </w:pict>
          </mc:Fallback>
        </mc:AlternateContent>
      </w:r>
    </w:p>
    <w:p w14:paraId="5FE6FCE9" w14:textId="77777777"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3B817247" w14:textId="7A00E9BE"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De opbrengst burgerzaken bestaat met name uit opbrengsten als gevolg van burgerlijke stand (huwelijk en geregistreerd partnerschap), reisdocumenten zoals identiteitskaarten en paspoorten, rijbewijzen, uittreksel basisregistratie en overige publiekszaken. Dit betreft reguliere dienstverlening door de gemeente. Jaarlijks worden</w:t>
      </w:r>
      <w:r w:rsidR="00693597" w:rsidRPr="00A76E5B">
        <w:rPr>
          <w:rFonts w:asciiTheme="majorHAnsi" w:hAnsiTheme="majorHAnsi" w:cstheme="majorHAnsi"/>
        </w:rPr>
        <w:t xml:space="preserve"> de</w:t>
      </w:r>
      <w:r w:rsidRPr="00A76E5B">
        <w:rPr>
          <w:rFonts w:asciiTheme="majorHAnsi" w:hAnsiTheme="majorHAnsi" w:cstheme="majorHAnsi"/>
        </w:rPr>
        <w:t xml:space="preserve"> tarieven door de gemeenteraad vastgesteld (tarieventabel leges). De registraties van de verkochte </w:t>
      </w:r>
      <w:r w:rsidR="00C822B4" w:rsidRPr="00A76E5B">
        <w:rPr>
          <w:rFonts w:asciiTheme="majorHAnsi" w:hAnsiTheme="majorHAnsi" w:cstheme="majorHAnsi"/>
        </w:rPr>
        <w:t>producten/</w:t>
      </w:r>
      <w:r w:rsidRPr="00A76E5B">
        <w:rPr>
          <w:rFonts w:asciiTheme="majorHAnsi" w:hAnsiTheme="majorHAnsi" w:cstheme="majorHAnsi"/>
        </w:rPr>
        <w:t xml:space="preserve"> diensten vindt plaats in G-Kas. De opbrengsten volgens G-Kas worden periodiek </w:t>
      </w:r>
      <w:proofErr w:type="spellStart"/>
      <w:r w:rsidRPr="00A76E5B">
        <w:rPr>
          <w:rFonts w:asciiTheme="majorHAnsi" w:hAnsiTheme="majorHAnsi" w:cstheme="majorHAnsi"/>
        </w:rPr>
        <w:t>batchgewijs</w:t>
      </w:r>
      <w:proofErr w:type="spellEnd"/>
      <w:r w:rsidRPr="00A76E5B">
        <w:rPr>
          <w:rFonts w:asciiTheme="majorHAnsi" w:hAnsiTheme="majorHAnsi" w:cstheme="majorHAnsi"/>
        </w:rPr>
        <w:t xml:space="preserve"> verantwoord in Coda.</w:t>
      </w:r>
    </w:p>
    <w:p w14:paraId="279E66C2" w14:textId="360F90BD" w:rsidR="003D1DDF" w:rsidRDefault="003D1DDF" w:rsidP="003D1DDF">
      <w:pPr>
        <w:pStyle w:val="Geenafstand"/>
        <w:jc w:val="both"/>
        <w:rPr>
          <w:rFonts w:asciiTheme="majorHAnsi" w:hAnsiTheme="majorHAnsi" w:cstheme="majorHAnsi"/>
          <w:color w:val="000000" w:themeColor="text1"/>
        </w:rPr>
      </w:pPr>
    </w:p>
    <w:p w14:paraId="0E30795B" w14:textId="74AC519A" w:rsidR="00823501" w:rsidRDefault="00823501" w:rsidP="003D1DDF">
      <w:pPr>
        <w:pStyle w:val="Geenafstand"/>
        <w:jc w:val="both"/>
        <w:rPr>
          <w:rFonts w:asciiTheme="majorHAnsi" w:hAnsiTheme="majorHAnsi" w:cstheme="majorHAnsi"/>
          <w:color w:val="000000" w:themeColor="text1"/>
        </w:rPr>
      </w:pPr>
    </w:p>
    <w:p w14:paraId="11C36DF8" w14:textId="115E81A9" w:rsidR="00823501" w:rsidRDefault="00823501" w:rsidP="003D1DDF">
      <w:pPr>
        <w:pStyle w:val="Geenafstand"/>
        <w:jc w:val="both"/>
        <w:rPr>
          <w:rFonts w:asciiTheme="majorHAnsi" w:hAnsiTheme="majorHAnsi" w:cstheme="majorHAnsi"/>
          <w:color w:val="000000" w:themeColor="text1"/>
        </w:rPr>
      </w:pPr>
    </w:p>
    <w:p w14:paraId="71A0FD91" w14:textId="482CA753" w:rsidR="00823501" w:rsidRDefault="00823501" w:rsidP="003D1DDF">
      <w:pPr>
        <w:pStyle w:val="Geenafstand"/>
        <w:jc w:val="both"/>
        <w:rPr>
          <w:rFonts w:asciiTheme="majorHAnsi" w:hAnsiTheme="majorHAnsi" w:cstheme="majorHAnsi"/>
          <w:color w:val="000000" w:themeColor="text1"/>
        </w:rPr>
      </w:pPr>
    </w:p>
    <w:p w14:paraId="741BFA89" w14:textId="70673C5F" w:rsidR="00823501" w:rsidRDefault="00823501" w:rsidP="003D1DDF">
      <w:pPr>
        <w:pStyle w:val="Geenafstand"/>
        <w:jc w:val="both"/>
        <w:rPr>
          <w:rFonts w:asciiTheme="majorHAnsi" w:hAnsiTheme="majorHAnsi" w:cstheme="majorHAnsi"/>
          <w:color w:val="000000" w:themeColor="text1"/>
        </w:rPr>
      </w:pPr>
    </w:p>
    <w:p w14:paraId="43840A36" w14:textId="77777777" w:rsidR="00823501" w:rsidRPr="00A76E5B" w:rsidRDefault="00823501" w:rsidP="003D1DDF">
      <w:pPr>
        <w:pStyle w:val="Geenafstand"/>
        <w:jc w:val="both"/>
        <w:rPr>
          <w:rFonts w:asciiTheme="majorHAnsi" w:hAnsiTheme="majorHAnsi" w:cstheme="majorHAnsi"/>
          <w:color w:val="000000" w:themeColor="text1"/>
        </w:rPr>
      </w:pPr>
    </w:p>
    <w:p w14:paraId="02D8E9C3" w14:textId="77777777"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lastRenderedPageBreak/>
        <w:t>Risicoanalyse</w:t>
      </w:r>
    </w:p>
    <w:p w14:paraId="1B51BB1B" w14:textId="18FEEB1F" w:rsidR="00AA41FF" w:rsidRPr="00A76E5B" w:rsidRDefault="003D1DDF" w:rsidP="00AA41FF">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Dit proces is financieel gezien zeer gering qua omvang en voor accountantscontrole niet van materieel belang. Echter doordat binnen dit proces ook contante geldstromen aanwezig zijn, is ook deze opbrengst in scope voor de interne controle. De contante geldstromen burgerzaken bedragen jaarlijks </w:t>
      </w:r>
      <w:r w:rsidR="001628FA" w:rsidRPr="00A76E5B">
        <w:rPr>
          <w:rFonts w:asciiTheme="majorHAnsi" w:hAnsiTheme="majorHAnsi" w:cstheme="majorHAnsi"/>
        </w:rPr>
        <w:t>ongeveer</w:t>
      </w:r>
      <w:r w:rsidRPr="00A76E5B">
        <w:rPr>
          <w:rFonts w:asciiTheme="majorHAnsi" w:hAnsiTheme="majorHAnsi" w:cstheme="majorHAnsi"/>
        </w:rPr>
        <w:t xml:space="preserve"> € </w:t>
      </w:r>
      <w:r w:rsidR="004D17FA" w:rsidRPr="00A76E5B">
        <w:rPr>
          <w:rFonts w:asciiTheme="majorHAnsi" w:hAnsiTheme="majorHAnsi" w:cstheme="majorHAnsi"/>
        </w:rPr>
        <w:t>5</w:t>
      </w:r>
      <w:r w:rsidRPr="00A76E5B">
        <w:rPr>
          <w:rFonts w:asciiTheme="majorHAnsi" w:hAnsiTheme="majorHAnsi" w:cstheme="majorHAnsi"/>
        </w:rPr>
        <w:t>.000 (dagboek kas volgens Coda 202</w:t>
      </w:r>
      <w:r w:rsidR="007B439E" w:rsidRPr="00A76E5B">
        <w:rPr>
          <w:rFonts w:asciiTheme="majorHAnsi" w:hAnsiTheme="majorHAnsi" w:cstheme="majorHAnsi"/>
        </w:rPr>
        <w:t>3</w:t>
      </w:r>
      <w:r w:rsidRPr="00A76E5B">
        <w:rPr>
          <w:rFonts w:asciiTheme="majorHAnsi" w:hAnsiTheme="majorHAnsi" w:cstheme="majorHAnsi"/>
        </w:rPr>
        <w:t>).</w:t>
      </w:r>
      <w:r w:rsidR="00A13FB1" w:rsidRPr="00A76E5B">
        <w:rPr>
          <w:rFonts w:asciiTheme="majorHAnsi" w:hAnsiTheme="majorHAnsi" w:cstheme="majorHAnsi"/>
        </w:rPr>
        <w:t xml:space="preserve"> Dit bedrag neemt jaarlijks verder af.</w:t>
      </w:r>
      <w:r w:rsidR="00AA41FF" w:rsidRPr="00A76E5B">
        <w:rPr>
          <w:rFonts w:asciiTheme="majorHAnsi" w:hAnsiTheme="majorHAnsi" w:cstheme="majorHAnsi"/>
        </w:rPr>
        <w:t xml:space="preserve"> Gezien de opzet van het proces betekent dit voor de interne controle een laag risico. </w:t>
      </w:r>
    </w:p>
    <w:p w14:paraId="2B2EF125" w14:textId="77777777" w:rsidR="00250DAE" w:rsidRPr="00A76E5B" w:rsidRDefault="00250DAE" w:rsidP="003D1DDF">
      <w:pPr>
        <w:pStyle w:val="Geenafstand"/>
        <w:jc w:val="both"/>
        <w:rPr>
          <w:rFonts w:asciiTheme="majorHAnsi" w:hAnsiTheme="majorHAnsi" w:cstheme="majorHAnsi"/>
        </w:rPr>
      </w:pPr>
    </w:p>
    <w:p w14:paraId="2BDB4160"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Primair draait de volledigheid van deze opbrengstenstroming om de volledige registratie van verkochte producten in G-Kas. Wij onderkennen geen materieel risico op een onvolledigheid als gevolg daarvan gezien de totale jaaropbrengst (fout kan niet materieel zijn). De belangrijkste risico’s die wij onderkennen zijn:</w:t>
      </w:r>
    </w:p>
    <w:p w14:paraId="1567CD94" w14:textId="77777777" w:rsidR="003D1DDF" w:rsidRPr="00A76E5B" w:rsidRDefault="003D1DDF" w:rsidP="002A5482">
      <w:pPr>
        <w:pStyle w:val="Geenafstand"/>
        <w:numPr>
          <w:ilvl w:val="0"/>
          <w:numId w:val="14"/>
        </w:numPr>
        <w:jc w:val="both"/>
        <w:rPr>
          <w:rFonts w:asciiTheme="majorHAnsi" w:hAnsiTheme="majorHAnsi" w:cstheme="majorHAnsi"/>
        </w:rPr>
      </w:pPr>
      <w:r w:rsidRPr="00A76E5B">
        <w:rPr>
          <w:rFonts w:asciiTheme="majorHAnsi" w:hAnsiTheme="majorHAnsi" w:cstheme="majorHAnsi"/>
        </w:rPr>
        <w:t>De opbrengst leges burgerzaken zijn niet juist, niet volledig en of niet rechtmatig doordat in G-Kas onjuiste tarieven (niet in overeenstemming met legesverordening) worden gehanteerd;</w:t>
      </w:r>
    </w:p>
    <w:p w14:paraId="553141E8" w14:textId="438119D4" w:rsidR="007A03B4" w:rsidRPr="00A76E5B" w:rsidRDefault="003D1DDF" w:rsidP="00D67F85">
      <w:pPr>
        <w:pStyle w:val="Geenafstand"/>
        <w:numPr>
          <w:ilvl w:val="0"/>
          <w:numId w:val="14"/>
        </w:numPr>
        <w:jc w:val="both"/>
        <w:rPr>
          <w:rFonts w:asciiTheme="majorHAnsi" w:hAnsiTheme="majorHAnsi" w:cstheme="majorHAnsi"/>
        </w:rPr>
      </w:pPr>
      <w:r w:rsidRPr="00A76E5B">
        <w:rPr>
          <w:rFonts w:asciiTheme="majorHAnsi" w:hAnsiTheme="majorHAnsi" w:cstheme="majorHAnsi"/>
        </w:rPr>
        <w:t>De opbrengsten burgerzaken zijn niet volledig verantwoord doordat niet alle opbrengsten volgens G-Kas zijn verantwoord in de financiële administratie Coda.</w:t>
      </w:r>
    </w:p>
    <w:p w14:paraId="4AC8BAF9" w14:textId="77777777" w:rsidR="00B52C9E" w:rsidRPr="00A76E5B" w:rsidRDefault="00B52C9E" w:rsidP="00B52C9E">
      <w:pPr>
        <w:pStyle w:val="Geenafstand"/>
        <w:ind w:left="720"/>
        <w:jc w:val="both"/>
        <w:rPr>
          <w:rFonts w:asciiTheme="majorHAnsi" w:hAnsiTheme="majorHAnsi" w:cstheme="majorHAnsi"/>
        </w:rPr>
      </w:pPr>
    </w:p>
    <w:p w14:paraId="3880523C" w14:textId="4610D41E" w:rsidR="00BE502C" w:rsidRPr="00A76E5B" w:rsidRDefault="00BE502C" w:rsidP="003A78ED">
      <w:pPr>
        <w:pStyle w:val="Geenafstand"/>
        <w:jc w:val="both"/>
        <w:rPr>
          <w:rFonts w:asciiTheme="majorHAnsi" w:hAnsiTheme="majorHAnsi" w:cstheme="majorHAnsi"/>
        </w:rPr>
      </w:pPr>
      <w:r w:rsidRPr="00A76E5B">
        <w:rPr>
          <w:rFonts w:asciiTheme="majorHAnsi" w:hAnsiTheme="majorHAnsi" w:cstheme="majorHAnsi"/>
          <w:b/>
          <w:bCs/>
          <w:u w:val="single"/>
        </w:rPr>
        <w:t>Wet- en regelgeving</w:t>
      </w:r>
    </w:p>
    <w:p w14:paraId="2DDFA7DB" w14:textId="4EF46D61" w:rsidR="00BE502C" w:rsidRPr="00A76E5B" w:rsidRDefault="00BE502C" w:rsidP="00BE502C">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leges burgerzaken is de volgende wet- en regelgeving vanuit het normenkader van toepassing:</w:t>
      </w:r>
    </w:p>
    <w:p w14:paraId="23DBDB97" w14:textId="4BE4D81D" w:rsidR="002A208C" w:rsidRPr="00823501" w:rsidRDefault="00BE502C" w:rsidP="00E60188">
      <w:pPr>
        <w:pStyle w:val="Geenafstand"/>
        <w:numPr>
          <w:ilvl w:val="0"/>
          <w:numId w:val="68"/>
        </w:numPr>
        <w:jc w:val="both"/>
        <w:rPr>
          <w:rFonts w:asciiTheme="majorHAnsi" w:hAnsiTheme="majorHAnsi" w:cstheme="majorHAnsi"/>
          <w:b/>
          <w:u w:val="single"/>
        </w:rPr>
      </w:pPr>
      <w:r w:rsidRPr="00A76E5B">
        <w:rPr>
          <w:rFonts w:asciiTheme="majorHAnsi" w:hAnsiTheme="majorHAnsi" w:cstheme="majorHAnsi"/>
          <w:color w:val="000000" w:themeColor="text1"/>
        </w:rPr>
        <w:t>Legesverordening (inclusief tarieventabel)</w:t>
      </w:r>
    </w:p>
    <w:p w14:paraId="744115FF" w14:textId="77777777" w:rsidR="002A208C" w:rsidRPr="00A76E5B" w:rsidRDefault="002A208C" w:rsidP="00E60188">
      <w:pPr>
        <w:pStyle w:val="Geenafstand"/>
        <w:jc w:val="both"/>
        <w:rPr>
          <w:rFonts w:asciiTheme="majorHAnsi" w:hAnsiTheme="majorHAnsi" w:cstheme="majorHAnsi"/>
          <w:b/>
          <w:u w:val="single"/>
        </w:rPr>
      </w:pPr>
    </w:p>
    <w:p w14:paraId="52D5B353" w14:textId="16D1199C" w:rsidR="003D1DDF" w:rsidRPr="00A76E5B" w:rsidRDefault="003D1DDF" w:rsidP="003D1DD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6B4D6452" w14:textId="77777777" w:rsidR="003D1DDF" w:rsidRPr="00A76E5B" w:rsidRDefault="003D1DDF" w:rsidP="003D1DDF">
      <w:pPr>
        <w:pStyle w:val="Geenafstand"/>
        <w:jc w:val="both"/>
        <w:rPr>
          <w:rFonts w:asciiTheme="majorHAnsi" w:hAnsiTheme="majorHAnsi" w:cstheme="majorHAnsi"/>
        </w:rPr>
      </w:pPr>
      <w:r w:rsidRPr="00A76E5B">
        <w:rPr>
          <w:rFonts w:asciiTheme="majorHAnsi" w:hAnsiTheme="majorHAnsi" w:cstheme="majorHAnsi"/>
        </w:rPr>
        <w:t>Wij verrichten voor de interne controle de volgende werkzaamheden:</w:t>
      </w:r>
    </w:p>
    <w:p w14:paraId="130E9095" w14:textId="701D3A20" w:rsidR="003D1DDF" w:rsidRPr="00A76E5B" w:rsidRDefault="003D1DDF" w:rsidP="003D1DDF">
      <w:pPr>
        <w:pStyle w:val="Lijstalinea"/>
        <w:numPr>
          <w:ilvl w:val="0"/>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xml:space="preserve">: verkrijg met behulp van interviews inzicht in de opzet van het proces legesburgerzaken, waaronder vaststellen legesverordening en tarieventabel, tariefcontrole in G-Kas, behandeling en registratie van </w:t>
      </w:r>
      <w:r w:rsidR="00C822B4" w:rsidRPr="00A76E5B">
        <w:rPr>
          <w:rFonts w:asciiTheme="majorHAnsi" w:hAnsiTheme="majorHAnsi" w:cstheme="majorHAnsi"/>
        </w:rPr>
        <w:t>product/</w:t>
      </w:r>
      <w:r w:rsidRPr="00A76E5B">
        <w:rPr>
          <w:rFonts w:asciiTheme="majorHAnsi" w:hAnsiTheme="majorHAnsi" w:cstheme="majorHAnsi"/>
        </w:rPr>
        <w:t xml:space="preserve"> dienst, opleggen betaling in G-Kas, verwerking batch G-Kas in de financiële administratie Coda en periodieke aansluiting SBA met Coda.</w:t>
      </w:r>
    </w:p>
    <w:p w14:paraId="30CD6219" w14:textId="77777777" w:rsidR="003D1DDF" w:rsidRPr="00A76E5B" w:rsidRDefault="003D1DDF" w:rsidP="003D1DDF">
      <w:pPr>
        <w:pStyle w:val="Lijstalinea"/>
        <w:numPr>
          <w:ilvl w:val="0"/>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documenteer 1 lijncontrole zijnde een complete vastlegging en documentatie van alle relevante processtappen zoals hiervoor beschreven.</w:t>
      </w:r>
    </w:p>
    <w:p w14:paraId="523914E0" w14:textId="77777777" w:rsidR="003D1DDF" w:rsidRPr="00A76E5B" w:rsidRDefault="003D1DDF" w:rsidP="003D1DDF">
      <w:pPr>
        <w:pStyle w:val="Lijstalinea"/>
        <w:numPr>
          <w:ilvl w:val="0"/>
          <w:numId w:val="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werkzaamheden</w:t>
      </w:r>
      <w:r w:rsidRPr="00A76E5B">
        <w:rPr>
          <w:rFonts w:asciiTheme="majorHAnsi" w:hAnsiTheme="majorHAnsi" w:cstheme="majorHAnsi"/>
        </w:rPr>
        <w:t>:</w:t>
      </w:r>
    </w:p>
    <w:p w14:paraId="72E2AD43" w14:textId="77777777" w:rsidR="003D1DDF" w:rsidRPr="00A76E5B" w:rsidRDefault="003D1DDF" w:rsidP="00DE340D">
      <w:pPr>
        <w:pStyle w:val="Lijstalinea"/>
        <w:numPr>
          <w:ilvl w:val="1"/>
          <w:numId w:val="2"/>
        </w:numPr>
        <w:autoSpaceDE w:val="0"/>
        <w:autoSpaceDN w:val="0"/>
        <w:adjustRightInd w:val="0"/>
        <w:spacing w:after="0" w:line="240" w:lineRule="auto"/>
        <w:ind w:left="851"/>
        <w:jc w:val="both"/>
        <w:rPr>
          <w:rFonts w:asciiTheme="majorHAnsi" w:hAnsiTheme="majorHAnsi" w:cstheme="majorHAnsi"/>
        </w:rPr>
      </w:pPr>
      <w:r w:rsidRPr="00A76E5B">
        <w:rPr>
          <w:rFonts w:asciiTheme="majorHAnsi" w:hAnsiTheme="majorHAnsi" w:cstheme="majorHAnsi"/>
          <w:u w:val="single"/>
        </w:rPr>
        <w:t>Tarieven</w:t>
      </w:r>
      <w:r w:rsidRPr="00A76E5B">
        <w:rPr>
          <w:rFonts w:asciiTheme="majorHAnsi" w:hAnsiTheme="majorHAnsi" w:cstheme="majorHAnsi"/>
        </w:rPr>
        <w:t>: stel vast dat in G-Kas de door de gemeenteraad vastgestelde tarieven (tarieventabel leges) zijn opgenomen.</w:t>
      </w:r>
    </w:p>
    <w:p w14:paraId="0A874D83" w14:textId="0AF4AB3B" w:rsidR="003D1DDF" w:rsidRPr="00A76E5B" w:rsidRDefault="003D1DDF" w:rsidP="00DE340D">
      <w:pPr>
        <w:pStyle w:val="Lijstalinea"/>
        <w:numPr>
          <w:ilvl w:val="1"/>
          <w:numId w:val="2"/>
        </w:numPr>
        <w:autoSpaceDE w:val="0"/>
        <w:autoSpaceDN w:val="0"/>
        <w:adjustRightInd w:val="0"/>
        <w:spacing w:after="0" w:line="240" w:lineRule="auto"/>
        <w:ind w:left="851"/>
        <w:jc w:val="both"/>
        <w:rPr>
          <w:rFonts w:asciiTheme="majorHAnsi" w:hAnsiTheme="majorHAnsi" w:cstheme="majorHAnsi"/>
        </w:rPr>
      </w:pPr>
      <w:r w:rsidRPr="00A76E5B">
        <w:rPr>
          <w:rFonts w:asciiTheme="majorHAnsi" w:hAnsiTheme="majorHAnsi" w:cstheme="majorHAnsi"/>
          <w:u w:val="single"/>
        </w:rPr>
        <w:t>Aansluiting sub administratie</w:t>
      </w:r>
      <w:r w:rsidRPr="00A76E5B">
        <w:rPr>
          <w:rFonts w:asciiTheme="majorHAnsi" w:hAnsiTheme="majorHAnsi" w:cstheme="majorHAnsi"/>
        </w:rPr>
        <w:t>: stel vast dat de opbrengsten volgens G-Kas aansluiten met financiële administratie Coda.</w:t>
      </w:r>
    </w:p>
    <w:p w14:paraId="6759AE67" w14:textId="703EDFEE" w:rsidR="004107A5" w:rsidRPr="00A76E5B" w:rsidRDefault="004107A5" w:rsidP="00DE340D">
      <w:pPr>
        <w:pStyle w:val="Lijstalinea"/>
        <w:numPr>
          <w:ilvl w:val="1"/>
          <w:numId w:val="2"/>
        </w:numPr>
        <w:autoSpaceDE w:val="0"/>
        <w:autoSpaceDN w:val="0"/>
        <w:adjustRightInd w:val="0"/>
        <w:spacing w:after="0" w:line="240" w:lineRule="auto"/>
        <w:ind w:left="851"/>
        <w:jc w:val="both"/>
        <w:rPr>
          <w:rFonts w:asciiTheme="majorHAnsi" w:hAnsiTheme="majorHAnsi" w:cstheme="majorHAnsi"/>
        </w:rPr>
      </w:pPr>
      <w:r w:rsidRPr="00A76E5B">
        <w:rPr>
          <w:rFonts w:asciiTheme="majorHAnsi" w:hAnsiTheme="majorHAnsi" w:cstheme="majorHAnsi"/>
          <w:u w:val="single"/>
        </w:rPr>
        <w:t>Detailcontrole</w:t>
      </w:r>
      <w:r w:rsidRPr="00A76E5B">
        <w:rPr>
          <w:rFonts w:asciiTheme="majorHAnsi" w:hAnsiTheme="majorHAnsi" w:cstheme="majorHAnsi"/>
        </w:rPr>
        <w:t xml:space="preserve">: steekproef op de kasstaten waarbij wordt vastgesteld dat deze in functiescheiding is ondertekend en rekenkundig juist is. </w:t>
      </w:r>
    </w:p>
    <w:p w14:paraId="244BFE5D" w14:textId="77777777" w:rsidR="003C640B" w:rsidRPr="00A76E5B" w:rsidRDefault="003C640B" w:rsidP="008E09D0">
      <w:pPr>
        <w:pStyle w:val="Geenafstand"/>
        <w:jc w:val="both"/>
        <w:rPr>
          <w:rFonts w:asciiTheme="majorHAnsi" w:hAnsiTheme="majorHAnsi" w:cstheme="majorHAnsi"/>
          <w:color w:val="000000" w:themeColor="text1"/>
        </w:rPr>
      </w:pPr>
    </w:p>
    <w:p w14:paraId="1269FD92" w14:textId="05AD2A17" w:rsidR="003C640B" w:rsidRPr="00823501" w:rsidRDefault="003C640B"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25" w:name="Aanbesteding"/>
      <w:bookmarkStart w:id="226" w:name="_Toc506457634"/>
      <w:r w:rsidRPr="00A76E5B">
        <w:rPr>
          <w:rFonts w:asciiTheme="majorHAnsi" w:hAnsiTheme="majorHAnsi" w:cstheme="majorHAnsi"/>
          <w:b/>
        </w:rPr>
        <w:t>Inkoop/aanbestedingen</w:t>
      </w:r>
      <w:r w:rsidR="000F60FB" w:rsidRPr="00A76E5B">
        <w:rPr>
          <w:rFonts w:asciiTheme="majorHAnsi" w:hAnsiTheme="majorHAnsi" w:cstheme="majorHAnsi"/>
          <w:b/>
        </w:rPr>
        <w:t>, risico h</w:t>
      </w:r>
      <w:r w:rsidR="00260752" w:rsidRPr="00A76E5B">
        <w:rPr>
          <w:rFonts w:asciiTheme="majorHAnsi" w:hAnsiTheme="majorHAnsi" w:cstheme="majorHAnsi"/>
          <w:b/>
        </w:rPr>
        <w:t>oog</w:t>
      </w:r>
      <w:r w:rsidR="000F60FB" w:rsidRPr="00A76E5B">
        <w:rPr>
          <w:rFonts w:asciiTheme="majorHAnsi" w:hAnsiTheme="majorHAnsi" w:cstheme="majorHAnsi"/>
          <w:b/>
        </w:rPr>
        <w:t xml:space="preserve">, </w:t>
      </w:r>
      <w:bookmarkEnd w:id="225"/>
      <w:r w:rsidR="00966D32" w:rsidRPr="00A76E5B">
        <w:rPr>
          <w:rFonts w:asciiTheme="majorHAnsi" w:hAnsiTheme="majorHAnsi" w:cstheme="majorHAnsi"/>
          <w:b/>
        </w:rPr>
        <w:tab/>
      </w:r>
      <w:r w:rsidR="00966D32" w:rsidRPr="00A76E5B">
        <w:rPr>
          <w:rFonts w:asciiTheme="majorHAnsi" w:hAnsiTheme="majorHAnsi" w:cstheme="majorHAnsi"/>
          <w:b/>
        </w:rPr>
        <w:tab/>
      </w:r>
      <w:r w:rsidR="00966D32" w:rsidRPr="00A76E5B">
        <w:rPr>
          <w:rFonts w:asciiTheme="majorHAnsi" w:hAnsiTheme="majorHAnsi" w:cstheme="majorHAnsi"/>
          <w:b/>
        </w:rPr>
        <w:tab/>
      </w:r>
      <w:r w:rsidR="00966D32" w:rsidRPr="00A76E5B">
        <w:rPr>
          <w:rFonts w:asciiTheme="majorHAnsi" w:hAnsiTheme="majorHAnsi" w:cstheme="majorHAnsi"/>
          <w:b/>
        </w:rPr>
        <w:tab/>
      </w:r>
      <w:r w:rsidR="00966D32" w:rsidRPr="00A76E5B">
        <w:rPr>
          <w:rFonts w:asciiTheme="majorHAnsi" w:hAnsiTheme="majorHAnsi" w:cstheme="majorHAnsi"/>
          <w:b/>
        </w:rPr>
        <w:tab/>
      </w:r>
      <w:r w:rsidR="00966D32" w:rsidRPr="00A76E5B">
        <w:rPr>
          <w:rFonts w:asciiTheme="majorHAnsi" w:hAnsiTheme="majorHAnsi" w:cstheme="majorHAnsi"/>
          <w:b/>
        </w:rPr>
        <w:tab/>
      </w:r>
      <w:bookmarkEnd w:id="226"/>
      <w:r w:rsidR="004A4FD9" w:rsidRPr="00823501">
        <w:rPr>
          <w:rFonts w:asciiTheme="majorHAnsi" w:hAnsiTheme="majorHAnsi" w:cstheme="majorHAnsi"/>
          <w:b/>
        </w:rPr>
        <w:t xml:space="preserve">€ </w:t>
      </w:r>
      <w:r w:rsidR="00823501" w:rsidRPr="00823501">
        <w:rPr>
          <w:rFonts w:asciiTheme="majorHAnsi" w:hAnsiTheme="majorHAnsi" w:cstheme="majorHAnsi"/>
          <w:b/>
        </w:rPr>
        <w:t>57.600</w:t>
      </w:r>
      <w:r w:rsidR="00992FDC" w:rsidRPr="00823501">
        <w:rPr>
          <w:rFonts w:asciiTheme="majorHAnsi" w:hAnsiTheme="majorHAnsi" w:cstheme="majorHAnsi"/>
          <w:b/>
        </w:rPr>
        <w:t>.000</w:t>
      </w:r>
    </w:p>
    <w:p w14:paraId="532F5C56" w14:textId="7139687F" w:rsidR="006E3A08" w:rsidRPr="00A76E5B" w:rsidRDefault="002823E9" w:rsidP="008E09D0">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670536" behindDoc="1" locked="0" layoutInCell="1" allowOverlap="1" wp14:anchorId="717A56B8" wp14:editId="461A1235">
                <wp:simplePos x="0" y="0"/>
                <wp:positionH relativeFrom="column">
                  <wp:posOffset>3521710</wp:posOffset>
                </wp:positionH>
                <wp:positionV relativeFrom="paragraph">
                  <wp:posOffset>74295</wp:posOffset>
                </wp:positionV>
                <wp:extent cx="2401570" cy="1733550"/>
                <wp:effectExtent l="0" t="0" r="0" b="0"/>
                <wp:wrapTight wrapText="bothSides">
                  <wp:wrapPolygon edited="0">
                    <wp:start x="514" y="0"/>
                    <wp:lineTo x="514" y="21363"/>
                    <wp:lineTo x="21075" y="21363"/>
                    <wp:lineTo x="21075" y="0"/>
                    <wp:lineTo x="514" y="0"/>
                  </wp:wrapPolygon>
                </wp:wrapTight>
                <wp:docPr id="64" name="Tekstvak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F4549" w14:textId="74CB45A8" w:rsidR="00C47F6F" w:rsidRDefault="00C47F6F" w:rsidP="000852E0">
                            <w:r>
                              <w:rPr>
                                <w:rFonts w:ascii="Arial" w:hAnsi="Arial" w:cs="Arial"/>
                                <w:noProof/>
                                <w:color w:val="FFFFFF"/>
                                <w:sz w:val="20"/>
                                <w:szCs w:val="20"/>
                                <w:lang w:eastAsia="nl-NL"/>
                              </w:rPr>
                              <w:drawing>
                                <wp:inline distT="0" distB="0" distL="0" distR="0" wp14:anchorId="2B796679" wp14:editId="76BAD7BF">
                                  <wp:extent cx="2211380" cy="1343771"/>
                                  <wp:effectExtent l="0" t="0" r="0" b="8890"/>
                                  <wp:docPr id="15" name="Afbeelding 1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5245" cy="1352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7A56B8" id="Tekstvak 64" o:spid="_x0000_s1034" type="#_x0000_t202" style="position:absolute;left:0;text-align:left;margin-left:277.3pt;margin-top:5.85pt;width:189.1pt;height:136.5pt;z-index:-251645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" filled="f" stroked="f" strokeweight=".5pt">
                <v:textbox>
                  <w:txbxContent>
                    <w:p w14:paraId="0F4F4549" w14:textId="74CB45A8" w:rsidR="00C47F6F" w:rsidRDefault="00C47F6F" w:rsidP="000852E0">
                      <w:r>
                        <w:rPr>
                          <w:rFonts w:ascii="Arial" w:hAnsi="Arial" w:cs="Arial"/>
                          <w:noProof/>
                          <w:color w:val="FFFFFF"/>
                          <w:sz w:val="20"/>
                          <w:szCs w:val="20"/>
                          <w:lang w:eastAsia="nl-NL"/>
                        </w:rPr>
                        <w:drawing>
                          <wp:inline distT="0" distB="0" distL="0" distR="0" wp14:anchorId="2B796679" wp14:editId="76BAD7BF">
                            <wp:extent cx="2211380" cy="1343771"/>
                            <wp:effectExtent l="0" t="0" r="0" b="8890"/>
                            <wp:docPr id="15" name="Afbeelding 1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25245" cy="1352196"/>
                                    </a:xfrm>
                                    <a:prstGeom prst="rect">
                                      <a:avLst/>
                                    </a:prstGeom>
                                    <a:noFill/>
                                    <a:ln>
                                      <a:noFill/>
                                    </a:ln>
                                  </pic:spPr>
                                </pic:pic>
                              </a:graphicData>
                            </a:graphic>
                          </wp:inline>
                        </w:drawing>
                      </w:r>
                    </w:p>
                  </w:txbxContent>
                </v:textbox>
                <w10:wrap type="tight"/>
              </v:shape>
            </w:pict>
          </mc:Fallback>
        </mc:AlternateContent>
      </w:r>
    </w:p>
    <w:p w14:paraId="521ED0D9" w14:textId="65E5FDC2" w:rsidR="00CE5CFE" w:rsidRPr="00A76E5B" w:rsidRDefault="00CE5CFE" w:rsidP="008E09D0">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38419465" w14:textId="294E9855" w:rsidR="00CE5CFE" w:rsidRPr="00A76E5B" w:rsidRDefault="00CE5CFE"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proces inkopen en aanbestedingen bestaat uit de volgende deelprocessen:</w:t>
      </w:r>
    </w:p>
    <w:p w14:paraId="4736B7CA" w14:textId="0E10F94E" w:rsidR="00CE5CFE" w:rsidRPr="00A76E5B" w:rsidRDefault="00CE5CFE" w:rsidP="002A5482">
      <w:pPr>
        <w:pStyle w:val="Lijstalinea"/>
        <w:numPr>
          <w:ilvl w:val="0"/>
          <w:numId w:val="4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Bepalen juiste aanbestedingsroute</w:t>
      </w:r>
    </w:p>
    <w:p w14:paraId="3C38E4E0" w14:textId="2EB7C79A" w:rsidR="00CE5CFE" w:rsidRPr="00A76E5B" w:rsidRDefault="00CE5CFE" w:rsidP="002A5482">
      <w:pPr>
        <w:pStyle w:val="Lijstalinea"/>
        <w:numPr>
          <w:ilvl w:val="0"/>
          <w:numId w:val="4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Contractenbeheer</w:t>
      </w:r>
    </w:p>
    <w:p w14:paraId="5B712E25" w14:textId="39AA94B5" w:rsidR="00CE5CFE" w:rsidRPr="00A76E5B" w:rsidRDefault="00CE5CFE" w:rsidP="002A5482">
      <w:pPr>
        <w:pStyle w:val="Lijstalinea"/>
        <w:numPr>
          <w:ilvl w:val="0"/>
          <w:numId w:val="4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Boeken inkoopfacture</w:t>
      </w:r>
      <w:r w:rsidR="00C7501F" w:rsidRPr="00A76E5B">
        <w:rPr>
          <w:rFonts w:asciiTheme="majorHAnsi" w:hAnsiTheme="majorHAnsi" w:cstheme="majorHAnsi"/>
        </w:rPr>
        <w:t>n w.o. juiste taakveld</w:t>
      </w:r>
      <w:r w:rsidR="00863563" w:rsidRPr="00A76E5B">
        <w:rPr>
          <w:rFonts w:asciiTheme="majorHAnsi" w:hAnsiTheme="majorHAnsi" w:cstheme="majorHAnsi"/>
        </w:rPr>
        <w:t xml:space="preserve"> en kostencategorie en juistheid btw.</w:t>
      </w:r>
    </w:p>
    <w:p w14:paraId="011799A0" w14:textId="57EB151D" w:rsidR="00CE5CFE" w:rsidRPr="00A76E5B" w:rsidRDefault="00CE5CFE" w:rsidP="002A5482">
      <w:pPr>
        <w:pStyle w:val="Lijstalinea"/>
        <w:numPr>
          <w:ilvl w:val="0"/>
          <w:numId w:val="4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Autoriseren inkoopfacturen</w:t>
      </w:r>
    </w:p>
    <w:p w14:paraId="7095DA31" w14:textId="01EEBD97" w:rsidR="00577319" w:rsidRPr="00A76E5B" w:rsidRDefault="00577319" w:rsidP="002A5482">
      <w:pPr>
        <w:pStyle w:val="Lijstalinea"/>
        <w:numPr>
          <w:ilvl w:val="0"/>
          <w:numId w:val="4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Zichtbare vastlegging van de prestatielevering</w:t>
      </w:r>
    </w:p>
    <w:p w14:paraId="4D2A23E8" w14:textId="368D55C3" w:rsidR="00CE5CFE" w:rsidRPr="00A76E5B" w:rsidRDefault="00CE5CFE" w:rsidP="002A5482">
      <w:pPr>
        <w:pStyle w:val="Lijstalinea"/>
        <w:numPr>
          <w:ilvl w:val="0"/>
          <w:numId w:val="4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Betaling van inkoopfacturen</w:t>
      </w:r>
      <w:r w:rsidR="00EF3E05" w:rsidRPr="00A76E5B">
        <w:rPr>
          <w:rFonts w:asciiTheme="majorHAnsi" w:hAnsiTheme="majorHAnsi" w:cstheme="majorHAnsi"/>
        </w:rPr>
        <w:t xml:space="preserve"> en crediteuren stambestand</w:t>
      </w:r>
    </w:p>
    <w:p w14:paraId="2CDDF7DF" w14:textId="77777777" w:rsidR="009E4963" w:rsidRPr="00A76E5B" w:rsidRDefault="009E4963" w:rsidP="008E09D0">
      <w:pPr>
        <w:autoSpaceDE w:val="0"/>
        <w:autoSpaceDN w:val="0"/>
        <w:adjustRightInd w:val="0"/>
        <w:spacing w:after="0" w:line="240" w:lineRule="auto"/>
        <w:jc w:val="both"/>
        <w:rPr>
          <w:rFonts w:asciiTheme="majorHAnsi" w:hAnsiTheme="majorHAnsi" w:cstheme="majorHAnsi"/>
        </w:rPr>
      </w:pPr>
    </w:p>
    <w:p w14:paraId="407AD142" w14:textId="77777777" w:rsidR="000840EF" w:rsidRPr="00A76E5B" w:rsidRDefault="00CE5CFE"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lastRenderedPageBreak/>
        <w:t>De afdelingen hebben het mandaat om de aanbestedingsroute te bepalen en contracten af te sluiten</w:t>
      </w:r>
      <w:r w:rsidR="00656AC5" w:rsidRPr="00A76E5B">
        <w:rPr>
          <w:rFonts w:asciiTheme="majorHAnsi" w:hAnsiTheme="majorHAnsi" w:cstheme="majorHAnsi"/>
        </w:rPr>
        <w:t xml:space="preserve"> (budgethouder tot </w:t>
      </w:r>
      <w:r w:rsidR="006940B0" w:rsidRPr="00A76E5B">
        <w:rPr>
          <w:rFonts w:asciiTheme="majorHAnsi" w:hAnsiTheme="majorHAnsi" w:cstheme="majorHAnsi"/>
        </w:rPr>
        <w:t>EU-drempel</w:t>
      </w:r>
      <w:r w:rsidR="00656AC5" w:rsidRPr="00A76E5B">
        <w:rPr>
          <w:rFonts w:asciiTheme="majorHAnsi" w:hAnsiTheme="majorHAnsi" w:cstheme="majorHAnsi"/>
        </w:rPr>
        <w:t xml:space="preserve"> bevoegd, subbudgethouder tot enkelvoudige opdrachten conform intern inkoop en aanbestedingsbeleid € 40.000</w:t>
      </w:r>
      <w:r w:rsidR="00D13FD5" w:rsidRPr="00A76E5B">
        <w:rPr>
          <w:rFonts w:asciiTheme="majorHAnsi" w:hAnsiTheme="majorHAnsi" w:cstheme="majorHAnsi"/>
        </w:rPr>
        <w:t>, E</w:t>
      </w:r>
      <w:r w:rsidR="006940B0" w:rsidRPr="00A76E5B">
        <w:rPr>
          <w:rFonts w:asciiTheme="majorHAnsi" w:hAnsiTheme="majorHAnsi" w:cstheme="majorHAnsi"/>
        </w:rPr>
        <w:t>urop</w:t>
      </w:r>
      <w:r w:rsidR="00FB40A7" w:rsidRPr="00A76E5B">
        <w:rPr>
          <w:rFonts w:asciiTheme="majorHAnsi" w:hAnsiTheme="majorHAnsi" w:cstheme="majorHAnsi"/>
        </w:rPr>
        <w:t>ese</w:t>
      </w:r>
      <w:r w:rsidR="00D13FD5" w:rsidRPr="00A76E5B">
        <w:rPr>
          <w:rFonts w:asciiTheme="majorHAnsi" w:hAnsiTheme="majorHAnsi" w:cstheme="majorHAnsi"/>
        </w:rPr>
        <w:t xml:space="preserve"> aanbestedingen gunning door college</w:t>
      </w:r>
      <w:r w:rsidR="00656AC5" w:rsidRPr="00A76E5B">
        <w:rPr>
          <w:rFonts w:asciiTheme="majorHAnsi" w:hAnsiTheme="majorHAnsi" w:cstheme="majorHAnsi"/>
        </w:rPr>
        <w:t>)</w:t>
      </w:r>
      <w:r w:rsidRPr="00A76E5B">
        <w:rPr>
          <w:rFonts w:asciiTheme="majorHAnsi" w:hAnsiTheme="majorHAnsi" w:cstheme="majorHAnsi"/>
        </w:rPr>
        <w:t xml:space="preserve">. </w:t>
      </w:r>
    </w:p>
    <w:p w14:paraId="45AD428E" w14:textId="492235E8" w:rsidR="00CE5CFE" w:rsidRPr="00A76E5B" w:rsidRDefault="00CE5CFE"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interne inkoop- en aanbestedingsbeleid wordt op basis van het controleprotocol jaarlijks uitgesloten van accountantscontrole. Uitsluiting van (fouten en onzekerheden van) de Europese aanbestedingen is wettelijk niet mogelijk aangezien dit externe wetgeving betreft.</w:t>
      </w:r>
    </w:p>
    <w:p w14:paraId="5A7AE147" w14:textId="77777777" w:rsidR="009E4963" w:rsidRPr="00A76E5B" w:rsidRDefault="009E4963" w:rsidP="008E09D0">
      <w:pPr>
        <w:autoSpaceDE w:val="0"/>
        <w:autoSpaceDN w:val="0"/>
        <w:adjustRightInd w:val="0"/>
        <w:spacing w:after="0" w:line="240" w:lineRule="auto"/>
        <w:jc w:val="both"/>
        <w:rPr>
          <w:rFonts w:asciiTheme="majorHAnsi" w:hAnsiTheme="majorHAnsi" w:cstheme="majorHAnsi"/>
        </w:rPr>
      </w:pPr>
    </w:p>
    <w:p w14:paraId="525047FF" w14:textId="3E6F5AF7" w:rsidR="009E4963" w:rsidRPr="00A76E5B" w:rsidRDefault="00B91F9E"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w:t>
      </w:r>
      <w:r w:rsidR="00E50168" w:rsidRPr="00A76E5B">
        <w:rPr>
          <w:rFonts w:asciiTheme="majorHAnsi" w:hAnsiTheme="majorHAnsi" w:cstheme="majorHAnsi"/>
        </w:rPr>
        <w:t xml:space="preserve">e gemeente beschikt </w:t>
      </w:r>
      <w:r w:rsidR="009E4963" w:rsidRPr="00A76E5B">
        <w:rPr>
          <w:rFonts w:asciiTheme="majorHAnsi" w:hAnsiTheme="majorHAnsi" w:cstheme="majorHAnsi"/>
        </w:rPr>
        <w:t>over een duidelijk belegde en geborgde inkoopfunctie. De verantwoordelijkhei</w:t>
      </w:r>
      <w:r w:rsidR="00C772EA" w:rsidRPr="00A76E5B">
        <w:rPr>
          <w:rFonts w:asciiTheme="majorHAnsi" w:hAnsiTheme="majorHAnsi" w:cstheme="majorHAnsi"/>
        </w:rPr>
        <w:t>d van</w:t>
      </w:r>
      <w:r w:rsidR="004562B3" w:rsidRPr="00A76E5B">
        <w:rPr>
          <w:rFonts w:asciiTheme="majorHAnsi" w:hAnsiTheme="majorHAnsi" w:cstheme="majorHAnsi"/>
        </w:rPr>
        <w:t xml:space="preserve"> het juist uitvoeren van</w:t>
      </w:r>
      <w:r w:rsidR="00C772EA" w:rsidRPr="00A76E5B">
        <w:rPr>
          <w:rFonts w:asciiTheme="majorHAnsi" w:hAnsiTheme="majorHAnsi" w:cstheme="majorHAnsi"/>
        </w:rPr>
        <w:t xml:space="preserve"> de aanbestedingen </w:t>
      </w:r>
      <w:r w:rsidR="009E4963" w:rsidRPr="00A76E5B">
        <w:rPr>
          <w:rFonts w:asciiTheme="majorHAnsi" w:hAnsiTheme="majorHAnsi" w:cstheme="majorHAnsi"/>
        </w:rPr>
        <w:t xml:space="preserve">is decentraal belegd bij de afdelingen. Het gevolg hiervan is dat het kennisniveau (bijv. inzake de te volgen aanbestedingsroute) in de organisatie </w:t>
      </w:r>
      <w:r w:rsidRPr="00A76E5B">
        <w:rPr>
          <w:rFonts w:asciiTheme="majorHAnsi" w:hAnsiTheme="majorHAnsi" w:cstheme="majorHAnsi"/>
        </w:rPr>
        <w:t xml:space="preserve">op niveau is, </w:t>
      </w:r>
      <w:r w:rsidR="009E4963" w:rsidRPr="00A76E5B">
        <w:rPr>
          <w:rFonts w:asciiTheme="majorHAnsi" w:hAnsiTheme="majorHAnsi" w:cstheme="majorHAnsi"/>
        </w:rPr>
        <w:t xml:space="preserve">de rechtmatigheid van </w:t>
      </w:r>
      <w:r w:rsidR="00180B91">
        <w:rPr>
          <w:rFonts w:asciiTheme="majorHAnsi" w:hAnsiTheme="majorHAnsi" w:cstheme="majorHAnsi"/>
        </w:rPr>
        <w:t xml:space="preserve">Europese </w:t>
      </w:r>
      <w:r w:rsidR="009E4963" w:rsidRPr="00A76E5B">
        <w:rPr>
          <w:rFonts w:asciiTheme="majorHAnsi" w:hAnsiTheme="majorHAnsi" w:cstheme="majorHAnsi"/>
        </w:rPr>
        <w:t xml:space="preserve">inkopen is geborgd en de beheersing en verantwoording van de inkoopuitgaven </w:t>
      </w:r>
      <w:r w:rsidRPr="00A76E5B">
        <w:rPr>
          <w:rFonts w:asciiTheme="majorHAnsi" w:hAnsiTheme="majorHAnsi" w:cstheme="majorHAnsi"/>
        </w:rPr>
        <w:t xml:space="preserve">is </w:t>
      </w:r>
      <w:r w:rsidR="007B5548" w:rsidRPr="00A76E5B">
        <w:rPr>
          <w:rFonts w:asciiTheme="majorHAnsi" w:hAnsiTheme="majorHAnsi" w:cstheme="majorHAnsi"/>
        </w:rPr>
        <w:t>adequaat.</w:t>
      </w:r>
      <w:r w:rsidR="009E4963" w:rsidRPr="00A76E5B">
        <w:rPr>
          <w:rFonts w:asciiTheme="majorHAnsi" w:hAnsiTheme="majorHAnsi" w:cstheme="majorHAnsi"/>
        </w:rPr>
        <w:t xml:space="preserve"> </w:t>
      </w:r>
    </w:p>
    <w:p w14:paraId="29A6D03B" w14:textId="77777777" w:rsidR="009E4963" w:rsidRPr="00A76E5B" w:rsidRDefault="009E4963" w:rsidP="00512D5D">
      <w:pPr>
        <w:autoSpaceDE w:val="0"/>
        <w:autoSpaceDN w:val="0"/>
        <w:adjustRightInd w:val="0"/>
        <w:spacing w:after="0" w:line="240" w:lineRule="auto"/>
        <w:jc w:val="both"/>
        <w:rPr>
          <w:rFonts w:asciiTheme="majorHAnsi" w:hAnsiTheme="majorHAnsi" w:cstheme="majorHAnsi"/>
        </w:rPr>
      </w:pPr>
    </w:p>
    <w:p w14:paraId="150BD67C" w14:textId="77777777" w:rsidR="002E25A9" w:rsidRPr="00A76E5B" w:rsidRDefault="009E4963" w:rsidP="0009397C">
      <w:pPr>
        <w:pStyle w:val="Geenafstand"/>
        <w:jc w:val="both"/>
        <w:rPr>
          <w:rFonts w:asciiTheme="majorHAnsi" w:hAnsiTheme="majorHAnsi" w:cstheme="majorHAnsi"/>
        </w:rPr>
      </w:pPr>
      <w:r w:rsidRPr="00A76E5B">
        <w:rPr>
          <w:rFonts w:asciiTheme="majorHAnsi" w:hAnsiTheme="majorHAnsi" w:cstheme="majorHAnsi"/>
        </w:rPr>
        <w:t>De inkoopfacturen worden geboekt in Coda door team Financieel beheer. De autorisatie van de inkoopfacturen vindt digitaal plaats, via een workflow, in Coda.</w:t>
      </w:r>
      <w:r w:rsidR="00B91F9E" w:rsidRPr="00A76E5B">
        <w:rPr>
          <w:rFonts w:asciiTheme="majorHAnsi" w:hAnsiTheme="majorHAnsi" w:cstheme="majorHAnsi"/>
        </w:rPr>
        <w:t xml:space="preserve"> </w:t>
      </w:r>
      <w:r w:rsidR="0009397C" w:rsidRPr="00A76E5B">
        <w:rPr>
          <w:rFonts w:asciiTheme="majorHAnsi" w:hAnsiTheme="majorHAnsi" w:cstheme="majorHAnsi"/>
        </w:rPr>
        <w:t>De vastlegging</w:t>
      </w:r>
      <w:r w:rsidR="00B91F9E" w:rsidRPr="00A76E5B">
        <w:rPr>
          <w:rFonts w:asciiTheme="majorHAnsi" w:hAnsiTheme="majorHAnsi" w:cstheme="majorHAnsi"/>
        </w:rPr>
        <w:t xml:space="preserve"> van de prestatie</w:t>
      </w:r>
      <w:r w:rsidR="00EA1A97" w:rsidRPr="00A76E5B">
        <w:rPr>
          <w:rFonts w:asciiTheme="majorHAnsi" w:hAnsiTheme="majorHAnsi" w:cstheme="majorHAnsi"/>
        </w:rPr>
        <w:t xml:space="preserve">verklaring </w:t>
      </w:r>
      <w:r w:rsidR="0009397C" w:rsidRPr="00A76E5B">
        <w:rPr>
          <w:rFonts w:asciiTheme="majorHAnsi" w:hAnsiTheme="majorHAnsi" w:cstheme="majorHAnsi"/>
        </w:rPr>
        <w:t xml:space="preserve">is </w:t>
      </w:r>
      <w:r w:rsidR="00EA1A97" w:rsidRPr="00A76E5B">
        <w:rPr>
          <w:rFonts w:asciiTheme="majorHAnsi" w:hAnsiTheme="majorHAnsi" w:cstheme="majorHAnsi"/>
        </w:rPr>
        <w:t>voor inkoopfacturen &gt;</w:t>
      </w:r>
      <w:r w:rsidR="00B91F9E" w:rsidRPr="00A76E5B">
        <w:rPr>
          <w:rFonts w:asciiTheme="majorHAnsi" w:hAnsiTheme="majorHAnsi" w:cstheme="majorHAnsi"/>
        </w:rPr>
        <w:t xml:space="preserve"> € </w:t>
      </w:r>
      <w:r w:rsidR="007B5548" w:rsidRPr="00A76E5B">
        <w:rPr>
          <w:rFonts w:asciiTheme="majorHAnsi" w:hAnsiTheme="majorHAnsi" w:cstheme="majorHAnsi"/>
        </w:rPr>
        <w:t>2</w:t>
      </w:r>
      <w:r w:rsidR="00B91F9E" w:rsidRPr="00A76E5B">
        <w:rPr>
          <w:rFonts w:asciiTheme="majorHAnsi" w:hAnsiTheme="majorHAnsi" w:cstheme="majorHAnsi"/>
        </w:rPr>
        <w:t>5.000 (excl. BTW) verplicht in Coda.</w:t>
      </w:r>
      <w:r w:rsidR="00070C08" w:rsidRPr="00A76E5B">
        <w:rPr>
          <w:rFonts w:asciiTheme="majorHAnsi" w:hAnsiTheme="majorHAnsi" w:cstheme="majorHAnsi"/>
        </w:rPr>
        <w:t xml:space="preserve"> </w:t>
      </w:r>
    </w:p>
    <w:p w14:paraId="06E057E4" w14:textId="4DF0870D" w:rsidR="00EA1A97" w:rsidRPr="00A76E5B" w:rsidRDefault="00512D5D" w:rsidP="0009397C">
      <w:pPr>
        <w:pStyle w:val="Geenafstand"/>
        <w:jc w:val="both"/>
        <w:rPr>
          <w:rFonts w:asciiTheme="majorHAnsi" w:hAnsiTheme="majorHAnsi" w:cstheme="majorHAnsi"/>
        </w:rPr>
      </w:pPr>
      <w:r w:rsidRPr="00A76E5B">
        <w:rPr>
          <w:rFonts w:asciiTheme="majorHAnsi" w:hAnsiTheme="majorHAnsi" w:cstheme="majorHAnsi"/>
        </w:rPr>
        <w:t xml:space="preserve">De financiële administratie </w:t>
      </w:r>
      <w:r w:rsidR="0009397C" w:rsidRPr="00A76E5B">
        <w:rPr>
          <w:rFonts w:asciiTheme="majorHAnsi" w:hAnsiTheme="majorHAnsi" w:cstheme="majorHAnsi"/>
        </w:rPr>
        <w:t xml:space="preserve">is </w:t>
      </w:r>
      <w:r w:rsidRPr="00A76E5B">
        <w:rPr>
          <w:rFonts w:asciiTheme="majorHAnsi" w:hAnsiTheme="majorHAnsi" w:cstheme="majorHAnsi"/>
        </w:rPr>
        <w:t xml:space="preserve">verantwoordelijk voor het onderhoud van o.a. stambestanden crediteuren waarop de betaalgegevens in de betaalbatch worden gebaseerd. </w:t>
      </w:r>
      <w:r w:rsidR="0009397C" w:rsidRPr="00A76E5B">
        <w:rPr>
          <w:rFonts w:asciiTheme="majorHAnsi" w:hAnsiTheme="majorHAnsi" w:cstheme="majorHAnsi"/>
        </w:rPr>
        <w:t>Er is een workflow ingericht waarbij medewerker financieel beheer plus de crediteurenstamgegevens kan muteren en de teamleider financieel beheer dit controleert</w:t>
      </w:r>
      <w:r w:rsidR="00180B91">
        <w:rPr>
          <w:rFonts w:asciiTheme="majorHAnsi" w:hAnsiTheme="majorHAnsi" w:cstheme="majorHAnsi"/>
        </w:rPr>
        <w:t xml:space="preserve"> en autoriseert</w:t>
      </w:r>
      <w:r w:rsidR="0009397C" w:rsidRPr="00A76E5B">
        <w:rPr>
          <w:rFonts w:asciiTheme="majorHAnsi" w:hAnsiTheme="majorHAnsi" w:cstheme="majorHAnsi"/>
        </w:rPr>
        <w:t xml:space="preserve">. </w:t>
      </w:r>
      <w:r w:rsidR="00EA1A97" w:rsidRPr="00A76E5B">
        <w:rPr>
          <w:rFonts w:asciiTheme="majorHAnsi" w:hAnsiTheme="majorHAnsi" w:cstheme="majorHAnsi"/>
        </w:rPr>
        <w:t>D</w:t>
      </w:r>
      <w:r w:rsidR="009E4963" w:rsidRPr="00A76E5B">
        <w:rPr>
          <w:rFonts w:asciiTheme="majorHAnsi" w:hAnsiTheme="majorHAnsi" w:cstheme="majorHAnsi"/>
        </w:rPr>
        <w:t>e betaling v</w:t>
      </w:r>
      <w:r w:rsidR="001863EC" w:rsidRPr="00A76E5B">
        <w:rPr>
          <w:rFonts w:asciiTheme="majorHAnsi" w:hAnsiTheme="majorHAnsi" w:cstheme="majorHAnsi"/>
        </w:rPr>
        <w:t>an inkoopfacturen worden door middel van</w:t>
      </w:r>
      <w:r w:rsidR="009E4963" w:rsidRPr="00A76E5B">
        <w:rPr>
          <w:rFonts w:asciiTheme="majorHAnsi" w:hAnsiTheme="majorHAnsi" w:cstheme="majorHAnsi"/>
        </w:rPr>
        <w:t xml:space="preserve"> het 4-ogenprincipe verricht. Er is geen sprake van contante </w:t>
      </w:r>
      <w:r w:rsidR="00D21BD1" w:rsidRPr="00A76E5B">
        <w:rPr>
          <w:rFonts w:asciiTheme="majorHAnsi" w:hAnsiTheme="majorHAnsi" w:cstheme="majorHAnsi"/>
        </w:rPr>
        <w:t>betalingen van inkoopfacturen.</w:t>
      </w:r>
    </w:p>
    <w:p w14:paraId="22143484" w14:textId="77777777" w:rsidR="000D62B8" w:rsidRPr="00A76E5B" w:rsidRDefault="000D62B8" w:rsidP="00512D5D">
      <w:pPr>
        <w:autoSpaceDE w:val="0"/>
        <w:autoSpaceDN w:val="0"/>
        <w:adjustRightInd w:val="0"/>
        <w:spacing w:after="0" w:line="240" w:lineRule="auto"/>
        <w:jc w:val="both"/>
        <w:rPr>
          <w:rFonts w:asciiTheme="majorHAnsi" w:hAnsiTheme="majorHAnsi" w:cstheme="majorHAnsi"/>
        </w:rPr>
      </w:pPr>
    </w:p>
    <w:p w14:paraId="4A038D19" w14:textId="1EF7E1A8" w:rsidR="00CE5CFE" w:rsidRPr="00A76E5B" w:rsidRDefault="00CE5CFE" w:rsidP="008E09D0">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56A973AF" w14:textId="299E72C6" w:rsidR="00CE5CFE" w:rsidRPr="00A76E5B" w:rsidRDefault="00CE5CFE"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risico op dit proces blijft net als voorgaande jaren als ‘hoog’ geclassificeerd vanwege:</w:t>
      </w:r>
    </w:p>
    <w:p w14:paraId="1C1F3F71" w14:textId="15B98108" w:rsidR="00693597" w:rsidRPr="00A76E5B" w:rsidRDefault="00CE5CFE" w:rsidP="00693597">
      <w:pPr>
        <w:pStyle w:val="Lijstalinea"/>
        <w:numPr>
          <w:ilvl w:val="0"/>
          <w:numId w:val="4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Ontbreken integraal contractenregister</w:t>
      </w:r>
      <w:r w:rsidR="00690F8C" w:rsidRPr="00A76E5B">
        <w:rPr>
          <w:rFonts w:asciiTheme="majorHAnsi" w:hAnsiTheme="majorHAnsi" w:cstheme="majorHAnsi"/>
        </w:rPr>
        <w:t xml:space="preserve"> en naleving Europese aanbestedingsrichtlijnen</w:t>
      </w:r>
      <w:r w:rsidRPr="00A76E5B">
        <w:rPr>
          <w:rFonts w:asciiTheme="majorHAnsi" w:hAnsiTheme="majorHAnsi" w:cstheme="majorHAnsi"/>
        </w:rPr>
        <w:t>: verhoogde aandacht voor de borging van aantoonbare rechtmatigheid op dit gebied en contractbeheer. Tijdens de controle op de naleving van de Europese aanbeste</w:t>
      </w:r>
      <w:r w:rsidR="00B91F9E" w:rsidRPr="00A76E5B">
        <w:rPr>
          <w:rFonts w:asciiTheme="majorHAnsi" w:hAnsiTheme="majorHAnsi" w:cstheme="majorHAnsi"/>
        </w:rPr>
        <w:t xml:space="preserve">dingsrichtlijnen zijn </w:t>
      </w:r>
      <w:r w:rsidR="003A78ED" w:rsidRPr="00A76E5B">
        <w:rPr>
          <w:rFonts w:asciiTheme="majorHAnsi" w:hAnsiTheme="majorHAnsi" w:cstheme="majorHAnsi"/>
        </w:rPr>
        <w:t>de afgelopen jaren (inclusief 202</w:t>
      </w:r>
      <w:r w:rsidR="002A208C" w:rsidRPr="00A76E5B">
        <w:rPr>
          <w:rFonts w:asciiTheme="majorHAnsi" w:hAnsiTheme="majorHAnsi" w:cstheme="majorHAnsi"/>
        </w:rPr>
        <w:t>3</w:t>
      </w:r>
      <w:r w:rsidR="003A78ED" w:rsidRPr="00A76E5B">
        <w:rPr>
          <w:rFonts w:asciiTheme="majorHAnsi" w:hAnsiTheme="majorHAnsi" w:cstheme="majorHAnsi"/>
        </w:rPr>
        <w:t>)</w:t>
      </w:r>
      <w:r w:rsidRPr="00A76E5B">
        <w:rPr>
          <w:rFonts w:asciiTheme="majorHAnsi" w:hAnsiTheme="majorHAnsi" w:cstheme="majorHAnsi"/>
        </w:rPr>
        <w:t xml:space="preserve"> onrechtmatigheden geconstateerd. </w:t>
      </w:r>
      <w:r w:rsidR="00693597" w:rsidRPr="00A76E5B">
        <w:rPr>
          <w:rFonts w:asciiTheme="majorHAnsi" w:hAnsiTheme="majorHAnsi" w:cstheme="majorHAnsi"/>
        </w:rPr>
        <w:t>Deze</w:t>
      </w:r>
      <w:r w:rsidRPr="00A76E5B">
        <w:rPr>
          <w:rFonts w:asciiTheme="majorHAnsi" w:hAnsiTheme="majorHAnsi" w:cstheme="majorHAnsi"/>
        </w:rPr>
        <w:t xml:space="preserve"> onrechtmatigheden ken</w:t>
      </w:r>
      <w:r w:rsidR="00693597" w:rsidRPr="00A76E5B">
        <w:rPr>
          <w:rFonts w:asciiTheme="majorHAnsi" w:hAnsiTheme="majorHAnsi" w:cstheme="majorHAnsi"/>
        </w:rPr>
        <w:t>nen</w:t>
      </w:r>
      <w:r w:rsidRPr="00A76E5B">
        <w:rPr>
          <w:rFonts w:asciiTheme="majorHAnsi" w:hAnsiTheme="majorHAnsi" w:cstheme="majorHAnsi"/>
        </w:rPr>
        <w:t xml:space="preserve"> een oorsprong in het verleden.</w:t>
      </w:r>
    </w:p>
    <w:p w14:paraId="5CDAAE9E" w14:textId="1E52B7E1" w:rsidR="00690F8C" w:rsidRPr="00A76E5B" w:rsidRDefault="00CE5CFE" w:rsidP="002A5482">
      <w:pPr>
        <w:pStyle w:val="Lijstalinea"/>
        <w:numPr>
          <w:ilvl w:val="0"/>
          <w:numId w:val="4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IT-audit Coda: </w:t>
      </w:r>
      <w:r w:rsidR="0082349B" w:rsidRPr="00A76E5B">
        <w:rPr>
          <w:rFonts w:asciiTheme="majorHAnsi" w:hAnsiTheme="majorHAnsi" w:cstheme="majorHAnsi"/>
        </w:rPr>
        <w:t>op basis van de managementlette</w:t>
      </w:r>
      <w:r w:rsidR="00F228C0" w:rsidRPr="00A76E5B">
        <w:rPr>
          <w:rFonts w:asciiTheme="majorHAnsi" w:hAnsiTheme="majorHAnsi" w:cstheme="majorHAnsi"/>
        </w:rPr>
        <w:t xml:space="preserve">r </w:t>
      </w:r>
      <w:r w:rsidR="00693597" w:rsidRPr="00A76E5B">
        <w:rPr>
          <w:rFonts w:asciiTheme="majorHAnsi" w:hAnsiTheme="majorHAnsi" w:cstheme="majorHAnsi"/>
        </w:rPr>
        <w:t>202</w:t>
      </w:r>
      <w:r w:rsidR="00180B91">
        <w:rPr>
          <w:rFonts w:asciiTheme="majorHAnsi" w:hAnsiTheme="majorHAnsi" w:cstheme="majorHAnsi"/>
        </w:rPr>
        <w:t>3</w:t>
      </w:r>
      <w:r w:rsidR="0082349B" w:rsidRPr="00A76E5B">
        <w:rPr>
          <w:rFonts w:asciiTheme="majorHAnsi" w:hAnsiTheme="majorHAnsi" w:cstheme="majorHAnsi"/>
        </w:rPr>
        <w:t xml:space="preserve"> van BDO blijkt dat er niet gesteund kan worden op het systeem.</w:t>
      </w:r>
      <w:r w:rsidR="00B91F9E" w:rsidRPr="00A76E5B">
        <w:rPr>
          <w:rFonts w:asciiTheme="majorHAnsi" w:hAnsiTheme="majorHAnsi" w:cstheme="majorHAnsi"/>
        </w:rPr>
        <w:t xml:space="preserve"> </w:t>
      </w:r>
    </w:p>
    <w:p w14:paraId="08E5C563" w14:textId="77777777" w:rsidR="007A03B4" w:rsidRPr="00A76E5B" w:rsidRDefault="007A03B4" w:rsidP="00B91F9E">
      <w:pPr>
        <w:autoSpaceDE w:val="0"/>
        <w:autoSpaceDN w:val="0"/>
        <w:adjustRightInd w:val="0"/>
        <w:spacing w:after="0" w:line="240" w:lineRule="auto"/>
        <w:jc w:val="both"/>
        <w:rPr>
          <w:rFonts w:asciiTheme="majorHAnsi" w:hAnsiTheme="majorHAnsi" w:cstheme="majorHAnsi"/>
        </w:rPr>
      </w:pPr>
    </w:p>
    <w:p w14:paraId="20CF3219" w14:textId="653C38E3" w:rsidR="00690F8C" w:rsidRPr="00A76E5B" w:rsidRDefault="00690F8C"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Verder onderkennen wij de volgende (reguliere) risico’s:</w:t>
      </w:r>
    </w:p>
    <w:p w14:paraId="72F0569D" w14:textId="30745315" w:rsidR="002C2CB0" w:rsidRPr="00A76E5B" w:rsidRDefault="002C2CB0"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frauderisico dat op rechtmatige wijze gelden aan de bankrekening worden onttrokken;</w:t>
      </w:r>
    </w:p>
    <w:p w14:paraId="79A406EC" w14:textId="1190E83F" w:rsidR="002C2CB0" w:rsidRPr="00A76E5B" w:rsidRDefault="002C2CB0"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frauderisico dat de stamgegevens na betaalbaarstelling nog gewijzigd worden;</w:t>
      </w:r>
    </w:p>
    <w:p w14:paraId="3920B0B5" w14:textId="02901D00" w:rsidR="002C2CB0" w:rsidRPr="00A76E5B" w:rsidRDefault="002C2CB0" w:rsidP="002C2CB0">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frauderisico dat de selectie en/of gunning van aannemers of leveranciers niet onafhankelijk plaatsvindt of dat er (schijn van) belangenverstrengeling ontstaat;</w:t>
      </w:r>
    </w:p>
    <w:p w14:paraId="187D9D4F" w14:textId="200ECD8D" w:rsidR="00690F8C" w:rsidRPr="00A76E5B" w:rsidRDefault="00690F8C"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lasten zijn onjuist verantwoord doordat deze </w:t>
      </w:r>
      <w:r w:rsidR="001863EC" w:rsidRPr="00A76E5B">
        <w:rPr>
          <w:rFonts w:asciiTheme="majorHAnsi" w:hAnsiTheme="majorHAnsi" w:cstheme="majorHAnsi"/>
        </w:rPr>
        <w:t>via</w:t>
      </w:r>
      <w:r w:rsidRPr="00A76E5B">
        <w:rPr>
          <w:rFonts w:asciiTheme="majorHAnsi" w:hAnsiTheme="majorHAnsi" w:cstheme="majorHAnsi"/>
        </w:rPr>
        <w:t xml:space="preserve"> een onjuiste boekingscode zijn verantwoord in Coda en daardoor op een verkeerd programma of </w:t>
      </w:r>
      <w:r w:rsidR="00F228C0" w:rsidRPr="00A76E5B">
        <w:rPr>
          <w:rFonts w:asciiTheme="majorHAnsi" w:hAnsiTheme="majorHAnsi" w:cstheme="majorHAnsi"/>
        </w:rPr>
        <w:t>een v</w:t>
      </w:r>
      <w:r w:rsidR="00456F4E" w:rsidRPr="00A76E5B">
        <w:rPr>
          <w:rFonts w:asciiTheme="majorHAnsi" w:hAnsiTheme="majorHAnsi" w:cstheme="majorHAnsi"/>
        </w:rPr>
        <w:t xml:space="preserve">erkeerd </w:t>
      </w:r>
      <w:r w:rsidRPr="00A76E5B">
        <w:rPr>
          <w:rFonts w:asciiTheme="majorHAnsi" w:hAnsiTheme="majorHAnsi" w:cstheme="majorHAnsi"/>
        </w:rPr>
        <w:t>taakveld worden verantwoord</w:t>
      </w:r>
      <w:r w:rsidR="00456F4E" w:rsidRPr="00A76E5B">
        <w:rPr>
          <w:rFonts w:asciiTheme="majorHAnsi" w:hAnsiTheme="majorHAnsi" w:cstheme="majorHAnsi"/>
        </w:rPr>
        <w:t xml:space="preserve"> dan wel investeringslasten betref</w:t>
      </w:r>
      <w:r w:rsidR="009711EA" w:rsidRPr="00A76E5B">
        <w:rPr>
          <w:rFonts w:asciiTheme="majorHAnsi" w:hAnsiTheme="majorHAnsi" w:cstheme="majorHAnsi"/>
        </w:rPr>
        <w:t>fen</w:t>
      </w:r>
      <w:r w:rsidRPr="00A76E5B">
        <w:rPr>
          <w:rFonts w:asciiTheme="majorHAnsi" w:hAnsiTheme="majorHAnsi" w:cstheme="majorHAnsi"/>
        </w:rPr>
        <w:t>;</w:t>
      </w:r>
    </w:p>
    <w:p w14:paraId="7DE5B00C" w14:textId="4A7447C0" w:rsidR="00690F8C" w:rsidRPr="00A76E5B" w:rsidRDefault="00690F8C"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lasten zijn niet rechtmatig doordat de autorisatie niet overeenstemt met intern mandaat; </w:t>
      </w:r>
    </w:p>
    <w:p w14:paraId="32B52F01" w14:textId="7753F504" w:rsidR="00690F8C" w:rsidRPr="00A76E5B" w:rsidRDefault="002C2CB0"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frauderisico dat inkomende facturen onterecht in de administratie en de betalingscyclus terecht komen</w:t>
      </w:r>
      <w:r w:rsidR="00690F8C" w:rsidRPr="00A76E5B">
        <w:rPr>
          <w:rFonts w:asciiTheme="majorHAnsi" w:hAnsiTheme="majorHAnsi" w:cstheme="majorHAnsi"/>
        </w:rPr>
        <w:t xml:space="preserve"> doordat er geen prestatielevering heeft plaatsgevonden; </w:t>
      </w:r>
    </w:p>
    <w:p w14:paraId="525F5AB8" w14:textId="2552ED36" w:rsidR="00690F8C" w:rsidRPr="00A76E5B" w:rsidRDefault="00690F8C"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lasten zijn niet juist doordat er een betaling heeft plaatsgevonden aan een niet rechthebbende</w:t>
      </w:r>
      <w:r w:rsidR="009711EA" w:rsidRPr="00A76E5B">
        <w:rPr>
          <w:rFonts w:asciiTheme="majorHAnsi" w:hAnsiTheme="majorHAnsi" w:cstheme="majorHAnsi"/>
        </w:rPr>
        <w:t>;</w:t>
      </w:r>
    </w:p>
    <w:p w14:paraId="60422683" w14:textId="008E4473" w:rsidR="000D62B8" w:rsidRPr="00A76E5B" w:rsidRDefault="00456F4E" w:rsidP="002A5482">
      <w:pPr>
        <w:pStyle w:val="Lijstalinea"/>
        <w:numPr>
          <w:ilvl w:val="0"/>
          <w:numId w:val="45"/>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lasten zijn onvolledig doordat geleverde prestaties in het huidige boekjaar in een later boekjaar worden verantwoord.</w:t>
      </w:r>
      <w:r w:rsidR="002C48EE" w:rsidRPr="00A76E5B">
        <w:rPr>
          <w:rFonts w:asciiTheme="majorHAnsi" w:hAnsiTheme="majorHAnsi" w:cstheme="majorHAnsi"/>
        </w:rPr>
        <w:t xml:space="preserve"> Dit risico wordt afgedekt door werkzaamheden bij de kortlopende balansposten met een voortgezette controle.</w:t>
      </w:r>
    </w:p>
    <w:p w14:paraId="530682A2" w14:textId="77777777" w:rsidR="00AA41FF" w:rsidRPr="00A76E5B" w:rsidRDefault="00AA41FF" w:rsidP="00AA41FF">
      <w:pPr>
        <w:autoSpaceDE w:val="0"/>
        <w:autoSpaceDN w:val="0"/>
        <w:adjustRightInd w:val="0"/>
        <w:spacing w:after="0" w:line="240" w:lineRule="auto"/>
        <w:jc w:val="both"/>
        <w:rPr>
          <w:rFonts w:asciiTheme="majorHAnsi" w:hAnsiTheme="majorHAnsi" w:cstheme="majorHAnsi"/>
        </w:rPr>
      </w:pPr>
    </w:p>
    <w:p w14:paraId="6D46D80E" w14:textId="5F346761" w:rsidR="00CD695D" w:rsidRPr="00A76E5B" w:rsidRDefault="00AA41FF"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Gezien de complexe wet- en regelgeving van het proces betekent dit voor de interne controle een hoog risico. </w:t>
      </w:r>
    </w:p>
    <w:p w14:paraId="07E37CAF" w14:textId="77349E95" w:rsidR="00B94E7D" w:rsidRPr="00A76E5B" w:rsidRDefault="00B94E7D" w:rsidP="008E09D0">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lastRenderedPageBreak/>
        <w:t>We</w:t>
      </w:r>
      <w:r w:rsidR="00937F1B" w:rsidRPr="00A76E5B">
        <w:rPr>
          <w:rFonts w:asciiTheme="majorHAnsi" w:hAnsiTheme="majorHAnsi" w:cstheme="majorHAnsi"/>
          <w:b/>
          <w:u w:val="single"/>
        </w:rPr>
        <w:t>t-</w:t>
      </w:r>
      <w:r w:rsidRPr="00A76E5B">
        <w:rPr>
          <w:rFonts w:asciiTheme="majorHAnsi" w:hAnsiTheme="majorHAnsi" w:cstheme="majorHAnsi"/>
          <w:b/>
          <w:u w:val="single"/>
        </w:rPr>
        <w:t xml:space="preserve"> en regelgeving</w:t>
      </w:r>
    </w:p>
    <w:p w14:paraId="187DD889" w14:textId="121505AC" w:rsidR="00261568" w:rsidRPr="00A76E5B" w:rsidRDefault="00261568" w:rsidP="00261568">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inkopen &amp; aanbestedingen is de volgende wet- en regelgeving vanuit het normenkader van toepassing:</w:t>
      </w:r>
    </w:p>
    <w:p w14:paraId="2EE53889" w14:textId="3E3DAFE1" w:rsidR="00B94E7D" w:rsidRPr="00A76E5B" w:rsidRDefault="00B94E7D" w:rsidP="002A5482">
      <w:pPr>
        <w:pStyle w:val="Lijstalinea"/>
        <w:numPr>
          <w:ilvl w:val="0"/>
          <w:numId w:val="60"/>
        </w:num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rPr>
        <w:t>Wet op de omzetbelasting;</w:t>
      </w:r>
    </w:p>
    <w:p w14:paraId="2AB6B4AA" w14:textId="74AC89CB" w:rsidR="00B94E7D" w:rsidRPr="00A76E5B" w:rsidRDefault="00B94E7D" w:rsidP="002A5482">
      <w:pPr>
        <w:pStyle w:val="Lijstalinea"/>
        <w:numPr>
          <w:ilvl w:val="0"/>
          <w:numId w:val="60"/>
        </w:num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rPr>
        <w:t xml:space="preserve">Wet op het </w:t>
      </w:r>
      <w:r w:rsidR="00C822B4" w:rsidRPr="00A76E5B">
        <w:rPr>
          <w:rFonts w:asciiTheme="majorHAnsi" w:hAnsiTheme="majorHAnsi" w:cstheme="majorHAnsi"/>
        </w:rPr>
        <w:t>btw-compensatiefonds</w:t>
      </w:r>
      <w:r w:rsidRPr="00A76E5B">
        <w:rPr>
          <w:rFonts w:asciiTheme="majorHAnsi" w:hAnsiTheme="majorHAnsi" w:cstheme="majorHAnsi"/>
        </w:rPr>
        <w:t>;</w:t>
      </w:r>
    </w:p>
    <w:p w14:paraId="0D0CADE1" w14:textId="27838F86" w:rsidR="00B94E7D" w:rsidRPr="00A76E5B" w:rsidRDefault="00B94E7D" w:rsidP="002A5482">
      <w:pPr>
        <w:pStyle w:val="Lijstalinea"/>
        <w:numPr>
          <w:ilvl w:val="0"/>
          <w:numId w:val="60"/>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Europese aanbestedingsregels;</w:t>
      </w:r>
    </w:p>
    <w:p w14:paraId="0B391266" w14:textId="7D25D18E" w:rsidR="00B94E7D" w:rsidRPr="00A76E5B" w:rsidRDefault="00B94E7D" w:rsidP="002A5482">
      <w:pPr>
        <w:pStyle w:val="Lijstalinea"/>
        <w:numPr>
          <w:ilvl w:val="0"/>
          <w:numId w:val="60"/>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Aanbestedingswet 2012;</w:t>
      </w:r>
    </w:p>
    <w:p w14:paraId="5EA80E43" w14:textId="703814B3" w:rsidR="00B94E7D" w:rsidRPr="00A76E5B" w:rsidRDefault="00B94E7D" w:rsidP="002A5482">
      <w:pPr>
        <w:pStyle w:val="Lijstalinea"/>
        <w:numPr>
          <w:ilvl w:val="0"/>
          <w:numId w:val="60"/>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Aanbestedingsreglement werken 2016;</w:t>
      </w:r>
    </w:p>
    <w:p w14:paraId="2E29F648" w14:textId="323B7A6B" w:rsidR="00B94E7D" w:rsidRPr="00A76E5B" w:rsidRDefault="00B94E7D" w:rsidP="002A5482">
      <w:pPr>
        <w:pStyle w:val="Lijstalinea"/>
        <w:numPr>
          <w:ilvl w:val="0"/>
          <w:numId w:val="60"/>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Inko</w:t>
      </w:r>
      <w:r w:rsidR="00261568" w:rsidRPr="00A76E5B">
        <w:rPr>
          <w:rFonts w:asciiTheme="majorHAnsi" w:hAnsiTheme="majorHAnsi" w:cstheme="majorHAnsi"/>
        </w:rPr>
        <w:t xml:space="preserve">op- en aanbestedingsbeleid </w:t>
      </w:r>
      <w:r w:rsidR="008F4BDC" w:rsidRPr="00A76E5B">
        <w:rPr>
          <w:rFonts w:asciiTheme="majorHAnsi" w:hAnsiTheme="majorHAnsi" w:cstheme="majorHAnsi"/>
        </w:rPr>
        <w:t>Gemeente Weert 2021</w:t>
      </w:r>
      <w:r w:rsidR="00261568" w:rsidRPr="00A76E5B">
        <w:rPr>
          <w:rFonts w:asciiTheme="majorHAnsi" w:hAnsiTheme="majorHAnsi" w:cstheme="majorHAnsi"/>
        </w:rPr>
        <w:t>.</w:t>
      </w:r>
    </w:p>
    <w:p w14:paraId="633521B5" w14:textId="40C71701" w:rsidR="005E7060" w:rsidRPr="00A76E5B" w:rsidRDefault="005E7060" w:rsidP="005E7060">
      <w:pPr>
        <w:autoSpaceDE w:val="0"/>
        <w:autoSpaceDN w:val="0"/>
        <w:adjustRightInd w:val="0"/>
        <w:spacing w:after="0" w:line="240" w:lineRule="auto"/>
        <w:jc w:val="both"/>
        <w:rPr>
          <w:rFonts w:asciiTheme="majorHAnsi" w:hAnsiTheme="majorHAnsi" w:cstheme="majorHAnsi"/>
        </w:rPr>
      </w:pPr>
    </w:p>
    <w:p w14:paraId="4AF3163B" w14:textId="0ACDD555" w:rsidR="00AA41FF" w:rsidRPr="00A76E5B" w:rsidRDefault="00FB5AD1" w:rsidP="00FB5AD1">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aanbestedingswet en de gids proportionaliteit schrijven voor dat boven de Europese drempel altijd een Europese aanbestedingsprocedure verplicht is. De Europese aanbestedingsrichtlijnen is externe wetgeving en maakt dus verplicht onderdeel uit van het normenkader. In de gids proportionaliteit worden geen strenge normen opgelegd hoe een aanbesteding onder de drempel moet plaatsvinden. Dit is aan de gemeente om dat in haar inkoopbeleid te verwerken. </w:t>
      </w:r>
      <w:r w:rsidR="00185654" w:rsidRPr="00A76E5B">
        <w:rPr>
          <w:rFonts w:asciiTheme="majorHAnsi" w:hAnsiTheme="majorHAnsi" w:cstheme="majorHAnsi"/>
        </w:rPr>
        <w:t>De raad</w:t>
      </w:r>
      <w:r w:rsidR="00C36070" w:rsidRPr="00A76E5B">
        <w:rPr>
          <w:rFonts w:asciiTheme="majorHAnsi" w:hAnsiTheme="majorHAnsi" w:cstheme="majorHAnsi"/>
        </w:rPr>
        <w:t xml:space="preserve"> van de g</w:t>
      </w:r>
      <w:r w:rsidRPr="00A76E5B">
        <w:rPr>
          <w:rFonts w:asciiTheme="majorHAnsi" w:hAnsiTheme="majorHAnsi" w:cstheme="majorHAnsi"/>
        </w:rPr>
        <w:t xml:space="preserve">emeente Weert heeft een “Inkoop- en aanbestedingsbeleid </w:t>
      </w:r>
      <w:r w:rsidR="008F4BDC" w:rsidRPr="00A76E5B">
        <w:rPr>
          <w:rFonts w:asciiTheme="majorHAnsi" w:hAnsiTheme="majorHAnsi" w:cstheme="majorHAnsi"/>
        </w:rPr>
        <w:t>Gemeente Weert 2021</w:t>
      </w:r>
      <w:r w:rsidRPr="00A76E5B">
        <w:rPr>
          <w:rFonts w:asciiTheme="majorHAnsi" w:hAnsiTheme="majorHAnsi" w:cstheme="majorHAnsi"/>
        </w:rPr>
        <w:t xml:space="preserve">” vastgesteld. </w:t>
      </w:r>
    </w:p>
    <w:p w14:paraId="74FE840B" w14:textId="607A8F89" w:rsidR="00FB5AD1" w:rsidRPr="00A76E5B" w:rsidRDefault="00FB5AD1" w:rsidP="00FB5AD1">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Dit inkoopbeleid bevat eigen gestelde grenzen afhankelijk van de hoogte van de opdracht met vervolgens voorgeschreven aanbestedingsmogelijkheden van enkelvoudig onderhands tot en met nationaal openbare aanbestedingen. Deze interne regelgeving is niet opgenomen in het jaarlijkse normenkader, omdat daarin alleen externe wetgeving en interne wetgeving als gevolg van raadsbesluiten moeten worden opgenomen. </w:t>
      </w:r>
    </w:p>
    <w:p w14:paraId="30CA5CA1" w14:textId="1D4AE510" w:rsidR="005E7060" w:rsidRPr="00A76E5B" w:rsidRDefault="00FB5AD1" w:rsidP="00FB5AD1">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Dat betekent dat voor de rechtmatigheidscontrole op de inkopen wij alleen toetsen op naleving van de Europese aanbestedingsrichtlijnen (boven de </w:t>
      </w:r>
      <w:r w:rsidR="00C822B4" w:rsidRPr="00A76E5B">
        <w:rPr>
          <w:rFonts w:asciiTheme="majorHAnsi" w:hAnsiTheme="majorHAnsi" w:cstheme="majorHAnsi"/>
        </w:rPr>
        <w:t>EU-drempel</w:t>
      </w:r>
      <w:r w:rsidRPr="00A76E5B">
        <w:rPr>
          <w:rFonts w:asciiTheme="majorHAnsi" w:hAnsiTheme="majorHAnsi" w:cstheme="majorHAnsi"/>
        </w:rPr>
        <w:t xml:space="preserve">) en geen werkzaamheden verrichten voor de (vele) kleinere opdrachten. Het uitsluiten van het interne inkoop- en aanbestedingsbeleid </w:t>
      </w:r>
      <w:r w:rsidR="00866D6D" w:rsidRPr="00A76E5B">
        <w:rPr>
          <w:rFonts w:asciiTheme="majorHAnsi" w:hAnsiTheme="majorHAnsi" w:cstheme="majorHAnsi"/>
        </w:rPr>
        <w:t xml:space="preserve">is beschreven in het jaarlijkse controleprotocol van de gemeente en </w:t>
      </w:r>
      <w:r w:rsidRPr="00A76E5B">
        <w:rPr>
          <w:rFonts w:asciiTheme="majorHAnsi" w:hAnsiTheme="majorHAnsi" w:cstheme="majorHAnsi"/>
        </w:rPr>
        <w:t>gebeurt landelijk gezien door meer gemeenten.</w:t>
      </w:r>
    </w:p>
    <w:p w14:paraId="3068C3BB" w14:textId="3E29B6FF" w:rsidR="00866D6D" w:rsidRPr="00A76E5B" w:rsidRDefault="00866D6D" w:rsidP="00FB5AD1">
      <w:pPr>
        <w:autoSpaceDE w:val="0"/>
        <w:autoSpaceDN w:val="0"/>
        <w:adjustRightInd w:val="0"/>
        <w:spacing w:after="0" w:line="240" w:lineRule="auto"/>
        <w:jc w:val="both"/>
        <w:rPr>
          <w:rFonts w:asciiTheme="majorHAnsi" w:hAnsiTheme="majorHAnsi" w:cstheme="majorHAnsi"/>
        </w:rPr>
      </w:pPr>
    </w:p>
    <w:p w14:paraId="33C9626F" w14:textId="51DB7EC8" w:rsidR="007A03B4" w:rsidRPr="00A76E5B" w:rsidRDefault="00866D6D" w:rsidP="00253606">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rPr>
        <w:t>Voor de interne controle toetsen wij wel vrijwillig de naleving van dit interne inkoop en aanbestedingsbeleid.</w:t>
      </w:r>
      <w:r w:rsidRPr="00A76E5B">
        <w:rPr>
          <w:rFonts w:asciiTheme="majorHAnsi" w:hAnsiTheme="majorHAnsi" w:cstheme="majorHAnsi"/>
          <w:b/>
          <w:u w:val="single"/>
        </w:rPr>
        <w:br/>
      </w:r>
    </w:p>
    <w:p w14:paraId="58C99DC2" w14:textId="55C97E28" w:rsidR="00CE5CFE" w:rsidRPr="00A76E5B" w:rsidRDefault="00745B58" w:rsidP="008E09D0">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w:t>
      </w:r>
      <w:r w:rsidR="00CE5CFE" w:rsidRPr="00A76E5B">
        <w:rPr>
          <w:rFonts w:asciiTheme="majorHAnsi" w:hAnsiTheme="majorHAnsi" w:cstheme="majorHAnsi"/>
          <w:b/>
          <w:u w:val="single"/>
        </w:rPr>
        <w:t xml:space="preserve"> controle</w:t>
      </w:r>
    </w:p>
    <w:p w14:paraId="24DCAAFE" w14:textId="2745D78F" w:rsidR="002A303F" w:rsidRPr="00A76E5B" w:rsidRDefault="002A303F"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interne controle verricht de volgende werkzaamheden:</w:t>
      </w:r>
    </w:p>
    <w:p w14:paraId="0EF540F9" w14:textId="1817C4F2" w:rsidR="000D62B8" w:rsidRPr="00A76E5B" w:rsidRDefault="00E73FDA" w:rsidP="002A5482">
      <w:pPr>
        <w:pStyle w:val="Lijstalinea"/>
        <w:numPr>
          <w:ilvl w:val="0"/>
          <w:numId w:val="4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002A303F" w:rsidRPr="00A76E5B">
        <w:rPr>
          <w:rFonts w:asciiTheme="majorHAnsi" w:hAnsiTheme="majorHAnsi" w:cstheme="majorHAnsi"/>
        </w:rPr>
        <w:t>: verkrijg met behulp van interviews inzicht in de opzet van het inkoop-, aanbesteding</w:t>
      </w:r>
      <w:r w:rsidR="00A12C76" w:rsidRPr="00A76E5B">
        <w:rPr>
          <w:rFonts w:asciiTheme="majorHAnsi" w:hAnsiTheme="majorHAnsi" w:cstheme="majorHAnsi"/>
        </w:rPr>
        <w:t>, factuur-</w:t>
      </w:r>
      <w:r w:rsidRPr="00A76E5B">
        <w:rPr>
          <w:rFonts w:asciiTheme="majorHAnsi" w:hAnsiTheme="majorHAnsi" w:cstheme="majorHAnsi"/>
        </w:rPr>
        <w:t>, autorisatie-</w:t>
      </w:r>
      <w:r w:rsidR="002A303F" w:rsidRPr="00A76E5B">
        <w:rPr>
          <w:rFonts w:asciiTheme="majorHAnsi" w:hAnsiTheme="majorHAnsi" w:cstheme="majorHAnsi"/>
        </w:rPr>
        <w:t xml:space="preserve"> </w:t>
      </w:r>
      <w:r w:rsidR="00394BB4" w:rsidRPr="00A76E5B">
        <w:rPr>
          <w:rFonts w:asciiTheme="majorHAnsi" w:hAnsiTheme="majorHAnsi" w:cstheme="majorHAnsi"/>
        </w:rPr>
        <w:t xml:space="preserve">(+prestatielevering) </w:t>
      </w:r>
      <w:r w:rsidR="002A303F" w:rsidRPr="00A76E5B">
        <w:rPr>
          <w:rFonts w:asciiTheme="majorHAnsi" w:hAnsiTheme="majorHAnsi" w:cstheme="majorHAnsi"/>
        </w:rPr>
        <w:t>en betaalproces.</w:t>
      </w:r>
    </w:p>
    <w:p w14:paraId="2EC59ADE" w14:textId="53A464FE" w:rsidR="009E44E2" w:rsidRPr="00A76E5B" w:rsidRDefault="00E73FDA" w:rsidP="002A5482">
      <w:pPr>
        <w:pStyle w:val="Lijstalinea"/>
        <w:numPr>
          <w:ilvl w:val="0"/>
          <w:numId w:val="4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w:t>
      </w:r>
      <w:r w:rsidR="002A303F" w:rsidRPr="00A76E5B">
        <w:rPr>
          <w:rFonts w:asciiTheme="majorHAnsi" w:hAnsiTheme="majorHAnsi" w:cstheme="majorHAnsi"/>
          <w:u w:val="single"/>
        </w:rPr>
        <w:t>estaan</w:t>
      </w:r>
      <w:r w:rsidR="002A303F" w:rsidRPr="00A76E5B">
        <w:rPr>
          <w:rFonts w:asciiTheme="majorHAnsi" w:hAnsiTheme="majorHAnsi" w:cstheme="majorHAnsi"/>
        </w:rPr>
        <w:t>: documenteer 1 lijncontrole zijnde 1 voorbeeld van een inkoopfactuur en maak de hele flow zichtbaar</w:t>
      </w:r>
      <w:r w:rsidR="00A12C76" w:rsidRPr="00A76E5B">
        <w:rPr>
          <w:rFonts w:asciiTheme="majorHAnsi" w:hAnsiTheme="majorHAnsi" w:cstheme="majorHAnsi"/>
        </w:rPr>
        <w:t xml:space="preserve"> (van </w:t>
      </w:r>
      <w:r w:rsidR="00C822B4" w:rsidRPr="00A76E5B">
        <w:rPr>
          <w:rFonts w:asciiTheme="majorHAnsi" w:hAnsiTheme="majorHAnsi" w:cstheme="majorHAnsi"/>
        </w:rPr>
        <w:t>plan/</w:t>
      </w:r>
      <w:r w:rsidR="00A12C76" w:rsidRPr="00A76E5B">
        <w:rPr>
          <w:rFonts w:asciiTheme="majorHAnsi" w:hAnsiTheme="majorHAnsi" w:cstheme="majorHAnsi"/>
        </w:rPr>
        <w:t xml:space="preserve"> begroting, aanbesteding, enzovoort tot en met betaling van de factuur</w:t>
      </w:r>
      <w:r w:rsidR="00185654" w:rsidRPr="00A76E5B">
        <w:rPr>
          <w:rFonts w:asciiTheme="majorHAnsi" w:hAnsiTheme="majorHAnsi" w:cstheme="majorHAnsi"/>
        </w:rPr>
        <w:t>)</w:t>
      </w:r>
      <w:r w:rsidR="00A12C76" w:rsidRPr="00A76E5B">
        <w:rPr>
          <w:rFonts w:asciiTheme="majorHAnsi" w:hAnsiTheme="majorHAnsi" w:cstheme="majorHAnsi"/>
        </w:rPr>
        <w:t>.</w:t>
      </w:r>
    </w:p>
    <w:p w14:paraId="4CDA6267" w14:textId="23B272F9" w:rsidR="009E44E2" w:rsidRDefault="002A303F" w:rsidP="002A5482">
      <w:pPr>
        <w:pStyle w:val="Lijstalinea"/>
        <w:numPr>
          <w:ilvl w:val="0"/>
          <w:numId w:val="4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w:t>
      </w:r>
      <w:r w:rsidR="00E73FDA" w:rsidRPr="00A76E5B">
        <w:rPr>
          <w:rFonts w:asciiTheme="majorHAnsi" w:hAnsiTheme="majorHAnsi" w:cstheme="majorHAnsi"/>
          <w:u w:val="single"/>
        </w:rPr>
        <w:t>e detailcontrole</w:t>
      </w:r>
      <w:r w:rsidR="00654C91" w:rsidRPr="00A76E5B">
        <w:rPr>
          <w:rFonts w:asciiTheme="majorHAnsi" w:hAnsiTheme="majorHAnsi" w:cstheme="majorHAnsi"/>
          <w:u w:val="single"/>
        </w:rPr>
        <w:t xml:space="preserve"> juistheid</w:t>
      </w:r>
      <w:r w:rsidRPr="00A76E5B">
        <w:rPr>
          <w:rFonts w:asciiTheme="majorHAnsi" w:hAnsiTheme="majorHAnsi" w:cstheme="majorHAnsi"/>
        </w:rPr>
        <w:t xml:space="preserve">: controleer </w:t>
      </w:r>
      <w:r w:rsidR="009E4963" w:rsidRPr="00A76E5B">
        <w:rPr>
          <w:rFonts w:asciiTheme="majorHAnsi" w:hAnsiTheme="majorHAnsi" w:cstheme="majorHAnsi"/>
        </w:rPr>
        <w:t xml:space="preserve">per kwartaal </w:t>
      </w:r>
      <w:r w:rsidR="001863EC" w:rsidRPr="00A76E5B">
        <w:rPr>
          <w:rFonts w:asciiTheme="majorHAnsi" w:hAnsiTheme="majorHAnsi" w:cstheme="majorHAnsi"/>
        </w:rPr>
        <w:t xml:space="preserve">op basis van </w:t>
      </w:r>
      <w:r w:rsidRPr="00A76E5B">
        <w:rPr>
          <w:rFonts w:asciiTheme="majorHAnsi" w:hAnsiTheme="majorHAnsi" w:cstheme="majorHAnsi"/>
        </w:rPr>
        <w:t>een gegevensgerichte steekproef de juistheid van de inkopen waaronder juiste aanbesteding, boeking, autorisatie</w:t>
      </w:r>
      <w:r w:rsidR="00E73FDA" w:rsidRPr="00A76E5B">
        <w:rPr>
          <w:rFonts w:asciiTheme="majorHAnsi" w:hAnsiTheme="majorHAnsi" w:cstheme="majorHAnsi"/>
        </w:rPr>
        <w:t>, prestatielevering</w:t>
      </w:r>
      <w:r w:rsidRPr="00A76E5B">
        <w:rPr>
          <w:rFonts w:asciiTheme="majorHAnsi" w:hAnsiTheme="majorHAnsi" w:cstheme="majorHAnsi"/>
        </w:rPr>
        <w:t xml:space="preserve"> en betaling. Wij toetsen de facturen in de steekproef aan het interne inkoop- en aanbestedingsbeleid.</w:t>
      </w:r>
    </w:p>
    <w:p w14:paraId="0FF18C35" w14:textId="7F0870D4" w:rsidR="00D17BB8" w:rsidRPr="00A76E5B" w:rsidRDefault="00D17BB8" w:rsidP="002A5482">
      <w:pPr>
        <w:pStyle w:val="Lijstalinea"/>
        <w:numPr>
          <w:ilvl w:val="0"/>
          <w:numId w:val="46"/>
        </w:num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u w:val="single"/>
        </w:rPr>
        <w:t xml:space="preserve">Gegevensgerichte controle betalingen via </w:t>
      </w:r>
      <w:proofErr w:type="spellStart"/>
      <w:r>
        <w:rPr>
          <w:rFonts w:asciiTheme="majorHAnsi" w:hAnsiTheme="majorHAnsi" w:cstheme="majorHAnsi"/>
          <w:u w:val="single"/>
        </w:rPr>
        <w:t>iDeal</w:t>
      </w:r>
      <w:proofErr w:type="spellEnd"/>
      <w:r w:rsidRPr="00D17BB8">
        <w:rPr>
          <w:rFonts w:asciiTheme="majorHAnsi" w:hAnsiTheme="majorHAnsi" w:cstheme="majorHAnsi"/>
        </w:rPr>
        <w:t>:</w:t>
      </w:r>
      <w:r>
        <w:rPr>
          <w:rFonts w:asciiTheme="majorHAnsi" w:hAnsiTheme="majorHAnsi" w:cstheme="majorHAnsi"/>
        </w:rPr>
        <w:t xml:space="preserve"> op basis van de managementletter 2023 is gebleken dat betalingen via </w:t>
      </w:r>
      <w:proofErr w:type="spellStart"/>
      <w:r>
        <w:rPr>
          <w:rFonts w:asciiTheme="majorHAnsi" w:hAnsiTheme="majorHAnsi" w:cstheme="majorHAnsi"/>
        </w:rPr>
        <w:t>iDeal</w:t>
      </w:r>
      <w:proofErr w:type="spellEnd"/>
      <w:r>
        <w:rPr>
          <w:rFonts w:asciiTheme="majorHAnsi" w:hAnsiTheme="majorHAnsi" w:cstheme="majorHAnsi"/>
        </w:rPr>
        <w:t xml:space="preserve"> buiten het reguliere betalingenproces lopen. Voor deze betalingen is een aparte autorisatiestroom ingericht. Via een gegevensgerichte detailcontrole worden deze betalingen steekproefsgewijs gecontroleerd. </w:t>
      </w:r>
    </w:p>
    <w:p w14:paraId="4365AD30" w14:textId="7654C408" w:rsidR="00EF3E05" w:rsidRPr="00A76E5B" w:rsidRDefault="00EF3E05" w:rsidP="002A5482">
      <w:pPr>
        <w:pStyle w:val="Lijstalinea"/>
        <w:numPr>
          <w:ilvl w:val="0"/>
          <w:numId w:val="4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Mutaties crediteuren stambestand</w:t>
      </w:r>
      <w:r w:rsidRPr="00A76E5B">
        <w:rPr>
          <w:rFonts w:asciiTheme="majorHAnsi" w:hAnsiTheme="majorHAnsi" w:cstheme="majorHAnsi"/>
        </w:rPr>
        <w:t xml:space="preserve">: </w:t>
      </w:r>
    </w:p>
    <w:p w14:paraId="2EB1E447" w14:textId="426EE057" w:rsidR="00EF3E05" w:rsidRPr="00A76E5B" w:rsidRDefault="00EF3E05" w:rsidP="00DE340D">
      <w:pPr>
        <w:pStyle w:val="Geenafstand"/>
        <w:numPr>
          <w:ilvl w:val="1"/>
          <w:numId w:val="46"/>
        </w:numPr>
        <w:ind w:left="1134"/>
        <w:jc w:val="both"/>
        <w:rPr>
          <w:rFonts w:asciiTheme="majorHAnsi" w:hAnsiTheme="majorHAnsi" w:cstheme="majorHAnsi"/>
        </w:rPr>
      </w:pPr>
      <w:r w:rsidRPr="00A76E5B">
        <w:rPr>
          <w:rFonts w:asciiTheme="majorHAnsi" w:hAnsiTheme="majorHAnsi" w:cstheme="majorHAnsi"/>
        </w:rPr>
        <w:t>Verkrijg inzicht in het proces (zit in proces inkopen);</w:t>
      </w:r>
    </w:p>
    <w:p w14:paraId="32A13642" w14:textId="1394EF6C" w:rsidR="004E4EE1" w:rsidRPr="00A76E5B" w:rsidRDefault="004E4EE1" w:rsidP="00DE340D">
      <w:pPr>
        <w:pStyle w:val="Geenafstand"/>
        <w:numPr>
          <w:ilvl w:val="1"/>
          <w:numId w:val="46"/>
        </w:numPr>
        <w:ind w:left="1134"/>
        <w:jc w:val="both"/>
        <w:rPr>
          <w:rFonts w:asciiTheme="majorHAnsi" w:hAnsiTheme="majorHAnsi" w:cstheme="majorHAnsi"/>
        </w:rPr>
      </w:pPr>
      <w:r w:rsidRPr="00A76E5B">
        <w:rPr>
          <w:rFonts w:asciiTheme="majorHAnsi" w:hAnsiTheme="majorHAnsi" w:cstheme="majorHAnsi"/>
        </w:rPr>
        <w:t xml:space="preserve">Stel vast dat de workflow inzake het muteren van crediteurenstamgegevens het hele jaar heeft gewerkt. Voer een steekproef uit op de mutaties. </w:t>
      </w:r>
    </w:p>
    <w:p w14:paraId="211A260B" w14:textId="77777777" w:rsidR="000D62B8" w:rsidRPr="00A76E5B" w:rsidRDefault="00CE5CFE" w:rsidP="002A5482">
      <w:pPr>
        <w:pStyle w:val="Lijstalinea"/>
        <w:numPr>
          <w:ilvl w:val="0"/>
          <w:numId w:val="4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Overige werkzaamheden</w:t>
      </w:r>
      <w:r w:rsidRPr="00A76E5B">
        <w:rPr>
          <w:rFonts w:asciiTheme="majorHAnsi" w:hAnsiTheme="majorHAnsi" w:cstheme="majorHAnsi"/>
        </w:rPr>
        <w:t xml:space="preserve">: </w:t>
      </w:r>
      <w:r w:rsidR="009711EA" w:rsidRPr="00A76E5B">
        <w:rPr>
          <w:rFonts w:asciiTheme="majorHAnsi" w:hAnsiTheme="majorHAnsi" w:cstheme="majorHAnsi"/>
        </w:rPr>
        <w:t>s</w:t>
      </w:r>
      <w:r w:rsidR="002A303F" w:rsidRPr="00A76E5B">
        <w:rPr>
          <w:rFonts w:asciiTheme="majorHAnsi" w:hAnsiTheme="majorHAnsi" w:cstheme="majorHAnsi"/>
        </w:rPr>
        <w:t xml:space="preserve">tel vast dat er een externe IT-audit heeft plaatsgevonden </w:t>
      </w:r>
      <w:r w:rsidR="00E73FDA" w:rsidRPr="00A76E5B">
        <w:rPr>
          <w:rFonts w:asciiTheme="majorHAnsi" w:hAnsiTheme="majorHAnsi" w:cstheme="majorHAnsi"/>
        </w:rPr>
        <w:t xml:space="preserve">dan wel plaats gaat vinden </w:t>
      </w:r>
      <w:r w:rsidR="002A303F" w:rsidRPr="00A76E5B">
        <w:rPr>
          <w:rFonts w:asciiTheme="majorHAnsi" w:hAnsiTheme="majorHAnsi" w:cstheme="majorHAnsi"/>
        </w:rPr>
        <w:t xml:space="preserve">op de algemene IT-omgeving en specifiek op de applicatie waarin de </w:t>
      </w:r>
      <w:r w:rsidR="002A303F" w:rsidRPr="00A76E5B">
        <w:rPr>
          <w:rFonts w:asciiTheme="majorHAnsi" w:hAnsiTheme="majorHAnsi" w:cstheme="majorHAnsi"/>
        </w:rPr>
        <w:lastRenderedPageBreak/>
        <w:t>autorisaties plaatsvinden (financiële administratie Coda). Stel vast dat dit systeem voldoet aan de daaraan te stellen eisen en dat de autorisaties voldoende betrouwbaar zijn.</w:t>
      </w:r>
    </w:p>
    <w:p w14:paraId="080C3C21" w14:textId="786EE8D3" w:rsidR="00B847C7" w:rsidRDefault="00B847C7" w:rsidP="008E09D0">
      <w:pPr>
        <w:autoSpaceDE w:val="0"/>
        <w:autoSpaceDN w:val="0"/>
        <w:adjustRightInd w:val="0"/>
        <w:spacing w:after="0" w:line="240" w:lineRule="auto"/>
        <w:jc w:val="both"/>
        <w:rPr>
          <w:rFonts w:asciiTheme="majorHAnsi" w:hAnsiTheme="majorHAnsi" w:cstheme="majorHAnsi"/>
        </w:rPr>
      </w:pPr>
    </w:p>
    <w:p w14:paraId="51E6D8C4" w14:textId="2016C99F" w:rsidR="00823501" w:rsidRDefault="00823501" w:rsidP="008E09D0">
      <w:pPr>
        <w:autoSpaceDE w:val="0"/>
        <w:autoSpaceDN w:val="0"/>
        <w:adjustRightInd w:val="0"/>
        <w:spacing w:after="0" w:line="240" w:lineRule="auto"/>
        <w:jc w:val="both"/>
        <w:rPr>
          <w:rFonts w:asciiTheme="majorHAnsi" w:hAnsiTheme="majorHAnsi" w:cstheme="majorHAnsi"/>
        </w:rPr>
      </w:pPr>
    </w:p>
    <w:p w14:paraId="25419A40" w14:textId="77777777" w:rsidR="00823501" w:rsidRPr="00A76E5B" w:rsidRDefault="00823501" w:rsidP="008E09D0">
      <w:pPr>
        <w:autoSpaceDE w:val="0"/>
        <w:autoSpaceDN w:val="0"/>
        <w:adjustRightInd w:val="0"/>
        <w:spacing w:after="0" w:line="240" w:lineRule="auto"/>
        <w:jc w:val="both"/>
        <w:rPr>
          <w:rFonts w:asciiTheme="majorHAnsi" w:hAnsiTheme="majorHAnsi" w:cstheme="majorHAnsi"/>
        </w:rPr>
      </w:pPr>
    </w:p>
    <w:p w14:paraId="0AB45F8A" w14:textId="4F72F41F" w:rsidR="00A12C76" w:rsidRPr="00A76E5B" w:rsidRDefault="002A303F" w:rsidP="008E09D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naleving van de Europese aanbestedings</w:t>
      </w:r>
      <w:r w:rsidR="00DA5E3A" w:rsidRPr="00A76E5B">
        <w:rPr>
          <w:rFonts w:asciiTheme="majorHAnsi" w:hAnsiTheme="majorHAnsi" w:cstheme="majorHAnsi"/>
        </w:rPr>
        <w:t>regels</w:t>
      </w:r>
      <w:r w:rsidR="00A12C76" w:rsidRPr="00A76E5B">
        <w:rPr>
          <w:rFonts w:asciiTheme="majorHAnsi" w:hAnsiTheme="majorHAnsi" w:cstheme="majorHAnsi"/>
        </w:rPr>
        <w:t xml:space="preserve"> controleren wij als vol</w:t>
      </w:r>
      <w:r w:rsidRPr="00A76E5B">
        <w:rPr>
          <w:rFonts w:asciiTheme="majorHAnsi" w:hAnsiTheme="majorHAnsi" w:cstheme="majorHAnsi"/>
        </w:rPr>
        <w:t>gt:</w:t>
      </w:r>
    </w:p>
    <w:p w14:paraId="4A6E6DD3" w14:textId="3351F7C4" w:rsidR="0009397C" w:rsidRPr="00A76E5B" w:rsidRDefault="009365DE" w:rsidP="0009397C">
      <w:pPr>
        <w:pStyle w:val="Lijstalinea"/>
        <w:numPr>
          <w:ilvl w:val="0"/>
          <w:numId w:val="47"/>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S</w:t>
      </w:r>
      <w:r w:rsidR="00A12C76" w:rsidRPr="00A76E5B">
        <w:rPr>
          <w:rFonts w:asciiTheme="majorHAnsi" w:hAnsiTheme="majorHAnsi" w:cstheme="majorHAnsi"/>
        </w:rPr>
        <w:t xml:space="preserve">tel </w:t>
      </w:r>
      <w:r w:rsidRPr="00A76E5B">
        <w:rPr>
          <w:rFonts w:asciiTheme="majorHAnsi" w:hAnsiTheme="majorHAnsi" w:cstheme="majorHAnsi"/>
        </w:rPr>
        <w:t>per</w:t>
      </w:r>
      <w:r w:rsidR="00261568" w:rsidRPr="00A76E5B">
        <w:rPr>
          <w:rFonts w:asciiTheme="majorHAnsi" w:hAnsiTheme="majorHAnsi" w:cstheme="majorHAnsi"/>
        </w:rPr>
        <w:t>iodiek</w:t>
      </w:r>
      <w:r w:rsidRPr="00A76E5B">
        <w:rPr>
          <w:rFonts w:asciiTheme="majorHAnsi" w:hAnsiTheme="majorHAnsi" w:cstheme="majorHAnsi"/>
        </w:rPr>
        <w:t xml:space="preserve"> </w:t>
      </w:r>
      <w:r w:rsidR="00A12C76" w:rsidRPr="00A76E5B">
        <w:rPr>
          <w:rFonts w:asciiTheme="majorHAnsi" w:hAnsiTheme="majorHAnsi" w:cstheme="majorHAnsi"/>
        </w:rPr>
        <w:t xml:space="preserve">een crediteuren </w:t>
      </w:r>
      <w:proofErr w:type="spellStart"/>
      <w:r w:rsidR="00A12C76" w:rsidRPr="00A76E5B">
        <w:rPr>
          <w:rFonts w:asciiTheme="majorHAnsi" w:hAnsiTheme="majorHAnsi" w:cstheme="majorHAnsi"/>
        </w:rPr>
        <w:t>spendanalyse</w:t>
      </w:r>
      <w:proofErr w:type="spellEnd"/>
      <w:r w:rsidR="00A12C76" w:rsidRPr="00A76E5B">
        <w:rPr>
          <w:rFonts w:asciiTheme="majorHAnsi" w:hAnsiTheme="majorHAnsi" w:cstheme="majorHAnsi"/>
        </w:rPr>
        <w:t xml:space="preserve"> op</w:t>
      </w:r>
      <w:r w:rsidR="00105C19" w:rsidRPr="00A76E5B">
        <w:rPr>
          <w:rFonts w:asciiTheme="majorHAnsi" w:hAnsiTheme="majorHAnsi" w:cstheme="majorHAnsi"/>
        </w:rPr>
        <w:t xml:space="preserve">, aan de hand van de </w:t>
      </w:r>
      <w:r w:rsidR="00C822B4" w:rsidRPr="00A76E5B">
        <w:rPr>
          <w:rFonts w:asciiTheme="majorHAnsi" w:hAnsiTheme="majorHAnsi" w:cstheme="majorHAnsi"/>
        </w:rPr>
        <w:t>SDO-notitie</w:t>
      </w:r>
      <w:r w:rsidR="00105C19" w:rsidRPr="00A76E5B">
        <w:rPr>
          <w:rFonts w:asciiTheme="majorHAnsi" w:hAnsiTheme="majorHAnsi" w:cstheme="majorHAnsi"/>
        </w:rPr>
        <w:t>,</w:t>
      </w:r>
      <w:r w:rsidR="00A12C76" w:rsidRPr="00A76E5B">
        <w:rPr>
          <w:rFonts w:asciiTheme="majorHAnsi" w:hAnsiTheme="majorHAnsi" w:cstheme="majorHAnsi"/>
        </w:rPr>
        <w:t xml:space="preserve"> met daarin de bestedingen per crediteur over het huidige boekjaar en de drie eerdere jaren (4 jaar totaal). </w:t>
      </w:r>
      <w:r w:rsidR="00E73FDA" w:rsidRPr="00A76E5B">
        <w:rPr>
          <w:rFonts w:asciiTheme="majorHAnsi" w:hAnsiTheme="majorHAnsi" w:cstheme="majorHAnsi"/>
        </w:rPr>
        <w:t xml:space="preserve">Dus voor de jaren </w:t>
      </w:r>
      <w:r w:rsidR="00FB03C3" w:rsidRPr="00A76E5B">
        <w:rPr>
          <w:rFonts w:asciiTheme="majorHAnsi" w:hAnsiTheme="majorHAnsi" w:cstheme="majorHAnsi"/>
        </w:rPr>
        <w:t>20</w:t>
      </w:r>
      <w:r w:rsidR="0009397C" w:rsidRPr="00A76E5B">
        <w:rPr>
          <w:rFonts w:asciiTheme="majorHAnsi" w:hAnsiTheme="majorHAnsi" w:cstheme="majorHAnsi"/>
        </w:rPr>
        <w:t>2</w:t>
      </w:r>
      <w:r w:rsidR="002A208C" w:rsidRPr="00A76E5B">
        <w:rPr>
          <w:rFonts w:asciiTheme="majorHAnsi" w:hAnsiTheme="majorHAnsi" w:cstheme="majorHAnsi"/>
        </w:rPr>
        <w:t>1</w:t>
      </w:r>
      <w:r w:rsidR="00FB03C3" w:rsidRPr="00A76E5B">
        <w:rPr>
          <w:rFonts w:asciiTheme="majorHAnsi" w:hAnsiTheme="majorHAnsi" w:cstheme="majorHAnsi"/>
        </w:rPr>
        <w:t>, 20</w:t>
      </w:r>
      <w:r w:rsidR="00A62BA8" w:rsidRPr="00A76E5B">
        <w:rPr>
          <w:rFonts w:asciiTheme="majorHAnsi" w:hAnsiTheme="majorHAnsi" w:cstheme="majorHAnsi"/>
        </w:rPr>
        <w:t>2</w:t>
      </w:r>
      <w:r w:rsidR="002A208C" w:rsidRPr="00A76E5B">
        <w:rPr>
          <w:rFonts w:asciiTheme="majorHAnsi" w:hAnsiTheme="majorHAnsi" w:cstheme="majorHAnsi"/>
        </w:rPr>
        <w:t>2</w:t>
      </w:r>
      <w:r w:rsidR="00FB03C3" w:rsidRPr="00A76E5B">
        <w:rPr>
          <w:rFonts w:asciiTheme="majorHAnsi" w:hAnsiTheme="majorHAnsi" w:cstheme="majorHAnsi"/>
        </w:rPr>
        <w:t>, 202</w:t>
      </w:r>
      <w:r w:rsidR="002A208C" w:rsidRPr="00A76E5B">
        <w:rPr>
          <w:rFonts w:asciiTheme="majorHAnsi" w:hAnsiTheme="majorHAnsi" w:cstheme="majorHAnsi"/>
        </w:rPr>
        <w:t>3</w:t>
      </w:r>
      <w:r w:rsidR="00FB03C3" w:rsidRPr="00A76E5B">
        <w:rPr>
          <w:rFonts w:asciiTheme="majorHAnsi" w:hAnsiTheme="majorHAnsi" w:cstheme="majorHAnsi"/>
        </w:rPr>
        <w:t xml:space="preserve"> en 202</w:t>
      </w:r>
      <w:r w:rsidR="002A208C" w:rsidRPr="00A76E5B">
        <w:rPr>
          <w:rFonts w:asciiTheme="majorHAnsi" w:hAnsiTheme="majorHAnsi" w:cstheme="majorHAnsi"/>
        </w:rPr>
        <w:t>4</w:t>
      </w:r>
      <w:r w:rsidR="00A12C76" w:rsidRPr="00A76E5B">
        <w:rPr>
          <w:rFonts w:asciiTheme="majorHAnsi" w:hAnsiTheme="majorHAnsi" w:cstheme="majorHAnsi"/>
        </w:rPr>
        <w:t>;</w:t>
      </w:r>
    </w:p>
    <w:p w14:paraId="10E96FFD" w14:textId="5619496F" w:rsidR="00A12C76" w:rsidRPr="00A76E5B" w:rsidRDefault="00A12C76" w:rsidP="002A5482">
      <w:pPr>
        <w:pStyle w:val="Lijstalinea"/>
        <w:numPr>
          <w:ilvl w:val="0"/>
          <w:numId w:val="47"/>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Controleer de naleving op de Europese aanbestedingsregels voor de volgende crediteuren:</w:t>
      </w:r>
    </w:p>
    <w:p w14:paraId="27309EB7" w14:textId="2C5415D4" w:rsidR="00A12C76" w:rsidRPr="00A76E5B" w:rsidRDefault="00FB40A7" w:rsidP="00DE340D">
      <w:pPr>
        <w:pStyle w:val="Lijstalinea"/>
        <w:numPr>
          <w:ilvl w:val="1"/>
          <w:numId w:val="47"/>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C</w:t>
      </w:r>
      <w:r w:rsidR="00A12C76" w:rsidRPr="00A76E5B">
        <w:rPr>
          <w:rFonts w:asciiTheme="majorHAnsi" w:hAnsiTheme="majorHAnsi" w:cstheme="majorHAnsi"/>
        </w:rPr>
        <w:t>rediteuren met een besteding &gt;€ 200.000</w:t>
      </w:r>
      <w:r w:rsidR="00DA5E3A" w:rsidRPr="00A76E5B">
        <w:rPr>
          <w:rStyle w:val="Voetnootmarkering"/>
          <w:rFonts w:asciiTheme="majorHAnsi" w:hAnsiTheme="majorHAnsi" w:cstheme="majorHAnsi"/>
        </w:rPr>
        <w:footnoteReference w:id="4"/>
      </w:r>
      <w:r w:rsidR="00A12C76" w:rsidRPr="00A76E5B">
        <w:rPr>
          <w:rFonts w:asciiTheme="majorHAnsi" w:hAnsiTheme="majorHAnsi" w:cstheme="majorHAnsi"/>
        </w:rPr>
        <w:t xml:space="preserve"> totaal in vier jaar én een besteding in het huidige boekjaar;</w:t>
      </w:r>
    </w:p>
    <w:p w14:paraId="4EB389B5" w14:textId="3E53EFD2" w:rsidR="00AA41FF" w:rsidRPr="00A76E5B" w:rsidRDefault="00FB40A7" w:rsidP="00DE340D">
      <w:pPr>
        <w:pStyle w:val="Lijstalinea"/>
        <w:numPr>
          <w:ilvl w:val="1"/>
          <w:numId w:val="47"/>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C</w:t>
      </w:r>
      <w:r w:rsidR="00A12C76" w:rsidRPr="00A76E5B">
        <w:rPr>
          <w:rFonts w:asciiTheme="majorHAnsi" w:hAnsiTheme="majorHAnsi" w:cstheme="majorHAnsi"/>
        </w:rPr>
        <w:t>rediteuren met een besteding &gt;€ 50.000 in het huidige boekjaar.</w:t>
      </w:r>
    </w:p>
    <w:p w14:paraId="541C2CD5" w14:textId="52414771" w:rsidR="009E4963" w:rsidRPr="00A76E5B" w:rsidRDefault="009E4963" w:rsidP="009E4963">
      <w:pPr>
        <w:autoSpaceDE w:val="0"/>
        <w:autoSpaceDN w:val="0"/>
        <w:adjustRightInd w:val="0"/>
        <w:spacing w:after="0" w:line="240" w:lineRule="auto"/>
        <w:ind w:left="360"/>
        <w:jc w:val="both"/>
        <w:rPr>
          <w:rFonts w:asciiTheme="majorHAnsi" w:hAnsiTheme="majorHAnsi" w:cstheme="majorHAnsi"/>
        </w:rPr>
      </w:pPr>
    </w:p>
    <w:p w14:paraId="6ECCD8CB" w14:textId="5AC70B52" w:rsidR="004E4EE1" w:rsidRPr="00A76E5B" w:rsidRDefault="00A12C76" w:rsidP="00823501">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interne controle verricht elk kwartaal de controle op de naleving van de EU-aanbestedingsverplichting. Het aantal nieuwe crediteuren </w:t>
      </w:r>
      <w:r w:rsidR="0097092C" w:rsidRPr="00A76E5B">
        <w:rPr>
          <w:rFonts w:asciiTheme="majorHAnsi" w:hAnsiTheme="majorHAnsi" w:cstheme="majorHAnsi"/>
        </w:rPr>
        <w:t>dat boven de genoemde grenswaarden uitkomt is</w:t>
      </w:r>
      <w:r w:rsidRPr="00A76E5B">
        <w:rPr>
          <w:rFonts w:asciiTheme="majorHAnsi" w:hAnsiTheme="majorHAnsi" w:cstheme="majorHAnsi"/>
        </w:rPr>
        <w:t xml:space="preserve"> per kwartaal beperkt.</w:t>
      </w:r>
      <w:r w:rsidR="004C142C" w:rsidRPr="00A76E5B">
        <w:rPr>
          <w:rFonts w:asciiTheme="majorHAnsi" w:hAnsiTheme="majorHAnsi" w:cstheme="majorHAnsi"/>
        </w:rPr>
        <w:t xml:space="preserve"> Wij merken op dat de controle op naleving van de Europese aanbestedingsregels ook geldt voor investeringen (materiële vaste activa en immateriële vaste </w:t>
      </w:r>
      <w:r w:rsidR="001863EC" w:rsidRPr="00A76E5B">
        <w:rPr>
          <w:rFonts w:asciiTheme="majorHAnsi" w:hAnsiTheme="majorHAnsi" w:cstheme="majorHAnsi"/>
        </w:rPr>
        <w:t xml:space="preserve">activa). </w:t>
      </w:r>
    </w:p>
    <w:p w14:paraId="6674B7AE" w14:textId="77777777" w:rsidR="002A208C" w:rsidRPr="00A76E5B" w:rsidRDefault="002A208C" w:rsidP="00CD695D">
      <w:pPr>
        <w:autoSpaceDE w:val="0"/>
        <w:autoSpaceDN w:val="0"/>
        <w:adjustRightInd w:val="0"/>
        <w:spacing w:after="0" w:line="240" w:lineRule="auto"/>
        <w:jc w:val="both"/>
        <w:rPr>
          <w:rFonts w:asciiTheme="majorHAnsi" w:hAnsiTheme="majorHAnsi" w:cstheme="majorHAnsi"/>
        </w:rPr>
      </w:pPr>
    </w:p>
    <w:p w14:paraId="4CB02823" w14:textId="0727DE70" w:rsidR="00C06D9D" w:rsidRPr="00823501" w:rsidRDefault="00C06D9D"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27" w:name="sociaal"/>
      <w:r w:rsidRPr="00823501">
        <w:rPr>
          <w:rFonts w:asciiTheme="majorHAnsi" w:hAnsiTheme="majorHAnsi" w:cstheme="majorHAnsi"/>
          <w:b/>
        </w:rPr>
        <w:t xml:space="preserve">Sociaal domein, risico </w:t>
      </w:r>
      <w:r w:rsidR="0039045D" w:rsidRPr="00823501">
        <w:rPr>
          <w:rFonts w:asciiTheme="majorHAnsi" w:hAnsiTheme="majorHAnsi" w:cstheme="majorHAnsi"/>
          <w:b/>
        </w:rPr>
        <w:t>hoog</w:t>
      </w:r>
      <w:r w:rsidRPr="00823501">
        <w:rPr>
          <w:rFonts w:asciiTheme="majorHAnsi" w:hAnsiTheme="majorHAnsi" w:cstheme="majorHAnsi"/>
          <w:b/>
        </w:rPr>
        <w:t xml:space="preserve">, </w:t>
      </w:r>
      <w:bookmarkEnd w:id="227"/>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r>
      <w:r w:rsidRPr="00823501">
        <w:rPr>
          <w:rFonts w:asciiTheme="majorHAnsi" w:hAnsiTheme="majorHAnsi" w:cstheme="majorHAnsi"/>
          <w:b/>
        </w:rPr>
        <w:tab/>
        <w:t xml:space="preserve">€ </w:t>
      </w:r>
      <w:r w:rsidR="00823501" w:rsidRPr="00823501">
        <w:rPr>
          <w:rFonts w:asciiTheme="majorHAnsi" w:hAnsiTheme="majorHAnsi" w:cstheme="majorHAnsi"/>
          <w:b/>
        </w:rPr>
        <w:t>50.879.000</w:t>
      </w:r>
    </w:p>
    <w:p w14:paraId="1219DD6E" w14:textId="4641E4CB" w:rsidR="00C06D9D" w:rsidRPr="00823501" w:rsidRDefault="00C06D9D" w:rsidP="00C06D9D">
      <w:pPr>
        <w:autoSpaceDE w:val="0"/>
        <w:autoSpaceDN w:val="0"/>
        <w:adjustRightInd w:val="0"/>
        <w:spacing w:after="0" w:line="240" w:lineRule="auto"/>
        <w:jc w:val="both"/>
        <w:rPr>
          <w:rFonts w:asciiTheme="majorHAnsi" w:hAnsiTheme="majorHAnsi" w:cstheme="majorHAnsi"/>
        </w:rPr>
      </w:pPr>
      <w:r w:rsidRPr="00823501">
        <w:rPr>
          <w:rFonts w:asciiTheme="majorHAnsi" w:hAnsiTheme="majorHAnsi" w:cstheme="majorHAnsi"/>
          <w:lang w:eastAsia="nl-NL"/>
        </w:rPr>
        <w:fldChar w:fldCharType="begin"/>
      </w:r>
      <w:r w:rsidRPr="00823501">
        <w:rPr>
          <w:rFonts w:asciiTheme="majorHAnsi" w:hAnsiTheme="majorHAnsi" w:cstheme="majorHAnsi"/>
          <w:lang w:eastAsia="nl-NL"/>
        </w:rPr>
        <w:instrText xml:space="preserve"> LINK Excel.SheetMacroEnabled.12 "\\\\intra.weert.nl\\dfs\\data\\Weert\\6 - Overige\\1 PDCA Weert\\3. CHECK\\Controle\\Controlewerkzaamheden Jaarrekening\\2019\\A. Risicoanalyse ICP en IV3\\Scoping baten en lasten gemeente Weert 2019 o.b.v. Iv3 - v20190214.xlsm" "2.3. Overzicht sociaal domein!R12K2:R24K5" \a \f 4 \h </w:instrText>
      </w:r>
      <w:r w:rsidR="000D62B8" w:rsidRPr="00823501">
        <w:rPr>
          <w:rFonts w:asciiTheme="majorHAnsi" w:hAnsiTheme="majorHAnsi" w:cstheme="majorHAnsi"/>
          <w:lang w:eastAsia="nl-NL"/>
        </w:rPr>
        <w:instrText xml:space="preserve"> \* MERGEFORMAT </w:instrText>
      </w:r>
      <w:r w:rsidRPr="00823501">
        <w:rPr>
          <w:rFonts w:asciiTheme="majorHAnsi" w:hAnsiTheme="majorHAnsi" w:cstheme="majorHAnsi"/>
          <w:lang w:eastAsia="nl-NL"/>
        </w:rPr>
        <w:fldChar w:fldCharType="separate"/>
      </w:r>
    </w:p>
    <w:tbl>
      <w:tblPr>
        <w:tblW w:w="9209" w:type="dxa"/>
        <w:tblCellMar>
          <w:left w:w="70" w:type="dxa"/>
          <w:right w:w="70" w:type="dxa"/>
        </w:tblCellMar>
        <w:tblLook w:val="04A0" w:firstRow="1" w:lastRow="0" w:firstColumn="1" w:lastColumn="0" w:noHBand="0" w:noVBand="1"/>
      </w:tblPr>
      <w:tblGrid>
        <w:gridCol w:w="1360"/>
        <w:gridCol w:w="4740"/>
        <w:gridCol w:w="3109"/>
      </w:tblGrid>
      <w:tr w:rsidR="00C06D9D" w:rsidRPr="00823501" w14:paraId="1ED711F1" w14:textId="77777777" w:rsidTr="008A1BCF">
        <w:trPr>
          <w:trHeight w:val="510"/>
        </w:trPr>
        <w:tc>
          <w:tcPr>
            <w:tcW w:w="136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055088B3" w14:textId="77777777" w:rsidR="00C06D9D" w:rsidRPr="00823501" w:rsidRDefault="00C06D9D" w:rsidP="008A1BCF">
            <w:pPr>
              <w:spacing w:after="0" w:line="240" w:lineRule="auto"/>
              <w:jc w:val="center"/>
              <w:rPr>
                <w:rFonts w:asciiTheme="majorHAnsi" w:hAnsiTheme="majorHAnsi" w:cstheme="majorHAnsi"/>
                <w:b/>
              </w:rPr>
            </w:pPr>
            <w:r w:rsidRPr="00823501">
              <w:rPr>
                <w:rFonts w:asciiTheme="majorHAnsi" w:hAnsiTheme="majorHAnsi" w:cstheme="majorHAnsi"/>
                <w:b/>
              </w:rPr>
              <w:t>Taakveld</w:t>
            </w:r>
          </w:p>
        </w:tc>
        <w:tc>
          <w:tcPr>
            <w:tcW w:w="4740" w:type="dxa"/>
            <w:tcBorders>
              <w:top w:val="single" w:sz="4" w:space="0" w:color="auto"/>
              <w:left w:val="nil"/>
              <w:bottom w:val="single" w:sz="4" w:space="0" w:color="auto"/>
              <w:right w:val="single" w:sz="4" w:space="0" w:color="auto"/>
            </w:tcBorders>
            <w:shd w:val="clear" w:color="000000" w:fill="C5D9F1"/>
            <w:noWrap/>
            <w:vAlign w:val="bottom"/>
            <w:hideMark/>
          </w:tcPr>
          <w:p w14:paraId="7D98F64B" w14:textId="77777777" w:rsidR="00C06D9D" w:rsidRPr="00823501" w:rsidRDefault="00C06D9D" w:rsidP="008A1BCF">
            <w:pPr>
              <w:spacing w:after="0" w:line="240" w:lineRule="auto"/>
              <w:jc w:val="center"/>
              <w:rPr>
                <w:rFonts w:asciiTheme="majorHAnsi" w:hAnsiTheme="majorHAnsi" w:cstheme="majorHAnsi"/>
                <w:b/>
              </w:rPr>
            </w:pPr>
            <w:r w:rsidRPr="00823501">
              <w:rPr>
                <w:rFonts w:asciiTheme="majorHAnsi" w:hAnsiTheme="majorHAnsi" w:cstheme="majorHAnsi"/>
                <w:b/>
              </w:rPr>
              <w:t>Taakveldomschrijving</w:t>
            </w:r>
          </w:p>
        </w:tc>
        <w:tc>
          <w:tcPr>
            <w:tcW w:w="3109" w:type="dxa"/>
            <w:tcBorders>
              <w:top w:val="single" w:sz="4" w:space="0" w:color="auto"/>
              <w:left w:val="nil"/>
              <w:bottom w:val="single" w:sz="4" w:space="0" w:color="auto"/>
              <w:right w:val="single" w:sz="4" w:space="0" w:color="auto"/>
            </w:tcBorders>
            <w:shd w:val="clear" w:color="000000" w:fill="C5D9F1"/>
            <w:vAlign w:val="bottom"/>
            <w:hideMark/>
          </w:tcPr>
          <w:p w14:paraId="702D8F15" w14:textId="2CB12842" w:rsidR="00C06D9D" w:rsidRPr="00823501" w:rsidRDefault="00C06D9D" w:rsidP="008A1BCF">
            <w:pPr>
              <w:spacing w:after="0" w:line="240" w:lineRule="auto"/>
              <w:jc w:val="center"/>
              <w:rPr>
                <w:rFonts w:asciiTheme="majorHAnsi" w:hAnsiTheme="majorHAnsi" w:cstheme="majorHAnsi"/>
                <w:b/>
              </w:rPr>
            </w:pPr>
            <w:r w:rsidRPr="00823501">
              <w:rPr>
                <w:rFonts w:asciiTheme="majorHAnsi" w:hAnsiTheme="majorHAnsi" w:cstheme="majorHAnsi"/>
                <w:b/>
              </w:rPr>
              <w:t xml:space="preserve">Begroting </w:t>
            </w:r>
            <w:r w:rsidR="00A52F95" w:rsidRPr="00823501">
              <w:rPr>
                <w:rFonts w:asciiTheme="majorHAnsi" w:hAnsiTheme="majorHAnsi" w:cstheme="majorHAnsi"/>
                <w:b/>
              </w:rPr>
              <w:t>2024</w:t>
            </w:r>
            <w:r w:rsidRPr="00823501">
              <w:rPr>
                <w:rFonts w:asciiTheme="majorHAnsi" w:hAnsiTheme="majorHAnsi" w:cstheme="majorHAnsi"/>
                <w:b/>
              </w:rPr>
              <w:t xml:space="preserve"> lasten</w:t>
            </w:r>
          </w:p>
        </w:tc>
      </w:tr>
      <w:tr w:rsidR="00C06D9D" w:rsidRPr="00823501" w14:paraId="778C31D8" w14:textId="77777777" w:rsidTr="008A1BCF">
        <w:trPr>
          <w:trHeight w:val="300"/>
        </w:trPr>
        <w:tc>
          <w:tcPr>
            <w:tcW w:w="1360" w:type="dxa"/>
            <w:tcBorders>
              <w:top w:val="nil"/>
              <w:left w:val="nil"/>
              <w:bottom w:val="nil"/>
              <w:right w:val="nil"/>
            </w:tcBorders>
            <w:shd w:val="clear" w:color="000000" w:fill="FABF8F"/>
            <w:noWrap/>
            <w:vAlign w:val="bottom"/>
            <w:hideMark/>
          </w:tcPr>
          <w:p w14:paraId="3BD80106" w14:textId="77777777" w:rsidR="00C06D9D" w:rsidRPr="00823501" w:rsidRDefault="00C06D9D" w:rsidP="008A1BCF">
            <w:pPr>
              <w:spacing w:after="0" w:line="240" w:lineRule="auto"/>
              <w:jc w:val="right"/>
              <w:rPr>
                <w:rFonts w:asciiTheme="majorHAnsi" w:hAnsiTheme="majorHAnsi" w:cstheme="majorHAnsi"/>
              </w:rPr>
            </w:pPr>
            <w:r w:rsidRPr="00823501">
              <w:rPr>
                <w:rFonts w:asciiTheme="majorHAnsi" w:hAnsiTheme="majorHAnsi" w:cstheme="majorHAnsi"/>
              </w:rPr>
              <w:t>6.3</w:t>
            </w:r>
          </w:p>
        </w:tc>
        <w:tc>
          <w:tcPr>
            <w:tcW w:w="4740" w:type="dxa"/>
            <w:tcBorders>
              <w:top w:val="nil"/>
              <w:left w:val="nil"/>
              <w:bottom w:val="nil"/>
              <w:right w:val="nil"/>
            </w:tcBorders>
            <w:shd w:val="clear" w:color="000000" w:fill="FABF8F"/>
            <w:noWrap/>
            <w:vAlign w:val="bottom"/>
            <w:hideMark/>
          </w:tcPr>
          <w:p w14:paraId="68AC1F0A" w14:textId="77777777" w:rsidR="00C06D9D" w:rsidRPr="00823501" w:rsidRDefault="00C06D9D" w:rsidP="008A1BCF">
            <w:pPr>
              <w:spacing w:after="0" w:line="240" w:lineRule="auto"/>
              <w:rPr>
                <w:rFonts w:asciiTheme="majorHAnsi" w:hAnsiTheme="majorHAnsi" w:cstheme="majorHAnsi"/>
              </w:rPr>
            </w:pPr>
            <w:r w:rsidRPr="00823501">
              <w:rPr>
                <w:rFonts w:asciiTheme="majorHAnsi" w:hAnsiTheme="majorHAnsi" w:cstheme="majorHAnsi"/>
              </w:rPr>
              <w:t>Inkomensregelingen (Participatiewet)</w:t>
            </w:r>
          </w:p>
        </w:tc>
        <w:tc>
          <w:tcPr>
            <w:tcW w:w="3109" w:type="dxa"/>
            <w:tcBorders>
              <w:top w:val="nil"/>
              <w:left w:val="nil"/>
              <w:bottom w:val="nil"/>
              <w:right w:val="nil"/>
            </w:tcBorders>
            <w:shd w:val="clear" w:color="000000" w:fill="FABF8F"/>
            <w:noWrap/>
            <w:vAlign w:val="bottom"/>
            <w:hideMark/>
          </w:tcPr>
          <w:p w14:paraId="2E2FB6FF" w14:textId="6014EB20" w:rsidR="00C06D9D" w:rsidRPr="00823501" w:rsidRDefault="00C06D9D" w:rsidP="00111B34">
            <w:pPr>
              <w:tabs>
                <w:tab w:val="right" w:pos="1905"/>
              </w:tabs>
              <w:spacing w:after="0" w:line="240" w:lineRule="auto"/>
              <w:rPr>
                <w:rFonts w:asciiTheme="majorHAnsi" w:hAnsiTheme="majorHAnsi" w:cstheme="majorHAnsi"/>
              </w:rPr>
            </w:pPr>
            <w:r w:rsidRPr="00823501">
              <w:rPr>
                <w:rFonts w:asciiTheme="majorHAnsi" w:hAnsiTheme="majorHAnsi" w:cstheme="majorHAnsi"/>
              </w:rPr>
              <w:t xml:space="preserve"> €          </w:t>
            </w:r>
            <w:r w:rsidR="00CD4F13" w:rsidRPr="00823501">
              <w:rPr>
                <w:rFonts w:asciiTheme="majorHAnsi" w:hAnsiTheme="majorHAnsi" w:cstheme="majorHAnsi"/>
              </w:rPr>
              <w:t xml:space="preserve"> </w:t>
            </w:r>
            <w:r w:rsidR="00CD4F13" w:rsidRPr="00823501">
              <w:rPr>
                <w:rFonts w:asciiTheme="majorHAnsi" w:hAnsiTheme="majorHAnsi" w:cstheme="majorHAnsi"/>
              </w:rPr>
              <w:tab/>
            </w:r>
            <w:r w:rsidR="009321F8" w:rsidRPr="00823501">
              <w:rPr>
                <w:rFonts w:asciiTheme="majorHAnsi" w:hAnsiTheme="majorHAnsi" w:cstheme="majorHAnsi"/>
              </w:rPr>
              <w:t>2</w:t>
            </w:r>
            <w:r w:rsidR="00823501" w:rsidRPr="00823501">
              <w:rPr>
                <w:rFonts w:asciiTheme="majorHAnsi" w:hAnsiTheme="majorHAnsi" w:cstheme="majorHAnsi"/>
              </w:rPr>
              <w:t>1.88</w:t>
            </w:r>
            <w:r w:rsidR="004A4FD9" w:rsidRPr="00823501">
              <w:rPr>
                <w:rFonts w:asciiTheme="majorHAnsi" w:hAnsiTheme="majorHAnsi" w:cstheme="majorHAnsi"/>
              </w:rPr>
              <w:t>8</w:t>
            </w:r>
            <w:r w:rsidR="009321F8" w:rsidRPr="00823501">
              <w:rPr>
                <w:rFonts w:asciiTheme="majorHAnsi" w:hAnsiTheme="majorHAnsi" w:cstheme="majorHAnsi"/>
              </w:rPr>
              <w:t>.</w:t>
            </w:r>
            <w:r w:rsidRPr="00823501">
              <w:rPr>
                <w:rFonts w:asciiTheme="majorHAnsi" w:hAnsiTheme="majorHAnsi" w:cstheme="majorHAnsi"/>
              </w:rPr>
              <w:t xml:space="preserve">000 </w:t>
            </w:r>
          </w:p>
        </w:tc>
      </w:tr>
      <w:tr w:rsidR="00C06D9D" w:rsidRPr="00823501" w14:paraId="35459BCC" w14:textId="77777777" w:rsidTr="008A1BCF">
        <w:trPr>
          <w:trHeight w:val="300"/>
        </w:trPr>
        <w:tc>
          <w:tcPr>
            <w:tcW w:w="1360" w:type="dxa"/>
            <w:tcBorders>
              <w:top w:val="nil"/>
              <w:left w:val="nil"/>
              <w:bottom w:val="nil"/>
              <w:right w:val="nil"/>
            </w:tcBorders>
            <w:shd w:val="clear" w:color="000000" w:fill="FABF8F"/>
            <w:noWrap/>
            <w:vAlign w:val="bottom"/>
            <w:hideMark/>
          </w:tcPr>
          <w:p w14:paraId="58612A2C" w14:textId="77777777" w:rsidR="00C06D9D" w:rsidRPr="00823501" w:rsidRDefault="00C06D9D" w:rsidP="008A1BCF">
            <w:pPr>
              <w:spacing w:after="0" w:line="240" w:lineRule="auto"/>
              <w:jc w:val="right"/>
              <w:rPr>
                <w:rFonts w:asciiTheme="majorHAnsi" w:hAnsiTheme="majorHAnsi" w:cstheme="majorHAnsi"/>
              </w:rPr>
            </w:pPr>
            <w:r w:rsidRPr="00823501">
              <w:rPr>
                <w:rFonts w:asciiTheme="majorHAnsi" w:hAnsiTheme="majorHAnsi" w:cstheme="majorHAnsi"/>
              </w:rPr>
              <w:t>6.6</w:t>
            </w:r>
          </w:p>
        </w:tc>
        <w:tc>
          <w:tcPr>
            <w:tcW w:w="4740" w:type="dxa"/>
            <w:tcBorders>
              <w:top w:val="nil"/>
              <w:left w:val="nil"/>
              <w:bottom w:val="nil"/>
              <w:right w:val="nil"/>
            </w:tcBorders>
            <w:shd w:val="clear" w:color="000000" w:fill="FABF8F"/>
            <w:noWrap/>
            <w:vAlign w:val="bottom"/>
            <w:hideMark/>
          </w:tcPr>
          <w:p w14:paraId="229BB9D2" w14:textId="77777777" w:rsidR="00C06D9D" w:rsidRPr="00823501" w:rsidRDefault="00C06D9D" w:rsidP="008A1BCF">
            <w:pPr>
              <w:spacing w:after="0" w:line="240" w:lineRule="auto"/>
              <w:rPr>
                <w:rFonts w:asciiTheme="majorHAnsi" w:hAnsiTheme="majorHAnsi" w:cstheme="majorHAnsi"/>
              </w:rPr>
            </w:pPr>
            <w:r w:rsidRPr="00823501">
              <w:rPr>
                <w:rFonts w:asciiTheme="majorHAnsi" w:hAnsiTheme="majorHAnsi" w:cstheme="majorHAnsi"/>
              </w:rPr>
              <w:t>Maatwerkvoorziening (WMO)</w:t>
            </w:r>
          </w:p>
        </w:tc>
        <w:tc>
          <w:tcPr>
            <w:tcW w:w="3109" w:type="dxa"/>
            <w:tcBorders>
              <w:top w:val="nil"/>
              <w:left w:val="nil"/>
              <w:bottom w:val="nil"/>
              <w:right w:val="nil"/>
            </w:tcBorders>
            <w:shd w:val="clear" w:color="000000" w:fill="FABF8F"/>
            <w:noWrap/>
            <w:vAlign w:val="bottom"/>
            <w:hideMark/>
          </w:tcPr>
          <w:p w14:paraId="4B346CFA" w14:textId="53208619" w:rsidR="00C06D9D" w:rsidRPr="00823501" w:rsidRDefault="00C06D9D" w:rsidP="00111B34">
            <w:pPr>
              <w:tabs>
                <w:tab w:val="right" w:pos="1905"/>
              </w:tabs>
              <w:spacing w:after="0" w:line="240" w:lineRule="auto"/>
              <w:rPr>
                <w:rFonts w:asciiTheme="majorHAnsi" w:hAnsiTheme="majorHAnsi" w:cstheme="majorHAnsi"/>
              </w:rPr>
            </w:pPr>
            <w:r w:rsidRPr="00823501">
              <w:rPr>
                <w:rFonts w:asciiTheme="majorHAnsi" w:hAnsiTheme="majorHAnsi" w:cstheme="majorHAnsi"/>
              </w:rPr>
              <w:t xml:space="preserve"> €           </w:t>
            </w:r>
            <w:r w:rsidR="00CD4F13" w:rsidRPr="00823501">
              <w:rPr>
                <w:rFonts w:asciiTheme="majorHAnsi" w:hAnsiTheme="majorHAnsi" w:cstheme="majorHAnsi"/>
              </w:rPr>
              <w:t xml:space="preserve"> </w:t>
            </w:r>
            <w:r w:rsidR="00CD4F13" w:rsidRPr="00823501">
              <w:rPr>
                <w:rFonts w:asciiTheme="majorHAnsi" w:hAnsiTheme="majorHAnsi" w:cstheme="majorHAnsi"/>
              </w:rPr>
              <w:tab/>
            </w:r>
            <w:r w:rsidRPr="00823501">
              <w:rPr>
                <w:rFonts w:asciiTheme="majorHAnsi" w:hAnsiTheme="majorHAnsi" w:cstheme="majorHAnsi"/>
              </w:rPr>
              <w:t xml:space="preserve"> </w:t>
            </w:r>
            <w:r w:rsidR="004A4FD9" w:rsidRPr="00823501">
              <w:rPr>
                <w:rFonts w:asciiTheme="majorHAnsi" w:hAnsiTheme="majorHAnsi" w:cstheme="majorHAnsi"/>
              </w:rPr>
              <w:t>2.</w:t>
            </w:r>
            <w:r w:rsidR="00823501" w:rsidRPr="00823501">
              <w:rPr>
                <w:rFonts w:asciiTheme="majorHAnsi" w:hAnsiTheme="majorHAnsi" w:cstheme="majorHAnsi"/>
              </w:rPr>
              <w:t>360</w:t>
            </w:r>
            <w:r w:rsidRPr="00823501">
              <w:rPr>
                <w:rFonts w:asciiTheme="majorHAnsi" w:hAnsiTheme="majorHAnsi" w:cstheme="majorHAnsi"/>
              </w:rPr>
              <w:t xml:space="preserve">.000 </w:t>
            </w:r>
          </w:p>
        </w:tc>
      </w:tr>
      <w:tr w:rsidR="00C06D9D" w:rsidRPr="00823501" w14:paraId="163E1436" w14:textId="77777777" w:rsidTr="008A1BCF">
        <w:trPr>
          <w:trHeight w:val="300"/>
        </w:trPr>
        <w:tc>
          <w:tcPr>
            <w:tcW w:w="1360" w:type="dxa"/>
            <w:tcBorders>
              <w:top w:val="nil"/>
              <w:left w:val="nil"/>
              <w:bottom w:val="nil"/>
              <w:right w:val="nil"/>
            </w:tcBorders>
            <w:shd w:val="clear" w:color="000000" w:fill="FABF8F"/>
            <w:noWrap/>
            <w:vAlign w:val="bottom"/>
            <w:hideMark/>
          </w:tcPr>
          <w:p w14:paraId="4A76A6F1" w14:textId="77777777" w:rsidR="00C06D9D" w:rsidRPr="00823501" w:rsidRDefault="00C06D9D" w:rsidP="008A1BCF">
            <w:pPr>
              <w:spacing w:after="0" w:line="240" w:lineRule="auto"/>
              <w:jc w:val="right"/>
              <w:rPr>
                <w:rFonts w:asciiTheme="majorHAnsi" w:hAnsiTheme="majorHAnsi" w:cstheme="majorHAnsi"/>
              </w:rPr>
            </w:pPr>
            <w:r w:rsidRPr="00823501">
              <w:rPr>
                <w:rFonts w:asciiTheme="majorHAnsi" w:hAnsiTheme="majorHAnsi" w:cstheme="majorHAnsi"/>
              </w:rPr>
              <w:t>6.71</w:t>
            </w:r>
          </w:p>
        </w:tc>
        <w:tc>
          <w:tcPr>
            <w:tcW w:w="4740" w:type="dxa"/>
            <w:tcBorders>
              <w:top w:val="nil"/>
              <w:left w:val="nil"/>
              <w:bottom w:val="nil"/>
              <w:right w:val="nil"/>
            </w:tcBorders>
            <w:shd w:val="clear" w:color="000000" w:fill="FABF8F"/>
            <w:noWrap/>
            <w:vAlign w:val="bottom"/>
            <w:hideMark/>
          </w:tcPr>
          <w:p w14:paraId="44EF507B" w14:textId="77777777" w:rsidR="00C06D9D" w:rsidRPr="00823501" w:rsidRDefault="00C06D9D" w:rsidP="008A1BCF">
            <w:pPr>
              <w:spacing w:after="0" w:line="240" w:lineRule="auto"/>
              <w:rPr>
                <w:rFonts w:asciiTheme="majorHAnsi" w:hAnsiTheme="majorHAnsi" w:cstheme="majorHAnsi"/>
              </w:rPr>
            </w:pPr>
            <w:r w:rsidRPr="00823501">
              <w:rPr>
                <w:rFonts w:asciiTheme="majorHAnsi" w:hAnsiTheme="majorHAnsi" w:cstheme="majorHAnsi"/>
              </w:rPr>
              <w:t>Maatwerkdienstverlening 18+ (WMO + WMO PGB)</w:t>
            </w:r>
          </w:p>
        </w:tc>
        <w:tc>
          <w:tcPr>
            <w:tcW w:w="3109" w:type="dxa"/>
            <w:tcBorders>
              <w:top w:val="nil"/>
              <w:left w:val="nil"/>
              <w:bottom w:val="nil"/>
              <w:right w:val="nil"/>
            </w:tcBorders>
            <w:shd w:val="clear" w:color="000000" w:fill="FABF8F"/>
            <w:noWrap/>
            <w:vAlign w:val="bottom"/>
            <w:hideMark/>
          </w:tcPr>
          <w:p w14:paraId="2BEF4BDC" w14:textId="28A1BE52" w:rsidR="00C06D9D" w:rsidRPr="00823501" w:rsidRDefault="00C06D9D" w:rsidP="00111B34">
            <w:pPr>
              <w:tabs>
                <w:tab w:val="right" w:pos="1905"/>
              </w:tabs>
              <w:spacing w:after="0" w:line="240" w:lineRule="auto"/>
              <w:rPr>
                <w:rFonts w:asciiTheme="majorHAnsi" w:hAnsiTheme="majorHAnsi" w:cstheme="majorHAnsi"/>
              </w:rPr>
            </w:pPr>
            <w:r w:rsidRPr="00823501">
              <w:rPr>
                <w:rFonts w:asciiTheme="majorHAnsi" w:hAnsiTheme="majorHAnsi" w:cstheme="majorHAnsi"/>
              </w:rPr>
              <w:t xml:space="preserve"> €          </w:t>
            </w:r>
            <w:r w:rsidR="00CD4F13" w:rsidRPr="00823501">
              <w:rPr>
                <w:rFonts w:asciiTheme="majorHAnsi" w:hAnsiTheme="majorHAnsi" w:cstheme="majorHAnsi"/>
              </w:rPr>
              <w:tab/>
            </w:r>
            <w:r w:rsidRPr="00823501">
              <w:rPr>
                <w:rFonts w:asciiTheme="majorHAnsi" w:hAnsiTheme="majorHAnsi" w:cstheme="majorHAnsi"/>
              </w:rPr>
              <w:t xml:space="preserve"> 1</w:t>
            </w:r>
            <w:r w:rsidR="00823501" w:rsidRPr="00823501">
              <w:rPr>
                <w:rFonts w:asciiTheme="majorHAnsi" w:hAnsiTheme="majorHAnsi" w:cstheme="majorHAnsi"/>
              </w:rPr>
              <w:t>2.826</w:t>
            </w:r>
            <w:r w:rsidRPr="00823501">
              <w:rPr>
                <w:rFonts w:asciiTheme="majorHAnsi" w:hAnsiTheme="majorHAnsi" w:cstheme="majorHAnsi"/>
              </w:rPr>
              <w:t xml:space="preserve">.000 </w:t>
            </w:r>
          </w:p>
        </w:tc>
      </w:tr>
      <w:tr w:rsidR="00C06D9D" w:rsidRPr="00823501" w14:paraId="348525DF" w14:textId="77777777" w:rsidTr="008A1BCF">
        <w:trPr>
          <w:trHeight w:val="300"/>
        </w:trPr>
        <w:tc>
          <w:tcPr>
            <w:tcW w:w="1360" w:type="dxa"/>
            <w:tcBorders>
              <w:top w:val="nil"/>
              <w:left w:val="nil"/>
              <w:bottom w:val="nil"/>
              <w:right w:val="nil"/>
            </w:tcBorders>
            <w:shd w:val="clear" w:color="000000" w:fill="FABF8F"/>
            <w:noWrap/>
            <w:vAlign w:val="bottom"/>
            <w:hideMark/>
          </w:tcPr>
          <w:p w14:paraId="669A1490" w14:textId="77777777" w:rsidR="00C06D9D" w:rsidRPr="00823501" w:rsidRDefault="00C06D9D" w:rsidP="008A1BCF">
            <w:pPr>
              <w:spacing w:after="0" w:line="240" w:lineRule="auto"/>
              <w:jc w:val="right"/>
              <w:rPr>
                <w:rFonts w:asciiTheme="majorHAnsi" w:hAnsiTheme="majorHAnsi" w:cstheme="majorHAnsi"/>
              </w:rPr>
            </w:pPr>
            <w:r w:rsidRPr="00823501">
              <w:rPr>
                <w:rFonts w:asciiTheme="majorHAnsi" w:hAnsiTheme="majorHAnsi" w:cstheme="majorHAnsi"/>
              </w:rPr>
              <w:t>6.72</w:t>
            </w:r>
          </w:p>
        </w:tc>
        <w:tc>
          <w:tcPr>
            <w:tcW w:w="4740" w:type="dxa"/>
            <w:tcBorders>
              <w:top w:val="nil"/>
              <w:left w:val="nil"/>
              <w:bottom w:val="nil"/>
              <w:right w:val="nil"/>
            </w:tcBorders>
            <w:shd w:val="clear" w:color="000000" w:fill="FABF8F"/>
            <w:noWrap/>
            <w:vAlign w:val="bottom"/>
            <w:hideMark/>
          </w:tcPr>
          <w:p w14:paraId="4013B3F3" w14:textId="77777777" w:rsidR="00C06D9D" w:rsidRPr="00823501" w:rsidRDefault="00C06D9D" w:rsidP="008A1BCF">
            <w:pPr>
              <w:spacing w:after="0" w:line="240" w:lineRule="auto"/>
              <w:rPr>
                <w:rFonts w:asciiTheme="majorHAnsi" w:hAnsiTheme="majorHAnsi" w:cstheme="majorHAnsi"/>
              </w:rPr>
            </w:pPr>
            <w:r w:rsidRPr="00823501">
              <w:rPr>
                <w:rFonts w:asciiTheme="majorHAnsi" w:hAnsiTheme="majorHAnsi" w:cstheme="majorHAnsi"/>
              </w:rPr>
              <w:t>Maatwerkdienstverlening 18- (Jeugd + Jeugd PGB)</w:t>
            </w:r>
          </w:p>
        </w:tc>
        <w:tc>
          <w:tcPr>
            <w:tcW w:w="3109" w:type="dxa"/>
            <w:tcBorders>
              <w:top w:val="nil"/>
              <w:left w:val="nil"/>
              <w:bottom w:val="nil"/>
              <w:right w:val="nil"/>
            </w:tcBorders>
            <w:shd w:val="clear" w:color="000000" w:fill="FABF8F"/>
            <w:noWrap/>
            <w:vAlign w:val="bottom"/>
            <w:hideMark/>
          </w:tcPr>
          <w:p w14:paraId="4EEB50BC" w14:textId="2DA031AC" w:rsidR="00C06D9D" w:rsidRPr="00823501" w:rsidRDefault="00C06D9D" w:rsidP="00111B34">
            <w:pPr>
              <w:tabs>
                <w:tab w:val="right" w:pos="1905"/>
              </w:tabs>
              <w:spacing w:after="0" w:line="240" w:lineRule="auto"/>
              <w:rPr>
                <w:rFonts w:asciiTheme="majorHAnsi" w:hAnsiTheme="majorHAnsi" w:cstheme="majorHAnsi"/>
              </w:rPr>
            </w:pPr>
            <w:r w:rsidRPr="00823501">
              <w:rPr>
                <w:rFonts w:asciiTheme="majorHAnsi" w:hAnsiTheme="majorHAnsi" w:cstheme="majorHAnsi"/>
              </w:rPr>
              <w:t xml:space="preserve"> €            </w:t>
            </w:r>
            <w:r w:rsidR="00CD4F13" w:rsidRPr="00823501">
              <w:rPr>
                <w:rFonts w:asciiTheme="majorHAnsi" w:hAnsiTheme="majorHAnsi" w:cstheme="majorHAnsi"/>
              </w:rPr>
              <w:tab/>
              <w:t xml:space="preserve"> </w:t>
            </w:r>
            <w:r w:rsidR="00823501" w:rsidRPr="00823501">
              <w:rPr>
                <w:rFonts w:asciiTheme="majorHAnsi" w:hAnsiTheme="majorHAnsi" w:cstheme="majorHAnsi"/>
              </w:rPr>
              <w:t>13.805</w:t>
            </w:r>
            <w:r w:rsidRPr="00823501">
              <w:rPr>
                <w:rFonts w:asciiTheme="majorHAnsi" w:hAnsiTheme="majorHAnsi" w:cstheme="majorHAnsi"/>
              </w:rPr>
              <w:t>.000</w:t>
            </w:r>
          </w:p>
        </w:tc>
      </w:tr>
      <w:tr w:rsidR="00C06D9D" w:rsidRPr="00823501" w14:paraId="1AB701B6" w14:textId="77777777" w:rsidTr="00823501">
        <w:trPr>
          <w:trHeight w:val="66"/>
        </w:trPr>
        <w:tc>
          <w:tcPr>
            <w:tcW w:w="1360" w:type="dxa"/>
            <w:tcBorders>
              <w:top w:val="nil"/>
              <w:left w:val="nil"/>
              <w:bottom w:val="nil"/>
              <w:right w:val="nil"/>
            </w:tcBorders>
            <w:shd w:val="clear" w:color="auto" w:fill="auto"/>
            <w:noWrap/>
            <w:vAlign w:val="bottom"/>
            <w:hideMark/>
          </w:tcPr>
          <w:p w14:paraId="730AB33A" w14:textId="77777777" w:rsidR="00C06D9D" w:rsidRPr="00823501" w:rsidRDefault="00C06D9D" w:rsidP="008A1BCF">
            <w:pPr>
              <w:spacing w:after="0" w:line="240" w:lineRule="auto"/>
              <w:rPr>
                <w:rFonts w:asciiTheme="majorHAnsi" w:hAnsiTheme="majorHAnsi" w:cstheme="majorHAnsi"/>
                <w:b/>
              </w:rPr>
            </w:pPr>
          </w:p>
        </w:tc>
        <w:tc>
          <w:tcPr>
            <w:tcW w:w="4740" w:type="dxa"/>
            <w:tcBorders>
              <w:top w:val="nil"/>
              <w:left w:val="nil"/>
              <w:bottom w:val="nil"/>
              <w:right w:val="nil"/>
            </w:tcBorders>
            <w:shd w:val="clear" w:color="auto" w:fill="auto"/>
            <w:noWrap/>
            <w:vAlign w:val="bottom"/>
            <w:hideMark/>
          </w:tcPr>
          <w:p w14:paraId="7C8AA264" w14:textId="77777777" w:rsidR="00C06D9D" w:rsidRPr="00823501" w:rsidRDefault="00C06D9D" w:rsidP="008A1BCF">
            <w:pPr>
              <w:spacing w:after="0" w:line="240" w:lineRule="auto"/>
              <w:rPr>
                <w:rFonts w:asciiTheme="majorHAnsi" w:hAnsiTheme="majorHAnsi" w:cstheme="majorHAnsi"/>
                <w:b/>
              </w:rPr>
            </w:pPr>
            <w:r w:rsidRPr="00823501">
              <w:rPr>
                <w:rFonts w:asciiTheme="majorHAnsi" w:hAnsiTheme="majorHAnsi" w:cstheme="majorHAnsi"/>
                <w:b/>
              </w:rPr>
              <w:t>Totaal bovenstaand:</w:t>
            </w:r>
          </w:p>
        </w:tc>
        <w:tc>
          <w:tcPr>
            <w:tcW w:w="3109" w:type="dxa"/>
            <w:tcBorders>
              <w:top w:val="nil"/>
              <w:left w:val="nil"/>
              <w:bottom w:val="nil"/>
              <w:right w:val="nil"/>
            </w:tcBorders>
            <w:shd w:val="clear" w:color="auto" w:fill="auto"/>
            <w:noWrap/>
            <w:vAlign w:val="bottom"/>
            <w:hideMark/>
          </w:tcPr>
          <w:p w14:paraId="6D84CCF0" w14:textId="2683885D" w:rsidR="00C06D9D" w:rsidRPr="00823501" w:rsidRDefault="00C06D9D" w:rsidP="00111B34">
            <w:pPr>
              <w:tabs>
                <w:tab w:val="right" w:pos="1905"/>
              </w:tabs>
              <w:spacing w:after="0" w:line="240" w:lineRule="auto"/>
              <w:rPr>
                <w:rFonts w:asciiTheme="majorHAnsi" w:hAnsiTheme="majorHAnsi" w:cstheme="majorHAnsi"/>
                <w:b/>
              </w:rPr>
            </w:pPr>
            <w:r w:rsidRPr="00823501">
              <w:rPr>
                <w:rFonts w:asciiTheme="majorHAnsi" w:hAnsiTheme="majorHAnsi" w:cstheme="majorHAnsi"/>
                <w:b/>
              </w:rPr>
              <w:t xml:space="preserve"> €          </w:t>
            </w:r>
            <w:r w:rsidR="00CD4F13" w:rsidRPr="00823501">
              <w:rPr>
                <w:rFonts w:asciiTheme="majorHAnsi" w:hAnsiTheme="majorHAnsi" w:cstheme="majorHAnsi"/>
                <w:b/>
              </w:rPr>
              <w:t xml:space="preserve"> </w:t>
            </w:r>
            <w:r w:rsidR="00CD4F13" w:rsidRPr="00823501">
              <w:rPr>
                <w:rFonts w:asciiTheme="majorHAnsi" w:hAnsiTheme="majorHAnsi" w:cstheme="majorHAnsi"/>
                <w:b/>
              </w:rPr>
              <w:tab/>
            </w:r>
            <w:r w:rsidR="00823501" w:rsidRPr="00823501">
              <w:rPr>
                <w:rFonts w:asciiTheme="majorHAnsi" w:hAnsiTheme="majorHAnsi" w:cstheme="majorHAnsi"/>
                <w:b/>
              </w:rPr>
              <w:t>50.879</w:t>
            </w:r>
            <w:r w:rsidR="004A4FD9" w:rsidRPr="00823501">
              <w:rPr>
                <w:rFonts w:asciiTheme="majorHAnsi" w:hAnsiTheme="majorHAnsi" w:cstheme="majorHAnsi"/>
                <w:b/>
              </w:rPr>
              <w:t>.0</w:t>
            </w:r>
            <w:r w:rsidRPr="00823501">
              <w:rPr>
                <w:rFonts w:asciiTheme="majorHAnsi" w:hAnsiTheme="majorHAnsi" w:cstheme="majorHAnsi"/>
                <w:b/>
              </w:rPr>
              <w:t xml:space="preserve">00 </w:t>
            </w:r>
          </w:p>
        </w:tc>
      </w:tr>
    </w:tbl>
    <w:p w14:paraId="79C95398" w14:textId="6868FBCE" w:rsidR="00C06D9D" w:rsidRPr="00A76E5B" w:rsidRDefault="00CD4F13" w:rsidP="00C06D9D">
      <w:pPr>
        <w:autoSpaceDE w:val="0"/>
        <w:autoSpaceDN w:val="0"/>
        <w:adjustRightInd w:val="0"/>
        <w:spacing w:after="0" w:line="240" w:lineRule="auto"/>
        <w:jc w:val="both"/>
        <w:rPr>
          <w:rFonts w:asciiTheme="majorHAnsi" w:hAnsiTheme="majorHAnsi" w:cstheme="majorHAnsi"/>
        </w:rPr>
      </w:pPr>
      <w:r w:rsidRPr="00823501">
        <w:rPr>
          <w:rFonts w:asciiTheme="majorHAnsi" w:hAnsiTheme="majorHAnsi" w:cstheme="majorHAnsi"/>
          <w:noProof/>
          <w:color w:val="FFFFFF"/>
          <w:lang w:eastAsia="nl-NL"/>
        </w:rPr>
        <w:drawing>
          <wp:anchor distT="0" distB="0" distL="114300" distR="114300" simplePos="0" relativeHeight="251721736" behindDoc="0" locked="0" layoutInCell="1" allowOverlap="1" wp14:anchorId="72B8F325" wp14:editId="54BA4C3D">
            <wp:simplePos x="0" y="0"/>
            <wp:positionH relativeFrom="column">
              <wp:posOffset>4167754</wp:posOffset>
            </wp:positionH>
            <wp:positionV relativeFrom="paragraph">
              <wp:posOffset>25704</wp:posOffset>
            </wp:positionV>
            <wp:extent cx="1678940" cy="1678940"/>
            <wp:effectExtent l="0" t="0" r="0" b="0"/>
            <wp:wrapSquare wrapText="bothSides"/>
            <wp:docPr id="38" name="Afbeelding 3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 bronafbeelding bekijke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8940" cy="167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D9D" w:rsidRPr="00823501">
        <w:rPr>
          <w:rFonts w:asciiTheme="majorHAnsi" w:hAnsiTheme="majorHAnsi" w:cstheme="majorHAnsi"/>
          <w:lang w:eastAsia="nl-NL"/>
        </w:rPr>
        <w:fldChar w:fldCharType="end"/>
      </w:r>
    </w:p>
    <w:p w14:paraId="3B98DC10"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Vanwege de verschillende soorten deelstromen binnen het sociaal domein hebben wij ervoor gekozen per deelstroom een paragraaf aan te maken. In de volgende paragrafen gaan wij hier nader op in.</w:t>
      </w:r>
    </w:p>
    <w:p w14:paraId="723F36BD"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7E23E432" w14:textId="2B0625C1"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Wet</w:t>
      </w:r>
      <w:r w:rsidR="001628FA" w:rsidRPr="00A76E5B">
        <w:rPr>
          <w:rFonts w:asciiTheme="majorHAnsi" w:hAnsiTheme="majorHAnsi" w:cstheme="majorHAnsi"/>
          <w:b/>
          <w:u w:val="single"/>
        </w:rPr>
        <w:t>-</w:t>
      </w:r>
      <w:r w:rsidRPr="00A76E5B">
        <w:rPr>
          <w:rFonts w:asciiTheme="majorHAnsi" w:hAnsiTheme="majorHAnsi" w:cstheme="majorHAnsi"/>
          <w:b/>
          <w:u w:val="single"/>
        </w:rPr>
        <w:t xml:space="preserve"> en regelgeving</w:t>
      </w:r>
    </w:p>
    <w:p w14:paraId="41F655F7" w14:textId="208A2E96" w:rsidR="00C06D9D" w:rsidRPr="00A76E5B" w:rsidRDefault="00C06D9D" w:rsidP="00C06D9D">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het sociaal domein is de volgende wet- en regelgeving vanuit het normenkader van toepassing:</w:t>
      </w:r>
    </w:p>
    <w:p w14:paraId="224CABB1" w14:textId="658BD554"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 xml:space="preserve">Participatiewet </w:t>
      </w:r>
    </w:p>
    <w:p w14:paraId="7263594C"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Wijzigingswet Wet participatiebudget</w:t>
      </w:r>
    </w:p>
    <w:p w14:paraId="6865BB0F"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Besluit participatiebudget</w:t>
      </w:r>
    </w:p>
    <w:p w14:paraId="21C6116F"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Sociale Werkvoorziening</w:t>
      </w:r>
    </w:p>
    <w:p w14:paraId="469780C7"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inburgering</w:t>
      </w:r>
    </w:p>
    <w:p w14:paraId="3D3427A3"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Besluit inburgering</w:t>
      </w:r>
    </w:p>
    <w:p w14:paraId="14E16DC9"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Besluit bijstandverlening zelfstandigen</w:t>
      </w:r>
    </w:p>
    <w:p w14:paraId="273D7C22"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Inkomensvoorziening Oudere en gedeeltelijk Arbeidsongeschikte werkloze Werknemers</w:t>
      </w:r>
    </w:p>
    <w:p w14:paraId="7CCFDC18"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Inkomensvoorziening Oudere en gedeeltelijk Arbeidsongeschikte gewezen Zelfstandigen</w:t>
      </w:r>
    </w:p>
    <w:p w14:paraId="4D3B8A51"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maatschappelijke ondersteuning 2015</w:t>
      </w:r>
    </w:p>
    <w:p w14:paraId="00361A2D"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lastRenderedPageBreak/>
        <w:t>Besluit loonkostensubsidie Participatiewet</w:t>
      </w:r>
    </w:p>
    <w:p w14:paraId="3696CE2C" w14:textId="7D99D6AF"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Uitvoeringsbesluit W</w:t>
      </w:r>
      <w:r w:rsidR="00C822B4">
        <w:rPr>
          <w:rFonts w:asciiTheme="majorHAnsi" w:hAnsiTheme="majorHAnsi" w:cstheme="majorHAnsi"/>
          <w:sz w:val="22"/>
          <w:szCs w:val="22"/>
        </w:rPr>
        <w:t>MO</w:t>
      </w:r>
      <w:r w:rsidRPr="00A76E5B">
        <w:rPr>
          <w:rFonts w:asciiTheme="majorHAnsi" w:hAnsiTheme="majorHAnsi" w:cstheme="majorHAnsi"/>
          <w:sz w:val="22"/>
          <w:szCs w:val="22"/>
        </w:rPr>
        <w:t xml:space="preserve"> 2015</w:t>
      </w:r>
    </w:p>
    <w:p w14:paraId="52702CB3"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Werkloosheidswet</w:t>
      </w:r>
    </w:p>
    <w:p w14:paraId="3D06E34B" w14:textId="77777777"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Kinderopvang</w:t>
      </w:r>
    </w:p>
    <w:p w14:paraId="4C4A7C54" w14:textId="7727AA0E" w:rsidR="00C06D9D" w:rsidRPr="00A76E5B" w:rsidRDefault="00C06D9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Wet Gemeentelijke Schuldhulpverlening</w:t>
      </w:r>
      <w:r w:rsidR="0069376B" w:rsidRPr="00A76E5B">
        <w:rPr>
          <w:rFonts w:asciiTheme="majorHAnsi" w:hAnsiTheme="majorHAnsi" w:cstheme="majorHAnsi"/>
          <w:sz w:val="22"/>
          <w:szCs w:val="22"/>
        </w:rPr>
        <w:t xml:space="preserve"> </w:t>
      </w:r>
      <w:r w:rsidR="00F12030" w:rsidRPr="00A76E5B">
        <w:rPr>
          <w:rFonts w:asciiTheme="majorHAnsi" w:hAnsiTheme="majorHAnsi" w:cstheme="majorHAnsi"/>
          <w:sz w:val="22"/>
          <w:szCs w:val="22"/>
        </w:rPr>
        <w:t xml:space="preserve">   </w:t>
      </w:r>
      <w:r w:rsidR="00A017B4" w:rsidRPr="00A76E5B">
        <w:rPr>
          <w:rFonts w:asciiTheme="majorHAnsi" w:hAnsiTheme="majorHAnsi" w:cstheme="majorHAnsi"/>
          <w:sz w:val="22"/>
          <w:szCs w:val="22"/>
        </w:rPr>
        <w:t xml:space="preserve">  </w:t>
      </w:r>
    </w:p>
    <w:p w14:paraId="333AF06E" w14:textId="37D7AC42" w:rsidR="0009397C" w:rsidRPr="009A1CDA" w:rsidRDefault="00C06D9D" w:rsidP="002E25A9">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Jeugdwet</w:t>
      </w:r>
      <w:r w:rsidRPr="00A76E5B">
        <w:rPr>
          <w:rFonts w:asciiTheme="majorHAnsi" w:hAnsiTheme="majorHAnsi" w:cstheme="majorHAnsi"/>
          <w:sz w:val="22"/>
          <w:szCs w:val="22"/>
        </w:rPr>
        <w:br/>
      </w:r>
    </w:p>
    <w:p w14:paraId="207E5210" w14:textId="77777777" w:rsidR="00C06D9D" w:rsidRPr="00A76E5B" w:rsidRDefault="00C06D9D" w:rsidP="002A5482">
      <w:pPr>
        <w:pStyle w:val="Geenafstand"/>
        <w:numPr>
          <w:ilvl w:val="1"/>
          <w:numId w:val="19"/>
        </w:numPr>
        <w:pBdr>
          <w:top w:val="single" w:sz="4" w:space="1" w:color="auto"/>
          <w:left w:val="single" w:sz="4" w:space="4" w:color="auto"/>
          <w:bottom w:val="single" w:sz="4" w:space="1" w:color="auto"/>
          <w:right w:val="single" w:sz="4" w:space="4" w:color="auto"/>
        </w:pBdr>
        <w:shd w:val="clear" w:color="auto" w:fill="DEEAF6" w:themeFill="accent1" w:themeFillTint="33"/>
        <w:ind w:left="426" w:hanging="426"/>
        <w:jc w:val="both"/>
        <w:rPr>
          <w:rFonts w:asciiTheme="majorHAnsi" w:hAnsiTheme="majorHAnsi" w:cstheme="majorHAnsi"/>
          <w:b/>
        </w:rPr>
      </w:pPr>
      <w:bookmarkStart w:id="228" w:name="participatie"/>
      <w:r w:rsidRPr="00A76E5B">
        <w:rPr>
          <w:rFonts w:asciiTheme="majorHAnsi" w:hAnsiTheme="majorHAnsi" w:cstheme="majorHAnsi"/>
          <w:b/>
        </w:rPr>
        <w:t xml:space="preserve">Sociaal Domein – Participatiewet </w:t>
      </w:r>
    </w:p>
    <w:bookmarkEnd w:id="228"/>
    <w:p w14:paraId="291EF1FA"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2335C635"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5B64021E" w14:textId="55EB3FE6" w:rsidR="000557AC" w:rsidRPr="00A76E5B" w:rsidRDefault="00C06D9D" w:rsidP="00C06D9D">
      <w:pPr>
        <w:spacing w:after="0"/>
        <w:jc w:val="both"/>
        <w:rPr>
          <w:rFonts w:asciiTheme="majorHAnsi" w:hAnsiTheme="majorHAnsi" w:cstheme="majorHAnsi"/>
        </w:rPr>
      </w:pPr>
      <w:r w:rsidRPr="00A76E5B">
        <w:rPr>
          <w:rFonts w:asciiTheme="majorHAnsi" w:hAnsiTheme="majorHAnsi" w:cstheme="majorHAnsi"/>
        </w:rPr>
        <w:t>Onder de Participatiewet (PW) vallen de gebundelde uitkeringen WWB, IOAW (Inkomensvoorziening voor Oudere en gedeeltelijk Arbeidsongeschikte Werkloze werknemers), IOAZ (Inkomensvoorziening voor Oudere en gedeeltelijk Arbeidsongeschikte gewezen Zelfstandigen)</w:t>
      </w:r>
      <w:r w:rsidR="00AC3206" w:rsidRPr="00A76E5B">
        <w:rPr>
          <w:rFonts w:asciiTheme="majorHAnsi" w:hAnsiTheme="majorHAnsi" w:cstheme="majorHAnsi"/>
        </w:rPr>
        <w:t xml:space="preserve">, </w:t>
      </w:r>
      <w:r w:rsidRPr="00A76E5B">
        <w:rPr>
          <w:rFonts w:asciiTheme="majorHAnsi" w:hAnsiTheme="majorHAnsi" w:cstheme="majorHAnsi"/>
        </w:rPr>
        <w:t>BBZ (Bijstand voor Zelfstandigen)</w:t>
      </w:r>
      <w:r w:rsidR="00AC3206" w:rsidRPr="00A76E5B">
        <w:rPr>
          <w:rFonts w:asciiTheme="majorHAnsi" w:hAnsiTheme="majorHAnsi" w:cstheme="majorHAnsi"/>
        </w:rPr>
        <w:t xml:space="preserve"> en de loonkostensubsidies</w:t>
      </w:r>
      <w:r w:rsidRPr="00A76E5B">
        <w:rPr>
          <w:rFonts w:asciiTheme="majorHAnsi" w:hAnsiTheme="majorHAnsi" w:cstheme="majorHAnsi"/>
        </w:rPr>
        <w:t xml:space="preserve">. De grootste stroom uitkeringen betreft de algemene bijstand. </w:t>
      </w:r>
    </w:p>
    <w:p w14:paraId="6101B68B" w14:textId="7029E1F1"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Er is sprake van een regulier bedrijfsproces zonder wezenlijke schattingscomponent vanwege de normbedragen. Het ministerie stelt 2x per jaar (januari en juli) normbedragen vast </w:t>
      </w:r>
      <w:r w:rsidR="001628FA" w:rsidRPr="00A76E5B">
        <w:rPr>
          <w:rFonts w:asciiTheme="majorHAnsi" w:hAnsiTheme="majorHAnsi" w:cstheme="majorHAnsi"/>
        </w:rPr>
        <w:t>over</w:t>
      </w:r>
      <w:r w:rsidRPr="00A76E5B">
        <w:rPr>
          <w:rFonts w:asciiTheme="majorHAnsi" w:hAnsiTheme="majorHAnsi" w:cstheme="majorHAnsi"/>
        </w:rPr>
        <w:t xml:space="preserve"> de hoogte van de uitkeringen. </w:t>
      </w:r>
    </w:p>
    <w:p w14:paraId="19C4E3CA" w14:textId="77777777"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Dit is dus een landelijk normenkader waarop de gemeente zelf geen invloed heeft. Er zijn naast de bijstellingen van de normbedragen geen significante wijzigingen in wet- en regelgeving. Er is sprake van duidelijke regelgeving waaraan verstrekkingen moeten voldoen.</w:t>
      </w:r>
    </w:p>
    <w:p w14:paraId="31638870" w14:textId="77777777" w:rsidR="00C06D9D" w:rsidRPr="00A76E5B" w:rsidRDefault="00C06D9D" w:rsidP="00C06D9D">
      <w:pPr>
        <w:spacing w:after="0"/>
        <w:jc w:val="both"/>
        <w:rPr>
          <w:rFonts w:asciiTheme="majorHAnsi" w:hAnsiTheme="majorHAnsi" w:cstheme="majorHAnsi"/>
        </w:rPr>
      </w:pPr>
    </w:p>
    <w:p w14:paraId="0FF43853" w14:textId="313A31E3" w:rsidR="00524E25"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De uitkeringen worden geregistreerd in </w:t>
      </w:r>
      <w:r w:rsidR="00A861B3" w:rsidRPr="00A76E5B">
        <w:rPr>
          <w:rFonts w:asciiTheme="majorHAnsi" w:hAnsiTheme="majorHAnsi" w:cstheme="majorHAnsi"/>
        </w:rPr>
        <w:t>Xworks</w:t>
      </w:r>
      <w:r w:rsidR="00A257C0" w:rsidRPr="00A76E5B">
        <w:rPr>
          <w:rFonts w:asciiTheme="majorHAnsi" w:hAnsiTheme="majorHAnsi" w:cstheme="majorHAnsi"/>
        </w:rPr>
        <w:t xml:space="preserve"> </w:t>
      </w:r>
      <w:r w:rsidRPr="00A76E5B">
        <w:rPr>
          <w:rFonts w:asciiTheme="majorHAnsi" w:hAnsiTheme="majorHAnsi" w:cstheme="majorHAnsi"/>
        </w:rPr>
        <w:t xml:space="preserve">en </w:t>
      </w:r>
      <w:proofErr w:type="spellStart"/>
      <w:r w:rsidRPr="00A76E5B">
        <w:rPr>
          <w:rFonts w:asciiTheme="majorHAnsi" w:hAnsiTheme="majorHAnsi" w:cstheme="majorHAnsi"/>
        </w:rPr>
        <w:t>batchgewij</w:t>
      </w:r>
      <w:r w:rsidR="00CD4F13" w:rsidRPr="00A76E5B">
        <w:rPr>
          <w:rFonts w:asciiTheme="majorHAnsi" w:hAnsiTheme="majorHAnsi" w:cstheme="majorHAnsi"/>
        </w:rPr>
        <w:t>s</w:t>
      </w:r>
      <w:proofErr w:type="spellEnd"/>
      <w:r w:rsidRPr="00A76E5B">
        <w:rPr>
          <w:rFonts w:asciiTheme="majorHAnsi" w:hAnsiTheme="majorHAnsi" w:cstheme="majorHAnsi"/>
        </w:rPr>
        <w:t xml:space="preserve"> verwerkt in </w:t>
      </w:r>
      <w:r w:rsidR="002C0042" w:rsidRPr="00A76E5B">
        <w:rPr>
          <w:rFonts w:asciiTheme="majorHAnsi" w:hAnsiTheme="majorHAnsi" w:cstheme="majorHAnsi"/>
        </w:rPr>
        <w:t>C</w:t>
      </w:r>
      <w:r w:rsidRPr="00A76E5B">
        <w:rPr>
          <w:rFonts w:asciiTheme="majorHAnsi" w:hAnsiTheme="majorHAnsi" w:cstheme="majorHAnsi"/>
        </w:rPr>
        <w:t>oda.</w:t>
      </w:r>
      <w:r w:rsidR="003B20C5" w:rsidRPr="00A76E5B">
        <w:rPr>
          <w:rFonts w:asciiTheme="majorHAnsi" w:hAnsiTheme="majorHAnsi" w:cstheme="majorHAnsi"/>
        </w:rPr>
        <w:t xml:space="preserve"> </w:t>
      </w:r>
    </w:p>
    <w:p w14:paraId="47224591" w14:textId="77777777" w:rsidR="003B20C5" w:rsidRPr="00A76E5B" w:rsidRDefault="003B20C5" w:rsidP="00C06D9D">
      <w:pPr>
        <w:spacing w:after="0"/>
        <w:jc w:val="both"/>
        <w:rPr>
          <w:rFonts w:asciiTheme="majorHAnsi" w:hAnsiTheme="majorHAnsi" w:cstheme="majorHAnsi"/>
        </w:rPr>
      </w:pPr>
    </w:p>
    <w:p w14:paraId="389D0D68"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1FB48D42" w14:textId="11CDD643" w:rsidR="00237F2F" w:rsidRPr="00A76E5B" w:rsidRDefault="00237F2F" w:rsidP="002A5482">
      <w:pPr>
        <w:pStyle w:val="Lijstalinea"/>
        <w:numPr>
          <w:ilvl w:val="0"/>
          <w:numId w:val="76"/>
        </w:numPr>
        <w:spacing w:after="0"/>
        <w:jc w:val="both"/>
        <w:rPr>
          <w:rFonts w:asciiTheme="majorHAnsi" w:hAnsiTheme="majorHAnsi" w:cstheme="majorHAnsi"/>
        </w:rPr>
      </w:pPr>
      <w:r w:rsidRPr="00A76E5B">
        <w:rPr>
          <w:rFonts w:asciiTheme="majorHAnsi" w:hAnsiTheme="majorHAnsi" w:cstheme="majorHAnsi"/>
        </w:rPr>
        <w:t xml:space="preserve">Het fraude risico dat onjuiste of onvolledige informatie wordt verstrekt </w:t>
      </w:r>
      <w:r w:rsidR="001628FA" w:rsidRPr="00A76E5B">
        <w:rPr>
          <w:rFonts w:asciiTheme="majorHAnsi" w:hAnsiTheme="majorHAnsi" w:cstheme="majorHAnsi"/>
        </w:rPr>
        <w:t>om</w:t>
      </w:r>
      <w:r w:rsidRPr="00A76E5B">
        <w:rPr>
          <w:rFonts w:asciiTheme="majorHAnsi" w:hAnsiTheme="majorHAnsi" w:cstheme="majorHAnsi"/>
        </w:rPr>
        <w:t xml:space="preserve"> voor een uitkering in aanmerking te komen.</w:t>
      </w:r>
    </w:p>
    <w:p w14:paraId="7C181656" w14:textId="0EB06237" w:rsidR="00C06D9D" w:rsidRPr="00A76E5B" w:rsidRDefault="00C06D9D" w:rsidP="002A5482">
      <w:pPr>
        <w:pStyle w:val="Lijstalinea"/>
        <w:numPr>
          <w:ilvl w:val="0"/>
          <w:numId w:val="76"/>
        </w:numPr>
        <w:spacing w:after="0"/>
        <w:jc w:val="both"/>
        <w:rPr>
          <w:rFonts w:asciiTheme="majorHAnsi" w:hAnsiTheme="majorHAnsi" w:cstheme="majorHAnsi"/>
        </w:rPr>
      </w:pPr>
      <w:r w:rsidRPr="00A76E5B">
        <w:rPr>
          <w:rFonts w:asciiTheme="majorHAnsi" w:hAnsiTheme="majorHAnsi" w:cstheme="majorHAnsi"/>
        </w:rPr>
        <w:t xml:space="preserve">De lasten komen door middel van een toereikend proces tot stand (proces uitkeringen en inkomensoverdrachten). Er wordt reeds jaren interne controle verricht en gedocumenteerd in KIC. </w:t>
      </w:r>
    </w:p>
    <w:p w14:paraId="694DE78A" w14:textId="20A1779F" w:rsidR="00C06D9D" w:rsidRPr="00A76E5B" w:rsidRDefault="00C06D9D" w:rsidP="002A5482">
      <w:pPr>
        <w:pStyle w:val="Lijstalinea"/>
        <w:numPr>
          <w:ilvl w:val="0"/>
          <w:numId w:val="76"/>
        </w:numPr>
        <w:spacing w:after="0"/>
        <w:jc w:val="both"/>
        <w:rPr>
          <w:rFonts w:asciiTheme="majorHAnsi" w:hAnsiTheme="majorHAnsi" w:cstheme="majorHAnsi"/>
        </w:rPr>
      </w:pPr>
      <w:r w:rsidRPr="00A76E5B">
        <w:rPr>
          <w:rFonts w:asciiTheme="majorHAnsi" w:hAnsiTheme="majorHAnsi" w:cstheme="majorHAnsi"/>
        </w:rPr>
        <w:t xml:space="preserve">De uitbetaling van de uitkering (na toekenning) vindt maandelijks plaats via het regulier betalingsproces. Deze processen zijn in opzet toereikend en zorgen ervoor dat de lasten </w:t>
      </w:r>
      <w:r w:rsidR="001628FA" w:rsidRPr="00A76E5B">
        <w:rPr>
          <w:rFonts w:asciiTheme="majorHAnsi" w:hAnsiTheme="majorHAnsi" w:cstheme="majorHAnsi"/>
        </w:rPr>
        <w:t>over</w:t>
      </w:r>
      <w:r w:rsidRPr="00A76E5B">
        <w:rPr>
          <w:rFonts w:asciiTheme="majorHAnsi" w:hAnsiTheme="majorHAnsi" w:cstheme="majorHAnsi"/>
        </w:rPr>
        <w:t xml:space="preserve"> uitkeringen in de jaarrekening via procesmatige boekingen tot stand komen en niet onderhevig zijn aan handmatige boekingen en significante schattingen.</w:t>
      </w:r>
    </w:p>
    <w:p w14:paraId="7F04FF40" w14:textId="6D76D9D6" w:rsidR="00C06D9D" w:rsidRPr="00A76E5B" w:rsidRDefault="00C06D9D" w:rsidP="002A5482">
      <w:pPr>
        <w:pStyle w:val="Lijstalinea"/>
        <w:numPr>
          <w:ilvl w:val="0"/>
          <w:numId w:val="76"/>
        </w:numPr>
        <w:spacing w:after="0"/>
        <w:jc w:val="both"/>
        <w:rPr>
          <w:rFonts w:asciiTheme="majorHAnsi" w:hAnsiTheme="majorHAnsi" w:cstheme="majorHAnsi"/>
        </w:rPr>
      </w:pPr>
      <w:r w:rsidRPr="00A76E5B">
        <w:rPr>
          <w:rFonts w:asciiTheme="majorHAnsi" w:hAnsiTheme="majorHAnsi" w:cstheme="majorHAnsi"/>
        </w:rPr>
        <w:t xml:space="preserve">De individuele omvang van een uitkering is beperkt, wat blijkt uit de maandelijkse normbedragen per uitkeringssoort. De totale populatie bestaat </w:t>
      </w:r>
      <w:r w:rsidR="001628FA" w:rsidRPr="00A76E5B">
        <w:rPr>
          <w:rFonts w:asciiTheme="majorHAnsi" w:hAnsiTheme="majorHAnsi" w:cstheme="majorHAnsi"/>
        </w:rPr>
        <w:t>daarom</w:t>
      </w:r>
      <w:r w:rsidRPr="00A76E5B">
        <w:rPr>
          <w:rFonts w:asciiTheme="majorHAnsi" w:hAnsiTheme="majorHAnsi" w:cstheme="majorHAnsi"/>
        </w:rPr>
        <w:t xml:space="preserve"> uit een groot aantal relatief kleine transacties. Hierdoor is het risico op een materiële afwijking beperkt.</w:t>
      </w:r>
    </w:p>
    <w:p w14:paraId="774898C4" w14:textId="77777777" w:rsidR="00C06D9D" w:rsidRPr="00A76E5B" w:rsidRDefault="00C06D9D" w:rsidP="002A5482">
      <w:pPr>
        <w:pStyle w:val="Lijstalinea"/>
        <w:numPr>
          <w:ilvl w:val="0"/>
          <w:numId w:val="76"/>
        </w:numPr>
        <w:spacing w:after="0"/>
        <w:jc w:val="both"/>
        <w:rPr>
          <w:rFonts w:asciiTheme="majorHAnsi" w:hAnsiTheme="majorHAnsi" w:cstheme="majorHAnsi"/>
        </w:rPr>
      </w:pPr>
      <w:r w:rsidRPr="00A76E5B">
        <w:rPr>
          <w:rFonts w:asciiTheme="majorHAnsi" w:hAnsiTheme="majorHAnsi" w:cstheme="majorHAnsi"/>
        </w:rPr>
        <w:t>Wij onderkennen het reguliere risico dat de lasten participatiewet niet juist zijn doordat deze uitkeringen ten onrechte zijn verstrekt, niet tijdig zijn beëindigd, of dat inkomsten van deze personen ten onrechte niet worden verrekend.</w:t>
      </w:r>
    </w:p>
    <w:p w14:paraId="371991DD" w14:textId="77777777" w:rsidR="00C06D9D" w:rsidRPr="00A76E5B" w:rsidRDefault="00C06D9D" w:rsidP="00C06D9D">
      <w:pPr>
        <w:spacing w:after="0"/>
        <w:jc w:val="both"/>
        <w:rPr>
          <w:rFonts w:asciiTheme="majorHAnsi" w:hAnsiTheme="majorHAnsi" w:cstheme="majorHAnsi"/>
        </w:rPr>
      </w:pPr>
    </w:p>
    <w:p w14:paraId="6AFD8C19"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1BF4797F"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interne controle verricht de volgende werkzaamheden:</w:t>
      </w:r>
    </w:p>
    <w:p w14:paraId="0CE5AB85" w14:textId="289A7A90"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Opzet proces</w:t>
      </w:r>
      <w:r w:rsidRPr="00A76E5B">
        <w:rPr>
          <w:rFonts w:asciiTheme="majorHAnsi" w:hAnsiTheme="majorHAnsi" w:cstheme="majorHAnsi"/>
        </w:rPr>
        <w:t xml:space="preserve">: verkrijg met behulp van interviews inzicht in de opzet van het proces </w:t>
      </w:r>
      <w:r w:rsidR="001628FA" w:rsidRPr="00A76E5B">
        <w:rPr>
          <w:rFonts w:asciiTheme="majorHAnsi" w:hAnsiTheme="majorHAnsi" w:cstheme="majorHAnsi"/>
        </w:rPr>
        <w:t>over</w:t>
      </w:r>
      <w:r w:rsidRPr="00A76E5B">
        <w:rPr>
          <w:rFonts w:asciiTheme="majorHAnsi" w:hAnsiTheme="majorHAnsi" w:cstheme="majorHAnsi"/>
        </w:rPr>
        <w:t xml:space="preserve"> aanvraag, heronderzoek, beëindiging, betaling en administratieve verwerking (</w:t>
      </w:r>
      <w:r w:rsidR="00766512" w:rsidRPr="00A76E5B">
        <w:rPr>
          <w:rFonts w:asciiTheme="majorHAnsi" w:hAnsiTheme="majorHAnsi" w:cstheme="majorHAnsi"/>
        </w:rPr>
        <w:t xml:space="preserve">Xworks </w:t>
      </w:r>
      <w:r w:rsidRPr="00A76E5B">
        <w:rPr>
          <w:rFonts w:asciiTheme="majorHAnsi" w:hAnsiTheme="majorHAnsi" w:cstheme="majorHAnsi"/>
        </w:rPr>
        <w:t>en Coda).</w:t>
      </w:r>
    </w:p>
    <w:p w14:paraId="61F1D180" w14:textId="77777777"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Bestaan proces</w:t>
      </w:r>
      <w:r w:rsidRPr="00A76E5B">
        <w:rPr>
          <w:rFonts w:asciiTheme="majorHAnsi" w:hAnsiTheme="majorHAnsi" w:cstheme="majorHAnsi"/>
        </w:rPr>
        <w:t>: documenteer 1 lijncontrole van alle hiervoor genoemde sub processen.</w:t>
      </w:r>
    </w:p>
    <w:p w14:paraId="14FF0095" w14:textId="77777777"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w:t>
      </w:r>
    </w:p>
    <w:p w14:paraId="15C608E2" w14:textId="23CC289C" w:rsidR="00C06D9D" w:rsidRPr="00A76E5B" w:rsidRDefault="00C06D9D" w:rsidP="00DE340D">
      <w:pPr>
        <w:pStyle w:val="Lijstalinea"/>
        <w:numPr>
          <w:ilvl w:val="0"/>
          <w:numId w:val="30"/>
        </w:numPr>
        <w:autoSpaceDE w:val="0"/>
        <w:autoSpaceDN w:val="0"/>
        <w:spacing w:after="0"/>
        <w:ind w:left="1134"/>
        <w:jc w:val="both"/>
        <w:rPr>
          <w:rFonts w:asciiTheme="majorHAnsi" w:hAnsiTheme="majorHAnsi" w:cstheme="majorHAnsi"/>
        </w:rPr>
      </w:pPr>
      <w:r w:rsidRPr="00A76E5B">
        <w:rPr>
          <w:rFonts w:asciiTheme="majorHAnsi" w:hAnsiTheme="majorHAnsi" w:cstheme="majorHAnsi"/>
        </w:rPr>
        <w:lastRenderedPageBreak/>
        <w:t>Verkrijg een aansluiting tussen de sub administratie</w:t>
      </w:r>
      <w:r w:rsidR="00766512" w:rsidRPr="00A76E5B">
        <w:rPr>
          <w:rFonts w:asciiTheme="majorHAnsi" w:hAnsiTheme="majorHAnsi" w:cstheme="majorHAnsi"/>
        </w:rPr>
        <w:t xml:space="preserve"> Xworks </w:t>
      </w:r>
      <w:r w:rsidRPr="00A76E5B">
        <w:rPr>
          <w:rFonts w:asciiTheme="majorHAnsi" w:hAnsiTheme="majorHAnsi" w:cstheme="majorHAnsi"/>
        </w:rPr>
        <w:t>waarin de uitkeringen worden geadministreerd, de financiële administratie Coda en de Sisa bijlage (regeling G2 en G3).</w:t>
      </w:r>
    </w:p>
    <w:p w14:paraId="694F74C8" w14:textId="09515F04" w:rsidR="00C06D9D" w:rsidRPr="00A76E5B" w:rsidRDefault="00C06D9D" w:rsidP="00DE340D">
      <w:pPr>
        <w:pStyle w:val="Lijstalinea"/>
        <w:numPr>
          <w:ilvl w:val="0"/>
          <w:numId w:val="30"/>
        </w:numPr>
        <w:autoSpaceDE w:val="0"/>
        <w:autoSpaceDN w:val="0"/>
        <w:spacing w:after="0"/>
        <w:ind w:left="1134"/>
        <w:jc w:val="both"/>
        <w:rPr>
          <w:rFonts w:asciiTheme="majorHAnsi" w:hAnsiTheme="majorHAnsi" w:cstheme="majorHAnsi"/>
        </w:rPr>
      </w:pPr>
      <w:r w:rsidRPr="00A76E5B">
        <w:rPr>
          <w:rFonts w:asciiTheme="majorHAnsi" w:hAnsiTheme="majorHAnsi" w:cstheme="majorHAnsi"/>
        </w:rPr>
        <w:t>Verricht detailcontroles op een aantal boekingsregels. Documenteer de uitgevoerde controlewerkzaamheden in programma KIC. Stel hierbij de juistheid en rechtmatigheid van de uitkeringen en inkomensoverdrachten vast.</w:t>
      </w:r>
    </w:p>
    <w:p w14:paraId="3AF3A79E" w14:textId="30721A56" w:rsidR="00A861B3" w:rsidRPr="00A76E5B" w:rsidRDefault="00A861B3" w:rsidP="002E25A9">
      <w:pPr>
        <w:autoSpaceDE w:val="0"/>
        <w:autoSpaceDN w:val="0"/>
        <w:spacing w:after="0"/>
        <w:jc w:val="both"/>
        <w:rPr>
          <w:rFonts w:asciiTheme="majorHAnsi" w:hAnsiTheme="majorHAnsi" w:cstheme="majorHAnsi"/>
        </w:rPr>
      </w:pPr>
    </w:p>
    <w:p w14:paraId="24692917" w14:textId="77777777" w:rsidR="00A861B3" w:rsidRPr="00A76E5B" w:rsidRDefault="00A861B3" w:rsidP="002E25A9">
      <w:pPr>
        <w:autoSpaceDE w:val="0"/>
        <w:autoSpaceDN w:val="0"/>
        <w:spacing w:after="0"/>
        <w:jc w:val="both"/>
        <w:rPr>
          <w:rFonts w:asciiTheme="majorHAnsi" w:hAnsiTheme="majorHAnsi" w:cstheme="majorHAnsi"/>
        </w:rPr>
      </w:pPr>
    </w:p>
    <w:p w14:paraId="39CECD13" w14:textId="06EB6CEF" w:rsidR="00C06D9D" w:rsidRPr="00A76E5B" w:rsidRDefault="00C06D9D" w:rsidP="002A5482">
      <w:pPr>
        <w:pStyle w:val="Geenafstand"/>
        <w:numPr>
          <w:ilvl w:val="1"/>
          <w:numId w:val="19"/>
        </w:numPr>
        <w:pBdr>
          <w:top w:val="single" w:sz="4" w:space="1" w:color="auto"/>
          <w:left w:val="single" w:sz="4" w:space="4" w:color="auto"/>
          <w:bottom w:val="single" w:sz="4" w:space="1" w:color="auto"/>
          <w:right w:val="single" w:sz="4" w:space="4" w:color="auto"/>
        </w:pBdr>
        <w:shd w:val="clear" w:color="auto" w:fill="DEEAF6" w:themeFill="accent1" w:themeFillTint="33"/>
        <w:ind w:left="426" w:hanging="426"/>
        <w:jc w:val="both"/>
        <w:rPr>
          <w:rFonts w:asciiTheme="majorHAnsi" w:hAnsiTheme="majorHAnsi" w:cstheme="majorHAnsi"/>
          <w:b/>
        </w:rPr>
      </w:pPr>
      <w:bookmarkStart w:id="229" w:name="WMO"/>
      <w:r w:rsidRPr="00A76E5B">
        <w:rPr>
          <w:rFonts w:asciiTheme="majorHAnsi" w:hAnsiTheme="majorHAnsi" w:cstheme="majorHAnsi"/>
          <w:b/>
        </w:rPr>
        <w:t xml:space="preserve">Sociaal Domein – WMO  </w:t>
      </w:r>
      <w:r w:rsidR="003C586A" w:rsidRPr="00A76E5B">
        <w:rPr>
          <w:rFonts w:asciiTheme="majorHAnsi" w:hAnsiTheme="majorHAnsi" w:cstheme="majorHAnsi"/>
          <w:b/>
        </w:rPr>
        <w:t>(</w:t>
      </w:r>
      <w:proofErr w:type="spellStart"/>
      <w:r w:rsidR="003C586A" w:rsidRPr="00A76E5B">
        <w:rPr>
          <w:rFonts w:asciiTheme="majorHAnsi" w:hAnsiTheme="majorHAnsi" w:cstheme="majorHAnsi"/>
          <w:b/>
        </w:rPr>
        <w:t>HbH</w:t>
      </w:r>
      <w:proofErr w:type="spellEnd"/>
      <w:r w:rsidR="003C586A" w:rsidRPr="00A76E5B">
        <w:rPr>
          <w:rFonts w:asciiTheme="majorHAnsi" w:hAnsiTheme="majorHAnsi" w:cstheme="majorHAnsi"/>
          <w:b/>
        </w:rPr>
        <w:t xml:space="preserve"> en individuele voorzieningen)</w:t>
      </w:r>
    </w:p>
    <w:bookmarkEnd w:id="229"/>
    <w:p w14:paraId="4D9E2E83"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486B44E9"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563F7902" w14:textId="23622D3E"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Betreft de uitvoering van de Wet Maatschappelijke Ondersteuning (WMO) wat </w:t>
      </w:r>
      <w:r w:rsidR="001628FA" w:rsidRPr="00A76E5B">
        <w:rPr>
          <w:rFonts w:asciiTheme="majorHAnsi" w:hAnsiTheme="majorHAnsi" w:cstheme="majorHAnsi"/>
        </w:rPr>
        <w:t>al</w:t>
      </w:r>
      <w:r w:rsidRPr="00A76E5B">
        <w:rPr>
          <w:rFonts w:asciiTheme="majorHAnsi" w:hAnsiTheme="majorHAnsi" w:cstheme="majorHAnsi"/>
        </w:rPr>
        <w:t xml:space="preserve"> jaren een gemeentelijke taak is</w:t>
      </w:r>
      <w:r w:rsidR="00D622EF" w:rsidRPr="00A76E5B">
        <w:rPr>
          <w:rFonts w:asciiTheme="majorHAnsi" w:hAnsiTheme="majorHAnsi" w:cstheme="majorHAnsi"/>
        </w:rPr>
        <w:t xml:space="preserve">. </w:t>
      </w:r>
      <w:r w:rsidR="00671FE4" w:rsidRPr="00A76E5B">
        <w:rPr>
          <w:rFonts w:asciiTheme="majorHAnsi" w:hAnsiTheme="majorHAnsi" w:cstheme="majorHAnsi"/>
        </w:rPr>
        <w:t xml:space="preserve">Denk hierbij aan </w:t>
      </w:r>
      <w:r w:rsidRPr="00A76E5B">
        <w:rPr>
          <w:rFonts w:asciiTheme="majorHAnsi" w:hAnsiTheme="majorHAnsi" w:cstheme="majorHAnsi"/>
        </w:rPr>
        <w:t>Hulp bij Huishouden (</w:t>
      </w:r>
      <w:proofErr w:type="spellStart"/>
      <w:r w:rsidRPr="00A76E5B">
        <w:rPr>
          <w:rFonts w:asciiTheme="majorHAnsi" w:hAnsiTheme="majorHAnsi" w:cstheme="majorHAnsi"/>
        </w:rPr>
        <w:t>HbH</w:t>
      </w:r>
      <w:proofErr w:type="spellEnd"/>
      <w:r w:rsidRPr="00A76E5B">
        <w:rPr>
          <w:rFonts w:asciiTheme="majorHAnsi" w:hAnsiTheme="majorHAnsi" w:cstheme="majorHAnsi"/>
        </w:rPr>
        <w:t xml:space="preserve">), Rolstoelvoorzieningen, woningaanpassingen en vervoersvoorzieningen. </w:t>
      </w:r>
      <w:r w:rsidR="00DA7A10" w:rsidRPr="00A76E5B">
        <w:rPr>
          <w:rFonts w:asciiTheme="majorHAnsi" w:hAnsiTheme="majorHAnsi" w:cstheme="majorHAnsi"/>
        </w:rPr>
        <w:t xml:space="preserve">Vanaf 2023 wordt de </w:t>
      </w:r>
      <w:proofErr w:type="spellStart"/>
      <w:r w:rsidR="00DA7A10" w:rsidRPr="00A76E5B">
        <w:rPr>
          <w:rFonts w:asciiTheme="majorHAnsi" w:hAnsiTheme="majorHAnsi" w:cstheme="majorHAnsi"/>
        </w:rPr>
        <w:t>HbH</w:t>
      </w:r>
      <w:proofErr w:type="spellEnd"/>
      <w:r w:rsidR="00DA7A10" w:rsidRPr="00A76E5B">
        <w:rPr>
          <w:rFonts w:asciiTheme="majorHAnsi" w:hAnsiTheme="majorHAnsi" w:cstheme="majorHAnsi"/>
        </w:rPr>
        <w:t xml:space="preserve"> gefactureerd o.b.v. uren/minuten in plaats van o.b.v. profielen, waarbij 2023 g</w:t>
      </w:r>
      <w:r w:rsidR="00A52F95">
        <w:rPr>
          <w:rFonts w:asciiTheme="majorHAnsi" w:hAnsiTheme="majorHAnsi" w:cstheme="majorHAnsi"/>
        </w:rPr>
        <w:t>old</w:t>
      </w:r>
      <w:r w:rsidR="00DA7A10" w:rsidRPr="00A76E5B">
        <w:rPr>
          <w:rFonts w:asciiTheme="majorHAnsi" w:hAnsiTheme="majorHAnsi" w:cstheme="majorHAnsi"/>
        </w:rPr>
        <w:t xml:space="preserve"> als overgangsjaar van uren/minuten naar profielen. </w:t>
      </w:r>
      <w:r w:rsidRPr="00A76E5B">
        <w:rPr>
          <w:rFonts w:asciiTheme="majorHAnsi" w:hAnsiTheme="majorHAnsi" w:cstheme="majorHAnsi"/>
        </w:rPr>
        <w:t xml:space="preserve">De registraties vinden plaats in applicatie </w:t>
      </w:r>
      <w:r w:rsidR="00766512" w:rsidRPr="00A76E5B">
        <w:rPr>
          <w:rFonts w:asciiTheme="majorHAnsi" w:hAnsiTheme="majorHAnsi" w:cstheme="majorHAnsi"/>
        </w:rPr>
        <w:t xml:space="preserve">Xworks </w:t>
      </w:r>
      <w:r w:rsidRPr="00A76E5B">
        <w:rPr>
          <w:rFonts w:asciiTheme="majorHAnsi" w:hAnsiTheme="majorHAnsi" w:cstheme="majorHAnsi"/>
        </w:rPr>
        <w:t xml:space="preserve">en worden periodiek </w:t>
      </w:r>
      <w:proofErr w:type="spellStart"/>
      <w:r w:rsidRPr="00A76E5B">
        <w:rPr>
          <w:rFonts w:asciiTheme="majorHAnsi" w:hAnsiTheme="majorHAnsi" w:cstheme="majorHAnsi"/>
        </w:rPr>
        <w:t>batchgewijs</w:t>
      </w:r>
      <w:proofErr w:type="spellEnd"/>
      <w:r w:rsidRPr="00A76E5B">
        <w:rPr>
          <w:rFonts w:asciiTheme="majorHAnsi" w:hAnsiTheme="majorHAnsi" w:cstheme="majorHAnsi"/>
        </w:rPr>
        <w:t xml:space="preserve"> verantwoord in financiële administratie Coda.</w:t>
      </w:r>
    </w:p>
    <w:p w14:paraId="5C121DD0" w14:textId="3FEA416A" w:rsidR="00C06D9D" w:rsidRPr="00A76E5B" w:rsidRDefault="00C06D9D" w:rsidP="00C06D9D">
      <w:pPr>
        <w:spacing w:after="0"/>
        <w:jc w:val="both"/>
        <w:rPr>
          <w:rFonts w:asciiTheme="majorHAnsi" w:hAnsiTheme="majorHAnsi" w:cstheme="majorHAnsi"/>
        </w:rPr>
      </w:pPr>
    </w:p>
    <w:p w14:paraId="6B5FB293" w14:textId="0978032F" w:rsidR="00C47F6F" w:rsidRPr="00A76E5B" w:rsidRDefault="003B20C5" w:rsidP="00C06D9D">
      <w:pPr>
        <w:spacing w:after="0"/>
        <w:jc w:val="both"/>
        <w:rPr>
          <w:rFonts w:asciiTheme="majorHAnsi" w:hAnsiTheme="majorHAnsi" w:cstheme="majorHAnsi"/>
        </w:rPr>
      </w:pPr>
      <w:r w:rsidRPr="00A76E5B">
        <w:rPr>
          <w:rFonts w:asciiTheme="majorHAnsi" w:hAnsiTheme="majorHAnsi" w:cstheme="majorHAnsi"/>
        </w:rPr>
        <w:t xml:space="preserve">Een onderdeel van </w:t>
      </w:r>
      <w:r w:rsidR="003B3CFC" w:rsidRPr="00A76E5B">
        <w:rPr>
          <w:rFonts w:asciiTheme="majorHAnsi" w:hAnsiTheme="majorHAnsi" w:cstheme="majorHAnsi"/>
        </w:rPr>
        <w:t>H</w:t>
      </w:r>
      <w:r w:rsidRPr="00A76E5B">
        <w:rPr>
          <w:rFonts w:asciiTheme="majorHAnsi" w:hAnsiTheme="majorHAnsi" w:cstheme="majorHAnsi"/>
        </w:rPr>
        <w:t xml:space="preserve">ulp bij het </w:t>
      </w:r>
      <w:r w:rsidR="003B3CFC" w:rsidRPr="00A76E5B">
        <w:rPr>
          <w:rFonts w:asciiTheme="majorHAnsi" w:hAnsiTheme="majorHAnsi" w:cstheme="majorHAnsi"/>
        </w:rPr>
        <w:t>H</w:t>
      </w:r>
      <w:r w:rsidRPr="00A76E5B">
        <w:rPr>
          <w:rFonts w:asciiTheme="majorHAnsi" w:hAnsiTheme="majorHAnsi" w:cstheme="majorHAnsi"/>
        </w:rPr>
        <w:t>uishouden betreft het persoonsgebonden budget, dit betreft echter een verwaarloosbaar deel voor wat betreft bedrag.</w:t>
      </w:r>
    </w:p>
    <w:p w14:paraId="673E950F" w14:textId="77777777" w:rsidR="00C47F6F" w:rsidRPr="00A76E5B" w:rsidRDefault="00C47F6F" w:rsidP="00C06D9D">
      <w:pPr>
        <w:spacing w:after="0"/>
        <w:jc w:val="both"/>
        <w:rPr>
          <w:rFonts w:asciiTheme="majorHAnsi" w:hAnsiTheme="majorHAnsi" w:cstheme="majorHAnsi"/>
        </w:rPr>
      </w:pPr>
    </w:p>
    <w:p w14:paraId="3E0E9778" w14:textId="77777777" w:rsidR="00C06D9D" w:rsidRPr="00A76E5B" w:rsidRDefault="00C06D9D" w:rsidP="00C06D9D">
      <w:pPr>
        <w:spacing w:after="0"/>
        <w:jc w:val="both"/>
        <w:rPr>
          <w:rFonts w:asciiTheme="majorHAnsi" w:hAnsiTheme="majorHAnsi" w:cstheme="majorHAnsi"/>
          <w:b/>
          <w:u w:val="single"/>
        </w:rPr>
      </w:pPr>
      <w:r w:rsidRPr="00A76E5B">
        <w:rPr>
          <w:rFonts w:asciiTheme="majorHAnsi" w:hAnsiTheme="majorHAnsi" w:cstheme="majorHAnsi"/>
          <w:b/>
          <w:u w:val="single"/>
        </w:rPr>
        <w:t>Risicoanalyse</w:t>
      </w:r>
    </w:p>
    <w:p w14:paraId="5257515B" w14:textId="77777777" w:rsidR="0078178A"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In deze wetgeving zijn geen significante wijzigingen evenals in de processen en systemen. De voorzieningen WMO Oud zijn relatief beperkt qua omvang. Het betreft een groot aantal transacties met een relatief kleine omvang per transactie i.r.t. de verantwoordingsgrens. Er is sprake van een regulier toereikend proces. </w:t>
      </w:r>
    </w:p>
    <w:p w14:paraId="2F857384" w14:textId="5D20FFA6"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Dit proces is in opzet toereikend en zorgt ervoor dat de lasten in de jaarrekening via procesmatige boekingen tot stand komen en niet onderhevig zijn aan handmatige boekingen en wezenlijke schattingen. </w:t>
      </w:r>
    </w:p>
    <w:p w14:paraId="6FE7CD6F" w14:textId="7AD8E446"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Het risico bestaat dat de bestedingen </w:t>
      </w:r>
      <w:proofErr w:type="spellStart"/>
      <w:r w:rsidRPr="00A76E5B">
        <w:rPr>
          <w:rFonts w:asciiTheme="majorHAnsi" w:hAnsiTheme="majorHAnsi" w:cstheme="majorHAnsi"/>
        </w:rPr>
        <w:t>HbH</w:t>
      </w:r>
      <w:proofErr w:type="spellEnd"/>
      <w:r w:rsidRPr="00A76E5B">
        <w:rPr>
          <w:rFonts w:asciiTheme="majorHAnsi" w:hAnsiTheme="majorHAnsi" w:cstheme="majorHAnsi"/>
        </w:rPr>
        <w:t>, rolstoelvoorzieningen, woningaanpassingen en vervoersvoorzieningen niet juist zijn verantwoord doordat de verstrekkingen niet rechtmatig en of juist zijn.</w:t>
      </w:r>
    </w:p>
    <w:p w14:paraId="6DBA57EC" w14:textId="77777777" w:rsidR="0078178A" w:rsidRPr="00A76E5B" w:rsidRDefault="0078178A" w:rsidP="00C06D9D">
      <w:pPr>
        <w:spacing w:after="0"/>
        <w:jc w:val="both"/>
        <w:rPr>
          <w:rFonts w:asciiTheme="majorHAnsi" w:hAnsiTheme="majorHAnsi" w:cstheme="majorHAnsi"/>
          <w:b/>
          <w:u w:val="single"/>
        </w:rPr>
      </w:pPr>
    </w:p>
    <w:p w14:paraId="2AC10E0B" w14:textId="77777777"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b/>
          <w:u w:val="single"/>
        </w:rPr>
        <w:t>Interne controle</w:t>
      </w:r>
    </w:p>
    <w:p w14:paraId="4B447311"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interne controle verricht de volgende werkzaamheden:</w:t>
      </w:r>
    </w:p>
    <w:p w14:paraId="1BFF406C" w14:textId="46717358"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Opzet proces</w:t>
      </w:r>
      <w:r w:rsidRPr="00A76E5B">
        <w:rPr>
          <w:rFonts w:asciiTheme="majorHAnsi" w:hAnsiTheme="majorHAnsi" w:cstheme="majorHAnsi"/>
        </w:rPr>
        <w:t xml:space="preserve">: verkrijg met behulp van interviews inzicht in de opzet van het proces </w:t>
      </w:r>
      <w:r w:rsidR="001628FA" w:rsidRPr="00A76E5B">
        <w:rPr>
          <w:rFonts w:asciiTheme="majorHAnsi" w:hAnsiTheme="majorHAnsi" w:cstheme="majorHAnsi"/>
        </w:rPr>
        <w:t>over</w:t>
      </w:r>
      <w:r w:rsidRPr="00A76E5B">
        <w:rPr>
          <w:rFonts w:asciiTheme="majorHAnsi" w:hAnsiTheme="majorHAnsi" w:cstheme="majorHAnsi"/>
        </w:rPr>
        <w:t xml:space="preserve"> aanvraag, heronderzoek, beëindiging, betaling en administratieve verwerking (</w:t>
      </w:r>
      <w:r w:rsidR="00C822B4" w:rsidRPr="00A76E5B">
        <w:rPr>
          <w:rFonts w:asciiTheme="majorHAnsi" w:hAnsiTheme="majorHAnsi" w:cstheme="majorHAnsi"/>
        </w:rPr>
        <w:t>Xworks</w:t>
      </w:r>
      <w:r w:rsidRPr="00A76E5B">
        <w:rPr>
          <w:rFonts w:asciiTheme="majorHAnsi" w:hAnsiTheme="majorHAnsi" w:cstheme="majorHAnsi"/>
        </w:rPr>
        <w:t xml:space="preserve"> en Coda).</w:t>
      </w:r>
    </w:p>
    <w:p w14:paraId="2A5742A2" w14:textId="77777777"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Bestaan proces</w:t>
      </w:r>
      <w:r w:rsidRPr="00A76E5B">
        <w:rPr>
          <w:rFonts w:asciiTheme="majorHAnsi" w:hAnsiTheme="majorHAnsi" w:cstheme="majorHAnsi"/>
        </w:rPr>
        <w:t>: documenteer 1 lijncontrole van alle hiervoor genoemde sub processen.</w:t>
      </w:r>
    </w:p>
    <w:p w14:paraId="70A3FAB2" w14:textId="77777777"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w:t>
      </w:r>
    </w:p>
    <w:p w14:paraId="5DD56131" w14:textId="2D399AA9" w:rsidR="00C06D9D" w:rsidRPr="00A76E5B" w:rsidRDefault="00C06D9D" w:rsidP="00DE340D">
      <w:pPr>
        <w:pStyle w:val="Lijstalinea"/>
        <w:numPr>
          <w:ilvl w:val="0"/>
          <w:numId w:val="31"/>
        </w:numPr>
        <w:autoSpaceDE w:val="0"/>
        <w:autoSpaceDN w:val="0"/>
        <w:spacing w:after="0"/>
        <w:ind w:left="1134"/>
        <w:jc w:val="both"/>
        <w:rPr>
          <w:rFonts w:asciiTheme="majorHAnsi" w:hAnsiTheme="majorHAnsi" w:cstheme="majorHAnsi"/>
        </w:rPr>
      </w:pPr>
      <w:r w:rsidRPr="00A76E5B">
        <w:rPr>
          <w:rFonts w:asciiTheme="majorHAnsi" w:hAnsiTheme="majorHAnsi" w:cstheme="majorHAnsi"/>
        </w:rPr>
        <w:t xml:space="preserve">Algemeen: Verkrijg een aansluiting tussen de sub administratie </w:t>
      </w:r>
      <w:r w:rsidR="00C822B4" w:rsidRPr="00A76E5B">
        <w:rPr>
          <w:rFonts w:asciiTheme="majorHAnsi" w:hAnsiTheme="majorHAnsi" w:cstheme="majorHAnsi"/>
        </w:rPr>
        <w:t>Xworks</w:t>
      </w:r>
      <w:r w:rsidRPr="00A76E5B">
        <w:rPr>
          <w:rFonts w:asciiTheme="majorHAnsi" w:hAnsiTheme="majorHAnsi" w:cstheme="majorHAnsi"/>
        </w:rPr>
        <w:t xml:space="preserve"> waarin de verstrekkingen worden geadministreerd en de financiële administratie Coda.</w:t>
      </w:r>
    </w:p>
    <w:p w14:paraId="5DFE8F9B" w14:textId="22388302" w:rsidR="00C06D9D" w:rsidRPr="00A76E5B" w:rsidRDefault="00C06D9D" w:rsidP="00DE340D">
      <w:pPr>
        <w:pStyle w:val="Lijstalinea"/>
        <w:numPr>
          <w:ilvl w:val="0"/>
          <w:numId w:val="31"/>
        </w:numPr>
        <w:autoSpaceDE w:val="0"/>
        <w:autoSpaceDN w:val="0"/>
        <w:spacing w:after="0"/>
        <w:ind w:left="1134"/>
        <w:jc w:val="both"/>
        <w:rPr>
          <w:rFonts w:asciiTheme="majorHAnsi" w:hAnsiTheme="majorHAnsi" w:cstheme="majorHAnsi"/>
        </w:rPr>
      </w:pPr>
      <w:r w:rsidRPr="00A76E5B">
        <w:rPr>
          <w:rFonts w:asciiTheme="majorHAnsi" w:hAnsiTheme="majorHAnsi" w:cstheme="majorHAnsi"/>
        </w:rPr>
        <w:t xml:space="preserve">Verricht detailcontroles op een aantal boekingsregels. Stel vast dat </w:t>
      </w:r>
      <w:r w:rsidR="003B3CFC" w:rsidRPr="00A76E5B">
        <w:rPr>
          <w:rFonts w:asciiTheme="majorHAnsi" w:hAnsiTheme="majorHAnsi" w:cstheme="majorHAnsi"/>
        </w:rPr>
        <w:t xml:space="preserve">de </w:t>
      </w:r>
      <w:r w:rsidRPr="00A76E5B">
        <w:rPr>
          <w:rFonts w:asciiTheme="majorHAnsi" w:hAnsiTheme="majorHAnsi" w:cstheme="majorHAnsi"/>
        </w:rPr>
        <w:t>persoon recht heeft op dergelijke zorg. Verricht de controle van de aanvraag, toekenning, factuur, prestatielevering en betaling. Deze controle wordt vastgelegd in KIC.</w:t>
      </w:r>
    </w:p>
    <w:p w14:paraId="6D069B2C" w14:textId="08CF7FD0" w:rsidR="00250DAE" w:rsidRPr="00A76E5B" w:rsidRDefault="00250DAE" w:rsidP="00250DAE">
      <w:pPr>
        <w:autoSpaceDE w:val="0"/>
        <w:autoSpaceDN w:val="0"/>
        <w:spacing w:after="0"/>
        <w:jc w:val="both"/>
        <w:rPr>
          <w:rFonts w:asciiTheme="majorHAnsi" w:hAnsiTheme="majorHAnsi" w:cstheme="majorHAnsi"/>
        </w:rPr>
      </w:pPr>
    </w:p>
    <w:p w14:paraId="43AA7F88" w14:textId="2757E006" w:rsidR="00C06D9D" w:rsidRPr="00A76E5B" w:rsidRDefault="00C06D9D" w:rsidP="002A5482">
      <w:pPr>
        <w:pStyle w:val="Geenafstand"/>
        <w:numPr>
          <w:ilvl w:val="1"/>
          <w:numId w:val="19"/>
        </w:numPr>
        <w:pBdr>
          <w:top w:val="single" w:sz="4" w:space="1" w:color="auto"/>
          <w:left w:val="single" w:sz="4" w:space="4" w:color="auto"/>
          <w:bottom w:val="single" w:sz="4" w:space="1" w:color="auto"/>
          <w:right w:val="single" w:sz="4" w:space="4" w:color="auto"/>
        </w:pBdr>
        <w:shd w:val="clear" w:color="auto" w:fill="DEEAF6" w:themeFill="accent1" w:themeFillTint="33"/>
        <w:ind w:left="426" w:hanging="426"/>
        <w:rPr>
          <w:rFonts w:asciiTheme="majorHAnsi" w:hAnsiTheme="majorHAnsi" w:cstheme="majorHAnsi"/>
          <w:b/>
        </w:rPr>
      </w:pPr>
      <w:bookmarkStart w:id="230" w:name="WMOdec"/>
      <w:r w:rsidRPr="00A76E5B">
        <w:rPr>
          <w:rFonts w:asciiTheme="majorHAnsi" w:hAnsiTheme="majorHAnsi" w:cstheme="majorHAnsi"/>
          <w:b/>
        </w:rPr>
        <w:t>Sociaal Domein</w:t>
      </w:r>
      <w:r w:rsidR="002E3E7E" w:rsidRPr="00A76E5B">
        <w:rPr>
          <w:rFonts w:asciiTheme="majorHAnsi" w:hAnsiTheme="majorHAnsi" w:cstheme="majorHAnsi"/>
          <w:b/>
        </w:rPr>
        <w:t xml:space="preserve"> – WMO </w:t>
      </w:r>
      <w:r w:rsidR="003C586A" w:rsidRPr="00A76E5B">
        <w:rPr>
          <w:rFonts w:asciiTheme="majorHAnsi" w:hAnsiTheme="majorHAnsi" w:cstheme="majorHAnsi"/>
          <w:b/>
        </w:rPr>
        <w:t>(Begeleiding)</w:t>
      </w:r>
    </w:p>
    <w:bookmarkEnd w:id="230"/>
    <w:p w14:paraId="7EEB5E04" w14:textId="77777777" w:rsidR="00C06D9D" w:rsidRPr="00A76E5B" w:rsidRDefault="00C06D9D" w:rsidP="00C06D9D">
      <w:pPr>
        <w:spacing w:after="0"/>
        <w:rPr>
          <w:rFonts w:asciiTheme="majorHAnsi" w:hAnsiTheme="majorHAnsi" w:cstheme="majorHAnsi"/>
        </w:rPr>
      </w:pPr>
    </w:p>
    <w:p w14:paraId="2682C8F3"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2EE8FFC7" w14:textId="55C34BF4" w:rsidR="007B439E" w:rsidRPr="00A76E5B" w:rsidRDefault="00C06D9D" w:rsidP="00C06D9D">
      <w:pPr>
        <w:spacing w:after="0"/>
        <w:jc w:val="both"/>
        <w:rPr>
          <w:rFonts w:asciiTheme="majorHAnsi" w:hAnsiTheme="majorHAnsi" w:cstheme="majorHAnsi"/>
        </w:rPr>
      </w:pPr>
      <w:r w:rsidRPr="00A76E5B">
        <w:rPr>
          <w:rFonts w:asciiTheme="majorHAnsi" w:hAnsiTheme="majorHAnsi" w:cstheme="majorHAnsi"/>
        </w:rPr>
        <w:lastRenderedPageBreak/>
        <w:t>Sinds 2015 is de gemeente door middel van de WMO verantwoordelijk voor beschermd wonen/maatschappelijke opvang</w:t>
      </w:r>
      <w:r w:rsidR="003B20C5" w:rsidRPr="00A76E5B">
        <w:rPr>
          <w:rFonts w:asciiTheme="majorHAnsi" w:hAnsiTheme="majorHAnsi" w:cstheme="majorHAnsi"/>
        </w:rPr>
        <w:t xml:space="preserve"> </w:t>
      </w:r>
      <w:r w:rsidRPr="00A76E5B">
        <w:rPr>
          <w:rFonts w:asciiTheme="majorHAnsi" w:hAnsiTheme="majorHAnsi" w:cstheme="majorHAnsi"/>
        </w:rPr>
        <w:t>en begeleiding.</w:t>
      </w:r>
      <w:r w:rsidR="009A5BEA" w:rsidRPr="00A76E5B">
        <w:rPr>
          <w:rFonts w:asciiTheme="majorHAnsi" w:hAnsiTheme="majorHAnsi" w:cstheme="majorHAnsi"/>
        </w:rPr>
        <w:t xml:space="preserve"> Voor wat betreft de ‘reguliere’ </w:t>
      </w:r>
      <w:r w:rsidR="00C822B4" w:rsidRPr="00A76E5B">
        <w:rPr>
          <w:rFonts w:asciiTheme="majorHAnsi" w:hAnsiTheme="majorHAnsi" w:cstheme="majorHAnsi"/>
        </w:rPr>
        <w:t>W</w:t>
      </w:r>
      <w:r w:rsidR="00C822B4">
        <w:rPr>
          <w:rFonts w:asciiTheme="majorHAnsi" w:hAnsiTheme="majorHAnsi" w:cstheme="majorHAnsi"/>
        </w:rPr>
        <w:t>MO</w:t>
      </w:r>
      <w:r w:rsidR="00C822B4" w:rsidRPr="00A76E5B">
        <w:rPr>
          <w:rFonts w:asciiTheme="majorHAnsi" w:hAnsiTheme="majorHAnsi" w:cstheme="majorHAnsi"/>
        </w:rPr>
        <w:t>-begeleiding</w:t>
      </w:r>
      <w:r w:rsidR="009A5BEA" w:rsidRPr="00A76E5B">
        <w:rPr>
          <w:rFonts w:asciiTheme="majorHAnsi" w:hAnsiTheme="majorHAnsi" w:cstheme="majorHAnsi"/>
        </w:rPr>
        <w:t xml:space="preserve"> heeft de gemeente contracten afgesloten met zorgleveranciers, die de feitelijke begeleiding verzorgen. De gemeente doet de indicatiestelling voor de begeleiding en communiceert hierover met de zorgleverancier via het systeem ‘berichtenverkeer’. </w:t>
      </w:r>
    </w:p>
    <w:p w14:paraId="6805EBC4" w14:textId="77777777" w:rsidR="007B439E" w:rsidRPr="00A76E5B" w:rsidRDefault="007B439E" w:rsidP="00C06D9D">
      <w:pPr>
        <w:spacing w:after="0"/>
        <w:jc w:val="both"/>
        <w:rPr>
          <w:rFonts w:asciiTheme="majorHAnsi" w:hAnsiTheme="majorHAnsi" w:cstheme="majorHAnsi"/>
        </w:rPr>
      </w:pPr>
    </w:p>
    <w:p w14:paraId="219C6851" w14:textId="3BA94697" w:rsidR="009A5BEA" w:rsidRPr="00A76E5B" w:rsidRDefault="009A5BEA" w:rsidP="00C06D9D">
      <w:pPr>
        <w:spacing w:after="0"/>
        <w:jc w:val="both"/>
        <w:rPr>
          <w:rFonts w:asciiTheme="majorHAnsi" w:hAnsiTheme="majorHAnsi" w:cstheme="majorHAnsi"/>
        </w:rPr>
      </w:pPr>
      <w:r w:rsidRPr="00A76E5B">
        <w:rPr>
          <w:rFonts w:asciiTheme="majorHAnsi" w:hAnsiTheme="majorHAnsi" w:cstheme="majorHAnsi"/>
        </w:rPr>
        <w:t>Hierbij wordt gewerkt met profielbekostiging, de afrekening door de zorgaanbieders gebeurt op basis van dit profiel en niet op basis van werkelijke uren</w:t>
      </w:r>
      <w:r w:rsidR="00DA7A10" w:rsidRPr="00A76E5B">
        <w:rPr>
          <w:rFonts w:asciiTheme="majorHAnsi" w:hAnsiTheme="majorHAnsi" w:cstheme="majorHAnsi"/>
        </w:rPr>
        <w:t xml:space="preserve"> (op een verwaarloosbaar aantal indicaties in uren na)</w:t>
      </w:r>
      <w:r w:rsidRPr="00A76E5B">
        <w:rPr>
          <w:rFonts w:asciiTheme="majorHAnsi" w:hAnsiTheme="majorHAnsi" w:cstheme="majorHAnsi"/>
        </w:rPr>
        <w:t xml:space="preserve">. Een onderdeel van begeleiding betreft het persoonsgebonden budget, dit betreft echter een verwaarloosbaar deel voor wat betreft bedrag. </w:t>
      </w:r>
    </w:p>
    <w:p w14:paraId="1A23F7D9" w14:textId="77777777" w:rsidR="009A5BEA" w:rsidRPr="00A76E5B" w:rsidRDefault="009A5BEA" w:rsidP="00C06D9D">
      <w:pPr>
        <w:spacing w:after="0"/>
        <w:jc w:val="both"/>
        <w:rPr>
          <w:rFonts w:asciiTheme="majorHAnsi" w:hAnsiTheme="majorHAnsi" w:cstheme="majorHAnsi"/>
        </w:rPr>
      </w:pPr>
    </w:p>
    <w:p w14:paraId="5E37BD56" w14:textId="0D6649A6" w:rsidR="003B20C5" w:rsidRPr="00A76E5B" w:rsidRDefault="003B20C5" w:rsidP="00C06D9D">
      <w:pPr>
        <w:spacing w:after="0"/>
        <w:jc w:val="both"/>
        <w:rPr>
          <w:rFonts w:asciiTheme="majorHAnsi" w:hAnsiTheme="majorHAnsi" w:cstheme="majorHAnsi"/>
        </w:rPr>
      </w:pPr>
      <w:r w:rsidRPr="00A76E5B">
        <w:rPr>
          <w:rFonts w:asciiTheme="majorHAnsi" w:hAnsiTheme="majorHAnsi" w:cstheme="majorHAnsi"/>
        </w:rPr>
        <w:t xml:space="preserve">Beschermd wonen/maatschappelijke opvang was tot en met 2021 gemandateerd aan de gemeente Venlo. Vanaf medio </w:t>
      </w:r>
      <w:r w:rsidR="009A5BEA" w:rsidRPr="00A76E5B">
        <w:rPr>
          <w:rFonts w:asciiTheme="majorHAnsi" w:hAnsiTheme="majorHAnsi" w:cstheme="majorHAnsi"/>
        </w:rPr>
        <w:t>2022 neemt de</w:t>
      </w:r>
      <w:r w:rsidRPr="00A76E5B">
        <w:rPr>
          <w:rFonts w:asciiTheme="majorHAnsi" w:hAnsiTheme="majorHAnsi" w:cstheme="majorHAnsi"/>
        </w:rPr>
        <w:t xml:space="preserve"> gemeente deel aan een gemeenschappelijke regeling voor de </w:t>
      </w:r>
      <w:r w:rsidR="009A5BEA" w:rsidRPr="00A76E5B">
        <w:rPr>
          <w:rFonts w:asciiTheme="majorHAnsi" w:hAnsiTheme="majorHAnsi" w:cstheme="majorHAnsi"/>
        </w:rPr>
        <w:t xml:space="preserve">beschermd wonen en </w:t>
      </w:r>
      <w:r w:rsidRPr="00A76E5B">
        <w:rPr>
          <w:rFonts w:asciiTheme="majorHAnsi" w:hAnsiTheme="majorHAnsi" w:cstheme="majorHAnsi"/>
        </w:rPr>
        <w:t>maatschappelijke opvang</w:t>
      </w:r>
      <w:r w:rsidR="009A5BEA" w:rsidRPr="00A76E5B">
        <w:rPr>
          <w:rFonts w:asciiTheme="majorHAnsi" w:hAnsiTheme="majorHAnsi" w:cstheme="majorHAnsi"/>
        </w:rPr>
        <w:t>.</w:t>
      </w:r>
      <w:r w:rsidRPr="00A76E5B">
        <w:rPr>
          <w:rFonts w:asciiTheme="majorHAnsi" w:hAnsiTheme="majorHAnsi" w:cstheme="majorHAnsi"/>
        </w:rPr>
        <w:t xml:space="preserve"> De toegang tot </w:t>
      </w:r>
      <w:r w:rsidR="009A5BEA" w:rsidRPr="00A76E5B">
        <w:rPr>
          <w:rFonts w:asciiTheme="majorHAnsi" w:hAnsiTheme="majorHAnsi" w:cstheme="majorHAnsi"/>
        </w:rPr>
        <w:t xml:space="preserve">beschermd wonen en </w:t>
      </w:r>
      <w:r w:rsidRPr="00A76E5B">
        <w:rPr>
          <w:rFonts w:asciiTheme="majorHAnsi" w:hAnsiTheme="majorHAnsi" w:cstheme="majorHAnsi"/>
        </w:rPr>
        <w:t xml:space="preserve">maatschappelijke opvang ligt </w:t>
      </w:r>
      <w:r w:rsidR="009A5BEA" w:rsidRPr="00A76E5B">
        <w:rPr>
          <w:rFonts w:asciiTheme="majorHAnsi" w:hAnsiTheme="majorHAnsi" w:cstheme="majorHAnsi"/>
        </w:rPr>
        <w:t xml:space="preserve">vanaf 2022 </w:t>
      </w:r>
      <w:r w:rsidRPr="00A76E5B">
        <w:rPr>
          <w:rFonts w:asciiTheme="majorHAnsi" w:hAnsiTheme="majorHAnsi" w:cstheme="majorHAnsi"/>
        </w:rPr>
        <w:t xml:space="preserve">bij de gemeente. </w:t>
      </w:r>
      <w:r w:rsidR="009A5BEA" w:rsidRPr="00A76E5B">
        <w:rPr>
          <w:rFonts w:asciiTheme="majorHAnsi" w:hAnsiTheme="majorHAnsi" w:cstheme="majorHAnsi"/>
        </w:rPr>
        <w:t>Het backoffice proces (berichtenverkeer) vond in 2022 nog centraal plaats door de gemeente Venlo. Vanaf 2023 ligt het berichtenverkeer bij de gemeente. Feitelijke begeleiding vindt plaats door zorgleveranciers waarmee op regionaal niveau contracten zijn afgesloten. Betaling en verantwoording vindt plaats vanuit de gemeenschappelijke regeling, waar ook de regionale begroting wordt beheerd.</w:t>
      </w:r>
    </w:p>
    <w:p w14:paraId="2D96C642" w14:textId="77777777" w:rsidR="00C47F6F" w:rsidRPr="00A76E5B" w:rsidRDefault="00C47F6F" w:rsidP="00C06D9D">
      <w:pPr>
        <w:spacing w:after="0"/>
        <w:jc w:val="both"/>
        <w:rPr>
          <w:rFonts w:asciiTheme="majorHAnsi" w:hAnsiTheme="majorHAnsi" w:cstheme="majorHAnsi"/>
        </w:rPr>
      </w:pPr>
    </w:p>
    <w:p w14:paraId="6E6417D0"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63052ECC" w14:textId="7B797EDC" w:rsidR="00C06D9D" w:rsidRPr="00A76E5B" w:rsidRDefault="00C06D9D" w:rsidP="00B4177C">
      <w:pPr>
        <w:spacing w:after="0"/>
        <w:jc w:val="both"/>
        <w:rPr>
          <w:rFonts w:asciiTheme="majorHAnsi" w:hAnsiTheme="majorHAnsi" w:cstheme="majorHAnsi"/>
        </w:rPr>
      </w:pPr>
      <w:r w:rsidRPr="00A76E5B">
        <w:rPr>
          <w:rFonts w:asciiTheme="majorHAnsi" w:hAnsiTheme="majorHAnsi" w:cstheme="majorHAnsi"/>
        </w:rPr>
        <w:t>Er zijn geen belangrijke wijzigingen in wet- en regelgeving. Er is maar een beperkt aantal zorgaanbieders die een bedrag aan lasten van materiële omvang vertegenwoordigen. Van de zorgaanbieders worden productieverantwoordingen en controleverklaringen ontvangen. Op basis hiervan worden de daadwerkelijke bestedingen verantwoord. Ook ten aanzien van deze WMO-producten is er sprake van een regulier bedrijfsproces. Hieruit blijkt dat de lasten WMO een toereikend proces van totstandkoming kennen. Aan de lasten ligt dus geen complex proces met schattingen o.i.d. ten grondslag.</w:t>
      </w:r>
      <w:r w:rsidR="00B4177C" w:rsidRPr="00A76E5B">
        <w:rPr>
          <w:rFonts w:asciiTheme="majorHAnsi" w:hAnsiTheme="majorHAnsi" w:cstheme="majorHAnsi"/>
        </w:rPr>
        <w:t xml:space="preserve"> </w:t>
      </w:r>
      <w:r w:rsidR="009A5BEA" w:rsidRPr="00A76E5B">
        <w:rPr>
          <w:rFonts w:asciiTheme="majorHAnsi" w:hAnsiTheme="majorHAnsi" w:cstheme="majorHAnsi"/>
        </w:rPr>
        <w:t xml:space="preserve">Controle op de betalingen vanuit de regionale begroting (beschermd wonen en maatschappelijke opvang) vindt plaats vanuit de gemeenschappelijke regeling. </w:t>
      </w:r>
      <w:r w:rsidR="006876BC" w:rsidRPr="00A76E5B">
        <w:rPr>
          <w:rFonts w:asciiTheme="majorHAnsi" w:hAnsiTheme="majorHAnsi" w:cstheme="majorHAnsi"/>
        </w:rPr>
        <w:t>Wij</w:t>
      </w:r>
      <w:r w:rsidRPr="00A76E5B">
        <w:rPr>
          <w:rFonts w:asciiTheme="majorHAnsi" w:hAnsiTheme="majorHAnsi" w:cstheme="majorHAnsi"/>
        </w:rPr>
        <w:t xml:space="preserve"> onderkennen </w:t>
      </w:r>
      <w:r w:rsidR="006876BC" w:rsidRPr="00A76E5B">
        <w:rPr>
          <w:rFonts w:asciiTheme="majorHAnsi" w:hAnsiTheme="majorHAnsi" w:cstheme="majorHAnsi"/>
        </w:rPr>
        <w:t>d</w:t>
      </w:r>
      <w:r w:rsidRPr="00A76E5B">
        <w:rPr>
          <w:rFonts w:asciiTheme="majorHAnsi" w:hAnsiTheme="majorHAnsi" w:cstheme="majorHAnsi"/>
        </w:rPr>
        <w:t>e volgende (reguliere) risico’s:</w:t>
      </w:r>
    </w:p>
    <w:p w14:paraId="58E122FF" w14:textId="4F9FB606" w:rsidR="00C06D9D" w:rsidRPr="00A76E5B" w:rsidRDefault="00C06D9D" w:rsidP="002A5482">
      <w:pPr>
        <w:pStyle w:val="Lijstalinea"/>
        <w:numPr>
          <w:ilvl w:val="0"/>
          <w:numId w:val="32"/>
        </w:numPr>
        <w:spacing w:after="0"/>
        <w:jc w:val="both"/>
        <w:rPr>
          <w:rFonts w:asciiTheme="majorHAnsi" w:hAnsiTheme="majorHAnsi" w:cstheme="majorHAnsi"/>
        </w:rPr>
      </w:pPr>
      <w:r w:rsidRPr="00A76E5B">
        <w:rPr>
          <w:rFonts w:asciiTheme="majorHAnsi" w:hAnsiTheme="majorHAnsi" w:cstheme="majorHAnsi"/>
        </w:rPr>
        <w:t xml:space="preserve">Het risico bestaat dat de bestedingen </w:t>
      </w:r>
      <w:r w:rsidR="00C822B4" w:rsidRPr="00A76E5B">
        <w:rPr>
          <w:rFonts w:asciiTheme="majorHAnsi" w:hAnsiTheme="majorHAnsi" w:cstheme="majorHAnsi"/>
        </w:rPr>
        <w:t>WMO-begeleiding</w:t>
      </w:r>
      <w:r w:rsidRPr="00A76E5B">
        <w:rPr>
          <w:rFonts w:asciiTheme="majorHAnsi" w:hAnsiTheme="majorHAnsi" w:cstheme="majorHAnsi"/>
        </w:rPr>
        <w:t xml:space="preserve"> niet juist zijn doordat de vergoeding die is betaald aan de zorgaanbieders niet in overeenstemming is met de productieverantwoording van de zorgaanbieder dan wel dat er geen goedkeurende controleverklaring bij de productieverantwoording is afgegeven.</w:t>
      </w:r>
    </w:p>
    <w:p w14:paraId="50087723" w14:textId="77777777" w:rsidR="00C06D9D" w:rsidRPr="00A76E5B" w:rsidRDefault="00C06D9D" w:rsidP="002A5482">
      <w:pPr>
        <w:pStyle w:val="Lijstalinea"/>
        <w:numPr>
          <w:ilvl w:val="0"/>
          <w:numId w:val="32"/>
        </w:numPr>
        <w:spacing w:after="0"/>
        <w:jc w:val="both"/>
        <w:rPr>
          <w:rFonts w:asciiTheme="majorHAnsi" w:hAnsiTheme="majorHAnsi" w:cstheme="majorHAnsi"/>
        </w:rPr>
      </w:pPr>
      <w:r w:rsidRPr="00A76E5B">
        <w:rPr>
          <w:rFonts w:asciiTheme="majorHAnsi" w:hAnsiTheme="majorHAnsi" w:cstheme="majorHAnsi"/>
        </w:rPr>
        <w:t>Risico dat WMO-zorg is geleverd en gefactureerd alsook zorgkosten zijn verantwoord terwijl geen recht op zorg bestaat.</w:t>
      </w:r>
    </w:p>
    <w:p w14:paraId="0813D769" w14:textId="3F57F3D5" w:rsidR="004107A5" w:rsidRPr="00A76E5B" w:rsidRDefault="00C06D9D" w:rsidP="004107A5">
      <w:pPr>
        <w:pStyle w:val="Lijstalinea"/>
        <w:numPr>
          <w:ilvl w:val="0"/>
          <w:numId w:val="32"/>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Risico dat er geen prestatie is geleverd.</w:t>
      </w:r>
    </w:p>
    <w:p w14:paraId="122AF3FB" w14:textId="77777777" w:rsidR="004107A5" w:rsidRPr="00A76E5B" w:rsidRDefault="004107A5" w:rsidP="004107A5">
      <w:pPr>
        <w:autoSpaceDE w:val="0"/>
        <w:autoSpaceDN w:val="0"/>
        <w:adjustRightInd w:val="0"/>
        <w:spacing w:after="0" w:line="240" w:lineRule="auto"/>
        <w:jc w:val="both"/>
        <w:rPr>
          <w:rFonts w:asciiTheme="majorHAnsi" w:hAnsiTheme="majorHAnsi" w:cstheme="majorHAnsi"/>
        </w:rPr>
      </w:pPr>
    </w:p>
    <w:p w14:paraId="21759267" w14:textId="77777777" w:rsidR="00C06D9D" w:rsidRPr="00A76E5B" w:rsidRDefault="00C06D9D" w:rsidP="00C06D9D">
      <w:pPr>
        <w:spacing w:after="0"/>
        <w:rPr>
          <w:rFonts w:asciiTheme="majorHAnsi" w:hAnsiTheme="majorHAnsi" w:cstheme="majorHAnsi"/>
          <w:b/>
          <w:u w:val="single"/>
        </w:rPr>
      </w:pPr>
      <w:r w:rsidRPr="00A76E5B">
        <w:rPr>
          <w:rFonts w:asciiTheme="majorHAnsi" w:hAnsiTheme="majorHAnsi" w:cstheme="majorHAnsi"/>
          <w:b/>
          <w:u w:val="single"/>
        </w:rPr>
        <w:t>Interne controle</w:t>
      </w:r>
    </w:p>
    <w:p w14:paraId="367E3F67"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interne controle verricht de volgende werkzaamheden:</w:t>
      </w:r>
    </w:p>
    <w:p w14:paraId="245335ED" w14:textId="2F6D4D37"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Opzet proces</w:t>
      </w:r>
      <w:r w:rsidRPr="00A76E5B">
        <w:rPr>
          <w:rFonts w:asciiTheme="majorHAnsi" w:hAnsiTheme="majorHAnsi" w:cstheme="majorHAnsi"/>
        </w:rPr>
        <w:t xml:space="preserve">: verkrijg met behulp van interviews inzicht in de opzet van het proces </w:t>
      </w:r>
      <w:r w:rsidR="001628FA" w:rsidRPr="00A76E5B">
        <w:rPr>
          <w:rFonts w:asciiTheme="majorHAnsi" w:hAnsiTheme="majorHAnsi" w:cstheme="majorHAnsi"/>
        </w:rPr>
        <w:t>over</w:t>
      </w:r>
      <w:r w:rsidRPr="00A76E5B">
        <w:rPr>
          <w:rFonts w:asciiTheme="majorHAnsi" w:hAnsiTheme="majorHAnsi" w:cstheme="majorHAnsi"/>
        </w:rPr>
        <w:t xml:space="preserve"> aanvraag, heronderzoek, beëindiging, betaling en administratieve verwerking (</w:t>
      </w:r>
      <w:r w:rsidR="00C822B4" w:rsidRPr="00A76E5B">
        <w:rPr>
          <w:rFonts w:asciiTheme="majorHAnsi" w:hAnsiTheme="majorHAnsi" w:cstheme="majorHAnsi"/>
        </w:rPr>
        <w:t>Xworks</w:t>
      </w:r>
      <w:r w:rsidR="003B20C5" w:rsidRPr="00A76E5B">
        <w:rPr>
          <w:rFonts w:asciiTheme="majorHAnsi" w:hAnsiTheme="majorHAnsi" w:cstheme="majorHAnsi"/>
        </w:rPr>
        <w:t xml:space="preserve"> </w:t>
      </w:r>
      <w:r w:rsidRPr="00A76E5B">
        <w:rPr>
          <w:rFonts w:asciiTheme="majorHAnsi" w:hAnsiTheme="majorHAnsi" w:cstheme="majorHAnsi"/>
        </w:rPr>
        <w:t>en Coda).</w:t>
      </w:r>
    </w:p>
    <w:p w14:paraId="0EAEA203" w14:textId="32679E9B" w:rsidR="00AA6087"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Bestaan proces</w:t>
      </w:r>
      <w:r w:rsidRPr="00A76E5B">
        <w:rPr>
          <w:rFonts w:asciiTheme="majorHAnsi" w:hAnsiTheme="majorHAnsi" w:cstheme="majorHAnsi"/>
        </w:rPr>
        <w:t>: documenteer 1 lijncontrole van alle hiervoor genoemde sub processen</w:t>
      </w:r>
      <w:r w:rsidR="003A78ED" w:rsidRPr="00A76E5B">
        <w:rPr>
          <w:rFonts w:asciiTheme="majorHAnsi" w:hAnsiTheme="majorHAnsi" w:cstheme="majorHAnsi"/>
        </w:rPr>
        <w:t>.</w:t>
      </w:r>
    </w:p>
    <w:p w14:paraId="23886297" w14:textId="77777777" w:rsidR="00C06D9D" w:rsidRPr="00A76E5B" w:rsidRDefault="00C06D9D"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w:t>
      </w:r>
    </w:p>
    <w:p w14:paraId="423B130C" w14:textId="1442184A" w:rsidR="00C06D9D" w:rsidRPr="00A76E5B" w:rsidRDefault="00C06D9D" w:rsidP="00F47279">
      <w:pPr>
        <w:pStyle w:val="Lijstalinea"/>
        <w:numPr>
          <w:ilvl w:val="0"/>
          <w:numId w:val="33"/>
        </w:numPr>
        <w:spacing w:after="0"/>
        <w:ind w:left="1134"/>
        <w:jc w:val="both"/>
        <w:rPr>
          <w:rFonts w:asciiTheme="majorHAnsi" w:hAnsiTheme="majorHAnsi" w:cstheme="majorHAnsi"/>
        </w:rPr>
      </w:pPr>
      <w:r w:rsidRPr="00A76E5B">
        <w:rPr>
          <w:rFonts w:asciiTheme="majorHAnsi" w:hAnsiTheme="majorHAnsi" w:cstheme="majorHAnsi"/>
        </w:rPr>
        <w:t xml:space="preserve">Gedurende het jaar: stel vast dat voor gefactureerde cliënten recht op zorg bestaat o.b.v. de indicatiestelling. Verricht detailcontroles op een aantal boekingsregels. Stel vast dat </w:t>
      </w:r>
      <w:r w:rsidR="003B3CFC" w:rsidRPr="00A76E5B">
        <w:rPr>
          <w:rFonts w:asciiTheme="majorHAnsi" w:hAnsiTheme="majorHAnsi" w:cstheme="majorHAnsi"/>
        </w:rPr>
        <w:t xml:space="preserve">de </w:t>
      </w:r>
      <w:r w:rsidRPr="00A76E5B">
        <w:rPr>
          <w:rFonts w:asciiTheme="majorHAnsi" w:hAnsiTheme="majorHAnsi" w:cstheme="majorHAnsi"/>
        </w:rPr>
        <w:t xml:space="preserve">persoon recht heeft op dergelijke zorg. Verricht de controle van de aanvraag, toekenning, </w:t>
      </w:r>
      <w:r w:rsidRPr="00A76E5B">
        <w:rPr>
          <w:rFonts w:asciiTheme="majorHAnsi" w:hAnsiTheme="majorHAnsi" w:cstheme="majorHAnsi"/>
        </w:rPr>
        <w:lastRenderedPageBreak/>
        <w:t>factuur, prestatielevering en betaling. Deze controle wordt vastgelegd in KIC</w:t>
      </w:r>
      <w:r w:rsidR="00C47F6F" w:rsidRPr="00A76E5B">
        <w:rPr>
          <w:rFonts w:asciiTheme="majorHAnsi" w:hAnsiTheme="majorHAnsi" w:cstheme="majorHAnsi"/>
        </w:rPr>
        <w:t xml:space="preserve"> (applicatie voor het vastleggen van de interne controle). </w:t>
      </w:r>
    </w:p>
    <w:p w14:paraId="6F56852E" w14:textId="61A2B1B5" w:rsidR="00C06D9D" w:rsidRPr="00A76E5B" w:rsidRDefault="00C06D9D" w:rsidP="00F47279">
      <w:pPr>
        <w:pStyle w:val="Lijstalinea"/>
        <w:numPr>
          <w:ilvl w:val="0"/>
          <w:numId w:val="33"/>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 xml:space="preserve">Gedurende het jaar: Stel vast dat er een prestatielevering heeft plaatsgevonden. </w:t>
      </w:r>
      <w:r w:rsidR="001628FA" w:rsidRPr="00A76E5B">
        <w:rPr>
          <w:rFonts w:asciiTheme="majorHAnsi" w:hAnsiTheme="majorHAnsi" w:cstheme="majorHAnsi"/>
        </w:rPr>
        <w:t>Ook</w:t>
      </w:r>
      <w:r w:rsidRPr="00A76E5B">
        <w:rPr>
          <w:rFonts w:asciiTheme="majorHAnsi" w:hAnsiTheme="majorHAnsi" w:cstheme="majorHAnsi"/>
        </w:rPr>
        <w:t xml:space="preserve"> is er bij de gemeente sprake van een klachtenadministratie, waarbij er periodiek opvolging van binnengekomen klachten plaatsvindt. Ga na in de klachtenregistratie of er signalen zijn dat prestatielevering niet heeft plaatsgevonden en analyseer de mogelijke impact hiervan op de getrouwheid en rechtmatigheid.</w:t>
      </w:r>
    </w:p>
    <w:p w14:paraId="74E778D2" w14:textId="77777777" w:rsidR="00A861B3" w:rsidRPr="00A76E5B" w:rsidRDefault="00A861B3" w:rsidP="002E25A9">
      <w:pPr>
        <w:autoSpaceDE w:val="0"/>
        <w:autoSpaceDN w:val="0"/>
        <w:adjustRightInd w:val="0"/>
        <w:spacing w:after="0" w:line="240" w:lineRule="auto"/>
        <w:jc w:val="both"/>
        <w:rPr>
          <w:rFonts w:asciiTheme="majorHAnsi" w:hAnsiTheme="majorHAnsi" w:cstheme="majorHAnsi"/>
        </w:rPr>
      </w:pPr>
    </w:p>
    <w:p w14:paraId="65401D09" w14:textId="1ACEBCE0" w:rsidR="00C06D9D" w:rsidRPr="00A76E5B" w:rsidRDefault="00C06D9D" w:rsidP="00F47279">
      <w:pPr>
        <w:pStyle w:val="Lijstalinea"/>
        <w:numPr>
          <w:ilvl w:val="0"/>
          <w:numId w:val="33"/>
        </w:numPr>
        <w:autoSpaceDE w:val="0"/>
        <w:autoSpaceDN w:val="0"/>
        <w:spacing w:after="0"/>
        <w:ind w:left="1134"/>
        <w:jc w:val="both"/>
        <w:rPr>
          <w:rFonts w:asciiTheme="majorHAnsi" w:hAnsiTheme="majorHAnsi" w:cstheme="majorHAnsi"/>
        </w:rPr>
      </w:pPr>
      <w:r w:rsidRPr="00A76E5B">
        <w:rPr>
          <w:rFonts w:asciiTheme="majorHAnsi" w:hAnsiTheme="majorHAnsi" w:cstheme="majorHAnsi"/>
        </w:rPr>
        <w:t xml:space="preserve">Jaarrekening: Per jaareinde wordt er door de business controller sociaal domein een aansluiting gemaakt tussen de van zorgaanbieders ontvangen productieverantwoordingen (inclusief controleverklaring) en de lasten WMO conform eigen administratie. Dit om de juistheid en volledigheid van de lasten WMO in de eigen administratie te waarborgen. Stel vast dat </w:t>
      </w:r>
      <w:r w:rsidR="003B3CFC" w:rsidRPr="00A76E5B">
        <w:rPr>
          <w:rFonts w:asciiTheme="majorHAnsi" w:hAnsiTheme="majorHAnsi" w:cstheme="majorHAnsi"/>
        </w:rPr>
        <w:t xml:space="preserve">de </w:t>
      </w:r>
      <w:r w:rsidRPr="00A76E5B">
        <w:rPr>
          <w:rFonts w:asciiTheme="majorHAnsi" w:hAnsiTheme="majorHAnsi" w:cstheme="majorHAnsi"/>
        </w:rPr>
        <w:t>aansluiting aanwezig is tussen de productieverantwoordingen met controleverklaringen en de financiële administratie. Vraag om verklaringen voor geconstateerde afwijkingen.</w:t>
      </w:r>
    </w:p>
    <w:p w14:paraId="122DFC20" w14:textId="475A7099" w:rsidR="00003E35" w:rsidRPr="00A76E5B" w:rsidRDefault="00C06D9D" w:rsidP="00F47279">
      <w:pPr>
        <w:pStyle w:val="Lijstalinea"/>
        <w:numPr>
          <w:ilvl w:val="0"/>
          <w:numId w:val="33"/>
        </w:numPr>
        <w:autoSpaceDE w:val="0"/>
        <w:autoSpaceDN w:val="0"/>
        <w:spacing w:after="0"/>
        <w:ind w:left="1134"/>
        <w:jc w:val="both"/>
        <w:rPr>
          <w:rFonts w:asciiTheme="majorHAnsi" w:hAnsiTheme="majorHAnsi" w:cstheme="majorHAnsi"/>
        </w:rPr>
      </w:pPr>
      <w:r w:rsidRPr="00A76E5B">
        <w:rPr>
          <w:rFonts w:asciiTheme="majorHAnsi" w:hAnsiTheme="majorHAnsi" w:cstheme="majorHAnsi"/>
        </w:rPr>
        <w:t>Jaarrekening: Analyseer eventuele productieverantwoordingen die niet voorzien zijn van een goedkeurende controleverantwoording en bepaal de impact op de conclusie rechtmatigheid en getrouwheid.</w:t>
      </w:r>
    </w:p>
    <w:p w14:paraId="05542FC6"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2C667A6F" w14:textId="77777777" w:rsidR="00C06D9D" w:rsidRPr="00A76E5B" w:rsidRDefault="00C06D9D" w:rsidP="002A5482">
      <w:pPr>
        <w:pStyle w:val="Geenafstand"/>
        <w:numPr>
          <w:ilvl w:val="1"/>
          <w:numId w:val="19"/>
        </w:numPr>
        <w:pBdr>
          <w:top w:val="single" w:sz="4" w:space="1" w:color="auto"/>
          <w:left w:val="single" w:sz="4" w:space="4" w:color="auto"/>
          <w:bottom w:val="single" w:sz="4" w:space="1" w:color="auto"/>
          <w:right w:val="single" w:sz="4" w:space="4" w:color="auto"/>
        </w:pBdr>
        <w:shd w:val="clear" w:color="auto" w:fill="DEEAF6" w:themeFill="accent1" w:themeFillTint="33"/>
        <w:ind w:left="426" w:hanging="426"/>
        <w:jc w:val="both"/>
        <w:rPr>
          <w:rFonts w:asciiTheme="majorHAnsi" w:hAnsiTheme="majorHAnsi" w:cstheme="majorHAnsi"/>
          <w:b/>
        </w:rPr>
      </w:pPr>
      <w:bookmarkStart w:id="231" w:name="Jeugd"/>
      <w:r w:rsidRPr="00A76E5B">
        <w:rPr>
          <w:rFonts w:asciiTheme="majorHAnsi" w:hAnsiTheme="majorHAnsi" w:cstheme="majorHAnsi"/>
          <w:b/>
        </w:rPr>
        <w:t xml:space="preserve">Sociaal Domein – Jeugd </w:t>
      </w:r>
    </w:p>
    <w:bookmarkEnd w:id="231"/>
    <w:p w14:paraId="7273C911"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5EF57BB9"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0AE734E4" w14:textId="7965B4B8" w:rsidR="00DA7A10" w:rsidRPr="00A76E5B" w:rsidRDefault="00DA7A10" w:rsidP="00DA7A10">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Toekenningen worden door de gemeente (CJG (Centrum Jeugd en Gezin) is namens gemeente gemandateerd) en het medisch domein verstrekt aan cliënten. Hierdoor ontstaat recht op zorg geleverd door zorgaanbieders. Zorgaanbieders factureren via het facturatiebureau (onderdeel van gemeente Roermond, gemeente Weert heeft werkzaamheden rondom administratieve verwerking facturen uitbesteed) aan de gemeente Nog iets toevoegen over verblijf met behandeling en crisis, ingekocht op schaal van noord en midden Limburg, met een </w:t>
      </w:r>
      <w:proofErr w:type="spellStart"/>
      <w:r w:rsidRPr="00A76E5B">
        <w:rPr>
          <w:rFonts w:asciiTheme="majorHAnsi" w:hAnsiTheme="majorHAnsi" w:cstheme="majorHAnsi"/>
        </w:rPr>
        <w:t>lump</w:t>
      </w:r>
      <w:proofErr w:type="spellEnd"/>
      <w:r w:rsidRPr="00A76E5B">
        <w:rPr>
          <w:rFonts w:asciiTheme="majorHAnsi" w:hAnsiTheme="majorHAnsi" w:cstheme="majorHAnsi"/>
        </w:rPr>
        <w:t xml:space="preserve"> </w:t>
      </w:r>
      <w:proofErr w:type="spellStart"/>
      <w:r w:rsidRPr="00A76E5B">
        <w:rPr>
          <w:rFonts w:asciiTheme="majorHAnsi" w:hAnsiTheme="majorHAnsi" w:cstheme="majorHAnsi"/>
        </w:rPr>
        <w:t>sum</w:t>
      </w:r>
      <w:proofErr w:type="spellEnd"/>
      <w:r w:rsidRPr="00A76E5B">
        <w:rPr>
          <w:rFonts w:asciiTheme="majorHAnsi" w:hAnsiTheme="majorHAnsi" w:cstheme="majorHAnsi"/>
        </w:rPr>
        <w:t xml:space="preserve"> budget (en de verdeling van de afrekening per gemeente). Na het uitvoeren van controles op de facturatie, zendt het facturatiebureau een betaalbatch ter verwerking aan de gemeente.</w:t>
      </w:r>
    </w:p>
    <w:p w14:paraId="70732AA6" w14:textId="77777777" w:rsidR="00B4177C" w:rsidRPr="00A76E5B" w:rsidRDefault="00B4177C" w:rsidP="00B4177C">
      <w:pPr>
        <w:autoSpaceDE w:val="0"/>
        <w:autoSpaceDN w:val="0"/>
        <w:adjustRightInd w:val="0"/>
        <w:spacing w:after="0" w:line="240" w:lineRule="auto"/>
        <w:jc w:val="both"/>
        <w:rPr>
          <w:rFonts w:asciiTheme="majorHAnsi" w:hAnsiTheme="majorHAnsi" w:cstheme="majorHAnsi"/>
        </w:rPr>
      </w:pPr>
    </w:p>
    <w:p w14:paraId="0CE623AE" w14:textId="08712ED8" w:rsidR="00C06D9D" w:rsidRPr="00A76E5B" w:rsidRDefault="00C06D9D" w:rsidP="00CD4F13">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73F384A7" w14:textId="77777777" w:rsidR="00C06D9D" w:rsidRPr="00A76E5B" w:rsidRDefault="00C06D9D" w:rsidP="002A5482">
      <w:pPr>
        <w:pStyle w:val="Lijstalinea"/>
        <w:numPr>
          <w:ilvl w:val="0"/>
          <w:numId w:val="58"/>
        </w:numPr>
        <w:spacing w:after="0"/>
        <w:jc w:val="both"/>
        <w:rPr>
          <w:rFonts w:asciiTheme="majorHAnsi" w:hAnsiTheme="majorHAnsi" w:cstheme="majorHAnsi"/>
        </w:rPr>
      </w:pPr>
      <w:r w:rsidRPr="00A76E5B">
        <w:rPr>
          <w:rFonts w:asciiTheme="majorHAnsi" w:hAnsiTheme="majorHAnsi" w:cstheme="majorHAnsi"/>
        </w:rPr>
        <w:t>Risico dat zorg gefactureerd en betaald is en kosten verantwoord zijn, terwijl er geen zorg geleverd is.</w:t>
      </w:r>
    </w:p>
    <w:p w14:paraId="6034EE95" w14:textId="77777777" w:rsidR="00C06D9D" w:rsidRPr="00A76E5B" w:rsidRDefault="00C06D9D" w:rsidP="002A5482">
      <w:pPr>
        <w:pStyle w:val="Lijstalinea"/>
        <w:numPr>
          <w:ilvl w:val="0"/>
          <w:numId w:val="58"/>
        </w:numPr>
        <w:spacing w:after="0"/>
        <w:jc w:val="both"/>
        <w:rPr>
          <w:rFonts w:asciiTheme="majorHAnsi" w:hAnsiTheme="majorHAnsi" w:cstheme="majorHAnsi"/>
        </w:rPr>
      </w:pPr>
      <w:r w:rsidRPr="00A76E5B">
        <w:rPr>
          <w:rFonts w:asciiTheme="majorHAnsi" w:hAnsiTheme="majorHAnsi" w:cstheme="majorHAnsi"/>
        </w:rPr>
        <w:t>Risico dat jeugdzorg is geleverd en gefactureerd alsook zorgkosten zijn verantwoord terwijl geen recht op zorg bestaat.</w:t>
      </w:r>
    </w:p>
    <w:p w14:paraId="69B1A3F7" w14:textId="77777777" w:rsidR="00C06D9D" w:rsidRPr="00A76E5B" w:rsidRDefault="00C06D9D" w:rsidP="00CD4F13">
      <w:pPr>
        <w:autoSpaceDE w:val="0"/>
        <w:autoSpaceDN w:val="0"/>
        <w:adjustRightInd w:val="0"/>
        <w:spacing w:after="0" w:line="240" w:lineRule="auto"/>
        <w:jc w:val="both"/>
        <w:rPr>
          <w:rFonts w:asciiTheme="majorHAnsi" w:hAnsiTheme="majorHAnsi" w:cstheme="majorHAnsi"/>
        </w:rPr>
      </w:pPr>
    </w:p>
    <w:p w14:paraId="5EEC32C4" w14:textId="77777777" w:rsidR="00C06D9D" w:rsidRPr="00A76E5B" w:rsidRDefault="00C06D9D" w:rsidP="00CD4F13">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09340222" w14:textId="5A72E6EB" w:rsidR="00705E54" w:rsidRPr="00A76E5B" w:rsidRDefault="00C06D9D" w:rsidP="00C06D9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Per jaareinde vindt er een aansluiting plaats tussen de facturatiegegevens (aangeleverd door het facturatiebureau in Roermond) en het Financiële pakket (Coda). Hiermee wordt de juistheid en volledigheid van de geboekte kosten gecontroleerd.</w:t>
      </w:r>
      <w:r w:rsidR="00B4177C" w:rsidRPr="00A76E5B">
        <w:rPr>
          <w:rFonts w:asciiTheme="majorHAnsi" w:hAnsiTheme="majorHAnsi" w:cstheme="majorHAnsi"/>
        </w:rPr>
        <w:t xml:space="preserve"> </w:t>
      </w:r>
      <w:r w:rsidRPr="00A76E5B">
        <w:rPr>
          <w:rFonts w:asciiTheme="majorHAnsi" w:hAnsiTheme="majorHAnsi" w:cstheme="majorHAnsi"/>
        </w:rPr>
        <w:t>Per jaareinde vindt e</w:t>
      </w:r>
      <w:r w:rsidR="00003E35" w:rsidRPr="00A76E5B">
        <w:rPr>
          <w:rFonts w:asciiTheme="majorHAnsi" w:hAnsiTheme="majorHAnsi" w:cstheme="majorHAnsi"/>
        </w:rPr>
        <w:t xml:space="preserve">r </w:t>
      </w:r>
      <w:r w:rsidRPr="00A76E5B">
        <w:rPr>
          <w:rFonts w:asciiTheme="majorHAnsi" w:hAnsiTheme="majorHAnsi" w:cstheme="majorHAnsi"/>
        </w:rPr>
        <w:t>een dossiercontrole plaats bij het CJG, waarbij de rechtmatigheid en de prestatielevering wordt gecontroleerd (o.a. woonplaatsbeginsel en controle beschikking).</w:t>
      </w:r>
    </w:p>
    <w:p w14:paraId="0D4D5C5E" w14:textId="77777777" w:rsidR="00A257C0" w:rsidRPr="00A76E5B" w:rsidRDefault="00A257C0" w:rsidP="00C06D9D">
      <w:pPr>
        <w:autoSpaceDE w:val="0"/>
        <w:autoSpaceDN w:val="0"/>
        <w:adjustRightInd w:val="0"/>
        <w:spacing w:after="0" w:line="240" w:lineRule="auto"/>
        <w:jc w:val="both"/>
        <w:rPr>
          <w:rFonts w:asciiTheme="majorHAnsi" w:hAnsiTheme="majorHAnsi" w:cstheme="majorHAnsi"/>
        </w:rPr>
      </w:pPr>
    </w:p>
    <w:p w14:paraId="23406B56" w14:textId="77777777" w:rsidR="00C06D9D" w:rsidRPr="00A76E5B" w:rsidRDefault="00C06D9D" w:rsidP="002A5482">
      <w:pPr>
        <w:pStyle w:val="Geenafstand"/>
        <w:numPr>
          <w:ilvl w:val="1"/>
          <w:numId w:val="19"/>
        </w:numPr>
        <w:pBdr>
          <w:top w:val="single" w:sz="4" w:space="1" w:color="auto"/>
          <w:left w:val="single" w:sz="4" w:space="4" w:color="auto"/>
          <w:bottom w:val="single" w:sz="4" w:space="1" w:color="auto"/>
          <w:right w:val="single" w:sz="4" w:space="4" w:color="auto"/>
        </w:pBdr>
        <w:shd w:val="clear" w:color="auto" w:fill="DEEAF6" w:themeFill="accent1" w:themeFillTint="33"/>
        <w:ind w:left="426" w:hanging="426"/>
        <w:jc w:val="both"/>
        <w:rPr>
          <w:rFonts w:asciiTheme="majorHAnsi" w:hAnsiTheme="majorHAnsi" w:cstheme="majorHAnsi"/>
          <w:b/>
        </w:rPr>
      </w:pPr>
      <w:bookmarkStart w:id="232" w:name="PGB"/>
      <w:r w:rsidRPr="00A76E5B">
        <w:rPr>
          <w:rFonts w:asciiTheme="majorHAnsi" w:hAnsiTheme="majorHAnsi" w:cstheme="majorHAnsi"/>
          <w:b/>
        </w:rPr>
        <w:t>Sociaal Domein - PGB</w:t>
      </w:r>
    </w:p>
    <w:bookmarkEnd w:id="232"/>
    <w:p w14:paraId="796292A3"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u w:val="single"/>
        </w:rPr>
      </w:pPr>
    </w:p>
    <w:p w14:paraId="55A07398"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4277C5C5" w14:textId="1B91BD45" w:rsidR="009A5BEA" w:rsidRPr="00A76E5B" w:rsidRDefault="009A5BEA" w:rsidP="009A5BEA">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persoonsgebonden budgetten (</w:t>
      </w:r>
      <w:proofErr w:type="spellStart"/>
      <w:r w:rsidRPr="00A76E5B">
        <w:rPr>
          <w:rFonts w:asciiTheme="majorHAnsi" w:hAnsiTheme="majorHAnsi" w:cstheme="majorHAnsi"/>
        </w:rPr>
        <w:t>PGB’s</w:t>
      </w:r>
      <w:proofErr w:type="spellEnd"/>
      <w:r w:rsidRPr="00A76E5B">
        <w:rPr>
          <w:rFonts w:asciiTheme="majorHAnsi" w:hAnsiTheme="majorHAnsi" w:cstheme="majorHAnsi"/>
        </w:rPr>
        <w:t xml:space="preserve">) worden door de gemeente Weert verstrekt, m.u.v. de toekenningen Jeugd, dit ligt bij het CJG. De Sociale Verzekeringsbank (SVB) is verantwoordelijk voor de uitbetaling aan de cliënt en vaststelling van de prestatielevering. De SVB stuurt maandelijks facturen </w:t>
      </w:r>
      <w:r w:rsidRPr="00A76E5B">
        <w:rPr>
          <w:rFonts w:asciiTheme="majorHAnsi" w:hAnsiTheme="majorHAnsi" w:cstheme="majorHAnsi"/>
        </w:rPr>
        <w:lastRenderedPageBreak/>
        <w:t xml:space="preserve">naar de gemeente Weert </w:t>
      </w:r>
      <w:r w:rsidR="001628FA" w:rsidRPr="00A76E5B">
        <w:rPr>
          <w:rFonts w:asciiTheme="majorHAnsi" w:hAnsiTheme="majorHAnsi" w:cstheme="majorHAnsi"/>
        </w:rPr>
        <w:t>over</w:t>
      </w:r>
      <w:r w:rsidRPr="00A76E5B">
        <w:rPr>
          <w:rFonts w:asciiTheme="majorHAnsi" w:hAnsiTheme="majorHAnsi" w:cstheme="majorHAnsi"/>
        </w:rPr>
        <w:t xml:space="preserve"> de bevoorschotting, stuurt prognoses over de realisatie ten behoeve van de jaarrekening en een eindafrekening in juni over het voorafgaande jaar. De gemeente heeft toegang tot het systeem van de SVB om cliëntgegevens te raadplegen. De totale omvang van de post bedraagt jaarlijks </w:t>
      </w:r>
      <w:r w:rsidR="001628FA" w:rsidRPr="00A76E5B">
        <w:rPr>
          <w:rFonts w:asciiTheme="majorHAnsi" w:hAnsiTheme="majorHAnsi" w:cstheme="majorHAnsi"/>
        </w:rPr>
        <w:t>ongeveer</w:t>
      </w:r>
      <w:r w:rsidRPr="00A76E5B">
        <w:rPr>
          <w:rFonts w:asciiTheme="majorHAnsi" w:hAnsiTheme="majorHAnsi" w:cstheme="majorHAnsi"/>
        </w:rPr>
        <w:t xml:space="preserve"> € </w:t>
      </w:r>
      <w:r w:rsidR="00DA7A10" w:rsidRPr="00A76E5B">
        <w:rPr>
          <w:rFonts w:asciiTheme="majorHAnsi" w:hAnsiTheme="majorHAnsi" w:cstheme="majorHAnsi"/>
        </w:rPr>
        <w:t>80</w:t>
      </w:r>
      <w:r w:rsidRPr="00A76E5B">
        <w:rPr>
          <w:rFonts w:asciiTheme="majorHAnsi" w:hAnsiTheme="majorHAnsi" w:cstheme="majorHAnsi"/>
        </w:rPr>
        <w:t xml:space="preserve">0.000 waarvan WMO € </w:t>
      </w:r>
      <w:r w:rsidR="00DA7A10" w:rsidRPr="00A76E5B">
        <w:rPr>
          <w:rFonts w:asciiTheme="majorHAnsi" w:hAnsiTheme="majorHAnsi" w:cstheme="majorHAnsi"/>
        </w:rPr>
        <w:t>25</w:t>
      </w:r>
      <w:r w:rsidRPr="00A76E5B">
        <w:rPr>
          <w:rFonts w:asciiTheme="majorHAnsi" w:hAnsiTheme="majorHAnsi" w:cstheme="majorHAnsi"/>
        </w:rPr>
        <w:t>0.000 en Jeugd € 4</w:t>
      </w:r>
      <w:r w:rsidR="00DA7A10" w:rsidRPr="00A76E5B">
        <w:rPr>
          <w:rFonts w:asciiTheme="majorHAnsi" w:hAnsiTheme="majorHAnsi" w:cstheme="majorHAnsi"/>
        </w:rPr>
        <w:t>5</w:t>
      </w:r>
      <w:r w:rsidRPr="00A76E5B">
        <w:rPr>
          <w:rFonts w:asciiTheme="majorHAnsi" w:hAnsiTheme="majorHAnsi" w:cstheme="majorHAnsi"/>
        </w:rPr>
        <w:t xml:space="preserve">0.000. </w:t>
      </w:r>
    </w:p>
    <w:p w14:paraId="40CA3676" w14:textId="4116C381"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2156F1A0" w14:textId="1F803EB9" w:rsidR="00DA7A10" w:rsidRPr="00A76E5B" w:rsidRDefault="00DA7A10" w:rsidP="00C06D9D">
      <w:pPr>
        <w:autoSpaceDE w:val="0"/>
        <w:autoSpaceDN w:val="0"/>
        <w:adjustRightInd w:val="0"/>
        <w:spacing w:after="0" w:line="240" w:lineRule="auto"/>
        <w:jc w:val="both"/>
        <w:rPr>
          <w:rFonts w:asciiTheme="majorHAnsi" w:hAnsiTheme="majorHAnsi" w:cstheme="majorHAnsi"/>
        </w:rPr>
      </w:pPr>
    </w:p>
    <w:p w14:paraId="15F31082" w14:textId="28CD01C7" w:rsidR="00DA7A10" w:rsidRPr="00A76E5B" w:rsidRDefault="00DA7A10" w:rsidP="00C06D9D">
      <w:pPr>
        <w:autoSpaceDE w:val="0"/>
        <w:autoSpaceDN w:val="0"/>
        <w:adjustRightInd w:val="0"/>
        <w:spacing w:after="0" w:line="240" w:lineRule="auto"/>
        <w:jc w:val="both"/>
        <w:rPr>
          <w:rFonts w:asciiTheme="majorHAnsi" w:hAnsiTheme="majorHAnsi" w:cstheme="majorHAnsi"/>
        </w:rPr>
      </w:pPr>
    </w:p>
    <w:p w14:paraId="5BC9EBC2" w14:textId="77777777" w:rsidR="00DA7A10" w:rsidRPr="00A76E5B" w:rsidRDefault="00DA7A10" w:rsidP="00C06D9D">
      <w:pPr>
        <w:autoSpaceDE w:val="0"/>
        <w:autoSpaceDN w:val="0"/>
        <w:adjustRightInd w:val="0"/>
        <w:spacing w:after="0" w:line="240" w:lineRule="auto"/>
        <w:jc w:val="both"/>
        <w:rPr>
          <w:rFonts w:asciiTheme="majorHAnsi" w:hAnsiTheme="majorHAnsi" w:cstheme="majorHAnsi"/>
        </w:rPr>
      </w:pPr>
    </w:p>
    <w:p w14:paraId="28982E5A"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5E9BBB6D" w14:textId="77777777" w:rsidR="002E25A9"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De verantwoording van deze bestedingen is complex doordat de SVB verantwoordelijk is voor de getrouwheid en rechtmatigheid van de bestedingen en eventuele fouten en onzekerheden doorwerken in het oordeel omtrent de lasten van gemeente Weert. </w:t>
      </w:r>
    </w:p>
    <w:p w14:paraId="7136F23B" w14:textId="65B151CB" w:rsidR="00C06D9D" w:rsidRPr="00A76E5B" w:rsidRDefault="001628FA" w:rsidP="00C06D9D">
      <w:pPr>
        <w:spacing w:after="0"/>
        <w:jc w:val="both"/>
        <w:rPr>
          <w:rFonts w:asciiTheme="majorHAnsi" w:hAnsiTheme="majorHAnsi" w:cstheme="majorHAnsi"/>
        </w:rPr>
      </w:pPr>
      <w:r w:rsidRPr="00A76E5B">
        <w:rPr>
          <w:rFonts w:asciiTheme="majorHAnsi" w:hAnsiTheme="majorHAnsi" w:cstheme="majorHAnsi"/>
        </w:rPr>
        <w:t>Al</w:t>
      </w:r>
      <w:r w:rsidR="00C06D9D" w:rsidRPr="00A76E5B">
        <w:rPr>
          <w:rFonts w:asciiTheme="majorHAnsi" w:hAnsiTheme="majorHAnsi" w:cstheme="majorHAnsi"/>
        </w:rPr>
        <w:t xml:space="preserve"> sinds de decentralisatie in 2015 is jaarlijks sprake van onrechtmatigheden. </w:t>
      </w:r>
      <w:r w:rsidR="00501322" w:rsidRPr="00A76E5B">
        <w:rPr>
          <w:rFonts w:asciiTheme="majorHAnsi" w:hAnsiTheme="majorHAnsi" w:cstheme="majorHAnsi"/>
        </w:rPr>
        <w:t xml:space="preserve">Omdat de SVB een niet goedkeurende controleverklaring krijgt betekent dit dat de gemeente zelf aanvullende controlemaatregelen dient uit te voeren voor de PGB. </w:t>
      </w:r>
    </w:p>
    <w:p w14:paraId="63F7C2D5" w14:textId="77777777" w:rsidR="00C06D9D" w:rsidRPr="00A76E5B" w:rsidRDefault="00C06D9D" w:rsidP="00C06D9D">
      <w:pPr>
        <w:spacing w:after="0"/>
        <w:jc w:val="both"/>
        <w:rPr>
          <w:rFonts w:asciiTheme="majorHAnsi" w:hAnsiTheme="majorHAnsi" w:cstheme="majorHAnsi"/>
        </w:rPr>
      </w:pPr>
    </w:p>
    <w:p w14:paraId="22BCABDF" w14:textId="362CB3E6" w:rsidR="0009397C" w:rsidRPr="00A76E5B" w:rsidRDefault="00C06D9D" w:rsidP="00C06D9D">
      <w:pPr>
        <w:spacing w:after="0"/>
        <w:jc w:val="both"/>
        <w:rPr>
          <w:rFonts w:asciiTheme="majorHAnsi" w:hAnsiTheme="majorHAnsi" w:cstheme="majorHAnsi"/>
        </w:rPr>
      </w:pPr>
      <w:r w:rsidRPr="00A76E5B">
        <w:rPr>
          <w:rFonts w:asciiTheme="majorHAnsi" w:hAnsiTheme="majorHAnsi" w:cstheme="majorHAnsi"/>
        </w:rPr>
        <w:t>Jaarlijks ontvangen gemeenten van de SVB-verantwoordingen PGB trekkingsrechten WMO en Jeugdwet inclusief controleverklaring. Over 20</w:t>
      </w:r>
      <w:r w:rsidR="0078178A" w:rsidRPr="00A76E5B">
        <w:rPr>
          <w:rFonts w:asciiTheme="majorHAnsi" w:hAnsiTheme="majorHAnsi" w:cstheme="majorHAnsi"/>
        </w:rPr>
        <w:t>2</w:t>
      </w:r>
      <w:r w:rsidR="00A257C0" w:rsidRPr="00A76E5B">
        <w:rPr>
          <w:rFonts w:asciiTheme="majorHAnsi" w:hAnsiTheme="majorHAnsi" w:cstheme="majorHAnsi"/>
        </w:rPr>
        <w:t>2</w:t>
      </w:r>
      <w:r w:rsidR="009A5BEA" w:rsidRPr="00A76E5B">
        <w:rPr>
          <w:rFonts w:asciiTheme="majorHAnsi" w:hAnsiTheme="majorHAnsi" w:cstheme="majorHAnsi"/>
        </w:rPr>
        <w:t xml:space="preserve"> </w:t>
      </w:r>
      <w:r w:rsidRPr="00A76E5B">
        <w:rPr>
          <w:rFonts w:asciiTheme="majorHAnsi" w:hAnsiTheme="majorHAnsi" w:cstheme="majorHAnsi"/>
        </w:rPr>
        <w:t>– en naar verwachting ook over 202</w:t>
      </w:r>
      <w:r w:rsidR="00A257C0" w:rsidRPr="00A76E5B">
        <w:rPr>
          <w:rFonts w:asciiTheme="majorHAnsi" w:hAnsiTheme="majorHAnsi" w:cstheme="majorHAnsi"/>
        </w:rPr>
        <w:t>3</w:t>
      </w:r>
      <w:r w:rsidR="00F211C4" w:rsidRPr="00A76E5B">
        <w:rPr>
          <w:rFonts w:asciiTheme="majorHAnsi" w:hAnsiTheme="majorHAnsi" w:cstheme="majorHAnsi"/>
        </w:rPr>
        <w:t xml:space="preserve"> (nog niet bekend) en 202</w:t>
      </w:r>
      <w:r w:rsidR="00A257C0" w:rsidRPr="00A76E5B">
        <w:rPr>
          <w:rFonts w:asciiTheme="majorHAnsi" w:hAnsiTheme="majorHAnsi" w:cstheme="majorHAnsi"/>
        </w:rPr>
        <w:t>4</w:t>
      </w:r>
      <w:r w:rsidRPr="00A76E5B">
        <w:rPr>
          <w:rFonts w:asciiTheme="majorHAnsi" w:hAnsiTheme="majorHAnsi" w:cstheme="majorHAnsi"/>
        </w:rPr>
        <w:t xml:space="preserve">– is een afkeurende controleverklaring afgegeven door de accountant van de SVB. </w:t>
      </w:r>
    </w:p>
    <w:p w14:paraId="764CDCDD" w14:textId="77777777" w:rsidR="0009397C" w:rsidRPr="00A76E5B" w:rsidRDefault="0009397C" w:rsidP="00C06D9D">
      <w:pPr>
        <w:spacing w:after="0"/>
        <w:jc w:val="both"/>
        <w:rPr>
          <w:rFonts w:asciiTheme="majorHAnsi" w:hAnsiTheme="majorHAnsi" w:cstheme="majorHAnsi"/>
        </w:rPr>
      </w:pPr>
    </w:p>
    <w:p w14:paraId="32FA59E5" w14:textId="1CB56769"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Conform de door het NBA d.d. 21-06-2016 afgegeven: “NBA audit alert 39: Sociaal Domein 2015” hangen de gevolgen van de afkeurende controleverklaringen van de SVB op de controleverklaring van de gemeente Weert onder andere af van de afstemming van de cijfers tussen SVB en de gemeente en daarnaast van de omvang van de </w:t>
      </w:r>
      <w:proofErr w:type="spellStart"/>
      <w:r w:rsidRPr="00A76E5B">
        <w:rPr>
          <w:rFonts w:asciiTheme="majorHAnsi" w:hAnsiTheme="majorHAnsi" w:cstheme="majorHAnsi"/>
        </w:rPr>
        <w:t>PGB’s</w:t>
      </w:r>
      <w:proofErr w:type="spellEnd"/>
      <w:r w:rsidRPr="00A76E5B">
        <w:rPr>
          <w:rFonts w:asciiTheme="majorHAnsi" w:hAnsiTheme="majorHAnsi" w:cstheme="majorHAnsi"/>
        </w:rPr>
        <w:t xml:space="preserve"> bij de gemeente. </w:t>
      </w:r>
    </w:p>
    <w:p w14:paraId="324E4BFF" w14:textId="77777777" w:rsidR="00003E35" w:rsidRPr="00A76E5B" w:rsidRDefault="00003E35" w:rsidP="00C06D9D">
      <w:pPr>
        <w:spacing w:after="0"/>
        <w:jc w:val="both"/>
        <w:rPr>
          <w:rFonts w:asciiTheme="majorHAnsi" w:hAnsiTheme="majorHAnsi" w:cstheme="majorHAnsi"/>
        </w:rPr>
      </w:pPr>
    </w:p>
    <w:p w14:paraId="39AFC8EB" w14:textId="50B44AF8"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Daarnaast is in de audit alert aangekondigd dat het ontbreken van een controle op de geleverde prestatie leidt tot een onzekerheid in de controle voor de getrouwheid en rechtmatigheid van de PGB bestedingen. De SVB heeft de geleverde prestaties niet gecontroleerd. </w:t>
      </w:r>
      <w:r w:rsidR="00F345D8" w:rsidRPr="00A76E5B">
        <w:rPr>
          <w:rFonts w:asciiTheme="majorHAnsi" w:hAnsiTheme="majorHAnsi" w:cstheme="majorHAnsi"/>
        </w:rPr>
        <w:t>De gemeente toets</w:t>
      </w:r>
      <w:r w:rsidRPr="00A76E5B">
        <w:rPr>
          <w:rFonts w:asciiTheme="majorHAnsi" w:hAnsiTheme="majorHAnsi" w:cstheme="majorHAnsi"/>
        </w:rPr>
        <w:t xml:space="preserve">t </w:t>
      </w:r>
      <w:r w:rsidR="00F345D8" w:rsidRPr="00A76E5B">
        <w:rPr>
          <w:rFonts w:asciiTheme="majorHAnsi" w:hAnsiTheme="majorHAnsi" w:cstheme="majorHAnsi"/>
        </w:rPr>
        <w:t>jaarlijks</w:t>
      </w:r>
      <w:r w:rsidRPr="00A76E5B">
        <w:rPr>
          <w:rFonts w:asciiTheme="majorHAnsi" w:hAnsiTheme="majorHAnsi" w:cstheme="majorHAnsi"/>
        </w:rPr>
        <w:t xml:space="preserve"> zelf de prestatielevering van de </w:t>
      </w:r>
      <w:proofErr w:type="spellStart"/>
      <w:r w:rsidRPr="00A76E5B">
        <w:rPr>
          <w:rFonts w:asciiTheme="majorHAnsi" w:hAnsiTheme="majorHAnsi" w:cstheme="majorHAnsi"/>
        </w:rPr>
        <w:t>PGB’s</w:t>
      </w:r>
      <w:proofErr w:type="spellEnd"/>
      <w:r w:rsidRPr="00A76E5B">
        <w:rPr>
          <w:rFonts w:asciiTheme="majorHAnsi" w:hAnsiTheme="majorHAnsi" w:cstheme="majorHAnsi"/>
        </w:rPr>
        <w:t xml:space="preserve">. </w:t>
      </w:r>
    </w:p>
    <w:p w14:paraId="27BBBFE1" w14:textId="77777777" w:rsidR="00C06D9D" w:rsidRPr="00A76E5B" w:rsidRDefault="00C06D9D" w:rsidP="00C06D9D">
      <w:pPr>
        <w:spacing w:after="0"/>
        <w:jc w:val="both"/>
        <w:rPr>
          <w:rFonts w:asciiTheme="majorHAnsi" w:hAnsiTheme="majorHAnsi" w:cstheme="majorHAnsi"/>
        </w:rPr>
      </w:pPr>
    </w:p>
    <w:p w14:paraId="68BCF2C7" w14:textId="77777777"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De fouten in de verantwoording met bijbehorende controleverklaring van de SVB zijn niet gespecificeerd per gemeente en de massa is niet homogeen. De verantwoordingen en controleverklaringen bevestigen het beeld dat een doorvertaling naar fouten en onzekerheden naar individuele gemeenten niet mogelijk is. Dat betekent dat er ook om deze reden een onzekerheid is te verwachten in de controle met betrekking tot getrouwheid en rechtmatigheid. </w:t>
      </w:r>
    </w:p>
    <w:p w14:paraId="33BAA68B" w14:textId="77777777" w:rsidR="00C06D9D" w:rsidRPr="00A76E5B" w:rsidRDefault="00C06D9D" w:rsidP="00C06D9D">
      <w:pPr>
        <w:spacing w:after="0"/>
        <w:jc w:val="both"/>
        <w:rPr>
          <w:rFonts w:asciiTheme="majorHAnsi" w:hAnsiTheme="majorHAnsi" w:cstheme="majorHAnsi"/>
        </w:rPr>
      </w:pPr>
    </w:p>
    <w:p w14:paraId="1A93EBB4" w14:textId="13165C0D" w:rsidR="00C06D9D" w:rsidRPr="00A76E5B" w:rsidRDefault="007C6D7D" w:rsidP="00C06D9D">
      <w:pPr>
        <w:spacing w:after="0"/>
        <w:jc w:val="both"/>
        <w:rPr>
          <w:rFonts w:asciiTheme="majorHAnsi" w:hAnsiTheme="majorHAnsi" w:cstheme="majorHAnsi"/>
        </w:rPr>
      </w:pPr>
      <w:r w:rsidRPr="00A76E5B">
        <w:rPr>
          <w:rFonts w:asciiTheme="majorHAnsi" w:hAnsiTheme="majorHAnsi" w:cstheme="majorHAnsi"/>
        </w:rPr>
        <w:t xml:space="preserve">Ook bestaat </w:t>
      </w:r>
      <w:r w:rsidR="00C06D9D" w:rsidRPr="00A76E5B">
        <w:rPr>
          <w:rFonts w:asciiTheme="majorHAnsi" w:hAnsiTheme="majorHAnsi" w:cstheme="majorHAnsi"/>
        </w:rPr>
        <w:t xml:space="preserve">onzekerheid </w:t>
      </w:r>
      <w:r w:rsidRPr="00A76E5B">
        <w:rPr>
          <w:rFonts w:asciiTheme="majorHAnsi" w:hAnsiTheme="majorHAnsi" w:cstheme="majorHAnsi"/>
        </w:rPr>
        <w:t xml:space="preserve">over een deel van de </w:t>
      </w:r>
      <w:r w:rsidR="00C06D9D" w:rsidRPr="00A76E5B">
        <w:rPr>
          <w:rFonts w:asciiTheme="majorHAnsi" w:hAnsiTheme="majorHAnsi" w:cstheme="majorHAnsi"/>
        </w:rPr>
        <w:t xml:space="preserve">PGB bestedingen </w:t>
      </w:r>
      <w:r w:rsidR="00850A94" w:rsidRPr="00A76E5B">
        <w:rPr>
          <w:rFonts w:asciiTheme="majorHAnsi" w:hAnsiTheme="majorHAnsi" w:cstheme="majorHAnsi"/>
        </w:rPr>
        <w:t>202</w:t>
      </w:r>
      <w:r w:rsidR="00A257C0" w:rsidRPr="00A76E5B">
        <w:rPr>
          <w:rFonts w:asciiTheme="majorHAnsi" w:hAnsiTheme="majorHAnsi" w:cstheme="majorHAnsi"/>
        </w:rPr>
        <w:t>3</w:t>
      </w:r>
      <w:r w:rsidR="00850A94" w:rsidRPr="00A76E5B">
        <w:rPr>
          <w:rFonts w:asciiTheme="majorHAnsi" w:hAnsiTheme="majorHAnsi" w:cstheme="majorHAnsi"/>
        </w:rPr>
        <w:t xml:space="preserve"> </w:t>
      </w:r>
      <w:r w:rsidR="00C06D9D" w:rsidRPr="00A76E5B">
        <w:rPr>
          <w:rFonts w:asciiTheme="majorHAnsi" w:hAnsiTheme="majorHAnsi" w:cstheme="majorHAnsi"/>
        </w:rPr>
        <w:t>d</w:t>
      </w:r>
      <w:r w:rsidRPr="00A76E5B">
        <w:rPr>
          <w:rFonts w:asciiTheme="majorHAnsi" w:hAnsiTheme="majorHAnsi" w:cstheme="majorHAnsi"/>
        </w:rPr>
        <w:t>ie</w:t>
      </w:r>
      <w:r w:rsidR="00C06D9D" w:rsidRPr="00A76E5B">
        <w:rPr>
          <w:rFonts w:asciiTheme="majorHAnsi" w:hAnsiTheme="majorHAnsi" w:cstheme="majorHAnsi"/>
        </w:rPr>
        <w:t xml:space="preserve"> in 202</w:t>
      </w:r>
      <w:r w:rsidR="00A257C0" w:rsidRPr="00A76E5B">
        <w:rPr>
          <w:rFonts w:asciiTheme="majorHAnsi" w:hAnsiTheme="majorHAnsi" w:cstheme="majorHAnsi"/>
        </w:rPr>
        <w:t>4</w:t>
      </w:r>
      <w:r w:rsidR="00C06D9D" w:rsidRPr="00A76E5B">
        <w:rPr>
          <w:rFonts w:asciiTheme="majorHAnsi" w:hAnsiTheme="majorHAnsi" w:cstheme="majorHAnsi"/>
        </w:rPr>
        <w:t xml:space="preserve"> </w:t>
      </w:r>
      <w:r w:rsidR="003B3CFC" w:rsidRPr="00A76E5B">
        <w:rPr>
          <w:rFonts w:asciiTheme="majorHAnsi" w:hAnsiTheme="majorHAnsi" w:cstheme="majorHAnsi"/>
        </w:rPr>
        <w:t>worden</w:t>
      </w:r>
      <w:r w:rsidR="00C06D9D" w:rsidRPr="00A76E5B">
        <w:rPr>
          <w:rFonts w:asciiTheme="majorHAnsi" w:hAnsiTheme="majorHAnsi" w:cstheme="majorHAnsi"/>
        </w:rPr>
        <w:t xml:space="preserve"> uitbetaald</w:t>
      </w:r>
      <w:r w:rsidR="009D3E3F" w:rsidRPr="00A76E5B">
        <w:rPr>
          <w:rFonts w:asciiTheme="majorHAnsi" w:hAnsiTheme="majorHAnsi" w:cstheme="majorHAnsi"/>
        </w:rPr>
        <w:t>. Deze worden</w:t>
      </w:r>
      <w:r w:rsidR="00C06D9D" w:rsidRPr="00A76E5B">
        <w:rPr>
          <w:rFonts w:asciiTheme="majorHAnsi" w:hAnsiTheme="majorHAnsi" w:cstheme="majorHAnsi"/>
        </w:rPr>
        <w:t xml:space="preserve"> niet door de Audit Dienst SVB in de controle betrokken. In de controle </w:t>
      </w:r>
      <w:r w:rsidR="003B3CFC" w:rsidRPr="00A76E5B">
        <w:rPr>
          <w:rFonts w:asciiTheme="majorHAnsi" w:hAnsiTheme="majorHAnsi" w:cstheme="majorHAnsi"/>
        </w:rPr>
        <w:t>worden</w:t>
      </w:r>
      <w:r w:rsidR="00C06D9D" w:rsidRPr="00A76E5B">
        <w:rPr>
          <w:rFonts w:asciiTheme="majorHAnsi" w:hAnsiTheme="majorHAnsi" w:cstheme="majorHAnsi"/>
        </w:rPr>
        <w:t xml:space="preserve"> namelijk alleen de betalingen </w:t>
      </w:r>
      <w:r w:rsidR="00850A94" w:rsidRPr="00A76E5B">
        <w:rPr>
          <w:rFonts w:asciiTheme="majorHAnsi" w:hAnsiTheme="majorHAnsi" w:cstheme="majorHAnsi"/>
        </w:rPr>
        <w:t>202</w:t>
      </w:r>
      <w:r w:rsidR="00A257C0" w:rsidRPr="00A76E5B">
        <w:rPr>
          <w:rFonts w:asciiTheme="majorHAnsi" w:hAnsiTheme="majorHAnsi" w:cstheme="majorHAnsi"/>
        </w:rPr>
        <w:t>3</w:t>
      </w:r>
      <w:r w:rsidR="00850A94" w:rsidRPr="00A76E5B">
        <w:rPr>
          <w:rFonts w:asciiTheme="majorHAnsi" w:hAnsiTheme="majorHAnsi" w:cstheme="majorHAnsi"/>
        </w:rPr>
        <w:t xml:space="preserve"> </w:t>
      </w:r>
      <w:r w:rsidR="00C06D9D" w:rsidRPr="00A76E5B">
        <w:rPr>
          <w:rFonts w:asciiTheme="majorHAnsi" w:hAnsiTheme="majorHAnsi" w:cstheme="majorHAnsi"/>
        </w:rPr>
        <w:t xml:space="preserve">gecontroleerd. Tevens is het onzeker of een rechtmatigheidsfout bij de SVB ook in alle gevallen een rechtmatigheidsfout bij de gemeente met zich meebrengt. Het ontbreken van bepaalde informatie kan bij de SVB als fout gekwalificeerd worden, terwijl de betreffende informatie wellicht bij de gemeente wel aanwezig is en niet als fout hoeft te worden aangemerkt. </w:t>
      </w:r>
    </w:p>
    <w:p w14:paraId="37C61DA0" w14:textId="77777777" w:rsidR="00C06D9D" w:rsidRPr="00A76E5B" w:rsidRDefault="00C06D9D" w:rsidP="00C06D9D">
      <w:pPr>
        <w:spacing w:after="0"/>
        <w:jc w:val="both"/>
        <w:rPr>
          <w:rFonts w:asciiTheme="majorHAnsi" w:hAnsiTheme="majorHAnsi" w:cstheme="majorHAnsi"/>
        </w:rPr>
      </w:pPr>
    </w:p>
    <w:p w14:paraId="466B56AC" w14:textId="7799E44B"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Op basis van het bovenstaande en de audit alert concluderen we dan ook dat er een onzekerheid is met betrekking tot de getrouwheid en rechtmatigheid van de bestedingen inzake </w:t>
      </w:r>
      <w:proofErr w:type="spellStart"/>
      <w:r w:rsidRPr="00A76E5B">
        <w:rPr>
          <w:rFonts w:asciiTheme="majorHAnsi" w:hAnsiTheme="majorHAnsi" w:cstheme="majorHAnsi"/>
        </w:rPr>
        <w:t>PGB’</w:t>
      </w:r>
      <w:r w:rsidR="001B62C8" w:rsidRPr="00A76E5B">
        <w:rPr>
          <w:rFonts w:asciiTheme="majorHAnsi" w:hAnsiTheme="majorHAnsi" w:cstheme="majorHAnsi"/>
        </w:rPr>
        <w:t>s</w:t>
      </w:r>
      <w:proofErr w:type="spellEnd"/>
      <w:r w:rsidR="001B62C8" w:rsidRPr="00A76E5B">
        <w:rPr>
          <w:rFonts w:asciiTheme="majorHAnsi" w:hAnsiTheme="majorHAnsi" w:cstheme="majorHAnsi"/>
        </w:rPr>
        <w:t xml:space="preserve"> 202</w:t>
      </w:r>
      <w:r w:rsidR="00A257C0" w:rsidRPr="00A76E5B">
        <w:rPr>
          <w:rFonts w:asciiTheme="majorHAnsi" w:hAnsiTheme="majorHAnsi" w:cstheme="majorHAnsi"/>
        </w:rPr>
        <w:t>4.</w:t>
      </w:r>
    </w:p>
    <w:p w14:paraId="1EE8CC45" w14:textId="77777777" w:rsidR="00C06D9D" w:rsidRPr="00A76E5B" w:rsidRDefault="00C06D9D" w:rsidP="00C06D9D">
      <w:pPr>
        <w:autoSpaceDE w:val="0"/>
        <w:autoSpaceDN w:val="0"/>
        <w:adjustRightInd w:val="0"/>
        <w:spacing w:after="0" w:line="240" w:lineRule="auto"/>
        <w:jc w:val="both"/>
        <w:rPr>
          <w:rFonts w:asciiTheme="majorHAnsi" w:hAnsiTheme="majorHAnsi" w:cstheme="majorHAnsi"/>
        </w:rPr>
      </w:pPr>
    </w:p>
    <w:p w14:paraId="1E0D8C78" w14:textId="127FF5D1" w:rsidR="00CD695D" w:rsidRPr="00A76E5B" w:rsidRDefault="00C06D9D" w:rsidP="00524E25">
      <w:pPr>
        <w:spacing w:after="0"/>
        <w:jc w:val="both"/>
        <w:rPr>
          <w:rFonts w:asciiTheme="majorHAnsi" w:hAnsiTheme="majorHAnsi" w:cstheme="majorHAnsi"/>
        </w:rPr>
      </w:pPr>
      <w:r w:rsidRPr="00A76E5B">
        <w:rPr>
          <w:rFonts w:asciiTheme="majorHAnsi" w:hAnsiTheme="majorHAnsi" w:cstheme="majorHAnsi"/>
        </w:rPr>
        <w:t>Het risico is dat de PGB-bestedingen niet rechtmatig en of niet getrouw zijn verantwoord.</w:t>
      </w:r>
    </w:p>
    <w:p w14:paraId="38F3D20F" w14:textId="77777777" w:rsidR="007E1EEE" w:rsidRPr="00A76E5B" w:rsidRDefault="007E1EEE" w:rsidP="00C06D9D">
      <w:pPr>
        <w:autoSpaceDE w:val="0"/>
        <w:autoSpaceDN w:val="0"/>
        <w:adjustRightInd w:val="0"/>
        <w:spacing w:after="0" w:line="240" w:lineRule="auto"/>
        <w:jc w:val="both"/>
        <w:rPr>
          <w:rFonts w:asciiTheme="majorHAnsi" w:hAnsiTheme="majorHAnsi" w:cstheme="majorHAnsi"/>
          <w:b/>
          <w:u w:val="single"/>
        </w:rPr>
      </w:pPr>
    </w:p>
    <w:p w14:paraId="65FBEA5A" w14:textId="7C21D4F6" w:rsidR="00C06D9D" w:rsidRPr="00A76E5B" w:rsidRDefault="00C06D9D" w:rsidP="00C06D9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0C5A7589" w14:textId="77777777"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lastRenderedPageBreak/>
        <w:t>De interne controle verricht de volgende interne controles:</w:t>
      </w:r>
    </w:p>
    <w:p w14:paraId="055BBF65" w14:textId="51C3DF71" w:rsidR="00C06D9D" w:rsidRPr="00A76E5B" w:rsidRDefault="00C06D9D" w:rsidP="002A5482">
      <w:pPr>
        <w:pStyle w:val="Lijstalinea"/>
        <w:numPr>
          <w:ilvl w:val="0"/>
          <w:numId w:val="49"/>
        </w:numPr>
        <w:spacing w:after="0"/>
        <w:jc w:val="both"/>
        <w:rPr>
          <w:rFonts w:asciiTheme="majorHAnsi" w:hAnsiTheme="majorHAnsi" w:cstheme="majorHAnsi"/>
        </w:rPr>
      </w:pPr>
      <w:r w:rsidRPr="00A76E5B">
        <w:rPr>
          <w:rFonts w:asciiTheme="majorHAnsi" w:hAnsiTheme="majorHAnsi" w:cstheme="majorHAnsi"/>
          <w:u w:val="single"/>
        </w:rPr>
        <w:t>Proces</w:t>
      </w:r>
      <w:r w:rsidRPr="00A76E5B">
        <w:rPr>
          <w:rFonts w:asciiTheme="majorHAnsi" w:hAnsiTheme="majorHAnsi" w:cstheme="majorHAnsi"/>
        </w:rPr>
        <w:t xml:space="preserve">: onderdeel van de procesbeschrijvingen </w:t>
      </w:r>
      <w:r w:rsidR="003B3CFC" w:rsidRPr="00A76E5B">
        <w:rPr>
          <w:rFonts w:asciiTheme="majorHAnsi" w:hAnsiTheme="majorHAnsi" w:cstheme="majorHAnsi"/>
        </w:rPr>
        <w:t>J</w:t>
      </w:r>
      <w:r w:rsidRPr="00A76E5B">
        <w:rPr>
          <w:rFonts w:asciiTheme="majorHAnsi" w:hAnsiTheme="majorHAnsi" w:cstheme="majorHAnsi"/>
        </w:rPr>
        <w:t>eugd en WMO.</w:t>
      </w:r>
    </w:p>
    <w:p w14:paraId="2BCA4921" w14:textId="77777777" w:rsidR="00C06D9D" w:rsidRPr="00A76E5B" w:rsidRDefault="00C06D9D" w:rsidP="002A5482">
      <w:pPr>
        <w:pStyle w:val="Lijstalinea"/>
        <w:numPr>
          <w:ilvl w:val="0"/>
          <w:numId w:val="50"/>
        </w:numPr>
        <w:autoSpaceDE w:val="0"/>
        <w:autoSpaceDN w:val="0"/>
        <w:spacing w:after="0" w:line="240" w:lineRule="auto"/>
        <w:jc w:val="both"/>
        <w:rPr>
          <w:rFonts w:asciiTheme="majorHAnsi" w:eastAsia="Times New Roman" w:hAnsiTheme="majorHAnsi" w:cstheme="majorHAnsi"/>
        </w:rPr>
      </w:pPr>
      <w:r w:rsidRPr="00A76E5B">
        <w:rPr>
          <w:rFonts w:asciiTheme="majorHAnsi" w:hAnsiTheme="majorHAnsi" w:cstheme="majorHAnsi"/>
          <w:u w:val="single"/>
        </w:rPr>
        <w:t>Gegevensgerichte werkzaamheden</w:t>
      </w:r>
      <w:r w:rsidRPr="00A76E5B">
        <w:rPr>
          <w:rFonts w:asciiTheme="majorHAnsi" w:hAnsiTheme="majorHAnsi" w:cstheme="majorHAnsi"/>
        </w:rPr>
        <w:t xml:space="preserve">: </w:t>
      </w:r>
    </w:p>
    <w:p w14:paraId="0A643CC0" w14:textId="77777777" w:rsidR="00C06D9D" w:rsidRPr="00A76E5B" w:rsidRDefault="00C06D9D" w:rsidP="00DE340D">
      <w:pPr>
        <w:pStyle w:val="Lijstalinea"/>
        <w:numPr>
          <w:ilvl w:val="1"/>
          <w:numId w:val="29"/>
        </w:numPr>
        <w:autoSpaceDE w:val="0"/>
        <w:autoSpaceDN w:val="0"/>
        <w:spacing w:after="0" w:line="240" w:lineRule="auto"/>
        <w:ind w:left="1134"/>
        <w:jc w:val="both"/>
        <w:rPr>
          <w:rFonts w:asciiTheme="majorHAnsi" w:eastAsia="Times New Roman" w:hAnsiTheme="majorHAnsi" w:cstheme="majorHAnsi"/>
        </w:rPr>
      </w:pPr>
      <w:r w:rsidRPr="00A76E5B">
        <w:rPr>
          <w:rFonts w:asciiTheme="majorHAnsi" w:eastAsia="Times New Roman" w:hAnsiTheme="majorHAnsi" w:cstheme="majorHAnsi"/>
        </w:rPr>
        <w:t>Verkrijg een aansluiting tussen de meest recente verantwoording van de SVB (op basis van baten en lasten) en de financiële administratie.</w:t>
      </w:r>
    </w:p>
    <w:p w14:paraId="427B4959" w14:textId="77777777" w:rsidR="00C06D9D" w:rsidRPr="00A76E5B" w:rsidRDefault="00C06D9D" w:rsidP="00DE340D">
      <w:pPr>
        <w:pStyle w:val="Lijstalinea"/>
        <w:numPr>
          <w:ilvl w:val="1"/>
          <w:numId w:val="29"/>
        </w:numPr>
        <w:autoSpaceDE w:val="0"/>
        <w:autoSpaceDN w:val="0"/>
        <w:spacing w:after="0" w:line="240" w:lineRule="auto"/>
        <w:ind w:left="1134"/>
        <w:jc w:val="both"/>
        <w:rPr>
          <w:rFonts w:asciiTheme="majorHAnsi" w:eastAsia="Times New Roman" w:hAnsiTheme="majorHAnsi" w:cstheme="majorHAnsi"/>
        </w:rPr>
      </w:pPr>
      <w:r w:rsidRPr="00A76E5B">
        <w:rPr>
          <w:rFonts w:asciiTheme="majorHAnsi" w:eastAsia="Times New Roman" w:hAnsiTheme="majorHAnsi" w:cstheme="majorHAnsi"/>
        </w:rPr>
        <w:t>Analyseer en corrigeer de verschillen.</w:t>
      </w:r>
    </w:p>
    <w:p w14:paraId="0EB9ACA2" w14:textId="77777777" w:rsidR="00C06D9D" w:rsidRPr="00A76E5B" w:rsidRDefault="00C06D9D" w:rsidP="00DE340D">
      <w:pPr>
        <w:pStyle w:val="Lijstalinea"/>
        <w:numPr>
          <w:ilvl w:val="1"/>
          <w:numId w:val="29"/>
        </w:numPr>
        <w:autoSpaceDE w:val="0"/>
        <w:autoSpaceDN w:val="0"/>
        <w:spacing w:after="0" w:line="240" w:lineRule="auto"/>
        <w:ind w:left="1134"/>
        <w:jc w:val="both"/>
        <w:rPr>
          <w:rFonts w:asciiTheme="majorHAnsi" w:eastAsia="Times New Roman" w:hAnsiTheme="majorHAnsi" w:cstheme="majorHAnsi"/>
        </w:rPr>
      </w:pPr>
      <w:r w:rsidRPr="00A76E5B">
        <w:rPr>
          <w:rFonts w:asciiTheme="majorHAnsi" w:hAnsiTheme="majorHAnsi" w:cstheme="majorHAnsi"/>
        </w:rPr>
        <w:t>Neem kennis van de controleverklaring van de SVB. Bekijk de strekking van de verklaring en ga na of dit voldoende zekerheid verschaft over de verantwoorde lasten.</w:t>
      </w:r>
    </w:p>
    <w:p w14:paraId="6CDE20E2" w14:textId="4797E62E" w:rsidR="00C06D9D" w:rsidRPr="00A76E5B" w:rsidRDefault="007166ED" w:rsidP="002E25A9">
      <w:pPr>
        <w:spacing w:after="0"/>
        <w:jc w:val="both"/>
        <w:rPr>
          <w:rFonts w:asciiTheme="majorHAnsi" w:hAnsiTheme="majorHAnsi" w:cstheme="majorHAnsi"/>
          <w:iCs/>
        </w:rPr>
      </w:pPr>
      <w:r w:rsidRPr="00A76E5B">
        <w:rPr>
          <w:rFonts w:asciiTheme="majorHAnsi" w:hAnsiTheme="majorHAnsi" w:cstheme="majorHAnsi"/>
          <w:iCs/>
        </w:rPr>
        <w:t>V</w:t>
      </w:r>
      <w:r w:rsidR="00C06D9D" w:rsidRPr="00A76E5B">
        <w:rPr>
          <w:rFonts w:asciiTheme="majorHAnsi" w:hAnsiTheme="majorHAnsi" w:cstheme="majorHAnsi"/>
          <w:iCs/>
        </w:rPr>
        <w:t>oor 202</w:t>
      </w:r>
      <w:r w:rsidR="00A257C0" w:rsidRPr="00A76E5B">
        <w:rPr>
          <w:rFonts w:asciiTheme="majorHAnsi" w:hAnsiTheme="majorHAnsi" w:cstheme="majorHAnsi"/>
          <w:iCs/>
        </w:rPr>
        <w:t>4</w:t>
      </w:r>
      <w:r w:rsidR="009321F8" w:rsidRPr="00A76E5B">
        <w:rPr>
          <w:rFonts w:asciiTheme="majorHAnsi" w:hAnsiTheme="majorHAnsi" w:cstheme="majorHAnsi"/>
          <w:iCs/>
        </w:rPr>
        <w:t xml:space="preserve"> </w:t>
      </w:r>
      <w:r w:rsidR="00C06D9D" w:rsidRPr="00A76E5B">
        <w:rPr>
          <w:rFonts w:asciiTheme="majorHAnsi" w:hAnsiTheme="majorHAnsi" w:cstheme="majorHAnsi"/>
          <w:iCs/>
        </w:rPr>
        <w:t xml:space="preserve">is evenals over </w:t>
      </w:r>
      <w:r w:rsidR="001B62C8" w:rsidRPr="00A76E5B">
        <w:rPr>
          <w:rFonts w:asciiTheme="majorHAnsi" w:hAnsiTheme="majorHAnsi" w:cstheme="majorHAnsi"/>
          <w:iCs/>
        </w:rPr>
        <w:t>voorgaande jaren</w:t>
      </w:r>
      <w:r w:rsidR="00C06D9D" w:rsidRPr="00A76E5B">
        <w:rPr>
          <w:rFonts w:asciiTheme="majorHAnsi" w:hAnsiTheme="majorHAnsi" w:cstheme="majorHAnsi"/>
          <w:iCs/>
        </w:rPr>
        <w:t xml:space="preserve"> de verwachting dat de gemeenten de getrouwheid en rechtmatigheid van de bestedingen PGB Jeugd en WMO niet vaststellen. Dit leidt tot een onzekerheid in onze controle.</w:t>
      </w:r>
    </w:p>
    <w:p w14:paraId="20A06E59" w14:textId="48C902B6" w:rsidR="00C06D9D" w:rsidRPr="00A76E5B" w:rsidRDefault="00C06D9D" w:rsidP="00C06D9D">
      <w:pPr>
        <w:spacing w:after="0"/>
        <w:jc w:val="both"/>
        <w:rPr>
          <w:rFonts w:asciiTheme="majorHAnsi" w:hAnsiTheme="majorHAnsi" w:cstheme="majorHAnsi"/>
        </w:rPr>
      </w:pPr>
      <w:r w:rsidRPr="00A76E5B">
        <w:rPr>
          <w:rFonts w:asciiTheme="majorHAnsi" w:hAnsiTheme="majorHAnsi" w:cstheme="majorHAnsi"/>
        </w:rPr>
        <w:t xml:space="preserve">Jaarlijks wordt er door de business controller sociaal domein een aansluiting gemaakt tussen de geboekte lasten PGB in CODA en de lasten conform het meest recente overzicht van de SVB in de PGB portal. </w:t>
      </w:r>
      <w:r w:rsidR="001628FA" w:rsidRPr="00A76E5B">
        <w:rPr>
          <w:rFonts w:asciiTheme="majorHAnsi" w:hAnsiTheme="majorHAnsi" w:cstheme="majorHAnsi"/>
        </w:rPr>
        <w:t>Ook</w:t>
      </w:r>
      <w:r w:rsidRPr="00A76E5B">
        <w:rPr>
          <w:rFonts w:asciiTheme="majorHAnsi" w:hAnsiTheme="majorHAnsi" w:cstheme="majorHAnsi"/>
        </w:rPr>
        <w:t xml:space="preserve"> is er sprake van periodieke opvolging van de fraudesignalen die binnenkomen via de PGB portal. PBG is onderdeel van de interne controle WMO in KIC. </w:t>
      </w:r>
    </w:p>
    <w:p w14:paraId="46E2EEA0" w14:textId="77777777" w:rsidR="00105C19" w:rsidRPr="00A76E5B" w:rsidRDefault="00105C19">
      <w:pPr>
        <w:rPr>
          <w:rFonts w:asciiTheme="majorHAnsi" w:hAnsiTheme="majorHAnsi" w:cstheme="majorHAnsi"/>
          <w:b/>
        </w:rPr>
      </w:pPr>
      <w:bookmarkStart w:id="233" w:name="_Toc506457641"/>
    </w:p>
    <w:p w14:paraId="4475C48C" w14:textId="6B079DA4" w:rsidR="006122FD" w:rsidRPr="00823501" w:rsidRDefault="006122FD"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34" w:name="VerbondenP"/>
      <w:r w:rsidRPr="00823501">
        <w:rPr>
          <w:rFonts w:asciiTheme="majorHAnsi" w:hAnsiTheme="majorHAnsi" w:cstheme="majorHAnsi"/>
          <w:b/>
        </w:rPr>
        <w:t>Subsidieverlening en bijdragen aan verbonden partijen</w:t>
      </w:r>
      <w:bookmarkEnd w:id="234"/>
      <w:r w:rsidR="007E1EEE" w:rsidRPr="00823501">
        <w:rPr>
          <w:rFonts w:asciiTheme="majorHAnsi" w:hAnsiTheme="majorHAnsi" w:cstheme="majorHAnsi"/>
          <w:b/>
        </w:rPr>
        <w:t>, risico midden,</w:t>
      </w:r>
      <w:r w:rsidR="003B3CFC" w:rsidRPr="00823501">
        <w:rPr>
          <w:rFonts w:asciiTheme="majorHAnsi" w:hAnsiTheme="majorHAnsi" w:cstheme="majorHAnsi"/>
          <w:b/>
        </w:rPr>
        <w:tab/>
      </w:r>
      <w:r w:rsidRPr="00823501">
        <w:rPr>
          <w:rFonts w:asciiTheme="majorHAnsi" w:hAnsiTheme="majorHAnsi" w:cstheme="majorHAnsi"/>
          <w:b/>
        </w:rPr>
        <w:tab/>
        <w:t xml:space="preserve">€ </w:t>
      </w:r>
      <w:bookmarkEnd w:id="233"/>
      <w:r w:rsidR="00823501" w:rsidRPr="00823501">
        <w:rPr>
          <w:rFonts w:asciiTheme="majorHAnsi" w:hAnsiTheme="majorHAnsi" w:cstheme="majorHAnsi"/>
          <w:b/>
        </w:rPr>
        <w:t>40.304</w:t>
      </w:r>
      <w:r w:rsidRPr="00823501">
        <w:rPr>
          <w:rFonts w:asciiTheme="majorHAnsi" w:hAnsiTheme="majorHAnsi" w:cstheme="majorHAnsi"/>
          <w:b/>
        </w:rPr>
        <w:t>.000</w:t>
      </w:r>
    </w:p>
    <w:p w14:paraId="75021AFA" w14:textId="7EB88D98" w:rsidR="006122FD" w:rsidRPr="00A76E5B" w:rsidRDefault="002823E9" w:rsidP="006122FD">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723784" behindDoc="1" locked="0" layoutInCell="1" allowOverlap="1" wp14:anchorId="259AA9A5" wp14:editId="011ADDB8">
                <wp:simplePos x="0" y="0"/>
                <wp:positionH relativeFrom="column">
                  <wp:posOffset>3482340</wp:posOffset>
                </wp:positionH>
                <wp:positionV relativeFrom="paragraph">
                  <wp:posOffset>38735</wp:posOffset>
                </wp:positionV>
                <wp:extent cx="2401570" cy="1733550"/>
                <wp:effectExtent l="0" t="0" r="0" b="0"/>
                <wp:wrapTight wrapText="bothSides">
                  <wp:wrapPolygon edited="0">
                    <wp:start x="514" y="0"/>
                    <wp:lineTo x="514" y="21363"/>
                    <wp:lineTo x="21075" y="21363"/>
                    <wp:lineTo x="21075" y="0"/>
                    <wp:lineTo x="514" y="0"/>
                  </wp:wrapPolygon>
                </wp:wrapTight>
                <wp:docPr id="63" name="Tekstvak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0EA091" w14:textId="77777777" w:rsidR="00C47F6F" w:rsidRDefault="00C47F6F" w:rsidP="006122FD">
                            <w:r>
                              <w:rPr>
                                <w:rFonts w:ascii="Arial" w:hAnsi="Arial" w:cs="Arial"/>
                                <w:noProof/>
                                <w:color w:val="FFFFFF"/>
                                <w:sz w:val="20"/>
                                <w:szCs w:val="20"/>
                                <w:lang w:eastAsia="nl-NL"/>
                              </w:rPr>
                              <w:drawing>
                                <wp:inline distT="0" distB="0" distL="0" distR="0" wp14:anchorId="60328E99" wp14:editId="0E957F11">
                                  <wp:extent cx="2211705" cy="1577591"/>
                                  <wp:effectExtent l="0" t="0" r="0" b="3810"/>
                                  <wp:docPr id="17" name="Afbeelding 4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 bronafbeelding bekijk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1705" cy="1577591"/>
                                          </a:xfrm>
                                          <a:prstGeom prst="rect">
                                            <a:avLst/>
                                          </a:prstGeom>
                                          <a:noFill/>
                                          <a:ln>
                                            <a:noFill/>
                                          </a:ln>
                                        </pic:spPr>
                                      </pic:pic>
                                    </a:graphicData>
                                  </a:graphic>
                                </wp:inline>
                              </w:drawing>
                            </w:r>
                            <w:r>
                              <w:rPr>
                                <w:rFonts w:ascii="Arial" w:hAnsi="Arial" w:cs="Arial"/>
                                <w:noProof/>
                                <w:color w:val="FFFFFF"/>
                                <w:sz w:val="20"/>
                                <w:szCs w:val="20"/>
                                <w:lang w:eastAsia="nl-NL"/>
                              </w:rPr>
                              <w:drawing>
                                <wp:inline distT="0" distB="0" distL="0" distR="0" wp14:anchorId="18386FD7" wp14:editId="48275B94">
                                  <wp:extent cx="2211705" cy="1521423"/>
                                  <wp:effectExtent l="0" t="0" r="0" b="3175"/>
                                  <wp:docPr id="19" name="Afbeelding 4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 bronafbeelding bekijk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11705" cy="15214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9AA9A5" id="Tekstvak 63" o:spid="_x0000_s1035" type="#_x0000_t202" style="position:absolute;left:0;text-align:left;margin-left:274.2pt;margin-top:3.05pt;width:189.1pt;height:136.5pt;z-index:-251592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" filled="f" stroked="f" strokeweight=".5pt">
                <v:textbox>
                  <w:txbxContent>
                    <w:p w14:paraId="240EA091" w14:textId="77777777" w:rsidR="00C47F6F" w:rsidRDefault="00C47F6F" w:rsidP="006122FD">
                      <w:r>
                        <w:rPr>
                          <w:rFonts w:ascii="Arial" w:hAnsi="Arial" w:cs="Arial"/>
                          <w:noProof/>
                          <w:color w:val="FFFFFF"/>
                          <w:sz w:val="20"/>
                          <w:szCs w:val="20"/>
                          <w:lang w:eastAsia="nl-NL"/>
                        </w:rPr>
                        <w:drawing>
                          <wp:inline distT="0" distB="0" distL="0" distR="0" wp14:anchorId="60328E99" wp14:editId="0E957F11">
                            <wp:extent cx="2211705" cy="1577591"/>
                            <wp:effectExtent l="0" t="0" r="0" b="3810"/>
                            <wp:docPr id="17" name="Afbeelding 4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 bronafbeelding bekijk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11705" cy="1577591"/>
                                    </a:xfrm>
                                    <a:prstGeom prst="rect">
                                      <a:avLst/>
                                    </a:prstGeom>
                                    <a:noFill/>
                                    <a:ln>
                                      <a:noFill/>
                                    </a:ln>
                                  </pic:spPr>
                                </pic:pic>
                              </a:graphicData>
                            </a:graphic>
                          </wp:inline>
                        </w:drawing>
                      </w:r>
                      <w:r>
                        <w:rPr>
                          <w:rFonts w:ascii="Arial" w:hAnsi="Arial" w:cs="Arial"/>
                          <w:noProof/>
                          <w:color w:val="FFFFFF"/>
                          <w:sz w:val="20"/>
                          <w:szCs w:val="20"/>
                          <w:lang w:eastAsia="nl-NL"/>
                        </w:rPr>
                        <w:drawing>
                          <wp:inline distT="0" distB="0" distL="0" distR="0" wp14:anchorId="18386FD7" wp14:editId="48275B94">
                            <wp:extent cx="2211705" cy="1521423"/>
                            <wp:effectExtent l="0" t="0" r="0" b="3175"/>
                            <wp:docPr id="19" name="Afbeelding 4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 bronafbeelding bekijk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1705" cy="1521423"/>
                                    </a:xfrm>
                                    <a:prstGeom prst="rect">
                                      <a:avLst/>
                                    </a:prstGeom>
                                    <a:noFill/>
                                    <a:ln>
                                      <a:noFill/>
                                    </a:ln>
                                  </pic:spPr>
                                </pic:pic>
                              </a:graphicData>
                            </a:graphic>
                          </wp:inline>
                        </w:drawing>
                      </w:r>
                    </w:p>
                  </w:txbxContent>
                </v:textbox>
                <w10:wrap type="tight"/>
              </v:shape>
            </w:pict>
          </mc:Fallback>
        </mc:AlternateContent>
      </w:r>
    </w:p>
    <w:p w14:paraId="6CD1ED24" w14:textId="77777777" w:rsidR="006122FD" w:rsidRPr="00A76E5B" w:rsidRDefault="006122FD" w:rsidP="006122F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4C8375E3" w14:textId="77777777" w:rsidR="006122FD" w:rsidRPr="00A76E5B" w:rsidRDefault="006122FD" w:rsidP="006122FD">
      <w:pPr>
        <w:pStyle w:val="Geenafstand"/>
        <w:jc w:val="both"/>
        <w:rPr>
          <w:rFonts w:asciiTheme="majorHAnsi" w:hAnsiTheme="majorHAnsi" w:cstheme="majorHAnsi"/>
        </w:rPr>
      </w:pPr>
    </w:p>
    <w:p w14:paraId="6A4E7063" w14:textId="77777777" w:rsidR="006122FD" w:rsidRPr="00A76E5B" w:rsidRDefault="006122FD" w:rsidP="006122FD">
      <w:pPr>
        <w:pStyle w:val="Geenafstand"/>
        <w:jc w:val="both"/>
        <w:rPr>
          <w:rFonts w:asciiTheme="majorHAnsi" w:hAnsiTheme="majorHAnsi" w:cstheme="majorHAnsi"/>
          <w:u w:val="single"/>
        </w:rPr>
      </w:pPr>
      <w:r w:rsidRPr="00A76E5B">
        <w:rPr>
          <w:rFonts w:asciiTheme="majorHAnsi" w:hAnsiTheme="majorHAnsi" w:cstheme="majorHAnsi"/>
          <w:u w:val="single"/>
        </w:rPr>
        <w:t>Subsidieverstrekkingen</w:t>
      </w:r>
    </w:p>
    <w:p w14:paraId="5E3A6785" w14:textId="75595A58" w:rsidR="006122FD" w:rsidRPr="00A76E5B" w:rsidRDefault="006122FD" w:rsidP="006122FD">
      <w:pPr>
        <w:pStyle w:val="Geenafstand"/>
        <w:jc w:val="both"/>
        <w:rPr>
          <w:rFonts w:asciiTheme="majorHAnsi" w:hAnsiTheme="majorHAnsi" w:cstheme="majorHAnsi"/>
        </w:rPr>
      </w:pPr>
      <w:r w:rsidRPr="00A76E5B">
        <w:rPr>
          <w:rFonts w:asciiTheme="majorHAnsi" w:hAnsiTheme="majorHAnsi" w:cstheme="majorHAnsi"/>
        </w:rPr>
        <w:t xml:space="preserve">De gemeente Weert kent jaarlijks ruim 70% </w:t>
      </w:r>
      <w:r w:rsidR="003B3CFC" w:rsidRPr="00A76E5B">
        <w:rPr>
          <w:rFonts w:asciiTheme="majorHAnsi" w:hAnsiTheme="majorHAnsi" w:cstheme="majorHAnsi"/>
        </w:rPr>
        <w:t xml:space="preserve"> van de totale bestedingen aan subsidies </w:t>
      </w:r>
      <w:r w:rsidRPr="00A76E5B">
        <w:rPr>
          <w:rFonts w:asciiTheme="majorHAnsi" w:hAnsiTheme="majorHAnsi" w:cstheme="majorHAnsi"/>
        </w:rPr>
        <w:t xml:space="preserve">toe aan bekende grote partijen zoals Stichting </w:t>
      </w:r>
      <w:proofErr w:type="spellStart"/>
      <w:r w:rsidRPr="00A76E5B">
        <w:rPr>
          <w:rFonts w:asciiTheme="majorHAnsi" w:hAnsiTheme="majorHAnsi" w:cstheme="majorHAnsi"/>
        </w:rPr>
        <w:t>Bibliocenter</w:t>
      </w:r>
      <w:proofErr w:type="spellEnd"/>
      <w:r w:rsidRPr="00A76E5B">
        <w:rPr>
          <w:rFonts w:asciiTheme="majorHAnsi" w:hAnsiTheme="majorHAnsi" w:cstheme="majorHAnsi"/>
        </w:rPr>
        <w:t xml:space="preserve">, Stichting Punt Welzijn, CJG, Stichting regionaal instituut cultuur &amp; kunst educatie (Rick), Zwembad IJzeren man, Algemeen maatschappelijk werk Midden-Limburg, </w:t>
      </w:r>
      <w:proofErr w:type="spellStart"/>
      <w:r w:rsidRPr="00A76E5B">
        <w:rPr>
          <w:rFonts w:asciiTheme="majorHAnsi" w:hAnsiTheme="majorHAnsi" w:cstheme="majorHAnsi"/>
        </w:rPr>
        <w:t>Humanitas</w:t>
      </w:r>
      <w:proofErr w:type="spellEnd"/>
      <w:r w:rsidRPr="00A76E5B">
        <w:rPr>
          <w:rFonts w:asciiTheme="majorHAnsi" w:hAnsiTheme="majorHAnsi" w:cstheme="majorHAnsi"/>
        </w:rPr>
        <w:t xml:space="preserve"> en Munttheater.</w:t>
      </w:r>
    </w:p>
    <w:p w14:paraId="01A24631" w14:textId="77777777" w:rsidR="006122FD" w:rsidRPr="00A76E5B" w:rsidRDefault="006122FD" w:rsidP="006122FD">
      <w:pPr>
        <w:pStyle w:val="Geenafstand"/>
        <w:jc w:val="both"/>
        <w:rPr>
          <w:rFonts w:asciiTheme="majorHAnsi" w:hAnsiTheme="majorHAnsi" w:cstheme="majorHAnsi"/>
        </w:rPr>
      </w:pPr>
    </w:p>
    <w:p w14:paraId="496B765B" w14:textId="19E62477" w:rsidR="006122FD" w:rsidRPr="00A76E5B" w:rsidRDefault="006122FD" w:rsidP="006122FD">
      <w:pPr>
        <w:pStyle w:val="Geenafstand"/>
        <w:jc w:val="both"/>
        <w:rPr>
          <w:rFonts w:asciiTheme="majorHAnsi" w:hAnsiTheme="majorHAnsi" w:cstheme="majorHAnsi"/>
        </w:rPr>
      </w:pPr>
      <w:r w:rsidRPr="00A76E5B">
        <w:rPr>
          <w:rFonts w:asciiTheme="majorHAnsi" w:hAnsiTheme="majorHAnsi" w:cstheme="majorHAnsi"/>
        </w:rPr>
        <w:t xml:space="preserve">Volgens de algemene subsidieverordening van </w:t>
      </w:r>
      <w:r w:rsidR="003B3CFC" w:rsidRPr="00A76E5B">
        <w:rPr>
          <w:rFonts w:asciiTheme="majorHAnsi" w:hAnsiTheme="majorHAnsi" w:cstheme="majorHAnsi"/>
        </w:rPr>
        <w:t xml:space="preserve">de </w:t>
      </w:r>
      <w:r w:rsidRPr="00A76E5B">
        <w:rPr>
          <w:rFonts w:asciiTheme="majorHAnsi" w:hAnsiTheme="majorHAnsi" w:cstheme="majorHAnsi"/>
        </w:rPr>
        <w:t>Gemeente Weert moet de aanvraag voor subsidieverlening schriftelijk ingediend</w:t>
      </w:r>
      <w:r w:rsidR="003B3CFC" w:rsidRPr="00A76E5B">
        <w:rPr>
          <w:rFonts w:asciiTheme="majorHAnsi" w:hAnsiTheme="majorHAnsi" w:cstheme="majorHAnsi"/>
        </w:rPr>
        <w:t xml:space="preserve"> worden</w:t>
      </w:r>
      <w:r w:rsidRPr="00A76E5B">
        <w:rPr>
          <w:rFonts w:asciiTheme="majorHAnsi" w:hAnsiTheme="majorHAnsi" w:cstheme="majorHAnsi"/>
        </w:rPr>
        <w:t xml:space="preserve"> bij het college, uiterlijk op 14 september voorafgaand aan het boekjaar. Dit betekent dat in de vastgestelde begroting de belangrijkste subsidies </w:t>
      </w:r>
      <w:r w:rsidR="001628FA" w:rsidRPr="00A76E5B">
        <w:rPr>
          <w:rFonts w:asciiTheme="majorHAnsi" w:hAnsiTheme="majorHAnsi" w:cstheme="majorHAnsi"/>
        </w:rPr>
        <w:t>al</w:t>
      </w:r>
      <w:r w:rsidRPr="00A76E5B">
        <w:rPr>
          <w:rFonts w:asciiTheme="majorHAnsi" w:hAnsiTheme="majorHAnsi" w:cstheme="majorHAnsi"/>
        </w:rPr>
        <w:t xml:space="preserve"> zijn vastgesteld. Jaarlijks ontvangt elke subsidieontvanger nog wel</w:t>
      </w:r>
      <w:r w:rsidR="003B3CFC" w:rsidRPr="00A76E5B">
        <w:rPr>
          <w:rFonts w:asciiTheme="majorHAnsi" w:hAnsiTheme="majorHAnsi" w:cstheme="majorHAnsi"/>
        </w:rPr>
        <w:t xml:space="preserve"> een</w:t>
      </w:r>
      <w:r w:rsidRPr="00A76E5B">
        <w:rPr>
          <w:rFonts w:asciiTheme="majorHAnsi" w:hAnsiTheme="majorHAnsi" w:cstheme="majorHAnsi"/>
        </w:rPr>
        <w:t xml:space="preserve"> beschikking met daarin het daadwerkelijk toegekende bedrag en de subsidievoorwaarden.</w:t>
      </w:r>
    </w:p>
    <w:p w14:paraId="3AA84F83" w14:textId="77777777" w:rsidR="006122FD" w:rsidRPr="00A76E5B" w:rsidRDefault="006122FD" w:rsidP="006122FD">
      <w:pPr>
        <w:pStyle w:val="Geenafstand"/>
        <w:jc w:val="both"/>
        <w:rPr>
          <w:rFonts w:asciiTheme="majorHAnsi" w:hAnsiTheme="majorHAnsi" w:cstheme="majorHAnsi"/>
        </w:rPr>
      </w:pPr>
    </w:p>
    <w:p w14:paraId="65FF1A59" w14:textId="77777777" w:rsidR="006122FD" w:rsidRPr="00A76E5B" w:rsidRDefault="006122FD" w:rsidP="006122FD">
      <w:pPr>
        <w:pStyle w:val="Geenafstand"/>
        <w:jc w:val="both"/>
        <w:rPr>
          <w:rFonts w:asciiTheme="majorHAnsi" w:hAnsiTheme="majorHAnsi" w:cstheme="majorHAnsi"/>
          <w:u w:val="single"/>
        </w:rPr>
      </w:pPr>
      <w:r w:rsidRPr="00A76E5B">
        <w:rPr>
          <w:rFonts w:asciiTheme="majorHAnsi" w:hAnsiTheme="majorHAnsi" w:cstheme="majorHAnsi"/>
          <w:u w:val="single"/>
        </w:rPr>
        <w:t>Verbonden partijen</w:t>
      </w:r>
    </w:p>
    <w:p w14:paraId="06A2A64C" w14:textId="431DBB79" w:rsidR="006122FD" w:rsidRPr="00A76E5B" w:rsidRDefault="00351D5D" w:rsidP="006122FD">
      <w:pPr>
        <w:pStyle w:val="Geenafstand"/>
        <w:jc w:val="both"/>
        <w:rPr>
          <w:rFonts w:asciiTheme="majorHAnsi" w:hAnsiTheme="majorHAnsi" w:cstheme="majorHAnsi"/>
        </w:rPr>
      </w:pPr>
      <w:r w:rsidRPr="00A76E5B">
        <w:rPr>
          <w:rFonts w:asciiTheme="majorHAnsi" w:hAnsiTheme="majorHAnsi" w:cstheme="majorHAnsi"/>
        </w:rPr>
        <w:t xml:space="preserve">De belangrijkste verbonden partijen betreffen de Veiligheidsregio Limburg Noord en De </w:t>
      </w:r>
      <w:proofErr w:type="spellStart"/>
      <w:r w:rsidRPr="00A76E5B">
        <w:rPr>
          <w:rFonts w:asciiTheme="majorHAnsi" w:hAnsiTheme="majorHAnsi" w:cstheme="majorHAnsi"/>
        </w:rPr>
        <w:t>Risse</w:t>
      </w:r>
      <w:proofErr w:type="spellEnd"/>
      <w:r w:rsidRPr="00A76E5B">
        <w:rPr>
          <w:rFonts w:asciiTheme="majorHAnsi" w:hAnsiTheme="majorHAnsi" w:cstheme="majorHAnsi"/>
        </w:rPr>
        <w:t xml:space="preserve">. BsGW wordt gecontroleerd bij het proces ‘belastingen en heffingen’. De overige verbonden partijen zijn financieel van beperkte omvang. </w:t>
      </w:r>
      <w:r w:rsidR="006122FD" w:rsidRPr="00A76E5B">
        <w:rPr>
          <w:rFonts w:asciiTheme="majorHAnsi" w:hAnsiTheme="majorHAnsi" w:cstheme="majorHAnsi"/>
        </w:rPr>
        <w:t>De verbonden partijen zijn vrijwel jaarlijks gelijk evenals de jaarlijkse bijdragen.</w:t>
      </w:r>
      <w:r w:rsidR="00132CE6" w:rsidRPr="00A76E5B">
        <w:rPr>
          <w:rFonts w:asciiTheme="majorHAnsi" w:hAnsiTheme="majorHAnsi" w:cstheme="majorHAnsi"/>
        </w:rPr>
        <w:t xml:space="preserve"> Zie ook nummer 12.</w:t>
      </w:r>
    </w:p>
    <w:p w14:paraId="5DE4FAC3" w14:textId="77777777" w:rsidR="00524E25" w:rsidRPr="00A76E5B" w:rsidRDefault="00524E25" w:rsidP="006122FD">
      <w:pPr>
        <w:autoSpaceDE w:val="0"/>
        <w:autoSpaceDN w:val="0"/>
        <w:adjustRightInd w:val="0"/>
        <w:spacing w:after="0" w:line="240" w:lineRule="auto"/>
        <w:jc w:val="both"/>
        <w:rPr>
          <w:rFonts w:asciiTheme="majorHAnsi" w:hAnsiTheme="majorHAnsi" w:cstheme="majorHAnsi"/>
        </w:rPr>
      </w:pPr>
    </w:p>
    <w:p w14:paraId="29351D69" w14:textId="77777777" w:rsidR="006122FD" w:rsidRPr="00A76E5B" w:rsidRDefault="006122FD" w:rsidP="006122FD">
      <w:pPr>
        <w:autoSpaceDE w:val="0"/>
        <w:autoSpaceDN w:val="0"/>
        <w:adjustRightInd w:val="0"/>
        <w:spacing w:after="0" w:line="240" w:lineRule="auto"/>
        <w:jc w:val="both"/>
        <w:rPr>
          <w:rFonts w:asciiTheme="majorHAnsi" w:hAnsiTheme="majorHAnsi" w:cstheme="majorHAnsi"/>
          <w:u w:val="single"/>
        </w:rPr>
      </w:pPr>
      <w:r w:rsidRPr="00A76E5B">
        <w:rPr>
          <w:rFonts w:asciiTheme="majorHAnsi" w:hAnsiTheme="majorHAnsi" w:cstheme="majorHAnsi"/>
          <w:u w:val="single"/>
        </w:rPr>
        <w:t>Conclusie</w:t>
      </w:r>
    </w:p>
    <w:p w14:paraId="5219EB65" w14:textId="7ED534ED" w:rsidR="0078178A" w:rsidRPr="00A76E5B" w:rsidRDefault="006122FD" w:rsidP="00524E25">
      <w:pPr>
        <w:pStyle w:val="Geenafstand"/>
        <w:jc w:val="both"/>
        <w:rPr>
          <w:rFonts w:asciiTheme="majorHAnsi" w:hAnsiTheme="majorHAnsi" w:cstheme="majorHAnsi"/>
        </w:rPr>
      </w:pPr>
      <w:r w:rsidRPr="00A76E5B">
        <w:rPr>
          <w:rFonts w:asciiTheme="majorHAnsi" w:hAnsiTheme="majorHAnsi" w:cstheme="majorHAnsi"/>
        </w:rPr>
        <w:t>Gelet op de financiële omvang wordt ook dit proces in 202</w:t>
      </w:r>
      <w:r w:rsidR="00752EE0" w:rsidRPr="00A76E5B">
        <w:rPr>
          <w:rFonts w:asciiTheme="majorHAnsi" w:hAnsiTheme="majorHAnsi" w:cstheme="majorHAnsi"/>
        </w:rPr>
        <w:t>4</w:t>
      </w:r>
      <w:r w:rsidRPr="00A76E5B">
        <w:rPr>
          <w:rFonts w:asciiTheme="majorHAnsi" w:hAnsiTheme="majorHAnsi" w:cstheme="majorHAnsi"/>
        </w:rPr>
        <w:t xml:space="preserve"> meegenomen in de controles. Dit proces bevat de interne controle op de subsidieverstrekkingen en bijdragen aan verbonden partijen. Beide processen bestaan uit jaarlijks vrijwel gelijke bijdragen aan bekende partijen. </w:t>
      </w:r>
    </w:p>
    <w:p w14:paraId="00A60114" w14:textId="520611CA" w:rsidR="00CD695D" w:rsidRPr="00A76E5B" w:rsidRDefault="00CD695D" w:rsidP="00524E25">
      <w:pPr>
        <w:pStyle w:val="Geenafstand"/>
        <w:jc w:val="both"/>
        <w:rPr>
          <w:rFonts w:asciiTheme="majorHAnsi" w:hAnsiTheme="majorHAnsi" w:cstheme="majorHAnsi"/>
        </w:rPr>
      </w:pPr>
    </w:p>
    <w:p w14:paraId="64E4C7BE" w14:textId="37866E5E" w:rsidR="006122FD" w:rsidRPr="00A76E5B" w:rsidRDefault="006122FD" w:rsidP="006122FD">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37CFA6C8" w14:textId="06BCFCD4" w:rsidR="006122FD" w:rsidRPr="00A76E5B" w:rsidRDefault="006122FD" w:rsidP="006122FD">
      <w:pPr>
        <w:pStyle w:val="Geenafstand"/>
        <w:jc w:val="both"/>
        <w:rPr>
          <w:rFonts w:asciiTheme="majorHAnsi" w:hAnsiTheme="majorHAnsi" w:cstheme="majorHAnsi"/>
        </w:rPr>
      </w:pPr>
      <w:r w:rsidRPr="00A76E5B">
        <w:rPr>
          <w:rFonts w:asciiTheme="majorHAnsi" w:hAnsiTheme="majorHAnsi" w:cstheme="majorHAnsi"/>
        </w:rPr>
        <w:t xml:space="preserve">Het proces is in voldoende mate op orde en </w:t>
      </w:r>
      <w:r w:rsidR="00AB352D" w:rsidRPr="00A76E5B">
        <w:rPr>
          <w:rFonts w:asciiTheme="majorHAnsi" w:hAnsiTheme="majorHAnsi" w:cstheme="majorHAnsi"/>
        </w:rPr>
        <w:t>door gebruik van</w:t>
      </w:r>
      <w:r w:rsidRPr="00A76E5B">
        <w:rPr>
          <w:rFonts w:asciiTheme="majorHAnsi" w:hAnsiTheme="majorHAnsi" w:cstheme="majorHAnsi"/>
        </w:rPr>
        <w:t xml:space="preserve"> </w:t>
      </w:r>
      <w:proofErr w:type="spellStart"/>
      <w:r w:rsidRPr="00A76E5B">
        <w:rPr>
          <w:rFonts w:asciiTheme="majorHAnsi" w:hAnsiTheme="majorHAnsi" w:cstheme="majorHAnsi"/>
        </w:rPr>
        <w:t>Djuma</w:t>
      </w:r>
      <w:proofErr w:type="spellEnd"/>
      <w:r w:rsidRPr="00A76E5B">
        <w:rPr>
          <w:rFonts w:asciiTheme="majorHAnsi" w:hAnsiTheme="majorHAnsi" w:cstheme="majorHAnsi"/>
        </w:rPr>
        <w:t xml:space="preserve"> </w:t>
      </w:r>
      <w:r w:rsidR="00AB352D" w:rsidRPr="00A76E5B">
        <w:rPr>
          <w:rFonts w:asciiTheme="majorHAnsi" w:hAnsiTheme="majorHAnsi" w:cstheme="majorHAnsi"/>
        </w:rPr>
        <w:t>zijn</w:t>
      </w:r>
      <w:r w:rsidRPr="00A76E5B">
        <w:rPr>
          <w:rFonts w:asciiTheme="majorHAnsi" w:hAnsiTheme="majorHAnsi" w:cstheme="majorHAnsi"/>
        </w:rPr>
        <w:t xml:space="preserve"> documenten </w:t>
      </w:r>
      <w:r w:rsidR="00AB352D" w:rsidRPr="00A76E5B">
        <w:rPr>
          <w:rFonts w:asciiTheme="majorHAnsi" w:hAnsiTheme="majorHAnsi" w:cstheme="majorHAnsi"/>
        </w:rPr>
        <w:t>goed</w:t>
      </w:r>
      <w:r w:rsidRPr="00A76E5B">
        <w:rPr>
          <w:rFonts w:asciiTheme="majorHAnsi" w:hAnsiTheme="majorHAnsi" w:cstheme="majorHAnsi"/>
        </w:rPr>
        <w:t xml:space="preserve"> terug te vinden. Ook het proces rondom aanvraag, begroting, toekenning, etc. is voldoende op orde. De financiële risico’s van deze bijdragen zijn beperkt gezien het bekende aantal partijen en jaarlijks vrijwel gelijke bijdragen.</w:t>
      </w:r>
    </w:p>
    <w:p w14:paraId="343E0991" w14:textId="77777777" w:rsidR="006122FD" w:rsidRPr="00A76E5B" w:rsidRDefault="006122FD" w:rsidP="006122FD">
      <w:pPr>
        <w:pStyle w:val="Geenafstand"/>
        <w:jc w:val="both"/>
        <w:rPr>
          <w:rFonts w:asciiTheme="majorHAnsi" w:hAnsiTheme="majorHAnsi" w:cstheme="majorHAnsi"/>
        </w:rPr>
      </w:pPr>
    </w:p>
    <w:p w14:paraId="4B01E162" w14:textId="3B8C573A" w:rsidR="006122FD" w:rsidRPr="00A76E5B" w:rsidRDefault="006122FD" w:rsidP="006122FD">
      <w:pPr>
        <w:pStyle w:val="Geenafstand"/>
        <w:jc w:val="both"/>
        <w:rPr>
          <w:rFonts w:asciiTheme="majorHAnsi" w:hAnsiTheme="majorHAnsi" w:cstheme="majorHAnsi"/>
        </w:rPr>
      </w:pPr>
      <w:r w:rsidRPr="00A76E5B">
        <w:rPr>
          <w:rFonts w:asciiTheme="majorHAnsi" w:hAnsiTheme="majorHAnsi" w:cstheme="majorHAnsi"/>
        </w:rPr>
        <w:t xml:space="preserve">Het belangrijkste risico is dat verstrekte subsidies en bijdragen aan verbonden partijen niet juist zijn verantwoord of niet rechtmatig zijn, omdat de subsidies niet conform de richtlijnen van de gemeente zijn verstrekt en/of vastgesteld. </w:t>
      </w:r>
    </w:p>
    <w:p w14:paraId="11FB326D" w14:textId="77777777" w:rsidR="00524E25" w:rsidRPr="00A76E5B" w:rsidRDefault="00524E25" w:rsidP="006122FD">
      <w:pPr>
        <w:pStyle w:val="Geenafstand"/>
        <w:jc w:val="both"/>
        <w:rPr>
          <w:rFonts w:asciiTheme="majorHAnsi" w:hAnsiTheme="majorHAnsi" w:cstheme="majorHAnsi"/>
        </w:rPr>
      </w:pPr>
    </w:p>
    <w:p w14:paraId="32C58B42" w14:textId="545C7231" w:rsidR="00524E25" w:rsidRPr="00A76E5B" w:rsidRDefault="00524E25" w:rsidP="00524E25">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Gezien de opzet van het proces betekent dit voor de interne controle een laag risico.</w:t>
      </w:r>
    </w:p>
    <w:p w14:paraId="5C7597C2" w14:textId="296656F7" w:rsidR="002E25A9" w:rsidRPr="00A76E5B" w:rsidRDefault="002E25A9" w:rsidP="006122FD">
      <w:pPr>
        <w:pStyle w:val="Geenafstand"/>
        <w:jc w:val="both"/>
        <w:rPr>
          <w:rFonts w:asciiTheme="majorHAnsi" w:hAnsiTheme="majorHAnsi" w:cstheme="majorHAnsi"/>
        </w:rPr>
      </w:pPr>
    </w:p>
    <w:p w14:paraId="56231CEB" w14:textId="77777777" w:rsidR="00692E38" w:rsidRPr="00A76E5B" w:rsidRDefault="00692E38" w:rsidP="006122FD">
      <w:pPr>
        <w:pStyle w:val="Geenafstand"/>
        <w:jc w:val="both"/>
        <w:rPr>
          <w:rFonts w:asciiTheme="majorHAnsi" w:hAnsiTheme="majorHAnsi" w:cstheme="majorHAnsi"/>
        </w:rPr>
      </w:pPr>
    </w:p>
    <w:p w14:paraId="303C3809" w14:textId="332C3A9D" w:rsidR="006122FD" w:rsidRPr="00A76E5B" w:rsidRDefault="006122FD" w:rsidP="006122FD">
      <w:pPr>
        <w:pStyle w:val="Geenafstand"/>
        <w:jc w:val="both"/>
        <w:rPr>
          <w:rFonts w:asciiTheme="majorHAnsi" w:hAnsiTheme="majorHAnsi" w:cstheme="majorHAnsi"/>
          <w:b/>
          <w:u w:val="single"/>
        </w:rPr>
      </w:pPr>
      <w:r w:rsidRPr="00A76E5B">
        <w:rPr>
          <w:rFonts w:asciiTheme="majorHAnsi" w:hAnsiTheme="majorHAnsi" w:cstheme="majorHAnsi"/>
          <w:b/>
          <w:u w:val="single"/>
        </w:rPr>
        <w:t>Wet- en regelgeving</w:t>
      </w:r>
    </w:p>
    <w:p w14:paraId="113E8079" w14:textId="173CE2DC" w:rsidR="006122FD" w:rsidRPr="00A76E5B" w:rsidRDefault="006122FD" w:rsidP="006122FD">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subsidieverstrekkingen is de volgende wet- en regelgeving vanuit het normenkader van toepassing:</w:t>
      </w:r>
    </w:p>
    <w:p w14:paraId="25D35536" w14:textId="77777777" w:rsidR="006122FD" w:rsidRPr="00A76E5B" w:rsidRDefault="006122FD"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Algemene subsidieverordening Weert 2017;</w:t>
      </w:r>
    </w:p>
    <w:p w14:paraId="2EE07FAD" w14:textId="31B449DA" w:rsidR="002E25A9" w:rsidRPr="00A76E5B" w:rsidRDefault="006122FD" w:rsidP="002E25A9">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Nota herziening subsidiestelsel vrijwilligersorganisaties 2017.</w:t>
      </w:r>
    </w:p>
    <w:p w14:paraId="6C81EC10" w14:textId="77777777" w:rsidR="00132CE6" w:rsidRPr="00A76E5B" w:rsidRDefault="00132CE6" w:rsidP="00132CE6">
      <w:pPr>
        <w:pStyle w:val="Default"/>
        <w:ind w:left="720"/>
        <w:jc w:val="both"/>
        <w:rPr>
          <w:rFonts w:asciiTheme="majorHAnsi" w:hAnsiTheme="majorHAnsi" w:cstheme="majorHAnsi"/>
          <w:sz w:val="22"/>
          <w:szCs w:val="22"/>
        </w:rPr>
      </w:pPr>
    </w:p>
    <w:p w14:paraId="42BA3136" w14:textId="4A36AEE6" w:rsidR="006122FD" w:rsidRPr="00A76E5B" w:rsidRDefault="006122FD" w:rsidP="002E25A9">
      <w:pPr>
        <w:pStyle w:val="Default"/>
        <w:jc w:val="both"/>
        <w:rPr>
          <w:rFonts w:asciiTheme="majorHAnsi" w:hAnsiTheme="majorHAnsi" w:cstheme="majorHAnsi"/>
          <w:sz w:val="22"/>
          <w:szCs w:val="22"/>
        </w:rPr>
      </w:pPr>
      <w:r w:rsidRPr="00A76E5B">
        <w:rPr>
          <w:rFonts w:asciiTheme="majorHAnsi" w:hAnsiTheme="majorHAnsi" w:cstheme="majorHAnsi"/>
          <w:b/>
          <w:sz w:val="22"/>
          <w:szCs w:val="22"/>
          <w:u w:val="single"/>
        </w:rPr>
        <w:t>Interne controle</w:t>
      </w:r>
    </w:p>
    <w:p w14:paraId="7BFEC80B" w14:textId="77777777" w:rsidR="006122FD" w:rsidRPr="00A76E5B" w:rsidRDefault="006122FD" w:rsidP="006122FD">
      <w:pPr>
        <w:autoSpaceDE w:val="0"/>
        <w:autoSpaceDN w:val="0"/>
        <w:adjustRightInd w:val="0"/>
        <w:spacing w:after="0" w:line="240" w:lineRule="auto"/>
        <w:jc w:val="both"/>
        <w:rPr>
          <w:rFonts w:asciiTheme="majorHAnsi" w:hAnsiTheme="majorHAnsi" w:cstheme="majorHAnsi"/>
          <w:u w:val="single"/>
        </w:rPr>
      </w:pPr>
      <w:r w:rsidRPr="00A76E5B">
        <w:rPr>
          <w:rFonts w:asciiTheme="majorHAnsi" w:hAnsiTheme="majorHAnsi" w:cstheme="majorHAnsi"/>
          <w:u w:val="single"/>
        </w:rPr>
        <w:t>Subsidieverstrekkingen:</w:t>
      </w:r>
    </w:p>
    <w:p w14:paraId="784D4F9E" w14:textId="77777777" w:rsidR="006122FD" w:rsidRPr="00A76E5B" w:rsidRDefault="006122FD" w:rsidP="006122FD">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interne controle verricht de volgende werkzaamheden:</w:t>
      </w:r>
    </w:p>
    <w:p w14:paraId="48F469E4" w14:textId="15D7D895" w:rsidR="006122FD" w:rsidRPr="00A76E5B" w:rsidRDefault="006122FD" w:rsidP="002A5482">
      <w:pPr>
        <w:pStyle w:val="Lijstalinea"/>
        <w:numPr>
          <w:ilvl w:val="0"/>
          <w:numId w:val="51"/>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xml:space="preserve">: verkrijg met behulp van interviews inzicht in de opzet van het proces </w:t>
      </w:r>
      <w:r w:rsidR="001628FA" w:rsidRPr="00A76E5B">
        <w:rPr>
          <w:rFonts w:asciiTheme="majorHAnsi" w:hAnsiTheme="majorHAnsi" w:cstheme="majorHAnsi"/>
        </w:rPr>
        <w:t>over</w:t>
      </w:r>
      <w:r w:rsidRPr="00A76E5B">
        <w:rPr>
          <w:rFonts w:asciiTheme="majorHAnsi" w:hAnsiTheme="majorHAnsi" w:cstheme="majorHAnsi"/>
        </w:rPr>
        <w:t xml:space="preserve"> subsidie aanvraag (+ toetsing), toekenning, betaling en definitieve vaststelling.</w:t>
      </w:r>
    </w:p>
    <w:p w14:paraId="638F35A7" w14:textId="77777777" w:rsidR="006122FD" w:rsidRPr="00A76E5B" w:rsidRDefault="006122FD" w:rsidP="002A5482">
      <w:pPr>
        <w:pStyle w:val="Lijstalinea"/>
        <w:numPr>
          <w:ilvl w:val="0"/>
          <w:numId w:val="51"/>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documenteer 1 lijncontrole zijnde 1 voorbeeld van een subsidietoekenning en maak de hele flow zichtbaar (van aanvraag tot vaststelling).</w:t>
      </w:r>
    </w:p>
    <w:p w14:paraId="080A421B" w14:textId="77777777" w:rsidR="006122FD" w:rsidRPr="00A76E5B" w:rsidRDefault="006122FD" w:rsidP="002A5482">
      <w:pPr>
        <w:pStyle w:val="Lijstalinea"/>
        <w:numPr>
          <w:ilvl w:val="0"/>
          <w:numId w:val="51"/>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detailcontroles subsidieaanvragen</w:t>
      </w:r>
      <w:r w:rsidRPr="00A76E5B">
        <w:rPr>
          <w:rFonts w:asciiTheme="majorHAnsi" w:hAnsiTheme="majorHAnsi" w:cstheme="majorHAnsi"/>
        </w:rPr>
        <w:t xml:space="preserve">: de toegekende subsidies worden bij aanvang van het boekjaar opgenomen in termijnkalenders en per maand dan wel per kwartaal uitbetaald. Gezien het eerder beschreven proces van aanvragen (voorafgaand aan start boekjaar) en begroting, kan aan het begin van het boekjaar een groot deel van de interne controle worden verricht. </w:t>
      </w:r>
    </w:p>
    <w:p w14:paraId="0C96B1A5" w14:textId="51986A5C" w:rsidR="006122FD" w:rsidRPr="00A76E5B" w:rsidRDefault="006122FD" w:rsidP="006122FD">
      <w:pPr>
        <w:pStyle w:val="Lijstalinea"/>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Wij verrichten gegevensgerichte steekproeven op in ieder geval de grootste partijen zodat ruim 70% in scope is. Op de resterende kleinere partijen verrichten wij een gegevensgerichte steekproef willekeurig over de andere subsidies. Wij stellen vast dat de autorisatie van de beschikking, boeking in administratie en betaling juist en rechtmatig zijn. </w:t>
      </w:r>
      <w:r w:rsidR="00F54251" w:rsidRPr="00A76E5B">
        <w:rPr>
          <w:rFonts w:asciiTheme="majorHAnsi" w:hAnsiTheme="majorHAnsi" w:cstheme="majorHAnsi"/>
        </w:rPr>
        <w:t xml:space="preserve">Bij de gegevensgerichte detailcontrole stellen wij vast dat voor elke beschikking sprake is van een getekend B&amp;W-besluit, dat de brieven voldoen aan de gestelde vereisten en dat de voorschriften uit wet- en regelgeving zijn nageleefd. </w:t>
      </w:r>
    </w:p>
    <w:p w14:paraId="7B56CD18" w14:textId="0F726FC9" w:rsidR="00CD695D" w:rsidRPr="00A76E5B" w:rsidRDefault="006122FD" w:rsidP="006122FD">
      <w:pPr>
        <w:pStyle w:val="Lijstalinea"/>
        <w:numPr>
          <w:ilvl w:val="0"/>
          <w:numId w:val="51"/>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detailcontrole vaststellingen jaar t-1</w:t>
      </w:r>
      <w:r w:rsidRPr="00A76E5B">
        <w:rPr>
          <w:rFonts w:asciiTheme="majorHAnsi" w:hAnsiTheme="majorHAnsi" w:cstheme="majorHAnsi"/>
        </w:rPr>
        <w:t>: de uitkomsten van de vaststellingen over jaar t-1 worden verwerkt in het huidige boekjaar. Eventuele afwijkingen tussen de vaststelling en oorspronkelijke toekenning worden geanalyseerd en geprojecteerd op de nog niet vastgestelde subsidie. Dit om na te gaan of er een overlopende post moet worden verantwoord dan wel tekstuele toelichting in de jaarrekening noodzakelijk is. Wij controleren voor de partijen die in de controle zijn opgenomen van de subsidieaanvragen ook de vaststelling jaar t-1.</w:t>
      </w:r>
    </w:p>
    <w:p w14:paraId="57969D27" w14:textId="77777777" w:rsidR="00DE340D" w:rsidRPr="00A76E5B" w:rsidRDefault="00DE340D" w:rsidP="006122FD">
      <w:pPr>
        <w:pStyle w:val="Geenafstand"/>
        <w:jc w:val="both"/>
        <w:rPr>
          <w:rFonts w:asciiTheme="majorHAnsi" w:hAnsiTheme="majorHAnsi" w:cstheme="majorHAnsi"/>
          <w:u w:val="single"/>
        </w:rPr>
      </w:pPr>
    </w:p>
    <w:p w14:paraId="28A2ED58" w14:textId="7551A0E6" w:rsidR="006122FD" w:rsidRPr="00A76E5B" w:rsidRDefault="006122FD" w:rsidP="006122FD">
      <w:pPr>
        <w:pStyle w:val="Geenafstand"/>
        <w:jc w:val="both"/>
        <w:rPr>
          <w:rFonts w:asciiTheme="majorHAnsi" w:hAnsiTheme="majorHAnsi" w:cstheme="majorHAnsi"/>
          <w:u w:val="single"/>
        </w:rPr>
      </w:pPr>
      <w:r w:rsidRPr="00A76E5B">
        <w:rPr>
          <w:rFonts w:asciiTheme="majorHAnsi" w:hAnsiTheme="majorHAnsi" w:cstheme="majorHAnsi"/>
          <w:u w:val="single"/>
        </w:rPr>
        <w:t>Bijdragen aan verbonden partijen</w:t>
      </w:r>
    </w:p>
    <w:p w14:paraId="0D7822A9" w14:textId="77777777" w:rsidR="006122FD" w:rsidRPr="00A76E5B" w:rsidRDefault="006122FD" w:rsidP="006122FD">
      <w:pPr>
        <w:pStyle w:val="Geenafstand"/>
        <w:jc w:val="both"/>
        <w:rPr>
          <w:rFonts w:asciiTheme="majorHAnsi" w:hAnsiTheme="majorHAnsi" w:cstheme="majorHAnsi"/>
        </w:rPr>
      </w:pPr>
      <w:r w:rsidRPr="00A76E5B">
        <w:rPr>
          <w:rFonts w:asciiTheme="majorHAnsi" w:hAnsiTheme="majorHAnsi" w:cstheme="majorHAnsi"/>
        </w:rPr>
        <w:t>Wij verrichten de volgende interne controlewerkzaamheden:</w:t>
      </w:r>
    </w:p>
    <w:p w14:paraId="54D67121" w14:textId="77777777" w:rsidR="006122FD" w:rsidRPr="00A76E5B" w:rsidRDefault="006122FD" w:rsidP="002A5482">
      <w:pPr>
        <w:pStyle w:val="Geenafstand"/>
        <w:numPr>
          <w:ilvl w:val="0"/>
          <w:numId w:val="28"/>
        </w:numPr>
        <w:jc w:val="both"/>
        <w:rPr>
          <w:rFonts w:asciiTheme="majorHAnsi" w:hAnsiTheme="majorHAnsi" w:cstheme="majorHAnsi"/>
        </w:rPr>
      </w:pPr>
      <w:r w:rsidRPr="00A76E5B">
        <w:rPr>
          <w:rFonts w:asciiTheme="majorHAnsi" w:hAnsiTheme="majorHAnsi" w:cstheme="majorHAnsi"/>
        </w:rPr>
        <w:t>Jaarlijkse financiële bijdrage volgens administratie aansluiten met vastgestelde bedrag door de Raad en controleren de bijbehorende financiële afhandeling (juistheid betaling, etc.).</w:t>
      </w:r>
    </w:p>
    <w:p w14:paraId="41BEE09F" w14:textId="77777777" w:rsidR="006122FD" w:rsidRPr="00A76E5B" w:rsidRDefault="006122FD" w:rsidP="002A5482">
      <w:pPr>
        <w:pStyle w:val="Geenafstand"/>
        <w:numPr>
          <w:ilvl w:val="0"/>
          <w:numId w:val="28"/>
        </w:numPr>
        <w:jc w:val="both"/>
        <w:rPr>
          <w:rFonts w:asciiTheme="majorHAnsi" w:hAnsiTheme="majorHAnsi" w:cstheme="majorHAnsi"/>
        </w:rPr>
      </w:pPr>
      <w:r w:rsidRPr="00A76E5B">
        <w:rPr>
          <w:rFonts w:asciiTheme="majorHAnsi" w:hAnsiTheme="majorHAnsi" w:cstheme="majorHAnsi"/>
        </w:rPr>
        <w:t>Naleving rapportageverplichting door verbonden partij aan gemeente:</w:t>
      </w:r>
    </w:p>
    <w:p w14:paraId="52BC013D" w14:textId="77777777" w:rsidR="006122FD" w:rsidRPr="00A76E5B" w:rsidRDefault="006122FD" w:rsidP="00DE340D">
      <w:pPr>
        <w:pStyle w:val="Geenafstand"/>
        <w:numPr>
          <w:ilvl w:val="1"/>
          <w:numId w:val="28"/>
        </w:numPr>
        <w:ind w:left="1134"/>
        <w:jc w:val="both"/>
        <w:rPr>
          <w:rFonts w:asciiTheme="majorHAnsi" w:hAnsiTheme="majorHAnsi" w:cstheme="majorHAnsi"/>
        </w:rPr>
      </w:pPr>
      <w:r w:rsidRPr="00A76E5B">
        <w:rPr>
          <w:rFonts w:asciiTheme="majorHAnsi" w:hAnsiTheme="majorHAnsi" w:cstheme="majorHAnsi"/>
        </w:rPr>
        <w:t>Vaststellen dat tussentijdse rapportages worden verstrekt;</w:t>
      </w:r>
    </w:p>
    <w:p w14:paraId="4A998A7B" w14:textId="0C37F215" w:rsidR="00601265" w:rsidRPr="00A76E5B" w:rsidRDefault="006122FD" w:rsidP="00DE340D">
      <w:pPr>
        <w:pStyle w:val="Geenafstand"/>
        <w:numPr>
          <w:ilvl w:val="1"/>
          <w:numId w:val="28"/>
        </w:numPr>
        <w:ind w:left="1134"/>
        <w:jc w:val="both"/>
        <w:rPr>
          <w:rFonts w:asciiTheme="majorHAnsi" w:hAnsiTheme="majorHAnsi" w:cstheme="majorHAnsi"/>
        </w:rPr>
      </w:pPr>
      <w:r w:rsidRPr="00A76E5B">
        <w:rPr>
          <w:rFonts w:asciiTheme="majorHAnsi" w:hAnsiTheme="majorHAnsi" w:cstheme="majorHAnsi"/>
        </w:rPr>
        <w:t>Eventuele financiële bijstellingen tijdig worden geautoriseerd door de Raad en daarmee in bijgestelde begroting van gemeente Weert worden verwerkt.</w:t>
      </w:r>
    </w:p>
    <w:p w14:paraId="2EFB95EF" w14:textId="758EECAE" w:rsidR="00601265" w:rsidRPr="00A76E5B" w:rsidRDefault="00601265" w:rsidP="00524E25">
      <w:pPr>
        <w:pStyle w:val="Geenafstand"/>
        <w:ind w:left="1440"/>
        <w:jc w:val="both"/>
        <w:rPr>
          <w:rFonts w:asciiTheme="majorHAnsi" w:hAnsiTheme="majorHAnsi" w:cstheme="majorHAnsi"/>
        </w:rPr>
      </w:pPr>
    </w:p>
    <w:p w14:paraId="73B8F00F" w14:textId="77777777" w:rsidR="002E25A9" w:rsidRPr="00A76E5B" w:rsidRDefault="002E25A9" w:rsidP="00B06971">
      <w:pPr>
        <w:pStyle w:val="Geenafstand"/>
        <w:jc w:val="both"/>
        <w:rPr>
          <w:rFonts w:asciiTheme="majorHAnsi" w:hAnsiTheme="majorHAnsi" w:cstheme="majorHAnsi"/>
        </w:rPr>
      </w:pPr>
    </w:p>
    <w:p w14:paraId="626C7AD2" w14:textId="6005FCAC" w:rsidR="001102DE" w:rsidRPr="00A76E5B" w:rsidRDefault="009B5C0E"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35" w:name="Salaris"/>
      <w:bookmarkStart w:id="236" w:name="_Toc506457639"/>
      <w:r w:rsidRPr="00A76E5B">
        <w:rPr>
          <w:rFonts w:asciiTheme="majorHAnsi" w:hAnsiTheme="majorHAnsi" w:cstheme="majorHAnsi"/>
          <w:b/>
        </w:rPr>
        <w:lastRenderedPageBreak/>
        <w:t>Salarissen</w:t>
      </w:r>
      <w:bookmarkEnd w:id="235"/>
      <w:r w:rsidR="007E1EEE" w:rsidRPr="00A76E5B">
        <w:rPr>
          <w:rFonts w:asciiTheme="majorHAnsi" w:hAnsiTheme="majorHAnsi" w:cstheme="majorHAnsi"/>
          <w:b/>
        </w:rPr>
        <w:t>, risico midden,</w:t>
      </w:r>
      <w:r w:rsidR="005E425F" w:rsidRPr="00A76E5B">
        <w:rPr>
          <w:rFonts w:asciiTheme="majorHAnsi" w:hAnsiTheme="majorHAnsi" w:cstheme="majorHAnsi"/>
          <w:b/>
        </w:rPr>
        <w:tab/>
      </w:r>
      <w:r w:rsidR="005E425F" w:rsidRPr="00A76E5B">
        <w:rPr>
          <w:rFonts w:asciiTheme="majorHAnsi" w:hAnsiTheme="majorHAnsi" w:cstheme="majorHAnsi"/>
          <w:b/>
        </w:rPr>
        <w:tab/>
      </w:r>
      <w:r w:rsidR="001102DE" w:rsidRPr="00A76E5B">
        <w:rPr>
          <w:rFonts w:asciiTheme="majorHAnsi" w:hAnsiTheme="majorHAnsi" w:cstheme="majorHAnsi"/>
          <w:b/>
        </w:rPr>
        <w:tab/>
      </w:r>
      <w:r w:rsidR="001102DE" w:rsidRPr="00A76E5B">
        <w:rPr>
          <w:rFonts w:asciiTheme="majorHAnsi" w:hAnsiTheme="majorHAnsi" w:cstheme="majorHAnsi"/>
          <w:b/>
        </w:rPr>
        <w:tab/>
      </w:r>
      <w:r w:rsidR="001102DE" w:rsidRPr="00A76E5B">
        <w:rPr>
          <w:rFonts w:asciiTheme="majorHAnsi" w:hAnsiTheme="majorHAnsi" w:cstheme="majorHAnsi"/>
          <w:b/>
        </w:rPr>
        <w:tab/>
      </w:r>
      <w:r w:rsidR="001102DE" w:rsidRPr="00A76E5B">
        <w:rPr>
          <w:rFonts w:asciiTheme="majorHAnsi" w:hAnsiTheme="majorHAnsi" w:cstheme="majorHAnsi"/>
          <w:b/>
        </w:rPr>
        <w:tab/>
      </w:r>
      <w:r w:rsidR="001102DE" w:rsidRPr="00A76E5B">
        <w:rPr>
          <w:rFonts w:asciiTheme="majorHAnsi" w:hAnsiTheme="majorHAnsi" w:cstheme="majorHAnsi"/>
          <w:b/>
        </w:rPr>
        <w:tab/>
      </w:r>
      <w:r w:rsidR="001102DE" w:rsidRPr="00A76E5B">
        <w:rPr>
          <w:rFonts w:asciiTheme="majorHAnsi" w:hAnsiTheme="majorHAnsi" w:cstheme="majorHAnsi"/>
          <w:b/>
        </w:rPr>
        <w:tab/>
      </w:r>
      <w:r w:rsidR="001102DE" w:rsidRPr="00823501">
        <w:rPr>
          <w:rFonts w:asciiTheme="majorHAnsi" w:hAnsiTheme="majorHAnsi" w:cstheme="majorHAnsi"/>
          <w:b/>
        </w:rPr>
        <w:t xml:space="preserve">€ </w:t>
      </w:r>
      <w:bookmarkEnd w:id="236"/>
      <w:r w:rsidR="00823501" w:rsidRPr="00823501">
        <w:rPr>
          <w:rFonts w:asciiTheme="majorHAnsi" w:hAnsiTheme="majorHAnsi" w:cstheme="majorHAnsi"/>
          <w:b/>
        </w:rPr>
        <w:t>38.101.000</w:t>
      </w:r>
    </w:p>
    <w:p w14:paraId="76B0A7DF" w14:textId="6D4BCE96" w:rsidR="001102DE" w:rsidRPr="00A76E5B" w:rsidRDefault="002823E9" w:rsidP="001102DE">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725832" behindDoc="1" locked="0" layoutInCell="1" allowOverlap="1" wp14:anchorId="6854BC8E" wp14:editId="0E47A32E">
                <wp:simplePos x="0" y="0"/>
                <wp:positionH relativeFrom="column">
                  <wp:posOffset>4196080</wp:posOffset>
                </wp:positionH>
                <wp:positionV relativeFrom="paragraph">
                  <wp:posOffset>43815</wp:posOffset>
                </wp:positionV>
                <wp:extent cx="1748790" cy="1732915"/>
                <wp:effectExtent l="0" t="0" r="0" b="0"/>
                <wp:wrapTight wrapText="bothSides">
                  <wp:wrapPolygon edited="0">
                    <wp:start x="706" y="0"/>
                    <wp:lineTo x="706" y="21370"/>
                    <wp:lineTo x="20706" y="21370"/>
                    <wp:lineTo x="20706" y="0"/>
                    <wp:lineTo x="706" y="0"/>
                  </wp:wrapPolygon>
                </wp:wrapTight>
                <wp:docPr id="61" name="Tekstvak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8790" cy="173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374F1" w14:textId="77777777" w:rsidR="00C47F6F" w:rsidRDefault="00C47F6F" w:rsidP="001102DE">
                            <w:r>
                              <w:rPr>
                                <w:rFonts w:ascii="Arial" w:hAnsi="Arial" w:cs="Arial"/>
                                <w:noProof/>
                                <w:color w:val="FFFFFF"/>
                                <w:sz w:val="20"/>
                                <w:szCs w:val="20"/>
                                <w:lang w:eastAsia="nl-NL"/>
                              </w:rPr>
                              <w:drawing>
                                <wp:inline distT="0" distB="0" distL="0" distR="0" wp14:anchorId="09EA46B4" wp14:editId="7BA71252">
                                  <wp:extent cx="1558456" cy="1517592"/>
                                  <wp:effectExtent l="0" t="0" r="3810" b="6985"/>
                                  <wp:docPr id="20" name="Afbeelding 2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 bronafbeelding bekijke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9043" cy="1527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54BC8E" id="Tekstvak 61" o:spid="_x0000_s1036" type="#_x0000_t202" style="position:absolute;left:0;text-align:left;margin-left:330.4pt;margin-top:3.45pt;width:137.7pt;height:136.45pt;z-index:-251590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" filled="f" stroked="f" strokeweight=".5pt">
                <v:textbox>
                  <w:txbxContent>
                    <w:p w14:paraId="6F4374F1" w14:textId="77777777" w:rsidR="00C47F6F" w:rsidRDefault="00C47F6F" w:rsidP="001102DE">
                      <w:r>
                        <w:rPr>
                          <w:rFonts w:ascii="Arial" w:hAnsi="Arial" w:cs="Arial"/>
                          <w:noProof/>
                          <w:color w:val="FFFFFF"/>
                          <w:sz w:val="20"/>
                          <w:szCs w:val="20"/>
                          <w:lang w:eastAsia="nl-NL"/>
                        </w:rPr>
                        <w:drawing>
                          <wp:inline distT="0" distB="0" distL="0" distR="0" wp14:anchorId="09EA46B4" wp14:editId="7BA71252">
                            <wp:extent cx="1558456" cy="1517592"/>
                            <wp:effectExtent l="0" t="0" r="3810" b="6985"/>
                            <wp:docPr id="20" name="Afbeelding 2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 bronafbeelding bekijke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9043" cy="1527901"/>
                                    </a:xfrm>
                                    <a:prstGeom prst="rect">
                                      <a:avLst/>
                                    </a:prstGeom>
                                    <a:noFill/>
                                    <a:ln>
                                      <a:noFill/>
                                    </a:ln>
                                  </pic:spPr>
                                </pic:pic>
                              </a:graphicData>
                            </a:graphic>
                          </wp:inline>
                        </w:drawing>
                      </w:r>
                    </w:p>
                  </w:txbxContent>
                </v:textbox>
                <w10:wrap type="tight"/>
              </v:shape>
            </w:pict>
          </mc:Fallback>
        </mc:AlternateContent>
      </w:r>
    </w:p>
    <w:p w14:paraId="72251131" w14:textId="77777777" w:rsidR="001102DE" w:rsidRPr="00A76E5B" w:rsidRDefault="001102DE" w:rsidP="001102DE">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13117652" w14:textId="5A2189CC" w:rsidR="001102DE" w:rsidRPr="00A76E5B" w:rsidRDefault="001102DE" w:rsidP="001102DE">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salarissen betreffen de loonkosten, premies en afdrachten voor de vaste medewerkers in dienst bij de gemeente Weert. De salarisadministratie wordt verricht in </w:t>
      </w:r>
      <w:r w:rsidR="004C35C1">
        <w:rPr>
          <w:rFonts w:asciiTheme="majorHAnsi" w:hAnsiTheme="majorHAnsi" w:cstheme="majorHAnsi"/>
        </w:rPr>
        <w:t>BCS (motion)</w:t>
      </w:r>
      <w:r w:rsidRPr="00A76E5B">
        <w:rPr>
          <w:rFonts w:asciiTheme="majorHAnsi" w:hAnsiTheme="majorHAnsi" w:cstheme="majorHAnsi"/>
        </w:rPr>
        <w:t xml:space="preserve"> door de gemeente Weert. </w:t>
      </w:r>
      <w:r w:rsidR="004C35C1">
        <w:rPr>
          <w:rFonts w:asciiTheme="majorHAnsi" w:hAnsiTheme="majorHAnsi" w:cstheme="majorHAnsi"/>
        </w:rPr>
        <w:t>BCS</w:t>
      </w:r>
      <w:r w:rsidRPr="00A76E5B">
        <w:rPr>
          <w:rFonts w:asciiTheme="majorHAnsi" w:hAnsiTheme="majorHAnsi" w:cstheme="majorHAnsi"/>
        </w:rPr>
        <w:t xml:space="preserve"> waarborgt de juistheid en volledigheid van de algemene parameters (loonheffing, afdrachten, etc.) en zorgt ervoor dat het systeem blijft functioneren. </w:t>
      </w:r>
      <w:r w:rsidR="004C35C1">
        <w:rPr>
          <w:rFonts w:asciiTheme="majorHAnsi" w:hAnsiTheme="majorHAnsi" w:cstheme="majorHAnsi"/>
        </w:rPr>
        <w:t>BCS</w:t>
      </w:r>
      <w:r w:rsidRPr="00A76E5B">
        <w:rPr>
          <w:rFonts w:asciiTheme="majorHAnsi" w:hAnsiTheme="majorHAnsi" w:cstheme="majorHAnsi"/>
        </w:rPr>
        <w:t xml:space="preserve"> verzorgt maandelijks bestanden/lijstwerken ten behoeve van de salarisverwerking en -betaling zoals klaarzetten SEPA-betaalbatch en de loonjournaalpost.</w:t>
      </w:r>
    </w:p>
    <w:p w14:paraId="52557800" w14:textId="77777777" w:rsidR="00105C19" w:rsidRPr="00A76E5B" w:rsidRDefault="00105C19" w:rsidP="001102DE">
      <w:pPr>
        <w:autoSpaceDE w:val="0"/>
        <w:autoSpaceDN w:val="0"/>
        <w:adjustRightInd w:val="0"/>
        <w:spacing w:after="0" w:line="240" w:lineRule="auto"/>
        <w:jc w:val="both"/>
        <w:rPr>
          <w:rFonts w:asciiTheme="majorHAnsi" w:hAnsiTheme="majorHAnsi" w:cstheme="majorHAnsi"/>
        </w:rPr>
      </w:pPr>
    </w:p>
    <w:p w14:paraId="7EFFC0B6" w14:textId="2D6B4B42" w:rsidR="001102DE" w:rsidRPr="00A76E5B" w:rsidRDefault="001102DE" w:rsidP="002E25A9">
      <w:pPr>
        <w:rPr>
          <w:rFonts w:asciiTheme="majorHAnsi" w:hAnsiTheme="majorHAnsi" w:cstheme="majorHAnsi"/>
          <w:b/>
          <w:u w:val="single"/>
        </w:rPr>
      </w:pPr>
      <w:r w:rsidRPr="00A76E5B">
        <w:rPr>
          <w:rFonts w:asciiTheme="majorHAnsi" w:hAnsiTheme="majorHAnsi" w:cstheme="majorHAnsi"/>
          <w:b/>
          <w:u w:val="single"/>
        </w:rPr>
        <w:t>Risicoanalyse</w:t>
      </w:r>
      <w:r w:rsidRPr="00A76E5B">
        <w:rPr>
          <w:rFonts w:asciiTheme="majorHAnsi" w:hAnsiTheme="majorHAnsi" w:cstheme="majorHAnsi"/>
        </w:rPr>
        <w:tab/>
      </w:r>
    </w:p>
    <w:p w14:paraId="1F61E690" w14:textId="77777777" w:rsidR="002C7D97" w:rsidRPr="00A76E5B" w:rsidRDefault="001102DE" w:rsidP="001102DE">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Het belangrijkste risico voor de financiële administratie, inzicht in tussentijdse cijfers en voor de jaarrekening betreft de </w:t>
      </w:r>
      <w:r w:rsidRPr="00A76E5B">
        <w:rPr>
          <w:rFonts w:asciiTheme="majorHAnsi" w:hAnsiTheme="majorHAnsi" w:cstheme="majorHAnsi"/>
          <w:u w:val="single"/>
        </w:rPr>
        <w:t>juistheid en rechtmatigheid van de salarissen</w:t>
      </w:r>
      <w:r w:rsidRPr="00A76E5B">
        <w:rPr>
          <w:rFonts w:asciiTheme="majorHAnsi" w:hAnsiTheme="majorHAnsi" w:cstheme="majorHAnsi"/>
        </w:rPr>
        <w:t xml:space="preserve">. De volledigheid van de salarissen wordt niet als een materieel risico gezien. </w:t>
      </w:r>
    </w:p>
    <w:p w14:paraId="3E5FF658" w14:textId="65089ED3" w:rsidR="001102DE" w:rsidRPr="00A76E5B" w:rsidRDefault="001102DE" w:rsidP="001102DE">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Dit zou betekenen dat mensen wel in dienst zijn, maar geen vergoeding ontvangen: deze mensen trekken zelf tijdig aan de bel en kan niet leiden tot een materi</w:t>
      </w:r>
      <w:r w:rsidR="005F6F6F" w:rsidRPr="00A76E5B">
        <w:rPr>
          <w:rFonts w:asciiTheme="majorHAnsi" w:hAnsiTheme="majorHAnsi" w:cstheme="majorHAnsi"/>
        </w:rPr>
        <w:t>ë</w:t>
      </w:r>
      <w:r w:rsidRPr="00A76E5B">
        <w:rPr>
          <w:rFonts w:asciiTheme="majorHAnsi" w:hAnsiTheme="majorHAnsi" w:cstheme="majorHAnsi"/>
        </w:rPr>
        <w:t xml:space="preserve">le fout (fout van </w:t>
      </w:r>
      <w:r w:rsidR="001628FA" w:rsidRPr="00A76E5B">
        <w:rPr>
          <w:rFonts w:asciiTheme="majorHAnsi" w:hAnsiTheme="majorHAnsi" w:cstheme="majorHAnsi"/>
        </w:rPr>
        <w:t>ongeveer</w:t>
      </w:r>
      <w:r w:rsidRPr="00A76E5B">
        <w:rPr>
          <w:rFonts w:asciiTheme="majorHAnsi" w:hAnsiTheme="majorHAnsi" w:cstheme="majorHAnsi"/>
        </w:rPr>
        <w:t xml:space="preserve"> € 1</w:t>
      </w:r>
      <w:r w:rsidR="00132CE6" w:rsidRPr="00A76E5B">
        <w:rPr>
          <w:rFonts w:asciiTheme="majorHAnsi" w:hAnsiTheme="majorHAnsi" w:cstheme="majorHAnsi"/>
        </w:rPr>
        <w:t>,8</w:t>
      </w:r>
      <w:r w:rsidRPr="00A76E5B">
        <w:rPr>
          <w:rFonts w:asciiTheme="majorHAnsi" w:hAnsiTheme="majorHAnsi" w:cstheme="majorHAnsi"/>
        </w:rPr>
        <w:t xml:space="preserve"> miljoen).</w:t>
      </w:r>
      <w:r w:rsidR="00713ABF" w:rsidRPr="00A76E5B">
        <w:rPr>
          <w:rFonts w:asciiTheme="majorHAnsi" w:hAnsiTheme="majorHAnsi" w:cstheme="majorHAnsi"/>
        </w:rPr>
        <w:t xml:space="preserve"> </w:t>
      </w:r>
      <w:r w:rsidRPr="00A76E5B">
        <w:rPr>
          <w:rFonts w:asciiTheme="majorHAnsi" w:hAnsiTheme="majorHAnsi" w:cstheme="majorHAnsi"/>
        </w:rPr>
        <w:t xml:space="preserve">Gelet op de financiële omvang van dit proces wordt deze meegenomen in de interne controle. Daarbij </w:t>
      </w:r>
      <w:r w:rsidR="005E425F" w:rsidRPr="00A76E5B">
        <w:rPr>
          <w:rFonts w:asciiTheme="majorHAnsi" w:hAnsiTheme="majorHAnsi" w:cstheme="majorHAnsi"/>
        </w:rPr>
        <w:t xml:space="preserve">het </w:t>
      </w:r>
      <w:r w:rsidRPr="00A76E5B">
        <w:rPr>
          <w:rFonts w:asciiTheme="majorHAnsi" w:hAnsiTheme="majorHAnsi" w:cstheme="majorHAnsi"/>
        </w:rPr>
        <w:t>volgende onderscheid te maken:</w:t>
      </w:r>
    </w:p>
    <w:p w14:paraId="027A6D0F" w14:textId="77777777" w:rsidR="001102DE" w:rsidRPr="00A76E5B" w:rsidRDefault="001102DE" w:rsidP="001102DE">
      <w:pPr>
        <w:pStyle w:val="Lijstalinea"/>
        <w:numPr>
          <w:ilvl w:val="0"/>
          <w:numId w:val="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kosten voor inhuur zijn kosten gebaseerd op inkoopfacturen en inkoopcontracten. Deze kosten vormen onderdeel van de interne controle op de inkopen en aanbestedingen (factuurcontrole);</w:t>
      </w:r>
    </w:p>
    <w:p w14:paraId="2DB678D2" w14:textId="77777777" w:rsidR="001102DE" w:rsidRPr="00A76E5B" w:rsidRDefault="001102DE" w:rsidP="001102DE">
      <w:pPr>
        <w:pStyle w:val="Lijstalinea"/>
        <w:numPr>
          <w:ilvl w:val="0"/>
          <w:numId w:val="4"/>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kosten voor personeel in dienst van de gemeente Weert worden behandeld in deze interne controle. Dit zijn personen die op de loonlijst staan en maandelijks via de salarisadministratie worden betaald.</w:t>
      </w:r>
    </w:p>
    <w:p w14:paraId="075F8507" w14:textId="77777777" w:rsidR="00524E25" w:rsidRPr="00A76E5B" w:rsidRDefault="00524E25" w:rsidP="00524E25">
      <w:pPr>
        <w:autoSpaceDE w:val="0"/>
        <w:autoSpaceDN w:val="0"/>
        <w:adjustRightInd w:val="0"/>
        <w:spacing w:after="0" w:line="240" w:lineRule="auto"/>
        <w:jc w:val="both"/>
        <w:rPr>
          <w:rFonts w:asciiTheme="majorHAnsi" w:hAnsiTheme="majorHAnsi" w:cstheme="majorHAnsi"/>
        </w:rPr>
      </w:pPr>
    </w:p>
    <w:p w14:paraId="5C785142" w14:textId="53919978" w:rsidR="00524E25" w:rsidRPr="00A76E5B" w:rsidRDefault="00524E25" w:rsidP="00524E25">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Gezien de aard van het proces betekent dit voor de interne controle een risicokwalificatie midden. </w:t>
      </w:r>
    </w:p>
    <w:p w14:paraId="4C45D5C0" w14:textId="77777777" w:rsidR="001102DE" w:rsidRPr="00A76E5B" w:rsidRDefault="001102DE" w:rsidP="001102DE">
      <w:pPr>
        <w:autoSpaceDE w:val="0"/>
        <w:autoSpaceDN w:val="0"/>
        <w:adjustRightInd w:val="0"/>
        <w:spacing w:after="0" w:line="240" w:lineRule="auto"/>
        <w:jc w:val="both"/>
        <w:rPr>
          <w:rFonts w:asciiTheme="majorHAnsi" w:hAnsiTheme="majorHAnsi" w:cstheme="majorHAnsi"/>
        </w:rPr>
      </w:pPr>
    </w:p>
    <w:p w14:paraId="2E25FFD7" w14:textId="547EBBF8" w:rsidR="001102DE" w:rsidRPr="00A76E5B" w:rsidRDefault="001628FA" w:rsidP="001102DE">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Wet-</w:t>
      </w:r>
      <w:r w:rsidR="001102DE" w:rsidRPr="00A76E5B">
        <w:rPr>
          <w:rFonts w:asciiTheme="majorHAnsi" w:hAnsiTheme="majorHAnsi" w:cstheme="majorHAnsi"/>
          <w:b/>
          <w:u w:val="single"/>
        </w:rPr>
        <w:t xml:space="preserve"> en regelgeving</w:t>
      </w:r>
    </w:p>
    <w:p w14:paraId="02D4B3D3" w14:textId="1CFDFA81" w:rsidR="001102DE" w:rsidRPr="00A76E5B" w:rsidRDefault="001102DE" w:rsidP="001102DE">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Op de interne controle </w:t>
      </w:r>
      <w:r w:rsidR="001628FA" w:rsidRPr="00A76E5B">
        <w:rPr>
          <w:rFonts w:asciiTheme="majorHAnsi" w:hAnsiTheme="majorHAnsi" w:cstheme="majorHAnsi"/>
          <w:color w:val="000000" w:themeColor="text1"/>
        </w:rPr>
        <w:t>over</w:t>
      </w:r>
      <w:r w:rsidRPr="00A76E5B">
        <w:rPr>
          <w:rFonts w:asciiTheme="majorHAnsi" w:hAnsiTheme="majorHAnsi" w:cstheme="majorHAnsi"/>
          <w:color w:val="000000" w:themeColor="text1"/>
        </w:rPr>
        <w:t xml:space="preserve"> salarissen is de volgende wet- en regelgeving vanuit het normenkader van toepassing:</w:t>
      </w:r>
    </w:p>
    <w:p w14:paraId="35035B87" w14:textId="77777777" w:rsidR="001102DE" w:rsidRPr="00A76E5B" w:rsidRDefault="001102DE" w:rsidP="002A5482">
      <w:pPr>
        <w:pStyle w:val="Geenafstand"/>
        <w:numPr>
          <w:ilvl w:val="0"/>
          <w:numId w:val="6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Wet normalisering rechtspositie ambtenaren (</w:t>
      </w:r>
      <w:proofErr w:type="spellStart"/>
      <w:r w:rsidRPr="00A76E5B">
        <w:rPr>
          <w:rFonts w:asciiTheme="majorHAnsi" w:hAnsiTheme="majorHAnsi" w:cstheme="majorHAnsi"/>
          <w:color w:val="000000" w:themeColor="text1"/>
        </w:rPr>
        <w:t>Wnra</w:t>
      </w:r>
      <w:proofErr w:type="spellEnd"/>
      <w:r w:rsidRPr="00A76E5B">
        <w:rPr>
          <w:rFonts w:asciiTheme="majorHAnsi" w:hAnsiTheme="majorHAnsi" w:cstheme="majorHAnsi"/>
          <w:color w:val="000000" w:themeColor="text1"/>
        </w:rPr>
        <w:t>);</w:t>
      </w:r>
    </w:p>
    <w:p w14:paraId="5CDB1486" w14:textId="77777777" w:rsidR="001102DE" w:rsidRPr="00A76E5B" w:rsidRDefault="001102DE" w:rsidP="002A5482">
      <w:pPr>
        <w:pStyle w:val="Geenafstand"/>
        <w:numPr>
          <w:ilvl w:val="0"/>
          <w:numId w:val="6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Wet op de loonbelasting 1964;</w:t>
      </w:r>
    </w:p>
    <w:p w14:paraId="7E826719" w14:textId="0832FD6B" w:rsidR="0009397C" w:rsidRPr="00A76E5B" w:rsidRDefault="001102DE" w:rsidP="0009397C">
      <w:pPr>
        <w:pStyle w:val="Geenafstand"/>
        <w:numPr>
          <w:ilvl w:val="0"/>
          <w:numId w:val="6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Wet Normering Topinkomens (WNT).</w:t>
      </w:r>
    </w:p>
    <w:p w14:paraId="2730AE91" w14:textId="77777777" w:rsidR="002E25A9" w:rsidRPr="00A76E5B" w:rsidRDefault="002E25A9" w:rsidP="002E25A9">
      <w:pPr>
        <w:pStyle w:val="Geenafstand"/>
        <w:ind w:left="720"/>
        <w:jc w:val="both"/>
        <w:rPr>
          <w:rFonts w:asciiTheme="majorHAnsi" w:hAnsiTheme="majorHAnsi" w:cstheme="majorHAnsi"/>
          <w:color w:val="000000" w:themeColor="text1"/>
        </w:rPr>
      </w:pPr>
    </w:p>
    <w:p w14:paraId="5DA43FF6" w14:textId="77777777" w:rsidR="001102DE" w:rsidRPr="00A76E5B" w:rsidRDefault="001102DE" w:rsidP="001102DE">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01369770" w14:textId="77777777" w:rsidR="001102DE" w:rsidRPr="00A76E5B" w:rsidRDefault="001102DE" w:rsidP="001102DE">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interne controle verricht de volgende werkzaamheden:</w:t>
      </w:r>
    </w:p>
    <w:p w14:paraId="265C59B6" w14:textId="1C7B147F" w:rsidR="001102DE" w:rsidRPr="00A76E5B" w:rsidRDefault="001102DE"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Opzet proces</w:t>
      </w:r>
      <w:r w:rsidRPr="00A76E5B">
        <w:rPr>
          <w:rFonts w:asciiTheme="majorHAnsi" w:hAnsiTheme="majorHAnsi" w:cstheme="majorHAnsi"/>
        </w:rPr>
        <w:t xml:space="preserve">: verkrijg met behulp van interviews inzicht in de opzet van het proces </w:t>
      </w:r>
      <w:r w:rsidR="001628FA" w:rsidRPr="00A76E5B">
        <w:rPr>
          <w:rFonts w:asciiTheme="majorHAnsi" w:hAnsiTheme="majorHAnsi" w:cstheme="majorHAnsi"/>
        </w:rPr>
        <w:t>over</w:t>
      </w:r>
      <w:r w:rsidRPr="00A76E5B">
        <w:rPr>
          <w:rFonts w:asciiTheme="majorHAnsi" w:hAnsiTheme="majorHAnsi" w:cstheme="majorHAnsi"/>
        </w:rPr>
        <w:t xml:space="preserve"> in dienst, uit dienst, variabele vergoedingen (onkostendeclaraties), overige mutaties (bijvoorbeeld wijziging bankrekeningnummer), aanpassing parameters (%’s, grondslagen, drempels), loonjournaalpost, controle op de maandmutaties, salarisbetaling en de maandelijkse aansluiting tussen </w:t>
      </w:r>
      <w:r w:rsidR="004C35C1">
        <w:rPr>
          <w:rFonts w:asciiTheme="majorHAnsi" w:hAnsiTheme="majorHAnsi" w:cstheme="majorHAnsi"/>
        </w:rPr>
        <w:t>BCS</w:t>
      </w:r>
      <w:r w:rsidRPr="00A76E5B">
        <w:rPr>
          <w:rFonts w:asciiTheme="majorHAnsi" w:hAnsiTheme="majorHAnsi" w:cstheme="majorHAnsi"/>
        </w:rPr>
        <w:t xml:space="preserve"> met Coda.</w:t>
      </w:r>
    </w:p>
    <w:p w14:paraId="624FEA32" w14:textId="3E47D780" w:rsidR="00752EE0" w:rsidRDefault="001102DE" w:rsidP="00752EE0">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Bestaan proces</w:t>
      </w:r>
      <w:r w:rsidRPr="00A76E5B">
        <w:rPr>
          <w:rFonts w:asciiTheme="majorHAnsi" w:hAnsiTheme="majorHAnsi" w:cstheme="majorHAnsi"/>
        </w:rPr>
        <w:t xml:space="preserve">: documenteer de hiervoor genoemde sub processen: dus 1 lijncontrole indiensttreding, 1 uitdiensttreding, 1 bruto netto berekening, 1 controle op een mutatieverslag, 1 controle op de salarisbetaling en 1 tussentijdse aansluiting tussen </w:t>
      </w:r>
      <w:r w:rsidR="004C35C1">
        <w:rPr>
          <w:rFonts w:asciiTheme="majorHAnsi" w:hAnsiTheme="majorHAnsi" w:cstheme="majorHAnsi"/>
        </w:rPr>
        <w:t>BCS</w:t>
      </w:r>
      <w:r w:rsidRPr="00A76E5B">
        <w:rPr>
          <w:rFonts w:asciiTheme="majorHAnsi" w:hAnsiTheme="majorHAnsi" w:cstheme="majorHAnsi"/>
        </w:rPr>
        <w:t xml:space="preserve"> en Coda.</w:t>
      </w:r>
    </w:p>
    <w:p w14:paraId="1165A2E4" w14:textId="77777777" w:rsidR="00B06971" w:rsidRDefault="00B06971" w:rsidP="00B06971">
      <w:pPr>
        <w:pStyle w:val="Lijstalinea"/>
        <w:autoSpaceDE w:val="0"/>
        <w:autoSpaceDN w:val="0"/>
        <w:adjustRightInd w:val="0"/>
        <w:spacing w:after="0" w:line="240" w:lineRule="auto"/>
        <w:jc w:val="both"/>
        <w:rPr>
          <w:rFonts w:asciiTheme="majorHAnsi" w:hAnsiTheme="majorHAnsi" w:cstheme="majorHAnsi"/>
        </w:rPr>
      </w:pPr>
    </w:p>
    <w:p w14:paraId="00A72C6F" w14:textId="77777777" w:rsidR="00B06971" w:rsidRPr="00B06971" w:rsidRDefault="00B06971" w:rsidP="00B06971">
      <w:pPr>
        <w:pStyle w:val="Lijstalinea"/>
        <w:autoSpaceDE w:val="0"/>
        <w:autoSpaceDN w:val="0"/>
        <w:adjustRightInd w:val="0"/>
        <w:spacing w:after="0" w:line="240" w:lineRule="auto"/>
        <w:jc w:val="both"/>
        <w:rPr>
          <w:rFonts w:asciiTheme="majorHAnsi" w:hAnsiTheme="majorHAnsi" w:cstheme="majorHAnsi"/>
        </w:rPr>
      </w:pPr>
    </w:p>
    <w:p w14:paraId="205F1AA3" w14:textId="77777777" w:rsidR="001102DE" w:rsidRPr="00A76E5B" w:rsidRDefault="001102DE"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lastRenderedPageBreak/>
        <w:t>Gegevensgericht</w:t>
      </w:r>
      <w:r w:rsidRPr="00A76E5B">
        <w:rPr>
          <w:rFonts w:asciiTheme="majorHAnsi" w:hAnsiTheme="majorHAnsi" w:cstheme="majorHAnsi"/>
        </w:rPr>
        <w:t>: gegevensgerichte zekerheid wordt behaald met het verrichten van gegevensgerichte cijferanalyses. Bouw een verwachting op met minimaal de volgende componenten:</w:t>
      </w:r>
    </w:p>
    <w:p w14:paraId="7B8DA27F" w14:textId="77777777" w:rsidR="001102DE" w:rsidRPr="00A76E5B" w:rsidRDefault="001102DE" w:rsidP="00DE340D">
      <w:pPr>
        <w:pStyle w:val="Lijstalinea"/>
        <w:numPr>
          <w:ilvl w:val="1"/>
          <w:numId w:val="6"/>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Salarislast voorgaand jaar</w:t>
      </w:r>
    </w:p>
    <w:p w14:paraId="039FE6B0" w14:textId="77777777" w:rsidR="001102DE" w:rsidRPr="00A76E5B" w:rsidRDefault="001102DE" w:rsidP="00DE340D">
      <w:pPr>
        <w:pStyle w:val="Lijstalinea"/>
        <w:numPr>
          <w:ilvl w:val="1"/>
          <w:numId w:val="6"/>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Gemiddeld aantal Fte’s voorgaand jaar</w:t>
      </w:r>
    </w:p>
    <w:p w14:paraId="2861ADDA" w14:textId="77777777" w:rsidR="001102DE" w:rsidRPr="00A76E5B" w:rsidRDefault="001102DE" w:rsidP="00DE340D">
      <w:pPr>
        <w:pStyle w:val="Lijstalinea"/>
        <w:numPr>
          <w:ilvl w:val="1"/>
          <w:numId w:val="6"/>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Gemiddeld aantal Fte’s huidig jaar</w:t>
      </w:r>
    </w:p>
    <w:p w14:paraId="46575BB6" w14:textId="77777777" w:rsidR="001102DE" w:rsidRPr="00A76E5B" w:rsidRDefault="001102DE" w:rsidP="00DE340D">
      <w:pPr>
        <w:pStyle w:val="Lijstalinea"/>
        <w:numPr>
          <w:ilvl w:val="1"/>
          <w:numId w:val="6"/>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Gemiddelde salarisverhoging (cao) indien van toepassing</w:t>
      </w:r>
    </w:p>
    <w:p w14:paraId="0C0A3455" w14:textId="77777777" w:rsidR="001102DE" w:rsidRPr="00A76E5B" w:rsidRDefault="001102DE" w:rsidP="00DE340D">
      <w:pPr>
        <w:pStyle w:val="Lijstalinea"/>
        <w:numPr>
          <w:ilvl w:val="1"/>
          <w:numId w:val="6"/>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Bepaal de tolerantie voor afwijkingen (</w:t>
      </w:r>
      <w:proofErr w:type="spellStart"/>
      <w:r w:rsidRPr="00A76E5B">
        <w:rPr>
          <w:rFonts w:asciiTheme="majorHAnsi" w:hAnsiTheme="majorHAnsi" w:cstheme="majorHAnsi"/>
        </w:rPr>
        <w:t>threshold</w:t>
      </w:r>
      <w:proofErr w:type="spellEnd"/>
      <w:r w:rsidRPr="00A76E5B">
        <w:rPr>
          <w:rFonts w:asciiTheme="majorHAnsi" w:hAnsiTheme="majorHAnsi" w:cstheme="majorHAnsi"/>
        </w:rPr>
        <w:t xml:space="preserve"> zoals afgestemd met BDO)</w:t>
      </w:r>
    </w:p>
    <w:p w14:paraId="5FCCC613" w14:textId="4DF223E6" w:rsidR="0009397C" w:rsidRPr="00A76E5B" w:rsidRDefault="001102DE" w:rsidP="00DE340D">
      <w:pPr>
        <w:pStyle w:val="Lijstalinea"/>
        <w:numPr>
          <w:ilvl w:val="1"/>
          <w:numId w:val="6"/>
        </w:numPr>
        <w:autoSpaceDE w:val="0"/>
        <w:autoSpaceDN w:val="0"/>
        <w:adjustRightInd w:val="0"/>
        <w:spacing w:after="0" w:line="240" w:lineRule="auto"/>
        <w:ind w:left="1134"/>
        <w:jc w:val="both"/>
        <w:rPr>
          <w:rFonts w:asciiTheme="majorHAnsi" w:hAnsiTheme="majorHAnsi" w:cstheme="majorHAnsi"/>
        </w:rPr>
      </w:pPr>
      <w:r w:rsidRPr="00A76E5B">
        <w:rPr>
          <w:rFonts w:asciiTheme="majorHAnsi" w:hAnsiTheme="majorHAnsi" w:cstheme="majorHAnsi"/>
        </w:rPr>
        <w:t xml:space="preserve">Onderzoek eventuele afwijkingen als afwijking &gt; </w:t>
      </w:r>
      <w:proofErr w:type="spellStart"/>
      <w:r w:rsidRPr="00A76E5B">
        <w:rPr>
          <w:rFonts w:asciiTheme="majorHAnsi" w:hAnsiTheme="majorHAnsi" w:cstheme="majorHAnsi"/>
        </w:rPr>
        <w:t>threshol</w:t>
      </w:r>
      <w:r w:rsidR="00105C19" w:rsidRPr="00A76E5B">
        <w:rPr>
          <w:rFonts w:asciiTheme="majorHAnsi" w:hAnsiTheme="majorHAnsi" w:cstheme="majorHAnsi"/>
        </w:rPr>
        <w:t>d</w:t>
      </w:r>
      <w:proofErr w:type="spellEnd"/>
      <w:r w:rsidR="00105C19" w:rsidRPr="00A76E5B">
        <w:rPr>
          <w:rFonts w:asciiTheme="majorHAnsi" w:hAnsiTheme="majorHAnsi" w:cstheme="majorHAnsi"/>
        </w:rPr>
        <w:t>.</w:t>
      </w:r>
    </w:p>
    <w:p w14:paraId="1408853D" w14:textId="225546A6" w:rsidR="001102DE" w:rsidRPr="00A76E5B" w:rsidRDefault="001102DE"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Afsluitende werkzaamheden</w:t>
      </w:r>
      <w:r w:rsidRPr="00A76E5B">
        <w:rPr>
          <w:rFonts w:asciiTheme="majorHAnsi" w:hAnsiTheme="majorHAnsi" w:cstheme="majorHAnsi"/>
        </w:rPr>
        <w:t>: stel</w:t>
      </w:r>
      <w:r w:rsidR="00752EE0" w:rsidRPr="00A76E5B">
        <w:rPr>
          <w:rFonts w:asciiTheme="majorHAnsi" w:hAnsiTheme="majorHAnsi" w:cstheme="majorHAnsi"/>
        </w:rPr>
        <w:t xml:space="preserve"> </w:t>
      </w:r>
      <w:r w:rsidRPr="00A76E5B">
        <w:rPr>
          <w:rFonts w:asciiTheme="majorHAnsi" w:hAnsiTheme="majorHAnsi" w:cstheme="majorHAnsi"/>
        </w:rPr>
        <w:t xml:space="preserve">vast dat de cumulatieve loonjournaalpost volgens salarisadministratie </w:t>
      </w:r>
      <w:r w:rsidR="004C35C1">
        <w:rPr>
          <w:rFonts w:asciiTheme="majorHAnsi" w:hAnsiTheme="majorHAnsi" w:cstheme="majorHAnsi"/>
        </w:rPr>
        <w:t>BCS</w:t>
      </w:r>
      <w:r w:rsidRPr="00A76E5B">
        <w:rPr>
          <w:rFonts w:asciiTheme="majorHAnsi" w:hAnsiTheme="majorHAnsi" w:cstheme="majorHAnsi"/>
        </w:rPr>
        <w:t xml:space="preserve"> zichtbaar aansluit op Coda en dat eventuele verschillen zichtbaar zijn gemaakt, zijn geanalyseerd, zijn onderbouwd en indien nodig ook zijn gecorrigeerd.</w:t>
      </w:r>
    </w:p>
    <w:p w14:paraId="4081B0E0" w14:textId="704EAA84" w:rsidR="008A1BCF" w:rsidRPr="00A76E5B" w:rsidRDefault="008A1BCF" w:rsidP="002A5482">
      <w:pPr>
        <w:pStyle w:val="Lijstalinea"/>
        <w:numPr>
          <w:ilvl w:val="0"/>
          <w:numId w:val="6"/>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Onkostenvergoedingen College van B&amp;W</w:t>
      </w:r>
      <w:r w:rsidRPr="00A76E5B">
        <w:rPr>
          <w:rFonts w:asciiTheme="majorHAnsi" w:hAnsiTheme="majorHAnsi" w:cstheme="majorHAnsi"/>
        </w:rPr>
        <w:t xml:space="preserve">: voer een integrale controle uit op de onkostenvergoedingen. Stel hierbij vast dat er sprake is van onderliggende brondocumentatie en dat de declaraties geautoriseerd zijn conform de geldende voorschriften. </w:t>
      </w:r>
    </w:p>
    <w:p w14:paraId="53B7005F" w14:textId="54C33013" w:rsidR="00773EA1" w:rsidRPr="00A76E5B" w:rsidRDefault="00773EA1">
      <w:pPr>
        <w:rPr>
          <w:rFonts w:asciiTheme="majorHAnsi" w:hAnsiTheme="majorHAnsi" w:cstheme="majorHAnsi"/>
          <w:b/>
        </w:rPr>
      </w:pPr>
      <w:bookmarkStart w:id="237" w:name="_Toc506457636"/>
    </w:p>
    <w:p w14:paraId="74046D63" w14:textId="7FBEBF1F" w:rsidR="005F6F6F" w:rsidRPr="00A76E5B" w:rsidRDefault="005F6F6F"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38" w:name="BeheersingVP"/>
      <w:r w:rsidRPr="00A76E5B">
        <w:rPr>
          <w:rFonts w:asciiTheme="majorHAnsi" w:hAnsiTheme="majorHAnsi" w:cstheme="majorHAnsi"/>
          <w:b/>
        </w:rPr>
        <w:t>Beheersing van verbonden partijen, risico laag,</w:t>
      </w:r>
      <w:bookmarkEnd w:id="238"/>
      <w:r w:rsidRPr="00A76E5B">
        <w:rPr>
          <w:rFonts w:asciiTheme="majorHAnsi" w:hAnsiTheme="majorHAnsi" w:cstheme="majorHAnsi"/>
          <w:b/>
        </w:rPr>
        <w:tab/>
        <w:t xml:space="preserve">         </w:t>
      </w:r>
      <w:r w:rsidRPr="00A76E5B">
        <w:rPr>
          <w:rFonts w:asciiTheme="majorHAnsi" w:hAnsiTheme="majorHAnsi" w:cstheme="majorHAnsi"/>
          <w:b/>
        </w:rPr>
        <w:tab/>
      </w:r>
      <w:r w:rsidRPr="00A76E5B">
        <w:rPr>
          <w:rFonts w:asciiTheme="majorHAnsi" w:hAnsiTheme="majorHAnsi" w:cstheme="majorHAnsi"/>
          <w:b/>
        </w:rPr>
        <w:tab/>
        <w:t>paragraaf Verbonden partijen</w:t>
      </w:r>
      <w:bookmarkEnd w:id="237"/>
    </w:p>
    <w:p w14:paraId="68E55610" w14:textId="2C94679A" w:rsidR="005F6F6F" w:rsidRPr="00A76E5B" w:rsidRDefault="002823E9" w:rsidP="005F6F6F">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727880" behindDoc="1" locked="0" layoutInCell="1" allowOverlap="1" wp14:anchorId="6F2A0E39" wp14:editId="6C23983E">
                <wp:simplePos x="0" y="0"/>
                <wp:positionH relativeFrom="column">
                  <wp:posOffset>4164330</wp:posOffset>
                </wp:positionH>
                <wp:positionV relativeFrom="paragraph">
                  <wp:posOffset>106680</wp:posOffset>
                </wp:positionV>
                <wp:extent cx="1804670" cy="1264285"/>
                <wp:effectExtent l="0" t="0" r="0" b="0"/>
                <wp:wrapTight wrapText="bothSides">
                  <wp:wrapPolygon edited="0">
                    <wp:start x="684" y="0"/>
                    <wp:lineTo x="684" y="21155"/>
                    <wp:lineTo x="20749" y="21155"/>
                    <wp:lineTo x="20749" y="0"/>
                    <wp:lineTo x="684" y="0"/>
                  </wp:wrapPolygon>
                </wp:wrapTight>
                <wp:docPr id="60" name="Tekstvak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4670" cy="1264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F0639" w14:textId="77777777" w:rsidR="00C47F6F" w:rsidRDefault="00C47F6F" w:rsidP="005F6F6F">
                            <w:r>
                              <w:rPr>
                                <w:rFonts w:ascii="Arial" w:hAnsi="Arial" w:cs="Arial"/>
                                <w:noProof/>
                                <w:color w:val="FFFFFF"/>
                                <w:sz w:val="20"/>
                                <w:szCs w:val="20"/>
                                <w:lang w:eastAsia="nl-NL"/>
                              </w:rPr>
                              <w:drawing>
                                <wp:inline distT="0" distB="0" distL="0" distR="0" wp14:anchorId="13FEA4C2" wp14:editId="2B035742">
                                  <wp:extent cx="1732453" cy="1152939"/>
                                  <wp:effectExtent l="0" t="0" r="1270" b="9525"/>
                                  <wp:docPr id="22" name="Afbeelding 3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 bronafbeelding bekijke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62921" cy="11732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A0E39" id="Tekstvak 60" o:spid="_x0000_s1037" type="#_x0000_t202" style="position:absolute;left:0;text-align:left;margin-left:327.9pt;margin-top:8.4pt;width:142.1pt;height:99.55pt;z-index:-251588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" filled="f" stroked="f" strokeweight=".5pt">
                <v:textbox>
                  <w:txbxContent>
                    <w:p w14:paraId="71DF0639" w14:textId="77777777" w:rsidR="00C47F6F" w:rsidRDefault="00C47F6F" w:rsidP="005F6F6F">
                      <w:r>
                        <w:rPr>
                          <w:rFonts w:ascii="Arial" w:hAnsi="Arial" w:cs="Arial"/>
                          <w:noProof/>
                          <w:color w:val="FFFFFF"/>
                          <w:sz w:val="20"/>
                          <w:szCs w:val="20"/>
                          <w:lang w:eastAsia="nl-NL"/>
                        </w:rPr>
                        <w:drawing>
                          <wp:inline distT="0" distB="0" distL="0" distR="0" wp14:anchorId="13FEA4C2" wp14:editId="2B035742">
                            <wp:extent cx="1732453" cy="1152939"/>
                            <wp:effectExtent l="0" t="0" r="1270" b="9525"/>
                            <wp:docPr id="22" name="Afbeelding 3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 bronafbeelding bekijke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62921" cy="1173215"/>
                                    </a:xfrm>
                                    <a:prstGeom prst="rect">
                                      <a:avLst/>
                                    </a:prstGeom>
                                    <a:noFill/>
                                    <a:ln>
                                      <a:noFill/>
                                    </a:ln>
                                  </pic:spPr>
                                </pic:pic>
                              </a:graphicData>
                            </a:graphic>
                          </wp:inline>
                        </w:drawing>
                      </w:r>
                    </w:p>
                  </w:txbxContent>
                </v:textbox>
                <w10:wrap type="tight"/>
              </v:shape>
            </w:pict>
          </mc:Fallback>
        </mc:AlternateContent>
      </w:r>
    </w:p>
    <w:p w14:paraId="4123A19E" w14:textId="77777777" w:rsidR="005F6F6F" w:rsidRPr="00A76E5B" w:rsidRDefault="005F6F6F" w:rsidP="005F6F6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0EFC0344" w14:textId="77777777" w:rsidR="005F6F6F" w:rsidRPr="00A76E5B" w:rsidRDefault="005F6F6F" w:rsidP="005F6F6F">
      <w:pPr>
        <w:autoSpaceDE w:val="0"/>
        <w:autoSpaceDN w:val="0"/>
        <w:adjustRightInd w:val="0"/>
        <w:spacing w:after="0" w:line="240" w:lineRule="auto"/>
        <w:jc w:val="both"/>
        <w:rPr>
          <w:rFonts w:asciiTheme="majorHAnsi" w:hAnsiTheme="majorHAnsi" w:cstheme="majorHAnsi"/>
          <w:color w:val="000000" w:themeColor="text1"/>
          <w:lang w:eastAsia="nl-NL"/>
        </w:rPr>
      </w:pPr>
      <w:r w:rsidRPr="00A76E5B">
        <w:rPr>
          <w:rFonts w:asciiTheme="majorHAnsi" w:hAnsiTheme="majorHAnsi" w:cstheme="majorHAnsi"/>
        </w:rPr>
        <w:t>De gemeente participeert in verschillende verbonden partijen zoals gemeenschappelijke regelingen (</w:t>
      </w:r>
      <w:proofErr w:type="spellStart"/>
      <w:r w:rsidRPr="00A76E5B">
        <w:rPr>
          <w:rFonts w:asciiTheme="majorHAnsi" w:hAnsiTheme="majorHAnsi" w:cstheme="majorHAnsi"/>
        </w:rPr>
        <w:t>GR’en</w:t>
      </w:r>
      <w:proofErr w:type="spellEnd"/>
      <w:r w:rsidRPr="00A76E5B">
        <w:rPr>
          <w:rFonts w:asciiTheme="majorHAnsi" w:hAnsiTheme="majorHAnsi" w:cstheme="majorHAnsi"/>
        </w:rPr>
        <w:t>), vennootschappen (</w:t>
      </w:r>
      <w:proofErr w:type="spellStart"/>
      <w:r w:rsidRPr="00A76E5B">
        <w:rPr>
          <w:rFonts w:asciiTheme="majorHAnsi" w:hAnsiTheme="majorHAnsi" w:cstheme="majorHAnsi"/>
        </w:rPr>
        <w:t>NV’s</w:t>
      </w:r>
      <w:proofErr w:type="spellEnd"/>
      <w:r w:rsidRPr="00A76E5B">
        <w:rPr>
          <w:rFonts w:asciiTheme="majorHAnsi" w:hAnsiTheme="majorHAnsi" w:cstheme="majorHAnsi"/>
        </w:rPr>
        <w:t xml:space="preserve"> en </w:t>
      </w:r>
      <w:proofErr w:type="spellStart"/>
      <w:r w:rsidRPr="00A76E5B">
        <w:rPr>
          <w:rFonts w:asciiTheme="majorHAnsi" w:hAnsiTheme="majorHAnsi" w:cstheme="majorHAnsi"/>
        </w:rPr>
        <w:t>BV’s</w:t>
      </w:r>
      <w:proofErr w:type="spellEnd"/>
      <w:r w:rsidRPr="00A76E5B">
        <w:rPr>
          <w:rFonts w:asciiTheme="majorHAnsi" w:hAnsiTheme="majorHAnsi" w:cstheme="majorHAnsi"/>
        </w:rPr>
        <w:t>) en overige samenwerkingsverbanden.</w:t>
      </w:r>
      <w:r w:rsidRPr="00A76E5B">
        <w:rPr>
          <w:rFonts w:asciiTheme="majorHAnsi" w:hAnsiTheme="majorHAnsi" w:cstheme="majorHAnsi"/>
          <w:color w:val="000000" w:themeColor="text1"/>
          <w:lang w:eastAsia="nl-NL"/>
        </w:rPr>
        <w:t xml:space="preserve"> </w:t>
      </w:r>
    </w:p>
    <w:p w14:paraId="49BD5FB4" w14:textId="77777777" w:rsidR="005F6F6F" w:rsidRPr="00A76E5B" w:rsidRDefault="005F6F6F" w:rsidP="005F6F6F">
      <w:pPr>
        <w:autoSpaceDE w:val="0"/>
        <w:autoSpaceDN w:val="0"/>
        <w:adjustRightInd w:val="0"/>
        <w:spacing w:after="0" w:line="240" w:lineRule="auto"/>
        <w:jc w:val="both"/>
        <w:rPr>
          <w:rFonts w:asciiTheme="majorHAnsi" w:hAnsiTheme="majorHAnsi" w:cstheme="majorHAnsi"/>
          <w:b/>
          <w:bCs/>
          <w:u w:val="single"/>
        </w:rPr>
      </w:pPr>
    </w:p>
    <w:p w14:paraId="010D47B3" w14:textId="77777777" w:rsidR="005F6F6F" w:rsidRPr="00A76E5B" w:rsidRDefault="005F6F6F" w:rsidP="005F6F6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75844031" w14:textId="24EA71CA" w:rsidR="005F6F6F" w:rsidRPr="00A76E5B" w:rsidRDefault="005E425F" w:rsidP="005F6F6F">
      <w:pPr>
        <w:pStyle w:val="Default"/>
        <w:jc w:val="both"/>
        <w:rPr>
          <w:rFonts w:asciiTheme="majorHAnsi" w:hAnsiTheme="majorHAnsi" w:cstheme="majorHAnsi"/>
          <w:sz w:val="22"/>
          <w:szCs w:val="22"/>
        </w:rPr>
      </w:pPr>
      <w:r w:rsidRPr="00A76E5B">
        <w:rPr>
          <w:rFonts w:asciiTheme="majorHAnsi" w:hAnsiTheme="majorHAnsi" w:cstheme="majorHAnsi"/>
          <w:sz w:val="22"/>
          <w:szCs w:val="22"/>
        </w:rPr>
        <w:t xml:space="preserve">Risicoanalyse gemaakt </w:t>
      </w:r>
      <w:r w:rsidR="005F6F6F" w:rsidRPr="00A76E5B">
        <w:rPr>
          <w:rFonts w:asciiTheme="majorHAnsi" w:hAnsiTheme="majorHAnsi" w:cstheme="majorHAnsi"/>
          <w:sz w:val="22"/>
          <w:szCs w:val="22"/>
        </w:rPr>
        <w:t xml:space="preserve">op basis van (indien van toepassing) ontwikkelingen, omvang jaarlijkse bijdrage dan wel financieel belang (aandelenkapitaal), aard en doel van de transacties het risico ingeschat. Tevens willen wij vanuit bestuurlijke informatievoorziening de tussentijdse informatievoorziening van de </w:t>
      </w:r>
      <w:proofErr w:type="spellStart"/>
      <w:r w:rsidR="005F6F6F" w:rsidRPr="00A76E5B">
        <w:rPr>
          <w:rFonts w:asciiTheme="majorHAnsi" w:hAnsiTheme="majorHAnsi" w:cstheme="majorHAnsi"/>
          <w:sz w:val="22"/>
          <w:szCs w:val="22"/>
        </w:rPr>
        <w:t>GR’en</w:t>
      </w:r>
      <w:proofErr w:type="spellEnd"/>
      <w:r w:rsidR="005F6F6F" w:rsidRPr="00A76E5B">
        <w:rPr>
          <w:rFonts w:asciiTheme="majorHAnsi" w:hAnsiTheme="majorHAnsi" w:cstheme="majorHAnsi"/>
          <w:sz w:val="22"/>
          <w:szCs w:val="22"/>
        </w:rPr>
        <w:t xml:space="preserve"> beoordelen (tijdig, conform afspraak, inhoudelijk beoordeeld, etc.). Onderwerp van interne controle zijn de volgende verbonden partijen:</w:t>
      </w:r>
    </w:p>
    <w:p w14:paraId="6D9F9168" w14:textId="77777777" w:rsidR="005F6F6F" w:rsidRPr="00A76E5B" w:rsidRDefault="005F6F6F"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 xml:space="preserve">GR </w:t>
      </w:r>
      <w:proofErr w:type="spellStart"/>
      <w:r w:rsidRPr="00A76E5B">
        <w:rPr>
          <w:rFonts w:asciiTheme="majorHAnsi" w:hAnsiTheme="majorHAnsi" w:cstheme="majorHAnsi"/>
          <w:sz w:val="22"/>
          <w:szCs w:val="22"/>
        </w:rPr>
        <w:t>Werkvoorzieningschap</w:t>
      </w:r>
      <w:proofErr w:type="spellEnd"/>
      <w:r w:rsidRPr="00A76E5B">
        <w:rPr>
          <w:rFonts w:asciiTheme="majorHAnsi" w:hAnsiTheme="majorHAnsi" w:cstheme="majorHAnsi"/>
          <w:sz w:val="22"/>
          <w:szCs w:val="22"/>
        </w:rPr>
        <w:t xml:space="preserve"> Weert e.o. De </w:t>
      </w:r>
      <w:proofErr w:type="spellStart"/>
      <w:r w:rsidRPr="00A76E5B">
        <w:rPr>
          <w:rFonts w:asciiTheme="majorHAnsi" w:hAnsiTheme="majorHAnsi" w:cstheme="majorHAnsi"/>
          <w:sz w:val="22"/>
          <w:szCs w:val="22"/>
        </w:rPr>
        <w:t>Risse</w:t>
      </w:r>
      <w:proofErr w:type="spellEnd"/>
    </w:p>
    <w:p w14:paraId="1D9A4708" w14:textId="77777777" w:rsidR="005F6F6F" w:rsidRPr="00A76E5B" w:rsidRDefault="005F6F6F"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GR Veiligheidsregio Limburg Noord</w:t>
      </w:r>
    </w:p>
    <w:p w14:paraId="42A3C84F" w14:textId="77777777" w:rsidR="005F6F6F" w:rsidRPr="00A76E5B" w:rsidRDefault="005F6F6F" w:rsidP="002A5482">
      <w:pPr>
        <w:pStyle w:val="Default"/>
        <w:numPr>
          <w:ilvl w:val="0"/>
          <w:numId w:val="7"/>
        </w:numPr>
        <w:jc w:val="both"/>
        <w:rPr>
          <w:rFonts w:asciiTheme="majorHAnsi" w:hAnsiTheme="majorHAnsi" w:cstheme="majorHAnsi"/>
          <w:sz w:val="22"/>
          <w:szCs w:val="22"/>
        </w:rPr>
      </w:pPr>
      <w:r w:rsidRPr="00A76E5B">
        <w:rPr>
          <w:rFonts w:asciiTheme="majorHAnsi" w:hAnsiTheme="majorHAnsi" w:cstheme="majorHAnsi"/>
          <w:sz w:val="22"/>
          <w:szCs w:val="22"/>
        </w:rPr>
        <w:t>GR Belastingsamenwerking gemeente en waterschappen (BsGW)</w:t>
      </w:r>
    </w:p>
    <w:p w14:paraId="1498BF5D" w14:textId="7EC61AA2" w:rsidR="005F6F6F" w:rsidRPr="00A76E5B" w:rsidRDefault="005F6F6F" w:rsidP="005F6F6F">
      <w:pPr>
        <w:pStyle w:val="Default"/>
        <w:jc w:val="both"/>
        <w:rPr>
          <w:rFonts w:asciiTheme="majorHAnsi" w:hAnsiTheme="majorHAnsi" w:cstheme="majorHAnsi"/>
          <w:sz w:val="22"/>
          <w:szCs w:val="22"/>
        </w:rPr>
      </w:pPr>
      <w:r w:rsidRPr="00A76E5B">
        <w:rPr>
          <w:rFonts w:asciiTheme="majorHAnsi" w:hAnsiTheme="majorHAnsi" w:cstheme="majorHAnsi"/>
          <w:sz w:val="22"/>
          <w:szCs w:val="22"/>
        </w:rPr>
        <w:t xml:space="preserve">Opmerking: verbonden partij BsGW nemen wij </w:t>
      </w:r>
      <w:r w:rsidR="00FC0739" w:rsidRPr="00A76E5B">
        <w:rPr>
          <w:rFonts w:asciiTheme="majorHAnsi" w:hAnsiTheme="majorHAnsi" w:cstheme="majorHAnsi"/>
          <w:sz w:val="22"/>
          <w:szCs w:val="22"/>
        </w:rPr>
        <w:t>al</w:t>
      </w:r>
      <w:r w:rsidRPr="00A76E5B">
        <w:rPr>
          <w:rFonts w:asciiTheme="majorHAnsi" w:hAnsiTheme="majorHAnsi" w:cstheme="majorHAnsi"/>
          <w:sz w:val="22"/>
          <w:szCs w:val="22"/>
        </w:rPr>
        <w:t xml:space="preserve"> mee in onze IC op belastingen. In de overige verbonden partijen zoals </w:t>
      </w:r>
      <w:r w:rsidR="00752EE0" w:rsidRPr="00A76E5B">
        <w:rPr>
          <w:rFonts w:asciiTheme="majorHAnsi" w:hAnsiTheme="majorHAnsi" w:cstheme="majorHAnsi"/>
          <w:sz w:val="22"/>
          <w:szCs w:val="22"/>
        </w:rPr>
        <w:t xml:space="preserve">GR </w:t>
      </w:r>
      <w:proofErr w:type="spellStart"/>
      <w:r w:rsidR="00752EE0" w:rsidRPr="00A76E5B">
        <w:rPr>
          <w:rFonts w:asciiTheme="majorHAnsi" w:hAnsiTheme="majorHAnsi" w:cstheme="majorHAnsi"/>
          <w:sz w:val="22"/>
          <w:szCs w:val="22"/>
        </w:rPr>
        <w:t>Omnibuzz</w:t>
      </w:r>
      <w:proofErr w:type="spellEnd"/>
      <w:r w:rsidR="00752EE0" w:rsidRPr="00A76E5B">
        <w:rPr>
          <w:rFonts w:asciiTheme="majorHAnsi" w:hAnsiTheme="majorHAnsi" w:cstheme="majorHAnsi"/>
          <w:sz w:val="22"/>
          <w:szCs w:val="22"/>
        </w:rPr>
        <w:t xml:space="preserve">, MGR Sociaal domein Limburg-Noord, </w:t>
      </w:r>
      <w:r w:rsidRPr="00A76E5B">
        <w:rPr>
          <w:rFonts w:asciiTheme="majorHAnsi" w:hAnsiTheme="majorHAnsi" w:cstheme="majorHAnsi"/>
          <w:sz w:val="22"/>
          <w:szCs w:val="22"/>
        </w:rPr>
        <w:t xml:space="preserve">GR Regionale uitvoeringsdienst (RUD) Limburg Noord, ICT NML, </w:t>
      </w:r>
      <w:proofErr w:type="spellStart"/>
      <w:r w:rsidRPr="00A76E5B">
        <w:rPr>
          <w:rFonts w:asciiTheme="majorHAnsi" w:hAnsiTheme="majorHAnsi" w:cstheme="majorHAnsi"/>
          <w:sz w:val="22"/>
          <w:szCs w:val="22"/>
        </w:rPr>
        <w:t>Enexis</w:t>
      </w:r>
      <w:proofErr w:type="spellEnd"/>
      <w:r w:rsidRPr="00A76E5B">
        <w:rPr>
          <w:rFonts w:asciiTheme="majorHAnsi" w:hAnsiTheme="majorHAnsi" w:cstheme="majorHAnsi"/>
          <w:sz w:val="22"/>
          <w:szCs w:val="22"/>
        </w:rPr>
        <w:t>, BNG en VNG zien wij geen belangrijke risico’s dan wel omvangrijke bijdragen.</w:t>
      </w:r>
    </w:p>
    <w:p w14:paraId="42F22090" w14:textId="77777777" w:rsidR="005F6F6F" w:rsidRPr="00A76E5B" w:rsidRDefault="005F6F6F" w:rsidP="005F6F6F">
      <w:pPr>
        <w:pStyle w:val="Default"/>
        <w:jc w:val="both"/>
        <w:rPr>
          <w:rFonts w:asciiTheme="majorHAnsi" w:hAnsiTheme="majorHAnsi" w:cstheme="majorHAnsi"/>
          <w:sz w:val="22"/>
          <w:szCs w:val="22"/>
        </w:rPr>
      </w:pPr>
    </w:p>
    <w:p w14:paraId="5DD7FC9E" w14:textId="78306586" w:rsidR="005F6F6F" w:rsidRPr="00A76E5B" w:rsidRDefault="005F6F6F" w:rsidP="005F6F6F">
      <w:pPr>
        <w:pStyle w:val="Default"/>
        <w:jc w:val="both"/>
        <w:rPr>
          <w:rFonts w:asciiTheme="majorHAnsi" w:hAnsiTheme="majorHAnsi" w:cstheme="majorHAnsi"/>
          <w:sz w:val="22"/>
          <w:szCs w:val="22"/>
        </w:rPr>
      </w:pPr>
      <w:r w:rsidRPr="00A76E5B">
        <w:rPr>
          <w:rFonts w:asciiTheme="majorHAnsi" w:hAnsiTheme="majorHAnsi" w:cstheme="majorHAnsi"/>
          <w:sz w:val="22"/>
          <w:szCs w:val="22"/>
        </w:rPr>
        <w:t xml:space="preserve">De gemeente dient het beheer en controle ten aanzien van de verbonden partijen echter zodanig vorm te geven dat zij “in control” is over de verbonden partijen. Daarbij speelt het toezien op afgesproken prestatielevering een rol maar ook op het voeren van een deugdelijke bedrijfsvoering. </w:t>
      </w:r>
      <w:r w:rsidR="00752EE0" w:rsidRPr="00A76E5B">
        <w:rPr>
          <w:rFonts w:asciiTheme="majorHAnsi" w:hAnsiTheme="majorHAnsi" w:cstheme="majorHAnsi"/>
          <w:sz w:val="22"/>
          <w:szCs w:val="22"/>
        </w:rPr>
        <w:t>Er zijn op</w:t>
      </w:r>
      <w:r w:rsidRPr="00A76E5B">
        <w:rPr>
          <w:rFonts w:asciiTheme="majorHAnsi" w:hAnsiTheme="majorHAnsi" w:cstheme="majorHAnsi"/>
          <w:sz w:val="22"/>
          <w:szCs w:val="22"/>
        </w:rPr>
        <w:t xml:space="preserve"> uniforme wijze</w:t>
      </w:r>
      <w:r w:rsidR="00752EE0" w:rsidRPr="00A76E5B">
        <w:rPr>
          <w:rFonts w:asciiTheme="majorHAnsi" w:hAnsiTheme="majorHAnsi" w:cstheme="majorHAnsi"/>
          <w:sz w:val="22"/>
          <w:szCs w:val="22"/>
        </w:rPr>
        <w:t xml:space="preserve"> </w:t>
      </w:r>
      <w:r w:rsidRPr="00A76E5B">
        <w:rPr>
          <w:rFonts w:asciiTheme="majorHAnsi" w:hAnsiTheme="majorHAnsi" w:cstheme="majorHAnsi"/>
          <w:sz w:val="22"/>
          <w:szCs w:val="22"/>
        </w:rPr>
        <w:t xml:space="preserve">afspraken </w:t>
      </w:r>
      <w:r w:rsidR="00752EE0" w:rsidRPr="00A76E5B">
        <w:rPr>
          <w:rFonts w:asciiTheme="majorHAnsi" w:hAnsiTheme="majorHAnsi" w:cstheme="majorHAnsi"/>
          <w:sz w:val="22"/>
          <w:szCs w:val="22"/>
        </w:rPr>
        <w:t>gemaakt om de</w:t>
      </w:r>
      <w:r w:rsidRPr="00A76E5B">
        <w:rPr>
          <w:rFonts w:asciiTheme="majorHAnsi" w:hAnsiTheme="majorHAnsi" w:cstheme="majorHAnsi"/>
          <w:sz w:val="22"/>
          <w:szCs w:val="22"/>
        </w:rPr>
        <w:t xml:space="preserve"> prestaties van de verbonden partijen in beeld te brengen. </w:t>
      </w:r>
      <w:r w:rsidR="00766512" w:rsidRPr="00A76E5B">
        <w:rPr>
          <w:rFonts w:asciiTheme="majorHAnsi" w:hAnsiTheme="majorHAnsi" w:cstheme="majorHAnsi"/>
          <w:sz w:val="22"/>
          <w:szCs w:val="22"/>
        </w:rPr>
        <w:t>De nota verbonden partijen is in 202</w:t>
      </w:r>
      <w:r w:rsidR="00752EE0" w:rsidRPr="00A76E5B">
        <w:rPr>
          <w:rFonts w:asciiTheme="majorHAnsi" w:hAnsiTheme="majorHAnsi" w:cstheme="majorHAnsi"/>
          <w:sz w:val="22"/>
          <w:szCs w:val="22"/>
        </w:rPr>
        <w:t>3</w:t>
      </w:r>
      <w:r w:rsidR="00766512" w:rsidRPr="00A76E5B">
        <w:rPr>
          <w:rFonts w:asciiTheme="majorHAnsi" w:hAnsiTheme="majorHAnsi" w:cstheme="majorHAnsi"/>
          <w:sz w:val="22"/>
          <w:szCs w:val="22"/>
        </w:rPr>
        <w:t xml:space="preserve"> geactualiseerd</w:t>
      </w:r>
      <w:r w:rsidR="00752EE0" w:rsidRPr="00A76E5B">
        <w:rPr>
          <w:rFonts w:asciiTheme="majorHAnsi" w:hAnsiTheme="majorHAnsi" w:cstheme="majorHAnsi"/>
          <w:sz w:val="22"/>
          <w:szCs w:val="22"/>
        </w:rPr>
        <w:t xml:space="preserve"> en vastgesteld door de raad</w:t>
      </w:r>
      <w:r w:rsidR="00766512" w:rsidRPr="00A76E5B">
        <w:rPr>
          <w:rFonts w:asciiTheme="majorHAnsi" w:hAnsiTheme="majorHAnsi" w:cstheme="majorHAnsi"/>
          <w:sz w:val="22"/>
          <w:szCs w:val="22"/>
        </w:rPr>
        <w:t xml:space="preserve">. </w:t>
      </w:r>
    </w:p>
    <w:p w14:paraId="75EBD2C7" w14:textId="77777777" w:rsidR="00C507CC" w:rsidRPr="00A76E5B" w:rsidRDefault="00C507CC" w:rsidP="00C507CC">
      <w:pPr>
        <w:autoSpaceDE w:val="0"/>
        <w:autoSpaceDN w:val="0"/>
        <w:adjustRightInd w:val="0"/>
        <w:spacing w:after="0" w:line="240" w:lineRule="auto"/>
        <w:jc w:val="both"/>
        <w:rPr>
          <w:rFonts w:asciiTheme="majorHAnsi" w:hAnsiTheme="majorHAnsi" w:cstheme="majorHAnsi"/>
          <w:color w:val="000000" w:themeColor="text1"/>
          <w:lang w:eastAsia="nl-NL"/>
        </w:rPr>
      </w:pPr>
    </w:p>
    <w:p w14:paraId="73020FE8" w14:textId="77777777" w:rsidR="00C507CC" w:rsidRPr="00A76E5B" w:rsidRDefault="00C507CC" w:rsidP="00C507CC">
      <w:pPr>
        <w:autoSpaceDE w:val="0"/>
        <w:autoSpaceDN w:val="0"/>
        <w:adjustRightInd w:val="0"/>
        <w:spacing w:after="0" w:line="240" w:lineRule="auto"/>
        <w:jc w:val="both"/>
        <w:rPr>
          <w:rFonts w:asciiTheme="majorHAnsi" w:hAnsiTheme="majorHAnsi" w:cstheme="majorHAnsi"/>
          <w:b/>
          <w:bCs/>
          <w:u w:val="single"/>
        </w:rPr>
      </w:pPr>
      <w:r w:rsidRPr="00A76E5B">
        <w:rPr>
          <w:rFonts w:asciiTheme="majorHAnsi" w:hAnsiTheme="majorHAnsi" w:cstheme="majorHAnsi"/>
          <w:b/>
          <w:bCs/>
          <w:color w:val="000000" w:themeColor="text1"/>
          <w:u w:val="single"/>
          <w:lang w:eastAsia="nl-NL"/>
        </w:rPr>
        <w:t>Wet- en regelgeving</w:t>
      </w:r>
    </w:p>
    <w:p w14:paraId="4B15E671" w14:textId="4F0C6B44" w:rsidR="002E25A9" w:rsidRPr="00A76E5B" w:rsidRDefault="00C507CC" w:rsidP="00C507C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Er zijn geen specifieke rechtmatigheidseisen van toepassing.</w:t>
      </w:r>
    </w:p>
    <w:p w14:paraId="2A7BF921" w14:textId="77777777" w:rsidR="00752EE0" w:rsidRPr="00A76E5B" w:rsidRDefault="00752EE0" w:rsidP="00C507CC">
      <w:pPr>
        <w:autoSpaceDE w:val="0"/>
        <w:autoSpaceDN w:val="0"/>
        <w:adjustRightInd w:val="0"/>
        <w:spacing w:after="0" w:line="240" w:lineRule="auto"/>
        <w:jc w:val="both"/>
        <w:rPr>
          <w:rFonts w:asciiTheme="majorHAnsi" w:hAnsiTheme="majorHAnsi" w:cstheme="majorHAnsi"/>
        </w:rPr>
      </w:pPr>
    </w:p>
    <w:p w14:paraId="0CA6AA15" w14:textId="77777777" w:rsidR="005F6F6F" w:rsidRPr="00A76E5B" w:rsidRDefault="005F6F6F" w:rsidP="005F6F6F">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10A3D029" w14:textId="71CB30EA" w:rsidR="00DE340D" w:rsidRPr="00A76E5B" w:rsidRDefault="005F6F6F">
      <w:pPr>
        <w:rPr>
          <w:rFonts w:asciiTheme="majorHAnsi" w:hAnsiTheme="majorHAnsi" w:cstheme="majorHAnsi"/>
        </w:rPr>
      </w:pPr>
      <w:r w:rsidRPr="00A76E5B">
        <w:rPr>
          <w:rFonts w:asciiTheme="majorHAnsi" w:hAnsiTheme="majorHAnsi" w:cstheme="majorHAnsi"/>
        </w:rPr>
        <w:t xml:space="preserve">De interne controle verricht de controle van de jaarlijkse bijdragen (juistheid factuur, boeking en betaling). </w:t>
      </w:r>
      <w:r w:rsidR="00FC0739" w:rsidRPr="00A76E5B">
        <w:rPr>
          <w:rFonts w:asciiTheme="majorHAnsi" w:hAnsiTheme="majorHAnsi" w:cstheme="majorHAnsi"/>
        </w:rPr>
        <w:t>Ook</w:t>
      </w:r>
      <w:r w:rsidRPr="00A76E5B">
        <w:rPr>
          <w:rFonts w:asciiTheme="majorHAnsi" w:hAnsiTheme="majorHAnsi" w:cstheme="majorHAnsi"/>
        </w:rPr>
        <w:t xml:space="preserve"> verkrijgen wij kennis en inzicht </w:t>
      </w:r>
      <w:r w:rsidR="005E425F" w:rsidRPr="00A76E5B">
        <w:rPr>
          <w:rFonts w:asciiTheme="majorHAnsi" w:hAnsiTheme="majorHAnsi" w:cstheme="majorHAnsi"/>
        </w:rPr>
        <w:t xml:space="preserve">in </w:t>
      </w:r>
      <w:r w:rsidRPr="00A76E5B">
        <w:rPr>
          <w:rFonts w:asciiTheme="majorHAnsi" w:hAnsiTheme="majorHAnsi" w:cstheme="majorHAnsi"/>
        </w:rPr>
        <w:t xml:space="preserve">de resultaatafspraken en bewaking op naleving van overige contractuele afspraken. </w:t>
      </w:r>
      <w:bookmarkStart w:id="239" w:name="_Toc506457640"/>
      <w:bookmarkStart w:id="240" w:name="_Toc506457637"/>
    </w:p>
    <w:p w14:paraId="58953B72" w14:textId="77DE0F35" w:rsidR="00337AE3" w:rsidRPr="00A76E5B" w:rsidRDefault="00337AE3"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41" w:name="ImmVasteA"/>
      <w:r w:rsidRPr="00A76E5B">
        <w:rPr>
          <w:rFonts w:asciiTheme="majorHAnsi" w:hAnsiTheme="majorHAnsi" w:cstheme="majorHAnsi"/>
          <w:b/>
        </w:rPr>
        <w:lastRenderedPageBreak/>
        <w:t>Immateriële vaste activa en materiële vaste activa (mutaties), risico midden</w:t>
      </w:r>
      <w:bookmarkEnd w:id="241"/>
      <w:r w:rsidRPr="00A76E5B">
        <w:rPr>
          <w:rFonts w:asciiTheme="majorHAnsi" w:hAnsiTheme="majorHAnsi" w:cstheme="majorHAnsi"/>
          <w:b/>
        </w:rPr>
        <w:t xml:space="preserve">, </w:t>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t xml:space="preserve">  IVA: € 1.</w:t>
      </w:r>
      <w:r w:rsidR="00752EE0" w:rsidRPr="00A76E5B">
        <w:rPr>
          <w:rFonts w:asciiTheme="majorHAnsi" w:hAnsiTheme="majorHAnsi" w:cstheme="majorHAnsi"/>
          <w:b/>
        </w:rPr>
        <w:t>129</w:t>
      </w:r>
      <w:r w:rsidRPr="00A76E5B">
        <w:rPr>
          <w:rFonts w:asciiTheme="majorHAnsi" w:hAnsiTheme="majorHAnsi" w:cstheme="majorHAnsi"/>
          <w:b/>
        </w:rPr>
        <w:t xml:space="preserve">.000 en MVA: € </w:t>
      </w:r>
      <w:r w:rsidR="00824D6F" w:rsidRPr="00A76E5B">
        <w:rPr>
          <w:rFonts w:asciiTheme="majorHAnsi" w:hAnsiTheme="majorHAnsi" w:cstheme="majorHAnsi"/>
          <w:b/>
        </w:rPr>
        <w:t>182.</w:t>
      </w:r>
      <w:r w:rsidR="00752EE0" w:rsidRPr="00A76E5B">
        <w:rPr>
          <w:rFonts w:asciiTheme="majorHAnsi" w:hAnsiTheme="majorHAnsi" w:cstheme="majorHAnsi"/>
          <w:b/>
        </w:rPr>
        <w:t>490</w:t>
      </w:r>
      <w:r w:rsidR="00824D6F" w:rsidRPr="00A76E5B">
        <w:rPr>
          <w:rFonts w:asciiTheme="majorHAnsi" w:hAnsiTheme="majorHAnsi" w:cstheme="majorHAnsi"/>
          <w:b/>
        </w:rPr>
        <w:t>.000</w:t>
      </w:r>
    </w:p>
    <w:bookmarkEnd w:id="239"/>
    <w:p w14:paraId="70165C01" w14:textId="124E17B0" w:rsidR="00337AE3" w:rsidRPr="00A76E5B" w:rsidRDefault="002823E9" w:rsidP="00337AE3">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729928" behindDoc="1" locked="0" layoutInCell="1" allowOverlap="1" wp14:anchorId="4B57FF9C" wp14:editId="0904A582">
                <wp:simplePos x="0" y="0"/>
                <wp:positionH relativeFrom="column">
                  <wp:posOffset>3673475</wp:posOffset>
                </wp:positionH>
                <wp:positionV relativeFrom="paragraph">
                  <wp:posOffset>132715</wp:posOffset>
                </wp:positionV>
                <wp:extent cx="2401570" cy="1733550"/>
                <wp:effectExtent l="0" t="0" r="0" b="0"/>
                <wp:wrapTight wrapText="bothSides">
                  <wp:wrapPolygon edited="0">
                    <wp:start x="514" y="0"/>
                    <wp:lineTo x="514" y="21363"/>
                    <wp:lineTo x="21075" y="21363"/>
                    <wp:lineTo x="21075" y="0"/>
                    <wp:lineTo x="514" y="0"/>
                  </wp:wrapPolygon>
                </wp:wrapTight>
                <wp:docPr id="58" name="Tekstvak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140A4" w14:textId="77777777" w:rsidR="00C47F6F" w:rsidRDefault="00C47F6F" w:rsidP="00337AE3">
                            <w:r>
                              <w:rPr>
                                <w:rFonts w:ascii="Arial" w:hAnsi="Arial" w:cs="Arial"/>
                                <w:noProof/>
                                <w:color w:val="FFFFFF"/>
                                <w:sz w:val="20"/>
                                <w:szCs w:val="20"/>
                                <w:lang w:eastAsia="nl-NL"/>
                              </w:rPr>
                              <w:drawing>
                                <wp:inline distT="0" distB="0" distL="0" distR="0" wp14:anchorId="5BF98BB3" wp14:editId="0F712DBE">
                                  <wp:extent cx="2211705" cy="1521423"/>
                                  <wp:effectExtent l="0" t="0" r="0" b="3175"/>
                                  <wp:docPr id="23" name="Afbeelding 4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 bronafbeelding bekijk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11705" cy="15214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57FF9C" id="Tekstvak 58" o:spid="_x0000_s1038" type="#_x0000_t202" style="position:absolute;left:0;text-align:left;margin-left:289.25pt;margin-top:10.45pt;width:189.1pt;height:136.5pt;z-index:-251586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" filled="f" stroked="f" strokeweight=".5pt">
                <v:textbox>
                  <w:txbxContent>
                    <w:p w14:paraId="066140A4" w14:textId="77777777" w:rsidR="00C47F6F" w:rsidRDefault="00C47F6F" w:rsidP="00337AE3">
                      <w:r>
                        <w:rPr>
                          <w:rFonts w:ascii="Arial" w:hAnsi="Arial" w:cs="Arial"/>
                          <w:noProof/>
                          <w:color w:val="FFFFFF"/>
                          <w:sz w:val="20"/>
                          <w:szCs w:val="20"/>
                          <w:lang w:eastAsia="nl-NL"/>
                        </w:rPr>
                        <w:drawing>
                          <wp:inline distT="0" distB="0" distL="0" distR="0" wp14:anchorId="5BF98BB3" wp14:editId="0F712DBE">
                            <wp:extent cx="2211705" cy="1521423"/>
                            <wp:effectExtent l="0" t="0" r="0" b="3175"/>
                            <wp:docPr id="23" name="Afbeelding 4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 bronafbeelding bekijk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1705" cy="1521423"/>
                                    </a:xfrm>
                                    <a:prstGeom prst="rect">
                                      <a:avLst/>
                                    </a:prstGeom>
                                    <a:noFill/>
                                    <a:ln>
                                      <a:noFill/>
                                    </a:ln>
                                  </pic:spPr>
                                </pic:pic>
                              </a:graphicData>
                            </a:graphic>
                          </wp:inline>
                        </w:drawing>
                      </w:r>
                    </w:p>
                  </w:txbxContent>
                </v:textbox>
                <w10:wrap type="tight"/>
              </v:shape>
            </w:pict>
          </mc:Fallback>
        </mc:AlternateContent>
      </w:r>
    </w:p>
    <w:p w14:paraId="24D4792B" w14:textId="77777777" w:rsidR="00337AE3" w:rsidRPr="00A76E5B" w:rsidRDefault="00337AE3" w:rsidP="00337AE3">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06392231" w14:textId="751DD7A1" w:rsidR="00337AE3" w:rsidRPr="00A76E5B" w:rsidRDefault="00337AE3" w:rsidP="00337AE3">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immateriële en materiële vaste activa betreffen geactiveerde </w:t>
      </w:r>
      <w:r w:rsidR="00C822B4" w:rsidRPr="00A76E5B">
        <w:rPr>
          <w:rFonts w:asciiTheme="majorHAnsi" w:hAnsiTheme="majorHAnsi" w:cstheme="majorHAnsi"/>
        </w:rPr>
        <w:t>kosten/</w:t>
      </w:r>
      <w:r w:rsidRPr="00A76E5B">
        <w:rPr>
          <w:rFonts w:asciiTheme="majorHAnsi" w:hAnsiTheme="majorHAnsi" w:cstheme="majorHAnsi"/>
        </w:rPr>
        <w:t xml:space="preserve"> bijdragen, verminderd met desinvesteringen, afschrijvingen en bijdragen van derden (bijvoorbeeld subsidiegelden). De commissie BBV heeft in 2020 de notitie materiële vaste activa gepubliceerd met diverse richtlijnen onder andere over activeren en het bepalen van duurzame waardeverminderingen. </w:t>
      </w:r>
    </w:p>
    <w:p w14:paraId="58E174C9" w14:textId="77777777" w:rsidR="00337AE3" w:rsidRPr="00A76E5B" w:rsidRDefault="00337AE3" w:rsidP="00337AE3">
      <w:pPr>
        <w:autoSpaceDE w:val="0"/>
        <w:autoSpaceDN w:val="0"/>
        <w:adjustRightInd w:val="0"/>
        <w:spacing w:after="0" w:line="240" w:lineRule="auto"/>
        <w:jc w:val="both"/>
        <w:rPr>
          <w:rFonts w:asciiTheme="majorHAnsi" w:hAnsiTheme="majorHAnsi" w:cstheme="majorHAnsi"/>
        </w:rPr>
      </w:pPr>
    </w:p>
    <w:p w14:paraId="5C4A2BB1" w14:textId="135B6D42" w:rsidR="00337AE3" w:rsidRPr="00A76E5B" w:rsidRDefault="00337AE3" w:rsidP="00337AE3">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immateriële vaste activa bestaan uit bijdragen aan activa in eigendom van derden en geactiveerde kosten voor onderzoek</w:t>
      </w:r>
      <w:r w:rsidR="005E425F" w:rsidRPr="00A76E5B">
        <w:rPr>
          <w:rFonts w:asciiTheme="majorHAnsi" w:hAnsiTheme="majorHAnsi" w:cstheme="majorHAnsi"/>
        </w:rPr>
        <w:t xml:space="preserve"> </w:t>
      </w:r>
      <w:r w:rsidRPr="00A76E5B">
        <w:rPr>
          <w:rFonts w:asciiTheme="majorHAnsi" w:hAnsiTheme="majorHAnsi" w:cstheme="majorHAnsi"/>
        </w:rPr>
        <w:t>en ontwikkeling. Deze bijdragen aan activa in eigendom van derden worden na besluitvorming door college en of gemeenteraad toegekend en betaald. De kosten voor onderzoek en ontwikkeling betreffen geactiveerde kosten voor voorbereiding van te realiseren en uitvoerbare investeringen, dus kosten die gemaakt worden voor de daadwerkelijke investering. De kosten van verkennende planontwikkelingsstudies kwalificeren bijvoorbeeld niet voor activering zolang nog niet helder is wat er precies gerealiseerd gaat worden.</w:t>
      </w:r>
    </w:p>
    <w:p w14:paraId="247B1BFD" w14:textId="77777777" w:rsidR="00337AE3" w:rsidRPr="00A76E5B" w:rsidRDefault="00337AE3" w:rsidP="00337AE3">
      <w:pPr>
        <w:autoSpaceDE w:val="0"/>
        <w:autoSpaceDN w:val="0"/>
        <w:adjustRightInd w:val="0"/>
        <w:spacing w:after="0" w:line="240" w:lineRule="auto"/>
        <w:jc w:val="both"/>
        <w:rPr>
          <w:rFonts w:asciiTheme="majorHAnsi" w:hAnsiTheme="majorHAnsi" w:cstheme="majorHAnsi"/>
        </w:rPr>
      </w:pPr>
    </w:p>
    <w:p w14:paraId="1458F55F" w14:textId="50CD43BD" w:rsidR="00337AE3" w:rsidRPr="00A76E5B" w:rsidRDefault="00337AE3" w:rsidP="00337AE3">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materiële vaste activa betreft geactiveerde kosten voor gemeentelijk bezit dan wel aankopen van gronden, gebouwen, en dergelijke. De transacties komen tot stand vanuit besluitvorming en zijn onderbouwd onder andere met contracten, facturen en bankafschriften.</w:t>
      </w:r>
      <w:r w:rsidR="005C0327" w:rsidRPr="00A76E5B">
        <w:rPr>
          <w:rFonts w:asciiTheme="majorHAnsi" w:hAnsiTheme="majorHAnsi" w:cstheme="majorHAnsi"/>
        </w:rPr>
        <w:t xml:space="preserve"> </w:t>
      </w:r>
      <w:r w:rsidRPr="00A76E5B">
        <w:rPr>
          <w:rFonts w:asciiTheme="majorHAnsi" w:hAnsiTheme="majorHAnsi" w:cstheme="majorHAnsi"/>
        </w:rPr>
        <w:t xml:space="preserve">De staat van activa van de gemeente Weert – zogenaamde staat van vaste activa – wordt </w:t>
      </w:r>
      <w:r w:rsidR="005E425F" w:rsidRPr="00A76E5B">
        <w:rPr>
          <w:rFonts w:asciiTheme="majorHAnsi" w:hAnsiTheme="majorHAnsi" w:cstheme="majorHAnsi"/>
        </w:rPr>
        <w:t>gegenereerd vanuit het financiële pakket</w:t>
      </w:r>
      <w:r w:rsidR="00666FF3" w:rsidRPr="00A76E5B">
        <w:rPr>
          <w:rFonts w:asciiTheme="majorHAnsi" w:hAnsiTheme="majorHAnsi" w:cstheme="majorHAnsi"/>
        </w:rPr>
        <w:t xml:space="preserve"> en aangevuld met stamgegevens in Excel</w:t>
      </w:r>
      <w:r w:rsidR="005E425F" w:rsidRPr="00A76E5B">
        <w:rPr>
          <w:rFonts w:asciiTheme="majorHAnsi" w:hAnsiTheme="majorHAnsi" w:cstheme="majorHAnsi"/>
        </w:rPr>
        <w:t xml:space="preserve">. </w:t>
      </w:r>
      <w:r w:rsidRPr="00A76E5B">
        <w:rPr>
          <w:rFonts w:asciiTheme="majorHAnsi" w:hAnsiTheme="majorHAnsi" w:cstheme="majorHAnsi"/>
        </w:rPr>
        <w:t xml:space="preserve"> </w:t>
      </w:r>
    </w:p>
    <w:p w14:paraId="2A3DAE66" w14:textId="77777777" w:rsidR="00E65590" w:rsidRPr="00A76E5B" w:rsidRDefault="00E65590" w:rsidP="00337AE3">
      <w:pPr>
        <w:autoSpaceDE w:val="0"/>
        <w:autoSpaceDN w:val="0"/>
        <w:adjustRightInd w:val="0"/>
        <w:spacing w:after="0" w:line="240" w:lineRule="auto"/>
        <w:jc w:val="both"/>
        <w:rPr>
          <w:rFonts w:asciiTheme="majorHAnsi" w:hAnsiTheme="majorHAnsi" w:cstheme="majorHAnsi"/>
        </w:rPr>
      </w:pPr>
    </w:p>
    <w:p w14:paraId="66DB384F" w14:textId="77777777" w:rsidR="00337AE3" w:rsidRPr="00A76E5B" w:rsidRDefault="00337AE3" w:rsidP="00337AE3">
      <w:pPr>
        <w:pStyle w:val="Geenafstand"/>
        <w:jc w:val="both"/>
        <w:rPr>
          <w:rFonts w:asciiTheme="majorHAnsi" w:hAnsiTheme="majorHAnsi" w:cstheme="majorHAnsi"/>
        </w:rPr>
      </w:pPr>
      <w:r w:rsidRPr="00A76E5B">
        <w:rPr>
          <w:rFonts w:asciiTheme="majorHAnsi" w:hAnsiTheme="majorHAnsi" w:cstheme="majorHAnsi"/>
        </w:rPr>
        <w:t>Zowel materiële als immateriële vaste activa worden meegenomen in de interne controle:</w:t>
      </w:r>
    </w:p>
    <w:p w14:paraId="030C2E3B" w14:textId="6DAC927B" w:rsidR="00337AE3" w:rsidRPr="00A76E5B" w:rsidRDefault="00337AE3" w:rsidP="002A5482">
      <w:pPr>
        <w:pStyle w:val="Geenafstand"/>
        <w:numPr>
          <w:ilvl w:val="0"/>
          <w:numId w:val="25"/>
        </w:numPr>
        <w:jc w:val="both"/>
        <w:rPr>
          <w:rFonts w:asciiTheme="majorHAnsi" w:hAnsiTheme="majorHAnsi" w:cstheme="majorHAnsi"/>
        </w:rPr>
      </w:pPr>
      <w:r w:rsidRPr="00A76E5B">
        <w:rPr>
          <w:rFonts w:asciiTheme="majorHAnsi" w:hAnsiTheme="majorHAnsi" w:cstheme="majorHAnsi"/>
        </w:rPr>
        <w:t>Gelet op de financiële omvang van zowel de balansstanden van beide posten (als de jaarlijkse mutaties) in relatie tot de verantwoordingsgrens;</w:t>
      </w:r>
    </w:p>
    <w:p w14:paraId="107C7D4F" w14:textId="4B7E49C9" w:rsidR="00666FF3" w:rsidRPr="00A76E5B" w:rsidRDefault="00666FF3" w:rsidP="002A5482">
      <w:pPr>
        <w:pStyle w:val="Geenafstand"/>
        <w:numPr>
          <w:ilvl w:val="0"/>
          <w:numId w:val="25"/>
        </w:numPr>
        <w:jc w:val="both"/>
        <w:rPr>
          <w:rFonts w:asciiTheme="majorHAnsi" w:hAnsiTheme="majorHAnsi" w:cstheme="majorHAnsi"/>
        </w:rPr>
      </w:pPr>
      <w:r w:rsidRPr="00A76E5B">
        <w:rPr>
          <w:rFonts w:asciiTheme="majorHAnsi" w:hAnsiTheme="majorHAnsi" w:cstheme="majorHAnsi"/>
        </w:rPr>
        <w:t xml:space="preserve">De complexiteit van de wet- en regelgeving omtrent het al dan niet mogen activeren van bedragen. </w:t>
      </w:r>
    </w:p>
    <w:p w14:paraId="48C4E348" w14:textId="77777777" w:rsidR="00337AE3" w:rsidRPr="00A76E5B" w:rsidRDefault="00337AE3" w:rsidP="00337AE3">
      <w:pPr>
        <w:pStyle w:val="Geenafstand"/>
        <w:jc w:val="both"/>
        <w:rPr>
          <w:rFonts w:asciiTheme="majorHAnsi" w:hAnsiTheme="majorHAnsi" w:cstheme="majorHAnsi"/>
        </w:rPr>
      </w:pPr>
    </w:p>
    <w:p w14:paraId="44501440" w14:textId="77777777" w:rsidR="00337AE3" w:rsidRPr="00A76E5B" w:rsidRDefault="00337AE3" w:rsidP="00337AE3">
      <w:pPr>
        <w:pStyle w:val="Geenafstand"/>
        <w:jc w:val="both"/>
        <w:rPr>
          <w:rFonts w:asciiTheme="majorHAnsi" w:hAnsiTheme="majorHAnsi" w:cstheme="majorHAnsi"/>
          <w:b/>
          <w:bCs/>
          <w:u w:val="single"/>
        </w:rPr>
      </w:pPr>
      <w:r w:rsidRPr="00A76E5B">
        <w:rPr>
          <w:rFonts w:asciiTheme="majorHAnsi" w:hAnsiTheme="majorHAnsi" w:cstheme="majorHAnsi"/>
          <w:b/>
          <w:bCs/>
          <w:u w:val="single"/>
        </w:rPr>
        <w:t>Wet- en regelgeving</w:t>
      </w:r>
    </w:p>
    <w:p w14:paraId="4F25C5F3" w14:textId="533AC517" w:rsidR="00337AE3" w:rsidRPr="00A76E5B" w:rsidRDefault="00337AE3" w:rsidP="00337AE3">
      <w:pPr>
        <w:pStyle w:val="Geenafstand"/>
        <w:jc w:val="both"/>
        <w:rPr>
          <w:rFonts w:asciiTheme="majorHAnsi" w:hAnsiTheme="majorHAnsi" w:cstheme="majorHAnsi"/>
        </w:rPr>
      </w:pPr>
      <w:r w:rsidRPr="00A76E5B">
        <w:rPr>
          <w:rFonts w:asciiTheme="majorHAnsi" w:hAnsiTheme="majorHAnsi" w:cstheme="majorHAnsi"/>
        </w:rPr>
        <w:t xml:space="preserve">Op de interne controle </w:t>
      </w:r>
      <w:r w:rsidR="00FC0739" w:rsidRPr="00A76E5B">
        <w:rPr>
          <w:rFonts w:asciiTheme="majorHAnsi" w:hAnsiTheme="majorHAnsi" w:cstheme="majorHAnsi"/>
        </w:rPr>
        <w:t>over</w:t>
      </w:r>
      <w:r w:rsidRPr="00A76E5B">
        <w:rPr>
          <w:rFonts w:asciiTheme="majorHAnsi" w:hAnsiTheme="majorHAnsi" w:cstheme="majorHAnsi"/>
        </w:rPr>
        <w:t xml:space="preserve"> vaste activa is de volgende wet- en regelgeving vanuit het normenkader van toepassing:</w:t>
      </w:r>
    </w:p>
    <w:p w14:paraId="7727C7ED" w14:textId="77777777" w:rsidR="00337AE3" w:rsidRPr="00A76E5B" w:rsidRDefault="00337AE3"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Gemeentewet (begrotingscriterium t.a.v. investeringskredieten)</w:t>
      </w:r>
    </w:p>
    <w:p w14:paraId="4C2DC855" w14:textId="05AF0024" w:rsidR="00337AE3" w:rsidRPr="00A76E5B" w:rsidRDefault="00752EE0"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BBV</w:t>
      </w:r>
      <w:r w:rsidR="00337AE3" w:rsidRPr="00A76E5B">
        <w:rPr>
          <w:rFonts w:asciiTheme="majorHAnsi" w:hAnsiTheme="majorHAnsi" w:cstheme="majorHAnsi"/>
        </w:rPr>
        <w:t xml:space="preserve"> (incl. Notitie Materi</w:t>
      </w:r>
      <w:r w:rsidR="00466809" w:rsidRPr="00A76E5B">
        <w:rPr>
          <w:rFonts w:asciiTheme="majorHAnsi" w:hAnsiTheme="majorHAnsi" w:cstheme="majorHAnsi"/>
        </w:rPr>
        <w:t>ë</w:t>
      </w:r>
      <w:r w:rsidR="00337AE3" w:rsidRPr="00A76E5B">
        <w:rPr>
          <w:rFonts w:asciiTheme="majorHAnsi" w:hAnsiTheme="majorHAnsi" w:cstheme="majorHAnsi"/>
        </w:rPr>
        <w:t>le vaste activa)</w:t>
      </w:r>
    </w:p>
    <w:p w14:paraId="65ED2173" w14:textId="030124C4" w:rsidR="00003E35" w:rsidRPr="00A76E5B" w:rsidRDefault="00337AE3" w:rsidP="0078178A">
      <w:pPr>
        <w:pStyle w:val="Geenafstand"/>
        <w:numPr>
          <w:ilvl w:val="0"/>
          <w:numId w:val="9"/>
        </w:numPr>
        <w:jc w:val="both"/>
        <w:rPr>
          <w:rFonts w:asciiTheme="majorHAnsi" w:hAnsiTheme="majorHAnsi" w:cstheme="majorHAnsi"/>
          <w:b/>
          <w:u w:val="single"/>
        </w:rPr>
      </w:pPr>
      <w:r w:rsidRPr="00A76E5B">
        <w:rPr>
          <w:rFonts w:asciiTheme="majorHAnsi" w:hAnsiTheme="majorHAnsi" w:cstheme="majorHAnsi"/>
        </w:rPr>
        <w:t>Financiële verordening</w:t>
      </w:r>
    </w:p>
    <w:p w14:paraId="2F0CB6EC" w14:textId="77777777" w:rsidR="002E25A9" w:rsidRPr="00A76E5B" w:rsidRDefault="002E25A9" w:rsidP="00B4177C">
      <w:pPr>
        <w:spacing w:after="0"/>
        <w:rPr>
          <w:rFonts w:asciiTheme="majorHAnsi" w:hAnsiTheme="majorHAnsi" w:cstheme="majorHAnsi"/>
          <w:b/>
          <w:u w:val="single"/>
        </w:rPr>
      </w:pPr>
    </w:p>
    <w:p w14:paraId="3F512107" w14:textId="07681E25" w:rsidR="00337AE3" w:rsidRPr="00A76E5B" w:rsidRDefault="00337AE3" w:rsidP="00B4177C">
      <w:pPr>
        <w:spacing w:after="0"/>
        <w:rPr>
          <w:rFonts w:asciiTheme="majorHAnsi" w:hAnsiTheme="majorHAnsi" w:cstheme="majorHAnsi"/>
          <w:b/>
          <w:u w:val="single"/>
        </w:rPr>
      </w:pPr>
      <w:r w:rsidRPr="00A76E5B">
        <w:rPr>
          <w:rFonts w:asciiTheme="majorHAnsi" w:hAnsiTheme="majorHAnsi" w:cstheme="majorHAnsi"/>
          <w:b/>
          <w:u w:val="single"/>
        </w:rPr>
        <w:t>Risicoanalyse en interne controle</w:t>
      </w:r>
    </w:p>
    <w:p w14:paraId="266CEAA7" w14:textId="72E02ABC" w:rsidR="00337AE3" w:rsidRPr="00A76E5B" w:rsidRDefault="00337AE3" w:rsidP="00337AE3">
      <w:pPr>
        <w:pStyle w:val="Geenafstand"/>
        <w:jc w:val="both"/>
        <w:rPr>
          <w:rFonts w:asciiTheme="majorHAnsi" w:hAnsiTheme="majorHAnsi" w:cstheme="majorHAnsi"/>
        </w:rPr>
      </w:pPr>
      <w:r w:rsidRPr="00A76E5B">
        <w:rPr>
          <w:rFonts w:asciiTheme="majorHAnsi" w:hAnsiTheme="majorHAnsi" w:cstheme="majorHAnsi"/>
        </w:rPr>
        <w:t xml:space="preserve">Doordat de risicoanalyse en interne controle in tabelvorm zijn weergegeven zijn beiden samengevoegd in één paragraaf. De posten immateriële en materiële vaste activa kennen een soortgelijk mutatieoverzicht in de jaarrekening, soortgelijke aard qua mutaties en daarmee samenhangende risico’s. </w:t>
      </w:r>
    </w:p>
    <w:p w14:paraId="77669FDC" w14:textId="25A5115D" w:rsidR="0009397C" w:rsidRPr="00A76E5B" w:rsidRDefault="0009397C" w:rsidP="00337AE3">
      <w:pPr>
        <w:pStyle w:val="Geenafstand"/>
        <w:jc w:val="both"/>
        <w:rPr>
          <w:rFonts w:asciiTheme="majorHAnsi" w:hAnsiTheme="majorHAnsi" w:cstheme="majorHAnsi"/>
        </w:rPr>
      </w:pPr>
    </w:p>
    <w:p w14:paraId="4897DDAC" w14:textId="051FF4DE" w:rsidR="00752EE0" w:rsidRPr="00A76E5B" w:rsidRDefault="00752EE0" w:rsidP="00337AE3">
      <w:pPr>
        <w:pStyle w:val="Geenafstand"/>
        <w:jc w:val="both"/>
        <w:rPr>
          <w:rFonts w:asciiTheme="majorHAnsi" w:hAnsiTheme="majorHAnsi" w:cstheme="majorHAnsi"/>
        </w:rPr>
      </w:pPr>
    </w:p>
    <w:p w14:paraId="360192E9" w14:textId="756DB933" w:rsidR="00752EE0" w:rsidRPr="00A76E5B" w:rsidRDefault="00752EE0" w:rsidP="00337AE3">
      <w:pPr>
        <w:pStyle w:val="Geenafstand"/>
        <w:jc w:val="both"/>
        <w:rPr>
          <w:rFonts w:asciiTheme="majorHAnsi" w:hAnsiTheme="majorHAnsi" w:cstheme="majorHAnsi"/>
        </w:rPr>
      </w:pPr>
    </w:p>
    <w:p w14:paraId="0D66E173" w14:textId="46E193AA" w:rsidR="00666FF3" w:rsidRPr="00A76E5B" w:rsidRDefault="00666FF3">
      <w:pPr>
        <w:rPr>
          <w:rFonts w:asciiTheme="majorHAnsi" w:hAnsiTheme="majorHAnsi" w:cstheme="majorHAnsi"/>
        </w:rPr>
      </w:pPr>
      <w:r w:rsidRPr="00A76E5B">
        <w:rPr>
          <w:rFonts w:asciiTheme="majorHAnsi" w:hAnsiTheme="majorHAnsi" w:cstheme="majorHAnsi"/>
        </w:rPr>
        <w:br w:type="page"/>
      </w:r>
    </w:p>
    <w:p w14:paraId="3DFE8E37" w14:textId="132EA42A" w:rsidR="00337AE3" w:rsidRPr="00A76E5B" w:rsidRDefault="00337AE3" w:rsidP="00337AE3">
      <w:pPr>
        <w:pStyle w:val="Geenafstand"/>
        <w:jc w:val="both"/>
        <w:rPr>
          <w:rFonts w:asciiTheme="majorHAnsi" w:hAnsiTheme="majorHAnsi" w:cstheme="majorHAnsi"/>
        </w:rPr>
      </w:pPr>
      <w:r w:rsidRPr="00A76E5B">
        <w:rPr>
          <w:rFonts w:asciiTheme="majorHAnsi" w:hAnsiTheme="majorHAnsi" w:cstheme="majorHAnsi"/>
        </w:rPr>
        <w:lastRenderedPageBreak/>
        <w:t>Hieronder per component de belangrijkste risico’s en de interne controlewerkzaamheden:</w:t>
      </w:r>
    </w:p>
    <w:p w14:paraId="69A2A02E" w14:textId="77777777" w:rsidR="00337AE3" w:rsidRPr="00A76E5B" w:rsidRDefault="00337AE3" w:rsidP="00337AE3">
      <w:pPr>
        <w:pStyle w:val="Geenafstand"/>
        <w:jc w:val="both"/>
        <w:rPr>
          <w:rFonts w:asciiTheme="majorHAnsi" w:hAnsiTheme="majorHAnsi" w:cstheme="majorHAnsi"/>
        </w:rPr>
      </w:pPr>
    </w:p>
    <w:tbl>
      <w:tblPr>
        <w:tblStyle w:val="Tabelraster"/>
        <w:tblW w:w="9072" w:type="dxa"/>
        <w:tblInd w:w="-5" w:type="dxa"/>
        <w:tblLook w:val="04A0" w:firstRow="1" w:lastRow="0" w:firstColumn="1" w:lastColumn="0" w:noHBand="0" w:noVBand="1"/>
      </w:tblPr>
      <w:tblGrid>
        <w:gridCol w:w="4104"/>
        <w:gridCol w:w="4968"/>
      </w:tblGrid>
      <w:tr w:rsidR="00337AE3" w:rsidRPr="00A76E5B" w14:paraId="41FBABCC" w14:textId="77777777" w:rsidTr="00F47279">
        <w:trPr>
          <w:cantSplit/>
          <w:tblHeader/>
        </w:trPr>
        <w:tc>
          <w:tcPr>
            <w:tcW w:w="4104" w:type="dxa"/>
            <w:shd w:val="clear" w:color="auto" w:fill="D9D9D9" w:themeFill="background1" w:themeFillShade="D9"/>
          </w:tcPr>
          <w:p w14:paraId="1EE7FA80"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Risico’s</w:t>
            </w:r>
          </w:p>
        </w:tc>
        <w:tc>
          <w:tcPr>
            <w:tcW w:w="4968" w:type="dxa"/>
            <w:shd w:val="clear" w:color="auto" w:fill="D9D9D9" w:themeFill="background1" w:themeFillShade="D9"/>
          </w:tcPr>
          <w:p w14:paraId="4481C8A8"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Werkzaamheden</w:t>
            </w:r>
          </w:p>
        </w:tc>
      </w:tr>
      <w:tr w:rsidR="00337AE3" w:rsidRPr="00A76E5B" w14:paraId="3701BE56" w14:textId="77777777" w:rsidTr="00F47279">
        <w:trPr>
          <w:cantSplit/>
        </w:trPr>
        <w:tc>
          <w:tcPr>
            <w:tcW w:w="4104" w:type="dxa"/>
          </w:tcPr>
          <w:p w14:paraId="6EFA97FC" w14:textId="79AEF60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De </w:t>
            </w:r>
            <w:r w:rsidRPr="00A76E5B">
              <w:rPr>
                <w:rFonts w:asciiTheme="majorHAnsi" w:hAnsiTheme="majorHAnsi" w:cstheme="majorHAnsi"/>
                <w:u w:val="single"/>
              </w:rPr>
              <w:t>investeringen materi</w:t>
            </w:r>
            <w:r w:rsidR="00466809" w:rsidRPr="00A76E5B">
              <w:rPr>
                <w:rFonts w:asciiTheme="majorHAnsi" w:hAnsiTheme="majorHAnsi" w:cstheme="majorHAnsi"/>
                <w:u w:val="single"/>
              </w:rPr>
              <w:t>ë</w:t>
            </w:r>
            <w:r w:rsidRPr="00A76E5B">
              <w:rPr>
                <w:rFonts w:asciiTheme="majorHAnsi" w:hAnsiTheme="majorHAnsi" w:cstheme="majorHAnsi"/>
                <w:u w:val="single"/>
              </w:rPr>
              <w:t>le vaste activa</w:t>
            </w:r>
            <w:r w:rsidRPr="00A76E5B">
              <w:rPr>
                <w:rFonts w:asciiTheme="majorHAnsi" w:hAnsiTheme="majorHAnsi" w:cstheme="majorHAnsi"/>
              </w:rPr>
              <w:t xml:space="preserve"> komen tot stand op basis van inkoopfacturen. De investeringen zijn niet juist verantwoord dan wel onrechtmatig als gevolg van:</w:t>
            </w:r>
          </w:p>
          <w:p w14:paraId="1EA58773" w14:textId="77777777" w:rsidR="00337AE3" w:rsidRPr="00A76E5B" w:rsidRDefault="00337AE3"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Boekingen op onjuiste krediet;</w:t>
            </w:r>
          </w:p>
          <w:p w14:paraId="4F4A05A4" w14:textId="03FA28CC" w:rsidR="00337AE3" w:rsidRPr="00A76E5B" w:rsidRDefault="00337AE3"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Verantwoording op onjuiste activacategorie met bijbehorende levensduur</w:t>
            </w:r>
            <w:r w:rsidR="00666FF3" w:rsidRPr="00A76E5B">
              <w:rPr>
                <w:rFonts w:asciiTheme="majorHAnsi" w:hAnsiTheme="majorHAnsi" w:cstheme="majorHAnsi"/>
              </w:rPr>
              <w:t>;</w:t>
            </w:r>
          </w:p>
          <w:p w14:paraId="65C74DA0" w14:textId="77777777" w:rsidR="00337AE3" w:rsidRPr="00A76E5B" w:rsidRDefault="00337AE3"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Niet zichtbare prestatielevering;</w:t>
            </w:r>
          </w:p>
          <w:p w14:paraId="29F9E64B" w14:textId="77777777" w:rsidR="00337AE3" w:rsidRPr="00A76E5B" w:rsidRDefault="00337AE3"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Onjuiste factuurautorisatie;</w:t>
            </w:r>
          </w:p>
          <w:p w14:paraId="730485B0" w14:textId="77777777" w:rsidR="00337AE3" w:rsidRPr="00A76E5B" w:rsidRDefault="00337AE3" w:rsidP="002A5482">
            <w:pPr>
              <w:pStyle w:val="Geenafstand"/>
              <w:numPr>
                <w:ilvl w:val="0"/>
                <w:numId w:val="9"/>
              </w:numPr>
              <w:jc w:val="both"/>
              <w:rPr>
                <w:rFonts w:asciiTheme="majorHAnsi" w:hAnsiTheme="majorHAnsi" w:cstheme="majorHAnsi"/>
              </w:rPr>
            </w:pPr>
            <w:r w:rsidRPr="00A76E5B">
              <w:rPr>
                <w:rFonts w:asciiTheme="majorHAnsi" w:hAnsiTheme="majorHAnsi" w:cstheme="majorHAnsi"/>
              </w:rPr>
              <w:t>Betaling naar niet rechthebbenden.</w:t>
            </w:r>
          </w:p>
        </w:tc>
        <w:tc>
          <w:tcPr>
            <w:tcW w:w="4968" w:type="dxa"/>
          </w:tcPr>
          <w:p w14:paraId="0F89A4DB" w14:textId="10A7DCD0"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Proces opzet en bestaan: bij de interne controle op de inkopen is </w:t>
            </w:r>
            <w:r w:rsidR="00FC0739" w:rsidRPr="00A76E5B">
              <w:rPr>
                <w:rFonts w:asciiTheme="majorHAnsi" w:hAnsiTheme="majorHAnsi" w:cstheme="majorHAnsi"/>
              </w:rPr>
              <w:t>al</w:t>
            </w:r>
            <w:r w:rsidRPr="00A76E5B">
              <w:rPr>
                <w:rFonts w:asciiTheme="majorHAnsi" w:hAnsiTheme="majorHAnsi" w:cstheme="majorHAnsi"/>
              </w:rPr>
              <w:t xml:space="preserve"> het autorisatieproces, boekingsproces en betaalproces beschreven.</w:t>
            </w:r>
          </w:p>
          <w:p w14:paraId="2E861909" w14:textId="77777777" w:rsidR="00337AE3" w:rsidRPr="00A76E5B" w:rsidRDefault="00337AE3" w:rsidP="008A1BCF">
            <w:pPr>
              <w:pStyle w:val="Geenafstand"/>
              <w:jc w:val="both"/>
              <w:rPr>
                <w:rFonts w:asciiTheme="majorHAnsi" w:hAnsiTheme="majorHAnsi" w:cstheme="majorHAnsi"/>
              </w:rPr>
            </w:pPr>
          </w:p>
          <w:p w14:paraId="697B3FF0" w14:textId="7E7446B8"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Gegevensgerichte detailcontroles: verricht </w:t>
            </w:r>
            <w:r w:rsidR="00666FF3" w:rsidRPr="00A76E5B">
              <w:rPr>
                <w:rFonts w:asciiTheme="majorHAnsi" w:hAnsiTheme="majorHAnsi" w:cstheme="majorHAnsi"/>
              </w:rPr>
              <w:t>jaarlijks</w:t>
            </w:r>
            <w:r w:rsidRPr="00A76E5B">
              <w:rPr>
                <w:rFonts w:asciiTheme="majorHAnsi" w:hAnsiTheme="majorHAnsi" w:cstheme="majorHAnsi"/>
              </w:rPr>
              <w:t xml:space="preserve"> controles. Wij verrichten een </w:t>
            </w:r>
            <w:r w:rsidR="00752EE0" w:rsidRPr="00A76E5B">
              <w:rPr>
                <w:rFonts w:asciiTheme="majorHAnsi" w:hAnsiTheme="majorHAnsi" w:cstheme="majorHAnsi"/>
              </w:rPr>
              <w:t xml:space="preserve">aselecte steekproef. </w:t>
            </w:r>
            <w:r w:rsidRPr="00A76E5B">
              <w:rPr>
                <w:rFonts w:asciiTheme="majorHAnsi" w:hAnsiTheme="majorHAnsi" w:cstheme="majorHAnsi"/>
              </w:rPr>
              <w:t xml:space="preserve"> </w:t>
            </w:r>
          </w:p>
          <w:p w14:paraId="3850D9F1" w14:textId="77777777" w:rsidR="00337AE3" w:rsidRPr="00A76E5B" w:rsidRDefault="00337AE3" w:rsidP="008A1BCF">
            <w:pPr>
              <w:pStyle w:val="Geenafstand"/>
              <w:jc w:val="both"/>
              <w:rPr>
                <w:rFonts w:asciiTheme="majorHAnsi" w:hAnsiTheme="majorHAnsi" w:cstheme="majorHAnsi"/>
              </w:rPr>
            </w:pPr>
          </w:p>
          <w:p w14:paraId="0D815E0D" w14:textId="77777777" w:rsidR="00337AE3" w:rsidRPr="00A76E5B" w:rsidRDefault="00337AE3" w:rsidP="00752EE0">
            <w:pPr>
              <w:pStyle w:val="Geenafstand"/>
              <w:jc w:val="both"/>
              <w:rPr>
                <w:rFonts w:asciiTheme="majorHAnsi" w:hAnsiTheme="majorHAnsi" w:cstheme="majorHAnsi"/>
              </w:rPr>
            </w:pPr>
          </w:p>
        </w:tc>
      </w:tr>
      <w:tr w:rsidR="00337AE3" w:rsidRPr="00A76E5B" w14:paraId="6BB9D3E8" w14:textId="77777777" w:rsidTr="00F47279">
        <w:trPr>
          <w:cantSplit/>
        </w:trPr>
        <w:tc>
          <w:tcPr>
            <w:tcW w:w="4104" w:type="dxa"/>
          </w:tcPr>
          <w:p w14:paraId="58EFCA20"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Alleen voor post immateriële vaste activa</w:t>
            </w:r>
          </w:p>
          <w:p w14:paraId="022A0226" w14:textId="77777777" w:rsidR="00337AE3" w:rsidRPr="00A76E5B" w:rsidRDefault="00337AE3" w:rsidP="008A1BCF">
            <w:pPr>
              <w:pStyle w:val="Geenafstand"/>
              <w:jc w:val="both"/>
              <w:rPr>
                <w:rFonts w:asciiTheme="majorHAnsi" w:hAnsiTheme="majorHAnsi" w:cstheme="majorHAnsi"/>
              </w:rPr>
            </w:pPr>
          </w:p>
          <w:p w14:paraId="20A11B16"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Het risico bestaat dat de </w:t>
            </w:r>
            <w:r w:rsidRPr="00A76E5B">
              <w:rPr>
                <w:rFonts w:asciiTheme="majorHAnsi" w:hAnsiTheme="majorHAnsi" w:cstheme="majorHAnsi"/>
                <w:u w:val="single"/>
              </w:rPr>
              <w:t>investeringen in</w:t>
            </w:r>
            <w:r w:rsidRPr="00A76E5B">
              <w:rPr>
                <w:rFonts w:asciiTheme="majorHAnsi" w:hAnsiTheme="majorHAnsi" w:cstheme="majorHAnsi"/>
              </w:rPr>
              <w:t xml:space="preserve"> </w:t>
            </w:r>
            <w:r w:rsidRPr="00A76E5B">
              <w:rPr>
                <w:rFonts w:asciiTheme="majorHAnsi" w:hAnsiTheme="majorHAnsi" w:cstheme="majorHAnsi"/>
                <w:u w:val="single"/>
              </w:rPr>
              <w:t>bijdragen aan activa in eigendom van derden</w:t>
            </w:r>
            <w:r w:rsidRPr="00A76E5B">
              <w:rPr>
                <w:rFonts w:asciiTheme="majorHAnsi" w:hAnsiTheme="majorHAnsi" w:cstheme="majorHAnsi"/>
              </w:rPr>
              <w:t xml:space="preserve"> niet juist zijn verantwoord – ten onrechte geactiveerd – doordat geen sprake is van een meerjarig nut, een publieke taak (algemeen belang) dan wel dat de gemeente de derde partij niet kan verplichten de bijdrage daadwerkelijk te investeren.</w:t>
            </w:r>
          </w:p>
          <w:p w14:paraId="5F98E612" w14:textId="77777777" w:rsidR="00337AE3" w:rsidRPr="00A76E5B" w:rsidRDefault="00337AE3" w:rsidP="008A1BCF">
            <w:pPr>
              <w:pStyle w:val="Geenafstand"/>
              <w:jc w:val="both"/>
              <w:rPr>
                <w:rFonts w:asciiTheme="majorHAnsi" w:hAnsiTheme="majorHAnsi" w:cstheme="majorHAnsi"/>
              </w:rPr>
            </w:pPr>
          </w:p>
        </w:tc>
        <w:tc>
          <w:tcPr>
            <w:tcW w:w="4968" w:type="dxa"/>
          </w:tcPr>
          <w:p w14:paraId="07BF3189"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Feitelijk zijn dit investeringen. Wij verwijzen voor de interne controlewerkzaamheden naar het onderdeel investeringen.</w:t>
            </w:r>
          </w:p>
          <w:p w14:paraId="4CDC04F3" w14:textId="77777777" w:rsidR="00337AE3" w:rsidRPr="00A76E5B" w:rsidRDefault="00337AE3" w:rsidP="008A1BCF">
            <w:pPr>
              <w:pStyle w:val="Geenafstand"/>
              <w:jc w:val="both"/>
              <w:rPr>
                <w:rFonts w:asciiTheme="majorHAnsi" w:hAnsiTheme="majorHAnsi" w:cstheme="majorHAnsi"/>
              </w:rPr>
            </w:pPr>
          </w:p>
          <w:p w14:paraId="2FB6B040"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Aanvullend op die interne controle is het van belang vast te stellen dat bij bijdragen aan activa in eigendom van derden sprake is van een publieke taak én meerjarig nut én dat de gemeente de derde partij kan verplichten daadwerkelijk te investeren.</w:t>
            </w:r>
          </w:p>
          <w:p w14:paraId="0E945627" w14:textId="77777777" w:rsidR="00337AE3" w:rsidRPr="00A76E5B" w:rsidRDefault="00337AE3" w:rsidP="008A1BCF">
            <w:pPr>
              <w:pStyle w:val="Geenafstand"/>
              <w:jc w:val="both"/>
              <w:rPr>
                <w:rFonts w:asciiTheme="majorHAnsi" w:hAnsiTheme="majorHAnsi" w:cstheme="majorHAnsi"/>
                <w:highlight w:val="yellow"/>
              </w:rPr>
            </w:pPr>
          </w:p>
        </w:tc>
      </w:tr>
      <w:tr w:rsidR="00337AE3" w:rsidRPr="00A76E5B" w14:paraId="3616DC4C" w14:textId="77777777" w:rsidTr="00F47279">
        <w:trPr>
          <w:cantSplit/>
        </w:trPr>
        <w:tc>
          <w:tcPr>
            <w:tcW w:w="4104" w:type="dxa"/>
          </w:tcPr>
          <w:p w14:paraId="53035EE5"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Alleen voor post immateriële vaste activa</w:t>
            </w:r>
          </w:p>
          <w:p w14:paraId="435C5B85" w14:textId="77777777" w:rsidR="00337AE3" w:rsidRPr="00A76E5B" w:rsidRDefault="00337AE3" w:rsidP="008A1BCF">
            <w:pPr>
              <w:pStyle w:val="Geenafstand"/>
              <w:jc w:val="both"/>
              <w:rPr>
                <w:rFonts w:asciiTheme="majorHAnsi" w:hAnsiTheme="majorHAnsi" w:cstheme="majorHAnsi"/>
              </w:rPr>
            </w:pPr>
          </w:p>
          <w:p w14:paraId="492FDF79"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Het risico bestaat dat de </w:t>
            </w:r>
            <w:r w:rsidRPr="00A76E5B">
              <w:rPr>
                <w:rFonts w:asciiTheme="majorHAnsi" w:hAnsiTheme="majorHAnsi" w:cstheme="majorHAnsi"/>
                <w:u w:val="single"/>
              </w:rPr>
              <w:t>investeringen in kosten voor onderzoek en ontwikkeling</w:t>
            </w:r>
            <w:r w:rsidRPr="00A76E5B">
              <w:rPr>
                <w:rFonts w:asciiTheme="majorHAnsi" w:hAnsiTheme="majorHAnsi" w:cstheme="majorHAnsi"/>
              </w:rPr>
              <w:t xml:space="preserve"> niet juist zijn verantwoord doordat nog geen redelijke zekerheid bestaat over de uiteindelijke investering. Een investering wordt hier bedoeld als een uiteindelijk activeerbare investering (dus geen exploitatielast) volgens BBV.</w:t>
            </w:r>
          </w:p>
          <w:p w14:paraId="4C9CFCD9" w14:textId="77777777" w:rsidR="00337AE3" w:rsidRPr="00A76E5B" w:rsidRDefault="00337AE3" w:rsidP="008A1BCF">
            <w:pPr>
              <w:pStyle w:val="Geenafstand"/>
              <w:jc w:val="both"/>
              <w:rPr>
                <w:rFonts w:asciiTheme="majorHAnsi" w:hAnsiTheme="majorHAnsi" w:cstheme="majorHAnsi"/>
                <w:highlight w:val="yellow"/>
              </w:rPr>
            </w:pPr>
          </w:p>
        </w:tc>
        <w:tc>
          <w:tcPr>
            <w:tcW w:w="4968" w:type="dxa"/>
          </w:tcPr>
          <w:p w14:paraId="3D9CED25"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Feitelijk zijn dit investeringen. Wij verwijzen voor de interne controlewerkzaamheden naar het onderdeel investeringen.</w:t>
            </w:r>
          </w:p>
          <w:p w14:paraId="484275E3" w14:textId="77777777" w:rsidR="00337AE3" w:rsidRPr="00A76E5B" w:rsidRDefault="00337AE3" w:rsidP="008A1BCF">
            <w:pPr>
              <w:pStyle w:val="Geenafstand"/>
              <w:jc w:val="both"/>
              <w:rPr>
                <w:rFonts w:asciiTheme="majorHAnsi" w:hAnsiTheme="majorHAnsi" w:cstheme="majorHAnsi"/>
              </w:rPr>
            </w:pPr>
          </w:p>
          <w:p w14:paraId="38B17050"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Aanvullend op die interne controle is het van belang vast te stellen dat bij investeringen in kosten voor onderzoek en ontwikkeling sprake is redelijke zekerheid over de uiteindelijke investering.</w:t>
            </w:r>
          </w:p>
          <w:p w14:paraId="0A2E87A8" w14:textId="77777777" w:rsidR="00337AE3" w:rsidRPr="00A76E5B" w:rsidRDefault="00337AE3" w:rsidP="008A1BCF">
            <w:pPr>
              <w:pStyle w:val="Geenafstand"/>
              <w:jc w:val="both"/>
              <w:rPr>
                <w:rFonts w:asciiTheme="majorHAnsi" w:hAnsiTheme="majorHAnsi" w:cstheme="majorHAnsi"/>
              </w:rPr>
            </w:pPr>
          </w:p>
        </w:tc>
      </w:tr>
      <w:tr w:rsidR="00337AE3" w:rsidRPr="00A76E5B" w14:paraId="70CC6659" w14:textId="77777777" w:rsidTr="00F47279">
        <w:trPr>
          <w:cantSplit/>
        </w:trPr>
        <w:tc>
          <w:tcPr>
            <w:tcW w:w="4104" w:type="dxa"/>
          </w:tcPr>
          <w:p w14:paraId="260E2627"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De </w:t>
            </w:r>
            <w:r w:rsidRPr="00A76E5B">
              <w:rPr>
                <w:rFonts w:asciiTheme="majorHAnsi" w:hAnsiTheme="majorHAnsi" w:cstheme="majorHAnsi"/>
                <w:u w:val="single"/>
              </w:rPr>
              <w:t>desinvesteringen</w:t>
            </w:r>
            <w:r w:rsidRPr="00A76E5B">
              <w:rPr>
                <w:rFonts w:asciiTheme="majorHAnsi" w:hAnsiTheme="majorHAnsi" w:cstheme="majorHAnsi"/>
              </w:rPr>
              <w:t xml:space="preserve"> kunnen bestaan uit activa die worden verkocht of buiten gebruik worden gesteld.</w:t>
            </w:r>
          </w:p>
          <w:p w14:paraId="07DA7825" w14:textId="77777777" w:rsidR="00337AE3" w:rsidRPr="00A76E5B" w:rsidRDefault="00337AE3" w:rsidP="008A1BCF">
            <w:pPr>
              <w:pStyle w:val="Geenafstand"/>
              <w:jc w:val="both"/>
              <w:rPr>
                <w:rFonts w:asciiTheme="majorHAnsi" w:hAnsiTheme="majorHAnsi" w:cstheme="majorHAnsi"/>
              </w:rPr>
            </w:pPr>
          </w:p>
        </w:tc>
        <w:tc>
          <w:tcPr>
            <w:tcW w:w="4968" w:type="dxa"/>
          </w:tcPr>
          <w:p w14:paraId="633FCBFA" w14:textId="0C9C8D42"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Gegevensgerichte detailcontroles: verricht</w:t>
            </w:r>
            <w:r w:rsidR="00666FF3" w:rsidRPr="00A76E5B">
              <w:rPr>
                <w:rFonts w:asciiTheme="majorHAnsi" w:hAnsiTheme="majorHAnsi" w:cstheme="majorHAnsi"/>
              </w:rPr>
              <w:t xml:space="preserve"> </w:t>
            </w:r>
            <w:r w:rsidRPr="00A76E5B">
              <w:rPr>
                <w:rFonts w:asciiTheme="majorHAnsi" w:hAnsiTheme="majorHAnsi" w:cstheme="majorHAnsi"/>
              </w:rPr>
              <w:t>een gegevensgerichte steekproef op de desinvesteringen.</w:t>
            </w:r>
          </w:p>
          <w:p w14:paraId="218119ED" w14:textId="77777777" w:rsidR="00337AE3" w:rsidRPr="00A76E5B" w:rsidRDefault="00337AE3" w:rsidP="008A1BCF">
            <w:pPr>
              <w:pStyle w:val="Geenafstand"/>
              <w:jc w:val="both"/>
              <w:rPr>
                <w:rFonts w:asciiTheme="majorHAnsi" w:hAnsiTheme="majorHAnsi" w:cstheme="majorHAnsi"/>
              </w:rPr>
            </w:pPr>
          </w:p>
        </w:tc>
      </w:tr>
      <w:tr w:rsidR="00337AE3" w:rsidRPr="00A76E5B" w14:paraId="42350E81" w14:textId="77777777" w:rsidTr="00F47279">
        <w:trPr>
          <w:cantSplit/>
        </w:trPr>
        <w:tc>
          <w:tcPr>
            <w:tcW w:w="4104" w:type="dxa"/>
          </w:tcPr>
          <w:p w14:paraId="6C7F4895"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lastRenderedPageBreak/>
              <w:t xml:space="preserve">De </w:t>
            </w:r>
            <w:r w:rsidRPr="00A76E5B">
              <w:rPr>
                <w:rFonts w:asciiTheme="majorHAnsi" w:hAnsiTheme="majorHAnsi" w:cstheme="majorHAnsi"/>
                <w:u w:val="single"/>
              </w:rPr>
              <w:t>afschrijvingen</w:t>
            </w:r>
            <w:r w:rsidRPr="00A76E5B">
              <w:rPr>
                <w:rFonts w:asciiTheme="majorHAnsi" w:hAnsiTheme="majorHAnsi" w:cstheme="majorHAnsi"/>
              </w:rPr>
              <w:t xml:space="preserve"> zijn niet juist of volledig als gevolg van het hanteren van onjuiste afschrijvingstermijnen.</w:t>
            </w:r>
          </w:p>
        </w:tc>
        <w:tc>
          <w:tcPr>
            <w:tcW w:w="4968" w:type="dxa"/>
          </w:tcPr>
          <w:p w14:paraId="6A107DD4" w14:textId="7ED92A20" w:rsidR="00337AE3" w:rsidRPr="00A76E5B" w:rsidRDefault="00786441" w:rsidP="008A1BCF">
            <w:pPr>
              <w:pStyle w:val="Geenafstand"/>
              <w:jc w:val="both"/>
              <w:rPr>
                <w:rFonts w:asciiTheme="majorHAnsi" w:hAnsiTheme="majorHAnsi" w:cstheme="majorHAnsi"/>
              </w:rPr>
            </w:pPr>
            <w:r w:rsidRPr="00A76E5B">
              <w:rPr>
                <w:rFonts w:asciiTheme="majorHAnsi" w:hAnsiTheme="majorHAnsi" w:cstheme="majorHAnsi"/>
              </w:rPr>
              <w:t xml:space="preserve">De staat van vaste activa wordt via Coda gegenereerd naar Excel. </w:t>
            </w:r>
          </w:p>
          <w:p w14:paraId="15B8180B" w14:textId="77777777" w:rsidR="00337AE3" w:rsidRPr="00A76E5B" w:rsidRDefault="00337AE3" w:rsidP="008A1BCF">
            <w:pPr>
              <w:pStyle w:val="Geenafstand"/>
              <w:jc w:val="both"/>
              <w:rPr>
                <w:rFonts w:asciiTheme="majorHAnsi" w:hAnsiTheme="majorHAnsi" w:cstheme="majorHAnsi"/>
              </w:rPr>
            </w:pPr>
          </w:p>
          <w:p w14:paraId="527F124C" w14:textId="3A827685"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Gegevensgerichte detailcontrole: </w:t>
            </w:r>
          </w:p>
          <w:p w14:paraId="6FEDBF34" w14:textId="788D5D28" w:rsidR="00337AE3" w:rsidRPr="00A76E5B" w:rsidRDefault="00337AE3" w:rsidP="002A5482">
            <w:pPr>
              <w:pStyle w:val="Geenafstand"/>
              <w:numPr>
                <w:ilvl w:val="0"/>
                <w:numId w:val="9"/>
              </w:numPr>
              <w:ind w:left="460"/>
              <w:jc w:val="both"/>
              <w:rPr>
                <w:rFonts w:asciiTheme="majorHAnsi" w:hAnsiTheme="majorHAnsi" w:cstheme="majorHAnsi"/>
              </w:rPr>
            </w:pPr>
            <w:r w:rsidRPr="00A76E5B">
              <w:rPr>
                <w:rFonts w:asciiTheme="majorHAnsi" w:hAnsiTheme="majorHAnsi" w:cstheme="majorHAnsi"/>
              </w:rPr>
              <w:t xml:space="preserve">Vaststellen dat de afschrijvingslasten volgens de staat </w:t>
            </w:r>
            <w:r w:rsidR="00752EE0" w:rsidRPr="00A76E5B">
              <w:rPr>
                <w:rFonts w:asciiTheme="majorHAnsi" w:hAnsiTheme="majorHAnsi" w:cstheme="majorHAnsi"/>
              </w:rPr>
              <w:t>van vaste activa</w:t>
            </w:r>
            <w:r w:rsidRPr="00A76E5B">
              <w:rPr>
                <w:rFonts w:asciiTheme="majorHAnsi" w:hAnsiTheme="majorHAnsi" w:cstheme="majorHAnsi"/>
              </w:rPr>
              <w:t xml:space="preserve"> aansluiten met de geboekte kapitaallasten in Coda</w:t>
            </w:r>
            <w:r w:rsidR="00666FF3" w:rsidRPr="00A76E5B">
              <w:rPr>
                <w:rFonts w:asciiTheme="majorHAnsi" w:hAnsiTheme="majorHAnsi" w:cstheme="majorHAnsi"/>
              </w:rPr>
              <w:t>;</w:t>
            </w:r>
          </w:p>
          <w:p w14:paraId="0ECD26AE" w14:textId="2AAF45F1" w:rsidR="00337AE3" w:rsidRPr="00A76E5B" w:rsidRDefault="00337AE3" w:rsidP="002A5482">
            <w:pPr>
              <w:pStyle w:val="Geenafstand"/>
              <w:numPr>
                <w:ilvl w:val="0"/>
                <w:numId w:val="9"/>
              </w:numPr>
              <w:ind w:left="460"/>
              <w:jc w:val="both"/>
              <w:rPr>
                <w:rFonts w:asciiTheme="majorHAnsi" w:hAnsiTheme="majorHAnsi" w:cstheme="majorHAnsi"/>
              </w:rPr>
            </w:pPr>
            <w:r w:rsidRPr="00A76E5B">
              <w:rPr>
                <w:rFonts w:asciiTheme="majorHAnsi" w:hAnsiTheme="majorHAnsi" w:cstheme="majorHAnsi"/>
              </w:rPr>
              <w:t>Stel integraal vast dat formules juist zijn</w:t>
            </w:r>
            <w:r w:rsidR="00666FF3" w:rsidRPr="00A76E5B">
              <w:rPr>
                <w:rFonts w:asciiTheme="majorHAnsi" w:hAnsiTheme="majorHAnsi" w:cstheme="majorHAnsi"/>
              </w:rPr>
              <w:t>;</w:t>
            </w:r>
          </w:p>
          <w:p w14:paraId="6F518D31" w14:textId="77777777" w:rsidR="00337AE3" w:rsidRPr="00A76E5B" w:rsidRDefault="00337AE3" w:rsidP="002A5482">
            <w:pPr>
              <w:pStyle w:val="Geenafstand"/>
              <w:numPr>
                <w:ilvl w:val="0"/>
                <w:numId w:val="9"/>
              </w:numPr>
              <w:ind w:left="460"/>
              <w:jc w:val="both"/>
              <w:rPr>
                <w:rFonts w:asciiTheme="majorHAnsi" w:hAnsiTheme="majorHAnsi" w:cstheme="majorHAnsi"/>
              </w:rPr>
            </w:pPr>
            <w:r w:rsidRPr="00A76E5B">
              <w:rPr>
                <w:rFonts w:asciiTheme="majorHAnsi" w:hAnsiTheme="majorHAnsi" w:cstheme="majorHAnsi"/>
              </w:rPr>
              <w:t>Stel steekproefsgewijs vast dat de juiste afschrijvingstermijnen zijn gehanteerd op regelniveau rekening houdend met waarderingsgrondslagen in de jaarrekening en gemeentelijk beleid (waardering en afschrijving vaste activa en rente).</w:t>
            </w:r>
          </w:p>
          <w:p w14:paraId="26A2828B" w14:textId="525F2B58"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br/>
              <w:t>Verricht per jaareinde een cijferbeoordeling op de afschrijvingen (realisatie 202</w:t>
            </w:r>
            <w:r w:rsidR="00752EE0" w:rsidRPr="00A76E5B">
              <w:rPr>
                <w:rFonts w:asciiTheme="majorHAnsi" w:hAnsiTheme="majorHAnsi" w:cstheme="majorHAnsi"/>
              </w:rPr>
              <w:t>4</w:t>
            </w:r>
            <w:r w:rsidRPr="00A76E5B">
              <w:rPr>
                <w:rFonts w:asciiTheme="majorHAnsi" w:hAnsiTheme="majorHAnsi" w:cstheme="majorHAnsi"/>
              </w:rPr>
              <w:t>, begroting 202</w:t>
            </w:r>
            <w:r w:rsidR="00752EE0" w:rsidRPr="00A76E5B">
              <w:rPr>
                <w:rFonts w:asciiTheme="majorHAnsi" w:hAnsiTheme="majorHAnsi" w:cstheme="majorHAnsi"/>
              </w:rPr>
              <w:t>4</w:t>
            </w:r>
            <w:r w:rsidRPr="00A76E5B">
              <w:rPr>
                <w:rFonts w:asciiTheme="majorHAnsi" w:hAnsiTheme="majorHAnsi" w:cstheme="majorHAnsi"/>
              </w:rPr>
              <w:t>, realisatie 202</w:t>
            </w:r>
            <w:r w:rsidR="00752EE0" w:rsidRPr="00A76E5B">
              <w:rPr>
                <w:rFonts w:asciiTheme="majorHAnsi" w:hAnsiTheme="majorHAnsi" w:cstheme="majorHAnsi"/>
              </w:rPr>
              <w:t>3</w:t>
            </w:r>
            <w:r w:rsidRPr="00A76E5B">
              <w:rPr>
                <w:rFonts w:asciiTheme="majorHAnsi" w:hAnsiTheme="majorHAnsi" w:cstheme="majorHAnsi"/>
              </w:rPr>
              <w:t>) per activacategorie en verkrijg verklaringen voor de belangrijkste afwijkingen.</w:t>
            </w:r>
          </w:p>
          <w:p w14:paraId="4376DE25" w14:textId="77777777" w:rsidR="00337AE3" w:rsidRPr="00A76E5B" w:rsidRDefault="00337AE3" w:rsidP="008A1BCF">
            <w:pPr>
              <w:pStyle w:val="Geenafstand"/>
              <w:jc w:val="both"/>
              <w:rPr>
                <w:rFonts w:asciiTheme="majorHAnsi" w:hAnsiTheme="majorHAnsi" w:cstheme="majorHAnsi"/>
              </w:rPr>
            </w:pPr>
          </w:p>
        </w:tc>
      </w:tr>
      <w:tr w:rsidR="00337AE3" w:rsidRPr="00A76E5B" w14:paraId="7CD49FE6" w14:textId="77777777" w:rsidTr="00F47279">
        <w:trPr>
          <w:cantSplit/>
        </w:trPr>
        <w:tc>
          <w:tcPr>
            <w:tcW w:w="4104" w:type="dxa"/>
          </w:tcPr>
          <w:p w14:paraId="087A3545" w14:textId="77777777"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De </w:t>
            </w:r>
            <w:r w:rsidRPr="00A76E5B">
              <w:rPr>
                <w:rFonts w:asciiTheme="majorHAnsi" w:hAnsiTheme="majorHAnsi" w:cstheme="majorHAnsi"/>
                <w:u w:val="single"/>
              </w:rPr>
              <w:t>bijdragen van derden</w:t>
            </w:r>
            <w:r w:rsidRPr="00A76E5B">
              <w:rPr>
                <w:rFonts w:asciiTheme="majorHAnsi" w:hAnsiTheme="majorHAnsi" w:cstheme="majorHAnsi"/>
              </w:rPr>
              <w:t xml:space="preserve"> betreft subsidies van derden die in mindering gebracht worden op de investeringen. De bijdrage is niet juist of volledig verantwoord als gevolg van onjuiste toerekening aan het boekjaar (prestatielevering en voortgang project). </w:t>
            </w:r>
          </w:p>
          <w:p w14:paraId="535A59B4" w14:textId="77777777" w:rsidR="00337AE3" w:rsidRPr="00A76E5B" w:rsidRDefault="00337AE3" w:rsidP="008A1BCF">
            <w:pPr>
              <w:pStyle w:val="Geenafstand"/>
              <w:jc w:val="both"/>
              <w:rPr>
                <w:rFonts w:asciiTheme="majorHAnsi" w:hAnsiTheme="majorHAnsi" w:cstheme="majorHAnsi"/>
              </w:rPr>
            </w:pPr>
          </w:p>
        </w:tc>
        <w:tc>
          <w:tcPr>
            <w:tcW w:w="4968" w:type="dxa"/>
          </w:tcPr>
          <w:p w14:paraId="4C302CBA" w14:textId="211AF8BB"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 xml:space="preserve">Gegevensgerichte werkzaamheden: </w:t>
            </w:r>
          </w:p>
          <w:p w14:paraId="6F30A958" w14:textId="77777777" w:rsidR="00337AE3" w:rsidRPr="00A76E5B" w:rsidRDefault="00337AE3" w:rsidP="002A5482">
            <w:pPr>
              <w:pStyle w:val="Geenafstand"/>
              <w:numPr>
                <w:ilvl w:val="0"/>
                <w:numId w:val="10"/>
              </w:numPr>
              <w:ind w:left="460"/>
              <w:rPr>
                <w:rFonts w:asciiTheme="majorHAnsi" w:hAnsiTheme="majorHAnsi" w:cstheme="majorHAnsi"/>
              </w:rPr>
            </w:pPr>
            <w:r w:rsidRPr="00A76E5B">
              <w:rPr>
                <w:rFonts w:asciiTheme="majorHAnsi" w:hAnsiTheme="majorHAnsi" w:cstheme="majorHAnsi"/>
              </w:rPr>
              <w:t>Stel steekproefsgewijs vast dat de verantwoorde bijdragen derden juist zijn. Stel de juistheid vast op basis van het subsidiedossier en realisatie tot dusver.</w:t>
            </w:r>
          </w:p>
          <w:p w14:paraId="38DD83A3" w14:textId="1BCE2980" w:rsidR="00337AE3" w:rsidRPr="00A76E5B" w:rsidRDefault="00337AE3" w:rsidP="002A5482">
            <w:pPr>
              <w:pStyle w:val="Geenafstand"/>
              <w:numPr>
                <w:ilvl w:val="0"/>
                <w:numId w:val="10"/>
              </w:numPr>
              <w:ind w:left="460"/>
              <w:rPr>
                <w:rFonts w:asciiTheme="majorHAnsi" w:hAnsiTheme="majorHAnsi" w:cstheme="majorHAnsi"/>
              </w:rPr>
            </w:pPr>
            <w:r w:rsidRPr="00A76E5B">
              <w:rPr>
                <w:rFonts w:asciiTheme="majorHAnsi" w:hAnsiTheme="majorHAnsi" w:cstheme="majorHAnsi"/>
              </w:rPr>
              <w:t xml:space="preserve">Stel de volledigheid van de verantwoorde bijdragen als volgt vast: beoordeel de posten overlopende activa (voor- financiering) en passiva (voorschotbedragen). Verkrijg inzicht in de verschillende subsidies en beoordeel mogelijke relatie met de vaste activa. Eventuele fouten in deze posten kunnen gevolgen hebben voor de bijdragen </w:t>
            </w:r>
            <w:r w:rsidR="00786441" w:rsidRPr="00A76E5B">
              <w:rPr>
                <w:rFonts w:asciiTheme="majorHAnsi" w:hAnsiTheme="majorHAnsi" w:cstheme="majorHAnsi"/>
              </w:rPr>
              <w:t xml:space="preserve">van </w:t>
            </w:r>
            <w:r w:rsidRPr="00A76E5B">
              <w:rPr>
                <w:rFonts w:asciiTheme="majorHAnsi" w:hAnsiTheme="majorHAnsi" w:cstheme="majorHAnsi"/>
              </w:rPr>
              <w:t>derden.</w:t>
            </w:r>
          </w:p>
          <w:p w14:paraId="250FE8FF" w14:textId="77777777" w:rsidR="00337AE3" w:rsidRPr="00A76E5B" w:rsidRDefault="00337AE3" w:rsidP="002A5482">
            <w:pPr>
              <w:pStyle w:val="Geenafstand"/>
              <w:numPr>
                <w:ilvl w:val="0"/>
                <w:numId w:val="10"/>
              </w:numPr>
              <w:ind w:left="460"/>
              <w:rPr>
                <w:rFonts w:asciiTheme="majorHAnsi" w:hAnsiTheme="majorHAnsi" w:cstheme="majorHAnsi"/>
              </w:rPr>
            </w:pPr>
            <w:r w:rsidRPr="00A76E5B">
              <w:rPr>
                <w:rFonts w:asciiTheme="majorHAnsi" w:hAnsiTheme="majorHAnsi" w:cstheme="majorHAnsi"/>
              </w:rPr>
              <w:t>Verkrijg het gemeente brede subsidieregister en stel vast dat subsidies die betrekking hebben op vaste activa – voor zover nog niet betrokken in voorgaande werkzaamheden – juist en volledig zijn verwerkt.</w:t>
            </w:r>
          </w:p>
          <w:p w14:paraId="6E6A3DE0" w14:textId="77777777" w:rsidR="00337AE3" w:rsidRPr="00A76E5B" w:rsidRDefault="00337AE3" w:rsidP="008A1BCF">
            <w:pPr>
              <w:pStyle w:val="Geenafstand"/>
              <w:ind w:left="100"/>
              <w:rPr>
                <w:rFonts w:asciiTheme="majorHAnsi" w:hAnsiTheme="majorHAnsi" w:cstheme="majorHAnsi"/>
              </w:rPr>
            </w:pPr>
          </w:p>
        </w:tc>
      </w:tr>
      <w:tr w:rsidR="00337AE3" w:rsidRPr="00A76E5B" w14:paraId="650272EC" w14:textId="77777777" w:rsidTr="00F47279">
        <w:trPr>
          <w:cantSplit/>
        </w:trPr>
        <w:tc>
          <w:tcPr>
            <w:tcW w:w="4104" w:type="dxa"/>
          </w:tcPr>
          <w:p w14:paraId="04073F8E" w14:textId="03610B2E"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lastRenderedPageBreak/>
              <w:t xml:space="preserve">De </w:t>
            </w:r>
            <w:r w:rsidRPr="00A76E5B">
              <w:rPr>
                <w:rFonts w:asciiTheme="majorHAnsi" w:hAnsiTheme="majorHAnsi" w:cstheme="majorHAnsi"/>
                <w:u w:val="single"/>
              </w:rPr>
              <w:t>afwaarderingen</w:t>
            </w:r>
            <w:r w:rsidRPr="00A76E5B">
              <w:rPr>
                <w:rFonts w:asciiTheme="majorHAnsi" w:hAnsiTheme="majorHAnsi" w:cstheme="majorHAnsi"/>
              </w:rPr>
              <w:t xml:space="preserve"> zijn te laag dan wel de </w:t>
            </w:r>
            <w:r w:rsidRPr="00A76E5B">
              <w:rPr>
                <w:rFonts w:asciiTheme="majorHAnsi" w:hAnsiTheme="majorHAnsi" w:cstheme="majorHAnsi"/>
                <w:u w:val="single"/>
              </w:rPr>
              <w:t>boekwaarde per 31 december</w:t>
            </w:r>
            <w:r w:rsidRPr="00A76E5B">
              <w:rPr>
                <w:rFonts w:asciiTheme="majorHAnsi" w:hAnsiTheme="majorHAnsi" w:cstheme="majorHAnsi"/>
              </w:rPr>
              <w:t xml:space="preserve"> is te hoog verantwoord als gevolg van niet verwerkte duurzame waardeverminderingen. Dit risico – rekening houdende met </w:t>
            </w:r>
            <w:r w:rsidR="00666FF3" w:rsidRPr="00A76E5B">
              <w:rPr>
                <w:rFonts w:asciiTheme="majorHAnsi" w:hAnsiTheme="majorHAnsi" w:cstheme="majorHAnsi"/>
              </w:rPr>
              <w:t xml:space="preserve">de </w:t>
            </w:r>
            <w:r w:rsidRPr="00A76E5B">
              <w:rPr>
                <w:rFonts w:asciiTheme="majorHAnsi" w:hAnsiTheme="majorHAnsi" w:cstheme="majorHAnsi"/>
              </w:rPr>
              <w:t>Notitie Materiële vaste activa – heeft betrekking op waardeverminderingen voor vastgoed. Wij zien ook als gemeente Weert geen risico op materiële fouten in andere vaste activa categorieën: geen fouten of issues vanuit het verleden.</w:t>
            </w:r>
          </w:p>
          <w:p w14:paraId="251DEDF3" w14:textId="77777777" w:rsidR="00337AE3" w:rsidRPr="00A76E5B" w:rsidRDefault="00337AE3" w:rsidP="008A1BCF">
            <w:pPr>
              <w:pStyle w:val="Geenafstand"/>
              <w:jc w:val="both"/>
              <w:rPr>
                <w:rFonts w:asciiTheme="majorHAnsi" w:hAnsiTheme="majorHAnsi" w:cstheme="majorHAnsi"/>
              </w:rPr>
            </w:pPr>
          </w:p>
        </w:tc>
        <w:tc>
          <w:tcPr>
            <w:tcW w:w="4968" w:type="dxa"/>
          </w:tcPr>
          <w:p w14:paraId="083E4212" w14:textId="2444AAAE" w:rsidR="00337AE3" w:rsidRPr="00A76E5B" w:rsidRDefault="00337AE3" w:rsidP="008A1BCF">
            <w:pPr>
              <w:pStyle w:val="Geenafstand"/>
              <w:jc w:val="both"/>
              <w:rPr>
                <w:rFonts w:asciiTheme="majorHAnsi" w:hAnsiTheme="majorHAnsi" w:cstheme="majorHAnsi"/>
              </w:rPr>
            </w:pPr>
            <w:r w:rsidRPr="00A76E5B">
              <w:rPr>
                <w:rFonts w:asciiTheme="majorHAnsi" w:hAnsiTheme="majorHAnsi" w:cstheme="majorHAnsi"/>
              </w:rPr>
              <w:t>Verricht de volgende gegevensgerichte werkzaamheden per jaareinde op de boekwaarden per peildatum:</w:t>
            </w:r>
          </w:p>
          <w:p w14:paraId="57796841" w14:textId="3E5113FA" w:rsidR="00337AE3" w:rsidRPr="00A76E5B" w:rsidRDefault="00337AE3" w:rsidP="002A5482">
            <w:pPr>
              <w:pStyle w:val="Geenafstand"/>
              <w:numPr>
                <w:ilvl w:val="0"/>
                <w:numId w:val="10"/>
              </w:numPr>
              <w:ind w:left="460"/>
              <w:jc w:val="both"/>
              <w:rPr>
                <w:rFonts w:asciiTheme="majorHAnsi" w:hAnsiTheme="majorHAnsi" w:cstheme="majorHAnsi"/>
              </w:rPr>
            </w:pPr>
            <w:r w:rsidRPr="00A76E5B">
              <w:rPr>
                <w:rFonts w:asciiTheme="majorHAnsi" w:hAnsiTheme="majorHAnsi" w:cstheme="majorHAnsi"/>
              </w:rPr>
              <w:t>Verkrijg een lijst van alle panden en sluit deze op boekwaarde</w:t>
            </w:r>
            <w:r w:rsidR="00C019B8" w:rsidRPr="00A76E5B">
              <w:rPr>
                <w:rFonts w:asciiTheme="majorHAnsi" w:hAnsiTheme="majorHAnsi" w:cstheme="majorHAnsi"/>
              </w:rPr>
              <w:t xml:space="preserve"> </w:t>
            </w:r>
            <w:r w:rsidRPr="00A76E5B">
              <w:rPr>
                <w:rFonts w:asciiTheme="majorHAnsi" w:hAnsiTheme="majorHAnsi" w:cstheme="majorHAnsi"/>
              </w:rPr>
              <w:t xml:space="preserve">aan met de staat </w:t>
            </w:r>
            <w:r w:rsidR="00C019B8" w:rsidRPr="00A76E5B">
              <w:rPr>
                <w:rFonts w:asciiTheme="majorHAnsi" w:hAnsiTheme="majorHAnsi" w:cstheme="majorHAnsi"/>
              </w:rPr>
              <w:t>van vaste activa</w:t>
            </w:r>
            <w:r w:rsidRPr="00A76E5B">
              <w:rPr>
                <w:rFonts w:asciiTheme="majorHAnsi" w:hAnsiTheme="majorHAnsi" w:cstheme="majorHAnsi"/>
              </w:rPr>
              <w:t xml:space="preserve"> en financiële administratie (en per jaareinde op de jaarrekening). </w:t>
            </w:r>
          </w:p>
          <w:p w14:paraId="67A17CE6" w14:textId="77777777" w:rsidR="00337AE3" w:rsidRPr="00A76E5B" w:rsidRDefault="00337AE3" w:rsidP="002A5482">
            <w:pPr>
              <w:pStyle w:val="Geenafstand"/>
              <w:numPr>
                <w:ilvl w:val="0"/>
                <w:numId w:val="10"/>
              </w:numPr>
              <w:ind w:left="460"/>
              <w:jc w:val="both"/>
              <w:rPr>
                <w:rFonts w:asciiTheme="majorHAnsi" w:hAnsiTheme="majorHAnsi" w:cstheme="majorHAnsi"/>
              </w:rPr>
            </w:pPr>
            <w:r w:rsidRPr="00A76E5B">
              <w:rPr>
                <w:rFonts w:asciiTheme="majorHAnsi" w:hAnsiTheme="majorHAnsi" w:cstheme="majorHAnsi"/>
              </w:rPr>
              <w:t>Verkrijg inzage in de WOZ-waarde (indicatie marktwaarde) per object en zet deze af tegen de boekwaarde volgens de financiële administratie;</w:t>
            </w:r>
          </w:p>
          <w:p w14:paraId="394163FD" w14:textId="77777777" w:rsidR="00337AE3" w:rsidRPr="00A76E5B" w:rsidRDefault="00337AE3" w:rsidP="002A5482">
            <w:pPr>
              <w:pStyle w:val="Geenafstand"/>
              <w:numPr>
                <w:ilvl w:val="0"/>
                <w:numId w:val="10"/>
              </w:numPr>
              <w:ind w:left="460"/>
              <w:jc w:val="both"/>
              <w:rPr>
                <w:rFonts w:asciiTheme="majorHAnsi" w:hAnsiTheme="majorHAnsi" w:cstheme="majorHAnsi"/>
              </w:rPr>
            </w:pPr>
            <w:r w:rsidRPr="00A76E5B">
              <w:rPr>
                <w:rFonts w:asciiTheme="majorHAnsi" w:hAnsiTheme="majorHAnsi" w:cstheme="majorHAnsi"/>
              </w:rPr>
              <w:t>Voor activa waarvan de boekwaarde hoger is dan de WOZ-waarde:</w:t>
            </w:r>
          </w:p>
          <w:p w14:paraId="1CA5B1FC" w14:textId="77777777" w:rsidR="00337AE3" w:rsidRPr="00A76E5B" w:rsidRDefault="00337AE3" w:rsidP="002A5482">
            <w:pPr>
              <w:pStyle w:val="Geenafstand"/>
              <w:numPr>
                <w:ilvl w:val="1"/>
                <w:numId w:val="10"/>
              </w:numPr>
              <w:ind w:left="886"/>
              <w:jc w:val="both"/>
              <w:rPr>
                <w:rFonts w:asciiTheme="majorHAnsi" w:hAnsiTheme="majorHAnsi" w:cstheme="majorHAnsi"/>
              </w:rPr>
            </w:pPr>
            <w:r w:rsidRPr="00A76E5B">
              <w:rPr>
                <w:rFonts w:asciiTheme="majorHAnsi" w:hAnsiTheme="majorHAnsi" w:cstheme="majorHAnsi"/>
              </w:rPr>
              <w:t>Stel vast welke functie het object heeft (maatschappelijk of bedrijfseconomische functie).</w:t>
            </w:r>
          </w:p>
          <w:p w14:paraId="1BA9D88E" w14:textId="77777777" w:rsidR="00337AE3" w:rsidRPr="00A76E5B" w:rsidRDefault="00337AE3" w:rsidP="002A5482">
            <w:pPr>
              <w:pStyle w:val="Geenafstand"/>
              <w:numPr>
                <w:ilvl w:val="1"/>
                <w:numId w:val="10"/>
              </w:numPr>
              <w:ind w:left="886"/>
              <w:jc w:val="both"/>
              <w:rPr>
                <w:rFonts w:asciiTheme="majorHAnsi" w:hAnsiTheme="majorHAnsi" w:cstheme="majorHAnsi"/>
              </w:rPr>
            </w:pPr>
            <w:r w:rsidRPr="00A76E5B">
              <w:rPr>
                <w:rFonts w:asciiTheme="majorHAnsi" w:hAnsiTheme="majorHAnsi" w:cstheme="majorHAnsi"/>
              </w:rPr>
              <w:t>Stel vast wat de intentie is van de gemeente met dit object: intentie tot duurzaam exploiteren of niet?</w:t>
            </w:r>
          </w:p>
          <w:p w14:paraId="5DE5886A" w14:textId="0D11B132" w:rsidR="00337AE3" w:rsidRPr="00A76E5B" w:rsidRDefault="00337AE3" w:rsidP="002A5482">
            <w:pPr>
              <w:pStyle w:val="Geenafstand"/>
              <w:numPr>
                <w:ilvl w:val="1"/>
                <w:numId w:val="10"/>
              </w:numPr>
              <w:ind w:left="886"/>
              <w:jc w:val="both"/>
              <w:rPr>
                <w:rFonts w:asciiTheme="majorHAnsi" w:hAnsiTheme="majorHAnsi" w:cstheme="majorHAnsi"/>
              </w:rPr>
            </w:pPr>
            <w:r w:rsidRPr="00A76E5B">
              <w:rPr>
                <w:rFonts w:asciiTheme="majorHAnsi" w:hAnsiTheme="majorHAnsi" w:cstheme="majorHAnsi"/>
              </w:rPr>
              <w:t>Stel vast op basis van het stroomschema in de notitie Materi</w:t>
            </w:r>
            <w:r w:rsidR="00466809" w:rsidRPr="00A76E5B">
              <w:rPr>
                <w:rFonts w:asciiTheme="majorHAnsi" w:hAnsiTheme="majorHAnsi" w:cstheme="majorHAnsi"/>
              </w:rPr>
              <w:t>ë</w:t>
            </w:r>
            <w:r w:rsidRPr="00A76E5B">
              <w:rPr>
                <w:rFonts w:asciiTheme="majorHAnsi" w:hAnsiTheme="majorHAnsi" w:cstheme="majorHAnsi"/>
              </w:rPr>
              <w:t>le vaste activa (paragraaf 4.3) of mogelijk sprake is van een duurzame waardevermindering.</w:t>
            </w:r>
          </w:p>
          <w:p w14:paraId="49AF39A0" w14:textId="1134186F" w:rsidR="00337AE3" w:rsidRPr="00A76E5B" w:rsidRDefault="00337AE3" w:rsidP="002A5482">
            <w:pPr>
              <w:pStyle w:val="Geenafstand"/>
              <w:numPr>
                <w:ilvl w:val="1"/>
                <w:numId w:val="10"/>
              </w:numPr>
              <w:ind w:left="886"/>
              <w:jc w:val="both"/>
              <w:rPr>
                <w:rFonts w:asciiTheme="majorHAnsi" w:hAnsiTheme="majorHAnsi" w:cstheme="majorHAnsi"/>
              </w:rPr>
            </w:pPr>
            <w:r w:rsidRPr="00A76E5B">
              <w:rPr>
                <w:rFonts w:asciiTheme="majorHAnsi" w:hAnsiTheme="majorHAnsi" w:cstheme="majorHAnsi"/>
              </w:rPr>
              <w:t>Verkrijg van de afdeling taxaties voor panden waar mogelijke waarderings-vraagstukken spelen.</w:t>
            </w:r>
          </w:p>
          <w:p w14:paraId="62429746" w14:textId="77777777" w:rsidR="00337AE3" w:rsidRPr="00A76E5B" w:rsidRDefault="00337AE3" w:rsidP="002A5482">
            <w:pPr>
              <w:pStyle w:val="Geenafstand"/>
              <w:numPr>
                <w:ilvl w:val="1"/>
                <w:numId w:val="10"/>
              </w:numPr>
              <w:ind w:left="886"/>
              <w:jc w:val="both"/>
              <w:rPr>
                <w:rFonts w:asciiTheme="majorHAnsi" w:hAnsiTheme="majorHAnsi" w:cstheme="majorHAnsi"/>
              </w:rPr>
            </w:pPr>
            <w:r w:rsidRPr="00A76E5B">
              <w:rPr>
                <w:rFonts w:asciiTheme="majorHAnsi" w:hAnsiTheme="majorHAnsi" w:cstheme="majorHAnsi"/>
              </w:rPr>
              <w:t>Stel vast dat indien sprake is dat de boekwaarde hoger is dan de taxatie deze duurzame waardevermindering volledig is verwerkt als verlies in het huidige boekjaar.</w:t>
            </w:r>
          </w:p>
          <w:p w14:paraId="2FB244B4" w14:textId="77777777" w:rsidR="00337AE3" w:rsidRPr="00A76E5B" w:rsidRDefault="00337AE3" w:rsidP="008A1BCF">
            <w:pPr>
              <w:pStyle w:val="Geenafstand"/>
              <w:jc w:val="both"/>
              <w:rPr>
                <w:rFonts w:asciiTheme="majorHAnsi" w:hAnsiTheme="majorHAnsi" w:cstheme="majorHAnsi"/>
              </w:rPr>
            </w:pPr>
          </w:p>
        </w:tc>
      </w:tr>
    </w:tbl>
    <w:p w14:paraId="29FFB728" w14:textId="77777777" w:rsidR="00337AE3" w:rsidRPr="00A76E5B" w:rsidRDefault="00337AE3" w:rsidP="00337AE3">
      <w:pPr>
        <w:pStyle w:val="Geenafstand"/>
        <w:jc w:val="both"/>
        <w:rPr>
          <w:rFonts w:asciiTheme="majorHAnsi" w:hAnsiTheme="majorHAnsi" w:cstheme="majorHAnsi"/>
        </w:rPr>
      </w:pPr>
    </w:p>
    <w:p w14:paraId="6B26A783" w14:textId="47782D52" w:rsidR="00524E25" w:rsidRPr="00A76E5B" w:rsidRDefault="00524E25" w:rsidP="00524E25">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Gezien de aard van het proces en de complexiteit van de wet- en regelgeving betekent dit voor de interne controle een midden risico. </w:t>
      </w:r>
    </w:p>
    <w:p w14:paraId="24123FCF" w14:textId="77777777" w:rsidR="00524E25" w:rsidRPr="00A76E5B" w:rsidRDefault="00524E25" w:rsidP="00337AE3">
      <w:pPr>
        <w:pStyle w:val="Geenafstand"/>
        <w:jc w:val="both"/>
        <w:rPr>
          <w:rFonts w:asciiTheme="majorHAnsi" w:hAnsiTheme="majorHAnsi" w:cstheme="majorHAnsi"/>
        </w:rPr>
      </w:pPr>
    </w:p>
    <w:p w14:paraId="522230D4" w14:textId="2B0619A3" w:rsidR="00337AE3" w:rsidRPr="00A76E5B" w:rsidRDefault="00337AE3" w:rsidP="00337AE3">
      <w:pPr>
        <w:pStyle w:val="Geenafstand"/>
        <w:jc w:val="both"/>
        <w:rPr>
          <w:rFonts w:asciiTheme="majorHAnsi" w:hAnsiTheme="majorHAnsi" w:cstheme="majorHAnsi"/>
        </w:rPr>
      </w:pPr>
      <w:r w:rsidRPr="00A76E5B">
        <w:rPr>
          <w:rFonts w:asciiTheme="majorHAnsi" w:hAnsiTheme="majorHAnsi" w:cstheme="majorHAnsi"/>
        </w:rPr>
        <w:t>Bovenstaande werkzaamheden betreffen de reguliere interne controlewerkzaamheden.</w:t>
      </w:r>
    </w:p>
    <w:p w14:paraId="6A31914B" w14:textId="6883C13C" w:rsidR="00E009F4" w:rsidRPr="00A76E5B" w:rsidRDefault="00E009F4">
      <w:pPr>
        <w:rPr>
          <w:rFonts w:asciiTheme="majorHAnsi" w:hAnsiTheme="majorHAnsi" w:cstheme="majorHAnsi"/>
          <w:b/>
        </w:rPr>
      </w:pPr>
    </w:p>
    <w:p w14:paraId="450F9701" w14:textId="77777777" w:rsidR="00FF4373" w:rsidRPr="00A76E5B" w:rsidRDefault="00FF4373">
      <w:pPr>
        <w:rPr>
          <w:rFonts w:asciiTheme="majorHAnsi" w:hAnsiTheme="majorHAnsi" w:cstheme="majorHAnsi"/>
          <w:b/>
        </w:rPr>
      </w:pPr>
      <w:bookmarkStart w:id="242" w:name="EigenVermogen"/>
      <w:r w:rsidRPr="00A76E5B">
        <w:rPr>
          <w:rFonts w:asciiTheme="majorHAnsi" w:hAnsiTheme="majorHAnsi" w:cstheme="majorHAnsi"/>
          <w:b/>
        </w:rPr>
        <w:br w:type="page"/>
      </w:r>
    </w:p>
    <w:p w14:paraId="48A11DD5" w14:textId="709EEDBA" w:rsidR="00E250D7" w:rsidRPr="00A76E5B" w:rsidRDefault="00E250D7"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r w:rsidRPr="00A76E5B">
        <w:rPr>
          <w:rFonts w:asciiTheme="majorHAnsi" w:hAnsiTheme="majorHAnsi" w:cstheme="majorHAnsi"/>
          <w:b/>
        </w:rPr>
        <w:lastRenderedPageBreak/>
        <w:t xml:space="preserve">Eigen vermogen, risico </w:t>
      </w:r>
      <w:r w:rsidR="00524E25" w:rsidRPr="00A76E5B">
        <w:rPr>
          <w:rFonts w:asciiTheme="majorHAnsi" w:hAnsiTheme="majorHAnsi" w:cstheme="majorHAnsi"/>
          <w:b/>
        </w:rPr>
        <w:t>midden</w:t>
      </w:r>
      <w:r w:rsidRPr="00A76E5B">
        <w:rPr>
          <w:rFonts w:asciiTheme="majorHAnsi" w:hAnsiTheme="majorHAnsi" w:cstheme="majorHAnsi"/>
          <w:b/>
        </w:rPr>
        <w:t xml:space="preserve">, </w:t>
      </w:r>
      <w:bookmarkEnd w:id="242"/>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t xml:space="preserve">€ </w:t>
      </w:r>
      <w:r w:rsidR="00C019B8" w:rsidRPr="00A76E5B">
        <w:rPr>
          <w:rFonts w:asciiTheme="majorHAnsi" w:hAnsiTheme="majorHAnsi" w:cstheme="majorHAnsi"/>
          <w:b/>
        </w:rPr>
        <w:t>96.563</w:t>
      </w:r>
      <w:r w:rsidR="00824D6F" w:rsidRPr="00A76E5B">
        <w:rPr>
          <w:rFonts w:asciiTheme="majorHAnsi" w:hAnsiTheme="majorHAnsi" w:cstheme="majorHAnsi"/>
          <w:b/>
          <w:bCs/>
        </w:rPr>
        <w:t>.000</w:t>
      </w:r>
    </w:p>
    <w:p w14:paraId="6802423A" w14:textId="70756AEE" w:rsidR="00E250D7" w:rsidRPr="00A76E5B" w:rsidRDefault="002823E9" w:rsidP="00E250D7">
      <w:pPr>
        <w:pStyle w:val="Geenafstand"/>
        <w:jc w:val="both"/>
        <w:rPr>
          <w:rFonts w:asciiTheme="majorHAnsi" w:hAnsiTheme="majorHAnsi" w:cstheme="majorHAnsi"/>
          <w:color w:val="000000" w:themeColor="text1"/>
        </w:rPr>
      </w:pPr>
      <w:r>
        <w:rPr>
          <w:noProof/>
        </w:rPr>
        <mc:AlternateContent>
          <mc:Choice Requires="wps">
            <w:drawing>
              <wp:anchor distT="0" distB="0" distL="114300" distR="114300" simplePos="0" relativeHeight="251737096" behindDoc="1" locked="0" layoutInCell="1" allowOverlap="1" wp14:anchorId="49C33C73" wp14:editId="332368BA">
                <wp:simplePos x="0" y="0"/>
                <wp:positionH relativeFrom="page">
                  <wp:posOffset>4820285</wp:posOffset>
                </wp:positionH>
                <wp:positionV relativeFrom="paragraph">
                  <wp:posOffset>115570</wp:posOffset>
                </wp:positionV>
                <wp:extent cx="1987550" cy="1486535"/>
                <wp:effectExtent l="0" t="0" r="0" b="0"/>
                <wp:wrapTight wrapText="bothSides">
                  <wp:wrapPolygon edited="0">
                    <wp:start x="0" y="0"/>
                    <wp:lineTo x="0" y="21314"/>
                    <wp:lineTo x="21324" y="21314"/>
                    <wp:lineTo x="21324" y="0"/>
                    <wp:lineTo x="0" y="0"/>
                  </wp:wrapPolygon>
                </wp:wrapTight>
                <wp:docPr id="57" name="Tekstvak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0" cy="1486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5D345" w14:textId="2ECD0C80" w:rsidR="00C47F6F" w:rsidRDefault="00C47F6F">
                            <w:r>
                              <w:rPr>
                                <w:noProof/>
                                <w:lang w:eastAsia="nl-NL"/>
                              </w:rPr>
                              <w:drawing>
                                <wp:inline distT="0" distB="0" distL="0" distR="0" wp14:anchorId="0B655369" wp14:editId="02B4831F">
                                  <wp:extent cx="1804184" cy="1256306"/>
                                  <wp:effectExtent l="0" t="0" r="5715" b="1270"/>
                                  <wp:docPr id="25" name="Afbeelding 7" descr="Blog 52: Op 5 manieren het financieel uithoudingsvermogen verbeteren -  Stichting MKB Financi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g 52: Op 5 manieren het financieel uithoudingsvermogen verbeteren -  Stichting MKB Financier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14347" cy="12633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33C73" id="Tekstvak 57" o:spid="_x0000_s1039" type="#_x0000_t202" style="position:absolute;left:0;text-align:left;margin-left:379.55pt;margin-top:9.1pt;width:156.5pt;height:117.05pt;z-index:-251579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" fillcolor="white [3201]" stroked="f" strokeweight=".5pt">
                <v:textbox>
                  <w:txbxContent>
                    <w:p w14:paraId="2085D345" w14:textId="2ECD0C80" w:rsidR="00C47F6F" w:rsidRDefault="00C47F6F">
                      <w:r>
                        <w:rPr>
                          <w:noProof/>
                          <w:lang w:eastAsia="nl-NL"/>
                        </w:rPr>
                        <w:drawing>
                          <wp:inline distT="0" distB="0" distL="0" distR="0" wp14:anchorId="0B655369" wp14:editId="02B4831F">
                            <wp:extent cx="1804184" cy="1256306"/>
                            <wp:effectExtent l="0" t="0" r="5715" b="1270"/>
                            <wp:docPr id="25" name="Afbeelding 7" descr="Blog 52: Op 5 manieren het financieel uithoudingsvermogen verbeteren -  Stichting MKB Financi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g 52: Op 5 manieren het financieel uithoudingsvermogen verbeteren -  Stichting MKB Financier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14347" cy="1263383"/>
                                    </a:xfrm>
                                    <a:prstGeom prst="rect">
                                      <a:avLst/>
                                    </a:prstGeom>
                                    <a:noFill/>
                                    <a:ln>
                                      <a:noFill/>
                                    </a:ln>
                                  </pic:spPr>
                                </pic:pic>
                              </a:graphicData>
                            </a:graphic>
                          </wp:inline>
                        </w:drawing>
                      </w:r>
                    </w:p>
                  </w:txbxContent>
                </v:textbox>
                <w10:wrap type="tight" anchorx="page"/>
              </v:shape>
            </w:pict>
          </mc:Fallback>
        </mc:AlternateContent>
      </w:r>
    </w:p>
    <w:p w14:paraId="39B3A0B5" w14:textId="77777777" w:rsidR="00E250D7" w:rsidRPr="00A76E5B" w:rsidRDefault="00E250D7" w:rsidP="00E250D7">
      <w:pPr>
        <w:pStyle w:val="Geenafstand"/>
        <w:jc w:val="both"/>
        <w:rPr>
          <w:rFonts w:asciiTheme="majorHAnsi" w:hAnsiTheme="majorHAnsi" w:cstheme="majorHAnsi"/>
          <w:b/>
          <w:u w:val="single"/>
        </w:rPr>
      </w:pPr>
      <w:r w:rsidRPr="00A76E5B">
        <w:rPr>
          <w:rFonts w:asciiTheme="majorHAnsi" w:hAnsiTheme="majorHAnsi" w:cstheme="majorHAnsi"/>
          <w:b/>
          <w:u w:val="single"/>
        </w:rPr>
        <w:t>Aard van de post</w:t>
      </w:r>
    </w:p>
    <w:p w14:paraId="3B292056" w14:textId="77777777" w:rsidR="00E250D7" w:rsidRPr="00A76E5B" w:rsidRDefault="00E250D7" w:rsidP="00E250D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jaarrekeningpost bestaat uit de volgende deelposten:</w:t>
      </w:r>
    </w:p>
    <w:p w14:paraId="33CA6241" w14:textId="77777777" w:rsidR="00E250D7" w:rsidRPr="00A76E5B" w:rsidRDefault="00E250D7" w:rsidP="002A5482">
      <w:pPr>
        <w:pStyle w:val="Geenafstand"/>
        <w:numPr>
          <w:ilvl w:val="0"/>
          <w:numId w:val="6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Algemene reserve: algemeen vrij te besteden door de raad;</w:t>
      </w:r>
    </w:p>
    <w:p w14:paraId="76281760" w14:textId="12CEDD79" w:rsidR="00E250D7" w:rsidRPr="00A76E5B" w:rsidRDefault="00E250D7" w:rsidP="002A5482">
      <w:pPr>
        <w:pStyle w:val="Geenafstand"/>
        <w:numPr>
          <w:ilvl w:val="0"/>
          <w:numId w:val="6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Bestemmingsreserve: betreffen een vermogenscomponent waaraan </w:t>
      </w:r>
      <w:r w:rsidR="00FC0739" w:rsidRPr="00A76E5B">
        <w:rPr>
          <w:rFonts w:asciiTheme="majorHAnsi" w:hAnsiTheme="majorHAnsi" w:cstheme="majorHAnsi"/>
          <w:color w:val="000000" w:themeColor="text1"/>
        </w:rPr>
        <w:t>al</w:t>
      </w:r>
      <w:r w:rsidRPr="00A76E5B">
        <w:rPr>
          <w:rFonts w:asciiTheme="majorHAnsi" w:hAnsiTheme="majorHAnsi" w:cstheme="majorHAnsi"/>
          <w:color w:val="000000" w:themeColor="text1"/>
        </w:rPr>
        <w:t xml:space="preserve"> een bestemming is toegekend door de raad;</w:t>
      </w:r>
    </w:p>
    <w:p w14:paraId="7B15ADD1" w14:textId="5FDD436D" w:rsidR="00E250D7" w:rsidRPr="00A76E5B" w:rsidRDefault="00E250D7" w:rsidP="002A5482">
      <w:pPr>
        <w:pStyle w:val="Geenafstand"/>
        <w:numPr>
          <w:ilvl w:val="0"/>
          <w:numId w:val="69"/>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Gerealiseerd resultaat: het ‘</w:t>
      </w:r>
      <w:r w:rsidR="00C822B4" w:rsidRPr="00A76E5B">
        <w:rPr>
          <w:rFonts w:asciiTheme="majorHAnsi" w:hAnsiTheme="majorHAnsi" w:cstheme="majorHAnsi"/>
          <w:color w:val="000000" w:themeColor="text1"/>
        </w:rPr>
        <w:t>nettoresultaat</w:t>
      </w:r>
      <w:r w:rsidRPr="00A76E5B">
        <w:rPr>
          <w:rFonts w:asciiTheme="majorHAnsi" w:hAnsiTheme="majorHAnsi" w:cstheme="majorHAnsi"/>
          <w:color w:val="000000" w:themeColor="text1"/>
        </w:rPr>
        <w:t>’ over het huidige boekjaar, dus het saldo volgens het overzicht van baten en lasten na reservemutaties.</w:t>
      </w:r>
    </w:p>
    <w:p w14:paraId="2563BE07" w14:textId="77777777" w:rsidR="003A78ED" w:rsidRPr="00A76E5B" w:rsidRDefault="003A78ED" w:rsidP="00E250D7">
      <w:pPr>
        <w:pStyle w:val="Geenafstand"/>
        <w:jc w:val="both"/>
        <w:rPr>
          <w:rFonts w:asciiTheme="majorHAnsi" w:hAnsiTheme="majorHAnsi" w:cstheme="majorHAnsi"/>
          <w:color w:val="000000" w:themeColor="text1"/>
        </w:rPr>
      </w:pPr>
    </w:p>
    <w:p w14:paraId="427D8C1F" w14:textId="42361AD6" w:rsidR="00E250D7" w:rsidRPr="00A76E5B" w:rsidRDefault="00E250D7" w:rsidP="00E250D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complexiteit van de transacties is relatief gering. De gemeenteraad neemt een besluit en dit leidt tot de instelling van en de mutaties in de reserves. Daarnaast stelt de gemeenteraad specifieke bestedingsdoelen voor de bestemmingsreserves en afhankelijk daarvan worden toevoegingen en onttrekkingen aan de reserves gedaan. In de jaarrekening wordt</w:t>
      </w:r>
      <w:r w:rsidR="00786441" w:rsidRPr="00A76E5B">
        <w:rPr>
          <w:rFonts w:asciiTheme="majorHAnsi" w:hAnsiTheme="majorHAnsi" w:cstheme="majorHAnsi"/>
          <w:color w:val="000000" w:themeColor="text1"/>
        </w:rPr>
        <w:t xml:space="preserve"> het</w:t>
      </w:r>
      <w:r w:rsidRPr="00A76E5B">
        <w:rPr>
          <w:rFonts w:asciiTheme="majorHAnsi" w:hAnsiTheme="majorHAnsi" w:cstheme="majorHAnsi"/>
          <w:color w:val="000000" w:themeColor="text1"/>
        </w:rPr>
        <w:t xml:space="preserve"> verloop en het saldo van elke reserve weergegeven.</w:t>
      </w:r>
    </w:p>
    <w:p w14:paraId="657549A4" w14:textId="77777777" w:rsidR="00E250D7" w:rsidRPr="00A76E5B" w:rsidRDefault="00E250D7" w:rsidP="00E250D7">
      <w:pPr>
        <w:pStyle w:val="Geenafstand"/>
        <w:jc w:val="both"/>
        <w:rPr>
          <w:rFonts w:asciiTheme="majorHAnsi" w:hAnsiTheme="majorHAnsi" w:cstheme="majorHAnsi"/>
          <w:color w:val="000000" w:themeColor="text1"/>
        </w:rPr>
      </w:pPr>
    </w:p>
    <w:p w14:paraId="5F970440" w14:textId="754E64EC" w:rsidR="00E250D7" w:rsidRPr="00A76E5B" w:rsidRDefault="00E250D7" w:rsidP="00E250D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De mutatie in de reserves heeft een directe relatie met het rechtmatigheidsaspect begrotingscriterium. In de jaarrekening moeten de toevoegingen en onttrekkingen aan elk van de bestemmingsreserves worden verwerkt overeenkomstig het bedrag dat via de begroting(</w:t>
      </w:r>
      <w:proofErr w:type="spellStart"/>
      <w:r w:rsidRPr="00A76E5B">
        <w:rPr>
          <w:rFonts w:asciiTheme="majorHAnsi" w:hAnsiTheme="majorHAnsi" w:cstheme="majorHAnsi"/>
          <w:color w:val="000000" w:themeColor="text1"/>
        </w:rPr>
        <w:t>swijzigingen</w:t>
      </w:r>
      <w:proofErr w:type="spellEnd"/>
      <w:r w:rsidRPr="00A76E5B">
        <w:rPr>
          <w:rFonts w:asciiTheme="majorHAnsi" w:hAnsiTheme="majorHAnsi" w:cstheme="majorHAnsi"/>
          <w:color w:val="000000" w:themeColor="text1"/>
        </w:rPr>
        <w:t>) door de raad is goedgekeurd voor de betreffende bestemmingsreserve. Mutaties in de reserves die niet door een voor 31 december van het verslagjaar genomen raadsbesluit zijn gedekt, zijn dus in strijd met de Gemeentewet en het begrotingscriterium (één van de drie rechtmatigheidscriteria). Dit zijn daarom onrechtmatigheden die worden opgenomen in de rechtmatigheidsverantwoording.</w:t>
      </w:r>
    </w:p>
    <w:p w14:paraId="3F8AE5C4" w14:textId="77777777" w:rsidR="00E250D7" w:rsidRPr="00A76E5B" w:rsidRDefault="00E250D7" w:rsidP="00E250D7">
      <w:pPr>
        <w:pStyle w:val="Geenafstand"/>
        <w:jc w:val="both"/>
        <w:rPr>
          <w:rFonts w:asciiTheme="majorHAnsi" w:hAnsiTheme="majorHAnsi" w:cstheme="majorHAnsi"/>
          <w:color w:val="000000" w:themeColor="text1"/>
        </w:rPr>
      </w:pPr>
    </w:p>
    <w:p w14:paraId="4E9D53DD" w14:textId="77777777" w:rsidR="00E250D7" w:rsidRPr="00A76E5B" w:rsidRDefault="00E250D7" w:rsidP="00E250D7">
      <w:pPr>
        <w:pStyle w:val="Geenafstand"/>
        <w:jc w:val="both"/>
        <w:rPr>
          <w:rFonts w:asciiTheme="majorHAnsi" w:hAnsiTheme="majorHAnsi" w:cstheme="majorHAnsi"/>
          <w:b/>
          <w:color w:val="000000" w:themeColor="text1"/>
          <w:u w:val="single"/>
        </w:rPr>
      </w:pPr>
      <w:r w:rsidRPr="00A76E5B">
        <w:rPr>
          <w:rFonts w:asciiTheme="majorHAnsi" w:hAnsiTheme="majorHAnsi" w:cstheme="majorHAnsi"/>
          <w:b/>
          <w:color w:val="000000" w:themeColor="text1"/>
          <w:u w:val="single"/>
        </w:rPr>
        <w:t>Risicoanalyse</w:t>
      </w:r>
    </w:p>
    <w:p w14:paraId="04A71FF4" w14:textId="2AAF95CA" w:rsidR="00E250D7" w:rsidRPr="00A76E5B" w:rsidRDefault="00E250D7" w:rsidP="00E250D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Het belangrijkste risico zit in de rechtmatigheid van de mutaties, waarbij één of meerdere mutatie(s) groter dan de materialiteit kunnen zijn. Het risico bestaat dat rechtstreekse vermogensmutaties hebben plaatsgevonden (</w:t>
      </w:r>
      <w:r w:rsidR="00C019B8" w:rsidRPr="00A76E5B">
        <w:rPr>
          <w:rFonts w:asciiTheme="majorHAnsi" w:hAnsiTheme="majorHAnsi" w:cstheme="majorHAnsi"/>
          <w:color w:val="000000" w:themeColor="text1"/>
        </w:rPr>
        <w:t xml:space="preserve">die </w:t>
      </w:r>
      <w:r w:rsidRPr="00A76E5B">
        <w:rPr>
          <w:rFonts w:asciiTheme="majorHAnsi" w:hAnsiTheme="majorHAnsi" w:cstheme="majorHAnsi"/>
          <w:color w:val="000000" w:themeColor="text1"/>
        </w:rPr>
        <w:t>dienen conform BBV allemaal via het overzicht van baten en lasten plaats te vinden) dan wel dat mutaties hebben plaatsgevonden zonder een daaraan ten grondslag liggend raadsbesluit (zonder raadsbesluit zijn mutaties onrechtmatig).</w:t>
      </w:r>
    </w:p>
    <w:p w14:paraId="49694975" w14:textId="77777777" w:rsidR="00E250D7" w:rsidRPr="00A76E5B" w:rsidRDefault="00E250D7" w:rsidP="00E250D7">
      <w:pPr>
        <w:pStyle w:val="Geenafstand"/>
        <w:jc w:val="both"/>
        <w:rPr>
          <w:rFonts w:asciiTheme="majorHAnsi" w:hAnsiTheme="majorHAnsi" w:cstheme="majorHAnsi"/>
          <w:color w:val="000000" w:themeColor="text1"/>
        </w:rPr>
      </w:pPr>
    </w:p>
    <w:p w14:paraId="6733D8F4" w14:textId="2D12404C" w:rsidR="00E250D7" w:rsidRPr="00A76E5B" w:rsidRDefault="00E250D7" w:rsidP="00E250D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Wij gaan controles verrichten op de mutaties in de algemene reserve en de bestemmingsreserves. De eigen vermogenscomponent gerealiseerd resultaat is het netto resultaat van het huidige boekjaar. Dit moet één op één aansluiten op het overzicht van baten en lasten en is niet complex. </w:t>
      </w:r>
    </w:p>
    <w:p w14:paraId="4C33BA48" w14:textId="77777777" w:rsidR="00524E25" w:rsidRPr="00A76E5B" w:rsidRDefault="00524E25" w:rsidP="00E250D7">
      <w:pPr>
        <w:pStyle w:val="Geenafstand"/>
        <w:jc w:val="both"/>
        <w:rPr>
          <w:rFonts w:asciiTheme="majorHAnsi" w:hAnsiTheme="majorHAnsi" w:cstheme="majorHAnsi"/>
          <w:color w:val="000000" w:themeColor="text1"/>
        </w:rPr>
      </w:pPr>
    </w:p>
    <w:p w14:paraId="204F40CD" w14:textId="30397C40" w:rsidR="00524E25" w:rsidRPr="00A76E5B" w:rsidRDefault="00524E25" w:rsidP="00524E25">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Gezien de aard van het proces en de complexiteit van de wet- en regelgeving betekent dit voor de interne controle een midden risico.</w:t>
      </w:r>
    </w:p>
    <w:p w14:paraId="36F8CB22" w14:textId="77777777" w:rsidR="007130E7" w:rsidRPr="00A76E5B" w:rsidRDefault="007130E7" w:rsidP="00E250D7">
      <w:pPr>
        <w:pStyle w:val="Geenafstand"/>
        <w:jc w:val="both"/>
        <w:rPr>
          <w:rFonts w:asciiTheme="majorHAnsi" w:hAnsiTheme="majorHAnsi" w:cstheme="majorHAnsi"/>
          <w:color w:val="000000" w:themeColor="text1"/>
        </w:rPr>
      </w:pPr>
    </w:p>
    <w:p w14:paraId="4D39BDF6" w14:textId="1CE36E91" w:rsidR="00E250D7" w:rsidRPr="00A76E5B" w:rsidRDefault="00E250D7" w:rsidP="00E250D7">
      <w:pPr>
        <w:pStyle w:val="Geenafstand"/>
        <w:jc w:val="both"/>
        <w:rPr>
          <w:rFonts w:asciiTheme="majorHAnsi" w:hAnsiTheme="majorHAnsi" w:cstheme="majorHAnsi"/>
          <w:b/>
          <w:bCs/>
          <w:color w:val="000000" w:themeColor="text1"/>
          <w:u w:val="single"/>
        </w:rPr>
      </w:pPr>
      <w:r w:rsidRPr="00A76E5B">
        <w:rPr>
          <w:rFonts w:asciiTheme="majorHAnsi" w:hAnsiTheme="majorHAnsi" w:cstheme="majorHAnsi"/>
          <w:b/>
          <w:bCs/>
          <w:color w:val="000000" w:themeColor="text1"/>
          <w:u w:val="single"/>
        </w:rPr>
        <w:t>Wet- en regelgeving</w:t>
      </w:r>
    </w:p>
    <w:p w14:paraId="3B395963" w14:textId="77777777" w:rsidR="00E250D7" w:rsidRPr="00A76E5B" w:rsidRDefault="00E250D7" w:rsidP="002A5482">
      <w:pPr>
        <w:pStyle w:val="Geenafstand"/>
        <w:numPr>
          <w:ilvl w:val="0"/>
          <w:numId w:val="7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Gemeentewet, specifiek voor naleving begrotingscriterium</w:t>
      </w:r>
    </w:p>
    <w:p w14:paraId="22270EB2" w14:textId="77777777" w:rsidR="00E250D7" w:rsidRPr="00A76E5B" w:rsidRDefault="00E250D7" w:rsidP="00E250D7">
      <w:pPr>
        <w:pStyle w:val="Geenafstand"/>
        <w:jc w:val="both"/>
        <w:rPr>
          <w:rFonts w:asciiTheme="majorHAnsi" w:hAnsiTheme="majorHAnsi" w:cstheme="majorHAnsi"/>
          <w:color w:val="000000" w:themeColor="text1"/>
        </w:rPr>
      </w:pPr>
    </w:p>
    <w:p w14:paraId="715C00B1" w14:textId="10B632EC" w:rsidR="00D56BD7" w:rsidRPr="00A76E5B" w:rsidRDefault="00E250D7" w:rsidP="00773EA1">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Verder is voor de getrouwheid het BBV van toepassing.</w:t>
      </w:r>
    </w:p>
    <w:p w14:paraId="45563298" w14:textId="77777777" w:rsidR="00A861B3" w:rsidRPr="00A76E5B" w:rsidRDefault="00A861B3" w:rsidP="00773EA1">
      <w:pPr>
        <w:pStyle w:val="Geenafstand"/>
        <w:jc w:val="both"/>
        <w:rPr>
          <w:rFonts w:asciiTheme="majorHAnsi" w:hAnsiTheme="majorHAnsi" w:cstheme="majorHAnsi"/>
          <w:color w:val="000000" w:themeColor="text1"/>
        </w:rPr>
      </w:pPr>
    </w:p>
    <w:p w14:paraId="4DD49E63" w14:textId="6B77E368" w:rsidR="00E250D7" w:rsidRPr="00A76E5B" w:rsidRDefault="00E250D7" w:rsidP="00E250D7">
      <w:pPr>
        <w:pStyle w:val="Geenafstand"/>
        <w:jc w:val="both"/>
        <w:rPr>
          <w:rFonts w:asciiTheme="majorHAnsi" w:hAnsiTheme="majorHAnsi" w:cstheme="majorHAnsi"/>
          <w:b/>
          <w:u w:val="single"/>
        </w:rPr>
      </w:pPr>
      <w:r w:rsidRPr="00A76E5B">
        <w:rPr>
          <w:rFonts w:asciiTheme="majorHAnsi" w:hAnsiTheme="majorHAnsi" w:cstheme="majorHAnsi"/>
          <w:b/>
          <w:u w:val="single"/>
        </w:rPr>
        <w:t>Interne controle</w:t>
      </w:r>
    </w:p>
    <w:p w14:paraId="70CD2995" w14:textId="77777777" w:rsidR="00E250D7" w:rsidRPr="00A76E5B" w:rsidRDefault="00E250D7" w:rsidP="00E250D7">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Verricht de volgende werkzaamheden:</w:t>
      </w:r>
    </w:p>
    <w:p w14:paraId="09C12F5F" w14:textId="77777777" w:rsidR="00E250D7" w:rsidRPr="00A76E5B" w:rsidRDefault="00E250D7"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Verkrijg de staat van reserves met onderliggende boekingsdetails en sluit dit aan op het grootboek en de jaarrekening;</w:t>
      </w:r>
    </w:p>
    <w:p w14:paraId="5342F4E6" w14:textId="77777777" w:rsidR="00E250D7" w:rsidRPr="00A76E5B" w:rsidRDefault="00E250D7"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Stel vast dat de totale mutatie in het eigen vermogen aansluit op het saldo van baten en lasten volgens het overzicht baten en lasten (dus aansluiting met saldo vóór mutatie in de reserve).</w:t>
      </w:r>
    </w:p>
    <w:p w14:paraId="4ABA0DE5" w14:textId="71938680" w:rsidR="00E250D7" w:rsidRPr="00A76E5B" w:rsidRDefault="00E250D7"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lastRenderedPageBreak/>
        <w:t>Stel vast dat de eigen vermogenscomponent gerealiseerd resultaat aansluit met het gerealiseerd resultaat volgens het overzicht van baten en lasten.</w:t>
      </w:r>
    </w:p>
    <w:p w14:paraId="439BD49C" w14:textId="009F64F0" w:rsidR="00D56BD7" w:rsidRPr="00A76E5B" w:rsidRDefault="00D56BD7"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 xml:space="preserve">Stel vast dat de </w:t>
      </w:r>
      <w:r w:rsidR="00CA47A4" w:rsidRPr="00A76E5B">
        <w:rPr>
          <w:rFonts w:asciiTheme="majorHAnsi" w:hAnsiTheme="majorHAnsi" w:cstheme="majorHAnsi"/>
          <w:color w:val="000000" w:themeColor="text1"/>
        </w:rPr>
        <w:t xml:space="preserve">onttrekkingen en </w:t>
      </w:r>
      <w:r w:rsidR="00802C93" w:rsidRPr="00A76E5B">
        <w:rPr>
          <w:rFonts w:asciiTheme="majorHAnsi" w:hAnsiTheme="majorHAnsi" w:cstheme="majorHAnsi"/>
          <w:color w:val="000000" w:themeColor="text1"/>
        </w:rPr>
        <w:t>toevoegingen</w:t>
      </w:r>
      <w:r w:rsidR="00CA47A4" w:rsidRPr="00A76E5B">
        <w:rPr>
          <w:rFonts w:asciiTheme="majorHAnsi" w:hAnsiTheme="majorHAnsi" w:cstheme="majorHAnsi"/>
          <w:color w:val="000000" w:themeColor="text1"/>
        </w:rPr>
        <w:t xml:space="preserve"> aan het eigen vermogen</w:t>
      </w:r>
      <w:r w:rsidRPr="00A76E5B">
        <w:rPr>
          <w:rFonts w:asciiTheme="majorHAnsi" w:hAnsiTheme="majorHAnsi" w:cstheme="majorHAnsi"/>
          <w:color w:val="000000" w:themeColor="text1"/>
        </w:rPr>
        <w:t xml:space="preserve"> volgens het verloopoverzicht eigen vermogen </w:t>
      </w:r>
      <w:r w:rsidR="00CA47A4" w:rsidRPr="00A76E5B">
        <w:rPr>
          <w:rFonts w:asciiTheme="majorHAnsi" w:hAnsiTheme="majorHAnsi" w:cstheme="majorHAnsi"/>
          <w:color w:val="000000" w:themeColor="text1"/>
        </w:rPr>
        <w:t xml:space="preserve">in de balans aansluiten met de </w:t>
      </w:r>
      <w:r w:rsidR="00802C93" w:rsidRPr="00A76E5B">
        <w:rPr>
          <w:rFonts w:asciiTheme="majorHAnsi" w:hAnsiTheme="majorHAnsi" w:cstheme="majorHAnsi"/>
          <w:color w:val="000000" w:themeColor="text1"/>
        </w:rPr>
        <w:t>onttrekkingen en toevoegingen volgens het overzicht van baten en lasten.</w:t>
      </w:r>
    </w:p>
    <w:p w14:paraId="7DEFEF99" w14:textId="799257E6" w:rsidR="00AF1C58" w:rsidRPr="00A76E5B" w:rsidRDefault="00AF1C58"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Stel vast dat het resultaat voorgaand boekjaar volgens het mutatieoverzicht eigen vermogen aansluit op de resultaatbestemming van voorgaand jaar</w:t>
      </w:r>
      <w:r w:rsidR="00446DDC" w:rsidRPr="00A76E5B">
        <w:rPr>
          <w:rFonts w:asciiTheme="majorHAnsi" w:hAnsiTheme="majorHAnsi" w:cstheme="majorHAnsi"/>
          <w:color w:val="000000" w:themeColor="text1"/>
        </w:rPr>
        <w:t xml:space="preserve"> (raadsbesluit).</w:t>
      </w:r>
    </w:p>
    <w:p w14:paraId="5EB3EB12" w14:textId="77777777" w:rsidR="00E250D7" w:rsidRPr="00A76E5B" w:rsidRDefault="00E250D7"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Stel met een gegevensgerichte detailcontrole vast dat de toevoegingen rechtmatig zijn (raadsbesluit vóór 31 december van het jaar en eventuele toelichtende documentatie).</w:t>
      </w:r>
    </w:p>
    <w:p w14:paraId="374E0C6C" w14:textId="77777777" w:rsidR="00E250D7" w:rsidRPr="00A76E5B" w:rsidRDefault="00E250D7" w:rsidP="002A5482">
      <w:pPr>
        <w:pStyle w:val="Geenafstand"/>
        <w:numPr>
          <w:ilvl w:val="0"/>
          <w:numId w:val="70"/>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Stel met een gegevensgerichte detailcontrole vast dat onttrekkingen rechtmatig zijn (raadsbesluit vóór 31 december van het jaar, eventuele toelichtende documentatie en onttrekking moet passen binnen het doel van de reserve).</w:t>
      </w:r>
    </w:p>
    <w:p w14:paraId="483F60E1" w14:textId="77777777" w:rsidR="00E250D7" w:rsidRPr="00A76E5B" w:rsidRDefault="00E250D7" w:rsidP="002A5482">
      <w:pPr>
        <w:pStyle w:val="Geenafstand"/>
        <w:numPr>
          <w:ilvl w:val="0"/>
          <w:numId w:val="70"/>
        </w:numPr>
        <w:jc w:val="both"/>
        <w:rPr>
          <w:rFonts w:asciiTheme="majorHAnsi" w:hAnsiTheme="majorHAnsi" w:cstheme="majorHAnsi"/>
        </w:rPr>
      </w:pPr>
      <w:r w:rsidRPr="00A76E5B">
        <w:rPr>
          <w:rFonts w:asciiTheme="majorHAnsi" w:hAnsiTheme="majorHAnsi" w:cstheme="majorHAnsi"/>
          <w:color w:val="000000" w:themeColor="text1"/>
        </w:rPr>
        <w:t>Stel voor alle nieuwe dan wel opgeheven reserves vast dat er een besluit van de raad vóór 31 december van het jaar aan ten grondslag ligt.</w:t>
      </w:r>
    </w:p>
    <w:p w14:paraId="427462D1" w14:textId="77777777" w:rsidR="00E250D7" w:rsidRPr="00A76E5B" w:rsidRDefault="00E250D7" w:rsidP="00E250D7">
      <w:pPr>
        <w:pStyle w:val="Geenafstand"/>
        <w:jc w:val="both"/>
        <w:rPr>
          <w:rFonts w:asciiTheme="majorHAnsi" w:hAnsiTheme="majorHAnsi" w:cstheme="majorHAnsi"/>
        </w:rPr>
      </w:pPr>
    </w:p>
    <w:p w14:paraId="70B03B5E" w14:textId="7FE32611" w:rsidR="009A0B9C" w:rsidRPr="00A76E5B" w:rsidRDefault="009A0B9C"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43" w:name="Voorzieningen"/>
      <w:bookmarkStart w:id="244" w:name="_Toc506457638"/>
      <w:r w:rsidRPr="00A76E5B">
        <w:rPr>
          <w:rFonts w:asciiTheme="majorHAnsi" w:hAnsiTheme="majorHAnsi" w:cstheme="majorHAnsi"/>
          <w:b/>
        </w:rPr>
        <w:t xml:space="preserve">Voorzieningen, risico </w:t>
      </w:r>
      <w:r w:rsidR="00524E25" w:rsidRPr="00A76E5B">
        <w:rPr>
          <w:rFonts w:asciiTheme="majorHAnsi" w:hAnsiTheme="majorHAnsi" w:cstheme="majorHAnsi"/>
          <w:b/>
        </w:rPr>
        <w:t>laag</w:t>
      </w:r>
      <w:r w:rsidRPr="00A76E5B">
        <w:rPr>
          <w:rFonts w:asciiTheme="majorHAnsi" w:hAnsiTheme="majorHAnsi" w:cstheme="majorHAnsi"/>
          <w:b/>
        </w:rPr>
        <w:t xml:space="preserve">, </w:t>
      </w:r>
      <w:bookmarkEnd w:id="243"/>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t xml:space="preserve">€ </w:t>
      </w:r>
      <w:bookmarkEnd w:id="244"/>
      <w:r w:rsidR="00C019B8" w:rsidRPr="00A76E5B">
        <w:rPr>
          <w:rFonts w:asciiTheme="majorHAnsi" w:hAnsiTheme="majorHAnsi" w:cstheme="majorHAnsi"/>
          <w:b/>
        </w:rPr>
        <w:t>28.403</w:t>
      </w:r>
      <w:r w:rsidR="00995379" w:rsidRPr="00A76E5B">
        <w:rPr>
          <w:rFonts w:asciiTheme="majorHAnsi" w:hAnsiTheme="majorHAnsi" w:cstheme="majorHAnsi"/>
          <w:b/>
        </w:rPr>
        <w:t>.</w:t>
      </w:r>
      <w:r w:rsidRPr="00A76E5B">
        <w:rPr>
          <w:rFonts w:asciiTheme="majorHAnsi" w:hAnsiTheme="majorHAnsi" w:cstheme="majorHAnsi"/>
          <w:b/>
        </w:rPr>
        <w:t>000</w:t>
      </w:r>
    </w:p>
    <w:p w14:paraId="33E289FF" w14:textId="383AF39A" w:rsidR="009A0B9C" w:rsidRPr="00A76E5B" w:rsidRDefault="002823E9" w:rsidP="009A0B9C">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731976" behindDoc="1" locked="0" layoutInCell="1" allowOverlap="1" wp14:anchorId="1EF8B5FF" wp14:editId="57321ACC">
                <wp:simplePos x="0" y="0"/>
                <wp:positionH relativeFrom="column">
                  <wp:posOffset>3779520</wp:posOffset>
                </wp:positionH>
                <wp:positionV relativeFrom="paragraph">
                  <wp:posOffset>24765</wp:posOffset>
                </wp:positionV>
                <wp:extent cx="2181860" cy="1457325"/>
                <wp:effectExtent l="0" t="0" r="0" b="0"/>
                <wp:wrapTight wrapText="bothSides">
                  <wp:wrapPolygon edited="0">
                    <wp:start x="566" y="0"/>
                    <wp:lineTo x="566" y="21176"/>
                    <wp:lineTo x="20934" y="21176"/>
                    <wp:lineTo x="20934" y="0"/>
                    <wp:lineTo x="566" y="0"/>
                  </wp:wrapPolygon>
                </wp:wrapTight>
                <wp:docPr id="55" name="Tekstvak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860" cy="1457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A3B6F" w14:textId="77777777" w:rsidR="00C47F6F" w:rsidRDefault="00C47F6F" w:rsidP="009A0B9C">
                            <w:pPr>
                              <w:jc w:val="right"/>
                            </w:pPr>
                            <w:r>
                              <w:rPr>
                                <w:rFonts w:ascii="Arial" w:hAnsi="Arial" w:cs="Arial"/>
                                <w:noProof/>
                                <w:color w:val="FFFFFF"/>
                                <w:sz w:val="20"/>
                                <w:szCs w:val="20"/>
                                <w:lang w:eastAsia="nl-NL"/>
                              </w:rPr>
                              <w:drawing>
                                <wp:inline distT="0" distB="0" distL="0" distR="0" wp14:anchorId="77F6DFFA" wp14:editId="54FB7740">
                                  <wp:extent cx="2016125" cy="1343025"/>
                                  <wp:effectExtent l="0" t="0" r="3175" b="9525"/>
                                  <wp:docPr id="26" name="Afbeelding 39"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 bronafbeelding bekijk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25893" cy="13495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B5FF" id="Tekstvak 55" o:spid="_x0000_s1040" type="#_x0000_t202" style="position:absolute;left:0;text-align:left;margin-left:297.6pt;margin-top:1.95pt;width:171.8pt;height:114.75pt;z-index:-251584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" filled="f" stroked="f" strokeweight=".5pt">
                <v:textbox>
                  <w:txbxContent>
                    <w:p w14:paraId="1FEA3B6F" w14:textId="77777777" w:rsidR="00C47F6F" w:rsidRDefault="00C47F6F" w:rsidP="009A0B9C">
                      <w:pPr>
                        <w:jc w:val="right"/>
                      </w:pPr>
                      <w:r>
                        <w:rPr>
                          <w:rFonts w:ascii="Arial" w:hAnsi="Arial" w:cs="Arial"/>
                          <w:noProof/>
                          <w:color w:val="FFFFFF"/>
                          <w:sz w:val="20"/>
                          <w:szCs w:val="20"/>
                          <w:lang w:eastAsia="nl-NL"/>
                        </w:rPr>
                        <w:drawing>
                          <wp:inline distT="0" distB="0" distL="0" distR="0" wp14:anchorId="77F6DFFA" wp14:editId="54FB7740">
                            <wp:extent cx="2016125" cy="1343025"/>
                            <wp:effectExtent l="0" t="0" r="3175" b="9525"/>
                            <wp:docPr id="26" name="Afbeelding 39"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 bronafbeelding bekijk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25893" cy="1349532"/>
                                    </a:xfrm>
                                    <a:prstGeom prst="rect">
                                      <a:avLst/>
                                    </a:prstGeom>
                                    <a:noFill/>
                                    <a:ln>
                                      <a:noFill/>
                                    </a:ln>
                                  </pic:spPr>
                                </pic:pic>
                              </a:graphicData>
                            </a:graphic>
                          </wp:inline>
                        </w:drawing>
                      </w:r>
                    </w:p>
                  </w:txbxContent>
                </v:textbox>
                <w10:wrap type="tight"/>
              </v:shape>
            </w:pict>
          </mc:Fallback>
        </mc:AlternateContent>
      </w:r>
    </w:p>
    <w:p w14:paraId="14D4D76D" w14:textId="77777777" w:rsidR="009A0B9C" w:rsidRPr="00A76E5B" w:rsidRDefault="009A0B9C" w:rsidP="009A0B9C">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445937A1" w14:textId="54B5C2C8" w:rsidR="009A0B9C" w:rsidRPr="00A76E5B" w:rsidRDefault="009A0B9C" w:rsidP="009A0B9C">
      <w:pPr>
        <w:autoSpaceDE w:val="0"/>
        <w:autoSpaceDN w:val="0"/>
        <w:adjustRightInd w:val="0"/>
        <w:spacing w:line="240" w:lineRule="auto"/>
        <w:jc w:val="both"/>
        <w:rPr>
          <w:rFonts w:asciiTheme="majorHAnsi" w:hAnsiTheme="majorHAnsi" w:cstheme="majorHAnsi"/>
        </w:rPr>
      </w:pPr>
      <w:r w:rsidRPr="00A76E5B">
        <w:rPr>
          <w:rFonts w:asciiTheme="majorHAnsi" w:hAnsiTheme="majorHAnsi" w:cstheme="majorHAnsi"/>
        </w:rPr>
        <w:t>De gemeente Weert kent per 31-12-20</w:t>
      </w:r>
      <w:r w:rsidR="00995379" w:rsidRPr="00A76E5B">
        <w:rPr>
          <w:rFonts w:asciiTheme="majorHAnsi" w:hAnsiTheme="majorHAnsi" w:cstheme="majorHAnsi"/>
        </w:rPr>
        <w:t>2</w:t>
      </w:r>
      <w:r w:rsidR="00C019B8" w:rsidRPr="00A76E5B">
        <w:rPr>
          <w:rFonts w:asciiTheme="majorHAnsi" w:hAnsiTheme="majorHAnsi" w:cstheme="majorHAnsi"/>
        </w:rPr>
        <w:t>2</w:t>
      </w:r>
      <w:r w:rsidR="00786441" w:rsidRPr="00A76E5B">
        <w:rPr>
          <w:rStyle w:val="Voetnootmarkering"/>
          <w:rFonts w:asciiTheme="majorHAnsi" w:hAnsiTheme="majorHAnsi" w:cstheme="majorHAnsi"/>
        </w:rPr>
        <w:footnoteReference w:id="5"/>
      </w:r>
      <w:r w:rsidRPr="00A76E5B">
        <w:rPr>
          <w:rFonts w:asciiTheme="majorHAnsi" w:hAnsiTheme="majorHAnsi" w:cstheme="majorHAnsi"/>
        </w:rPr>
        <w:t xml:space="preserve"> de volgende voorzieningen:</w:t>
      </w:r>
    </w:p>
    <w:p w14:paraId="2DB7FCD2" w14:textId="77777777" w:rsidR="009A0B9C" w:rsidRPr="00A76E5B" w:rsidRDefault="009A0B9C" w:rsidP="002A5482">
      <w:pPr>
        <w:pStyle w:val="Lijstalinea"/>
        <w:numPr>
          <w:ilvl w:val="0"/>
          <w:numId w:val="8"/>
        </w:numPr>
        <w:autoSpaceDE w:val="0"/>
        <w:autoSpaceDN w:val="0"/>
        <w:adjustRightInd w:val="0"/>
        <w:spacing w:line="240" w:lineRule="auto"/>
        <w:ind w:left="851" w:hanging="425"/>
        <w:jc w:val="both"/>
        <w:rPr>
          <w:rFonts w:asciiTheme="majorHAnsi" w:hAnsiTheme="majorHAnsi" w:cstheme="majorHAnsi"/>
        </w:rPr>
      </w:pPr>
      <w:r w:rsidRPr="00A76E5B">
        <w:rPr>
          <w:rFonts w:asciiTheme="majorHAnsi" w:hAnsiTheme="majorHAnsi" w:cstheme="majorHAnsi"/>
        </w:rPr>
        <w:t>Voorzieningen voor verplichtingen, verliezen en risico’s:</w:t>
      </w:r>
    </w:p>
    <w:p w14:paraId="066ADC42" w14:textId="12A1F3D0" w:rsidR="009A0B9C" w:rsidRPr="00A76E5B" w:rsidRDefault="009A0B9C" w:rsidP="002A5482">
      <w:pPr>
        <w:pStyle w:val="Lijstalinea"/>
        <w:numPr>
          <w:ilvl w:val="0"/>
          <w:numId w:val="63"/>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 xml:space="preserve">Voorziening pensioen zittende wethouders € </w:t>
      </w:r>
      <w:r w:rsidR="00C019B8" w:rsidRPr="00A76E5B">
        <w:rPr>
          <w:rFonts w:asciiTheme="majorHAnsi" w:hAnsiTheme="majorHAnsi" w:cstheme="majorHAnsi"/>
        </w:rPr>
        <w:t>838</w:t>
      </w:r>
      <w:r w:rsidRPr="00A76E5B">
        <w:rPr>
          <w:rFonts w:asciiTheme="majorHAnsi" w:hAnsiTheme="majorHAnsi" w:cstheme="majorHAnsi"/>
        </w:rPr>
        <w:t>.000</w:t>
      </w:r>
      <w:r w:rsidR="005C0327" w:rsidRPr="00A76E5B">
        <w:rPr>
          <w:rFonts w:asciiTheme="majorHAnsi" w:hAnsiTheme="majorHAnsi" w:cstheme="majorHAnsi"/>
        </w:rPr>
        <w:t>;</w:t>
      </w:r>
    </w:p>
    <w:p w14:paraId="6A132D87" w14:textId="548366A9" w:rsidR="00C019B8" w:rsidRPr="00A76E5B" w:rsidRDefault="00C019B8" w:rsidP="002A5482">
      <w:pPr>
        <w:pStyle w:val="Lijstalinea"/>
        <w:numPr>
          <w:ilvl w:val="0"/>
          <w:numId w:val="63"/>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Voorziening bovenwettelijk verlof € 981.000;</w:t>
      </w:r>
    </w:p>
    <w:p w14:paraId="5EF8E3C2" w14:textId="65B82114" w:rsidR="004D17FA" w:rsidRPr="00A76E5B" w:rsidRDefault="004D17FA" w:rsidP="002A5482">
      <w:pPr>
        <w:pStyle w:val="Lijstalinea"/>
        <w:numPr>
          <w:ilvl w:val="0"/>
          <w:numId w:val="63"/>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Voorziening verlofsparen</w:t>
      </w:r>
      <w:r w:rsidR="00C019B8" w:rsidRPr="00A76E5B">
        <w:rPr>
          <w:rFonts w:asciiTheme="majorHAnsi" w:hAnsiTheme="majorHAnsi" w:cstheme="majorHAnsi"/>
        </w:rPr>
        <w:t xml:space="preserve"> € 92.000</w:t>
      </w:r>
      <w:r w:rsidRPr="00A76E5B">
        <w:rPr>
          <w:rFonts w:asciiTheme="majorHAnsi" w:hAnsiTheme="majorHAnsi" w:cstheme="majorHAnsi"/>
        </w:rPr>
        <w:t>;</w:t>
      </w:r>
    </w:p>
    <w:p w14:paraId="4C908CE5" w14:textId="185AE775" w:rsidR="009A0B9C" w:rsidRPr="00A76E5B" w:rsidRDefault="009A0B9C" w:rsidP="002A5482">
      <w:pPr>
        <w:pStyle w:val="Lijstalinea"/>
        <w:numPr>
          <w:ilvl w:val="0"/>
          <w:numId w:val="63"/>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 xml:space="preserve">Nog te maken kosten afgesloten </w:t>
      </w:r>
      <w:proofErr w:type="spellStart"/>
      <w:r w:rsidRPr="00A76E5B">
        <w:rPr>
          <w:rFonts w:asciiTheme="majorHAnsi" w:hAnsiTheme="majorHAnsi" w:cstheme="majorHAnsi"/>
        </w:rPr>
        <w:t>grex</w:t>
      </w:r>
      <w:proofErr w:type="spellEnd"/>
      <w:r w:rsidRPr="00A76E5B">
        <w:rPr>
          <w:rFonts w:asciiTheme="majorHAnsi" w:hAnsiTheme="majorHAnsi" w:cstheme="majorHAnsi"/>
        </w:rPr>
        <w:t xml:space="preserve"> € </w:t>
      </w:r>
      <w:r w:rsidR="00C019B8" w:rsidRPr="00A76E5B">
        <w:rPr>
          <w:rFonts w:asciiTheme="majorHAnsi" w:hAnsiTheme="majorHAnsi" w:cstheme="majorHAnsi"/>
        </w:rPr>
        <w:t>14</w:t>
      </w:r>
      <w:r w:rsidRPr="00A76E5B">
        <w:rPr>
          <w:rFonts w:asciiTheme="majorHAnsi" w:hAnsiTheme="majorHAnsi" w:cstheme="majorHAnsi"/>
        </w:rPr>
        <w:t>.000</w:t>
      </w:r>
      <w:r w:rsidR="005C0327" w:rsidRPr="00A76E5B">
        <w:rPr>
          <w:rFonts w:asciiTheme="majorHAnsi" w:hAnsiTheme="majorHAnsi" w:cstheme="majorHAnsi"/>
        </w:rPr>
        <w:t>.</w:t>
      </w:r>
    </w:p>
    <w:p w14:paraId="6079FA84" w14:textId="77777777" w:rsidR="009A0B9C" w:rsidRPr="00A76E5B" w:rsidRDefault="009A0B9C" w:rsidP="002A5482">
      <w:pPr>
        <w:pStyle w:val="Lijstalinea"/>
        <w:numPr>
          <w:ilvl w:val="0"/>
          <w:numId w:val="8"/>
        </w:numPr>
        <w:autoSpaceDE w:val="0"/>
        <w:autoSpaceDN w:val="0"/>
        <w:adjustRightInd w:val="0"/>
        <w:spacing w:line="240" w:lineRule="auto"/>
        <w:ind w:left="851" w:hanging="425"/>
        <w:rPr>
          <w:rFonts w:asciiTheme="majorHAnsi" w:hAnsiTheme="majorHAnsi" w:cstheme="majorHAnsi"/>
        </w:rPr>
      </w:pPr>
      <w:r w:rsidRPr="00A76E5B">
        <w:rPr>
          <w:rFonts w:asciiTheme="majorHAnsi" w:hAnsiTheme="majorHAnsi" w:cstheme="majorHAnsi"/>
        </w:rPr>
        <w:t>Van derden verkregen middelen die specifiek besteed moeten worden:</w:t>
      </w:r>
    </w:p>
    <w:p w14:paraId="428C852D" w14:textId="281B851C" w:rsidR="009A0B9C" w:rsidRPr="00A76E5B" w:rsidRDefault="009A0B9C" w:rsidP="002A5482">
      <w:pPr>
        <w:pStyle w:val="Lijstalinea"/>
        <w:numPr>
          <w:ilvl w:val="0"/>
          <w:numId w:val="64"/>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 xml:space="preserve">Voorziening vervangingsinvesteringen riool € </w:t>
      </w:r>
      <w:r w:rsidR="00C019B8" w:rsidRPr="00A76E5B">
        <w:rPr>
          <w:rFonts w:asciiTheme="majorHAnsi" w:hAnsiTheme="majorHAnsi" w:cstheme="majorHAnsi"/>
        </w:rPr>
        <w:t>18.948.000;</w:t>
      </w:r>
    </w:p>
    <w:p w14:paraId="23DDE66B" w14:textId="1505382B" w:rsidR="009A0B9C" w:rsidRPr="00A76E5B" w:rsidRDefault="009A0B9C" w:rsidP="002A5482">
      <w:pPr>
        <w:pStyle w:val="Lijstalinea"/>
        <w:numPr>
          <w:ilvl w:val="0"/>
          <w:numId w:val="64"/>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Voorziening oude vervanging riool € 7.</w:t>
      </w:r>
      <w:r w:rsidR="00C019B8" w:rsidRPr="00A76E5B">
        <w:rPr>
          <w:rFonts w:asciiTheme="majorHAnsi" w:hAnsiTheme="majorHAnsi" w:cstheme="majorHAnsi"/>
        </w:rPr>
        <w:t>089</w:t>
      </w:r>
      <w:r w:rsidRPr="00A76E5B">
        <w:rPr>
          <w:rFonts w:asciiTheme="majorHAnsi" w:hAnsiTheme="majorHAnsi" w:cstheme="majorHAnsi"/>
        </w:rPr>
        <w:t>.000</w:t>
      </w:r>
      <w:r w:rsidR="005C0327" w:rsidRPr="00A76E5B">
        <w:rPr>
          <w:rFonts w:asciiTheme="majorHAnsi" w:hAnsiTheme="majorHAnsi" w:cstheme="majorHAnsi"/>
        </w:rPr>
        <w:t>;</w:t>
      </w:r>
    </w:p>
    <w:p w14:paraId="12DD4CE6" w14:textId="5A3EDCE2" w:rsidR="009A0B9C" w:rsidRPr="00A76E5B" w:rsidRDefault="009A0B9C" w:rsidP="002A5482">
      <w:pPr>
        <w:pStyle w:val="Lijstalinea"/>
        <w:numPr>
          <w:ilvl w:val="0"/>
          <w:numId w:val="64"/>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 xml:space="preserve">Voorziening </w:t>
      </w:r>
      <w:r w:rsidR="00766512" w:rsidRPr="00A76E5B">
        <w:rPr>
          <w:rFonts w:asciiTheme="majorHAnsi" w:hAnsiTheme="majorHAnsi" w:cstheme="majorHAnsi"/>
        </w:rPr>
        <w:t xml:space="preserve">stedelijk </w:t>
      </w:r>
      <w:r w:rsidR="00EC4806" w:rsidRPr="00A76E5B">
        <w:rPr>
          <w:rFonts w:asciiTheme="majorHAnsi" w:hAnsiTheme="majorHAnsi" w:cstheme="majorHAnsi"/>
        </w:rPr>
        <w:t xml:space="preserve">groenfonds € </w:t>
      </w:r>
      <w:r w:rsidR="00C019B8" w:rsidRPr="00A76E5B">
        <w:rPr>
          <w:rFonts w:asciiTheme="majorHAnsi" w:hAnsiTheme="majorHAnsi" w:cstheme="majorHAnsi"/>
        </w:rPr>
        <w:t>0</w:t>
      </w:r>
      <w:r w:rsidR="00EC4806" w:rsidRPr="00A76E5B">
        <w:rPr>
          <w:rFonts w:asciiTheme="majorHAnsi" w:hAnsiTheme="majorHAnsi" w:cstheme="majorHAnsi"/>
        </w:rPr>
        <w:t>;</w:t>
      </w:r>
    </w:p>
    <w:p w14:paraId="63375F6A" w14:textId="4C8E07B6" w:rsidR="00EC4806" w:rsidRPr="00A76E5B" w:rsidRDefault="00EC4806" w:rsidP="002A5482">
      <w:pPr>
        <w:pStyle w:val="Lijstalinea"/>
        <w:numPr>
          <w:ilvl w:val="0"/>
          <w:numId w:val="64"/>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 xml:space="preserve">Voorziening kwaliteitsfonds buitengebied € </w:t>
      </w:r>
      <w:r w:rsidR="00C019B8" w:rsidRPr="00A76E5B">
        <w:rPr>
          <w:rFonts w:asciiTheme="majorHAnsi" w:hAnsiTheme="majorHAnsi" w:cstheme="majorHAnsi"/>
        </w:rPr>
        <w:t>241</w:t>
      </w:r>
      <w:r w:rsidRPr="00A76E5B">
        <w:rPr>
          <w:rFonts w:asciiTheme="majorHAnsi" w:hAnsiTheme="majorHAnsi" w:cstheme="majorHAnsi"/>
        </w:rPr>
        <w:t>.000;</w:t>
      </w:r>
    </w:p>
    <w:p w14:paraId="44E63AAF" w14:textId="338CAC1A" w:rsidR="00EC4806" w:rsidRPr="00A76E5B" w:rsidRDefault="00EC4806" w:rsidP="002A5482">
      <w:pPr>
        <w:pStyle w:val="Lijstalinea"/>
        <w:numPr>
          <w:ilvl w:val="0"/>
          <w:numId w:val="64"/>
        </w:numPr>
        <w:autoSpaceDE w:val="0"/>
        <w:autoSpaceDN w:val="0"/>
        <w:adjustRightInd w:val="0"/>
        <w:spacing w:line="240" w:lineRule="auto"/>
        <w:rPr>
          <w:rFonts w:asciiTheme="majorHAnsi" w:hAnsiTheme="majorHAnsi" w:cstheme="majorHAnsi"/>
        </w:rPr>
      </w:pPr>
      <w:r w:rsidRPr="00A76E5B">
        <w:rPr>
          <w:rFonts w:asciiTheme="majorHAnsi" w:hAnsiTheme="majorHAnsi" w:cstheme="majorHAnsi"/>
        </w:rPr>
        <w:t xml:space="preserve">Voorziening natuur- en landschapsvisie € </w:t>
      </w:r>
      <w:r w:rsidR="00C019B8" w:rsidRPr="00A76E5B">
        <w:rPr>
          <w:rFonts w:asciiTheme="majorHAnsi" w:hAnsiTheme="majorHAnsi" w:cstheme="majorHAnsi"/>
        </w:rPr>
        <w:t>200</w:t>
      </w:r>
      <w:r w:rsidRPr="00A76E5B">
        <w:rPr>
          <w:rFonts w:asciiTheme="majorHAnsi" w:hAnsiTheme="majorHAnsi" w:cstheme="majorHAnsi"/>
        </w:rPr>
        <w:t>.000.</w:t>
      </w:r>
    </w:p>
    <w:p w14:paraId="4EDBC59B" w14:textId="1D910993" w:rsidR="009A0B9C" w:rsidRPr="00A76E5B" w:rsidRDefault="009A0B9C" w:rsidP="009A0B9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Per </w:t>
      </w:r>
      <w:r w:rsidR="00620312" w:rsidRPr="00A76E5B">
        <w:rPr>
          <w:rFonts w:asciiTheme="majorHAnsi" w:hAnsiTheme="majorHAnsi" w:cstheme="majorHAnsi"/>
        </w:rPr>
        <w:t xml:space="preserve">(materiële) </w:t>
      </w:r>
      <w:r w:rsidRPr="00A76E5B">
        <w:rPr>
          <w:rFonts w:asciiTheme="majorHAnsi" w:hAnsiTheme="majorHAnsi" w:cstheme="majorHAnsi"/>
        </w:rPr>
        <w:t xml:space="preserve">voorziening wordt jaarlijks een </w:t>
      </w:r>
      <w:proofErr w:type="spellStart"/>
      <w:r w:rsidRPr="00A76E5B">
        <w:rPr>
          <w:rFonts w:asciiTheme="majorHAnsi" w:hAnsiTheme="majorHAnsi" w:cstheme="majorHAnsi"/>
        </w:rPr>
        <w:t>position</w:t>
      </w:r>
      <w:proofErr w:type="spellEnd"/>
      <w:r w:rsidRPr="00A76E5B">
        <w:rPr>
          <w:rFonts w:asciiTheme="majorHAnsi" w:hAnsiTheme="majorHAnsi" w:cstheme="majorHAnsi"/>
        </w:rPr>
        <w:t xml:space="preserve"> paper opgesteld met daarin onder andere opgenomen een beschrijving van nut en noodzaak van de voorziening, relatie met relevante wet- en regelgeving, gehanteerde uitgangspunten en schattingen bij het bepalen van de voorziening, eventuele scenario analyses en conclusie. De </w:t>
      </w:r>
      <w:proofErr w:type="spellStart"/>
      <w:r w:rsidRPr="00A76E5B">
        <w:rPr>
          <w:rFonts w:asciiTheme="majorHAnsi" w:hAnsiTheme="majorHAnsi" w:cstheme="majorHAnsi"/>
        </w:rPr>
        <w:t>position</w:t>
      </w:r>
      <w:proofErr w:type="spellEnd"/>
      <w:r w:rsidRPr="00A76E5B">
        <w:rPr>
          <w:rFonts w:asciiTheme="majorHAnsi" w:hAnsiTheme="majorHAnsi" w:cstheme="majorHAnsi"/>
        </w:rPr>
        <w:t xml:space="preserve"> papers worden jaarlijks ondertekend door de betreffende </w:t>
      </w:r>
      <w:r w:rsidR="00C64120" w:rsidRPr="00A76E5B">
        <w:rPr>
          <w:rFonts w:asciiTheme="majorHAnsi" w:hAnsiTheme="majorHAnsi" w:cstheme="majorHAnsi"/>
        </w:rPr>
        <w:t xml:space="preserve">budgethouder en business controller. </w:t>
      </w:r>
      <w:r w:rsidRPr="00A76E5B">
        <w:rPr>
          <w:rFonts w:asciiTheme="majorHAnsi" w:hAnsiTheme="majorHAnsi" w:cstheme="majorHAnsi"/>
        </w:rPr>
        <w:t xml:space="preserve"> </w:t>
      </w:r>
    </w:p>
    <w:p w14:paraId="788B2E61" w14:textId="77777777" w:rsidR="007130E7" w:rsidRPr="00A76E5B" w:rsidRDefault="007130E7" w:rsidP="009A0B9C">
      <w:pPr>
        <w:autoSpaceDE w:val="0"/>
        <w:autoSpaceDN w:val="0"/>
        <w:adjustRightInd w:val="0"/>
        <w:spacing w:after="0" w:line="240" w:lineRule="auto"/>
        <w:jc w:val="both"/>
        <w:rPr>
          <w:rFonts w:asciiTheme="majorHAnsi" w:hAnsiTheme="majorHAnsi" w:cstheme="majorHAnsi"/>
          <w:b/>
          <w:bCs/>
          <w:u w:val="single"/>
        </w:rPr>
      </w:pPr>
    </w:p>
    <w:p w14:paraId="7A12DE3B" w14:textId="62B944A4" w:rsidR="009A0B9C" w:rsidRPr="00A76E5B" w:rsidRDefault="009A0B9C" w:rsidP="009A0B9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b/>
          <w:bCs/>
          <w:u w:val="single"/>
        </w:rPr>
        <w:t>Wet- en regelgeving</w:t>
      </w:r>
    </w:p>
    <w:p w14:paraId="301A8BF7" w14:textId="2DCFE824" w:rsidR="00524E25" w:rsidRPr="00A76E5B" w:rsidRDefault="009A0B9C" w:rsidP="009A0B9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Er zijn geen specifieke rechtmatigheidseisen van toepassing. Voor de getrouwheid is de naleving van het BBV van belang.</w:t>
      </w:r>
    </w:p>
    <w:p w14:paraId="74BDC7A2" w14:textId="77777777" w:rsidR="00524E25" w:rsidRPr="00A76E5B" w:rsidRDefault="00524E25" w:rsidP="009A0B9C">
      <w:pPr>
        <w:autoSpaceDE w:val="0"/>
        <w:autoSpaceDN w:val="0"/>
        <w:adjustRightInd w:val="0"/>
        <w:spacing w:after="0" w:line="240" w:lineRule="auto"/>
        <w:jc w:val="both"/>
        <w:rPr>
          <w:rFonts w:asciiTheme="majorHAnsi" w:hAnsiTheme="majorHAnsi" w:cstheme="majorHAnsi"/>
        </w:rPr>
      </w:pPr>
    </w:p>
    <w:p w14:paraId="34D9000F" w14:textId="01959672" w:rsidR="009A0B9C" w:rsidRPr="00A76E5B" w:rsidRDefault="009A0B9C" w:rsidP="004D17FA">
      <w:pPr>
        <w:rPr>
          <w:rFonts w:asciiTheme="majorHAnsi" w:hAnsiTheme="majorHAnsi" w:cstheme="majorHAnsi"/>
          <w:b/>
          <w:u w:val="single"/>
        </w:rPr>
      </w:pPr>
      <w:r w:rsidRPr="00A76E5B">
        <w:rPr>
          <w:rFonts w:asciiTheme="majorHAnsi" w:hAnsiTheme="majorHAnsi" w:cstheme="majorHAnsi"/>
          <w:b/>
          <w:u w:val="single"/>
        </w:rPr>
        <w:t>Risicoanalyse</w:t>
      </w:r>
    </w:p>
    <w:p w14:paraId="03E41EFD" w14:textId="06DBDB8E" w:rsidR="009A0B9C" w:rsidRPr="00A76E5B" w:rsidRDefault="009A0B9C" w:rsidP="009A0B9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voorziening</w:t>
      </w:r>
      <w:r w:rsidR="00C019B8" w:rsidRPr="00A76E5B">
        <w:rPr>
          <w:rFonts w:asciiTheme="majorHAnsi" w:hAnsiTheme="majorHAnsi" w:cstheme="majorHAnsi"/>
        </w:rPr>
        <w:t xml:space="preserve">en verlofsparen, nog te maken kosten afgesloten </w:t>
      </w:r>
      <w:proofErr w:type="spellStart"/>
      <w:r w:rsidR="00C019B8" w:rsidRPr="00A76E5B">
        <w:rPr>
          <w:rFonts w:asciiTheme="majorHAnsi" w:hAnsiTheme="majorHAnsi" w:cstheme="majorHAnsi"/>
        </w:rPr>
        <w:t>grex</w:t>
      </w:r>
      <w:proofErr w:type="spellEnd"/>
      <w:r w:rsidR="00C019B8" w:rsidRPr="00A76E5B">
        <w:rPr>
          <w:rFonts w:asciiTheme="majorHAnsi" w:hAnsiTheme="majorHAnsi" w:cstheme="majorHAnsi"/>
        </w:rPr>
        <w:t xml:space="preserve"> en de voorzieningen</w:t>
      </w:r>
      <w:r w:rsidRPr="00A76E5B">
        <w:rPr>
          <w:rFonts w:asciiTheme="majorHAnsi" w:hAnsiTheme="majorHAnsi" w:cstheme="majorHAnsi"/>
        </w:rPr>
        <w:t xml:space="preserve"> voor anterieure overeenkomsten </w:t>
      </w:r>
      <w:r w:rsidR="009517E8" w:rsidRPr="00A76E5B">
        <w:rPr>
          <w:rFonts w:asciiTheme="majorHAnsi" w:hAnsiTheme="majorHAnsi" w:cstheme="majorHAnsi"/>
        </w:rPr>
        <w:t xml:space="preserve">zijn </w:t>
      </w:r>
      <w:r w:rsidRPr="00A76E5B">
        <w:rPr>
          <w:rFonts w:asciiTheme="majorHAnsi" w:hAnsiTheme="majorHAnsi" w:cstheme="majorHAnsi"/>
        </w:rPr>
        <w:t>gezien</w:t>
      </w:r>
      <w:r w:rsidR="00786441" w:rsidRPr="00A76E5B">
        <w:rPr>
          <w:rFonts w:asciiTheme="majorHAnsi" w:hAnsiTheme="majorHAnsi" w:cstheme="majorHAnsi"/>
        </w:rPr>
        <w:t xml:space="preserve"> </w:t>
      </w:r>
      <w:r w:rsidR="009517E8" w:rsidRPr="00A76E5B">
        <w:rPr>
          <w:rFonts w:asciiTheme="majorHAnsi" w:hAnsiTheme="majorHAnsi" w:cstheme="majorHAnsi"/>
        </w:rPr>
        <w:t>de bedragen</w:t>
      </w:r>
      <w:r w:rsidRPr="00A76E5B">
        <w:rPr>
          <w:rFonts w:asciiTheme="majorHAnsi" w:hAnsiTheme="majorHAnsi" w:cstheme="majorHAnsi"/>
        </w:rPr>
        <w:t xml:space="preserve"> niet materieel en bedraagt slechts </w:t>
      </w:r>
      <w:r w:rsidR="009517E8" w:rsidRPr="00A76E5B">
        <w:rPr>
          <w:rFonts w:asciiTheme="majorHAnsi" w:hAnsiTheme="majorHAnsi" w:cstheme="majorHAnsi"/>
        </w:rPr>
        <w:t>2</w:t>
      </w:r>
      <w:r w:rsidRPr="00A76E5B">
        <w:rPr>
          <w:rFonts w:asciiTheme="majorHAnsi" w:hAnsiTheme="majorHAnsi" w:cstheme="majorHAnsi"/>
        </w:rPr>
        <w:t xml:space="preserve">% van de totale post voorzieningen. </w:t>
      </w:r>
      <w:r w:rsidR="00FC0739" w:rsidRPr="00A76E5B">
        <w:rPr>
          <w:rFonts w:asciiTheme="majorHAnsi" w:hAnsiTheme="majorHAnsi" w:cstheme="majorHAnsi"/>
        </w:rPr>
        <w:t>Daarom</w:t>
      </w:r>
      <w:r w:rsidR="00786441" w:rsidRPr="00A76E5B">
        <w:rPr>
          <w:rFonts w:asciiTheme="majorHAnsi" w:hAnsiTheme="majorHAnsi" w:cstheme="majorHAnsi"/>
        </w:rPr>
        <w:t xml:space="preserve"> </w:t>
      </w:r>
      <w:r w:rsidR="009517E8" w:rsidRPr="00A76E5B">
        <w:rPr>
          <w:rFonts w:asciiTheme="majorHAnsi" w:hAnsiTheme="majorHAnsi" w:cstheme="majorHAnsi"/>
        </w:rPr>
        <w:t>zijn</w:t>
      </w:r>
      <w:r w:rsidR="00786441" w:rsidRPr="00A76E5B">
        <w:rPr>
          <w:rFonts w:asciiTheme="majorHAnsi" w:hAnsiTheme="majorHAnsi" w:cstheme="majorHAnsi"/>
        </w:rPr>
        <w:t xml:space="preserve"> deze</w:t>
      </w:r>
      <w:r w:rsidRPr="00A76E5B">
        <w:rPr>
          <w:rFonts w:asciiTheme="majorHAnsi" w:hAnsiTheme="majorHAnsi" w:cstheme="majorHAnsi"/>
        </w:rPr>
        <w:t xml:space="preserve"> hieronder niet nader uitgewerkt.</w:t>
      </w:r>
    </w:p>
    <w:p w14:paraId="2850A81A" w14:textId="77777777" w:rsidR="007A03B4" w:rsidRPr="00A76E5B" w:rsidRDefault="007A03B4" w:rsidP="009A0B9C">
      <w:pPr>
        <w:autoSpaceDE w:val="0"/>
        <w:autoSpaceDN w:val="0"/>
        <w:adjustRightInd w:val="0"/>
        <w:spacing w:after="0" w:line="240" w:lineRule="auto"/>
        <w:jc w:val="both"/>
        <w:rPr>
          <w:rFonts w:asciiTheme="majorHAnsi" w:hAnsiTheme="majorHAnsi" w:cstheme="majorHAnsi"/>
        </w:rPr>
      </w:pPr>
    </w:p>
    <w:p w14:paraId="57B579AA" w14:textId="62A6C2CB" w:rsidR="009A0B9C" w:rsidRPr="00A76E5B" w:rsidRDefault="009A0B9C" w:rsidP="009A0B9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lastRenderedPageBreak/>
        <w:t>Hieronder de behandeling van de belangrijkste voorzieningen waaruit blijkt dat het schattingselement beperkt is:</w:t>
      </w:r>
    </w:p>
    <w:p w14:paraId="68095974" w14:textId="40FF4FFD" w:rsidR="009A0B9C" w:rsidRPr="00A76E5B" w:rsidRDefault="009A0B9C" w:rsidP="00F47279">
      <w:pPr>
        <w:pStyle w:val="Lijstalinea"/>
        <w:numPr>
          <w:ilvl w:val="0"/>
          <w:numId w:val="9"/>
        </w:numPr>
        <w:autoSpaceDE w:val="0"/>
        <w:autoSpaceDN w:val="0"/>
        <w:adjustRightInd w:val="0"/>
        <w:spacing w:after="0" w:line="240" w:lineRule="auto"/>
        <w:ind w:left="426"/>
        <w:jc w:val="both"/>
        <w:rPr>
          <w:rFonts w:asciiTheme="majorHAnsi" w:hAnsiTheme="majorHAnsi" w:cstheme="majorHAnsi"/>
        </w:rPr>
      </w:pPr>
      <w:r w:rsidRPr="00A76E5B">
        <w:rPr>
          <w:rFonts w:asciiTheme="majorHAnsi" w:hAnsiTheme="majorHAnsi" w:cstheme="majorHAnsi"/>
          <w:u w:val="single"/>
        </w:rPr>
        <w:t>Voorziening wethouders</w:t>
      </w:r>
      <w:r w:rsidRPr="00A76E5B">
        <w:rPr>
          <w:rFonts w:asciiTheme="majorHAnsi" w:hAnsiTheme="majorHAnsi" w:cstheme="majorHAnsi"/>
        </w:rPr>
        <w:t xml:space="preserve">: de belangrijkste schattingselementen betreffen de rekenrente en de inschatting van de gemiddelde levensverwachting. De rekenrente wordt jaarlijks door </w:t>
      </w:r>
      <w:r w:rsidR="00786441" w:rsidRPr="00A76E5B">
        <w:rPr>
          <w:rFonts w:asciiTheme="majorHAnsi" w:hAnsiTheme="majorHAnsi" w:cstheme="majorHAnsi"/>
        </w:rPr>
        <w:t xml:space="preserve">het </w:t>
      </w:r>
      <w:r w:rsidRPr="00A76E5B">
        <w:rPr>
          <w:rFonts w:asciiTheme="majorHAnsi" w:hAnsiTheme="majorHAnsi" w:cstheme="majorHAnsi"/>
        </w:rPr>
        <w:t xml:space="preserve">ministerie van BZK gepubliceerd. De gemiddelde levensverwachting is gebaseerd op publicaties van het actuarieel genootschap. De rekenrente en gemiddelde levensverwachting zijn voor de berekening op zichzelf dus “vaste gegevens” en geen inschattingen die door de gemeente beïnvloedbaar zijn. De actuariële waarde berekeningen worden </w:t>
      </w:r>
      <w:r w:rsidR="00FC0739" w:rsidRPr="00A76E5B">
        <w:rPr>
          <w:rFonts w:asciiTheme="majorHAnsi" w:hAnsiTheme="majorHAnsi" w:cstheme="majorHAnsi"/>
        </w:rPr>
        <w:t>al</w:t>
      </w:r>
      <w:r w:rsidRPr="00A76E5B">
        <w:rPr>
          <w:rFonts w:asciiTheme="majorHAnsi" w:hAnsiTheme="majorHAnsi" w:cstheme="majorHAnsi"/>
        </w:rPr>
        <w:t xml:space="preserve"> jaren door een deskundige, externe actuaris gemaakt en geven aan hoe hoog de voorziening moet zijn.</w:t>
      </w:r>
    </w:p>
    <w:p w14:paraId="7084D368" w14:textId="2DCD05E9" w:rsidR="00995379" w:rsidRPr="00A76E5B" w:rsidRDefault="009517E8" w:rsidP="00F47279">
      <w:pPr>
        <w:pStyle w:val="Lijstalinea"/>
        <w:numPr>
          <w:ilvl w:val="0"/>
          <w:numId w:val="9"/>
        </w:numPr>
        <w:autoSpaceDE w:val="0"/>
        <w:autoSpaceDN w:val="0"/>
        <w:adjustRightInd w:val="0"/>
        <w:spacing w:after="0" w:line="240" w:lineRule="auto"/>
        <w:ind w:left="426"/>
        <w:jc w:val="both"/>
        <w:rPr>
          <w:rFonts w:asciiTheme="majorHAnsi" w:hAnsiTheme="majorHAnsi" w:cstheme="majorHAnsi"/>
        </w:rPr>
      </w:pPr>
      <w:r w:rsidRPr="00A76E5B">
        <w:rPr>
          <w:rFonts w:asciiTheme="majorHAnsi" w:hAnsiTheme="majorHAnsi" w:cstheme="majorHAnsi"/>
          <w:u w:val="single"/>
        </w:rPr>
        <w:t xml:space="preserve">Voorziening verlofsparen: </w:t>
      </w:r>
      <w:r w:rsidRPr="00A76E5B">
        <w:rPr>
          <w:rFonts w:asciiTheme="majorHAnsi" w:hAnsiTheme="majorHAnsi" w:cstheme="majorHAnsi"/>
        </w:rPr>
        <w:t>in de jaarrekening 2022 is er een nieuwe voorziening gevormd als gevolg van wijzigingen in de cao. Deze voorziening wordt bepaald op basis van het aantal verlofuren per persoon en het uurtarief.</w:t>
      </w:r>
      <w:r w:rsidR="00C64120" w:rsidRPr="00A76E5B">
        <w:rPr>
          <w:rFonts w:asciiTheme="majorHAnsi" w:hAnsiTheme="majorHAnsi" w:cstheme="majorHAnsi"/>
        </w:rPr>
        <w:t xml:space="preserve"> </w:t>
      </w:r>
    </w:p>
    <w:p w14:paraId="72C19366" w14:textId="2EBD9BC8" w:rsidR="009A0B9C" w:rsidRPr="00A76E5B" w:rsidRDefault="009A0B9C" w:rsidP="00F47279">
      <w:pPr>
        <w:pStyle w:val="Lijstalinea"/>
        <w:numPr>
          <w:ilvl w:val="0"/>
          <w:numId w:val="9"/>
        </w:numPr>
        <w:autoSpaceDE w:val="0"/>
        <w:autoSpaceDN w:val="0"/>
        <w:adjustRightInd w:val="0"/>
        <w:spacing w:after="0" w:line="240" w:lineRule="auto"/>
        <w:ind w:left="426"/>
        <w:jc w:val="both"/>
        <w:rPr>
          <w:rFonts w:asciiTheme="majorHAnsi" w:hAnsiTheme="majorHAnsi" w:cstheme="majorHAnsi"/>
        </w:rPr>
      </w:pPr>
      <w:r w:rsidRPr="00A76E5B">
        <w:rPr>
          <w:rFonts w:asciiTheme="majorHAnsi" w:hAnsiTheme="majorHAnsi" w:cstheme="majorHAnsi"/>
          <w:u w:val="single"/>
        </w:rPr>
        <w:t>Voorziening riolering</w:t>
      </w:r>
      <w:r w:rsidRPr="00A76E5B">
        <w:rPr>
          <w:rFonts w:asciiTheme="majorHAnsi" w:hAnsiTheme="majorHAnsi" w:cstheme="majorHAnsi"/>
        </w:rPr>
        <w:t xml:space="preserve">: beide voorzieningen kennen eenzelfde karakter. Zoals blijkt uit het </w:t>
      </w:r>
      <w:proofErr w:type="spellStart"/>
      <w:r w:rsidRPr="00A76E5B">
        <w:rPr>
          <w:rFonts w:asciiTheme="majorHAnsi" w:hAnsiTheme="majorHAnsi" w:cstheme="majorHAnsi"/>
        </w:rPr>
        <w:t>position</w:t>
      </w:r>
      <w:proofErr w:type="spellEnd"/>
      <w:r w:rsidRPr="00A76E5B">
        <w:rPr>
          <w:rFonts w:asciiTheme="majorHAnsi" w:hAnsiTheme="majorHAnsi" w:cstheme="majorHAnsi"/>
        </w:rPr>
        <w:t xml:space="preserve"> paper is </w:t>
      </w:r>
      <w:r w:rsidR="00786441" w:rsidRPr="00A76E5B">
        <w:rPr>
          <w:rFonts w:asciiTheme="majorHAnsi" w:hAnsiTheme="majorHAnsi" w:cstheme="majorHAnsi"/>
        </w:rPr>
        <w:t xml:space="preserve">er </w:t>
      </w:r>
      <w:r w:rsidRPr="00A76E5B">
        <w:rPr>
          <w:rFonts w:asciiTheme="majorHAnsi" w:hAnsiTheme="majorHAnsi" w:cstheme="majorHAnsi"/>
        </w:rPr>
        <w:t>sprake van een voorziening</w:t>
      </w:r>
      <w:r w:rsidR="00FC0739" w:rsidRPr="00A76E5B">
        <w:rPr>
          <w:rFonts w:asciiTheme="majorHAnsi" w:hAnsiTheme="majorHAnsi" w:cstheme="majorHAnsi"/>
        </w:rPr>
        <w:t>, in overeenstemming met</w:t>
      </w:r>
      <w:r w:rsidRPr="00A76E5B">
        <w:rPr>
          <w:rFonts w:asciiTheme="majorHAnsi" w:hAnsiTheme="majorHAnsi" w:cstheme="majorHAnsi"/>
        </w:rPr>
        <w:t xml:space="preserve"> artikel 44 lid 2 BBV doordat er vanuit het verleden onvoldoende inzicht is tussen de onderhouds- en spaarcomponent. Hierdoor is er geen relatie benodigd met het GRP en worden jaarlijks overschotten dan wel tekorten gestort in deze voorziening. Hier liggen dus geen inschattingen aan ten grondslag: de tekorten en overschotten ontstaan door baten (rioolheffing) en lasten (facturen).</w:t>
      </w:r>
    </w:p>
    <w:p w14:paraId="75332EF8" w14:textId="2B4AC64C" w:rsidR="00524E25" w:rsidRPr="00A76E5B" w:rsidRDefault="00524E25" w:rsidP="00524E25">
      <w:pPr>
        <w:autoSpaceDE w:val="0"/>
        <w:autoSpaceDN w:val="0"/>
        <w:adjustRightInd w:val="0"/>
        <w:spacing w:after="0" w:line="240" w:lineRule="auto"/>
        <w:jc w:val="both"/>
        <w:rPr>
          <w:rFonts w:asciiTheme="majorHAnsi" w:hAnsiTheme="majorHAnsi" w:cstheme="majorHAnsi"/>
        </w:rPr>
      </w:pPr>
    </w:p>
    <w:p w14:paraId="785C26C1" w14:textId="086E5F05" w:rsidR="00524E25" w:rsidRPr="00A76E5B" w:rsidRDefault="00524E25" w:rsidP="00524E25">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Gezien het feit dat de controle op voorzieningen enkel de voorziening wethouders</w:t>
      </w:r>
      <w:r w:rsidR="009517E8" w:rsidRPr="00A76E5B">
        <w:rPr>
          <w:rFonts w:asciiTheme="majorHAnsi" w:hAnsiTheme="majorHAnsi" w:cstheme="majorHAnsi"/>
        </w:rPr>
        <w:t xml:space="preserve">, de voorziening </w:t>
      </w:r>
      <w:r w:rsidR="0097092C" w:rsidRPr="00A76E5B">
        <w:rPr>
          <w:rFonts w:asciiTheme="majorHAnsi" w:hAnsiTheme="majorHAnsi" w:cstheme="majorHAnsi"/>
        </w:rPr>
        <w:t>verlofsparen</w:t>
      </w:r>
      <w:r w:rsidRPr="00A76E5B">
        <w:rPr>
          <w:rFonts w:asciiTheme="majorHAnsi" w:hAnsiTheme="majorHAnsi" w:cstheme="majorHAnsi"/>
        </w:rPr>
        <w:t xml:space="preserve"> en de voorziening riolering betreft betekent dit voor de interne controle een laag risico. Deze twee typen voorzieningen zijn niet te kenmerken als complex. </w:t>
      </w:r>
    </w:p>
    <w:p w14:paraId="6A96941B" w14:textId="77777777" w:rsidR="00FC48DF" w:rsidRPr="00A76E5B" w:rsidRDefault="00FC48DF" w:rsidP="00FC48DF">
      <w:pPr>
        <w:autoSpaceDE w:val="0"/>
        <w:autoSpaceDN w:val="0"/>
        <w:adjustRightInd w:val="0"/>
        <w:spacing w:after="0" w:line="240" w:lineRule="auto"/>
        <w:jc w:val="both"/>
        <w:rPr>
          <w:rFonts w:asciiTheme="majorHAnsi" w:hAnsiTheme="majorHAnsi" w:cstheme="majorHAnsi"/>
        </w:rPr>
      </w:pPr>
    </w:p>
    <w:p w14:paraId="571B6CB5" w14:textId="77777777" w:rsidR="009A0B9C" w:rsidRPr="00A76E5B" w:rsidRDefault="009A0B9C" w:rsidP="009A0B9C">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1EB7BBD5" w14:textId="24DB0A7C" w:rsidR="009A0B9C" w:rsidRPr="00A76E5B" w:rsidRDefault="009A0B9C" w:rsidP="009A0B9C">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actualisatie van de voorzieningen vindt met name plaats bij het opstellen van de jaarrekening. Wij verrichten vanuit de interne controle gedurende het jaar geen aanvullende controlewerkzaamheden. Wij lezen kritisch jaarlijks de </w:t>
      </w:r>
      <w:proofErr w:type="spellStart"/>
      <w:r w:rsidRPr="00A76E5B">
        <w:rPr>
          <w:rFonts w:asciiTheme="majorHAnsi" w:hAnsiTheme="majorHAnsi" w:cstheme="majorHAnsi"/>
        </w:rPr>
        <w:t>position</w:t>
      </w:r>
      <w:proofErr w:type="spellEnd"/>
      <w:r w:rsidRPr="00A76E5B">
        <w:rPr>
          <w:rFonts w:asciiTheme="majorHAnsi" w:hAnsiTheme="majorHAnsi" w:cstheme="majorHAnsi"/>
        </w:rPr>
        <w:t xml:space="preserve"> papers alvorens deze worden ondertekend. De inhoudelijke controle van de voorzieningen vindt plaats gedurende het opstelproces van de jaarrekening en PBCL.</w:t>
      </w:r>
    </w:p>
    <w:bookmarkEnd w:id="240"/>
    <w:p w14:paraId="5ED7C272" w14:textId="3B0E0326" w:rsidR="00CA3AF4" w:rsidRPr="00A76E5B" w:rsidRDefault="00CA3AF4" w:rsidP="007635E5">
      <w:pPr>
        <w:rPr>
          <w:rFonts w:asciiTheme="majorHAnsi" w:hAnsiTheme="majorHAnsi" w:cstheme="majorHAnsi"/>
        </w:rPr>
      </w:pPr>
    </w:p>
    <w:p w14:paraId="164B7B2A" w14:textId="77777777" w:rsidR="00CA3AF4" w:rsidRPr="00A76E5B" w:rsidRDefault="00CA3AF4"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45" w:name="Treasury"/>
      <w:r w:rsidRPr="00A76E5B">
        <w:rPr>
          <w:rFonts w:asciiTheme="majorHAnsi" w:hAnsiTheme="majorHAnsi" w:cstheme="majorHAnsi"/>
          <w:b/>
        </w:rPr>
        <w:t>Treasury, risico laag,</w:t>
      </w:r>
      <w:bookmarkEnd w:id="245"/>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t xml:space="preserve">   bedrag afhankelijk van financieringsbehoefte</w:t>
      </w:r>
    </w:p>
    <w:p w14:paraId="68C0B560" w14:textId="11430BF4" w:rsidR="00CA3AF4" w:rsidRPr="00A76E5B" w:rsidRDefault="002823E9" w:rsidP="00CA3AF4">
      <w:pPr>
        <w:autoSpaceDE w:val="0"/>
        <w:autoSpaceDN w:val="0"/>
        <w:adjustRightInd w:val="0"/>
        <w:spacing w:after="0" w:line="240" w:lineRule="auto"/>
        <w:jc w:val="both"/>
        <w:rPr>
          <w:rFonts w:asciiTheme="majorHAnsi" w:hAnsiTheme="majorHAnsi" w:cstheme="majorHAnsi"/>
        </w:rPr>
      </w:pPr>
      <w:r>
        <w:rPr>
          <w:noProof/>
        </w:rPr>
        <mc:AlternateContent>
          <mc:Choice Requires="wps">
            <w:drawing>
              <wp:anchor distT="0" distB="0" distL="114300" distR="114300" simplePos="0" relativeHeight="251734024" behindDoc="1" locked="0" layoutInCell="1" allowOverlap="1" wp14:anchorId="70BA20B7" wp14:editId="16352E6F">
                <wp:simplePos x="0" y="0"/>
                <wp:positionH relativeFrom="column">
                  <wp:posOffset>3513455</wp:posOffset>
                </wp:positionH>
                <wp:positionV relativeFrom="paragraph">
                  <wp:posOffset>51435</wp:posOffset>
                </wp:positionV>
                <wp:extent cx="2401570" cy="1733550"/>
                <wp:effectExtent l="0" t="0" r="0" b="0"/>
                <wp:wrapTight wrapText="bothSides">
                  <wp:wrapPolygon edited="0">
                    <wp:start x="514" y="0"/>
                    <wp:lineTo x="514" y="21363"/>
                    <wp:lineTo x="21075" y="21363"/>
                    <wp:lineTo x="21075" y="0"/>
                    <wp:lineTo x="514" y="0"/>
                  </wp:wrapPolygon>
                </wp:wrapTight>
                <wp:docPr id="54" name="Tekstvak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43498" w14:textId="77777777" w:rsidR="00C47F6F" w:rsidRDefault="00C47F6F" w:rsidP="00CA3AF4">
                            <w:r>
                              <w:rPr>
                                <w:rFonts w:ascii="Arial" w:hAnsi="Arial" w:cs="Arial"/>
                                <w:noProof/>
                                <w:color w:val="FFFFFF"/>
                                <w:sz w:val="20"/>
                                <w:szCs w:val="20"/>
                                <w:lang w:eastAsia="nl-NL"/>
                              </w:rPr>
                              <w:drawing>
                                <wp:inline distT="0" distB="0" distL="0" distR="0" wp14:anchorId="2FF2A1FB" wp14:editId="0A3CF034">
                                  <wp:extent cx="2211705" cy="1475109"/>
                                  <wp:effectExtent l="0" t="0" r="0" b="0"/>
                                  <wp:docPr id="27" name="Afbeelding 2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bronafbeelding bekijke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11705" cy="14751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BA20B7" id="Tekstvak 54" o:spid="_x0000_s1041" type="#_x0000_t202" style="position:absolute;left:0;text-align:left;margin-left:276.65pt;margin-top:4.05pt;width:189.1pt;height:136.5pt;z-index:-251582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" filled="f" stroked="f" strokeweight=".5pt">
                <v:textbox>
                  <w:txbxContent>
                    <w:p w14:paraId="68D43498" w14:textId="77777777" w:rsidR="00C47F6F" w:rsidRDefault="00C47F6F" w:rsidP="00CA3AF4">
                      <w:r>
                        <w:rPr>
                          <w:rFonts w:ascii="Arial" w:hAnsi="Arial" w:cs="Arial"/>
                          <w:noProof/>
                          <w:color w:val="FFFFFF"/>
                          <w:sz w:val="20"/>
                          <w:szCs w:val="20"/>
                          <w:lang w:eastAsia="nl-NL"/>
                        </w:rPr>
                        <w:drawing>
                          <wp:inline distT="0" distB="0" distL="0" distR="0" wp14:anchorId="2FF2A1FB" wp14:editId="0A3CF034">
                            <wp:extent cx="2211705" cy="1475109"/>
                            <wp:effectExtent l="0" t="0" r="0" b="0"/>
                            <wp:docPr id="27" name="Afbeelding 2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 bronafbeelding bekijke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11705" cy="1475109"/>
                                    </a:xfrm>
                                    <a:prstGeom prst="rect">
                                      <a:avLst/>
                                    </a:prstGeom>
                                    <a:noFill/>
                                    <a:ln>
                                      <a:noFill/>
                                    </a:ln>
                                  </pic:spPr>
                                </pic:pic>
                              </a:graphicData>
                            </a:graphic>
                          </wp:inline>
                        </w:drawing>
                      </w:r>
                    </w:p>
                  </w:txbxContent>
                </v:textbox>
                <w10:wrap type="tight"/>
              </v:shape>
            </w:pict>
          </mc:Fallback>
        </mc:AlternateContent>
      </w:r>
    </w:p>
    <w:p w14:paraId="43FB09C7" w14:textId="77777777" w:rsidR="00CA3AF4" w:rsidRPr="00A76E5B" w:rsidRDefault="00CA3AF4" w:rsidP="00CA3AF4">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de post</w:t>
      </w:r>
    </w:p>
    <w:p w14:paraId="10B2F256" w14:textId="77777777" w:rsidR="00CA3AF4" w:rsidRPr="00A76E5B" w:rsidRDefault="00CA3AF4" w:rsidP="00CA3AF4">
      <w:pPr>
        <w:pStyle w:val="Geenafstand"/>
        <w:jc w:val="both"/>
        <w:rPr>
          <w:rFonts w:asciiTheme="majorHAnsi" w:hAnsiTheme="majorHAnsi" w:cstheme="majorHAnsi"/>
        </w:rPr>
      </w:pPr>
      <w:r w:rsidRPr="00A76E5B">
        <w:rPr>
          <w:rFonts w:asciiTheme="majorHAnsi" w:hAnsiTheme="majorHAnsi" w:cstheme="majorHAnsi"/>
        </w:rPr>
        <w:t>Binnen het proces Treasury onderscheiden wij twee belangrijke transactiestromingen:</w:t>
      </w:r>
    </w:p>
    <w:p w14:paraId="3C0774F4" w14:textId="77777777" w:rsidR="00CA3AF4" w:rsidRPr="00A76E5B" w:rsidRDefault="00CA3AF4" w:rsidP="002A5482">
      <w:pPr>
        <w:pStyle w:val="Geenafstand"/>
        <w:numPr>
          <w:ilvl w:val="0"/>
          <w:numId w:val="22"/>
        </w:numPr>
        <w:jc w:val="both"/>
        <w:rPr>
          <w:rFonts w:asciiTheme="majorHAnsi" w:hAnsiTheme="majorHAnsi" w:cstheme="majorHAnsi"/>
        </w:rPr>
      </w:pPr>
      <w:r w:rsidRPr="00A76E5B">
        <w:rPr>
          <w:rFonts w:asciiTheme="majorHAnsi" w:hAnsiTheme="majorHAnsi" w:cstheme="majorHAnsi"/>
        </w:rPr>
        <w:t>Proces aangaan langlopende geldleningen;</w:t>
      </w:r>
    </w:p>
    <w:p w14:paraId="051E98D3" w14:textId="77777777" w:rsidR="00CA3AF4" w:rsidRPr="00A76E5B" w:rsidRDefault="00CA3AF4" w:rsidP="002A5482">
      <w:pPr>
        <w:pStyle w:val="Geenafstand"/>
        <w:numPr>
          <w:ilvl w:val="0"/>
          <w:numId w:val="22"/>
        </w:numPr>
        <w:jc w:val="both"/>
        <w:rPr>
          <w:rFonts w:asciiTheme="majorHAnsi" w:hAnsiTheme="majorHAnsi" w:cstheme="majorHAnsi"/>
        </w:rPr>
      </w:pPr>
      <w:r w:rsidRPr="00A76E5B">
        <w:rPr>
          <w:rFonts w:asciiTheme="majorHAnsi" w:hAnsiTheme="majorHAnsi" w:cstheme="majorHAnsi"/>
        </w:rPr>
        <w:t>Proces aangaan kortlopende geldleningen zijnde kasgeldleningen.</w:t>
      </w:r>
    </w:p>
    <w:p w14:paraId="01D98483" w14:textId="77777777" w:rsidR="00CA3AF4" w:rsidRPr="00A76E5B" w:rsidRDefault="00CA3AF4" w:rsidP="00CA3AF4">
      <w:pPr>
        <w:pStyle w:val="Geenafstand"/>
        <w:jc w:val="both"/>
        <w:rPr>
          <w:rFonts w:asciiTheme="majorHAnsi" w:hAnsiTheme="majorHAnsi" w:cstheme="majorHAnsi"/>
        </w:rPr>
      </w:pPr>
    </w:p>
    <w:p w14:paraId="0A39A5F5" w14:textId="22308E85" w:rsidR="009B229E" w:rsidRPr="00A76E5B" w:rsidRDefault="0048667B" w:rsidP="00CA3AF4">
      <w:pPr>
        <w:pStyle w:val="Geenafstand"/>
        <w:jc w:val="both"/>
        <w:rPr>
          <w:rFonts w:asciiTheme="majorHAnsi" w:hAnsiTheme="majorHAnsi" w:cstheme="majorHAnsi"/>
        </w:rPr>
      </w:pPr>
      <w:r w:rsidRPr="00A76E5B">
        <w:rPr>
          <w:rFonts w:asciiTheme="majorHAnsi" w:hAnsiTheme="majorHAnsi" w:cstheme="majorHAnsi"/>
        </w:rPr>
        <w:t xml:space="preserve">Onder treasury valt ook het schatkistbankieren. Dit </w:t>
      </w:r>
      <w:r w:rsidR="00AB6715" w:rsidRPr="00A76E5B">
        <w:rPr>
          <w:rFonts w:asciiTheme="majorHAnsi" w:hAnsiTheme="majorHAnsi" w:cstheme="majorHAnsi"/>
        </w:rPr>
        <w:t xml:space="preserve">is een bij gemeente Weert geautomatiseerd proces waardoor dagelijks geldmiddelen </w:t>
      </w:r>
      <w:r w:rsidR="00565E76" w:rsidRPr="00A76E5B">
        <w:rPr>
          <w:rFonts w:asciiTheme="majorHAnsi" w:hAnsiTheme="majorHAnsi" w:cstheme="majorHAnsi"/>
        </w:rPr>
        <w:t xml:space="preserve">worden overgeboekt van en naar de rekening courant met het Rijk. In de </w:t>
      </w:r>
      <w:r w:rsidR="00430D0F" w:rsidRPr="00A76E5B">
        <w:rPr>
          <w:rFonts w:asciiTheme="majorHAnsi" w:hAnsiTheme="majorHAnsi" w:cstheme="majorHAnsi"/>
        </w:rPr>
        <w:t>toelichting in de jaarrekening legt gemeente Weert verantwoording af hierover</w:t>
      </w:r>
      <w:r w:rsidR="008D06F8" w:rsidRPr="00A76E5B">
        <w:rPr>
          <w:rFonts w:asciiTheme="majorHAnsi" w:hAnsiTheme="majorHAnsi" w:cstheme="majorHAnsi"/>
        </w:rPr>
        <w:t xml:space="preserve"> en stelt vast dat </w:t>
      </w:r>
      <w:r w:rsidR="00477D99" w:rsidRPr="00A76E5B">
        <w:rPr>
          <w:rFonts w:asciiTheme="majorHAnsi" w:hAnsiTheme="majorHAnsi" w:cstheme="majorHAnsi"/>
        </w:rPr>
        <w:t>er geen overtollige middelen buiten de schatkist zijn aangehouden</w:t>
      </w:r>
      <w:r w:rsidR="00D15F54" w:rsidRPr="00A76E5B">
        <w:rPr>
          <w:rFonts w:asciiTheme="majorHAnsi" w:hAnsiTheme="majorHAnsi" w:cstheme="majorHAnsi"/>
        </w:rPr>
        <w:t xml:space="preserve">. </w:t>
      </w:r>
    </w:p>
    <w:p w14:paraId="3BD85A56" w14:textId="760E5CCC" w:rsidR="00D15F54" w:rsidRPr="00A76E5B" w:rsidRDefault="00D15F54" w:rsidP="00CA3AF4">
      <w:pPr>
        <w:pStyle w:val="Geenafstand"/>
        <w:jc w:val="both"/>
        <w:rPr>
          <w:rFonts w:asciiTheme="majorHAnsi" w:hAnsiTheme="majorHAnsi" w:cstheme="majorHAnsi"/>
        </w:rPr>
      </w:pPr>
    </w:p>
    <w:p w14:paraId="410C56E1" w14:textId="02173508" w:rsidR="004C120D" w:rsidRPr="00A76E5B" w:rsidRDefault="00D15F54" w:rsidP="00CA3AF4">
      <w:pPr>
        <w:pStyle w:val="Geenafstand"/>
        <w:jc w:val="both"/>
        <w:rPr>
          <w:rFonts w:asciiTheme="majorHAnsi" w:hAnsiTheme="majorHAnsi" w:cstheme="majorHAnsi"/>
        </w:rPr>
      </w:pPr>
      <w:r w:rsidRPr="00A76E5B">
        <w:rPr>
          <w:rFonts w:asciiTheme="majorHAnsi" w:hAnsiTheme="majorHAnsi" w:cstheme="majorHAnsi"/>
        </w:rPr>
        <w:t xml:space="preserve">De </w:t>
      </w:r>
      <w:r w:rsidR="004C120D" w:rsidRPr="00A76E5B">
        <w:rPr>
          <w:rFonts w:asciiTheme="majorHAnsi" w:hAnsiTheme="majorHAnsi" w:cstheme="majorHAnsi"/>
        </w:rPr>
        <w:t>gemeente Weert verstrekt naar verwachting geen nieuwe leningen (</w:t>
      </w:r>
      <w:r w:rsidR="00FC0739" w:rsidRPr="00A76E5B">
        <w:rPr>
          <w:rFonts w:asciiTheme="majorHAnsi" w:hAnsiTheme="majorHAnsi" w:cstheme="majorHAnsi"/>
        </w:rPr>
        <w:t>met uitzondering van, onder voorbehoud van</w:t>
      </w:r>
      <w:r w:rsidR="004C120D" w:rsidRPr="00A76E5B">
        <w:rPr>
          <w:rFonts w:asciiTheme="majorHAnsi" w:hAnsiTheme="majorHAnsi" w:cstheme="majorHAnsi"/>
        </w:rPr>
        <w:t xml:space="preserve"> startersleningen) waar het treasurystatuut op van toepassing is. </w:t>
      </w:r>
      <w:r w:rsidR="00FC0739" w:rsidRPr="00A76E5B">
        <w:rPr>
          <w:rFonts w:asciiTheme="majorHAnsi" w:hAnsiTheme="majorHAnsi" w:cstheme="majorHAnsi"/>
        </w:rPr>
        <w:t>Daarom</w:t>
      </w:r>
      <w:r w:rsidR="004C120D" w:rsidRPr="00A76E5B">
        <w:rPr>
          <w:rFonts w:asciiTheme="majorHAnsi" w:hAnsiTheme="majorHAnsi" w:cstheme="majorHAnsi"/>
        </w:rPr>
        <w:t xml:space="preserve"> wordt dit niet meegenomen in de interne controle.</w:t>
      </w:r>
    </w:p>
    <w:p w14:paraId="0AA0D984" w14:textId="77777777" w:rsidR="009517E8" w:rsidRPr="00A76E5B" w:rsidRDefault="00CA3AF4" w:rsidP="00CA3AF4">
      <w:pPr>
        <w:pStyle w:val="Geenafstand"/>
        <w:jc w:val="both"/>
        <w:rPr>
          <w:rFonts w:asciiTheme="majorHAnsi" w:hAnsiTheme="majorHAnsi" w:cstheme="majorHAnsi"/>
        </w:rPr>
      </w:pPr>
      <w:r w:rsidRPr="00A76E5B">
        <w:rPr>
          <w:rFonts w:asciiTheme="majorHAnsi" w:hAnsiTheme="majorHAnsi" w:cstheme="majorHAnsi"/>
        </w:rPr>
        <w:t>Zoals blijkt uit de jaarrekening 20</w:t>
      </w:r>
      <w:r w:rsidR="00995379" w:rsidRPr="00A76E5B">
        <w:rPr>
          <w:rFonts w:asciiTheme="majorHAnsi" w:hAnsiTheme="majorHAnsi" w:cstheme="majorHAnsi"/>
        </w:rPr>
        <w:t>2</w:t>
      </w:r>
      <w:r w:rsidR="009517E8" w:rsidRPr="00A76E5B">
        <w:rPr>
          <w:rFonts w:asciiTheme="majorHAnsi" w:hAnsiTheme="majorHAnsi" w:cstheme="majorHAnsi"/>
        </w:rPr>
        <w:t>2</w:t>
      </w:r>
      <w:r w:rsidRPr="00A76E5B">
        <w:rPr>
          <w:rFonts w:asciiTheme="majorHAnsi" w:hAnsiTheme="majorHAnsi" w:cstheme="majorHAnsi"/>
        </w:rPr>
        <w:t xml:space="preserve"> van de gemeente Weert heeft de gemeente op een balanstotaal van € 2</w:t>
      </w:r>
      <w:r w:rsidR="009517E8" w:rsidRPr="00A76E5B">
        <w:rPr>
          <w:rFonts w:asciiTheme="majorHAnsi" w:hAnsiTheme="majorHAnsi" w:cstheme="majorHAnsi"/>
        </w:rPr>
        <w:t>54</w:t>
      </w:r>
      <w:r w:rsidRPr="00A76E5B">
        <w:rPr>
          <w:rFonts w:asciiTheme="majorHAnsi" w:hAnsiTheme="majorHAnsi" w:cstheme="majorHAnsi"/>
        </w:rPr>
        <w:t xml:space="preserve"> miljoen voor € 1</w:t>
      </w:r>
      <w:r w:rsidR="009517E8" w:rsidRPr="00A76E5B">
        <w:rPr>
          <w:rFonts w:asciiTheme="majorHAnsi" w:hAnsiTheme="majorHAnsi" w:cstheme="majorHAnsi"/>
        </w:rPr>
        <w:t>0</w:t>
      </w:r>
      <w:r w:rsidR="00995379" w:rsidRPr="00A76E5B">
        <w:rPr>
          <w:rFonts w:asciiTheme="majorHAnsi" w:hAnsiTheme="majorHAnsi" w:cstheme="majorHAnsi"/>
        </w:rPr>
        <w:t xml:space="preserve">2 </w:t>
      </w:r>
      <w:r w:rsidRPr="00A76E5B">
        <w:rPr>
          <w:rFonts w:asciiTheme="majorHAnsi" w:hAnsiTheme="majorHAnsi" w:cstheme="majorHAnsi"/>
        </w:rPr>
        <w:t>miljoen (</w:t>
      </w:r>
      <w:r w:rsidR="00FC0739" w:rsidRPr="00A76E5B">
        <w:rPr>
          <w:rFonts w:asciiTheme="majorHAnsi" w:hAnsiTheme="majorHAnsi" w:cstheme="majorHAnsi"/>
        </w:rPr>
        <w:t>ongeveer</w:t>
      </w:r>
      <w:r w:rsidRPr="00A76E5B">
        <w:rPr>
          <w:rFonts w:asciiTheme="majorHAnsi" w:hAnsiTheme="majorHAnsi" w:cstheme="majorHAnsi"/>
        </w:rPr>
        <w:t xml:space="preserve"> 4</w:t>
      </w:r>
      <w:r w:rsidR="009517E8" w:rsidRPr="00A76E5B">
        <w:rPr>
          <w:rFonts w:asciiTheme="majorHAnsi" w:hAnsiTheme="majorHAnsi" w:cstheme="majorHAnsi"/>
        </w:rPr>
        <w:t>0</w:t>
      </w:r>
      <w:r w:rsidRPr="00A76E5B">
        <w:rPr>
          <w:rFonts w:asciiTheme="majorHAnsi" w:hAnsiTheme="majorHAnsi" w:cstheme="majorHAnsi"/>
        </w:rPr>
        <w:t xml:space="preserve">%) aan langlopende leningen open staan en geen kasgeldleningen. </w:t>
      </w:r>
    </w:p>
    <w:p w14:paraId="10BD4F5D" w14:textId="37CB3AF0" w:rsidR="00CA3AF4" w:rsidRPr="00A76E5B" w:rsidRDefault="00CA3AF4" w:rsidP="00CA3AF4">
      <w:pPr>
        <w:pStyle w:val="Geenafstand"/>
        <w:jc w:val="both"/>
        <w:rPr>
          <w:rFonts w:asciiTheme="majorHAnsi" w:hAnsiTheme="majorHAnsi" w:cstheme="majorHAnsi"/>
        </w:rPr>
      </w:pPr>
      <w:r w:rsidRPr="00A76E5B">
        <w:rPr>
          <w:rFonts w:asciiTheme="majorHAnsi" w:hAnsiTheme="majorHAnsi" w:cstheme="majorHAnsi"/>
        </w:rPr>
        <w:lastRenderedPageBreak/>
        <w:t>Afhankelijk van de interne financieringsbehoefte, de huidige lening portefeuille en de markt (rentestanden, beschikbaarheid financieringen) wordt periodiek bekeken of aanvullende financiering dan wel verlenging van de lopende financieringen noodzakelijk is. De individuele transacties vinden plaats in veelheid van miljoenen: daarom is niet alleen de positie van materieel belang, maar ook de individuele transacties. De aflossingen vormen geen materieel risico aangezien duidelijk in de contracten is bepaald wanneer aflossing plaatsvindt (periodiek dan wel bij einde looptijd).</w:t>
      </w:r>
    </w:p>
    <w:p w14:paraId="499A57FD" w14:textId="77777777" w:rsidR="00CA3AF4" w:rsidRPr="00A76E5B" w:rsidRDefault="00CA3AF4" w:rsidP="00CA3AF4">
      <w:pPr>
        <w:pStyle w:val="Geenafstand"/>
        <w:jc w:val="both"/>
        <w:rPr>
          <w:rFonts w:asciiTheme="majorHAnsi" w:hAnsiTheme="majorHAnsi" w:cstheme="majorHAnsi"/>
        </w:rPr>
      </w:pPr>
    </w:p>
    <w:p w14:paraId="4E4E3CB1" w14:textId="71661786" w:rsidR="004B27EA" w:rsidRPr="00A76E5B" w:rsidRDefault="00CA3AF4" w:rsidP="00524E25">
      <w:pPr>
        <w:pStyle w:val="Geenafstand"/>
        <w:jc w:val="both"/>
        <w:rPr>
          <w:rFonts w:asciiTheme="majorHAnsi" w:hAnsiTheme="majorHAnsi" w:cstheme="majorHAnsi"/>
        </w:rPr>
      </w:pPr>
      <w:r w:rsidRPr="00A76E5B">
        <w:rPr>
          <w:rFonts w:asciiTheme="majorHAnsi" w:hAnsiTheme="majorHAnsi" w:cstheme="majorHAnsi"/>
        </w:rPr>
        <w:t>De externe regelgeving bestaat uit het voldoen aan Wet Fido (Financiering Decentrale overheden) en Wet Ruddo. De gemeenteraad heeft het treasurystatuut vastgesteld waardoor het treasurystatuut i</w:t>
      </w:r>
      <w:r w:rsidR="00F54251" w:rsidRPr="00A76E5B">
        <w:rPr>
          <w:rFonts w:asciiTheme="majorHAnsi" w:hAnsiTheme="majorHAnsi" w:cstheme="majorHAnsi"/>
        </w:rPr>
        <w:t xml:space="preserve">s opgenomen in het normenkader. Er is geen sprake van wijzigingen die gevolgen hebben voor het Intern Controle plan. </w:t>
      </w:r>
      <w:r w:rsidRPr="00A76E5B">
        <w:rPr>
          <w:rFonts w:asciiTheme="majorHAnsi" w:hAnsiTheme="majorHAnsi" w:cstheme="majorHAnsi"/>
        </w:rPr>
        <w:t>Gezien belangen vanuit interne en externe regelgeving is met name de rechtmatigheid van de leningen van belang.</w:t>
      </w:r>
    </w:p>
    <w:p w14:paraId="04035064" w14:textId="77777777" w:rsidR="00524E25" w:rsidRPr="00A76E5B" w:rsidRDefault="00524E25" w:rsidP="00524E25">
      <w:pPr>
        <w:pStyle w:val="Geenafstand"/>
        <w:jc w:val="both"/>
        <w:rPr>
          <w:rFonts w:asciiTheme="majorHAnsi" w:hAnsiTheme="majorHAnsi" w:cstheme="majorHAnsi"/>
        </w:rPr>
      </w:pPr>
    </w:p>
    <w:p w14:paraId="211A7402" w14:textId="36A76158" w:rsidR="00CA3AF4" w:rsidRPr="00A76E5B" w:rsidRDefault="00CA3AF4" w:rsidP="00CA3AF4">
      <w:pPr>
        <w:pStyle w:val="Geenafstand"/>
        <w:jc w:val="both"/>
        <w:rPr>
          <w:rFonts w:asciiTheme="majorHAnsi" w:hAnsiTheme="majorHAnsi" w:cstheme="majorHAnsi"/>
          <w:b/>
          <w:u w:val="single"/>
        </w:rPr>
      </w:pPr>
      <w:r w:rsidRPr="00A76E5B">
        <w:rPr>
          <w:rFonts w:asciiTheme="majorHAnsi" w:hAnsiTheme="majorHAnsi" w:cstheme="majorHAnsi"/>
          <w:b/>
          <w:u w:val="single"/>
        </w:rPr>
        <w:t>Risicoanalyse</w:t>
      </w:r>
    </w:p>
    <w:p w14:paraId="0EE13823" w14:textId="77777777" w:rsidR="00CA3AF4" w:rsidRPr="00A76E5B" w:rsidRDefault="00CA3AF4" w:rsidP="00CA3AF4">
      <w:pPr>
        <w:pStyle w:val="Geenafstand"/>
        <w:jc w:val="both"/>
        <w:rPr>
          <w:rFonts w:asciiTheme="majorHAnsi" w:hAnsiTheme="majorHAnsi" w:cstheme="majorHAnsi"/>
        </w:rPr>
      </w:pPr>
      <w:r w:rsidRPr="00A76E5B">
        <w:rPr>
          <w:rFonts w:asciiTheme="majorHAnsi" w:hAnsiTheme="majorHAnsi" w:cstheme="majorHAnsi"/>
        </w:rPr>
        <w:t>Wij onderkennen de volgende belangrijkste risico’s:</w:t>
      </w:r>
    </w:p>
    <w:p w14:paraId="71334E29" w14:textId="77777777" w:rsidR="00CA3AF4" w:rsidRPr="00A76E5B" w:rsidRDefault="00CA3AF4" w:rsidP="002A5482">
      <w:pPr>
        <w:pStyle w:val="Geenafstand"/>
        <w:numPr>
          <w:ilvl w:val="0"/>
          <w:numId w:val="24"/>
        </w:numPr>
        <w:jc w:val="both"/>
        <w:rPr>
          <w:rFonts w:asciiTheme="majorHAnsi" w:hAnsiTheme="majorHAnsi" w:cstheme="majorHAnsi"/>
        </w:rPr>
      </w:pPr>
      <w:r w:rsidRPr="00A76E5B">
        <w:rPr>
          <w:rFonts w:asciiTheme="majorHAnsi" w:hAnsiTheme="majorHAnsi" w:cstheme="majorHAnsi"/>
        </w:rPr>
        <w:t>De leningen zijn niet rechtmatig afgesloten als gevolg van niet voldoen aan Ruddo (Regeling Uitzettingen en Derivaten Decentrale Overheden), Wet Fido dan wel het treasurystatuut (functiescheiding en proces).</w:t>
      </w:r>
    </w:p>
    <w:p w14:paraId="584A649E" w14:textId="19A7B658" w:rsidR="00CA3AF4" w:rsidRPr="00A76E5B" w:rsidRDefault="00CA3AF4" w:rsidP="002A5482">
      <w:pPr>
        <w:pStyle w:val="Geenafstand"/>
        <w:numPr>
          <w:ilvl w:val="0"/>
          <w:numId w:val="24"/>
        </w:numPr>
        <w:jc w:val="both"/>
        <w:rPr>
          <w:rFonts w:asciiTheme="majorHAnsi" w:hAnsiTheme="majorHAnsi" w:cstheme="majorHAnsi"/>
        </w:rPr>
      </w:pPr>
      <w:r w:rsidRPr="00A76E5B">
        <w:rPr>
          <w:rFonts w:asciiTheme="majorHAnsi" w:hAnsiTheme="majorHAnsi" w:cstheme="majorHAnsi"/>
        </w:rPr>
        <w:t>De leningen zijn niet getrouw verantwoord doordat langlopende leningen als kortlopend zijn verantwoord of andersom.</w:t>
      </w:r>
    </w:p>
    <w:p w14:paraId="520B1BAB" w14:textId="77777777" w:rsidR="0078178A" w:rsidRPr="00A76E5B" w:rsidRDefault="0078178A" w:rsidP="0078178A">
      <w:pPr>
        <w:pStyle w:val="Geenafstand"/>
        <w:jc w:val="both"/>
        <w:rPr>
          <w:rFonts w:asciiTheme="majorHAnsi" w:hAnsiTheme="majorHAnsi" w:cstheme="majorHAnsi"/>
        </w:rPr>
      </w:pPr>
    </w:p>
    <w:p w14:paraId="57122833" w14:textId="0C9858FD" w:rsidR="00524E25" w:rsidRPr="00A76E5B" w:rsidRDefault="00CA3AF4" w:rsidP="009517E8">
      <w:pPr>
        <w:pStyle w:val="Geenafstand"/>
        <w:jc w:val="both"/>
        <w:rPr>
          <w:rFonts w:asciiTheme="majorHAnsi" w:hAnsiTheme="majorHAnsi" w:cstheme="majorHAnsi"/>
        </w:rPr>
      </w:pPr>
      <w:r w:rsidRPr="00A76E5B">
        <w:rPr>
          <w:rFonts w:asciiTheme="majorHAnsi" w:hAnsiTheme="majorHAnsi" w:cstheme="majorHAnsi"/>
        </w:rPr>
        <w:t>Dit proces wordt gecontroleerd gezien de hoogte van de bedragen en specifieke interne en externe wet- en regelgeving.</w:t>
      </w:r>
      <w:r w:rsidR="009517E8" w:rsidRPr="00A76E5B">
        <w:rPr>
          <w:rFonts w:asciiTheme="majorHAnsi" w:hAnsiTheme="majorHAnsi" w:cstheme="majorHAnsi"/>
        </w:rPr>
        <w:t xml:space="preserve"> </w:t>
      </w:r>
      <w:r w:rsidR="00524E25" w:rsidRPr="00A76E5B">
        <w:rPr>
          <w:rFonts w:asciiTheme="majorHAnsi" w:hAnsiTheme="majorHAnsi" w:cstheme="majorHAnsi"/>
        </w:rPr>
        <w:t xml:space="preserve">Gezien de aard van het proces </w:t>
      </w:r>
      <w:r w:rsidR="00786441" w:rsidRPr="00A76E5B">
        <w:rPr>
          <w:rFonts w:asciiTheme="majorHAnsi" w:hAnsiTheme="majorHAnsi" w:cstheme="majorHAnsi"/>
        </w:rPr>
        <w:t xml:space="preserve">is </w:t>
      </w:r>
      <w:r w:rsidR="00524E25" w:rsidRPr="00A76E5B">
        <w:rPr>
          <w:rFonts w:asciiTheme="majorHAnsi" w:hAnsiTheme="majorHAnsi" w:cstheme="majorHAnsi"/>
        </w:rPr>
        <w:t xml:space="preserve">dit voor de interne controle een laag risico. </w:t>
      </w:r>
    </w:p>
    <w:p w14:paraId="64012038" w14:textId="77777777" w:rsidR="00250DAE" w:rsidRPr="00A76E5B" w:rsidRDefault="00250DAE" w:rsidP="00CA3AF4">
      <w:pPr>
        <w:pStyle w:val="Geenafstand"/>
        <w:jc w:val="both"/>
        <w:rPr>
          <w:rFonts w:asciiTheme="majorHAnsi" w:hAnsiTheme="majorHAnsi" w:cstheme="majorHAnsi"/>
        </w:rPr>
      </w:pPr>
    </w:p>
    <w:p w14:paraId="72409825" w14:textId="07B940D1" w:rsidR="00CA3AF4" w:rsidRPr="00A76E5B" w:rsidRDefault="00BF1C95" w:rsidP="00CA3AF4">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Wet-</w:t>
      </w:r>
      <w:r w:rsidR="00CA3AF4" w:rsidRPr="00A76E5B">
        <w:rPr>
          <w:rFonts w:asciiTheme="majorHAnsi" w:hAnsiTheme="majorHAnsi" w:cstheme="majorHAnsi"/>
          <w:b/>
          <w:u w:val="single"/>
        </w:rPr>
        <w:t xml:space="preserve"> en regelgeving</w:t>
      </w:r>
    </w:p>
    <w:p w14:paraId="3319CA9D" w14:textId="77777777" w:rsidR="00CA3AF4" w:rsidRPr="00A76E5B" w:rsidRDefault="00CA3AF4" w:rsidP="00CA3AF4">
      <w:pPr>
        <w:pStyle w:val="Geenafstand"/>
        <w:jc w:val="both"/>
        <w:rPr>
          <w:rFonts w:asciiTheme="majorHAnsi" w:hAnsiTheme="majorHAnsi" w:cstheme="majorHAnsi"/>
          <w:color w:val="000000" w:themeColor="text1"/>
        </w:rPr>
      </w:pPr>
      <w:r w:rsidRPr="00A76E5B">
        <w:rPr>
          <w:rFonts w:asciiTheme="majorHAnsi" w:hAnsiTheme="majorHAnsi" w:cstheme="majorHAnsi"/>
          <w:color w:val="000000" w:themeColor="text1"/>
        </w:rPr>
        <w:t>Op de interne controle inzake treasury is de volgende wet- en regelgeving vanuit het normenkader van toepassing:</w:t>
      </w:r>
    </w:p>
    <w:p w14:paraId="7F7EB695" w14:textId="77777777" w:rsidR="00CA3AF4" w:rsidRPr="00A76E5B" w:rsidRDefault="00CA3AF4" w:rsidP="002A5482">
      <w:pPr>
        <w:pStyle w:val="Geenafstand"/>
        <w:numPr>
          <w:ilvl w:val="0"/>
          <w:numId w:val="6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Financiële beheersverordening;</w:t>
      </w:r>
    </w:p>
    <w:p w14:paraId="3B2F7242" w14:textId="77777777" w:rsidR="00CA3AF4" w:rsidRPr="00A76E5B" w:rsidRDefault="00CA3AF4" w:rsidP="002A5482">
      <w:pPr>
        <w:pStyle w:val="Geenafstand"/>
        <w:numPr>
          <w:ilvl w:val="0"/>
          <w:numId w:val="6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Wet Fido, Uitvoeringsregeling Financiering Decentrale overheden (Ufdo), Regeling schatkistbankieren decentrale overheid, Regeling uitzettingen en derivaten decentrale overheden (RUDDO);</w:t>
      </w:r>
    </w:p>
    <w:p w14:paraId="263F18D5" w14:textId="77777777" w:rsidR="00CA3AF4" w:rsidRPr="00A76E5B" w:rsidRDefault="00CA3AF4" w:rsidP="002A5482">
      <w:pPr>
        <w:pStyle w:val="Geenafstand"/>
        <w:numPr>
          <w:ilvl w:val="0"/>
          <w:numId w:val="61"/>
        </w:numPr>
        <w:jc w:val="both"/>
        <w:rPr>
          <w:rFonts w:asciiTheme="majorHAnsi" w:hAnsiTheme="majorHAnsi" w:cstheme="majorHAnsi"/>
          <w:color w:val="000000" w:themeColor="text1"/>
        </w:rPr>
      </w:pPr>
      <w:r w:rsidRPr="00A76E5B">
        <w:rPr>
          <w:rFonts w:asciiTheme="majorHAnsi" w:hAnsiTheme="majorHAnsi" w:cstheme="majorHAnsi"/>
          <w:color w:val="000000" w:themeColor="text1"/>
        </w:rPr>
        <w:t>Treasurystatuut.</w:t>
      </w:r>
    </w:p>
    <w:p w14:paraId="5DA86876" w14:textId="77777777" w:rsidR="00CA3AF4" w:rsidRPr="00A76E5B" w:rsidRDefault="00CA3AF4" w:rsidP="00CA3AF4">
      <w:pPr>
        <w:pStyle w:val="Geenafstand"/>
        <w:jc w:val="both"/>
        <w:rPr>
          <w:rFonts w:asciiTheme="majorHAnsi" w:hAnsiTheme="majorHAnsi" w:cstheme="majorHAnsi"/>
        </w:rPr>
      </w:pPr>
    </w:p>
    <w:p w14:paraId="20BC62D7" w14:textId="77777777" w:rsidR="00CA3AF4" w:rsidRPr="00A76E5B" w:rsidRDefault="00CA3AF4" w:rsidP="00CA3AF4">
      <w:pPr>
        <w:pStyle w:val="Geenafstand"/>
        <w:jc w:val="both"/>
        <w:rPr>
          <w:rFonts w:asciiTheme="majorHAnsi" w:hAnsiTheme="majorHAnsi" w:cstheme="majorHAnsi"/>
          <w:b/>
          <w:u w:val="single"/>
        </w:rPr>
      </w:pPr>
      <w:r w:rsidRPr="00A76E5B">
        <w:rPr>
          <w:rFonts w:asciiTheme="majorHAnsi" w:hAnsiTheme="majorHAnsi" w:cstheme="majorHAnsi"/>
          <w:b/>
          <w:u w:val="single"/>
        </w:rPr>
        <w:t>Interne controle</w:t>
      </w:r>
    </w:p>
    <w:p w14:paraId="7628A220" w14:textId="77777777" w:rsidR="00CA3AF4" w:rsidRPr="00A76E5B" w:rsidRDefault="00CA3AF4" w:rsidP="00CA3AF4">
      <w:pPr>
        <w:pStyle w:val="Geenafstand"/>
        <w:jc w:val="both"/>
        <w:rPr>
          <w:rFonts w:asciiTheme="majorHAnsi" w:hAnsiTheme="majorHAnsi" w:cstheme="majorHAnsi"/>
        </w:rPr>
      </w:pPr>
      <w:r w:rsidRPr="00A76E5B">
        <w:rPr>
          <w:rFonts w:asciiTheme="majorHAnsi" w:hAnsiTheme="majorHAnsi" w:cstheme="majorHAnsi"/>
        </w:rPr>
        <w:t>Wij verrichten de volgende interne controles:</w:t>
      </w:r>
    </w:p>
    <w:p w14:paraId="0FE0A588" w14:textId="77777777" w:rsidR="00CA3AF4" w:rsidRPr="00A76E5B" w:rsidRDefault="00CA3AF4" w:rsidP="002A5482">
      <w:pPr>
        <w:pStyle w:val="Lijstalinea"/>
        <w:numPr>
          <w:ilvl w:val="0"/>
          <w:numId w:val="48"/>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verkrijg met behulp van interviews inzicht in de opzet van het proces van liquiditeitsbegroting, bepaling financieringsbehoefte, autorisatie aanvraag nieuwe financiering / verlenging, uitvraag marktpartijen (offertes), overweging keuze, aangaan contract en administratieve verwerking in het grootboek.</w:t>
      </w:r>
    </w:p>
    <w:p w14:paraId="383B0848" w14:textId="77777777" w:rsidR="00CA3AF4" w:rsidRPr="00A76E5B" w:rsidRDefault="00CA3AF4" w:rsidP="002A5482">
      <w:pPr>
        <w:pStyle w:val="Lijstalinea"/>
        <w:numPr>
          <w:ilvl w:val="0"/>
          <w:numId w:val="48"/>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xml:space="preserve">: documenteer 2 lijncontroles (1 langlopende lening en 1 kasgeldlening) zijnde een voorbeeld van de hele flow (van liquiditeitsbegroting tot en met de administratieve verwerking) van de lening. </w:t>
      </w:r>
    </w:p>
    <w:p w14:paraId="4BB97CA2" w14:textId="77777777" w:rsidR="00CA3AF4" w:rsidRPr="00A76E5B" w:rsidRDefault="00CA3AF4" w:rsidP="002A5482">
      <w:pPr>
        <w:pStyle w:val="Lijstalinea"/>
        <w:numPr>
          <w:ilvl w:val="0"/>
          <w:numId w:val="48"/>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u w:val="single"/>
        </w:rPr>
        <w:t>Gegevensgerichte detailcontroles</w:t>
      </w:r>
      <w:r w:rsidRPr="00A76E5B">
        <w:rPr>
          <w:rFonts w:asciiTheme="majorHAnsi" w:hAnsiTheme="majorHAnsi" w:cstheme="majorHAnsi"/>
        </w:rPr>
        <w:t>: controleer per kwartaal op basis van een gegevensgerichte controle de juistheid en rechtmatigheid van alle aangegane leningen en verlengingen.</w:t>
      </w:r>
    </w:p>
    <w:p w14:paraId="4149373B" w14:textId="77777777" w:rsidR="007A03B4" w:rsidRPr="00A76E5B" w:rsidRDefault="007A03B4" w:rsidP="00CA3AF4">
      <w:pPr>
        <w:pStyle w:val="Lijstalinea"/>
        <w:autoSpaceDE w:val="0"/>
        <w:autoSpaceDN w:val="0"/>
        <w:adjustRightInd w:val="0"/>
        <w:spacing w:after="0" w:line="240" w:lineRule="auto"/>
        <w:jc w:val="both"/>
        <w:rPr>
          <w:rFonts w:asciiTheme="majorHAnsi" w:hAnsiTheme="majorHAnsi" w:cstheme="majorHAnsi"/>
        </w:rPr>
      </w:pPr>
    </w:p>
    <w:p w14:paraId="04949BF6" w14:textId="4B9AA08D" w:rsidR="00AB352D" w:rsidRPr="00A76E5B" w:rsidRDefault="00CA3AF4" w:rsidP="007A03B4">
      <w:pPr>
        <w:pStyle w:val="Geenafstand"/>
        <w:rPr>
          <w:rFonts w:asciiTheme="majorHAnsi" w:hAnsiTheme="majorHAnsi" w:cstheme="majorHAnsi"/>
        </w:rPr>
      </w:pPr>
      <w:r w:rsidRPr="00A76E5B">
        <w:rPr>
          <w:rFonts w:asciiTheme="majorHAnsi" w:hAnsiTheme="majorHAnsi" w:cstheme="majorHAnsi"/>
        </w:rPr>
        <w:t xml:space="preserve">Bij het opstellen van de jaarrekening worden de externe saldobevestigingen van de bank aangesloten op de nog openstaande lening positie van de gemeente. Daarmee wordt </w:t>
      </w:r>
      <w:r w:rsidR="00FC0739" w:rsidRPr="00A76E5B">
        <w:rPr>
          <w:rFonts w:asciiTheme="majorHAnsi" w:hAnsiTheme="majorHAnsi" w:cstheme="majorHAnsi"/>
        </w:rPr>
        <w:t>ook</w:t>
      </w:r>
      <w:r w:rsidRPr="00A76E5B">
        <w:rPr>
          <w:rFonts w:asciiTheme="majorHAnsi" w:hAnsiTheme="majorHAnsi" w:cstheme="majorHAnsi"/>
        </w:rPr>
        <w:t xml:space="preserve"> vastgesteld dat afschrijvingen juist en volledig zijn verantwoord. </w:t>
      </w:r>
      <w:r w:rsidR="00FC0739" w:rsidRPr="00A76E5B">
        <w:rPr>
          <w:rFonts w:asciiTheme="majorHAnsi" w:hAnsiTheme="majorHAnsi" w:cstheme="majorHAnsi"/>
        </w:rPr>
        <w:t>Daarom</w:t>
      </w:r>
      <w:r w:rsidRPr="00A76E5B">
        <w:rPr>
          <w:rFonts w:asciiTheme="majorHAnsi" w:hAnsiTheme="majorHAnsi" w:cstheme="majorHAnsi"/>
        </w:rPr>
        <w:t xml:space="preserve"> besteden wij aan de afschrijvingen geen aandacht in de interne controle.</w:t>
      </w:r>
    </w:p>
    <w:p w14:paraId="060E155F" w14:textId="77777777" w:rsidR="009517E8" w:rsidRPr="00A76E5B" w:rsidRDefault="009517E8" w:rsidP="007A03B4">
      <w:pPr>
        <w:pStyle w:val="Geenafstand"/>
        <w:rPr>
          <w:rFonts w:asciiTheme="majorHAnsi" w:hAnsiTheme="majorHAnsi" w:cstheme="majorHAnsi"/>
        </w:rPr>
      </w:pPr>
    </w:p>
    <w:p w14:paraId="4DC4BAF5" w14:textId="77777777" w:rsidR="00AB352D" w:rsidRPr="00A76E5B" w:rsidRDefault="00AB352D" w:rsidP="00B4177C">
      <w:pPr>
        <w:pStyle w:val="Geenafstand"/>
        <w:jc w:val="both"/>
        <w:rPr>
          <w:rFonts w:asciiTheme="majorHAnsi" w:hAnsiTheme="majorHAnsi" w:cstheme="majorHAnsi"/>
        </w:rPr>
      </w:pPr>
    </w:p>
    <w:p w14:paraId="33BB2B96" w14:textId="4DEEA5EA" w:rsidR="000E03A8" w:rsidRPr="00A76E5B" w:rsidRDefault="000E03A8"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46" w:name="Kortebalans"/>
      <w:r w:rsidRPr="00A76E5B">
        <w:rPr>
          <w:rFonts w:asciiTheme="majorHAnsi" w:hAnsiTheme="majorHAnsi" w:cstheme="majorHAnsi"/>
          <w:b/>
        </w:rPr>
        <w:lastRenderedPageBreak/>
        <w:t>Kortlopende balansposten, risico midden</w:t>
      </w:r>
      <w:bookmarkEnd w:id="246"/>
      <w:r w:rsidRPr="00A76E5B">
        <w:rPr>
          <w:rFonts w:asciiTheme="majorHAnsi" w:hAnsiTheme="majorHAnsi" w:cstheme="majorHAnsi"/>
          <w:b/>
        </w:rPr>
        <w:tab/>
      </w:r>
      <w:r w:rsidR="00060EAC" w:rsidRPr="00A76E5B">
        <w:rPr>
          <w:rFonts w:asciiTheme="majorHAnsi" w:hAnsiTheme="majorHAnsi" w:cstheme="majorHAnsi"/>
          <w:b/>
        </w:rPr>
        <w:tab/>
      </w:r>
      <w:r w:rsidR="00B4177C" w:rsidRPr="00A76E5B">
        <w:rPr>
          <w:rFonts w:asciiTheme="majorHAnsi" w:hAnsiTheme="majorHAnsi" w:cstheme="majorHAnsi"/>
          <w:b/>
        </w:rPr>
        <w:tab/>
      </w:r>
      <w:r w:rsidR="00060EAC" w:rsidRPr="00A76E5B">
        <w:rPr>
          <w:rFonts w:asciiTheme="majorHAnsi" w:hAnsiTheme="majorHAnsi" w:cstheme="majorHAnsi"/>
          <w:b/>
        </w:rPr>
        <w:tab/>
      </w:r>
      <w:r w:rsidR="00060EAC" w:rsidRPr="00A76E5B">
        <w:rPr>
          <w:rFonts w:asciiTheme="majorHAnsi" w:hAnsiTheme="majorHAnsi" w:cstheme="majorHAnsi"/>
          <w:b/>
        </w:rPr>
        <w:tab/>
      </w:r>
      <w:r w:rsidR="00824D6F" w:rsidRPr="00A76E5B">
        <w:rPr>
          <w:rFonts w:asciiTheme="majorHAnsi" w:hAnsiTheme="majorHAnsi" w:cstheme="majorHAnsi"/>
          <w:b/>
        </w:rPr>
        <w:t xml:space="preserve">            </w:t>
      </w:r>
      <w:r w:rsidR="00060EAC" w:rsidRPr="00A76E5B">
        <w:rPr>
          <w:rFonts w:asciiTheme="majorHAnsi" w:hAnsiTheme="majorHAnsi" w:cstheme="majorHAnsi"/>
          <w:b/>
        </w:rPr>
        <w:t xml:space="preserve">€ </w:t>
      </w:r>
      <w:r w:rsidR="00C262E0" w:rsidRPr="00A76E5B">
        <w:rPr>
          <w:rFonts w:asciiTheme="majorHAnsi" w:hAnsiTheme="majorHAnsi" w:cstheme="majorHAnsi"/>
          <w:b/>
        </w:rPr>
        <w:t>79</w:t>
      </w:r>
      <w:r w:rsidR="00060EAC" w:rsidRPr="00A76E5B">
        <w:rPr>
          <w:rFonts w:asciiTheme="majorHAnsi" w:hAnsiTheme="majorHAnsi" w:cstheme="majorHAnsi"/>
          <w:b/>
        </w:rPr>
        <w:t xml:space="preserve"> miljoen</w:t>
      </w:r>
    </w:p>
    <w:p w14:paraId="2E83F25C" w14:textId="52E4B3F2" w:rsidR="000E03A8" w:rsidRPr="00A76E5B" w:rsidRDefault="002823E9" w:rsidP="000E03A8">
      <w:pPr>
        <w:pStyle w:val="Geenafstand"/>
        <w:rPr>
          <w:rFonts w:asciiTheme="majorHAnsi" w:hAnsiTheme="majorHAnsi" w:cstheme="majorHAnsi"/>
        </w:rPr>
      </w:pPr>
      <w:r>
        <w:rPr>
          <w:noProof/>
        </w:rPr>
        <mc:AlternateContent>
          <mc:Choice Requires="wps">
            <w:drawing>
              <wp:anchor distT="0" distB="0" distL="114300" distR="114300" simplePos="0" relativeHeight="251736072" behindDoc="1" locked="0" layoutInCell="1" allowOverlap="1" wp14:anchorId="368CE17A" wp14:editId="7AB02768">
                <wp:simplePos x="0" y="0"/>
                <wp:positionH relativeFrom="column">
                  <wp:posOffset>3811270</wp:posOffset>
                </wp:positionH>
                <wp:positionV relativeFrom="paragraph">
                  <wp:posOffset>79375</wp:posOffset>
                </wp:positionV>
                <wp:extent cx="2115185" cy="1352550"/>
                <wp:effectExtent l="0" t="0" r="0" b="0"/>
                <wp:wrapTight wrapText="bothSides">
                  <wp:wrapPolygon edited="0">
                    <wp:start x="584" y="0"/>
                    <wp:lineTo x="584" y="21296"/>
                    <wp:lineTo x="21010" y="21296"/>
                    <wp:lineTo x="21010" y="0"/>
                    <wp:lineTo x="584" y="0"/>
                  </wp:wrapPolygon>
                </wp:wrapTight>
                <wp:docPr id="52" name="Tekstvak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5185" cy="1352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648DF0" w14:textId="77777777" w:rsidR="00C47F6F" w:rsidRDefault="00C47F6F" w:rsidP="000E03A8">
                            <w:r>
                              <w:rPr>
                                <w:rFonts w:ascii="Arial" w:hAnsi="Arial" w:cs="Arial"/>
                                <w:noProof/>
                                <w:color w:val="FFFFFF"/>
                                <w:sz w:val="20"/>
                                <w:szCs w:val="20"/>
                                <w:lang w:eastAsia="nl-NL"/>
                              </w:rPr>
                              <w:drawing>
                                <wp:inline distT="0" distB="0" distL="0" distR="0" wp14:anchorId="12C70A1A" wp14:editId="28AD232D">
                                  <wp:extent cx="2010922" cy="1301750"/>
                                  <wp:effectExtent l="0" t="0" r="8890" b="0"/>
                                  <wp:docPr id="28" name="Afbeelding 2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28446" cy="13130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CE17A" id="Tekstvak 52" o:spid="_x0000_s1042" type="#_x0000_t202" style="position:absolute;margin-left:300.1pt;margin-top:6.25pt;width:166.55pt;height:106.5pt;z-index:-251580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" filled="f" stroked="f" strokeweight=".5pt">
                <v:textbox>
                  <w:txbxContent>
                    <w:p w14:paraId="58648DF0" w14:textId="77777777" w:rsidR="00C47F6F" w:rsidRDefault="00C47F6F" w:rsidP="000E03A8">
                      <w:r>
                        <w:rPr>
                          <w:rFonts w:ascii="Arial" w:hAnsi="Arial" w:cs="Arial"/>
                          <w:noProof/>
                          <w:color w:val="FFFFFF"/>
                          <w:sz w:val="20"/>
                          <w:szCs w:val="20"/>
                          <w:lang w:eastAsia="nl-NL"/>
                        </w:rPr>
                        <w:drawing>
                          <wp:inline distT="0" distB="0" distL="0" distR="0" wp14:anchorId="12C70A1A" wp14:editId="28AD232D">
                            <wp:extent cx="2010922" cy="1301750"/>
                            <wp:effectExtent l="0" t="0" r="8890" b="0"/>
                            <wp:docPr id="28" name="Afbeelding 2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28446" cy="1313094"/>
                                    </a:xfrm>
                                    <a:prstGeom prst="rect">
                                      <a:avLst/>
                                    </a:prstGeom>
                                    <a:noFill/>
                                    <a:ln>
                                      <a:noFill/>
                                    </a:ln>
                                  </pic:spPr>
                                </pic:pic>
                              </a:graphicData>
                            </a:graphic>
                          </wp:inline>
                        </w:drawing>
                      </w:r>
                    </w:p>
                  </w:txbxContent>
                </v:textbox>
                <w10:wrap type="tight"/>
              </v:shape>
            </w:pict>
          </mc:Fallback>
        </mc:AlternateContent>
      </w:r>
    </w:p>
    <w:p w14:paraId="16F5773C" w14:textId="77777777" w:rsidR="000E03A8" w:rsidRPr="00A76E5B" w:rsidRDefault="000E03A8" w:rsidP="000E03A8">
      <w:pPr>
        <w:autoSpaceDE w:val="0"/>
        <w:autoSpaceDN w:val="0"/>
        <w:adjustRightInd w:val="0"/>
        <w:spacing w:after="0" w:line="240" w:lineRule="auto"/>
        <w:rPr>
          <w:rFonts w:asciiTheme="majorHAnsi" w:hAnsiTheme="majorHAnsi" w:cstheme="majorHAnsi"/>
          <w:b/>
          <w:u w:val="single"/>
        </w:rPr>
      </w:pPr>
      <w:r w:rsidRPr="00A76E5B">
        <w:rPr>
          <w:rFonts w:asciiTheme="majorHAnsi" w:hAnsiTheme="majorHAnsi" w:cstheme="majorHAnsi"/>
          <w:b/>
          <w:u w:val="single"/>
        </w:rPr>
        <w:t>Aard van algemeen proces</w:t>
      </w:r>
    </w:p>
    <w:p w14:paraId="61EBFB08" w14:textId="77777777" w:rsidR="000E03A8" w:rsidRPr="00A76E5B" w:rsidRDefault="000E03A8" w:rsidP="000E03A8">
      <w:pPr>
        <w:pStyle w:val="Geenafstand"/>
        <w:rPr>
          <w:rFonts w:asciiTheme="majorHAnsi" w:hAnsiTheme="majorHAnsi" w:cstheme="majorHAnsi"/>
        </w:rPr>
      </w:pPr>
      <w:r w:rsidRPr="00A76E5B">
        <w:rPr>
          <w:rFonts w:asciiTheme="majorHAnsi" w:hAnsiTheme="majorHAnsi" w:cstheme="majorHAnsi"/>
        </w:rPr>
        <w:t>Binnen dit onderwerp van interne controle verstaan wij onder de kortlopende balansposten alle grootboekstanden die worden verantwoord in de volgende categorieën in de jaarrekening:</w:t>
      </w:r>
    </w:p>
    <w:p w14:paraId="350A51A0" w14:textId="77777777" w:rsidR="000E03A8" w:rsidRPr="00A76E5B" w:rsidRDefault="000E03A8" w:rsidP="002A5482">
      <w:pPr>
        <w:pStyle w:val="Geenafstand"/>
        <w:numPr>
          <w:ilvl w:val="0"/>
          <w:numId w:val="75"/>
        </w:numPr>
        <w:rPr>
          <w:rFonts w:asciiTheme="majorHAnsi" w:hAnsiTheme="majorHAnsi" w:cstheme="majorHAnsi"/>
        </w:rPr>
      </w:pPr>
      <w:r w:rsidRPr="00A76E5B">
        <w:rPr>
          <w:rFonts w:asciiTheme="majorHAnsi" w:hAnsiTheme="majorHAnsi" w:cstheme="majorHAnsi"/>
        </w:rPr>
        <w:t>Uitzettingen korter dan 1 jaar zoals vorderingen op openbare lichamen, overige debiteuren en de voorziening dubieuze debiteuren.</w:t>
      </w:r>
    </w:p>
    <w:p w14:paraId="67EA3A4B" w14:textId="77777777" w:rsidR="000E03A8" w:rsidRPr="00A76E5B" w:rsidRDefault="000E03A8" w:rsidP="002A5482">
      <w:pPr>
        <w:pStyle w:val="Geenafstand"/>
        <w:numPr>
          <w:ilvl w:val="0"/>
          <w:numId w:val="75"/>
        </w:numPr>
        <w:rPr>
          <w:rFonts w:asciiTheme="majorHAnsi" w:hAnsiTheme="majorHAnsi" w:cstheme="majorHAnsi"/>
        </w:rPr>
      </w:pPr>
      <w:r w:rsidRPr="00A76E5B">
        <w:rPr>
          <w:rFonts w:asciiTheme="majorHAnsi" w:hAnsiTheme="majorHAnsi" w:cstheme="majorHAnsi"/>
        </w:rPr>
        <w:t>Overlopende activa zoals nog te ontvangen bedragen en vooruit ontvangen bedragen.</w:t>
      </w:r>
    </w:p>
    <w:p w14:paraId="1FCB40EA" w14:textId="77777777" w:rsidR="000E03A8" w:rsidRPr="00A76E5B" w:rsidRDefault="000E03A8" w:rsidP="002A5482">
      <w:pPr>
        <w:pStyle w:val="Geenafstand"/>
        <w:numPr>
          <w:ilvl w:val="0"/>
          <w:numId w:val="75"/>
        </w:numPr>
        <w:rPr>
          <w:rFonts w:asciiTheme="majorHAnsi" w:hAnsiTheme="majorHAnsi" w:cstheme="majorHAnsi"/>
        </w:rPr>
      </w:pPr>
      <w:r w:rsidRPr="00A76E5B">
        <w:rPr>
          <w:rFonts w:asciiTheme="majorHAnsi" w:hAnsiTheme="majorHAnsi" w:cstheme="majorHAnsi"/>
        </w:rPr>
        <w:t>Netto vlottende schulden korter dan 1 jaar zijnde de overige vlottende schulden. In deze post in de jaarrekening zitten ook de banksaldi met een roodstand verantwoord.</w:t>
      </w:r>
    </w:p>
    <w:p w14:paraId="5386198A" w14:textId="77777777" w:rsidR="000E03A8" w:rsidRPr="00A76E5B" w:rsidRDefault="000E03A8" w:rsidP="002A5482">
      <w:pPr>
        <w:pStyle w:val="Geenafstand"/>
        <w:numPr>
          <w:ilvl w:val="0"/>
          <w:numId w:val="75"/>
        </w:numPr>
        <w:rPr>
          <w:rFonts w:asciiTheme="majorHAnsi" w:hAnsiTheme="majorHAnsi" w:cstheme="majorHAnsi"/>
        </w:rPr>
      </w:pPr>
      <w:r w:rsidRPr="00A76E5B">
        <w:rPr>
          <w:rFonts w:asciiTheme="majorHAnsi" w:hAnsiTheme="majorHAnsi" w:cstheme="majorHAnsi"/>
        </w:rPr>
        <w:t>Overlopende passiva: nog te betalen bedragen, nog te besteden ontvangen voorschotbedragen met een specifiek bestedingsdoel en overige vooruit ontvangen bedragen</w:t>
      </w:r>
    </w:p>
    <w:p w14:paraId="2B2BD983" w14:textId="74159C0E" w:rsidR="000E03A8" w:rsidRPr="00A76E5B" w:rsidRDefault="000E03A8" w:rsidP="000E03A8">
      <w:pPr>
        <w:pStyle w:val="Geenafstand"/>
        <w:rPr>
          <w:rFonts w:asciiTheme="majorHAnsi" w:hAnsiTheme="majorHAnsi" w:cstheme="majorHAnsi"/>
        </w:rPr>
      </w:pPr>
      <w:r w:rsidRPr="00A76E5B">
        <w:rPr>
          <w:rFonts w:asciiTheme="majorHAnsi" w:hAnsiTheme="majorHAnsi" w:cstheme="majorHAnsi"/>
        </w:rPr>
        <w:t>Kortom: diverse tussenrekeningen en balansrekeningen.</w:t>
      </w:r>
    </w:p>
    <w:p w14:paraId="30AC1800" w14:textId="77777777" w:rsidR="00CE2209" w:rsidRPr="00A76E5B" w:rsidRDefault="00CE2209" w:rsidP="00CE2209">
      <w:pPr>
        <w:pStyle w:val="Geenafstand"/>
        <w:jc w:val="both"/>
        <w:rPr>
          <w:rFonts w:asciiTheme="majorHAnsi" w:hAnsiTheme="majorHAnsi" w:cstheme="majorHAnsi"/>
        </w:rPr>
      </w:pPr>
    </w:p>
    <w:p w14:paraId="55217F1B" w14:textId="0261E7E7" w:rsidR="00CE2209" w:rsidRPr="00A76E5B" w:rsidRDefault="00CE2209" w:rsidP="00CE2209">
      <w:pPr>
        <w:pStyle w:val="Geenafstand"/>
        <w:jc w:val="both"/>
        <w:rPr>
          <w:rFonts w:asciiTheme="majorHAnsi" w:hAnsiTheme="majorHAnsi" w:cstheme="majorHAnsi"/>
        </w:rPr>
      </w:pPr>
      <w:r w:rsidRPr="00A76E5B">
        <w:rPr>
          <w:rFonts w:asciiTheme="majorHAnsi" w:hAnsiTheme="majorHAnsi" w:cstheme="majorHAnsi"/>
        </w:rPr>
        <w:t>De</w:t>
      </w:r>
      <w:r w:rsidR="008872B9" w:rsidRPr="00A76E5B">
        <w:rPr>
          <w:rFonts w:asciiTheme="majorHAnsi" w:hAnsiTheme="majorHAnsi" w:cstheme="majorHAnsi"/>
        </w:rPr>
        <w:t>ze</w:t>
      </w:r>
      <w:r w:rsidRPr="00A76E5B">
        <w:rPr>
          <w:rFonts w:asciiTheme="majorHAnsi" w:hAnsiTheme="majorHAnsi" w:cstheme="majorHAnsi"/>
        </w:rPr>
        <w:t xml:space="preserve"> overige balansposten bestaan uit de balansposten die niet in andere interne controles worden meegenomen, zoals debiteuren, vorderingen, crediteuren en kortlopende schulden (m.u.v. kasgeldleningen).</w:t>
      </w:r>
    </w:p>
    <w:p w14:paraId="0116171D" w14:textId="77777777" w:rsidR="00CE2209" w:rsidRPr="00A76E5B" w:rsidRDefault="00CE2209" w:rsidP="00CE2209">
      <w:pPr>
        <w:pStyle w:val="Geenafstand"/>
        <w:jc w:val="both"/>
        <w:rPr>
          <w:rFonts w:asciiTheme="majorHAnsi" w:hAnsiTheme="majorHAnsi" w:cstheme="majorHAnsi"/>
        </w:rPr>
      </w:pPr>
    </w:p>
    <w:p w14:paraId="47816104" w14:textId="0026DB65" w:rsidR="00CE2209" w:rsidRPr="00A76E5B" w:rsidRDefault="00CE2209" w:rsidP="00CE2209">
      <w:pPr>
        <w:pStyle w:val="Geenafstand"/>
        <w:jc w:val="both"/>
        <w:rPr>
          <w:rFonts w:asciiTheme="majorHAnsi" w:hAnsiTheme="majorHAnsi" w:cstheme="majorHAnsi"/>
        </w:rPr>
      </w:pPr>
      <w:r w:rsidRPr="00A76E5B">
        <w:rPr>
          <w:rFonts w:asciiTheme="majorHAnsi" w:hAnsiTheme="majorHAnsi" w:cstheme="majorHAnsi"/>
        </w:rPr>
        <w:t xml:space="preserve">Gemeente Weert voert kwartaalgesprekken met de afdelingshoofden over onder andere budgetuitputting en inhuur. Hiervoor is het belangrijk dat de administratie “bij” is. Dit is </w:t>
      </w:r>
      <w:r w:rsidR="00FC0739" w:rsidRPr="00A76E5B">
        <w:rPr>
          <w:rFonts w:asciiTheme="majorHAnsi" w:hAnsiTheme="majorHAnsi" w:cstheme="majorHAnsi"/>
        </w:rPr>
        <w:t>ook</w:t>
      </w:r>
      <w:r w:rsidRPr="00A76E5B">
        <w:rPr>
          <w:rFonts w:asciiTheme="majorHAnsi" w:hAnsiTheme="majorHAnsi" w:cstheme="majorHAnsi"/>
        </w:rPr>
        <w:t xml:space="preserve"> relevant voor de producten in de Planning &amp;Control-cyclus (hierna: P&amp;C-cyclus) zoals tussenrapportages, jaarrekening en begroting. </w:t>
      </w:r>
    </w:p>
    <w:p w14:paraId="4C443B00" w14:textId="77777777" w:rsidR="000E03A8" w:rsidRPr="00A76E5B" w:rsidRDefault="000E03A8" w:rsidP="00111B34">
      <w:pPr>
        <w:autoSpaceDE w:val="0"/>
        <w:autoSpaceDN w:val="0"/>
        <w:adjustRightInd w:val="0"/>
        <w:spacing w:after="0" w:line="240" w:lineRule="auto"/>
        <w:jc w:val="both"/>
        <w:rPr>
          <w:rFonts w:asciiTheme="majorHAnsi" w:hAnsiTheme="majorHAnsi" w:cstheme="majorHAnsi"/>
        </w:rPr>
      </w:pPr>
    </w:p>
    <w:p w14:paraId="7098429E" w14:textId="77777777" w:rsidR="000E03A8" w:rsidRPr="00A76E5B" w:rsidRDefault="000E03A8" w:rsidP="00111B34">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1C409C84" w14:textId="77777777" w:rsidR="000E03A8" w:rsidRPr="00A76E5B" w:rsidRDefault="000E03A8" w:rsidP="00111B34">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De reguliere risico’s voor deze posten bestaan uit het feit dat er geen inzicht is in deze posten en dat mogelijk oude bedragen ten onrechte nog zijn verantwoord in de balans. Voor specifiek de passivaposten bestaat ook een regulier volledigheidsrisico (volledigheid van de verplichtingen). Concreet:</w:t>
      </w:r>
    </w:p>
    <w:p w14:paraId="75C123D4" w14:textId="1FF6A393" w:rsidR="000E03A8" w:rsidRPr="00A76E5B" w:rsidRDefault="000E03A8" w:rsidP="002A5482">
      <w:pPr>
        <w:pStyle w:val="Lijstalinea"/>
        <w:numPr>
          <w:ilvl w:val="0"/>
          <w:numId w:val="2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risico dat balansrekeningen aan de activazijde en passivazijde niet zijn gespecificeerd en adequaat zijn onderbouwd waardoor de balans onjuist is en afboekingen ten onrechte niet als baten /lasten zijn verantwoord.</w:t>
      </w:r>
    </w:p>
    <w:p w14:paraId="3A8C0020" w14:textId="4A641170" w:rsidR="001C323F" w:rsidRPr="00A76E5B" w:rsidRDefault="000E03A8" w:rsidP="002A5482">
      <w:pPr>
        <w:pStyle w:val="Lijstalinea"/>
        <w:numPr>
          <w:ilvl w:val="0"/>
          <w:numId w:val="23"/>
        </w:num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 risico dat balansrekeningen aan de passivazijde niet volledig zijn waardoor ook de investeringen dan</w:t>
      </w:r>
      <w:r w:rsidR="00786441" w:rsidRPr="00A76E5B">
        <w:rPr>
          <w:rFonts w:asciiTheme="majorHAnsi" w:hAnsiTheme="majorHAnsi" w:cstheme="majorHAnsi"/>
        </w:rPr>
        <w:t>/</w:t>
      </w:r>
      <w:r w:rsidR="00FC0739" w:rsidRPr="00A76E5B">
        <w:rPr>
          <w:rFonts w:asciiTheme="majorHAnsi" w:hAnsiTheme="majorHAnsi" w:cstheme="majorHAnsi"/>
        </w:rPr>
        <w:t>wel lasten</w:t>
      </w:r>
      <w:r w:rsidRPr="00A76E5B">
        <w:rPr>
          <w:rFonts w:asciiTheme="majorHAnsi" w:hAnsiTheme="majorHAnsi" w:cstheme="majorHAnsi"/>
        </w:rPr>
        <w:t xml:space="preserve"> niet volledig zijn verantwoord.</w:t>
      </w:r>
    </w:p>
    <w:p w14:paraId="465A4F5B" w14:textId="77777777" w:rsidR="001C323F" w:rsidRPr="00A76E5B" w:rsidRDefault="001C323F" w:rsidP="001C323F">
      <w:pPr>
        <w:autoSpaceDE w:val="0"/>
        <w:autoSpaceDN w:val="0"/>
        <w:adjustRightInd w:val="0"/>
        <w:spacing w:after="0" w:line="240" w:lineRule="auto"/>
        <w:jc w:val="both"/>
        <w:rPr>
          <w:rFonts w:asciiTheme="majorHAnsi" w:hAnsiTheme="majorHAnsi" w:cstheme="majorHAnsi"/>
        </w:rPr>
      </w:pPr>
    </w:p>
    <w:p w14:paraId="1DF11CFC" w14:textId="02CAFF91" w:rsidR="001C323F" w:rsidRPr="00A76E5B" w:rsidRDefault="001C323F" w:rsidP="001C323F">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Gezien de aard van het proces en de diversiteit van de betreffende balansrekening betekent dit voor de interne controle een midden risico.</w:t>
      </w:r>
    </w:p>
    <w:p w14:paraId="606482BE" w14:textId="77777777" w:rsidR="00AB352D" w:rsidRPr="00A76E5B" w:rsidRDefault="00AB352D" w:rsidP="000E03A8">
      <w:pPr>
        <w:autoSpaceDE w:val="0"/>
        <w:autoSpaceDN w:val="0"/>
        <w:adjustRightInd w:val="0"/>
        <w:spacing w:after="0" w:line="240" w:lineRule="auto"/>
        <w:rPr>
          <w:rFonts w:asciiTheme="majorHAnsi" w:hAnsiTheme="majorHAnsi" w:cstheme="majorHAnsi"/>
        </w:rPr>
      </w:pPr>
    </w:p>
    <w:p w14:paraId="1CF7480C" w14:textId="77777777" w:rsidR="00AB352D" w:rsidRPr="00A76E5B" w:rsidRDefault="00AB352D" w:rsidP="00AB352D">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b/>
          <w:bCs/>
          <w:color w:val="000000"/>
          <w:u w:val="single"/>
        </w:rPr>
        <w:t>Wet- en regelgeving</w:t>
      </w:r>
    </w:p>
    <w:p w14:paraId="7531D9A6" w14:textId="3A771099" w:rsidR="007A03B4" w:rsidRPr="00A76E5B" w:rsidRDefault="00AB352D" w:rsidP="007A03B4">
      <w:pPr>
        <w:autoSpaceDE w:val="0"/>
        <w:autoSpaceDN w:val="0"/>
        <w:adjustRightInd w:val="0"/>
        <w:spacing w:after="0" w:line="240" w:lineRule="auto"/>
        <w:jc w:val="both"/>
        <w:rPr>
          <w:rFonts w:asciiTheme="majorHAnsi" w:hAnsiTheme="majorHAnsi" w:cstheme="majorHAnsi"/>
          <w:color w:val="000000"/>
        </w:rPr>
      </w:pPr>
      <w:r w:rsidRPr="00A76E5B">
        <w:rPr>
          <w:rFonts w:asciiTheme="majorHAnsi" w:hAnsiTheme="majorHAnsi" w:cstheme="majorHAnsi"/>
          <w:color w:val="000000"/>
        </w:rPr>
        <w:t>Er zijn geen specifieke rechtmatigheidseisen van toepassing voor deze interne controle, met uitzondering van het BBV.</w:t>
      </w:r>
    </w:p>
    <w:p w14:paraId="04C49541" w14:textId="049E7FA9" w:rsidR="00824D6F" w:rsidRPr="00A76E5B" w:rsidRDefault="00824D6F" w:rsidP="007A03B4">
      <w:pPr>
        <w:autoSpaceDE w:val="0"/>
        <w:autoSpaceDN w:val="0"/>
        <w:adjustRightInd w:val="0"/>
        <w:spacing w:after="0" w:line="240" w:lineRule="auto"/>
        <w:jc w:val="both"/>
        <w:rPr>
          <w:rFonts w:asciiTheme="majorHAnsi" w:hAnsiTheme="majorHAnsi" w:cstheme="majorHAnsi"/>
          <w:color w:val="000000"/>
        </w:rPr>
      </w:pPr>
    </w:p>
    <w:p w14:paraId="1321A6C3" w14:textId="77777777" w:rsidR="000E03A8" w:rsidRPr="00A76E5B" w:rsidRDefault="000E03A8" w:rsidP="00111B34">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0D073393" w14:textId="77777777" w:rsidR="000E03A8" w:rsidRPr="00A76E5B" w:rsidRDefault="000E03A8" w:rsidP="00111B34">
      <w:pPr>
        <w:pStyle w:val="Geenafstand"/>
        <w:jc w:val="both"/>
        <w:rPr>
          <w:rFonts w:asciiTheme="majorHAnsi" w:hAnsiTheme="majorHAnsi" w:cstheme="majorHAnsi"/>
        </w:rPr>
      </w:pPr>
      <w:r w:rsidRPr="00A76E5B">
        <w:rPr>
          <w:rFonts w:asciiTheme="majorHAnsi" w:hAnsiTheme="majorHAnsi" w:cstheme="majorHAnsi"/>
        </w:rPr>
        <w:t>Voor de interne controle verrichten wij per kwartaal de volgende werkzaamheden:</w:t>
      </w:r>
    </w:p>
    <w:p w14:paraId="685252BC" w14:textId="77777777" w:rsidR="000E03A8" w:rsidRPr="00A76E5B" w:rsidRDefault="000E03A8" w:rsidP="00111B34">
      <w:pPr>
        <w:pStyle w:val="Geenafstand"/>
        <w:numPr>
          <w:ilvl w:val="0"/>
          <w:numId w:val="3"/>
        </w:numPr>
        <w:jc w:val="both"/>
        <w:rPr>
          <w:rFonts w:asciiTheme="majorHAnsi" w:hAnsiTheme="majorHAnsi" w:cstheme="majorHAnsi"/>
        </w:rPr>
      </w:pPr>
      <w:r w:rsidRPr="00A76E5B">
        <w:rPr>
          <w:rFonts w:asciiTheme="majorHAnsi" w:hAnsiTheme="majorHAnsi" w:cstheme="majorHAnsi"/>
          <w:u w:val="single"/>
        </w:rPr>
        <w:t>Activa en passiva</w:t>
      </w:r>
      <w:r w:rsidRPr="00A76E5B">
        <w:rPr>
          <w:rFonts w:asciiTheme="majorHAnsi" w:hAnsiTheme="majorHAnsi" w:cstheme="majorHAnsi"/>
        </w:rPr>
        <w:t>: verricht een cijferbeoordeling op de balansrekeningen per einde huidig kwartaal en voorgaand kwartaal. Stel vast dat de administratie minimaal de volgende werkzaamheden heeft verricht:</w:t>
      </w:r>
    </w:p>
    <w:p w14:paraId="393CE950" w14:textId="1A44B6FC" w:rsidR="000E03A8" w:rsidRPr="00A76E5B" w:rsidRDefault="000E03A8" w:rsidP="00111B34">
      <w:pPr>
        <w:pStyle w:val="Geenafstand"/>
        <w:numPr>
          <w:ilvl w:val="1"/>
          <w:numId w:val="3"/>
        </w:numPr>
        <w:ind w:left="851"/>
        <w:jc w:val="both"/>
        <w:rPr>
          <w:rFonts w:asciiTheme="majorHAnsi" w:hAnsiTheme="majorHAnsi" w:cstheme="majorHAnsi"/>
        </w:rPr>
      </w:pPr>
      <w:r w:rsidRPr="00A76E5B">
        <w:rPr>
          <w:rFonts w:asciiTheme="majorHAnsi" w:hAnsiTheme="majorHAnsi" w:cstheme="majorHAnsi"/>
          <w:u w:val="single"/>
        </w:rPr>
        <w:t>Proces</w:t>
      </w:r>
      <w:r w:rsidRPr="00A76E5B">
        <w:rPr>
          <w:rFonts w:asciiTheme="majorHAnsi" w:hAnsiTheme="majorHAnsi" w:cstheme="majorHAnsi"/>
        </w:rPr>
        <w:t>: Er is een geactualiseerde procesbeschrijving aanwezig hoe om te gaan met tussenrekeninge</w:t>
      </w:r>
      <w:r w:rsidR="009F0375" w:rsidRPr="00A76E5B">
        <w:rPr>
          <w:rFonts w:asciiTheme="majorHAnsi" w:hAnsiTheme="majorHAnsi" w:cstheme="majorHAnsi"/>
        </w:rPr>
        <w:t>n</w:t>
      </w:r>
      <w:r w:rsidRPr="00A76E5B">
        <w:rPr>
          <w:rFonts w:asciiTheme="majorHAnsi" w:hAnsiTheme="majorHAnsi" w:cstheme="majorHAnsi"/>
        </w:rPr>
        <w:t>;</w:t>
      </w:r>
    </w:p>
    <w:p w14:paraId="70CF74EE" w14:textId="3F432706" w:rsidR="000E03A8" w:rsidRPr="00A76E5B" w:rsidRDefault="000E03A8" w:rsidP="00111B34">
      <w:pPr>
        <w:pStyle w:val="Geenafstand"/>
        <w:numPr>
          <w:ilvl w:val="1"/>
          <w:numId w:val="3"/>
        </w:numPr>
        <w:ind w:left="851"/>
        <w:jc w:val="both"/>
        <w:rPr>
          <w:rFonts w:asciiTheme="majorHAnsi" w:hAnsiTheme="majorHAnsi" w:cstheme="majorHAnsi"/>
        </w:rPr>
      </w:pPr>
      <w:r w:rsidRPr="00A76E5B">
        <w:rPr>
          <w:rFonts w:asciiTheme="majorHAnsi" w:hAnsiTheme="majorHAnsi" w:cstheme="majorHAnsi"/>
          <w:u w:val="single"/>
        </w:rPr>
        <w:lastRenderedPageBreak/>
        <w:t>Inhoudelijk en naleving proces</w:t>
      </w:r>
      <w:r w:rsidRPr="00A76E5B">
        <w:rPr>
          <w:rFonts w:asciiTheme="majorHAnsi" w:hAnsiTheme="majorHAnsi" w:cstheme="majorHAnsi"/>
        </w:rPr>
        <w:t>: stel vast dat de balansrekeningen periodiek</w:t>
      </w:r>
      <w:r w:rsidR="00FC0739" w:rsidRPr="00A76E5B">
        <w:rPr>
          <w:rFonts w:asciiTheme="majorHAnsi" w:hAnsiTheme="majorHAnsi" w:cstheme="majorHAnsi"/>
        </w:rPr>
        <w:t>, in overeenstemming met</w:t>
      </w:r>
      <w:r w:rsidRPr="00A76E5B">
        <w:rPr>
          <w:rFonts w:asciiTheme="majorHAnsi" w:hAnsiTheme="majorHAnsi" w:cstheme="majorHAnsi"/>
        </w:rPr>
        <w:t xml:space="preserve"> proces “bij” zijn (maandelijks actueel). Stel eenmaal tussentijds vast van een 10-tal belangrijke balansrekeningen (bijvoorbeeld. o.b.v. omvang, variantie, bevindingen vorige audits) het volgende:</w:t>
      </w:r>
    </w:p>
    <w:p w14:paraId="61C5CA9E" w14:textId="77777777" w:rsidR="000E03A8" w:rsidRPr="00A76E5B" w:rsidRDefault="000E03A8" w:rsidP="00DE340D">
      <w:pPr>
        <w:pStyle w:val="Geenafstand"/>
        <w:numPr>
          <w:ilvl w:val="2"/>
          <w:numId w:val="3"/>
        </w:numPr>
        <w:ind w:left="1418"/>
        <w:jc w:val="both"/>
        <w:rPr>
          <w:rFonts w:asciiTheme="majorHAnsi" w:hAnsiTheme="majorHAnsi" w:cstheme="majorHAnsi"/>
        </w:rPr>
      </w:pPr>
      <w:r w:rsidRPr="00A76E5B">
        <w:rPr>
          <w:rFonts w:asciiTheme="majorHAnsi" w:hAnsiTheme="majorHAnsi" w:cstheme="majorHAnsi"/>
        </w:rPr>
        <w:t>Balansrekeningen worden maandelijks bijgehouden;</w:t>
      </w:r>
    </w:p>
    <w:p w14:paraId="7BFAE87C" w14:textId="77777777" w:rsidR="000E03A8" w:rsidRPr="00A76E5B" w:rsidRDefault="000E03A8" w:rsidP="00DE340D">
      <w:pPr>
        <w:pStyle w:val="Geenafstand"/>
        <w:numPr>
          <w:ilvl w:val="2"/>
          <w:numId w:val="3"/>
        </w:numPr>
        <w:ind w:left="1418"/>
        <w:jc w:val="both"/>
        <w:rPr>
          <w:rFonts w:asciiTheme="majorHAnsi" w:hAnsiTheme="majorHAnsi" w:cstheme="majorHAnsi"/>
        </w:rPr>
      </w:pPr>
      <w:r w:rsidRPr="00A76E5B">
        <w:rPr>
          <w:rFonts w:asciiTheme="majorHAnsi" w:hAnsiTheme="majorHAnsi" w:cstheme="majorHAnsi"/>
        </w:rPr>
        <w:t>Bedrag volgens specificatie sluit aan op het totaal van de grootboekrekening;</w:t>
      </w:r>
    </w:p>
    <w:p w14:paraId="63B5DC20" w14:textId="77777777" w:rsidR="000E03A8" w:rsidRPr="00A76E5B" w:rsidRDefault="000E03A8" w:rsidP="00DE340D">
      <w:pPr>
        <w:pStyle w:val="Geenafstand"/>
        <w:numPr>
          <w:ilvl w:val="2"/>
          <w:numId w:val="3"/>
        </w:numPr>
        <w:ind w:left="1418"/>
        <w:jc w:val="both"/>
        <w:rPr>
          <w:rFonts w:asciiTheme="majorHAnsi" w:hAnsiTheme="majorHAnsi" w:cstheme="majorHAnsi"/>
        </w:rPr>
      </w:pPr>
      <w:r w:rsidRPr="00A76E5B">
        <w:rPr>
          <w:rFonts w:asciiTheme="majorHAnsi" w:hAnsiTheme="majorHAnsi" w:cstheme="majorHAnsi"/>
        </w:rPr>
        <w:t>De posten op de balansrekening ouder dan 3 maanden zijn geanalyseerd, voorzien van documentatie en de status is zichtbaar opgenomen (wat betreft de post, waarom terecht nog open, bij wie ligt de actie en welke afspraak is gemaakt om de actie af te ronden en in welk tijdsbestek);</w:t>
      </w:r>
    </w:p>
    <w:p w14:paraId="52CA93DC" w14:textId="163F7A1E" w:rsidR="000E03A8" w:rsidRPr="00A76E5B" w:rsidRDefault="000E03A8" w:rsidP="00DE340D">
      <w:pPr>
        <w:pStyle w:val="Geenafstand"/>
        <w:numPr>
          <w:ilvl w:val="2"/>
          <w:numId w:val="3"/>
        </w:numPr>
        <w:ind w:left="1418"/>
        <w:jc w:val="both"/>
        <w:rPr>
          <w:rFonts w:asciiTheme="majorHAnsi" w:hAnsiTheme="majorHAnsi" w:cstheme="majorHAnsi"/>
        </w:rPr>
      </w:pPr>
      <w:r w:rsidRPr="00A76E5B">
        <w:rPr>
          <w:rFonts w:asciiTheme="majorHAnsi" w:hAnsiTheme="majorHAnsi" w:cstheme="majorHAnsi"/>
        </w:rPr>
        <w:t xml:space="preserve">Onderbouwing en documentatie van de belangrijkste bedragen waaruit blijkt wat </w:t>
      </w:r>
      <w:r w:rsidR="00786441" w:rsidRPr="00A76E5B">
        <w:rPr>
          <w:rFonts w:asciiTheme="majorHAnsi" w:hAnsiTheme="majorHAnsi" w:cstheme="majorHAnsi"/>
        </w:rPr>
        <w:t xml:space="preserve">het </w:t>
      </w:r>
      <w:r w:rsidRPr="00A76E5B">
        <w:rPr>
          <w:rFonts w:asciiTheme="majorHAnsi" w:hAnsiTheme="majorHAnsi" w:cstheme="majorHAnsi"/>
        </w:rPr>
        <w:t>bedrag inhoudt en dat dit bedrag juist en volledig is;</w:t>
      </w:r>
    </w:p>
    <w:p w14:paraId="07DBDAD0" w14:textId="0D909CBD" w:rsidR="000E03A8" w:rsidRPr="00A76E5B" w:rsidRDefault="000E03A8" w:rsidP="00111B34">
      <w:pPr>
        <w:pStyle w:val="Geenafstand"/>
        <w:numPr>
          <w:ilvl w:val="1"/>
          <w:numId w:val="3"/>
        </w:numPr>
        <w:jc w:val="both"/>
        <w:rPr>
          <w:rFonts w:asciiTheme="majorHAnsi" w:hAnsiTheme="majorHAnsi" w:cstheme="majorHAnsi"/>
        </w:rPr>
      </w:pPr>
      <w:r w:rsidRPr="00A76E5B">
        <w:rPr>
          <w:rFonts w:asciiTheme="majorHAnsi" w:hAnsiTheme="majorHAnsi" w:cstheme="majorHAnsi"/>
          <w:u w:val="single"/>
        </w:rPr>
        <w:t>Jaarrekening</w:t>
      </w:r>
      <w:r w:rsidRPr="00A76E5B">
        <w:rPr>
          <w:rFonts w:asciiTheme="majorHAnsi" w:hAnsiTheme="majorHAnsi" w:cstheme="majorHAnsi"/>
        </w:rPr>
        <w:t>: stel vast dat de balansposities zijn gespecificeerd en zijn onderbouwd.</w:t>
      </w:r>
    </w:p>
    <w:p w14:paraId="6143C9AB" w14:textId="7DEE458B" w:rsidR="00C06D9D" w:rsidRPr="00A76E5B" w:rsidRDefault="000E03A8" w:rsidP="00111B34">
      <w:pPr>
        <w:pStyle w:val="Geenafstand"/>
        <w:numPr>
          <w:ilvl w:val="0"/>
          <w:numId w:val="3"/>
        </w:numPr>
        <w:jc w:val="both"/>
        <w:rPr>
          <w:rFonts w:asciiTheme="majorHAnsi" w:hAnsiTheme="majorHAnsi" w:cstheme="majorHAnsi"/>
        </w:rPr>
      </w:pPr>
      <w:r w:rsidRPr="00A76E5B">
        <w:rPr>
          <w:rFonts w:asciiTheme="majorHAnsi" w:hAnsiTheme="majorHAnsi" w:cstheme="majorHAnsi"/>
          <w:u w:val="single"/>
        </w:rPr>
        <w:t>Specifiek voor de passivaposten (verplichtingen)</w:t>
      </w:r>
      <w:r w:rsidRPr="00A76E5B">
        <w:rPr>
          <w:rFonts w:asciiTheme="majorHAnsi" w:hAnsiTheme="majorHAnsi" w:cstheme="majorHAnsi"/>
        </w:rPr>
        <w:t xml:space="preserve">: verricht eenmaal per jaar in het kader van de voorbereiding op de jaarrekening een voortgezette balanscontrole. Stel vast van de maanden januari en februari van jaar t+1 dat facturen met een omvang &gt;€ </w:t>
      </w:r>
      <w:r w:rsidR="00CE2209" w:rsidRPr="00A76E5B">
        <w:rPr>
          <w:rFonts w:asciiTheme="majorHAnsi" w:hAnsiTheme="majorHAnsi" w:cstheme="majorHAnsi"/>
        </w:rPr>
        <w:t>5</w:t>
      </w:r>
      <w:r w:rsidRPr="00A76E5B">
        <w:rPr>
          <w:rFonts w:asciiTheme="majorHAnsi" w:hAnsiTheme="majorHAnsi" w:cstheme="majorHAnsi"/>
        </w:rPr>
        <w:t>.000 in het juiste boekjaar zijn verantwoord.</w:t>
      </w:r>
    </w:p>
    <w:p w14:paraId="258E62FF" w14:textId="77777777" w:rsidR="00250DAE" w:rsidRPr="00A76E5B" w:rsidRDefault="00250DAE" w:rsidP="005C0327">
      <w:pPr>
        <w:pStyle w:val="Geenafstand"/>
        <w:jc w:val="both"/>
        <w:rPr>
          <w:rFonts w:asciiTheme="majorHAnsi" w:hAnsiTheme="majorHAnsi" w:cstheme="majorHAnsi"/>
          <w:color w:val="000000" w:themeColor="text1"/>
        </w:rPr>
      </w:pPr>
    </w:p>
    <w:p w14:paraId="6380EFAD" w14:textId="5D87D228" w:rsidR="003C640B" w:rsidRPr="00A76E5B" w:rsidRDefault="00525825"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47" w:name="Memoriaalboeking"/>
      <w:bookmarkStart w:id="248" w:name="_Toc506457635"/>
      <w:r w:rsidRPr="00A76E5B">
        <w:rPr>
          <w:rFonts w:asciiTheme="majorHAnsi" w:hAnsiTheme="majorHAnsi" w:cstheme="majorHAnsi"/>
          <w:b/>
        </w:rPr>
        <w:t>M</w:t>
      </w:r>
      <w:r w:rsidR="00430CB1" w:rsidRPr="00A76E5B">
        <w:rPr>
          <w:rFonts w:asciiTheme="majorHAnsi" w:hAnsiTheme="majorHAnsi" w:cstheme="majorHAnsi"/>
          <w:b/>
        </w:rPr>
        <w:t xml:space="preserve">emoriaalboekingen, risico </w:t>
      </w:r>
      <w:bookmarkEnd w:id="247"/>
      <w:r w:rsidR="00BC1FDB" w:rsidRPr="00A76E5B">
        <w:rPr>
          <w:rFonts w:asciiTheme="majorHAnsi" w:hAnsiTheme="majorHAnsi" w:cstheme="majorHAnsi"/>
          <w:b/>
        </w:rPr>
        <w:t>hoog</w:t>
      </w:r>
      <w:r w:rsidR="00966D32" w:rsidRPr="00A76E5B">
        <w:rPr>
          <w:rFonts w:asciiTheme="majorHAnsi" w:hAnsiTheme="majorHAnsi" w:cstheme="majorHAnsi"/>
          <w:b/>
        </w:rPr>
        <w:tab/>
      </w:r>
      <w:r w:rsidR="00966D32" w:rsidRPr="00A76E5B">
        <w:rPr>
          <w:rFonts w:asciiTheme="majorHAnsi" w:hAnsiTheme="majorHAnsi" w:cstheme="majorHAnsi"/>
          <w:b/>
        </w:rPr>
        <w:tab/>
      </w:r>
      <w:r w:rsidR="00966D32" w:rsidRPr="00A76E5B">
        <w:rPr>
          <w:rFonts w:asciiTheme="majorHAnsi" w:hAnsiTheme="majorHAnsi" w:cstheme="majorHAnsi"/>
          <w:b/>
        </w:rPr>
        <w:tab/>
      </w:r>
      <w:r w:rsidR="00966D32" w:rsidRPr="00A76E5B">
        <w:rPr>
          <w:rFonts w:asciiTheme="majorHAnsi" w:hAnsiTheme="majorHAnsi" w:cstheme="majorHAnsi"/>
          <w:b/>
        </w:rPr>
        <w:tab/>
        <w:t xml:space="preserve">     </w:t>
      </w:r>
      <w:r w:rsidR="009517E8" w:rsidRPr="00A76E5B">
        <w:rPr>
          <w:rFonts w:asciiTheme="majorHAnsi" w:hAnsiTheme="majorHAnsi" w:cstheme="majorHAnsi"/>
          <w:b/>
        </w:rPr>
        <w:tab/>
      </w:r>
      <w:r w:rsidR="00430CB1" w:rsidRPr="00A76E5B">
        <w:rPr>
          <w:rFonts w:asciiTheme="majorHAnsi" w:hAnsiTheme="majorHAnsi" w:cstheme="majorHAnsi"/>
          <w:b/>
        </w:rPr>
        <w:tab/>
      </w:r>
      <w:r w:rsidR="00745B58" w:rsidRPr="00A76E5B">
        <w:rPr>
          <w:rFonts w:asciiTheme="majorHAnsi" w:hAnsiTheme="majorHAnsi" w:cstheme="majorHAnsi"/>
          <w:b/>
        </w:rPr>
        <w:t>A</w:t>
      </w:r>
      <w:r w:rsidR="006A2BFE" w:rsidRPr="00A76E5B">
        <w:rPr>
          <w:rFonts w:asciiTheme="majorHAnsi" w:hAnsiTheme="majorHAnsi" w:cstheme="majorHAnsi"/>
          <w:b/>
        </w:rPr>
        <w:t>lgemeen proces</w:t>
      </w:r>
      <w:bookmarkEnd w:id="248"/>
    </w:p>
    <w:p w14:paraId="28BBACE5" w14:textId="7D63FD99" w:rsidR="00CE5CFE" w:rsidRPr="00A76E5B" w:rsidRDefault="002823E9" w:rsidP="007619F5">
      <w:pPr>
        <w:pStyle w:val="Geenafstand"/>
        <w:jc w:val="both"/>
        <w:rPr>
          <w:rFonts w:asciiTheme="majorHAnsi" w:hAnsiTheme="majorHAnsi" w:cstheme="majorHAnsi"/>
        </w:rPr>
      </w:pPr>
      <w:r>
        <w:rPr>
          <w:noProof/>
        </w:rPr>
        <mc:AlternateContent>
          <mc:Choice Requires="wps">
            <w:drawing>
              <wp:anchor distT="0" distB="0" distL="114300" distR="114300" simplePos="0" relativeHeight="251672584" behindDoc="1" locked="0" layoutInCell="1" allowOverlap="1" wp14:anchorId="2611722E" wp14:editId="4E8FCACD">
                <wp:simplePos x="0" y="0"/>
                <wp:positionH relativeFrom="column">
                  <wp:posOffset>3522345</wp:posOffset>
                </wp:positionH>
                <wp:positionV relativeFrom="paragraph">
                  <wp:posOffset>82550</wp:posOffset>
                </wp:positionV>
                <wp:extent cx="2401570" cy="1733550"/>
                <wp:effectExtent l="0" t="0" r="0" b="0"/>
                <wp:wrapTight wrapText="bothSides">
                  <wp:wrapPolygon edited="0">
                    <wp:start x="514" y="0"/>
                    <wp:lineTo x="514" y="21363"/>
                    <wp:lineTo x="21075" y="21363"/>
                    <wp:lineTo x="21075" y="0"/>
                    <wp:lineTo x="514" y="0"/>
                  </wp:wrapPolygon>
                </wp:wrapTight>
                <wp:docPr id="51" name="Tekstvak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7F8EA8" w14:textId="2FF56CA5" w:rsidR="00C47F6F" w:rsidRDefault="00C47F6F" w:rsidP="000852E0">
                            <w:r>
                              <w:rPr>
                                <w:rFonts w:ascii="Arial" w:hAnsi="Arial" w:cs="Arial"/>
                                <w:noProof/>
                                <w:color w:val="FFFFFF"/>
                                <w:sz w:val="20"/>
                                <w:szCs w:val="20"/>
                                <w:lang w:eastAsia="nl-NL"/>
                              </w:rPr>
                              <w:drawing>
                                <wp:inline distT="0" distB="0" distL="0" distR="0" wp14:anchorId="025F428F" wp14:editId="155B4B81">
                                  <wp:extent cx="2210949" cy="1431235"/>
                                  <wp:effectExtent l="0" t="0" r="0" b="0"/>
                                  <wp:docPr id="30" name="Afbeelding 2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21459" cy="14380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11722E" id="Tekstvak 51" o:spid="_x0000_s1043" type="#_x0000_t202" style="position:absolute;left:0;text-align:left;margin-left:277.35pt;margin-top:6.5pt;width:189.1pt;height:136.5pt;z-index:-251643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" filled="f" stroked="f" strokeweight=".5pt">
                <v:textbox>
                  <w:txbxContent>
                    <w:p w14:paraId="677F8EA8" w14:textId="2FF56CA5" w:rsidR="00C47F6F" w:rsidRDefault="00C47F6F" w:rsidP="000852E0">
                      <w:r>
                        <w:rPr>
                          <w:rFonts w:ascii="Arial" w:hAnsi="Arial" w:cs="Arial"/>
                          <w:noProof/>
                          <w:color w:val="FFFFFF"/>
                          <w:sz w:val="20"/>
                          <w:szCs w:val="20"/>
                          <w:lang w:eastAsia="nl-NL"/>
                        </w:rPr>
                        <w:drawing>
                          <wp:inline distT="0" distB="0" distL="0" distR="0" wp14:anchorId="025F428F" wp14:editId="155B4B81">
                            <wp:extent cx="2210949" cy="1431235"/>
                            <wp:effectExtent l="0" t="0" r="0" b="0"/>
                            <wp:docPr id="30" name="Afbeelding 2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21459" cy="1438039"/>
                                    </a:xfrm>
                                    <a:prstGeom prst="rect">
                                      <a:avLst/>
                                    </a:prstGeom>
                                    <a:noFill/>
                                    <a:ln>
                                      <a:noFill/>
                                    </a:ln>
                                  </pic:spPr>
                                </pic:pic>
                              </a:graphicData>
                            </a:graphic>
                          </wp:inline>
                        </w:drawing>
                      </w:r>
                    </w:p>
                  </w:txbxContent>
                </v:textbox>
                <w10:wrap type="tight"/>
              </v:shape>
            </w:pict>
          </mc:Fallback>
        </mc:AlternateContent>
      </w:r>
    </w:p>
    <w:p w14:paraId="7743EBFA" w14:textId="016FE069" w:rsidR="00CE5CFE" w:rsidRPr="00A76E5B" w:rsidRDefault="00745B58" w:rsidP="007619F5">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Aard van algemeen proces</w:t>
      </w:r>
    </w:p>
    <w:p w14:paraId="05110D1A" w14:textId="1AC980B6" w:rsidR="00CE5CFE" w:rsidRPr="00A76E5B" w:rsidRDefault="009517E8" w:rsidP="00430CB1">
      <w:pPr>
        <w:pStyle w:val="Geenafstand"/>
        <w:jc w:val="both"/>
        <w:rPr>
          <w:rFonts w:asciiTheme="majorHAnsi" w:hAnsiTheme="majorHAnsi" w:cstheme="majorHAnsi"/>
        </w:rPr>
      </w:pPr>
      <w:r w:rsidRPr="00A76E5B">
        <w:rPr>
          <w:rFonts w:asciiTheme="majorHAnsi" w:hAnsiTheme="majorHAnsi" w:cstheme="majorHAnsi"/>
        </w:rPr>
        <w:t>D</w:t>
      </w:r>
      <w:r w:rsidR="00293484" w:rsidRPr="00A76E5B">
        <w:rPr>
          <w:rFonts w:asciiTheme="majorHAnsi" w:hAnsiTheme="majorHAnsi" w:cstheme="majorHAnsi"/>
        </w:rPr>
        <w:t>e</w:t>
      </w:r>
      <w:r w:rsidR="00745B58" w:rsidRPr="00A76E5B">
        <w:rPr>
          <w:rFonts w:asciiTheme="majorHAnsi" w:hAnsiTheme="majorHAnsi" w:cstheme="majorHAnsi"/>
        </w:rPr>
        <w:t xml:space="preserve"> memoriaalboekingen</w:t>
      </w:r>
      <w:r w:rsidRPr="00A76E5B">
        <w:rPr>
          <w:rFonts w:asciiTheme="majorHAnsi" w:hAnsiTheme="majorHAnsi" w:cstheme="majorHAnsi"/>
        </w:rPr>
        <w:t xml:space="preserve"> worden</w:t>
      </w:r>
      <w:r w:rsidR="00745B58" w:rsidRPr="00A76E5B">
        <w:rPr>
          <w:rFonts w:asciiTheme="majorHAnsi" w:hAnsiTheme="majorHAnsi" w:cstheme="majorHAnsi"/>
        </w:rPr>
        <w:t xml:space="preserve"> </w:t>
      </w:r>
      <w:r w:rsidR="00293484" w:rsidRPr="00A76E5B">
        <w:rPr>
          <w:rFonts w:asciiTheme="majorHAnsi" w:hAnsiTheme="majorHAnsi" w:cstheme="majorHAnsi"/>
        </w:rPr>
        <w:t xml:space="preserve">via een </w:t>
      </w:r>
      <w:r w:rsidR="00823E77" w:rsidRPr="00A76E5B">
        <w:rPr>
          <w:rFonts w:asciiTheme="majorHAnsi" w:hAnsiTheme="majorHAnsi" w:cstheme="majorHAnsi"/>
        </w:rPr>
        <w:t xml:space="preserve">digitale </w:t>
      </w:r>
      <w:r w:rsidR="00293484" w:rsidRPr="00A76E5B">
        <w:rPr>
          <w:rFonts w:asciiTheme="majorHAnsi" w:hAnsiTheme="majorHAnsi" w:cstheme="majorHAnsi"/>
        </w:rPr>
        <w:t xml:space="preserve">workflow in Coda </w:t>
      </w:r>
      <w:r w:rsidR="006373FA" w:rsidRPr="00A76E5B">
        <w:rPr>
          <w:rFonts w:asciiTheme="majorHAnsi" w:hAnsiTheme="majorHAnsi" w:cstheme="majorHAnsi"/>
        </w:rPr>
        <w:t xml:space="preserve">verwerkt </w:t>
      </w:r>
      <w:r w:rsidR="00823E77" w:rsidRPr="00A76E5B">
        <w:rPr>
          <w:rFonts w:asciiTheme="majorHAnsi" w:hAnsiTheme="majorHAnsi" w:cstheme="majorHAnsi"/>
        </w:rPr>
        <w:t>zodat h</w:t>
      </w:r>
      <w:r w:rsidR="00293484" w:rsidRPr="00A76E5B">
        <w:rPr>
          <w:rFonts w:asciiTheme="majorHAnsi" w:hAnsiTheme="majorHAnsi" w:cstheme="majorHAnsi"/>
        </w:rPr>
        <w:t xml:space="preserve">et 4-ogenprincipe zichtbaar </w:t>
      </w:r>
      <w:r w:rsidR="00823E77" w:rsidRPr="00A76E5B">
        <w:rPr>
          <w:rFonts w:asciiTheme="majorHAnsi" w:hAnsiTheme="majorHAnsi" w:cstheme="majorHAnsi"/>
        </w:rPr>
        <w:t>is</w:t>
      </w:r>
      <w:r w:rsidR="00293484" w:rsidRPr="00A76E5B">
        <w:rPr>
          <w:rFonts w:asciiTheme="majorHAnsi" w:hAnsiTheme="majorHAnsi" w:cstheme="majorHAnsi"/>
        </w:rPr>
        <w:t xml:space="preserve">. </w:t>
      </w:r>
    </w:p>
    <w:p w14:paraId="38EECE65" w14:textId="77777777" w:rsidR="00F54251" w:rsidRPr="00A76E5B" w:rsidRDefault="00F54251" w:rsidP="00430CB1">
      <w:pPr>
        <w:pStyle w:val="Geenafstand"/>
        <w:jc w:val="both"/>
        <w:rPr>
          <w:rFonts w:asciiTheme="majorHAnsi" w:hAnsiTheme="majorHAnsi" w:cstheme="majorHAnsi"/>
        </w:rPr>
      </w:pPr>
    </w:p>
    <w:p w14:paraId="7A306181" w14:textId="77777777" w:rsidR="00CE5CFE" w:rsidRPr="00A76E5B" w:rsidRDefault="00CE5CFE" w:rsidP="007619F5">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Risicoanalyse</w:t>
      </w:r>
    </w:p>
    <w:p w14:paraId="4C0942A5" w14:textId="5AD6781A" w:rsidR="005A5739" w:rsidRPr="00A76E5B" w:rsidRDefault="00E70E44" w:rsidP="00E70E44">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Het</w:t>
      </w:r>
      <w:r w:rsidR="00C14576" w:rsidRPr="00A76E5B">
        <w:rPr>
          <w:rFonts w:asciiTheme="majorHAnsi" w:hAnsiTheme="majorHAnsi" w:cstheme="majorHAnsi"/>
        </w:rPr>
        <w:t xml:space="preserve"> risico op onjuiste memoriaalboekingen in de financiële administratie waardoor balansposten, baten en</w:t>
      </w:r>
      <w:r w:rsidR="009517E8" w:rsidRPr="00A76E5B">
        <w:rPr>
          <w:rFonts w:asciiTheme="majorHAnsi" w:hAnsiTheme="majorHAnsi" w:cstheme="majorHAnsi"/>
        </w:rPr>
        <w:t>/</w:t>
      </w:r>
      <w:r w:rsidR="00C14576" w:rsidRPr="00A76E5B">
        <w:rPr>
          <w:rFonts w:asciiTheme="majorHAnsi" w:hAnsiTheme="majorHAnsi" w:cstheme="majorHAnsi"/>
        </w:rPr>
        <w:t>of la</w:t>
      </w:r>
      <w:r w:rsidR="009517E8" w:rsidRPr="00A76E5B">
        <w:rPr>
          <w:rFonts w:asciiTheme="majorHAnsi" w:hAnsiTheme="majorHAnsi" w:cstheme="majorHAnsi"/>
        </w:rPr>
        <w:t>s</w:t>
      </w:r>
      <w:r w:rsidR="00C14576" w:rsidRPr="00A76E5B">
        <w:rPr>
          <w:rFonts w:asciiTheme="majorHAnsi" w:hAnsiTheme="majorHAnsi" w:cstheme="majorHAnsi"/>
        </w:rPr>
        <w:t>ten onjuist worden verantwoord.</w:t>
      </w:r>
      <w:r w:rsidRPr="00A76E5B">
        <w:rPr>
          <w:rFonts w:asciiTheme="majorHAnsi" w:hAnsiTheme="majorHAnsi" w:cstheme="majorHAnsi"/>
        </w:rPr>
        <w:t xml:space="preserve"> Deze onjuistheid kan ontstaan door gebruik fout</w:t>
      </w:r>
      <w:r w:rsidR="00160D84" w:rsidRPr="00A76E5B">
        <w:rPr>
          <w:rFonts w:asciiTheme="majorHAnsi" w:hAnsiTheme="majorHAnsi" w:cstheme="majorHAnsi"/>
        </w:rPr>
        <w:t>ieve boekingsnummers dan wel dat de boeking niet is onderbouwd met adequate onderliggende stukken.</w:t>
      </w:r>
      <w:r w:rsidR="00BC1FDB" w:rsidRPr="00A76E5B">
        <w:rPr>
          <w:rFonts w:asciiTheme="majorHAnsi" w:hAnsiTheme="majorHAnsi" w:cstheme="majorHAnsi"/>
        </w:rPr>
        <w:t xml:space="preserve"> Omdat bij het proces memoriaalboekingen het (theoretische) frauderisico op Management override of controls speelt is bij dit proces sprake van een hoog risico. </w:t>
      </w:r>
    </w:p>
    <w:p w14:paraId="065DFE60" w14:textId="12458CCB" w:rsidR="002E6552" w:rsidRPr="00A76E5B" w:rsidRDefault="002E6552" w:rsidP="002E6552">
      <w:pPr>
        <w:autoSpaceDE w:val="0"/>
        <w:autoSpaceDN w:val="0"/>
        <w:adjustRightInd w:val="0"/>
        <w:spacing w:after="0" w:line="240" w:lineRule="auto"/>
        <w:jc w:val="both"/>
        <w:rPr>
          <w:rFonts w:asciiTheme="majorHAnsi" w:hAnsiTheme="majorHAnsi" w:cstheme="majorHAnsi"/>
        </w:rPr>
      </w:pPr>
    </w:p>
    <w:p w14:paraId="113711DA" w14:textId="478CD256" w:rsidR="002E6552" w:rsidRPr="00A76E5B" w:rsidRDefault="002E6552" w:rsidP="002E6552">
      <w:pPr>
        <w:autoSpaceDE w:val="0"/>
        <w:autoSpaceDN w:val="0"/>
        <w:adjustRightInd w:val="0"/>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Wet- en regelgeving</w:t>
      </w:r>
    </w:p>
    <w:p w14:paraId="294DA6BB" w14:textId="70CA6C69" w:rsidR="002E6552" w:rsidRPr="00A76E5B" w:rsidRDefault="00E848D1" w:rsidP="00DA6983">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Er zijn geen specifieke rechtmatigheidseisen van toepassing.</w:t>
      </w:r>
    </w:p>
    <w:p w14:paraId="20ADF8B9" w14:textId="77777777" w:rsidR="009517E8" w:rsidRPr="00A76E5B" w:rsidRDefault="009517E8" w:rsidP="00DA6983">
      <w:pPr>
        <w:autoSpaceDE w:val="0"/>
        <w:autoSpaceDN w:val="0"/>
        <w:adjustRightInd w:val="0"/>
        <w:spacing w:after="0" w:line="240" w:lineRule="auto"/>
        <w:jc w:val="both"/>
        <w:rPr>
          <w:rFonts w:asciiTheme="majorHAnsi" w:hAnsiTheme="majorHAnsi" w:cstheme="majorHAnsi"/>
        </w:rPr>
      </w:pPr>
    </w:p>
    <w:p w14:paraId="28D1A0DE" w14:textId="6D2D9AAF" w:rsidR="004F3EA9" w:rsidRPr="00A76E5B" w:rsidRDefault="00745B58" w:rsidP="007619F5">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w:t>
      </w:r>
      <w:r w:rsidR="00CE5CFE" w:rsidRPr="00A76E5B">
        <w:rPr>
          <w:rFonts w:asciiTheme="majorHAnsi" w:hAnsiTheme="majorHAnsi" w:cstheme="majorHAnsi"/>
          <w:b/>
          <w:u w:val="single"/>
        </w:rPr>
        <w:t>nterne controle</w:t>
      </w:r>
    </w:p>
    <w:p w14:paraId="012A6299" w14:textId="7AFE0E50" w:rsidR="00301E57" w:rsidRPr="00A76E5B" w:rsidRDefault="004F3EA9" w:rsidP="00301E57">
      <w:pPr>
        <w:pStyle w:val="Geenafstand"/>
        <w:jc w:val="both"/>
        <w:rPr>
          <w:rFonts w:asciiTheme="majorHAnsi" w:hAnsiTheme="majorHAnsi" w:cstheme="majorHAnsi"/>
        </w:rPr>
      </w:pPr>
      <w:r w:rsidRPr="00A76E5B">
        <w:rPr>
          <w:rFonts w:asciiTheme="majorHAnsi" w:hAnsiTheme="majorHAnsi" w:cstheme="majorHAnsi"/>
        </w:rPr>
        <w:t>Voor de interne controle verrichten wij de volgende werkzaamheden</w:t>
      </w:r>
      <w:r w:rsidR="00DF55C1" w:rsidRPr="00A76E5B">
        <w:rPr>
          <w:rFonts w:asciiTheme="majorHAnsi" w:hAnsiTheme="majorHAnsi" w:cstheme="majorHAnsi"/>
        </w:rPr>
        <w:t>:</w:t>
      </w:r>
    </w:p>
    <w:p w14:paraId="3ED878CD" w14:textId="17FD506E" w:rsidR="008F4FC1" w:rsidRPr="00A76E5B" w:rsidRDefault="008F4FC1" w:rsidP="003831E4">
      <w:pPr>
        <w:pStyle w:val="Geenafstand"/>
        <w:numPr>
          <w:ilvl w:val="1"/>
          <w:numId w:val="3"/>
        </w:numPr>
        <w:ind w:left="851"/>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verkrijg inzicht in het proces memoriaalboekingen en beoordeel functiescheiding en autorisaties;</w:t>
      </w:r>
    </w:p>
    <w:p w14:paraId="2CC040D7" w14:textId="77777777" w:rsidR="00A456A4" w:rsidRPr="00A76E5B" w:rsidRDefault="008F4FC1" w:rsidP="00A456A4">
      <w:pPr>
        <w:pStyle w:val="Geenafstand"/>
        <w:numPr>
          <w:ilvl w:val="1"/>
          <w:numId w:val="3"/>
        </w:numPr>
        <w:ind w:left="851"/>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xml:space="preserve">: stel vast met 1 lijncontrole dat het proces bestaat zoals beschreven; </w:t>
      </w:r>
    </w:p>
    <w:p w14:paraId="60350018" w14:textId="77777777" w:rsidR="00A456A4" w:rsidRPr="00A76E5B" w:rsidRDefault="00A456A4" w:rsidP="00A456A4">
      <w:pPr>
        <w:pStyle w:val="Geenafstand"/>
        <w:numPr>
          <w:ilvl w:val="1"/>
          <w:numId w:val="3"/>
        </w:numPr>
        <w:ind w:left="851"/>
        <w:jc w:val="both"/>
        <w:rPr>
          <w:rFonts w:asciiTheme="majorHAnsi" w:hAnsiTheme="majorHAnsi" w:cstheme="majorHAnsi"/>
        </w:rPr>
      </w:pPr>
      <w:r w:rsidRPr="00A76E5B">
        <w:rPr>
          <w:rFonts w:asciiTheme="majorHAnsi" w:hAnsiTheme="majorHAnsi" w:cstheme="majorHAnsi"/>
          <w:u w:val="single"/>
        </w:rPr>
        <w:t>Gegevensgerichte d</w:t>
      </w:r>
      <w:r w:rsidR="00933B35" w:rsidRPr="00A76E5B">
        <w:rPr>
          <w:rFonts w:asciiTheme="majorHAnsi" w:hAnsiTheme="majorHAnsi" w:cstheme="majorHAnsi"/>
          <w:u w:val="single"/>
        </w:rPr>
        <w:t>etailcontroles</w:t>
      </w:r>
      <w:r w:rsidR="00933B35" w:rsidRPr="00A76E5B">
        <w:rPr>
          <w:rFonts w:asciiTheme="majorHAnsi" w:hAnsiTheme="majorHAnsi" w:cstheme="majorHAnsi"/>
        </w:rPr>
        <w:t xml:space="preserve">: </w:t>
      </w:r>
    </w:p>
    <w:p w14:paraId="0DAA1259" w14:textId="338BF56F" w:rsidR="00A456A4" w:rsidRPr="00A76E5B" w:rsidRDefault="00A456A4" w:rsidP="00DE340D">
      <w:pPr>
        <w:pStyle w:val="Geenafstand"/>
        <w:numPr>
          <w:ilvl w:val="2"/>
          <w:numId w:val="3"/>
        </w:numPr>
        <w:ind w:left="1134"/>
        <w:jc w:val="both"/>
        <w:rPr>
          <w:rFonts w:asciiTheme="majorHAnsi" w:hAnsiTheme="majorHAnsi" w:cstheme="majorHAnsi"/>
        </w:rPr>
      </w:pPr>
      <w:r w:rsidRPr="00A76E5B">
        <w:rPr>
          <w:rFonts w:asciiTheme="majorHAnsi" w:hAnsiTheme="majorHAnsi" w:cstheme="majorHAnsi"/>
        </w:rPr>
        <w:t>W</w:t>
      </w:r>
      <w:r w:rsidR="00933B35" w:rsidRPr="00A76E5B">
        <w:rPr>
          <w:rFonts w:asciiTheme="majorHAnsi" w:hAnsiTheme="majorHAnsi" w:cstheme="majorHAnsi"/>
        </w:rPr>
        <w:t xml:space="preserve">ij selecteren </w:t>
      </w:r>
      <w:r w:rsidR="00656218" w:rsidRPr="00A76E5B">
        <w:rPr>
          <w:rFonts w:asciiTheme="majorHAnsi" w:hAnsiTheme="majorHAnsi" w:cstheme="majorHAnsi"/>
        </w:rPr>
        <w:t>puur vanuit onze adviesfunctie een steekproef op de</w:t>
      </w:r>
      <w:r w:rsidR="00933B35" w:rsidRPr="00A76E5B">
        <w:rPr>
          <w:rFonts w:asciiTheme="majorHAnsi" w:hAnsiTheme="majorHAnsi" w:cstheme="majorHAnsi"/>
        </w:rPr>
        <w:t xml:space="preserve"> relevante memo</w:t>
      </w:r>
      <w:r w:rsidR="00786441" w:rsidRPr="00A76E5B">
        <w:rPr>
          <w:rFonts w:asciiTheme="majorHAnsi" w:hAnsiTheme="majorHAnsi" w:cstheme="majorHAnsi"/>
        </w:rPr>
        <w:t>riaal</w:t>
      </w:r>
      <w:r w:rsidR="00933B35" w:rsidRPr="00A76E5B">
        <w:rPr>
          <w:rFonts w:asciiTheme="majorHAnsi" w:hAnsiTheme="majorHAnsi" w:cstheme="majorHAnsi"/>
        </w:rPr>
        <w:t>boekingen (geen doorbelastingen</w:t>
      </w:r>
      <w:r w:rsidR="00B74F3C" w:rsidRPr="00A76E5B">
        <w:rPr>
          <w:rFonts w:asciiTheme="majorHAnsi" w:hAnsiTheme="majorHAnsi" w:cstheme="majorHAnsi"/>
        </w:rPr>
        <w:t xml:space="preserve"> en/of boekingen op de balansposten</w:t>
      </w:r>
      <w:r w:rsidR="00933B35" w:rsidRPr="00A76E5B">
        <w:rPr>
          <w:rFonts w:asciiTheme="majorHAnsi" w:hAnsiTheme="majorHAnsi" w:cstheme="majorHAnsi"/>
        </w:rPr>
        <w:t>).</w:t>
      </w:r>
      <w:r w:rsidR="00107F21" w:rsidRPr="00A76E5B">
        <w:rPr>
          <w:rFonts w:asciiTheme="majorHAnsi" w:hAnsiTheme="majorHAnsi" w:cstheme="majorHAnsi"/>
        </w:rPr>
        <w:t xml:space="preserve"> </w:t>
      </w:r>
    </w:p>
    <w:p w14:paraId="75EE081F" w14:textId="77777777" w:rsidR="00B92539" w:rsidRPr="00A76E5B" w:rsidRDefault="00107F21" w:rsidP="00DE340D">
      <w:pPr>
        <w:pStyle w:val="Geenafstand"/>
        <w:numPr>
          <w:ilvl w:val="2"/>
          <w:numId w:val="3"/>
        </w:numPr>
        <w:ind w:left="1134"/>
        <w:jc w:val="both"/>
        <w:rPr>
          <w:rFonts w:asciiTheme="majorHAnsi" w:hAnsiTheme="majorHAnsi" w:cstheme="majorHAnsi"/>
        </w:rPr>
      </w:pPr>
      <w:r w:rsidRPr="00A76E5B">
        <w:rPr>
          <w:rFonts w:asciiTheme="majorHAnsi" w:hAnsiTheme="majorHAnsi" w:cstheme="majorHAnsi"/>
        </w:rPr>
        <w:t>W</w:t>
      </w:r>
      <w:r w:rsidR="00933B35" w:rsidRPr="00A76E5B">
        <w:rPr>
          <w:rFonts w:asciiTheme="majorHAnsi" w:hAnsiTheme="majorHAnsi" w:cstheme="majorHAnsi"/>
        </w:rPr>
        <w:t xml:space="preserve">ij </w:t>
      </w:r>
      <w:r w:rsidRPr="00A76E5B">
        <w:rPr>
          <w:rFonts w:asciiTheme="majorHAnsi" w:hAnsiTheme="majorHAnsi" w:cstheme="majorHAnsi"/>
        </w:rPr>
        <w:t xml:space="preserve">willen </w:t>
      </w:r>
      <w:r w:rsidR="00933B35" w:rsidRPr="00A76E5B">
        <w:rPr>
          <w:rFonts w:asciiTheme="majorHAnsi" w:hAnsiTheme="majorHAnsi" w:cstheme="majorHAnsi"/>
        </w:rPr>
        <w:t>vaststellen dat de memoriaalboeking</w:t>
      </w:r>
      <w:r w:rsidR="00B92539" w:rsidRPr="00A76E5B">
        <w:rPr>
          <w:rFonts w:asciiTheme="majorHAnsi" w:hAnsiTheme="majorHAnsi" w:cstheme="majorHAnsi"/>
        </w:rPr>
        <w:t>:</w:t>
      </w:r>
    </w:p>
    <w:p w14:paraId="5AC38C16" w14:textId="53EDF1A7" w:rsidR="00B92539" w:rsidRPr="00A76E5B" w:rsidRDefault="00933B35" w:rsidP="00DE340D">
      <w:pPr>
        <w:pStyle w:val="Geenafstand"/>
        <w:numPr>
          <w:ilvl w:val="3"/>
          <w:numId w:val="3"/>
        </w:numPr>
        <w:ind w:left="1560"/>
        <w:jc w:val="both"/>
        <w:rPr>
          <w:rFonts w:asciiTheme="majorHAnsi" w:hAnsiTheme="majorHAnsi" w:cstheme="majorHAnsi"/>
        </w:rPr>
      </w:pPr>
      <w:r w:rsidRPr="00A76E5B">
        <w:rPr>
          <w:rFonts w:asciiTheme="majorHAnsi" w:hAnsiTheme="majorHAnsi" w:cstheme="majorHAnsi"/>
        </w:rPr>
        <w:t>helder is beschreven</w:t>
      </w:r>
      <w:r w:rsidR="00A456A4" w:rsidRPr="00A76E5B">
        <w:rPr>
          <w:rFonts w:asciiTheme="majorHAnsi" w:hAnsiTheme="majorHAnsi" w:cstheme="majorHAnsi"/>
        </w:rPr>
        <w:t>, dat duidelijk is waarom de memoriaalboeking is gemaakt en wat de boeking inhoudt.</w:t>
      </w:r>
      <w:r w:rsidRPr="00A76E5B">
        <w:rPr>
          <w:rFonts w:asciiTheme="majorHAnsi" w:hAnsiTheme="majorHAnsi" w:cstheme="majorHAnsi"/>
        </w:rPr>
        <w:t xml:space="preserve"> </w:t>
      </w:r>
    </w:p>
    <w:p w14:paraId="550A0E36" w14:textId="77777777" w:rsidR="00B92539" w:rsidRPr="00A76E5B" w:rsidRDefault="00933B35" w:rsidP="00DE340D">
      <w:pPr>
        <w:pStyle w:val="Geenafstand"/>
        <w:numPr>
          <w:ilvl w:val="3"/>
          <w:numId w:val="3"/>
        </w:numPr>
        <w:ind w:left="1560"/>
        <w:jc w:val="both"/>
        <w:rPr>
          <w:rFonts w:asciiTheme="majorHAnsi" w:hAnsiTheme="majorHAnsi" w:cstheme="majorHAnsi"/>
        </w:rPr>
      </w:pPr>
      <w:r w:rsidRPr="00A76E5B">
        <w:rPr>
          <w:rFonts w:asciiTheme="majorHAnsi" w:hAnsiTheme="majorHAnsi" w:cstheme="majorHAnsi"/>
        </w:rPr>
        <w:t>is geautoriseerd</w:t>
      </w:r>
      <w:r w:rsidR="00B92539" w:rsidRPr="00A76E5B">
        <w:rPr>
          <w:rFonts w:asciiTheme="majorHAnsi" w:hAnsiTheme="majorHAnsi" w:cstheme="majorHAnsi"/>
        </w:rPr>
        <w:t xml:space="preserve"> door de bevoegde persoon</w:t>
      </w:r>
      <w:r w:rsidRPr="00A76E5B">
        <w:rPr>
          <w:rFonts w:asciiTheme="majorHAnsi" w:hAnsiTheme="majorHAnsi" w:cstheme="majorHAnsi"/>
        </w:rPr>
        <w:t xml:space="preserve"> en </w:t>
      </w:r>
    </w:p>
    <w:p w14:paraId="5E9282B3" w14:textId="38C7FA76" w:rsidR="00646712" w:rsidRPr="00A76E5B" w:rsidRDefault="00933B35" w:rsidP="00DE340D">
      <w:pPr>
        <w:pStyle w:val="Geenafstand"/>
        <w:numPr>
          <w:ilvl w:val="3"/>
          <w:numId w:val="3"/>
        </w:numPr>
        <w:ind w:left="1560"/>
        <w:jc w:val="both"/>
        <w:rPr>
          <w:rFonts w:asciiTheme="majorHAnsi" w:hAnsiTheme="majorHAnsi" w:cstheme="majorHAnsi"/>
        </w:rPr>
      </w:pPr>
      <w:r w:rsidRPr="00A76E5B">
        <w:rPr>
          <w:rFonts w:asciiTheme="majorHAnsi" w:hAnsiTheme="majorHAnsi" w:cstheme="majorHAnsi"/>
        </w:rPr>
        <w:t>dat achterliggende stukken aanwezig zijn</w:t>
      </w:r>
      <w:r w:rsidR="00F94B16" w:rsidRPr="00A76E5B">
        <w:rPr>
          <w:rFonts w:asciiTheme="majorHAnsi" w:hAnsiTheme="majorHAnsi" w:cstheme="majorHAnsi"/>
        </w:rPr>
        <w:t xml:space="preserve"> </w:t>
      </w:r>
      <w:r w:rsidRPr="00A76E5B">
        <w:rPr>
          <w:rFonts w:asciiTheme="majorHAnsi" w:hAnsiTheme="majorHAnsi" w:cstheme="majorHAnsi"/>
        </w:rPr>
        <w:t>die de memoriaalboeking onderbouwen.</w:t>
      </w:r>
    </w:p>
    <w:p w14:paraId="6AE052FC" w14:textId="1B538110" w:rsidR="001C323F" w:rsidRPr="00A76E5B" w:rsidRDefault="001C323F" w:rsidP="001C323F">
      <w:pPr>
        <w:pStyle w:val="Geenafstand"/>
        <w:ind w:left="2520"/>
        <w:jc w:val="both"/>
        <w:rPr>
          <w:rFonts w:asciiTheme="majorHAnsi" w:hAnsiTheme="majorHAnsi" w:cstheme="majorHAnsi"/>
        </w:rPr>
      </w:pPr>
    </w:p>
    <w:p w14:paraId="6D8AFF34" w14:textId="77777777" w:rsidR="00B74F3C" w:rsidRPr="00A76E5B" w:rsidRDefault="00B74F3C" w:rsidP="001C323F">
      <w:pPr>
        <w:pStyle w:val="Geenafstand"/>
        <w:ind w:left="2520"/>
        <w:jc w:val="both"/>
        <w:rPr>
          <w:rFonts w:asciiTheme="majorHAnsi" w:hAnsiTheme="majorHAnsi" w:cstheme="majorHAnsi"/>
        </w:rPr>
      </w:pPr>
    </w:p>
    <w:p w14:paraId="431A159C" w14:textId="2F01B995" w:rsidR="00C8103D" w:rsidRPr="00A76E5B" w:rsidRDefault="00C8103D"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49" w:name="Kascontrole"/>
      <w:r w:rsidRPr="00A76E5B">
        <w:rPr>
          <w:rFonts w:asciiTheme="majorHAnsi" w:hAnsiTheme="majorHAnsi" w:cstheme="majorHAnsi"/>
          <w:b/>
        </w:rPr>
        <w:lastRenderedPageBreak/>
        <w:t xml:space="preserve">Kascontrole, risico laag, </w:t>
      </w:r>
      <w:bookmarkEnd w:id="249"/>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r>
      <w:r w:rsidRPr="00A76E5B">
        <w:rPr>
          <w:rFonts w:asciiTheme="majorHAnsi" w:hAnsiTheme="majorHAnsi" w:cstheme="majorHAnsi"/>
          <w:b/>
        </w:rPr>
        <w:tab/>
        <w:t xml:space="preserve">    </w:t>
      </w:r>
      <w:r w:rsidR="00D87F2C" w:rsidRPr="00A76E5B">
        <w:rPr>
          <w:rFonts w:asciiTheme="majorHAnsi" w:hAnsiTheme="majorHAnsi" w:cstheme="majorHAnsi"/>
          <w:b/>
        </w:rPr>
        <w:tab/>
      </w:r>
      <w:r w:rsidR="00A36308" w:rsidRPr="00A76E5B">
        <w:rPr>
          <w:rFonts w:asciiTheme="majorHAnsi" w:hAnsiTheme="majorHAnsi" w:cstheme="majorHAnsi"/>
          <w:b/>
        </w:rPr>
        <w:t xml:space="preserve">          </w:t>
      </w:r>
      <w:r w:rsidR="00D87F2C" w:rsidRPr="00A76E5B">
        <w:rPr>
          <w:rFonts w:asciiTheme="majorHAnsi" w:hAnsiTheme="majorHAnsi" w:cstheme="majorHAnsi"/>
          <w:b/>
        </w:rPr>
        <w:t>€</w:t>
      </w:r>
      <w:r w:rsidR="00B74F3C" w:rsidRPr="00A76E5B">
        <w:rPr>
          <w:rFonts w:asciiTheme="majorHAnsi" w:hAnsiTheme="majorHAnsi" w:cstheme="majorHAnsi"/>
          <w:b/>
        </w:rPr>
        <w:t xml:space="preserve"> 11</w:t>
      </w:r>
      <w:r w:rsidR="007501E8" w:rsidRPr="00A76E5B">
        <w:rPr>
          <w:rFonts w:asciiTheme="majorHAnsi" w:hAnsiTheme="majorHAnsi" w:cstheme="majorHAnsi"/>
          <w:b/>
        </w:rPr>
        <w:t>.</w:t>
      </w:r>
      <w:r w:rsidR="00D87F2C" w:rsidRPr="00A76E5B">
        <w:rPr>
          <w:rFonts w:asciiTheme="majorHAnsi" w:hAnsiTheme="majorHAnsi" w:cstheme="majorHAnsi"/>
          <w:b/>
        </w:rPr>
        <w:t>000</w:t>
      </w:r>
    </w:p>
    <w:p w14:paraId="5ABBD930" w14:textId="31117B7A" w:rsidR="00C8103D" w:rsidRPr="00A76E5B" w:rsidRDefault="002823E9" w:rsidP="00C8103D">
      <w:pPr>
        <w:pStyle w:val="Geenafstand"/>
        <w:jc w:val="both"/>
        <w:rPr>
          <w:rFonts w:asciiTheme="majorHAnsi" w:hAnsiTheme="majorHAnsi" w:cstheme="majorHAnsi"/>
        </w:rPr>
      </w:pPr>
      <w:r>
        <w:rPr>
          <w:noProof/>
        </w:rPr>
        <mc:AlternateContent>
          <mc:Choice Requires="wps">
            <w:drawing>
              <wp:anchor distT="0" distB="0" distL="114300" distR="114300" simplePos="0" relativeHeight="251739144" behindDoc="1" locked="0" layoutInCell="1" allowOverlap="1" wp14:anchorId="1E558B40" wp14:editId="104B3A8A">
                <wp:simplePos x="0" y="0"/>
                <wp:positionH relativeFrom="column">
                  <wp:posOffset>3531870</wp:posOffset>
                </wp:positionH>
                <wp:positionV relativeFrom="paragraph">
                  <wp:posOffset>57785</wp:posOffset>
                </wp:positionV>
                <wp:extent cx="2400935" cy="1377950"/>
                <wp:effectExtent l="0" t="0" r="0" b="0"/>
                <wp:wrapTight wrapText="bothSides">
                  <wp:wrapPolygon edited="0">
                    <wp:start x="514" y="0"/>
                    <wp:lineTo x="514" y="21202"/>
                    <wp:lineTo x="21080" y="21202"/>
                    <wp:lineTo x="21080" y="0"/>
                    <wp:lineTo x="514" y="0"/>
                  </wp:wrapPolygon>
                </wp:wrapTight>
                <wp:docPr id="50" name="Tekstvak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935" cy="1377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B9914" w14:textId="31265524" w:rsidR="00C47F6F" w:rsidRDefault="00C47F6F" w:rsidP="00C8103D">
                            <w:r w:rsidRPr="0018082F">
                              <w:rPr>
                                <w:noProof/>
                                <w:lang w:eastAsia="nl-NL"/>
                              </w:rPr>
                              <w:drawing>
                                <wp:inline distT="0" distB="0" distL="0" distR="0" wp14:anchorId="4E426049" wp14:editId="4AD98AF1">
                                  <wp:extent cx="2211705" cy="1238250"/>
                                  <wp:effectExtent l="0" t="0" r="0" b="0"/>
                                  <wp:docPr id="3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11705" cy="12382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E558B40" id="Tekstvak 50" o:spid="_x0000_s1044" type="#_x0000_t202" style="position:absolute;left:0;text-align:left;margin-left:278.1pt;margin-top:4.55pt;width:189.05pt;height:108.5pt;z-index:-251577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" filled="f" stroked="f" strokeweight=".5pt">
                <v:textbox>
                  <w:txbxContent>
                    <w:p w14:paraId="229B9914" w14:textId="31265524" w:rsidR="00C47F6F" w:rsidRDefault="00C47F6F" w:rsidP="00C8103D">
                      <w:r w:rsidRPr="0018082F">
                        <w:rPr>
                          <w:noProof/>
                          <w:lang w:eastAsia="nl-NL"/>
                        </w:rPr>
                        <w:drawing>
                          <wp:inline distT="0" distB="0" distL="0" distR="0" wp14:anchorId="4E426049" wp14:editId="4AD98AF1">
                            <wp:extent cx="2211705" cy="1238250"/>
                            <wp:effectExtent l="0" t="0" r="0" b="0"/>
                            <wp:docPr id="3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11705" cy="1238250"/>
                                    </a:xfrm>
                                    <a:prstGeom prst="rect">
                                      <a:avLst/>
                                    </a:prstGeom>
                                  </pic:spPr>
                                </pic:pic>
                              </a:graphicData>
                            </a:graphic>
                          </wp:inline>
                        </w:drawing>
                      </w:r>
                    </w:p>
                  </w:txbxContent>
                </v:textbox>
                <w10:wrap type="tight"/>
              </v:shape>
            </w:pict>
          </mc:Fallback>
        </mc:AlternateContent>
      </w:r>
    </w:p>
    <w:p w14:paraId="329C9174" w14:textId="5300E859" w:rsidR="007E7106" w:rsidRPr="00A76E5B" w:rsidRDefault="007E7106" w:rsidP="007E7106">
      <w:pPr>
        <w:autoSpaceDE w:val="0"/>
        <w:autoSpaceDN w:val="0"/>
        <w:adjustRightInd w:val="0"/>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Aard van de post</w:t>
      </w:r>
    </w:p>
    <w:p w14:paraId="4C2F0C09" w14:textId="6BF76274" w:rsidR="007E7106" w:rsidRPr="00A76E5B" w:rsidRDefault="007E7106" w:rsidP="007E7106">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Binnen team Financieel beheer</w:t>
      </w:r>
      <w:r w:rsidR="007130E7" w:rsidRPr="00A76E5B">
        <w:rPr>
          <w:rFonts w:asciiTheme="majorHAnsi" w:hAnsiTheme="majorHAnsi" w:cstheme="majorHAnsi"/>
        </w:rPr>
        <w:t>, bij het museum en op de kinderboerderij</w:t>
      </w:r>
      <w:r w:rsidRPr="00A76E5B">
        <w:rPr>
          <w:rFonts w:asciiTheme="majorHAnsi" w:hAnsiTheme="majorHAnsi" w:cstheme="majorHAnsi"/>
        </w:rPr>
        <w:t xml:space="preserve"> wordt een kas beheerd. De uitgiften van kasgelden vinden plaats op aanvraag en dienen onderbouwd te zijn door brondocumentatie. Wekelijks wordt de kas geteld en de </w:t>
      </w:r>
      <w:r w:rsidR="00D87F2C" w:rsidRPr="00A76E5B">
        <w:rPr>
          <w:rFonts w:asciiTheme="majorHAnsi" w:hAnsiTheme="majorHAnsi" w:cstheme="majorHAnsi"/>
        </w:rPr>
        <w:t>kas</w:t>
      </w:r>
      <w:r w:rsidRPr="00A76E5B">
        <w:rPr>
          <w:rFonts w:asciiTheme="majorHAnsi" w:hAnsiTheme="majorHAnsi" w:cstheme="majorHAnsi"/>
        </w:rPr>
        <w:t>staten worden bewaard.</w:t>
      </w:r>
    </w:p>
    <w:p w14:paraId="3081E97D" w14:textId="02E738DD" w:rsidR="007501A7" w:rsidRPr="00A76E5B" w:rsidRDefault="007501A7" w:rsidP="007E7106">
      <w:pPr>
        <w:autoSpaceDE w:val="0"/>
        <w:autoSpaceDN w:val="0"/>
        <w:adjustRightInd w:val="0"/>
        <w:spacing w:after="0" w:line="240" w:lineRule="auto"/>
        <w:jc w:val="both"/>
        <w:rPr>
          <w:rFonts w:asciiTheme="majorHAnsi" w:hAnsiTheme="majorHAnsi" w:cstheme="majorHAnsi"/>
        </w:rPr>
      </w:pPr>
    </w:p>
    <w:p w14:paraId="7B7D364F" w14:textId="37C85B6D" w:rsidR="007501A7" w:rsidRPr="00A76E5B" w:rsidRDefault="007501A7" w:rsidP="007E7106">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 xml:space="preserve">De kasstand is jaarlijks circa € 10.000. Het bedrag wat jaarlijks in en uit de kas gaat is circa € </w:t>
      </w:r>
      <w:r w:rsidR="00223CD3" w:rsidRPr="00A76E5B">
        <w:rPr>
          <w:rFonts w:asciiTheme="majorHAnsi" w:hAnsiTheme="majorHAnsi" w:cstheme="majorHAnsi"/>
        </w:rPr>
        <w:t>10.000</w:t>
      </w:r>
      <w:r w:rsidRPr="00A76E5B">
        <w:rPr>
          <w:rFonts w:asciiTheme="majorHAnsi" w:hAnsiTheme="majorHAnsi" w:cstheme="majorHAnsi"/>
        </w:rPr>
        <w:t>.</w:t>
      </w:r>
      <w:r w:rsidR="00F963A4" w:rsidRPr="00A76E5B">
        <w:rPr>
          <w:rFonts w:asciiTheme="majorHAnsi" w:hAnsiTheme="majorHAnsi" w:cstheme="majorHAnsi"/>
        </w:rPr>
        <w:t xml:space="preserve"> De individuele kasbetalingen zijn van geringe omvang.</w:t>
      </w:r>
      <w:r w:rsidR="00223CD3" w:rsidRPr="00A76E5B">
        <w:rPr>
          <w:rFonts w:asciiTheme="majorHAnsi" w:hAnsiTheme="majorHAnsi" w:cstheme="majorHAnsi"/>
        </w:rPr>
        <w:t xml:space="preserve"> </w:t>
      </w:r>
    </w:p>
    <w:p w14:paraId="0795AC48" w14:textId="13FEEACD" w:rsidR="008535F7" w:rsidRPr="00A76E5B" w:rsidRDefault="008535F7" w:rsidP="007E7106">
      <w:pPr>
        <w:autoSpaceDE w:val="0"/>
        <w:autoSpaceDN w:val="0"/>
        <w:adjustRightInd w:val="0"/>
        <w:spacing w:after="0" w:line="240" w:lineRule="auto"/>
        <w:jc w:val="both"/>
        <w:rPr>
          <w:rFonts w:asciiTheme="majorHAnsi" w:hAnsiTheme="majorHAnsi" w:cstheme="majorHAnsi"/>
        </w:rPr>
      </w:pPr>
    </w:p>
    <w:p w14:paraId="35826722" w14:textId="2366CE87" w:rsidR="008535F7" w:rsidRPr="00A76E5B" w:rsidRDefault="008535F7" w:rsidP="007E7106">
      <w:pPr>
        <w:autoSpaceDE w:val="0"/>
        <w:autoSpaceDN w:val="0"/>
        <w:adjustRightInd w:val="0"/>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Risicoanalyse</w:t>
      </w:r>
    </w:p>
    <w:p w14:paraId="0975CF6B" w14:textId="0025DD18" w:rsidR="007E7106" w:rsidRPr="00A76E5B" w:rsidRDefault="00577A92" w:rsidP="00F963A4">
      <w:pPr>
        <w:autoSpaceDE w:val="0"/>
        <w:autoSpaceDN w:val="0"/>
        <w:adjustRightInd w:val="0"/>
        <w:spacing w:after="0" w:line="240" w:lineRule="auto"/>
        <w:jc w:val="both"/>
        <w:rPr>
          <w:rFonts w:asciiTheme="majorHAnsi" w:hAnsiTheme="majorHAnsi" w:cstheme="majorHAnsi"/>
        </w:rPr>
      </w:pPr>
      <w:r w:rsidRPr="00A76E5B">
        <w:rPr>
          <w:rFonts w:asciiTheme="majorHAnsi" w:hAnsiTheme="majorHAnsi" w:cstheme="majorHAnsi"/>
        </w:rPr>
        <w:t>Voor de kascontrole onderkennen wij de volgende risico’s:</w:t>
      </w:r>
    </w:p>
    <w:p w14:paraId="2EFB60A4" w14:textId="4A89DE51" w:rsidR="007674AA" w:rsidRPr="00A76E5B" w:rsidRDefault="007674AA" w:rsidP="002A5482">
      <w:pPr>
        <w:pStyle w:val="Lijstalinea"/>
        <w:numPr>
          <w:ilvl w:val="0"/>
          <w:numId w:val="78"/>
        </w:numPr>
        <w:autoSpaceDE w:val="0"/>
        <w:autoSpaceDN w:val="0"/>
        <w:adjustRightInd w:val="0"/>
        <w:spacing w:after="0" w:line="240" w:lineRule="auto"/>
        <w:ind w:left="336" w:hanging="336"/>
        <w:jc w:val="both"/>
        <w:rPr>
          <w:rFonts w:asciiTheme="majorHAnsi" w:hAnsiTheme="majorHAnsi" w:cstheme="majorHAnsi"/>
        </w:rPr>
      </w:pPr>
      <w:r w:rsidRPr="00A76E5B">
        <w:rPr>
          <w:rFonts w:asciiTheme="majorHAnsi" w:hAnsiTheme="majorHAnsi" w:cstheme="majorHAnsi"/>
        </w:rPr>
        <w:t>Het frauderisico dat ten onrechte gelden uit de kluis worden onttrokken;</w:t>
      </w:r>
    </w:p>
    <w:p w14:paraId="2622988D" w14:textId="4934BD59" w:rsidR="007674AA" w:rsidRPr="00A76E5B" w:rsidRDefault="007674AA" w:rsidP="002A5482">
      <w:pPr>
        <w:pStyle w:val="Lijstalinea"/>
        <w:numPr>
          <w:ilvl w:val="0"/>
          <w:numId w:val="78"/>
        </w:numPr>
        <w:autoSpaceDE w:val="0"/>
        <w:autoSpaceDN w:val="0"/>
        <w:adjustRightInd w:val="0"/>
        <w:spacing w:after="0" w:line="240" w:lineRule="auto"/>
        <w:ind w:left="336" w:hanging="336"/>
        <w:jc w:val="both"/>
        <w:rPr>
          <w:rFonts w:asciiTheme="majorHAnsi" w:hAnsiTheme="majorHAnsi" w:cstheme="majorHAnsi"/>
        </w:rPr>
      </w:pPr>
      <w:r w:rsidRPr="00A76E5B">
        <w:rPr>
          <w:rFonts w:asciiTheme="majorHAnsi" w:hAnsiTheme="majorHAnsi" w:cstheme="majorHAnsi"/>
        </w:rPr>
        <w:t xml:space="preserve">Het frauderisico dat de </w:t>
      </w:r>
      <w:r w:rsidR="007130E7" w:rsidRPr="00A76E5B">
        <w:rPr>
          <w:rFonts w:asciiTheme="majorHAnsi" w:hAnsiTheme="majorHAnsi" w:cstheme="majorHAnsi"/>
        </w:rPr>
        <w:t>kasontvangsten</w:t>
      </w:r>
      <w:r w:rsidR="00BB0BC3" w:rsidRPr="00A76E5B">
        <w:rPr>
          <w:rFonts w:asciiTheme="majorHAnsi" w:hAnsiTheme="majorHAnsi" w:cstheme="majorHAnsi"/>
        </w:rPr>
        <w:t xml:space="preserve"> niet volledig en tijdig worden verantwoord;</w:t>
      </w:r>
    </w:p>
    <w:p w14:paraId="2CBC48A8" w14:textId="5BB77763" w:rsidR="00BB0BC3" w:rsidRPr="00A76E5B" w:rsidRDefault="00BB0BC3" w:rsidP="002A5482">
      <w:pPr>
        <w:pStyle w:val="Lijstalinea"/>
        <w:numPr>
          <w:ilvl w:val="0"/>
          <w:numId w:val="78"/>
        </w:numPr>
        <w:autoSpaceDE w:val="0"/>
        <w:autoSpaceDN w:val="0"/>
        <w:adjustRightInd w:val="0"/>
        <w:spacing w:after="0" w:line="240" w:lineRule="auto"/>
        <w:ind w:left="336" w:hanging="336"/>
        <w:jc w:val="both"/>
        <w:rPr>
          <w:rFonts w:asciiTheme="majorHAnsi" w:hAnsiTheme="majorHAnsi" w:cstheme="majorHAnsi"/>
        </w:rPr>
      </w:pPr>
      <w:r w:rsidRPr="00A76E5B">
        <w:rPr>
          <w:rFonts w:asciiTheme="majorHAnsi" w:hAnsiTheme="majorHAnsi" w:cstheme="majorHAnsi"/>
        </w:rPr>
        <w:t>Het frauderisico dat gelden onrechtmatig uit de kasgelden worden onttrokken;</w:t>
      </w:r>
    </w:p>
    <w:p w14:paraId="479F9CC3" w14:textId="202E6592" w:rsidR="00577A92" w:rsidRPr="00A76E5B" w:rsidRDefault="0043260D" w:rsidP="002A5482">
      <w:pPr>
        <w:pStyle w:val="Lijstalinea"/>
        <w:numPr>
          <w:ilvl w:val="0"/>
          <w:numId w:val="78"/>
        </w:numPr>
        <w:autoSpaceDE w:val="0"/>
        <w:autoSpaceDN w:val="0"/>
        <w:adjustRightInd w:val="0"/>
        <w:spacing w:after="0" w:line="240" w:lineRule="auto"/>
        <w:ind w:left="336" w:hanging="336"/>
        <w:jc w:val="both"/>
        <w:rPr>
          <w:rFonts w:asciiTheme="majorHAnsi" w:hAnsiTheme="majorHAnsi" w:cstheme="majorHAnsi"/>
        </w:rPr>
      </w:pPr>
      <w:r w:rsidRPr="00A76E5B">
        <w:rPr>
          <w:rFonts w:asciiTheme="majorHAnsi" w:hAnsiTheme="majorHAnsi" w:cstheme="majorHAnsi"/>
        </w:rPr>
        <w:t xml:space="preserve">Het risico dat de kasuitgaven </w:t>
      </w:r>
      <w:r w:rsidR="002535A1" w:rsidRPr="00A76E5B">
        <w:rPr>
          <w:rFonts w:asciiTheme="majorHAnsi" w:hAnsiTheme="majorHAnsi" w:cstheme="majorHAnsi"/>
        </w:rPr>
        <w:t>niet zijn onderbouwd met brondocumenten;</w:t>
      </w:r>
    </w:p>
    <w:p w14:paraId="158FDA5F" w14:textId="488BA6C2" w:rsidR="002535A1" w:rsidRPr="00A76E5B" w:rsidRDefault="002535A1" w:rsidP="002A5482">
      <w:pPr>
        <w:pStyle w:val="Lijstalinea"/>
        <w:numPr>
          <w:ilvl w:val="0"/>
          <w:numId w:val="78"/>
        </w:numPr>
        <w:autoSpaceDE w:val="0"/>
        <w:autoSpaceDN w:val="0"/>
        <w:adjustRightInd w:val="0"/>
        <w:spacing w:after="0" w:line="240" w:lineRule="auto"/>
        <w:ind w:left="336" w:hanging="336"/>
        <w:jc w:val="both"/>
        <w:rPr>
          <w:rFonts w:asciiTheme="majorHAnsi" w:hAnsiTheme="majorHAnsi" w:cstheme="majorHAnsi"/>
        </w:rPr>
      </w:pPr>
      <w:r w:rsidRPr="00A76E5B">
        <w:rPr>
          <w:rFonts w:asciiTheme="majorHAnsi" w:hAnsiTheme="majorHAnsi" w:cstheme="majorHAnsi"/>
        </w:rPr>
        <w:t>Het risico dat de kasuitgaven geen betrekking hebben op activiteiten die passen bij de gemeente Weert en de programmabegroting.</w:t>
      </w:r>
    </w:p>
    <w:p w14:paraId="3089410F" w14:textId="3CD07853" w:rsidR="002535A1" w:rsidRPr="00A76E5B" w:rsidRDefault="002535A1" w:rsidP="002A5482">
      <w:pPr>
        <w:pStyle w:val="Lijstalinea"/>
        <w:numPr>
          <w:ilvl w:val="0"/>
          <w:numId w:val="78"/>
        </w:numPr>
        <w:autoSpaceDE w:val="0"/>
        <w:autoSpaceDN w:val="0"/>
        <w:adjustRightInd w:val="0"/>
        <w:spacing w:after="0" w:line="240" w:lineRule="auto"/>
        <w:ind w:left="336" w:hanging="336"/>
        <w:jc w:val="both"/>
        <w:rPr>
          <w:rFonts w:asciiTheme="majorHAnsi" w:hAnsiTheme="majorHAnsi" w:cstheme="majorHAnsi"/>
        </w:rPr>
      </w:pPr>
      <w:r w:rsidRPr="00A76E5B">
        <w:rPr>
          <w:rFonts w:asciiTheme="majorHAnsi" w:hAnsiTheme="majorHAnsi" w:cstheme="majorHAnsi"/>
        </w:rPr>
        <w:t xml:space="preserve">Het risico dat de kasopbrengsten niet volledig zijn (bijvoorbeeld </w:t>
      </w:r>
      <w:r w:rsidR="0025681F" w:rsidRPr="00A76E5B">
        <w:rPr>
          <w:rFonts w:asciiTheme="majorHAnsi" w:hAnsiTheme="majorHAnsi" w:cstheme="majorHAnsi"/>
        </w:rPr>
        <w:t>geld opgehaald bij de bank, niet verantwoord in de kas).</w:t>
      </w:r>
    </w:p>
    <w:p w14:paraId="1D6EEBB6" w14:textId="435574C4" w:rsidR="008535F7" w:rsidRPr="00A76E5B" w:rsidRDefault="008535F7" w:rsidP="008535F7">
      <w:pPr>
        <w:spacing w:after="0"/>
        <w:rPr>
          <w:rFonts w:asciiTheme="majorHAnsi" w:hAnsiTheme="majorHAnsi" w:cstheme="majorHAnsi"/>
        </w:rPr>
      </w:pPr>
    </w:p>
    <w:p w14:paraId="406D6044" w14:textId="040F89B4" w:rsidR="008535F7" w:rsidRPr="00A76E5B" w:rsidRDefault="008535F7" w:rsidP="008535F7">
      <w:pPr>
        <w:spacing w:after="0"/>
        <w:rPr>
          <w:rFonts w:asciiTheme="majorHAnsi" w:hAnsiTheme="majorHAnsi" w:cstheme="majorHAnsi"/>
          <w:b/>
          <w:bCs/>
          <w:u w:val="single"/>
        </w:rPr>
      </w:pPr>
      <w:r w:rsidRPr="00A76E5B">
        <w:rPr>
          <w:rFonts w:asciiTheme="majorHAnsi" w:hAnsiTheme="majorHAnsi" w:cstheme="majorHAnsi"/>
          <w:b/>
          <w:bCs/>
          <w:u w:val="single"/>
        </w:rPr>
        <w:t>Wet- en regelgeving</w:t>
      </w:r>
    </w:p>
    <w:p w14:paraId="134DD33D" w14:textId="54D20CB7" w:rsidR="001C323F" w:rsidRPr="00A76E5B" w:rsidRDefault="008535F7" w:rsidP="00AB352D">
      <w:pPr>
        <w:spacing w:after="0" w:line="240" w:lineRule="auto"/>
        <w:jc w:val="both"/>
        <w:rPr>
          <w:rFonts w:asciiTheme="majorHAnsi" w:hAnsiTheme="majorHAnsi" w:cstheme="majorHAnsi"/>
        </w:rPr>
      </w:pPr>
      <w:r w:rsidRPr="00A76E5B">
        <w:rPr>
          <w:rFonts w:asciiTheme="majorHAnsi" w:hAnsiTheme="majorHAnsi" w:cstheme="majorHAnsi"/>
        </w:rPr>
        <w:t>Voor deze interne controle zijn geen specifieke rechtmatigheidscriteria van toepassing.</w:t>
      </w:r>
    </w:p>
    <w:p w14:paraId="39EE643E" w14:textId="77777777" w:rsidR="001C323F" w:rsidRPr="00A76E5B" w:rsidRDefault="001C323F" w:rsidP="008535F7">
      <w:pPr>
        <w:spacing w:after="0"/>
        <w:rPr>
          <w:rFonts w:asciiTheme="majorHAnsi" w:hAnsiTheme="majorHAnsi" w:cstheme="majorHAnsi"/>
        </w:rPr>
      </w:pPr>
    </w:p>
    <w:p w14:paraId="1BF65942" w14:textId="77777777" w:rsidR="00AA32EE" w:rsidRPr="00A76E5B" w:rsidRDefault="00AA32EE" w:rsidP="00AA32EE">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6566E30A" w14:textId="46B039D9" w:rsidR="00AA32EE" w:rsidRPr="00A76E5B" w:rsidRDefault="009F0375" w:rsidP="00AA32EE">
      <w:pPr>
        <w:pStyle w:val="Geenafstand"/>
        <w:jc w:val="both"/>
        <w:rPr>
          <w:rFonts w:asciiTheme="majorHAnsi" w:hAnsiTheme="majorHAnsi" w:cstheme="majorHAnsi"/>
        </w:rPr>
      </w:pPr>
      <w:r w:rsidRPr="00A76E5B">
        <w:rPr>
          <w:rFonts w:asciiTheme="majorHAnsi" w:hAnsiTheme="majorHAnsi" w:cstheme="majorHAnsi"/>
        </w:rPr>
        <w:t>Voor de i</w:t>
      </w:r>
      <w:r w:rsidR="00A62BA8" w:rsidRPr="00A76E5B">
        <w:rPr>
          <w:rFonts w:asciiTheme="majorHAnsi" w:hAnsiTheme="majorHAnsi" w:cstheme="majorHAnsi"/>
        </w:rPr>
        <w:t>nterne</w:t>
      </w:r>
      <w:r w:rsidR="00AA32EE" w:rsidRPr="00A76E5B">
        <w:rPr>
          <w:rFonts w:asciiTheme="majorHAnsi" w:hAnsiTheme="majorHAnsi" w:cstheme="majorHAnsi"/>
        </w:rPr>
        <w:t xml:space="preserve"> controle verrichten wij de volgende werkzaamheden:</w:t>
      </w:r>
    </w:p>
    <w:p w14:paraId="63056B41" w14:textId="12C26166" w:rsidR="00AA32EE" w:rsidRPr="00A76E5B" w:rsidRDefault="00AA32EE" w:rsidP="002A5482">
      <w:pPr>
        <w:pStyle w:val="Geenafstand"/>
        <w:numPr>
          <w:ilvl w:val="1"/>
          <w:numId w:val="77"/>
        </w:numPr>
        <w:ind w:left="851" w:hanging="375"/>
        <w:jc w:val="both"/>
        <w:rPr>
          <w:rFonts w:asciiTheme="majorHAnsi" w:hAnsiTheme="majorHAnsi" w:cstheme="majorHAnsi"/>
        </w:rPr>
      </w:pPr>
      <w:r w:rsidRPr="00A76E5B">
        <w:rPr>
          <w:rFonts w:asciiTheme="majorHAnsi" w:hAnsiTheme="majorHAnsi" w:cstheme="majorHAnsi"/>
          <w:u w:val="single"/>
        </w:rPr>
        <w:t>Proces opzet</w:t>
      </w:r>
      <w:r w:rsidRPr="00A76E5B">
        <w:rPr>
          <w:rFonts w:asciiTheme="majorHAnsi" w:hAnsiTheme="majorHAnsi" w:cstheme="majorHAnsi"/>
        </w:rPr>
        <w:t xml:space="preserve">: </w:t>
      </w:r>
      <w:r w:rsidR="00FB2C5B" w:rsidRPr="00A76E5B">
        <w:rPr>
          <w:rFonts w:asciiTheme="majorHAnsi" w:hAnsiTheme="majorHAnsi" w:cstheme="majorHAnsi"/>
        </w:rPr>
        <w:t xml:space="preserve">verkrijg met behulp van interviews inzicht in de opzet van het proces van de kas. Stel vast dat de kasprocedure minimaal ingaat op de functionarissen (wie heeft sleutels, etc.), fysieke beveiliging van het kasgeld, </w:t>
      </w:r>
      <w:r w:rsidR="00776100" w:rsidRPr="00A76E5B">
        <w:rPr>
          <w:rFonts w:asciiTheme="majorHAnsi" w:hAnsiTheme="majorHAnsi" w:cstheme="majorHAnsi"/>
        </w:rPr>
        <w:t>instructies over tijdig afromen (grensbedrag), transport contant geld naar bank en andersom, kastellingen en bijbehorende verslagen en analyse van eventuele kasverschillen.</w:t>
      </w:r>
    </w:p>
    <w:p w14:paraId="2602ACC5" w14:textId="4BDF2DE6" w:rsidR="00E65590" w:rsidRPr="00A76E5B" w:rsidRDefault="00776100" w:rsidP="00E65590">
      <w:pPr>
        <w:pStyle w:val="Geenafstand"/>
        <w:numPr>
          <w:ilvl w:val="1"/>
          <w:numId w:val="77"/>
        </w:numPr>
        <w:ind w:left="851" w:hanging="375"/>
        <w:jc w:val="both"/>
        <w:rPr>
          <w:rFonts w:asciiTheme="majorHAnsi" w:hAnsiTheme="majorHAnsi" w:cstheme="majorHAnsi"/>
        </w:rPr>
      </w:pPr>
      <w:r w:rsidRPr="00A76E5B">
        <w:rPr>
          <w:rFonts w:asciiTheme="majorHAnsi" w:hAnsiTheme="majorHAnsi" w:cstheme="majorHAnsi"/>
          <w:u w:val="single"/>
        </w:rPr>
        <w:t>Proces bestaan</w:t>
      </w:r>
      <w:r w:rsidRPr="00A76E5B">
        <w:rPr>
          <w:rFonts w:asciiTheme="majorHAnsi" w:hAnsiTheme="majorHAnsi" w:cstheme="majorHAnsi"/>
        </w:rPr>
        <w:t xml:space="preserve">: stel </w:t>
      </w:r>
      <w:r w:rsidR="006B4219" w:rsidRPr="00A76E5B">
        <w:rPr>
          <w:rFonts w:asciiTheme="majorHAnsi" w:hAnsiTheme="majorHAnsi" w:cstheme="majorHAnsi"/>
        </w:rPr>
        <w:t xml:space="preserve">voor één maand </w:t>
      </w:r>
      <w:r w:rsidRPr="00A76E5B">
        <w:rPr>
          <w:rFonts w:asciiTheme="majorHAnsi" w:hAnsiTheme="majorHAnsi" w:cstheme="majorHAnsi"/>
        </w:rPr>
        <w:t>vast dat het proces zoals is beschreven ook in de praktijk bestaat</w:t>
      </w:r>
      <w:r w:rsidR="00600C83" w:rsidRPr="00A76E5B">
        <w:rPr>
          <w:rFonts w:asciiTheme="majorHAnsi" w:hAnsiTheme="majorHAnsi" w:cstheme="majorHAnsi"/>
        </w:rPr>
        <w:t>.</w:t>
      </w:r>
    </w:p>
    <w:p w14:paraId="7B3BB162" w14:textId="77777777" w:rsidR="00545EE1" w:rsidRPr="00A76E5B" w:rsidRDefault="00E73C37" w:rsidP="002A5482">
      <w:pPr>
        <w:pStyle w:val="Geenafstand"/>
        <w:numPr>
          <w:ilvl w:val="1"/>
          <w:numId w:val="77"/>
        </w:numPr>
        <w:ind w:left="851" w:hanging="375"/>
        <w:jc w:val="both"/>
        <w:rPr>
          <w:rFonts w:asciiTheme="majorHAnsi" w:hAnsiTheme="majorHAnsi" w:cstheme="majorHAnsi"/>
        </w:rPr>
      </w:pPr>
      <w:r w:rsidRPr="00A76E5B">
        <w:rPr>
          <w:rFonts w:asciiTheme="majorHAnsi" w:hAnsiTheme="majorHAnsi" w:cstheme="majorHAnsi"/>
          <w:u w:val="single"/>
        </w:rPr>
        <w:t>Gegevensgerichte d</w:t>
      </w:r>
      <w:r w:rsidR="007E7106" w:rsidRPr="00A76E5B">
        <w:rPr>
          <w:rFonts w:asciiTheme="majorHAnsi" w:hAnsiTheme="majorHAnsi" w:cstheme="majorHAnsi"/>
          <w:u w:val="single"/>
        </w:rPr>
        <w:t>etailcontrole kasuitgaven</w:t>
      </w:r>
      <w:r w:rsidR="007E7106" w:rsidRPr="00A76E5B">
        <w:rPr>
          <w:rFonts w:asciiTheme="majorHAnsi" w:hAnsiTheme="majorHAnsi" w:cstheme="majorHAnsi"/>
        </w:rPr>
        <w:t xml:space="preserve">: </w:t>
      </w:r>
    </w:p>
    <w:p w14:paraId="0CB66E48" w14:textId="12A5C85C" w:rsidR="00235252" w:rsidRPr="00A76E5B" w:rsidRDefault="00A62BA8" w:rsidP="00F47279">
      <w:pPr>
        <w:pStyle w:val="Geenafstand"/>
        <w:numPr>
          <w:ilvl w:val="2"/>
          <w:numId w:val="77"/>
        </w:numPr>
        <w:ind w:left="1276" w:hanging="168"/>
        <w:jc w:val="both"/>
        <w:rPr>
          <w:rFonts w:asciiTheme="majorHAnsi" w:hAnsiTheme="majorHAnsi" w:cstheme="majorHAnsi"/>
        </w:rPr>
      </w:pPr>
      <w:r w:rsidRPr="00A76E5B">
        <w:rPr>
          <w:rFonts w:asciiTheme="majorHAnsi" w:hAnsiTheme="majorHAnsi" w:cstheme="majorHAnsi"/>
        </w:rPr>
        <w:t>Stel</w:t>
      </w:r>
      <w:r w:rsidR="00235252" w:rsidRPr="00A76E5B">
        <w:rPr>
          <w:rFonts w:asciiTheme="majorHAnsi" w:hAnsiTheme="majorHAnsi" w:cstheme="majorHAnsi"/>
        </w:rPr>
        <w:t xml:space="preserve"> vast dat er van elke week een kasstaat in de klapper aanwezig is waarbij begin- en eindsaldo overeenstemmen met resp. voorliggende en de week erna. </w:t>
      </w:r>
    </w:p>
    <w:p w14:paraId="798F55F0" w14:textId="65CAC871" w:rsidR="00235252" w:rsidRPr="00A76E5B" w:rsidRDefault="00235252" w:rsidP="00F47279">
      <w:pPr>
        <w:pStyle w:val="Geenafstand"/>
        <w:numPr>
          <w:ilvl w:val="2"/>
          <w:numId w:val="77"/>
        </w:numPr>
        <w:ind w:left="1276" w:hanging="168"/>
        <w:jc w:val="both"/>
        <w:rPr>
          <w:rFonts w:asciiTheme="majorHAnsi" w:hAnsiTheme="majorHAnsi" w:cstheme="majorHAnsi"/>
        </w:rPr>
      </w:pPr>
      <w:r w:rsidRPr="00A76E5B">
        <w:rPr>
          <w:rFonts w:asciiTheme="majorHAnsi" w:hAnsiTheme="majorHAnsi" w:cstheme="majorHAnsi"/>
        </w:rPr>
        <w:t>Stel vast dat periodieke kastellingen plaatsvinden en dat deze aansluiten op de</w:t>
      </w:r>
      <w:r w:rsidR="009321CD" w:rsidRPr="00A76E5B">
        <w:rPr>
          <w:rFonts w:asciiTheme="majorHAnsi" w:hAnsiTheme="majorHAnsi" w:cstheme="majorHAnsi"/>
        </w:rPr>
        <w:t xml:space="preserve"> kasstaat. Verkrijg een analyse van eventuele verschillen.</w:t>
      </w:r>
    </w:p>
    <w:p w14:paraId="130F60A0" w14:textId="747FA030" w:rsidR="007E7106" w:rsidRPr="00A76E5B" w:rsidRDefault="00235252" w:rsidP="00F47279">
      <w:pPr>
        <w:pStyle w:val="Geenafstand"/>
        <w:numPr>
          <w:ilvl w:val="2"/>
          <w:numId w:val="77"/>
        </w:numPr>
        <w:ind w:left="1276" w:hanging="168"/>
        <w:jc w:val="both"/>
        <w:rPr>
          <w:rFonts w:asciiTheme="majorHAnsi" w:hAnsiTheme="majorHAnsi" w:cstheme="majorHAnsi"/>
        </w:rPr>
      </w:pPr>
      <w:r w:rsidRPr="00A76E5B">
        <w:rPr>
          <w:rFonts w:asciiTheme="majorHAnsi" w:hAnsiTheme="majorHAnsi" w:cstheme="majorHAnsi"/>
        </w:rPr>
        <w:t>S</w:t>
      </w:r>
      <w:r w:rsidR="007E7106" w:rsidRPr="00A76E5B">
        <w:rPr>
          <w:rFonts w:asciiTheme="majorHAnsi" w:hAnsiTheme="majorHAnsi" w:cstheme="majorHAnsi"/>
        </w:rPr>
        <w:t>tel vast dat de kasuitgaven zijn onderbouwd met onderliggende brondocumentatie</w:t>
      </w:r>
    </w:p>
    <w:p w14:paraId="60AF1AF6" w14:textId="1D9715AC" w:rsidR="00C8103D" w:rsidRPr="00A76E5B" w:rsidRDefault="00235252" w:rsidP="00FF4373">
      <w:pPr>
        <w:pStyle w:val="Geenafstand"/>
        <w:numPr>
          <w:ilvl w:val="2"/>
          <w:numId w:val="77"/>
        </w:numPr>
        <w:ind w:left="1276" w:hanging="168"/>
        <w:jc w:val="both"/>
        <w:rPr>
          <w:rFonts w:asciiTheme="majorHAnsi" w:hAnsiTheme="majorHAnsi" w:cstheme="majorHAnsi"/>
        </w:rPr>
      </w:pPr>
      <w:r w:rsidRPr="00A76E5B">
        <w:rPr>
          <w:rFonts w:asciiTheme="majorHAnsi" w:hAnsiTheme="majorHAnsi" w:cstheme="majorHAnsi"/>
        </w:rPr>
        <w:t>Stel vast</w:t>
      </w:r>
      <w:r w:rsidR="009321CD" w:rsidRPr="00A76E5B">
        <w:rPr>
          <w:rFonts w:asciiTheme="majorHAnsi" w:hAnsiTheme="majorHAnsi" w:cstheme="majorHAnsi"/>
        </w:rPr>
        <w:t xml:space="preserve"> dat de uitgaven plausibel zijn: dus terecht zijn gedaan t.b.v. de gemeente Weert.</w:t>
      </w:r>
    </w:p>
    <w:p w14:paraId="48273BA1" w14:textId="70395F38" w:rsidR="00FF4373" w:rsidRPr="00A76E5B" w:rsidRDefault="00FF4373" w:rsidP="00F47279">
      <w:pPr>
        <w:pStyle w:val="Geenafstand"/>
        <w:ind w:left="1276"/>
        <w:jc w:val="both"/>
        <w:rPr>
          <w:rFonts w:asciiTheme="majorHAnsi" w:hAnsiTheme="majorHAnsi" w:cstheme="majorHAnsi"/>
        </w:rPr>
      </w:pPr>
    </w:p>
    <w:p w14:paraId="6406DC3B" w14:textId="763BAB0E" w:rsidR="00B74F3C" w:rsidRPr="00A76E5B" w:rsidRDefault="00B74F3C" w:rsidP="00F47279">
      <w:pPr>
        <w:pStyle w:val="Geenafstand"/>
        <w:ind w:left="1276"/>
        <w:jc w:val="both"/>
        <w:rPr>
          <w:rFonts w:asciiTheme="majorHAnsi" w:hAnsiTheme="majorHAnsi" w:cstheme="majorHAnsi"/>
        </w:rPr>
      </w:pPr>
    </w:p>
    <w:p w14:paraId="6A1E404E" w14:textId="55B8AE13" w:rsidR="00B74F3C" w:rsidRPr="00A76E5B" w:rsidRDefault="00B74F3C" w:rsidP="00F47279">
      <w:pPr>
        <w:pStyle w:val="Geenafstand"/>
        <w:ind w:left="1276"/>
        <w:jc w:val="both"/>
        <w:rPr>
          <w:rFonts w:asciiTheme="majorHAnsi" w:hAnsiTheme="majorHAnsi" w:cstheme="majorHAnsi"/>
        </w:rPr>
      </w:pPr>
    </w:p>
    <w:p w14:paraId="28FAEF1D" w14:textId="02F8462F" w:rsidR="00B74F3C" w:rsidRPr="00A76E5B" w:rsidRDefault="00B74F3C" w:rsidP="00F47279">
      <w:pPr>
        <w:pStyle w:val="Geenafstand"/>
        <w:ind w:left="1276"/>
        <w:jc w:val="both"/>
        <w:rPr>
          <w:rFonts w:asciiTheme="majorHAnsi" w:hAnsiTheme="majorHAnsi" w:cstheme="majorHAnsi"/>
        </w:rPr>
      </w:pPr>
    </w:p>
    <w:p w14:paraId="09A92BF4" w14:textId="201EC91B" w:rsidR="00B74F3C" w:rsidRPr="00A76E5B" w:rsidRDefault="00B74F3C" w:rsidP="00F47279">
      <w:pPr>
        <w:pStyle w:val="Geenafstand"/>
        <w:ind w:left="1276"/>
        <w:jc w:val="both"/>
        <w:rPr>
          <w:rFonts w:asciiTheme="majorHAnsi" w:hAnsiTheme="majorHAnsi" w:cstheme="majorHAnsi"/>
        </w:rPr>
      </w:pPr>
    </w:p>
    <w:p w14:paraId="5815E4F4" w14:textId="1BA1BA2E" w:rsidR="00B74F3C" w:rsidRPr="00A76E5B" w:rsidRDefault="00B74F3C" w:rsidP="00F47279">
      <w:pPr>
        <w:pStyle w:val="Geenafstand"/>
        <w:ind w:left="1276"/>
        <w:jc w:val="both"/>
        <w:rPr>
          <w:rFonts w:asciiTheme="majorHAnsi" w:hAnsiTheme="majorHAnsi" w:cstheme="majorHAnsi"/>
        </w:rPr>
      </w:pPr>
    </w:p>
    <w:p w14:paraId="26703BCC" w14:textId="1685C3AD" w:rsidR="00B74F3C" w:rsidRPr="00A76E5B" w:rsidRDefault="00B74F3C" w:rsidP="00F47279">
      <w:pPr>
        <w:pStyle w:val="Geenafstand"/>
        <w:ind w:left="1276"/>
        <w:jc w:val="both"/>
        <w:rPr>
          <w:rFonts w:asciiTheme="majorHAnsi" w:hAnsiTheme="majorHAnsi" w:cstheme="majorHAnsi"/>
        </w:rPr>
      </w:pPr>
    </w:p>
    <w:p w14:paraId="24B08E54" w14:textId="632A64BD" w:rsidR="00B74F3C" w:rsidRPr="00A76E5B" w:rsidRDefault="00B74F3C" w:rsidP="00F47279">
      <w:pPr>
        <w:pStyle w:val="Geenafstand"/>
        <w:ind w:left="1276"/>
        <w:jc w:val="both"/>
        <w:rPr>
          <w:rFonts w:asciiTheme="majorHAnsi" w:hAnsiTheme="majorHAnsi" w:cstheme="majorHAnsi"/>
        </w:rPr>
      </w:pPr>
    </w:p>
    <w:p w14:paraId="6C679D1F" w14:textId="77777777" w:rsidR="00B74F3C" w:rsidRPr="00A76E5B" w:rsidRDefault="00B74F3C" w:rsidP="00F47279">
      <w:pPr>
        <w:pStyle w:val="Geenafstand"/>
        <w:ind w:left="1276"/>
        <w:jc w:val="both"/>
        <w:rPr>
          <w:rFonts w:asciiTheme="majorHAnsi" w:hAnsiTheme="majorHAnsi" w:cstheme="majorHAnsi"/>
        </w:rPr>
      </w:pPr>
    </w:p>
    <w:p w14:paraId="70845E02" w14:textId="3C802D0E" w:rsidR="00776A2F" w:rsidRPr="00A76E5B" w:rsidRDefault="00776A2F" w:rsidP="00776A2F">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0" w:name="SiSa"/>
      <w:bookmarkStart w:id="251" w:name="_Toc506457642"/>
      <w:r w:rsidRPr="00A76E5B">
        <w:rPr>
          <w:rFonts w:asciiTheme="majorHAnsi" w:hAnsiTheme="majorHAnsi" w:cstheme="majorHAnsi"/>
          <w:b/>
        </w:rPr>
        <w:lastRenderedPageBreak/>
        <w:t>SiSa</w:t>
      </w:r>
      <w:r w:rsidR="007E1EEE" w:rsidRPr="00A76E5B">
        <w:rPr>
          <w:rFonts w:asciiTheme="majorHAnsi" w:hAnsiTheme="majorHAnsi" w:cstheme="majorHAnsi"/>
          <w:b/>
        </w:rPr>
        <w:t>, risico midden</w:t>
      </w:r>
    </w:p>
    <w:bookmarkEnd w:id="250"/>
    <w:p w14:paraId="2654A483" w14:textId="77777777" w:rsidR="00FF4373" w:rsidRPr="00A76E5B" w:rsidRDefault="00FF4373" w:rsidP="00776A2F">
      <w:pPr>
        <w:autoSpaceDE w:val="0"/>
        <w:autoSpaceDN w:val="0"/>
        <w:adjustRightInd w:val="0"/>
        <w:spacing w:after="0" w:line="240" w:lineRule="auto"/>
        <w:jc w:val="both"/>
        <w:rPr>
          <w:rFonts w:asciiTheme="majorHAnsi" w:hAnsiTheme="majorHAnsi" w:cstheme="majorHAnsi"/>
          <w:b/>
          <w:u w:val="single"/>
        </w:rPr>
      </w:pPr>
    </w:p>
    <w:p w14:paraId="75F047BF" w14:textId="0D654B72" w:rsidR="00776A2F" w:rsidRPr="00A76E5B" w:rsidRDefault="002823E9" w:rsidP="00776A2F">
      <w:pPr>
        <w:autoSpaceDE w:val="0"/>
        <w:autoSpaceDN w:val="0"/>
        <w:adjustRightInd w:val="0"/>
        <w:spacing w:after="0" w:line="240" w:lineRule="auto"/>
        <w:jc w:val="both"/>
        <w:rPr>
          <w:rFonts w:asciiTheme="majorHAnsi" w:hAnsiTheme="majorHAnsi" w:cstheme="majorHAnsi"/>
          <w:b/>
          <w:u w:val="single"/>
        </w:rPr>
      </w:pPr>
      <w:r>
        <w:rPr>
          <w:noProof/>
        </w:rPr>
        <mc:AlternateContent>
          <mc:Choice Requires="wps">
            <w:drawing>
              <wp:anchor distT="0" distB="0" distL="114300" distR="114300" simplePos="0" relativeHeight="251741192" behindDoc="1" locked="0" layoutInCell="1" allowOverlap="1" wp14:anchorId="5761384D" wp14:editId="360588FE">
                <wp:simplePos x="0" y="0"/>
                <wp:positionH relativeFrom="column">
                  <wp:posOffset>3551555</wp:posOffset>
                </wp:positionH>
                <wp:positionV relativeFrom="paragraph">
                  <wp:posOffset>81280</wp:posOffset>
                </wp:positionV>
                <wp:extent cx="2401570" cy="1733550"/>
                <wp:effectExtent l="0" t="0" r="0" b="0"/>
                <wp:wrapTight wrapText="bothSides">
                  <wp:wrapPolygon edited="0">
                    <wp:start x="514" y="0"/>
                    <wp:lineTo x="514" y="21363"/>
                    <wp:lineTo x="21075" y="21363"/>
                    <wp:lineTo x="21075" y="0"/>
                    <wp:lineTo x="514" y="0"/>
                  </wp:wrapPolygon>
                </wp:wrapTight>
                <wp:docPr id="49" name="Tekstvak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FCB70" w14:textId="4FB6B2A5" w:rsidR="00FF4373" w:rsidRDefault="00FF4373" w:rsidP="00FF4373">
                            <w:r>
                              <w:rPr>
                                <w:noProof/>
                              </w:rPr>
                              <w:drawing>
                                <wp:inline distT="0" distB="0" distL="0" distR="0" wp14:anchorId="15BF3465" wp14:editId="2975F748">
                                  <wp:extent cx="2181860" cy="1635125"/>
                                  <wp:effectExtent l="0" t="0" r="8890" b="3175"/>
                                  <wp:docPr id="32" name="Afbeelding 32" descr="Verantwoording doeluitkeringen 2013 (Sisa) van gemeente De Ronde V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antwoording doeluitkeringen 2013 (Sisa) van gemeente De Ronde Vene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81860" cy="1635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61384D" id="Tekstvak 49" o:spid="_x0000_s1045" type="#_x0000_t202" style="position:absolute;left:0;text-align:left;margin-left:279.65pt;margin-top:6.4pt;width:189.1pt;height:136.5pt;z-index:-251575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" filled="f" stroked="f" strokeweight=".5pt">
                <v:textbox>
                  <w:txbxContent>
                    <w:p w14:paraId="13FFCB70" w14:textId="4FB6B2A5" w:rsidR="00FF4373" w:rsidRDefault="00FF4373" w:rsidP="00FF4373">
                      <w:r>
                        <w:rPr>
                          <w:noProof/>
                        </w:rPr>
                        <w:drawing>
                          <wp:inline distT="0" distB="0" distL="0" distR="0" wp14:anchorId="15BF3465" wp14:editId="2975F748">
                            <wp:extent cx="2181860" cy="1635125"/>
                            <wp:effectExtent l="0" t="0" r="8890" b="3175"/>
                            <wp:docPr id="32" name="Afbeelding 32" descr="Verantwoording doeluitkeringen 2013 (Sisa) van gemeente De Ronde V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antwoording doeluitkeringen 2013 (Sisa) van gemeente De Ronde Vene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81860" cy="1635125"/>
                                    </a:xfrm>
                                    <a:prstGeom prst="rect">
                                      <a:avLst/>
                                    </a:prstGeom>
                                    <a:noFill/>
                                    <a:ln>
                                      <a:noFill/>
                                    </a:ln>
                                  </pic:spPr>
                                </pic:pic>
                              </a:graphicData>
                            </a:graphic>
                          </wp:inline>
                        </w:drawing>
                      </w:r>
                    </w:p>
                  </w:txbxContent>
                </v:textbox>
                <w10:wrap type="tight"/>
              </v:shape>
            </w:pict>
          </mc:Fallback>
        </mc:AlternateContent>
      </w:r>
      <w:r w:rsidR="00776A2F" w:rsidRPr="00A76E5B">
        <w:rPr>
          <w:rFonts w:asciiTheme="majorHAnsi" w:hAnsiTheme="majorHAnsi" w:cstheme="majorHAnsi"/>
          <w:b/>
          <w:u w:val="single"/>
        </w:rPr>
        <w:t>Aard van de post</w:t>
      </w:r>
    </w:p>
    <w:p w14:paraId="247E0A59" w14:textId="46708CA8" w:rsidR="00776A2F" w:rsidRPr="00A76E5B" w:rsidRDefault="00776A2F" w:rsidP="00F47279">
      <w:pPr>
        <w:jc w:val="both"/>
        <w:rPr>
          <w:rFonts w:asciiTheme="majorHAnsi" w:hAnsiTheme="majorHAnsi" w:cstheme="majorHAnsi"/>
        </w:rPr>
      </w:pPr>
      <w:r w:rsidRPr="00A76E5B">
        <w:rPr>
          <w:rFonts w:asciiTheme="majorHAnsi" w:hAnsiTheme="majorHAnsi" w:cstheme="majorHAnsi"/>
        </w:rPr>
        <w:t xml:space="preserve">Sinds 2006 vormt de SiSa bijlage een onderdeel van de jaarstukken. Voor de SiSa controle geldt een afzonderlijke nota waaraan de accountant dient te toetsen. Vanaf boekjaar 2023 </w:t>
      </w:r>
      <w:r w:rsidR="009F0375" w:rsidRPr="00A76E5B">
        <w:rPr>
          <w:rFonts w:asciiTheme="majorHAnsi" w:hAnsiTheme="majorHAnsi" w:cstheme="majorHAnsi"/>
        </w:rPr>
        <w:t>neemt team</w:t>
      </w:r>
      <w:r w:rsidRPr="00A76E5B">
        <w:rPr>
          <w:rFonts w:asciiTheme="majorHAnsi" w:hAnsiTheme="majorHAnsi" w:cstheme="majorHAnsi"/>
        </w:rPr>
        <w:t xml:space="preserve"> IC een prominentere rol in de voorbereiding van deze controle en zal er gezorgd worden dat het onderliggende dossier voor de SiSa controles voldoet aan dezelfde kwaliteitseisen als de overige balansposten. </w:t>
      </w:r>
      <w:r w:rsidR="009F0375" w:rsidRPr="00A76E5B">
        <w:rPr>
          <w:rFonts w:asciiTheme="majorHAnsi" w:hAnsiTheme="majorHAnsi" w:cstheme="majorHAnsi"/>
        </w:rPr>
        <w:t>Dit omdat de SiSa bijlage onderdeel wordt van de rechtmatigheids</w:t>
      </w:r>
      <w:r w:rsidR="00C822B4">
        <w:rPr>
          <w:rFonts w:asciiTheme="majorHAnsi" w:hAnsiTheme="majorHAnsi" w:cstheme="majorHAnsi"/>
        </w:rPr>
        <w:t>-</w:t>
      </w:r>
      <w:r w:rsidR="00A52F95">
        <w:rPr>
          <w:rFonts w:asciiTheme="majorHAnsi" w:hAnsiTheme="majorHAnsi" w:cstheme="majorHAnsi"/>
        </w:rPr>
        <w:t xml:space="preserve"> </w:t>
      </w:r>
      <w:r w:rsidR="009F0375" w:rsidRPr="00A76E5B">
        <w:rPr>
          <w:rFonts w:asciiTheme="majorHAnsi" w:hAnsiTheme="majorHAnsi" w:cstheme="majorHAnsi"/>
        </w:rPr>
        <w:t>verantwoording.</w:t>
      </w:r>
    </w:p>
    <w:p w14:paraId="5CAD0E96" w14:textId="77777777" w:rsidR="00776A2F" w:rsidRPr="00A76E5B" w:rsidRDefault="00776A2F" w:rsidP="0069413A">
      <w:pPr>
        <w:autoSpaceDE w:val="0"/>
        <w:autoSpaceDN w:val="0"/>
        <w:adjustRightInd w:val="0"/>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Risicoanalyse</w:t>
      </w:r>
    </w:p>
    <w:p w14:paraId="07B7A5C5" w14:textId="45CD4FC0" w:rsidR="007635E5" w:rsidRPr="00A76E5B" w:rsidRDefault="00776A2F" w:rsidP="00B74F3C">
      <w:pPr>
        <w:jc w:val="both"/>
        <w:rPr>
          <w:rFonts w:asciiTheme="majorHAnsi" w:hAnsiTheme="majorHAnsi" w:cstheme="majorHAnsi"/>
        </w:rPr>
      </w:pPr>
      <w:r w:rsidRPr="00A76E5B">
        <w:rPr>
          <w:rFonts w:asciiTheme="majorHAnsi" w:hAnsiTheme="majorHAnsi" w:cstheme="majorHAnsi"/>
        </w:rPr>
        <w:t xml:space="preserve">Voor de SiSa controle geldt als belangrijkste risico dat de uitgaven zoals verantwoord niet voldoen aan de onderliggende wet- en regelgeving en dat er gelden terugbetaald moeten worden. </w:t>
      </w:r>
    </w:p>
    <w:p w14:paraId="6B55A439" w14:textId="6CEE2969" w:rsidR="00776A2F" w:rsidRPr="00A76E5B" w:rsidRDefault="00776A2F" w:rsidP="00F47279">
      <w:pPr>
        <w:spacing w:after="0"/>
        <w:jc w:val="both"/>
        <w:rPr>
          <w:rFonts w:asciiTheme="majorHAnsi" w:hAnsiTheme="majorHAnsi" w:cstheme="majorHAnsi"/>
          <w:b/>
          <w:bCs/>
          <w:u w:val="single"/>
        </w:rPr>
      </w:pPr>
      <w:r w:rsidRPr="00A76E5B">
        <w:rPr>
          <w:rFonts w:asciiTheme="majorHAnsi" w:hAnsiTheme="majorHAnsi" w:cstheme="majorHAnsi"/>
          <w:b/>
          <w:bCs/>
          <w:u w:val="single"/>
        </w:rPr>
        <w:t>Wet- en regelgeving</w:t>
      </w:r>
    </w:p>
    <w:p w14:paraId="1E1373FE" w14:textId="56C73B3A" w:rsidR="00776A2F" w:rsidRPr="00A76E5B" w:rsidRDefault="00776A2F" w:rsidP="00F47279">
      <w:pPr>
        <w:pStyle w:val="Lijstalinea"/>
        <w:numPr>
          <w:ilvl w:val="0"/>
          <w:numId w:val="85"/>
        </w:numPr>
        <w:jc w:val="both"/>
        <w:rPr>
          <w:rFonts w:asciiTheme="majorHAnsi" w:hAnsiTheme="majorHAnsi" w:cstheme="majorHAnsi"/>
        </w:rPr>
      </w:pPr>
      <w:r w:rsidRPr="00A76E5B">
        <w:rPr>
          <w:rFonts w:asciiTheme="majorHAnsi" w:hAnsiTheme="majorHAnsi" w:cstheme="majorHAnsi"/>
        </w:rPr>
        <w:t>De beschikking van de betreffende specifieke uitkering.</w:t>
      </w:r>
    </w:p>
    <w:p w14:paraId="3437FA23" w14:textId="63C12525" w:rsidR="00776A2F" w:rsidRPr="00A76E5B" w:rsidRDefault="00776A2F" w:rsidP="00F47279">
      <w:pPr>
        <w:pStyle w:val="Lijstalinea"/>
        <w:numPr>
          <w:ilvl w:val="0"/>
          <w:numId w:val="85"/>
        </w:numPr>
        <w:jc w:val="both"/>
        <w:rPr>
          <w:rFonts w:asciiTheme="majorHAnsi" w:hAnsiTheme="majorHAnsi" w:cstheme="majorHAnsi"/>
        </w:rPr>
      </w:pPr>
      <w:r w:rsidRPr="00A76E5B">
        <w:rPr>
          <w:rFonts w:asciiTheme="majorHAnsi" w:hAnsiTheme="majorHAnsi" w:cstheme="majorHAnsi"/>
        </w:rPr>
        <w:t>De nota verwachtingen accountantscontrole</w:t>
      </w:r>
    </w:p>
    <w:p w14:paraId="6853856D" w14:textId="77777777" w:rsidR="00B064AE" w:rsidRPr="00A76E5B" w:rsidRDefault="00B064AE" w:rsidP="0069413A">
      <w:pPr>
        <w:autoSpaceDE w:val="0"/>
        <w:autoSpaceDN w:val="0"/>
        <w:adjustRightInd w:val="0"/>
        <w:spacing w:after="0" w:line="240" w:lineRule="auto"/>
        <w:jc w:val="both"/>
        <w:rPr>
          <w:rFonts w:asciiTheme="majorHAnsi" w:hAnsiTheme="majorHAnsi" w:cstheme="majorHAnsi"/>
          <w:b/>
          <w:u w:val="single"/>
        </w:rPr>
      </w:pPr>
      <w:r w:rsidRPr="00A76E5B">
        <w:rPr>
          <w:rFonts w:asciiTheme="majorHAnsi" w:hAnsiTheme="majorHAnsi" w:cstheme="majorHAnsi"/>
          <w:b/>
          <w:u w:val="single"/>
        </w:rPr>
        <w:t>Interne controle</w:t>
      </w:r>
    </w:p>
    <w:p w14:paraId="48188A6B" w14:textId="42E2F9FA" w:rsidR="00776A2F" w:rsidRPr="00A76E5B" w:rsidRDefault="00B064AE" w:rsidP="00F47279">
      <w:pPr>
        <w:jc w:val="both"/>
        <w:rPr>
          <w:rFonts w:asciiTheme="majorHAnsi" w:hAnsiTheme="majorHAnsi" w:cstheme="majorHAnsi"/>
          <w:u w:val="single"/>
        </w:rPr>
      </w:pPr>
      <w:r w:rsidRPr="00A76E5B">
        <w:rPr>
          <w:rFonts w:asciiTheme="majorHAnsi" w:hAnsiTheme="majorHAnsi" w:cstheme="majorHAnsi"/>
          <w:u w:val="single"/>
        </w:rPr>
        <w:t>Gegevensgerichte detailcontrole:</w:t>
      </w:r>
    </w:p>
    <w:p w14:paraId="189CBE65" w14:textId="05CB9F80" w:rsidR="00B064AE" w:rsidRPr="00A76E5B" w:rsidRDefault="00B064AE" w:rsidP="00F47279">
      <w:pPr>
        <w:pStyle w:val="Lijstalinea"/>
        <w:numPr>
          <w:ilvl w:val="0"/>
          <w:numId w:val="86"/>
        </w:numPr>
        <w:jc w:val="both"/>
        <w:rPr>
          <w:rFonts w:asciiTheme="majorHAnsi" w:hAnsiTheme="majorHAnsi" w:cstheme="majorHAnsi"/>
        </w:rPr>
      </w:pPr>
      <w:r w:rsidRPr="00A76E5B">
        <w:rPr>
          <w:rFonts w:asciiTheme="majorHAnsi" w:hAnsiTheme="majorHAnsi" w:cstheme="majorHAnsi"/>
        </w:rPr>
        <w:t>Stel vast dat alle regelingen in de SiSa bijlage opgenomen zijn.</w:t>
      </w:r>
    </w:p>
    <w:p w14:paraId="6FB29D1B" w14:textId="266FE3DB" w:rsidR="00B064AE" w:rsidRPr="00A76E5B" w:rsidRDefault="00B064AE" w:rsidP="00F47279">
      <w:pPr>
        <w:pStyle w:val="Lijstalinea"/>
        <w:numPr>
          <w:ilvl w:val="0"/>
          <w:numId w:val="86"/>
        </w:numPr>
        <w:jc w:val="both"/>
        <w:rPr>
          <w:rFonts w:asciiTheme="majorHAnsi" w:hAnsiTheme="majorHAnsi" w:cstheme="majorHAnsi"/>
        </w:rPr>
      </w:pPr>
      <w:r w:rsidRPr="00A76E5B">
        <w:rPr>
          <w:rFonts w:asciiTheme="majorHAnsi" w:hAnsiTheme="majorHAnsi" w:cstheme="majorHAnsi"/>
        </w:rPr>
        <w:t>Stel vast dat de uitgaven aansluiten op het financiële pakket Coda.</w:t>
      </w:r>
    </w:p>
    <w:p w14:paraId="482AD740" w14:textId="68534E61" w:rsidR="00B064AE" w:rsidRPr="00A76E5B" w:rsidRDefault="00B064AE" w:rsidP="00F47279">
      <w:pPr>
        <w:pStyle w:val="Lijstalinea"/>
        <w:numPr>
          <w:ilvl w:val="0"/>
          <w:numId w:val="86"/>
        </w:numPr>
        <w:jc w:val="both"/>
        <w:rPr>
          <w:rFonts w:asciiTheme="majorHAnsi" w:hAnsiTheme="majorHAnsi" w:cstheme="majorHAnsi"/>
        </w:rPr>
      </w:pPr>
      <w:r w:rsidRPr="00A76E5B">
        <w:rPr>
          <w:rFonts w:asciiTheme="majorHAnsi" w:hAnsiTheme="majorHAnsi" w:cstheme="majorHAnsi"/>
        </w:rPr>
        <w:t>Stel vast dat de gehele SiSa bijlage is gevuld.</w:t>
      </w:r>
    </w:p>
    <w:p w14:paraId="28D23665" w14:textId="37C15F8E" w:rsidR="00FF4373" w:rsidRPr="00A76E5B" w:rsidRDefault="00B064AE" w:rsidP="00250DAE">
      <w:pPr>
        <w:pStyle w:val="Lijstalinea"/>
        <w:numPr>
          <w:ilvl w:val="0"/>
          <w:numId w:val="86"/>
        </w:numPr>
        <w:jc w:val="both"/>
        <w:rPr>
          <w:rFonts w:asciiTheme="majorHAnsi" w:hAnsiTheme="majorHAnsi" w:cstheme="majorHAnsi"/>
        </w:rPr>
      </w:pPr>
      <w:r w:rsidRPr="00A76E5B">
        <w:rPr>
          <w:rFonts w:asciiTheme="majorHAnsi" w:hAnsiTheme="majorHAnsi" w:cstheme="majorHAnsi"/>
        </w:rPr>
        <w:t>Stel vast dat voor alle regelingen de aanlevering voldoet aan de ‘nota verwachtingen accountantscontrole.</w:t>
      </w:r>
    </w:p>
    <w:p w14:paraId="50BF8F82" w14:textId="228CB191" w:rsidR="006B1E3F" w:rsidRPr="00A76E5B" w:rsidRDefault="006B1E3F"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2" w:name="informatieveiligheid"/>
      <w:r w:rsidRPr="00A76E5B">
        <w:rPr>
          <w:rFonts w:asciiTheme="majorHAnsi" w:hAnsiTheme="majorHAnsi" w:cstheme="majorHAnsi"/>
          <w:b/>
        </w:rPr>
        <w:t>Informatie- en digitale veiligheid</w:t>
      </w:r>
      <w:r w:rsidR="007E1EEE" w:rsidRPr="00A76E5B">
        <w:rPr>
          <w:rFonts w:asciiTheme="majorHAnsi" w:hAnsiTheme="majorHAnsi" w:cstheme="majorHAnsi"/>
          <w:b/>
        </w:rPr>
        <w:t>, risico midden,</w:t>
      </w:r>
      <w:bookmarkEnd w:id="252"/>
      <w:r w:rsidR="00A8504D" w:rsidRPr="00A76E5B">
        <w:rPr>
          <w:rFonts w:asciiTheme="majorHAnsi" w:hAnsiTheme="majorHAnsi" w:cstheme="majorHAnsi"/>
          <w:b/>
        </w:rPr>
        <w:tab/>
      </w:r>
      <w:r w:rsidR="00A8504D" w:rsidRPr="00A76E5B">
        <w:rPr>
          <w:rFonts w:asciiTheme="majorHAnsi" w:hAnsiTheme="majorHAnsi" w:cstheme="majorHAnsi"/>
          <w:b/>
        </w:rPr>
        <w:tab/>
      </w:r>
      <w:r w:rsidR="00A8504D" w:rsidRPr="00A76E5B">
        <w:rPr>
          <w:rFonts w:asciiTheme="majorHAnsi" w:hAnsiTheme="majorHAnsi" w:cstheme="majorHAnsi"/>
          <w:b/>
        </w:rPr>
        <w:tab/>
      </w:r>
      <w:r w:rsidR="00A8504D" w:rsidRPr="00A76E5B">
        <w:rPr>
          <w:rFonts w:asciiTheme="majorHAnsi" w:hAnsiTheme="majorHAnsi" w:cstheme="majorHAnsi"/>
          <w:b/>
        </w:rPr>
        <w:tab/>
      </w:r>
      <w:r w:rsidR="00966D32" w:rsidRPr="00A76E5B">
        <w:rPr>
          <w:rFonts w:asciiTheme="majorHAnsi" w:hAnsiTheme="majorHAnsi" w:cstheme="majorHAnsi"/>
          <w:b/>
        </w:rPr>
        <w:t xml:space="preserve">    A</w:t>
      </w:r>
      <w:r w:rsidR="006A2BFE" w:rsidRPr="00A76E5B">
        <w:rPr>
          <w:rFonts w:asciiTheme="majorHAnsi" w:hAnsiTheme="majorHAnsi" w:cstheme="majorHAnsi"/>
          <w:b/>
        </w:rPr>
        <w:t>lgemeen proces</w:t>
      </w:r>
      <w:bookmarkEnd w:id="251"/>
    </w:p>
    <w:p w14:paraId="49182CB9" w14:textId="646F8293" w:rsidR="00CE5CFE" w:rsidRPr="00A76E5B" w:rsidRDefault="002823E9" w:rsidP="0012337C">
      <w:pPr>
        <w:pStyle w:val="Geenafstand"/>
        <w:jc w:val="both"/>
        <w:rPr>
          <w:rFonts w:asciiTheme="majorHAnsi" w:hAnsiTheme="majorHAnsi" w:cstheme="majorHAnsi"/>
        </w:rPr>
      </w:pPr>
      <w:r>
        <w:rPr>
          <w:noProof/>
        </w:rPr>
        <mc:AlternateContent>
          <mc:Choice Requires="wps">
            <w:drawing>
              <wp:anchor distT="0" distB="0" distL="114300" distR="114300" simplePos="0" relativeHeight="251688968" behindDoc="1" locked="0" layoutInCell="1" allowOverlap="1" wp14:anchorId="09E25CF1" wp14:editId="2BEDFF7F">
                <wp:simplePos x="0" y="0"/>
                <wp:positionH relativeFrom="column">
                  <wp:posOffset>3529965</wp:posOffset>
                </wp:positionH>
                <wp:positionV relativeFrom="paragraph">
                  <wp:posOffset>58420</wp:posOffset>
                </wp:positionV>
                <wp:extent cx="2401570" cy="1733550"/>
                <wp:effectExtent l="0" t="0" r="0" b="0"/>
                <wp:wrapTight wrapText="bothSides">
                  <wp:wrapPolygon edited="0">
                    <wp:start x="514" y="0"/>
                    <wp:lineTo x="514" y="21363"/>
                    <wp:lineTo x="21075" y="21363"/>
                    <wp:lineTo x="21075" y="0"/>
                    <wp:lineTo x="514" y="0"/>
                  </wp:wrapPolygon>
                </wp:wrapTight>
                <wp:docPr id="48" name="Tekstvak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157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50AC1" w14:textId="79DA9292" w:rsidR="00C47F6F" w:rsidRDefault="00C47F6F" w:rsidP="00276E41">
                            <w:r>
                              <w:rPr>
                                <w:rFonts w:ascii="Arial" w:hAnsi="Arial" w:cs="Arial"/>
                                <w:noProof/>
                                <w:color w:val="FFFFFF"/>
                                <w:sz w:val="20"/>
                                <w:szCs w:val="20"/>
                                <w:lang w:eastAsia="nl-NL"/>
                              </w:rPr>
                              <w:drawing>
                                <wp:inline distT="0" distB="0" distL="0" distR="0" wp14:anchorId="45F23A69" wp14:editId="0B292702">
                                  <wp:extent cx="2210991" cy="1510747"/>
                                  <wp:effectExtent l="0" t="0" r="0" b="0"/>
                                  <wp:docPr id="34" name="Afbeelding 7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 bronafbeelding bekijk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15056" cy="1513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E25CF1" id="Tekstvak 48" o:spid="_x0000_s1046" type="#_x0000_t202" style="position:absolute;left:0;text-align:left;margin-left:277.95pt;margin-top:4.6pt;width:189.1pt;height:136.5pt;z-index:-251627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" filled="f" stroked="f" strokeweight=".5pt">
                <v:textbox>
                  <w:txbxContent>
                    <w:p w14:paraId="56F50AC1" w14:textId="79DA9292" w:rsidR="00C47F6F" w:rsidRDefault="00C47F6F" w:rsidP="00276E41">
                      <w:r>
                        <w:rPr>
                          <w:rFonts w:ascii="Arial" w:hAnsi="Arial" w:cs="Arial"/>
                          <w:noProof/>
                          <w:color w:val="FFFFFF"/>
                          <w:sz w:val="20"/>
                          <w:szCs w:val="20"/>
                          <w:lang w:eastAsia="nl-NL"/>
                        </w:rPr>
                        <w:drawing>
                          <wp:inline distT="0" distB="0" distL="0" distR="0" wp14:anchorId="45F23A69" wp14:editId="0B292702">
                            <wp:extent cx="2210991" cy="1510747"/>
                            <wp:effectExtent l="0" t="0" r="0" b="0"/>
                            <wp:docPr id="34" name="Afbeelding 7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 bronafbeelding bekijke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15056" cy="1513525"/>
                                    </a:xfrm>
                                    <a:prstGeom prst="rect">
                                      <a:avLst/>
                                    </a:prstGeom>
                                    <a:noFill/>
                                    <a:ln>
                                      <a:noFill/>
                                    </a:ln>
                                  </pic:spPr>
                                </pic:pic>
                              </a:graphicData>
                            </a:graphic>
                          </wp:inline>
                        </w:drawing>
                      </w:r>
                    </w:p>
                  </w:txbxContent>
                </v:textbox>
                <w10:wrap type="tight"/>
              </v:shape>
            </w:pict>
          </mc:Fallback>
        </mc:AlternateContent>
      </w:r>
    </w:p>
    <w:p w14:paraId="36AA4A23" w14:textId="764B705D" w:rsidR="00A30295" w:rsidRPr="00A76E5B" w:rsidRDefault="00DB315F" w:rsidP="005C0327">
      <w:pPr>
        <w:spacing w:after="0" w:line="240" w:lineRule="auto"/>
        <w:jc w:val="both"/>
        <w:rPr>
          <w:rFonts w:asciiTheme="majorHAnsi" w:hAnsiTheme="majorHAnsi" w:cstheme="majorHAnsi"/>
          <w:u w:val="single"/>
        </w:rPr>
      </w:pPr>
      <w:r w:rsidRPr="00A76E5B">
        <w:rPr>
          <w:rFonts w:asciiTheme="majorHAnsi" w:hAnsiTheme="majorHAnsi" w:cstheme="majorHAnsi"/>
          <w:u w:val="single"/>
        </w:rPr>
        <w:t>IT-</w:t>
      </w:r>
      <w:r w:rsidR="00A30295" w:rsidRPr="00A76E5B">
        <w:rPr>
          <w:rFonts w:asciiTheme="majorHAnsi" w:hAnsiTheme="majorHAnsi" w:cstheme="majorHAnsi"/>
          <w:u w:val="single"/>
        </w:rPr>
        <w:t>Audit Coda</w:t>
      </w:r>
      <w:r w:rsidR="002E25A9" w:rsidRPr="00A76E5B">
        <w:rPr>
          <w:rFonts w:asciiTheme="majorHAnsi" w:hAnsiTheme="majorHAnsi" w:cstheme="majorHAnsi"/>
          <w:u w:val="single"/>
        </w:rPr>
        <w:t>-Xworks</w:t>
      </w:r>
    </w:p>
    <w:p w14:paraId="7AA648E7" w14:textId="08BB34F0" w:rsidR="00D0544C" w:rsidRPr="00A76E5B" w:rsidRDefault="00F54251" w:rsidP="005C0327">
      <w:pPr>
        <w:spacing w:after="0" w:line="240" w:lineRule="auto"/>
        <w:jc w:val="both"/>
        <w:rPr>
          <w:rFonts w:asciiTheme="majorHAnsi" w:hAnsiTheme="majorHAnsi" w:cstheme="majorHAnsi"/>
        </w:rPr>
      </w:pPr>
      <w:r w:rsidRPr="00A76E5B">
        <w:rPr>
          <w:rFonts w:asciiTheme="majorHAnsi" w:hAnsiTheme="majorHAnsi" w:cstheme="majorHAnsi"/>
        </w:rPr>
        <w:t>Er kan niet gesteund worden op de systemen Coda (</w:t>
      </w:r>
      <w:r w:rsidR="005C0327" w:rsidRPr="00A76E5B">
        <w:rPr>
          <w:rFonts w:asciiTheme="majorHAnsi" w:hAnsiTheme="majorHAnsi" w:cstheme="majorHAnsi"/>
        </w:rPr>
        <w:t>financiële</w:t>
      </w:r>
      <w:r w:rsidRPr="00A76E5B">
        <w:rPr>
          <w:rFonts w:asciiTheme="majorHAnsi" w:hAnsiTheme="majorHAnsi" w:cstheme="majorHAnsi"/>
        </w:rPr>
        <w:t xml:space="preserve"> administratie) en </w:t>
      </w:r>
      <w:r w:rsidR="00EC4806" w:rsidRPr="00A76E5B">
        <w:rPr>
          <w:rFonts w:asciiTheme="majorHAnsi" w:hAnsiTheme="majorHAnsi" w:cstheme="majorHAnsi"/>
        </w:rPr>
        <w:t>Xworks</w:t>
      </w:r>
      <w:r w:rsidR="00061DD1">
        <w:rPr>
          <w:rFonts w:asciiTheme="majorHAnsi" w:hAnsiTheme="majorHAnsi" w:cstheme="majorHAnsi"/>
        </w:rPr>
        <w:t xml:space="preserve"> </w:t>
      </w:r>
      <w:r w:rsidRPr="00A76E5B">
        <w:rPr>
          <w:rFonts w:asciiTheme="majorHAnsi" w:hAnsiTheme="majorHAnsi" w:cstheme="majorHAnsi"/>
        </w:rPr>
        <w:t xml:space="preserve">(uitkeringsadministratie). </w:t>
      </w:r>
      <w:r w:rsidR="001C5E37" w:rsidRPr="00A76E5B">
        <w:rPr>
          <w:rFonts w:asciiTheme="majorHAnsi" w:hAnsiTheme="majorHAnsi" w:cstheme="majorHAnsi"/>
        </w:rPr>
        <w:t xml:space="preserve">Belangrijk </w:t>
      </w:r>
      <w:r w:rsidRPr="00A76E5B">
        <w:rPr>
          <w:rFonts w:asciiTheme="majorHAnsi" w:hAnsiTheme="majorHAnsi" w:cstheme="majorHAnsi"/>
        </w:rPr>
        <w:t>in deze systemen</w:t>
      </w:r>
      <w:r w:rsidR="001C5E37" w:rsidRPr="00A76E5B">
        <w:rPr>
          <w:rFonts w:asciiTheme="majorHAnsi" w:hAnsiTheme="majorHAnsi" w:cstheme="majorHAnsi"/>
        </w:rPr>
        <w:t xml:space="preserve"> </w:t>
      </w:r>
      <w:r w:rsidR="00D0544C" w:rsidRPr="00A76E5B">
        <w:rPr>
          <w:rFonts w:asciiTheme="majorHAnsi" w:hAnsiTheme="majorHAnsi" w:cstheme="majorHAnsi"/>
        </w:rPr>
        <w:t>is</w:t>
      </w:r>
      <w:r w:rsidR="001C5E37" w:rsidRPr="00A76E5B">
        <w:rPr>
          <w:rFonts w:asciiTheme="majorHAnsi" w:hAnsiTheme="majorHAnsi" w:cstheme="majorHAnsi"/>
        </w:rPr>
        <w:t xml:space="preserve"> in ieder geval een autorisatiematrix (functie, adequate wachtwoordvereisten, uitdienstprocedure, wijzigingsbeheer updates, etc.</w:t>
      </w:r>
      <w:r w:rsidR="00786441" w:rsidRPr="00A76E5B">
        <w:rPr>
          <w:rFonts w:asciiTheme="majorHAnsi" w:hAnsiTheme="majorHAnsi" w:cstheme="majorHAnsi"/>
        </w:rPr>
        <w:t>).</w:t>
      </w:r>
      <w:r w:rsidR="007D7E97" w:rsidRPr="00A76E5B">
        <w:rPr>
          <w:rFonts w:asciiTheme="majorHAnsi" w:hAnsiTheme="majorHAnsi" w:cstheme="majorHAnsi"/>
        </w:rPr>
        <w:t xml:space="preserve"> </w:t>
      </w:r>
      <w:r w:rsidRPr="00A76E5B">
        <w:rPr>
          <w:rFonts w:asciiTheme="majorHAnsi" w:hAnsiTheme="majorHAnsi" w:cstheme="majorHAnsi"/>
        </w:rPr>
        <w:t>Deze ontbre</w:t>
      </w:r>
      <w:r w:rsidR="00D0544C" w:rsidRPr="00A76E5B">
        <w:rPr>
          <w:rFonts w:asciiTheme="majorHAnsi" w:hAnsiTheme="majorHAnsi" w:cstheme="majorHAnsi"/>
        </w:rPr>
        <w:t>ekt</w:t>
      </w:r>
      <w:r w:rsidRPr="00A76E5B">
        <w:rPr>
          <w:rFonts w:asciiTheme="majorHAnsi" w:hAnsiTheme="majorHAnsi" w:cstheme="majorHAnsi"/>
        </w:rPr>
        <w:t xml:space="preserve"> momenteel. </w:t>
      </w:r>
    </w:p>
    <w:p w14:paraId="557F99E3" w14:textId="77777777" w:rsidR="00D0544C" w:rsidRPr="00A76E5B" w:rsidRDefault="00D0544C" w:rsidP="005C0327">
      <w:pPr>
        <w:spacing w:after="0" w:line="240" w:lineRule="auto"/>
        <w:jc w:val="both"/>
        <w:rPr>
          <w:rFonts w:asciiTheme="majorHAnsi" w:hAnsiTheme="majorHAnsi" w:cstheme="majorHAnsi"/>
        </w:rPr>
      </w:pPr>
    </w:p>
    <w:p w14:paraId="4A5F7DA0" w14:textId="5847CC90" w:rsidR="00AF46B8" w:rsidRPr="00A76E5B" w:rsidRDefault="007D7E97" w:rsidP="005C0327">
      <w:pPr>
        <w:spacing w:after="0" w:line="240" w:lineRule="auto"/>
        <w:jc w:val="both"/>
        <w:rPr>
          <w:rFonts w:asciiTheme="majorHAnsi" w:hAnsiTheme="majorHAnsi" w:cstheme="majorHAnsi"/>
        </w:rPr>
      </w:pPr>
      <w:r w:rsidRPr="00A76E5B">
        <w:rPr>
          <w:rFonts w:asciiTheme="majorHAnsi" w:hAnsiTheme="majorHAnsi" w:cstheme="majorHAnsi"/>
        </w:rPr>
        <w:t xml:space="preserve">Daarnaast </w:t>
      </w:r>
      <w:r w:rsidR="00AF46B8" w:rsidRPr="00A76E5B">
        <w:rPr>
          <w:rFonts w:asciiTheme="majorHAnsi" w:hAnsiTheme="majorHAnsi" w:cstheme="majorHAnsi"/>
        </w:rPr>
        <w:t>is er sp</w:t>
      </w:r>
      <w:r w:rsidR="005C0327" w:rsidRPr="00A76E5B">
        <w:rPr>
          <w:rFonts w:asciiTheme="majorHAnsi" w:hAnsiTheme="majorHAnsi" w:cstheme="majorHAnsi"/>
        </w:rPr>
        <w:t>r</w:t>
      </w:r>
      <w:r w:rsidR="00AF46B8" w:rsidRPr="00A76E5B">
        <w:rPr>
          <w:rFonts w:asciiTheme="majorHAnsi" w:hAnsiTheme="majorHAnsi" w:cstheme="majorHAnsi"/>
        </w:rPr>
        <w:t>ake van superusers in de systemen. Om dit risico te ondervangen wordt</w:t>
      </w:r>
      <w:r w:rsidRPr="00A76E5B">
        <w:rPr>
          <w:rFonts w:asciiTheme="majorHAnsi" w:hAnsiTheme="majorHAnsi" w:cstheme="majorHAnsi"/>
        </w:rPr>
        <w:t xml:space="preserve"> er periodiek een controle gedaan op de boekingen verricht door de superusers.</w:t>
      </w:r>
      <w:r w:rsidR="00F54251" w:rsidRPr="00A76E5B">
        <w:rPr>
          <w:rFonts w:asciiTheme="majorHAnsi" w:hAnsiTheme="majorHAnsi" w:cstheme="majorHAnsi"/>
        </w:rPr>
        <w:t xml:space="preserve"> </w:t>
      </w:r>
    </w:p>
    <w:p w14:paraId="12E02F02" w14:textId="17B7609B" w:rsidR="00F54251" w:rsidRPr="00A76E5B" w:rsidRDefault="00AF46B8" w:rsidP="005C0327">
      <w:pPr>
        <w:spacing w:after="0" w:line="240" w:lineRule="auto"/>
        <w:jc w:val="both"/>
        <w:rPr>
          <w:rFonts w:asciiTheme="majorHAnsi" w:hAnsiTheme="majorHAnsi" w:cstheme="majorHAnsi"/>
        </w:rPr>
      </w:pPr>
      <w:r w:rsidRPr="00061DD1">
        <w:rPr>
          <w:rFonts w:asciiTheme="majorHAnsi" w:hAnsiTheme="majorHAnsi" w:cstheme="majorHAnsi"/>
        </w:rPr>
        <w:t>In 20</w:t>
      </w:r>
      <w:r w:rsidR="00AB352D" w:rsidRPr="00061DD1">
        <w:rPr>
          <w:rFonts w:asciiTheme="majorHAnsi" w:hAnsiTheme="majorHAnsi" w:cstheme="majorHAnsi"/>
        </w:rPr>
        <w:t>2</w:t>
      </w:r>
      <w:r w:rsidR="00061DD1" w:rsidRPr="00061DD1">
        <w:rPr>
          <w:rFonts w:asciiTheme="majorHAnsi" w:hAnsiTheme="majorHAnsi" w:cstheme="majorHAnsi"/>
        </w:rPr>
        <w:t>3</w:t>
      </w:r>
      <w:r w:rsidRPr="00061DD1">
        <w:rPr>
          <w:rFonts w:asciiTheme="majorHAnsi" w:hAnsiTheme="majorHAnsi" w:cstheme="majorHAnsi"/>
        </w:rPr>
        <w:t xml:space="preserve"> heeft BDO een </w:t>
      </w:r>
      <w:r w:rsidR="00A62BA8" w:rsidRPr="00061DD1">
        <w:rPr>
          <w:rFonts w:asciiTheme="majorHAnsi" w:hAnsiTheme="majorHAnsi" w:cstheme="majorHAnsi"/>
        </w:rPr>
        <w:t>IT-audit</w:t>
      </w:r>
      <w:r w:rsidRPr="00061DD1">
        <w:rPr>
          <w:rFonts w:asciiTheme="majorHAnsi" w:hAnsiTheme="majorHAnsi" w:cstheme="majorHAnsi"/>
        </w:rPr>
        <w:t xml:space="preserve"> uitgevoerd op systemen. </w:t>
      </w:r>
      <w:r w:rsidR="00AB352D" w:rsidRPr="00061DD1">
        <w:rPr>
          <w:rFonts w:asciiTheme="majorHAnsi" w:hAnsiTheme="majorHAnsi" w:cstheme="majorHAnsi"/>
        </w:rPr>
        <w:t xml:space="preserve">Hieruit blijkt dat er niet voldoende gesteund kan worden op de beheersingsmaatregelen in Coda. </w:t>
      </w:r>
      <w:r w:rsidRPr="00061DD1">
        <w:rPr>
          <w:rFonts w:asciiTheme="majorHAnsi" w:hAnsiTheme="majorHAnsi" w:cstheme="majorHAnsi"/>
        </w:rPr>
        <w:t xml:space="preserve">Omdat de gemeente Weert geen eigen </w:t>
      </w:r>
      <w:r w:rsidR="00A62BA8" w:rsidRPr="00061DD1">
        <w:rPr>
          <w:rFonts w:asciiTheme="majorHAnsi" w:hAnsiTheme="majorHAnsi" w:cstheme="majorHAnsi"/>
        </w:rPr>
        <w:t>IT-auditor</w:t>
      </w:r>
      <w:r w:rsidRPr="00061DD1">
        <w:rPr>
          <w:rFonts w:asciiTheme="majorHAnsi" w:hAnsiTheme="majorHAnsi" w:cstheme="majorHAnsi"/>
        </w:rPr>
        <w:t xml:space="preserve"> heeft wordt deze taak uitbesteed aan BDO.</w:t>
      </w:r>
      <w:r w:rsidR="00A228FC" w:rsidRPr="00061DD1">
        <w:rPr>
          <w:rFonts w:asciiTheme="majorHAnsi" w:hAnsiTheme="majorHAnsi" w:cstheme="majorHAnsi"/>
        </w:rPr>
        <w:t xml:space="preserve"> </w:t>
      </w:r>
    </w:p>
    <w:p w14:paraId="07681B1E" w14:textId="77777777" w:rsidR="00457BAF" w:rsidRPr="00A76E5B" w:rsidRDefault="00457BAF" w:rsidP="005C0327">
      <w:pPr>
        <w:spacing w:after="0" w:line="240" w:lineRule="auto"/>
        <w:jc w:val="both"/>
        <w:rPr>
          <w:rFonts w:asciiTheme="majorHAnsi" w:hAnsiTheme="majorHAnsi" w:cstheme="majorHAnsi"/>
        </w:rPr>
      </w:pPr>
    </w:p>
    <w:p w14:paraId="40A8BFCC" w14:textId="08887890" w:rsidR="00457BAF" w:rsidRPr="00A76E5B" w:rsidRDefault="00457BAF" w:rsidP="005C0327">
      <w:pPr>
        <w:spacing w:after="0" w:line="240" w:lineRule="auto"/>
        <w:jc w:val="both"/>
        <w:rPr>
          <w:rFonts w:asciiTheme="majorHAnsi" w:hAnsiTheme="majorHAnsi" w:cstheme="majorHAnsi"/>
        </w:rPr>
      </w:pPr>
      <w:r w:rsidRPr="00A76E5B">
        <w:rPr>
          <w:rFonts w:asciiTheme="majorHAnsi" w:hAnsiTheme="majorHAnsi" w:cstheme="majorHAnsi"/>
        </w:rPr>
        <w:t>Voor deze interne controle zijn geen specifieke rechtmatigheidscriteria van toepassing.</w:t>
      </w:r>
    </w:p>
    <w:p w14:paraId="03A63D46" w14:textId="70794087" w:rsidR="00EC64B2" w:rsidRPr="00A76E5B" w:rsidRDefault="00EC64B2">
      <w:pPr>
        <w:rPr>
          <w:rFonts w:asciiTheme="majorHAnsi" w:hAnsiTheme="majorHAnsi" w:cstheme="majorHAnsi"/>
          <w:b/>
        </w:rPr>
      </w:pPr>
      <w:bookmarkStart w:id="253" w:name="_Toc506457644"/>
    </w:p>
    <w:bookmarkEnd w:id="253"/>
    <w:p w14:paraId="7D671926" w14:textId="5897DD53" w:rsidR="00D52F1B" w:rsidRPr="00A76E5B" w:rsidRDefault="00A228FC"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r w:rsidRPr="00A76E5B">
        <w:rPr>
          <w:rFonts w:asciiTheme="majorHAnsi" w:hAnsiTheme="majorHAnsi" w:cstheme="majorHAnsi"/>
          <w:b/>
        </w:rPr>
        <w:t>Privacy</w:t>
      </w:r>
      <w:r w:rsidR="007E1EEE" w:rsidRPr="00A76E5B">
        <w:rPr>
          <w:rFonts w:asciiTheme="majorHAnsi" w:hAnsiTheme="majorHAnsi" w:cstheme="majorHAnsi"/>
          <w:b/>
        </w:rPr>
        <w:t>, risico midden</w:t>
      </w:r>
    </w:p>
    <w:p w14:paraId="1E6EA09B" w14:textId="108CE0D0" w:rsidR="00C31531" w:rsidRPr="00A76E5B" w:rsidRDefault="002823E9" w:rsidP="00B74F3C">
      <w:pPr>
        <w:pStyle w:val="Geenafstand"/>
        <w:jc w:val="both"/>
        <w:rPr>
          <w:rFonts w:asciiTheme="majorHAnsi" w:hAnsiTheme="majorHAnsi" w:cstheme="majorHAnsi"/>
        </w:rPr>
      </w:pPr>
      <w:r>
        <w:rPr>
          <w:noProof/>
        </w:rPr>
        <w:lastRenderedPageBreak/>
        <mc:AlternateContent>
          <mc:Choice Requires="wps">
            <w:drawing>
              <wp:anchor distT="0" distB="0" distL="114300" distR="114300" simplePos="0" relativeHeight="251743240" behindDoc="1" locked="0" layoutInCell="1" allowOverlap="1" wp14:anchorId="7A275F10" wp14:editId="0878777E">
                <wp:simplePos x="0" y="0"/>
                <wp:positionH relativeFrom="column">
                  <wp:posOffset>3543935</wp:posOffset>
                </wp:positionH>
                <wp:positionV relativeFrom="paragraph">
                  <wp:posOffset>154305</wp:posOffset>
                </wp:positionV>
                <wp:extent cx="2400935" cy="1732915"/>
                <wp:effectExtent l="0" t="0" r="0" b="0"/>
                <wp:wrapTight wrapText="bothSides">
                  <wp:wrapPolygon edited="0">
                    <wp:start x="514" y="0"/>
                    <wp:lineTo x="514" y="21370"/>
                    <wp:lineTo x="21080" y="21370"/>
                    <wp:lineTo x="21080" y="0"/>
                    <wp:lineTo x="514" y="0"/>
                  </wp:wrapPolygon>
                </wp:wrapTight>
                <wp:docPr id="46" name="Tekstvak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935" cy="173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497FC1" w14:textId="5F364259" w:rsidR="00FF4373" w:rsidRDefault="00FF4373" w:rsidP="00FF4373">
                            <w:r>
                              <w:rPr>
                                <w:noProof/>
                              </w:rPr>
                              <w:drawing>
                                <wp:inline distT="0" distB="0" distL="0" distR="0" wp14:anchorId="786B4CEE" wp14:editId="59083115">
                                  <wp:extent cx="2182495" cy="1635125"/>
                                  <wp:effectExtent l="0" t="0" r="8255" b="3175"/>
                                  <wp:docPr id="39" name="Afbeelding 39" descr="Nieuwe Europese Privacy wetgeving: is ISO 27001 het antwoord? |  CertificeringsAdvies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euwe Europese Privacy wetgeving: is ISO 27001 het antwoord? |  CertificeringsAdvies Nederlan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82495" cy="1635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275F10" id="Tekstvak 46" o:spid="_x0000_s1047" type="#_x0000_t202" style="position:absolute;left:0;text-align:left;margin-left:279.05pt;margin-top:12.15pt;width:189.05pt;height:136.45pt;z-index:-251573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" filled="f" stroked="f" strokeweight=".5pt">
                <v:textbox>
                  <w:txbxContent>
                    <w:p w14:paraId="56497FC1" w14:textId="5F364259" w:rsidR="00FF4373" w:rsidRDefault="00FF4373" w:rsidP="00FF4373">
                      <w:r>
                        <w:rPr>
                          <w:noProof/>
                        </w:rPr>
                        <w:drawing>
                          <wp:inline distT="0" distB="0" distL="0" distR="0" wp14:anchorId="786B4CEE" wp14:editId="59083115">
                            <wp:extent cx="2182495" cy="1635125"/>
                            <wp:effectExtent l="0" t="0" r="8255" b="3175"/>
                            <wp:docPr id="39" name="Afbeelding 39" descr="Nieuwe Europese Privacy wetgeving: is ISO 27001 het antwoord? |  CertificeringsAdvies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euwe Europese Privacy wetgeving: is ISO 27001 het antwoord? |  CertificeringsAdvies Nederlan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82495" cy="1635125"/>
                                    </a:xfrm>
                                    <a:prstGeom prst="rect">
                                      <a:avLst/>
                                    </a:prstGeom>
                                    <a:noFill/>
                                    <a:ln>
                                      <a:noFill/>
                                    </a:ln>
                                  </pic:spPr>
                                </pic:pic>
                              </a:graphicData>
                            </a:graphic>
                          </wp:inline>
                        </w:drawing>
                      </w:r>
                    </w:p>
                  </w:txbxContent>
                </v:textbox>
                <w10:wrap type="tight"/>
              </v:shape>
            </w:pict>
          </mc:Fallback>
        </mc:AlternateContent>
      </w:r>
      <w:r w:rsidR="000F41E0" w:rsidRPr="00A76E5B">
        <w:rPr>
          <w:rFonts w:asciiTheme="majorHAnsi" w:hAnsiTheme="majorHAnsi" w:cstheme="majorHAnsi"/>
        </w:rPr>
        <w:br/>
        <w:t>Op 25 mei 2018 trad de AVG in werking, als opvolger van de Wet Bescherming Persoonsgegevens (</w:t>
      </w:r>
      <w:proofErr w:type="spellStart"/>
      <w:r w:rsidR="000F41E0" w:rsidRPr="00A76E5B">
        <w:rPr>
          <w:rFonts w:asciiTheme="majorHAnsi" w:hAnsiTheme="majorHAnsi" w:cstheme="majorHAnsi"/>
        </w:rPr>
        <w:t>Wpb</w:t>
      </w:r>
      <w:proofErr w:type="spellEnd"/>
      <w:r w:rsidR="000F41E0" w:rsidRPr="00A76E5B">
        <w:rPr>
          <w:rFonts w:asciiTheme="majorHAnsi" w:hAnsiTheme="majorHAnsi" w:cstheme="majorHAnsi"/>
        </w:rPr>
        <w:t>). Het is een Europese Verordening waarin maatregelen en voorschriften zijn opgenomen die betrekking hebben op de bescherming van persoonsgegevens van alle inwoners van Europa.</w:t>
      </w:r>
      <w:r w:rsidR="000F41E0" w:rsidRPr="00A76E5B">
        <w:rPr>
          <w:rFonts w:asciiTheme="majorHAnsi" w:hAnsiTheme="majorHAnsi" w:cstheme="majorHAnsi"/>
        </w:rPr>
        <w:br/>
        <w:t xml:space="preserve">De AVG bevat de belangrijkste regels voor de omgang met persoonsgegevens door overheden en bedrijven. In ieder geval moeten zij ervoor zorgen dan het lokale beleid in lijn is met de eisen die in de AVG zijn gesteld, zodat burgers er van uit kunnen gaan dat de overheid zorgvuldig met hun privacygevoelige gegevens omgaat. </w:t>
      </w:r>
    </w:p>
    <w:p w14:paraId="08D3341A" w14:textId="151416C7" w:rsidR="000F41E0" w:rsidRPr="00A76E5B" w:rsidRDefault="000F41E0" w:rsidP="00F47279">
      <w:pPr>
        <w:pStyle w:val="Normaalweb"/>
        <w:spacing w:after="0"/>
        <w:jc w:val="both"/>
        <w:rPr>
          <w:rFonts w:asciiTheme="majorHAnsi" w:hAnsiTheme="majorHAnsi" w:cstheme="majorHAnsi"/>
          <w:sz w:val="22"/>
          <w:szCs w:val="22"/>
        </w:rPr>
      </w:pPr>
      <w:r w:rsidRPr="00A76E5B">
        <w:rPr>
          <w:rFonts w:asciiTheme="majorHAnsi" w:hAnsiTheme="majorHAnsi" w:cstheme="majorHAnsi"/>
          <w:sz w:val="22"/>
          <w:szCs w:val="22"/>
        </w:rPr>
        <w:t xml:space="preserve">Overheidsorganen moeten een interne toezichthouder hebben. Dit is de functionaris gegevensbescherming (FG). Daarnaast is er een externe toezichthouder. In Nederland is dat de Autoriteit Persoonsgegevens. Als een instantie in gebreke blijft, loopt deze het risico op boetes of - als er zich met betrekking tot de privacy incidenten zouden voordoen - om schadevergoedingen te moeten betalen. </w:t>
      </w:r>
      <w:r w:rsidRPr="00A76E5B">
        <w:rPr>
          <w:rFonts w:asciiTheme="majorHAnsi" w:hAnsiTheme="majorHAnsi" w:cstheme="majorHAnsi"/>
          <w:sz w:val="22"/>
          <w:szCs w:val="22"/>
        </w:rPr>
        <w:br/>
      </w:r>
    </w:p>
    <w:p w14:paraId="048207D1" w14:textId="27722CCE" w:rsidR="000F41E0" w:rsidRPr="00A76E5B" w:rsidRDefault="000F41E0" w:rsidP="00F47279">
      <w:pPr>
        <w:pStyle w:val="Normaalweb"/>
        <w:spacing w:after="0"/>
        <w:jc w:val="both"/>
        <w:rPr>
          <w:rFonts w:asciiTheme="majorHAnsi" w:hAnsiTheme="majorHAnsi" w:cstheme="majorHAnsi"/>
          <w:sz w:val="22"/>
          <w:szCs w:val="22"/>
        </w:rPr>
      </w:pPr>
      <w:r w:rsidRPr="00A76E5B">
        <w:rPr>
          <w:rFonts w:asciiTheme="majorHAnsi" w:hAnsiTheme="majorHAnsi" w:cstheme="majorHAnsi"/>
          <w:sz w:val="22"/>
          <w:szCs w:val="22"/>
        </w:rPr>
        <w:t xml:space="preserve">Net als elke gemeente in Nederland verwerkt </w:t>
      </w:r>
      <w:r w:rsidR="00B74F3C" w:rsidRPr="00A76E5B">
        <w:rPr>
          <w:rFonts w:asciiTheme="majorHAnsi" w:hAnsiTheme="majorHAnsi" w:cstheme="majorHAnsi"/>
          <w:sz w:val="22"/>
          <w:szCs w:val="22"/>
        </w:rPr>
        <w:t xml:space="preserve">de </w:t>
      </w:r>
      <w:r w:rsidRPr="00A76E5B">
        <w:rPr>
          <w:rFonts w:asciiTheme="majorHAnsi" w:hAnsiTheme="majorHAnsi" w:cstheme="majorHAnsi"/>
          <w:sz w:val="22"/>
          <w:szCs w:val="22"/>
        </w:rPr>
        <w:t>gemeente Weert veel persoonsgegevens om haar taken te kunnen uitvoeren. Zowel binnen de gemeente als met derden worden persoonsgegevens uitgewisseld</w:t>
      </w:r>
      <w:r w:rsidR="00D0544C" w:rsidRPr="00A76E5B">
        <w:rPr>
          <w:rFonts w:asciiTheme="majorHAnsi" w:hAnsiTheme="majorHAnsi" w:cstheme="majorHAnsi"/>
          <w:sz w:val="22"/>
          <w:szCs w:val="22"/>
        </w:rPr>
        <w:t>.</w:t>
      </w:r>
      <w:r w:rsidRPr="00A76E5B">
        <w:rPr>
          <w:rFonts w:asciiTheme="majorHAnsi" w:hAnsiTheme="majorHAnsi" w:cstheme="majorHAnsi"/>
          <w:sz w:val="22"/>
          <w:szCs w:val="22"/>
        </w:rPr>
        <w:t xml:space="preserve"> </w:t>
      </w:r>
      <w:r w:rsidR="00D0544C" w:rsidRPr="00A76E5B">
        <w:rPr>
          <w:rFonts w:asciiTheme="majorHAnsi" w:hAnsiTheme="majorHAnsi" w:cstheme="majorHAnsi"/>
          <w:sz w:val="22"/>
          <w:szCs w:val="22"/>
        </w:rPr>
        <w:t>Dit is e</w:t>
      </w:r>
      <w:r w:rsidRPr="00A76E5B">
        <w:rPr>
          <w:rFonts w:asciiTheme="majorHAnsi" w:hAnsiTheme="majorHAnsi" w:cstheme="majorHAnsi"/>
          <w:sz w:val="22"/>
          <w:szCs w:val="22"/>
        </w:rPr>
        <w:t>en uit privacy oogpunt kwetsbaar en risicovol proces. Het voorkomen van aantastingen van de privacy van de inwoners is van groot belang. Overheden moeten zich tot het uiterste inspannen om de bescherming van de privacy te waarborgen.</w:t>
      </w:r>
    </w:p>
    <w:p w14:paraId="0B728CCF" w14:textId="77777777" w:rsidR="000F41E0" w:rsidRPr="00A76E5B" w:rsidRDefault="000F41E0" w:rsidP="00F47279">
      <w:pPr>
        <w:pStyle w:val="Normaalweb"/>
        <w:spacing w:after="0"/>
        <w:jc w:val="both"/>
        <w:rPr>
          <w:rFonts w:asciiTheme="majorHAnsi" w:hAnsiTheme="majorHAnsi" w:cstheme="majorHAnsi"/>
          <w:sz w:val="22"/>
          <w:szCs w:val="22"/>
        </w:rPr>
      </w:pPr>
    </w:p>
    <w:p w14:paraId="4490974C" w14:textId="435A8335" w:rsidR="000F41E0" w:rsidRPr="00A76E5B" w:rsidRDefault="000F41E0" w:rsidP="00F47279">
      <w:pPr>
        <w:pStyle w:val="Normaalweb"/>
        <w:spacing w:after="0"/>
        <w:jc w:val="both"/>
        <w:rPr>
          <w:rFonts w:asciiTheme="majorHAnsi" w:hAnsiTheme="majorHAnsi" w:cstheme="majorHAnsi"/>
          <w:sz w:val="22"/>
          <w:szCs w:val="22"/>
        </w:rPr>
      </w:pPr>
      <w:r w:rsidRPr="00A76E5B">
        <w:rPr>
          <w:rFonts w:asciiTheme="majorHAnsi" w:hAnsiTheme="majorHAnsi" w:cstheme="majorHAnsi"/>
          <w:sz w:val="22"/>
          <w:szCs w:val="22"/>
        </w:rPr>
        <w:t xml:space="preserve">Een van de beginselen </w:t>
      </w:r>
      <w:r w:rsidR="00FC0739" w:rsidRPr="00A76E5B">
        <w:rPr>
          <w:rFonts w:asciiTheme="majorHAnsi" w:hAnsiTheme="majorHAnsi" w:cstheme="majorHAnsi"/>
          <w:sz w:val="22"/>
          <w:szCs w:val="22"/>
        </w:rPr>
        <w:t>over</w:t>
      </w:r>
      <w:r w:rsidRPr="00A76E5B">
        <w:rPr>
          <w:rFonts w:asciiTheme="majorHAnsi" w:hAnsiTheme="majorHAnsi" w:cstheme="majorHAnsi"/>
          <w:sz w:val="22"/>
          <w:szCs w:val="22"/>
        </w:rPr>
        <w:t xml:space="preserve"> de verwerking van de persoonsgegevens, die nieuw is in de AVG </w:t>
      </w:r>
      <w:r w:rsidR="00FC0739" w:rsidRPr="00A76E5B">
        <w:rPr>
          <w:rFonts w:asciiTheme="majorHAnsi" w:hAnsiTheme="majorHAnsi" w:cstheme="majorHAnsi"/>
          <w:sz w:val="22"/>
          <w:szCs w:val="22"/>
        </w:rPr>
        <w:t>ten opzichte van</w:t>
      </w:r>
      <w:r w:rsidRPr="00A76E5B">
        <w:rPr>
          <w:rFonts w:asciiTheme="majorHAnsi" w:hAnsiTheme="majorHAnsi" w:cstheme="majorHAnsi"/>
          <w:sz w:val="22"/>
          <w:szCs w:val="22"/>
        </w:rPr>
        <w:t xml:space="preserve"> de Wet Bescherming Persoonsgegevens (</w:t>
      </w:r>
      <w:proofErr w:type="spellStart"/>
      <w:r w:rsidRPr="00A76E5B">
        <w:rPr>
          <w:rFonts w:asciiTheme="majorHAnsi" w:hAnsiTheme="majorHAnsi" w:cstheme="majorHAnsi"/>
          <w:sz w:val="22"/>
          <w:szCs w:val="22"/>
        </w:rPr>
        <w:t>Wpb</w:t>
      </w:r>
      <w:proofErr w:type="spellEnd"/>
      <w:r w:rsidRPr="00A76E5B">
        <w:rPr>
          <w:rFonts w:asciiTheme="majorHAnsi" w:hAnsiTheme="majorHAnsi" w:cstheme="majorHAnsi"/>
          <w:sz w:val="22"/>
          <w:szCs w:val="22"/>
        </w:rPr>
        <w:t>) is de verantwoordingsplicht. Deze verantwoordingsplicht wordt geconcretiseerd in een aantal verplichtingen. Zo rust op de verwerkingsverantwoordelijke onder meer de verplichting om een register bij te houden van de verwerkingen, waarin onder meer de doeleinden en bewaartermijnen worden vastgelegd.</w:t>
      </w:r>
    </w:p>
    <w:p w14:paraId="302D1175" w14:textId="02686AA4" w:rsidR="004706DF" w:rsidRPr="00A76E5B" w:rsidRDefault="000F41E0" w:rsidP="00F47279">
      <w:pPr>
        <w:spacing w:before="120" w:after="120"/>
        <w:jc w:val="both"/>
        <w:rPr>
          <w:rFonts w:asciiTheme="majorHAnsi" w:hAnsiTheme="majorHAnsi" w:cstheme="majorHAnsi"/>
        </w:rPr>
      </w:pPr>
      <w:r w:rsidRPr="00A76E5B">
        <w:rPr>
          <w:rFonts w:asciiTheme="majorHAnsi" w:hAnsiTheme="majorHAnsi" w:cstheme="majorHAnsi"/>
          <w:b/>
          <w:bCs/>
          <w:u w:val="single"/>
        </w:rPr>
        <w:t>Risicoanalyse</w:t>
      </w:r>
      <w:r w:rsidRPr="00A76E5B">
        <w:rPr>
          <w:rFonts w:asciiTheme="majorHAnsi" w:hAnsiTheme="majorHAnsi" w:cstheme="majorHAnsi"/>
          <w:b/>
          <w:bCs/>
          <w:u w:val="single"/>
        </w:rPr>
        <w:br/>
      </w:r>
      <w:r w:rsidRPr="00A76E5B">
        <w:rPr>
          <w:rFonts w:asciiTheme="majorHAnsi" w:hAnsiTheme="majorHAnsi" w:cstheme="majorHAnsi"/>
        </w:rPr>
        <w:t>Het register van verwerkingen is primair een beleidsinstrument voor de gemeente zelf. Een goed register van verwerkingen biedt bestuurders overzicht van de risicovolle onderdelen van de gemeentelijke informatiehuishouding en ketensamenwerking. Ook biedt het inzicht in het aantal verwerkingen dat niet voldoet aan de AVG.</w:t>
      </w:r>
      <w:r w:rsidR="00FF4373" w:rsidRPr="00A76E5B">
        <w:rPr>
          <w:rFonts w:asciiTheme="majorHAnsi" w:hAnsiTheme="majorHAnsi" w:cstheme="majorHAnsi"/>
        </w:rPr>
        <w:t xml:space="preserve"> </w:t>
      </w:r>
      <w:r w:rsidRPr="00A76E5B">
        <w:rPr>
          <w:rFonts w:asciiTheme="majorHAnsi" w:hAnsiTheme="majorHAnsi" w:cstheme="majorHAnsi"/>
        </w:rPr>
        <w:t>Het belangrijkste risico is dat de gemeente niet volledig inzichtelijk heeft binnen welke processen persoonsgegevens verwerkt worden, en met wie deze eventueel uitgewisseld worden. Als het inzicht ontbreekt, is het onmogelijk om te kunnen waarborgen dat zorgvuldig omgegaan wordt met persoonsgegevens van burgers.</w:t>
      </w:r>
    </w:p>
    <w:p w14:paraId="4AD07BE1" w14:textId="7ACFB5A5" w:rsidR="000F41E0" w:rsidRPr="00A76E5B" w:rsidRDefault="000F41E0" w:rsidP="00F47279">
      <w:pPr>
        <w:spacing w:before="120" w:after="120"/>
        <w:jc w:val="both"/>
        <w:rPr>
          <w:rFonts w:asciiTheme="majorHAnsi" w:hAnsiTheme="majorHAnsi" w:cstheme="majorHAnsi"/>
        </w:rPr>
      </w:pPr>
      <w:r w:rsidRPr="00A76E5B">
        <w:rPr>
          <w:rFonts w:asciiTheme="majorHAnsi" w:hAnsiTheme="majorHAnsi" w:cstheme="majorHAnsi"/>
          <w:b/>
          <w:bCs/>
          <w:u w:val="single"/>
        </w:rPr>
        <w:t>Wet- en regelgeving</w:t>
      </w:r>
      <w:r w:rsidR="00FF4373" w:rsidRPr="00A76E5B">
        <w:rPr>
          <w:rFonts w:asciiTheme="majorHAnsi" w:hAnsiTheme="majorHAnsi" w:cstheme="majorHAnsi"/>
        </w:rPr>
        <w:tab/>
      </w:r>
      <w:r w:rsidRPr="00A76E5B">
        <w:rPr>
          <w:rFonts w:asciiTheme="majorHAnsi" w:hAnsiTheme="majorHAnsi" w:cstheme="majorHAnsi"/>
        </w:rPr>
        <w:br/>
        <w:t>De AVG vormt de basis voor de controle.</w:t>
      </w:r>
    </w:p>
    <w:p w14:paraId="2BEDFE8F" w14:textId="77777777" w:rsidR="00FF4373" w:rsidRPr="00A76E5B" w:rsidRDefault="000F41E0" w:rsidP="00FF4373">
      <w:pPr>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Interne control</w:t>
      </w:r>
      <w:r w:rsidR="00FF4373" w:rsidRPr="00A76E5B">
        <w:rPr>
          <w:rFonts w:asciiTheme="majorHAnsi" w:hAnsiTheme="majorHAnsi" w:cstheme="majorHAnsi"/>
          <w:b/>
          <w:bCs/>
          <w:u w:val="single"/>
        </w:rPr>
        <w:t xml:space="preserve">e </w:t>
      </w:r>
    </w:p>
    <w:p w14:paraId="5806128F" w14:textId="492C5E9D" w:rsidR="00E65590" w:rsidRPr="00A76E5B" w:rsidRDefault="000F41E0" w:rsidP="00F47279">
      <w:pPr>
        <w:spacing w:after="0" w:line="240" w:lineRule="auto"/>
        <w:jc w:val="both"/>
        <w:rPr>
          <w:rFonts w:asciiTheme="majorHAnsi" w:hAnsiTheme="majorHAnsi" w:cstheme="majorHAnsi"/>
        </w:rPr>
      </w:pPr>
      <w:r w:rsidRPr="00A76E5B">
        <w:rPr>
          <w:rFonts w:asciiTheme="majorHAnsi" w:hAnsiTheme="majorHAnsi" w:cstheme="majorHAnsi"/>
        </w:rPr>
        <w:t>De interne controle richt zich op de volgende aspecten:</w:t>
      </w:r>
      <w:r w:rsidR="00FF4373" w:rsidRPr="00A76E5B">
        <w:rPr>
          <w:rFonts w:asciiTheme="majorHAnsi" w:hAnsiTheme="majorHAnsi" w:cstheme="majorHAnsi"/>
        </w:rPr>
        <w:tab/>
      </w:r>
      <w:r w:rsidRPr="00A76E5B">
        <w:rPr>
          <w:rFonts w:asciiTheme="majorHAnsi" w:hAnsiTheme="majorHAnsi" w:cstheme="majorHAnsi"/>
        </w:rPr>
        <w:br/>
        <w:t xml:space="preserve">- </w:t>
      </w:r>
      <w:r w:rsidRPr="00A76E5B">
        <w:rPr>
          <w:rFonts w:asciiTheme="majorHAnsi" w:hAnsiTheme="majorHAnsi" w:cstheme="majorHAnsi"/>
          <w:u w:val="single"/>
        </w:rPr>
        <w:t>Detailcontrole</w:t>
      </w:r>
      <w:r w:rsidRPr="00A76E5B">
        <w:rPr>
          <w:rFonts w:asciiTheme="majorHAnsi" w:hAnsiTheme="majorHAnsi" w:cstheme="majorHAnsi"/>
        </w:rPr>
        <w:t>: controle van een x aantal verwerkingen, waarvan de in het register gevulde gegevens getoetst worden op juistheid en volledigheid. Feitelijk is dit de toets of de betreffende verwerking voldoet aan de AVG.</w:t>
      </w:r>
    </w:p>
    <w:p w14:paraId="0BC181D2" w14:textId="0BE4F523" w:rsidR="00B74F3C" w:rsidRPr="00A76E5B" w:rsidRDefault="00B74F3C" w:rsidP="00F47279">
      <w:pPr>
        <w:spacing w:after="0" w:line="240" w:lineRule="auto"/>
        <w:jc w:val="both"/>
        <w:rPr>
          <w:rFonts w:asciiTheme="majorHAnsi" w:hAnsiTheme="majorHAnsi" w:cstheme="majorHAnsi"/>
        </w:rPr>
      </w:pPr>
    </w:p>
    <w:p w14:paraId="699CE5B4" w14:textId="432507C0" w:rsidR="00A76E5B" w:rsidRPr="00A76E5B" w:rsidRDefault="00A76E5B" w:rsidP="00F47279">
      <w:pPr>
        <w:spacing w:after="0" w:line="240" w:lineRule="auto"/>
        <w:jc w:val="both"/>
        <w:rPr>
          <w:rFonts w:asciiTheme="majorHAnsi" w:hAnsiTheme="majorHAnsi" w:cstheme="majorHAnsi"/>
        </w:rPr>
      </w:pPr>
    </w:p>
    <w:p w14:paraId="7EA73706" w14:textId="3AA80A49" w:rsidR="00A76E5B" w:rsidRPr="00A76E5B" w:rsidRDefault="00A76E5B" w:rsidP="00F47279">
      <w:pPr>
        <w:spacing w:after="0" w:line="240" w:lineRule="auto"/>
        <w:jc w:val="both"/>
        <w:rPr>
          <w:rFonts w:asciiTheme="majorHAnsi" w:hAnsiTheme="majorHAnsi" w:cstheme="majorHAnsi"/>
        </w:rPr>
      </w:pPr>
    </w:p>
    <w:p w14:paraId="5B9F5C2C" w14:textId="77777777" w:rsidR="00A76E5B" w:rsidRPr="00A76E5B" w:rsidRDefault="00A76E5B" w:rsidP="00F47279">
      <w:pPr>
        <w:spacing w:after="0" w:line="240" w:lineRule="auto"/>
        <w:jc w:val="both"/>
        <w:rPr>
          <w:rFonts w:asciiTheme="majorHAnsi" w:hAnsiTheme="majorHAnsi" w:cstheme="majorHAnsi"/>
        </w:rPr>
      </w:pPr>
    </w:p>
    <w:p w14:paraId="49DC1C0C" w14:textId="070C5EBF" w:rsidR="009D5D85" w:rsidRPr="00A76E5B" w:rsidRDefault="009D5D85" w:rsidP="009D5D85">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4" w:name="_Ref124491553"/>
      <w:bookmarkStart w:id="255" w:name="Fiscalecontrole"/>
      <w:r w:rsidRPr="00A76E5B">
        <w:rPr>
          <w:rFonts w:asciiTheme="majorHAnsi" w:hAnsiTheme="majorHAnsi" w:cstheme="majorHAnsi"/>
          <w:b/>
        </w:rPr>
        <w:t>Fiscale controle</w:t>
      </w:r>
      <w:bookmarkEnd w:id="254"/>
      <w:r w:rsidR="007E1EEE" w:rsidRPr="00A76E5B">
        <w:rPr>
          <w:rFonts w:asciiTheme="majorHAnsi" w:hAnsiTheme="majorHAnsi" w:cstheme="majorHAnsi"/>
          <w:b/>
        </w:rPr>
        <w:t>, risico midden</w:t>
      </w:r>
      <w:r w:rsidRPr="00A76E5B">
        <w:rPr>
          <w:rFonts w:asciiTheme="majorHAnsi" w:hAnsiTheme="majorHAnsi" w:cstheme="majorHAnsi"/>
          <w:b/>
        </w:rPr>
        <w:t xml:space="preserve"> </w:t>
      </w:r>
    </w:p>
    <w:bookmarkEnd w:id="255"/>
    <w:p w14:paraId="4EDE8689" w14:textId="77777777" w:rsidR="009D5D85" w:rsidRPr="00A76E5B" w:rsidRDefault="009D5D85" w:rsidP="005918CB">
      <w:pPr>
        <w:rPr>
          <w:rFonts w:asciiTheme="majorHAnsi" w:hAnsiTheme="majorHAnsi" w:cstheme="majorHAnsi"/>
        </w:rPr>
      </w:pPr>
    </w:p>
    <w:p w14:paraId="4F271795" w14:textId="5F976B5B" w:rsidR="009D5D85" w:rsidRPr="00A76E5B" w:rsidRDefault="009D5D85" w:rsidP="005918CB">
      <w:pPr>
        <w:jc w:val="both"/>
        <w:rPr>
          <w:rFonts w:asciiTheme="majorHAnsi" w:hAnsiTheme="majorHAnsi" w:cstheme="majorHAnsi"/>
        </w:rPr>
      </w:pPr>
      <w:r w:rsidRPr="00A76E5B">
        <w:rPr>
          <w:rFonts w:asciiTheme="majorHAnsi" w:hAnsiTheme="majorHAnsi" w:cstheme="majorHAnsi"/>
        </w:rPr>
        <w:t xml:space="preserve">In 2022 heeft de gemeente door belastingadvieskantoor </w:t>
      </w:r>
      <w:proofErr w:type="spellStart"/>
      <w:r w:rsidRPr="00A76E5B">
        <w:rPr>
          <w:rFonts w:asciiTheme="majorHAnsi" w:hAnsiTheme="majorHAnsi" w:cstheme="majorHAnsi"/>
        </w:rPr>
        <w:t>Fiscaliade</w:t>
      </w:r>
      <w:proofErr w:type="spellEnd"/>
      <w:r w:rsidRPr="00A76E5B">
        <w:rPr>
          <w:rFonts w:asciiTheme="majorHAnsi" w:hAnsiTheme="majorHAnsi" w:cstheme="majorHAnsi"/>
        </w:rPr>
        <w:t xml:space="preserve"> een controle laten uitvoeren op de fiscale beheersing. Onderstaand wordt de follow up van de belangrijkste bevindingen opgenomen. Onderstaande onderwerpen worden in 202</w:t>
      </w:r>
      <w:r w:rsidR="00B74F3C" w:rsidRPr="00A76E5B">
        <w:rPr>
          <w:rFonts w:asciiTheme="majorHAnsi" w:hAnsiTheme="majorHAnsi" w:cstheme="majorHAnsi"/>
        </w:rPr>
        <w:t>4</w:t>
      </w:r>
      <w:r w:rsidRPr="00A76E5B">
        <w:rPr>
          <w:rFonts w:asciiTheme="majorHAnsi" w:hAnsiTheme="majorHAnsi" w:cstheme="majorHAnsi"/>
        </w:rPr>
        <w:t xml:space="preserve"> aan Interne controle onderworpen en rapportage over deze controle volgt in de </w:t>
      </w:r>
      <w:r w:rsidR="006C41BA">
        <w:rPr>
          <w:rFonts w:asciiTheme="majorHAnsi" w:hAnsiTheme="majorHAnsi" w:cstheme="majorHAnsi"/>
        </w:rPr>
        <w:t>halfjaar</w:t>
      </w:r>
      <w:r w:rsidRPr="00A76E5B">
        <w:rPr>
          <w:rFonts w:asciiTheme="majorHAnsi" w:hAnsiTheme="majorHAnsi" w:cstheme="majorHAnsi"/>
        </w:rPr>
        <w:t xml:space="preserve"> rapportages.</w:t>
      </w:r>
    </w:p>
    <w:p w14:paraId="29C089A5" w14:textId="77777777" w:rsidR="009D5D85" w:rsidRPr="00A76E5B" w:rsidRDefault="009D5D85" w:rsidP="005918CB">
      <w:pPr>
        <w:jc w:val="both"/>
        <w:rPr>
          <w:rFonts w:asciiTheme="majorHAnsi" w:hAnsiTheme="majorHAnsi" w:cstheme="majorHAnsi"/>
        </w:rPr>
      </w:pPr>
      <w:r w:rsidRPr="00A76E5B">
        <w:rPr>
          <w:rFonts w:asciiTheme="majorHAnsi" w:hAnsiTheme="majorHAnsi" w:cstheme="majorHAnsi"/>
        </w:rPr>
        <w:t>Hieronder worden de fiscale risico’s genoemd waarbij de interne controle zal bijdragen aan verbetering van de processen (op willekeurige volgorde):</w:t>
      </w:r>
    </w:p>
    <w:p w14:paraId="5A6D429A"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Declaraties: de interne controle zal een steekproef uitvoeren op declaraties, waarop de fiscaal adviseur een fiscale beoordeling kan doen op de juistheid van de boeking.</w:t>
      </w:r>
    </w:p>
    <w:p w14:paraId="2CA0E89C"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 xml:space="preserve">Werkkostenregeling (WKR): de interne controle zal als structurele beheersmaatregel een steekproef uitvoeren op de WKR ter controle dat het ingeregelde proces werkt. </w:t>
      </w:r>
    </w:p>
    <w:p w14:paraId="34087A45"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 xml:space="preserve">Factuurvereisten, facturen uit het buitenland en verlegde btw: de steekproef in het kader van inkopen en aanbestedingen zal tevens gebruik worden om de fiscaal adviseur een controle te laten doen op factuurvereisten, facturen uit het buitenland en verlegde btw. </w:t>
      </w:r>
    </w:p>
    <w:p w14:paraId="44477B7D"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 xml:space="preserve">Facturen en jaargrens: de interne controle zal een controle doen op factuurdatum in de periode december, januari en februari. De btw volgt de factuurdatum en dient dus in de juiste periode verwerkt te worden. </w:t>
      </w:r>
    </w:p>
    <w:p w14:paraId="05593CC3"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 xml:space="preserve">Algemeen btw-mengpercentage voor overhead: het algemeen mengpercentage voor overhead zal jaarlijks worden berekend. De interne controle zal de jaarlijkse berekening </w:t>
      </w:r>
      <w:proofErr w:type="spellStart"/>
      <w:r w:rsidRPr="00A76E5B">
        <w:rPr>
          <w:rFonts w:asciiTheme="majorHAnsi" w:hAnsiTheme="majorHAnsi" w:cstheme="majorHAnsi"/>
        </w:rPr>
        <w:t>nacalculeren</w:t>
      </w:r>
      <w:proofErr w:type="spellEnd"/>
      <w:r w:rsidRPr="00A76E5B">
        <w:rPr>
          <w:rFonts w:asciiTheme="majorHAnsi" w:hAnsiTheme="majorHAnsi" w:cstheme="majorHAnsi"/>
        </w:rPr>
        <w:t xml:space="preserve"> als vast onderdeel van het proces.</w:t>
      </w:r>
    </w:p>
    <w:p w14:paraId="4B7CA9DB"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Btw-labellijst: de btw-administratie is ingericht volgens een btw-labellijst. De toetsing zal van de labellijst zal worden vastgelegd. De interne controle zal toetsen of het toetsingsproces correct is uitgevoerd.</w:t>
      </w:r>
    </w:p>
    <w:p w14:paraId="088D0610"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Subsidies: de interne controle zal een steekproef trekken op verstrekte subsidies. De fiscaal adviseur zal de subsidies vervolgens controleren op fiscale gevolgen.</w:t>
      </w:r>
    </w:p>
    <w:p w14:paraId="252E3C93" w14:textId="77777777"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Grondexploitaties: de interne controle zal een steekproef trekken op boekingen binnen de grondexploitaties. De fiscaal adviseur zal vervolgens een check doen op btw-gevolgen. Jaarlijks dient voor de vennootschapsbelasting een Quick Scan te worden uitgevoerd ter controle van vennootschapsbelastingplicht. De interne controle zal monitoren dat deze controle wordt uitgevoerd.</w:t>
      </w:r>
    </w:p>
    <w:p w14:paraId="79D6A60C" w14:textId="4EFE7B5E" w:rsidR="009D5D85" w:rsidRPr="00A76E5B" w:rsidRDefault="009D5D85" w:rsidP="007635E5">
      <w:pPr>
        <w:pStyle w:val="Lijstalinea"/>
        <w:numPr>
          <w:ilvl w:val="0"/>
          <w:numId w:val="89"/>
        </w:numPr>
        <w:jc w:val="both"/>
        <w:rPr>
          <w:rFonts w:asciiTheme="majorHAnsi" w:hAnsiTheme="majorHAnsi" w:cstheme="majorHAnsi"/>
        </w:rPr>
      </w:pPr>
      <w:r w:rsidRPr="00A76E5B">
        <w:rPr>
          <w:rFonts w:asciiTheme="majorHAnsi" w:hAnsiTheme="majorHAnsi" w:cstheme="majorHAnsi"/>
        </w:rPr>
        <w:t xml:space="preserve">Grondverkopen buiten de grondexploitaties: Per </w:t>
      </w:r>
      <w:r w:rsidR="006C41BA">
        <w:rPr>
          <w:rFonts w:asciiTheme="majorHAnsi" w:hAnsiTheme="majorHAnsi" w:cstheme="majorHAnsi"/>
        </w:rPr>
        <w:t>halfjaar</w:t>
      </w:r>
      <w:r w:rsidRPr="00A76E5B">
        <w:rPr>
          <w:rFonts w:asciiTheme="majorHAnsi" w:hAnsiTheme="majorHAnsi" w:cstheme="majorHAnsi"/>
        </w:rPr>
        <w:t xml:space="preserve"> zal de interne controle een steekproef trekken op de grondverkopen. De fiscaal adviseur zal vervolgens de verkoop controleren op btw-gevolgen.</w:t>
      </w:r>
    </w:p>
    <w:p w14:paraId="3AAD019C" w14:textId="75D31FBC" w:rsidR="009D5D85" w:rsidRPr="00A76E5B" w:rsidRDefault="009D5D85" w:rsidP="007635E5">
      <w:pPr>
        <w:spacing w:after="0" w:line="240" w:lineRule="auto"/>
        <w:jc w:val="both"/>
        <w:rPr>
          <w:rFonts w:asciiTheme="majorHAnsi" w:hAnsiTheme="majorHAnsi" w:cstheme="majorHAnsi"/>
        </w:rPr>
      </w:pPr>
      <w:r w:rsidRPr="00A76E5B">
        <w:rPr>
          <w:rFonts w:asciiTheme="majorHAnsi" w:hAnsiTheme="majorHAnsi" w:cstheme="majorHAnsi"/>
        </w:rPr>
        <w:t xml:space="preserve">Fiscaal beleid: naar aanleiding van de fiscale controle zal fiscaal beleid worden opgesteld. Eventueel volgen uit het fiscaal beleid additionele taken voor de interne controle. In dat geval zullen deze taken aan een volgend </w:t>
      </w:r>
      <w:r w:rsidR="00C822B4" w:rsidRPr="00A76E5B">
        <w:rPr>
          <w:rFonts w:asciiTheme="majorHAnsi" w:hAnsiTheme="majorHAnsi" w:cstheme="majorHAnsi"/>
        </w:rPr>
        <w:t>ic-plan</w:t>
      </w:r>
      <w:r w:rsidRPr="00A76E5B">
        <w:rPr>
          <w:rFonts w:asciiTheme="majorHAnsi" w:hAnsiTheme="majorHAnsi" w:cstheme="majorHAnsi"/>
        </w:rPr>
        <w:t xml:space="preserve"> worden toegevoegd.</w:t>
      </w:r>
    </w:p>
    <w:p w14:paraId="665266E7" w14:textId="30BFBE32" w:rsidR="009F0375" w:rsidRPr="00A76E5B" w:rsidRDefault="009F0375">
      <w:pPr>
        <w:rPr>
          <w:rFonts w:asciiTheme="majorHAnsi" w:hAnsiTheme="majorHAnsi" w:cstheme="majorHAnsi"/>
        </w:rPr>
      </w:pPr>
      <w:r w:rsidRPr="00A76E5B">
        <w:rPr>
          <w:rFonts w:asciiTheme="majorHAnsi" w:hAnsiTheme="majorHAnsi" w:cstheme="majorHAnsi"/>
        </w:rPr>
        <w:br w:type="page"/>
      </w:r>
    </w:p>
    <w:p w14:paraId="304A92C0" w14:textId="76B63E67" w:rsidR="000E5EB8" w:rsidRPr="00A76E5B" w:rsidRDefault="000E5EB8" w:rsidP="000E5EB8">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6" w:name="Ensia"/>
      <w:r w:rsidRPr="00A76E5B">
        <w:rPr>
          <w:rFonts w:asciiTheme="majorHAnsi" w:hAnsiTheme="majorHAnsi" w:cstheme="majorHAnsi"/>
          <w:b/>
        </w:rPr>
        <w:lastRenderedPageBreak/>
        <w:t>E</w:t>
      </w:r>
      <w:r w:rsidR="007635E5" w:rsidRPr="00A76E5B">
        <w:rPr>
          <w:rFonts w:asciiTheme="majorHAnsi" w:hAnsiTheme="majorHAnsi" w:cstheme="majorHAnsi"/>
          <w:b/>
        </w:rPr>
        <w:t>NSIA</w:t>
      </w:r>
      <w:r w:rsidR="007E1EEE" w:rsidRPr="00A76E5B">
        <w:rPr>
          <w:rFonts w:asciiTheme="majorHAnsi" w:hAnsiTheme="majorHAnsi" w:cstheme="majorHAnsi"/>
          <w:b/>
        </w:rPr>
        <w:t>, risico midden</w:t>
      </w:r>
    </w:p>
    <w:bookmarkEnd w:id="256"/>
    <w:p w14:paraId="47840F45" w14:textId="4B7E440F" w:rsidR="000E5EB8" w:rsidRPr="00A76E5B" w:rsidRDefault="000E5EB8" w:rsidP="0069413A">
      <w:pPr>
        <w:spacing w:after="0" w:line="240" w:lineRule="auto"/>
        <w:jc w:val="both"/>
        <w:rPr>
          <w:rFonts w:asciiTheme="majorHAnsi" w:hAnsiTheme="majorHAnsi" w:cstheme="majorHAnsi"/>
        </w:rPr>
      </w:pPr>
    </w:p>
    <w:p w14:paraId="570E66C6"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Inleiding ENSIA</w:t>
      </w:r>
    </w:p>
    <w:p w14:paraId="5E899112" w14:textId="7777777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Informatieveiligheid is een onderdeel van de reguliere bedrijfsvoering. Sinds 2017 zijn gemeenten verplicht om jaarlijks een zelfevaluatie in te vullen inzake informatieveiligheid, met als doel zo efficiënt en effectief mogelijk te rapporteren binnen het verantwoordingsstelsel voor informatieveiligheid. </w:t>
      </w:r>
    </w:p>
    <w:p w14:paraId="5E8F42E4" w14:textId="77777777" w:rsidR="00A76E5B" w:rsidRPr="00A76E5B" w:rsidRDefault="00A76E5B" w:rsidP="00A76E5B">
      <w:pPr>
        <w:spacing w:after="0"/>
        <w:jc w:val="both"/>
        <w:rPr>
          <w:rFonts w:asciiTheme="majorHAnsi" w:hAnsiTheme="majorHAnsi" w:cstheme="majorHAnsi"/>
          <w:b/>
          <w:bCs/>
          <w:u w:val="single"/>
        </w:rPr>
      </w:pPr>
    </w:p>
    <w:p w14:paraId="39061F7D"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Zelfevaluatie</w:t>
      </w:r>
    </w:p>
    <w:p w14:paraId="3AF2BF26" w14:textId="7777777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De antwoorden uit de zelfevaluatie, aangevuld met bewijsstukken geven IT-auditors een beeld van de beheersingsmaatregelen van de gemeente. Gemeenten kunnen op deze manier bewijzen dat zij op een beheerste wijze omgaan met informatieveiligheid wanneer zij de vragenlijsten van de zelfevaluatie op de juiste manier invullen.</w:t>
      </w:r>
    </w:p>
    <w:p w14:paraId="0D9BEC40" w14:textId="77777777" w:rsidR="00A76E5B" w:rsidRPr="00A76E5B" w:rsidRDefault="00A76E5B" w:rsidP="00A76E5B">
      <w:pPr>
        <w:spacing w:after="0"/>
        <w:jc w:val="both"/>
        <w:rPr>
          <w:rFonts w:asciiTheme="majorHAnsi" w:hAnsiTheme="majorHAnsi" w:cstheme="majorHAnsi"/>
        </w:rPr>
      </w:pPr>
    </w:p>
    <w:p w14:paraId="31C305C1"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Domeinen</w:t>
      </w:r>
    </w:p>
    <w:p w14:paraId="21C080ED" w14:textId="13CFA1EA"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Voor veel van de domeinen waarover moet worden verantwoord geldt dat enkel een zelfevaluatie door de gemeente dient te worden ingevuld. Voor </w:t>
      </w:r>
      <w:proofErr w:type="spellStart"/>
      <w:r w:rsidRPr="00A76E5B">
        <w:rPr>
          <w:rFonts w:asciiTheme="majorHAnsi" w:hAnsiTheme="majorHAnsi" w:cstheme="majorHAnsi"/>
        </w:rPr>
        <w:t>DigiD</w:t>
      </w:r>
      <w:proofErr w:type="spellEnd"/>
      <w:r w:rsidRPr="00A76E5B">
        <w:rPr>
          <w:rFonts w:asciiTheme="majorHAnsi" w:hAnsiTheme="majorHAnsi" w:cstheme="majorHAnsi"/>
        </w:rPr>
        <w:t xml:space="preserve"> en </w:t>
      </w:r>
      <w:proofErr w:type="spellStart"/>
      <w:r w:rsidRPr="00A76E5B">
        <w:rPr>
          <w:rFonts w:asciiTheme="majorHAnsi" w:hAnsiTheme="majorHAnsi" w:cstheme="majorHAnsi"/>
        </w:rPr>
        <w:t>Suwinet</w:t>
      </w:r>
      <w:proofErr w:type="spellEnd"/>
      <w:r w:rsidRPr="00A76E5B">
        <w:rPr>
          <w:rFonts w:asciiTheme="majorHAnsi" w:hAnsiTheme="majorHAnsi" w:cstheme="majorHAnsi"/>
        </w:rPr>
        <w:t xml:space="preserve"> geldt dat de antwoorden uit de zelfevaluatie moeten worden getoetst door een onafhankelijke IT-auditor en gerapporteerd worden aan de toezichthouders </w:t>
      </w:r>
      <w:proofErr w:type="spellStart"/>
      <w:r w:rsidRPr="00A76E5B">
        <w:rPr>
          <w:rFonts w:asciiTheme="majorHAnsi" w:hAnsiTheme="majorHAnsi" w:cstheme="majorHAnsi"/>
        </w:rPr>
        <w:t>Logius</w:t>
      </w:r>
      <w:proofErr w:type="spellEnd"/>
      <w:r w:rsidRPr="00A76E5B">
        <w:rPr>
          <w:rFonts w:asciiTheme="majorHAnsi" w:hAnsiTheme="majorHAnsi" w:cstheme="majorHAnsi"/>
        </w:rPr>
        <w:t xml:space="preserve"> en BKWI dit </w:t>
      </w:r>
      <w:r w:rsidR="0097092C" w:rsidRPr="00A76E5B">
        <w:rPr>
          <w:rFonts w:asciiTheme="majorHAnsi" w:hAnsiTheme="majorHAnsi" w:cstheme="majorHAnsi"/>
        </w:rPr>
        <w:t>gebeurt</w:t>
      </w:r>
      <w:r w:rsidRPr="00A76E5B">
        <w:rPr>
          <w:rFonts w:asciiTheme="majorHAnsi" w:hAnsiTheme="majorHAnsi" w:cstheme="majorHAnsi"/>
        </w:rPr>
        <w:t xml:space="preserve"> via de ENSIA-tool. Alle vragenlijsten dienen tijdig geüpload te worden in de ENSIA-tool voor het uitvoeren van een ENSIA-audit.</w:t>
      </w:r>
    </w:p>
    <w:p w14:paraId="711EC655" w14:textId="77777777" w:rsidR="00A76E5B" w:rsidRPr="00A76E5B" w:rsidRDefault="00A76E5B" w:rsidP="00A76E5B">
      <w:pPr>
        <w:spacing w:after="0"/>
        <w:jc w:val="both"/>
        <w:rPr>
          <w:rFonts w:asciiTheme="majorHAnsi" w:hAnsiTheme="majorHAnsi" w:cstheme="majorHAnsi"/>
        </w:rPr>
      </w:pPr>
    </w:p>
    <w:p w14:paraId="44AB9A99"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Wat houdt de ENSIA-audit in</w:t>
      </w:r>
    </w:p>
    <w:p w14:paraId="0656B2D5" w14:textId="7777777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De ENSIA-audit staat voor Eenduidige </w:t>
      </w:r>
      <w:proofErr w:type="spellStart"/>
      <w:r w:rsidRPr="00A76E5B">
        <w:rPr>
          <w:rFonts w:asciiTheme="majorHAnsi" w:hAnsiTheme="majorHAnsi" w:cstheme="majorHAnsi"/>
        </w:rPr>
        <w:t>Normatiek</w:t>
      </w:r>
      <w:proofErr w:type="spellEnd"/>
      <w:r w:rsidRPr="00A76E5B">
        <w:rPr>
          <w:rFonts w:asciiTheme="majorHAnsi" w:hAnsiTheme="majorHAnsi" w:cstheme="majorHAnsi"/>
        </w:rPr>
        <w:t xml:space="preserve"> Single Information Audit. De basis van de ENSIA bestaat uit de beantwoording van de zelfevaluatie gebaseerd op de richtlijnen uit de Baseline Informatiebeveiliging Overheid (BIO). De ENSIA-audit is een verplichte audit.</w:t>
      </w:r>
    </w:p>
    <w:p w14:paraId="47174149" w14:textId="77777777" w:rsidR="00A76E5B" w:rsidRPr="00A76E5B" w:rsidRDefault="00A76E5B" w:rsidP="00A76E5B">
      <w:pPr>
        <w:spacing w:after="0"/>
        <w:jc w:val="both"/>
        <w:rPr>
          <w:rFonts w:asciiTheme="majorHAnsi" w:hAnsiTheme="majorHAnsi" w:cstheme="majorHAnsi"/>
        </w:rPr>
      </w:pPr>
    </w:p>
    <w:p w14:paraId="6230784A"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Informatiebeveiliging en verantwoordelijkheden</w:t>
      </w:r>
    </w:p>
    <w:p w14:paraId="7883A8DD" w14:textId="7777777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Omdat verschillende disciplines zijn betrokken bij een ENSIA-zelfevaluatie, zijn er ook verschillende verantwoordelijkheden voor informatieveiligheid. De bedoeling is dat de verantwoordelijke discipline de vragenlijsten invullen. </w:t>
      </w:r>
    </w:p>
    <w:p w14:paraId="6DF21B65" w14:textId="77777777" w:rsidR="00A76E5B" w:rsidRPr="00A76E5B" w:rsidRDefault="00A76E5B" w:rsidP="00A76E5B">
      <w:pPr>
        <w:spacing w:after="0"/>
        <w:jc w:val="both"/>
        <w:rPr>
          <w:rFonts w:asciiTheme="majorHAnsi" w:hAnsiTheme="majorHAnsi" w:cstheme="majorHAnsi"/>
        </w:rPr>
      </w:pPr>
    </w:p>
    <w:p w14:paraId="7C11EE4B"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Planning</w:t>
      </w:r>
    </w:p>
    <w:p w14:paraId="56EFB625" w14:textId="146EF3D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In het 2e halfjaar 2023</w:t>
      </w:r>
      <w:r w:rsidR="009A1CDA">
        <w:rPr>
          <w:rFonts w:asciiTheme="majorHAnsi" w:hAnsiTheme="majorHAnsi" w:cstheme="majorHAnsi"/>
        </w:rPr>
        <w:t xml:space="preserve"> is </w:t>
      </w:r>
      <w:r w:rsidRPr="00A76E5B">
        <w:rPr>
          <w:rFonts w:asciiTheme="majorHAnsi" w:hAnsiTheme="majorHAnsi" w:cstheme="majorHAnsi"/>
        </w:rPr>
        <w:t xml:space="preserve"> </w:t>
      </w:r>
      <w:r w:rsidR="009A1CDA">
        <w:rPr>
          <w:rFonts w:asciiTheme="majorHAnsi" w:hAnsiTheme="majorHAnsi" w:cstheme="majorHAnsi"/>
        </w:rPr>
        <w:t>ge</w:t>
      </w:r>
      <w:r w:rsidRPr="00A76E5B">
        <w:rPr>
          <w:rFonts w:asciiTheme="majorHAnsi" w:hAnsiTheme="majorHAnsi" w:cstheme="majorHAnsi"/>
        </w:rPr>
        <w:t>start</w:t>
      </w:r>
      <w:r w:rsidR="009A1CDA">
        <w:rPr>
          <w:rFonts w:asciiTheme="majorHAnsi" w:hAnsiTheme="majorHAnsi" w:cstheme="majorHAnsi"/>
        </w:rPr>
        <w:t xml:space="preserve"> met een</w:t>
      </w:r>
      <w:r w:rsidRPr="00A76E5B">
        <w:rPr>
          <w:rFonts w:asciiTheme="majorHAnsi" w:hAnsiTheme="majorHAnsi" w:cstheme="majorHAnsi"/>
        </w:rPr>
        <w:t xml:space="preserve"> kick-off met de ‘proceseigenaren’ van de verschillende disciplines. De aanbevelingen uit de vorige audit </w:t>
      </w:r>
      <w:r w:rsidR="009A1CDA">
        <w:rPr>
          <w:rFonts w:asciiTheme="majorHAnsi" w:hAnsiTheme="majorHAnsi" w:cstheme="majorHAnsi"/>
        </w:rPr>
        <w:t>werden besproken</w:t>
      </w:r>
      <w:r w:rsidRPr="00A76E5B">
        <w:rPr>
          <w:rFonts w:asciiTheme="majorHAnsi" w:hAnsiTheme="majorHAnsi" w:cstheme="majorHAnsi"/>
        </w:rPr>
        <w:t xml:space="preserve">, welke acties er eventueel nog liggen en welke verbeteringen inmiddels zijn aangebracht. Daarnaast </w:t>
      </w:r>
      <w:r w:rsidR="009A1CDA">
        <w:rPr>
          <w:rFonts w:asciiTheme="majorHAnsi" w:hAnsiTheme="majorHAnsi" w:cstheme="majorHAnsi"/>
        </w:rPr>
        <w:t xml:space="preserve">is </w:t>
      </w:r>
      <w:r w:rsidRPr="00A76E5B">
        <w:rPr>
          <w:rFonts w:asciiTheme="majorHAnsi" w:hAnsiTheme="majorHAnsi" w:cstheme="majorHAnsi"/>
        </w:rPr>
        <w:t xml:space="preserve">er in oktober 2023 een pre-audit uitgevoerd voor de </w:t>
      </w:r>
      <w:proofErr w:type="spellStart"/>
      <w:r w:rsidRPr="00A76E5B">
        <w:rPr>
          <w:rFonts w:asciiTheme="majorHAnsi" w:hAnsiTheme="majorHAnsi" w:cstheme="majorHAnsi"/>
        </w:rPr>
        <w:t>DigiD</w:t>
      </w:r>
      <w:proofErr w:type="spellEnd"/>
      <w:r w:rsidRPr="00A76E5B">
        <w:rPr>
          <w:rFonts w:asciiTheme="majorHAnsi" w:hAnsiTheme="majorHAnsi" w:cstheme="majorHAnsi"/>
        </w:rPr>
        <w:t xml:space="preserve"> en </w:t>
      </w:r>
      <w:proofErr w:type="spellStart"/>
      <w:r w:rsidRPr="00A76E5B">
        <w:rPr>
          <w:rFonts w:asciiTheme="majorHAnsi" w:hAnsiTheme="majorHAnsi" w:cstheme="majorHAnsi"/>
        </w:rPr>
        <w:t>Suwinet</w:t>
      </w:r>
      <w:proofErr w:type="spellEnd"/>
      <w:r w:rsidRPr="00A76E5B">
        <w:rPr>
          <w:rFonts w:asciiTheme="majorHAnsi" w:hAnsiTheme="majorHAnsi" w:cstheme="majorHAnsi"/>
        </w:rPr>
        <w:t xml:space="preserve"> aansluitingen om zorg te dragen dat er geen afwijkingen aanwezig zijn gedurende de definitieve audit in februari 2024. De CISO is de </w:t>
      </w:r>
      <w:r w:rsidR="00C822B4" w:rsidRPr="00A76E5B">
        <w:rPr>
          <w:rFonts w:asciiTheme="majorHAnsi" w:hAnsiTheme="majorHAnsi" w:cstheme="majorHAnsi"/>
        </w:rPr>
        <w:t>ENSIA-coördinator</w:t>
      </w:r>
      <w:r w:rsidRPr="00A76E5B">
        <w:rPr>
          <w:rFonts w:asciiTheme="majorHAnsi" w:hAnsiTheme="majorHAnsi" w:cstheme="majorHAnsi"/>
        </w:rPr>
        <w:t xml:space="preserve"> voor de Gemeente Weert en zal dit proces begeleiden gedurende het traject 202</w:t>
      </w:r>
      <w:r w:rsidR="009A1CDA">
        <w:rPr>
          <w:rFonts w:asciiTheme="majorHAnsi" w:hAnsiTheme="majorHAnsi" w:cstheme="majorHAnsi"/>
        </w:rPr>
        <w:t>4</w:t>
      </w:r>
      <w:r w:rsidRPr="00A76E5B">
        <w:rPr>
          <w:rFonts w:asciiTheme="majorHAnsi" w:hAnsiTheme="majorHAnsi" w:cstheme="majorHAnsi"/>
        </w:rPr>
        <w:t xml:space="preserve">. </w:t>
      </w:r>
    </w:p>
    <w:p w14:paraId="452B8FDE" w14:textId="77777777" w:rsidR="00A76E5B" w:rsidRPr="00A76E5B" w:rsidRDefault="00A76E5B" w:rsidP="00A76E5B">
      <w:pPr>
        <w:spacing w:after="0"/>
        <w:jc w:val="both"/>
        <w:rPr>
          <w:rFonts w:asciiTheme="majorHAnsi" w:hAnsiTheme="majorHAnsi" w:cstheme="majorHAnsi"/>
        </w:rPr>
      </w:pPr>
    </w:p>
    <w:p w14:paraId="333B1D1A"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Toekomst</w:t>
      </w:r>
    </w:p>
    <w:p w14:paraId="7DD84608" w14:textId="7777777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Eind 2024 zal er een nieuwe versie uitkomen van de BIO, genaamd de BIO 2.0. Deze nieuwe versie zal een vereenvoudiging zijn van de huidige opzet en opnieuw vertaald worden vanuit de ISO27001:2022. De opzet van de ENSIA zal hiermee ook wijzigen, maar hier is nog geen duidelijkheid over geschept door </w:t>
      </w:r>
      <w:proofErr w:type="spellStart"/>
      <w:r w:rsidRPr="00A76E5B">
        <w:rPr>
          <w:rFonts w:asciiTheme="majorHAnsi" w:hAnsiTheme="majorHAnsi" w:cstheme="majorHAnsi"/>
        </w:rPr>
        <w:t>Logius</w:t>
      </w:r>
      <w:proofErr w:type="spellEnd"/>
      <w:r w:rsidRPr="00A76E5B">
        <w:rPr>
          <w:rFonts w:asciiTheme="majorHAnsi" w:hAnsiTheme="majorHAnsi" w:cstheme="majorHAnsi"/>
        </w:rPr>
        <w:t xml:space="preserve">. De ENSIA-Coördinator wordt hiervan op de hoogte gehouden door de VNG. </w:t>
      </w:r>
    </w:p>
    <w:p w14:paraId="4605DED2" w14:textId="219BEDDC" w:rsidR="000E5EB8" w:rsidRPr="00A76E5B" w:rsidRDefault="000E5EB8" w:rsidP="0069413A">
      <w:pPr>
        <w:spacing w:after="0" w:line="240" w:lineRule="auto"/>
        <w:jc w:val="both"/>
        <w:rPr>
          <w:rFonts w:asciiTheme="majorHAnsi" w:hAnsiTheme="majorHAnsi" w:cstheme="majorHAnsi"/>
        </w:rPr>
      </w:pPr>
    </w:p>
    <w:p w14:paraId="7600E3B7" w14:textId="1B2CD8AC" w:rsidR="00A76E5B" w:rsidRPr="00A76E5B" w:rsidRDefault="00A76E5B" w:rsidP="0069413A">
      <w:pPr>
        <w:spacing w:after="0" w:line="240" w:lineRule="auto"/>
        <w:jc w:val="both"/>
        <w:rPr>
          <w:rFonts w:asciiTheme="majorHAnsi" w:hAnsiTheme="majorHAnsi" w:cstheme="majorHAnsi"/>
        </w:rPr>
      </w:pPr>
    </w:p>
    <w:p w14:paraId="2280F542" w14:textId="4699EE54" w:rsidR="00A76E5B" w:rsidRPr="00A76E5B" w:rsidRDefault="00A76E5B" w:rsidP="0069413A">
      <w:pPr>
        <w:spacing w:after="0" w:line="240" w:lineRule="auto"/>
        <w:jc w:val="both"/>
        <w:rPr>
          <w:rFonts w:asciiTheme="majorHAnsi" w:hAnsiTheme="majorHAnsi" w:cstheme="majorHAnsi"/>
        </w:rPr>
      </w:pPr>
    </w:p>
    <w:p w14:paraId="1A58D6C6" w14:textId="40E0A934" w:rsidR="00A76E5B" w:rsidRPr="00A76E5B" w:rsidRDefault="00A76E5B" w:rsidP="0069413A">
      <w:pPr>
        <w:spacing w:after="0" w:line="240" w:lineRule="auto"/>
        <w:jc w:val="both"/>
        <w:rPr>
          <w:rFonts w:asciiTheme="majorHAnsi" w:hAnsiTheme="majorHAnsi" w:cstheme="majorHAnsi"/>
        </w:rPr>
      </w:pPr>
    </w:p>
    <w:p w14:paraId="05C7FF3E" w14:textId="77777777" w:rsidR="00A76E5B" w:rsidRPr="00A76E5B" w:rsidRDefault="00A76E5B" w:rsidP="0069413A">
      <w:pPr>
        <w:spacing w:after="0" w:line="240" w:lineRule="auto"/>
        <w:jc w:val="both"/>
        <w:rPr>
          <w:rFonts w:asciiTheme="majorHAnsi" w:hAnsiTheme="majorHAnsi" w:cstheme="majorHAnsi"/>
        </w:rPr>
      </w:pPr>
    </w:p>
    <w:p w14:paraId="0FD609B5" w14:textId="66B2C6E9" w:rsidR="000E5EB8" w:rsidRPr="00A76E5B" w:rsidRDefault="000E5EB8" w:rsidP="000E5EB8">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7" w:name="Nis2"/>
      <w:r w:rsidRPr="00A76E5B">
        <w:rPr>
          <w:rFonts w:asciiTheme="majorHAnsi" w:hAnsiTheme="majorHAnsi" w:cstheme="majorHAnsi"/>
          <w:b/>
        </w:rPr>
        <w:lastRenderedPageBreak/>
        <w:t>NIS 2 richtlijn</w:t>
      </w:r>
      <w:r w:rsidR="007E1EEE" w:rsidRPr="00A76E5B">
        <w:rPr>
          <w:rFonts w:asciiTheme="majorHAnsi" w:hAnsiTheme="majorHAnsi" w:cstheme="majorHAnsi"/>
          <w:b/>
        </w:rPr>
        <w:t>, risico midden</w:t>
      </w:r>
    </w:p>
    <w:bookmarkEnd w:id="257"/>
    <w:p w14:paraId="0BED887B" w14:textId="3DB0D3A0" w:rsidR="000E5EB8" w:rsidRPr="00A76E5B" w:rsidRDefault="000E5EB8" w:rsidP="0069413A">
      <w:pPr>
        <w:spacing w:after="0" w:line="240" w:lineRule="auto"/>
        <w:jc w:val="both"/>
        <w:rPr>
          <w:rFonts w:asciiTheme="majorHAnsi" w:hAnsiTheme="majorHAnsi" w:cstheme="majorHAnsi"/>
        </w:rPr>
      </w:pPr>
    </w:p>
    <w:p w14:paraId="37EE510B" w14:textId="5901621C" w:rsidR="009F0375"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Het Europees Parlement heeft recentelijk de nieuwe NIS2-richtlijn aangenomen. Deze NIS2 richtlijn dient onder meer om een hoger niveau van cyberbescherming te garanderen en om ook de verschillen in het niveau van cyberbeveiliging tussen lidstaten uit te sluiten. Ook overheden moeten aan strengere beveiligings- en rapportagevereisten voldoen. En daarbij hebben de toezichthouders uit de verschillende landen meer instrumenten toegekend gekregen om de handhaving van de regelgeving te borgen. </w:t>
      </w:r>
    </w:p>
    <w:p w14:paraId="0EA642E0" w14:textId="77777777" w:rsidR="00C63414" w:rsidRPr="00A76E5B" w:rsidRDefault="00C63414" w:rsidP="007635E5">
      <w:pPr>
        <w:spacing w:after="0"/>
        <w:jc w:val="both"/>
        <w:rPr>
          <w:rFonts w:asciiTheme="majorHAnsi" w:hAnsiTheme="majorHAnsi" w:cstheme="majorHAnsi"/>
        </w:rPr>
      </w:pPr>
    </w:p>
    <w:p w14:paraId="44989FA7"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 xml:space="preserve">Network </w:t>
      </w:r>
      <w:proofErr w:type="spellStart"/>
      <w:r w:rsidRPr="00A76E5B">
        <w:rPr>
          <w:rFonts w:asciiTheme="majorHAnsi" w:hAnsiTheme="majorHAnsi" w:cstheme="majorHAnsi"/>
          <w:b/>
          <w:bCs/>
          <w:u w:val="single"/>
        </w:rPr>
        <w:t>and</w:t>
      </w:r>
      <w:proofErr w:type="spellEnd"/>
      <w:r w:rsidRPr="00A76E5B">
        <w:rPr>
          <w:rFonts w:asciiTheme="majorHAnsi" w:hAnsiTheme="majorHAnsi" w:cstheme="majorHAnsi"/>
          <w:b/>
          <w:bCs/>
          <w:u w:val="single"/>
        </w:rPr>
        <w:t xml:space="preserve"> Information Security</w:t>
      </w:r>
    </w:p>
    <w:p w14:paraId="2E31B305" w14:textId="683BDFE4"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NIS staat voor Network </w:t>
      </w:r>
      <w:proofErr w:type="spellStart"/>
      <w:r w:rsidRPr="00A76E5B">
        <w:rPr>
          <w:rFonts w:asciiTheme="majorHAnsi" w:hAnsiTheme="majorHAnsi" w:cstheme="majorHAnsi"/>
        </w:rPr>
        <w:t>and</w:t>
      </w:r>
      <w:proofErr w:type="spellEnd"/>
      <w:r w:rsidRPr="00A76E5B">
        <w:rPr>
          <w:rFonts w:asciiTheme="majorHAnsi" w:hAnsiTheme="majorHAnsi" w:cstheme="majorHAnsi"/>
        </w:rPr>
        <w:t xml:space="preserve"> Information Security. De NIS richtlijn dateert uit 2016. Het was de eerste EU-wetgeving op het gebied van cyberbeveiliging. In Nederland is de NIS in 2018 geïmplementeerd in de Wet beveiliging netwerk- en informatiesystemen (</w:t>
      </w:r>
      <w:proofErr w:type="spellStart"/>
      <w:r w:rsidRPr="00A76E5B">
        <w:rPr>
          <w:rFonts w:asciiTheme="majorHAnsi" w:hAnsiTheme="majorHAnsi" w:cstheme="majorHAnsi"/>
        </w:rPr>
        <w:t>Wbni</w:t>
      </w:r>
      <w:proofErr w:type="spellEnd"/>
      <w:r w:rsidRPr="00A76E5B">
        <w:rPr>
          <w:rFonts w:asciiTheme="majorHAnsi" w:hAnsiTheme="majorHAnsi" w:cstheme="majorHAnsi"/>
        </w:rPr>
        <w:t xml:space="preserve">). De richtlijn voorziet in maatregelen die ondernemingen moeten treffen om hun cyberweerbaarheid beter op orde te brengen. Overheden vielen niet onder de </w:t>
      </w:r>
      <w:r w:rsidR="00C822B4" w:rsidRPr="00A76E5B">
        <w:rPr>
          <w:rFonts w:asciiTheme="majorHAnsi" w:hAnsiTheme="majorHAnsi" w:cstheme="majorHAnsi"/>
        </w:rPr>
        <w:t>NIS-richtlijn</w:t>
      </w:r>
      <w:r w:rsidRPr="00A76E5B">
        <w:rPr>
          <w:rFonts w:asciiTheme="majorHAnsi" w:hAnsiTheme="majorHAnsi" w:cstheme="majorHAnsi"/>
        </w:rPr>
        <w:t xml:space="preserve"> maar de nieuwe richtlijn NIS2 heeft een ruimer toepassingsgebied, waardoor er meer sectoren en entiteiten onder de richtlijn vallen en daardoor ook decentrale overheden. NIS2 omhelst niet alleen de voorwaarde dat je je eigen cyberweerbaarheid onder controle hebt, maar bevat ook verplichtingen richting je keten en leveranciers. </w:t>
      </w:r>
    </w:p>
    <w:p w14:paraId="43AD8921" w14:textId="77777777" w:rsidR="00A76E5B" w:rsidRPr="00A76E5B" w:rsidRDefault="00A76E5B" w:rsidP="00A76E5B">
      <w:pPr>
        <w:spacing w:after="0"/>
        <w:jc w:val="both"/>
        <w:rPr>
          <w:rFonts w:asciiTheme="majorHAnsi" w:hAnsiTheme="majorHAnsi" w:cstheme="majorHAnsi"/>
        </w:rPr>
      </w:pPr>
    </w:p>
    <w:p w14:paraId="7372874F"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 xml:space="preserve">Strategische doelstelling cyberweerbaarheid </w:t>
      </w:r>
    </w:p>
    <w:p w14:paraId="0BBDD71E" w14:textId="5C09257D"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 xml:space="preserve">Cybersecurity is een verzamelnaam voor de verschillende soorten activiteiten die bedoeld zijn om netwerk- en informatiesystemen en de gebruikers daarvan te beschermen tegen cybercriminaliteit. Cybercriminaliteit is een misdaad die gepleegd wordt met een ICT-middel, gericht op een ander ICT-middel. Dus met een computer een virus verspreiden op andere computers is cybercrime. Andere voorbeelden van cybercrime zijn </w:t>
      </w:r>
      <w:proofErr w:type="spellStart"/>
      <w:r w:rsidRPr="00A76E5B">
        <w:rPr>
          <w:rFonts w:asciiTheme="majorHAnsi" w:hAnsiTheme="majorHAnsi" w:cstheme="majorHAnsi"/>
        </w:rPr>
        <w:t>hacking</w:t>
      </w:r>
      <w:proofErr w:type="spellEnd"/>
      <w:r w:rsidRPr="00A76E5B">
        <w:rPr>
          <w:rFonts w:asciiTheme="majorHAnsi" w:hAnsiTheme="majorHAnsi" w:cstheme="majorHAnsi"/>
        </w:rPr>
        <w:t xml:space="preserve">, DDoS-aanvallen, </w:t>
      </w:r>
      <w:proofErr w:type="spellStart"/>
      <w:r w:rsidRPr="00A76E5B">
        <w:rPr>
          <w:rFonts w:asciiTheme="majorHAnsi" w:hAnsiTheme="majorHAnsi" w:cstheme="majorHAnsi"/>
        </w:rPr>
        <w:t>ransomware</w:t>
      </w:r>
      <w:proofErr w:type="spellEnd"/>
      <w:r w:rsidRPr="00A76E5B">
        <w:rPr>
          <w:rFonts w:asciiTheme="majorHAnsi" w:hAnsiTheme="majorHAnsi" w:cstheme="majorHAnsi"/>
        </w:rPr>
        <w:t xml:space="preserve"> en malware.</w:t>
      </w:r>
    </w:p>
    <w:p w14:paraId="0CF23F4B" w14:textId="77777777" w:rsidR="00A76E5B" w:rsidRPr="00A76E5B" w:rsidRDefault="00A76E5B" w:rsidP="00A76E5B">
      <w:pPr>
        <w:spacing w:after="0"/>
        <w:jc w:val="both"/>
        <w:rPr>
          <w:rFonts w:asciiTheme="majorHAnsi" w:hAnsiTheme="majorHAnsi" w:cstheme="majorHAnsi"/>
        </w:rPr>
      </w:pPr>
    </w:p>
    <w:p w14:paraId="4472C5DC" w14:textId="77777777" w:rsidR="00A76E5B" w:rsidRPr="00A76E5B" w:rsidRDefault="00A76E5B" w:rsidP="00A76E5B">
      <w:pPr>
        <w:spacing w:after="0"/>
        <w:jc w:val="both"/>
        <w:rPr>
          <w:rFonts w:asciiTheme="majorHAnsi" w:hAnsiTheme="majorHAnsi" w:cstheme="majorHAnsi"/>
          <w:b/>
          <w:bCs/>
          <w:u w:val="single"/>
        </w:rPr>
      </w:pPr>
      <w:r w:rsidRPr="00A76E5B">
        <w:rPr>
          <w:rFonts w:asciiTheme="majorHAnsi" w:hAnsiTheme="majorHAnsi" w:cstheme="majorHAnsi"/>
          <w:b/>
          <w:bCs/>
          <w:u w:val="single"/>
        </w:rPr>
        <w:t>Voldoen aan de wettelijke vereisten</w:t>
      </w:r>
    </w:p>
    <w:p w14:paraId="021D69CF" w14:textId="77777777" w:rsidR="00A76E5B" w:rsidRPr="00A76E5B" w:rsidRDefault="00A76E5B" w:rsidP="00A76E5B">
      <w:pPr>
        <w:spacing w:after="0"/>
        <w:jc w:val="both"/>
        <w:rPr>
          <w:rFonts w:asciiTheme="majorHAnsi" w:hAnsiTheme="majorHAnsi" w:cstheme="majorHAnsi"/>
        </w:rPr>
      </w:pPr>
      <w:r w:rsidRPr="00A76E5B">
        <w:rPr>
          <w:rFonts w:asciiTheme="majorHAnsi" w:hAnsiTheme="majorHAnsi" w:cstheme="majorHAnsi"/>
        </w:rPr>
        <w:t>Ook publieke organisaties vallen onder de nieuwe richtlijn. Dat houdt in dat decentrale overheden krachtens NIS2 ook aan de Europese verplichtingen op het gebied van cybersecurity moeten voldoen. Ze zullen maatregelen moeten nemen om hun ICT te beveiligen tegen incidenten, zoals het doen van een risicoanalyse, incidentafhandeling en gebruik maken van cryptografie en encryptie. Voor ernstige incidenten geldt bovendien een meldplicht.</w:t>
      </w:r>
    </w:p>
    <w:p w14:paraId="3D70D85B" w14:textId="77777777" w:rsidR="00A76E5B" w:rsidRPr="00A76E5B" w:rsidRDefault="00A76E5B" w:rsidP="00A76E5B">
      <w:pPr>
        <w:spacing w:after="0"/>
        <w:jc w:val="both"/>
        <w:rPr>
          <w:rFonts w:asciiTheme="majorHAnsi" w:hAnsiTheme="majorHAnsi" w:cstheme="majorHAnsi"/>
        </w:rPr>
      </w:pPr>
    </w:p>
    <w:p w14:paraId="2D28F0B5" w14:textId="77777777" w:rsidR="00A76E5B" w:rsidRPr="00A76E5B" w:rsidRDefault="00A76E5B" w:rsidP="00A76E5B">
      <w:pPr>
        <w:spacing w:after="0"/>
        <w:rPr>
          <w:rFonts w:asciiTheme="majorHAnsi" w:hAnsiTheme="majorHAnsi" w:cstheme="majorHAnsi"/>
          <w:b/>
          <w:bCs/>
          <w:u w:val="single"/>
        </w:rPr>
      </w:pPr>
      <w:r w:rsidRPr="00A76E5B">
        <w:rPr>
          <w:rFonts w:asciiTheme="majorHAnsi" w:hAnsiTheme="majorHAnsi" w:cstheme="majorHAnsi"/>
          <w:b/>
          <w:bCs/>
          <w:u w:val="single"/>
        </w:rPr>
        <w:t>Juridische gevolgen</w:t>
      </w:r>
    </w:p>
    <w:p w14:paraId="16A70B79" w14:textId="77777777" w:rsidR="00A76E5B" w:rsidRPr="00A76E5B" w:rsidRDefault="00A76E5B" w:rsidP="00A76E5B">
      <w:pPr>
        <w:spacing w:after="0" w:line="240" w:lineRule="auto"/>
        <w:jc w:val="both"/>
        <w:rPr>
          <w:rFonts w:asciiTheme="majorHAnsi" w:hAnsiTheme="majorHAnsi" w:cstheme="majorHAnsi"/>
        </w:rPr>
      </w:pPr>
      <w:r w:rsidRPr="00A76E5B">
        <w:rPr>
          <w:rFonts w:asciiTheme="majorHAnsi" w:hAnsiTheme="majorHAnsi" w:cstheme="majorHAnsi"/>
        </w:rPr>
        <w:t>De richtlijn verplicht om specifieke maatregelen te nemen om de beveiliging te garanderen. Niet-naleving van de NIS-richtlijn kan leiden tot boetes en andere straffen, waaronder mogelijke wettelijke aansprakelijkheid voor schade als gevolg van een beveiligingsincident dat voorkomen had kunnen worden als de vereiste maatregelen waren genomen. Net zoals bij de AVG kunnen er boetes tot 10 miljoen EUR of 2% van de totale wereldwijde jaaromzet uitgeschreven worden.</w:t>
      </w:r>
    </w:p>
    <w:p w14:paraId="216FF1E2" w14:textId="77777777" w:rsidR="00A76E5B" w:rsidRPr="00A76E5B" w:rsidRDefault="00A76E5B" w:rsidP="00A76E5B">
      <w:pPr>
        <w:spacing w:after="0" w:line="240" w:lineRule="auto"/>
        <w:jc w:val="both"/>
        <w:rPr>
          <w:rFonts w:asciiTheme="majorHAnsi" w:hAnsiTheme="majorHAnsi" w:cstheme="majorHAnsi"/>
        </w:rPr>
      </w:pPr>
    </w:p>
    <w:p w14:paraId="5E9F252B" w14:textId="77777777" w:rsidR="00A76E5B" w:rsidRPr="00A76E5B" w:rsidRDefault="00A76E5B" w:rsidP="00A76E5B">
      <w:pPr>
        <w:spacing w:after="0" w:line="240" w:lineRule="auto"/>
        <w:jc w:val="both"/>
        <w:rPr>
          <w:rFonts w:asciiTheme="majorHAnsi" w:hAnsiTheme="majorHAnsi" w:cstheme="majorHAnsi"/>
          <w:b/>
          <w:bCs/>
          <w:u w:val="single"/>
        </w:rPr>
      </w:pPr>
      <w:r w:rsidRPr="00A76E5B">
        <w:rPr>
          <w:rFonts w:asciiTheme="majorHAnsi" w:hAnsiTheme="majorHAnsi" w:cstheme="majorHAnsi"/>
          <w:b/>
          <w:bCs/>
          <w:u w:val="single"/>
        </w:rPr>
        <w:t>Planning</w:t>
      </w:r>
    </w:p>
    <w:p w14:paraId="1A61DA0F" w14:textId="77777777" w:rsidR="00A76E5B" w:rsidRPr="00A76E5B" w:rsidRDefault="00A76E5B" w:rsidP="00A76E5B">
      <w:pPr>
        <w:spacing w:after="0" w:line="240" w:lineRule="auto"/>
        <w:jc w:val="both"/>
        <w:rPr>
          <w:rFonts w:asciiTheme="majorHAnsi" w:hAnsiTheme="majorHAnsi" w:cstheme="majorHAnsi"/>
        </w:rPr>
      </w:pPr>
      <w:r w:rsidRPr="00A76E5B">
        <w:rPr>
          <w:rFonts w:asciiTheme="majorHAnsi" w:hAnsiTheme="majorHAnsi" w:cstheme="majorHAnsi"/>
        </w:rPr>
        <w:t>Gezien de NIS2 een Europese richtlijn betreft, dient dit eerst aangepast te worden in de nationale wet WBNI. De verwachting is dat de aanpassing in Q4 2024 uitgevoerd zal zijn. Vervolgens zal er een transitie periode aanvangen om de organisaties additionele maatregelen te laten treffen. De CISO volgt nauwgezet de ontwikkelingen en is aangesloten bij diverse gremia om de impact goed te kunnen bepalen voor de gemeente.</w:t>
      </w:r>
    </w:p>
    <w:p w14:paraId="2B03B205" w14:textId="151449A1" w:rsidR="000E5EB8" w:rsidRDefault="000E5EB8" w:rsidP="000E5EB8">
      <w:pPr>
        <w:spacing w:after="0" w:line="240" w:lineRule="auto"/>
        <w:jc w:val="both"/>
        <w:rPr>
          <w:rFonts w:asciiTheme="majorHAnsi" w:hAnsiTheme="majorHAnsi" w:cstheme="majorHAnsi"/>
        </w:rPr>
      </w:pPr>
    </w:p>
    <w:p w14:paraId="46596E18" w14:textId="6FE168EE" w:rsidR="00A76E5B" w:rsidRDefault="00A76E5B" w:rsidP="000E5EB8">
      <w:pPr>
        <w:spacing w:after="0" w:line="240" w:lineRule="auto"/>
        <w:jc w:val="both"/>
        <w:rPr>
          <w:rFonts w:asciiTheme="majorHAnsi" w:hAnsiTheme="majorHAnsi" w:cstheme="majorHAnsi"/>
        </w:rPr>
      </w:pPr>
    </w:p>
    <w:p w14:paraId="358366FA" w14:textId="77777777" w:rsidR="00A76E5B" w:rsidRPr="00A76E5B" w:rsidRDefault="00A76E5B" w:rsidP="000E5EB8">
      <w:pPr>
        <w:spacing w:after="0" w:line="240" w:lineRule="auto"/>
        <w:jc w:val="both"/>
        <w:rPr>
          <w:rFonts w:asciiTheme="majorHAnsi" w:hAnsiTheme="majorHAnsi" w:cstheme="majorHAnsi"/>
        </w:rPr>
      </w:pPr>
    </w:p>
    <w:p w14:paraId="52197D0C" w14:textId="582BC500" w:rsidR="00C63414" w:rsidRPr="00A76E5B" w:rsidRDefault="007635E5" w:rsidP="00C63414">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8" w:name="WPG"/>
      <w:r w:rsidRPr="00A76E5B">
        <w:rPr>
          <w:rFonts w:asciiTheme="majorHAnsi" w:hAnsiTheme="majorHAnsi" w:cstheme="majorHAnsi"/>
          <w:b/>
        </w:rPr>
        <w:lastRenderedPageBreak/>
        <w:t>Wet politie gegevens (</w:t>
      </w:r>
      <w:proofErr w:type="spellStart"/>
      <w:r w:rsidRPr="00A76E5B">
        <w:rPr>
          <w:rFonts w:asciiTheme="majorHAnsi" w:hAnsiTheme="majorHAnsi" w:cstheme="majorHAnsi"/>
          <w:b/>
        </w:rPr>
        <w:t>Wpg</w:t>
      </w:r>
      <w:proofErr w:type="spellEnd"/>
      <w:r w:rsidRPr="00A76E5B">
        <w:rPr>
          <w:rFonts w:asciiTheme="majorHAnsi" w:hAnsiTheme="majorHAnsi" w:cstheme="majorHAnsi"/>
          <w:b/>
        </w:rPr>
        <w:t>)</w:t>
      </w:r>
      <w:r w:rsidR="007E1EEE" w:rsidRPr="00A76E5B">
        <w:rPr>
          <w:rFonts w:asciiTheme="majorHAnsi" w:hAnsiTheme="majorHAnsi" w:cstheme="majorHAnsi"/>
          <w:b/>
        </w:rPr>
        <w:t>, risico midden</w:t>
      </w:r>
    </w:p>
    <w:bookmarkEnd w:id="258"/>
    <w:p w14:paraId="7C187A51" w14:textId="6981400C" w:rsidR="00C63414" w:rsidRPr="00A76E5B" w:rsidRDefault="00C63414" w:rsidP="000E5EB8">
      <w:pPr>
        <w:spacing w:after="0" w:line="240" w:lineRule="auto"/>
        <w:jc w:val="both"/>
        <w:rPr>
          <w:rFonts w:asciiTheme="majorHAnsi" w:hAnsiTheme="majorHAnsi" w:cstheme="majorHAnsi"/>
        </w:rPr>
      </w:pPr>
    </w:p>
    <w:p w14:paraId="777EE07C" w14:textId="77777777" w:rsidR="00A76E5B" w:rsidRPr="00A76E5B" w:rsidRDefault="00A76E5B" w:rsidP="00A76E5B">
      <w:pPr>
        <w:jc w:val="both"/>
        <w:rPr>
          <w:rFonts w:asciiTheme="majorHAnsi" w:hAnsiTheme="majorHAnsi" w:cstheme="majorHAnsi"/>
        </w:rPr>
      </w:pPr>
      <w:r w:rsidRPr="00A76E5B">
        <w:rPr>
          <w:rFonts w:asciiTheme="majorHAnsi" w:hAnsiTheme="majorHAnsi" w:cstheme="majorHAnsi"/>
        </w:rPr>
        <w:t>Voor de boa’s gelden er twee verschillende privacy regimes: de AVG en de Wet politiegegevens (</w:t>
      </w:r>
      <w:proofErr w:type="spellStart"/>
      <w:r w:rsidRPr="00A76E5B">
        <w:rPr>
          <w:rFonts w:asciiTheme="majorHAnsi" w:hAnsiTheme="majorHAnsi" w:cstheme="majorHAnsi"/>
        </w:rPr>
        <w:t>Wpg</w:t>
      </w:r>
      <w:proofErr w:type="spellEnd"/>
      <w:r w:rsidRPr="00A76E5B">
        <w:rPr>
          <w:rFonts w:asciiTheme="majorHAnsi" w:hAnsiTheme="majorHAnsi" w:cstheme="majorHAnsi"/>
        </w:rPr>
        <w:t>). Boa’s hebben vaak meerdere taken en verwerken verschillende categorieën  persoonsgegevens. De persoonsgegevens die de boa verwerkt in zijn rol als toezichthouder vallen onder de AVG. Sinds de inwerkingtreding van het Besluit politiegegevens buitengewoon opsporingsambtenaar (</w:t>
      </w:r>
      <w:proofErr w:type="spellStart"/>
      <w:r w:rsidRPr="00A76E5B">
        <w:rPr>
          <w:rFonts w:asciiTheme="majorHAnsi" w:hAnsiTheme="majorHAnsi" w:cstheme="majorHAnsi"/>
        </w:rPr>
        <w:t>Bpb</w:t>
      </w:r>
      <w:proofErr w:type="spellEnd"/>
      <w:r w:rsidRPr="00A76E5B">
        <w:rPr>
          <w:rFonts w:asciiTheme="majorHAnsi" w:hAnsiTheme="majorHAnsi" w:cstheme="majorHAnsi"/>
        </w:rPr>
        <w:t xml:space="preserve"> boa) op 9 maart 2019 vallen de persoonsgegevens die de boa verwerkt als opsporingsambtenaar onder 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De gemeente Weert heeft boa’s in dienst die verwerkingen uitvoeren welke onder het regime van 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vallen. Deze boa’s vallen onder de volgende boa-domeinen: I: Openbare Ruimte, III: Onderwijs en V: Werk, Inkomen en Zorg. </w:t>
      </w:r>
    </w:p>
    <w:p w14:paraId="5976DE2C" w14:textId="77777777" w:rsidR="00A76E5B" w:rsidRPr="00A76E5B" w:rsidRDefault="00A76E5B" w:rsidP="00A76E5B">
      <w:pPr>
        <w:jc w:val="both"/>
        <w:rPr>
          <w:rFonts w:asciiTheme="majorHAnsi" w:hAnsiTheme="majorHAnsi" w:cstheme="majorHAnsi"/>
        </w:rPr>
      </w:pPr>
      <w:r w:rsidRPr="00A76E5B">
        <w:rPr>
          <w:rFonts w:asciiTheme="majorHAnsi" w:hAnsiTheme="majorHAnsi" w:cstheme="majorHAnsi"/>
        </w:rPr>
        <w:t xml:space="preserve">Voor persoonsgegevens die onder 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worden verwerkt (opsporing) gelden o.a. andere verwerkingstermijnen en andere regels voor het onderling delen van gegevens, dan onder de AVG. De gegevenshuishouding, systemen en werkprocessen moeten dus anders worden ingericht dan bij de verwerkingen die in het kader van toezicht (AVG) worden gedaan.   </w:t>
      </w:r>
    </w:p>
    <w:p w14:paraId="403611D4" w14:textId="77777777" w:rsidR="00A76E5B" w:rsidRPr="00A76E5B" w:rsidRDefault="00A76E5B" w:rsidP="00A76E5B">
      <w:pPr>
        <w:jc w:val="both"/>
        <w:rPr>
          <w:rFonts w:asciiTheme="majorHAnsi" w:hAnsiTheme="majorHAnsi" w:cstheme="majorHAnsi"/>
        </w:rPr>
      </w:pPr>
      <w:r w:rsidRPr="00A76E5B">
        <w:rPr>
          <w:rFonts w:asciiTheme="majorHAnsi" w:hAnsiTheme="majorHAnsi" w:cstheme="majorHAnsi"/>
        </w:rPr>
        <w:t xml:space="preserve">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kent een auditplicht. Een auditronde heeft de duur van vier jaren. In deze vier jaren dient (over) elk jaar een interne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-audit te worden uitgevoerd ter voorbereiding op de externe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-audit. De interne audit heeft tot doel om te toetsen of één of meerdere van de bovenstaande boa-domeinen voldoen aan een onderdeel of meerdere onderdelen van 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De exacte scope kan de organisatie dus zelf bepalen. </w:t>
      </w:r>
    </w:p>
    <w:p w14:paraId="7556D5AB" w14:textId="77777777" w:rsidR="00A76E5B" w:rsidRPr="00A76E5B" w:rsidRDefault="00A76E5B" w:rsidP="00A76E5B">
      <w:pPr>
        <w:jc w:val="both"/>
        <w:rPr>
          <w:rFonts w:asciiTheme="majorHAnsi" w:hAnsiTheme="majorHAnsi" w:cstheme="majorHAnsi"/>
        </w:rPr>
      </w:pPr>
      <w:r w:rsidRPr="00A76E5B">
        <w:rPr>
          <w:rFonts w:asciiTheme="majorHAnsi" w:hAnsiTheme="majorHAnsi" w:cstheme="majorHAnsi"/>
        </w:rPr>
        <w:t xml:space="preserve">Eén keer in de vier jaar (vierde jaar van de auditronde) dient de gemeente een externe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-audit uit te laten voeren. Het doel van deze audit is om te toetsen of bovengenoemde boa-domeinen aan alle bepalingen van 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voldoen. De scope ligt dus vast. De short form </w:t>
      </w:r>
      <w:proofErr w:type="spellStart"/>
      <w:r w:rsidRPr="00A76E5B">
        <w:rPr>
          <w:rFonts w:asciiTheme="majorHAnsi" w:hAnsiTheme="majorHAnsi" w:cstheme="majorHAnsi"/>
        </w:rPr>
        <w:t>version</w:t>
      </w:r>
      <w:proofErr w:type="spellEnd"/>
      <w:r w:rsidRPr="00A76E5B">
        <w:rPr>
          <w:rFonts w:asciiTheme="majorHAnsi" w:hAnsiTheme="majorHAnsi" w:cstheme="majorHAnsi"/>
        </w:rPr>
        <w:t xml:space="preserve"> van het extern auditrapport dient gedeeld te worden met de Autoriteit Persoonsgegevens (AP). De AP kan, zonder opgave van redenen, de gehele rapportage met bijlage (long form) opvragen als zij hier aanleiding toe zien. </w:t>
      </w:r>
    </w:p>
    <w:p w14:paraId="1F4FF14B" w14:textId="77777777" w:rsidR="00A76E5B" w:rsidRPr="00A76E5B" w:rsidRDefault="00A76E5B" w:rsidP="00A76E5B">
      <w:pPr>
        <w:jc w:val="both"/>
        <w:rPr>
          <w:rFonts w:asciiTheme="majorHAnsi" w:hAnsiTheme="majorHAnsi" w:cstheme="majorHAnsi"/>
        </w:rPr>
      </w:pPr>
      <w:r w:rsidRPr="00A76E5B">
        <w:rPr>
          <w:rFonts w:asciiTheme="majorHAnsi" w:hAnsiTheme="majorHAnsi" w:cstheme="majorHAnsi"/>
        </w:rPr>
        <w:t xml:space="preserve">Indien bij het uitvoeren van de externe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-audit tekortkomingen zijn geconstateerd dient de organisatie binnen drie maanden na oplevering van het auditrapport een verbeterrapport op te stellen waarin de maatregelen worden beschreven die getroffen worden ter verbetering van de geconstateerde tekortkomingen. </w:t>
      </w:r>
    </w:p>
    <w:p w14:paraId="58E87A93" w14:textId="77777777" w:rsidR="00A76E5B" w:rsidRPr="00A76E5B" w:rsidRDefault="00A76E5B" w:rsidP="00A76E5B">
      <w:pPr>
        <w:jc w:val="both"/>
        <w:rPr>
          <w:rFonts w:asciiTheme="majorHAnsi" w:hAnsiTheme="majorHAnsi" w:cstheme="majorHAnsi"/>
        </w:rPr>
      </w:pPr>
      <w:r w:rsidRPr="00A76E5B">
        <w:rPr>
          <w:rFonts w:asciiTheme="majorHAnsi" w:hAnsiTheme="majorHAnsi" w:cstheme="majorHAnsi"/>
        </w:rPr>
        <w:t xml:space="preserve">Op basis van dit verbeterrapport dient binnen één jaar een </w:t>
      </w:r>
      <w:proofErr w:type="spellStart"/>
      <w:r w:rsidRPr="00A76E5B">
        <w:rPr>
          <w:rFonts w:asciiTheme="majorHAnsi" w:hAnsiTheme="majorHAnsi" w:cstheme="majorHAnsi"/>
        </w:rPr>
        <w:t>hercontrole</w:t>
      </w:r>
      <w:proofErr w:type="spellEnd"/>
      <w:r w:rsidRPr="00A76E5B">
        <w:rPr>
          <w:rFonts w:asciiTheme="majorHAnsi" w:hAnsiTheme="majorHAnsi" w:cstheme="majorHAnsi"/>
        </w:rPr>
        <w:t xml:space="preserve"> plaats te vinden. De </w:t>
      </w:r>
      <w:proofErr w:type="spellStart"/>
      <w:r w:rsidRPr="00A76E5B">
        <w:rPr>
          <w:rFonts w:asciiTheme="majorHAnsi" w:hAnsiTheme="majorHAnsi" w:cstheme="majorHAnsi"/>
        </w:rPr>
        <w:t>hercontrole</w:t>
      </w:r>
      <w:proofErr w:type="spellEnd"/>
      <w:r w:rsidRPr="00A76E5B">
        <w:rPr>
          <w:rFonts w:asciiTheme="majorHAnsi" w:hAnsiTheme="majorHAnsi" w:cstheme="majorHAnsi"/>
        </w:rPr>
        <w:t xml:space="preserve"> heeft betrekking op het onderdeel of onderdelen van de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 ten aanzien waarvan tekortkomingen zijn geconstateerd tijdens de externe audit. De </w:t>
      </w:r>
      <w:proofErr w:type="spellStart"/>
      <w:r w:rsidRPr="00A76E5B">
        <w:rPr>
          <w:rFonts w:asciiTheme="majorHAnsi" w:hAnsiTheme="majorHAnsi" w:cstheme="majorHAnsi"/>
        </w:rPr>
        <w:t>hercontrole</w:t>
      </w:r>
      <w:proofErr w:type="spellEnd"/>
      <w:r w:rsidRPr="00A76E5B">
        <w:rPr>
          <w:rFonts w:asciiTheme="majorHAnsi" w:hAnsiTheme="majorHAnsi" w:cstheme="majorHAnsi"/>
        </w:rPr>
        <w:t xml:space="preserve"> wordt uitgevoerd door een externe auditor indien deze daartoe heeft geadviseerd. In alle andere gevallen wordt de </w:t>
      </w:r>
      <w:proofErr w:type="spellStart"/>
      <w:r w:rsidRPr="00A76E5B">
        <w:rPr>
          <w:rFonts w:asciiTheme="majorHAnsi" w:hAnsiTheme="majorHAnsi" w:cstheme="majorHAnsi"/>
        </w:rPr>
        <w:t>hercontrole</w:t>
      </w:r>
      <w:proofErr w:type="spellEnd"/>
      <w:r w:rsidRPr="00A76E5B">
        <w:rPr>
          <w:rFonts w:asciiTheme="majorHAnsi" w:hAnsiTheme="majorHAnsi" w:cstheme="majorHAnsi"/>
        </w:rPr>
        <w:t xml:space="preserve"> uitgevoerd door een interne auditor. Het auditrapport van de </w:t>
      </w:r>
      <w:proofErr w:type="spellStart"/>
      <w:r w:rsidRPr="00A76E5B">
        <w:rPr>
          <w:rFonts w:asciiTheme="majorHAnsi" w:hAnsiTheme="majorHAnsi" w:cstheme="majorHAnsi"/>
        </w:rPr>
        <w:t>hercontrole</w:t>
      </w:r>
      <w:proofErr w:type="spellEnd"/>
      <w:r w:rsidRPr="00A76E5B">
        <w:rPr>
          <w:rFonts w:asciiTheme="majorHAnsi" w:hAnsiTheme="majorHAnsi" w:cstheme="majorHAnsi"/>
        </w:rPr>
        <w:t xml:space="preserve"> dient de organisatie te delen met de AP.  </w:t>
      </w:r>
    </w:p>
    <w:p w14:paraId="5CDA91B8" w14:textId="479F094C" w:rsidR="005918CB" w:rsidRDefault="00A76E5B" w:rsidP="00A76E5B">
      <w:pPr>
        <w:rPr>
          <w:rFonts w:asciiTheme="majorHAnsi" w:hAnsiTheme="majorHAnsi" w:cstheme="majorHAnsi"/>
        </w:rPr>
      </w:pPr>
      <w:r w:rsidRPr="00A76E5B">
        <w:rPr>
          <w:rFonts w:asciiTheme="majorHAnsi" w:hAnsiTheme="majorHAnsi" w:cstheme="majorHAnsi"/>
        </w:rPr>
        <w:t xml:space="preserve">Zowel in interne als de externe </w:t>
      </w:r>
      <w:proofErr w:type="spellStart"/>
      <w:r w:rsidRPr="00A76E5B">
        <w:rPr>
          <w:rFonts w:asciiTheme="majorHAnsi" w:hAnsiTheme="majorHAnsi" w:cstheme="majorHAnsi"/>
        </w:rPr>
        <w:t>Wpg</w:t>
      </w:r>
      <w:proofErr w:type="spellEnd"/>
      <w:r w:rsidRPr="00A76E5B">
        <w:rPr>
          <w:rFonts w:asciiTheme="majorHAnsi" w:hAnsiTheme="majorHAnsi" w:cstheme="majorHAnsi"/>
        </w:rPr>
        <w:t xml:space="preserve">-audit zijn IT-audits waarbij opzet, bestaan én werking worden </w:t>
      </w:r>
      <w:proofErr w:type="spellStart"/>
      <w:r w:rsidRPr="00A76E5B">
        <w:rPr>
          <w:rFonts w:asciiTheme="majorHAnsi" w:hAnsiTheme="majorHAnsi" w:cstheme="majorHAnsi"/>
        </w:rPr>
        <w:t>geaudit</w:t>
      </w:r>
      <w:proofErr w:type="spellEnd"/>
      <w:r w:rsidRPr="00A76E5B">
        <w:rPr>
          <w:rFonts w:asciiTheme="majorHAnsi" w:hAnsiTheme="majorHAnsi" w:cstheme="majorHAnsi"/>
        </w:rPr>
        <w:t>. In 2024 zal er een interne audit plaatsvinden op basis van een intern auditplan WPG.</w:t>
      </w:r>
    </w:p>
    <w:p w14:paraId="3B348F56" w14:textId="6A6BB134" w:rsidR="00A76E5B" w:rsidRDefault="00A76E5B" w:rsidP="00A76E5B">
      <w:pPr>
        <w:rPr>
          <w:rFonts w:asciiTheme="majorHAnsi" w:hAnsiTheme="majorHAnsi" w:cstheme="majorHAnsi"/>
        </w:rPr>
      </w:pPr>
    </w:p>
    <w:p w14:paraId="407A055C" w14:textId="3EA42161" w:rsidR="00A76E5B" w:rsidRDefault="00A76E5B" w:rsidP="00A76E5B">
      <w:pPr>
        <w:rPr>
          <w:rFonts w:asciiTheme="majorHAnsi" w:hAnsiTheme="majorHAnsi" w:cstheme="majorHAnsi"/>
        </w:rPr>
      </w:pPr>
    </w:p>
    <w:p w14:paraId="39A1500B" w14:textId="6814B0AC" w:rsidR="00A76E5B" w:rsidRDefault="00A76E5B" w:rsidP="00A76E5B">
      <w:pPr>
        <w:rPr>
          <w:rFonts w:asciiTheme="majorHAnsi" w:hAnsiTheme="majorHAnsi" w:cstheme="majorHAnsi"/>
        </w:rPr>
      </w:pPr>
    </w:p>
    <w:p w14:paraId="7CCAA1EE" w14:textId="665C64BD" w:rsidR="00A76E5B" w:rsidRDefault="00A76E5B" w:rsidP="00A76E5B">
      <w:pPr>
        <w:rPr>
          <w:rFonts w:asciiTheme="majorHAnsi" w:hAnsiTheme="majorHAnsi" w:cstheme="majorHAnsi"/>
        </w:rPr>
      </w:pPr>
    </w:p>
    <w:p w14:paraId="0191A511" w14:textId="77777777" w:rsidR="00A76E5B" w:rsidRPr="00A76E5B" w:rsidRDefault="00A76E5B" w:rsidP="00A76E5B">
      <w:pPr>
        <w:rPr>
          <w:rFonts w:asciiTheme="majorHAnsi" w:hAnsiTheme="majorHAnsi" w:cstheme="majorHAnsi"/>
        </w:rPr>
      </w:pPr>
    </w:p>
    <w:p w14:paraId="54AF3060" w14:textId="03217C16" w:rsidR="00E536DE" w:rsidRPr="00A76E5B" w:rsidRDefault="00E536DE" w:rsidP="002A5482">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cstheme="majorHAnsi"/>
          <w:b/>
        </w:rPr>
      </w:pPr>
      <w:bookmarkStart w:id="259" w:name="PenCdocumenten"/>
      <w:r w:rsidRPr="00A76E5B">
        <w:rPr>
          <w:rFonts w:asciiTheme="majorHAnsi" w:hAnsiTheme="majorHAnsi" w:cstheme="majorHAnsi"/>
          <w:b/>
        </w:rPr>
        <w:lastRenderedPageBreak/>
        <w:t>Betrouwbaarheid P&amp;C documenten</w:t>
      </w:r>
      <w:r w:rsidR="007E1EEE" w:rsidRPr="00A76E5B">
        <w:rPr>
          <w:rFonts w:asciiTheme="majorHAnsi" w:hAnsiTheme="majorHAnsi" w:cstheme="majorHAnsi"/>
          <w:b/>
        </w:rPr>
        <w:t>, risico laag</w:t>
      </w:r>
    </w:p>
    <w:bookmarkEnd w:id="259"/>
    <w:p w14:paraId="5FDFB21B" w14:textId="71AB782D" w:rsidR="00E536DE" w:rsidRPr="00A76E5B" w:rsidRDefault="002823E9" w:rsidP="00E536DE">
      <w:pPr>
        <w:pStyle w:val="Geenafstand"/>
        <w:jc w:val="both"/>
        <w:rPr>
          <w:rFonts w:asciiTheme="majorHAnsi" w:hAnsiTheme="majorHAnsi" w:cstheme="majorHAnsi"/>
          <w:i/>
          <w:iCs/>
        </w:rPr>
      </w:pPr>
      <w:r>
        <w:rPr>
          <w:noProof/>
        </w:rPr>
        <mc:AlternateContent>
          <mc:Choice Requires="wps">
            <w:drawing>
              <wp:anchor distT="0" distB="0" distL="114300" distR="114300" simplePos="0" relativeHeight="251745288" behindDoc="1" locked="0" layoutInCell="1" allowOverlap="1" wp14:anchorId="05B8C5A7" wp14:editId="0F70B3B9">
                <wp:simplePos x="0" y="0"/>
                <wp:positionH relativeFrom="column">
                  <wp:posOffset>3858895</wp:posOffset>
                </wp:positionH>
                <wp:positionV relativeFrom="paragraph">
                  <wp:posOffset>156210</wp:posOffset>
                </wp:positionV>
                <wp:extent cx="2400935" cy="1732915"/>
                <wp:effectExtent l="0" t="0" r="0" b="0"/>
                <wp:wrapTight wrapText="bothSides">
                  <wp:wrapPolygon edited="0">
                    <wp:start x="514" y="0"/>
                    <wp:lineTo x="514" y="21370"/>
                    <wp:lineTo x="21080" y="21370"/>
                    <wp:lineTo x="21080" y="0"/>
                    <wp:lineTo x="514" y="0"/>
                  </wp:wrapPolygon>
                </wp:wrapTight>
                <wp:docPr id="45" name="Tekstvak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935" cy="173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D2FE2" w14:textId="2A270D2E" w:rsidR="00FF4373" w:rsidRDefault="00FF4373" w:rsidP="00FF4373">
                            <w:r>
                              <w:rPr>
                                <w:noProof/>
                              </w:rPr>
                              <w:drawing>
                                <wp:inline distT="0" distB="0" distL="0" distR="0" wp14:anchorId="1F004DEE" wp14:editId="7E8D0C93">
                                  <wp:extent cx="2211705" cy="1514745"/>
                                  <wp:effectExtent l="0" t="0" r="0" b="9525"/>
                                  <wp:docPr id="42" name="Afbeelding 42" descr="Gastblog: En de planning en controlcyclus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stblog: En de planning en controlcyclus da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11705" cy="1514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B8C5A7" id="Tekstvak 45" o:spid="_x0000_s1048" type="#_x0000_t202" style="position:absolute;left:0;text-align:left;margin-left:303.85pt;margin-top:12.3pt;width:189.05pt;height:136.45pt;z-index:-251571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" filled="f" stroked="f" strokeweight=".5pt">
                <v:textbox>
                  <w:txbxContent>
                    <w:p w14:paraId="6BAD2FE2" w14:textId="2A270D2E" w:rsidR="00FF4373" w:rsidRDefault="00FF4373" w:rsidP="00FF4373">
                      <w:r>
                        <w:rPr>
                          <w:noProof/>
                        </w:rPr>
                        <w:drawing>
                          <wp:inline distT="0" distB="0" distL="0" distR="0" wp14:anchorId="1F004DEE" wp14:editId="7E8D0C93">
                            <wp:extent cx="2211705" cy="1514745"/>
                            <wp:effectExtent l="0" t="0" r="0" b="9525"/>
                            <wp:docPr id="42" name="Afbeelding 42" descr="Gastblog: En de planning en controlcyclus 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stblog: En de planning en controlcyclus da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11705" cy="1514745"/>
                                    </a:xfrm>
                                    <a:prstGeom prst="rect">
                                      <a:avLst/>
                                    </a:prstGeom>
                                    <a:noFill/>
                                    <a:ln>
                                      <a:noFill/>
                                    </a:ln>
                                  </pic:spPr>
                                </pic:pic>
                              </a:graphicData>
                            </a:graphic>
                          </wp:inline>
                        </w:drawing>
                      </w:r>
                    </w:p>
                  </w:txbxContent>
                </v:textbox>
                <w10:wrap type="tight"/>
              </v:shape>
            </w:pict>
          </mc:Fallback>
        </mc:AlternateContent>
      </w:r>
    </w:p>
    <w:p w14:paraId="40F60BBA" w14:textId="6D72BF1E" w:rsidR="009F0375" w:rsidRDefault="00E536DE" w:rsidP="00A76E5B">
      <w:pPr>
        <w:pStyle w:val="Geenafstand"/>
        <w:jc w:val="both"/>
        <w:rPr>
          <w:rFonts w:asciiTheme="majorHAnsi" w:hAnsiTheme="majorHAnsi" w:cstheme="majorHAnsi"/>
        </w:rPr>
      </w:pPr>
      <w:r w:rsidRPr="00A76E5B">
        <w:rPr>
          <w:rFonts w:asciiTheme="majorHAnsi" w:hAnsiTheme="majorHAnsi" w:cstheme="majorHAnsi"/>
        </w:rPr>
        <w:t xml:space="preserve">Interne controle stelt van elk P&amp;C document vast dat de gegevens welke zijn opgenomen betrouwbaar tot stand zijn gekomen. De P&amp;C documenten worden opgesteld volgens de planning die is opgenomen in het zogenaamde spoorboekje. Voor wat betreft de jaarrekening maakt IC minimaal de aansluiting tussen het boekwerk en de financiële administratie in Coda. </w:t>
      </w:r>
      <w:r w:rsidR="00362178" w:rsidRPr="00A76E5B">
        <w:rPr>
          <w:rFonts w:asciiTheme="majorHAnsi" w:hAnsiTheme="majorHAnsi" w:cstheme="majorHAnsi"/>
        </w:rPr>
        <w:t>Voor wat betreft de begroting</w:t>
      </w:r>
      <w:r w:rsidR="007A2566" w:rsidRPr="00A76E5B">
        <w:rPr>
          <w:rFonts w:asciiTheme="majorHAnsi" w:hAnsiTheme="majorHAnsi" w:cstheme="majorHAnsi"/>
        </w:rPr>
        <w:t xml:space="preserve"> </w:t>
      </w:r>
      <w:r w:rsidR="00362178" w:rsidRPr="00A76E5B">
        <w:rPr>
          <w:rFonts w:asciiTheme="majorHAnsi" w:hAnsiTheme="majorHAnsi" w:cstheme="majorHAnsi"/>
        </w:rPr>
        <w:t xml:space="preserve"> wordt er een cijferbeoordeling uitgevoerd waarbij de cijfers in de op te stellen begroting worden vergeleken met de begroting van jaar t-1 en de realisatie in de vastgestelde jaarrekening van het jaar voorafgaand. </w:t>
      </w:r>
    </w:p>
    <w:p w14:paraId="661ACF24" w14:textId="00A202E2" w:rsidR="00A76E5B" w:rsidRDefault="00A76E5B" w:rsidP="00A76E5B">
      <w:pPr>
        <w:pStyle w:val="Geenafstand"/>
        <w:jc w:val="both"/>
        <w:rPr>
          <w:rFonts w:asciiTheme="majorHAnsi" w:hAnsiTheme="majorHAnsi" w:cstheme="majorHAnsi"/>
        </w:rPr>
      </w:pPr>
    </w:p>
    <w:p w14:paraId="1486A559" w14:textId="77777777" w:rsidR="00180B91" w:rsidRPr="00C8103D" w:rsidRDefault="00180B91" w:rsidP="00180B91">
      <w:pPr>
        <w:pStyle w:val="Geenafstand"/>
        <w:numPr>
          <w:ilvl w:val="0"/>
          <w:numId w:val="19"/>
        </w:numPr>
        <w:pBdr>
          <w:top w:val="single" w:sz="4" w:space="1" w:color="auto"/>
          <w:left w:val="single" w:sz="4" w:space="4" w:color="auto"/>
          <w:bottom w:val="single" w:sz="4" w:space="1" w:color="auto"/>
          <w:right w:val="single" w:sz="4" w:space="4" w:color="auto"/>
        </w:pBdr>
        <w:shd w:val="clear" w:color="auto" w:fill="DEEAF6" w:themeFill="accent1" w:themeFillTint="33"/>
        <w:jc w:val="both"/>
        <w:rPr>
          <w:rFonts w:asciiTheme="majorHAnsi" w:hAnsiTheme="majorHAnsi"/>
          <w:b/>
        </w:rPr>
      </w:pPr>
      <w:bookmarkStart w:id="260" w:name="Rechtmatigheidsverantwoording"/>
      <w:r>
        <w:rPr>
          <w:rFonts w:asciiTheme="majorHAnsi" w:hAnsiTheme="majorHAnsi"/>
          <w:b/>
        </w:rPr>
        <w:t>Rechtmatigheidsverantwoording</w:t>
      </w:r>
      <w:bookmarkEnd w:id="260"/>
      <w:r>
        <w:rPr>
          <w:rFonts w:asciiTheme="majorHAnsi" w:hAnsiTheme="majorHAnsi"/>
          <w:b/>
        </w:rPr>
        <w:t>,</w:t>
      </w:r>
      <w:r w:rsidRPr="007E1EEE">
        <w:rPr>
          <w:rFonts w:asciiTheme="majorHAnsi" w:hAnsiTheme="majorHAnsi"/>
          <w:b/>
        </w:rPr>
        <w:t xml:space="preserve"> </w:t>
      </w:r>
      <w:r w:rsidRPr="00B54F39">
        <w:rPr>
          <w:rFonts w:asciiTheme="majorHAnsi" w:hAnsiTheme="majorHAnsi"/>
          <w:b/>
        </w:rPr>
        <w:t xml:space="preserve">risico </w:t>
      </w:r>
      <w:r>
        <w:rPr>
          <w:rFonts w:asciiTheme="majorHAnsi" w:hAnsiTheme="majorHAnsi"/>
          <w:b/>
        </w:rPr>
        <w:t>midden</w:t>
      </w:r>
    </w:p>
    <w:p w14:paraId="0C820AEC" w14:textId="77777777" w:rsidR="00180B91" w:rsidRPr="00105C19" w:rsidRDefault="00180B91" w:rsidP="00180B91">
      <w:pPr>
        <w:pStyle w:val="Geenafstand"/>
        <w:jc w:val="both"/>
        <w:rPr>
          <w:rFonts w:asciiTheme="majorHAnsi" w:hAnsiTheme="majorHAnsi"/>
          <w:i/>
          <w:iCs/>
        </w:rPr>
      </w:pPr>
      <w:r w:rsidRPr="00C8103D">
        <w:rPr>
          <w:rFonts w:asciiTheme="majorHAnsi" w:hAnsiTheme="majorHAnsi"/>
          <w:noProof/>
          <w:color w:val="000000" w:themeColor="text1"/>
          <w:lang w:eastAsia="nl-NL"/>
        </w:rPr>
        <mc:AlternateContent>
          <mc:Choice Requires="wps">
            <w:drawing>
              <wp:anchor distT="0" distB="0" distL="114300" distR="114300" simplePos="0" relativeHeight="251747336" behindDoc="1" locked="0" layoutInCell="1" allowOverlap="1" wp14:anchorId="54F7E30E" wp14:editId="44CE8307">
                <wp:simplePos x="0" y="0"/>
                <wp:positionH relativeFrom="column">
                  <wp:posOffset>3589020</wp:posOffset>
                </wp:positionH>
                <wp:positionV relativeFrom="paragraph">
                  <wp:posOffset>144306</wp:posOffset>
                </wp:positionV>
                <wp:extent cx="2400935" cy="1732915"/>
                <wp:effectExtent l="0" t="0" r="0" b="635"/>
                <wp:wrapTight wrapText="bothSides">
                  <wp:wrapPolygon edited="0">
                    <wp:start x="514" y="0"/>
                    <wp:lineTo x="514" y="21370"/>
                    <wp:lineTo x="21080" y="21370"/>
                    <wp:lineTo x="21080" y="0"/>
                    <wp:lineTo x="514" y="0"/>
                  </wp:wrapPolygon>
                </wp:wrapTight>
                <wp:docPr id="1" name="Tekstvak 1"/>
                <wp:cNvGraphicFramePr/>
                <a:graphic xmlns:a="http://schemas.openxmlformats.org/drawingml/2006/main">
                  <a:graphicData uri="http://schemas.microsoft.com/office/word/2010/wordprocessingShape">
                    <wps:wsp>
                      <wps:cNvSpPr txBox="1"/>
                      <wps:spPr>
                        <a:xfrm>
                          <a:off x="0" y="0"/>
                          <a:ext cx="2400935" cy="173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4F282" w14:textId="77777777" w:rsidR="00180B91" w:rsidRDefault="00180B91" w:rsidP="00180B91">
                            <w:r>
                              <w:rPr>
                                <w:noProof/>
                              </w:rPr>
                              <w:drawing>
                                <wp:inline distT="0" distB="0" distL="0" distR="0" wp14:anchorId="2982B705" wp14:editId="16B40DEB">
                                  <wp:extent cx="2137410" cy="1635125"/>
                                  <wp:effectExtent l="0" t="0" r="0" b="3175"/>
                                  <wp:docPr id="3" name="Afbeelding 3" descr="Uitstel dreigt voor rechtmatigheidscont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itstel dreigt voor rechtmatigheidscontrol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37410" cy="1635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F7E30E" id="Tekstvak 1" o:spid="_x0000_s1049" type="#_x0000_t202" style="position:absolute;left:0;text-align:left;margin-left:282.6pt;margin-top:11.35pt;width:189.05pt;height:136.45pt;z-index:-251569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" filled="f" stroked="f" strokeweight=".5pt">
                <v:textbox>
                  <w:txbxContent>
                    <w:p w14:paraId="5834F282" w14:textId="77777777" w:rsidR="00180B91" w:rsidRDefault="00180B91" w:rsidP="00180B91">
                      <w:r>
                        <w:rPr>
                          <w:noProof/>
                        </w:rPr>
                        <w:drawing>
                          <wp:inline distT="0" distB="0" distL="0" distR="0" wp14:anchorId="2982B705" wp14:editId="16B40DEB">
                            <wp:extent cx="2137410" cy="1635125"/>
                            <wp:effectExtent l="0" t="0" r="0" b="3175"/>
                            <wp:docPr id="3" name="Afbeelding 3" descr="Uitstel dreigt voor rechtmatigheidscont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itstel dreigt voor rechtmatigheidscontrol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37410" cy="1635125"/>
                                    </a:xfrm>
                                    <a:prstGeom prst="rect">
                                      <a:avLst/>
                                    </a:prstGeom>
                                    <a:noFill/>
                                    <a:ln>
                                      <a:noFill/>
                                    </a:ln>
                                  </pic:spPr>
                                </pic:pic>
                              </a:graphicData>
                            </a:graphic>
                          </wp:inline>
                        </w:drawing>
                      </w:r>
                    </w:p>
                  </w:txbxContent>
                </v:textbox>
                <w10:wrap type="tight"/>
              </v:shape>
            </w:pict>
          </mc:Fallback>
        </mc:AlternateContent>
      </w:r>
    </w:p>
    <w:p w14:paraId="73E9AD10" w14:textId="51DC278B" w:rsidR="00180B91" w:rsidRDefault="00180B91" w:rsidP="00180B91">
      <w:pPr>
        <w:pStyle w:val="Geenafstand"/>
        <w:jc w:val="both"/>
        <w:rPr>
          <w:rFonts w:asciiTheme="majorHAnsi" w:hAnsiTheme="majorHAnsi" w:cstheme="majorHAnsi"/>
        </w:rPr>
      </w:pPr>
      <w:r w:rsidRPr="00D031E4">
        <w:rPr>
          <w:rFonts w:asciiTheme="majorHAnsi" w:hAnsiTheme="majorHAnsi" w:cstheme="majorHAnsi"/>
        </w:rPr>
        <w:t xml:space="preserve">Vanaf </w:t>
      </w:r>
      <w:r w:rsidR="006721A0">
        <w:rPr>
          <w:rFonts w:asciiTheme="majorHAnsi" w:hAnsiTheme="majorHAnsi" w:cstheme="majorHAnsi"/>
        </w:rPr>
        <w:t xml:space="preserve">boekjaar </w:t>
      </w:r>
      <w:r w:rsidRPr="00D031E4">
        <w:rPr>
          <w:rFonts w:asciiTheme="majorHAnsi" w:hAnsiTheme="majorHAnsi" w:cstheme="majorHAnsi"/>
        </w:rPr>
        <w:t>2023 dient het College van B&amp;W een rechtmatigheidsverantwoording op te nemen in de jaarstukken.</w:t>
      </w:r>
      <w:r w:rsidR="006721A0">
        <w:rPr>
          <w:rFonts w:asciiTheme="majorHAnsi" w:hAnsiTheme="majorHAnsi" w:cstheme="majorHAnsi"/>
        </w:rPr>
        <w:t xml:space="preserve"> Effectief dus in 2024.</w:t>
      </w:r>
      <w:r w:rsidRPr="00D031E4">
        <w:rPr>
          <w:rFonts w:asciiTheme="majorHAnsi" w:hAnsiTheme="majorHAnsi" w:cstheme="majorHAnsi"/>
        </w:rPr>
        <w:t xml:space="preserve"> Met deze verantwoording geeft het college expliciet aan dat de jaarstukken rechtmatig zijn. Tot en met boekjaar 2022 controleerde de extern accountant zowel de getrouwheid als de rechtmatigheid van de jaarstukken, vanaf boekjaar 2023 betreft dit enkel nog de getrouwheid. Belangrijkste doel van het invoeren van de rechtmatigheidsverantwoording is het vergroten van de dialoog tussen de Raad en het College over rechtmatigheid. </w:t>
      </w:r>
    </w:p>
    <w:p w14:paraId="66A13AE4" w14:textId="77777777" w:rsidR="00180B91" w:rsidRPr="00D031E4" w:rsidRDefault="00180B91" w:rsidP="00180B91">
      <w:pPr>
        <w:pStyle w:val="Geenafstand"/>
        <w:jc w:val="both"/>
        <w:rPr>
          <w:rFonts w:asciiTheme="majorHAnsi" w:hAnsiTheme="majorHAnsi" w:cstheme="majorHAnsi"/>
        </w:rPr>
      </w:pPr>
    </w:p>
    <w:p w14:paraId="525D353D" w14:textId="77777777" w:rsidR="00180B91" w:rsidRDefault="00180B91" w:rsidP="00180B91">
      <w:pPr>
        <w:pStyle w:val="Geenafstand"/>
        <w:jc w:val="both"/>
      </w:pPr>
      <w:r w:rsidRPr="00D031E4">
        <w:rPr>
          <w:rFonts w:asciiTheme="majorHAnsi" w:hAnsiTheme="majorHAnsi" w:cstheme="majorHAnsi"/>
        </w:rPr>
        <w:t>Onderstaand een overzicht van de wijzigingen:</w:t>
      </w:r>
    </w:p>
    <w:tbl>
      <w:tblPr>
        <w:tblStyle w:val="Tabelraster"/>
        <w:tblW w:w="0" w:type="auto"/>
        <w:tblLook w:val="04A0" w:firstRow="1" w:lastRow="0" w:firstColumn="1" w:lastColumn="0" w:noHBand="0" w:noVBand="1"/>
      </w:tblPr>
      <w:tblGrid>
        <w:gridCol w:w="4508"/>
        <w:gridCol w:w="4508"/>
      </w:tblGrid>
      <w:tr w:rsidR="00180B91" w14:paraId="204517AC" w14:textId="77777777" w:rsidTr="006447E2">
        <w:tc>
          <w:tcPr>
            <w:tcW w:w="4508" w:type="dxa"/>
          </w:tcPr>
          <w:p w14:paraId="5CD03B07" w14:textId="77777777" w:rsidR="00180B91" w:rsidRPr="00452D56" w:rsidRDefault="00180B91" w:rsidP="006447E2">
            <w:pPr>
              <w:rPr>
                <w:b/>
                <w:sz w:val="18"/>
                <w:szCs w:val="18"/>
              </w:rPr>
            </w:pPr>
            <w:r w:rsidRPr="00452D56">
              <w:rPr>
                <w:b/>
                <w:sz w:val="18"/>
                <w:szCs w:val="18"/>
              </w:rPr>
              <w:t>Huidige situatie</w:t>
            </w:r>
          </w:p>
        </w:tc>
        <w:tc>
          <w:tcPr>
            <w:tcW w:w="4508" w:type="dxa"/>
          </w:tcPr>
          <w:p w14:paraId="3B755B87" w14:textId="77777777" w:rsidR="00180B91" w:rsidRPr="00452D56" w:rsidRDefault="00180B91" w:rsidP="006447E2">
            <w:pPr>
              <w:rPr>
                <w:b/>
                <w:sz w:val="18"/>
                <w:szCs w:val="18"/>
              </w:rPr>
            </w:pPr>
            <w:r w:rsidRPr="00452D56">
              <w:rPr>
                <w:b/>
                <w:sz w:val="18"/>
                <w:szCs w:val="18"/>
              </w:rPr>
              <w:t>Nieuwe situatie</w:t>
            </w:r>
          </w:p>
        </w:tc>
      </w:tr>
      <w:tr w:rsidR="00180B91" w14:paraId="0D3E6DF7" w14:textId="77777777" w:rsidTr="006447E2">
        <w:tc>
          <w:tcPr>
            <w:tcW w:w="4508" w:type="dxa"/>
          </w:tcPr>
          <w:p w14:paraId="15A9DBDB" w14:textId="77777777" w:rsidR="00180B91" w:rsidRPr="00452D56" w:rsidRDefault="00180B91" w:rsidP="006447E2">
            <w:pPr>
              <w:rPr>
                <w:sz w:val="18"/>
                <w:szCs w:val="18"/>
              </w:rPr>
            </w:pPr>
            <w:r w:rsidRPr="00452D56">
              <w:rPr>
                <w:sz w:val="18"/>
                <w:szCs w:val="18"/>
              </w:rPr>
              <w:t>Raad bepaalt kaders en normen voor accountants controle</w:t>
            </w:r>
          </w:p>
        </w:tc>
        <w:tc>
          <w:tcPr>
            <w:tcW w:w="4508" w:type="dxa"/>
          </w:tcPr>
          <w:p w14:paraId="30642724" w14:textId="77777777" w:rsidR="00180B91" w:rsidRPr="00452D56" w:rsidRDefault="00180B91" w:rsidP="006447E2">
            <w:pPr>
              <w:rPr>
                <w:sz w:val="18"/>
                <w:szCs w:val="18"/>
              </w:rPr>
            </w:pPr>
            <w:r w:rsidRPr="00452D56">
              <w:rPr>
                <w:sz w:val="18"/>
                <w:szCs w:val="18"/>
              </w:rPr>
              <w:t>Raad bepaalt kaders en normen voor accountants controle</w:t>
            </w:r>
            <w:r>
              <w:rPr>
                <w:sz w:val="18"/>
                <w:szCs w:val="18"/>
              </w:rPr>
              <w:t xml:space="preserve"> en de rechtmatigheidsverantwoording</w:t>
            </w:r>
          </w:p>
        </w:tc>
      </w:tr>
      <w:tr w:rsidR="00180B91" w14:paraId="5DEED023" w14:textId="77777777" w:rsidTr="006447E2">
        <w:tc>
          <w:tcPr>
            <w:tcW w:w="4508" w:type="dxa"/>
          </w:tcPr>
          <w:p w14:paraId="2F0D6710" w14:textId="77777777" w:rsidR="00180B91" w:rsidRPr="00452D56" w:rsidRDefault="00180B91" w:rsidP="006447E2">
            <w:pPr>
              <w:rPr>
                <w:sz w:val="18"/>
                <w:szCs w:val="18"/>
              </w:rPr>
            </w:pPr>
            <w:r w:rsidRPr="00452D56">
              <w:rPr>
                <w:sz w:val="18"/>
                <w:szCs w:val="18"/>
              </w:rPr>
              <w:t>College is verantwoordelijk voor naleven van wet- en regelgeving</w:t>
            </w:r>
          </w:p>
        </w:tc>
        <w:tc>
          <w:tcPr>
            <w:tcW w:w="4508" w:type="dxa"/>
          </w:tcPr>
          <w:p w14:paraId="30378B7C" w14:textId="77777777" w:rsidR="00180B91" w:rsidRPr="00452D56" w:rsidRDefault="00180B91" w:rsidP="006447E2">
            <w:pPr>
              <w:rPr>
                <w:sz w:val="18"/>
                <w:szCs w:val="18"/>
              </w:rPr>
            </w:pPr>
            <w:r w:rsidRPr="00452D56">
              <w:rPr>
                <w:sz w:val="18"/>
                <w:szCs w:val="18"/>
              </w:rPr>
              <w:t>College is verantwoordelijk voor naleven van wet- en regelgeving</w:t>
            </w:r>
          </w:p>
        </w:tc>
      </w:tr>
      <w:tr w:rsidR="00180B91" w14:paraId="6E71D888" w14:textId="77777777" w:rsidTr="006447E2">
        <w:tc>
          <w:tcPr>
            <w:tcW w:w="4508" w:type="dxa"/>
          </w:tcPr>
          <w:p w14:paraId="2DB3C27B" w14:textId="77777777" w:rsidR="00180B91" w:rsidRPr="00452D56" w:rsidRDefault="00180B91" w:rsidP="006447E2">
            <w:pPr>
              <w:rPr>
                <w:sz w:val="18"/>
                <w:szCs w:val="18"/>
              </w:rPr>
            </w:pPr>
            <w:r w:rsidRPr="00452D56">
              <w:rPr>
                <w:sz w:val="18"/>
                <w:szCs w:val="18"/>
              </w:rPr>
              <w:t>Accountant geeft een verklaring af over de getrouwheid en rechtmatigheid van de jaarrekening</w:t>
            </w:r>
          </w:p>
        </w:tc>
        <w:tc>
          <w:tcPr>
            <w:tcW w:w="4508" w:type="dxa"/>
          </w:tcPr>
          <w:p w14:paraId="6438B482" w14:textId="77777777" w:rsidR="00180B91" w:rsidRPr="00452D56" w:rsidRDefault="00180B91" w:rsidP="006447E2">
            <w:pPr>
              <w:rPr>
                <w:sz w:val="18"/>
                <w:szCs w:val="18"/>
              </w:rPr>
            </w:pPr>
            <w:r>
              <w:rPr>
                <w:sz w:val="18"/>
                <w:szCs w:val="18"/>
              </w:rPr>
              <w:t>College legt in de jaarstukken verantwoording af over de rechtmatigheid. Rechtmatigheidsverantwoording is onderdeel van de getrouwheidscontrole van de accountant</w:t>
            </w:r>
          </w:p>
        </w:tc>
      </w:tr>
      <w:tr w:rsidR="00180B91" w14:paraId="153775D7" w14:textId="77777777" w:rsidTr="006447E2">
        <w:tc>
          <w:tcPr>
            <w:tcW w:w="4508" w:type="dxa"/>
          </w:tcPr>
          <w:p w14:paraId="208CDC88" w14:textId="77777777" w:rsidR="00180B91" w:rsidRPr="00452D56" w:rsidRDefault="00180B91" w:rsidP="006447E2">
            <w:pPr>
              <w:rPr>
                <w:sz w:val="18"/>
                <w:szCs w:val="18"/>
              </w:rPr>
            </w:pPr>
            <w:r w:rsidRPr="00452D56">
              <w:rPr>
                <w:sz w:val="18"/>
                <w:szCs w:val="18"/>
              </w:rPr>
              <w:t>Accountant geeft toelichting aan de raad over de controleverklaring met het rapport van bevindingen</w:t>
            </w:r>
          </w:p>
        </w:tc>
        <w:tc>
          <w:tcPr>
            <w:tcW w:w="4508" w:type="dxa"/>
          </w:tcPr>
          <w:p w14:paraId="56F52273" w14:textId="77777777" w:rsidR="00180B91" w:rsidRPr="00452D56" w:rsidRDefault="00180B91" w:rsidP="006447E2">
            <w:pPr>
              <w:rPr>
                <w:sz w:val="18"/>
                <w:szCs w:val="18"/>
              </w:rPr>
            </w:pPr>
            <w:r>
              <w:rPr>
                <w:sz w:val="18"/>
                <w:szCs w:val="18"/>
              </w:rPr>
              <w:t>Gesprek tussen raad en college over rechtmatigheid</w:t>
            </w:r>
          </w:p>
        </w:tc>
      </w:tr>
    </w:tbl>
    <w:p w14:paraId="0BB06757" w14:textId="77777777" w:rsidR="00180B91" w:rsidRDefault="00180B91" w:rsidP="00180B91">
      <w:pPr>
        <w:pStyle w:val="Geenafstand"/>
        <w:jc w:val="both"/>
        <w:rPr>
          <w:rFonts w:asciiTheme="majorHAnsi" w:hAnsiTheme="majorHAnsi" w:cstheme="majorHAnsi"/>
        </w:rPr>
      </w:pPr>
    </w:p>
    <w:p w14:paraId="2C320384" w14:textId="51347EE1" w:rsidR="00180B91" w:rsidRDefault="00180B91" w:rsidP="00180B91">
      <w:pPr>
        <w:pStyle w:val="Geenafstand"/>
        <w:jc w:val="both"/>
        <w:rPr>
          <w:rFonts w:asciiTheme="majorHAnsi" w:hAnsiTheme="majorHAnsi" w:cstheme="majorHAnsi"/>
        </w:rPr>
      </w:pPr>
      <w:r w:rsidRPr="00D031E4">
        <w:rPr>
          <w:rFonts w:asciiTheme="majorHAnsi" w:hAnsiTheme="majorHAnsi" w:cstheme="majorHAnsi"/>
        </w:rPr>
        <w:t xml:space="preserve">De wetswijziging heeft langer geduurd dan verwacht, daarom heeft de gemeente Weert al 2 jaar kunnen oefenen door middel van het afgeven van een proef verantwoording in de </w:t>
      </w:r>
      <w:r>
        <w:rPr>
          <w:rFonts w:asciiTheme="majorHAnsi" w:hAnsiTheme="majorHAnsi" w:cstheme="majorHAnsi"/>
        </w:rPr>
        <w:t>halfjaar</w:t>
      </w:r>
      <w:r w:rsidRPr="00D031E4">
        <w:rPr>
          <w:rFonts w:asciiTheme="majorHAnsi" w:hAnsiTheme="majorHAnsi" w:cstheme="majorHAnsi"/>
        </w:rPr>
        <w:t>lijkse ic-rapportages. Omdat de gemeente Weert beschikt over een gedegen Interne Controle kan gesteld worden dat ze klaar is voor deze wetswijziging. Onderstaand wordt weergegeven</w:t>
      </w:r>
      <w:r w:rsidR="006721A0">
        <w:rPr>
          <w:rFonts w:asciiTheme="majorHAnsi" w:hAnsiTheme="majorHAnsi" w:cstheme="majorHAnsi"/>
        </w:rPr>
        <w:t xml:space="preserve"> </w:t>
      </w:r>
      <w:r w:rsidRPr="00D031E4">
        <w:rPr>
          <w:rFonts w:asciiTheme="majorHAnsi" w:hAnsiTheme="majorHAnsi" w:cstheme="majorHAnsi"/>
        </w:rPr>
        <w:t xml:space="preserve">welke stappen in 2024 nog gezet </w:t>
      </w:r>
      <w:r>
        <w:rPr>
          <w:rFonts w:asciiTheme="majorHAnsi" w:hAnsiTheme="majorHAnsi" w:cstheme="majorHAnsi"/>
        </w:rPr>
        <w:t xml:space="preserve">gaan </w:t>
      </w:r>
      <w:r w:rsidRPr="00D031E4">
        <w:rPr>
          <w:rFonts w:asciiTheme="majorHAnsi" w:hAnsiTheme="majorHAnsi" w:cstheme="majorHAnsi"/>
        </w:rPr>
        <w:t>worden.</w:t>
      </w:r>
    </w:p>
    <w:p w14:paraId="506831E7" w14:textId="77777777" w:rsidR="00180B91" w:rsidRPr="00D031E4" w:rsidRDefault="00180B91" w:rsidP="00180B91">
      <w:pPr>
        <w:pStyle w:val="Geenafstand"/>
        <w:jc w:val="both"/>
        <w:rPr>
          <w:rFonts w:asciiTheme="majorHAnsi" w:hAnsiTheme="majorHAnsi" w:cstheme="majorHAnsi"/>
        </w:rPr>
      </w:pPr>
    </w:p>
    <w:tbl>
      <w:tblPr>
        <w:tblStyle w:val="Tabelraster"/>
        <w:tblW w:w="0" w:type="auto"/>
        <w:tblLook w:val="04A0" w:firstRow="1" w:lastRow="0" w:firstColumn="1" w:lastColumn="0" w:noHBand="0" w:noVBand="1"/>
      </w:tblPr>
      <w:tblGrid>
        <w:gridCol w:w="3005"/>
        <w:gridCol w:w="3005"/>
        <w:gridCol w:w="3006"/>
      </w:tblGrid>
      <w:tr w:rsidR="00180B91" w:rsidRPr="00032D1E" w14:paraId="355947D5" w14:textId="77777777" w:rsidTr="006447E2">
        <w:tc>
          <w:tcPr>
            <w:tcW w:w="3005" w:type="dxa"/>
          </w:tcPr>
          <w:p w14:paraId="484F407C" w14:textId="77777777" w:rsidR="00180B91" w:rsidRPr="00032D1E" w:rsidRDefault="00180B91" w:rsidP="006447E2">
            <w:pPr>
              <w:rPr>
                <w:b/>
                <w:sz w:val="18"/>
                <w:szCs w:val="18"/>
              </w:rPr>
            </w:pPr>
            <w:r w:rsidRPr="00032D1E">
              <w:rPr>
                <w:b/>
                <w:sz w:val="18"/>
                <w:szCs w:val="18"/>
              </w:rPr>
              <w:t>Wanneer</w:t>
            </w:r>
          </w:p>
        </w:tc>
        <w:tc>
          <w:tcPr>
            <w:tcW w:w="3005" w:type="dxa"/>
          </w:tcPr>
          <w:p w14:paraId="2369BF86" w14:textId="77777777" w:rsidR="00180B91" w:rsidRPr="00032D1E" w:rsidRDefault="00180B91" w:rsidP="006447E2">
            <w:pPr>
              <w:rPr>
                <w:b/>
                <w:sz w:val="18"/>
                <w:szCs w:val="18"/>
              </w:rPr>
            </w:pPr>
            <w:r w:rsidRPr="00032D1E">
              <w:rPr>
                <w:b/>
                <w:sz w:val="18"/>
                <w:szCs w:val="18"/>
              </w:rPr>
              <w:t>Wat</w:t>
            </w:r>
          </w:p>
        </w:tc>
        <w:tc>
          <w:tcPr>
            <w:tcW w:w="3006" w:type="dxa"/>
          </w:tcPr>
          <w:p w14:paraId="2AE52F6E" w14:textId="77777777" w:rsidR="00180B91" w:rsidRPr="00032D1E" w:rsidRDefault="00180B91" w:rsidP="006447E2">
            <w:pPr>
              <w:rPr>
                <w:b/>
                <w:sz w:val="18"/>
                <w:szCs w:val="18"/>
              </w:rPr>
            </w:pPr>
            <w:r w:rsidRPr="00032D1E">
              <w:rPr>
                <w:b/>
                <w:sz w:val="18"/>
                <w:szCs w:val="18"/>
              </w:rPr>
              <w:t>Wie</w:t>
            </w:r>
          </w:p>
        </w:tc>
      </w:tr>
      <w:tr w:rsidR="00180B91" w:rsidRPr="00032D1E" w14:paraId="393A34E5" w14:textId="77777777" w:rsidTr="006447E2">
        <w:tc>
          <w:tcPr>
            <w:tcW w:w="3005" w:type="dxa"/>
          </w:tcPr>
          <w:p w14:paraId="526ED758" w14:textId="77777777" w:rsidR="00180B91" w:rsidRDefault="00180B91" w:rsidP="006447E2">
            <w:pPr>
              <w:rPr>
                <w:sz w:val="18"/>
                <w:szCs w:val="18"/>
              </w:rPr>
            </w:pPr>
            <w:r>
              <w:rPr>
                <w:sz w:val="18"/>
                <w:szCs w:val="18"/>
              </w:rPr>
              <w:t>Maart 2024</w:t>
            </w:r>
          </w:p>
        </w:tc>
        <w:tc>
          <w:tcPr>
            <w:tcW w:w="3005" w:type="dxa"/>
          </w:tcPr>
          <w:p w14:paraId="014834EC" w14:textId="77777777" w:rsidR="00180B91" w:rsidRPr="00032D1E" w:rsidRDefault="00180B91" w:rsidP="006447E2">
            <w:pPr>
              <w:rPr>
                <w:sz w:val="18"/>
                <w:szCs w:val="18"/>
              </w:rPr>
            </w:pPr>
            <w:r>
              <w:rPr>
                <w:sz w:val="18"/>
                <w:szCs w:val="18"/>
              </w:rPr>
              <w:t>IC rapportage 2023 inclusief rechtmatigheidsverantwoording</w:t>
            </w:r>
          </w:p>
        </w:tc>
        <w:tc>
          <w:tcPr>
            <w:tcW w:w="3006" w:type="dxa"/>
          </w:tcPr>
          <w:p w14:paraId="4A22EF11" w14:textId="77777777" w:rsidR="00180B91" w:rsidRPr="00032D1E" w:rsidRDefault="00180B91" w:rsidP="006447E2">
            <w:pPr>
              <w:rPr>
                <w:sz w:val="18"/>
                <w:szCs w:val="18"/>
              </w:rPr>
            </w:pPr>
            <w:r>
              <w:rPr>
                <w:sz w:val="18"/>
                <w:szCs w:val="18"/>
              </w:rPr>
              <w:t>DT/CMT/College van B&amp;W</w:t>
            </w:r>
          </w:p>
        </w:tc>
      </w:tr>
      <w:tr w:rsidR="00180B91" w:rsidRPr="00032D1E" w14:paraId="545B20B1" w14:textId="77777777" w:rsidTr="006447E2">
        <w:tc>
          <w:tcPr>
            <w:tcW w:w="3005" w:type="dxa"/>
          </w:tcPr>
          <w:p w14:paraId="090C12B5" w14:textId="77777777" w:rsidR="00180B91" w:rsidRPr="00032D1E" w:rsidRDefault="00180B91" w:rsidP="006447E2">
            <w:pPr>
              <w:rPr>
                <w:sz w:val="18"/>
                <w:szCs w:val="18"/>
              </w:rPr>
            </w:pPr>
            <w:r w:rsidRPr="00032D1E">
              <w:rPr>
                <w:sz w:val="18"/>
                <w:szCs w:val="18"/>
              </w:rPr>
              <w:t>April 202</w:t>
            </w:r>
            <w:r>
              <w:rPr>
                <w:sz w:val="18"/>
                <w:szCs w:val="18"/>
              </w:rPr>
              <w:t>4</w:t>
            </w:r>
          </w:p>
        </w:tc>
        <w:tc>
          <w:tcPr>
            <w:tcW w:w="3005" w:type="dxa"/>
          </w:tcPr>
          <w:p w14:paraId="2F36513E" w14:textId="77777777" w:rsidR="00180B91" w:rsidRPr="00032D1E" w:rsidRDefault="00180B91" w:rsidP="006447E2">
            <w:pPr>
              <w:rPr>
                <w:sz w:val="18"/>
                <w:szCs w:val="18"/>
              </w:rPr>
            </w:pPr>
            <w:r w:rsidRPr="00032D1E">
              <w:rPr>
                <w:sz w:val="18"/>
                <w:szCs w:val="18"/>
              </w:rPr>
              <w:t>Rechtmatigheidsverantwoording in JR 202</w:t>
            </w:r>
            <w:r>
              <w:rPr>
                <w:sz w:val="18"/>
                <w:szCs w:val="18"/>
              </w:rPr>
              <w:t>3</w:t>
            </w:r>
            <w:r w:rsidRPr="00032D1E">
              <w:rPr>
                <w:sz w:val="18"/>
                <w:szCs w:val="18"/>
              </w:rPr>
              <w:t xml:space="preserve"> (officieel)</w:t>
            </w:r>
          </w:p>
        </w:tc>
        <w:tc>
          <w:tcPr>
            <w:tcW w:w="3006" w:type="dxa"/>
          </w:tcPr>
          <w:p w14:paraId="51D786CC" w14:textId="77777777" w:rsidR="00180B91" w:rsidRPr="00032D1E" w:rsidRDefault="00180B91" w:rsidP="006447E2">
            <w:pPr>
              <w:rPr>
                <w:sz w:val="18"/>
                <w:szCs w:val="18"/>
              </w:rPr>
            </w:pPr>
            <w:r w:rsidRPr="00032D1E">
              <w:rPr>
                <w:sz w:val="18"/>
                <w:szCs w:val="18"/>
              </w:rPr>
              <w:t>College van B&amp;W</w:t>
            </w:r>
          </w:p>
        </w:tc>
      </w:tr>
    </w:tbl>
    <w:p w14:paraId="4702054F" w14:textId="77777777" w:rsidR="00180B91" w:rsidRDefault="00180B91" w:rsidP="00180B91">
      <w:pPr>
        <w:pStyle w:val="Geenafstand1"/>
        <w:rPr>
          <w:rFonts w:asciiTheme="majorHAnsi" w:hAnsiTheme="majorHAnsi" w:cstheme="majorHAnsi"/>
        </w:rPr>
      </w:pPr>
    </w:p>
    <w:p w14:paraId="5FAA02E0" w14:textId="77777777" w:rsidR="006721A0" w:rsidRDefault="006721A0" w:rsidP="00180B91">
      <w:pPr>
        <w:pStyle w:val="Geenafstand1"/>
        <w:rPr>
          <w:rFonts w:asciiTheme="majorHAnsi" w:eastAsiaTheme="minorHAnsi" w:hAnsiTheme="majorHAnsi" w:cstheme="minorBidi"/>
          <w:lang w:val="nl-NL" w:eastAsia="en-US"/>
        </w:rPr>
      </w:pPr>
    </w:p>
    <w:p w14:paraId="019D890C" w14:textId="77777777" w:rsidR="006721A0" w:rsidRDefault="006721A0" w:rsidP="00180B91">
      <w:pPr>
        <w:pStyle w:val="Geenafstand1"/>
        <w:rPr>
          <w:rFonts w:asciiTheme="majorHAnsi" w:eastAsiaTheme="minorHAnsi" w:hAnsiTheme="majorHAnsi" w:cstheme="minorBidi"/>
          <w:lang w:val="nl-NL" w:eastAsia="en-US"/>
        </w:rPr>
      </w:pPr>
    </w:p>
    <w:p w14:paraId="5EF5A4DD" w14:textId="77777777" w:rsidR="006721A0" w:rsidRDefault="006721A0" w:rsidP="00180B91">
      <w:pPr>
        <w:pStyle w:val="Geenafstand1"/>
        <w:rPr>
          <w:rFonts w:asciiTheme="majorHAnsi" w:eastAsiaTheme="minorHAnsi" w:hAnsiTheme="majorHAnsi" w:cstheme="minorBidi"/>
          <w:lang w:val="nl-NL" w:eastAsia="en-US"/>
        </w:rPr>
      </w:pPr>
    </w:p>
    <w:p w14:paraId="33928DD4" w14:textId="139F3D0C" w:rsidR="00180B91" w:rsidRPr="00A861B3" w:rsidRDefault="00180B91" w:rsidP="00180B91">
      <w:pPr>
        <w:pStyle w:val="Geenafstand1"/>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lastRenderedPageBreak/>
        <w:t>De volgende verordeningen/documenten worden aangepast als gevolg van de wetswijziging:</w:t>
      </w:r>
    </w:p>
    <w:p w14:paraId="1857C799" w14:textId="77777777" w:rsidR="00180B91" w:rsidRPr="00A861B3" w:rsidRDefault="00180B91" w:rsidP="00180B91">
      <w:pPr>
        <w:pStyle w:val="Geenafstand1"/>
        <w:numPr>
          <w:ilvl w:val="0"/>
          <w:numId w:val="87"/>
        </w:numPr>
        <w:jc w:val="both"/>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De financiële verordening (artikel 212);</w:t>
      </w:r>
    </w:p>
    <w:p w14:paraId="7A90FA4A" w14:textId="77777777" w:rsidR="00180B91" w:rsidRPr="00A861B3" w:rsidRDefault="00180B91" w:rsidP="00180B91">
      <w:pPr>
        <w:pStyle w:val="Geenafstand1"/>
        <w:numPr>
          <w:ilvl w:val="0"/>
          <w:numId w:val="87"/>
        </w:numPr>
        <w:jc w:val="both"/>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De controleverordening gemeente Weert  (artikel 213);</w:t>
      </w:r>
    </w:p>
    <w:p w14:paraId="26DEF48D" w14:textId="77777777" w:rsidR="00180B91" w:rsidRPr="00A861B3" w:rsidRDefault="00180B91" w:rsidP="00180B91">
      <w:pPr>
        <w:pStyle w:val="Geenafstand1"/>
        <w:numPr>
          <w:ilvl w:val="0"/>
          <w:numId w:val="87"/>
        </w:numPr>
        <w:jc w:val="both"/>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Verordening voor periodiek onderzoek door het college naar de doelmatigheid en doeltreffendheid van het door het college gevoerde bestuur van de gemeente Weert (213a);</w:t>
      </w:r>
    </w:p>
    <w:p w14:paraId="52588EE0" w14:textId="77777777" w:rsidR="00180B91" w:rsidRPr="00A861B3" w:rsidRDefault="00180B91" w:rsidP="00180B91">
      <w:pPr>
        <w:pStyle w:val="Geenafstand1"/>
        <w:numPr>
          <w:ilvl w:val="0"/>
          <w:numId w:val="87"/>
        </w:numPr>
        <w:jc w:val="both"/>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Het controleprotocol 2023;</w:t>
      </w:r>
    </w:p>
    <w:p w14:paraId="2A6E166C" w14:textId="77777777" w:rsidR="00180B91" w:rsidRPr="00A861B3" w:rsidRDefault="00180B91" w:rsidP="00180B91">
      <w:pPr>
        <w:pStyle w:val="Geenafstand1"/>
        <w:numPr>
          <w:ilvl w:val="0"/>
          <w:numId w:val="87"/>
        </w:numPr>
        <w:jc w:val="both"/>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 xml:space="preserve">De paragraaf bedrijfsvoering in zowel de begroting als de jaarrekening dient te worden aangepast. </w:t>
      </w:r>
    </w:p>
    <w:p w14:paraId="5C5EE80D" w14:textId="77777777" w:rsidR="00180B91" w:rsidRPr="00A861B3" w:rsidRDefault="00180B91" w:rsidP="00180B91">
      <w:pPr>
        <w:pStyle w:val="Geenafstand1"/>
        <w:numPr>
          <w:ilvl w:val="0"/>
          <w:numId w:val="87"/>
        </w:numPr>
        <w:jc w:val="both"/>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 xml:space="preserve">Vanuit de regelgever worden zowel de gemeentewet als het BBV aangepast als gevolg van de wetswijziging. </w:t>
      </w:r>
    </w:p>
    <w:p w14:paraId="3FF92B1E" w14:textId="77777777" w:rsidR="00180B91" w:rsidRPr="00A861B3" w:rsidRDefault="00180B91" w:rsidP="00180B91">
      <w:pPr>
        <w:pStyle w:val="Geenafstand1"/>
        <w:rPr>
          <w:rFonts w:asciiTheme="majorHAnsi" w:eastAsiaTheme="minorHAnsi" w:hAnsiTheme="majorHAnsi" w:cstheme="minorBidi"/>
          <w:lang w:val="nl-NL" w:eastAsia="en-US"/>
        </w:rPr>
      </w:pPr>
      <w:r w:rsidRPr="00A861B3">
        <w:rPr>
          <w:rFonts w:asciiTheme="majorHAnsi" w:eastAsiaTheme="minorHAnsi" w:hAnsiTheme="majorHAnsi" w:cstheme="minorBidi"/>
          <w:lang w:val="nl-NL" w:eastAsia="en-US"/>
        </w:rPr>
        <w:t xml:space="preserve">In de halfjaar rapportages van IC word gerapporteerd over de voortgang van de invoering van de rechtmatigheidsverantwoording. </w:t>
      </w:r>
    </w:p>
    <w:p w14:paraId="62553A0B" w14:textId="77777777" w:rsidR="00180B91" w:rsidRPr="00A76E5B" w:rsidRDefault="00180B91" w:rsidP="00A76E5B">
      <w:pPr>
        <w:pStyle w:val="Geenafstand"/>
        <w:jc w:val="both"/>
        <w:rPr>
          <w:rFonts w:asciiTheme="majorHAnsi" w:hAnsiTheme="majorHAnsi" w:cstheme="majorHAnsi"/>
        </w:rPr>
      </w:pPr>
    </w:p>
    <w:p w14:paraId="257783CF" w14:textId="6CB4DAB4" w:rsidR="00736516" w:rsidRPr="00A76E5B" w:rsidRDefault="0032418E" w:rsidP="00A861B3">
      <w:pPr>
        <w:pStyle w:val="Kop2"/>
        <w:numPr>
          <w:ilvl w:val="0"/>
          <w:numId w:val="0"/>
        </w:numPr>
        <w:ind w:left="720" w:hanging="360"/>
        <w:rPr>
          <w:rFonts w:cstheme="majorHAnsi"/>
          <w:sz w:val="22"/>
          <w:szCs w:val="22"/>
        </w:rPr>
      </w:pPr>
      <w:bookmarkStart w:id="261" w:name="_Toc132620660"/>
      <w:r w:rsidRPr="00A76E5B">
        <w:rPr>
          <w:rFonts w:cstheme="majorHAnsi"/>
          <w:sz w:val="22"/>
          <w:szCs w:val="22"/>
        </w:rPr>
        <w:t xml:space="preserve">3.3. </w:t>
      </w:r>
      <w:r w:rsidR="00736516" w:rsidRPr="00A76E5B">
        <w:rPr>
          <w:rFonts w:cstheme="majorHAnsi"/>
          <w:sz w:val="22"/>
          <w:szCs w:val="22"/>
        </w:rPr>
        <w:t>Bepalen van de massa per proces</w:t>
      </w:r>
      <w:bookmarkEnd w:id="261"/>
    </w:p>
    <w:p w14:paraId="27C1DA07" w14:textId="4098B930" w:rsidR="00736516" w:rsidRPr="00A76E5B" w:rsidRDefault="00736516" w:rsidP="0069413A">
      <w:pPr>
        <w:pStyle w:val="Geenafstand"/>
        <w:jc w:val="both"/>
        <w:rPr>
          <w:rFonts w:asciiTheme="majorHAnsi" w:hAnsiTheme="majorHAnsi" w:cstheme="majorHAnsi"/>
        </w:rPr>
      </w:pPr>
      <w:r w:rsidRPr="00A76E5B">
        <w:rPr>
          <w:rFonts w:asciiTheme="majorHAnsi" w:hAnsiTheme="majorHAnsi" w:cstheme="majorHAnsi"/>
        </w:rPr>
        <w:t xml:space="preserve">De massabepaling per </w:t>
      </w:r>
      <w:r w:rsidR="00A62BA8" w:rsidRPr="00A76E5B">
        <w:rPr>
          <w:rFonts w:asciiTheme="majorHAnsi" w:hAnsiTheme="majorHAnsi" w:cstheme="majorHAnsi"/>
        </w:rPr>
        <w:t>proces/</w:t>
      </w:r>
      <w:r w:rsidR="001F39B6" w:rsidRPr="00A76E5B">
        <w:rPr>
          <w:rFonts w:asciiTheme="majorHAnsi" w:hAnsiTheme="majorHAnsi" w:cstheme="majorHAnsi"/>
        </w:rPr>
        <w:t xml:space="preserve"> post </w:t>
      </w:r>
      <w:r w:rsidRPr="00A76E5B">
        <w:rPr>
          <w:rFonts w:asciiTheme="majorHAnsi" w:hAnsiTheme="majorHAnsi" w:cstheme="majorHAnsi"/>
        </w:rPr>
        <w:t>is van groot belang om achteraf vast te stellen dat de totale interne controle voldoende euro’s in scope heeft én dat er geen euro’s dubbel in scope zijn. De mass</w:t>
      </w:r>
      <w:r w:rsidR="0062018F" w:rsidRPr="00A76E5B">
        <w:rPr>
          <w:rFonts w:asciiTheme="majorHAnsi" w:hAnsiTheme="majorHAnsi" w:cstheme="majorHAnsi"/>
        </w:rPr>
        <w:t>a’s voor de baten en lasten</w:t>
      </w:r>
      <w:r w:rsidRPr="00A76E5B">
        <w:rPr>
          <w:rFonts w:asciiTheme="majorHAnsi" w:hAnsiTheme="majorHAnsi" w:cstheme="majorHAnsi"/>
        </w:rPr>
        <w:t xml:space="preserve"> word</w:t>
      </w:r>
      <w:r w:rsidR="0062018F" w:rsidRPr="00A76E5B">
        <w:rPr>
          <w:rFonts w:asciiTheme="majorHAnsi" w:hAnsiTheme="majorHAnsi" w:cstheme="majorHAnsi"/>
        </w:rPr>
        <w:t>en</w:t>
      </w:r>
      <w:r w:rsidRPr="00A76E5B">
        <w:rPr>
          <w:rFonts w:asciiTheme="majorHAnsi" w:hAnsiTheme="majorHAnsi" w:cstheme="majorHAnsi"/>
        </w:rPr>
        <w:t xml:space="preserve"> bepaald op basis van IV3-classificatie zoals is vastgelegd in de tabel in paragraaf </w:t>
      </w:r>
      <w:r w:rsidR="00137C77" w:rsidRPr="00A76E5B">
        <w:rPr>
          <w:rFonts w:asciiTheme="majorHAnsi" w:hAnsiTheme="majorHAnsi" w:cstheme="majorHAnsi"/>
        </w:rPr>
        <w:t>3</w:t>
      </w:r>
      <w:r w:rsidRPr="00A76E5B">
        <w:rPr>
          <w:rFonts w:asciiTheme="majorHAnsi" w:hAnsiTheme="majorHAnsi" w:cstheme="majorHAnsi"/>
        </w:rPr>
        <w:t>.1</w:t>
      </w:r>
      <w:r w:rsidR="00C70BB7" w:rsidRPr="00A76E5B">
        <w:rPr>
          <w:rFonts w:asciiTheme="majorHAnsi" w:hAnsiTheme="majorHAnsi" w:cstheme="majorHAnsi"/>
        </w:rPr>
        <w:t>. Vanuit Coda zijn de massa’s op basis van</w:t>
      </w:r>
      <w:r w:rsidRPr="00A76E5B">
        <w:rPr>
          <w:rFonts w:asciiTheme="majorHAnsi" w:hAnsiTheme="majorHAnsi" w:cstheme="majorHAnsi"/>
        </w:rPr>
        <w:t xml:space="preserve"> </w:t>
      </w:r>
      <w:r w:rsidR="00851346" w:rsidRPr="00A76E5B">
        <w:rPr>
          <w:rFonts w:asciiTheme="majorHAnsi" w:hAnsiTheme="majorHAnsi" w:cstheme="majorHAnsi"/>
        </w:rPr>
        <w:t>opvraag</w:t>
      </w:r>
      <w:r w:rsidRPr="00A76E5B">
        <w:rPr>
          <w:rFonts w:asciiTheme="majorHAnsi" w:hAnsiTheme="majorHAnsi" w:cstheme="majorHAnsi"/>
        </w:rPr>
        <w:t xml:space="preserve">functies eenvoudig te genereren en exporteren </w:t>
      </w:r>
      <w:r w:rsidR="00851346" w:rsidRPr="00A76E5B">
        <w:rPr>
          <w:rFonts w:asciiTheme="majorHAnsi" w:hAnsiTheme="majorHAnsi" w:cstheme="majorHAnsi"/>
        </w:rPr>
        <w:t xml:space="preserve">van Coda </w:t>
      </w:r>
      <w:r w:rsidRPr="00A76E5B">
        <w:rPr>
          <w:rFonts w:asciiTheme="majorHAnsi" w:hAnsiTheme="majorHAnsi" w:cstheme="majorHAnsi"/>
        </w:rPr>
        <w:t>naar Excel.</w:t>
      </w:r>
      <w:r w:rsidR="003F511E" w:rsidRPr="00A76E5B">
        <w:rPr>
          <w:rFonts w:asciiTheme="majorHAnsi" w:hAnsiTheme="majorHAnsi" w:cstheme="majorHAnsi"/>
        </w:rPr>
        <w:t xml:space="preserve"> Voor de balansposten worden de grootboekrekeningen gebruikt.</w:t>
      </w:r>
    </w:p>
    <w:p w14:paraId="1FDCE94F" w14:textId="1E310A42" w:rsidR="00736516" w:rsidRPr="00A76E5B" w:rsidRDefault="00736516" w:rsidP="0069413A">
      <w:pPr>
        <w:pStyle w:val="Geenafstand"/>
        <w:jc w:val="both"/>
        <w:rPr>
          <w:rFonts w:asciiTheme="majorHAnsi" w:hAnsiTheme="majorHAnsi" w:cstheme="majorHAnsi"/>
        </w:rPr>
      </w:pPr>
    </w:p>
    <w:p w14:paraId="77E8967F" w14:textId="406E34EA" w:rsidR="00736516" w:rsidRPr="00A76E5B" w:rsidRDefault="00736516" w:rsidP="007E72B3">
      <w:pPr>
        <w:pStyle w:val="Geenafstand"/>
        <w:jc w:val="both"/>
        <w:rPr>
          <w:rFonts w:asciiTheme="majorHAnsi" w:hAnsiTheme="majorHAnsi" w:cstheme="majorHAnsi"/>
        </w:rPr>
      </w:pPr>
      <w:r w:rsidRPr="00A76E5B">
        <w:rPr>
          <w:rFonts w:asciiTheme="majorHAnsi" w:hAnsiTheme="majorHAnsi" w:cstheme="majorHAnsi"/>
        </w:rPr>
        <w:t xml:space="preserve">Wij nemen per geproduceerde massa per proces een </w:t>
      </w:r>
      <w:r w:rsidR="00C70BB7" w:rsidRPr="00A76E5B">
        <w:rPr>
          <w:rFonts w:asciiTheme="majorHAnsi" w:hAnsiTheme="majorHAnsi" w:cstheme="majorHAnsi"/>
        </w:rPr>
        <w:t>print screen</w:t>
      </w:r>
      <w:r w:rsidRPr="00A76E5B">
        <w:rPr>
          <w:rFonts w:asciiTheme="majorHAnsi" w:hAnsiTheme="majorHAnsi" w:cstheme="majorHAnsi"/>
        </w:rPr>
        <w:t xml:space="preserve"> uit Coda op met de ingevulde parameters en nemen de datum op waarop het overzicht is gegenereerd</w:t>
      </w:r>
      <w:r w:rsidR="00851346" w:rsidRPr="00A76E5B">
        <w:rPr>
          <w:rFonts w:asciiTheme="majorHAnsi" w:hAnsiTheme="majorHAnsi" w:cstheme="majorHAnsi"/>
        </w:rPr>
        <w:t>. Zo is de massa ook achteraf nog reproduceerbaar</w:t>
      </w:r>
      <w:r w:rsidRPr="00A76E5B">
        <w:rPr>
          <w:rFonts w:asciiTheme="majorHAnsi" w:hAnsiTheme="majorHAnsi" w:cstheme="majorHAnsi"/>
        </w:rPr>
        <w:t>.</w:t>
      </w:r>
    </w:p>
    <w:p w14:paraId="547576ED" w14:textId="77777777" w:rsidR="00736516" w:rsidRPr="00A76E5B" w:rsidRDefault="00736516" w:rsidP="007E72B3">
      <w:pPr>
        <w:pStyle w:val="Geenafstand"/>
        <w:jc w:val="both"/>
        <w:rPr>
          <w:rFonts w:asciiTheme="majorHAnsi" w:hAnsiTheme="majorHAnsi" w:cstheme="majorHAnsi"/>
        </w:rPr>
      </w:pPr>
    </w:p>
    <w:p w14:paraId="14B7DCE6" w14:textId="68268ADD" w:rsidR="006F16E0" w:rsidRPr="00A76E5B" w:rsidRDefault="0032418E" w:rsidP="00F47279">
      <w:pPr>
        <w:pStyle w:val="Kop2"/>
        <w:numPr>
          <w:ilvl w:val="0"/>
          <w:numId w:val="0"/>
        </w:numPr>
        <w:ind w:left="720" w:hanging="360"/>
        <w:jc w:val="both"/>
        <w:rPr>
          <w:rFonts w:cstheme="majorHAnsi"/>
          <w:sz w:val="22"/>
          <w:szCs w:val="22"/>
        </w:rPr>
      </w:pPr>
      <w:bookmarkStart w:id="262" w:name="_Toc132620661"/>
      <w:r w:rsidRPr="00A76E5B">
        <w:rPr>
          <w:rFonts w:cstheme="majorHAnsi"/>
          <w:sz w:val="22"/>
          <w:szCs w:val="22"/>
        </w:rPr>
        <w:t>3.</w:t>
      </w:r>
      <w:r w:rsidR="00A861B3" w:rsidRPr="00A76E5B">
        <w:rPr>
          <w:rFonts w:cstheme="majorHAnsi"/>
          <w:sz w:val="22"/>
          <w:szCs w:val="22"/>
        </w:rPr>
        <w:t>4</w:t>
      </w:r>
      <w:r w:rsidRPr="00A76E5B">
        <w:rPr>
          <w:rFonts w:cstheme="majorHAnsi"/>
          <w:sz w:val="22"/>
          <w:szCs w:val="22"/>
        </w:rPr>
        <w:t xml:space="preserve">. </w:t>
      </w:r>
      <w:r w:rsidR="00E57B57" w:rsidRPr="00A76E5B">
        <w:rPr>
          <w:rFonts w:cstheme="majorHAnsi"/>
          <w:sz w:val="22"/>
          <w:szCs w:val="22"/>
        </w:rPr>
        <w:t>Aantal d</w:t>
      </w:r>
      <w:r w:rsidR="00C045B4" w:rsidRPr="00A76E5B">
        <w:rPr>
          <w:rFonts w:cstheme="majorHAnsi"/>
          <w:sz w:val="22"/>
          <w:szCs w:val="22"/>
        </w:rPr>
        <w:t>eelwaarnemingen</w:t>
      </w:r>
      <w:r w:rsidR="00E57B57" w:rsidRPr="00A76E5B">
        <w:rPr>
          <w:rFonts w:cstheme="majorHAnsi"/>
          <w:sz w:val="22"/>
          <w:szCs w:val="22"/>
        </w:rPr>
        <w:t xml:space="preserve"> per proces</w:t>
      </w:r>
      <w:bookmarkEnd w:id="262"/>
    </w:p>
    <w:p w14:paraId="52463B36" w14:textId="66BC1EDB" w:rsidR="00851346" w:rsidRPr="00A76E5B" w:rsidRDefault="00864D0D" w:rsidP="007E72B3">
      <w:pPr>
        <w:spacing w:after="0" w:line="240" w:lineRule="auto"/>
        <w:jc w:val="both"/>
        <w:rPr>
          <w:rFonts w:asciiTheme="majorHAnsi" w:hAnsiTheme="majorHAnsi" w:cstheme="majorHAnsi"/>
        </w:rPr>
      </w:pPr>
      <w:r w:rsidRPr="00A76E5B">
        <w:rPr>
          <w:rFonts w:asciiTheme="majorHAnsi" w:hAnsiTheme="majorHAnsi" w:cstheme="majorHAnsi"/>
        </w:rPr>
        <w:t xml:space="preserve">Zoals beschreven in </w:t>
      </w:r>
      <w:r w:rsidR="00736516" w:rsidRPr="00A76E5B">
        <w:rPr>
          <w:rFonts w:asciiTheme="majorHAnsi" w:hAnsiTheme="majorHAnsi" w:cstheme="majorHAnsi"/>
        </w:rPr>
        <w:t>eerdere</w:t>
      </w:r>
      <w:r w:rsidRPr="00A76E5B">
        <w:rPr>
          <w:rFonts w:asciiTheme="majorHAnsi" w:hAnsiTheme="majorHAnsi" w:cstheme="majorHAnsi"/>
        </w:rPr>
        <w:t xml:space="preserve"> paragra</w:t>
      </w:r>
      <w:r w:rsidR="00736516" w:rsidRPr="00A76E5B">
        <w:rPr>
          <w:rFonts w:asciiTheme="majorHAnsi" w:hAnsiTheme="majorHAnsi" w:cstheme="majorHAnsi"/>
        </w:rPr>
        <w:t xml:space="preserve">fen </w:t>
      </w:r>
      <w:r w:rsidRPr="00A76E5B">
        <w:rPr>
          <w:rFonts w:asciiTheme="majorHAnsi" w:hAnsiTheme="majorHAnsi" w:cstheme="majorHAnsi"/>
        </w:rPr>
        <w:t xml:space="preserve">verrichten wij voor diverse processen gegevensgerichte detailcontroles (deelwaarnemingen). </w:t>
      </w:r>
      <w:r w:rsidR="00851346" w:rsidRPr="00A76E5B">
        <w:rPr>
          <w:rFonts w:asciiTheme="majorHAnsi" w:hAnsiTheme="majorHAnsi" w:cstheme="majorHAnsi"/>
        </w:rPr>
        <w:t>Het aantal waarnemingen wordt bepaald rekening houdend met de volgende aspecten:</w:t>
      </w:r>
    </w:p>
    <w:p w14:paraId="58871472" w14:textId="626CD34C" w:rsidR="00851346" w:rsidRPr="00A76E5B" w:rsidRDefault="00C045B4" w:rsidP="002A5482">
      <w:pPr>
        <w:pStyle w:val="Lijstalinea"/>
        <w:numPr>
          <w:ilvl w:val="0"/>
          <w:numId w:val="27"/>
        </w:numPr>
        <w:spacing w:after="0" w:line="240" w:lineRule="auto"/>
        <w:jc w:val="both"/>
        <w:rPr>
          <w:rFonts w:asciiTheme="majorHAnsi" w:hAnsiTheme="majorHAnsi" w:cstheme="majorHAnsi"/>
        </w:rPr>
      </w:pPr>
      <w:r w:rsidRPr="00A76E5B">
        <w:rPr>
          <w:rFonts w:asciiTheme="majorHAnsi" w:hAnsiTheme="majorHAnsi" w:cstheme="majorHAnsi"/>
        </w:rPr>
        <w:t xml:space="preserve">Op basis van </w:t>
      </w:r>
      <w:r w:rsidR="008077D5" w:rsidRPr="00A76E5B">
        <w:rPr>
          <w:rFonts w:asciiTheme="majorHAnsi" w:hAnsiTheme="majorHAnsi" w:cstheme="majorHAnsi"/>
        </w:rPr>
        <w:t xml:space="preserve">de daadwerkelijke </w:t>
      </w:r>
      <w:r w:rsidRPr="00A76E5B">
        <w:rPr>
          <w:rFonts w:asciiTheme="majorHAnsi" w:hAnsiTheme="majorHAnsi" w:cstheme="majorHAnsi"/>
        </w:rPr>
        <w:t xml:space="preserve">realisatie </w:t>
      </w:r>
      <w:r w:rsidR="0034523E" w:rsidRPr="00A76E5B">
        <w:rPr>
          <w:rFonts w:asciiTheme="majorHAnsi" w:hAnsiTheme="majorHAnsi" w:cstheme="majorHAnsi"/>
        </w:rPr>
        <w:t>in euro’s</w:t>
      </w:r>
      <w:r w:rsidR="00851346" w:rsidRPr="00A76E5B">
        <w:rPr>
          <w:rFonts w:asciiTheme="majorHAnsi" w:hAnsiTheme="majorHAnsi" w:cstheme="majorHAnsi"/>
        </w:rPr>
        <w:t xml:space="preserve"> (omvang);</w:t>
      </w:r>
    </w:p>
    <w:p w14:paraId="0008B56C" w14:textId="7B1E887D" w:rsidR="00851346" w:rsidRPr="00A76E5B" w:rsidRDefault="00851346" w:rsidP="002A5482">
      <w:pPr>
        <w:pStyle w:val="Lijstalinea"/>
        <w:numPr>
          <w:ilvl w:val="0"/>
          <w:numId w:val="27"/>
        </w:numPr>
        <w:spacing w:after="0" w:line="240" w:lineRule="auto"/>
        <w:jc w:val="both"/>
        <w:rPr>
          <w:rFonts w:asciiTheme="majorHAnsi" w:hAnsiTheme="majorHAnsi" w:cstheme="majorHAnsi"/>
        </w:rPr>
      </w:pPr>
      <w:r w:rsidRPr="00A76E5B">
        <w:rPr>
          <w:rFonts w:asciiTheme="majorHAnsi" w:hAnsiTheme="majorHAnsi" w:cstheme="majorHAnsi"/>
        </w:rPr>
        <w:t>D</w:t>
      </w:r>
      <w:r w:rsidR="00C045B4" w:rsidRPr="00A76E5B">
        <w:rPr>
          <w:rFonts w:asciiTheme="majorHAnsi" w:hAnsiTheme="majorHAnsi" w:cstheme="majorHAnsi"/>
        </w:rPr>
        <w:t xml:space="preserve">e </w:t>
      </w:r>
      <w:r w:rsidRPr="00A76E5B">
        <w:rPr>
          <w:rFonts w:asciiTheme="majorHAnsi" w:hAnsiTheme="majorHAnsi" w:cstheme="majorHAnsi"/>
        </w:rPr>
        <w:t xml:space="preserve">voor de interne controle te hanteren </w:t>
      </w:r>
      <w:r w:rsidR="003C180A" w:rsidRPr="00A76E5B">
        <w:rPr>
          <w:rFonts w:asciiTheme="majorHAnsi" w:hAnsiTheme="majorHAnsi" w:cstheme="majorHAnsi"/>
        </w:rPr>
        <w:t>verantwoordingsgrens</w:t>
      </w:r>
      <w:r w:rsidRPr="00A76E5B">
        <w:rPr>
          <w:rFonts w:asciiTheme="majorHAnsi" w:hAnsiTheme="majorHAnsi" w:cstheme="majorHAnsi"/>
        </w:rPr>
        <w:t xml:space="preserve"> (zie </w:t>
      </w:r>
      <w:r w:rsidR="008077D5" w:rsidRPr="00A76E5B">
        <w:rPr>
          <w:rFonts w:asciiTheme="majorHAnsi" w:hAnsiTheme="majorHAnsi" w:cstheme="majorHAnsi"/>
        </w:rPr>
        <w:t xml:space="preserve">bijlage </w:t>
      </w:r>
      <w:r w:rsidR="00EB3351" w:rsidRPr="00A76E5B">
        <w:rPr>
          <w:rFonts w:asciiTheme="majorHAnsi" w:hAnsiTheme="majorHAnsi" w:cstheme="majorHAnsi"/>
        </w:rPr>
        <w:t>2</w:t>
      </w:r>
      <w:r w:rsidRPr="00A76E5B">
        <w:rPr>
          <w:rFonts w:asciiTheme="majorHAnsi" w:hAnsiTheme="majorHAnsi" w:cstheme="majorHAnsi"/>
        </w:rPr>
        <w:t>);</w:t>
      </w:r>
      <w:r w:rsidR="008077D5" w:rsidRPr="00A76E5B">
        <w:rPr>
          <w:rFonts w:asciiTheme="majorHAnsi" w:hAnsiTheme="majorHAnsi" w:cstheme="majorHAnsi"/>
        </w:rPr>
        <w:t xml:space="preserve"> </w:t>
      </w:r>
      <w:r w:rsidR="0034523E" w:rsidRPr="00A76E5B">
        <w:rPr>
          <w:rFonts w:asciiTheme="majorHAnsi" w:hAnsiTheme="majorHAnsi" w:cstheme="majorHAnsi"/>
        </w:rPr>
        <w:t xml:space="preserve">en </w:t>
      </w:r>
    </w:p>
    <w:p w14:paraId="613DBA55" w14:textId="77777777" w:rsidR="00851346" w:rsidRPr="00A76E5B" w:rsidRDefault="00851346" w:rsidP="002A5482">
      <w:pPr>
        <w:pStyle w:val="Lijstalinea"/>
        <w:numPr>
          <w:ilvl w:val="0"/>
          <w:numId w:val="27"/>
        </w:numPr>
        <w:spacing w:after="0" w:line="240" w:lineRule="auto"/>
        <w:jc w:val="both"/>
        <w:rPr>
          <w:rFonts w:asciiTheme="majorHAnsi" w:hAnsiTheme="majorHAnsi" w:cstheme="majorHAnsi"/>
        </w:rPr>
      </w:pPr>
      <w:r w:rsidRPr="00A76E5B">
        <w:rPr>
          <w:rFonts w:asciiTheme="majorHAnsi" w:hAnsiTheme="majorHAnsi" w:cstheme="majorHAnsi"/>
        </w:rPr>
        <w:t>D</w:t>
      </w:r>
      <w:r w:rsidR="0034523E" w:rsidRPr="00A76E5B">
        <w:rPr>
          <w:rFonts w:asciiTheme="majorHAnsi" w:hAnsiTheme="majorHAnsi" w:cstheme="majorHAnsi"/>
        </w:rPr>
        <w:t xml:space="preserve">e risicoclassificatie </w:t>
      </w:r>
      <w:r w:rsidRPr="00A76E5B">
        <w:rPr>
          <w:rFonts w:asciiTheme="majorHAnsi" w:hAnsiTheme="majorHAnsi" w:cstheme="majorHAnsi"/>
        </w:rPr>
        <w:t xml:space="preserve">van de betreffende risico’s. </w:t>
      </w:r>
    </w:p>
    <w:p w14:paraId="100B4692" w14:textId="79D4BBF2" w:rsidR="00851346" w:rsidRPr="00A76E5B" w:rsidRDefault="00691DF7" w:rsidP="00EB3351">
      <w:pPr>
        <w:spacing w:after="0"/>
        <w:jc w:val="both"/>
        <w:rPr>
          <w:rFonts w:asciiTheme="majorHAnsi" w:hAnsiTheme="majorHAnsi" w:cstheme="majorHAnsi"/>
        </w:rPr>
      </w:pPr>
      <w:r w:rsidRPr="00A76E5B">
        <w:rPr>
          <w:rFonts w:asciiTheme="majorHAnsi" w:hAnsiTheme="majorHAnsi" w:cstheme="majorHAnsi"/>
        </w:rPr>
        <w:t>Het aantal deelwaarnemingen per proces wordt in overleg met BDO bepaald, om te waarborgen dat er voldoende werkzaamheden worden verricht voor de externe controle.</w:t>
      </w:r>
    </w:p>
    <w:p w14:paraId="4D380997" w14:textId="77777777" w:rsidR="00691DF7" w:rsidRPr="00A76E5B" w:rsidRDefault="00691DF7" w:rsidP="00EB3351">
      <w:pPr>
        <w:spacing w:after="0"/>
        <w:jc w:val="both"/>
        <w:rPr>
          <w:rFonts w:asciiTheme="majorHAnsi" w:hAnsiTheme="majorHAnsi" w:cstheme="majorHAnsi"/>
        </w:rPr>
      </w:pPr>
    </w:p>
    <w:p w14:paraId="693C4FA2" w14:textId="0100698A" w:rsidR="00E57B57" w:rsidRPr="00A76E5B" w:rsidRDefault="0032418E" w:rsidP="00F47279">
      <w:pPr>
        <w:pStyle w:val="Kop2"/>
        <w:numPr>
          <w:ilvl w:val="0"/>
          <w:numId w:val="0"/>
        </w:numPr>
        <w:ind w:left="720" w:hanging="360"/>
        <w:jc w:val="both"/>
        <w:rPr>
          <w:rFonts w:cstheme="majorHAnsi"/>
          <w:sz w:val="22"/>
          <w:szCs w:val="22"/>
        </w:rPr>
      </w:pPr>
      <w:bookmarkStart w:id="263" w:name="_Toc132620662"/>
      <w:r w:rsidRPr="00A76E5B">
        <w:rPr>
          <w:rFonts w:cstheme="majorHAnsi"/>
          <w:sz w:val="22"/>
          <w:szCs w:val="22"/>
        </w:rPr>
        <w:t>3.</w:t>
      </w:r>
      <w:r w:rsidR="00A861B3" w:rsidRPr="00A76E5B">
        <w:rPr>
          <w:rFonts w:cstheme="majorHAnsi"/>
          <w:sz w:val="22"/>
          <w:szCs w:val="22"/>
        </w:rPr>
        <w:t>5</w:t>
      </w:r>
      <w:r w:rsidRPr="00A76E5B">
        <w:rPr>
          <w:rFonts w:cstheme="majorHAnsi"/>
          <w:sz w:val="22"/>
          <w:szCs w:val="22"/>
        </w:rPr>
        <w:t xml:space="preserve">. </w:t>
      </w:r>
      <w:r w:rsidR="00E57B57" w:rsidRPr="00A76E5B">
        <w:rPr>
          <w:rFonts w:cstheme="majorHAnsi"/>
          <w:sz w:val="22"/>
          <w:szCs w:val="22"/>
        </w:rPr>
        <w:t>Wijze van selecteren van deelwaarnemingen per proces</w:t>
      </w:r>
      <w:bookmarkEnd w:id="263"/>
    </w:p>
    <w:p w14:paraId="2D465808" w14:textId="2EDF5373" w:rsidR="00B067AC" w:rsidRPr="00A76E5B" w:rsidRDefault="0089637A" w:rsidP="00CC3CC7">
      <w:pPr>
        <w:spacing w:after="0" w:line="240" w:lineRule="auto"/>
        <w:jc w:val="both"/>
        <w:rPr>
          <w:rFonts w:asciiTheme="majorHAnsi" w:hAnsiTheme="majorHAnsi" w:cstheme="majorHAnsi"/>
        </w:rPr>
      </w:pPr>
      <w:r w:rsidRPr="00A76E5B">
        <w:rPr>
          <w:rFonts w:asciiTheme="majorHAnsi" w:hAnsiTheme="majorHAnsi" w:cstheme="majorHAnsi"/>
        </w:rPr>
        <w:t>De sel</w:t>
      </w:r>
      <w:r w:rsidR="00CC3CC7" w:rsidRPr="00A76E5B">
        <w:rPr>
          <w:rFonts w:asciiTheme="majorHAnsi" w:hAnsiTheme="majorHAnsi" w:cstheme="majorHAnsi"/>
        </w:rPr>
        <w:t xml:space="preserve">ecties worden gemaakt </w:t>
      </w:r>
      <w:r w:rsidR="00645930" w:rsidRPr="00A76E5B">
        <w:rPr>
          <w:rFonts w:asciiTheme="majorHAnsi" w:hAnsiTheme="majorHAnsi" w:cstheme="majorHAnsi"/>
        </w:rPr>
        <w:t>in Idea (</w:t>
      </w:r>
      <w:proofErr w:type="spellStart"/>
      <w:r w:rsidR="00645930" w:rsidRPr="00A76E5B">
        <w:rPr>
          <w:rFonts w:asciiTheme="majorHAnsi" w:hAnsiTheme="majorHAnsi" w:cstheme="majorHAnsi"/>
        </w:rPr>
        <w:t>caseware</w:t>
      </w:r>
      <w:proofErr w:type="spellEnd"/>
      <w:r w:rsidR="00645930" w:rsidRPr="00A76E5B">
        <w:rPr>
          <w:rFonts w:asciiTheme="majorHAnsi" w:hAnsiTheme="majorHAnsi" w:cstheme="majorHAnsi"/>
        </w:rPr>
        <w:t>)</w:t>
      </w:r>
      <w:r w:rsidR="00CC3CC7" w:rsidRPr="00A76E5B">
        <w:rPr>
          <w:rFonts w:asciiTheme="majorHAnsi" w:hAnsiTheme="majorHAnsi" w:cstheme="majorHAnsi"/>
        </w:rPr>
        <w:t xml:space="preserve"> op basis van een statistische steekproef</w:t>
      </w:r>
      <w:r w:rsidR="00645930" w:rsidRPr="00A76E5B">
        <w:rPr>
          <w:rFonts w:asciiTheme="majorHAnsi" w:hAnsiTheme="majorHAnsi" w:cstheme="majorHAnsi"/>
        </w:rPr>
        <w:t xml:space="preserve"> op basis van parameters welke zijn afgestemd met de extern</w:t>
      </w:r>
      <w:r w:rsidR="00195D96" w:rsidRPr="00A76E5B">
        <w:rPr>
          <w:rFonts w:asciiTheme="majorHAnsi" w:hAnsiTheme="majorHAnsi" w:cstheme="majorHAnsi"/>
        </w:rPr>
        <w:t>e</w:t>
      </w:r>
      <w:r w:rsidR="00645930" w:rsidRPr="00A76E5B">
        <w:rPr>
          <w:rFonts w:asciiTheme="majorHAnsi" w:hAnsiTheme="majorHAnsi" w:cstheme="majorHAnsi"/>
        </w:rPr>
        <w:t xml:space="preserve"> accountant. </w:t>
      </w:r>
    </w:p>
    <w:p w14:paraId="16638868" w14:textId="77777777" w:rsidR="002E25A9" w:rsidRPr="00A76E5B" w:rsidRDefault="002E25A9" w:rsidP="00CC3CC7">
      <w:pPr>
        <w:spacing w:after="0" w:line="240" w:lineRule="auto"/>
        <w:jc w:val="both"/>
        <w:rPr>
          <w:rFonts w:asciiTheme="majorHAnsi" w:hAnsiTheme="majorHAnsi" w:cstheme="majorHAnsi"/>
        </w:rPr>
      </w:pPr>
    </w:p>
    <w:p w14:paraId="31B31A23" w14:textId="5654396F" w:rsidR="00977EA0" w:rsidRPr="00A76E5B" w:rsidRDefault="0032418E" w:rsidP="00F47279">
      <w:pPr>
        <w:pStyle w:val="Kop2"/>
        <w:numPr>
          <w:ilvl w:val="0"/>
          <w:numId w:val="0"/>
        </w:numPr>
        <w:ind w:left="720" w:hanging="360"/>
        <w:jc w:val="both"/>
        <w:rPr>
          <w:rFonts w:cstheme="majorHAnsi"/>
          <w:sz w:val="22"/>
          <w:szCs w:val="22"/>
        </w:rPr>
      </w:pPr>
      <w:bookmarkStart w:id="264" w:name="_Toc132620663"/>
      <w:r w:rsidRPr="00A76E5B">
        <w:rPr>
          <w:rFonts w:cstheme="majorHAnsi"/>
          <w:sz w:val="22"/>
          <w:szCs w:val="22"/>
        </w:rPr>
        <w:t>3.</w:t>
      </w:r>
      <w:r w:rsidR="00A861B3" w:rsidRPr="00A76E5B">
        <w:rPr>
          <w:rFonts w:cstheme="majorHAnsi"/>
          <w:sz w:val="22"/>
          <w:szCs w:val="22"/>
        </w:rPr>
        <w:t>6</w:t>
      </w:r>
      <w:r w:rsidRPr="00A76E5B">
        <w:rPr>
          <w:rFonts w:cstheme="majorHAnsi"/>
          <w:sz w:val="22"/>
          <w:szCs w:val="22"/>
        </w:rPr>
        <w:t xml:space="preserve">. </w:t>
      </w:r>
      <w:r w:rsidR="00977EA0" w:rsidRPr="00A76E5B">
        <w:rPr>
          <w:rFonts w:cstheme="majorHAnsi"/>
          <w:sz w:val="22"/>
          <w:szCs w:val="22"/>
        </w:rPr>
        <w:t>Documenteren interne controle</w:t>
      </w:r>
      <w:bookmarkEnd w:id="264"/>
    </w:p>
    <w:p w14:paraId="0297D65C" w14:textId="3F37803A" w:rsidR="001D69E8" w:rsidRPr="00A76E5B" w:rsidRDefault="00977EA0" w:rsidP="00EB3351">
      <w:pPr>
        <w:spacing w:after="0" w:line="276" w:lineRule="auto"/>
        <w:jc w:val="both"/>
        <w:rPr>
          <w:rFonts w:asciiTheme="majorHAnsi" w:hAnsiTheme="majorHAnsi" w:cstheme="majorHAnsi"/>
        </w:rPr>
      </w:pPr>
      <w:r w:rsidRPr="00A76E5B">
        <w:rPr>
          <w:rFonts w:asciiTheme="majorHAnsi" w:hAnsiTheme="majorHAnsi" w:cstheme="majorHAnsi"/>
        </w:rPr>
        <w:t xml:space="preserve">Iedere controleactiviteit van de IC wordt vastgelegd in memo’s en </w:t>
      </w:r>
      <w:r w:rsidR="0029173B" w:rsidRPr="00A76E5B">
        <w:rPr>
          <w:rFonts w:asciiTheme="majorHAnsi" w:hAnsiTheme="majorHAnsi" w:cstheme="majorHAnsi"/>
        </w:rPr>
        <w:t>checklists</w:t>
      </w:r>
      <w:r w:rsidRPr="00A76E5B">
        <w:rPr>
          <w:rFonts w:asciiTheme="majorHAnsi" w:hAnsiTheme="majorHAnsi" w:cstheme="majorHAnsi"/>
        </w:rPr>
        <w:t xml:space="preserve">. Het is noodzakelijk dat onderliggende documenten systematisch en op zodanige wijze worden vastgelegd dat deze ook voor anderen (collega’s, accountant) </w:t>
      </w:r>
      <w:r w:rsidR="001D69E8" w:rsidRPr="00A76E5B">
        <w:rPr>
          <w:rFonts w:asciiTheme="majorHAnsi" w:hAnsiTheme="majorHAnsi" w:cstheme="majorHAnsi"/>
        </w:rPr>
        <w:t>reproduceerbaar</w:t>
      </w:r>
      <w:r w:rsidRPr="00A76E5B">
        <w:rPr>
          <w:rFonts w:asciiTheme="majorHAnsi" w:hAnsiTheme="majorHAnsi" w:cstheme="majorHAnsi"/>
        </w:rPr>
        <w:t xml:space="preserve"> en duidelijk zijn. </w:t>
      </w:r>
      <w:r w:rsidR="001D69E8" w:rsidRPr="00A76E5B">
        <w:rPr>
          <w:rFonts w:asciiTheme="majorHAnsi" w:hAnsiTheme="majorHAnsi" w:cstheme="majorHAnsi"/>
        </w:rPr>
        <w:t>Daarom wordt p</w:t>
      </w:r>
      <w:r w:rsidRPr="00A76E5B">
        <w:rPr>
          <w:rFonts w:asciiTheme="majorHAnsi" w:hAnsiTheme="majorHAnsi" w:cstheme="majorHAnsi"/>
        </w:rPr>
        <w:t xml:space="preserve">er proces </w:t>
      </w:r>
      <w:r w:rsidR="001D69E8" w:rsidRPr="00A76E5B">
        <w:rPr>
          <w:rFonts w:asciiTheme="majorHAnsi" w:hAnsiTheme="majorHAnsi" w:cstheme="majorHAnsi"/>
        </w:rPr>
        <w:t xml:space="preserve">een apart </w:t>
      </w:r>
      <w:r w:rsidRPr="00A76E5B">
        <w:rPr>
          <w:rFonts w:asciiTheme="majorHAnsi" w:hAnsiTheme="majorHAnsi" w:cstheme="majorHAnsi"/>
        </w:rPr>
        <w:t xml:space="preserve">digitaal dossier aangemaakt op de schijf (verkenner) waarin duidelijk wordt vastgelegd per proces: </w:t>
      </w:r>
    </w:p>
    <w:p w14:paraId="20189F84" w14:textId="5120439A" w:rsidR="001D69E8" w:rsidRPr="00A76E5B" w:rsidRDefault="00851346" w:rsidP="002A5482">
      <w:pPr>
        <w:pStyle w:val="Lijstalinea"/>
        <w:numPr>
          <w:ilvl w:val="0"/>
          <w:numId w:val="15"/>
        </w:numPr>
        <w:spacing w:after="0"/>
        <w:jc w:val="both"/>
        <w:rPr>
          <w:rFonts w:asciiTheme="majorHAnsi" w:hAnsiTheme="majorHAnsi" w:cstheme="majorHAnsi"/>
        </w:rPr>
      </w:pPr>
      <w:r w:rsidRPr="00A76E5B">
        <w:rPr>
          <w:rFonts w:asciiTheme="majorHAnsi" w:hAnsiTheme="majorHAnsi" w:cstheme="majorHAnsi"/>
          <w:u w:val="single"/>
        </w:rPr>
        <w:t>P</w:t>
      </w:r>
      <w:r w:rsidR="00977EA0" w:rsidRPr="00A76E5B">
        <w:rPr>
          <w:rFonts w:asciiTheme="majorHAnsi" w:hAnsiTheme="majorHAnsi" w:cstheme="majorHAnsi"/>
          <w:u w:val="single"/>
        </w:rPr>
        <w:t>rocesbeschrijving</w:t>
      </w:r>
      <w:r w:rsidR="001D69E8" w:rsidRPr="00A76E5B">
        <w:rPr>
          <w:rFonts w:asciiTheme="majorHAnsi" w:hAnsiTheme="majorHAnsi" w:cstheme="majorHAnsi"/>
        </w:rPr>
        <w:t>: beschrijving van belangrijkste processtappen en beheersmaatregelen. De zogenaamde opzet van het proces;</w:t>
      </w:r>
    </w:p>
    <w:p w14:paraId="4384AACA" w14:textId="375684D2" w:rsidR="001D69E8" w:rsidRPr="00A76E5B" w:rsidRDefault="00851346" w:rsidP="002A5482">
      <w:pPr>
        <w:pStyle w:val="Lijstalinea"/>
        <w:numPr>
          <w:ilvl w:val="0"/>
          <w:numId w:val="15"/>
        </w:numPr>
        <w:spacing w:after="0"/>
        <w:jc w:val="both"/>
        <w:rPr>
          <w:rFonts w:asciiTheme="majorHAnsi" w:hAnsiTheme="majorHAnsi" w:cstheme="majorHAnsi"/>
        </w:rPr>
      </w:pPr>
      <w:r w:rsidRPr="00A76E5B">
        <w:rPr>
          <w:rFonts w:asciiTheme="majorHAnsi" w:hAnsiTheme="majorHAnsi" w:cstheme="majorHAnsi"/>
          <w:u w:val="single"/>
        </w:rPr>
        <w:t>G</w:t>
      </w:r>
      <w:r w:rsidR="001D69E8" w:rsidRPr="00A76E5B">
        <w:rPr>
          <w:rFonts w:asciiTheme="majorHAnsi" w:hAnsiTheme="majorHAnsi" w:cstheme="majorHAnsi"/>
          <w:u w:val="single"/>
        </w:rPr>
        <w:t xml:space="preserve">edocumenteerde </w:t>
      </w:r>
      <w:r w:rsidR="00977EA0" w:rsidRPr="00A76E5B">
        <w:rPr>
          <w:rFonts w:asciiTheme="majorHAnsi" w:hAnsiTheme="majorHAnsi" w:cstheme="majorHAnsi"/>
          <w:u w:val="single"/>
        </w:rPr>
        <w:t>lijncontrole</w:t>
      </w:r>
      <w:r w:rsidR="001D69E8" w:rsidRPr="00A76E5B">
        <w:rPr>
          <w:rFonts w:asciiTheme="majorHAnsi" w:hAnsiTheme="majorHAnsi" w:cstheme="majorHAnsi"/>
        </w:rPr>
        <w:t>: de beschreven processtappen zijn onderbouwd met één voorbeeld ter onderbouwing van het bestaan van het proces en de beheersmaatregelen;</w:t>
      </w:r>
    </w:p>
    <w:p w14:paraId="1E136AC8" w14:textId="6F5F376A" w:rsidR="001D69E8" w:rsidRPr="00A76E5B" w:rsidRDefault="00851346" w:rsidP="002A5482">
      <w:pPr>
        <w:pStyle w:val="Lijstalinea"/>
        <w:numPr>
          <w:ilvl w:val="0"/>
          <w:numId w:val="15"/>
        </w:numPr>
        <w:spacing w:after="0"/>
        <w:jc w:val="both"/>
        <w:rPr>
          <w:rFonts w:asciiTheme="majorHAnsi" w:hAnsiTheme="majorHAnsi" w:cstheme="majorHAnsi"/>
        </w:rPr>
      </w:pPr>
      <w:r w:rsidRPr="00A76E5B">
        <w:rPr>
          <w:rFonts w:asciiTheme="majorHAnsi" w:hAnsiTheme="majorHAnsi" w:cstheme="majorHAnsi"/>
          <w:u w:val="single"/>
        </w:rPr>
        <w:t>Massa en selectie</w:t>
      </w:r>
      <w:r w:rsidRPr="00A76E5B">
        <w:rPr>
          <w:rFonts w:asciiTheme="majorHAnsi" w:hAnsiTheme="majorHAnsi" w:cstheme="majorHAnsi"/>
        </w:rPr>
        <w:t>: D</w:t>
      </w:r>
      <w:r w:rsidR="001D69E8" w:rsidRPr="00A76E5B">
        <w:rPr>
          <w:rFonts w:asciiTheme="majorHAnsi" w:hAnsiTheme="majorHAnsi" w:cstheme="majorHAnsi"/>
        </w:rPr>
        <w:t xml:space="preserve">ocumentatie omtrent </w:t>
      </w:r>
      <w:r w:rsidRPr="00A76E5B">
        <w:rPr>
          <w:rFonts w:asciiTheme="majorHAnsi" w:hAnsiTheme="majorHAnsi" w:cstheme="majorHAnsi"/>
        </w:rPr>
        <w:t xml:space="preserve">de gehanteerde </w:t>
      </w:r>
      <w:r w:rsidR="00977EA0" w:rsidRPr="00A76E5B">
        <w:rPr>
          <w:rFonts w:asciiTheme="majorHAnsi" w:hAnsiTheme="majorHAnsi" w:cstheme="majorHAnsi"/>
        </w:rPr>
        <w:t>massa’s ten behoeve van selecties</w:t>
      </w:r>
      <w:r w:rsidR="001D69E8" w:rsidRPr="00A76E5B">
        <w:rPr>
          <w:rFonts w:asciiTheme="majorHAnsi" w:hAnsiTheme="majorHAnsi" w:cstheme="majorHAnsi"/>
        </w:rPr>
        <w:t xml:space="preserve"> voor gegevensgerichte detailcontrole</w:t>
      </w:r>
      <w:r w:rsidR="00E412CE" w:rsidRPr="00A76E5B">
        <w:rPr>
          <w:rFonts w:asciiTheme="majorHAnsi" w:hAnsiTheme="majorHAnsi" w:cstheme="majorHAnsi"/>
        </w:rPr>
        <w:t>s;</w:t>
      </w:r>
    </w:p>
    <w:p w14:paraId="2FBD2833" w14:textId="32DDC429" w:rsidR="001D69E8" w:rsidRPr="00A76E5B" w:rsidRDefault="00851346" w:rsidP="002A5482">
      <w:pPr>
        <w:pStyle w:val="Lijstalinea"/>
        <w:numPr>
          <w:ilvl w:val="0"/>
          <w:numId w:val="15"/>
        </w:numPr>
        <w:spacing w:after="0"/>
        <w:jc w:val="both"/>
        <w:rPr>
          <w:rFonts w:asciiTheme="majorHAnsi" w:hAnsiTheme="majorHAnsi" w:cstheme="majorHAnsi"/>
        </w:rPr>
      </w:pPr>
      <w:r w:rsidRPr="00A76E5B">
        <w:rPr>
          <w:rFonts w:asciiTheme="majorHAnsi" w:hAnsiTheme="majorHAnsi" w:cstheme="majorHAnsi"/>
          <w:u w:val="single"/>
        </w:rPr>
        <w:lastRenderedPageBreak/>
        <w:t>Vastlegging</w:t>
      </w:r>
      <w:r w:rsidRPr="00A76E5B">
        <w:rPr>
          <w:rFonts w:asciiTheme="majorHAnsi" w:hAnsiTheme="majorHAnsi" w:cstheme="majorHAnsi"/>
        </w:rPr>
        <w:t xml:space="preserve">: </w:t>
      </w:r>
      <w:r w:rsidR="0029173B" w:rsidRPr="00A76E5B">
        <w:rPr>
          <w:rFonts w:asciiTheme="majorHAnsi" w:hAnsiTheme="majorHAnsi" w:cstheme="majorHAnsi"/>
        </w:rPr>
        <w:t>Checklists</w:t>
      </w:r>
      <w:r w:rsidR="001D69E8" w:rsidRPr="00A76E5B">
        <w:rPr>
          <w:rFonts w:asciiTheme="majorHAnsi" w:hAnsiTheme="majorHAnsi" w:cstheme="majorHAnsi"/>
        </w:rPr>
        <w:t xml:space="preserve"> en memo’s met detailbevindinge</w:t>
      </w:r>
      <w:r w:rsidR="00E412CE" w:rsidRPr="00A76E5B">
        <w:rPr>
          <w:rFonts w:asciiTheme="majorHAnsi" w:hAnsiTheme="majorHAnsi" w:cstheme="majorHAnsi"/>
        </w:rPr>
        <w:t>n;</w:t>
      </w:r>
    </w:p>
    <w:p w14:paraId="2E4D5BEB" w14:textId="12DB3DDC" w:rsidR="00977EA0" w:rsidRPr="00A76E5B" w:rsidRDefault="00851346" w:rsidP="002A5482">
      <w:pPr>
        <w:pStyle w:val="Lijstalinea"/>
        <w:numPr>
          <w:ilvl w:val="0"/>
          <w:numId w:val="15"/>
        </w:numPr>
        <w:spacing w:after="0"/>
        <w:jc w:val="both"/>
        <w:rPr>
          <w:rFonts w:asciiTheme="majorHAnsi" w:hAnsiTheme="majorHAnsi" w:cstheme="majorHAnsi"/>
        </w:rPr>
      </w:pPr>
      <w:r w:rsidRPr="00A76E5B">
        <w:rPr>
          <w:rFonts w:asciiTheme="majorHAnsi" w:hAnsiTheme="majorHAnsi" w:cstheme="majorHAnsi"/>
          <w:u w:val="single"/>
        </w:rPr>
        <w:t>Documentatie en onderbouwing werkzaamheden</w:t>
      </w:r>
      <w:r w:rsidRPr="00A76E5B">
        <w:rPr>
          <w:rFonts w:asciiTheme="majorHAnsi" w:hAnsiTheme="majorHAnsi" w:cstheme="majorHAnsi"/>
        </w:rPr>
        <w:t>: M</w:t>
      </w:r>
      <w:r w:rsidR="00977EA0" w:rsidRPr="00A76E5B">
        <w:rPr>
          <w:rFonts w:asciiTheme="majorHAnsi" w:hAnsiTheme="majorHAnsi" w:cstheme="majorHAnsi"/>
        </w:rPr>
        <w:t>a</w:t>
      </w:r>
      <w:r w:rsidR="004636C2" w:rsidRPr="00A76E5B">
        <w:rPr>
          <w:rFonts w:asciiTheme="majorHAnsi" w:hAnsiTheme="majorHAnsi" w:cstheme="majorHAnsi"/>
        </w:rPr>
        <w:t xml:space="preserve">pjes per deelwaarneming met de </w:t>
      </w:r>
      <w:r w:rsidR="00977EA0" w:rsidRPr="00A76E5B">
        <w:rPr>
          <w:rFonts w:asciiTheme="majorHAnsi" w:hAnsiTheme="majorHAnsi" w:cstheme="majorHAnsi"/>
        </w:rPr>
        <w:t>onderbouwin</w:t>
      </w:r>
      <w:r w:rsidR="001D69E8" w:rsidRPr="00A76E5B">
        <w:rPr>
          <w:rFonts w:asciiTheme="majorHAnsi" w:hAnsiTheme="majorHAnsi" w:cstheme="majorHAnsi"/>
        </w:rPr>
        <w:t xml:space="preserve">g van de selecties (documenten) </w:t>
      </w:r>
      <w:r w:rsidR="004636C2" w:rsidRPr="00A76E5B">
        <w:rPr>
          <w:rFonts w:asciiTheme="majorHAnsi" w:hAnsiTheme="majorHAnsi" w:cstheme="majorHAnsi"/>
        </w:rPr>
        <w:t xml:space="preserve">en overige werkzaamheden om te komen tot de </w:t>
      </w:r>
      <w:r w:rsidR="001D69E8" w:rsidRPr="00A76E5B">
        <w:rPr>
          <w:rFonts w:asciiTheme="majorHAnsi" w:hAnsiTheme="majorHAnsi" w:cstheme="majorHAnsi"/>
        </w:rPr>
        <w:t>detailbevindingen.</w:t>
      </w:r>
    </w:p>
    <w:p w14:paraId="68CC1318" w14:textId="77777777" w:rsidR="00977EA0" w:rsidRPr="00A76E5B" w:rsidRDefault="00977EA0" w:rsidP="00EB3351">
      <w:pPr>
        <w:spacing w:after="0"/>
        <w:jc w:val="both"/>
        <w:rPr>
          <w:rFonts w:asciiTheme="majorHAnsi" w:hAnsiTheme="majorHAnsi" w:cstheme="majorHAnsi"/>
        </w:rPr>
      </w:pPr>
    </w:p>
    <w:p w14:paraId="4A53D4BC" w14:textId="6743DAB5" w:rsidR="00111B34" w:rsidRPr="00A76E5B" w:rsidRDefault="00977EA0" w:rsidP="00EF54C5">
      <w:pPr>
        <w:spacing w:after="0"/>
        <w:jc w:val="both"/>
        <w:rPr>
          <w:rFonts w:asciiTheme="majorHAnsi" w:hAnsiTheme="majorHAnsi" w:cstheme="majorHAnsi"/>
        </w:rPr>
      </w:pPr>
      <w:r w:rsidRPr="00A76E5B">
        <w:rPr>
          <w:rFonts w:asciiTheme="majorHAnsi" w:hAnsiTheme="majorHAnsi" w:cstheme="majorHAnsi"/>
        </w:rPr>
        <w:t xml:space="preserve">De controles die geen betrekking hebben op deelwaarnemingen – zoals aansluiting salarisadministratie met financiële administratie – worden in aparte </w:t>
      </w:r>
      <w:r w:rsidR="00A62BA8" w:rsidRPr="00A76E5B">
        <w:rPr>
          <w:rFonts w:asciiTheme="majorHAnsi" w:hAnsiTheme="majorHAnsi" w:cstheme="majorHAnsi"/>
        </w:rPr>
        <w:t>memo’s/</w:t>
      </w:r>
      <w:r w:rsidRPr="00A76E5B">
        <w:rPr>
          <w:rFonts w:asciiTheme="majorHAnsi" w:hAnsiTheme="majorHAnsi" w:cstheme="majorHAnsi"/>
        </w:rPr>
        <w:t xml:space="preserve"> bestanden vastgelegd</w:t>
      </w:r>
      <w:r w:rsidR="00D41E73" w:rsidRPr="00A76E5B">
        <w:rPr>
          <w:rFonts w:asciiTheme="majorHAnsi" w:hAnsiTheme="majorHAnsi" w:cstheme="majorHAnsi"/>
        </w:rPr>
        <w:t>.</w:t>
      </w:r>
    </w:p>
    <w:p w14:paraId="3543FCA0" w14:textId="77777777" w:rsidR="00646712" w:rsidRPr="00A76E5B" w:rsidRDefault="00646712">
      <w:pPr>
        <w:rPr>
          <w:rFonts w:asciiTheme="majorHAnsi" w:eastAsiaTheme="majorEastAsia" w:hAnsiTheme="majorHAnsi" w:cstheme="majorHAnsi"/>
          <w:b/>
          <w:color w:val="2E74B5" w:themeColor="accent1" w:themeShade="BF"/>
        </w:rPr>
      </w:pPr>
      <w:r w:rsidRPr="00A76E5B">
        <w:rPr>
          <w:rFonts w:asciiTheme="majorHAnsi" w:hAnsiTheme="majorHAnsi" w:cstheme="majorHAnsi"/>
        </w:rPr>
        <w:br w:type="page"/>
      </w:r>
    </w:p>
    <w:p w14:paraId="3472C720" w14:textId="5323317F" w:rsidR="00410999" w:rsidRPr="00A76E5B" w:rsidRDefault="0032418E" w:rsidP="00F47279">
      <w:pPr>
        <w:pStyle w:val="Kop2"/>
        <w:numPr>
          <w:ilvl w:val="0"/>
          <w:numId w:val="0"/>
        </w:numPr>
        <w:ind w:left="720" w:hanging="360"/>
        <w:jc w:val="both"/>
        <w:rPr>
          <w:rFonts w:cstheme="majorHAnsi"/>
          <w:sz w:val="22"/>
          <w:szCs w:val="22"/>
        </w:rPr>
      </w:pPr>
      <w:bookmarkStart w:id="265" w:name="_Toc132620664"/>
      <w:r w:rsidRPr="00A76E5B">
        <w:rPr>
          <w:rFonts w:cstheme="majorHAnsi"/>
          <w:sz w:val="22"/>
          <w:szCs w:val="22"/>
        </w:rPr>
        <w:lastRenderedPageBreak/>
        <w:t>3.</w:t>
      </w:r>
      <w:r w:rsidR="00A861B3" w:rsidRPr="00A76E5B">
        <w:rPr>
          <w:rFonts w:cstheme="majorHAnsi"/>
          <w:sz w:val="22"/>
          <w:szCs w:val="22"/>
        </w:rPr>
        <w:t>7</w:t>
      </w:r>
      <w:r w:rsidRPr="00A76E5B">
        <w:rPr>
          <w:rFonts w:cstheme="majorHAnsi"/>
          <w:sz w:val="22"/>
          <w:szCs w:val="22"/>
        </w:rPr>
        <w:t xml:space="preserve">. </w:t>
      </w:r>
      <w:r w:rsidR="00410999" w:rsidRPr="00A76E5B">
        <w:rPr>
          <w:rFonts w:cstheme="majorHAnsi"/>
          <w:sz w:val="22"/>
          <w:szCs w:val="22"/>
        </w:rPr>
        <w:t>Planning uitvoering</w:t>
      </w:r>
      <w:r w:rsidR="0085483C" w:rsidRPr="00A76E5B">
        <w:rPr>
          <w:rFonts w:cstheme="majorHAnsi"/>
          <w:sz w:val="22"/>
          <w:szCs w:val="22"/>
        </w:rPr>
        <w:t xml:space="preserve"> en rapportage</w:t>
      </w:r>
      <w:r w:rsidR="00410999" w:rsidRPr="00A76E5B">
        <w:rPr>
          <w:rFonts w:cstheme="majorHAnsi"/>
          <w:sz w:val="22"/>
          <w:szCs w:val="22"/>
        </w:rPr>
        <w:t xml:space="preserve"> interne controle</w:t>
      </w:r>
      <w:bookmarkEnd w:id="265"/>
    </w:p>
    <w:p w14:paraId="694D9F66" w14:textId="64EDC9B2" w:rsidR="00410999" w:rsidRPr="00A76E5B" w:rsidRDefault="00410999" w:rsidP="00EB3351">
      <w:pPr>
        <w:pStyle w:val="Geenafstand"/>
        <w:jc w:val="both"/>
        <w:rPr>
          <w:rFonts w:asciiTheme="majorHAnsi" w:hAnsiTheme="majorHAnsi" w:cstheme="majorHAnsi"/>
        </w:rPr>
      </w:pPr>
      <w:r w:rsidRPr="00A76E5B">
        <w:rPr>
          <w:rFonts w:asciiTheme="majorHAnsi" w:hAnsiTheme="majorHAnsi" w:cstheme="majorHAnsi"/>
        </w:rPr>
        <w:t>Op hoofdlijnen is de planning als volgt opgesteld:</w:t>
      </w:r>
    </w:p>
    <w:p w14:paraId="42B17543" w14:textId="4CD16105" w:rsidR="00C95634" w:rsidRPr="00A76E5B" w:rsidRDefault="00C95634" w:rsidP="00EB3351">
      <w:pPr>
        <w:pStyle w:val="Geenafstand"/>
        <w:jc w:val="both"/>
        <w:rPr>
          <w:rFonts w:asciiTheme="majorHAnsi" w:hAnsiTheme="majorHAnsi" w:cstheme="majorHAnsi"/>
        </w:rPr>
      </w:pPr>
    </w:p>
    <w:tbl>
      <w:tblPr>
        <w:tblStyle w:val="Tabelraster"/>
        <w:tblW w:w="8931" w:type="dxa"/>
        <w:tblInd w:w="-5" w:type="dxa"/>
        <w:tblLook w:val="04A0" w:firstRow="1" w:lastRow="0" w:firstColumn="1" w:lastColumn="0" w:noHBand="0" w:noVBand="1"/>
      </w:tblPr>
      <w:tblGrid>
        <w:gridCol w:w="4840"/>
        <w:gridCol w:w="1816"/>
        <w:gridCol w:w="1125"/>
        <w:gridCol w:w="1150"/>
      </w:tblGrid>
      <w:tr w:rsidR="00864D0D" w:rsidRPr="00A76E5B" w14:paraId="30ECD26A" w14:textId="5CB2DBB9" w:rsidTr="006721A0">
        <w:tc>
          <w:tcPr>
            <w:tcW w:w="4840" w:type="dxa"/>
            <w:shd w:val="clear" w:color="auto" w:fill="BFBFBF" w:themeFill="background1" w:themeFillShade="BF"/>
          </w:tcPr>
          <w:p w14:paraId="778A4C8D" w14:textId="751219AC"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Uit te voeren werkzaamheden</w:t>
            </w:r>
          </w:p>
        </w:tc>
        <w:tc>
          <w:tcPr>
            <w:tcW w:w="1816" w:type="dxa"/>
            <w:shd w:val="clear" w:color="auto" w:fill="BFBFBF" w:themeFill="background1" w:themeFillShade="BF"/>
          </w:tcPr>
          <w:p w14:paraId="283E60C5" w14:textId="35D75811"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Doelgroep</w:t>
            </w:r>
          </w:p>
        </w:tc>
        <w:tc>
          <w:tcPr>
            <w:tcW w:w="1125" w:type="dxa"/>
            <w:shd w:val="clear" w:color="auto" w:fill="BFBFBF" w:themeFill="background1" w:themeFillShade="BF"/>
          </w:tcPr>
          <w:p w14:paraId="0FA7BC3B" w14:textId="4EE7A8AA"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Start</w:t>
            </w:r>
          </w:p>
        </w:tc>
        <w:tc>
          <w:tcPr>
            <w:tcW w:w="1150" w:type="dxa"/>
            <w:shd w:val="clear" w:color="auto" w:fill="BFBFBF" w:themeFill="background1" w:themeFillShade="BF"/>
          </w:tcPr>
          <w:p w14:paraId="54A43CF2" w14:textId="4CA3ECCE"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Einde</w:t>
            </w:r>
          </w:p>
        </w:tc>
      </w:tr>
      <w:tr w:rsidR="00864D0D" w:rsidRPr="00A76E5B" w14:paraId="1ADBA9FD" w14:textId="3BC2E99B" w:rsidTr="006721A0">
        <w:tc>
          <w:tcPr>
            <w:tcW w:w="4840" w:type="dxa"/>
          </w:tcPr>
          <w:p w14:paraId="08510214" w14:textId="5ABCE567"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Tariefcontroles diverse processen.</w:t>
            </w:r>
          </w:p>
        </w:tc>
        <w:tc>
          <w:tcPr>
            <w:tcW w:w="1816" w:type="dxa"/>
          </w:tcPr>
          <w:p w14:paraId="058BF776" w14:textId="2D35C094"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Interne organisatie</w:t>
            </w:r>
          </w:p>
        </w:tc>
        <w:tc>
          <w:tcPr>
            <w:tcW w:w="1125" w:type="dxa"/>
          </w:tcPr>
          <w:p w14:paraId="26C97D61" w14:textId="3F29BA97" w:rsidR="00864D0D"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Januari</w:t>
            </w:r>
          </w:p>
        </w:tc>
        <w:tc>
          <w:tcPr>
            <w:tcW w:w="1150" w:type="dxa"/>
          </w:tcPr>
          <w:p w14:paraId="3F88A30B" w14:textId="67A355AE" w:rsidR="00864D0D"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Februari</w:t>
            </w:r>
          </w:p>
        </w:tc>
      </w:tr>
      <w:tr w:rsidR="00864D0D" w:rsidRPr="00A76E5B" w14:paraId="5BC14BE1" w14:textId="77E3BEA0" w:rsidTr="006721A0">
        <w:tc>
          <w:tcPr>
            <w:tcW w:w="4840" w:type="dxa"/>
          </w:tcPr>
          <w:p w14:paraId="781507C7" w14:textId="467E06BF"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Procesbeschrijvingen + bijbehorende lijncon</w:t>
            </w:r>
            <w:r w:rsidR="004636C2" w:rsidRPr="00A76E5B">
              <w:rPr>
                <w:rFonts w:asciiTheme="majorHAnsi" w:hAnsiTheme="majorHAnsi" w:cstheme="majorHAnsi"/>
              </w:rPr>
              <w:t>trole (opzet en bestaan proces) opvragen bij de proceseigenaren.</w:t>
            </w:r>
          </w:p>
        </w:tc>
        <w:tc>
          <w:tcPr>
            <w:tcW w:w="1816" w:type="dxa"/>
          </w:tcPr>
          <w:p w14:paraId="731771CF" w14:textId="5E4256D5" w:rsidR="00864D0D" w:rsidRPr="00A76E5B" w:rsidRDefault="00864D0D" w:rsidP="00EB3351">
            <w:pPr>
              <w:pStyle w:val="Geenafstand"/>
              <w:jc w:val="both"/>
              <w:rPr>
                <w:rFonts w:asciiTheme="majorHAnsi" w:hAnsiTheme="majorHAnsi" w:cstheme="majorHAnsi"/>
              </w:rPr>
            </w:pPr>
            <w:r w:rsidRPr="00A76E5B">
              <w:rPr>
                <w:rFonts w:asciiTheme="majorHAnsi" w:hAnsiTheme="majorHAnsi" w:cstheme="majorHAnsi"/>
              </w:rPr>
              <w:t>Interne organisatie</w:t>
            </w:r>
          </w:p>
        </w:tc>
        <w:tc>
          <w:tcPr>
            <w:tcW w:w="1125" w:type="dxa"/>
          </w:tcPr>
          <w:p w14:paraId="59D85853" w14:textId="2011D261" w:rsidR="00864D0D"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Maart</w:t>
            </w:r>
          </w:p>
        </w:tc>
        <w:tc>
          <w:tcPr>
            <w:tcW w:w="1150" w:type="dxa"/>
          </w:tcPr>
          <w:p w14:paraId="7714F3F6" w14:textId="04DFE4D1" w:rsidR="00864D0D"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Mei</w:t>
            </w:r>
          </w:p>
        </w:tc>
      </w:tr>
      <w:tr w:rsidR="003B4CF4" w:rsidRPr="00A76E5B" w14:paraId="1C355054" w14:textId="79E01DAC" w:rsidTr="006721A0">
        <w:tc>
          <w:tcPr>
            <w:tcW w:w="4840" w:type="dxa"/>
          </w:tcPr>
          <w:p w14:paraId="2188EDE0" w14:textId="3FD14109"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Start gegevensgerichte werkzaamheden: maandelijks dan wel per kwartaal bijhouden tot en met afronding boekjaar.</w:t>
            </w:r>
          </w:p>
        </w:tc>
        <w:tc>
          <w:tcPr>
            <w:tcW w:w="1816" w:type="dxa"/>
          </w:tcPr>
          <w:p w14:paraId="7A03B552" w14:textId="0ED2B8B6"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Interne organisatie</w:t>
            </w:r>
          </w:p>
        </w:tc>
        <w:tc>
          <w:tcPr>
            <w:tcW w:w="1125" w:type="dxa"/>
          </w:tcPr>
          <w:p w14:paraId="1D1A7CE0" w14:textId="3CE7E23F"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Mei</w:t>
            </w:r>
          </w:p>
        </w:tc>
        <w:tc>
          <w:tcPr>
            <w:tcW w:w="1150" w:type="dxa"/>
          </w:tcPr>
          <w:p w14:paraId="25DF52B0" w14:textId="63A67F8D"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Maart</w:t>
            </w:r>
            <w:r w:rsidR="003B4CF4" w:rsidRPr="00A76E5B">
              <w:rPr>
                <w:rFonts w:asciiTheme="majorHAnsi" w:hAnsiTheme="majorHAnsi" w:cstheme="majorHAnsi"/>
              </w:rPr>
              <w:t xml:space="preserve"> jaar t+1</w:t>
            </w:r>
          </w:p>
        </w:tc>
      </w:tr>
      <w:tr w:rsidR="003B4CF4" w:rsidRPr="00A76E5B" w14:paraId="4EF9EE70" w14:textId="0373DF84" w:rsidTr="006721A0">
        <w:tc>
          <w:tcPr>
            <w:tcW w:w="4840" w:type="dxa"/>
          </w:tcPr>
          <w:p w14:paraId="44576DC6" w14:textId="6D87F809" w:rsidR="003B4CF4" w:rsidRPr="00A76E5B" w:rsidRDefault="00CC3CC7" w:rsidP="00EB3351">
            <w:pPr>
              <w:pStyle w:val="Geenafstand"/>
              <w:jc w:val="both"/>
              <w:rPr>
                <w:rFonts w:asciiTheme="majorHAnsi" w:hAnsiTheme="majorHAnsi" w:cstheme="majorHAnsi"/>
              </w:rPr>
            </w:pPr>
            <w:r w:rsidRPr="00A76E5B">
              <w:rPr>
                <w:rFonts w:asciiTheme="majorHAnsi" w:hAnsiTheme="majorHAnsi" w:cstheme="majorHAnsi"/>
              </w:rPr>
              <w:t>1</w:t>
            </w:r>
            <w:r w:rsidRPr="00A76E5B">
              <w:rPr>
                <w:rFonts w:asciiTheme="majorHAnsi" w:hAnsiTheme="majorHAnsi" w:cstheme="majorHAnsi"/>
                <w:vertAlign w:val="superscript"/>
              </w:rPr>
              <w:t>e</w:t>
            </w:r>
            <w:r w:rsidRPr="00A76E5B">
              <w:rPr>
                <w:rFonts w:asciiTheme="majorHAnsi" w:hAnsiTheme="majorHAnsi" w:cstheme="majorHAnsi"/>
              </w:rPr>
              <w:t xml:space="preserve"> halfjaar rapportage</w:t>
            </w:r>
            <w:r w:rsidR="003B4CF4" w:rsidRPr="00A76E5B">
              <w:rPr>
                <w:rFonts w:asciiTheme="majorHAnsi" w:hAnsiTheme="majorHAnsi" w:cstheme="majorHAnsi"/>
              </w:rPr>
              <w:t xml:space="preserve"> interne controle: hierin rapporteren over alle procesbeschrijvingen, lijncontroles en gegevensgerichte werkzaamheden. Per periode een stukje uit de planning, tabel in de rapportage met kleurtjes wel/niet uitgevoerd + score (status).</w:t>
            </w:r>
          </w:p>
        </w:tc>
        <w:tc>
          <w:tcPr>
            <w:tcW w:w="1816" w:type="dxa"/>
          </w:tcPr>
          <w:p w14:paraId="49D95767" w14:textId="381F1574"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Interne organisatie</w:t>
            </w:r>
          </w:p>
        </w:tc>
        <w:tc>
          <w:tcPr>
            <w:tcW w:w="1125" w:type="dxa"/>
          </w:tcPr>
          <w:p w14:paraId="691B14CD" w14:textId="462164C9"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Juni</w:t>
            </w:r>
          </w:p>
        </w:tc>
        <w:tc>
          <w:tcPr>
            <w:tcW w:w="1150" w:type="dxa"/>
          </w:tcPr>
          <w:p w14:paraId="0F527990" w14:textId="2DB0E514"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Augustus</w:t>
            </w:r>
          </w:p>
        </w:tc>
      </w:tr>
      <w:tr w:rsidR="003B4CF4" w:rsidRPr="00A76E5B" w14:paraId="0C4D3E91" w14:textId="77777777" w:rsidTr="006721A0">
        <w:tc>
          <w:tcPr>
            <w:tcW w:w="4840" w:type="dxa"/>
          </w:tcPr>
          <w:p w14:paraId="7203C1EE" w14:textId="1B73DCB6"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 xml:space="preserve">Voorbereiding interim-controle accountant </w:t>
            </w:r>
            <w:r w:rsidR="00A62BA8" w:rsidRPr="00A76E5B">
              <w:rPr>
                <w:rFonts w:asciiTheme="majorHAnsi" w:hAnsiTheme="majorHAnsi" w:cstheme="majorHAnsi"/>
              </w:rPr>
              <w:t>november/</w:t>
            </w:r>
            <w:r w:rsidRPr="00A76E5B">
              <w:rPr>
                <w:rFonts w:asciiTheme="majorHAnsi" w:hAnsiTheme="majorHAnsi" w:cstheme="majorHAnsi"/>
              </w:rPr>
              <w:t xml:space="preserve"> december:</w:t>
            </w:r>
          </w:p>
          <w:p w14:paraId="6CB9A464" w14:textId="62229CC5"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Procesbeschrijvingen en lijncontroles zijn volledig beschikbaar. Gegevensgerichte werkzaamheden afgerond tot en met kwartaal 3.</w:t>
            </w:r>
          </w:p>
        </w:tc>
        <w:tc>
          <w:tcPr>
            <w:tcW w:w="1816" w:type="dxa"/>
          </w:tcPr>
          <w:p w14:paraId="7E9B2619" w14:textId="4A406D2C"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Externe accountant</w:t>
            </w:r>
          </w:p>
        </w:tc>
        <w:tc>
          <w:tcPr>
            <w:tcW w:w="1125" w:type="dxa"/>
          </w:tcPr>
          <w:p w14:paraId="28E484C5" w14:textId="2489B84E"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Januari</w:t>
            </w:r>
          </w:p>
        </w:tc>
        <w:tc>
          <w:tcPr>
            <w:tcW w:w="1150" w:type="dxa"/>
          </w:tcPr>
          <w:p w14:paraId="61C63788" w14:textId="38E11325"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November</w:t>
            </w:r>
          </w:p>
        </w:tc>
      </w:tr>
      <w:tr w:rsidR="003B4CF4" w:rsidRPr="00A76E5B" w14:paraId="459B02B3" w14:textId="77777777" w:rsidTr="006721A0">
        <w:tc>
          <w:tcPr>
            <w:tcW w:w="4840" w:type="dxa"/>
          </w:tcPr>
          <w:p w14:paraId="618DB433" w14:textId="77777777"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Voorbereiding opsteldossier jaarrekening:</w:t>
            </w:r>
          </w:p>
          <w:p w14:paraId="3B01C05B" w14:textId="1A20A4CA"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Gegevensgerichte werkzaamheden afgerond tot en met kwartaal 4.</w:t>
            </w:r>
          </w:p>
        </w:tc>
        <w:tc>
          <w:tcPr>
            <w:tcW w:w="1816" w:type="dxa"/>
          </w:tcPr>
          <w:p w14:paraId="3738545B" w14:textId="630307D0"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Interne organisatie en externe accountant</w:t>
            </w:r>
          </w:p>
        </w:tc>
        <w:tc>
          <w:tcPr>
            <w:tcW w:w="1125" w:type="dxa"/>
          </w:tcPr>
          <w:p w14:paraId="4D3D4703" w14:textId="6AD0E6E3"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Oktober</w:t>
            </w:r>
          </w:p>
        </w:tc>
        <w:tc>
          <w:tcPr>
            <w:tcW w:w="1150" w:type="dxa"/>
          </w:tcPr>
          <w:p w14:paraId="42DA23C5" w14:textId="249A7ED8"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Maart</w:t>
            </w:r>
            <w:r w:rsidR="003B4CF4" w:rsidRPr="00A76E5B">
              <w:rPr>
                <w:rFonts w:asciiTheme="majorHAnsi" w:hAnsiTheme="majorHAnsi" w:cstheme="majorHAnsi"/>
              </w:rPr>
              <w:t xml:space="preserve"> t+1</w:t>
            </w:r>
          </w:p>
        </w:tc>
      </w:tr>
      <w:tr w:rsidR="003B4CF4" w:rsidRPr="00A76E5B" w14:paraId="33AF2EB0" w14:textId="77777777" w:rsidTr="006721A0">
        <w:tc>
          <w:tcPr>
            <w:tcW w:w="4840" w:type="dxa"/>
          </w:tcPr>
          <w:p w14:paraId="5459C15C" w14:textId="6735EF2F" w:rsidR="003B4CF4" w:rsidRPr="00A76E5B" w:rsidRDefault="006721A0" w:rsidP="00EB3351">
            <w:pPr>
              <w:pStyle w:val="Geenafstand"/>
              <w:jc w:val="both"/>
              <w:rPr>
                <w:rFonts w:asciiTheme="majorHAnsi" w:hAnsiTheme="majorHAnsi" w:cstheme="majorHAnsi"/>
              </w:rPr>
            </w:pPr>
            <w:r>
              <w:rPr>
                <w:rFonts w:asciiTheme="majorHAnsi" w:hAnsiTheme="majorHAnsi" w:cstheme="majorHAnsi"/>
              </w:rPr>
              <w:t>2</w:t>
            </w:r>
            <w:r w:rsidRPr="006721A0">
              <w:rPr>
                <w:rFonts w:asciiTheme="majorHAnsi" w:hAnsiTheme="majorHAnsi" w:cstheme="majorHAnsi"/>
                <w:vertAlign w:val="superscript"/>
              </w:rPr>
              <w:t>e</w:t>
            </w:r>
            <w:r>
              <w:rPr>
                <w:rFonts w:asciiTheme="majorHAnsi" w:hAnsiTheme="majorHAnsi" w:cstheme="majorHAnsi"/>
              </w:rPr>
              <w:t xml:space="preserve"> half jaar</w:t>
            </w:r>
            <w:r w:rsidR="00903BFB" w:rsidRPr="00A76E5B">
              <w:rPr>
                <w:rFonts w:asciiTheme="majorHAnsi" w:hAnsiTheme="majorHAnsi" w:cstheme="majorHAnsi"/>
              </w:rPr>
              <w:t xml:space="preserve"> </w:t>
            </w:r>
            <w:r w:rsidR="003B4CF4" w:rsidRPr="00A76E5B">
              <w:rPr>
                <w:rFonts w:asciiTheme="majorHAnsi" w:hAnsiTheme="majorHAnsi" w:cstheme="majorHAnsi"/>
              </w:rPr>
              <w:t xml:space="preserve">en </w:t>
            </w:r>
            <w:r w:rsidR="00FC0739" w:rsidRPr="00A76E5B">
              <w:rPr>
                <w:rFonts w:asciiTheme="majorHAnsi" w:hAnsiTheme="majorHAnsi" w:cstheme="majorHAnsi"/>
              </w:rPr>
              <w:t>ook</w:t>
            </w:r>
            <w:r w:rsidR="003B4CF4" w:rsidRPr="00A76E5B">
              <w:rPr>
                <w:rFonts w:asciiTheme="majorHAnsi" w:hAnsiTheme="majorHAnsi" w:cstheme="majorHAnsi"/>
              </w:rPr>
              <w:t xml:space="preserve"> eindrapportage interne controle</w:t>
            </w:r>
          </w:p>
          <w:p w14:paraId="444E00F2" w14:textId="5B28D047"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Bevindingen 2</w:t>
            </w:r>
            <w:r w:rsidRPr="00A76E5B">
              <w:rPr>
                <w:rFonts w:asciiTheme="majorHAnsi" w:hAnsiTheme="majorHAnsi" w:cstheme="majorHAnsi"/>
                <w:vertAlign w:val="superscript"/>
              </w:rPr>
              <w:t>e</w:t>
            </w:r>
            <w:r w:rsidRPr="00A76E5B">
              <w:rPr>
                <w:rFonts w:asciiTheme="majorHAnsi" w:hAnsiTheme="majorHAnsi" w:cstheme="majorHAnsi"/>
              </w:rPr>
              <w:t xml:space="preserve"> </w:t>
            </w:r>
            <w:r w:rsidR="00D031E4" w:rsidRPr="00A76E5B">
              <w:rPr>
                <w:rFonts w:asciiTheme="majorHAnsi" w:hAnsiTheme="majorHAnsi" w:cstheme="majorHAnsi"/>
              </w:rPr>
              <w:t>halfjaar</w:t>
            </w:r>
            <w:r w:rsidRPr="00A76E5B">
              <w:rPr>
                <w:rFonts w:asciiTheme="majorHAnsi" w:hAnsiTheme="majorHAnsi" w:cstheme="majorHAnsi"/>
              </w:rPr>
              <w:t xml:space="preserve"> aanvullen, </w:t>
            </w:r>
            <w:r w:rsidR="00A62BA8" w:rsidRPr="00A76E5B">
              <w:rPr>
                <w:rFonts w:asciiTheme="majorHAnsi" w:hAnsiTheme="majorHAnsi" w:cstheme="majorHAnsi"/>
              </w:rPr>
              <w:t>verbeteringen/</w:t>
            </w:r>
            <w:r w:rsidRPr="00A76E5B">
              <w:rPr>
                <w:rFonts w:asciiTheme="majorHAnsi" w:hAnsiTheme="majorHAnsi" w:cstheme="majorHAnsi"/>
              </w:rPr>
              <w:t xml:space="preserve"> ontwikkelingen t.o.v. 1</w:t>
            </w:r>
            <w:r w:rsidRPr="00A76E5B">
              <w:rPr>
                <w:rFonts w:asciiTheme="majorHAnsi" w:hAnsiTheme="majorHAnsi" w:cstheme="majorHAnsi"/>
                <w:vertAlign w:val="superscript"/>
              </w:rPr>
              <w:t>e</w:t>
            </w:r>
            <w:r w:rsidRPr="00A76E5B">
              <w:rPr>
                <w:rFonts w:asciiTheme="majorHAnsi" w:hAnsiTheme="majorHAnsi" w:cstheme="majorHAnsi"/>
              </w:rPr>
              <w:t xml:space="preserve"> rapportage benoemen en attentiepunten accountant (vanuit managementletter) meenemen (</w:t>
            </w:r>
            <w:r w:rsidR="00A62BA8" w:rsidRPr="00A76E5B">
              <w:rPr>
                <w:rFonts w:asciiTheme="majorHAnsi" w:hAnsiTheme="majorHAnsi" w:cstheme="majorHAnsi"/>
              </w:rPr>
              <w:t>opvolging/</w:t>
            </w:r>
            <w:r w:rsidRPr="00A76E5B">
              <w:rPr>
                <w:rFonts w:asciiTheme="majorHAnsi" w:hAnsiTheme="majorHAnsi" w:cstheme="majorHAnsi"/>
              </w:rPr>
              <w:t xml:space="preserve"> status).</w:t>
            </w:r>
          </w:p>
        </w:tc>
        <w:tc>
          <w:tcPr>
            <w:tcW w:w="1816" w:type="dxa"/>
          </w:tcPr>
          <w:p w14:paraId="7F82A894" w14:textId="4F002E13" w:rsidR="003B4CF4" w:rsidRPr="00A76E5B" w:rsidRDefault="003B4CF4" w:rsidP="00EB3351">
            <w:pPr>
              <w:pStyle w:val="Geenafstand"/>
              <w:jc w:val="both"/>
              <w:rPr>
                <w:rFonts w:asciiTheme="majorHAnsi" w:hAnsiTheme="majorHAnsi" w:cstheme="majorHAnsi"/>
              </w:rPr>
            </w:pPr>
            <w:r w:rsidRPr="00A76E5B">
              <w:rPr>
                <w:rFonts w:asciiTheme="majorHAnsi" w:hAnsiTheme="majorHAnsi" w:cstheme="majorHAnsi"/>
              </w:rPr>
              <w:t>Interne organisatie en externe accountant</w:t>
            </w:r>
          </w:p>
        </w:tc>
        <w:tc>
          <w:tcPr>
            <w:tcW w:w="1125" w:type="dxa"/>
          </w:tcPr>
          <w:p w14:paraId="7F872325" w14:textId="76419911"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Oktober</w:t>
            </w:r>
          </w:p>
        </w:tc>
        <w:tc>
          <w:tcPr>
            <w:tcW w:w="1150" w:type="dxa"/>
          </w:tcPr>
          <w:p w14:paraId="7E5C3D78" w14:textId="2B7589C7" w:rsidR="003B4CF4" w:rsidRPr="00A76E5B" w:rsidRDefault="00A62BA8" w:rsidP="00EB3351">
            <w:pPr>
              <w:pStyle w:val="Geenafstand"/>
              <w:jc w:val="both"/>
              <w:rPr>
                <w:rFonts w:asciiTheme="majorHAnsi" w:hAnsiTheme="majorHAnsi" w:cstheme="majorHAnsi"/>
              </w:rPr>
            </w:pPr>
            <w:r w:rsidRPr="00A76E5B">
              <w:rPr>
                <w:rFonts w:asciiTheme="majorHAnsi" w:hAnsiTheme="majorHAnsi" w:cstheme="majorHAnsi"/>
              </w:rPr>
              <w:t>Maart</w:t>
            </w:r>
            <w:r w:rsidR="003B4CF4" w:rsidRPr="00A76E5B">
              <w:rPr>
                <w:rFonts w:asciiTheme="majorHAnsi" w:hAnsiTheme="majorHAnsi" w:cstheme="majorHAnsi"/>
              </w:rPr>
              <w:t xml:space="preserve"> t+1</w:t>
            </w:r>
          </w:p>
        </w:tc>
      </w:tr>
    </w:tbl>
    <w:p w14:paraId="5927A1C0" w14:textId="020A3FA9" w:rsidR="001534AF" w:rsidRPr="00A76E5B" w:rsidRDefault="001534AF">
      <w:pPr>
        <w:rPr>
          <w:rFonts w:asciiTheme="majorHAnsi" w:hAnsiTheme="majorHAnsi" w:cstheme="majorHAnsi"/>
          <w:u w:val="single"/>
        </w:rPr>
      </w:pPr>
      <w:r w:rsidRPr="00A76E5B">
        <w:rPr>
          <w:rFonts w:asciiTheme="majorHAnsi" w:hAnsiTheme="majorHAnsi" w:cstheme="majorHAnsi"/>
          <w:u w:val="single"/>
        </w:rPr>
        <w:br w:type="page"/>
      </w:r>
    </w:p>
    <w:p w14:paraId="3F906CD7" w14:textId="330DC836" w:rsidR="007716AF" w:rsidRPr="00A76E5B" w:rsidRDefault="007716AF" w:rsidP="007716AF">
      <w:pPr>
        <w:jc w:val="both"/>
        <w:rPr>
          <w:rFonts w:asciiTheme="majorHAnsi" w:hAnsiTheme="majorHAnsi" w:cstheme="majorHAnsi"/>
          <w:u w:val="single"/>
        </w:rPr>
        <w:sectPr w:rsidR="007716AF" w:rsidRPr="00A76E5B" w:rsidSect="005D2527">
          <w:headerReference w:type="even" r:id="rId64"/>
          <w:headerReference w:type="default" r:id="rId65"/>
          <w:footerReference w:type="even" r:id="rId66"/>
          <w:footerReference w:type="default" r:id="rId67"/>
          <w:headerReference w:type="first" r:id="rId68"/>
          <w:footerReference w:type="first" r:id="rId69"/>
          <w:pgSz w:w="11906" w:h="16838" w:code="9"/>
          <w:pgMar w:top="1418" w:right="1418" w:bottom="1418" w:left="1418" w:header="709" w:footer="709" w:gutter="0"/>
          <w:cols w:space="708"/>
          <w:docGrid w:linePitch="360"/>
        </w:sectPr>
      </w:pPr>
    </w:p>
    <w:p w14:paraId="131CBE4B" w14:textId="4B71014F" w:rsidR="007716AF" w:rsidRPr="00A76E5B" w:rsidRDefault="002823E9" w:rsidP="007716AF">
      <w:pPr>
        <w:jc w:val="both"/>
        <w:rPr>
          <w:rFonts w:asciiTheme="majorHAnsi" w:hAnsiTheme="majorHAnsi" w:cstheme="majorHAnsi"/>
          <w:u w:val="single"/>
        </w:rPr>
      </w:pPr>
      <w:r>
        <w:rPr>
          <w:noProof/>
        </w:rPr>
        <w:lastRenderedPageBreak/>
        <mc:AlternateContent>
          <mc:Choice Requires="wps">
            <w:drawing>
              <wp:anchor distT="0" distB="0" distL="114300" distR="114300" simplePos="0" relativeHeight="251667464" behindDoc="0" locked="0" layoutInCell="1" allowOverlap="1" wp14:anchorId="2FF78D24" wp14:editId="28F7F4A4">
                <wp:simplePos x="0" y="0"/>
                <wp:positionH relativeFrom="page">
                  <wp:align>right</wp:align>
                </wp:positionH>
                <wp:positionV relativeFrom="paragraph">
                  <wp:posOffset>-248285</wp:posOffset>
                </wp:positionV>
                <wp:extent cx="6750685" cy="495300"/>
                <wp:effectExtent l="0" t="0" r="0" b="0"/>
                <wp:wrapNone/>
                <wp:docPr id="41" name="Tekstvak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685"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19165" w14:textId="1DE152B6" w:rsidR="00C47F6F" w:rsidRDefault="00C47F6F" w:rsidP="00B14DDD">
                            <w:pPr>
                              <w:pStyle w:val="Kop1"/>
                              <w:numPr>
                                <w:ilvl w:val="0"/>
                                <w:numId w:val="0"/>
                              </w:numPr>
                            </w:pPr>
                            <w:bookmarkStart w:id="266" w:name="_Toc132620665"/>
                            <w:r>
                              <w:t>Bijlage 1</w:t>
                            </w:r>
                            <w:r w:rsidRPr="00204326">
                              <w:t xml:space="preserve">: </w:t>
                            </w:r>
                            <w:r>
                              <w:t>Berekening verantwoordingsgrens</w:t>
                            </w:r>
                            <w:bookmarkEnd w:id="266"/>
                          </w:p>
                          <w:p w14:paraId="6783A1E3" w14:textId="77777777" w:rsidR="00C47F6F" w:rsidRDefault="00C47F6F" w:rsidP="00223BB2"/>
                          <w:p w14:paraId="3FE66545" w14:textId="77777777" w:rsidR="00C47F6F" w:rsidRPr="006A6A01" w:rsidRDefault="00C47F6F" w:rsidP="00223B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78D24" id="Tekstvak 41" o:spid="_x0000_s1049" type="#_x0000_t202" style="position:absolute;left:0;text-align:left;margin-left:480.35pt;margin-top:-19.55pt;width:531.55pt;height:39pt;z-index:2516674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" fillcolor="white [3201]" stroked="f" strokeweight=".5pt">
                <v:textbox>
                  <w:txbxContent>
                    <w:p w14:paraId="2C919165" w14:textId="1DE152B6" w:rsidR="00C47F6F" w:rsidRDefault="00C47F6F" w:rsidP="00B14DDD">
                      <w:pPr>
                        <w:pStyle w:val="Kop1"/>
                        <w:numPr>
                          <w:ilvl w:val="0"/>
                          <w:numId w:val="0"/>
                        </w:numPr>
                      </w:pPr>
                      <w:bookmarkStart w:id="267" w:name="_Toc132620665"/>
                      <w:r>
                        <w:t>Bijlage 1</w:t>
                      </w:r>
                      <w:r w:rsidRPr="00204326">
                        <w:t xml:space="preserve">: </w:t>
                      </w:r>
                      <w:r>
                        <w:t>Berekening verantwoordingsgrens</w:t>
                      </w:r>
                      <w:bookmarkEnd w:id="267"/>
                    </w:p>
                    <w:p w14:paraId="6783A1E3" w14:textId="77777777" w:rsidR="00C47F6F" w:rsidRDefault="00C47F6F" w:rsidP="00223BB2"/>
                    <w:p w14:paraId="3FE66545" w14:textId="77777777" w:rsidR="00C47F6F" w:rsidRPr="006A6A01" w:rsidRDefault="00C47F6F" w:rsidP="00223BB2"/>
                  </w:txbxContent>
                </v:textbox>
                <w10:wrap anchorx="page"/>
              </v:shape>
            </w:pict>
          </mc:Fallback>
        </mc:AlternateContent>
      </w:r>
    </w:p>
    <w:p w14:paraId="0F4C7439" w14:textId="03137645" w:rsidR="00223BB2" w:rsidRPr="00A76E5B" w:rsidRDefault="00223BB2" w:rsidP="00E20FA0">
      <w:pPr>
        <w:spacing w:after="0"/>
        <w:jc w:val="both"/>
        <w:rPr>
          <w:rFonts w:asciiTheme="majorHAnsi" w:hAnsiTheme="majorHAnsi" w:cstheme="majorHAnsi"/>
        </w:rPr>
      </w:pPr>
    </w:p>
    <w:p w14:paraId="5A1C68EE" w14:textId="66994F7C" w:rsidR="00F644F0" w:rsidRPr="00A76E5B" w:rsidRDefault="00F644F0" w:rsidP="00E20FA0">
      <w:pPr>
        <w:spacing w:after="0"/>
        <w:jc w:val="both"/>
        <w:rPr>
          <w:rFonts w:asciiTheme="majorHAnsi" w:hAnsiTheme="majorHAnsi" w:cstheme="majorHAnsi"/>
        </w:rPr>
      </w:pPr>
      <w:r w:rsidRPr="00A76E5B">
        <w:rPr>
          <w:rFonts w:asciiTheme="majorHAnsi" w:hAnsiTheme="majorHAnsi" w:cstheme="majorHAnsi"/>
        </w:rPr>
        <w:t xml:space="preserve">De verantwoordingsgrens is een door </w:t>
      </w:r>
      <w:r w:rsidR="000031EE" w:rsidRPr="00A76E5B">
        <w:rPr>
          <w:rFonts w:asciiTheme="majorHAnsi" w:hAnsiTheme="majorHAnsi" w:cstheme="majorHAnsi"/>
        </w:rPr>
        <w:t>de gemeenteraad</w:t>
      </w:r>
      <w:r w:rsidRPr="00A76E5B">
        <w:rPr>
          <w:rFonts w:asciiTheme="majorHAnsi" w:hAnsiTheme="majorHAnsi" w:cstheme="majorHAnsi"/>
        </w:rPr>
        <w:t xml:space="preserve"> vastgesteld bedrag, waarboven het </w:t>
      </w:r>
      <w:r w:rsidR="000031EE" w:rsidRPr="00A76E5B">
        <w:rPr>
          <w:rFonts w:asciiTheme="majorHAnsi" w:hAnsiTheme="majorHAnsi" w:cstheme="majorHAnsi"/>
        </w:rPr>
        <w:t xml:space="preserve">college </w:t>
      </w:r>
      <w:r w:rsidRPr="00A76E5B">
        <w:rPr>
          <w:rFonts w:asciiTheme="majorHAnsi" w:hAnsiTheme="majorHAnsi" w:cstheme="majorHAnsi"/>
        </w:rPr>
        <w:t xml:space="preserve">de afwijkingen moet opnemen in de rechtmatigheidsverantwoording. De verantwoordingsgrens valt binnen de bandbreedte van 0% tot 3% van de totale lasten van de </w:t>
      </w:r>
      <w:r w:rsidR="000031EE" w:rsidRPr="00A76E5B">
        <w:rPr>
          <w:rFonts w:asciiTheme="majorHAnsi" w:hAnsiTheme="majorHAnsi" w:cstheme="majorHAnsi"/>
        </w:rPr>
        <w:t>gemeente</w:t>
      </w:r>
      <w:r w:rsidRPr="00A76E5B">
        <w:rPr>
          <w:rFonts w:asciiTheme="majorHAnsi" w:hAnsiTheme="majorHAnsi" w:cstheme="majorHAnsi"/>
        </w:rPr>
        <w:t>, inclusief de dotaties (zijn lasten) aan de reserves. Voor fouten en onduidelijkheden geldt hetzelfde percentage. Fouten en onduidelijkheden worden niet bij elkaar opgeteld.</w:t>
      </w:r>
    </w:p>
    <w:p w14:paraId="228B4302" w14:textId="77777777" w:rsidR="008A528C" w:rsidRPr="00A76E5B" w:rsidRDefault="008A528C" w:rsidP="00E20FA0">
      <w:pPr>
        <w:spacing w:after="0"/>
        <w:jc w:val="both"/>
        <w:rPr>
          <w:rFonts w:asciiTheme="majorHAnsi" w:hAnsiTheme="majorHAnsi" w:cstheme="majorHAnsi"/>
        </w:rPr>
      </w:pPr>
    </w:p>
    <w:p w14:paraId="0EF25898" w14:textId="24586D47" w:rsidR="00F644F0" w:rsidRPr="00A76E5B" w:rsidRDefault="00F644F0" w:rsidP="00E20FA0">
      <w:pPr>
        <w:spacing w:after="0"/>
        <w:jc w:val="both"/>
        <w:rPr>
          <w:rFonts w:asciiTheme="majorHAnsi" w:hAnsiTheme="majorHAnsi" w:cstheme="majorHAnsi"/>
        </w:rPr>
      </w:pPr>
      <w:r w:rsidRPr="00A76E5B">
        <w:rPr>
          <w:rFonts w:asciiTheme="majorHAnsi" w:hAnsiTheme="majorHAnsi" w:cstheme="majorHAnsi"/>
        </w:rPr>
        <w:t>De verantwoordingsgrens betekent dat rechtsmatigheidsfouten pas in de rechtmatigheids</w:t>
      </w:r>
      <w:r w:rsidR="00E26313" w:rsidRPr="00A76E5B">
        <w:rPr>
          <w:rFonts w:asciiTheme="majorHAnsi" w:hAnsiTheme="majorHAnsi" w:cstheme="majorHAnsi"/>
        </w:rPr>
        <w:t>-</w:t>
      </w:r>
      <w:r w:rsidRPr="00A76E5B">
        <w:rPr>
          <w:rFonts w:asciiTheme="majorHAnsi" w:hAnsiTheme="majorHAnsi" w:cstheme="majorHAnsi"/>
        </w:rPr>
        <w:t xml:space="preserve">verantwoording worden opgenomen en toegelicht, wanneer zij boven het door </w:t>
      </w:r>
      <w:r w:rsidR="000031EE" w:rsidRPr="00A76E5B">
        <w:rPr>
          <w:rFonts w:asciiTheme="majorHAnsi" w:hAnsiTheme="majorHAnsi" w:cstheme="majorHAnsi"/>
        </w:rPr>
        <w:t>de gemeenteraad</w:t>
      </w:r>
      <w:r w:rsidRPr="00A76E5B">
        <w:rPr>
          <w:rFonts w:asciiTheme="majorHAnsi" w:hAnsiTheme="majorHAnsi" w:cstheme="majorHAnsi"/>
        </w:rPr>
        <w:t xml:space="preserve"> vastgestelde percentage komen. Wanneer het voor het </w:t>
      </w:r>
      <w:r w:rsidR="000031EE" w:rsidRPr="00A76E5B">
        <w:rPr>
          <w:rFonts w:asciiTheme="majorHAnsi" w:hAnsiTheme="majorHAnsi" w:cstheme="majorHAnsi"/>
        </w:rPr>
        <w:t>college</w:t>
      </w:r>
      <w:r w:rsidRPr="00A76E5B">
        <w:rPr>
          <w:rFonts w:asciiTheme="majorHAnsi" w:hAnsiTheme="majorHAnsi" w:cstheme="majorHAnsi"/>
        </w:rPr>
        <w:t xml:space="preserve"> niet duidelijk is of financieel rechtmatig is gehandeld, worden deze onduidelijkheden eveneens pas in de rechtmatigheidsverantwoording opgenomen en toegelicht </w:t>
      </w:r>
      <w:r w:rsidR="00FC0739" w:rsidRPr="00A76E5B">
        <w:rPr>
          <w:rFonts w:asciiTheme="majorHAnsi" w:hAnsiTheme="majorHAnsi" w:cstheme="majorHAnsi"/>
        </w:rPr>
        <w:t>als</w:t>
      </w:r>
      <w:r w:rsidRPr="00A76E5B">
        <w:rPr>
          <w:rFonts w:asciiTheme="majorHAnsi" w:hAnsiTheme="majorHAnsi" w:cstheme="majorHAnsi"/>
        </w:rPr>
        <w:t xml:space="preserve"> zij boven het door </w:t>
      </w:r>
      <w:r w:rsidR="000031EE" w:rsidRPr="00A76E5B">
        <w:rPr>
          <w:rFonts w:asciiTheme="majorHAnsi" w:hAnsiTheme="majorHAnsi" w:cstheme="majorHAnsi"/>
        </w:rPr>
        <w:t>de gemeenteraad</w:t>
      </w:r>
      <w:r w:rsidRPr="00A76E5B">
        <w:rPr>
          <w:rFonts w:asciiTheme="majorHAnsi" w:hAnsiTheme="majorHAnsi" w:cstheme="majorHAnsi"/>
        </w:rPr>
        <w:t xml:space="preserve"> vastgestelde percentage komen</w:t>
      </w:r>
      <w:r w:rsidR="000031EE" w:rsidRPr="00A76E5B">
        <w:rPr>
          <w:rFonts w:asciiTheme="majorHAnsi" w:hAnsiTheme="majorHAnsi" w:cstheme="majorHAnsi"/>
        </w:rPr>
        <w:t>.</w:t>
      </w:r>
    </w:p>
    <w:p w14:paraId="023D70D3" w14:textId="04629AE5" w:rsidR="00F644F0" w:rsidRPr="00A76E5B" w:rsidRDefault="00F644F0" w:rsidP="00E20FA0">
      <w:pPr>
        <w:spacing w:after="0"/>
        <w:jc w:val="both"/>
        <w:rPr>
          <w:rFonts w:asciiTheme="majorHAnsi" w:hAnsiTheme="majorHAnsi" w:cstheme="majorHAnsi"/>
        </w:rPr>
      </w:pPr>
    </w:p>
    <w:p w14:paraId="0A1E0B93" w14:textId="20108581" w:rsidR="00F644F0" w:rsidRPr="00D14133" w:rsidRDefault="00F644F0" w:rsidP="00E20FA0">
      <w:pPr>
        <w:spacing w:after="0"/>
        <w:jc w:val="both"/>
        <w:rPr>
          <w:rFonts w:asciiTheme="majorHAnsi" w:hAnsiTheme="majorHAnsi" w:cstheme="majorHAnsi"/>
        </w:rPr>
      </w:pPr>
      <w:r w:rsidRPr="00A76E5B">
        <w:rPr>
          <w:rFonts w:asciiTheme="majorHAnsi" w:hAnsiTheme="majorHAnsi" w:cstheme="majorHAnsi"/>
        </w:rPr>
        <w:t xml:space="preserve">Voor iedere organisatie (ongeacht de schaalgrootte) geldt dat </w:t>
      </w:r>
      <w:r w:rsidR="000031EE" w:rsidRPr="00A76E5B">
        <w:rPr>
          <w:rFonts w:asciiTheme="majorHAnsi" w:hAnsiTheme="majorHAnsi" w:cstheme="majorHAnsi"/>
        </w:rPr>
        <w:t>de gemeenteraad</w:t>
      </w:r>
      <w:r w:rsidRPr="00A76E5B">
        <w:rPr>
          <w:rFonts w:asciiTheme="majorHAnsi" w:hAnsiTheme="majorHAnsi" w:cstheme="majorHAnsi"/>
        </w:rPr>
        <w:t xml:space="preserve"> een afweging moet maken tussen enerzijds de hoogte van de verantwoordingsgrens en anderzijds de inspanningen die voor het ambtelijk apparaat verbonden zijn aan het detecteren en rapporteren van de rechtmatigheidsfouten en/of onduidelijkheden. Dit gesprek binnen de organisatie tussen het </w:t>
      </w:r>
      <w:r w:rsidR="000031EE" w:rsidRPr="00A76E5B">
        <w:rPr>
          <w:rFonts w:asciiTheme="majorHAnsi" w:hAnsiTheme="majorHAnsi" w:cstheme="majorHAnsi"/>
        </w:rPr>
        <w:t>college</w:t>
      </w:r>
      <w:r w:rsidRPr="00A76E5B">
        <w:rPr>
          <w:rFonts w:asciiTheme="majorHAnsi" w:hAnsiTheme="majorHAnsi" w:cstheme="majorHAnsi"/>
        </w:rPr>
        <w:t xml:space="preserve"> en </w:t>
      </w:r>
      <w:r w:rsidR="000031EE" w:rsidRPr="00A76E5B">
        <w:rPr>
          <w:rFonts w:asciiTheme="majorHAnsi" w:hAnsiTheme="majorHAnsi" w:cstheme="majorHAnsi"/>
        </w:rPr>
        <w:t>de gemeenteraad</w:t>
      </w:r>
      <w:r w:rsidRPr="00A76E5B">
        <w:rPr>
          <w:rFonts w:asciiTheme="majorHAnsi" w:hAnsiTheme="majorHAnsi" w:cstheme="majorHAnsi"/>
        </w:rPr>
        <w:t xml:space="preserve"> moet ten tijde van het bepalen van de verantwoordingsgrens gevoerd worden. Dit </w:t>
      </w:r>
      <w:r w:rsidRPr="00D14133">
        <w:rPr>
          <w:rFonts w:asciiTheme="majorHAnsi" w:hAnsiTheme="majorHAnsi" w:cstheme="majorHAnsi"/>
        </w:rPr>
        <w:t>besluit kan gevolgen hebben voor de inrichting van de interne beheersing.</w:t>
      </w:r>
    </w:p>
    <w:p w14:paraId="3DAEAD5E" w14:textId="1F03CB46" w:rsidR="00F644F0" w:rsidRPr="00D14133" w:rsidRDefault="00F644F0" w:rsidP="00E20FA0">
      <w:pPr>
        <w:spacing w:after="0"/>
        <w:jc w:val="both"/>
        <w:rPr>
          <w:rFonts w:asciiTheme="majorHAnsi" w:hAnsiTheme="majorHAnsi" w:cstheme="majorHAnsi"/>
        </w:rPr>
      </w:pPr>
    </w:p>
    <w:p w14:paraId="6E738825" w14:textId="6F10843D" w:rsidR="00613290" w:rsidRPr="00A76E5B" w:rsidRDefault="000031EE" w:rsidP="008A528C">
      <w:pPr>
        <w:spacing w:after="0"/>
        <w:jc w:val="both"/>
        <w:rPr>
          <w:rFonts w:asciiTheme="majorHAnsi" w:hAnsiTheme="majorHAnsi" w:cstheme="majorHAnsi"/>
        </w:rPr>
      </w:pPr>
      <w:r w:rsidRPr="00D14133">
        <w:rPr>
          <w:rFonts w:asciiTheme="majorHAnsi" w:hAnsiTheme="majorHAnsi" w:cstheme="majorHAnsi"/>
        </w:rPr>
        <w:t xml:space="preserve">De gemeenteraad </w:t>
      </w:r>
      <w:r w:rsidR="00F644F0" w:rsidRPr="00D14133">
        <w:rPr>
          <w:rFonts w:asciiTheme="majorHAnsi" w:hAnsiTheme="majorHAnsi" w:cstheme="majorHAnsi"/>
        </w:rPr>
        <w:t xml:space="preserve">maakt de keuze om de verantwoordingsgrens vast te stellen op </w:t>
      </w:r>
      <w:r w:rsidRPr="00D14133">
        <w:rPr>
          <w:rFonts w:asciiTheme="majorHAnsi" w:hAnsiTheme="majorHAnsi" w:cstheme="majorHAnsi"/>
        </w:rPr>
        <w:t>1</w:t>
      </w:r>
      <w:r w:rsidR="00F644F0" w:rsidRPr="00D14133">
        <w:rPr>
          <w:rFonts w:asciiTheme="majorHAnsi" w:hAnsiTheme="majorHAnsi" w:cstheme="majorHAnsi"/>
        </w:rPr>
        <w:t xml:space="preserve">% van de totale lasten: de verantwoordingsgrens bedraagt afgerond € </w:t>
      </w:r>
      <w:r w:rsidR="00A76E5B" w:rsidRPr="00D14133">
        <w:rPr>
          <w:rFonts w:asciiTheme="majorHAnsi" w:hAnsiTheme="majorHAnsi" w:cstheme="majorHAnsi"/>
        </w:rPr>
        <w:t>2.107.000</w:t>
      </w:r>
      <w:r w:rsidR="00F644F0" w:rsidRPr="00D14133">
        <w:rPr>
          <w:rFonts w:asciiTheme="majorHAnsi" w:hAnsiTheme="majorHAnsi" w:cstheme="majorHAnsi"/>
        </w:rPr>
        <w:t xml:space="preserve">, zijnde </w:t>
      </w:r>
      <w:r w:rsidR="00701546" w:rsidRPr="00D14133">
        <w:rPr>
          <w:rFonts w:asciiTheme="majorHAnsi" w:hAnsiTheme="majorHAnsi" w:cstheme="majorHAnsi"/>
        </w:rPr>
        <w:t>1</w:t>
      </w:r>
      <w:r w:rsidR="00F644F0" w:rsidRPr="00D14133">
        <w:rPr>
          <w:rFonts w:asciiTheme="majorHAnsi" w:hAnsiTheme="majorHAnsi" w:cstheme="majorHAnsi"/>
        </w:rPr>
        <w:t xml:space="preserve">% van € </w:t>
      </w:r>
      <w:r w:rsidR="00A76E5B" w:rsidRPr="00D14133">
        <w:rPr>
          <w:rFonts w:asciiTheme="majorHAnsi" w:hAnsiTheme="majorHAnsi" w:cstheme="majorHAnsi"/>
        </w:rPr>
        <w:t xml:space="preserve">210.764.000 </w:t>
      </w:r>
      <w:r w:rsidR="00F644F0" w:rsidRPr="00D14133">
        <w:rPr>
          <w:rFonts w:asciiTheme="majorHAnsi" w:hAnsiTheme="majorHAnsi" w:cstheme="majorHAnsi"/>
        </w:rPr>
        <w:t>als totale lasten volgens de begroting 202</w:t>
      </w:r>
      <w:r w:rsidR="00D14133" w:rsidRPr="00D14133">
        <w:rPr>
          <w:rFonts w:asciiTheme="majorHAnsi" w:hAnsiTheme="majorHAnsi" w:cstheme="majorHAnsi"/>
        </w:rPr>
        <w:t>4</w:t>
      </w:r>
      <w:r w:rsidR="00F644F0" w:rsidRPr="00D14133">
        <w:rPr>
          <w:rFonts w:asciiTheme="majorHAnsi" w:hAnsiTheme="majorHAnsi" w:cstheme="majorHAnsi"/>
        </w:rPr>
        <w:t>.</w:t>
      </w:r>
    </w:p>
    <w:p w14:paraId="7A3E6DB7" w14:textId="77777777" w:rsidR="004D0384" w:rsidRPr="00A76E5B" w:rsidRDefault="004D0384" w:rsidP="00AF188E">
      <w:pPr>
        <w:spacing w:after="0"/>
        <w:jc w:val="both"/>
        <w:rPr>
          <w:rFonts w:asciiTheme="majorHAnsi" w:hAnsiTheme="majorHAnsi" w:cstheme="majorHAnsi"/>
          <w:b/>
          <w:bCs/>
        </w:rPr>
      </w:pPr>
    </w:p>
    <w:p w14:paraId="5B8091BC" w14:textId="77777777" w:rsidR="004D0384" w:rsidRPr="00A76E5B" w:rsidRDefault="004D0384" w:rsidP="00FE0BCA">
      <w:pPr>
        <w:spacing w:after="0"/>
        <w:jc w:val="both"/>
        <w:rPr>
          <w:rFonts w:asciiTheme="majorHAnsi" w:hAnsiTheme="majorHAnsi" w:cstheme="majorHAnsi"/>
          <w:b/>
          <w:bCs/>
        </w:rPr>
      </w:pPr>
    </w:p>
    <w:p w14:paraId="024C3259" w14:textId="77777777" w:rsidR="004D0384" w:rsidRPr="00A76E5B" w:rsidRDefault="004D0384" w:rsidP="00F644F0">
      <w:pPr>
        <w:spacing w:after="0"/>
        <w:jc w:val="both"/>
        <w:rPr>
          <w:rFonts w:asciiTheme="majorHAnsi" w:hAnsiTheme="majorHAnsi" w:cstheme="majorHAnsi"/>
          <w:b/>
          <w:bCs/>
        </w:rPr>
      </w:pPr>
    </w:p>
    <w:p w14:paraId="2C8F2B11" w14:textId="77777777" w:rsidR="004D0384" w:rsidRPr="00A76E5B" w:rsidRDefault="004D0384" w:rsidP="00F644F0">
      <w:pPr>
        <w:spacing w:after="0"/>
        <w:jc w:val="both"/>
        <w:rPr>
          <w:rFonts w:asciiTheme="majorHAnsi" w:hAnsiTheme="majorHAnsi" w:cstheme="majorHAnsi"/>
          <w:b/>
          <w:bCs/>
        </w:rPr>
      </w:pPr>
    </w:p>
    <w:p w14:paraId="7A537A41" w14:textId="77777777" w:rsidR="004D0384" w:rsidRPr="00A76E5B" w:rsidRDefault="004D0384" w:rsidP="00F644F0">
      <w:pPr>
        <w:spacing w:after="0"/>
        <w:jc w:val="both"/>
        <w:rPr>
          <w:rFonts w:asciiTheme="majorHAnsi" w:hAnsiTheme="majorHAnsi" w:cstheme="majorHAnsi"/>
          <w:b/>
          <w:bCs/>
        </w:rPr>
      </w:pPr>
    </w:p>
    <w:p w14:paraId="05337570" w14:textId="77777777" w:rsidR="004D0384" w:rsidRPr="00A76E5B" w:rsidRDefault="004D0384" w:rsidP="00F644F0">
      <w:pPr>
        <w:spacing w:after="0"/>
        <w:jc w:val="both"/>
        <w:rPr>
          <w:rFonts w:asciiTheme="majorHAnsi" w:hAnsiTheme="majorHAnsi" w:cstheme="majorHAnsi"/>
          <w:b/>
          <w:bCs/>
        </w:rPr>
      </w:pPr>
    </w:p>
    <w:p w14:paraId="331B8461" w14:textId="77777777" w:rsidR="004D0384" w:rsidRPr="00A76E5B" w:rsidRDefault="004D0384" w:rsidP="00F644F0">
      <w:pPr>
        <w:spacing w:after="0"/>
        <w:jc w:val="both"/>
        <w:rPr>
          <w:rFonts w:asciiTheme="majorHAnsi" w:hAnsiTheme="majorHAnsi" w:cstheme="majorHAnsi"/>
          <w:b/>
          <w:bCs/>
        </w:rPr>
      </w:pPr>
    </w:p>
    <w:p w14:paraId="7008BFDA" w14:textId="77777777" w:rsidR="004D0384" w:rsidRPr="00A76E5B" w:rsidRDefault="004D0384" w:rsidP="00F644F0">
      <w:pPr>
        <w:spacing w:after="0"/>
        <w:jc w:val="both"/>
        <w:rPr>
          <w:rFonts w:asciiTheme="majorHAnsi" w:hAnsiTheme="majorHAnsi" w:cstheme="majorHAnsi"/>
          <w:b/>
          <w:bCs/>
        </w:rPr>
      </w:pPr>
    </w:p>
    <w:p w14:paraId="2C444FD7" w14:textId="77777777" w:rsidR="004D0384" w:rsidRPr="00A76E5B" w:rsidRDefault="004D0384" w:rsidP="00F644F0">
      <w:pPr>
        <w:spacing w:after="0"/>
        <w:jc w:val="both"/>
        <w:rPr>
          <w:rFonts w:asciiTheme="majorHAnsi" w:hAnsiTheme="majorHAnsi" w:cstheme="majorHAnsi"/>
          <w:b/>
          <w:bCs/>
        </w:rPr>
      </w:pPr>
    </w:p>
    <w:p w14:paraId="4BC36CD2" w14:textId="77777777" w:rsidR="004D0384" w:rsidRPr="00A76E5B" w:rsidRDefault="004D0384" w:rsidP="00F644F0">
      <w:pPr>
        <w:spacing w:after="0"/>
        <w:jc w:val="both"/>
        <w:rPr>
          <w:rFonts w:asciiTheme="majorHAnsi" w:hAnsiTheme="majorHAnsi" w:cstheme="majorHAnsi"/>
          <w:b/>
          <w:bCs/>
        </w:rPr>
      </w:pPr>
    </w:p>
    <w:p w14:paraId="63A34F41" w14:textId="77777777" w:rsidR="004D0384" w:rsidRPr="00A76E5B" w:rsidRDefault="004D0384" w:rsidP="00F644F0">
      <w:pPr>
        <w:spacing w:after="0"/>
        <w:jc w:val="both"/>
        <w:rPr>
          <w:rFonts w:asciiTheme="majorHAnsi" w:hAnsiTheme="majorHAnsi" w:cstheme="majorHAnsi"/>
          <w:b/>
          <w:bCs/>
        </w:rPr>
      </w:pPr>
    </w:p>
    <w:p w14:paraId="0F9E7863" w14:textId="77777777" w:rsidR="004D0384" w:rsidRPr="00A76E5B" w:rsidRDefault="004D0384" w:rsidP="00F644F0">
      <w:pPr>
        <w:spacing w:after="0"/>
        <w:jc w:val="both"/>
        <w:rPr>
          <w:rFonts w:asciiTheme="majorHAnsi" w:hAnsiTheme="majorHAnsi" w:cstheme="majorHAnsi"/>
          <w:b/>
          <w:bCs/>
        </w:rPr>
      </w:pPr>
    </w:p>
    <w:p w14:paraId="5442202E" w14:textId="77777777" w:rsidR="004D0384" w:rsidRPr="00A76E5B" w:rsidRDefault="004D0384" w:rsidP="00F644F0">
      <w:pPr>
        <w:spacing w:after="0"/>
        <w:jc w:val="both"/>
        <w:rPr>
          <w:rFonts w:asciiTheme="majorHAnsi" w:hAnsiTheme="majorHAnsi" w:cstheme="majorHAnsi"/>
          <w:b/>
          <w:bCs/>
        </w:rPr>
      </w:pPr>
    </w:p>
    <w:p w14:paraId="393836F5" w14:textId="77777777" w:rsidR="004D0384" w:rsidRPr="00A76E5B" w:rsidRDefault="004D0384" w:rsidP="00F644F0">
      <w:pPr>
        <w:spacing w:after="0"/>
        <w:jc w:val="both"/>
        <w:rPr>
          <w:rFonts w:asciiTheme="majorHAnsi" w:hAnsiTheme="majorHAnsi" w:cstheme="majorHAnsi"/>
          <w:b/>
          <w:bCs/>
        </w:rPr>
      </w:pPr>
    </w:p>
    <w:p w14:paraId="0AF9EF66" w14:textId="5A58E0B0" w:rsidR="004D0384" w:rsidRPr="00A76E5B" w:rsidRDefault="004D0384" w:rsidP="00F644F0">
      <w:pPr>
        <w:spacing w:after="0"/>
        <w:jc w:val="both"/>
        <w:rPr>
          <w:rFonts w:asciiTheme="majorHAnsi" w:hAnsiTheme="majorHAnsi" w:cstheme="majorHAnsi"/>
          <w:b/>
          <w:bCs/>
        </w:rPr>
      </w:pPr>
    </w:p>
    <w:p w14:paraId="1EB09FB3" w14:textId="78EB4EBF" w:rsidR="008A528C" w:rsidRPr="00A76E5B" w:rsidRDefault="008A528C" w:rsidP="00F644F0">
      <w:pPr>
        <w:spacing w:after="0"/>
        <w:jc w:val="both"/>
        <w:rPr>
          <w:rFonts w:asciiTheme="majorHAnsi" w:hAnsiTheme="majorHAnsi" w:cstheme="majorHAnsi"/>
          <w:b/>
          <w:bCs/>
        </w:rPr>
      </w:pPr>
    </w:p>
    <w:p w14:paraId="7638E27B" w14:textId="7F557480" w:rsidR="008A528C" w:rsidRPr="00A76E5B" w:rsidRDefault="008A528C" w:rsidP="00F644F0">
      <w:pPr>
        <w:spacing w:after="0"/>
        <w:jc w:val="both"/>
        <w:rPr>
          <w:rFonts w:asciiTheme="majorHAnsi" w:hAnsiTheme="majorHAnsi" w:cstheme="majorHAnsi"/>
          <w:b/>
          <w:bCs/>
        </w:rPr>
      </w:pPr>
    </w:p>
    <w:p w14:paraId="0C636164" w14:textId="5B9BFBCA" w:rsidR="008A528C" w:rsidRPr="00A76E5B" w:rsidRDefault="008A528C" w:rsidP="00F644F0">
      <w:pPr>
        <w:spacing w:after="0"/>
        <w:jc w:val="both"/>
        <w:rPr>
          <w:rFonts w:asciiTheme="majorHAnsi" w:hAnsiTheme="majorHAnsi" w:cstheme="majorHAnsi"/>
          <w:b/>
          <w:bCs/>
        </w:rPr>
      </w:pPr>
    </w:p>
    <w:p w14:paraId="0A1752A5" w14:textId="77777777" w:rsidR="008A528C" w:rsidRPr="00A76E5B" w:rsidRDefault="008A528C" w:rsidP="00F644F0">
      <w:pPr>
        <w:spacing w:after="0"/>
        <w:jc w:val="both"/>
        <w:rPr>
          <w:rFonts w:asciiTheme="majorHAnsi" w:hAnsiTheme="majorHAnsi" w:cstheme="majorHAnsi"/>
          <w:b/>
          <w:bCs/>
        </w:rPr>
      </w:pPr>
    </w:p>
    <w:p w14:paraId="11DBF524" w14:textId="77777777" w:rsidR="004D0384" w:rsidRPr="00A76E5B" w:rsidRDefault="004D0384" w:rsidP="00F644F0">
      <w:pPr>
        <w:spacing w:after="0"/>
        <w:jc w:val="both"/>
        <w:rPr>
          <w:rFonts w:asciiTheme="majorHAnsi" w:hAnsiTheme="majorHAnsi" w:cstheme="majorHAnsi"/>
          <w:b/>
          <w:bCs/>
        </w:rPr>
      </w:pPr>
    </w:p>
    <w:p w14:paraId="545D93D1" w14:textId="77777777" w:rsidR="004D0384" w:rsidRPr="00A76E5B" w:rsidRDefault="004D0384" w:rsidP="00F644F0">
      <w:pPr>
        <w:spacing w:after="0"/>
        <w:jc w:val="both"/>
        <w:rPr>
          <w:rFonts w:asciiTheme="majorHAnsi" w:hAnsiTheme="majorHAnsi" w:cstheme="majorHAnsi"/>
          <w:b/>
          <w:bCs/>
        </w:rPr>
      </w:pPr>
    </w:p>
    <w:p w14:paraId="0C1532A8" w14:textId="70A281D3" w:rsidR="004D0384" w:rsidRPr="00A76E5B" w:rsidRDefault="004D0384" w:rsidP="00F644F0">
      <w:pPr>
        <w:spacing w:after="0"/>
        <w:jc w:val="both"/>
        <w:rPr>
          <w:rFonts w:asciiTheme="majorHAnsi" w:hAnsiTheme="majorHAnsi" w:cstheme="majorHAnsi"/>
          <w:b/>
          <w:bCs/>
        </w:rPr>
      </w:pPr>
    </w:p>
    <w:p w14:paraId="2D5D82C4" w14:textId="5F7A5518" w:rsidR="00753207" w:rsidRPr="00A76E5B" w:rsidRDefault="00753207" w:rsidP="00AE55C3">
      <w:pPr>
        <w:spacing w:after="0" w:line="240" w:lineRule="auto"/>
        <w:jc w:val="both"/>
        <w:rPr>
          <w:rFonts w:asciiTheme="majorHAnsi" w:hAnsiTheme="majorHAnsi" w:cstheme="majorHAnsi"/>
        </w:rPr>
      </w:pPr>
    </w:p>
    <w:p w14:paraId="43C68134" w14:textId="1CA9B17D" w:rsidR="00AF188E" w:rsidRPr="00A76E5B" w:rsidRDefault="002823E9" w:rsidP="00B74F3C">
      <w:pPr>
        <w:rPr>
          <w:rFonts w:asciiTheme="majorHAnsi" w:hAnsiTheme="majorHAnsi" w:cstheme="majorHAnsi"/>
          <w:u w:val="single"/>
        </w:rPr>
      </w:pPr>
      <w:r>
        <w:rPr>
          <w:noProof/>
        </w:rPr>
        <w:lastRenderedPageBreak/>
        <mc:AlternateContent>
          <mc:Choice Requires="wps">
            <w:drawing>
              <wp:anchor distT="0" distB="0" distL="114300" distR="114300" simplePos="0" relativeHeight="251710472" behindDoc="0" locked="0" layoutInCell="1" allowOverlap="1" wp14:anchorId="02D614C2" wp14:editId="3464DE1C">
                <wp:simplePos x="0" y="0"/>
                <wp:positionH relativeFrom="column">
                  <wp:posOffset>-97155</wp:posOffset>
                </wp:positionH>
                <wp:positionV relativeFrom="paragraph">
                  <wp:posOffset>-494665</wp:posOffset>
                </wp:positionV>
                <wp:extent cx="6440805" cy="49530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0805"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C1BE5" w14:textId="6981DCCE" w:rsidR="00C47F6F" w:rsidRDefault="00C47F6F" w:rsidP="004D0384">
                            <w:pPr>
                              <w:pStyle w:val="Kop1"/>
                              <w:numPr>
                                <w:ilvl w:val="0"/>
                                <w:numId w:val="0"/>
                              </w:numPr>
                            </w:pPr>
                            <w:bookmarkStart w:id="267" w:name="_Toc132620666"/>
                            <w:r>
                              <w:t>Bijlage 2</w:t>
                            </w:r>
                            <w:r w:rsidRPr="00204326">
                              <w:t xml:space="preserve">: </w:t>
                            </w:r>
                            <w:r>
                              <w:t>Analyse van het normenkader</w:t>
                            </w:r>
                            <w:bookmarkEnd w:id="267"/>
                          </w:p>
                          <w:p w14:paraId="3436E3C7" w14:textId="77777777" w:rsidR="00C47F6F" w:rsidRDefault="00C47F6F" w:rsidP="004D0384"/>
                          <w:p w14:paraId="38CD1CFD" w14:textId="77777777" w:rsidR="00C47F6F" w:rsidRPr="006A6A01" w:rsidRDefault="00C47F6F" w:rsidP="004D03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614C2" id="Tekstvak 35" o:spid="_x0000_s1050" type="#_x0000_t202" style="position:absolute;margin-left:-7.65pt;margin-top:-38.95pt;width:507.15pt;height:39pt;z-index:251710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" fillcolor="white [3201]" stroked="f" strokeweight=".5pt">
                <v:textbox>
                  <w:txbxContent>
                    <w:p w14:paraId="212C1BE5" w14:textId="6981DCCE" w:rsidR="00C47F6F" w:rsidRDefault="00C47F6F" w:rsidP="004D0384">
                      <w:pPr>
                        <w:pStyle w:val="Kop1"/>
                        <w:numPr>
                          <w:ilvl w:val="0"/>
                          <w:numId w:val="0"/>
                        </w:numPr>
                      </w:pPr>
                      <w:bookmarkStart w:id="269" w:name="_Toc132620666"/>
                      <w:r>
                        <w:t>Bijlage 2</w:t>
                      </w:r>
                      <w:r w:rsidRPr="00204326">
                        <w:t xml:space="preserve">: </w:t>
                      </w:r>
                      <w:r>
                        <w:t>Analyse van het normenkader</w:t>
                      </w:r>
                      <w:bookmarkEnd w:id="269"/>
                    </w:p>
                    <w:p w14:paraId="3436E3C7" w14:textId="77777777" w:rsidR="00C47F6F" w:rsidRDefault="00C47F6F" w:rsidP="004D0384"/>
                    <w:p w14:paraId="38CD1CFD" w14:textId="77777777" w:rsidR="00C47F6F" w:rsidRPr="006A6A01" w:rsidRDefault="00C47F6F" w:rsidP="004D0384"/>
                  </w:txbxContent>
                </v:textbox>
              </v:shape>
            </w:pict>
          </mc:Fallback>
        </mc:AlternateContent>
      </w:r>
      <w:r w:rsidR="00AF188E" w:rsidRPr="00A76E5B">
        <w:rPr>
          <w:rFonts w:asciiTheme="majorHAnsi" w:hAnsiTheme="majorHAnsi" w:cstheme="majorHAnsi"/>
          <w:u w:val="single"/>
        </w:rPr>
        <w:t>Inleiding</w:t>
      </w:r>
    </w:p>
    <w:p w14:paraId="3157773E" w14:textId="40E5B37D" w:rsidR="00AF188E" w:rsidRPr="00A76E5B" w:rsidRDefault="00AF188E"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t xml:space="preserve">In deze bijlage is een analyse opgenomen van de relevante wet- en regelgeving voor de </w:t>
      </w:r>
      <w:r w:rsidR="00E26313" w:rsidRPr="00A76E5B">
        <w:rPr>
          <w:rFonts w:asciiTheme="majorHAnsi" w:hAnsiTheme="majorHAnsi" w:cstheme="majorHAnsi"/>
        </w:rPr>
        <w:t>r</w:t>
      </w:r>
      <w:r w:rsidRPr="00A76E5B">
        <w:rPr>
          <w:rFonts w:asciiTheme="majorHAnsi" w:hAnsiTheme="majorHAnsi" w:cstheme="majorHAnsi"/>
        </w:rPr>
        <w:t>echtmatigheidsverantwoording. Deze bijlage start met een overzicht van de wetten en regels die relevant zijn. De rest van de bijlage is een motivatie waarom de overige genoemde wet- en regelgeving niet relevant zijn voor de rechtmatigheidsverantwoording.</w:t>
      </w:r>
    </w:p>
    <w:p w14:paraId="038646B7"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4C44CBF2" w14:textId="77777777" w:rsidR="0032471F" w:rsidRPr="00A76E5B" w:rsidRDefault="00AF188E" w:rsidP="00E26313">
      <w:pPr>
        <w:pStyle w:val="Lijstalinea"/>
        <w:tabs>
          <w:tab w:val="left" w:pos="9781"/>
        </w:tabs>
        <w:ind w:left="0" w:right="-2"/>
        <w:jc w:val="both"/>
        <w:rPr>
          <w:rFonts w:asciiTheme="majorHAnsi" w:hAnsiTheme="majorHAnsi" w:cstheme="majorHAnsi"/>
        </w:rPr>
      </w:pPr>
      <w:r w:rsidRPr="00A76E5B">
        <w:rPr>
          <w:rFonts w:asciiTheme="majorHAnsi" w:hAnsiTheme="majorHAnsi" w:cstheme="majorHAnsi"/>
        </w:rPr>
        <w:t xml:space="preserve">Er moet </w:t>
      </w:r>
      <w:r w:rsidR="0032471F" w:rsidRPr="00A76E5B">
        <w:rPr>
          <w:rFonts w:asciiTheme="majorHAnsi" w:hAnsiTheme="majorHAnsi" w:cstheme="majorHAnsi"/>
        </w:rPr>
        <w:t xml:space="preserve">voor de rechtmatigheidsverantwoording </w:t>
      </w:r>
      <w:r w:rsidRPr="00A76E5B">
        <w:rPr>
          <w:rFonts w:asciiTheme="majorHAnsi" w:hAnsiTheme="majorHAnsi" w:cstheme="majorHAnsi"/>
        </w:rPr>
        <w:t>worden getoetst aan de drie rechtmatigheidscriteria</w:t>
      </w:r>
      <w:r w:rsidR="0032471F" w:rsidRPr="00A76E5B">
        <w:rPr>
          <w:rFonts w:asciiTheme="majorHAnsi" w:hAnsiTheme="majorHAnsi" w:cstheme="majorHAnsi"/>
        </w:rPr>
        <w:t>:</w:t>
      </w:r>
    </w:p>
    <w:p w14:paraId="749AAD2A" w14:textId="381E372C" w:rsidR="0032471F" w:rsidRPr="00A76E5B" w:rsidRDefault="00AF188E" w:rsidP="00E26313">
      <w:pPr>
        <w:pStyle w:val="Lijstalinea"/>
        <w:numPr>
          <w:ilvl w:val="0"/>
          <w:numId w:val="72"/>
        </w:numPr>
        <w:tabs>
          <w:tab w:val="left" w:pos="9781"/>
        </w:tabs>
        <w:ind w:right="-2"/>
        <w:jc w:val="both"/>
        <w:rPr>
          <w:rFonts w:asciiTheme="majorHAnsi" w:hAnsiTheme="majorHAnsi" w:cstheme="majorHAnsi"/>
        </w:rPr>
      </w:pPr>
      <w:r w:rsidRPr="00A76E5B">
        <w:rPr>
          <w:rFonts w:asciiTheme="majorHAnsi" w:hAnsiTheme="majorHAnsi" w:cstheme="majorHAnsi"/>
        </w:rPr>
        <w:t>voorwaardencriterium,</w:t>
      </w:r>
    </w:p>
    <w:p w14:paraId="1CAD7FD0" w14:textId="24003C83" w:rsidR="0032471F" w:rsidRPr="00A76E5B" w:rsidRDefault="00AF188E" w:rsidP="00E26313">
      <w:pPr>
        <w:pStyle w:val="Lijstalinea"/>
        <w:numPr>
          <w:ilvl w:val="0"/>
          <w:numId w:val="72"/>
        </w:numPr>
        <w:tabs>
          <w:tab w:val="left" w:pos="9781"/>
        </w:tabs>
        <w:ind w:right="-2"/>
        <w:jc w:val="both"/>
        <w:rPr>
          <w:rFonts w:asciiTheme="majorHAnsi" w:hAnsiTheme="majorHAnsi" w:cstheme="majorHAnsi"/>
        </w:rPr>
      </w:pPr>
      <w:r w:rsidRPr="00A76E5B">
        <w:rPr>
          <w:rFonts w:asciiTheme="majorHAnsi" w:hAnsiTheme="majorHAnsi" w:cstheme="majorHAnsi"/>
        </w:rPr>
        <w:t>begrotingscriterium en</w:t>
      </w:r>
    </w:p>
    <w:p w14:paraId="691A53CC" w14:textId="4CD881F9" w:rsidR="0032471F" w:rsidRPr="00A76E5B" w:rsidRDefault="00AF188E" w:rsidP="00E26313">
      <w:pPr>
        <w:pStyle w:val="Lijstalinea"/>
        <w:numPr>
          <w:ilvl w:val="0"/>
          <w:numId w:val="72"/>
        </w:numPr>
        <w:tabs>
          <w:tab w:val="left" w:pos="9781"/>
        </w:tabs>
        <w:ind w:right="-2"/>
        <w:jc w:val="both"/>
        <w:rPr>
          <w:rFonts w:asciiTheme="majorHAnsi" w:hAnsiTheme="majorHAnsi" w:cstheme="majorHAnsi"/>
        </w:rPr>
      </w:pPr>
      <w:r w:rsidRPr="00A76E5B">
        <w:rPr>
          <w:rFonts w:asciiTheme="majorHAnsi" w:hAnsiTheme="majorHAnsi" w:cstheme="majorHAnsi"/>
        </w:rPr>
        <w:t>misbruik en oneigenlijk gebruik.</w:t>
      </w:r>
    </w:p>
    <w:p w14:paraId="51538F01" w14:textId="0650E97F" w:rsidR="00AF188E" w:rsidRPr="00A76E5B" w:rsidRDefault="00AF188E"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t>Deze analyse is ten behoeve van de invulling van het voorwaardencriterium en heeft betrekking op de eisen die worden gesteld bij de uitvoering van de financiële beheershandelingen.</w:t>
      </w:r>
    </w:p>
    <w:p w14:paraId="0DA1FFDE"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1AE1ADB5" w14:textId="77777777" w:rsidR="00AF188E" w:rsidRPr="00A76E5B" w:rsidRDefault="00AF188E" w:rsidP="00E26313">
      <w:pPr>
        <w:pStyle w:val="Lijstalinea"/>
        <w:tabs>
          <w:tab w:val="left" w:pos="9781"/>
        </w:tabs>
        <w:ind w:left="0" w:right="-2"/>
        <w:jc w:val="both"/>
        <w:rPr>
          <w:rFonts w:asciiTheme="majorHAnsi" w:hAnsiTheme="majorHAnsi" w:cstheme="majorHAnsi"/>
          <w:b/>
          <w:bCs/>
          <w:u w:val="single"/>
        </w:rPr>
      </w:pPr>
      <w:r w:rsidRPr="00A76E5B">
        <w:rPr>
          <w:rFonts w:asciiTheme="majorHAnsi" w:hAnsiTheme="majorHAnsi" w:cstheme="majorHAnsi"/>
          <w:u w:val="single"/>
        </w:rPr>
        <w:t>Relevante wet- en regelgeving voor de rechtmatigheidsverantwoording</w:t>
      </w:r>
    </w:p>
    <w:p w14:paraId="6DEECC06" w14:textId="1B542BD8" w:rsidR="000A5B34" w:rsidRPr="00A76E5B" w:rsidRDefault="00AF188E" w:rsidP="00E26313">
      <w:pPr>
        <w:pStyle w:val="Lijstalinea"/>
        <w:tabs>
          <w:tab w:val="left" w:pos="9781"/>
        </w:tabs>
        <w:ind w:left="0" w:right="-2"/>
        <w:jc w:val="both"/>
        <w:rPr>
          <w:rFonts w:asciiTheme="majorHAnsi" w:hAnsiTheme="majorHAnsi" w:cstheme="majorHAnsi"/>
        </w:rPr>
      </w:pPr>
      <w:r w:rsidRPr="00A76E5B">
        <w:rPr>
          <w:rFonts w:asciiTheme="majorHAnsi" w:hAnsiTheme="majorHAnsi" w:cstheme="majorHAnsi"/>
        </w:rPr>
        <w:t>Hieronder zijn de belangrijkste wetten en regelgeving opgenomen vanuit het normenkader 202</w:t>
      </w:r>
      <w:r w:rsidR="009321F8" w:rsidRPr="00A76E5B">
        <w:rPr>
          <w:rFonts w:asciiTheme="majorHAnsi" w:hAnsiTheme="majorHAnsi" w:cstheme="majorHAnsi"/>
        </w:rPr>
        <w:t>1</w:t>
      </w:r>
      <w:r w:rsidRPr="00A76E5B">
        <w:rPr>
          <w:rFonts w:asciiTheme="majorHAnsi" w:hAnsiTheme="majorHAnsi" w:cstheme="majorHAnsi"/>
        </w:rPr>
        <w:t xml:space="preserve">. Dit normenkader is ten tijde van dit plan het meest recente kader. De verwachting is dat wet- en regelgeving </w:t>
      </w:r>
      <w:r w:rsidR="00A62BA8" w:rsidRPr="00A76E5B">
        <w:rPr>
          <w:rFonts w:asciiTheme="majorHAnsi" w:hAnsiTheme="majorHAnsi" w:cstheme="majorHAnsi"/>
        </w:rPr>
        <w:t>niet/</w:t>
      </w:r>
      <w:r w:rsidRPr="00A76E5B">
        <w:rPr>
          <w:rFonts w:asciiTheme="majorHAnsi" w:hAnsiTheme="majorHAnsi" w:cstheme="majorHAnsi"/>
        </w:rPr>
        <w:t xml:space="preserve"> nauwelijks verandert. Hierdoor biedt dit normenkader naar verwachting een goede basis voor het uiteindelijke normenkader 202</w:t>
      </w:r>
      <w:r w:rsidR="00D14133">
        <w:rPr>
          <w:rFonts w:asciiTheme="majorHAnsi" w:hAnsiTheme="majorHAnsi" w:cstheme="majorHAnsi"/>
        </w:rPr>
        <w:t>4</w:t>
      </w:r>
      <w:r w:rsidRPr="00A76E5B">
        <w:rPr>
          <w:rFonts w:asciiTheme="majorHAnsi" w:hAnsiTheme="majorHAnsi" w:cstheme="majorHAnsi"/>
        </w:rPr>
        <w:t>.</w:t>
      </w:r>
    </w:p>
    <w:p w14:paraId="532656C3" w14:textId="77777777" w:rsidR="00AE231A" w:rsidRPr="00A76E5B" w:rsidRDefault="00AE231A" w:rsidP="00E26313">
      <w:pPr>
        <w:pStyle w:val="Lijstalinea"/>
        <w:tabs>
          <w:tab w:val="left" w:pos="9781"/>
        </w:tabs>
        <w:ind w:left="0" w:right="-2"/>
        <w:jc w:val="both"/>
        <w:rPr>
          <w:rFonts w:asciiTheme="majorHAnsi" w:hAnsiTheme="majorHAnsi" w:cstheme="majorHAnsi"/>
          <w:highlight w:val="yellow"/>
        </w:rPr>
      </w:pPr>
    </w:p>
    <w:p w14:paraId="7E29847B" w14:textId="77777777" w:rsidR="00AF188E" w:rsidRPr="00A76E5B" w:rsidRDefault="00AF188E" w:rsidP="00E26313">
      <w:pPr>
        <w:pStyle w:val="Lijstalinea"/>
        <w:tabs>
          <w:tab w:val="left" w:pos="9781"/>
        </w:tabs>
        <w:ind w:left="0" w:right="-2"/>
        <w:jc w:val="both"/>
        <w:rPr>
          <w:rFonts w:asciiTheme="majorHAnsi" w:hAnsiTheme="majorHAnsi" w:cstheme="majorHAnsi"/>
          <w:u w:val="single"/>
        </w:rPr>
      </w:pPr>
      <w:r w:rsidRPr="00A76E5B">
        <w:rPr>
          <w:rFonts w:asciiTheme="majorHAnsi" w:hAnsiTheme="majorHAnsi" w:cstheme="majorHAnsi"/>
          <w:u w:val="single"/>
        </w:rPr>
        <w:t>Niet relevante wet- en regelgeving voor de rechtmatigheidsverantwoording</w:t>
      </w:r>
    </w:p>
    <w:p w14:paraId="2D414089" w14:textId="3BCBB4C8" w:rsidR="00BC178D" w:rsidRPr="00A76E5B" w:rsidRDefault="00AF188E" w:rsidP="00E26313">
      <w:pPr>
        <w:pStyle w:val="Lijstalinea"/>
        <w:tabs>
          <w:tab w:val="left" w:pos="9781"/>
        </w:tabs>
        <w:ind w:left="0" w:right="-2"/>
        <w:jc w:val="both"/>
        <w:rPr>
          <w:rFonts w:asciiTheme="majorHAnsi" w:hAnsiTheme="majorHAnsi" w:cstheme="majorHAnsi"/>
        </w:rPr>
      </w:pPr>
      <w:r w:rsidRPr="00A76E5B">
        <w:rPr>
          <w:rFonts w:asciiTheme="majorHAnsi" w:hAnsiTheme="majorHAnsi" w:cstheme="majorHAnsi"/>
        </w:rPr>
        <w:t xml:space="preserve">In het normenkader van de </w:t>
      </w:r>
      <w:r w:rsidR="006F2ED6" w:rsidRPr="00A76E5B">
        <w:rPr>
          <w:rFonts w:asciiTheme="majorHAnsi" w:hAnsiTheme="majorHAnsi" w:cstheme="majorHAnsi"/>
        </w:rPr>
        <w:t>gemeente Weert</w:t>
      </w:r>
      <w:r w:rsidRPr="00A76E5B">
        <w:rPr>
          <w:rFonts w:asciiTheme="majorHAnsi" w:hAnsiTheme="majorHAnsi" w:cstheme="majorHAnsi"/>
        </w:rPr>
        <w:t xml:space="preserve"> staan meer wetten opgenomen dan bovenstaand. Die maken echter geen onderdeel uit van het voorwaardencriterium en worden dus niet getoetst ten behoeve van de rechtmatigheidsverantwoording. Dit betreft bijvoorbeeld het burgerlijk wetboek</w:t>
      </w:r>
      <w:r w:rsidR="00BC178D" w:rsidRPr="00A76E5B">
        <w:rPr>
          <w:rFonts w:asciiTheme="majorHAnsi" w:hAnsiTheme="majorHAnsi" w:cstheme="majorHAnsi"/>
        </w:rPr>
        <w:t xml:space="preserve"> en </w:t>
      </w:r>
      <w:r w:rsidRPr="00A76E5B">
        <w:rPr>
          <w:rFonts w:asciiTheme="majorHAnsi" w:hAnsiTheme="majorHAnsi" w:cstheme="majorHAnsi"/>
        </w:rPr>
        <w:t>gemeentewet. Alle wetgeving die wij niet toetsen betreffen veelal algemene wetgeving dan wel beleid zonder dat daar direct financiële beheershandelingen mee samenhangen.</w:t>
      </w:r>
    </w:p>
    <w:p w14:paraId="5164CB5A"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22DA1610" w14:textId="77777777" w:rsidR="00AF188E" w:rsidRPr="00A76E5B" w:rsidRDefault="00AF188E" w:rsidP="00E26313">
      <w:pPr>
        <w:pStyle w:val="Lijstalinea"/>
        <w:tabs>
          <w:tab w:val="left" w:pos="9781"/>
        </w:tabs>
        <w:ind w:left="0" w:right="-2"/>
        <w:jc w:val="both"/>
        <w:rPr>
          <w:rFonts w:asciiTheme="majorHAnsi" w:hAnsiTheme="majorHAnsi" w:cstheme="majorHAnsi"/>
          <w:b/>
          <w:bCs/>
          <w:u w:val="single"/>
        </w:rPr>
      </w:pPr>
      <w:r w:rsidRPr="00A76E5B">
        <w:rPr>
          <w:rFonts w:asciiTheme="majorHAnsi" w:hAnsiTheme="majorHAnsi" w:cstheme="majorHAnsi"/>
          <w:u w:val="single"/>
        </w:rPr>
        <w:t>Nadere toelichting aanbestedingsregels</w:t>
      </w:r>
    </w:p>
    <w:p w14:paraId="238D198A" w14:textId="5AE45FB1" w:rsidR="00AF188E" w:rsidRPr="00A76E5B" w:rsidRDefault="00AF188E"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t xml:space="preserve">De aanbestedingswet en de gids proportionaliteit schrijven voor dat boven de Europese drempel altijd een Europese aanbestedingsprocedure verplicht is. De Europese aanbestedingsrichtlijnen is externe wetgeving en maakt dus verplicht onderdeel uit van het normenkader. In de gids proportionaliteit worden geen strenge normen opgelegd hoe een aanbesteding onder de drempel moet plaatsvinden. Dit is aan de organisatie om dat in haar inkoopbeleid te verwerken. De </w:t>
      </w:r>
      <w:r w:rsidR="006F2ED6" w:rsidRPr="00A76E5B">
        <w:rPr>
          <w:rFonts w:asciiTheme="majorHAnsi" w:hAnsiTheme="majorHAnsi" w:cstheme="majorHAnsi"/>
        </w:rPr>
        <w:t>gemeente Weert</w:t>
      </w:r>
      <w:r w:rsidRPr="00A76E5B">
        <w:rPr>
          <w:rFonts w:asciiTheme="majorHAnsi" w:hAnsiTheme="majorHAnsi" w:cstheme="majorHAnsi"/>
        </w:rPr>
        <w:t xml:space="preserve"> heeft een “Inkoop- en aanbestedingsreglement</w:t>
      </w:r>
      <w:r w:rsidR="00F66C62" w:rsidRPr="00A76E5B">
        <w:rPr>
          <w:rFonts w:asciiTheme="majorHAnsi" w:hAnsiTheme="majorHAnsi" w:cstheme="majorHAnsi"/>
        </w:rPr>
        <w:t xml:space="preserve"> LNRW</w:t>
      </w:r>
      <w:r w:rsidRPr="00A76E5B">
        <w:rPr>
          <w:rFonts w:asciiTheme="majorHAnsi" w:hAnsiTheme="majorHAnsi" w:cstheme="majorHAnsi"/>
        </w:rPr>
        <w:t xml:space="preserve">” vastgesteld door </w:t>
      </w:r>
      <w:r w:rsidR="00BC178D" w:rsidRPr="00A76E5B">
        <w:rPr>
          <w:rFonts w:asciiTheme="majorHAnsi" w:hAnsiTheme="majorHAnsi" w:cstheme="majorHAnsi"/>
        </w:rPr>
        <w:t>de raad</w:t>
      </w:r>
      <w:r w:rsidRPr="00A76E5B">
        <w:rPr>
          <w:rFonts w:asciiTheme="majorHAnsi" w:hAnsiTheme="majorHAnsi" w:cstheme="majorHAnsi"/>
        </w:rPr>
        <w:t xml:space="preserve">. Dit inkoopbeleid bevat eigen gestelde grenzen afhankelijk van de hoogte van de opdracht met vervolgens voorgeschreven aanbestedingsmogelijkheden van enkelvoudig onderhands tot en met nationaal openbare aanbestedingen. Deze interne regelgeving is opgenomen in het jaarlijkse normenkader van de </w:t>
      </w:r>
      <w:r w:rsidR="006F2ED6" w:rsidRPr="00A76E5B">
        <w:rPr>
          <w:rFonts w:asciiTheme="majorHAnsi" w:hAnsiTheme="majorHAnsi" w:cstheme="majorHAnsi"/>
        </w:rPr>
        <w:t>gemeente Weert</w:t>
      </w:r>
      <w:r w:rsidRPr="00A76E5B">
        <w:rPr>
          <w:rFonts w:asciiTheme="majorHAnsi" w:hAnsiTheme="majorHAnsi" w:cstheme="majorHAnsi"/>
        </w:rPr>
        <w:t xml:space="preserve">. </w:t>
      </w:r>
      <w:r w:rsidR="00F66C62" w:rsidRPr="00A76E5B">
        <w:rPr>
          <w:rFonts w:asciiTheme="majorHAnsi" w:hAnsiTheme="majorHAnsi" w:cstheme="majorHAnsi"/>
        </w:rPr>
        <w:t>De raad</w:t>
      </w:r>
      <w:r w:rsidRPr="00A76E5B">
        <w:rPr>
          <w:rFonts w:asciiTheme="majorHAnsi" w:hAnsiTheme="majorHAnsi" w:cstheme="majorHAnsi"/>
        </w:rPr>
        <w:t xml:space="preserve"> heeft echter besloten – zoals ook toegelicht in datzelfde normenkader – dat enkel die voorwaarden relevant zijn voor de controle die van toepassing zijn op de naleving van de Europese aanbestedingsregels.</w:t>
      </w:r>
    </w:p>
    <w:p w14:paraId="77197FAC"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79FDD65B" w14:textId="0505F85D" w:rsidR="00FE0BCA" w:rsidRPr="00A76E5B" w:rsidRDefault="00AF188E" w:rsidP="00E26313">
      <w:pPr>
        <w:pStyle w:val="Lijstalinea"/>
        <w:tabs>
          <w:tab w:val="left" w:pos="9781"/>
        </w:tabs>
        <w:ind w:left="0" w:right="-2"/>
        <w:jc w:val="both"/>
        <w:rPr>
          <w:rFonts w:asciiTheme="majorHAnsi" w:hAnsiTheme="majorHAnsi" w:cstheme="majorHAnsi"/>
        </w:rPr>
      </w:pPr>
      <w:r w:rsidRPr="00A76E5B">
        <w:rPr>
          <w:rFonts w:asciiTheme="majorHAnsi" w:hAnsiTheme="majorHAnsi" w:cstheme="majorHAnsi"/>
        </w:rPr>
        <w:t xml:space="preserve">Dat betekent dat voor de rechtmatigheidscontrole op de inkopen van de </w:t>
      </w:r>
      <w:r w:rsidR="006F2ED6" w:rsidRPr="00A76E5B">
        <w:rPr>
          <w:rFonts w:asciiTheme="majorHAnsi" w:hAnsiTheme="majorHAnsi" w:cstheme="majorHAnsi"/>
        </w:rPr>
        <w:t>gemeente Weert</w:t>
      </w:r>
      <w:r w:rsidRPr="00A76E5B">
        <w:rPr>
          <w:rFonts w:asciiTheme="majorHAnsi" w:hAnsiTheme="majorHAnsi" w:cstheme="majorHAnsi"/>
        </w:rPr>
        <w:t xml:space="preserve"> alleen wordt getoetst op naleving van de Europese aanbestedingsrichtlijnen (boven de </w:t>
      </w:r>
      <w:r w:rsidR="00A62BA8" w:rsidRPr="00A76E5B">
        <w:rPr>
          <w:rFonts w:asciiTheme="majorHAnsi" w:hAnsiTheme="majorHAnsi" w:cstheme="majorHAnsi"/>
        </w:rPr>
        <w:t>EU-drempel</w:t>
      </w:r>
      <w:r w:rsidRPr="00A76E5B">
        <w:rPr>
          <w:rFonts w:asciiTheme="majorHAnsi" w:hAnsiTheme="majorHAnsi" w:cstheme="majorHAnsi"/>
        </w:rPr>
        <w:t>) en geen werkzaamheden verrichten voor de (vele) kleinere opdrachten. Het uitsluiten van het interne inkoop- en aanbestedingsbeleid gebeurt overigens landelijk gezien bij meer gemeenten.</w:t>
      </w:r>
    </w:p>
    <w:p w14:paraId="3DF3FF1C" w14:textId="77777777" w:rsidR="00FE0BCA" w:rsidRPr="00A76E5B" w:rsidRDefault="00FE0BCA" w:rsidP="00E26313">
      <w:pPr>
        <w:pStyle w:val="Lijstalinea"/>
        <w:tabs>
          <w:tab w:val="left" w:pos="9781"/>
        </w:tabs>
        <w:ind w:left="0" w:right="-2"/>
        <w:jc w:val="both"/>
        <w:rPr>
          <w:rFonts w:asciiTheme="majorHAnsi" w:hAnsiTheme="majorHAnsi" w:cstheme="majorHAnsi"/>
        </w:rPr>
      </w:pPr>
    </w:p>
    <w:p w14:paraId="1F22FE00" w14:textId="71340B9D" w:rsidR="00E26313" w:rsidRPr="00A76E5B" w:rsidRDefault="00E26313" w:rsidP="00E26313">
      <w:pPr>
        <w:pStyle w:val="Lijstalinea"/>
        <w:tabs>
          <w:tab w:val="left" w:pos="9781"/>
        </w:tabs>
        <w:ind w:left="0" w:right="-2"/>
        <w:jc w:val="both"/>
        <w:rPr>
          <w:rFonts w:asciiTheme="majorHAnsi" w:hAnsiTheme="majorHAnsi" w:cstheme="majorHAnsi"/>
          <w:u w:val="single"/>
        </w:rPr>
      </w:pPr>
    </w:p>
    <w:p w14:paraId="74AE8543" w14:textId="77777777" w:rsidR="00B74F3C" w:rsidRPr="00A76E5B" w:rsidRDefault="00B74F3C" w:rsidP="00E26313">
      <w:pPr>
        <w:pStyle w:val="Lijstalinea"/>
        <w:tabs>
          <w:tab w:val="left" w:pos="9781"/>
        </w:tabs>
        <w:ind w:left="0" w:right="-2"/>
        <w:jc w:val="both"/>
        <w:rPr>
          <w:rFonts w:asciiTheme="majorHAnsi" w:hAnsiTheme="majorHAnsi" w:cstheme="majorHAnsi"/>
          <w:u w:val="single"/>
        </w:rPr>
      </w:pPr>
    </w:p>
    <w:p w14:paraId="2FFF350E" w14:textId="114F0296" w:rsidR="00AF188E" w:rsidRPr="00A76E5B" w:rsidRDefault="00AF188E" w:rsidP="00E26313">
      <w:pPr>
        <w:pStyle w:val="Lijstalinea"/>
        <w:tabs>
          <w:tab w:val="left" w:pos="9781"/>
        </w:tabs>
        <w:ind w:left="0" w:right="-2"/>
        <w:jc w:val="both"/>
        <w:rPr>
          <w:rFonts w:asciiTheme="majorHAnsi" w:hAnsiTheme="majorHAnsi" w:cstheme="majorHAnsi"/>
          <w:b/>
          <w:bCs/>
          <w:u w:val="single"/>
        </w:rPr>
      </w:pPr>
      <w:r w:rsidRPr="00A76E5B">
        <w:rPr>
          <w:rFonts w:asciiTheme="majorHAnsi" w:hAnsiTheme="majorHAnsi" w:cstheme="majorHAnsi"/>
          <w:u w:val="single"/>
        </w:rPr>
        <w:lastRenderedPageBreak/>
        <w:t>Verslaggevingsrichtlijnen Besluit Begroting en Verantwoording (BBV)</w:t>
      </w:r>
    </w:p>
    <w:p w14:paraId="6CA31D98" w14:textId="26293D34" w:rsidR="00AF188E" w:rsidRPr="00A76E5B" w:rsidRDefault="00830DD2"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t>In</w:t>
      </w:r>
      <w:r w:rsidR="00AF188E" w:rsidRPr="00A76E5B">
        <w:rPr>
          <w:rFonts w:asciiTheme="majorHAnsi" w:hAnsiTheme="majorHAnsi" w:cstheme="majorHAnsi"/>
        </w:rPr>
        <w:t xml:space="preserve"> de Notitie rechtmatigheidsverantwoording van de commissie BBV </w:t>
      </w:r>
      <w:r w:rsidRPr="00A76E5B">
        <w:rPr>
          <w:rFonts w:asciiTheme="majorHAnsi" w:hAnsiTheme="majorHAnsi" w:cstheme="majorHAnsi"/>
        </w:rPr>
        <w:t xml:space="preserve">is in de stellige uitspraken </w:t>
      </w:r>
      <w:r w:rsidR="00AF188E" w:rsidRPr="00A76E5B">
        <w:rPr>
          <w:rFonts w:asciiTheme="majorHAnsi" w:hAnsiTheme="majorHAnsi" w:cstheme="majorHAnsi"/>
        </w:rPr>
        <w:t xml:space="preserve">opgenomen dat voorwaarden die direct van invloed zijn op de verslaggeving c.q. het getrouwe beeld van de jaarrekening </w:t>
      </w:r>
      <w:r w:rsidRPr="00A76E5B">
        <w:rPr>
          <w:rFonts w:asciiTheme="majorHAnsi" w:hAnsiTheme="majorHAnsi" w:cstheme="majorHAnsi"/>
        </w:rPr>
        <w:t xml:space="preserve">die niet worden nageleefd, </w:t>
      </w:r>
      <w:r w:rsidR="00AF188E" w:rsidRPr="00A76E5B">
        <w:rPr>
          <w:rFonts w:asciiTheme="majorHAnsi" w:hAnsiTheme="majorHAnsi" w:cstheme="majorHAnsi"/>
        </w:rPr>
        <w:t xml:space="preserve">niet worden opgenomen in de rechtmatigheidsverantwoording. </w:t>
      </w:r>
      <w:r w:rsidRPr="00A76E5B">
        <w:rPr>
          <w:rFonts w:asciiTheme="majorHAnsi" w:hAnsiTheme="majorHAnsi" w:cstheme="majorHAnsi"/>
        </w:rPr>
        <w:t>De gemeente stelt</w:t>
      </w:r>
      <w:r w:rsidR="00AF188E" w:rsidRPr="00A76E5B">
        <w:rPr>
          <w:rFonts w:asciiTheme="majorHAnsi" w:hAnsiTheme="majorHAnsi" w:cstheme="majorHAnsi"/>
        </w:rPr>
        <w:t xml:space="preserve"> via de financiële verordening en/of onderliggende nota’s kaders vast die van invloed zijn op verslaggeving. Het gaat hier om de invulling van de ruimte die het BBV geeft voor eigen kaders. Denk hierbij aan grenzen voor het activeren van investeringen, afschrijvingstermijnen, omgang met reserves en voorzieningen en dergelijke. Deze vallen onder het getrouwe beeld en vallen per definitie onder de reikwijdte van de reguliere accountantscontrole.</w:t>
      </w:r>
      <w:r w:rsidR="00E960C5" w:rsidRPr="00A76E5B">
        <w:rPr>
          <w:rFonts w:asciiTheme="majorHAnsi" w:hAnsiTheme="majorHAnsi" w:cstheme="majorHAnsi"/>
        </w:rPr>
        <w:t xml:space="preserve"> Doordat de gemeente Weert getrouwheid en rechtmatigheid samen controleert voor de belangrijkste posten, wordt wel getoetst op naleving van het BBV.</w:t>
      </w:r>
    </w:p>
    <w:p w14:paraId="48B3434F"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202A078A" w14:textId="77777777" w:rsidR="00AF188E" w:rsidRPr="00A76E5B" w:rsidRDefault="00AF188E" w:rsidP="00E26313">
      <w:pPr>
        <w:pStyle w:val="Lijstalinea"/>
        <w:tabs>
          <w:tab w:val="left" w:pos="9781"/>
        </w:tabs>
        <w:ind w:left="0" w:right="-2"/>
        <w:jc w:val="both"/>
        <w:rPr>
          <w:rFonts w:asciiTheme="majorHAnsi" w:hAnsiTheme="majorHAnsi" w:cstheme="majorHAnsi"/>
          <w:b/>
          <w:bCs/>
          <w:u w:val="single"/>
        </w:rPr>
      </w:pPr>
      <w:r w:rsidRPr="00A76E5B">
        <w:rPr>
          <w:rFonts w:asciiTheme="majorHAnsi" w:hAnsiTheme="majorHAnsi" w:cstheme="majorHAnsi"/>
          <w:u w:val="single"/>
        </w:rPr>
        <w:t>Wet Normering Topinkomens (WNT)</w:t>
      </w:r>
    </w:p>
    <w:p w14:paraId="5FEEFA49" w14:textId="0C91A409" w:rsidR="00FE0BCA" w:rsidRPr="00A76E5B" w:rsidRDefault="001119AC" w:rsidP="00E26313">
      <w:pPr>
        <w:pStyle w:val="Lijstalinea"/>
        <w:tabs>
          <w:tab w:val="left" w:pos="9781"/>
        </w:tabs>
        <w:ind w:left="0" w:right="-2"/>
        <w:jc w:val="both"/>
        <w:rPr>
          <w:rFonts w:asciiTheme="majorHAnsi" w:hAnsiTheme="majorHAnsi" w:cstheme="majorHAnsi"/>
        </w:rPr>
      </w:pPr>
      <w:r w:rsidRPr="00A76E5B">
        <w:rPr>
          <w:rFonts w:asciiTheme="majorHAnsi" w:hAnsiTheme="majorHAnsi" w:cstheme="majorHAnsi"/>
        </w:rPr>
        <w:t>De</w:t>
      </w:r>
      <w:r w:rsidR="00AF188E" w:rsidRPr="00A76E5B">
        <w:rPr>
          <w:rFonts w:asciiTheme="majorHAnsi" w:hAnsiTheme="majorHAnsi" w:cstheme="majorHAnsi"/>
        </w:rPr>
        <w:t xml:space="preserve"> Wet Normering Topinkomens (WNT) is volgens de Notitie Rechtmatigheidsverantwoording niet in scope voor de rechtmatigheidsverantwoording. De Wet normering topinkomens voorziet in een instrument waarmee daadwerkelijk kan worden ingegrepen in de bezoldiging van topfunctionarissen in de publieke en </w:t>
      </w:r>
      <w:r w:rsidR="00A62BA8" w:rsidRPr="00A76E5B">
        <w:rPr>
          <w:rFonts w:asciiTheme="majorHAnsi" w:hAnsiTheme="majorHAnsi" w:cstheme="majorHAnsi"/>
        </w:rPr>
        <w:t>semipublieke</w:t>
      </w:r>
      <w:r w:rsidR="00AF188E" w:rsidRPr="00A76E5B">
        <w:rPr>
          <w:rFonts w:asciiTheme="majorHAnsi" w:hAnsiTheme="majorHAnsi" w:cstheme="majorHAnsi"/>
        </w:rPr>
        <w:t xml:space="preserve"> sector. Bij het overschrijden van de Wet normering topinkomens-bepalingen is sprake van een onverschuldigde betaling (met inachtneming van het overgangsrecht). De topfunctionaris is verplicht tot terugbetaling(</w:t>
      </w:r>
      <w:proofErr w:type="spellStart"/>
      <w:r w:rsidR="00AF188E" w:rsidRPr="00A76E5B">
        <w:rPr>
          <w:rFonts w:asciiTheme="majorHAnsi" w:hAnsiTheme="majorHAnsi" w:cstheme="majorHAnsi"/>
        </w:rPr>
        <w:t>sverplichting</w:t>
      </w:r>
      <w:proofErr w:type="spellEnd"/>
      <w:r w:rsidR="00AF188E" w:rsidRPr="00A76E5B">
        <w:rPr>
          <w:rFonts w:asciiTheme="majorHAnsi" w:hAnsiTheme="majorHAnsi" w:cstheme="majorHAnsi"/>
        </w:rPr>
        <w:t xml:space="preserve">) en de afspraken met de topfunctionaris dienen te worden aangepast. Bij het niet opnemen van de terugbetaling in de jaarrekening van de </w:t>
      </w:r>
      <w:r w:rsidR="006F2ED6" w:rsidRPr="00A76E5B">
        <w:rPr>
          <w:rFonts w:asciiTheme="majorHAnsi" w:hAnsiTheme="majorHAnsi" w:cstheme="majorHAnsi"/>
        </w:rPr>
        <w:t>gemeente Weert</w:t>
      </w:r>
      <w:r w:rsidR="00AF188E" w:rsidRPr="00A76E5B">
        <w:rPr>
          <w:rFonts w:asciiTheme="majorHAnsi" w:hAnsiTheme="majorHAnsi" w:cstheme="majorHAnsi"/>
        </w:rPr>
        <w:t xml:space="preserve"> is sprake van een getrouw beeld fout. Eventuele fouten hierin kunnen dus van invloed zijn op het getrouwheidsoordeel van de accountant maar niet op de rechtmatigheidsverantwoording van het </w:t>
      </w:r>
      <w:r w:rsidRPr="00A76E5B">
        <w:rPr>
          <w:rFonts w:asciiTheme="majorHAnsi" w:hAnsiTheme="majorHAnsi" w:cstheme="majorHAnsi"/>
        </w:rPr>
        <w:t>college</w:t>
      </w:r>
      <w:r w:rsidR="00AF188E" w:rsidRPr="00A76E5B">
        <w:rPr>
          <w:rFonts w:asciiTheme="majorHAnsi" w:hAnsiTheme="majorHAnsi" w:cstheme="majorHAnsi"/>
        </w:rPr>
        <w:t xml:space="preserve">. De </w:t>
      </w:r>
      <w:r w:rsidR="006F2ED6" w:rsidRPr="00A76E5B">
        <w:rPr>
          <w:rFonts w:asciiTheme="majorHAnsi" w:hAnsiTheme="majorHAnsi" w:cstheme="majorHAnsi"/>
        </w:rPr>
        <w:t>gemeente Weert</w:t>
      </w:r>
      <w:r w:rsidR="00AF188E" w:rsidRPr="00A76E5B">
        <w:rPr>
          <w:rFonts w:asciiTheme="majorHAnsi" w:hAnsiTheme="majorHAnsi" w:cstheme="majorHAnsi"/>
        </w:rPr>
        <w:t xml:space="preserve"> verantwoordt jaarlijks de bezoldiging van de </w:t>
      </w:r>
      <w:r w:rsidR="003053C0" w:rsidRPr="00A76E5B">
        <w:rPr>
          <w:rFonts w:asciiTheme="majorHAnsi" w:hAnsiTheme="majorHAnsi" w:cstheme="majorHAnsi"/>
        </w:rPr>
        <w:t>griffier en de gemeentesecretaris</w:t>
      </w:r>
      <w:r w:rsidR="00AF188E" w:rsidRPr="00A76E5B">
        <w:rPr>
          <w:rFonts w:asciiTheme="majorHAnsi" w:hAnsiTheme="majorHAnsi" w:cstheme="majorHAnsi"/>
        </w:rPr>
        <w:t>. Hierin zijn de afgelopen jaren geen bijzonderheden geconstateerd dan</w:t>
      </w:r>
      <w:r w:rsidR="00AB0B1A" w:rsidRPr="00A76E5B">
        <w:rPr>
          <w:rFonts w:asciiTheme="majorHAnsi" w:hAnsiTheme="majorHAnsi" w:cstheme="majorHAnsi"/>
        </w:rPr>
        <w:t xml:space="preserve"> </w:t>
      </w:r>
      <w:r w:rsidR="00AF188E" w:rsidRPr="00A76E5B">
        <w:rPr>
          <w:rFonts w:asciiTheme="majorHAnsi" w:hAnsiTheme="majorHAnsi" w:cstheme="majorHAnsi"/>
        </w:rPr>
        <w:t>wel</w:t>
      </w:r>
      <w:r w:rsidR="00AB0B1A" w:rsidRPr="00A76E5B">
        <w:rPr>
          <w:rFonts w:asciiTheme="majorHAnsi" w:hAnsiTheme="majorHAnsi" w:cstheme="majorHAnsi"/>
        </w:rPr>
        <w:t xml:space="preserve"> sprake van</w:t>
      </w:r>
      <w:r w:rsidR="00AF188E" w:rsidRPr="00A76E5B">
        <w:rPr>
          <w:rFonts w:asciiTheme="majorHAnsi" w:hAnsiTheme="majorHAnsi" w:cstheme="majorHAnsi"/>
        </w:rPr>
        <w:t xml:space="preserve"> terugbetalingen van bezoldigingen. Ook de bezoldiging in 202</w:t>
      </w:r>
      <w:r w:rsidR="00D14133">
        <w:rPr>
          <w:rFonts w:asciiTheme="majorHAnsi" w:hAnsiTheme="majorHAnsi" w:cstheme="majorHAnsi"/>
        </w:rPr>
        <w:t>3</w:t>
      </w:r>
      <w:r w:rsidR="00AF188E" w:rsidRPr="00A76E5B">
        <w:rPr>
          <w:rFonts w:asciiTheme="majorHAnsi" w:hAnsiTheme="majorHAnsi" w:cstheme="majorHAnsi"/>
        </w:rPr>
        <w:t xml:space="preserve"> en naar verwachting in 202</w:t>
      </w:r>
      <w:r w:rsidR="00D14133">
        <w:rPr>
          <w:rFonts w:asciiTheme="majorHAnsi" w:hAnsiTheme="majorHAnsi" w:cstheme="majorHAnsi"/>
        </w:rPr>
        <w:t>4</w:t>
      </w:r>
      <w:r w:rsidR="00AF188E" w:rsidRPr="00A76E5B">
        <w:rPr>
          <w:rFonts w:asciiTheme="majorHAnsi" w:hAnsiTheme="majorHAnsi" w:cstheme="majorHAnsi"/>
        </w:rPr>
        <w:t xml:space="preserve"> is dusdanig dat deze ruim onder het bezoldigingsmaximum blijft. </w:t>
      </w:r>
      <w:r w:rsidR="00FC0739" w:rsidRPr="00A76E5B">
        <w:rPr>
          <w:rFonts w:asciiTheme="majorHAnsi" w:hAnsiTheme="majorHAnsi" w:cstheme="majorHAnsi"/>
        </w:rPr>
        <w:t>Daarom</w:t>
      </w:r>
      <w:r w:rsidR="00AF188E" w:rsidRPr="00A76E5B">
        <w:rPr>
          <w:rFonts w:asciiTheme="majorHAnsi" w:hAnsiTheme="majorHAnsi" w:cstheme="majorHAnsi"/>
        </w:rPr>
        <w:t xml:space="preserve"> is de WNT geen onderdeel van dit IC plan</w:t>
      </w:r>
      <w:r w:rsidR="00AB0B1A" w:rsidRPr="00A76E5B">
        <w:rPr>
          <w:rFonts w:asciiTheme="majorHAnsi" w:hAnsiTheme="majorHAnsi" w:cstheme="majorHAnsi"/>
        </w:rPr>
        <w:t>, uiteraard wel van het jaarlijkse jaarrekeningdossier.</w:t>
      </w:r>
    </w:p>
    <w:p w14:paraId="07700ACF" w14:textId="4956AC9D" w:rsidR="00AF188E" w:rsidRPr="00A76E5B" w:rsidRDefault="00AF188E"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br/>
      </w:r>
      <w:r w:rsidRPr="00A76E5B">
        <w:rPr>
          <w:rFonts w:asciiTheme="majorHAnsi" w:hAnsiTheme="majorHAnsi" w:cstheme="majorHAnsi"/>
          <w:u w:val="single"/>
        </w:rPr>
        <w:t>Wet Fido, Schatkistbankieren</w:t>
      </w:r>
      <w:r w:rsidR="003835C6" w:rsidRPr="00A76E5B">
        <w:rPr>
          <w:rFonts w:asciiTheme="majorHAnsi" w:hAnsiTheme="majorHAnsi" w:cstheme="majorHAnsi"/>
          <w:u w:val="single"/>
        </w:rPr>
        <w:t>, Ufdo en Ruddo</w:t>
      </w:r>
      <w:r w:rsidRPr="00A76E5B">
        <w:rPr>
          <w:rFonts w:asciiTheme="majorHAnsi" w:hAnsiTheme="majorHAnsi" w:cstheme="majorHAnsi"/>
          <w:u w:val="single"/>
        </w:rPr>
        <w:t xml:space="preserve"> en het treasurystatuut</w:t>
      </w:r>
    </w:p>
    <w:p w14:paraId="705B5A39" w14:textId="1439B6E4" w:rsidR="00AF188E" w:rsidRPr="00A76E5B" w:rsidRDefault="00AF188E"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t xml:space="preserve">In het normenkader van de </w:t>
      </w:r>
      <w:r w:rsidR="006F2ED6" w:rsidRPr="00A76E5B">
        <w:rPr>
          <w:rFonts w:asciiTheme="majorHAnsi" w:hAnsiTheme="majorHAnsi" w:cstheme="majorHAnsi"/>
        </w:rPr>
        <w:t>gemeente Weert</w:t>
      </w:r>
      <w:r w:rsidRPr="00A76E5B">
        <w:rPr>
          <w:rFonts w:asciiTheme="majorHAnsi" w:hAnsiTheme="majorHAnsi" w:cstheme="majorHAnsi"/>
        </w:rPr>
        <w:t xml:space="preserve"> staan de volgende wet- en regelgeving vermeld waar financiële transacties mee samenhangen:</w:t>
      </w:r>
    </w:p>
    <w:p w14:paraId="4130690B" w14:textId="77777777" w:rsidR="00AC29A9" w:rsidRPr="00A76E5B" w:rsidRDefault="00AF188E" w:rsidP="00E26313">
      <w:pPr>
        <w:pStyle w:val="Lijstalinea"/>
        <w:numPr>
          <w:ilvl w:val="0"/>
          <w:numId w:val="73"/>
        </w:numPr>
        <w:tabs>
          <w:tab w:val="left" w:pos="9781"/>
        </w:tabs>
        <w:spacing w:after="0" w:line="240" w:lineRule="auto"/>
        <w:ind w:right="-2"/>
        <w:jc w:val="both"/>
        <w:rPr>
          <w:rFonts w:asciiTheme="majorHAnsi" w:hAnsiTheme="majorHAnsi" w:cstheme="majorHAnsi"/>
          <w:b/>
          <w:bCs/>
        </w:rPr>
      </w:pPr>
      <w:r w:rsidRPr="00A76E5B">
        <w:rPr>
          <w:rFonts w:asciiTheme="majorHAnsi" w:hAnsiTheme="majorHAnsi" w:cstheme="majorHAnsi"/>
        </w:rPr>
        <w:t>Wet financiering decentrale overheden (Fido)</w:t>
      </w:r>
      <w:r w:rsidR="00AC29A9" w:rsidRPr="00A76E5B">
        <w:rPr>
          <w:rFonts w:asciiTheme="majorHAnsi" w:hAnsiTheme="majorHAnsi" w:cstheme="majorHAnsi"/>
        </w:rPr>
        <w:t xml:space="preserve">, </w:t>
      </w:r>
    </w:p>
    <w:p w14:paraId="2CF9BF2F" w14:textId="77777777" w:rsidR="00AC29A9" w:rsidRPr="00A76E5B" w:rsidRDefault="00AC29A9" w:rsidP="00E26313">
      <w:pPr>
        <w:pStyle w:val="Lijstalinea"/>
        <w:numPr>
          <w:ilvl w:val="0"/>
          <w:numId w:val="73"/>
        </w:numPr>
        <w:tabs>
          <w:tab w:val="left" w:pos="9781"/>
        </w:tabs>
        <w:spacing w:after="0" w:line="240" w:lineRule="auto"/>
        <w:ind w:right="-2"/>
        <w:jc w:val="both"/>
        <w:rPr>
          <w:rFonts w:asciiTheme="majorHAnsi" w:hAnsiTheme="majorHAnsi" w:cstheme="majorHAnsi"/>
          <w:b/>
          <w:bCs/>
        </w:rPr>
      </w:pPr>
      <w:r w:rsidRPr="00A76E5B">
        <w:rPr>
          <w:rFonts w:asciiTheme="majorHAnsi" w:hAnsiTheme="majorHAnsi" w:cstheme="majorHAnsi"/>
        </w:rPr>
        <w:t>Regeling schatkistbankieren decentrale overheden</w:t>
      </w:r>
    </w:p>
    <w:p w14:paraId="449C06F2" w14:textId="77777777" w:rsidR="00AC29A9" w:rsidRPr="00A76E5B" w:rsidRDefault="00AC29A9" w:rsidP="00E26313">
      <w:pPr>
        <w:pStyle w:val="Lijstalinea"/>
        <w:numPr>
          <w:ilvl w:val="0"/>
          <w:numId w:val="73"/>
        </w:numPr>
        <w:tabs>
          <w:tab w:val="left" w:pos="9781"/>
        </w:tabs>
        <w:spacing w:after="0" w:line="240" w:lineRule="auto"/>
        <w:ind w:right="-2"/>
        <w:jc w:val="both"/>
        <w:rPr>
          <w:rFonts w:asciiTheme="majorHAnsi" w:hAnsiTheme="majorHAnsi" w:cstheme="majorHAnsi"/>
          <w:b/>
          <w:bCs/>
        </w:rPr>
      </w:pPr>
      <w:r w:rsidRPr="00A76E5B">
        <w:rPr>
          <w:rFonts w:asciiTheme="majorHAnsi" w:hAnsiTheme="majorHAnsi" w:cstheme="majorHAnsi"/>
        </w:rPr>
        <w:t>Uitvoeringsregel Financiering decentrale overheden (Ufdo)</w:t>
      </w:r>
    </w:p>
    <w:p w14:paraId="7BA1314B" w14:textId="30C35186" w:rsidR="00AF188E" w:rsidRPr="00A76E5B" w:rsidRDefault="00AC29A9" w:rsidP="00E26313">
      <w:pPr>
        <w:pStyle w:val="Lijstalinea"/>
        <w:numPr>
          <w:ilvl w:val="0"/>
          <w:numId w:val="73"/>
        </w:numPr>
        <w:tabs>
          <w:tab w:val="left" w:pos="9781"/>
        </w:tabs>
        <w:spacing w:after="0" w:line="240" w:lineRule="auto"/>
        <w:ind w:right="-2"/>
        <w:jc w:val="both"/>
        <w:rPr>
          <w:rFonts w:asciiTheme="majorHAnsi" w:hAnsiTheme="majorHAnsi" w:cstheme="majorHAnsi"/>
          <w:b/>
          <w:bCs/>
        </w:rPr>
      </w:pPr>
      <w:r w:rsidRPr="00A76E5B">
        <w:rPr>
          <w:rFonts w:asciiTheme="majorHAnsi" w:hAnsiTheme="majorHAnsi" w:cstheme="majorHAnsi"/>
        </w:rPr>
        <w:t>Regeling uitzettingen en derivaten decentrale overheden (Ruddo)</w:t>
      </w:r>
    </w:p>
    <w:p w14:paraId="2B9A47D7" w14:textId="738A0C26" w:rsidR="00AF188E" w:rsidRPr="00A76E5B" w:rsidRDefault="006F2ED6" w:rsidP="00E26313">
      <w:pPr>
        <w:pStyle w:val="Lijstalinea"/>
        <w:numPr>
          <w:ilvl w:val="0"/>
          <w:numId w:val="73"/>
        </w:numPr>
        <w:tabs>
          <w:tab w:val="left" w:pos="9781"/>
        </w:tabs>
        <w:spacing w:after="0" w:line="240" w:lineRule="auto"/>
        <w:ind w:right="-2"/>
        <w:jc w:val="both"/>
        <w:rPr>
          <w:rFonts w:asciiTheme="majorHAnsi" w:hAnsiTheme="majorHAnsi" w:cstheme="majorHAnsi"/>
          <w:b/>
          <w:bCs/>
        </w:rPr>
      </w:pPr>
      <w:r w:rsidRPr="00A76E5B">
        <w:rPr>
          <w:rFonts w:asciiTheme="majorHAnsi" w:hAnsiTheme="majorHAnsi" w:cstheme="majorHAnsi"/>
        </w:rPr>
        <w:t>Intern t</w:t>
      </w:r>
      <w:r w:rsidR="00AF188E" w:rsidRPr="00A76E5B">
        <w:rPr>
          <w:rFonts w:asciiTheme="majorHAnsi" w:hAnsiTheme="majorHAnsi" w:cstheme="majorHAnsi"/>
        </w:rPr>
        <w:t>reasurystatuut</w:t>
      </w:r>
    </w:p>
    <w:p w14:paraId="58C2C4AB"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15791AA2" w14:textId="1D28D349" w:rsidR="00AF188E" w:rsidRPr="00A76E5B" w:rsidRDefault="00AF188E" w:rsidP="00E26313">
      <w:pPr>
        <w:pStyle w:val="Lijstalinea"/>
        <w:tabs>
          <w:tab w:val="left" w:pos="9781"/>
        </w:tabs>
        <w:ind w:left="0" w:right="-2"/>
        <w:jc w:val="both"/>
        <w:rPr>
          <w:rFonts w:asciiTheme="majorHAnsi" w:hAnsiTheme="majorHAnsi" w:cstheme="majorHAnsi"/>
        </w:rPr>
      </w:pPr>
      <w:r w:rsidRPr="00A76E5B">
        <w:rPr>
          <w:rFonts w:asciiTheme="majorHAnsi" w:hAnsiTheme="majorHAnsi" w:cstheme="majorHAnsi"/>
        </w:rPr>
        <w:t xml:space="preserve">De wet- en regelgeving is echter niet opgenomen in de scope van de rechtmatigheidsverantwoording van de </w:t>
      </w:r>
      <w:r w:rsidR="00AC29A9" w:rsidRPr="00A76E5B">
        <w:rPr>
          <w:rFonts w:asciiTheme="majorHAnsi" w:hAnsiTheme="majorHAnsi" w:cstheme="majorHAnsi"/>
        </w:rPr>
        <w:t>gemeente Weert</w:t>
      </w:r>
      <w:r w:rsidRPr="00A76E5B">
        <w:rPr>
          <w:rFonts w:asciiTheme="majorHAnsi" w:hAnsiTheme="majorHAnsi" w:cstheme="majorHAnsi"/>
        </w:rPr>
        <w:t>. Hieronder is de motivatie daartoe opgenomen.</w:t>
      </w:r>
      <w:r w:rsidR="00FE0BCA" w:rsidRPr="00A76E5B">
        <w:rPr>
          <w:rFonts w:asciiTheme="majorHAnsi" w:hAnsiTheme="majorHAnsi" w:cstheme="majorHAnsi"/>
          <w:b/>
          <w:bCs/>
        </w:rPr>
        <w:t xml:space="preserve"> </w:t>
      </w:r>
      <w:r w:rsidRPr="00A76E5B">
        <w:rPr>
          <w:rFonts w:asciiTheme="majorHAnsi" w:hAnsiTheme="majorHAnsi" w:cstheme="majorHAnsi"/>
        </w:rPr>
        <w:t>In de notitie rechtmatigheid staat het volgende vermeld:</w:t>
      </w:r>
    </w:p>
    <w:p w14:paraId="61FF7AB6" w14:textId="77777777" w:rsidR="00AF188E" w:rsidRPr="00A76E5B" w:rsidRDefault="00AF188E" w:rsidP="00E26313">
      <w:pPr>
        <w:pStyle w:val="Lijstalinea"/>
        <w:tabs>
          <w:tab w:val="left" w:pos="9781"/>
        </w:tabs>
        <w:ind w:left="0" w:right="-2"/>
        <w:jc w:val="both"/>
        <w:rPr>
          <w:rFonts w:asciiTheme="majorHAnsi" w:hAnsiTheme="majorHAnsi" w:cstheme="majorHAnsi"/>
          <w:b/>
          <w:bCs/>
        </w:rPr>
      </w:pPr>
    </w:p>
    <w:p w14:paraId="21138B5C" w14:textId="3C73521A" w:rsidR="00AF188E" w:rsidRPr="00A76E5B" w:rsidRDefault="00AF188E" w:rsidP="00E26313">
      <w:pPr>
        <w:pStyle w:val="Lijstalinea"/>
        <w:tabs>
          <w:tab w:val="left" w:pos="9781"/>
        </w:tabs>
        <w:ind w:left="0" w:right="-2"/>
        <w:jc w:val="both"/>
        <w:rPr>
          <w:rFonts w:asciiTheme="majorHAnsi" w:hAnsiTheme="majorHAnsi" w:cstheme="majorHAnsi"/>
          <w:b/>
          <w:bCs/>
          <w:i/>
          <w:iCs/>
        </w:rPr>
      </w:pPr>
      <w:r w:rsidRPr="00A76E5B">
        <w:rPr>
          <w:rFonts w:asciiTheme="majorHAnsi" w:hAnsiTheme="majorHAnsi" w:cstheme="majorHAnsi"/>
          <w:i/>
          <w:iCs/>
        </w:rPr>
        <w:t xml:space="preserve">“De wet Financiering decentrale overheden (Fido), Regeling schatkistbankieren decentrale overheden, Uitvoeringsregel Financiering decentrale overheden (Ufdo) en Regeling uitzettingen en derivaten decentrale overheden (Ruddo) bevatten regels die de risico’s voor gemeenten moeten beperken bij lenen en beleggen. Aan deze overtredingen van de wet Fido zijn geen (directe) financiële gevolgen verbonden. Onrechtmatigheden hoeven </w:t>
      </w:r>
      <w:r w:rsidR="00FC0739" w:rsidRPr="00A76E5B">
        <w:rPr>
          <w:rFonts w:asciiTheme="majorHAnsi" w:hAnsiTheme="majorHAnsi" w:cstheme="majorHAnsi"/>
          <w:i/>
          <w:iCs/>
        </w:rPr>
        <w:t>daarom</w:t>
      </w:r>
      <w:r w:rsidRPr="00A76E5B">
        <w:rPr>
          <w:rFonts w:asciiTheme="majorHAnsi" w:hAnsiTheme="majorHAnsi" w:cstheme="majorHAnsi"/>
          <w:i/>
          <w:iCs/>
        </w:rPr>
        <w:t xml:space="preserve"> niet te worden opgenomen in de rechtmatigheidsverantwoording. Het is een aanbeveling om deze onrechtmatigheden te vermelden in de paragraaf bedrijfsvoering of eventueel paragraaf financiering.</w:t>
      </w:r>
    </w:p>
    <w:p w14:paraId="05D609D7" w14:textId="77777777" w:rsidR="00AF188E" w:rsidRPr="00A76E5B" w:rsidRDefault="00AF188E" w:rsidP="00E26313">
      <w:pPr>
        <w:pStyle w:val="Lijstalinea"/>
        <w:tabs>
          <w:tab w:val="left" w:pos="9781"/>
        </w:tabs>
        <w:ind w:left="0" w:right="-2"/>
        <w:jc w:val="both"/>
        <w:rPr>
          <w:rFonts w:asciiTheme="majorHAnsi" w:hAnsiTheme="majorHAnsi" w:cstheme="majorHAnsi"/>
          <w:b/>
          <w:bCs/>
          <w:i/>
          <w:iCs/>
        </w:rPr>
      </w:pPr>
      <w:r w:rsidRPr="00A76E5B">
        <w:rPr>
          <w:rFonts w:asciiTheme="majorHAnsi" w:hAnsiTheme="majorHAnsi" w:cstheme="majorHAnsi"/>
          <w:i/>
          <w:iCs/>
        </w:rPr>
        <w:lastRenderedPageBreak/>
        <w:t>Bij het beleggen van gelden kan wel financiële schade worden geleden bij strijdige transacties. Dit is afhankelijk van de aard van de waardepapieren (hoofdsomgarantie) en de eisen van betrouwbaarheid voor de tegenpartij.</w:t>
      </w:r>
    </w:p>
    <w:p w14:paraId="43B295D2" w14:textId="313E2DFE" w:rsidR="00FE0BCA" w:rsidRPr="00A76E5B" w:rsidRDefault="00AF188E" w:rsidP="00E26313">
      <w:pPr>
        <w:pStyle w:val="Lijstalinea"/>
        <w:tabs>
          <w:tab w:val="left" w:pos="9781"/>
        </w:tabs>
        <w:ind w:left="0" w:right="-2"/>
        <w:jc w:val="both"/>
        <w:rPr>
          <w:rFonts w:asciiTheme="majorHAnsi" w:hAnsiTheme="majorHAnsi" w:cstheme="majorHAnsi"/>
          <w:i/>
          <w:iCs/>
        </w:rPr>
      </w:pPr>
      <w:r w:rsidRPr="00A76E5B">
        <w:rPr>
          <w:rFonts w:asciiTheme="majorHAnsi" w:hAnsiTheme="majorHAnsi" w:cstheme="majorHAnsi"/>
          <w:i/>
          <w:iCs/>
        </w:rPr>
        <w:t xml:space="preserve">Zoals hiervoor vermeld zijn er naast de Fido-regels ook nog andere - voornamelijk interne - voorschriften van toepassing op de financiële transacties </w:t>
      </w:r>
      <w:r w:rsidR="00FC0739" w:rsidRPr="00A76E5B">
        <w:rPr>
          <w:rFonts w:asciiTheme="majorHAnsi" w:hAnsiTheme="majorHAnsi" w:cstheme="majorHAnsi"/>
          <w:i/>
          <w:iCs/>
        </w:rPr>
        <w:t>over</w:t>
      </w:r>
      <w:r w:rsidRPr="00A76E5B">
        <w:rPr>
          <w:rFonts w:asciiTheme="majorHAnsi" w:hAnsiTheme="majorHAnsi" w:cstheme="majorHAnsi"/>
          <w:i/>
          <w:iCs/>
        </w:rPr>
        <w:t xml:space="preserve"> het lenen en beleggen van gelden. Overtredingen van andere financieringsregels dan de wet Fido zullen wél worden opgenomen in de rechtmatigheidsverantwoording </w:t>
      </w:r>
      <w:r w:rsidR="00FC0739" w:rsidRPr="00A76E5B">
        <w:rPr>
          <w:rFonts w:asciiTheme="majorHAnsi" w:hAnsiTheme="majorHAnsi" w:cstheme="majorHAnsi"/>
          <w:i/>
          <w:iCs/>
        </w:rPr>
        <w:t>als</w:t>
      </w:r>
      <w:r w:rsidRPr="00A76E5B">
        <w:rPr>
          <w:rFonts w:asciiTheme="majorHAnsi" w:hAnsiTheme="majorHAnsi" w:cstheme="majorHAnsi"/>
          <w:i/>
          <w:iCs/>
        </w:rPr>
        <w:t xml:space="preserve"> het interne regels betreft die door de raad zijn gesteld en het een financiële onrechtmatigheid (een onrechtmatigheid met mogelijke financiële gevolgen) betreft.”</w:t>
      </w:r>
    </w:p>
    <w:p w14:paraId="7F44202B" w14:textId="22724EBC" w:rsidR="00AF188E" w:rsidRPr="00A76E5B" w:rsidRDefault="00AF188E" w:rsidP="00E26313">
      <w:pPr>
        <w:pStyle w:val="Lijstalinea"/>
        <w:tabs>
          <w:tab w:val="left" w:pos="9781"/>
        </w:tabs>
        <w:ind w:left="0" w:right="-2"/>
        <w:jc w:val="both"/>
        <w:rPr>
          <w:rFonts w:asciiTheme="majorHAnsi" w:hAnsiTheme="majorHAnsi" w:cstheme="majorHAnsi"/>
          <w:b/>
          <w:bCs/>
        </w:rPr>
      </w:pPr>
      <w:r w:rsidRPr="00A76E5B">
        <w:rPr>
          <w:rFonts w:asciiTheme="majorHAnsi" w:hAnsiTheme="majorHAnsi" w:cstheme="majorHAnsi"/>
        </w:rPr>
        <w:br/>
        <w:t xml:space="preserve">De </w:t>
      </w:r>
      <w:r w:rsidR="00555398" w:rsidRPr="00A76E5B">
        <w:rPr>
          <w:rFonts w:asciiTheme="majorHAnsi" w:hAnsiTheme="majorHAnsi" w:cstheme="majorHAnsi"/>
        </w:rPr>
        <w:t xml:space="preserve">gemeente Weert </w:t>
      </w:r>
      <w:r w:rsidRPr="00A76E5B">
        <w:rPr>
          <w:rFonts w:asciiTheme="majorHAnsi" w:hAnsiTheme="majorHAnsi" w:cstheme="majorHAnsi"/>
        </w:rPr>
        <w:t xml:space="preserve">heeft leningen (zowel uitgezette als aangetrokken geldleningen). In het treasurystatuut staat </w:t>
      </w:r>
      <w:r w:rsidR="00555398" w:rsidRPr="00A76E5B">
        <w:rPr>
          <w:rFonts w:asciiTheme="majorHAnsi" w:hAnsiTheme="majorHAnsi" w:cstheme="majorHAnsi"/>
        </w:rPr>
        <w:t>ook</w:t>
      </w:r>
      <w:r w:rsidRPr="00A76E5B">
        <w:rPr>
          <w:rFonts w:asciiTheme="majorHAnsi" w:hAnsiTheme="majorHAnsi" w:cstheme="majorHAnsi"/>
        </w:rPr>
        <w:t xml:space="preserve"> omschreven dat de </w:t>
      </w:r>
      <w:r w:rsidR="00555398" w:rsidRPr="00A76E5B">
        <w:rPr>
          <w:rFonts w:asciiTheme="majorHAnsi" w:hAnsiTheme="majorHAnsi" w:cstheme="majorHAnsi"/>
        </w:rPr>
        <w:t>gemeente Weert</w:t>
      </w:r>
      <w:r w:rsidRPr="00A76E5B">
        <w:rPr>
          <w:rFonts w:asciiTheme="majorHAnsi" w:hAnsiTheme="majorHAnsi" w:cstheme="majorHAnsi"/>
        </w:rPr>
        <w:t xml:space="preserve"> verplicht moet Schatkistbankieren (bij wet overigens ook verplicht). </w:t>
      </w:r>
    </w:p>
    <w:p w14:paraId="7393121F" w14:textId="77777777" w:rsidR="00AF188E" w:rsidRPr="00A76E5B" w:rsidRDefault="00AF188E" w:rsidP="00FE0BCA">
      <w:pPr>
        <w:pStyle w:val="Lijstalinea"/>
        <w:tabs>
          <w:tab w:val="left" w:pos="9781"/>
        </w:tabs>
        <w:ind w:left="0" w:right="566"/>
        <w:jc w:val="both"/>
        <w:rPr>
          <w:rFonts w:asciiTheme="majorHAnsi" w:hAnsiTheme="majorHAnsi" w:cstheme="majorHAnsi"/>
          <w:b/>
          <w:bCs/>
        </w:rPr>
      </w:pPr>
    </w:p>
    <w:p w14:paraId="625C5D9D" w14:textId="50ED3BF0" w:rsidR="008A528C" w:rsidRPr="00A76E5B" w:rsidRDefault="000D7EC2" w:rsidP="00E26313">
      <w:pPr>
        <w:pStyle w:val="Lijstalinea"/>
        <w:ind w:left="0" w:right="-2"/>
        <w:jc w:val="both"/>
        <w:rPr>
          <w:rFonts w:asciiTheme="majorHAnsi" w:hAnsiTheme="majorHAnsi" w:cstheme="majorHAnsi"/>
          <w:b/>
          <w:bCs/>
        </w:rPr>
      </w:pPr>
      <w:r w:rsidRPr="00A76E5B">
        <w:rPr>
          <w:rFonts w:asciiTheme="majorHAnsi" w:hAnsiTheme="majorHAnsi" w:cstheme="majorHAnsi"/>
        </w:rPr>
        <w:t xml:space="preserve">Voorgaande genoemde wetten zijn </w:t>
      </w:r>
      <w:r w:rsidR="00AF188E" w:rsidRPr="00A76E5B">
        <w:rPr>
          <w:rFonts w:asciiTheme="majorHAnsi" w:hAnsiTheme="majorHAnsi" w:cstheme="majorHAnsi"/>
        </w:rPr>
        <w:t xml:space="preserve">primair dus wel in scope voor de rechtmatigheidsverantwoording. In de interne controle </w:t>
      </w:r>
      <w:r w:rsidRPr="00A76E5B">
        <w:rPr>
          <w:rFonts w:asciiTheme="majorHAnsi" w:hAnsiTheme="majorHAnsi" w:cstheme="majorHAnsi"/>
        </w:rPr>
        <w:t>stellen wij periodiek vast</w:t>
      </w:r>
      <w:r w:rsidR="00AF188E" w:rsidRPr="00A76E5B">
        <w:rPr>
          <w:rFonts w:asciiTheme="majorHAnsi" w:hAnsiTheme="majorHAnsi" w:cstheme="majorHAnsi"/>
        </w:rPr>
        <w:t xml:space="preserve"> dat deze regels worden nageleefd.</w:t>
      </w:r>
    </w:p>
    <w:sectPr w:rsidR="008A528C" w:rsidRPr="00A76E5B" w:rsidSect="0075320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8455C" w14:textId="77777777" w:rsidR="00007A43" w:rsidRDefault="00007A43" w:rsidP="00272259">
      <w:pPr>
        <w:spacing w:after="0" w:line="240" w:lineRule="auto"/>
      </w:pPr>
      <w:r>
        <w:separator/>
      </w:r>
    </w:p>
  </w:endnote>
  <w:endnote w:type="continuationSeparator" w:id="0">
    <w:p w14:paraId="2877D357" w14:textId="77777777" w:rsidR="00007A43" w:rsidRDefault="00007A43" w:rsidP="00272259">
      <w:pPr>
        <w:spacing w:after="0" w:line="240" w:lineRule="auto"/>
      </w:pPr>
      <w:r>
        <w:continuationSeparator/>
      </w:r>
    </w:p>
  </w:endnote>
  <w:endnote w:type="continuationNotice" w:id="1">
    <w:p w14:paraId="7515E8F4" w14:textId="77777777" w:rsidR="00007A43" w:rsidRDefault="00007A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altName w:val="Can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456F" w14:textId="77777777" w:rsidR="00C47F6F" w:rsidRDefault="00C47F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814145"/>
      <w:docPartObj>
        <w:docPartGallery w:val="Page Numbers (Bottom of Page)"/>
        <w:docPartUnique/>
      </w:docPartObj>
    </w:sdtPr>
    <w:sdtEndPr/>
    <w:sdtContent>
      <w:p w14:paraId="1F4AEC6B" w14:textId="77777777" w:rsidR="00C47F6F" w:rsidRDefault="00C47F6F">
        <w:pPr>
          <w:pStyle w:val="Voettekst"/>
          <w:jc w:val="right"/>
        </w:pPr>
        <w:r>
          <w:fldChar w:fldCharType="begin"/>
        </w:r>
        <w:r>
          <w:instrText>PAGE   \* MERGEFORMAT</w:instrText>
        </w:r>
        <w:r>
          <w:fldChar w:fldCharType="separate"/>
        </w:r>
        <w:r>
          <w:rPr>
            <w:noProof/>
          </w:rPr>
          <w:t>11</w:t>
        </w:r>
        <w:r>
          <w:fldChar w:fldCharType="end"/>
        </w:r>
      </w:p>
    </w:sdtContent>
  </w:sdt>
  <w:p w14:paraId="185C919A" w14:textId="77777777" w:rsidR="00C47F6F" w:rsidRDefault="00C47F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69AF" w14:textId="77777777" w:rsidR="00C47F6F" w:rsidRDefault="00C47F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09CC" w14:textId="77777777" w:rsidR="00007A43" w:rsidRDefault="00007A43" w:rsidP="00272259">
      <w:pPr>
        <w:spacing w:after="0" w:line="240" w:lineRule="auto"/>
      </w:pPr>
      <w:r>
        <w:separator/>
      </w:r>
    </w:p>
  </w:footnote>
  <w:footnote w:type="continuationSeparator" w:id="0">
    <w:p w14:paraId="45B5A00D" w14:textId="77777777" w:rsidR="00007A43" w:rsidRDefault="00007A43" w:rsidP="00272259">
      <w:pPr>
        <w:spacing w:after="0" w:line="240" w:lineRule="auto"/>
      </w:pPr>
      <w:r>
        <w:continuationSeparator/>
      </w:r>
    </w:p>
  </w:footnote>
  <w:footnote w:type="continuationNotice" w:id="1">
    <w:p w14:paraId="55205B00" w14:textId="77777777" w:rsidR="00007A43" w:rsidRDefault="00007A43">
      <w:pPr>
        <w:spacing w:after="0" w:line="240" w:lineRule="auto"/>
      </w:pPr>
    </w:p>
  </w:footnote>
  <w:footnote w:id="2">
    <w:p w14:paraId="13E6EBA6" w14:textId="54983673" w:rsidR="002301D0" w:rsidRPr="00F47279" w:rsidRDefault="002301D0" w:rsidP="00FE46E4">
      <w:pPr>
        <w:pStyle w:val="Voetnoottekst"/>
        <w:jc w:val="both"/>
        <w:rPr>
          <w:rFonts w:asciiTheme="majorHAnsi" w:hAnsiTheme="majorHAnsi" w:cstheme="majorHAnsi"/>
        </w:rPr>
      </w:pPr>
      <w:r w:rsidRPr="00F47279">
        <w:rPr>
          <w:rStyle w:val="Voetnootmarkering"/>
          <w:rFonts w:asciiTheme="majorHAnsi" w:hAnsiTheme="majorHAnsi" w:cstheme="majorHAnsi"/>
        </w:rPr>
        <w:footnoteRef/>
      </w:r>
      <w:r w:rsidRPr="00F47279">
        <w:rPr>
          <w:rFonts w:asciiTheme="majorHAnsi" w:hAnsiTheme="majorHAnsi" w:cstheme="majorHAnsi"/>
        </w:rPr>
        <w:t xml:space="preserve"> In het IC plan wordt met de kwalificatie hoog, midden, laag het verslaggevingsrisico weergegeven. Dit is een ander risico dan het risico in het risico</w:t>
      </w:r>
      <w:r w:rsidR="00755B3E">
        <w:rPr>
          <w:rFonts w:asciiTheme="majorHAnsi" w:hAnsiTheme="majorHAnsi" w:cstheme="majorHAnsi"/>
        </w:rPr>
        <w:t>-</w:t>
      </w:r>
      <w:r w:rsidRPr="00F47279">
        <w:rPr>
          <w:rFonts w:asciiTheme="majorHAnsi" w:hAnsiTheme="majorHAnsi" w:cstheme="majorHAnsi"/>
        </w:rPr>
        <w:t>overzicht. Een voorbeeld ter illustratie: ten aanzien van de algemene uitkering is in het risico</w:t>
      </w:r>
      <w:r w:rsidR="00755B3E">
        <w:rPr>
          <w:rFonts w:asciiTheme="majorHAnsi" w:hAnsiTheme="majorHAnsi" w:cstheme="majorHAnsi"/>
        </w:rPr>
        <w:t>-</w:t>
      </w:r>
      <w:r w:rsidRPr="00F47279">
        <w:rPr>
          <w:rFonts w:asciiTheme="majorHAnsi" w:hAnsiTheme="majorHAnsi" w:cstheme="majorHAnsi"/>
        </w:rPr>
        <w:t xml:space="preserve">overzicht een hoog risico opgenomen. Dit risico betreft het risico dat de algemene uitkering kan fluctueren en dat de gemeente dus mogelijk minder ontvangt. Voor het verslaggevingsrisico betreft dit een laag risico. Vanuit de jaarrekening dient enkel vastgesteld te worden dat het bedrag aansluit op de circulaires. Dit staat los van het bedrag. </w:t>
      </w:r>
    </w:p>
  </w:footnote>
  <w:footnote w:id="3">
    <w:p w14:paraId="7EBE3AC6" w14:textId="2C299F4B" w:rsidR="002301D0" w:rsidRDefault="002301D0" w:rsidP="00FE46E4">
      <w:pPr>
        <w:pStyle w:val="Voetnoottekst"/>
        <w:jc w:val="both"/>
      </w:pPr>
      <w:r w:rsidRPr="00F47279">
        <w:rPr>
          <w:rStyle w:val="Voetnootmarkering"/>
          <w:rFonts w:asciiTheme="majorHAnsi" w:hAnsiTheme="majorHAnsi" w:cstheme="majorHAnsi"/>
        </w:rPr>
        <w:footnoteRef/>
      </w:r>
      <w:r w:rsidRPr="00F47279">
        <w:rPr>
          <w:rFonts w:asciiTheme="majorHAnsi" w:hAnsiTheme="majorHAnsi" w:cstheme="majorHAnsi"/>
        </w:rPr>
        <w:t xml:space="preserve"> De kolom “Keuze” is toegevoegd om aan te geven bij welke processen eventuele keuzevrijheid bestaat om de controle alsnog niet uit te voeren. Deze keuzebehoefte kan onder meer ontstaan bij het achteraf maken van andere keuzes in de controleplanning of bij het tekortschieten van controlecapaciteit.</w:t>
      </w:r>
    </w:p>
  </w:footnote>
  <w:footnote w:id="4">
    <w:p w14:paraId="06BE2AAF" w14:textId="3C700B44" w:rsidR="00C47F6F" w:rsidRDefault="00C47F6F">
      <w:pPr>
        <w:pStyle w:val="Voetnoottekst"/>
      </w:pPr>
      <w:r w:rsidRPr="00114789">
        <w:rPr>
          <w:rStyle w:val="Voetnootmarkering"/>
          <w:sz w:val="16"/>
          <w:szCs w:val="16"/>
        </w:rPr>
        <w:footnoteRef/>
      </w:r>
      <w:r w:rsidRPr="00114789">
        <w:rPr>
          <w:sz w:val="16"/>
          <w:szCs w:val="16"/>
        </w:rPr>
        <w:t xml:space="preserve"> De Europese Commissie stelt elke 2 jaar de drempelbedragen vast. Per 1 januari 2022 tot en met 31 december 2023 is de drempelwaarde voor leveringen en diensten (laagste drempelwaarde) voor decentrale overheden € 215.000. Wij ronden dit voorzichtigheidshalve af naar € 200.000. Het bedrag van € 50.000 betreft de waarde van € 200.000 gedeeld door 4 jaar. Deze 4 jaar is richtinggevend voor de looptijd van bijvoorbeeld raamovereenkomsten Artikelen 5 en 33 van richtlijn 2014/24/EU).</w:t>
      </w:r>
    </w:p>
  </w:footnote>
  <w:footnote w:id="5">
    <w:p w14:paraId="7DF31EB9" w14:textId="50A5A2C9" w:rsidR="00C47F6F" w:rsidRDefault="00C47F6F">
      <w:pPr>
        <w:pStyle w:val="Voetnoottekst"/>
      </w:pPr>
      <w:r>
        <w:rPr>
          <w:rStyle w:val="Voetnootmarkering"/>
        </w:rPr>
        <w:footnoteRef/>
      </w:r>
      <w:r>
        <w:t xml:space="preserve"> Op basis van jaarrekening 202</w:t>
      </w:r>
      <w:r w:rsidR="00C019B8">
        <w:t>2</w:t>
      </w:r>
      <w:r>
        <w:t xml:space="preserve"> omdat de jaarrekening van 202</w:t>
      </w:r>
      <w:r w:rsidR="00C019B8">
        <w:t>3</w:t>
      </w:r>
      <w:r>
        <w:t xml:space="preserve"> nog niet gereed is ten tijde van het </w:t>
      </w:r>
      <w:r w:rsidR="00FC0739">
        <w:t>opstellen van</w:t>
      </w:r>
      <w:r>
        <w:t xml:space="preserve"> dit plan.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BD4" w14:textId="77777777" w:rsidR="00C47F6F" w:rsidRDefault="00C47F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7E6D" w14:textId="77777777" w:rsidR="00C47F6F" w:rsidRDefault="00C47F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2B57" w14:textId="77777777" w:rsidR="00C47F6F" w:rsidRDefault="00C47F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013"/>
    <w:multiLevelType w:val="hybridMultilevel"/>
    <w:tmpl w:val="B1B4D7F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2A819DA"/>
    <w:multiLevelType w:val="hybridMultilevel"/>
    <w:tmpl w:val="F31411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D4738"/>
    <w:multiLevelType w:val="hybridMultilevel"/>
    <w:tmpl w:val="06B6C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73074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2A3A4C"/>
    <w:multiLevelType w:val="hybridMultilevel"/>
    <w:tmpl w:val="8C5AD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5A7385"/>
    <w:multiLevelType w:val="hybridMultilevel"/>
    <w:tmpl w:val="1A4AD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DC5EFD"/>
    <w:multiLevelType w:val="hybridMultilevel"/>
    <w:tmpl w:val="906292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7741A25"/>
    <w:multiLevelType w:val="hybridMultilevel"/>
    <w:tmpl w:val="C68C8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261CB4"/>
    <w:multiLevelType w:val="hybridMultilevel"/>
    <w:tmpl w:val="86FCDF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9343563"/>
    <w:multiLevelType w:val="hybridMultilevel"/>
    <w:tmpl w:val="9A66C3E0"/>
    <w:lvl w:ilvl="0" w:tplc="04130003">
      <w:start w:val="1"/>
      <w:numFmt w:val="bullet"/>
      <w:lvlText w:val="o"/>
      <w:lvlJc w:val="left"/>
      <w:pPr>
        <w:ind w:left="1428" w:hanging="360"/>
      </w:pPr>
      <w:rPr>
        <w:rFonts w:ascii="Courier New" w:hAnsi="Courier New" w:cs="Courier New"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09984569"/>
    <w:multiLevelType w:val="hybridMultilevel"/>
    <w:tmpl w:val="2F402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B9A4AD8"/>
    <w:multiLevelType w:val="hybridMultilevel"/>
    <w:tmpl w:val="F4AC2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235AC8"/>
    <w:multiLevelType w:val="multilevel"/>
    <w:tmpl w:val="5C5E0494"/>
    <w:lvl w:ilvl="0">
      <w:start w:val="1"/>
      <w:numFmt w:val="decimal"/>
      <w:pStyle w:val="Kop1"/>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CDA453D"/>
    <w:multiLevelType w:val="hybridMultilevel"/>
    <w:tmpl w:val="FD043A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D453B91"/>
    <w:multiLevelType w:val="hybridMultilevel"/>
    <w:tmpl w:val="B8424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D4F47EF"/>
    <w:multiLevelType w:val="hybridMultilevel"/>
    <w:tmpl w:val="BB82ED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EB60D61"/>
    <w:multiLevelType w:val="hybridMultilevel"/>
    <w:tmpl w:val="FFFCFFC4"/>
    <w:lvl w:ilvl="0" w:tplc="4BB2465C">
      <w:start w:val="5"/>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7557E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8A3950"/>
    <w:multiLevelType w:val="hybridMultilevel"/>
    <w:tmpl w:val="DFAA2486"/>
    <w:lvl w:ilvl="0" w:tplc="99A61E62">
      <w:start w:val="1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5B73045"/>
    <w:multiLevelType w:val="hybridMultilevel"/>
    <w:tmpl w:val="19C6431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0" w15:restartNumberingAfterBreak="0">
    <w:nsid w:val="16072F70"/>
    <w:multiLevelType w:val="hybridMultilevel"/>
    <w:tmpl w:val="353ED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65B5371"/>
    <w:multiLevelType w:val="hybridMultilevel"/>
    <w:tmpl w:val="9E549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7FF3E7C"/>
    <w:multiLevelType w:val="hybridMultilevel"/>
    <w:tmpl w:val="BCB4E8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82D390C"/>
    <w:multiLevelType w:val="hybridMultilevel"/>
    <w:tmpl w:val="75744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8426287"/>
    <w:multiLevelType w:val="hybridMultilevel"/>
    <w:tmpl w:val="3CBC490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9CE2FAA"/>
    <w:multiLevelType w:val="hybridMultilevel"/>
    <w:tmpl w:val="A178F72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B275877"/>
    <w:multiLevelType w:val="hybridMultilevel"/>
    <w:tmpl w:val="153A9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B6A63AF"/>
    <w:multiLevelType w:val="hybridMultilevel"/>
    <w:tmpl w:val="0F6E2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D824340"/>
    <w:multiLevelType w:val="hybridMultilevel"/>
    <w:tmpl w:val="4896FB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DA90CAC"/>
    <w:multiLevelType w:val="hybridMultilevel"/>
    <w:tmpl w:val="086674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1DAF6A5D"/>
    <w:multiLevelType w:val="hybridMultilevel"/>
    <w:tmpl w:val="8780B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1E75D61"/>
    <w:multiLevelType w:val="hybridMultilevel"/>
    <w:tmpl w:val="5BB8FF8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23745528"/>
    <w:multiLevelType w:val="hybridMultilevel"/>
    <w:tmpl w:val="33325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5A435AE"/>
    <w:multiLevelType w:val="hybridMultilevel"/>
    <w:tmpl w:val="1046D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5B00D42"/>
    <w:multiLevelType w:val="hybridMultilevel"/>
    <w:tmpl w:val="9236CE08"/>
    <w:lvl w:ilvl="0" w:tplc="4A7E4644">
      <w:start w:val="1"/>
      <w:numFmt w:val="decimal"/>
      <w:lvlText w:val="%1."/>
      <w:lvlJc w:val="left"/>
      <w:pPr>
        <w:ind w:left="720" w:hanging="360"/>
      </w:pPr>
      <w:rPr>
        <w:rFonts w:asciiTheme="majorHAnsi" w:hAnsiTheme="majorHAnsi" w:hint="default"/>
        <w:b w:val="0"/>
        <w:color w:val="auto"/>
        <w:sz w:val="22"/>
        <w:szCs w:val="22"/>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6D85C41"/>
    <w:multiLevelType w:val="hybridMultilevel"/>
    <w:tmpl w:val="09C2A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1C10656"/>
    <w:multiLevelType w:val="multilevel"/>
    <w:tmpl w:val="0413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7" w15:restartNumberingAfterBreak="0">
    <w:nsid w:val="320D51F7"/>
    <w:multiLevelType w:val="hybridMultilevel"/>
    <w:tmpl w:val="913070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2B1637E"/>
    <w:multiLevelType w:val="hybridMultilevel"/>
    <w:tmpl w:val="4A8E9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5B349CB"/>
    <w:multiLevelType w:val="hybridMultilevel"/>
    <w:tmpl w:val="61883D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9B769D3"/>
    <w:multiLevelType w:val="hybridMultilevel"/>
    <w:tmpl w:val="34D2B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AD23BBB"/>
    <w:multiLevelType w:val="hybridMultilevel"/>
    <w:tmpl w:val="E326A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B061951"/>
    <w:multiLevelType w:val="hybridMultilevel"/>
    <w:tmpl w:val="CDA4A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B335DC5"/>
    <w:multiLevelType w:val="hybridMultilevel"/>
    <w:tmpl w:val="316AF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C7045FF"/>
    <w:multiLevelType w:val="hybridMultilevel"/>
    <w:tmpl w:val="2B4C8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D4837A3"/>
    <w:multiLevelType w:val="hybridMultilevel"/>
    <w:tmpl w:val="18F4AF44"/>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6" w15:restartNumberingAfterBreak="0">
    <w:nsid w:val="444B3775"/>
    <w:multiLevelType w:val="hybridMultilevel"/>
    <w:tmpl w:val="6720D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49306C7"/>
    <w:multiLevelType w:val="hybridMultilevel"/>
    <w:tmpl w:val="63922FE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CD7AE3"/>
    <w:multiLevelType w:val="hybridMultilevel"/>
    <w:tmpl w:val="30744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AD92EDD"/>
    <w:multiLevelType w:val="hybridMultilevel"/>
    <w:tmpl w:val="34ACFA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CAA6371"/>
    <w:multiLevelType w:val="hybridMultilevel"/>
    <w:tmpl w:val="7CD09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DF31F5D"/>
    <w:multiLevelType w:val="hybridMultilevel"/>
    <w:tmpl w:val="E716B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F357679"/>
    <w:multiLevelType w:val="hybridMultilevel"/>
    <w:tmpl w:val="99667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0406441"/>
    <w:multiLevelType w:val="hybridMultilevel"/>
    <w:tmpl w:val="C4105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06D2792"/>
    <w:multiLevelType w:val="hybridMultilevel"/>
    <w:tmpl w:val="6888B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14D2F5C"/>
    <w:multiLevelType w:val="hybridMultilevel"/>
    <w:tmpl w:val="10A62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5206755C"/>
    <w:multiLevelType w:val="hybridMultilevel"/>
    <w:tmpl w:val="4878B430"/>
    <w:lvl w:ilvl="0" w:tplc="0D526E02">
      <w:start w:val="1"/>
      <w:numFmt w:val="decimal"/>
      <w:pStyle w:val="Kop2"/>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560B2104"/>
    <w:multiLevelType w:val="hybridMultilevel"/>
    <w:tmpl w:val="A08C95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6140CAB"/>
    <w:multiLevelType w:val="hybridMultilevel"/>
    <w:tmpl w:val="37ECD0AA"/>
    <w:lvl w:ilvl="0" w:tplc="04130003">
      <w:start w:val="1"/>
      <w:numFmt w:val="bullet"/>
      <w:lvlText w:val="o"/>
      <w:lvlJc w:val="left"/>
      <w:pPr>
        <w:ind w:left="1428" w:hanging="360"/>
      </w:pPr>
      <w:rPr>
        <w:rFonts w:ascii="Courier New" w:hAnsi="Courier New" w:cs="Courier New"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9" w15:restartNumberingAfterBreak="0">
    <w:nsid w:val="56AA7BDD"/>
    <w:multiLevelType w:val="hybridMultilevel"/>
    <w:tmpl w:val="388EF7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7FC39BC"/>
    <w:multiLevelType w:val="hybridMultilevel"/>
    <w:tmpl w:val="046CF3D4"/>
    <w:lvl w:ilvl="0" w:tplc="F9B40B9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B8A15A7"/>
    <w:multiLevelType w:val="hybridMultilevel"/>
    <w:tmpl w:val="D5A83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EC61AF5"/>
    <w:multiLevelType w:val="hybridMultilevel"/>
    <w:tmpl w:val="C070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F2854BB"/>
    <w:multiLevelType w:val="hybridMultilevel"/>
    <w:tmpl w:val="C48E30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06F42CD"/>
    <w:multiLevelType w:val="hybridMultilevel"/>
    <w:tmpl w:val="CF161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45E2F20"/>
    <w:multiLevelType w:val="hybridMultilevel"/>
    <w:tmpl w:val="2A149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4AF676B"/>
    <w:multiLevelType w:val="hybridMultilevel"/>
    <w:tmpl w:val="5D54B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66A05D05"/>
    <w:multiLevelType w:val="hybridMultilevel"/>
    <w:tmpl w:val="3342C3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689A26B5"/>
    <w:multiLevelType w:val="hybridMultilevel"/>
    <w:tmpl w:val="748CA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6989027D"/>
    <w:multiLevelType w:val="hybridMultilevel"/>
    <w:tmpl w:val="6B8439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6B59079A"/>
    <w:multiLevelType w:val="hybridMultilevel"/>
    <w:tmpl w:val="904E910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CA70EBD"/>
    <w:multiLevelType w:val="hybridMultilevel"/>
    <w:tmpl w:val="49BAE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D0530F6"/>
    <w:multiLevelType w:val="hybridMultilevel"/>
    <w:tmpl w:val="C56EC168"/>
    <w:lvl w:ilvl="0" w:tplc="4A7E4644">
      <w:start w:val="1"/>
      <w:numFmt w:val="decimal"/>
      <w:lvlText w:val="%1."/>
      <w:lvlJc w:val="left"/>
      <w:pPr>
        <w:ind w:left="720" w:hanging="360"/>
      </w:pPr>
      <w:rPr>
        <w:rFonts w:asciiTheme="majorHAnsi" w:hAnsiTheme="majorHAnsi" w:hint="default"/>
        <w:b w:val="0"/>
        <w:color w:val="auto"/>
        <w:sz w:val="22"/>
        <w:szCs w:val="22"/>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E1B3F9C"/>
    <w:multiLevelType w:val="multilevel"/>
    <w:tmpl w:val="7286122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FC77EE8"/>
    <w:multiLevelType w:val="hybridMultilevel"/>
    <w:tmpl w:val="DF729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1744536"/>
    <w:multiLevelType w:val="hybridMultilevel"/>
    <w:tmpl w:val="C1883A0C"/>
    <w:lvl w:ilvl="0" w:tplc="4A7E4644">
      <w:start w:val="1"/>
      <w:numFmt w:val="decimal"/>
      <w:lvlText w:val="%1."/>
      <w:lvlJc w:val="left"/>
      <w:pPr>
        <w:ind w:left="720" w:hanging="360"/>
      </w:pPr>
      <w:rPr>
        <w:rFonts w:asciiTheme="majorHAnsi" w:hAnsiTheme="majorHAnsi" w:hint="default"/>
        <w:b w:val="0"/>
        <w:color w:val="auto"/>
        <w:sz w:val="22"/>
        <w:szCs w:val="22"/>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25875D6"/>
    <w:multiLevelType w:val="hybridMultilevel"/>
    <w:tmpl w:val="AC6C52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3816C47"/>
    <w:multiLevelType w:val="hybridMultilevel"/>
    <w:tmpl w:val="6D0CD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79E4593"/>
    <w:multiLevelType w:val="hybridMultilevel"/>
    <w:tmpl w:val="9AFAE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7A706B6E"/>
    <w:multiLevelType w:val="hybridMultilevel"/>
    <w:tmpl w:val="740AFFEA"/>
    <w:lvl w:ilvl="0" w:tplc="9F48390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7A9B69A8"/>
    <w:multiLevelType w:val="hybridMultilevel"/>
    <w:tmpl w:val="F072EE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7AD5234D"/>
    <w:multiLevelType w:val="hybridMultilevel"/>
    <w:tmpl w:val="E5D8335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2" w15:restartNumberingAfterBreak="0">
    <w:nsid w:val="7B5247A6"/>
    <w:multiLevelType w:val="hybridMultilevel"/>
    <w:tmpl w:val="18F4AF44"/>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3" w15:restartNumberingAfterBreak="0">
    <w:nsid w:val="7BF07B8E"/>
    <w:multiLevelType w:val="hybridMultilevel"/>
    <w:tmpl w:val="AEF229C4"/>
    <w:lvl w:ilvl="0" w:tplc="4BB2465C">
      <w:start w:val="5"/>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7C2B4177"/>
    <w:multiLevelType w:val="hybridMultilevel"/>
    <w:tmpl w:val="A99A0176"/>
    <w:lvl w:ilvl="0" w:tplc="4BB2465C">
      <w:start w:val="5"/>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D090F75"/>
    <w:multiLevelType w:val="hybridMultilevel"/>
    <w:tmpl w:val="BAE804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7E694DB5"/>
    <w:multiLevelType w:val="hybridMultilevel"/>
    <w:tmpl w:val="79264300"/>
    <w:lvl w:ilvl="0" w:tplc="99CA60F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7E9158C3"/>
    <w:multiLevelType w:val="hybridMultilevel"/>
    <w:tmpl w:val="D2CC5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EB5359B"/>
    <w:multiLevelType w:val="multilevel"/>
    <w:tmpl w:val="5920A9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7ECA7042"/>
    <w:multiLevelType w:val="hybridMultilevel"/>
    <w:tmpl w:val="A614F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0282628">
    <w:abstractNumId w:val="0"/>
  </w:num>
  <w:num w:numId="2" w16cid:durableId="874539458">
    <w:abstractNumId w:val="67"/>
  </w:num>
  <w:num w:numId="3" w16cid:durableId="1550148882">
    <w:abstractNumId w:val="81"/>
  </w:num>
  <w:num w:numId="4" w16cid:durableId="1543008727">
    <w:abstractNumId w:val="27"/>
  </w:num>
  <w:num w:numId="5" w16cid:durableId="1855652440">
    <w:abstractNumId w:val="74"/>
  </w:num>
  <w:num w:numId="6" w16cid:durableId="284701962">
    <w:abstractNumId w:val="57"/>
  </w:num>
  <w:num w:numId="7" w16cid:durableId="189497230">
    <w:abstractNumId w:val="52"/>
  </w:num>
  <w:num w:numId="8" w16cid:durableId="797183730">
    <w:abstractNumId w:val="31"/>
  </w:num>
  <w:num w:numId="9" w16cid:durableId="545411976">
    <w:abstractNumId w:val="84"/>
  </w:num>
  <w:num w:numId="10" w16cid:durableId="982343827">
    <w:abstractNumId w:val="16"/>
  </w:num>
  <w:num w:numId="11" w16cid:durableId="849372202">
    <w:abstractNumId w:val="86"/>
  </w:num>
  <w:num w:numId="12" w16cid:durableId="815684749">
    <w:abstractNumId w:val="28"/>
  </w:num>
  <w:num w:numId="13" w16cid:durableId="1482311792">
    <w:abstractNumId w:val="1"/>
  </w:num>
  <w:num w:numId="14" w16cid:durableId="353265377">
    <w:abstractNumId w:val="69"/>
  </w:num>
  <w:num w:numId="15" w16cid:durableId="1231960296">
    <w:abstractNumId w:val="20"/>
  </w:num>
  <w:num w:numId="16" w16cid:durableId="1331644349">
    <w:abstractNumId w:val="12"/>
  </w:num>
  <w:num w:numId="17" w16cid:durableId="62408236">
    <w:abstractNumId w:val="32"/>
  </w:num>
  <w:num w:numId="18" w16cid:durableId="1486243172">
    <w:abstractNumId w:val="3"/>
  </w:num>
  <w:num w:numId="19" w16cid:durableId="505704406">
    <w:abstractNumId w:val="17"/>
  </w:num>
  <w:num w:numId="20" w16cid:durableId="1315798933">
    <w:abstractNumId w:val="56"/>
  </w:num>
  <w:num w:numId="21" w16cid:durableId="416752947">
    <w:abstractNumId w:val="89"/>
  </w:num>
  <w:num w:numId="22" w16cid:durableId="459156207">
    <w:abstractNumId w:val="60"/>
  </w:num>
  <w:num w:numId="23" w16cid:durableId="519897269">
    <w:abstractNumId w:val="68"/>
  </w:num>
  <w:num w:numId="24" w16cid:durableId="1612590606">
    <w:abstractNumId w:val="77"/>
  </w:num>
  <w:num w:numId="25" w16cid:durableId="250940201">
    <w:abstractNumId w:val="35"/>
  </w:num>
  <w:num w:numId="26" w16cid:durableId="1428885079">
    <w:abstractNumId w:val="7"/>
  </w:num>
  <w:num w:numId="27" w16cid:durableId="508369540">
    <w:abstractNumId w:val="70"/>
  </w:num>
  <w:num w:numId="28" w16cid:durableId="966356575">
    <w:abstractNumId w:val="63"/>
  </w:num>
  <w:num w:numId="29" w16cid:durableId="20181910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2482513">
    <w:abstractNumId w:val="82"/>
  </w:num>
  <w:num w:numId="31" w16cid:durableId="1552887180">
    <w:abstractNumId w:val="45"/>
  </w:num>
  <w:num w:numId="32" w16cid:durableId="144589529">
    <w:abstractNumId w:val="73"/>
  </w:num>
  <w:num w:numId="33" w16cid:durableId="429590067">
    <w:abstractNumId w:val="36"/>
  </w:num>
  <w:num w:numId="34" w16cid:durableId="2120567674">
    <w:abstractNumId w:val="72"/>
  </w:num>
  <w:num w:numId="35" w16cid:durableId="1263103305">
    <w:abstractNumId w:val="42"/>
  </w:num>
  <w:num w:numId="36" w16cid:durableId="1888100240">
    <w:abstractNumId w:val="75"/>
  </w:num>
  <w:num w:numId="37" w16cid:durableId="1694066077">
    <w:abstractNumId w:val="2"/>
  </w:num>
  <w:num w:numId="38" w16cid:durableId="1863663487">
    <w:abstractNumId w:val="30"/>
  </w:num>
  <w:num w:numId="39" w16cid:durableId="248538151">
    <w:abstractNumId w:val="44"/>
  </w:num>
  <w:num w:numId="40" w16cid:durableId="307101849">
    <w:abstractNumId w:val="61"/>
  </w:num>
  <w:num w:numId="41" w16cid:durableId="1931423600">
    <w:abstractNumId w:val="50"/>
  </w:num>
  <w:num w:numId="42" w16cid:durableId="748116285">
    <w:abstractNumId w:val="8"/>
  </w:num>
  <w:num w:numId="43" w16cid:durableId="2047293031">
    <w:abstractNumId w:val="43"/>
  </w:num>
  <w:num w:numId="44" w16cid:durableId="2059477189">
    <w:abstractNumId w:val="62"/>
  </w:num>
  <w:num w:numId="45" w16cid:durableId="554971707">
    <w:abstractNumId w:val="23"/>
  </w:num>
  <w:num w:numId="46" w16cid:durableId="1069425802">
    <w:abstractNumId w:val="85"/>
  </w:num>
  <w:num w:numId="47" w16cid:durableId="728109995">
    <w:abstractNumId w:val="49"/>
  </w:num>
  <w:num w:numId="48" w16cid:durableId="1310010951">
    <w:abstractNumId w:val="46"/>
  </w:num>
  <w:num w:numId="49" w16cid:durableId="1980762701">
    <w:abstractNumId w:val="34"/>
  </w:num>
  <w:num w:numId="50" w16cid:durableId="2119106646">
    <w:abstractNumId w:val="79"/>
  </w:num>
  <w:num w:numId="51" w16cid:durableId="1310474595">
    <w:abstractNumId w:val="54"/>
  </w:num>
  <w:num w:numId="52" w16cid:durableId="788932198">
    <w:abstractNumId w:val="59"/>
  </w:num>
  <w:num w:numId="53" w16cid:durableId="1279027077">
    <w:abstractNumId w:val="38"/>
  </w:num>
  <w:num w:numId="54" w16cid:durableId="2071926837">
    <w:abstractNumId w:val="33"/>
  </w:num>
  <w:num w:numId="55" w16cid:durableId="351497088">
    <w:abstractNumId w:val="39"/>
  </w:num>
  <w:num w:numId="56" w16cid:durableId="1643340396">
    <w:abstractNumId w:val="22"/>
  </w:num>
  <w:num w:numId="57" w16cid:durableId="18643176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1781868">
    <w:abstractNumId w:val="18"/>
  </w:num>
  <w:num w:numId="59" w16cid:durableId="1187869557">
    <w:abstractNumId w:val="10"/>
  </w:num>
  <w:num w:numId="60" w16cid:durableId="115830281">
    <w:abstractNumId w:val="71"/>
  </w:num>
  <w:num w:numId="61" w16cid:durableId="1642341313">
    <w:abstractNumId w:val="40"/>
  </w:num>
  <w:num w:numId="62" w16cid:durableId="544875673">
    <w:abstractNumId w:val="5"/>
  </w:num>
  <w:num w:numId="63" w16cid:durableId="197470381">
    <w:abstractNumId w:val="9"/>
  </w:num>
  <w:num w:numId="64" w16cid:durableId="255869350">
    <w:abstractNumId w:val="58"/>
  </w:num>
  <w:num w:numId="65" w16cid:durableId="1250389594">
    <w:abstractNumId w:val="66"/>
  </w:num>
  <w:num w:numId="66" w16cid:durableId="2072922454">
    <w:abstractNumId w:val="21"/>
  </w:num>
  <w:num w:numId="67" w16cid:durableId="1809083090">
    <w:abstractNumId w:val="64"/>
  </w:num>
  <w:num w:numId="68" w16cid:durableId="1125809710">
    <w:abstractNumId w:val="14"/>
  </w:num>
  <w:num w:numId="69" w16cid:durableId="271281374">
    <w:abstractNumId w:val="83"/>
  </w:num>
  <w:num w:numId="70" w16cid:durableId="1414625518">
    <w:abstractNumId w:val="76"/>
  </w:num>
  <w:num w:numId="71" w16cid:durableId="1778676916">
    <w:abstractNumId w:val="87"/>
  </w:num>
  <w:num w:numId="72" w16cid:durableId="1966736266">
    <w:abstractNumId w:val="37"/>
  </w:num>
  <w:num w:numId="73" w16cid:durableId="515580368">
    <w:abstractNumId w:val="4"/>
  </w:num>
  <w:num w:numId="74" w16cid:durableId="908735894">
    <w:abstractNumId w:val="41"/>
  </w:num>
  <w:num w:numId="75" w16cid:durableId="598415267">
    <w:abstractNumId w:val="13"/>
  </w:num>
  <w:num w:numId="76" w16cid:durableId="778377550">
    <w:abstractNumId w:val="26"/>
  </w:num>
  <w:num w:numId="77" w16cid:durableId="1492869137">
    <w:abstractNumId w:val="24"/>
  </w:num>
  <w:num w:numId="78" w16cid:durableId="2006132071">
    <w:abstractNumId w:val="55"/>
  </w:num>
  <w:num w:numId="79" w16cid:durableId="2029718545">
    <w:abstractNumId w:val="11"/>
  </w:num>
  <w:num w:numId="80" w16cid:durableId="461113471">
    <w:abstractNumId w:val="29"/>
  </w:num>
  <w:num w:numId="81" w16cid:durableId="1380548017">
    <w:abstractNumId w:val="48"/>
  </w:num>
  <w:num w:numId="82" w16cid:durableId="647518185">
    <w:abstractNumId w:val="88"/>
    <w:lvlOverride w:ilvl="0">
      <w:startOverride w:val="1"/>
    </w:lvlOverride>
  </w:num>
  <w:num w:numId="83" w16cid:durableId="876236400">
    <w:abstractNumId w:val="19"/>
  </w:num>
  <w:num w:numId="84" w16cid:durableId="558595276">
    <w:abstractNumId w:val="51"/>
  </w:num>
  <w:num w:numId="85" w16cid:durableId="554587851">
    <w:abstractNumId w:val="65"/>
  </w:num>
  <w:num w:numId="86" w16cid:durableId="2093698869">
    <w:abstractNumId w:val="53"/>
  </w:num>
  <w:num w:numId="87" w16cid:durableId="736056142">
    <w:abstractNumId w:val="78"/>
  </w:num>
  <w:num w:numId="88" w16cid:durableId="1548762445">
    <w:abstractNumId w:val="15"/>
  </w:num>
  <w:num w:numId="89" w16cid:durableId="147985493">
    <w:abstractNumId w:val="80"/>
  </w:num>
  <w:num w:numId="90" w16cid:durableId="1353992916">
    <w:abstractNumId w:val="47"/>
  </w:num>
  <w:num w:numId="91" w16cid:durableId="980311265">
    <w:abstractNumId w:val="2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CD"/>
    <w:rsid w:val="000009CE"/>
    <w:rsid w:val="0000210D"/>
    <w:rsid w:val="00002813"/>
    <w:rsid w:val="00003166"/>
    <w:rsid w:val="000031EE"/>
    <w:rsid w:val="0000379F"/>
    <w:rsid w:val="00003E35"/>
    <w:rsid w:val="000045F6"/>
    <w:rsid w:val="0000493E"/>
    <w:rsid w:val="0000572A"/>
    <w:rsid w:val="00005944"/>
    <w:rsid w:val="00006253"/>
    <w:rsid w:val="00006ACF"/>
    <w:rsid w:val="000077BB"/>
    <w:rsid w:val="00007A43"/>
    <w:rsid w:val="00010738"/>
    <w:rsid w:val="000108EE"/>
    <w:rsid w:val="00012807"/>
    <w:rsid w:val="00015495"/>
    <w:rsid w:val="00015EA5"/>
    <w:rsid w:val="000204CB"/>
    <w:rsid w:val="00020723"/>
    <w:rsid w:val="00020A00"/>
    <w:rsid w:val="00021131"/>
    <w:rsid w:val="00021748"/>
    <w:rsid w:val="00021A15"/>
    <w:rsid w:val="00023584"/>
    <w:rsid w:val="00024F99"/>
    <w:rsid w:val="00025AC9"/>
    <w:rsid w:val="00027F61"/>
    <w:rsid w:val="00031CBF"/>
    <w:rsid w:val="00031CFF"/>
    <w:rsid w:val="000341B1"/>
    <w:rsid w:val="000351D1"/>
    <w:rsid w:val="0003625C"/>
    <w:rsid w:val="000369EE"/>
    <w:rsid w:val="0003717C"/>
    <w:rsid w:val="000423B5"/>
    <w:rsid w:val="00042CA1"/>
    <w:rsid w:val="000447F6"/>
    <w:rsid w:val="000479DE"/>
    <w:rsid w:val="00047B91"/>
    <w:rsid w:val="00047F30"/>
    <w:rsid w:val="000506E4"/>
    <w:rsid w:val="000520AD"/>
    <w:rsid w:val="000557AC"/>
    <w:rsid w:val="00057798"/>
    <w:rsid w:val="00060EAC"/>
    <w:rsid w:val="00061DD1"/>
    <w:rsid w:val="00064784"/>
    <w:rsid w:val="000654F2"/>
    <w:rsid w:val="00066036"/>
    <w:rsid w:val="000663E1"/>
    <w:rsid w:val="0006758D"/>
    <w:rsid w:val="000702B3"/>
    <w:rsid w:val="0007049E"/>
    <w:rsid w:val="00070A8C"/>
    <w:rsid w:val="00070C08"/>
    <w:rsid w:val="000716F1"/>
    <w:rsid w:val="00072FCF"/>
    <w:rsid w:val="00074195"/>
    <w:rsid w:val="00074F0D"/>
    <w:rsid w:val="00075BFC"/>
    <w:rsid w:val="00077A17"/>
    <w:rsid w:val="000808AD"/>
    <w:rsid w:val="00080A54"/>
    <w:rsid w:val="00081A01"/>
    <w:rsid w:val="00082434"/>
    <w:rsid w:val="0008243C"/>
    <w:rsid w:val="00082951"/>
    <w:rsid w:val="00083E9B"/>
    <w:rsid w:val="000840EF"/>
    <w:rsid w:val="000852E0"/>
    <w:rsid w:val="0008548F"/>
    <w:rsid w:val="0008798C"/>
    <w:rsid w:val="00087F8D"/>
    <w:rsid w:val="00090028"/>
    <w:rsid w:val="000901C9"/>
    <w:rsid w:val="00090317"/>
    <w:rsid w:val="00090805"/>
    <w:rsid w:val="00092236"/>
    <w:rsid w:val="000930CC"/>
    <w:rsid w:val="0009397C"/>
    <w:rsid w:val="00095A48"/>
    <w:rsid w:val="0009680F"/>
    <w:rsid w:val="000971CD"/>
    <w:rsid w:val="00097B5E"/>
    <w:rsid w:val="000A123C"/>
    <w:rsid w:val="000A1773"/>
    <w:rsid w:val="000A2290"/>
    <w:rsid w:val="000A2608"/>
    <w:rsid w:val="000A4E3E"/>
    <w:rsid w:val="000A54BF"/>
    <w:rsid w:val="000A5B34"/>
    <w:rsid w:val="000A5B4A"/>
    <w:rsid w:val="000A62E6"/>
    <w:rsid w:val="000A7206"/>
    <w:rsid w:val="000A735E"/>
    <w:rsid w:val="000A7CFE"/>
    <w:rsid w:val="000B0215"/>
    <w:rsid w:val="000B1472"/>
    <w:rsid w:val="000B2A91"/>
    <w:rsid w:val="000B325E"/>
    <w:rsid w:val="000B3BF9"/>
    <w:rsid w:val="000B6791"/>
    <w:rsid w:val="000B7ADB"/>
    <w:rsid w:val="000C043C"/>
    <w:rsid w:val="000C0572"/>
    <w:rsid w:val="000C136A"/>
    <w:rsid w:val="000C139D"/>
    <w:rsid w:val="000C1986"/>
    <w:rsid w:val="000C33C6"/>
    <w:rsid w:val="000C3E68"/>
    <w:rsid w:val="000C411D"/>
    <w:rsid w:val="000C5C7E"/>
    <w:rsid w:val="000D0986"/>
    <w:rsid w:val="000D2A2E"/>
    <w:rsid w:val="000D321A"/>
    <w:rsid w:val="000D4DC1"/>
    <w:rsid w:val="000D5C1D"/>
    <w:rsid w:val="000D62B8"/>
    <w:rsid w:val="000D7EC2"/>
    <w:rsid w:val="000E03A8"/>
    <w:rsid w:val="000E36FC"/>
    <w:rsid w:val="000E46CA"/>
    <w:rsid w:val="000E5EB8"/>
    <w:rsid w:val="000F1223"/>
    <w:rsid w:val="000F28DA"/>
    <w:rsid w:val="000F2A9D"/>
    <w:rsid w:val="000F318C"/>
    <w:rsid w:val="000F41E0"/>
    <w:rsid w:val="000F44D5"/>
    <w:rsid w:val="000F4C9A"/>
    <w:rsid w:val="000F5242"/>
    <w:rsid w:val="000F60FB"/>
    <w:rsid w:val="000F6773"/>
    <w:rsid w:val="001009C4"/>
    <w:rsid w:val="00101966"/>
    <w:rsid w:val="001019BA"/>
    <w:rsid w:val="00102331"/>
    <w:rsid w:val="0010429D"/>
    <w:rsid w:val="00104E9A"/>
    <w:rsid w:val="00105063"/>
    <w:rsid w:val="00105C19"/>
    <w:rsid w:val="00105ED7"/>
    <w:rsid w:val="00106245"/>
    <w:rsid w:val="00106542"/>
    <w:rsid w:val="00107F21"/>
    <w:rsid w:val="001102DE"/>
    <w:rsid w:val="001119AC"/>
    <w:rsid w:val="00111A2D"/>
    <w:rsid w:val="00111B34"/>
    <w:rsid w:val="00113223"/>
    <w:rsid w:val="0011364F"/>
    <w:rsid w:val="00114789"/>
    <w:rsid w:val="00115F54"/>
    <w:rsid w:val="0011693B"/>
    <w:rsid w:val="00116B4A"/>
    <w:rsid w:val="0011719F"/>
    <w:rsid w:val="001172F8"/>
    <w:rsid w:val="0012027F"/>
    <w:rsid w:val="001207FD"/>
    <w:rsid w:val="00120A37"/>
    <w:rsid w:val="00122731"/>
    <w:rsid w:val="0012273A"/>
    <w:rsid w:val="00122926"/>
    <w:rsid w:val="00122B8B"/>
    <w:rsid w:val="0012337C"/>
    <w:rsid w:val="0012535A"/>
    <w:rsid w:val="001269E1"/>
    <w:rsid w:val="001274CD"/>
    <w:rsid w:val="0013295F"/>
    <w:rsid w:val="00132B2E"/>
    <w:rsid w:val="00132CE6"/>
    <w:rsid w:val="0013516A"/>
    <w:rsid w:val="00137C77"/>
    <w:rsid w:val="00141F0E"/>
    <w:rsid w:val="0014213A"/>
    <w:rsid w:val="00143C80"/>
    <w:rsid w:val="00144ED5"/>
    <w:rsid w:val="00147257"/>
    <w:rsid w:val="00150194"/>
    <w:rsid w:val="001502E8"/>
    <w:rsid w:val="0015093D"/>
    <w:rsid w:val="001513A1"/>
    <w:rsid w:val="001534AF"/>
    <w:rsid w:val="0015513F"/>
    <w:rsid w:val="00155BC2"/>
    <w:rsid w:val="0015639E"/>
    <w:rsid w:val="00157A2B"/>
    <w:rsid w:val="00157AE7"/>
    <w:rsid w:val="0016027E"/>
    <w:rsid w:val="00160B0C"/>
    <w:rsid w:val="00160D84"/>
    <w:rsid w:val="00161DED"/>
    <w:rsid w:val="001624BA"/>
    <w:rsid w:val="00162577"/>
    <w:rsid w:val="001628FA"/>
    <w:rsid w:val="00162D10"/>
    <w:rsid w:val="00163991"/>
    <w:rsid w:val="001662AD"/>
    <w:rsid w:val="0016672F"/>
    <w:rsid w:val="001670D8"/>
    <w:rsid w:val="0016757D"/>
    <w:rsid w:val="001710B8"/>
    <w:rsid w:val="00171903"/>
    <w:rsid w:val="0017287C"/>
    <w:rsid w:val="00172A57"/>
    <w:rsid w:val="0017315F"/>
    <w:rsid w:val="00173ED4"/>
    <w:rsid w:val="0017403F"/>
    <w:rsid w:val="00174983"/>
    <w:rsid w:val="0017588E"/>
    <w:rsid w:val="0018082F"/>
    <w:rsid w:val="001808AA"/>
    <w:rsid w:val="00180B91"/>
    <w:rsid w:val="00182410"/>
    <w:rsid w:val="001831CC"/>
    <w:rsid w:val="0018445C"/>
    <w:rsid w:val="00185654"/>
    <w:rsid w:val="001863EC"/>
    <w:rsid w:val="00186548"/>
    <w:rsid w:val="001871C1"/>
    <w:rsid w:val="0018722D"/>
    <w:rsid w:val="0018726D"/>
    <w:rsid w:val="00190A95"/>
    <w:rsid w:val="00191049"/>
    <w:rsid w:val="001912BF"/>
    <w:rsid w:val="001914E7"/>
    <w:rsid w:val="00191F75"/>
    <w:rsid w:val="001942F2"/>
    <w:rsid w:val="00195D96"/>
    <w:rsid w:val="00195FE6"/>
    <w:rsid w:val="00197C31"/>
    <w:rsid w:val="001A02B0"/>
    <w:rsid w:val="001A1B7A"/>
    <w:rsid w:val="001A2416"/>
    <w:rsid w:val="001A2938"/>
    <w:rsid w:val="001A488F"/>
    <w:rsid w:val="001A7D2B"/>
    <w:rsid w:val="001B0874"/>
    <w:rsid w:val="001B18B7"/>
    <w:rsid w:val="001B1BA9"/>
    <w:rsid w:val="001B27DF"/>
    <w:rsid w:val="001B41EF"/>
    <w:rsid w:val="001B4EAE"/>
    <w:rsid w:val="001B5415"/>
    <w:rsid w:val="001B54BB"/>
    <w:rsid w:val="001B5A19"/>
    <w:rsid w:val="001B5DD4"/>
    <w:rsid w:val="001B62C8"/>
    <w:rsid w:val="001C0339"/>
    <w:rsid w:val="001C13FC"/>
    <w:rsid w:val="001C1513"/>
    <w:rsid w:val="001C2088"/>
    <w:rsid w:val="001C3219"/>
    <w:rsid w:val="001C323F"/>
    <w:rsid w:val="001C34A6"/>
    <w:rsid w:val="001C45D9"/>
    <w:rsid w:val="001C5E37"/>
    <w:rsid w:val="001C7F09"/>
    <w:rsid w:val="001D0235"/>
    <w:rsid w:val="001D0634"/>
    <w:rsid w:val="001D069C"/>
    <w:rsid w:val="001D0D2B"/>
    <w:rsid w:val="001D2715"/>
    <w:rsid w:val="001D3140"/>
    <w:rsid w:val="001D49DA"/>
    <w:rsid w:val="001D4AE9"/>
    <w:rsid w:val="001D4D24"/>
    <w:rsid w:val="001D5D24"/>
    <w:rsid w:val="001D6998"/>
    <w:rsid w:val="001D69E8"/>
    <w:rsid w:val="001D6B6A"/>
    <w:rsid w:val="001D7914"/>
    <w:rsid w:val="001E06EF"/>
    <w:rsid w:val="001E10C6"/>
    <w:rsid w:val="001E21ED"/>
    <w:rsid w:val="001E3CD5"/>
    <w:rsid w:val="001E42F4"/>
    <w:rsid w:val="001E4572"/>
    <w:rsid w:val="001E4C96"/>
    <w:rsid w:val="001E7FAE"/>
    <w:rsid w:val="001F1950"/>
    <w:rsid w:val="001F2D1B"/>
    <w:rsid w:val="001F39B6"/>
    <w:rsid w:val="001F4AEF"/>
    <w:rsid w:val="001F4F85"/>
    <w:rsid w:val="001F64D7"/>
    <w:rsid w:val="001F66F9"/>
    <w:rsid w:val="00204326"/>
    <w:rsid w:val="002043FA"/>
    <w:rsid w:val="002045B2"/>
    <w:rsid w:val="00205B8E"/>
    <w:rsid w:val="00206249"/>
    <w:rsid w:val="002070E0"/>
    <w:rsid w:val="00210798"/>
    <w:rsid w:val="00210DC3"/>
    <w:rsid w:val="00211F57"/>
    <w:rsid w:val="002134DF"/>
    <w:rsid w:val="00215367"/>
    <w:rsid w:val="00215429"/>
    <w:rsid w:val="00215540"/>
    <w:rsid w:val="00215CF7"/>
    <w:rsid w:val="00220992"/>
    <w:rsid w:val="00221FC3"/>
    <w:rsid w:val="002234F7"/>
    <w:rsid w:val="00223BB2"/>
    <w:rsid w:val="00223CD3"/>
    <w:rsid w:val="00224E53"/>
    <w:rsid w:val="00225D2F"/>
    <w:rsid w:val="00226EE1"/>
    <w:rsid w:val="002278C1"/>
    <w:rsid w:val="002301D0"/>
    <w:rsid w:val="002326CA"/>
    <w:rsid w:val="0023286A"/>
    <w:rsid w:val="00232ECE"/>
    <w:rsid w:val="00235252"/>
    <w:rsid w:val="0023666E"/>
    <w:rsid w:val="00236A5D"/>
    <w:rsid w:val="00236D99"/>
    <w:rsid w:val="002372F1"/>
    <w:rsid w:val="00237F2F"/>
    <w:rsid w:val="00240F75"/>
    <w:rsid w:val="00242396"/>
    <w:rsid w:val="0024396D"/>
    <w:rsid w:val="00246256"/>
    <w:rsid w:val="00250177"/>
    <w:rsid w:val="00250DAE"/>
    <w:rsid w:val="00250F05"/>
    <w:rsid w:val="0025302D"/>
    <w:rsid w:val="002535A1"/>
    <w:rsid w:val="00253606"/>
    <w:rsid w:val="00253DD4"/>
    <w:rsid w:val="00254C1B"/>
    <w:rsid w:val="00255E6A"/>
    <w:rsid w:val="00255E82"/>
    <w:rsid w:val="0025623F"/>
    <w:rsid w:val="00256377"/>
    <w:rsid w:val="00256812"/>
    <w:rsid w:val="0025681F"/>
    <w:rsid w:val="00256EF7"/>
    <w:rsid w:val="00260752"/>
    <w:rsid w:val="00260937"/>
    <w:rsid w:val="00261568"/>
    <w:rsid w:val="002620AC"/>
    <w:rsid w:val="002627D6"/>
    <w:rsid w:val="00263C1D"/>
    <w:rsid w:val="00266DF1"/>
    <w:rsid w:val="0027068F"/>
    <w:rsid w:val="00270E35"/>
    <w:rsid w:val="002715EC"/>
    <w:rsid w:val="00272259"/>
    <w:rsid w:val="00272548"/>
    <w:rsid w:val="00272E36"/>
    <w:rsid w:val="002740BE"/>
    <w:rsid w:val="002756C8"/>
    <w:rsid w:val="00276E41"/>
    <w:rsid w:val="0027745E"/>
    <w:rsid w:val="002823E9"/>
    <w:rsid w:val="00282D74"/>
    <w:rsid w:val="002831A5"/>
    <w:rsid w:val="0028394D"/>
    <w:rsid w:val="0029173B"/>
    <w:rsid w:val="00292EAA"/>
    <w:rsid w:val="00293484"/>
    <w:rsid w:val="002958F1"/>
    <w:rsid w:val="00295E5D"/>
    <w:rsid w:val="00296E96"/>
    <w:rsid w:val="002A09EA"/>
    <w:rsid w:val="002A0B96"/>
    <w:rsid w:val="002A1140"/>
    <w:rsid w:val="002A208C"/>
    <w:rsid w:val="002A2B72"/>
    <w:rsid w:val="002A303F"/>
    <w:rsid w:val="002A3753"/>
    <w:rsid w:val="002A424C"/>
    <w:rsid w:val="002A51A3"/>
    <w:rsid w:val="002A5482"/>
    <w:rsid w:val="002A6B49"/>
    <w:rsid w:val="002A6E01"/>
    <w:rsid w:val="002A787D"/>
    <w:rsid w:val="002B0385"/>
    <w:rsid w:val="002B03F7"/>
    <w:rsid w:val="002B0900"/>
    <w:rsid w:val="002B1240"/>
    <w:rsid w:val="002B2A8D"/>
    <w:rsid w:val="002B39F9"/>
    <w:rsid w:val="002B4789"/>
    <w:rsid w:val="002B4C4E"/>
    <w:rsid w:val="002B4C69"/>
    <w:rsid w:val="002B7583"/>
    <w:rsid w:val="002B7F93"/>
    <w:rsid w:val="002C0042"/>
    <w:rsid w:val="002C0430"/>
    <w:rsid w:val="002C13D3"/>
    <w:rsid w:val="002C1D01"/>
    <w:rsid w:val="002C1DD9"/>
    <w:rsid w:val="002C1E5E"/>
    <w:rsid w:val="002C1EEA"/>
    <w:rsid w:val="002C2CB0"/>
    <w:rsid w:val="002C48EE"/>
    <w:rsid w:val="002C568E"/>
    <w:rsid w:val="002C5B94"/>
    <w:rsid w:val="002C7D97"/>
    <w:rsid w:val="002D0F0B"/>
    <w:rsid w:val="002D1317"/>
    <w:rsid w:val="002D158B"/>
    <w:rsid w:val="002D22C6"/>
    <w:rsid w:val="002D25E1"/>
    <w:rsid w:val="002D2854"/>
    <w:rsid w:val="002D3FC0"/>
    <w:rsid w:val="002D40EB"/>
    <w:rsid w:val="002E0813"/>
    <w:rsid w:val="002E101A"/>
    <w:rsid w:val="002E2314"/>
    <w:rsid w:val="002E25A9"/>
    <w:rsid w:val="002E2960"/>
    <w:rsid w:val="002E3E7E"/>
    <w:rsid w:val="002E41CA"/>
    <w:rsid w:val="002E553C"/>
    <w:rsid w:val="002E57AB"/>
    <w:rsid w:val="002E6552"/>
    <w:rsid w:val="002E65F7"/>
    <w:rsid w:val="002E6DB2"/>
    <w:rsid w:val="002E700C"/>
    <w:rsid w:val="002F0E44"/>
    <w:rsid w:val="002F21A9"/>
    <w:rsid w:val="002F2AD8"/>
    <w:rsid w:val="002F4BCE"/>
    <w:rsid w:val="002F5252"/>
    <w:rsid w:val="002F709B"/>
    <w:rsid w:val="002F7400"/>
    <w:rsid w:val="002F7762"/>
    <w:rsid w:val="0030101C"/>
    <w:rsid w:val="00301E57"/>
    <w:rsid w:val="00302073"/>
    <w:rsid w:val="00303513"/>
    <w:rsid w:val="00303540"/>
    <w:rsid w:val="003053C0"/>
    <w:rsid w:val="00305AD8"/>
    <w:rsid w:val="00305C9D"/>
    <w:rsid w:val="00307FB9"/>
    <w:rsid w:val="0031118C"/>
    <w:rsid w:val="003112BD"/>
    <w:rsid w:val="003143D4"/>
    <w:rsid w:val="00314A23"/>
    <w:rsid w:val="003158E8"/>
    <w:rsid w:val="00316509"/>
    <w:rsid w:val="003174D0"/>
    <w:rsid w:val="0031768F"/>
    <w:rsid w:val="00317E4F"/>
    <w:rsid w:val="00320569"/>
    <w:rsid w:val="003207BA"/>
    <w:rsid w:val="0032418E"/>
    <w:rsid w:val="0032471F"/>
    <w:rsid w:val="003255A1"/>
    <w:rsid w:val="00325C9C"/>
    <w:rsid w:val="00325C9D"/>
    <w:rsid w:val="00327A07"/>
    <w:rsid w:val="003301E0"/>
    <w:rsid w:val="00330FE6"/>
    <w:rsid w:val="0033500F"/>
    <w:rsid w:val="00336197"/>
    <w:rsid w:val="00336545"/>
    <w:rsid w:val="0033690F"/>
    <w:rsid w:val="00336BB1"/>
    <w:rsid w:val="0033782E"/>
    <w:rsid w:val="00337AE3"/>
    <w:rsid w:val="00337BE9"/>
    <w:rsid w:val="00337C25"/>
    <w:rsid w:val="00337C76"/>
    <w:rsid w:val="0034061A"/>
    <w:rsid w:val="00340986"/>
    <w:rsid w:val="00340FB1"/>
    <w:rsid w:val="0034294D"/>
    <w:rsid w:val="00342E49"/>
    <w:rsid w:val="00344098"/>
    <w:rsid w:val="00344D6F"/>
    <w:rsid w:val="0034523E"/>
    <w:rsid w:val="003454BB"/>
    <w:rsid w:val="00345763"/>
    <w:rsid w:val="003458E8"/>
    <w:rsid w:val="00346FA2"/>
    <w:rsid w:val="00351D5D"/>
    <w:rsid w:val="0035232D"/>
    <w:rsid w:val="00353869"/>
    <w:rsid w:val="0035493A"/>
    <w:rsid w:val="003550AA"/>
    <w:rsid w:val="00357A6F"/>
    <w:rsid w:val="00357CEA"/>
    <w:rsid w:val="00360325"/>
    <w:rsid w:val="00362178"/>
    <w:rsid w:val="0036277E"/>
    <w:rsid w:val="00363AFF"/>
    <w:rsid w:val="003642F9"/>
    <w:rsid w:val="00364F3A"/>
    <w:rsid w:val="0036647A"/>
    <w:rsid w:val="003678D9"/>
    <w:rsid w:val="00370294"/>
    <w:rsid w:val="00370C53"/>
    <w:rsid w:val="0037204A"/>
    <w:rsid w:val="00372679"/>
    <w:rsid w:val="0037433D"/>
    <w:rsid w:val="00377346"/>
    <w:rsid w:val="00377481"/>
    <w:rsid w:val="0038165A"/>
    <w:rsid w:val="003818D0"/>
    <w:rsid w:val="00381CFA"/>
    <w:rsid w:val="003831E4"/>
    <w:rsid w:val="003835C6"/>
    <w:rsid w:val="00383D2F"/>
    <w:rsid w:val="00384051"/>
    <w:rsid w:val="0038491F"/>
    <w:rsid w:val="00385285"/>
    <w:rsid w:val="0038547E"/>
    <w:rsid w:val="0038774F"/>
    <w:rsid w:val="00387F10"/>
    <w:rsid w:val="0039045D"/>
    <w:rsid w:val="00390C49"/>
    <w:rsid w:val="003913F0"/>
    <w:rsid w:val="00391523"/>
    <w:rsid w:val="0039180E"/>
    <w:rsid w:val="00392580"/>
    <w:rsid w:val="00393184"/>
    <w:rsid w:val="0039485A"/>
    <w:rsid w:val="00394BB4"/>
    <w:rsid w:val="00396F3A"/>
    <w:rsid w:val="003970B1"/>
    <w:rsid w:val="00397F6B"/>
    <w:rsid w:val="003A0EFA"/>
    <w:rsid w:val="003A1AB1"/>
    <w:rsid w:val="003A2602"/>
    <w:rsid w:val="003A379E"/>
    <w:rsid w:val="003A3AA6"/>
    <w:rsid w:val="003A3C78"/>
    <w:rsid w:val="003A4312"/>
    <w:rsid w:val="003A5C8F"/>
    <w:rsid w:val="003A5DFD"/>
    <w:rsid w:val="003A78ED"/>
    <w:rsid w:val="003B0A44"/>
    <w:rsid w:val="003B20C5"/>
    <w:rsid w:val="003B243E"/>
    <w:rsid w:val="003B3CFC"/>
    <w:rsid w:val="003B4CF4"/>
    <w:rsid w:val="003B5C8D"/>
    <w:rsid w:val="003B634B"/>
    <w:rsid w:val="003B72AB"/>
    <w:rsid w:val="003C138F"/>
    <w:rsid w:val="003C180A"/>
    <w:rsid w:val="003C20ED"/>
    <w:rsid w:val="003C2134"/>
    <w:rsid w:val="003C27FC"/>
    <w:rsid w:val="003C3B7A"/>
    <w:rsid w:val="003C586A"/>
    <w:rsid w:val="003C5E4E"/>
    <w:rsid w:val="003C640B"/>
    <w:rsid w:val="003C7241"/>
    <w:rsid w:val="003C7413"/>
    <w:rsid w:val="003D1DDF"/>
    <w:rsid w:val="003D1FD9"/>
    <w:rsid w:val="003D5587"/>
    <w:rsid w:val="003D5A4E"/>
    <w:rsid w:val="003D5C70"/>
    <w:rsid w:val="003D6615"/>
    <w:rsid w:val="003E018E"/>
    <w:rsid w:val="003E0539"/>
    <w:rsid w:val="003E1216"/>
    <w:rsid w:val="003E1D35"/>
    <w:rsid w:val="003E2FF6"/>
    <w:rsid w:val="003E3253"/>
    <w:rsid w:val="003E4103"/>
    <w:rsid w:val="003E4440"/>
    <w:rsid w:val="003E5190"/>
    <w:rsid w:val="003E6282"/>
    <w:rsid w:val="003E62E1"/>
    <w:rsid w:val="003E6623"/>
    <w:rsid w:val="003E6CD3"/>
    <w:rsid w:val="003F162B"/>
    <w:rsid w:val="003F17E7"/>
    <w:rsid w:val="003F1F96"/>
    <w:rsid w:val="003F2B93"/>
    <w:rsid w:val="003F3148"/>
    <w:rsid w:val="003F3FE5"/>
    <w:rsid w:val="003F44BD"/>
    <w:rsid w:val="003F511E"/>
    <w:rsid w:val="003F6E54"/>
    <w:rsid w:val="003F6EDA"/>
    <w:rsid w:val="003F76D0"/>
    <w:rsid w:val="00400533"/>
    <w:rsid w:val="004006D0"/>
    <w:rsid w:val="00401C3A"/>
    <w:rsid w:val="004044B5"/>
    <w:rsid w:val="00404AF6"/>
    <w:rsid w:val="00405576"/>
    <w:rsid w:val="004104E4"/>
    <w:rsid w:val="004107A5"/>
    <w:rsid w:val="00410999"/>
    <w:rsid w:val="00411F22"/>
    <w:rsid w:val="0041206B"/>
    <w:rsid w:val="00412D88"/>
    <w:rsid w:val="00414162"/>
    <w:rsid w:val="0041570E"/>
    <w:rsid w:val="00416A07"/>
    <w:rsid w:val="0042034C"/>
    <w:rsid w:val="00421451"/>
    <w:rsid w:val="004216D7"/>
    <w:rsid w:val="00421DB8"/>
    <w:rsid w:val="00424C46"/>
    <w:rsid w:val="00427EB7"/>
    <w:rsid w:val="00430AAD"/>
    <w:rsid w:val="00430CB1"/>
    <w:rsid w:val="00430D0F"/>
    <w:rsid w:val="004316CF"/>
    <w:rsid w:val="0043260D"/>
    <w:rsid w:val="00432A72"/>
    <w:rsid w:val="00432C63"/>
    <w:rsid w:val="00435487"/>
    <w:rsid w:val="004355FE"/>
    <w:rsid w:val="0043726B"/>
    <w:rsid w:val="00437F9D"/>
    <w:rsid w:val="00441781"/>
    <w:rsid w:val="0044203A"/>
    <w:rsid w:val="004436E4"/>
    <w:rsid w:val="00444EA4"/>
    <w:rsid w:val="004454A3"/>
    <w:rsid w:val="00445D87"/>
    <w:rsid w:val="00446400"/>
    <w:rsid w:val="00446DDC"/>
    <w:rsid w:val="00447297"/>
    <w:rsid w:val="0044786B"/>
    <w:rsid w:val="004479D4"/>
    <w:rsid w:val="00452284"/>
    <w:rsid w:val="004554DE"/>
    <w:rsid w:val="004557A9"/>
    <w:rsid w:val="0045598D"/>
    <w:rsid w:val="00455D66"/>
    <w:rsid w:val="00455FBD"/>
    <w:rsid w:val="004562B3"/>
    <w:rsid w:val="00456F4E"/>
    <w:rsid w:val="00457BAF"/>
    <w:rsid w:val="004601A6"/>
    <w:rsid w:val="0046082D"/>
    <w:rsid w:val="004612C8"/>
    <w:rsid w:val="00462015"/>
    <w:rsid w:val="004636C2"/>
    <w:rsid w:val="004637E7"/>
    <w:rsid w:val="00463827"/>
    <w:rsid w:val="00463873"/>
    <w:rsid w:val="0046601D"/>
    <w:rsid w:val="00466809"/>
    <w:rsid w:val="00467CDB"/>
    <w:rsid w:val="004706DF"/>
    <w:rsid w:val="00471DEA"/>
    <w:rsid w:val="004744C6"/>
    <w:rsid w:val="0047610D"/>
    <w:rsid w:val="0047662B"/>
    <w:rsid w:val="00476C7C"/>
    <w:rsid w:val="00477D99"/>
    <w:rsid w:val="004824BA"/>
    <w:rsid w:val="00482A5E"/>
    <w:rsid w:val="00483186"/>
    <w:rsid w:val="0048377F"/>
    <w:rsid w:val="00484384"/>
    <w:rsid w:val="00484987"/>
    <w:rsid w:val="00485DD6"/>
    <w:rsid w:val="0048667B"/>
    <w:rsid w:val="00487F9C"/>
    <w:rsid w:val="00490565"/>
    <w:rsid w:val="00491ED9"/>
    <w:rsid w:val="00493459"/>
    <w:rsid w:val="00494169"/>
    <w:rsid w:val="004957EF"/>
    <w:rsid w:val="004963BD"/>
    <w:rsid w:val="004969AE"/>
    <w:rsid w:val="00497968"/>
    <w:rsid w:val="004A012A"/>
    <w:rsid w:val="004A24AD"/>
    <w:rsid w:val="004A4515"/>
    <w:rsid w:val="004A4FD9"/>
    <w:rsid w:val="004A63B3"/>
    <w:rsid w:val="004A6ED1"/>
    <w:rsid w:val="004A724D"/>
    <w:rsid w:val="004A7334"/>
    <w:rsid w:val="004A75C8"/>
    <w:rsid w:val="004A75CD"/>
    <w:rsid w:val="004A7A1E"/>
    <w:rsid w:val="004B0851"/>
    <w:rsid w:val="004B0A63"/>
    <w:rsid w:val="004B0B2A"/>
    <w:rsid w:val="004B0E86"/>
    <w:rsid w:val="004B12AF"/>
    <w:rsid w:val="004B27EA"/>
    <w:rsid w:val="004B2D47"/>
    <w:rsid w:val="004B2E88"/>
    <w:rsid w:val="004B6097"/>
    <w:rsid w:val="004C120D"/>
    <w:rsid w:val="004C142C"/>
    <w:rsid w:val="004C1BB1"/>
    <w:rsid w:val="004C3027"/>
    <w:rsid w:val="004C3523"/>
    <w:rsid w:val="004C35C1"/>
    <w:rsid w:val="004C3F96"/>
    <w:rsid w:val="004C4BAC"/>
    <w:rsid w:val="004C61C7"/>
    <w:rsid w:val="004C75E1"/>
    <w:rsid w:val="004D00E3"/>
    <w:rsid w:val="004D0384"/>
    <w:rsid w:val="004D17FA"/>
    <w:rsid w:val="004D2A1A"/>
    <w:rsid w:val="004D5C47"/>
    <w:rsid w:val="004D7354"/>
    <w:rsid w:val="004D79E1"/>
    <w:rsid w:val="004E14E8"/>
    <w:rsid w:val="004E2116"/>
    <w:rsid w:val="004E2DB2"/>
    <w:rsid w:val="004E4EE1"/>
    <w:rsid w:val="004E5E0C"/>
    <w:rsid w:val="004E5FFD"/>
    <w:rsid w:val="004E62CA"/>
    <w:rsid w:val="004E74F2"/>
    <w:rsid w:val="004E761C"/>
    <w:rsid w:val="004F04C4"/>
    <w:rsid w:val="004F087A"/>
    <w:rsid w:val="004F0D17"/>
    <w:rsid w:val="004F0D97"/>
    <w:rsid w:val="004F1419"/>
    <w:rsid w:val="004F2A5E"/>
    <w:rsid w:val="004F3557"/>
    <w:rsid w:val="004F3EA9"/>
    <w:rsid w:val="004F45EB"/>
    <w:rsid w:val="004F51A3"/>
    <w:rsid w:val="004F7F3B"/>
    <w:rsid w:val="00501145"/>
    <w:rsid w:val="0050117B"/>
    <w:rsid w:val="00501322"/>
    <w:rsid w:val="0050313C"/>
    <w:rsid w:val="00504B2D"/>
    <w:rsid w:val="00507338"/>
    <w:rsid w:val="00511216"/>
    <w:rsid w:val="00511228"/>
    <w:rsid w:val="00511748"/>
    <w:rsid w:val="0051296D"/>
    <w:rsid w:val="00512D5D"/>
    <w:rsid w:val="00515A76"/>
    <w:rsid w:val="00515E3B"/>
    <w:rsid w:val="00516242"/>
    <w:rsid w:val="0051781F"/>
    <w:rsid w:val="005217C4"/>
    <w:rsid w:val="005217F6"/>
    <w:rsid w:val="00523830"/>
    <w:rsid w:val="00523B94"/>
    <w:rsid w:val="005248E3"/>
    <w:rsid w:val="00524E25"/>
    <w:rsid w:val="0052503C"/>
    <w:rsid w:val="00525825"/>
    <w:rsid w:val="0052656B"/>
    <w:rsid w:val="00526AB9"/>
    <w:rsid w:val="00527111"/>
    <w:rsid w:val="00527D18"/>
    <w:rsid w:val="00527D62"/>
    <w:rsid w:val="00527ECE"/>
    <w:rsid w:val="005308F2"/>
    <w:rsid w:val="00530E20"/>
    <w:rsid w:val="00531AA8"/>
    <w:rsid w:val="005324AE"/>
    <w:rsid w:val="00533A29"/>
    <w:rsid w:val="00533F73"/>
    <w:rsid w:val="00535B1D"/>
    <w:rsid w:val="00536102"/>
    <w:rsid w:val="005413B2"/>
    <w:rsid w:val="00542658"/>
    <w:rsid w:val="00542C29"/>
    <w:rsid w:val="00543797"/>
    <w:rsid w:val="005448E4"/>
    <w:rsid w:val="00544D9B"/>
    <w:rsid w:val="00545A0C"/>
    <w:rsid w:val="00545A7C"/>
    <w:rsid w:val="00545EE1"/>
    <w:rsid w:val="0054788E"/>
    <w:rsid w:val="0055215F"/>
    <w:rsid w:val="005524FE"/>
    <w:rsid w:val="00552778"/>
    <w:rsid w:val="005545C5"/>
    <w:rsid w:val="0055479B"/>
    <w:rsid w:val="00555398"/>
    <w:rsid w:val="005576B1"/>
    <w:rsid w:val="005625DA"/>
    <w:rsid w:val="0056284B"/>
    <w:rsid w:val="00562D5B"/>
    <w:rsid w:val="0056425F"/>
    <w:rsid w:val="005646CC"/>
    <w:rsid w:val="00564AE0"/>
    <w:rsid w:val="00564C38"/>
    <w:rsid w:val="00565E76"/>
    <w:rsid w:val="0056614D"/>
    <w:rsid w:val="005666D8"/>
    <w:rsid w:val="00566E06"/>
    <w:rsid w:val="0056715D"/>
    <w:rsid w:val="00567368"/>
    <w:rsid w:val="00570C26"/>
    <w:rsid w:val="005737E2"/>
    <w:rsid w:val="005738AD"/>
    <w:rsid w:val="00573F0D"/>
    <w:rsid w:val="00576455"/>
    <w:rsid w:val="00577319"/>
    <w:rsid w:val="00577A92"/>
    <w:rsid w:val="00577E38"/>
    <w:rsid w:val="0058183E"/>
    <w:rsid w:val="005833F1"/>
    <w:rsid w:val="00585B4E"/>
    <w:rsid w:val="005871F0"/>
    <w:rsid w:val="00587FD3"/>
    <w:rsid w:val="00590CF7"/>
    <w:rsid w:val="005918CB"/>
    <w:rsid w:val="005934E4"/>
    <w:rsid w:val="005944D4"/>
    <w:rsid w:val="00595080"/>
    <w:rsid w:val="005954FA"/>
    <w:rsid w:val="00595EAF"/>
    <w:rsid w:val="00597091"/>
    <w:rsid w:val="00597C56"/>
    <w:rsid w:val="005A0BDE"/>
    <w:rsid w:val="005A115D"/>
    <w:rsid w:val="005A264D"/>
    <w:rsid w:val="005A42B4"/>
    <w:rsid w:val="005A5557"/>
    <w:rsid w:val="005A5739"/>
    <w:rsid w:val="005A5752"/>
    <w:rsid w:val="005A634A"/>
    <w:rsid w:val="005A722D"/>
    <w:rsid w:val="005A7781"/>
    <w:rsid w:val="005A7877"/>
    <w:rsid w:val="005B03AA"/>
    <w:rsid w:val="005B09F9"/>
    <w:rsid w:val="005B157E"/>
    <w:rsid w:val="005B21A4"/>
    <w:rsid w:val="005B2A56"/>
    <w:rsid w:val="005B39F5"/>
    <w:rsid w:val="005B3C63"/>
    <w:rsid w:val="005B43CC"/>
    <w:rsid w:val="005B709B"/>
    <w:rsid w:val="005C0227"/>
    <w:rsid w:val="005C0327"/>
    <w:rsid w:val="005C04DA"/>
    <w:rsid w:val="005C0C0B"/>
    <w:rsid w:val="005C21AC"/>
    <w:rsid w:val="005C2D13"/>
    <w:rsid w:val="005C382A"/>
    <w:rsid w:val="005C40C6"/>
    <w:rsid w:val="005C64BA"/>
    <w:rsid w:val="005D10C7"/>
    <w:rsid w:val="005D2486"/>
    <w:rsid w:val="005D2527"/>
    <w:rsid w:val="005D26A2"/>
    <w:rsid w:val="005D3BEA"/>
    <w:rsid w:val="005D3C58"/>
    <w:rsid w:val="005D4009"/>
    <w:rsid w:val="005D4489"/>
    <w:rsid w:val="005D4D35"/>
    <w:rsid w:val="005D539C"/>
    <w:rsid w:val="005D5A62"/>
    <w:rsid w:val="005D62A4"/>
    <w:rsid w:val="005D72BB"/>
    <w:rsid w:val="005E0294"/>
    <w:rsid w:val="005E1E06"/>
    <w:rsid w:val="005E2470"/>
    <w:rsid w:val="005E333B"/>
    <w:rsid w:val="005E3B9D"/>
    <w:rsid w:val="005E425F"/>
    <w:rsid w:val="005E5EC1"/>
    <w:rsid w:val="005E607E"/>
    <w:rsid w:val="005E7060"/>
    <w:rsid w:val="005E7D83"/>
    <w:rsid w:val="005E7E7F"/>
    <w:rsid w:val="005F03AD"/>
    <w:rsid w:val="005F1621"/>
    <w:rsid w:val="005F1FA3"/>
    <w:rsid w:val="005F5177"/>
    <w:rsid w:val="005F682E"/>
    <w:rsid w:val="005F6F6F"/>
    <w:rsid w:val="005F7045"/>
    <w:rsid w:val="005F7C67"/>
    <w:rsid w:val="00600C83"/>
    <w:rsid w:val="00600E4C"/>
    <w:rsid w:val="00601265"/>
    <w:rsid w:val="006019EF"/>
    <w:rsid w:val="00604CA0"/>
    <w:rsid w:val="006055BE"/>
    <w:rsid w:val="006058FE"/>
    <w:rsid w:val="00607376"/>
    <w:rsid w:val="00607983"/>
    <w:rsid w:val="00610B9A"/>
    <w:rsid w:val="006117A7"/>
    <w:rsid w:val="006122FD"/>
    <w:rsid w:val="00612942"/>
    <w:rsid w:val="00613290"/>
    <w:rsid w:val="0061381F"/>
    <w:rsid w:val="00615FBC"/>
    <w:rsid w:val="00616021"/>
    <w:rsid w:val="006160AC"/>
    <w:rsid w:val="00617A53"/>
    <w:rsid w:val="0062018F"/>
    <w:rsid w:val="00620312"/>
    <w:rsid w:val="00620A31"/>
    <w:rsid w:val="00620F6C"/>
    <w:rsid w:val="00622062"/>
    <w:rsid w:val="006231AA"/>
    <w:rsid w:val="0062411F"/>
    <w:rsid w:val="00624FAF"/>
    <w:rsid w:val="00625EFF"/>
    <w:rsid w:val="0062627C"/>
    <w:rsid w:val="00626474"/>
    <w:rsid w:val="006268A5"/>
    <w:rsid w:val="006307D7"/>
    <w:rsid w:val="00632965"/>
    <w:rsid w:val="00634064"/>
    <w:rsid w:val="0063676B"/>
    <w:rsid w:val="006367A7"/>
    <w:rsid w:val="006373FA"/>
    <w:rsid w:val="006401BB"/>
    <w:rsid w:val="006405A8"/>
    <w:rsid w:val="00640C28"/>
    <w:rsid w:val="0064176A"/>
    <w:rsid w:val="006420FF"/>
    <w:rsid w:val="00642955"/>
    <w:rsid w:val="006433FA"/>
    <w:rsid w:val="006449A8"/>
    <w:rsid w:val="00644B5D"/>
    <w:rsid w:val="00645930"/>
    <w:rsid w:val="00646712"/>
    <w:rsid w:val="00646A20"/>
    <w:rsid w:val="0065050F"/>
    <w:rsid w:val="0065068B"/>
    <w:rsid w:val="006516EA"/>
    <w:rsid w:val="00652580"/>
    <w:rsid w:val="0065300C"/>
    <w:rsid w:val="0065318E"/>
    <w:rsid w:val="0065320E"/>
    <w:rsid w:val="00654953"/>
    <w:rsid w:val="00654C91"/>
    <w:rsid w:val="0065516E"/>
    <w:rsid w:val="00655738"/>
    <w:rsid w:val="00656218"/>
    <w:rsid w:val="00656AC5"/>
    <w:rsid w:val="00656DC3"/>
    <w:rsid w:val="006623E7"/>
    <w:rsid w:val="006626FA"/>
    <w:rsid w:val="00663DC4"/>
    <w:rsid w:val="00663F92"/>
    <w:rsid w:val="00664BE8"/>
    <w:rsid w:val="00665DE7"/>
    <w:rsid w:val="0066665E"/>
    <w:rsid w:val="00666FF3"/>
    <w:rsid w:val="00671167"/>
    <w:rsid w:val="00671C28"/>
    <w:rsid w:val="00671FA1"/>
    <w:rsid w:val="00671FE4"/>
    <w:rsid w:val="006721A0"/>
    <w:rsid w:val="006745EE"/>
    <w:rsid w:val="00676423"/>
    <w:rsid w:val="006777DE"/>
    <w:rsid w:val="006800CD"/>
    <w:rsid w:val="00681074"/>
    <w:rsid w:val="00681F3E"/>
    <w:rsid w:val="00682336"/>
    <w:rsid w:val="00682EE1"/>
    <w:rsid w:val="00683597"/>
    <w:rsid w:val="00685129"/>
    <w:rsid w:val="00685EB0"/>
    <w:rsid w:val="00687555"/>
    <w:rsid w:val="006876BC"/>
    <w:rsid w:val="00690357"/>
    <w:rsid w:val="006905A3"/>
    <w:rsid w:val="00690F8C"/>
    <w:rsid w:val="00691DF7"/>
    <w:rsid w:val="00692A50"/>
    <w:rsid w:val="00692E38"/>
    <w:rsid w:val="006931FD"/>
    <w:rsid w:val="00693597"/>
    <w:rsid w:val="0069376B"/>
    <w:rsid w:val="006940B0"/>
    <w:rsid w:val="0069413A"/>
    <w:rsid w:val="00694573"/>
    <w:rsid w:val="0069563E"/>
    <w:rsid w:val="00696DFB"/>
    <w:rsid w:val="006A08BE"/>
    <w:rsid w:val="006A107E"/>
    <w:rsid w:val="006A1D47"/>
    <w:rsid w:val="006A2BFE"/>
    <w:rsid w:val="006A3EB2"/>
    <w:rsid w:val="006A3F21"/>
    <w:rsid w:val="006A4927"/>
    <w:rsid w:val="006A6A01"/>
    <w:rsid w:val="006A6DDE"/>
    <w:rsid w:val="006A725F"/>
    <w:rsid w:val="006A7CC9"/>
    <w:rsid w:val="006B05F2"/>
    <w:rsid w:val="006B0AD6"/>
    <w:rsid w:val="006B1E3F"/>
    <w:rsid w:val="006B3276"/>
    <w:rsid w:val="006B349B"/>
    <w:rsid w:val="006B4030"/>
    <w:rsid w:val="006B4219"/>
    <w:rsid w:val="006B4315"/>
    <w:rsid w:val="006B5EE7"/>
    <w:rsid w:val="006B6171"/>
    <w:rsid w:val="006B6658"/>
    <w:rsid w:val="006B7B2A"/>
    <w:rsid w:val="006B7CC9"/>
    <w:rsid w:val="006C0F20"/>
    <w:rsid w:val="006C127F"/>
    <w:rsid w:val="006C41BA"/>
    <w:rsid w:val="006C4433"/>
    <w:rsid w:val="006C5ABC"/>
    <w:rsid w:val="006C740D"/>
    <w:rsid w:val="006C7A74"/>
    <w:rsid w:val="006D007B"/>
    <w:rsid w:val="006D0D85"/>
    <w:rsid w:val="006D15BB"/>
    <w:rsid w:val="006D30B7"/>
    <w:rsid w:val="006D43AC"/>
    <w:rsid w:val="006D51C6"/>
    <w:rsid w:val="006D678F"/>
    <w:rsid w:val="006D7CBC"/>
    <w:rsid w:val="006E0090"/>
    <w:rsid w:val="006E08FA"/>
    <w:rsid w:val="006E21CC"/>
    <w:rsid w:val="006E30A2"/>
    <w:rsid w:val="006E34E5"/>
    <w:rsid w:val="006E38F5"/>
    <w:rsid w:val="006E3A08"/>
    <w:rsid w:val="006E3C46"/>
    <w:rsid w:val="006E4BDD"/>
    <w:rsid w:val="006E646F"/>
    <w:rsid w:val="006E667B"/>
    <w:rsid w:val="006E6996"/>
    <w:rsid w:val="006E700E"/>
    <w:rsid w:val="006E7D8A"/>
    <w:rsid w:val="006E7FA0"/>
    <w:rsid w:val="006F0727"/>
    <w:rsid w:val="006F0C0C"/>
    <w:rsid w:val="006F16E0"/>
    <w:rsid w:val="006F2ED6"/>
    <w:rsid w:val="00700015"/>
    <w:rsid w:val="00701546"/>
    <w:rsid w:val="007018D4"/>
    <w:rsid w:val="00702FE3"/>
    <w:rsid w:val="00703446"/>
    <w:rsid w:val="0070418C"/>
    <w:rsid w:val="00704C92"/>
    <w:rsid w:val="00705E54"/>
    <w:rsid w:val="00705EFC"/>
    <w:rsid w:val="00706A50"/>
    <w:rsid w:val="00707DF4"/>
    <w:rsid w:val="0071016B"/>
    <w:rsid w:val="00710302"/>
    <w:rsid w:val="007103F0"/>
    <w:rsid w:val="007118DC"/>
    <w:rsid w:val="00711F1C"/>
    <w:rsid w:val="007130E7"/>
    <w:rsid w:val="00713237"/>
    <w:rsid w:val="00713ABF"/>
    <w:rsid w:val="007147A9"/>
    <w:rsid w:val="00714D79"/>
    <w:rsid w:val="00715E1D"/>
    <w:rsid w:val="007166ED"/>
    <w:rsid w:val="00716D41"/>
    <w:rsid w:val="00720519"/>
    <w:rsid w:val="00720EC4"/>
    <w:rsid w:val="00720F42"/>
    <w:rsid w:val="00721BCC"/>
    <w:rsid w:val="00722812"/>
    <w:rsid w:val="00722880"/>
    <w:rsid w:val="007228B5"/>
    <w:rsid w:val="00724513"/>
    <w:rsid w:val="00724A10"/>
    <w:rsid w:val="00724D08"/>
    <w:rsid w:val="0072521F"/>
    <w:rsid w:val="0072537C"/>
    <w:rsid w:val="0073240A"/>
    <w:rsid w:val="007324D5"/>
    <w:rsid w:val="00732B41"/>
    <w:rsid w:val="00732E27"/>
    <w:rsid w:val="007351E3"/>
    <w:rsid w:val="0073541A"/>
    <w:rsid w:val="00736516"/>
    <w:rsid w:val="00736B28"/>
    <w:rsid w:val="00742BBB"/>
    <w:rsid w:val="00742C3C"/>
    <w:rsid w:val="00743B0C"/>
    <w:rsid w:val="00743B7D"/>
    <w:rsid w:val="00745904"/>
    <w:rsid w:val="00745B58"/>
    <w:rsid w:val="00745D24"/>
    <w:rsid w:val="007468F3"/>
    <w:rsid w:val="00746A37"/>
    <w:rsid w:val="007501A7"/>
    <w:rsid w:val="007501E8"/>
    <w:rsid w:val="00752EE0"/>
    <w:rsid w:val="00753207"/>
    <w:rsid w:val="00753B0F"/>
    <w:rsid w:val="00754A02"/>
    <w:rsid w:val="00754AAE"/>
    <w:rsid w:val="00755B3E"/>
    <w:rsid w:val="00756727"/>
    <w:rsid w:val="00760679"/>
    <w:rsid w:val="00760C16"/>
    <w:rsid w:val="00760C89"/>
    <w:rsid w:val="007619F5"/>
    <w:rsid w:val="00761A2B"/>
    <w:rsid w:val="007635E5"/>
    <w:rsid w:val="007640A9"/>
    <w:rsid w:val="00764CE7"/>
    <w:rsid w:val="00766512"/>
    <w:rsid w:val="007674AA"/>
    <w:rsid w:val="00770692"/>
    <w:rsid w:val="007716AF"/>
    <w:rsid w:val="0077183E"/>
    <w:rsid w:val="00773705"/>
    <w:rsid w:val="00773EA1"/>
    <w:rsid w:val="00773EE0"/>
    <w:rsid w:val="00774B08"/>
    <w:rsid w:val="00774F58"/>
    <w:rsid w:val="00775909"/>
    <w:rsid w:val="00775AA6"/>
    <w:rsid w:val="00775FAA"/>
    <w:rsid w:val="00776100"/>
    <w:rsid w:val="00776A2F"/>
    <w:rsid w:val="00776FA4"/>
    <w:rsid w:val="00777137"/>
    <w:rsid w:val="00780F1F"/>
    <w:rsid w:val="007811CA"/>
    <w:rsid w:val="0078178A"/>
    <w:rsid w:val="00781CB8"/>
    <w:rsid w:val="00784450"/>
    <w:rsid w:val="00785ACB"/>
    <w:rsid w:val="00786441"/>
    <w:rsid w:val="0078758A"/>
    <w:rsid w:val="0079147B"/>
    <w:rsid w:val="00791D6B"/>
    <w:rsid w:val="007924F9"/>
    <w:rsid w:val="00792BED"/>
    <w:rsid w:val="0079374B"/>
    <w:rsid w:val="00795BEF"/>
    <w:rsid w:val="00796137"/>
    <w:rsid w:val="0079684E"/>
    <w:rsid w:val="00796BFE"/>
    <w:rsid w:val="007975E7"/>
    <w:rsid w:val="00797FE2"/>
    <w:rsid w:val="007A03B4"/>
    <w:rsid w:val="007A0EB6"/>
    <w:rsid w:val="007A0FD4"/>
    <w:rsid w:val="007A2566"/>
    <w:rsid w:val="007A27DE"/>
    <w:rsid w:val="007A3ACF"/>
    <w:rsid w:val="007A3E8F"/>
    <w:rsid w:val="007A404C"/>
    <w:rsid w:val="007A470F"/>
    <w:rsid w:val="007A59A9"/>
    <w:rsid w:val="007A6C07"/>
    <w:rsid w:val="007B1BDC"/>
    <w:rsid w:val="007B439E"/>
    <w:rsid w:val="007B4542"/>
    <w:rsid w:val="007B4675"/>
    <w:rsid w:val="007B4CE6"/>
    <w:rsid w:val="007B5548"/>
    <w:rsid w:val="007B67A6"/>
    <w:rsid w:val="007B6A91"/>
    <w:rsid w:val="007B6E03"/>
    <w:rsid w:val="007C04E1"/>
    <w:rsid w:val="007C3F23"/>
    <w:rsid w:val="007C6D7D"/>
    <w:rsid w:val="007C6DAE"/>
    <w:rsid w:val="007C7675"/>
    <w:rsid w:val="007D015C"/>
    <w:rsid w:val="007D11FB"/>
    <w:rsid w:val="007D21E7"/>
    <w:rsid w:val="007D31BC"/>
    <w:rsid w:val="007D39C9"/>
    <w:rsid w:val="007D4006"/>
    <w:rsid w:val="007D4CB6"/>
    <w:rsid w:val="007D7C5D"/>
    <w:rsid w:val="007D7E97"/>
    <w:rsid w:val="007E0AE9"/>
    <w:rsid w:val="007E1EEE"/>
    <w:rsid w:val="007E289B"/>
    <w:rsid w:val="007E2FD7"/>
    <w:rsid w:val="007E593B"/>
    <w:rsid w:val="007E641B"/>
    <w:rsid w:val="007E7106"/>
    <w:rsid w:val="007E72B3"/>
    <w:rsid w:val="007F01C7"/>
    <w:rsid w:val="007F1DA8"/>
    <w:rsid w:val="007F27CF"/>
    <w:rsid w:val="007F3085"/>
    <w:rsid w:val="007F3F8F"/>
    <w:rsid w:val="007F5EAC"/>
    <w:rsid w:val="007F6CE6"/>
    <w:rsid w:val="00801CAE"/>
    <w:rsid w:val="0080238E"/>
    <w:rsid w:val="0080258E"/>
    <w:rsid w:val="00802C93"/>
    <w:rsid w:val="008037DC"/>
    <w:rsid w:val="00806ED0"/>
    <w:rsid w:val="008077D5"/>
    <w:rsid w:val="00810FFB"/>
    <w:rsid w:val="00811380"/>
    <w:rsid w:val="00811FA0"/>
    <w:rsid w:val="00812F89"/>
    <w:rsid w:val="008146CB"/>
    <w:rsid w:val="00816C70"/>
    <w:rsid w:val="0081712D"/>
    <w:rsid w:val="00817FA7"/>
    <w:rsid w:val="00820D42"/>
    <w:rsid w:val="008210F3"/>
    <w:rsid w:val="00821EBE"/>
    <w:rsid w:val="008226AC"/>
    <w:rsid w:val="00822AA6"/>
    <w:rsid w:val="0082349B"/>
    <w:rsid w:val="00823501"/>
    <w:rsid w:val="00823E77"/>
    <w:rsid w:val="008247A5"/>
    <w:rsid w:val="00824D6F"/>
    <w:rsid w:val="00825538"/>
    <w:rsid w:val="00825649"/>
    <w:rsid w:val="008256E3"/>
    <w:rsid w:val="00826EA3"/>
    <w:rsid w:val="00827B5E"/>
    <w:rsid w:val="00830A11"/>
    <w:rsid w:val="00830DD2"/>
    <w:rsid w:val="0083168D"/>
    <w:rsid w:val="00832BB1"/>
    <w:rsid w:val="00833A5A"/>
    <w:rsid w:val="00834244"/>
    <w:rsid w:val="00835621"/>
    <w:rsid w:val="00835757"/>
    <w:rsid w:val="008378A0"/>
    <w:rsid w:val="00840783"/>
    <w:rsid w:val="00840AFA"/>
    <w:rsid w:val="00841302"/>
    <w:rsid w:val="008415A0"/>
    <w:rsid w:val="0084344F"/>
    <w:rsid w:val="00846014"/>
    <w:rsid w:val="00847F38"/>
    <w:rsid w:val="00850A94"/>
    <w:rsid w:val="00850F1B"/>
    <w:rsid w:val="00851346"/>
    <w:rsid w:val="00852868"/>
    <w:rsid w:val="008535F7"/>
    <w:rsid w:val="008536B4"/>
    <w:rsid w:val="0085415C"/>
    <w:rsid w:val="0085483C"/>
    <w:rsid w:val="00854F14"/>
    <w:rsid w:val="00855922"/>
    <w:rsid w:val="00855945"/>
    <w:rsid w:val="00857FF2"/>
    <w:rsid w:val="008608D3"/>
    <w:rsid w:val="00860E3A"/>
    <w:rsid w:val="00861769"/>
    <w:rsid w:val="00863563"/>
    <w:rsid w:val="00863BB3"/>
    <w:rsid w:val="00864BB9"/>
    <w:rsid w:val="00864D0D"/>
    <w:rsid w:val="00866D6D"/>
    <w:rsid w:val="00867CE3"/>
    <w:rsid w:val="00867F58"/>
    <w:rsid w:val="0087101C"/>
    <w:rsid w:val="00871440"/>
    <w:rsid w:val="00874624"/>
    <w:rsid w:val="008766BF"/>
    <w:rsid w:val="008836FF"/>
    <w:rsid w:val="00884F14"/>
    <w:rsid w:val="008872B9"/>
    <w:rsid w:val="00887BE9"/>
    <w:rsid w:val="00890E4E"/>
    <w:rsid w:val="008915AC"/>
    <w:rsid w:val="00893040"/>
    <w:rsid w:val="0089307C"/>
    <w:rsid w:val="00893AD6"/>
    <w:rsid w:val="00894A05"/>
    <w:rsid w:val="00894AA6"/>
    <w:rsid w:val="008962A3"/>
    <w:rsid w:val="0089637A"/>
    <w:rsid w:val="0089669D"/>
    <w:rsid w:val="008A0ADC"/>
    <w:rsid w:val="008A1BCF"/>
    <w:rsid w:val="008A413A"/>
    <w:rsid w:val="008A5154"/>
    <w:rsid w:val="008A528C"/>
    <w:rsid w:val="008A5A79"/>
    <w:rsid w:val="008B08D2"/>
    <w:rsid w:val="008B0B24"/>
    <w:rsid w:val="008B1B8D"/>
    <w:rsid w:val="008B3741"/>
    <w:rsid w:val="008B39C2"/>
    <w:rsid w:val="008B4BBF"/>
    <w:rsid w:val="008B602E"/>
    <w:rsid w:val="008B639B"/>
    <w:rsid w:val="008B7292"/>
    <w:rsid w:val="008B72D2"/>
    <w:rsid w:val="008C1224"/>
    <w:rsid w:val="008C12A8"/>
    <w:rsid w:val="008C1C50"/>
    <w:rsid w:val="008C2350"/>
    <w:rsid w:val="008C2D6E"/>
    <w:rsid w:val="008C39A1"/>
    <w:rsid w:val="008C554D"/>
    <w:rsid w:val="008C7960"/>
    <w:rsid w:val="008D06F8"/>
    <w:rsid w:val="008D1C70"/>
    <w:rsid w:val="008D252B"/>
    <w:rsid w:val="008D2BCF"/>
    <w:rsid w:val="008D34B7"/>
    <w:rsid w:val="008D6319"/>
    <w:rsid w:val="008D78BF"/>
    <w:rsid w:val="008D7AE6"/>
    <w:rsid w:val="008D7FE6"/>
    <w:rsid w:val="008E00C4"/>
    <w:rsid w:val="008E085A"/>
    <w:rsid w:val="008E09D0"/>
    <w:rsid w:val="008E188F"/>
    <w:rsid w:val="008E3DB3"/>
    <w:rsid w:val="008E492B"/>
    <w:rsid w:val="008E57E6"/>
    <w:rsid w:val="008E66EC"/>
    <w:rsid w:val="008E68FB"/>
    <w:rsid w:val="008E6FC6"/>
    <w:rsid w:val="008E77F2"/>
    <w:rsid w:val="008F1558"/>
    <w:rsid w:val="008F2BF0"/>
    <w:rsid w:val="008F463B"/>
    <w:rsid w:val="008F46A0"/>
    <w:rsid w:val="008F4BDC"/>
    <w:rsid w:val="008F4FC1"/>
    <w:rsid w:val="008F693C"/>
    <w:rsid w:val="008F751F"/>
    <w:rsid w:val="008F78FB"/>
    <w:rsid w:val="00900A15"/>
    <w:rsid w:val="00901573"/>
    <w:rsid w:val="0090161C"/>
    <w:rsid w:val="00901720"/>
    <w:rsid w:val="009020F2"/>
    <w:rsid w:val="00902193"/>
    <w:rsid w:val="0090241A"/>
    <w:rsid w:val="0090267D"/>
    <w:rsid w:val="009032ED"/>
    <w:rsid w:val="00903BFB"/>
    <w:rsid w:val="00904D84"/>
    <w:rsid w:val="0091384C"/>
    <w:rsid w:val="0091388E"/>
    <w:rsid w:val="009144A8"/>
    <w:rsid w:val="00917019"/>
    <w:rsid w:val="00917038"/>
    <w:rsid w:val="00921858"/>
    <w:rsid w:val="00921E88"/>
    <w:rsid w:val="00922A20"/>
    <w:rsid w:val="00923231"/>
    <w:rsid w:val="009241CD"/>
    <w:rsid w:val="00924C3B"/>
    <w:rsid w:val="00926882"/>
    <w:rsid w:val="00926A7E"/>
    <w:rsid w:val="00926E46"/>
    <w:rsid w:val="00930910"/>
    <w:rsid w:val="009321CD"/>
    <w:rsid w:val="009321F8"/>
    <w:rsid w:val="00933B35"/>
    <w:rsid w:val="00935067"/>
    <w:rsid w:val="00935580"/>
    <w:rsid w:val="009365DE"/>
    <w:rsid w:val="009379BB"/>
    <w:rsid w:val="00937F1B"/>
    <w:rsid w:val="00940164"/>
    <w:rsid w:val="00941257"/>
    <w:rsid w:val="009422CC"/>
    <w:rsid w:val="00943A6C"/>
    <w:rsid w:val="0094460E"/>
    <w:rsid w:val="009470CF"/>
    <w:rsid w:val="00947243"/>
    <w:rsid w:val="009473D0"/>
    <w:rsid w:val="009477C8"/>
    <w:rsid w:val="009501C2"/>
    <w:rsid w:val="009506E6"/>
    <w:rsid w:val="009517E8"/>
    <w:rsid w:val="009525C9"/>
    <w:rsid w:val="0095329B"/>
    <w:rsid w:val="00955B2B"/>
    <w:rsid w:val="00955FC2"/>
    <w:rsid w:val="009562F8"/>
    <w:rsid w:val="00956593"/>
    <w:rsid w:val="00956DDC"/>
    <w:rsid w:val="00962304"/>
    <w:rsid w:val="0096243B"/>
    <w:rsid w:val="00962A31"/>
    <w:rsid w:val="00964711"/>
    <w:rsid w:val="00965147"/>
    <w:rsid w:val="00965240"/>
    <w:rsid w:val="00966D32"/>
    <w:rsid w:val="00966F1E"/>
    <w:rsid w:val="00967FEC"/>
    <w:rsid w:val="0097092C"/>
    <w:rsid w:val="00970BD4"/>
    <w:rsid w:val="00970BDA"/>
    <w:rsid w:val="00970E75"/>
    <w:rsid w:val="009711EA"/>
    <w:rsid w:val="00971421"/>
    <w:rsid w:val="00971EEC"/>
    <w:rsid w:val="009724B4"/>
    <w:rsid w:val="00972AA5"/>
    <w:rsid w:val="00972F1A"/>
    <w:rsid w:val="00973930"/>
    <w:rsid w:val="00973AD5"/>
    <w:rsid w:val="00976146"/>
    <w:rsid w:val="00977EA0"/>
    <w:rsid w:val="009801F2"/>
    <w:rsid w:val="0098043E"/>
    <w:rsid w:val="00981043"/>
    <w:rsid w:val="00981AFA"/>
    <w:rsid w:val="00982210"/>
    <w:rsid w:val="009823C5"/>
    <w:rsid w:val="00983CE4"/>
    <w:rsid w:val="00983DA6"/>
    <w:rsid w:val="00991899"/>
    <w:rsid w:val="009918FB"/>
    <w:rsid w:val="00991D21"/>
    <w:rsid w:val="00992471"/>
    <w:rsid w:val="00992FDC"/>
    <w:rsid w:val="009944A1"/>
    <w:rsid w:val="00995091"/>
    <w:rsid w:val="00995379"/>
    <w:rsid w:val="00995656"/>
    <w:rsid w:val="00996719"/>
    <w:rsid w:val="00997599"/>
    <w:rsid w:val="009978D3"/>
    <w:rsid w:val="009A0B9C"/>
    <w:rsid w:val="009A1CDA"/>
    <w:rsid w:val="009A25CF"/>
    <w:rsid w:val="009A271F"/>
    <w:rsid w:val="009A35AE"/>
    <w:rsid w:val="009A5402"/>
    <w:rsid w:val="009A5BEA"/>
    <w:rsid w:val="009A7B7F"/>
    <w:rsid w:val="009B0130"/>
    <w:rsid w:val="009B1BD1"/>
    <w:rsid w:val="009B229E"/>
    <w:rsid w:val="009B2696"/>
    <w:rsid w:val="009B333A"/>
    <w:rsid w:val="009B3FE4"/>
    <w:rsid w:val="009B4082"/>
    <w:rsid w:val="009B4636"/>
    <w:rsid w:val="009B5C0E"/>
    <w:rsid w:val="009B6719"/>
    <w:rsid w:val="009B762E"/>
    <w:rsid w:val="009B7793"/>
    <w:rsid w:val="009B7D0A"/>
    <w:rsid w:val="009C00A0"/>
    <w:rsid w:val="009C061F"/>
    <w:rsid w:val="009C079B"/>
    <w:rsid w:val="009C0D69"/>
    <w:rsid w:val="009C18CD"/>
    <w:rsid w:val="009C2B2D"/>
    <w:rsid w:val="009C3096"/>
    <w:rsid w:val="009C3801"/>
    <w:rsid w:val="009C3A7F"/>
    <w:rsid w:val="009C3D58"/>
    <w:rsid w:val="009C456C"/>
    <w:rsid w:val="009C4A07"/>
    <w:rsid w:val="009C4D50"/>
    <w:rsid w:val="009C6FA1"/>
    <w:rsid w:val="009C73CC"/>
    <w:rsid w:val="009C772F"/>
    <w:rsid w:val="009C7853"/>
    <w:rsid w:val="009C7DF7"/>
    <w:rsid w:val="009D02F3"/>
    <w:rsid w:val="009D0DE1"/>
    <w:rsid w:val="009D1D10"/>
    <w:rsid w:val="009D2605"/>
    <w:rsid w:val="009D307F"/>
    <w:rsid w:val="009D3E3F"/>
    <w:rsid w:val="009D4009"/>
    <w:rsid w:val="009D4060"/>
    <w:rsid w:val="009D4AC1"/>
    <w:rsid w:val="009D5D85"/>
    <w:rsid w:val="009D6556"/>
    <w:rsid w:val="009E03C4"/>
    <w:rsid w:val="009E23B6"/>
    <w:rsid w:val="009E2AFE"/>
    <w:rsid w:val="009E3420"/>
    <w:rsid w:val="009E3B5A"/>
    <w:rsid w:val="009E44E2"/>
    <w:rsid w:val="009E4660"/>
    <w:rsid w:val="009E4963"/>
    <w:rsid w:val="009E4A93"/>
    <w:rsid w:val="009E58AF"/>
    <w:rsid w:val="009F0066"/>
    <w:rsid w:val="009F0375"/>
    <w:rsid w:val="009F1243"/>
    <w:rsid w:val="009F2CE3"/>
    <w:rsid w:val="009F44E4"/>
    <w:rsid w:val="009F6896"/>
    <w:rsid w:val="009F7171"/>
    <w:rsid w:val="009F72B1"/>
    <w:rsid w:val="009F7A84"/>
    <w:rsid w:val="00A0107A"/>
    <w:rsid w:val="00A017B4"/>
    <w:rsid w:val="00A023C4"/>
    <w:rsid w:val="00A02FCA"/>
    <w:rsid w:val="00A0339C"/>
    <w:rsid w:val="00A0490B"/>
    <w:rsid w:val="00A054CF"/>
    <w:rsid w:val="00A058A4"/>
    <w:rsid w:val="00A05D4E"/>
    <w:rsid w:val="00A12C76"/>
    <w:rsid w:val="00A1377B"/>
    <w:rsid w:val="00A13FB1"/>
    <w:rsid w:val="00A14057"/>
    <w:rsid w:val="00A141D5"/>
    <w:rsid w:val="00A158B6"/>
    <w:rsid w:val="00A172B8"/>
    <w:rsid w:val="00A172E5"/>
    <w:rsid w:val="00A1736C"/>
    <w:rsid w:val="00A20A5E"/>
    <w:rsid w:val="00A2197D"/>
    <w:rsid w:val="00A22016"/>
    <w:rsid w:val="00A224DB"/>
    <w:rsid w:val="00A228FC"/>
    <w:rsid w:val="00A22943"/>
    <w:rsid w:val="00A22E33"/>
    <w:rsid w:val="00A234CC"/>
    <w:rsid w:val="00A24B1D"/>
    <w:rsid w:val="00A257C0"/>
    <w:rsid w:val="00A26B6A"/>
    <w:rsid w:val="00A30295"/>
    <w:rsid w:val="00A30B6A"/>
    <w:rsid w:val="00A31846"/>
    <w:rsid w:val="00A3569D"/>
    <w:rsid w:val="00A35EBB"/>
    <w:rsid w:val="00A36308"/>
    <w:rsid w:val="00A37097"/>
    <w:rsid w:val="00A378B1"/>
    <w:rsid w:val="00A37F45"/>
    <w:rsid w:val="00A42AC7"/>
    <w:rsid w:val="00A431BF"/>
    <w:rsid w:val="00A43A56"/>
    <w:rsid w:val="00A447C5"/>
    <w:rsid w:val="00A456A4"/>
    <w:rsid w:val="00A45A5A"/>
    <w:rsid w:val="00A45DD5"/>
    <w:rsid w:val="00A50451"/>
    <w:rsid w:val="00A509DA"/>
    <w:rsid w:val="00A515AE"/>
    <w:rsid w:val="00A517B5"/>
    <w:rsid w:val="00A52F95"/>
    <w:rsid w:val="00A54777"/>
    <w:rsid w:val="00A54852"/>
    <w:rsid w:val="00A60912"/>
    <w:rsid w:val="00A60EC2"/>
    <w:rsid w:val="00A60F9A"/>
    <w:rsid w:val="00A61033"/>
    <w:rsid w:val="00A6198A"/>
    <w:rsid w:val="00A61BAA"/>
    <w:rsid w:val="00A62791"/>
    <w:rsid w:val="00A62A89"/>
    <w:rsid w:val="00A62BA8"/>
    <w:rsid w:val="00A630FF"/>
    <w:rsid w:val="00A6532D"/>
    <w:rsid w:val="00A67903"/>
    <w:rsid w:val="00A6795E"/>
    <w:rsid w:val="00A67C35"/>
    <w:rsid w:val="00A70E31"/>
    <w:rsid w:val="00A7293B"/>
    <w:rsid w:val="00A738DB"/>
    <w:rsid w:val="00A746D6"/>
    <w:rsid w:val="00A74988"/>
    <w:rsid w:val="00A74CA0"/>
    <w:rsid w:val="00A76E5B"/>
    <w:rsid w:val="00A77368"/>
    <w:rsid w:val="00A77E7C"/>
    <w:rsid w:val="00A8367E"/>
    <w:rsid w:val="00A8504D"/>
    <w:rsid w:val="00A857E4"/>
    <w:rsid w:val="00A85BA2"/>
    <w:rsid w:val="00A861B3"/>
    <w:rsid w:val="00A874C5"/>
    <w:rsid w:val="00A92AA9"/>
    <w:rsid w:val="00A92BFF"/>
    <w:rsid w:val="00A92E8A"/>
    <w:rsid w:val="00A93C8E"/>
    <w:rsid w:val="00A9448E"/>
    <w:rsid w:val="00A94699"/>
    <w:rsid w:val="00A949C2"/>
    <w:rsid w:val="00A94D26"/>
    <w:rsid w:val="00A96863"/>
    <w:rsid w:val="00A96BAE"/>
    <w:rsid w:val="00A96F95"/>
    <w:rsid w:val="00AA0050"/>
    <w:rsid w:val="00AA034D"/>
    <w:rsid w:val="00AA088C"/>
    <w:rsid w:val="00AA0942"/>
    <w:rsid w:val="00AA0D18"/>
    <w:rsid w:val="00AA2423"/>
    <w:rsid w:val="00AA2F4F"/>
    <w:rsid w:val="00AA32EE"/>
    <w:rsid w:val="00AA41FF"/>
    <w:rsid w:val="00AA6087"/>
    <w:rsid w:val="00AA69A2"/>
    <w:rsid w:val="00AA7813"/>
    <w:rsid w:val="00AB0B1A"/>
    <w:rsid w:val="00AB2479"/>
    <w:rsid w:val="00AB32ED"/>
    <w:rsid w:val="00AB352D"/>
    <w:rsid w:val="00AB5344"/>
    <w:rsid w:val="00AB62B6"/>
    <w:rsid w:val="00AB65E5"/>
    <w:rsid w:val="00AB6715"/>
    <w:rsid w:val="00AB6806"/>
    <w:rsid w:val="00AB7490"/>
    <w:rsid w:val="00AC0A9E"/>
    <w:rsid w:val="00AC0BCD"/>
    <w:rsid w:val="00AC29A9"/>
    <w:rsid w:val="00AC3206"/>
    <w:rsid w:val="00AC4222"/>
    <w:rsid w:val="00AC4392"/>
    <w:rsid w:val="00AC4E62"/>
    <w:rsid w:val="00AC6F61"/>
    <w:rsid w:val="00AC71ED"/>
    <w:rsid w:val="00AC7629"/>
    <w:rsid w:val="00AC7A28"/>
    <w:rsid w:val="00AD0F0E"/>
    <w:rsid w:val="00AD0FD7"/>
    <w:rsid w:val="00AD347D"/>
    <w:rsid w:val="00AD3BD1"/>
    <w:rsid w:val="00AD6B2C"/>
    <w:rsid w:val="00AD6EBB"/>
    <w:rsid w:val="00AD7750"/>
    <w:rsid w:val="00AD7D8E"/>
    <w:rsid w:val="00AE0CB9"/>
    <w:rsid w:val="00AE174C"/>
    <w:rsid w:val="00AE209B"/>
    <w:rsid w:val="00AE231A"/>
    <w:rsid w:val="00AE4332"/>
    <w:rsid w:val="00AE47F1"/>
    <w:rsid w:val="00AE541A"/>
    <w:rsid w:val="00AE55C3"/>
    <w:rsid w:val="00AE5C21"/>
    <w:rsid w:val="00AE6A29"/>
    <w:rsid w:val="00AE6BC3"/>
    <w:rsid w:val="00AE7080"/>
    <w:rsid w:val="00AE79EE"/>
    <w:rsid w:val="00AE7EDF"/>
    <w:rsid w:val="00AF07BA"/>
    <w:rsid w:val="00AF07C8"/>
    <w:rsid w:val="00AF188E"/>
    <w:rsid w:val="00AF1C58"/>
    <w:rsid w:val="00AF29FA"/>
    <w:rsid w:val="00AF3487"/>
    <w:rsid w:val="00AF3804"/>
    <w:rsid w:val="00AF46B8"/>
    <w:rsid w:val="00AF5E0A"/>
    <w:rsid w:val="00AF78EB"/>
    <w:rsid w:val="00B004B1"/>
    <w:rsid w:val="00B01DE1"/>
    <w:rsid w:val="00B04054"/>
    <w:rsid w:val="00B04178"/>
    <w:rsid w:val="00B05092"/>
    <w:rsid w:val="00B064AE"/>
    <w:rsid w:val="00B06699"/>
    <w:rsid w:val="00B067AC"/>
    <w:rsid w:val="00B06971"/>
    <w:rsid w:val="00B0789E"/>
    <w:rsid w:val="00B10469"/>
    <w:rsid w:val="00B10832"/>
    <w:rsid w:val="00B10D69"/>
    <w:rsid w:val="00B11032"/>
    <w:rsid w:val="00B11988"/>
    <w:rsid w:val="00B1236B"/>
    <w:rsid w:val="00B124F1"/>
    <w:rsid w:val="00B12628"/>
    <w:rsid w:val="00B13755"/>
    <w:rsid w:val="00B14232"/>
    <w:rsid w:val="00B14DDD"/>
    <w:rsid w:val="00B151C5"/>
    <w:rsid w:val="00B17A59"/>
    <w:rsid w:val="00B17F9E"/>
    <w:rsid w:val="00B20715"/>
    <w:rsid w:val="00B20D50"/>
    <w:rsid w:val="00B21907"/>
    <w:rsid w:val="00B226A6"/>
    <w:rsid w:val="00B239B2"/>
    <w:rsid w:val="00B243A7"/>
    <w:rsid w:val="00B24544"/>
    <w:rsid w:val="00B2504A"/>
    <w:rsid w:val="00B2615B"/>
    <w:rsid w:val="00B2669A"/>
    <w:rsid w:val="00B3063B"/>
    <w:rsid w:val="00B307AB"/>
    <w:rsid w:val="00B309E5"/>
    <w:rsid w:val="00B31772"/>
    <w:rsid w:val="00B33447"/>
    <w:rsid w:val="00B34539"/>
    <w:rsid w:val="00B34816"/>
    <w:rsid w:val="00B34BC9"/>
    <w:rsid w:val="00B3504D"/>
    <w:rsid w:val="00B3516F"/>
    <w:rsid w:val="00B3530A"/>
    <w:rsid w:val="00B360E5"/>
    <w:rsid w:val="00B40390"/>
    <w:rsid w:val="00B40B1E"/>
    <w:rsid w:val="00B4177C"/>
    <w:rsid w:val="00B41C4C"/>
    <w:rsid w:val="00B42642"/>
    <w:rsid w:val="00B43362"/>
    <w:rsid w:val="00B4369E"/>
    <w:rsid w:val="00B43B76"/>
    <w:rsid w:val="00B44876"/>
    <w:rsid w:val="00B4527E"/>
    <w:rsid w:val="00B452A0"/>
    <w:rsid w:val="00B45581"/>
    <w:rsid w:val="00B461DA"/>
    <w:rsid w:val="00B46A88"/>
    <w:rsid w:val="00B46FCA"/>
    <w:rsid w:val="00B4762C"/>
    <w:rsid w:val="00B52C93"/>
    <w:rsid w:val="00B52C9E"/>
    <w:rsid w:val="00B54F39"/>
    <w:rsid w:val="00B61C4C"/>
    <w:rsid w:val="00B61D03"/>
    <w:rsid w:val="00B62148"/>
    <w:rsid w:val="00B62EBA"/>
    <w:rsid w:val="00B65E8D"/>
    <w:rsid w:val="00B67F6D"/>
    <w:rsid w:val="00B71B8B"/>
    <w:rsid w:val="00B743AC"/>
    <w:rsid w:val="00B74ADE"/>
    <w:rsid w:val="00B74F3C"/>
    <w:rsid w:val="00B757E7"/>
    <w:rsid w:val="00B760C2"/>
    <w:rsid w:val="00B77640"/>
    <w:rsid w:val="00B81CA4"/>
    <w:rsid w:val="00B841FA"/>
    <w:rsid w:val="00B847C7"/>
    <w:rsid w:val="00B85D27"/>
    <w:rsid w:val="00B864CB"/>
    <w:rsid w:val="00B900FE"/>
    <w:rsid w:val="00B91BBF"/>
    <w:rsid w:val="00B91E0F"/>
    <w:rsid w:val="00B91F9E"/>
    <w:rsid w:val="00B92539"/>
    <w:rsid w:val="00B9345E"/>
    <w:rsid w:val="00B935C6"/>
    <w:rsid w:val="00B94E7D"/>
    <w:rsid w:val="00B95883"/>
    <w:rsid w:val="00B95B67"/>
    <w:rsid w:val="00B95FD1"/>
    <w:rsid w:val="00B966E9"/>
    <w:rsid w:val="00B96FC7"/>
    <w:rsid w:val="00B977B9"/>
    <w:rsid w:val="00BA1EB1"/>
    <w:rsid w:val="00BA3878"/>
    <w:rsid w:val="00BA393E"/>
    <w:rsid w:val="00BA40AB"/>
    <w:rsid w:val="00BA544C"/>
    <w:rsid w:val="00BA5EEE"/>
    <w:rsid w:val="00BA5F36"/>
    <w:rsid w:val="00BB0390"/>
    <w:rsid w:val="00BB0BC3"/>
    <w:rsid w:val="00BB15F0"/>
    <w:rsid w:val="00BB28C6"/>
    <w:rsid w:val="00BB2EE4"/>
    <w:rsid w:val="00BB2FAF"/>
    <w:rsid w:val="00BB47EF"/>
    <w:rsid w:val="00BB6285"/>
    <w:rsid w:val="00BC07FD"/>
    <w:rsid w:val="00BC178D"/>
    <w:rsid w:val="00BC1FDB"/>
    <w:rsid w:val="00BC412E"/>
    <w:rsid w:val="00BC515D"/>
    <w:rsid w:val="00BC5F02"/>
    <w:rsid w:val="00BC7546"/>
    <w:rsid w:val="00BC7B6F"/>
    <w:rsid w:val="00BD12FE"/>
    <w:rsid w:val="00BD18D1"/>
    <w:rsid w:val="00BD22DA"/>
    <w:rsid w:val="00BD2F55"/>
    <w:rsid w:val="00BD3A75"/>
    <w:rsid w:val="00BD43B6"/>
    <w:rsid w:val="00BD58C2"/>
    <w:rsid w:val="00BE38C5"/>
    <w:rsid w:val="00BE38E2"/>
    <w:rsid w:val="00BE3DE7"/>
    <w:rsid w:val="00BE502C"/>
    <w:rsid w:val="00BE72EF"/>
    <w:rsid w:val="00BE7D3C"/>
    <w:rsid w:val="00BE7F6D"/>
    <w:rsid w:val="00BF1C95"/>
    <w:rsid w:val="00BF2F02"/>
    <w:rsid w:val="00BF37D1"/>
    <w:rsid w:val="00BF46F2"/>
    <w:rsid w:val="00BF7D03"/>
    <w:rsid w:val="00C0049F"/>
    <w:rsid w:val="00C00A7A"/>
    <w:rsid w:val="00C00E11"/>
    <w:rsid w:val="00C019B8"/>
    <w:rsid w:val="00C02B10"/>
    <w:rsid w:val="00C045B4"/>
    <w:rsid w:val="00C06D9D"/>
    <w:rsid w:val="00C0721E"/>
    <w:rsid w:val="00C0763D"/>
    <w:rsid w:val="00C10701"/>
    <w:rsid w:val="00C12199"/>
    <w:rsid w:val="00C14478"/>
    <w:rsid w:val="00C14576"/>
    <w:rsid w:val="00C2012C"/>
    <w:rsid w:val="00C21282"/>
    <w:rsid w:val="00C21C58"/>
    <w:rsid w:val="00C21F40"/>
    <w:rsid w:val="00C235DD"/>
    <w:rsid w:val="00C246E0"/>
    <w:rsid w:val="00C24DC5"/>
    <w:rsid w:val="00C25F6B"/>
    <w:rsid w:val="00C262E0"/>
    <w:rsid w:val="00C265C0"/>
    <w:rsid w:val="00C268E7"/>
    <w:rsid w:val="00C30E67"/>
    <w:rsid w:val="00C31531"/>
    <w:rsid w:val="00C327EA"/>
    <w:rsid w:val="00C36070"/>
    <w:rsid w:val="00C36EA5"/>
    <w:rsid w:val="00C378C3"/>
    <w:rsid w:val="00C37915"/>
    <w:rsid w:val="00C37CA2"/>
    <w:rsid w:val="00C406A7"/>
    <w:rsid w:val="00C40C0F"/>
    <w:rsid w:val="00C40EDF"/>
    <w:rsid w:val="00C412BD"/>
    <w:rsid w:val="00C417E6"/>
    <w:rsid w:val="00C423AA"/>
    <w:rsid w:val="00C4301F"/>
    <w:rsid w:val="00C4319C"/>
    <w:rsid w:val="00C43DE7"/>
    <w:rsid w:val="00C44AFD"/>
    <w:rsid w:val="00C45043"/>
    <w:rsid w:val="00C45A99"/>
    <w:rsid w:val="00C47B8B"/>
    <w:rsid w:val="00C47F6F"/>
    <w:rsid w:val="00C507CC"/>
    <w:rsid w:val="00C511CF"/>
    <w:rsid w:val="00C515AD"/>
    <w:rsid w:val="00C52BCD"/>
    <w:rsid w:val="00C5339A"/>
    <w:rsid w:val="00C55FA3"/>
    <w:rsid w:val="00C56682"/>
    <w:rsid w:val="00C56AEF"/>
    <w:rsid w:val="00C57D53"/>
    <w:rsid w:val="00C617FF"/>
    <w:rsid w:val="00C624BC"/>
    <w:rsid w:val="00C63414"/>
    <w:rsid w:val="00C63883"/>
    <w:rsid w:val="00C64120"/>
    <w:rsid w:val="00C64139"/>
    <w:rsid w:val="00C64743"/>
    <w:rsid w:val="00C64A8A"/>
    <w:rsid w:val="00C64F85"/>
    <w:rsid w:val="00C663EE"/>
    <w:rsid w:val="00C7092D"/>
    <w:rsid w:val="00C70BB7"/>
    <w:rsid w:val="00C7501F"/>
    <w:rsid w:val="00C7531D"/>
    <w:rsid w:val="00C75878"/>
    <w:rsid w:val="00C76CB9"/>
    <w:rsid w:val="00C772EA"/>
    <w:rsid w:val="00C80684"/>
    <w:rsid w:val="00C8103D"/>
    <w:rsid w:val="00C8108F"/>
    <w:rsid w:val="00C822B4"/>
    <w:rsid w:val="00C83FB2"/>
    <w:rsid w:val="00C85E1E"/>
    <w:rsid w:val="00C868B6"/>
    <w:rsid w:val="00C87012"/>
    <w:rsid w:val="00C8720A"/>
    <w:rsid w:val="00C8788A"/>
    <w:rsid w:val="00C87A00"/>
    <w:rsid w:val="00C909AE"/>
    <w:rsid w:val="00C91D66"/>
    <w:rsid w:val="00C92F12"/>
    <w:rsid w:val="00C93DDC"/>
    <w:rsid w:val="00C94B39"/>
    <w:rsid w:val="00C95634"/>
    <w:rsid w:val="00C95D40"/>
    <w:rsid w:val="00C9638B"/>
    <w:rsid w:val="00CA379C"/>
    <w:rsid w:val="00CA3AF4"/>
    <w:rsid w:val="00CA47A4"/>
    <w:rsid w:val="00CA4BFD"/>
    <w:rsid w:val="00CA55CC"/>
    <w:rsid w:val="00CA5638"/>
    <w:rsid w:val="00CA57FF"/>
    <w:rsid w:val="00CA5CF7"/>
    <w:rsid w:val="00CA7D6B"/>
    <w:rsid w:val="00CA7E48"/>
    <w:rsid w:val="00CB08B3"/>
    <w:rsid w:val="00CB08B6"/>
    <w:rsid w:val="00CB0DF4"/>
    <w:rsid w:val="00CB3774"/>
    <w:rsid w:val="00CB41F2"/>
    <w:rsid w:val="00CB4EC4"/>
    <w:rsid w:val="00CB5189"/>
    <w:rsid w:val="00CB5CF7"/>
    <w:rsid w:val="00CB773A"/>
    <w:rsid w:val="00CB79AF"/>
    <w:rsid w:val="00CB7FF2"/>
    <w:rsid w:val="00CC300F"/>
    <w:rsid w:val="00CC3096"/>
    <w:rsid w:val="00CC3C22"/>
    <w:rsid w:val="00CC3CC7"/>
    <w:rsid w:val="00CC43C1"/>
    <w:rsid w:val="00CC6BB2"/>
    <w:rsid w:val="00CD07E6"/>
    <w:rsid w:val="00CD27D0"/>
    <w:rsid w:val="00CD4AC6"/>
    <w:rsid w:val="00CD4CE3"/>
    <w:rsid w:val="00CD4F13"/>
    <w:rsid w:val="00CD584A"/>
    <w:rsid w:val="00CD6638"/>
    <w:rsid w:val="00CD695D"/>
    <w:rsid w:val="00CD6A82"/>
    <w:rsid w:val="00CD6FDD"/>
    <w:rsid w:val="00CD7198"/>
    <w:rsid w:val="00CD7697"/>
    <w:rsid w:val="00CD781F"/>
    <w:rsid w:val="00CD7A6F"/>
    <w:rsid w:val="00CE0535"/>
    <w:rsid w:val="00CE2209"/>
    <w:rsid w:val="00CE4D08"/>
    <w:rsid w:val="00CE59EC"/>
    <w:rsid w:val="00CE5CFE"/>
    <w:rsid w:val="00CE6BA3"/>
    <w:rsid w:val="00CE7FD2"/>
    <w:rsid w:val="00CF00B3"/>
    <w:rsid w:val="00CF0356"/>
    <w:rsid w:val="00CF0AB3"/>
    <w:rsid w:val="00CF0EC7"/>
    <w:rsid w:val="00CF3B49"/>
    <w:rsid w:val="00CF4D4B"/>
    <w:rsid w:val="00CF4E45"/>
    <w:rsid w:val="00CF56A3"/>
    <w:rsid w:val="00CF594F"/>
    <w:rsid w:val="00CF6C9B"/>
    <w:rsid w:val="00CF721E"/>
    <w:rsid w:val="00D00B7D"/>
    <w:rsid w:val="00D00D22"/>
    <w:rsid w:val="00D0161B"/>
    <w:rsid w:val="00D031E4"/>
    <w:rsid w:val="00D04076"/>
    <w:rsid w:val="00D04F2D"/>
    <w:rsid w:val="00D0544C"/>
    <w:rsid w:val="00D0591F"/>
    <w:rsid w:val="00D064F5"/>
    <w:rsid w:val="00D1034D"/>
    <w:rsid w:val="00D1100F"/>
    <w:rsid w:val="00D11555"/>
    <w:rsid w:val="00D13498"/>
    <w:rsid w:val="00D13FD5"/>
    <w:rsid w:val="00D14133"/>
    <w:rsid w:val="00D1430C"/>
    <w:rsid w:val="00D15F54"/>
    <w:rsid w:val="00D1726A"/>
    <w:rsid w:val="00D174E0"/>
    <w:rsid w:val="00D1765B"/>
    <w:rsid w:val="00D17BB8"/>
    <w:rsid w:val="00D20544"/>
    <w:rsid w:val="00D20C49"/>
    <w:rsid w:val="00D21BD1"/>
    <w:rsid w:val="00D2255E"/>
    <w:rsid w:val="00D27B03"/>
    <w:rsid w:val="00D27B4B"/>
    <w:rsid w:val="00D27C85"/>
    <w:rsid w:val="00D31055"/>
    <w:rsid w:val="00D31190"/>
    <w:rsid w:val="00D329D3"/>
    <w:rsid w:val="00D342AD"/>
    <w:rsid w:val="00D34F99"/>
    <w:rsid w:val="00D35107"/>
    <w:rsid w:val="00D3535F"/>
    <w:rsid w:val="00D355AA"/>
    <w:rsid w:val="00D35E99"/>
    <w:rsid w:val="00D36320"/>
    <w:rsid w:val="00D36B58"/>
    <w:rsid w:val="00D40F9E"/>
    <w:rsid w:val="00D40FB2"/>
    <w:rsid w:val="00D41E73"/>
    <w:rsid w:val="00D42A42"/>
    <w:rsid w:val="00D432C8"/>
    <w:rsid w:val="00D44075"/>
    <w:rsid w:val="00D44562"/>
    <w:rsid w:val="00D44C32"/>
    <w:rsid w:val="00D455B0"/>
    <w:rsid w:val="00D468F1"/>
    <w:rsid w:val="00D47303"/>
    <w:rsid w:val="00D47E5C"/>
    <w:rsid w:val="00D47FE9"/>
    <w:rsid w:val="00D50E72"/>
    <w:rsid w:val="00D52F1B"/>
    <w:rsid w:val="00D5492A"/>
    <w:rsid w:val="00D54B22"/>
    <w:rsid w:val="00D55E72"/>
    <w:rsid w:val="00D566C7"/>
    <w:rsid w:val="00D56BD7"/>
    <w:rsid w:val="00D57411"/>
    <w:rsid w:val="00D6028D"/>
    <w:rsid w:val="00D606B8"/>
    <w:rsid w:val="00D61DE3"/>
    <w:rsid w:val="00D622EF"/>
    <w:rsid w:val="00D6325D"/>
    <w:rsid w:val="00D63616"/>
    <w:rsid w:val="00D637C6"/>
    <w:rsid w:val="00D642CE"/>
    <w:rsid w:val="00D6478D"/>
    <w:rsid w:val="00D65A68"/>
    <w:rsid w:val="00D66643"/>
    <w:rsid w:val="00D66F3B"/>
    <w:rsid w:val="00D67CFD"/>
    <w:rsid w:val="00D67E17"/>
    <w:rsid w:val="00D67F85"/>
    <w:rsid w:val="00D7008E"/>
    <w:rsid w:val="00D700C2"/>
    <w:rsid w:val="00D707A7"/>
    <w:rsid w:val="00D71CF0"/>
    <w:rsid w:val="00D71FBD"/>
    <w:rsid w:val="00D729E7"/>
    <w:rsid w:val="00D73C4A"/>
    <w:rsid w:val="00D73FF7"/>
    <w:rsid w:val="00D75CC3"/>
    <w:rsid w:val="00D772B5"/>
    <w:rsid w:val="00D80CB7"/>
    <w:rsid w:val="00D86774"/>
    <w:rsid w:val="00D86E32"/>
    <w:rsid w:val="00D87F2C"/>
    <w:rsid w:val="00D90080"/>
    <w:rsid w:val="00D90912"/>
    <w:rsid w:val="00D9157F"/>
    <w:rsid w:val="00D916CE"/>
    <w:rsid w:val="00D93637"/>
    <w:rsid w:val="00D93732"/>
    <w:rsid w:val="00D93BCD"/>
    <w:rsid w:val="00D952F4"/>
    <w:rsid w:val="00D958CF"/>
    <w:rsid w:val="00D961D2"/>
    <w:rsid w:val="00D97D07"/>
    <w:rsid w:val="00DA4CFC"/>
    <w:rsid w:val="00DA5340"/>
    <w:rsid w:val="00DA5A5D"/>
    <w:rsid w:val="00DA5E3A"/>
    <w:rsid w:val="00DA6983"/>
    <w:rsid w:val="00DA753E"/>
    <w:rsid w:val="00DA7A10"/>
    <w:rsid w:val="00DB1B3A"/>
    <w:rsid w:val="00DB315F"/>
    <w:rsid w:val="00DB5BB6"/>
    <w:rsid w:val="00DB68E0"/>
    <w:rsid w:val="00DB74BD"/>
    <w:rsid w:val="00DB7A20"/>
    <w:rsid w:val="00DC0C5F"/>
    <w:rsid w:val="00DC1736"/>
    <w:rsid w:val="00DC46CA"/>
    <w:rsid w:val="00DC56A3"/>
    <w:rsid w:val="00DC56C9"/>
    <w:rsid w:val="00DC7323"/>
    <w:rsid w:val="00DC76D0"/>
    <w:rsid w:val="00DC7D8D"/>
    <w:rsid w:val="00DD191B"/>
    <w:rsid w:val="00DD24B1"/>
    <w:rsid w:val="00DD3C9C"/>
    <w:rsid w:val="00DD659D"/>
    <w:rsid w:val="00DD721B"/>
    <w:rsid w:val="00DE0415"/>
    <w:rsid w:val="00DE149B"/>
    <w:rsid w:val="00DE253D"/>
    <w:rsid w:val="00DE263C"/>
    <w:rsid w:val="00DE2CAF"/>
    <w:rsid w:val="00DE340D"/>
    <w:rsid w:val="00DE51D2"/>
    <w:rsid w:val="00DE6462"/>
    <w:rsid w:val="00DF132C"/>
    <w:rsid w:val="00DF1CDE"/>
    <w:rsid w:val="00DF2F68"/>
    <w:rsid w:val="00DF3559"/>
    <w:rsid w:val="00DF38FE"/>
    <w:rsid w:val="00DF3A93"/>
    <w:rsid w:val="00DF3DA7"/>
    <w:rsid w:val="00DF5210"/>
    <w:rsid w:val="00DF55C1"/>
    <w:rsid w:val="00DF6AEB"/>
    <w:rsid w:val="00DF7249"/>
    <w:rsid w:val="00DF7286"/>
    <w:rsid w:val="00DF761D"/>
    <w:rsid w:val="00E009F4"/>
    <w:rsid w:val="00E019B0"/>
    <w:rsid w:val="00E03574"/>
    <w:rsid w:val="00E03E8B"/>
    <w:rsid w:val="00E05C7D"/>
    <w:rsid w:val="00E06237"/>
    <w:rsid w:val="00E10DD3"/>
    <w:rsid w:val="00E11110"/>
    <w:rsid w:val="00E115CF"/>
    <w:rsid w:val="00E12596"/>
    <w:rsid w:val="00E14948"/>
    <w:rsid w:val="00E14D90"/>
    <w:rsid w:val="00E1525A"/>
    <w:rsid w:val="00E1539A"/>
    <w:rsid w:val="00E1644E"/>
    <w:rsid w:val="00E16F9E"/>
    <w:rsid w:val="00E17DF9"/>
    <w:rsid w:val="00E17FD0"/>
    <w:rsid w:val="00E2060E"/>
    <w:rsid w:val="00E209E2"/>
    <w:rsid w:val="00E20ACD"/>
    <w:rsid w:val="00E20FA0"/>
    <w:rsid w:val="00E210B3"/>
    <w:rsid w:val="00E216EC"/>
    <w:rsid w:val="00E21B75"/>
    <w:rsid w:val="00E2280F"/>
    <w:rsid w:val="00E24AA7"/>
    <w:rsid w:val="00E250D7"/>
    <w:rsid w:val="00E25A97"/>
    <w:rsid w:val="00E262DF"/>
    <w:rsid w:val="00E26313"/>
    <w:rsid w:val="00E27279"/>
    <w:rsid w:val="00E27A96"/>
    <w:rsid w:val="00E27D04"/>
    <w:rsid w:val="00E30D15"/>
    <w:rsid w:val="00E311D3"/>
    <w:rsid w:val="00E31C2F"/>
    <w:rsid w:val="00E31EC3"/>
    <w:rsid w:val="00E33DEA"/>
    <w:rsid w:val="00E36E1E"/>
    <w:rsid w:val="00E40242"/>
    <w:rsid w:val="00E40D70"/>
    <w:rsid w:val="00E412CE"/>
    <w:rsid w:val="00E41749"/>
    <w:rsid w:val="00E4188D"/>
    <w:rsid w:val="00E42001"/>
    <w:rsid w:val="00E42664"/>
    <w:rsid w:val="00E428CB"/>
    <w:rsid w:val="00E42C84"/>
    <w:rsid w:val="00E437F9"/>
    <w:rsid w:val="00E45D76"/>
    <w:rsid w:val="00E47570"/>
    <w:rsid w:val="00E47701"/>
    <w:rsid w:val="00E50168"/>
    <w:rsid w:val="00E5102C"/>
    <w:rsid w:val="00E518B2"/>
    <w:rsid w:val="00E5298A"/>
    <w:rsid w:val="00E52E07"/>
    <w:rsid w:val="00E53647"/>
    <w:rsid w:val="00E536DE"/>
    <w:rsid w:val="00E5382B"/>
    <w:rsid w:val="00E53BF4"/>
    <w:rsid w:val="00E53E34"/>
    <w:rsid w:val="00E57B57"/>
    <w:rsid w:val="00E60188"/>
    <w:rsid w:val="00E601D1"/>
    <w:rsid w:val="00E62EF8"/>
    <w:rsid w:val="00E64A82"/>
    <w:rsid w:val="00E65590"/>
    <w:rsid w:val="00E6673D"/>
    <w:rsid w:val="00E66814"/>
    <w:rsid w:val="00E6737C"/>
    <w:rsid w:val="00E676A2"/>
    <w:rsid w:val="00E70E44"/>
    <w:rsid w:val="00E73C37"/>
    <w:rsid w:val="00E73FDA"/>
    <w:rsid w:val="00E74DFC"/>
    <w:rsid w:val="00E75C8A"/>
    <w:rsid w:val="00E75D6B"/>
    <w:rsid w:val="00E75FC4"/>
    <w:rsid w:val="00E81560"/>
    <w:rsid w:val="00E8286E"/>
    <w:rsid w:val="00E828B5"/>
    <w:rsid w:val="00E845B0"/>
    <w:rsid w:val="00E848D1"/>
    <w:rsid w:val="00E8501E"/>
    <w:rsid w:val="00E864D4"/>
    <w:rsid w:val="00E86B9C"/>
    <w:rsid w:val="00E86FDC"/>
    <w:rsid w:val="00E877FC"/>
    <w:rsid w:val="00E90C4D"/>
    <w:rsid w:val="00E91858"/>
    <w:rsid w:val="00E92D5F"/>
    <w:rsid w:val="00E9310F"/>
    <w:rsid w:val="00E9426C"/>
    <w:rsid w:val="00E95628"/>
    <w:rsid w:val="00E960C5"/>
    <w:rsid w:val="00E96F32"/>
    <w:rsid w:val="00EA0324"/>
    <w:rsid w:val="00EA1A97"/>
    <w:rsid w:val="00EA22D9"/>
    <w:rsid w:val="00EA2727"/>
    <w:rsid w:val="00EA2E69"/>
    <w:rsid w:val="00EA6711"/>
    <w:rsid w:val="00EB081C"/>
    <w:rsid w:val="00EB0C66"/>
    <w:rsid w:val="00EB1DE2"/>
    <w:rsid w:val="00EB3351"/>
    <w:rsid w:val="00EB37D6"/>
    <w:rsid w:val="00EB41A3"/>
    <w:rsid w:val="00EC0442"/>
    <w:rsid w:val="00EC074A"/>
    <w:rsid w:val="00EC237A"/>
    <w:rsid w:val="00EC2E81"/>
    <w:rsid w:val="00EC3F4C"/>
    <w:rsid w:val="00EC4806"/>
    <w:rsid w:val="00EC64B2"/>
    <w:rsid w:val="00EC6B8B"/>
    <w:rsid w:val="00ED0599"/>
    <w:rsid w:val="00ED17BA"/>
    <w:rsid w:val="00ED18D9"/>
    <w:rsid w:val="00ED248C"/>
    <w:rsid w:val="00ED2E0D"/>
    <w:rsid w:val="00ED44A7"/>
    <w:rsid w:val="00EE182C"/>
    <w:rsid w:val="00EE3D52"/>
    <w:rsid w:val="00EE507A"/>
    <w:rsid w:val="00EE545F"/>
    <w:rsid w:val="00EE55D3"/>
    <w:rsid w:val="00EE56ED"/>
    <w:rsid w:val="00EE5EBD"/>
    <w:rsid w:val="00EE765F"/>
    <w:rsid w:val="00EF01C3"/>
    <w:rsid w:val="00EF03DD"/>
    <w:rsid w:val="00EF071C"/>
    <w:rsid w:val="00EF164F"/>
    <w:rsid w:val="00EF291B"/>
    <w:rsid w:val="00EF2B66"/>
    <w:rsid w:val="00EF30A0"/>
    <w:rsid w:val="00EF3E05"/>
    <w:rsid w:val="00EF54C5"/>
    <w:rsid w:val="00EF6741"/>
    <w:rsid w:val="00EF7199"/>
    <w:rsid w:val="00EF76B1"/>
    <w:rsid w:val="00F00A77"/>
    <w:rsid w:val="00F00A7C"/>
    <w:rsid w:val="00F00BF6"/>
    <w:rsid w:val="00F02302"/>
    <w:rsid w:val="00F0241B"/>
    <w:rsid w:val="00F03166"/>
    <w:rsid w:val="00F04B01"/>
    <w:rsid w:val="00F05FE8"/>
    <w:rsid w:val="00F06850"/>
    <w:rsid w:val="00F06EDB"/>
    <w:rsid w:val="00F07D7A"/>
    <w:rsid w:val="00F10683"/>
    <w:rsid w:val="00F107B4"/>
    <w:rsid w:val="00F109B5"/>
    <w:rsid w:val="00F11606"/>
    <w:rsid w:val="00F118BE"/>
    <w:rsid w:val="00F12030"/>
    <w:rsid w:val="00F146B6"/>
    <w:rsid w:val="00F1531E"/>
    <w:rsid w:val="00F16FDE"/>
    <w:rsid w:val="00F17222"/>
    <w:rsid w:val="00F17F79"/>
    <w:rsid w:val="00F201F4"/>
    <w:rsid w:val="00F2107B"/>
    <w:rsid w:val="00F211C4"/>
    <w:rsid w:val="00F21835"/>
    <w:rsid w:val="00F228C0"/>
    <w:rsid w:val="00F2349F"/>
    <w:rsid w:val="00F23D7D"/>
    <w:rsid w:val="00F2486B"/>
    <w:rsid w:val="00F26B38"/>
    <w:rsid w:val="00F3089D"/>
    <w:rsid w:val="00F30BBF"/>
    <w:rsid w:val="00F316EE"/>
    <w:rsid w:val="00F33EC3"/>
    <w:rsid w:val="00F3413E"/>
    <w:rsid w:val="00F3416E"/>
    <w:rsid w:val="00F345D8"/>
    <w:rsid w:val="00F40A1A"/>
    <w:rsid w:val="00F4465E"/>
    <w:rsid w:val="00F44790"/>
    <w:rsid w:val="00F448BD"/>
    <w:rsid w:val="00F44FD1"/>
    <w:rsid w:val="00F462D9"/>
    <w:rsid w:val="00F46431"/>
    <w:rsid w:val="00F4692A"/>
    <w:rsid w:val="00F47279"/>
    <w:rsid w:val="00F47583"/>
    <w:rsid w:val="00F51E23"/>
    <w:rsid w:val="00F51E4F"/>
    <w:rsid w:val="00F520D9"/>
    <w:rsid w:val="00F52529"/>
    <w:rsid w:val="00F54251"/>
    <w:rsid w:val="00F55C0B"/>
    <w:rsid w:val="00F56334"/>
    <w:rsid w:val="00F56549"/>
    <w:rsid w:val="00F57D81"/>
    <w:rsid w:val="00F61498"/>
    <w:rsid w:val="00F622E0"/>
    <w:rsid w:val="00F62CCD"/>
    <w:rsid w:val="00F6363E"/>
    <w:rsid w:val="00F644F0"/>
    <w:rsid w:val="00F650AC"/>
    <w:rsid w:val="00F6590E"/>
    <w:rsid w:val="00F65CA7"/>
    <w:rsid w:val="00F66C62"/>
    <w:rsid w:val="00F70504"/>
    <w:rsid w:val="00F70F6E"/>
    <w:rsid w:val="00F70FE2"/>
    <w:rsid w:val="00F73CD1"/>
    <w:rsid w:val="00F758F4"/>
    <w:rsid w:val="00F76566"/>
    <w:rsid w:val="00F76580"/>
    <w:rsid w:val="00F829FC"/>
    <w:rsid w:val="00F843F3"/>
    <w:rsid w:val="00F84965"/>
    <w:rsid w:val="00F8527E"/>
    <w:rsid w:val="00F8590A"/>
    <w:rsid w:val="00F85AF8"/>
    <w:rsid w:val="00F8786D"/>
    <w:rsid w:val="00F87872"/>
    <w:rsid w:val="00F87F12"/>
    <w:rsid w:val="00F9075D"/>
    <w:rsid w:val="00F9176D"/>
    <w:rsid w:val="00F922D4"/>
    <w:rsid w:val="00F92411"/>
    <w:rsid w:val="00F925F5"/>
    <w:rsid w:val="00F92622"/>
    <w:rsid w:val="00F92FE1"/>
    <w:rsid w:val="00F93548"/>
    <w:rsid w:val="00F94A85"/>
    <w:rsid w:val="00F94B16"/>
    <w:rsid w:val="00F963A4"/>
    <w:rsid w:val="00F97C1F"/>
    <w:rsid w:val="00FA01D4"/>
    <w:rsid w:val="00FA129D"/>
    <w:rsid w:val="00FA1CFD"/>
    <w:rsid w:val="00FA2722"/>
    <w:rsid w:val="00FA2EE5"/>
    <w:rsid w:val="00FA3075"/>
    <w:rsid w:val="00FA33A1"/>
    <w:rsid w:val="00FA4800"/>
    <w:rsid w:val="00FA4BCF"/>
    <w:rsid w:val="00FA4E7A"/>
    <w:rsid w:val="00FA517D"/>
    <w:rsid w:val="00FA709E"/>
    <w:rsid w:val="00FA78E8"/>
    <w:rsid w:val="00FB03C3"/>
    <w:rsid w:val="00FB2C5B"/>
    <w:rsid w:val="00FB3112"/>
    <w:rsid w:val="00FB382A"/>
    <w:rsid w:val="00FB40A7"/>
    <w:rsid w:val="00FB5AD1"/>
    <w:rsid w:val="00FB610C"/>
    <w:rsid w:val="00FB6C6C"/>
    <w:rsid w:val="00FC0739"/>
    <w:rsid w:val="00FC0DC3"/>
    <w:rsid w:val="00FC1CC8"/>
    <w:rsid w:val="00FC2872"/>
    <w:rsid w:val="00FC30C7"/>
    <w:rsid w:val="00FC4121"/>
    <w:rsid w:val="00FC48DF"/>
    <w:rsid w:val="00FC4B97"/>
    <w:rsid w:val="00FC4EEC"/>
    <w:rsid w:val="00FC7F6B"/>
    <w:rsid w:val="00FD3A4A"/>
    <w:rsid w:val="00FD43FB"/>
    <w:rsid w:val="00FD49EC"/>
    <w:rsid w:val="00FD6DF8"/>
    <w:rsid w:val="00FD6F88"/>
    <w:rsid w:val="00FD70E0"/>
    <w:rsid w:val="00FD7BFE"/>
    <w:rsid w:val="00FE004E"/>
    <w:rsid w:val="00FE08AA"/>
    <w:rsid w:val="00FE0BCA"/>
    <w:rsid w:val="00FE0D05"/>
    <w:rsid w:val="00FE0D28"/>
    <w:rsid w:val="00FE46E4"/>
    <w:rsid w:val="00FE476B"/>
    <w:rsid w:val="00FE4F08"/>
    <w:rsid w:val="00FE5133"/>
    <w:rsid w:val="00FE5329"/>
    <w:rsid w:val="00FE5837"/>
    <w:rsid w:val="00FE6CE2"/>
    <w:rsid w:val="00FE7FE1"/>
    <w:rsid w:val="00FF0F8D"/>
    <w:rsid w:val="00FF2BD7"/>
    <w:rsid w:val="00FF4373"/>
    <w:rsid w:val="00FF4469"/>
    <w:rsid w:val="00FF5A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3D0A"/>
  <w15:docId w15:val="{7EFB17EA-23A7-4125-89B7-A739520FB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77F2"/>
    <w:pPr>
      <w:keepNext/>
      <w:keepLines/>
      <w:numPr>
        <w:numId w:val="16"/>
      </w:numPr>
      <w:spacing w:before="240" w:after="0"/>
      <w:outlineLvl w:val="0"/>
    </w:pPr>
    <w:rPr>
      <w:rFonts w:asciiTheme="majorHAnsi" w:eastAsiaTheme="majorEastAsia" w:hAnsiTheme="majorHAnsi" w:cstheme="majorBidi"/>
      <w:b/>
      <w:color w:val="2E74B5" w:themeColor="accent1" w:themeShade="BF"/>
      <w:sz w:val="32"/>
      <w:szCs w:val="32"/>
      <w:u w:val="single"/>
    </w:rPr>
  </w:style>
  <w:style w:type="paragraph" w:styleId="Kop2">
    <w:name w:val="heading 2"/>
    <w:basedOn w:val="Standaard"/>
    <w:next w:val="Standaard"/>
    <w:link w:val="Kop2Char"/>
    <w:uiPriority w:val="9"/>
    <w:unhideWhenUsed/>
    <w:qFormat/>
    <w:rsid w:val="00A023C4"/>
    <w:pPr>
      <w:keepNext/>
      <w:keepLines/>
      <w:numPr>
        <w:numId w:val="20"/>
      </w:numPr>
      <w:spacing w:before="40" w:after="0"/>
      <w:outlineLvl w:val="1"/>
    </w:pPr>
    <w:rPr>
      <w:rFonts w:asciiTheme="majorHAnsi" w:eastAsiaTheme="majorEastAsia" w:hAnsiTheme="majorHAnsi" w:cstheme="majorBidi"/>
      <w:b/>
      <w:color w:val="2E74B5" w:themeColor="accent1" w:themeShade="BF"/>
      <w:sz w:val="24"/>
      <w:szCs w:val="26"/>
    </w:rPr>
  </w:style>
  <w:style w:type="paragraph" w:styleId="Kop3">
    <w:name w:val="heading 3"/>
    <w:basedOn w:val="Standaard"/>
    <w:next w:val="Standaard"/>
    <w:link w:val="Kop3Char"/>
    <w:uiPriority w:val="9"/>
    <w:unhideWhenUsed/>
    <w:qFormat/>
    <w:rsid w:val="00AE55C3"/>
    <w:pPr>
      <w:keepNext/>
      <w:keepLines/>
      <w:spacing w:before="40" w:after="0"/>
      <w:outlineLvl w:val="2"/>
    </w:pPr>
    <w:rPr>
      <w:rFonts w:asciiTheme="majorHAnsi" w:eastAsiaTheme="majorEastAsia" w:hAnsiTheme="majorHAnsi" w:cstheme="majorBidi"/>
      <w:color w:val="1F4D78" w:themeColor="accent1" w:themeShade="7F"/>
      <w:sz w:val="24"/>
      <w:szCs w:val="24"/>
      <w:u w:val="single"/>
    </w:rPr>
  </w:style>
  <w:style w:type="paragraph" w:styleId="Kop4">
    <w:name w:val="heading 4"/>
    <w:basedOn w:val="Standaard"/>
    <w:next w:val="Standaard"/>
    <w:link w:val="Kop4Char"/>
    <w:uiPriority w:val="9"/>
    <w:unhideWhenUsed/>
    <w:qFormat/>
    <w:rsid w:val="009F12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link w:val="NoSpacingChar"/>
    <w:uiPriority w:val="1"/>
    <w:qFormat/>
    <w:rsid w:val="006800CD"/>
    <w:pPr>
      <w:spacing w:after="0" w:line="240" w:lineRule="auto"/>
    </w:pPr>
    <w:rPr>
      <w:rFonts w:ascii="Calibri" w:eastAsia="MS Mincho" w:hAnsi="Calibri" w:cs="Arial"/>
      <w:lang w:val="en-US" w:eastAsia="ja-JP"/>
    </w:rPr>
  </w:style>
  <w:style w:type="character" w:customStyle="1" w:styleId="NoSpacingChar">
    <w:name w:val="No Spacing Char"/>
    <w:link w:val="Geenafstand1"/>
    <w:uiPriority w:val="1"/>
    <w:rsid w:val="006800CD"/>
    <w:rPr>
      <w:rFonts w:ascii="Calibri" w:eastAsia="MS Mincho" w:hAnsi="Calibri" w:cs="Arial"/>
      <w:lang w:val="en-US" w:eastAsia="ja-JP"/>
    </w:rPr>
  </w:style>
  <w:style w:type="paragraph" w:styleId="Lijstalinea">
    <w:name w:val="List Paragraph"/>
    <w:basedOn w:val="Standaard"/>
    <w:link w:val="LijstalineaChar"/>
    <w:uiPriority w:val="34"/>
    <w:qFormat/>
    <w:rsid w:val="006800CD"/>
    <w:pPr>
      <w:ind w:left="720"/>
      <w:contextualSpacing/>
    </w:pPr>
  </w:style>
  <w:style w:type="paragraph" w:styleId="Geenafstand">
    <w:name w:val="No Spacing"/>
    <w:uiPriority w:val="1"/>
    <w:qFormat/>
    <w:rsid w:val="006800CD"/>
    <w:pPr>
      <w:spacing w:after="0" w:line="240" w:lineRule="auto"/>
    </w:pPr>
  </w:style>
  <w:style w:type="character" w:styleId="Hyperlink">
    <w:name w:val="Hyperlink"/>
    <w:basedOn w:val="Standaardalinea-lettertype"/>
    <w:uiPriority w:val="99"/>
    <w:unhideWhenUsed/>
    <w:rsid w:val="001E4C96"/>
    <w:rPr>
      <w:color w:val="0000FF"/>
      <w:u w:val="single"/>
    </w:rPr>
  </w:style>
  <w:style w:type="table" w:styleId="Tabelraster">
    <w:name w:val="Table Grid"/>
    <w:basedOn w:val="Standaardtabel"/>
    <w:uiPriority w:val="39"/>
    <w:rsid w:val="00840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0783"/>
    <w:rPr>
      <w:sz w:val="16"/>
      <w:szCs w:val="16"/>
    </w:rPr>
  </w:style>
  <w:style w:type="paragraph" w:styleId="Tekstopmerking">
    <w:name w:val="annotation text"/>
    <w:basedOn w:val="Standaard"/>
    <w:link w:val="TekstopmerkingChar"/>
    <w:uiPriority w:val="99"/>
    <w:unhideWhenUsed/>
    <w:rsid w:val="00840783"/>
    <w:pPr>
      <w:spacing w:line="240" w:lineRule="auto"/>
    </w:pPr>
    <w:rPr>
      <w:sz w:val="20"/>
      <w:szCs w:val="20"/>
    </w:rPr>
  </w:style>
  <w:style w:type="character" w:customStyle="1" w:styleId="TekstopmerkingChar">
    <w:name w:val="Tekst opmerking Char"/>
    <w:basedOn w:val="Standaardalinea-lettertype"/>
    <w:link w:val="Tekstopmerking"/>
    <w:uiPriority w:val="99"/>
    <w:rsid w:val="00840783"/>
    <w:rPr>
      <w:sz w:val="20"/>
      <w:szCs w:val="20"/>
    </w:rPr>
  </w:style>
  <w:style w:type="paragraph" w:styleId="Onderwerpvanopmerking">
    <w:name w:val="annotation subject"/>
    <w:basedOn w:val="Tekstopmerking"/>
    <w:next w:val="Tekstopmerking"/>
    <w:link w:val="OnderwerpvanopmerkingChar"/>
    <w:uiPriority w:val="99"/>
    <w:semiHidden/>
    <w:unhideWhenUsed/>
    <w:rsid w:val="00840783"/>
    <w:rPr>
      <w:b/>
      <w:bCs/>
    </w:rPr>
  </w:style>
  <w:style w:type="character" w:customStyle="1" w:styleId="OnderwerpvanopmerkingChar">
    <w:name w:val="Onderwerp van opmerking Char"/>
    <w:basedOn w:val="TekstopmerkingChar"/>
    <w:link w:val="Onderwerpvanopmerking"/>
    <w:uiPriority w:val="99"/>
    <w:semiHidden/>
    <w:rsid w:val="00840783"/>
    <w:rPr>
      <w:b/>
      <w:bCs/>
      <w:sz w:val="20"/>
      <w:szCs w:val="20"/>
    </w:rPr>
  </w:style>
  <w:style w:type="paragraph" w:styleId="Ballontekst">
    <w:name w:val="Balloon Text"/>
    <w:basedOn w:val="Standaard"/>
    <w:link w:val="BallontekstChar"/>
    <w:uiPriority w:val="99"/>
    <w:semiHidden/>
    <w:unhideWhenUsed/>
    <w:rsid w:val="008407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783"/>
    <w:rPr>
      <w:rFonts w:ascii="Segoe UI" w:hAnsi="Segoe UI" w:cs="Segoe UI"/>
      <w:sz w:val="18"/>
      <w:szCs w:val="18"/>
    </w:rPr>
  </w:style>
  <w:style w:type="paragraph" w:styleId="Voettekst">
    <w:name w:val="footer"/>
    <w:basedOn w:val="Standaard"/>
    <w:link w:val="VoettekstChar"/>
    <w:uiPriority w:val="99"/>
    <w:rsid w:val="00B17A59"/>
    <w:pPr>
      <w:tabs>
        <w:tab w:val="center" w:pos="4320"/>
        <w:tab w:val="right" w:pos="8640"/>
      </w:tabs>
      <w:spacing w:after="0"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B17A59"/>
    <w:rPr>
      <w:rFonts w:ascii="Times New Roman" w:eastAsia="Times New Roman" w:hAnsi="Times New Roman" w:cs="Times New Roman"/>
      <w:sz w:val="20"/>
      <w:szCs w:val="20"/>
      <w:lang w:eastAsia="nl-NL"/>
    </w:rPr>
  </w:style>
  <w:style w:type="character" w:customStyle="1" w:styleId="Kop1Char">
    <w:name w:val="Kop 1 Char"/>
    <w:basedOn w:val="Standaardalinea-lettertype"/>
    <w:link w:val="Kop1"/>
    <w:uiPriority w:val="9"/>
    <w:rsid w:val="008E77F2"/>
    <w:rPr>
      <w:rFonts w:asciiTheme="majorHAnsi" w:eastAsiaTheme="majorEastAsia" w:hAnsiTheme="majorHAnsi" w:cstheme="majorBidi"/>
      <w:b/>
      <w:color w:val="2E74B5" w:themeColor="accent1" w:themeShade="BF"/>
      <w:sz w:val="32"/>
      <w:szCs w:val="32"/>
      <w:u w:val="single"/>
    </w:rPr>
  </w:style>
  <w:style w:type="character" w:customStyle="1" w:styleId="Kop2Char">
    <w:name w:val="Kop 2 Char"/>
    <w:basedOn w:val="Standaardalinea-lettertype"/>
    <w:link w:val="Kop2"/>
    <w:uiPriority w:val="9"/>
    <w:rsid w:val="00A023C4"/>
    <w:rPr>
      <w:rFonts w:asciiTheme="majorHAnsi" w:eastAsiaTheme="majorEastAsia" w:hAnsiTheme="majorHAnsi" w:cstheme="majorBidi"/>
      <w:b/>
      <w:color w:val="2E74B5" w:themeColor="accent1" w:themeShade="BF"/>
      <w:sz w:val="24"/>
      <w:szCs w:val="26"/>
    </w:rPr>
  </w:style>
  <w:style w:type="paragraph" w:styleId="Kopvaninhoudsopgave">
    <w:name w:val="TOC Heading"/>
    <w:basedOn w:val="Kop1"/>
    <w:next w:val="Standaard"/>
    <w:uiPriority w:val="39"/>
    <w:unhideWhenUsed/>
    <w:qFormat/>
    <w:rsid w:val="00270E35"/>
    <w:pPr>
      <w:outlineLvl w:val="9"/>
    </w:pPr>
    <w:rPr>
      <w:lang w:eastAsia="nl-NL"/>
    </w:rPr>
  </w:style>
  <w:style w:type="paragraph" w:styleId="Inhopg1">
    <w:name w:val="toc 1"/>
    <w:basedOn w:val="Standaard"/>
    <w:next w:val="Standaard"/>
    <w:autoRedefine/>
    <w:uiPriority w:val="39"/>
    <w:unhideWhenUsed/>
    <w:rsid w:val="007A0EB6"/>
    <w:pPr>
      <w:tabs>
        <w:tab w:val="left" w:pos="440"/>
        <w:tab w:val="right" w:leader="dot" w:pos="9060"/>
      </w:tabs>
      <w:spacing w:after="100"/>
    </w:pPr>
  </w:style>
  <w:style w:type="paragraph" w:styleId="Inhopg2">
    <w:name w:val="toc 2"/>
    <w:basedOn w:val="Standaard"/>
    <w:next w:val="Standaard"/>
    <w:autoRedefine/>
    <w:uiPriority w:val="39"/>
    <w:unhideWhenUsed/>
    <w:rsid w:val="00C85E1E"/>
    <w:pPr>
      <w:tabs>
        <w:tab w:val="right" w:leader="dot" w:pos="9060"/>
      </w:tabs>
      <w:spacing w:after="100"/>
      <w:ind w:left="220"/>
    </w:pPr>
  </w:style>
  <w:style w:type="paragraph" w:customStyle="1" w:styleId="structuurtekst">
    <w:name w:val="structuurtekst"/>
    <w:basedOn w:val="Standaard"/>
    <w:rsid w:val="001942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942F2"/>
    <w:rPr>
      <w:b/>
      <w:bCs/>
    </w:rPr>
  </w:style>
  <w:style w:type="character" w:customStyle="1" w:styleId="underline">
    <w:name w:val="underline"/>
    <w:basedOn w:val="Standaardalinea-lettertype"/>
    <w:rsid w:val="001942F2"/>
  </w:style>
  <w:style w:type="character" w:styleId="Nadruk">
    <w:name w:val="Emphasis"/>
    <w:basedOn w:val="Standaardalinea-lettertype"/>
    <w:uiPriority w:val="20"/>
    <w:qFormat/>
    <w:rsid w:val="001942F2"/>
    <w:rPr>
      <w:i/>
      <w:iCs/>
    </w:rPr>
  </w:style>
  <w:style w:type="character" w:customStyle="1" w:styleId="ol">
    <w:name w:val="ol"/>
    <w:basedOn w:val="Standaardalinea-lettertype"/>
    <w:rsid w:val="001942F2"/>
  </w:style>
  <w:style w:type="paragraph" w:customStyle="1" w:styleId="pzonderwitruimte">
    <w:name w:val="pzonderwitruimte"/>
    <w:basedOn w:val="Standaard"/>
    <w:rsid w:val="001942F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2722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259"/>
  </w:style>
  <w:style w:type="paragraph" w:customStyle="1" w:styleId="Default">
    <w:name w:val="Default"/>
    <w:rsid w:val="00F06850"/>
    <w:pPr>
      <w:autoSpaceDE w:val="0"/>
      <w:autoSpaceDN w:val="0"/>
      <w:adjustRightInd w:val="0"/>
      <w:spacing w:after="0" w:line="240" w:lineRule="auto"/>
    </w:pPr>
    <w:rPr>
      <w:rFonts w:ascii="CG Omega" w:hAnsi="CG Omega" w:cs="CG Omega"/>
      <w:color w:val="000000"/>
      <w:sz w:val="24"/>
      <w:szCs w:val="24"/>
    </w:rPr>
  </w:style>
  <w:style w:type="character" w:customStyle="1" w:styleId="Kop3Char">
    <w:name w:val="Kop 3 Char"/>
    <w:basedOn w:val="Standaardalinea-lettertype"/>
    <w:link w:val="Kop3"/>
    <w:uiPriority w:val="9"/>
    <w:rsid w:val="00AE55C3"/>
    <w:rPr>
      <w:rFonts w:asciiTheme="majorHAnsi" w:eastAsiaTheme="majorEastAsia" w:hAnsiTheme="majorHAnsi" w:cstheme="majorBidi"/>
      <w:color w:val="1F4D78" w:themeColor="accent1" w:themeShade="7F"/>
      <w:sz w:val="24"/>
      <w:szCs w:val="24"/>
      <w:u w:val="single"/>
    </w:rPr>
  </w:style>
  <w:style w:type="paragraph" w:styleId="Inhopg3">
    <w:name w:val="toc 3"/>
    <w:basedOn w:val="Standaard"/>
    <w:next w:val="Standaard"/>
    <w:autoRedefine/>
    <w:uiPriority w:val="39"/>
    <w:unhideWhenUsed/>
    <w:rsid w:val="006B6171"/>
    <w:pPr>
      <w:spacing w:after="100"/>
      <w:ind w:left="440"/>
    </w:pPr>
  </w:style>
  <w:style w:type="paragraph" w:styleId="Voetnoottekst">
    <w:name w:val="footnote text"/>
    <w:basedOn w:val="Standaard"/>
    <w:link w:val="VoetnoottekstChar"/>
    <w:semiHidden/>
    <w:unhideWhenUsed/>
    <w:rsid w:val="001E3CD5"/>
    <w:pPr>
      <w:spacing w:after="0" w:line="240" w:lineRule="auto"/>
    </w:pPr>
    <w:rPr>
      <w:sz w:val="20"/>
      <w:szCs w:val="20"/>
    </w:rPr>
  </w:style>
  <w:style w:type="character" w:customStyle="1" w:styleId="VoetnoottekstChar">
    <w:name w:val="Voetnoottekst Char"/>
    <w:basedOn w:val="Standaardalinea-lettertype"/>
    <w:link w:val="Voetnoottekst"/>
    <w:semiHidden/>
    <w:rsid w:val="001E3CD5"/>
    <w:rPr>
      <w:sz w:val="20"/>
      <w:szCs w:val="20"/>
    </w:rPr>
  </w:style>
  <w:style w:type="character" w:styleId="Voetnootmarkering">
    <w:name w:val="footnote reference"/>
    <w:basedOn w:val="Standaardalinea-lettertype"/>
    <w:semiHidden/>
    <w:unhideWhenUsed/>
    <w:rsid w:val="001E3CD5"/>
    <w:rPr>
      <w:vertAlign w:val="superscript"/>
    </w:rPr>
  </w:style>
  <w:style w:type="paragraph" w:styleId="Normaalweb">
    <w:name w:val="Normal (Web)"/>
    <w:basedOn w:val="Standaard"/>
    <w:uiPriority w:val="99"/>
    <w:semiHidden/>
    <w:unhideWhenUsed/>
    <w:rsid w:val="00405576"/>
    <w:pPr>
      <w:spacing w:after="150"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5666D8"/>
    <w:pPr>
      <w:spacing w:after="0" w:line="240" w:lineRule="auto"/>
    </w:pPr>
  </w:style>
  <w:style w:type="character" w:customStyle="1" w:styleId="LijstalineaChar">
    <w:name w:val="Lijstalinea Char"/>
    <w:link w:val="Lijstalinea"/>
    <w:uiPriority w:val="34"/>
    <w:rsid w:val="00AF188E"/>
  </w:style>
  <w:style w:type="character" w:styleId="GevolgdeHyperlink">
    <w:name w:val="FollowedHyperlink"/>
    <w:basedOn w:val="Standaardalinea-lettertype"/>
    <w:uiPriority w:val="99"/>
    <w:semiHidden/>
    <w:unhideWhenUsed/>
    <w:rsid w:val="00B10469"/>
    <w:rPr>
      <w:color w:val="954F72" w:themeColor="followedHyperlink"/>
      <w:u w:val="single"/>
    </w:rPr>
  </w:style>
  <w:style w:type="character" w:styleId="Onopgelostemelding">
    <w:name w:val="Unresolved Mention"/>
    <w:basedOn w:val="Standaardalinea-lettertype"/>
    <w:uiPriority w:val="99"/>
    <w:semiHidden/>
    <w:unhideWhenUsed/>
    <w:rsid w:val="0038491F"/>
    <w:rPr>
      <w:color w:val="605E5C"/>
      <w:shd w:val="clear" w:color="auto" w:fill="E1DFDD"/>
    </w:rPr>
  </w:style>
  <w:style w:type="paragraph" w:styleId="Eindnoottekst">
    <w:name w:val="endnote text"/>
    <w:basedOn w:val="Standaard"/>
    <w:link w:val="EindnoottekstChar"/>
    <w:uiPriority w:val="99"/>
    <w:semiHidden/>
    <w:unhideWhenUsed/>
    <w:rsid w:val="003B20C5"/>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3B20C5"/>
    <w:rPr>
      <w:sz w:val="20"/>
      <w:szCs w:val="20"/>
    </w:rPr>
  </w:style>
  <w:style w:type="character" w:styleId="Eindnootmarkering">
    <w:name w:val="endnote reference"/>
    <w:basedOn w:val="Standaardalinea-lettertype"/>
    <w:uiPriority w:val="99"/>
    <w:semiHidden/>
    <w:unhideWhenUsed/>
    <w:rsid w:val="003B20C5"/>
    <w:rPr>
      <w:vertAlign w:val="superscript"/>
    </w:rPr>
  </w:style>
  <w:style w:type="character" w:customStyle="1" w:styleId="Kop4Char">
    <w:name w:val="Kop 4 Char"/>
    <w:basedOn w:val="Standaardalinea-lettertype"/>
    <w:link w:val="Kop4"/>
    <w:uiPriority w:val="9"/>
    <w:rsid w:val="009F124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3182">
      <w:bodyDiv w:val="1"/>
      <w:marLeft w:val="0"/>
      <w:marRight w:val="0"/>
      <w:marTop w:val="0"/>
      <w:marBottom w:val="0"/>
      <w:divBdr>
        <w:top w:val="none" w:sz="0" w:space="0" w:color="auto"/>
        <w:left w:val="none" w:sz="0" w:space="0" w:color="auto"/>
        <w:bottom w:val="none" w:sz="0" w:space="0" w:color="auto"/>
        <w:right w:val="none" w:sz="0" w:space="0" w:color="auto"/>
      </w:divBdr>
    </w:div>
    <w:div w:id="50076145">
      <w:bodyDiv w:val="1"/>
      <w:marLeft w:val="0"/>
      <w:marRight w:val="0"/>
      <w:marTop w:val="0"/>
      <w:marBottom w:val="0"/>
      <w:divBdr>
        <w:top w:val="none" w:sz="0" w:space="0" w:color="auto"/>
        <w:left w:val="none" w:sz="0" w:space="0" w:color="auto"/>
        <w:bottom w:val="none" w:sz="0" w:space="0" w:color="auto"/>
        <w:right w:val="none" w:sz="0" w:space="0" w:color="auto"/>
      </w:divBdr>
    </w:div>
    <w:div w:id="74983842">
      <w:bodyDiv w:val="1"/>
      <w:marLeft w:val="0"/>
      <w:marRight w:val="0"/>
      <w:marTop w:val="0"/>
      <w:marBottom w:val="0"/>
      <w:divBdr>
        <w:top w:val="none" w:sz="0" w:space="0" w:color="auto"/>
        <w:left w:val="none" w:sz="0" w:space="0" w:color="auto"/>
        <w:bottom w:val="none" w:sz="0" w:space="0" w:color="auto"/>
        <w:right w:val="none" w:sz="0" w:space="0" w:color="auto"/>
      </w:divBdr>
    </w:div>
    <w:div w:id="158540972">
      <w:bodyDiv w:val="1"/>
      <w:marLeft w:val="0"/>
      <w:marRight w:val="0"/>
      <w:marTop w:val="0"/>
      <w:marBottom w:val="0"/>
      <w:divBdr>
        <w:top w:val="none" w:sz="0" w:space="0" w:color="auto"/>
        <w:left w:val="none" w:sz="0" w:space="0" w:color="auto"/>
        <w:bottom w:val="none" w:sz="0" w:space="0" w:color="auto"/>
        <w:right w:val="none" w:sz="0" w:space="0" w:color="auto"/>
      </w:divBdr>
    </w:div>
    <w:div w:id="174733316">
      <w:bodyDiv w:val="1"/>
      <w:marLeft w:val="0"/>
      <w:marRight w:val="0"/>
      <w:marTop w:val="0"/>
      <w:marBottom w:val="0"/>
      <w:divBdr>
        <w:top w:val="none" w:sz="0" w:space="0" w:color="auto"/>
        <w:left w:val="none" w:sz="0" w:space="0" w:color="auto"/>
        <w:bottom w:val="none" w:sz="0" w:space="0" w:color="auto"/>
        <w:right w:val="none" w:sz="0" w:space="0" w:color="auto"/>
      </w:divBdr>
      <w:divsChild>
        <w:div w:id="1288050803">
          <w:marLeft w:val="0"/>
          <w:marRight w:val="0"/>
          <w:marTop w:val="0"/>
          <w:marBottom w:val="0"/>
          <w:divBdr>
            <w:top w:val="none" w:sz="0" w:space="0" w:color="auto"/>
            <w:left w:val="none" w:sz="0" w:space="0" w:color="auto"/>
            <w:bottom w:val="none" w:sz="0" w:space="0" w:color="auto"/>
            <w:right w:val="none" w:sz="0" w:space="0" w:color="auto"/>
          </w:divBdr>
          <w:divsChild>
            <w:div w:id="693730611">
              <w:marLeft w:val="0"/>
              <w:marRight w:val="0"/>
              <w:marTop w:val="0"/>
              <w:marBottom w:val="0"/>
              <w:divBdr>
                <w:top w:val="none" w:sz="0" w:space="0" w:color="auto"/>
                <w:left w:val="none" w:sz="0" w:space="0" w:color="auto"/>
                <w:bottom w:val="none" w:sz="0" w:space="0" w:color="auto"/>
                <w:right w:val="none" w:sz="0" w:space="0" w:color="auto"/>
              </w:divBdr>
              <w:divsChild>
                <w:div w:id="1886138209">
                  <w:marLeft w:val="0"/>
                  <w:marRight w:val="0"/>
                  <w:marTop w:val="0"/>
                  <w:marBottom w:val="0"/>
                  <w:divBdr>
                    <w:top w:val="none" w:sz="0" w:space="0" w:color="auto"/>
                    <w:left w:val="none" w:sz="0" w:space="0" w:color="auto"/>
                    <w:bottom w:val="none" w:sz="0" w:space="0" w:color="auto"/>
                    <w:right w:val="none" w:sz="0" w:space="0" w:color="auto"/>
                  </w:divBdr>
                  <w:divsChild>
                    <w:div w:id="738409265">
                      <w:marLeft w:val="0"/>
                      <w:marRight w:val="0"/>
                      <w:marTop w:val="0"/>
                      <w:marBottom w:val="0"/>
                      <w:divBdr>
                        <w:top w:val="none" w:sz="0" w:space="0" w:color="auto"/>
                        <w:left w:val="none" w:sz="0" w:space="0" w:color="auto"/>
                        <w:bottom w:val="none" w:sz="0" w:space="0" w:color="auto"/>
                        <w:right w:val="none" w:sz="0" w:space="0" w:color="auto"/>
                      </w:divBdr>
                      <w:divsChild>
                        <w:div w:id="1363481072">
                          <w:marLeft w:val="-225"/>
                          <w:marRight w:val="-225"/>
                          <w:marTop w:val="0"/>
                          <w:marBottom w:val="0"/>
                          <w:divBdr>
                            <w:top w:val="none" w:sz="0" w:space="0" w:color="auto"/>
                            <w:left w:val="none" w:sz="0" w:space="0" w:color="auto"/>
                            <w:bottom w:val="none" w:sz="0" w:space="0" w:color="auto"/>
                            <w:right w:val="none" w:sz="0" w:space="0" w:color="auto"/>
                          </w:divBdr>
                          <w:divsChild>
                            <w:div w:id="1410930678">
                              <w:marLeft w:val="0"/>
                              <w:marRight w:val="0"/>
                              <w:marTop w:val="0"/>
                              <w:marBottom w:val="0"/>
                              <w:divBdr>
                                <w:top w:val="none" w:sz="0" w:space="0" w:color="auto"/>
                                <w:left w:val="none" w:sz="0" w:space="0" w:color="auto"/>
                                <w:bottom w:val="none" w:sz="0" w:space="0" w:color="auto"/>
                                <w:right w:val="none" w:sz="0" w:space="0" w:color="auto"/>
                              </w:divBdr>
                              <w:divsChild>
                                <w:div w:id="1389767805">
                                  <w:marLeft w:val="0"/>
                                  <w:marRight w:val="0"/>
                                  <w:marTop w:val="0"/>
                                  <w:marBottom w:val="0"/>
                                  <w:divBdr>
                                    <w:top w:val="none" w:sz="0" w:space="0" w:color="auto"/>
                                    <w:left w:val="none" w:sz="0" w:space="0" w:color="auto"/>
                                    <w:bottom w:val="none" w:sz="0" w:space="0" w:color="auto"/>
                                    <w:right w:val="none" w:sz="0" w:space="0" w:color="auto"/>
                                  </w:divBdr>
                                  <w:divsChild>
                                    <w:div w:id="100610444">
                                      <w:marLeft w:val="0"/>
                                      <w:marRight w:val="0"/>
                                      <w:marTop w:val="0"/>
                                      <w:marBottom w:val="0"/>
                                      <w:divBdr>
                                        <w:top w:val="none" w:sz="0" w:space="0" w:color="auto"/>
                                        <w:left w:val="none" w:sz="0" w:space="0" w:color="auto"/>
                                        <w:bottom w:val="none" w:sz="0" w:space="0" w:color="auto"/>
                                        <w:right w:val="none" w:sz="0" w:space="0" w:color="auto"/>
                                      </w:divBdr>
                                      <w:divsChild>
                                        <w:div w:id="31658315">
                                          <w:marLeft w:val="0"/>
                                          <w:marRight w:val="0"/>
                                          <w:marTop w:val="0"/>
                                          <w:marBottom w:val="0"/>
                                          <w:divBdr>
                                            <w:top w:val="none" w:sz="0" w:space="0" w:color="auto"/>
                                            <w:left w:val="none" w:sz="0" w:space="0" w:color="auto"/>
                                            <w:bottom w:val="none" w:sz="0" w:space="0" w:color="auto"/>
                                            <w:right w:val="none" w:sz="0" w:space="0" w:color="auto"/>
                                          </w:divBdr>
                                          <w:divsChild>
                                            <w:div w:id="6005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307283">
      <w:bodyDiv w:val="1"/>
      <w:marLeft w:val="0"/>
      <w:marRight w:val="0"/>
      <w:marTop w:val="0"/>
      <w:marBottom w:val="0"/>
      <w:divBdr>
        <w:top w:val="none" w:sz="0" w:space="0" w:color="auto"/>
        <w:left w:val="none" w:sz="0" w:space="0" w:color="auto"/>
        <w:bottom w:val="none" w:sz="0" w:space="0" w:color="auto"/>
        <w:right w:val="none" w:sz="0" w:space="0" w:color="auto"/>
      </w:divBdr>
    </w:div>
    <w:div w:id="177157222">
      <w:bodyDiv w:val="1"/>
      <w:marLeft w:val="0"/>
      <w:marRight w:val="0"/>
      <w:marTop w:val="0"/>
      <w:marBottom w:val="0"/>
      <w:divBdr>
        <w:top w:val="none" w:sz="0" w:space="0" w:color="auto"/>
        <w:left w:val="none" w:sz="0" w:space="0" w:color="auto"/>
        <w:bottom w:val="none" w:sz="0" w:space="0" w:color="auto"/>
        <w:right w:val="none" w:sz="0" w:space="0" w:color="auto"/>
      </w:divBdr>
    </w:div>
    <w:div w:id="186797693">
      <w:bodyDiv w:val="1"/>
      <w:marLeft w:val="0"/>
      <w:marRight w:val="0"/>
      <w:marTop w:val="0"/>
      <w:marBottom w:val="0"/>
      <w:divBdr>
        <w:top w:val="none" w:sz="0" w:space="0" w:color="auto"/>
        <w:left w:val="none" w:sz="0" w:space="0" w:color="auto"/>
        <w:bottom w:val="none" w:sz="0" w:space="0" w:color="auto"/>
        <w:right w:val="none" w:sz="0" w:space="0" w:color="auto"/>
      </w:divBdr>
    </w:div>
    <w:div w:id="188490292">
      <w:bodyDiv w:val="1"/>
      <w:marLeft w:val="0"/>
      <w:marRight w:val="0"/>
      <w:marTop w:val="0"/>
      <w:marBottom w:val="0"/>
      <w:divBdr>
        <w:top w:val="none" w:sz="0" w:space="0" w:color="auto"/>
        <w:left w:val="none" w:sz="0" w:space="0" w:color="auto"/>
        <w:bottom w:val="none" w:sz="0" w:space="0" w:color="auto"/>
        <w:right w:val="none" w:sz="0" w:space="0" w:color="auto"/>
      </w:divBdr>
    </w:div>
    <w:div w:id="201601024">
      <w:bodyDiv w:val="1"/>
      <w:marLeft w:val="0"/>
      <w:marRight w:val="0"/>
      <w:marTop w:val="0"/>
      <w:marBottom w:val="0"/>
      <w:divBdr>
        <w:top w:val="none" w:sz="0" w:space="0" w:color="auto"/>
        <w:left w:val="none" w:sz="0" w:space="0" w:color="auto"/>
        <w:bottom w:val="none" w:sz="0" w:space="0" w:color="auto"/>
        <w:right w:val="none" w:sz="0" w:space="0" w:color="auto"/>
      </w:divBdr>
    </w:div>
    <w:div w:id="224880140">
      <w:bodyDiv w:val="1"/>
      <w:marLeft w:val="0"/>
      <w:marRight w:val="0"/>
      <w:marTop w:val="0"/>
      <w:marBottom w:val="0"/>
      <w:divBdr>
        <w:top w:val="none" w:sz="0" w:space="0" w:color="auto"/>
        <w:left w:val="none" w:sz="0" w:space="0" w:color="auto"/>
        <w:bottom w:val="none" w:sz="0" w:space="0" w:color="auto"/>
        <w:right w:val="none" w:sz="0" w:space="0" w:color="auto"/>
      </w:divBdr>
    </w:div>
    <w:div w:id="299071601">
      <w:bodyDiv w:val="1"/>
      <w:marLeft w:val="0"/>
      <w:marRight w:val="0"/>
      <w:marTop w:val="0"/>
      <w:marBottom w:val="0"/>
      <w:divBdr>
        <w:top w:val="none" w:sz="0" w:space="0" w:color="auto"/>
        <w:left w:val="none" w:sz="0" w:space="0" w:color="auto"/>
        <w:bottom w:val="none" w:sz="0" w:space="0" w:color="auto"/>
        <w:right w:val="none" w:sz="0" w:space="0" w:color="auto"/>
      </w:divBdr>
    </w:div>
    <w:div w:id="339740216">
      <w:bodyDiv w:val="1"/>
      <w:marLeft w:val="0"/>
      <w:marRight w:val="0"/>
      <w:marTop w:val="0"/>
      <w:marBottom w:val="0"/>
      <w:divBdr>
        <w:top w:val="none" w:sz="0" w:space="0" w:color="auto"/>
        <w:left w:val="none" w:sz="0" w:space="0" w:color="auto"/>
        <w:bottom w:val="none" w:sz="0" w:space="0" w:color="auto"/>
        <w:right w:val="none" w:sz="0" w:space="0" w:color="auto"/>
      </w:divBdr>
    </w:div>
    <w:div w:id="343821551">
      <w:bodyDiv w:val="1"/>
      <w:marLeft w:val="0"/>
      <w:marRight w:val="0"/>
      <w:marTop w:val="0"/>
      <w:marBottom w:val="0"/>
      <w:divBdr>
        <w:top w:val="none" w:sz="0" w:space="0" w:color="auto"/>
        <w:left w:val="none" w:sz="0" w:space="0" w:color="auto"/>
        <w:bottom w:val="none" w:sz="0" w:space="0" w:color="auto"/>
        <w:right w:val="none" w:sz="0" w:space="0" w:color="auto"/>
      </w:divBdr>
    </w:div>
    <w:div w:id="354771720">
      <w:bodyDiv w:val="1"/>
      <w:marLeft w:val="0"/>
      <w:marRight w:val="0"/>
      <w:marTop w:val="0"/>
      <w:marBottom w:val="0"/>
      <w:divBdr>
        <w:top w:val="none" w:sz="0" w:space="0" w:color="auto"/>
        <w:left w:val="none" w:sz="0" w:space="0" w:color="auto"/>
        <w:bottom w:val="none" w:sz="0" w:space="0" w:color="auto"/>
        <w:right w:val="none" w:sz="0" w:space="0" w:color="auto"/>
      </w:divBdr>
    </w:div>
    <w:div w:id="393745898">
      <w:bodyDiv w:val="1"/>
      <w:marLeft w:val="0"/>
      <w:marRight w:val="0"/>
      <w:marTop w:val="0"/>
      <w:marBottom w:val="0"/>
      <w:divBdr>
        <w:top w:val="none" w:sz="0" w:space="0" w:color="auto"/>
        <w:left w:val="none" w:sz="0" w:space="0" w:color="auto"/>
        <w:bottom w:val="none" w:sz="0" w:space="0" w:color="auto"/>
        <w:right w:val="none" w:sz="0" w:space="0" w:color="auto"/>
      </w:divBdr>
    </w:div>
    <w:div w:id="410084012">
      <w:bodyDiv w:val="1"/>
      <w:marLeft w:val="0"/>
      <w:marRight w:val="0"/>
      <w:marTop w:val="0"/>
      <w:marBottom w:val="0"/>
      <w:divBdr>
        <w:top w:val="none" w:sz="0" w:space="0" w:color="auto"/>
        <w:left w:val="none" w:sz="0" w:space="0" w:color="auto"/>
        <w:bottom w:val="none" w:sz="0" w:space="0" w:color="auto"/>
        <w:right w:val="none" w:sz="0" w:space="0" w:color="auto"/>
      </w:divBdr>
    </w:div>
    <w:div w:id="416948510">
      <w:bodyDiv w:val="1"/>
      <w:marLeft w:val="0"/>
      <w:marRight w:val="0"/>
      <w:marTop w:val="0"/>
      <w:marBottom w:val="0"/>
      <w:divBdr>
        <w:top w:val="none" w:sz="0" w:space="0" w:color="auto"/>
        <w:left w:val="none" w:sz="0" w:space="0" w:color="auto"/>
        <w:bottom w:val="none" w:sz="0" w:space="0" w:color="auto"/>
        <w:right w:val="none" w:sz="0" w:space="0" w:color="auto"/>
      </w:divBdr>
    </w:div>
    <w:div w:id="433332548">
      <w:bodyDiv w:val="1"/>
      <w:marLeft w:val="0"/>
      <w:marRight w:val="0"/>
      <w:marTop w:val="0"/>
      <w:marBottom w:val="0"/>
      <w:divBdr>
        <w:top w:val="none" w:sz="0" w:space="0" w:color="auto"/>
        <w:left w:val="none" w:sz="0" w:space="0" w:color="auto"/>
        <w:bottom w:val="none" w:sz="0" w:space="0" w:color="auto"/>
        <w:right w:val="none" w:sz="0" w:space="0" w:color="auto"/>
      </w:divBdr>
    </w:div>
    <w:div w:id="469446403">
      <w:bodyDiv w:val="1"/>
      <w:marLeft w:val="0"/>
      <w:marRight w:val="0"/>
      <w:marTop w:val="0"/>
      <w:marBottom w:val="0"/>
      <w:divBdr>
        <w:top w:val="none" w:sz="0" w:space="0" w:color="auto"/>
        <w:left w:val="none" w:sz="0" w:space="0" w:color="auto"/>
        <w:bottom w:val="none" w:sz="0" w:space="0" w:color="auto"/>
        <w:right w:val="none" w:sz="0" w:space="0" w:color="auto"/>
      </w:divBdr>
    </w:div>
    <w:div w:id="526480187">
      <w:bodyDiv w:val="1"/>
      <w:marLeft w:val="0"/>
      <w:marRight w:val="0"/>
      <w:marTop w:val="0"/>
      <w:marBottom w:val="0"/>
      <w:divBdr>
        <w:top w:val="none" w:sz="0" w:space="0" w:color="auto"/>
        <w:left w:val="none" w:sz="0" w:space="0" w:color="auto"/>
        <w:bottom w:val="none" w:sz="0" w:space="0" w:color="auto"/>
        <w:right w:val="none" w:sz="0" w:space="0" w:color="auto"/>
      </w:divBdr>
    </w:div>
    <w:div w:id="602608954">
      <w:bodyDiv w:val="1"/>
      <w:marLeft w:val="0"/>
      <w:marRight w:val="0"/>
      <w:marTop w:val="0"/>
      <w:marBottom w:val="0"/>
      <w:divBdr>
        <w:top w:val="none" w:sz="0" w:space="0" w:color="auto"/>
        <w:left w:val="none" w:sz="0" w:space="0" w:color="auto"/>
        <w:bottom w:val="none" w:sz="0" w:space="0" w:color="auto"/>
        <w:right w:val="none" w:sz="0" w:space="0" w:color="auto"/>
      </w:divBdr>
    </w:div>
    <w:div w:id="677653694">
      <w:bodyDiv w:val="1"/>
      <w:marLeft w:val="0"/>
      <w:marRight w:val="0"/>
      <w:marTop w:val="0"/>
      <w:marBottom w:val="0"/>
      <w:divBdr>
        <w:top w:val="none" w:sz="0" w:space="0" w:color="auto"/>
        <w:left w:val="none" w:sz="0" w:space="0" w:color="auto"/>
        <w:bottom w:val="none" w:sz="0" w:space="0" w:color="auto"/>
        <w:right w:val="none" w:sz="0" w:space="0" w:color="auto"/>
      </w:divBdr>
    </w:div>
    <w:div w:id="693652148">
      <w:bodyDiv w:val="1"/>
      <w:marLeft w:val="0"/>
      <w:marRight w:val="0"/>
      <w:marTop w:val="0"/>
      <w:marBottom w:val="0"/>
      <w:divBdr>
        <w:top w:val="none" w:sz="0" w:space="0" w:color="auto"/>
        <w:left w:val="none" w:sz="0" w:space="0" w:color="auto"/>
        <w:bottom w:val="none" w:sz="0" w:space="0" w:color="auto"/>
        <w:right w:val="none" w:sz="0" w:space="0" w:color="auto"/>
      </w:divBdr>
    </w:div>
    <w:div w:id="761339141">
      <w:bodyDiv w:val="1"/>
      <w:marLeft w:val="0"/>
      <w:marRight w:val="0"/>
      <w:marTop w:val="0"/>
      <w:marBottom w:val="0"/>
      <w:divBdr>
        <w:top w:val="none" w:sz="0" w:space="0" w:color="auto"/>
        <w:left w:val="none" w:sz="0" w:space="0" w:color="auto"/>
        <w:bottom w:val="none" w:sz="0" w:space="0" w:color="auto"/>
        <w:right w:val="none" w:sz="0" w:space="0" w:color="auto"/>
      </w:divBdr>
    </w:div>
    <w:div w:id="795948240">
      <w:bodyDiv w:val="1"/>
      <w:marLeft w:val="0"/>
      <w:marRight w:val="0"/>
      <w:marTop w:val="0"/>
      <w:marBottom w:val="0"/>
      <w:divBdr>
        <w:top w:val="none" w:sz="0" w:space="0" w:color="auto"/>
        <w:left w:val="none" w:sz="0" w:space="0" w:color="auto"/>
        <w:bottom w:val="none" w:sz="0" w:space="0" w:color="auto"/>
        <w:right w:val="none" w:sz="0" w:space="0" w:color="auto"/>
      </w:divBdr>
    </w:div>
    <w:div w:id="832843617">
      <w:bodyDiv w:val="1"/>
      <w:marLeft w:val="0"/>
      <w:marRight w:val="0"/>
      <w:marTop w:val="0"/>
      <w:marBottom w:val="0"/>
      <w:divBdr>
        <w:top w:val="none" w:sz="0" w:space="0" w:color="auto"/>
        <w:left w:val="none" w:sz="0" w:space="0" w:color="auto"/>
        <w:bottom w:val="none" w:sz="0" w:space="0" w:color="auto"/>
        <w:right w:val="none" w:sz="0" w:space="0" w:color="auto"/>
      </w:divBdr>
    </w:div>
    <w:div w:id="838234787">
      <w:bodyDiv w:val="1"/>
      <w:marLeft w:val="0"/>
      <w:marRight w:val="0"/>
      <w:marTop w:val="0"/>
      <w:marBottom w:val="0"/>
      <w:divBdr>
        <w:top w:val="none" w:sz="0" w:space="0" w:color="auto"/>
        <w:left w:val="none" w:sz="0" w:space="0" w:color="auto"/>
        <w:bottom w:val="none" w:sz="0" w:space="0" w:color="auto"/>
        <w:right w:val="none" w:sz="0" w:space="0" w:color="auto"/>
      </w:divBdr>
    </w:div>
    <w:div w:id="853346144">
      <w:bodyDiv w:val="1"/>
      <w:marLeft w:val="0"/>
      <w:marRight w:val="0"/>
      <w:marTop w:val="0"/>
      <w:marBottom w:val="0"/>
      <w:divBdr>
        <w:top w:val="none" w:sz="0" w:space="0" w:color="auto"/>
        <w:left w:val="none" w:sz="0" w:space="0" w:color="auto"/>
        <w:bottom w:val="none" w:sz="0" w:space="0" w:color="auto"/>
        <w:right w:val="none" w:sz="0" w:space="0" w:color="auto"/>
      </w:divBdr>
    </w:div>
    <w:div w:id="861940994">
      <w:bodyDiv w:val="1"/>
      <w:marLeft w:val="0"/>
      <w:marRight w:val="0"/>
      <w:marTop w:val="0"/>
      <w:marBottom w:val="0"/>
      <w:divBdr>
        <w:top w:val="none" w:sz="0" w:space="0" w:color="auto"/>
        <w:left w:val="none" w:sz="0" w:space="0" w:color="auto"/>
        <w:bottom w:val="none" w:sz="0" w:space="0" w:color="auto"/>
        <w:right w:val="none" w:sz="0" w:space="0" w:color="auto"/>
      </w:divBdr>
    </w:div>
    <w:div w:id="1006439807">
      <w:bodyDiv w:val="1"/>
      <w:marLeft w:val="0"/>
      <w:marRight w:val="0"/>
      <w:marTop w:val="0"/>
      <w:marBottom w:val="0"/>
      <w:divBdr>
        <w:top w:val="none" w:sz="0" w:space="0" w:color="auto"/>
        <w:left w:val="none" w:sz="0" w:space="0" w:color="auto"/>
        <w:bottom w:val="none" w:sz="0" w:space="0" w:color="auto"/>
        <w:right w:val="none" w:sz="0" w:space="0" w:color="auto"/>
      </w:divBdr>
    </w:div>
    <w:div w:id="1071006878">
      <w:bodyDiv w:val="1"/>
      <w:marLeft w:val="0"/>
      <w:marRight w:val="0"/>
      <w:marTop w:val="0"/>
      <w:marBottom w:val="0"/>
      <w:divBdr>
        <w:top w:val="none" w:sz="0" w:space="0" w:color="auto"/>
        <w:left w:val="none" w:sz="0" w:space="0" w:color="auto"/>
        <w:bottom w:val="none" w:sz="0" w:space="0" w:color="auto"/>
        <w:right w:val="none" w:sz="0" w:space="0" w:color="auto"/>
      </w:divBdr>
    </w:div>
    <w:div w:id="1097022248">
      <w:bodyDiv w:val="1"/>
      <w:marLeft w:val="0"/>
      <w:marRight w:val="0"/>
      <w:marTop w:val="0"/>
      <w:marBottom w:val="0"/>
      <w:divBdr>
        <w:top w:val="none" w:sz="0" w:space="0" w:color="auto"/>
        <w:left w:val="none" w:sz="0" w:space="0" w:color="auto"/>
        <w:bottom w:val="none" w:sz="0" w:space="0" w:color="auto"/>
        <w:right w:val="none" w:sz="0" w:space="0" w:color="auto"/>
      </w:divBdr>
    </w:div>
    <w:div w:id="1098672647">
      <w:bodyDiv w:val="1"/>
      <w:marLeft w:val="0"/>
      <w:marRight w:val="0"/>
      <w:marTop w:val="0"/>
      <w:marBottom w:val="0"/>
      <w:divBdr>
        <w:top w:val="none" w:sz="0" w:space="0" w:color="auto"/>
        <w:left w:val="none" w:sz="0" w:space="0" w:color="auto"/>
        <w:bottom w:val="none" w:sz="0" w:space="0" w:color="auto"/>
        <w:right w:val="none" w:sz="0" w:space="0" w:color="auto"/>
      </w:divBdr>
    </w:div>
    <w:div w:id="1139885461">
      <w:bodyDiv w:val="1"/>
      <w:marLeft w:val="0"/>
      <w:marRight w:val="0"/>
      <w:marTop w:val="0"/>
      <w:marBottom w:val="0"/>
      <w:divBdr>
        <w:top w:val="none" w:sz="0" w:space="0" w:color="auto"/>
        <w:left w:val="none" w:sz="0" w:space="0" w:color="auto"/>
        <w:bottom w:val="none" w:sz="0" w:space="0" w:color="auto"/>
        <w:right w:val="none" w:sz="0" w:space="0" w:color="auto"/>
      </w:divBdr>
    </w:div>
    <w:div w:id="1199202482">
      <w:bodyDiv w:val="1"/>
      <w:marLeft w:val="0"/>
      <w:marRight w:val="0"/>
      <w:marTop w:val="0"/>
      <w:marBottom w:val="0"/>
      <w:divBdr>
        <w:top w:val="none" w:sz="0" w:space="0" w:color="auto"/>
        <w:left w:val="none" w:sz="0" w:space="0" w:color="auto"/>
        <w:bottom w:val="none" w:sz="0" w:space="0" w:color="auto"/>
        <w:right w:val="none" w:sz="0" w:space="0" w:color="auto"/>
      </w:divBdr>
    </w:div>
    <w:div w:id="1211460743">
      <w:bodyDiv w:val="1"/>
      <w:marLeft w:val="0"/>
      <w:marRight w:val="0"/>
      <w:marTop w:val="0"/>
      <w:marBottom w:val="0"/>
      <w:divBdr>
        <w:top w:val="none" w:sz="0" w:space="0" w:color="auto"/>
        <w:left w:val="none" w:sz="0" w:space="0" w:color="auto"/>
        <w:bottom w:val="none" w:sz="0" w:space="0" w:color="auto"/>
        <w:right w:val="none" w:sz="0" w:space="0" w:color="auto"/>
      </w:divBdr>
    </w:div>
    <w:div w:id="1213998339">
      <w:bodyDiv w:val="1"/>
      <w:marLeft w:val="0"/>
      <w:marRight w:val="0"/>
      <w:marTop w:val="0"/>
      <w:marBottom w:val="0"/>
      <w:divBdr>
        <w:top w:val="none" w:sz="0" w:space="0" w:color="auto"/>
        <w:left w:val="none" w:sz="0" w:space="0" w:color="auto"/>
        <w:bottom w:val="none" w:sz="0" w:space="0" w:color="auto"/>
        <w:right w:val="none" w:sz="0" w:space="0" w:color="auto"/>
      </w:divBdr>
    </w:div>
    <w:div w:id="1215199988">
      <w:bodyDiv w:val="1"/>
      <w:marLeft w:val="0"/>
      <w:marRight w:val="0"/>
      <w:marTop w:val="0"/>
      <w:marBottom w:val="0"/>
      <w:divBdr>
        <w:top w:val="none" w:sz="0" w:space="0" w:color="auto"/>
        <w:left w:val="none" w:sz="0" w:space="0" w:color="auto"/>
        <w:bottom w:val="none" w:sz="0" w:space="0" w:color="auto"/>
        <w:right w:val="none" w:sz="0" w:space="0" w:color="auto"/>
      </w:divBdr>
    </w:div>
    <w:div w:id="1280800363">
      <w:bodyDiv w:val="1"/>
      <w:marLeft w:val="0"/>
      <w:marRight w:val="0"/>
      <w:marTop w:val="0"/>
      <w:marBottom w:val="0"/>
      <w:divBdr>
        <w:top w:val="none" w:sz="0" w:space="0" w:color="auto"/>
        <w:left w:val="none" w:sz="0" w:space="0" w:color="auto"/>
        <w:bottom w:val="none" w:sz="0" w:space="0" w:color="auto"/>
        <w:right w:val="none" w:sz="0" w:space="0" w:color="auto"/>
      </w:divBdr>
    </w:div>
    <w:div w:id="1308783362">
      <w:bodyDiv w:val="1"/>
      <w:marLeft w:val="0"/>
      <w:marRight w:val="0"/>
      <w:marTop w:val="0"/>
      <w:marBottom w:val="0"/>
      <w:divBdr>
        <w:top w:val="none" w:sz="0" w:space="0" w:color="auto"/>
        <w:left w:val="none" w:sz="0" w:space="0" w:color="auto"/>
        <w:bottom w:val="none" w:sz="0" w:space="0" w:color="auto"/>
        <w:right w:val="none" w:sz="0" w:space="0" w:color="auto"/>
      </w:divBdr>
    </w:div>
    <w:div w:id="1328752568">
      <w:bodyDiv w:val="1"/>
      <w:marLeft w:val="0"/>
      <w:marRight w:val="0"/>
      <w:marTop w:val="0"/>
      <w:marBottom w:val="0"/>
      <w:divBdr>
        <w:top w:val="none" w:sz="0" w:space="0" w:color="auto"/>
        <w:left w:val="none" w:sz="0" w:space="0" w:color="auto"/>
        <w:bottom w:val="none" w:sz="0" w:space="0" w:color="auto"/>
        <w:right w:val="none" w:sz="0" w:space="0" w:color="auto"/>
      </w:divBdr>
    </w:div>
    <w:div w:id="1339455706">
      <w:bodyDiv w:val="1"/>
      <w:marLeft w:val="0"/>
      <w:marRight w:val="0"/>
      <w:marTop w:val="0"/>
      <w:marBottom w:val="0"/>
      <w:divBdr>
        <w:top w:val="none" w:sz="0" w:space="0" w:color="auto"/>
        <w:left w:val="none" w:sz="0" w:space="0" w:color="auto"/>
        <w:bottom w:val="none" w:sz="0" w:space="0" w:color="auto"/>
        <w:right w:val="none" w:sz="0" w:space="0" w:color="auto"/>
      </w:divBdr>
    </w:div>
    <w:div w:id="1366056819">
      <w:bodyDiv w:val="1"/>
      <w:marLeft w:val="0"/>
      <w:marRight w:val="0"/>
      <w:marTop w:val="0"/>
      <w:marBottom w:val="0"/>
      <w:divBdr>
        <w:top w:val="none" w:sz="0" w:space="0" w:color="auto"/>
        <w:left w:val="none" w:sz="0" w:space="0" w:color="auto"/>
        <w:bottom w:val="none" w:sz="0" w:space="0" w:color="auto"/>
        <w:right w:val="none" w:sz="0" w:space="0" w:color="auto"/>
      </w:divBdr>
    </w:div>
    <w:div w:id="1373503747">
      <w:bodyDiv w:val="1"/>
      <w:marLeft w:val="0"/>
      <w:marRight w:val="0"/>
      <w:marTop w:val="0"/>
      <w:marBottom w:val="0"/>
      <w:divBdr>
        <w:top w:val="none" w:sz="0" w:space="0" w:color="auto"/>
        <w:left w:val="none" w:sz="0" w:space="0" w:color="auto"/>
        <w:bottom w:val="none" w:sz="0" w:space="0" w:color="auto"/>
        <w:right w:val="none" w:sz="0" w:space="0" w:color="auto"/>
      </w:divBdr>
    </w:div>
    <w:div w:id="1381050175">
      <w:bodyDiv w:val="1"/>
      <w:marLeft w:val="0"/>
      <w:marRight w:val="0"/>
      <w:marTop w:val="0"/>
      <w:marBottom w:val="0"/>
      <w:divBdr>
        <w:top w:val="none" w:sz="0" w:space="0" w:color="auto"/>
        <w:left w:val="none" w:sz="0" w:space="0" w:color="auto"/>
        <w:bottom w:val="none" w:sz="0" w:space="0" w:color="auto"/>
        <w:right w:val="none" w:sz="0" w:space="0" w:color="auto"/>
      </w:divBdr>
      <w:divsChild>
        <w:div w:id="775953505">
          <w:marLeft w:val="0"/>
          <w:marRight w:val="0"/>
          <w:marTop w:val="0"/>
          <w:marBottom w:val="0"/>
          <w:divBdr>
            <w:top w:val="none" w:sz="0" w:space="0" w:color="auto"/>
            <w:left w:val="none" w:sz="0" w:space="0" w:color="auto"/>
            <w:bottom w:val="none" w:sz="0" w:space="0" w:color="auto"/>
            <w:right w:val="none" w:sz="0" w:space="0" w:color="auto"/>
          </w:divBdr>
          <w:divsChild>
            <w:div w:id="1212762862">
              <w:marLeft w:val="0"/>
              <w:marRight w:val="0"/>
              <w:marTop w:val="0"/>
              <w:marBottom w:val="0"/>
              <w:divBdr>
                <w:top w:val="none" w:sz="0" w:space="0" w:color="auto"/>
                <w:left w:val="none" w:sz="0" w:space="0" w:color="auto"/>
                <w:bottom w:val="none" w:sz="0" w:space="0" w:color="auto"/>
                <w:right w:val="none" w:sz="0" w:space="0" w:color="auto"/>
              </w:divBdr>
              <w:divsChild>
                <w:div w:id="1093671786">
                  <w:marLeft w:val="0"/>
                  <w:marRight w:val="0"/>
                  <w:marTop w:val="0"/>
                  <w:marBottom w:val="0"/>
                  <w:divBdr>
                    <w:top w:val="none" w:sz="0" w:space="0" w:color="auto"/>
                    <w:left w:val="none" w:sz="0" w:space="0" w:color="auto"/>
                    <w:bottom w:val="none" w:sz="0" w:space="0" w:color="auto"/>
                    <w:right w:val="none" w:sz="0" w:space="0" w:color="auto"/>
                  </w:divBdr>
                  <w:divsChild>
                    <w:div w:id="298535970">
                      <w:marLeft w:val="0"/>
                      <w:marRight w:val="0"/>
                      <w:marTop w:val="0"/>
                      <w:marBottom w:val="0"/>
                      <w:divBdr>
                        <w:top w:val="none" w:sz="0" w:space="0" w:color="auto"/>
                        <w:left w:val="none" w:sz="0" w:space="0" w:color="auto"/>
                        <w:bottom w:val="none" w:sz="0" w:space="0" w:color="auto"/>
                        <w:right w:val="none" w:sz="0" w:space="0" w:color="auto"/>
                      </w:divBdr>
                      <w:divsChild>
                        <w:div w:id="562451132">
                          <w:marLeft w:val="0"/>
                          <w:marRight w:val="0"/>
                          <w:marTop w:val="0"/>
                          <w:marBottom w:val="0"/>
                          <w:divBdr>
                            <w:top w:val="none" w:sz="0" w:space="0" w:color="auto"/>
                            <w:left w:val="none" w:sz="0" w:space="0" w:color="auto"/>
                            <w:bottom w:val="none" w:sz="0" w:space="0" w:color="auto"/>
                            <w:right w:val="none" w:sz="0" w:space="0" w:color="auto"/>
                          </w:divBdr>
                          <w:divsChild>
                            <w:div w:id="12391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834833">
      <w:bodyDiv w:val="1"/>
      <w:marLeft w:val="0"/>
      <w:marRight w:val="0"/>
      <w:marTop w:val="0"/>
      <w:marBottom w:val="0"/>
      <w:divBdr>
        <w:top w:val="none" w:sz="0" w:space="0" w:color="auto"/>
        <w:left w:val="none" w:sz="0" w:space="0" w:color="auto"/>
        <w:bottom w:val="none" w:sz="0" w:space="0" w:color="auto"/>
        <w:right w:val="none" w:sz="0" w:space="0" w:color="auto"/>
      </w:divBdr>
    </w:div>
    <w:div w:id="1435787095">
      <w:bodyDiv w:val="1"/>
      <w:marLeft w:val="0"/>
      <w:marRight w:val="0"/>
      <w:marTop w:val="0"/>
      <w:marBottom w:val="0"/>
      <w:divBdr>
        <w:top w:val="none" w:sz="0" w:space="0" w:color="auto"/>
        <w:left w:val="none" w:sz="0" w:space="0" w:color="auto"/>
        <w:bottom w:val="none" w:sz="0" w:space="0" w:color="auto"/>
        <w:right w:val="none" w:sz="0" w:space="0" w:color="auto"/>
      </w:divBdr>
    </w:div>
    <w:div w:id="1497306700">
      <w:bodyDiv w:val="1"/>
      <w:marLeft w:val="0"/>
      <w:marRight w:val="0"/>
      <w:marTop w:val="0"/>
      <w:marBottom w:val="0"/>
      <w:divBdr>
        <w:top w:val="none" w:sz="0" w:space="0" w:color="auto"/>
        <w:left w:val="none" w:sz="0" w:space="0" w:color="auto"/>
        <w:bottom w:val="none" w:sz="0" w:space="0" w:color="auto"/>
        <w:right w:val="none" w:sz="0" w:space="0" w:color="auto"/>
      </w:divBdr>
    </w:div>
    <w:div w:id="1501971164">
      <w:bodyDiv w:val="1"/>
      <w:marLeft w:val="0"/>
      <w:marRight w:val="0"/>
      <w:marTop w:val="0"/>
      <w:marBottom w:val="0"/>
      <w:divBdr>
        <w:top w:val="none" w:sz="0" w:space="0" w:color="auto"/>
        <w:left w:val="none" w:sz="0" w:space="0" w:color="auto"/>
        <w:bottom w:val="none" w:sz="0" w:space="0" w:color="auto"/>
        <w:right w:val="none" w:sz="0" w:space="0" w:color="auto"/>
      </w:divBdr>
    </w:div>
    <w:div w:id="1520124744">
      <w:bodyDiv w:val="1"/>
      <w:marLeft w:val="0"/>
      <w:marRight w:val="0"/>
      <w:marTop w:val="0"/>
      <w:marBottom w:val="0"/>
      <w:divBdr>
        <w:top w:val="none" w:sz="0" w:space="0" w:color="auto"/>
        <w:left w:val="none" w:sz="0" w:space="0" w:color="auto"/>
        <w:bottom w:val="none" w:sz="0" w:space="0" w:color="auto"/>
        <w:right w:val="none" w:sz="0" w:space="0" w:color="auto"/>
      </w:divBdr>
    </w:div>
    <w:div w:id="1521356212">
      <w:bodyDiv w:val="1"/>
      <w:marLeft w:val="0"/>
      <w:marRight w:val="0"/>
      <w:marTop w:val="0"/>
      <w:marBottom w:val="0"/>
      <w:divBdr>
        <w:top w:val="none" w:sz="0" w:space="0" w:color="auto"/>
        <w:left w:val="none" w:sz="0" w:space="0" w:color="auto"/>
        <w:bottom w:val="none" w:sz="0" w:space="0" w:color="auto"/>
        <w:right w:val="none" w:sz="0" w:space="0" w:color="auto"/>
      </w:divBdr>
    </w:div>
    <w:div w:id="1526359617">
      <w:bodyDiv w:val="1"/>
      <w:marLeft w:val="0"/>
      <w:marRight w:val="0"/>
      <w:marTop w:val="0"/>
      <w:marBottom w:val="0"/>
      <w:divBdr>
        <w:top w:val="none" w:sz="0" w:space="0" w:color="auto"/>
        <w:left w:val="none" w:sz="0" w:space="0" w:color="auto"/>
        <w:bottom w:val="none" w:sz="0" w:space="0" w:color="auto"/>
        <w:right w:val="none" w:sz="0" w:space="0" w:color="auto"/>
      </w:divBdr>
    </w:div>
    <w:div w:id="1545100683">
      <w:bodyDiv w:val="1"/>
      <w:marLeft w:val="0"/>
      <w:marRight w:val="0"/>
      <w:marTop w:val="0"/>
      <w:marBottom w:val="0"/>
      <w:divBdr>
        <w:top w:val="none" w:sz="0" w:space="0" w:color="auto"/>
        <w:left w:val="none" w:sz="0" w:space="0" w:color="auto"/>
        <w:bottom w:val="none" w:sz="0" w:space="0" w:color="auto"/>
        <w:right w:val="none" w:sz="0" w:space="0" w:color="auto"/>
      </w:divBdr>
    </w:div>
    <w:div w:id="1559592075">
      <w:bodyDiv w:val="1"/>
      <w:marLeft w:val="0"/>
      <w:marRight w:val="0"/>
      <w:marTop w:val="0"/>
      <w:marBottom w:val="0"/>
      <w:divBdr>
        <w:top w:val="none" w:sz="0" w:space="0" w:color="auto"/>
        <w:left w:val="none" w:sz="0" w:space="0" w:color="auto"/>
        <w:bottom w:val="none" w:sz="0" w:space="0" w:color="auto"/>
        <w:right w:val="none" w:sz="0" w:space="0" w:color="auto"/>
      </w:divBdr>
    </w:div>
    <w:div w:id="1610235044">
      <w:bodyDiv w:val="1"/>
      <w:marLeft w:val="0"/>
      <w:marRight w:val="0"/>
      <w:marTop w:val="0"/>
      <w:marBottom w:val="0"/>
      <w:divBdr>
        <w:top w:val="none" w:sz="0" w:space="0" w:color="auto"/>
        <w:left w:val="none" w:sz="0" w:space="0" w:color="auto"/>
        <w:bottom w:val="none" w:sz="0" w:space="0" w:color="auto"/>
        <w:right w:val="none" w:sz="0" w:space="0" w:color="auto"/>
      </w:divBdr>
    </w:div>
    <w:div w:id="1649818156">
      <w:bodyDiv w:val="1"/>
      <w:marLeft w:val="0"/>
      <w:marRight w:val="0"/>
      <w:marTop w:val="0"/>
      <w:marBottom w:val="0"/>
      <w:divBdr>
        <w:top w:val="none" w:sz="0" w:space="0" w:color="auto"/>
        <w:left w:val="none" w:sz="0" w:space="0" w:color="auto"/>
        <w:bottom w:val="none" w:sz="0" w:space="0" w:color="auto"/>
        <w:right w:val="none" w:sz="0" w:space="0" w:color="auto"/>
      </w:divBdr>
    </w:div>
    <w:div w:id="1662200196">
      <w:bodyDiv w:val="1"/>
      <w:marLeft w:val="0"/>
      <w:marRight w:val="0"/>
      <w:marTop w:val="0"/>
      <w:marBottom w:val="0"/>
      <w:divBdr>
        <w:top w:val="none" w:sz="0" w:space="0" w:color="auto"/>
        <w:left w:val="none" w:sz="0" w:space="0" w:color="auto"/>
        <w:bottom w:val="none" w:sz="0" w:space="0" w:color="auto"/>
        <w:right w:val="none" w:sz="0" w:space="0" w:color="auto"/>
      </w:divBdr>
    </w:div>
    <w:div w:id="1680505845">
      <w:bodyDiv w:val="1"/>
      <w:marLeft w:val="0"/>
      <w:marRight w:val="0"/>
      <w:marTop w:val="0"/>
      <w:marBottom w:val="0"/>
      <w:divBdr>
        <w:top w:val="none" w:sz="0" w:space="0" w:color="auto"/>
        <w:left w:val="none" w:sz="0" w:space="0" w:color="auto"/>
        <w:bottom w:val="none" w:sz="0" w:space="0" w:color="auto"/>
        <w:right w:val="none" w:sz="0" w:space="0" w:color="auto"/>
      </w:divBdr>
    </w:div>
    <w:div w:id="1685934652">
      <w:bodyDiv w:val="1"/>
      <w:marLeft w:val="0"/>
      <w:marRight w:val="0"/>
      <w:marTop w:val="0"/>
      <w:marBottom w:val="0"/>
      <w:divBdr>
        <w:top w:val="none" w:sz="0" w:space="0" w:color="auto"/>
        <w:left w:val="none" w:sz="0" w:space="0" w:color="auto"/>
        <w:bottom w:val="none" w:sz="0" w:space="0" w:color="auto"/>
        <w:right w:val="none" w:sz="0" w:space="0" w:color="auto"/>
      </w:divBdr>
    </w:div>
    <w:div w:id="1713773508">
      <w:bodyDiv w:val="1"/>
      <w:marLeft w:val="0"/>
      <w:marRight w:val="0"/>
      <w:marTop w:val="0"/>
      <w:marBottom w:val="0"/>
      <w:divBdr>
        <w:top w:val="none" w:sz="0" w:space="0" w:color="auto"/>
        <w:left w:val="none" w:sz="0" w:space="0" w:color="auto"/>
        <w:bottom w:val="none" w:sz="0" w:space="0" w:color="auto"/>
        <w:right w:val="none" w:sz="0" w:space="0" w:color="auto"/>
      </w:divBdr>
    </w:div>
    <w:div w:id="1771392291">
      <w:bodyDiv w:val="1"/>
      <w:marLeft w:val="0"/>
      <w:marRight w:val="0"/>
      <w:marTop w:val="0"/>
      <w:marBottom w:val="0"/>
      <w:divBdr>
        <w:top w:val="none" w:sz="0" w:space="0" w:color="auto"/>
        <w:left w:val="none" w:sz="0" w:space="0" w:color="auto"/>
        <w:bottom w:val="none" w:sz="0" w:space="0" w:color="auto"/>
        <w:right w:val="none" w:sz="0" w:space="0" w:color="auto"/>
      </w:divBdr>
    </w:div>
    <w:div w:id="1803304836">
      <w:bodyDiv w:val="1"/>
      <w:marLeft w:val="0"/>
      <w:marRight w:val="0"/>
      <w:marTop w:val="0"/>
      <w:marBottom w:val="0"/>
      <w:divBdr>
        <w:top w:val="none" w:sz="0" w:space="0" w:color="auto"/>
        <w:left w:val="none" w:sz="0" w:space="0" w:color="auto"/>
        <w:bottom w:val="none" w:sz="0" w:space="0" w:color="auto"/>
        <w:right w:val="none" w:sz="0" w:space="0" w:color="auto"/>
      </w:divBdr>
    </w:div>
    <w:div w:id="1819223877">
      <w:bodyDiv w:val="1"/>
      <w:marLeft w:val="0"/>
      <w:marRight w:val="0"/>
      <w:marTop w:val="0"/>
      <w:marBottom w:val="0"/>
      <w:divBdr>
        <w:top w:val="none" w:sz="0" w:space="0" w:color="auto"/>
        <w:left w:val="none" w:sz="0" w:space="0" w:color="auto"/>
        <w:bottom w:val="none" w:sz="0" w:space="0" w:color="auto"/>
        <w:right w:val="none" w:sz="0" w:space="0" w:color="auto"/>
      </w:divBdr>
    </w:div>
    <w:div w:id="1830704655">
      <w:bodyDiv w:val="1"/>
      <w:marLeft w:val="0"/>
      <w:marRight w:val="0"/>
      <w:marTop w:val="0"/>
      <w:marBottom w:val="0"/>
      <w:divBdr>
        <w:top w:val="none" w:sz="0" w:space="0" w:color="auto"/>
        <w:left w:val="none" w:sz="0" w:space="0" w:color="auto"/>
        <w:bottom w:val="none" w:sz="0" w:space="0" w:color="auto"/>
        <w:right w:val="none" w:sz="0" w:space="0" w:color="auto"/>
      </w:divBdr>
    </w:div>
    <w:div w:id="1892692392">
      <w:bodyDiv w:val="1"/>
      <w:marLeft w:val="0"/>
      <w:marRight w:val="0"/>
      <w:marTop w:val="0"/>
      <w:marBottom w:val="0"/>
      <w:divBdr>
        <w:top w:val="none" w:sz="0" w:space="0" w:color="auto"/>
        <w:left w:val="none" w:sz="0" w:space="0" w:color="auto"/>
        <w:bottom w:val="none" w:sz="0" w:space="0" w:color="auto"/>
        <w:right w:val="none" w:sz="0" w:space="0" w:color="auto"/>
      </w:divBdr>
    </w:div>
    <w:div w:id="1925534480">
      <w:bodyDiv w:val="1"/>
      <w:marLeft w:val="0"/>
      <w:marRight w:val="0"/>
      <w:marTop w:val="0"/>
      <w:marBottom w:val="0"/>
      <w:divBdr>
        <w:top w:val="none" w:sz="0" w:space="0" w:color="auto"/>
        <w:left w:val="none" w:sz="0" w:space="0" w:color="auto"/>
        <w:bottom w:val="none" w:sz="0" w:space="0" w:color="auto"/>
        <w:right w:val="none" w:sz="0" w:space="0" w:color="auto"/>
      </w:divBdr>
    </w:div>
    <w:div w:id="1968461591">
      <w:bodyDiv w:val="1"/>
      <w:marLeft w:val="0"/>
      <w:marRight w:val="0"/>
      <w:marTop w:val="0"/>
      <w:marBottom w:val="0"/>
      <w:divBdr>
        <w:top w:val="none" w:sz="0" w:space="0" w:color="auto"/>
        <w:left w:val="none" w:sz="0" w:space="0" w:color="auto"/>
        <w:bottom w:val="none" w:sz="0" w:space="0" w:color="auto"/>
        <w:right w:val="none" w:sz="0" w:space="0" w:color="auto"/>
      </w:divBdr>
    </w:div>
    <w:div w:id="1969508252">
      <w:bodyDiv w:val="1"/>
      <w:marLeft w:val="0"/>
      <w:marRight w:val="0"/>
      <w:marTop w:val="0"/>
      <w:marBottom w:val="0"/>
      <w:divBdr>
        <w:top w:val="none" w:sz="0" w:space="0" w:color="auto"/>
        <w:left w:val="none" w:sz="0" w:space="0" w:color="auto"/>
        <w:bottom w:val="none" w:sz="0" w:space="0" w:color="auto"/>
        <w:right w:val="none" w:sz="0" w:space="0" w:color="auto"/>
      </w:divBdr>
    </w:div>
    <w:div w:id="1998680887">
      <w:bodyDiv w:val="1"/>
      <w:marLeft w:val="0"/>
      <w:marRight w:val="0"/>
      <w:marTop w:val="0"/>
      <w:marBottom w:val="0"/>
      <w:divBdr>
        <w:top w:val="none" w:sz="0" w:space="0" w:color="auto"/>
        <w:left w:val="none" w:sz="0" w:space="0" w:color="auto"/>
        <w:bottom w:val="none" w:sz="0" w:space="0" w:color="auto"/>
        <w:right w:val="none" w:sz="0" w:space="0" w:color="auto"/>
      </w:divBdr>
    </w:div>
    <w:div w:id="2010401106">
      <w:bodyDiv w:val="1"/>
      <w:marLeft w:val="0"/>
      <w:marRight w:val="0"/>
      <w:marTop w:val="0"/>
      <w:marBottom w:val="0"/>
      <w:divBdr>
        <w:top w:val="none" w:sz="0" w:space="0" w:color="auto"/>
        <w:left w:val="none" w:sz="0" w:space="0" w:color="auto"/>
        <w:bottom w:val="none" w:sz="0" w:space="0" w:color="auto"/>
        <w:right w:val="none" w:sz="0" w:space="0" w:color="auto"/>
      </w:divBdr>
    </w:div>
    <w:div w:id="2034725313">
      <w:bodyDiv w:val="1"/>
      <w:marLeft w:val="0"/>
      <w:marRight w:val="0"/>
      <w:marTop w:val="0"/>
      <w:marBottom w:val="0"/>
      <w:divBdr>
        <w:top w:val="none" w:sz="0" w:space="0" w:color="auto"/>
        <w:left w:val="none" w:sz="0" w:space="0" w:color="auto"/>
        <w:bottom w:val="none" w:sz="0" w:space="0" w:color="auto"/>
        <w:right w:val="none" w:sz="0" w:space="0" w:color="auto"/>
      </w:divBdr>
    </w:div>
    <w:div w:id="2109765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70.png"/><Relationship Id="rId21" Type="http://schemas.openxmlformats.org/officeDocument/2006/relationships/hyperlink" Target="https://www.bing.com/images/search?view=detailV2&amp;ccid=LoMLBxXv&amp;id=6E4DAE9AEFEDD152E7A61EBE23A19443A8E261E9&amp;thid=OIP.LoMLBxXvWwFETPV1oU93LAHaDA&amp;mediaurl=https://www.vastgoedactueel.nl/sites/default/files/styles/hoofdafbeelding/public/sleutels-verhuur-groningen.jpg?itok%3dP-rNBLmR%26c%3dd41b281804e376b363de01cd259f5237&amp;exph=309&amp;expw=760&amp;q=verhuur&amp;simid=608031595216047056&amp;selectedIndex=3&amp;cbir=sbi" TargetMode="External"/><Relationship Id="rId42" Type="http://schemas.openxmlformats.org/officeDocument/2006/relationships/image" Target="media/image14.jpeg"/><Relationship Id="rId47" Type="http://schemas.openxmlformats.org/officeDocument/2006/relationships/image" Target="media/image160.jpeg"/><Relationship Id="rId63" Type="http://schemas.openxmlformats.org/officeDocument/2006/relationships/image" Target="media/image240.jpeg"/><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0.jpeg"/><Relationship Id="rId11" Type="http://schemas.openxmlformats.org/officeDocument/2006/relationships/hyperlink" Target="https://www.bing.com/images/search?view=detailV2&amp;ccid=3VEMsTOA&amp;id=0CD9F52458DD73DF4F4B431DCEC98841FAF8C049&amp;thid=OIP.3VEMsTOAraSsgCfK6SL0OQAAAA&amp;mediaurl=http://docplayer.nl/docs-images/39/18297857/images/184-0.png&amp;exph=290&amp;expw=458&amp;q=algemene+uitkering&amp;simid=608026754758871774&amp;selectedIndex=73" TargetMode="External"/><Relationship Id="rId24" Type="http://schemas.openxmlformats.org/officeDocument/2006/relationships/image" Target="media/image60.jpeg"/><Relationship Id="rId32" Type="http://schemas.openxmlformats.org/officeDocument/2006/relationships/image" Target="media/image80.jpeg"/><Relationship Id="rId37" Type="http://schemas.openxmlformats.org/officeDocument/2006/relationships/image" Target="media/image12.jpeg"/><Relationship Id="rId40" Type="http://schemas.openxmlformats.org/officeDocument/2006/relationships/image" Target="media/image13.jpeg"/><Relationship Id="rId45" Type="http://schemas.openxmlformats.org/officeDocument/2006/relationships/image" Target="media/image150.png"/><Relationship Id="rId53" Type="http://schemas.openxmlformats.org/officeDocument/2006/relationships/image" Target="media/image190.png"/><Relationship Id="rId58" Type="http://schemas.openxmlformats.org/officeDocument/2006/relationships/image" Target="media/image22.jpeg"/><Relationship Id="rId66" Type="http://schemas.openxmlformats.org/officeDocument/2006/relationships/footer" Target="footer1.xml"/><Relationship Id="rId74"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230.png"/><Relationship Id="rId19" Type="http://schemas.openxmlformats.org/officeDocument/2006/relationships/hyperlink" Target="https://www.bing.com/images/search?view=detailV2&amp;ccid=LoMLBxXv&amp;id=6E4DAE9AEFEDD152E7A61EBE23A19443A8E261E9&amp;thid=OIP.LoMLBxXvWwFETPV1oU93LAHaDA&amp;mediaurl=https://www.vastgoedactueel.nl/sites/default/files/styles/hoofdafbeelding/public/sleutels-verhuur-groningen.jpg?itok%3dP-rNBLmR%26c%3dd41b281804e376b363de01cd259f5237&amp;exph=309&amp;expw=760&amp;q=verhuur&amp;simid=608031595216047056&amp;selectedIndex=3&amp;cbir=sbi" TargetMode="External"/><Relationship Id="rId14" Type="http://schemas.openxmlformats.org/officeDocument/2006/relationships/image" Target="media/image23.jpeg"/><Relationship Id="rId22" Type="http://schemas.openxmlformats.org/officeDocument/2006/relationships/image" Target="media/image50.jpeg"/><Relationship Id="rId27" Type="http://schemas.openxmlformats.org/officeDocument/2006/relationships/image" Target="media/image8.jpeg"/><Relationship Id="rId35" Type="http://schemas.openxmlformats.org/officeDocument/2006/relationships/image" Target="media/image10.jpeg"/><Relationship Id="rId43" Type="http://schemas.openxmlformats.org/officeDocument/2006/relationships/image" Target="media/image140.jpeg"/><Relationship Id="rId48" Type="http://schemas.openxmlformats.org/officeDocument/2006/relationships/image" Target="media/image17.jpeg"/><Relationship Id="rId56" Type="http://schemas.openxmlformats.org/officeDocument/2006/relationships/image" Target="media/image21.jpe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180.png"/><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7.png"/><Relationship Id="rId33" Type="http://schemas.openxmlformats.org/officeDocument/2006/relationships/image" Target="media/image9.jpeg"/><Relationship Id="rId38" Type="http://schemas.openxmlformats.org/officeDocument/2006/relationships/image" Target="media/image110.jpeg"/><Relationship Id="rId46" Type="http://schemas.openxmlformats.org/officeDocument/2006/relationships/image" Target="media/image16.jpeg"/><Relationship Id="rId59" Type="http://schemas.openxmlformats.org/officeDocument/2006/relationships/image" Target="media/image220.jpeg"/><Relationship Id="rId67" Type="http://schemas.openxmlformats.org/officeDocument/2006/relationships/footer" Target="footer2.xml"/><Relationship Id="rId20" Type="http://schemas.openxmlformats.org/officeDocument/2006/relationships/image" Target="media/image5.jpeg"/><Relationship Id="rId41" Type="http://schemas.openxmlformats.org/officeDocument/2006/relationships/image" Target="media/image130.jpeg"/><Relationship Id="rId54" Type="http://schemas.openxmlformats.org/officeDocument/2006/relationships/image" Target="media/image20.jpeg"/><Relationship Id="rId62" Type="http://schemas.openxmlformats.org/officeDocument/2006/relationships/image" Target="media/image24.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jpeg"/><Relationship Id="rId36" Type="http://schemas.openxmlformats.org/officeDocument/2006/relationships/image" Target="media/image11.jpeg"/><Relationship Id="rId49" Type="http://schemas.openxmlformats.org/officeDocument/2006/relationships/image" Target="media/image170.jpeg"/><Relationship Id="rId57" Type="http://schemas.openxmlformats.org/officeDocument/2006/relationships/image" Target="media/image210.jpeg"/><Relationship Id="rId10" Type="http://schemas.openxmlformats.org/officeDocument/2006/relationships/hyperlink" Target="file://intra.weert.nl/Weert/6%20-%20Overige/1%20PDCA%20Weert/3.%20CHECK/Instrumenten%20Controle/Intern%20Controle%20Plan/2024/Intern%20Controle%20Plan%202024.docx" TargetMode="External"/><Relationship Id="rId44" Type="http://schemas.openxmlformats.org/officeDocument/2006/relationships/image" Target="media/image15.png"/><Relationship Id="rId52" Type="http://schemas.openxmlformats.org/officeDocument/2006/relationships/image" Target="media/image19.png"/><Relationship Id="rId60" Type="http://schemas.openxmlformats.org/officeDocument/2006/relationships/image" Target="media/image23.png"/><Relationship Id="rId65" Type="http://schemas.openxmlformats.org/officeDocument/2006/relationships/header" Target="header2.xml"/><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file://intra.weert.nl/Weert/6%20-%20Overige/1%20PDCA%20Weert/3.%20CHECK/Instrumenten%20Controle/Intern%20Controle%20Plan/2024/Intern%20Controle%20Plan%202024.docx" TargetMode="External"/><Relationship Id="rId13" Type="http://schemas.openxmlformats.org/officeDocument/2006/relationships/hyperlink" Target="https://www.bing.com/images/search?view=detailV2&amp;ccid=3VEMsTOA&amp;id=0CD9F52458DD73DF4F4B431DCEC98841FAF8C049&amp;thid=OIP.3VEMsTOAraSsgCfK6SL0OQAAAA&amp;mediaurl=http://docplayer.nl/docs-images/39/18297857/images/184-0.png&amp;exph=290&amp;expw=458&amp;q=algemene+uitkering&amp;simid=608026754758871774&amp;selectedIndex=73" TargetMode="External"/><Relationship Id="rId18" Type="http://schemas.openxmlformats.org/officeDocument/2006/relationships/image" Target="media/image40.jpeg"/><Relationship Id="rId39" Type="http://schemas.openxmlformats.org/officeDocument/2006/relationships/image" Target="media/image120.jpeg"/><Relationship Id="rId34" Type="http://schemas.openxmlformats.org/officeDocument/2006/relationships/image" Target="media/image90.jpeg"/><Relationship Id="rId50" Type="http://schemas.openxmlformats.org/officeDocument/2006/relationships/image" Target="media/image18.png"/><Relationship Id="rId55" Type="http://schemas.openxmlformats.org/officeDocument/2006/relationships/image" Target="media/image20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6991C799B4D14B83981AC73B68B87A" ma:contentTypeVersion="6" ma:contentTypeDescription="Een nieuw document maken." ma:contentTypeScope="" ma:versionID="0eae94cbd8bc964109e46cd915b1fdce">
  <xsd:schema xmlns:xsd="http://www.w3.org/2001/XMLSchema" xmlns:xs="http://www.w3.org/2001/XMLSchema" xmlns:p="http://schemas.microsoft.com/office/2006/metadata/properties" xmlns:ns2="1e892873-5deb-45fb-adb4-e3a8897daab4" xmlns:ns3="70a672b0-b20b-43a6-8e61-9c4b48428d2f" targetNamespace="http://schemas.microsoft.com/office/2006/metadata/properties" ma:root="true" ma:fieldsID="0bd54fa820548b6ddedc1d6bf29c04d7" ns2:_="" ns3:_="">
    <xsd:import namespace="1e892873-5deb-45fb-adb4-e3a8897daab4"/>
    <xsd:import namespace="70a672b0-b20b-43a6-8e61-9c4b4842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92873-5deb-45fb-adb4-e3a8897d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a672b0-b20b-43a6-8e61-9c4b4842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DE464-5C40-4D7E-A409-33318BE09F2D}">
  <ds:schemaRefs>
    <ds:schemaRef ds:uri="http://schemas.openxmlformats.org/officeDocument/2006/bibliography"/>
  </ds:schemaRefs>
</ds:datastoreItem>
</file>

<file path=customXml/itemProps2.xml><?xml version="1.0" encoding="utf-8"?>
<ds:datastoreItem xmlns:ds="http://schemas.openxmlformats.org/officeDocument/2006/customXml" ds:itemID="{8BBF6E44-8DD5-4307-8A18-2D00DC8FF28C}"/>
</file>

<file path=customXml/itemProps3.xml><?xml version="1.0" encoding="utf-8"?>
<ds:datastoreItem xmlns:ds="http://schemas.openxmlformats.org/officeDocument/2006/customXml" ds:itemID="{D7BC7469-FD3B-4EDF-80FF-7C9785916A22}"/>
</file>

<file path=customXml/itemProps4.xml><?xml version="1.0" encoding="utf-8"?>
<ds:datastoreItem xmlns:ds="http://schemas.openxmlformats.org/officeDocument/2006/customXml" ds:itemID="{707084A3-2E91-455D-B571-A12AB68324BA}"/>
</file>

<file path=docProps/app.xml><?xml version="1.0" encoding="utf-8"?>
<Properties xmlns="http://schemas.openxmlformats.org/officeDocument/2006/extended-properties" xmlns:vt="http://schemas.openxmlformats.org/officeDocument/2006/docPropsVTypes">
  <Template>Normal</Template>
  <TotalTime>24</TotalTime>
  <Pages>58</Pages>
  <Words>23209</Words>
  <Characters>127655</Characters>
  <Application>Microsoft Office Word</Application>
  <DocSecurity>0</DocSecurity>
  <Lines>1063</Lines>
  <Paragraphs>301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Weert</Company>
  <LinksUpToDate>false</LinksUpToDate>
  <CharactersWithSpaces>150563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J.van.Veen@weert.nl</dc:creator>
  <cp:keywords/>
  <dc:description/>
  <cp:lastModifiedBy>Leen</cp:lastModifiedBy>
  <cp:revision>4</cp:revision>
  <cp:lastPrinted>2023-03-13T15:22:00Z</cp:lastPrinted>
  <dcterms:created xsi:type="dcterms:W3CDTF">2024-01-25T05:41:00Z</dcterms:created>
  <dcterms:modified xsi:type="dcterms:W3CDTF">2024-02-08T13:16:00Z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2022-01-12T13:15:56Z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ceb8b2d4-9f54-4404-a9c8-ba5fd0ac394e</vt:lpwstr>
  </property>
  <property fmtid="{D5CDD505-2E9C-101B-9397-08002B2CF9AE}" pid="8" name="MSIP_Label_ea60d57e-af5b-4752-ac57-3e4f28ca11dc_ContentBits">
    <vt:lpwstr>0</vt:lpwstr>
  </property>
  <property fmtid="{D5CDD505-2E9C-101B-9397-08002B2CF9AE}" pid="9" name="ContentTypeId">
    <vt:lpwstr>0x010100FC6991C799B4D14B83981AC73B68B87A</vt:lpwstr>
  </property>
</Properties>
</file>