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D641B" w14:textId="2A8244B3" w:rsidR="003D7C80" w:rsidRPr="002A7509" w:rsidRDefault="00AF59C3">
      <w:pPr>
        <w:rPr>
          <w:rFonts w:ascii="Verdana" w:hAnsi="Verdana"/>
          <w:b/>
        </w:rPr>
      </w:pPr>
      <w:r w:rsidRPr="002A7509">
        <w:rPr>
          <w:rFonts w:ascii="Verdana" w:hAnsi="Verdana"/>
          <w:b/>
        </w:rPr>
        <w:t>Nota van Inlichtingen Marktconsultatie ‘</w:t>
      </w:r>
      <w:r w:rsidR="00E1786E" w:rsidRPr="00E1786E">
        <w:rPr>
          <w:rFonts w:ascii="Verdana" w:hAnsi="Verdana"/>
          <w:b/>
        </w:rPr>
        <w:t>Online managed dataplatform t.b.v. verrijkte geo- en metadata</w:t>
      </w:r>
      <w:r w:rsidR="00E1786E">
        <w:rPr>
          <w:rFonts w:ascii="Verdana" w:hAnsi="Verdana"/>
          <w:b/>
        </w:rPr>
        <w:t>’</w:t>
      </w:r>
      <w:r w:rsidRPr="002A7509">
        <w:rPr>
          <w:rFonts w:ascii="Verdana" w:hAnsi="Verdana"/>
          <w:b/>
        </w:rPr>
        <w:t>.</w:t>
      </w:r>
    </w:p>
    <w:p w14:paraId="1CD64C3B" w14:textId="02C0AF30" w:rsidR="003D7C80" w:rsidRPr="002A7509" w:rsidRDefault="003D7C80">
      <w:pPr>
        <w:rPr>
          <w:rFonts w:ascii="Verdana" w:hAnsi="Verdana"/>
        </w:rPr>
      </w:pPr>
      <w:r w:rsidRPr="700C8EB0">
        <w:rPr>
          <w:rFonts w:ascii="Verdana" w:hAnsi="Verdana"/>
        </w:rPr>
        <w:t>Dat</w:t>
      </w:r>
      <w:r w:rsidR="00AF59C3" w:rsidRPr="700C8EB0">
        <w:rPr>
          <w:rFonts w:ascii="Verdana" w:hAnsi="Verdana"/>
        </w:rPr>
        <w:t>um</w:t>
      </w:r>
      <w:r w:rsidRPr="700C8EB0">
        <w:rPr>
          <w:rFonts w:ascii="Verdana" w:hAnsi="Verdana"/>
        </w:rPr>
        <w:t xml:space="preserve">: </w:t>
      </w:r>
      <w:r w:rsidR="00E1786E">
        <w:rPr>
          <w:rFonts w:ascii="Verdana" w:hAnsi="Verdana"/>
        </w:rPr>
        <w:t>23 mei</w:t>
      </w:r>
      <w:r w:rsidR="0092100A">
        <w:rPr>
          <w:rFonts w:ascii="Verdana" w:hAnsi="Verdana"/>
        </w:rPr>
        <w:t xml:space="preserve"> </w:t>
      </w:r>
      <w:r w:rsidR="0069609A" w:rsidRPr="700C8EB0">
        <w:rPr>
          <w:rFonts w:ascii="Verdana" w:hAnsi="Verdana"/>
        </w:rPr>
        <w:t>202</w:t>
      </w:r>
      <w:r w:rsidR="00E1786E">
        <w:rPr>
          <w:rFonts w:ascii="Verdana" w:hAnsi="Verdana"/>
        </w:rPr>
        <w:t>5</w:t>
      </w:r>
    </w:p>
    <w:p w14:paraId="643746E7" w14:textId="77777777" w:rsidR="003D7C80" w:rsidRPr="002A7509" w:rsidRDefault="003D7C80">
      <w:pPr>
        <w:rPr>
          <w:rFonts w:ascii="Verdana" w:hAnsi="Verdana"/>
        </w:rPr>
      </w:pPr>
    </w:p>
    <w:p w14:paraId="6CA412F5" w14:textId="41661F5C" w:rsidR="005C0F89" w:rsidRPr="005C0F89" w:rsidRDefault="005C0F89" w:rsidP="005C0F89">
      <w:pPr>
        <w:rPr>
          <w:rFonts w:ascii="Verdana" w:hAnsi="Verdana"/>
        </w:rPr>
      </w:pPr>
      <w:r w:rsidRPr="005C0F89">
        <w:rPr>
          <w:rFonts w:ascii="Verdana" w:hAnsi="Verdana"/>
        </w:rPr>
        <w:t xml:space="preserve">In deze Nota van Informatie geeft de </w:t>
      </w:r>
      <w:r w:rsidRPr="002A7509">
        <w:rPr>
          <w:rFonts w:ascii="Verdana" w:hAnsi="Verdana"/>
        </w:rPr>
        <w:t>A</w:t>
      </w:r>
      <w:r w:rsidRPr="005C0F89">
        <w:rPr>
          <w:rFonts w:ascii="Verdana" w:hAnsi="Verdana"/>
        </w:rPr>
        <w:t xml:space="preserve">anbestedende dienst antwoord op de gestelde vragen en opmerkingen die in het kader van bovengenoemde </w:t>
      </w:r>
      <w:r w:rsidRPr="002A7509">
        <w:rPr>
          <w:rFonts w:ascii="Verdana" w:hAnsi="Verdana"/>
        </w:rPr>
        <w:t>Marktconsultatie</w:t>
      </w:r>
      <w:r w:rsidRPr="005C0F89">
        <w:rPr>
          <w:rFonts w:ascii="Verdana" w:hAnsi="Verdana"/>
        </w:rPr>
        <w:t xml:space="preserve"> zijn geplaatst. </w:t>
      </w:r>
    </w:p>
    <w:p w14:paraId="4125BE21" w14:textId="77777777" w:rsidR="003D7C80" w:rsidRPr="002A7509" w:rsidRDefault="003D7C80">
      <w:pPr>
        <w:rPr>
          <w:rFonts w:ascii="Verdana" w:hAnsi="Verdana"/>
        </w:rPr>
      </w:pPr>
    </w:p>
    <w:tbl>
      <w:tblPr>
        <w:tblW w:w="12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6072"/>
        <w:gridCol w:w="5819"/>
      </w:tblGrid>
      <w:tr w:rsidR="00E1786E" w:rsidRPr="002A7509" w14:paraId="737CA6F3" w14:textId="77777777" w:rsidTr="00EE0F54">
        <w:trPr>
          <w:trHeight w:val="397"/>
          <w:tblHeader/>
        </w:trPr>
        <w:tc>
          <w:tcPr>
            <w:tcW w:w="1065" w:type="dxa"/>
          </w:tcPr>
          <w:p w14:paraId="5FFBCCBB" w14:textId="2EA5EB47" w:rsidR="00E1786E" w:rsidRPr="002A7509" w:rsidRDefault="00E1786E" w:rsidP="57707E9D">
            <w:pPr>
              <w:spacing w:line="240" w:lineRule="auto"/>
              <w:rPr>
                <w:rFonts w:ascii="Verdana" w:hAnsi="Verdana"/>
                <w:b/>
                <w:bCs/>
              </w:rPr>
            </w:pPr>
            <w:r w:rsidRPr="57707E9D">
              <w:rPr>
                <w:rFonts w:ascii="Verdana" w:hAnsi="Verdana"/>
                <w:b/>
                <w:bCs/>
              </w:rPr>
              <w:t>Nr.</w:t>
            </w:r>
          </w:p>
        </w:tc>
        <w:tc>
          <w:tcPr>
            <w:tcW w:w="6072" w:type="dxa"/>
            <w:tcBorders>
              <w:bottom w:val="single" w:sz="4" w:space="0" w:color="auto"/>
            </w:tcBorders>
            <w:vAlign w:val="center"/>
          </w:tcPr>
          <w:p w14:paraId="59EA0C7B" w14:textId="420FCE7E" w:rsidR="00E1786E" w:rsidRPr="002A7509" w:rsidRDefault="00E1786E" w:rsidP="003D7C80">
            <w:pPr>
              <w:spacing w:line="240" w:lineRule="auto"/>
              <w:rPr>
                <w:rFonts w:ascii="Verdana" w:hAnsi="Verdana"/>
                <w:b/>
              </w:rPr>
            </w:pPr>
            <w:r w:rsidRPr="002A7509">
              <w:rPr>
                <w:rFonts w:ascii="Verdana" w:hAnsi="Verdana"/>
                <w:b/>
              </w:rPr>
              <w:t>Vraag</w:t>
            </w:r>
          </w:p>
        </w:tc>
        <w:tc>
          <w:tcPr>
            <w:tcW w:w="5819" w:type="dxa"/>
            <w:tcBorders>
              <w:bottom w:val="single" w:sz="4" w:space="0" w:color="auto"/>
            </w:tcBorders>
            <w:vAlign w:val="center"/>
          </w:tcPr>
          <w:p w14:paraId="02EDAFC4" w14:textId="36C63D96" w:rsidR="00E1786E" w:rsidRPr="002A7509" w:rsidRDefault="00E1786E" w:rsidP="57707E9D">
            <w:pPr>
              <w:spacing w:line="240" w:lineRule="auto"/>
              <w:ind w:right="2728"/>
              <w:rPr>
                <w:rFonts w:ascii="Verdana" w:hAnsi="Verdana"/>
                <w:b/>
                <w:bCs/>
              </w:rPr>
            </w:pPr>
            <w:r w:rsidRPr="700C8EB0">
              <w:rPr>
                <w:rFonts w:ascii="Verdana" w:hAnsi="Verdana"/>
                <w:b/>
                <w:bCs/>
              </w:rPr>
              <w:t>Antwoord</w:t>
            </w:r>
          </w:p>
        </w:tc>
      </w:tr>
      <w:tr w:rsidR="00B07E53" w:rsidRPr="002A7509" w14:paraId="1B9FDD76" w14:textId="77777777" w:rsidTr="0003502D">
        <w:trPr>
          <w:trHeight w:val="397"/>
        </w:trPr>
        <w:tc>
          <w:tcPr>
            <w:tcW w:w="1065" w:type="dxa"/>
          </w:tcPr>
          <w:p w14:paraId="101DB3B1" w14:textId="77777777" w:rsidR="00B07E53" w:rsidRPr="002A7509" w:rsidRDefault="00B07E53" w:rsidP="00B07E53">
            <w:pPr>
              <w:numPr>
                <w:ilvl w:val="0"/>
                <w:numId w:val="3"/>
              </w:numPr>
              <w:rPr>
                <w:rFonts w:ascii="Verdana" w:hAnsi="Verdana"/>
                <w:b/>
              </w:rPr>
            </w:pPr>
          </w:p>
        </w:tc>
        <w:tc>
          <w:tcPr>
            <w:tcW w:w="6072" w:type="dxa"/>
            <w:tcBorders>
              <w:top w:val="single" w:sz="4" w:space="0" w:color="auto"/>
              <w:left w:val="single" w:sz="4" w:space="0" w:color="auto"/>
              <w:bottom w:val="single" w:sz="4" w:space="0" w:color="auto"/>
              <w:right w:val="single" w:sz="4" w:space="0" w:color="auto"/>
            </w:tcBorders>
            <w:shd w:val="clear" w:color="auto" w:fill="auto"/>
          </w:tcPr>
          <w:p w14:paraId="5E8337A2" w14:textId="703BA47B" w:rsidR="00B07E53" w:rsidRPr="002A7509" w:rsidRDefault="00B07E53" w:rsidP="00B07E53">
            <w:pPr>
              <w:spacing w:line="240" w:lineRule="auto"/>
              <w:rPr>
                <w:rFonts w:ascii="Verdana" w:hAnsi="Verdana" w:cs="Arial"/>
              </w:rPr>
            </w:pPr>
            <w:r>
              <w:rPr>
                <w:rFonts w:ascii="Calibri" w:hAnsi="Calibri" w:cs="Calibri"/>
                <w:sz w:val="22"/>
                <w:szCs w:val="22"/>
              </w:rPr>
              <w:t>U spreekt in uw markconsultatiedocumenten uitgebreid en tot in detail over (combinaties van) Nederlandse (open) databronnen. Wij kunnen uw denklijn hierin geheel volgen. Echter spreekt u op zeker moment over behoeften aan aanvullende data van over de grens (specifiek pagina 6 en 7 van het marktconsultatiedocument). Kunnen wij er vanuit gaan dat u, NIPV, zelf deze data levert danwel weet te verkrijgen bij uw buitenlandse collega's? Of vraagt u ook aan de marktpartijen om hier een dergelijke dienstverlening, zoals gebaseerd op de Nederlandse datahuishouding, panklaar naast te zetten?</w:t>
            </w:r>
          </w:p>
        </w:tc>
        <w:tc>
          <w:tcPr>
            <w:tcW w:w="5819" w:type="dxa"/>
            <w:tcBorders>
              <w:top w:val="single" w:sz="4" w:space="0" w:color="auto"/>
              <w:left w:val="nil"/>
              <w:bottom w:val="single" w:sz="4" w:space="0" w:color="auto"/>
              <w:right w:val="single" w:sz="4" w:space="0" w:color="auto"/>
            </w:tcBorders>
            <w:shd w:val="clear" w:color="auto" w:fill="auto"/>
          </w:tcPr>
          <w:p w14:paraId="6AFA33BE" w14:textId="5AD334B1" w:rsidR="00B07E53" w:rsidRPr="006354D3" w:rsidRDefault="00B07E53" w:rsidP="00B07E53">
            <w:pPr>
              <w:spacing w:line="240" w:lineRule="auto"/>
              <w:rPr>
                <w:rFonts w:ascii="Verdana" w:hAnsi="Verdana" w:cs="Arial"/>
                <w:i/>
                <w:iCs/>
              </w:rPr>
            </w:pPr>
            <w:r>
              <w:rPr>
                <w:rFonts w:ascii="Calibri" w:hAnsi="Calibri" w:cs="Calibri"/>
                <w:sz w:val="22"/>
                <w:szCs w:val="22"/>
              </w:rPr>
              <w:t>De dienstverlening van de Veiligheidsregio's in de grensgebieden van Nederland vraagt om relevante informatie van over de grens ten tijde van een incident, danwel bij voorbereide activiteiten, waarbij inzet van collega's van over de grens gevraagd wordt. Bij een dergelijke inzet over de grens is het zowel bij voorbereide activiteiten, danwel bij incidenten van belang om over relevante informatie te kunnen beschikken van de situatie ter plaatse. Deze informatie kan in aard lijken op vergelijkbare informatie maar die dan betrekking heeft op het Nederlands grondgebied, zoals aard van gebruik van een object (pand) of aard van begroeiing (natuurbrand), etc..</w:t>
            </w:r>
            <w:r>
              <w:rPr>
                <w:rFonts w:ascii="Calibri" w:hAnsi="Calibri" w:cs="Calibri"/>
                <w:sz w:val="22"/>
                <w:szCs w:val="22"/>
              </w:rPr>
              <w:br/>
              <w:t>Het NIPV verwacht dat de leverancier ook de buitenlanddata levert.</w:t>
            </w:r>
          </w:p>
        </w:tc>
      </w:tr>
      <w:tr w:rsidR="00B07E53" w:rsidRPr="002A7509" w14:paraId="2211C90A" w14:textId="77777777" w:rsidTr="00EE0F54">
        <w:trPr>
          <w:trHeight w:val="397"/>
        </w:trPr>
        <w:tc>
          <w:tcPr>
            <w:tcW w:w="1065" w:type="dxa"/>
          </w:tcPr>
          <w:p w14:paraId="5EFFBED3" w14:textId="77777777" w:rsidR="00B07E53" w:rsidRPr="002A7509" w:rsidRDefault="00B07E53" w:rsidP="00B07E53">
            <w:pPr>
              <w:numPr>
                <w:ilvl w:val="0"/>
                <w:numId w:val="3"/>
              </w:numPr>
              <w:rPr>
                <w:rFonts w:ascii="Verdana" w:hAnsi="Verdana"/>
                <w:b/>
              </w:rPr>
            </w:pPr>
          </w:p>
        </w:tc>
        <w:tc>
          <w:tcPr>
            <w:tcW w:w="6072" w:type="dxa"/>
            <w:tcBorders>
              <w:top w:val="single" w:sz="4" w:space="0" w:color="auto"/>
              <w:left w:val="single" w:sz="4" w:space="0" w:color="auto"/>
              <w:bottom w:val="single" w:sz="4" w:space="0" w:color="auto"/>
              <w:right w:val="single" w:sz="4" w:space="0" w:color="auto"/>
            </w:tcBorders>
            <w:shd w:val="clear" w:color="auto" w:fill="auto"/>
          </w:tcPr>
          <w:p w14:paraId="14487F05" w14:textId="3B21EBE2" w:rsidR="00B07E53" w:rsidRPr="002A7509" w:rsidRDefault="00B07E53" w:rsidP="00B07E53">
            <w:pPr>
              <w:spacing w:line="240" w:lineRule="auto"/>
              <w:rPr>
                <w:rFonts w:ascii="Verdana" w:hAnsi="Verdana" w:cs="Arial Narrow"/>
              </w:rPr>
            </w:pPr>
            <w:r>
              <w:rPr>
                <w:rFonts w:ascii="Calibri" w:hAnsi="Calibri" w:cs="Calibri"/>
                <w:sz w:val="22"/>
                <w:szCs w:val="22"/>
              </w:rPr>
              <w:t xml:space="preserve">U vraagt om een duidelijke bewezen SaaS-oplossing, echter stelt u wel op dit moment allerlei eisen aan de achterliggende architectuur ("Cloud-Native"). Wij begrijpen heel goed de behoefte aan een schaalbare oplossing, maar is dit niet aan de leverancier zelf om te bepalen hoe dit ingevuld wordt? En heeft u tevens al eens nagedacht over de impact voor uw processen als een cloud-leverancier om de een of andere reden niet meer blijkt </w:t>
            </w:r>
            <w:r>
              <w:rPr>
                <w:rFonts w:ascii="Calibri" w:hAnsi="Calibri" w:cs="Calibri"/>
                <w:sz w:val="22"/>
                <w:szCs w:val="22"/>
              </w:rPr>
              <w:lastRenderedPageBreak/>
              <w:t>te leveren, zoals nu de relevante discussie rondom de Amerikaanse cloudpartijen?</w:t>
            </w:r>
          </w:p>
        </w:tc>
        <w:tc>
          <w:tcPr>
            <w:tcW w:w="5819" w:type="dxa"/>
            <w:tcBorders>
              <w:top w:val="single" w:sz="4" w:space="0" w:color="auto"/>
              <w:left w:val="nil"/>
              <w:bottom w:val="single" w:sz="4" w:space="0" w:color="auto"/>
              <w:right w:val="single" w:sz="4" w:space="0" w:color="auto"/>
            </w:tcBorders>
            <w:shd w:val="clear" w:color="000000" w:fill="FFFFFF"/>
          </w:tcPr>
          <w:p w14:paraId="3C3D988A" w14:textId="5E1399FE" w:rsidR="00B07E53" w:rsidRPr="002A7509" w:rsidRDefault="00B07E53" w:rsidP="00B07E53">
            <w:pPr>
              <w:spacing w:line="240" w:lineRule="auto"/>
              <w:rPr>
                <w:rFonts w:ascii="Verdana" w:hAnsi="Verdana"/>
              </w:rPr>
            </w:pPr>
            <w:r>
              <w:rPr>
                <w:rFonts w:ascii="Calibri" w:hAnsi="Calibri" w:cs="Calibri"/>
                <w:sz w:val="22"/>
                <w:szCs w:val="22"/>
              </w:rPr>
              <w:lastRenderedPageBreak/>
              <w:t>Het NIPV eist een op  cloud-native gebaseerde oplossing om optimaal gebruik te kunnen maken van moderne cloud-technologieën.</w:t>
            </w:r>
            <w:r>
              <w:rPr>
                <w:rFonts w:ascii="Calibri" w:hAnsi="Calibri" w:cs="Calibri"/>
                <w:sz w:val="22"/>
                <w:szCs w:val="22"/>
              </w:rPr>
              <w:br/>
              <w:t xml:space="preserve">Het NIPV heeft nagedacht over de impact voor de processen als een cloud-leverancier niet meer blijkt te leveren. Het staat partijen natuurlijk vrij om hier in de marktconsultatie advies of een risico inschatting over te geven. </w:t>
            </w:r>
            <w:r>
              <w:rPr>
                <w:rFonts w:ascii="Calibri" w:hAnsi="Calibri" w:cs="Calibri"/>
                <w:sz w:val="22"/>
                <w:szCs w:val="22"/>
              </w:rPr>
              <w:br/>
              <w:t xml:space="preserve">De oplossing dient een bewezen oplossing te zijn. Het gaat </w:t>
            </w:r>
            <w:r>
              <w:rPr>
                <w:rFonts w:ascii="Calibri" w:hAnsi="Calibri" w:cs="Calibri"/>
                <w:sz w:val="22"/>
                <w:szCs w:val="22"/>
              </w:rPr>
              <w:lastRenderedPageBreak/>
              <w:t>erom dat de dienst die wordt aangeboden gereed is, zich bewezen heeft in de markt, en naar alle redelijkheid meerdere klanten al kent die gebruik maken van een stabiele en te vertrouwen dienstverlening.</w:t>
            </w:r>
          </w:p>
        </w:tc>
      </w:tr>
      <w:tr w:rsidR="00B07E53" w:rsidRPr="002A7509" w14:paraId="0AB503A3" w14:textId="77777777" w:rsidTr="00EE0F54">
        <w:trPr>
          <w:trHeight w:val="397"/>
        </w:trPr>
        <w:tc>
          <w:tcPr>
            <w:tcW w:w="1065" w:type="dxa"/>
          </w:tcPr>
          <w:p w14:paraId="1F5A557C" w14:textId="77777777" w:rsidR="00B07E53" w:rsidRPr="002A7509" w:rsidRDefault="00B07E53" w:rsidP="00B07E53">
            <w:pPr>
              <w:numPr>
                <w:ilvl w:val="0"/>
                <w:numId w:val="3"/>
              </w:numPr>
              <w:rPr>
                <w:rFonts w:ascii="Verdana" w:hAnsi="Verdana"/>
                <w:b/>
              </w:rPr>
            </w:pPr>
          </w:p>
        </w:tc>
        <w:tc>
          <w:tcPr>
            <w:tcW w:w="6072" w:type="dxa"/>
            <w:tcBorders>
              <w:top w:val="single" w:sz="4" w:space="0" w:color="auto"/>
              <w:left w:val="single" w:sz="4" w:space="0" w:color="auto"/>
              <w:bottom w:val="single" w:sz="4" w:space="0" w:color="auto"/>
              <w:right w:val="single" w:sz="4" w:space="0" w:color="auto"/>
            </w:tcBorders>
            <w:shd w:val="clear" w:color="auto" w:fill="auto"/>
          </w:tcPr>
          <w:p w14:paraId="678E2925" w14:textId="310791FF" w:rsidR="00B07E53" w:rsidRPr="002A7509" w:rsidRDefault="00B07E53" w:rsidP="00B07E53">
            <w:pPr>
              <w:pStyle w:val="Plattetekst"/>
              <w:rPr>
                <w:rFonts w:ascii="Verdana" w:hAnsi="Verdana"/>
                <w:sz w:val="20"/>
                <w:szCs w:val="20"/>
              </w:rPr>
            </w:pPr>
            <w:r>
              <w:rPr>
                <w:rFonts w:ascii="Calibri" w:hAnsi="Calibri" w:cs="Calibri"/>
                <w:sz w:val="22"/>
                <w:szCs w:val="22"/>
              </w:rPr>
              <w:t xml:space="preserve">Concreet is de vraag die we hierbij willen stellen: kunnen we de eisen 'cloud native' en dergelijke interpreteren als kwaliteitseisen die - ongeacht de invulling daarvan - schaalbaarheid, betrouwbaarheid en dergelijke garanderen? </w:t>
            </w:r>
          </w:p>
        </w:tc>
        <w:tc>
          <w:tcPr>
            <w:tcW w:w="5819" w:type="dxa"/>
            <w:tcBorders>
              <w:top w:val="single" w:sz="4" w:space="0" w:color="auto"/>
              <w:left w:val="nil"/>
              <w:bottom w:val="single" w:sz="4" w:space="0" w:color="auto"/>
              <w:right w:val="single" w:sz="4" w:space="0" w:color="auto"/>
            </w:tcBorders>
            <w:shd w:val="clear" w:color="auto" w:fill="auto"/>
          </w:tcPr>
          <w:p w14:paraId="53CD6BFF" w14:textId="0A78AC9F" w:rsidR="00B07E53" w:rsidRPr="002A7509" w:rsidRDefault="00B07E53" w:rsidP="00B07E53">
            <w:pPr>
              <w:spacing w:line="240" w:lineRule="auto"/>
              <w:rPr>
                <w:rFonts w:ascii="Verdana" w:hAnsi="Verdana"/>
              </w:rPr>
            </w:pPr>
            <w:r>
              <w:rPr>
                <w:rFonts w:ascii="Calibri" w:hAnsi="Calibri" w:cs="Calibri"/>
                <w:sz w:val="22"/>
                <w:szCs w:val="22"/>
              </w:rPr>
              <w:t>Het NIPV eist een cloud-native oplossing. Zie antwoord vraag 2</w:t>
            </w:r>
          </w:p>
        </w:tc>
      </w:tr>
      <w:tr w:rsidR="00B07E53" w:rsidRPr="002A7509" w14:paraId="3DA8358F" w14:textId="77777777" w:rsidTr="00EE0F54">
        <w:trPr>
          <w:trHeight w:val="397"/>
        </w:trPr>
        <w:tc>
          <w:tcPr>
            <w:tcW w:w="1065" w:type="dxa"/>
          </w:tcPr>
          <w:p w14:paraId="5D592A34" w14:textId="77777777" w:rsidR="00B07E53" w:rsidRPr="002A7509" w:rsidRDefault="00B07E53" w:rsidP="00B07E53">
            <w:pPr>
              <w:numPr>
                <w:ilvl w:val="0"/>
                <w:numId w:val="3"/>
              </w:numPr>
              <w:rPr>
                <w:rFonts w:ascii="Verdana" w:hAnsi="Verdana"/>
                <w:b/>
              </w:rPr>
            </w:pPr>
          </w:p>
        </w:tc>
        <w:tc>
          <w:tcPr>
            <w:tcW w:w="6072" w:type="dxa"/>
            <w:tcBorders>
              <w:top w:val="single" w:sz="4" w:space="0" w:color="auto"/>
              <w:left w:val="single" w:sz="4" w:space="0" w:color="auto"/>
              <w:bottom w:val="single" w:sz="4" w:space="0" w:color="auto"/>
              <w:right w:val="single" w:sz="4" w:space="0" w:color="auto"/>
            </w:tcBorders>
            <w:shd w:val="clear" w:color="auto" w:fill="auto"/>
          </w:tcPr>
          <w:p w14:paraId="40B4EA40" w14:textId="52830017" w:rsidR="00B07E53" w:rsidRPr="002A7509" w:rsidRDefault="00B07E53" w:rsidP="00B07E53">
            <w:pPr>
              <w:spacing w:line="240" w:lineRule="auto"/>
              <w:rPr>
                <w:rFonts w:ascii="Verdana" w:hAnsi="Verdana" w:cs="Arial Narrow"/>
              </w:rPr>
            </w:pPr>
            <w:r>
              <w:rPr>
                <w:rFonts w:ascii="Calibri" w:hAnsi="Calibri" w:cs="Calibri"/>
                <w:sz w:val="22"/>
                <w:szCs w:val="22"/>
              </w:rPr>
              <w:t>In een marktconsultatie worden doorgaans geen (concept)eisen gesteld, maar dient als manier om informatie te verzamelen en een goed beeld te krijgen van de markt en de mogelijkheden. Door het concept programma van eisen kunnen bij voorbaat al marktpartijen uitgesloten worden en beperkt hen hun visie op uw vraagstuk te formuleren.</w:t>
            </w:r>
            <w:r>
              <w:rPr>
                <w:rFonts w:ascii="Calibri" w:hAnsi="Calibri" w:cs="Calibri"/>
                <w:sz w:val="22"/>
                <w:szCs w:val="22"/>
              </w:rPr>
              <w:br/>
              <w:t>Wat is het doel van het concept Programma van Eisen?</w:t>
            </w:r>
          </w:p>
        </w:tc>
        <w:tc>
          <w:tcPr>
            <w:tcW w:w="5819" w:type="dxa"/>
            <w:tcBorders>
              <w:top w:val="single" w:sz="4" w:space="0" w:color="auto"/>
              <w:left w:val="nil"/>
              <w:bottom w:val="single" w:sz="4" w:space="0" w:color="auto"/>
              <w:right w:val="single" w:sz="4" w:space="0" w:color="auto"/>
            </w:tcBorders>
            <w:shd w:val="clear" w:color="auto" w:fill="auto"/>
          </w:tcPr>
          <w:p w14:paraId="778B7F86" w14:textId="06A75244" w:rsidR="00B07E53" w:rsidRPr="002A7509" w:rsidRDefault="00B07E53" w:rsidP="00B07E53">
            <w:pPr>
              <w:spacing w:line="240" w:lineRule="auto"/>
              <w:rPr>
                <w:rFonts w:ascii="Verdana" w:hAnsi="Verdana"/>
              </w:rPr>
            </w:pPr>
            <w:r>
              <w:rPr>
                <w:rFonts w:ascii="Calibri" w:hAnsi="Calibri" w:cs="Calibri"/>
                <w:sz w:val="22"/>
                <w:szCs w:val="22"/>
              </w:rPr>
              <w:t>Het doel van de marktconsultatie is het inzichtelijk krijgen van partijen die de omschreven dienstverlening kunnen aanbieden. Het concept programma van eisen is gepubliceerd om partijen een beeld te geven welke eisen aan de dienstverlening gesteld kunnen worden. Daarnaast is het voor partijen mogelijk om feedback te geven op het concept programma van eisen, vanuit hun expertise en ervaring met de dienstverlening.</w:t>
            </w:r>
          </w:p>
        </w:tc>
      </w:tr>
      <w:tr w:rsidR="00B07E53" w:rsidRPr="002A7509" w14:paraId="74F18781" w14:textId="77777777" w:rsidTr="00EE0F54">
        <w:trPr>
          <w:trHeight w:val="397"/>
        </w:trPr>
        <w:tc>
          <w:tcPr>
            <w:tcW w:w="1065" w:type="dxa"/>
          </w:tcPr>
          <w:p w14:paraId="791B8EC8" w14:textId="77777777" w:rsidR="00B07E53" w:rsidRPr="002A7509" w:rsidRDefault="00B07E53" w:rsidP="00B07E53">
            <w:pPr>
              <w:numPr>
                <w:ilvl w:val="0"/>
                <w:numId w:val="3"/>
              </w:numPr>
              <w:rPr>
                <w:rFonts w:ascii="Verdana" w:hAnsi="Verdana"/>
                <w:b/>
              </w:rPr>
            </w:pPr>
          </w:p>
        </w:tc>
        <w:tc>
          <w:tcPr>
            <w:tcW w:w="6072" w:type="dxa"/>
            <w:tcBorders>
              <w:top w:val="single" w:sz="4" w:space="0" w:color="auto"/>
              <w:left w:val="single" w:sz="4" w:space="0" w:color="auto"/>
              <w:bottom w:val="single" w:sz="4" w:space="0" w:color="auto"/>
              <w:right w:val="single" w:sz="4" w:space="0" w:color="auto"/>
            </w:tcBorders>
            <w:shd w:val="clear" w:color="auto" w:fill="auto"/>
          </w:tcPr>
          <w:p w14:paraId="0B231CA9" w14:textId="5C0BC15C" w:rsidR="00B07E53" w:rsidRDefault="00B07E53" w:rsidP="00B07E53">
            <w:pPr>
              <w:rPr>
                <w:rFonts w:ascii="Verdana" w:hAnsi="Verdana" w:cs="Arial"/>
              </w:rPr>
            </w:pPr>
            <w:r>
              <w:rPr>
                <w:rFonts w:ascii="Calibri" w:hAnsi="Calibri" w:cs="Calibri"/>
                <w:sz w:val="22"/>
                <w:szCs w:val="22"/>
              </w:rPr>
              <w:t>Onze organisatie heeft goede ervaringen met marktconsultaties die in een open vorm worden gedeeld. Een marktconsultatie waarin de organisatie en situatie beschreven wordt en marktpartijen wordt gevraagd naar hun visie om deze situatie te verbeteren. Het betreft hier dus marktconsultaties die als doel hebben diverse oplossingsrichtingen te onderzoeken.</w:t>
            </w:r>
            <w:r>
              <w:rPr>
                <w:rFonts w:ascii="Calibri" w:hAnsi="Calibri" w:cs="Calibri"/>
                <w:sz w:val="22"/>
                <w:szCs w:val="22"/>
              </w:rPr>
              <w:br/>
            </w:r>
            <w:r>
              <w:rPr>
                <w:rFonts w:ascii="Calibri" w:hAnsi="Calibri" w:cs="Calibri"/>
                <w:sz w:val="22"/>
                <w:szCs w:val="22"/>
              </w:rPr>
              <w:br/>
              <w:t xml:space="preserve">Het toevoegen van (concept)eisen aan deze marktconsultatie en de beschrijving van het primaire doel wekt het gevoel dat u al een specifieke oplossingsrichting voor ogen heeft. </w:t>
            </w:r>
            <w:r>
              <w:rPr>
                <w:rFonts w:ascii="Calibri" w:hAnsi="Calibri" w:cs="Calibri"/>
                <w:sz w:val="22"/>
                <w:szCs w:val="22"/>
              </w:rPr>
              <w:br/>
              <w:t>a. In hoeverre staat u open voor andere oplossingsrichting?</w:t>
            </w:r>
            <w:r>
              <w:rPr>
                <w:rFonts w:ascii="Calibri" w:hAnsi="Calibri" w:cs="Calibri"/>
                <w:sz w:val="22"/>
                <w:szCs w:val="22"/>
              </w:rPr>
              <w:br/>
            </w:r>
            <w:r>
              <w:rPr>
                <w:rFonts w:ascii="Calibri" w:hAnsi="Calibri" w:cs="Calibri"/>
                <w:sz w:val="22"/>
                <w:szCs w:val="22"/>
              </w:rPr>
              <w:lastRenderedPageBreak/>
              <w:t>b. Kunt u uiteenzetten hoe u tot dit specifieke en uitgebreide Programma van Eisen gekomen bent?</w:t>
            </w:r>
          </w:p>
        </w:tc>
        <w:tc>
          <w:tcPr>
            <w:tcW w:w="5819" w:type="dxa"/>
            <w:tcBorders>
              <w:top w:val="single" w:sz="4" w:space="0" w:color="auto"/>
              <w:left w:val="nil"/>
              <w:bottom w:val="single" w:sz="4" w:space="0" w:color="auto"/>
              <w:right w:val="single" w:sz="4" w:space="0" w:color="auto"/>
            </w:tcBorders>
            <w:shd w:val="clear" w:color="auto" w:fill="auto"/>
          </w:tcPr>
          <w:p w14:paraId="527B4453" w14:textId="4A05CB46" w:rsidR="00B07E53" w:rsidRDefault="00B07E53" w:rsidP="00B07E53">
            <w:pPr>
              <w:rPr>
                <w:rFonts w:ascii="Verdana" w:hAnsi="Verdana" w:cs="Arial"/>
              </w:rPr>
            </w:pPr>
            <w:r>
              <w:rPr>
                <w:rFonts w:ascii="Calibri" w:hAnsi="Calibri" w:cs="Calibri"/>
                <w:sz w:val="22"/>
                <w:szCs w:val="22"/>
              </w:rPr>
              <w:lastRenderedPageBreak/>
              <w:t>De gevraagde dienstverlening is een uitbreiding op de bestaande dienstverlening zoals het NIPV deze voor de OOV-sector al 10 jaar onderhoudt, beheert en doorontwikkeld. De insteek is om een versnelling van de doorontwikkeling van deze dienstverlening te realiseren door een externe leverancier te vinden die met name nieuwe kaartinformatie verzameld, aggregeert, en beschikbaar stelt aan de OOV-sector via de dienstverlening van Data4OOV. De eisen komen voort uit de jarenlange ervaring die ondertussen is opgedaan in deze dienstverlening.</w:t>
            </w:r>
            <w:r>
              <w:rPr>
                <w:rFonts w:ascii="Calibri" w:hAnsi="Calibri" w:cs="Calibri"/>
                <w:sz w:val="22"/>
                <w:szCs w:val="22"/>
              </w:rPr>
              <w:br/>
            </w:r>
            <w:r>
              <w:rPr>
                <w:rFonts w:ascii="Calibri" w:hAnsi="Calibri" w:cs="Calibri"/>
                <w:sz w:val="22"/>
                <w:szCs w:val="22"/>
              </w:rPr>
              <w:br/>
            </w:r>
            <w:r>
              <w:rPr>
                <w:rFonts w:ascii="Calibri" w:hAnsi="Calibri" w:cs="Calibri"/>
                <w:sz w:val="22"/>
                <w:szCs w:val="22"/>
              </w:rPr>
              <w:lastRenderedPageBreak/>
              <w:t>Indien u een andere oplossingsrichting voor ogen staat, dan nodigen wij u uit om dit vooral in de marktconsultatie aan te geven.</w:t>
            </w:r>
          </w:p>
        </w:tc>
      </w:tr>
      <w:tr w:rsidR="00B07E53" w:rsidRPr="002A7509" w14:paraId="7B649565" w14:textId="77777777" w:rsidTr="00EE0F54">
        <w:trPr>
          <w:trHeight w:val="397"/>
        </w:trPr>
        <w:tc>
          <w:tcPr>
            <w:tcW w:w="1065" w:type="dxa"/>
          </w:tcPr>
          <w:p w14:paraId="70E862E9" w14:textId="77777777" w:rsidR="00B07E53" w:rsidRPr="002A7509" w:rsidRDefault="00B07E53" w:rsidP="00B07E53">
            <w:pPr>
              <w:numPr>
                <w:ilvl w:val="0"/>
                <w:numId w:val="3"/>
              </w:numPr>
              <w:rPr>
                <w:rFonts w:ascii="Verdana" w:hAnsi="Verdana"/>
                <w:b/>
              </w:rPr>
            </w:pPr>
          </w:p>
        </w:tc>
        <w:tc>
          <w:tcPr>
            <w:tcW w:w="6072" w:type="dxa"/>
            <w:tcBorders>
              <w:top w:val="single" w:sz="4" w:space="0" w:color="auto"/>
              <w:left w:val="single" w:sz="4" w:space="0" w:color="auto"/>
              <w:bottom w:val="single" w:sz="4" w:space="0" w:color="auto"/>
              <w:right w:val="single" w:sz="4" w:space="0" w:color="auto"/>
            </w:tcBorders>
            <w:shd w:val="clear" w:color="auto" w:fill="auto"/>
          </w:tcPr>
          <w:p w14:paraId="4FABEDAB" w14:textId="5B542900" w:rsidR="00B07E53" w:rsidRDefault="00B07E53" w:rsidP="00B07E53">
            <w:pPr>
              <w:rPr>
                <w:rFonts w:ascii="Verdana" w:hAnsi="Verdana" w:cs="Arial"/>
              </w:rPr>
            </w:pPr>
            <w:r>
              <w:rPr>
                <w:rFonts w:ascii="Calibri" w:hAnsi="Calibri" w:cs="Calibri"/>
                <w:sz w:val="22"/>
                <w:szCs w:val="22"/>
              </w:rPr>
              <w:t xml:space="preserve">Hoofdstuk 1.5 van het marktconsultatie document gaat over het belang van de dienstverlening. Tevens zijn de eisen (41 t/m 48) onder 1.5 van het PvE gewijd aan “Ondersteuning”. Het ontbreekt echter aan de mogelijkheid om de ondersteuning uit te werken bij deze vragen. </w:t>
            </w:r>
            <w:r>
              <w:rPr>
                <w:rFonts w:ascii="Calibri" w:hAnsi="Calibri" w:cs="Calibri"/>
                <w:sz w:val="22"/>
                <w:szCs w:val="22"/>
              </w:rPr>
              <w:br/>
              <w:t xml:space="preserve">Kunt u bij de vragen onder “Organisatie algemeen” de vraag toevoegen waarin inschrijver haar dienstverlening op het gebied van service en ondersteuning, zoals helpdesk kan uitwerken?   </w:t>
            </w:r>
          </w:p>
        </w:tc>
        <w:tc>
          <w:tcPr>
            <w:tcW w:w="5819" w:type="dxa"/>
            <w:tcBorders>
              <w:top w:val="single" w:sz="4" w:space="0" w:color="auto"/>
              <w:left w:val="nil"/>
              <w:bottom w:val="single" w:sz="4" w:space="0" w:color="auto"/>
              <w:right w:val="single" w:sz="4" w:space="0" w:color="auto"/>
            </w:tcBorders>
            <w:shd w:val="clear" w:color="auto" w:fill="auto"/>
          </w:tcPr>
          <w:p w14:paraId="619FCE8A" w14:textId="4EDA0EAD" w:rsidR="00B07E53" w:rsidRDefault="00B07E53" w:rsidP="00B07E53">
            <w:pPr>
              <w:rPr>
                <w:rFonts w:ascii="Verdana" w:hAnsi="Verdana" w:cs="Arial"/>
              </w:rPr>
            </w:pPr>
            <w:r>
              <w:rPr>
                <w:rFonts w:ascii="Calibri" w:hAnsi="Calibri" w:cs="Calibri"/>
                <w:sz w:val="22"/>
                <w:szCs w:val="22"/>
              </w:rPr>
              <w:t xml:space="preserve">Ja, dit is toegevoegd </w:t>
            </w:r>
            <w:r w:rsidR="002157B3">
              <w:rPr>
                <w:rFonts w:ascii="Calibri" w:hAnsi="Calibri" w:cs="Calibri"/>
                <w:sz w:val="22"/>
                <w:szCs w:val="22"/>
              </w:rPr>
              <w:t>aan</w:t>
            </w:r>
            <w:r>
              <w:rPr>
                <w:rFonts w:ascii="Calibri" w:hAnsi="Calibri" w:cs="Calibri"/>
                <w:sz w:val="22"/>
                <w:szCs w:val="22"/>
              </w:rPr>
              <w:t xml:space="preserve"> de vragenlijst.</w:t>
            </w:r>
          </w:p>
        </w:tc>
      </w:tr>
      <w:tr w:rsidR="00B07E53" w:rsidRPr="002A7509" w14:paraId="6A3A65FA" w14:textId="77777777" w:rsidTr="00EE0F54">
        <w:trPr>
          <w:trHeight w:val="397"/>
        </w:trPr>
        <w:tc>
          <w:tcPr>
            <w:tcW w:w="1065" w:type="dxa"/>
          </w:tcPr>
          <w:p w14:paraId="5CC445B1" w14:textId="77777777" w:rsidR="00B07E53" w:rsidRPr="002A7509" w:rsidRDefault="00B07E53" w:rsidP="00B07E53">
            <w:pPr>
              <w:numPr>
                <w:ilvl w:val="0"/>
                <w:numId w:val="3"/>
              </w:numPr>
              <w:rPr>
                <w:rFonts w:ascii="Verdana" w:hAnsi="Verdana"/>
                <w:b/>
              </w:rPr>
            </w:pPr>
          </w:p>
        </w:tc>
        <w:tc>
          <w:tcPr>
            <w:tcW w:w="6072" w:type="dxa"/>
            <w:tcBorders>
              <w:top w:val="single" w:sz="4" w:space="0" w:color="auto"/>
              <w:left w:val="single" w:sz="4" w:space="0" w:color="auto"/>
              <w:bottom w:val="single" w:sz="4" w:space="0" w:color="auto"/>
              <w:right w:val="single" w:sz="4" w:space="0" w:color="auto"/>
            </w:tcBorders>
            <w:shd w:val="clear" w:color="auto" w:fill="auto"/>
          </w:tcPr>
          <w:p w14:paraId="05DC7AD4" w14:textId="468962B7" w:rsidR="00B07E53" w:rsidRDefault="00B07E53" w:rsidP="00B07E53">
            <w:pPr>
              <w:rPr>
                <w:rFonts w:ascii="Verdana" w:hAnsi="Verdana" w:cs="Arial"/>
              </w:rPr>
            </w:pPr>
            <w:r>
              <w:rPr>
                <w:rFonts w:ascii="Calibri" w:hAnsi="Calibri" w:cs="Calibri"/>
                <w:sz w:val="22"/>
                <w:szCs w:val="22"/>
              </w:rPr>
              <w:t xml:space="preserve">Aanbestedende dienst geeft aan dat een doel van de marktconsultatie is om inzicht te verkrijgen in de trends, ontwikkelingen, technische mogelijkheden en producten op de markt bij leveranciers. De marktconsultatievragen in hoofdstuk 3 zijn hoofdzakelijk gericht op de huidige situatie. </w:t>
            </w:r>
            <w:r>
              <w:rPr>
                <w:rFonts w:ascii="Calibri" w:hAnsi="Calibri" w:cs="Calibri"/>
                <w:sz w:val="22"/>
                <w:szCs w:val="22"/>
              </w:rPr>
              <w:br/>
              <w:t xml:space="preserve">Kunt nu naast vraag 15 (Welke kansen ziet u op het gebied van deze dienst in de komende vijf jaar waar het NIPV van kan profiteren?) aanvullende mogelijkheid toevoegen om deze trends, ontwikkelingen en technische mogelijkheden uit te werken? </w:t>
            </w:r>
          </w:p>
        </w:tc>
        <w:tc>
          <w:tcPr>
            <w:tcW w:w="5819" w:type="dxa"/>
            <w:tcBorders>
              <w:top w:val="single" w:sz="4" w:space="0" w:color="auto"/>
              <w:left w:val="nil"/>
              <w:bottom w:val="single" w:sz="4" w:space="0" w:color="auto"/>
              <w:right w:val="single" w:sz="4" w:space="0" w:color="auto"/>
            </w:tcBorders>
            <w:shd w:val="clear" w:color="auto" w:fill="auto"/>
          </w:tcPr>
          <w:p w14:paraId="0911038F" w14:textId="2DDCEC54" w:rsidR="00B07E53" w:rsidRDefault="00B07E53" w:rsidP="00B07E53">
            <w:pPr>
              <w:rPr>
                <w:rFonts w:ascii="Verdana" w:hAnsi="Verdana" w:cs="Arial"/>
              </w:rPr>
            </w:pPr>
            <w:r>
              <w:rPr>
                <w:rFonts w:ascii="Calibri" w:hAnsi="Calibri" w:cs="Calibri"/>
                <w:sz w:val="22"/>
                <w:szCs w:val="22"/>
              </w:rPr>
              <w:t xml:space="preserve">Ja, dit is toegevoegd </w:t>
            </w:r>
            <w:r w:rsidR="002157B3">
              <w:rPr>
                <w:rFonts w:ascii="Calibri" w:hAnsi="Calibri" w:cs="Calibri"/>
                <w:sz w:val="22"/>
                <w:szCs w:val="22"/>
              </w:rPr>
              <w:t>aan</w:t>
            </w:r>
            <w:r>
              <w:rPr>
                <w:rFonts w:ascii="Calibri" w:hAnsi="Calibri" w:cs="Calibri"/>
                <w:sz w:val="22"/>
                <w:szCs w:val="22"/>
              </w:rPr>
              <w:t xml:space="preserve"> de vragenlijst.</w:t>
            </w:r>
          </w:p>
        </w:tc>
      </w:tr>
      <w:tr w:rsidR="00B07E53" w:rsidRPr="002A7509" w14:paraId="384C0F3D" w14:textId="77777777" w:rsidTr="0003502D">
        <w:trPr>
          <w:trHeight w:val="397"/>
        </w:trPr>
        <w:tc>
          <w:tcPr>
            <w:tcW w:w="1065" w:type="dxa"/>
          </w:tcPr>
          <w:p w14:paraId="5D672074" w14:textId="77777777" w:rsidR="00B07E53" w:rsidRPr="002A7509" w:rsidRDefault="00B07E53" w:rsidP="00B07E53">
            <w:pPr>
              <w:numPr>
                <w:ilvl w:val="0"/>
                <w:numId w:val="3"/>
              </w:numPr>
              <w:rPr>
                <w:rFonts w:ascii="Verdana" w:hAnsi="Verdana"/>
                <w:b/>
              </w:rPr>
            </w:pPr>
          </w:p>
        </w:tc>
        <w:tc>
          <w:tcPr>
            <w:tcW w:w="6072" w:type="dxa"/>
            <w:tcBorders>
              <w:top w:val="single" w:sz="4" w:space="0" w:color="auto"/>
              <w:left w:val="single" w:sz="4" w:space="0" w:color="auto"/>
              <w:bottom w:val="single" w:sz="4" w:space="0" w:color="auto"/>
              <w:right w:val="single" w:sz="4" w:space="0" w:color="auto"/>
            </w:tcBorders>
            <w:shd w:val="clear" w:color="auto" w:fill="auto"/>
          </w:tcPr>
          <w:p w14:paraId="30C16D47" w14:textId="61229247" w:rsidR="00B07E53" w:rsidRDefault="00B07E53" w:rsidP="00B07E53">
            <w:pPr>
              <w:rPr>
                <w:rFonts w:ascii="Verdana" w:hAnsi="Verdana" w:cs="Arial"/>
              </w:rPr>
            </w:pPr>
            <w:r>
              <w:rPr>
                <w:rFonts w:ascii="Calibri" w:hAnsi="Calibri" w:cs="Calibri"/>
                <w:sz w:val="22"/>
                <w:szCs w:val="22"/>
              </w:rPr>
              <w:t xml:space="preserve">Aanbestedende Dienst stelt in eis 19 dat de dienst beschikbaar gesteld moet worden volgens het Single Sign On principe. In eis 38 wordt een vlekkeloze integratie via Data4OOV genoemd. </w:t>
            </w:r>
            <w:r>
              <w:rPr>
                <w:rFonts w:ascii="Calibri" w:hAnsi="Calibri" w:cs="Calibri"/>
                <w:sz w:val="22"/>
                <w:szCs w:val="22"/>
              </w:rPr>
              <w:br/>
            </w:r>
            <w:r>
              <w:rPr>
                <w:rFonts w:ascii="Calibri" w:hAnsi="Calibri" w:cs="Calibri"/>
                <w:sz w:val="22"/>
                <w:szCs w:val="22"/>
              </w:rPr>
              <w:br/>
              <w:t xml:space="preserve">Mogen wij er van uitgaan dat Data4OOV inmiddels ook beschikbaar gesteld wordt via in de markt gebruikelijke SSO </w:t>
            </w:r>
            <w:r>
              <w:rPr>
                <w:rFonts w:ascii="Calibri" w:hAnsi="Calibri" w:cs="Calibri"/>
                <w:sz w:val="22"/>
                <w:szCs w:val="22"/>
              </w:rPr>
              <w:lastRenderedPageBreak/>
              <w:t xml:space="preserve">inrichting? Met andere woorden; zijn de Data4OOV services zonder pop-up in GIS-Applicaties beschikbaar?   </w:t>
            </w:r>
          </w:p>
        </w:tc>
        <w:tc>
          <w:tcPr>
            <w:tcW w:w="5819" w:type="dxa"/>
            <w:tcBorders>
              <w:top w:val="single" w:sz="4" w:space="0" w:color="auto"/>
              <w:left w:val="nil"/>
              <w:bottom w:val="single" w:sz="4" w:space="0" w:color="auto"/>
              <w:right w:val="single" w:sz="4" w:space="0" w:color="auto"/>
            </w:tcBorders>
            <w:shd w:val="clear" w:color="000000" w:fill="FFFFFF"/>
          </w:tcPr>
          <w:p w14:paraId="211615F9" w14:textId="0652957F" w:rsidR="00B07E53" w:rsidRDefault="00B07E53" w:rsidP="00B07E53">
            <w:pPr>
              <w:rPr>
                <w:rFonts w:ascii="Verdana" w:hAnsi="Verdana" w:cs="Arial"/>
              </w:rPr>
            </w:pPr>
            <w:r>
              <w:rPr>
                <w:rFonts w:ascii="Calibri" w:hAnsi="Calibri" w:cs="Calibri"/>
                <w:sz w:val="22"/>
                <w:szCs w:val="22"/>
              </w:rPr>
              <w:lastRenderedPageBreak/>
              <w:t>Leverancier mag er vanuit gaan dat er in de markt gebruikelijke SSO inrichting (zoals SAML en OAuth2.0) beschikbaar is.</w:t>
            </w:r>
          </w:p>
        </w:tc>
      </w:tr>
    </w:tbl>
    <w:p w14:paraId="6AA8256F" w14:textId="77777777" w:rsidR="00D541D3" w:rsidRDefault="00D541D3"/>
    <w:sectPr w:rsidR="00D541D3" w:rsidSect="00BF577B">
      <w:headerReference w:type="default" r:id="rId10"/>
      <w:footerReference w:type="default" r:id="rId11"/>
      <w:pgSz w:w="16840" w:h="11907" w:orient="landscape" w:code="9"/>
      <w:pgMar w:top="851" w:right="1021" w:bottom="1418" w:left="1191"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E8C4" w14:textId="77777777" w:rsidR="00A8256B" w:rsidRDefault="00A8256B">
      <w:r>
        <w:separator/>
      </w:r>
    </w:p>
  </w:endnote>
  <w:endnote w:type="continuationSeparator" w:id="0">
    <w:p w14:paraId="7F421791" w14:textId="77777777" w:rsidR="00A8256B" w:rsidRDefault="00A8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Calibri"/>
    <w:charset w:val="00"/>
    <w:family w:val="swiss"/>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97D4F" w14:textId="59BBE062" w:rsidR="003D7C80" w:rsidRDefault="003D7C80" w:rsidP="003D7C80">
    <w:pPr>
      <w:pStyle w:val="Voettekst"/>
      <w:jc w:val="center"/>
    </w:pPr>
    <w:r>
      <w:rPr>
        <w:rStyle w:val="Paginanummer"/>
      </w:rPr>
      <w:fldChar w:fldCharType="begin"/>
    </w:r>
    <w:r>
      <w:rPr>
        <w:rStyle w:val="Paginanummer"/>
      </w:rPr>
      <w:instrText xml:space="preserve"> PAGE </w:instrText>
    </w:r>
    <w:r>
      <w:rPr>
        <w:rStyle w:val="Paginanummer"/>
      </w:rPr>
      <w:fldChar w:fldCharType="separate"/>
    </w:r>
    <w:r w:rsidR="0003026F">
      <w:rPr>
        <w:rStyle w:val="Paginanummer"/>
        <w:noProof/>
      </w:rPr>
      <w:t>1</w:t>
    </w:r>
    <w:r>
      <w:rPr>
        <w:rStyle w:val="Paginanummer"/>
      </w:rPr>
      <w:fldChar w:fldCharType="end"/>
    </w:r>
    <w:r>
      <w:rPr>
        <w:rStyle w:val="Paginanummer"/>
      </w:rPr>
      <w:tab/>
    </w:r>
    <w:r>
      <w:rPr>
        <w:rStyle w:val="Paginanummer"/>
      </w:rPr>
      <w:fldChar w:fldCharType="begin"/>
    </w:r>
    <w:r>
      <w:rPr>
        <w:rStyle w:val="Paginanummer"/>
      </w:rPr>
      <w:instrText xml:space="preserve"> DATE \@ "d-M-yyyy" </w:instrText>
    </w:r>
    <w:r>
      <w:rPr>
        <w:rStyle w:val="Paginanummer"/>
      </w:rPr>
      <w:fldChar w:fldCharType="separate"/>
    </w:r>
    <w:r w:rsidR="002157B3">
      <w:rPr>
        <w:rStyle w:val="Paginanummer"/>
        <w:noProof/>
      </w:rPr>
      <w:t>23-5-2025</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BD7EC" w14:textId="77777777" w:rsidR="00A8256B" w:rsidRDefault="00A8256B">
      <w:r>
        <w:separator/>
      </w:r>
    </w:p>
  </w:footnote>
  <w:footnote w:type="continuationSeparator" w:id="0">
    <w:p w14:paraId="7CB3A956" w14:textId="77777777" w:rsidR="00A8256B" w:rsidRDefault="00A82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F834" w14:textId="2005E323" w:rsidR="006F42AE" w:rsidRDefault="00AF59C3">
    <w:pPr>
      <w:pStyle w:val="Koptekst"/>
    </w:pPr>
    <w:r>
      <w:rPr>
        <w:noProof/>
      </w:rPr>
      <w:drawing>
        <wp:anchor distT="0" distB="0" distL="114300" distR="114300" simplePos="0" relativeHeight="251659264" behindDoc="0" locked="0" layoutInCell="1" allowOverlap="1" wp14:anchorId="1CE784C4" wp14:editId="257C93B0">
          <wp:simplePos x="0" y="0"/>
          <wp:positionH relativeFrom="margin">
            <wp:align>left</wp:align>
          </wp:positionH>
          <wp:positionV relativeFrom="paragraph">
            <wp:posOffset>-257810</wp:posOffset>
          </wp:positionV>
          <wp:extent cx="2933700" cy="1137285"/>
          <wp:effectExtent l="0" t="0" r="0" b="5715"/>
          <wp:wrapNone/>
          <wp:docPr id="1807238876" name="Afbeelding 1807238876"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38876" name="Afbeelding 1807238876"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p w14:paraId="1453A55B" w14:textId="77777777" w:rsidR="006F42AE" w:rsidRDefault="006F42AE">
    <w:pPr>
      <w:pStyle w:val="Koptekst"/>
    </w:pPr>
  </w:p>
  <w:p w14:paraId="67FB4BF4" w14:textId="77777777" w:rsidR="006F42AE" w:rsidRDefault="006F42AE">
    <w:pPr>
      <w:pStyle w:val="Koptekst"/>
    </w:pPr>
  </w:p>
  <w:p w14:paraId="2E9DBCD0" w14:textId="77777777" w:rsidR="006F42AE" w:rsidRDefault="006F42AE">
    <w:pPr>
      <w:pStyle w:val="Koptekst"/>
    </w:pPr>
  </w:p>
  <w:p w14:paraId="746143FD" w14:textId="77777777" w:rsidR="006F42AE" w:rsidRDefault="006F42AE">
    <w:pPr>
      <w:pStyle w:val="Koptekst"/>
    </w:pPr>
  </w:p>
  <w:p w14:paraId="527A253D" w14:textId="77777777" w:rsidR="006F42AE" w:rsidRDefault="006F42AE">
    <w:pPr>
      <w:pStyle w:val="Koptekst"/>
    </w:pPr>
  </w:p>
  <w:p w14:paraId="32F37764" w14:textId="77777777" w:rsidR="006F42AE" w:rsidRDefault="006F42AE">
    <w:pPr>
      <w:pStyle w:val="Koptekst"/>
    </w:pPr>
  </w:p>
  <w:p w14:paraId="41381630" w14:textId="77777777" w:rsidR="006F42AE" w:rsidRDefault="006F42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02A3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CE3B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F813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4A76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3423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C2D1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1CC8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AE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90C9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EAA7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C94346"/>
    <w:multiLevelType w:val="hybridMultilevel"/>
    <w:tmpl w:val="A52631CE"/>
    <w:lvl w:ilvl="0" w:tplc="07048E90">
      <w:start w:val="1"/>
      <w:numFmt w:val="decimal"/>
      <w:lvlText w:val="%1."/>
      <w:lvlJc w:val="left"/>
      <w:pPr>
        <w:ind w:left="720" w:hanging="360"/>
      </w:pPr>
    </w:lvl>
    <w:lvl w:ilvl="1" w:tplc="D3084FF6">
      <w:start w:val="1"/>
      <w:numFmt w:val="lowerLetter"/>
      <w:lvlText w:val="%2."/>
      <w:lvlJc w:val="left"/>
      <w:pPr>
        <w:ind w:left="1440" w:hanging="360"/>
      </w:pPr>
    </w:lvl>
    <w:lvl w:ilvl="2" w:tplc="EAAA15A8">
      <w:start w:val="1"/>
      <w:numFmt w:val="lowerRoman"/>
      <w:lvlText w:val="%3."/>
      <w:lvlJc w:val="right"/>
      <w:pPr>
        <w:ind w:left="2160" w:hanging="180"/>
      </w:pPr>
    </w:lvl>
    <w:lvl w:ilvl="3" w:tplc="4D8411C4">
      <w:start w:val="1"/>
      <w:numFmt w:val="decimal"/>
      <w:lvlText w:val="%4."/>
      <w:lvlJc w:val="left"/>
      <w:pPr>
        <w:ind w:left="2880" w:hanging="360"/>
      </w:pPr>
    </w:lvl>
    <w:lvl w:ilvl="4" w:tplc="E7BC97A4">
      <w:start w:val="1"/>
      <w:numFmt w:val="lowerLetter"/>
      <w:lvlText w:val="%5."/>
      <w:lvlJc w:val="left"/>
      <w:pPr>
        <w:ind w:left="3600" w:hanging="360"/>
      </w:pPr>
    </w:lvl>
    <w:lvl w:ilvl="5" w:tplc="00AC25AA">
      <w:start w:val="1"/>
      <w:numFmt w:val="lowerRoman"/>
      <w:lvlText w:val="%6."/>
      <w:lvlJc w:val="right"/>
      <w:pPr>
        <w:ind w:left="4320" w:hanging="180"/>
      </w:pPr>
    </w:lvl>
    <w:lvl w:ilvl="6" w:tplc="74C657DE">
      <w:start w:val="1"/>
      <w:numFmt w:val="decimal"/>
      <w:lvlText w:val="%7."/>
      <w:lvlJc w:val="left"/>
      <w:pPr>
        <w:ind w:left="5040" w:hanging="360"/>
      </w:pPr>
    </w:lvl>
    <w:lvl w:ilvl="7" w:tplc="48900B5C">
      <w:start w:val="1"/>
      <w:numFmt w:val="lowerLetter"/>
      <w:lvlText w:val="%8."/>
      <w:lvlJc w:val="left"/>
      <w:pPr>
        <w:ind w:left="5760" w:hanging="360"/>
      </w:pPr>
    </w:lvl>
    <w:lvl w:ilvl="8" w:tplc="28F49FB2">
      <w:start w:val="1"/>
      <w:numFmt w:val="lowerRoman"/>
      <w:lvlText w:val="%9."/>
      <w:lvlJc w:val="right"/>
      <w:pPr>
        <w:ind w:left="6480" w:hanging="180"/>
      </w:pPr>
    </w:lvl>
  </w:abstractNum>
  <w:abstractNum w:abstractNumId="11" w15:restartNumberingAfterBreak="0">
    <w:nsid w:val="1699160B"/>
    <w:multiLevelType w:val="hybridMultilevel"/>
    <w:tmpl w:val="7E82BA3E"/>
    <w:lvl w:ilvl="0" w:tplc="9DD6A22E">
      <w:start w:val="318"/>
      <w:numFmt w:val="bullet"/>
      <w:lvlText w:val="-"/>
      <w:lvlJc w:val="left"/>
      <w:pPr>
        <w:tabs>
          <w:tab w:val="num" w:pos="720"/>
        </w:tabs>
        <w:ind w:left="720" w:hanging="360"/>
      </w:pPr>
      <w:rPr>
        <w:rFonts w:ascii="Verdana" w:eastAsia="Times New Roman" w:hAnsi="Verdana" w:cs="Times New Roman" w:hint="default"/>
      </w:rPr>
    </w:lvl>
    <w:lvl w:ilvl="1" w:tplc="4392C4BC" w:tentative="1">
      <w:start w:val="1"/>
      <w:numFmt w:val="bullet"/>
      <w:lvlText w:val="o"/>
      <w:lvlJc w:val="left"/>
      <w:pPr>
        <w:tabs>
          <w:tab w:val="num" w:pos="1440"/>
        </w:tabs>
        <w:ind w:left="1440" w:hanging="360"/>
      </w:pPr>
      <w:rPr>
        <w:rFonts w:ascii="Courier New" w:hAnsi="Courier New" w:cs="Courier New" w:hint="default"/>
      </w:rPr>
    </w:lvl>
    <w:lvl w:ilvl="2" w:tplc="1572FBAE" w:tentative="1">
      <w:start w:val="1"/>
      <w:numFmt w:val="bullet"/>
      <w:lvlText w:val=""/>
      <w:lvlJc w:val="left"/>
      <w:pPr>
        <w:tabs>
          <w:tab w:val="num" w:pos="2160"/>
        </w:tabs>
        <w:ind w:left="2160" w:hanging="360"/>
      </w:pPr>
      <w:rPr>
        <w:rFonts w:ascii="Wingdings" w:hAnsi="Wingdings" w:hint="default"/>
      </w:rPr>
    </w:lvl>
    <w:lvl w:ilvl="3" w:tplc="F5CC5014" w:tentative="1">
      <w:start w:val="1"/>
      <w:numFmt w:val="bullet"/>
      <w:lvlText w:val=""/>
      <w:lvlJc w:val="left"/>
      <w:pPr>
        <w:tabs>
          <w:tab w:val="num" w:pos="2880"/>
        </w:tabs>
        <w:ind w:left="2880" w:hanging="360"/>
      </w:pPr>
      <w:rPr>
        <w:rFonts w:ascii="Symbol" w:hAnsi="Symbol" w:hint="default"/>
      </w:rPr>
    </w:lvl>
    <w:lvl w:ilvl="4" w:tplc="89D40A38" w:tentative="1">
      <w:start w:val="1"/>
      <w:numFmt w:val="bullet"/>
      <w:lvlText w:val="o"/>
      <w:lvlJc w:val="left"/>
      <w:pPr>
        <w:tabs>
          <w:tab w:val="num" w:pos="3600"/>
        </w:tabs>
        <w:ind w:left="3600" w:hanging="360"/>
      </w:pPr>
      <w:rPr>
        <w:rFonts w:ascii="Courier New" w:hAnsi="Courier New" w:cs="Courier New" w:hint="default"/>
      </w:rPr>
    </w:lvl>
    <w:lvl w:ilvl="5" w:tplc="53600584" w:tentative="1">
      <w:start w:val="1"/>
      <w:numFmt w:val="bullet"/>
      <w:lvlText w:val=""/>
      <w:lvlJc w:val="left"/>
      <w:pPr>
        <w:tabs>
          <w:tab w:val="num" w:pos="4320"/>
        </w:tabs>
        <w:ind w:left="4320" w:hanging="360"/>
      </w:pPr>
      <w:rPr>
        <w:rFonts w:ascii="Wingdings" w:hAnsi="Wingdings" w:hint="default"/>
      </w:rPr>
    </w:lvl>
    <w:lvl w:ilvl="6" w:tplc="E2661CFA" w:tentative="1">
      <w:start w:val="1"/>
      <w:numFmt w:val="bullet"/>
      <w:lvlText w:val=""/>
      <w:lvlJc w:val="left"/>
      <w:pPr>
        <w:tabs>
          <w:tab w:val="num" w:pos="5040"/>
        </w:tabs>
        <w:ind w:left="5040" w:hanging="360"/>
      </w:pPr>
      <w:rPr>
        <w:rFonts w:ascii="Symbol" w:hAnsi="Symbol" w:hint="default"/>
      </w:rPr>
    </w:lvl>
    <w:lvl w:ilvl="7" w:tplc="18D4F9CC" w:tentative="1">
      <w:start w:val="1"/>
      <w:numFmt w:val="bullet"/>
      <w:lvlText w:val="o"/>
      <w:lvlJc w:val="left"/>
      <w:pPr>
        <w:tabs>
          <w:tab w:val="num" w:pos="5760"/>
        </w:tabs>
        <w:ind w:left="5760" w:hanging="360"/>
      </w:pPr>
      <w:rPr>
        <w:rFonts w:ascii="Courier New" w:hAnsi="Courier New" w:cs="Courier New" w:hint="default"/>
      </w:rPr>
    </w:lvl>
    <w:lvl w:ilvl="8" w:tplc="A72A67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C139DE"/>
    <w:multiLevelType w:val="multilevel"/>
    <w:tmpl w:val="7810A1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CF7761"/>
    <w:multiLevelType w:val="hybridMultilevel"/>
    <w:tmpl w:val="384ABA54"/>
    <w:lvl w:ilvl="0" w:tplc="4EB25EB0">
      <w:start w:val="1"/>
      <w:numFmt w:val="bullet"/>
      <w:lvlText w:val="-"/>
      <w:lvlJc w:val="left"/>
      <w:pPr>
        <w:tabs>
          <w:tab w:val="num" w:pos="361"/>
        </w:tabs>
        <w:ind w:left="361" w:hanging="360"/>
      </w:pPr>
      <w:rPr>
        <w:rFonts w:ascii="Agrofont" w:hAnsi="Agrofont" w:hint="default"/>
      </w:rPr>
    </w:lvl>
    <w:lvl w:ilvl="1" w:tplc="FB22F26A" w:tentative="1">
      <w:start w:val="1"/>
      <w:numFmt w:val="bullet"/>
      <w:lvlText w:val="o"/>
      <w:lvlJc w:val="left"/>
      <w:pPr>
        <w:tabs>
          <w:tab w:val="num" w:pos="1440"/>
        </w:tabs>
        <w:ind w:left="1440" w:hanging="360"/>
      </w:pPr>
      <w:rPr>
        <w:rFonts w:ascii="Courier New" w:hAnsi="Courier New" w:cs="Courier New" w:hint="default"/>
      </w:rPr>
    </w:lvl>
    <w:lvl w:ilvl="2" w:tplc="7810665E" w:tentative="1">
      <w:start w:val="1"/>
      <w:numFmt w:val="bullet"/>
      <w:lvlText w:val=""/>
      <w:lvlJc w:val="left"/>
      <w:pPr>
        <w:tabs>
          <w:tab w:val="num" w:pos="2160"/>
        </w:tabs>
        <w:ind w:left="2160" w:hanging="360"/>
      </w:pPr>
      <w:rPr>
        <w:rFonts w:ascii="Wingdings" w:hAnsi="Wingdings" w:hint="default"/>
      </w:rPr>
    </w:lvl>
    <w:lvl w:ilvl="3" w:tplc="AFC0D8A0" w:tentative="1">
      <w:start w:val="1"/>
      <w:numFmt w:val="bullet"/>
      <w:lvlText w:val=""/>
      <w:lvlJc w:val="left"/>
      <w:pPr>
        <w:tabs>
          <w:tab w:val="num" w:pos="2880"/>
        </w:tabs>
        <w:ind w:left="2880" w:hanging="360"/>
      </w:pPr>
      <w:rPr>
        <w:rFonts w:ascii="Symbol" w:hAnsi="Symbol" w:hint="default"/>
      </w:rPr>
    </w:lvl>
    <w:lvl w:ilvl="4" w:tplc="F7A8A48C" w:tentative="1">
      <w:start w:val="1"/>
      <w:numFmt w:val="bullet"/>
      <w:lvlText w:val="o"/>
      <w:lvlJc w:val="left"/>
      <w:pPr>
        <w:tabs>
          <w:tab w:val="num" w:pos="3600"/>
        </w:tabs>
        <w:ind w:left="3600" w:hanging="360"/>
      </w:pPr>
      <w:rPr>
        <w:rFonts w:ascii="Courier New" w:hAnsi="Courier New" w:cs="Courier New" w:hint="default"/>
      </w:rPr>
    </w:lvl>
    <w:lvl w:ilvl="5" w:tplc="3998C4BA" w:tentative="1">
      <w:start w:val="1"/>
      <w:numFmt w:val="bullet"/>
      <w:lvlText w:val=""/>
      <w:lvlJc w:val="left"/>
      <w:pPr>
        <w:tabs>
          <w:tab w:val="num" w:pos="4320"/>
        </w:tabs>
        <w:ind w:left="4320" w:hanging="360"/>
      </w:pPr>
      <w:rPr>
        <w:rFonts w:ascii="Wingdings" w:hAnsi="Wingdings" w:hint="default"/>
      </w:rPr>
    </w:lvl>
    <w:lvl w:ilvl="6" w:tplc="AE86CF58" w:tentative="1">
      <w:start w:val="1"/>
      <w:numFmt w:val="bullet"/>
      <w:lvlText w:val=""/>
      <w:lvlJc w:val="left"/>
      <w:pPr>
        <w:tabs>
          <w:tab w:val="num" w:pos="5040"/>
        </w:tabs>
        <w:ind w:left="5040" w:hanging="360"/>
      </w:pPr>
      <w:rPr>
        <w:rFonts w:ascii="Symbol" w:hAnsi="Symbol" w:hint="default"/>
      </w:rPr>
    </w:lvl>
    <w:lvl w:ilvl="7" w:tplc="F6CEFABE" w:tentative="1">
      <w:start w:val="1"/>
      <w:numFmt w:val="bullet"/>
      <w:lvlText w:val="o"/>
      <w:lvlJc w:val="left"/>
      <w:pPr>
        <w:tabs>
          <w:tab w:val="num" w:pos="5760"/>
        </w:tabs>
        <w:ind w:left="5760" w:hanging="360"/>
      </w:pPr>
      <w:rPr>
        <w:rFonts w:ascii="Courier New" w:hAnsi="Courier New" w:cs="Courier New" w:hint="default"/>
      </w:rPr>
    </w:lvl>
    <w:lvl w:ilvl="8" w:tplc="D2E664C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931295"/>
    <w:multiLevelType w:val="hybridMultilevel"/>
    <w:tmpl w:val="43EAF716"/>
    <w:lvl w:ilvl="0" w:tplc="8236E07E">
      <w:start w:val="1"/>
      <w:numFmt w:val="bullet"/>
      <w:lvlText w:val="-"/>
      <w:lvlJc w:val="left"/>
      <w:pPr>
        <w:tabs>
          <w:tab w:val="num" w:pos="1440"/>
        </w:tabs>
        <w:ind w:left="1440" w:hanging="360"/>
      </w:pPr>
      <w:rPr>
        <w:rFonts w:ascii="Verdana" w:eastAsia="Times New Roman" w:hAnsi="Verdana" w:cs="Times New Roman" w:hint="default"/>
      </w:rPr>
    </w:lvl>
    <w:lvl w:ilvl="1" w:tplc="D1CE56B6" w:tentative="1">
      <w:start w:val="1"/>
      <w:numFmt w:val="bullet"/>
      <w:lvlText w:val="o"/>
      <w:lvlJc w:val="left"/>
      <w:pPr>
        <w:tabs>
          <w:tab w:val="num" w:pos="1440"/>
        </w:tabs>
        <w:ind w:left="1440" w:hanging="360"/>
      </w:pPr>
      <w:rPr>
        <w:rFonts w:ascii="Courier New" w:hAnsi="Courier New" w:cs="Courier New" w:hint="default"/>
      </w:rPr>
    </w:lvl>
    <w:lvl w:ilvl="2" w:tplc="D8D88B0C" w:tentative="1">
      <w:start w:val="1"/>
      <w:numFmt w:val="bullet"/>
      <w:lvlText w:val=""/>
      <w:lvlJc w:val="left"/>
      <w:pPr>
        <w:tabs>
          <w:tab w:val="num" w:pos="2160"/>
        </w:tabs>
        <w:ind w:left="2160" w:hanging="360"/>
      </w:pPr>
      <w:rPr>
        <w:rFonts w:ascii="Wingdings" w:hAnsi="Wingdings" w:hint="default"/>
      </w:rPr>
    </w:lvl>
    <w:lvl w:ilvl="3" w:tplc="CD7C91FE" w:tentative="1">
      <w:start w:val="1"/>
      <w:numFmt w:val="bullet"/>
      <w:lvlText w:val=""/>
      <w:lvlJc w:val="left"/>
      <w:pPr>
        <w:tabs>
          <w:tab w:val="num" w:pos="2880"/>
        </w:tabs>
        <w:ind w:left="2880" w:hanging="360"/>
      </w:pPr>
      <w:rPr>
        <w:rFonts w:ascii="Symbol" w:hAnsi="Symbol" w:hint="default"/>
      </w:rPr>
    </w:lvl>
    <w:lvl w:ilvl="4" w:tplc="3C5AA75E" w:tentative="1">
      <w:start w:val="1"/>
      <w:numFmt w:val="bullet"/>
      <w:lvlText w:val="o"/>
      <w:lvlJc w:val="left"/>
      <w:pPr>
        <w:tabs>
          <w:tab w:val="num" w:pos="3600"/>
        </w:tabs>
        <w:ind w:left="3600" w:hanging="360"/>
      </w:pPr>
      <w:rPr>
        <w:rFonts w:ascii="Courier New" w:hAnsi="Courier New" w:cs="Courier New" w:hint="default"/>
      </w:rPr>
    </w:lvl>
    <w:lvl w:ilvl="5" w:tplc="2B42DD74" w:tentative="1">
      <w:start w:val="1"/>
      <w:numFmt w:val="bullet"/>
      <w:lvlText w:val=""/>
      <w:lvlJc w:val="left"/>
      <w:pPr>
        <w:tabs>
          <w:tab w:val="num" w:pos="4320"/>
        </w:tabs>
        <w:ind w:left="4320" w:hanging="360"/>
      </w:pPr>
      <w:rPr>
        <w:rFonts w:ascii="Wingdings" w:hAnsi="Wingdings" w:hint="default"/>
      </w:rPr>
    </w:lvl>
    <w:lvl w:ilvl="6" w:tplc="352644FE" w:tentative="1">
      <w:start w:val="1"/>
      <w:numFmt w:val="bullet"/>
      <w:lvlText w:val=""/>
      <w:lvlJc w:val="left"/>
      <w:pPr>
        <w:tabs>
          <w:tab w:val="num" w:pos="5040"/>
        </w:tabs>
        <w:ind w:left="5040" w:hanging="360"/>
      </w:pPr>
      <w:rPr>
        <w:rFonts w:ascii="Symbol" w:hAnsi="Symbol" w:hint="default"/>
      </w:rPr>
    </w:lvl>
    <w:lvl w:ilvl="7" w:tplc="371A536C" w:tentative="1">
      <w:start w:val="1"/>
      <w:numFmt w:val="bullet"/>
      <w:lvlText w:val="o"/>
      <w:lvlJc w:val="left"/>
      <w:pPr>
        <w:tabs>
          <w:tab w:val="num" w:pos="5760"/>
        </w:tabs>
        <w:ind w:left="5760" w:hanging="360"/>
      </w:pPr>
      <w:rPr>
        <w:rFonts w:ascii="Courier New" w:hAnsi="Courier New" w:cs="Courier New" w:hint="default"/>
      </w:rPr>
    </w:lvl>
    <w:lvl w:ilvl="8" w:tplc="E8E8CE6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44018E"/>
    <w:multiLevelType w:val="hybridMultilevel"/>
    <w:tmpl w:val="94EE0648"/>
    <w:lvl w:ilvl="0" w:tplc="28C2DDA4">
      <w:start w:val="1"/>
      <w:numFmt w:val="bullet"/>
      <w:lvlText w:val="-"/>
      <w:lvlJc w:val="left"/>
      <w:pPr>
        <w:tabs>
          <w:tab w:val="num" w:pos="720"/>
        </w:tabs>
        <w:ind w:left="720" w:hanging="360"/>
      </w:pPr>
      <w:rPr>
        <w:rFonts w:ascii="Agrofont" w:hAnsi="Agrofont" w:hint="default"/>
      </w:rPr>
    </w:lvl>
    <w:lvl w:ilvl="1" w:tplc="55BA3910" w:tentative="1">
      <w:start w:val="1"/>
      <w:numFmt w:val="bullet"/>
      <w:lvlText w:val="o"/>
      <w:lvlJc w:val="left"/>
      <w:pPr>
        <w:tabs>
          <w:tab w:val="num" w:pos="1440"/>
        </w:tabs>
        <w:ind w:left="1440" w:hanging="360"/>
      </w:pPr>
      <w:rPr>
        <w:rFonts w:ascii="Courier New" w:hAnsi="Courier New" w:cs="Courier New" w:hint="default"/>
      </w:rPr>
    </w:lvl>
    <w:lvl w:ilvl="2" w:tplc="6DE67C8E" w:tentative="1">
      <w:start w:val="1"/>
      <w:numFmt w:val="bullet"/>
      <w:lvlText w:val=""/>
      <w:lvlJc w:val="left"/>
      <w:pPr>
        <w:tabs>
          <w:tab w:val="num" w:pos="2160"/>
        </w:tabs>
        <w:ind w:left="2160" w:hanging="360"/>
      </w:pPr>
      <w:rPr>
        <w:rFonts w:ascii="Wingdings" w:hAnsi="Wingdings" w:hint="default"/>
      </w:rPr>
    </w:lvl>
    <w:lvl w:ilvl="3" w:tplc="C990451C" w:tentative="1">
      <w:start w:val="1"/>
      <w:numFmt w:val="bullet"/>
      <w:lvlText w:val=""/>
      <w:lvlJc w:val="left"/>
      <w:pPr>
        <w:tabs>
          <w:tab w:val="num" w:pos="2880"/>
        </w:tabs>
        <w:ind w:left="2880" w:hanging="360"/>
      </w:pPr>
      <w:rPr>
        <w:rFonts w:ascii="Symbol" w:hAnsi="Symbol" w:hint="default"/>
      </w:rPr>
    </w:lvl>
    <w:lvl w:ilvl="4" w:tplc="BAACC9D2" w:tentative="1">
      <w:start w:val="1"/>
      <w:numFmt w:val="bullet"/>
      <w:lvlText w:val="o"/>
      <w:lvlJc w:val="left"/>
      <w:pPr>
        <w:tabs>
          <w:tab w:val="num" w:pos="3600"/>
        </w:tabs>
        <w:ind w:left="3600" w:hanging="360"/>
      </w:pPr>
      <w:rPr>
        <w:rFonts w:ascii="Courier New" w:hAnsi="Courier New" w:cs="Courier New" w:hint="default"/>
      </w:rPr>
    </w:lvl>
    <w:lvl w:ilvl="5" w:tplc="1AD81CC0" w:tentative="1">
      <w:start w:val="1"/>
      <w:numFmt w:val="bullet"/>
      <w:lvlText w:val=""/>
      <w:lvlJc w:val="left"/>
      <w:pPr>
        <w:tabs>
          <w:tab w:val="num" w:pos="4320"/>
        </w:tabs>
        <w:ind w:left="4320" w:hanging="360"/>
      </w:pPr>
      <w:rPr>
        <w:rFonts w:ascii="Wingdings" w:hAnsi="Wingdings" w:hint="default"/>
      </w:rPr>
    </w:lvl>
    <w:lvl w:ilvl="6" w:tplc="56903EFC" w:tentative="1">
      <w:start w:val="1"/>
      <w:numFmt w:val="bullet"/>
      <w:lvlText w:val=""/>
      <w:lvlJc w:val="left"/>
      <w:pPr>
        <w:tabs>
          <w:tab w:val="num" w:pos="5040"/>
        </w:tabs>
        <w:ind w:left="5040" w:hanging="360"/>
      </w:pPr>
      <w:rPr>
        <w:rFonts w:ascii="Symbol" w:hAnsi="Symbol" w:hint="default"/>
      </w:rPr>
    </w:lvl>
    <w:lvl w:ilvl="7" w:tplc="A8A0B404" w:tentative="1">
      <w:start w:val="1"/>
      <w:numFmt w:val="bullet"/>
      <w:lvlText w:val="o"/>
      <w:lvlJc w:val="left"/>
      <w:pPr>
        <w:tabs>
          <w:tab w:val="num" w:pos="5760"/>
        </w:tabs>
        <w:ind w:left="5760" w:hanging="360"/>
      </w:pPr>
      <w:rPr>
        <w:rFonts w:ascii="Courier New" w:hAnsi="Courier New" w:cs="Courier New" w:hint="default"/>
      </w:rPr>
    </w:lvl>
    <w:lvl w:ilvl="8" w:tplc="AEE2A5B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552496"/>
    <w:multiLevelType w:val="hybridMultilevel"/>
    <w:tmpl w:val="C88AFD50"/>
    <w:lvl w:ilvl="0" w:tplc="37B217A0">
      <w:start w:val="1"/>
      <w:numFmt w:val="decimal"/>
      <w:lvlText w:val="%1."/>
      <w:lvlJc w:val="left"/>
      <w:pPr>
        <w:tabs>
          <w:tab w:val="num" w:pos="720"/>
        </w:tabs>
        <w:ind w:left="720" w:hanging="360"/>
      </w:pPr>
    </w:lvl>
    <w:lvl w:ilvl="1" w:tplc="97C28BE0">
      <w:start w:val="1"/>
      <w:numFmt w:val="bullet"/>
      <w:lvlText w:val="-"/>
      <w:lvlJc w:val="left"/>
      <w:pPr>
        <w:tabs>
          <w:tab w:val="num" w:pos="1440"/>
        </w:tabs>
        <w:ind w:left="1440" w:hanging="360"/>
      </w:pPr>
      <w:rPr>
        <w:rFonts w:ascii="Verdana" w:eastAsia="Times New Roman" w:hAnsi="Verdana" w:cs="Times New Roman" w:hint="default"/>
      </w:rPr>
    </w:lvl>
    <w:lvl w:ilvl="2" w:tplc="9E523A38" w:tentative="1">
      <w:start w:val="1"/>
      <w:numFmt w:val="lowerRoman"/>
      <w:lvlText w:val="%3."/>
      <w:lvlJc w:val="right"/>
      <w:pPr>
        <w:tabs>
          <w:tab w:val="num" w:pos="2160"/>
        </w:tabs>
        <w:ind w:left="2160" w:hanging="180"/>
      </w:pPr>
    </w:lvl>
    <w:lvl w:ilvl="3" w:tplc="E5F0B882" w:tentative="1">
      <w:start w:val="1"/>
      <w:numFmt w:val="decimal"/>
      <w:lvlText w:val="%4."/>
      <w:lvlJc w:val="left"/>
      <w:pPr>
        <w:tabs>
          <w:tab w:val="num" w:pos="2880"/>
        </w:tabs>
        <w:ind w:left="2880" w:hanging="360"/>
      </w:pPr>
    </w:lvl>
    <w:lvl w:ilvl="4" w:tplc="CB342696" w:tentative="1">
      <w:start w:val="1"/>
      <w:numFmt w:val="lowerLetter"/>
      <w:lvlText w:val="%5."/>
      <w:lvlJc w:val="left"/>
      <w:pPr>
        <w:tabs>
          <w:tab w:val="num" w:pos="3600"/>
        </w:tabs>
        <w:ind w:left="3600" w:hanging="360"/>
      </w:pPr>
    </w:lvl>
    <w:lvl w:ilvl="5" w:tplc="8EE42504" w:tentative="1">
      <w:start w:val="1"/>
      <w:numFmt w:val="lowerRoman"/>
      <w:lvlText w:val="%6."/>
      <w:lvlJc w:val="right"/>
      <w:pPr>
        <w:tabs>
          <w:tab w:val="num" w:pos="4320"/>
        </w:tabs>
        <w:ind w:left="4320" w:hanging="180"/>
      </w:pPr>
    </w:lvl>
    <w:lvl w:ilvl="6" w:tplc="5F3AC280" w:tentative="1">
      <w:start w:val="1"/>
      <w:numFmt w:val="decimal"/>
      <w:lvlText w:val="%7."/>
      <w:lvlJc w:val="left"/>
      <w:pPr>
        <w:tabs>
          <w:tab w:val="num" w:pos="5040"/>
        </w:tabs>
        <w:ind w:left="5040" w:hanging="360"/>
      </w:pPr>
    </w:lvl>
    <w:lvl w:ilvl="7" w:tplc="4790D0C2" w:tentative="1">
      <w:start w:val="1"/>
      <w:numFmt w:val="lowerLetter"/>
      <w:lvlText w:val="%8."/>
      <w:lvlJc w:val="left"/>
      <w:pPr>
        <w:tabs>
          <w:tab w:val="num" w:pos="5760"/>
        </w:tabs>
        <w:ind w:left="5760" w:hanging="360"/>
      </w:pPr>
    </w:lvl>
    <w:lvl w:ilvl="8" w:tplc="3AD462D2" w:tentative="1">
      <w:start w:val="1"/>
      <w:numFmt w:val="lowerRoman"/>
      <w:lvlText w:val="%9."/>
      <w:lvlJc w:val="right"/>
      <w:pPr>
        <w:tabs>
          <w:tab w:val="num" w:pos="6480"/>
        </w:tabs>
        <w:ind w:left="6480" w:hanging="180"/>
      </w:pPr>
    </w:lvl>
  </w:abstractNum>
  <w:abstractNum w:abstractNumId="17" w15:restartNumberingAfterBreak="0">
    <w:nsid w:val="488B31B7"/>
    <w:multiLevelType w:val="hybridMultilevel"/>
    <w:tmpl w:val="CD582A2C"/>
    <w:lvl w:ilvl="0" w:tplc="A5B8F410">
      <w:start w:val="1"/>
      <w:numFmt w:val="decimal"/>
      <w:lvlText w:val="%1."/>
      <w:lvlJc w:val="left"/>
      <w:pPr>
        <w:tabs>
          <w:tab w:val="num" w:pos="720"/>
        </w:tabs>
        <w:ind w:left="720" w:hanging="360"/>
      </w:pPr>
    </w:lvl>
    <w:lvl w:ilvl="1" w:tplc="A3905344" w:tentative="1">
      <w:start w:val="1"/>
      <w:numFmt w:val="lowerLetter"/>
      <w:lvlText w:val="%2."/>
      <w:lvlJc w:val="left"/>
      <w:pPr>
        <w:tabs>
          <w:tab w:val="num" w:pos="1440"/>
        </w:tabs>
        <w:ind w:left="1440" w:hanging="360"/>
      </w:pPr>
    </w:lvl>
    <w:lvl w:ilvl="2" w:tplc="E9FAB49C" w:tentative="1">
      <w:start w:val="1"/>
      <w:numFmt w:val="lowerRoman"/>
      <w:lvlText w:val="%3."/>
      <w:lvlJc w:val="right"/>
      <w:pPr>
        <w:tabs>
          <w:tab w:val="num" w:pos="2160"/>
        </w:tabs>
        <w:ind w:left="2160" w:hanging="180"/>
      </w:pPr>
    </w:lvl>
    <w:lvl w:ilvl="3" w:tplc="3266C328" w:tentative="1">
      <w:start w:val="1"/>
      <w:numFmt w:val="decimal"/>
      <w:lvlText w:val="%4."/>
      <w:lvlJc w:val="left"/>
      <w:pPr>
        <w:tabs>
          <w:tab w:val="num" w:pos="2880"/>
        </w:tabs>
        <w:ind w:left="2880" w:hanging="360"/>
      </w:pPr>
    </w:lvl>
    <w:lvl w:ilvl="4" w:tplc="67049FCA" w:tentative="1">
      <w:start w:val="1"/>
      <w:numFmt w:val="lowerLetter"/>
      <w:lvlText w:val="%5."/>
      <w:lvlJc w:val="left"/>
      <w:pPr>
        <w:tabs>
          <w:tab w:val="num" w:pos="3600"/>
        </w:tabs>
        <w:ind w:left="3600" w:hanging="360"/>
      </w:pPr>
    </w:lvl>
    <w:lvl w:ilvl="5" w:tplc="A772642A" w:tentative="1">
      <w:start w:val="1"/>
      <w:numFmt w:val="lowerRoman"/>
      <w:lvlText w:val="%6."/>
      <w:lvlJc w:val="right"/>
      <w:pPr>
        <w:tabs>
          <w:tab w:val="num" w:pos="4320"/>
        </w:tabs>
        <w:ind w:left="4320" w:hanging="180"/>
      </w:pPr>
    </w:lvl>
    <w:lvl w:ilvl="6" w:tplc="2D8489B8" w:tentative="1">
      <w:start w:val="1"/>
      <w:numFmt w:val="decimal"/>
      <w:lvlText w:val="%7."/>
      <w:lvlJc w:val="left"/>
      <w:pPr>
        <w:tabs>
          <w:tab w:val="num" w:pos="5040"/>
        </w:tabs>
        <w:ind w:left="5040" w:hanging="360"/>
      </w:pPr>
    </w:lvl>
    <w:lvl w:ilvl="7" w:tplc="CE88C9F8" w:tentative="1">
      <w:start w:val="1"/>
      <w:numFmt w:val="lowerLetter"/>
      <w:lvlText w:val="%8."/>
      <w:lvlJc w:val="left"/>
      <w:pPr>
        <w:tabs>
          <w:tab w:val="num" w:pos="5760"/>
        </w:tabs>
        <w:ind w:left="5760" w:hanging="360"/>
      </w:pPr>
    </w:lvl>
    <w:lvl w:ilvl="8" w:tplc="B0568760" w:tentative="1">
      <w:start w:val="1"/>
      <w:numFmt w:val="lowerRoman"/>
      <w:lvlText w:val="%9."/>
      <w:lvlJc w:val="right"/>
      <w:pPr>
        <w:tabs>
          <w:tab w:val="num" w:pos="6480"/>
        </w:tabs>
        <w:ind w:left="6480" w:hanging="180"/>
      </w:pPr>
    </w:lvl>
  </w:abstractNum>
  <w:abstractNum w:abstractNumId="18" w15:restartNumberingAfterBreak="0">
    <w:nsid w:val="4A487A49"/>
    <w:multiLevelType w:val="hybridMultilevel"/>
    <w:tmpl w:val="11ECEAB6"/>
    <w:lvl w:ilvl="0" w:tplc="560A518C">
      <w:start w:val="1"/>
      <w:numFmt w:val="bullet"/>
      <w:lvlText w:val=""/>
      <w:lvlJc w:val="left"/>
      <w:pPr>
        <w:tabs>
          <w:tab w:val="num" w:pos="720"/>
        </w:tabs>
        <w:ind w:left="720" w:hanging="360"/>
      </w:pPr>
      <w:rPr>
        <w:rFonts w:ascii="Symbol" w:hAnsi="Symbol" w:hint="default"/>
      </w:rPr>
    </w:lvl>
    <w:lvl w:ilvl="1" w:tplc="BE32FE3A" w:tentative="1">
      <w:start w:val="1"/>
      <w:numFmt w:val="bullet"/>
      <w:lvlText w:val="o"/>
      <w:lvlJc w:val="left"/>
      <w:pPr>
        <w:tabs>
          <w:tab w:val="num" w:pos="1440"/>
        </w:tabs>
        <w:ind w:left="1440" w:hanging="360"/>
      </w:pPr>
      <w:rPr>
        <w:rFonts w:ascii="Courier New" w:hAnsi="Courier New" w:cs="Courier New" w:hint="default"/>
      </w:rPr>
    </w:lvl>
    <w:lvl w:ilvl="2" w:tplc="7A1036C8" w:tentative="1">
      <w:start w:val="1"/>
      <w:numFmt w:val="bullet"/>
      <w:lvlText w:val=""/>
      <w:lvlJc w:val="left"/>
      <w:pPr>
        <w:tabs>
          <w:tab w:val="num" w:pos="2160"/>
        </w:tabs>
        <w:ind w:left="2160" w:hanging="360"/>
      </w:pPr>
      <w:rPr>
        <w:rFonts w:ascii="Wingdings" w:hAnsi="Wingdings" w:hint="default"/>
      </w:rPr>
    </w:lvl>
    <w:lvl w:ilvl="3" w:tplc="0E38EC6C" w:tentative="1">
      <w:start w:val="1"/>
      <w:numFmt w:val="bullet"/>
      <w:lvlText w:val=""/>
      <w:lvlJc w:val="left"/>
      <w:pPr>
        <w:tabs>
          <w:tab w:val="num" w:pos="2880"/>
        </w:tabs>
        <w:ind w:left="2880" w:hanging="360"/>
      </w:pPr>
      <w:rPr>
        <w:rFonts w:ascii="Symbol" w:hAnsi="Symbol" w:hint="default"/>
      </w:rPr>
    </w:lvl>
    <w:lvl w:ilvl="4" w:tplc="A96ABDB6" w:tentative="1">
      <w:start w:val="1"/>
      <w:numFmt w:val="bullet"/>
      <w:lvlText w:val="o"/>
      <w:lvlJc w:val="left"/>
      <w:pPr>
        <w:tabs>
          <w:tab w:val="num" w:pos="3600"/>
        </w:tabs>
        <w:ind w:left="3600" w:hanging="360"/>
      </w:pPr>
      <w:rPr>
        <w:rFonts w:ascii="Courier New" w:hAnsi="Courier New" w:cs="Courier New" w:hint="default"/>
      </w:rPr>
    </w:lvl>
    <w:lvl w:ilvl="5" w:tplc="7E285FF0" w:tentative="1">
      <w:start w:val="1"/>
      <w:numFmt w:val="bullet"/>
      <w:lvlText w:val=""/>
      <w:lvlJc w:val="left"/>
      <w:pPr>
        <w:tabs>
          <w:tab w:val="num" w:pos="4320"/>
        </w:tabs>
        <w:ind w:left="4320" w:hanging="360"/>
      </w:pPr>
      <w:rPr>
        <w:rFonts w:ascii="Wingdings" w:hAnsi="Wingdings" w:hint="default"/>
      </w:rPr>
    </w:lvl>
    <w:lvl w:ilvl="6" w:tplc="E826AC90" w:tentative="1">
      <w:start w:val="1"/>
      <w:numFmt w:val="bullet"/>
      <w:lvlText w:val=""/>
      <w:lvlJc w:val="left"/>
      <w:pPr>
        <w:tabs>
          <w:tab w:val="num" w:pos="5040"/>
        </w:tabs>
        <w:ind w:left="5040" w:hanging="360"/>
      </w:pPr>
      <w:rPr>
        <w:rFonts w:ascii="Symbol" w:hAnsi="Symbol" w:hint="default"/>
      </w:rPr>
    </w:lvl>
    <w:lvl w:ilvl="7" w:tplc="85187D8C" w:tentative="1">
      <w:start w:val="1"/>
      <w:numFmt w:val="bullet"/>
      <w:lvlText w:val="o"/>
      <w:lvlJc w:val="left"/>
      <w:pPr>
        <w:tabs>
          <w:tab w:val="num" w:pos="5760"/>
        </w:tabs>
        <w:ind w:left="5760" w:hanging="360"/>
      </w:pPr>
      <w:rPr>
        <w:rFonts w:ascii="Courier New" w:hAnsi="Courier New" w:cs="Courier New" w:hint="default"/>
      </w:rPr>
    </w:lvl>
    <w:lvl w:ilvl="8" w:tplc="01102AF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3B68A7"/>
    <w:multiLevelType w:val="hybridMultilevel"/>
    <w:tmpl w:val="64B8681C"/>
    <w:lvl w:ilvl="0" w:tplc="802CB2C8">
      <w:start w:val="1"/>
      <w:numFmt w:val="decimal"/>
      <w:lvlText w:val="%1."/>
      <w:lvlJc w:val="left"/>
      <w:pPr>
        <w:tabs>
          <w:tab w:val="num" w:pos="720"/>
        </w:tabs>
        <w:ind w:left="720" w:hanging="360"/>
      </w:pPr>
      <w:rPr>
        <w:rFonts w:cs="Times New Roman" w:hint="default"/>
      </w:rPr>
    </w:lvl>
    <w:lvl w:ilvl="1" w:tplc="300A4F9A" w:tentative="1">
      <w:start w:val="1"/>
      <w:numFmt w:val="lowerLetter"/>
      <w:lvlText w:val="%2."/>
      <w:lvlJc w:val="left"/>
      <w:pPr>
        <w:tabs>
          <w:tab w:val="num" w:pos="1440"/>
        </w:tabs>
        <w:ind w:left="1440" w:hanging="360"/>
      </w:pPr>
      <w:rPr>
        <w:rFonts w:cs="Times New Roman"/>
      </w:rPr>
    </w:lvl>
    <w:lvl w:ilvl="2" w:tplc="34C4B2E0" w:tentative="1">
      <w:start w:val="1"/>
      <w:numFmt w:val="lowerRoman"/>
      <w:lvlText w:val="%3."/>
      <w:lvlJc w:val="right"/>
      <w:pPr>
        <w:tabs>
          <w:tab w:val="num" w:pos="2160"/>
        </w:tabs>
        <w:ind w:left="2160" w:hanging="180"/>
      </w:pPr>
      <w:rPr>
        <w:rFonts w:cs="Times New Roman"/>
      </w:rPr>
    </w:lvl>
    <w:lvl w:ilvl="3" w:tplc="C93EFAEA" w:tentative="1">
      <w:start w:val="1"/>
      <w:numFmt w:val="decimal"/>
      <w:lvlText w:val="%4."/>
      <w:lvlJc w:val="left"/>
      <w:pPr>
        <w:tabs>
          <w:tab w:val="num" w:pos="2880"/>
        </w:tabs>
        <w:ind w:left="2880" w:hanging="360"/>
      </w:pPr>
      <w:rPr>
        <w:rFonts w:cs="Times New Roman"/>
      </w:rPr>
    </w:lvl>
    <w:lvl w:ilvl="4" w:tplc="8D8E0D0A" w:tentative="1">
      <w:start w:val="1"/>
      <w:numFmt w:val="lowerLetter"/>
      <w:lvlText w:val="%5."/>
      <w:lvlJc w:val="left"/>
      <w:pPr>
        <w:tabs>
          <w:tab w:val="num" w:pos="3600"/>
        </w:tabs>
        <w:ind w:left="3600" w:hanging="360"/>
      </w:pPr>
      <w:rPr>
        <w:rFonts w:cs="Times New Roman"/>
      </w:rPr>
    </w:lvl>
    <w:lvl w:ilvl="5" w:tplc="AED803AE" w:tentative="1">
      <w:start w:val="1"/>
      <w:numFmt w:val="lowerRoman"/>
      <w:lvlText w:val="%6."/>
      <w:lvlJc w:val="right"/>
      <w:pPr>
        <w:tabs>
          <w:tab w:val="num" w:pos="4320"/>
        </w:tabs>
        <w:ind w:left="4320" w:hanging="180"/>
      </w:pPr>
      <w:rPr>
        <w:rFonts w:cs="Times New Roman"/>
      </w:rPr>
    </w:lvl>
    <w:lvl w:ilvl="6" w:tplc="81BA1F94" w:tentative="1">
      <w:start w:val="1"/>
      <w:numFmt w:val="decimal"/>
      <w:lvlText w:val="%7."/>
      <w:lvlJc w:val="left"/>
      <w:pPr>
        <w:tabs>
          <w:tab w:val="num" w:pos="5040"/>
        </w:tabs>
        <w:ind w:left="5040" w:hanging="360"/>
      </w:pPr>
      <w:rPr>
        <w:rFonts w:cs="Times New Roman"/>
      </w:rPr>
    </w:lvl>
    <w:lvl w:ilvl="7" w:tplc="EB92F3A6" w:tentative="1">
      <w:start w:val="1"/>
      <w:numFmt w:val="lowerLetter"/>
      <w:lvlText w:val="%8."/>
      <w:lvlJc w:val="left"/>
      <w:pPr>
        <w:tabs>
          <w:tab w:val="num" w:pos="5760"/>
        </w:tabs>
        <w:ind w:left="5760" w:hanging="360"/>
      </w:pPr>
      <w:rPr>
        <w:rFonts w:cs="Times New Roman"/>
      </w:rPr>
    </w:lvl>
    <w:lvl w:ilvl="8" w:tplc="B49AF3F8" w:tentative="1">
      <w:start w:val="1"/>
      <w:numFmt w:val="lowerRoman"/>
      <w:lvlText w:val="%9."/>
      <w:lvlJc w:val="right"/>
      <w:pPr>
        <w:tabs>
          <w:tab w:val="num" w:pos="6480"/>
        </w:tabs>
        <w:ind w:left="6480" w:hanging="180"/>
      </w:pPr>
      <w:rPr>
        <w:rFonts w:cs="Times New Roman"/>
      </w:rPr>
    </w:lvl>
  </w:abstractNum>
  <w:abstractNum w:abstractNumId="20" w15:restartNumberingAfterBreak="0">
    <w:nsid w:val="637FBEBD"/>
    <w:multiLevelType w:val="hybridMultilevel"/>
    <w:tmpl w:val="ECC83C1E"/>
    <w:lvl w:ilvl="0" w:tplc="9CC8555C">
      <w:start w:val="1"/>
      <w:numFmt w:val="decimal"/>
      <w:lvlText w:val="%1."/>
      <w:lvlJc w:val="left"/>
      <w:pPr>
        <w:ind w:left="720" w:hanging="360"/>
      </w:pPr>
    </w:lvl>
    <w:lvl w:ilvl="1" w:tplc="3DC4125E">
      <w:start w:val="1"/>
      <w:numFmt w:val="lowerLetter"/>
      <w:lvlText w:val="%2."/>
      <w:lvlJc w:val="left"/>
      <w:pPr>
        <w:ind w:left="1440" w:hanging="360"/>
      </w:pPr>
    </w:lvl>
    <w:lvl w:ilvl="2" w:tplc="0D4EEF32">
      <w:start w:val="1"/>
      <w:numFmt w:val="lowerRoman"/>
      <w:lvlText w:val="%3."/>
      <w:lvlJc w:val="right"/>
      <w:pPr>
        <w:ind w:left="2160" w:hanging="180"/>
      </w:pPr>
    </w:lvl>
    <w:lvl w:ilvl="3" w:tplc="E59875A4">
      <w:start w:val="1"/>
      <w:numFmt w:val="decimal"/>
      <w:lvlText w:val="%4."/>
      <w:lvlJc w:val="left"/>
      <w:pPr>
        <w:ind w:left="2880" w:hanging="360"/>
      </w:pPr>
    </w:lvl>
    <w:lvl w:ilvl="4" w:tplc="780A85D8">
      <w:start w:val="1"/>
      <w:numFmt w:val="lowerLetter"/>
      <w:lvlText w:val="%5."/>
      <w:lvlJc w:val="left"/>
      <w:pPr>
        <w:ind w:left="3600" w:hanging="360"/>
      </w:pPr>
    </w:lvl>
    <w:lvl w:ilvl="5" w:tplc="567AFD98">
      <w:start w:val="1"/>
      <w:numFmt w:val="lowerRoman"/>
      <w:lvlText w:val="%6."/>
      <w:lvlJc w:val="right"/>
      <w:pPr>
        <w:ind w:left="4320" w:hanging="180"/>
      </w:pPr>
    </w:lvl>
    <w:lvl w:ilvl="6" w:tplc="37D201BA">
      <w:start w:val="1"/>
      <w:numFmt w:val="decimal"/>
      <w:lvlText w:val="%7."/>
      <w:lvlJc w:val="left"/>
      <w:pPr>
        <w:ind w:left="5040" w:hanging="360"/>
      </w:pPr>
    </w:lvl>
    <w:lvl w:ilvl="7" w:tplc="AF7CDDEE">
      <w:start w:val="1"/>
      <w:numFmt w:val="lowerLetter"/>
      <w:lvlText w:val="%8."/>
      <w:lvlJc w:val="left"/>
      <w:pPr>
        <w:ind w:left="5760" w:hanging="360"/>
      </w:pPr>
    </w:lvl>
    <w:lvl w:ilvl="8" w:tplc="9A02AE42">
      <w:start w:val="1"/>
      <w:numFmt w:val="lowerRoman"/>
      <w:lvlText w:val="%9."/>
      <w:lvlJc w:val="right"/>
      <w:pPr>
        <w:ind w:left="6480" w:hanging="180"/>
      </w:pPr>
    </w:lvl>
  </w:abstractNum>
  <w:abstractNum w:abstractNumId="21" w15:restartNumberingAfterBreak="0">
    <w:nsid w:val="6EF04956"/>
    <w:multiLevelType w:val="hybridMultilevel"/>
    <w:tmpl w:val="BCB64130"/>
    <w:lvl w:ilvl="0" w:tplc="3FACF9D2">
      <w:start w:val="1"/>
      <w:numFmt w:val="decimal"/>
      <w:lvlText w:val="%1."/>
      <w:lvlJc w:val="left"/>
      <w:pPr>
        <w:tabs>
          <w:tab w:val="num" w:pos="360"/>
        </w:tabs>
        <w:ind w:left="360" w:hanging="360"/>
      </w:pPr>
    </w:lvl>
    <w:lvl w:ilvl="1" w:tplc="71C63878">
      <w:start w:val="1"/>
      <w:numFmt w:val="bullet"/>
      <w:lvlText w:val="-"/>
      <w:lvlJc w:val="left"/>
      <w:pPr>
        <w:tabs>
          <w:tab w:val="num" w:pos="1080"/>
        </w:tabs>
        <w:ind w:left="1080" w:hanging="360"/>
      </w:pPr>
      <w:rPr>
        <w:rFonts w:ascii="Verdana" w:eastAsia="Times New Roman" w:hAnsi="Verdana" w:cs="Times New Roman" w:hint="default"/>
      </w:rPr>
    </w:lvl>
    <w:lvl w:ilvl="2" w:tplc="BD8087B0" w:tentative="1">
      <w:start w:val="1"/>
      <w:numFmt w:val="lowerRoman"/>
      <w:lvlText w:val="%3."/>
      <w:lvlJc w:val="right"/>
      <w:pPr>
        <w:tabs>
          <w:tab w:val="num" w:pos="1800"/>
        </w:tabs>
        <w:ind w:left="1800" w:hanging="180"/>
      </w:pPr>
    </w:lvl>
    <w:lvl w:ilvl="3" w:tplc="E758A97A" w:tentative="1">
      <w:start w:val="1"/>
      <w:numFmt w:val="decimal"/>
      <w:lvlText w:val="%4."/>
      <w:lvlJc w:val="left"/>
      <w:pPr>
        <w:tabs>
          <w:tab w:val="num" w:pos="2520"/>
        </w:tabs>
        <w:ind w:left="2520" w:hanging="360"/>
      </w:pPr>
    </w:lvl>
    <w:lvl w:ilvl="4" w:tplc="44A28286" w:tentative="1">
      <w:start w:val="1"/>
      <w:numFmt w:val="lowerLetter"/>
      <w:lvlText w:val="%5."/>
      <w:lvlJc w:val="left"/>
      <w:pPr>
        <w:tabs>
          <w:tab w:val="num" w:pos="3240"/>
        </w:tabs>
        <w:ind w:left="3240" w:hanging="360"/>
      </w:pPr>
    </w:lvl>
    <w:lvl w:ilvl="5" w:tplc="BBDED3BA" w:tentative="1">
      <w:start w:val="1"/>
      <w:numFmt w:val="lowerRoman"/>
      <w:lvlText w:val="%6."/>
      <w:lvlJc w:val="right"/>
      <w:pPr>
        <w:tabs>
          <w:tab w:val="num" w:pos="3960"/>
        </w:tabs>
        <w:ind w:left="3960" w:hanging="180"/>
      </w:pPr>
    </w:lvl>
    <w:lvl w:ilvl="6" w:tplc="2EA8564A" w:tentative="1">
      <w:start w:val="1"/>
      <w:numFmt w:val="decimal"/>
      <w:lvlText w:val="%7."/>
      <w:lvlJc w:val="left"/>
      <w:pPr>
        <w:tabs>
          <w:tab w:val="num" w:pos="4680"/>
        </w:tabs>
        <w:ind w:left="4680" w:hanging="360"/>
      </w:pPr>
    </w:lvl>
    <w:lvl w:ilvl="7" w:tplc="D50A8850" w:tentative="1">
      <w:start w:val="1"/>
      <w:numFmt w:val="lowerLetter"/>
      <w:lvlText w:val="%8."/>
      <w:lvlJc w:val="left"/>
      <w:pPr>
        <w:tabs>
          <w:tab w:val="num" w:pos="5400"/>
        </w:tabs>
        <w:ind w:left="5400" w:hanging="360"/>
      </w:pPr>
    </w:lvl>
    <w:lvl w:ilvl="8" w:tplc="EF68178A" w:tentative="1">
      <w:start w:val="1"/>
      <w:numFmt w:val="lowerRoman"/>
      <w:lvlText w:val="%9."/>
      <w:lvlJc w:val="right"/>
      <w:pPr>
        <w:tabs>
          <w:tab w:val="num" w:pos="6120"/>
        </w:tabs>
        <w:ind w:left="6120" w:hanging="180"/>
      </w:pPr>
    </w:lvl>
  </w:abstractNum>
  <w:abstractNum w:abstractNumId="22" w15:restartNumberingAfterBreak="0">
    <w:nsid w:val="6FA56F6B"/>
    <w:multiLevelType w:val="hybridMultilevel"/>
    <w:tmpl w:val="7810A192"/>
    <w:lvl w:ilvl="0" w:tplc="FC0E3E38">
      <w:start w:val="1"/>
      <w:numFmt w:val="bullet"/>
      <w:lvlText w:val=""/>
      <w:lvlJc w:val="left"/>
      <w:pPr>
        <w:tabs>
          <w:tab w:val="num" w:pos="720"/>
        </w:tabs>
        <w:ind w:left="720" w:hanging="360"/>
      </w:pPr>
      <w:rPr>
        <w:rFonts w:ascii="Symbol" w:hAnsi="Symbol" w:hint="default"/>
      </w:rPr>
    </w:lvl>
    <w:lvl w:ilvl="1" w:tplc="3C48EA9A" w:tentative="1">
      <w:start w:val="1"/>
      <w:numFmt w:val="bullet"/>
      <w:lvlText w:val="o"/>
      <w:lvlJc w:val="left"/>
      <w:pPr>
        <w:tabs>
          <w:tab w:val="num" w:pos="1440"/>
        </w:tabs>
        <w:ind w:left="1440" w:hanging="360"/>
      </w:pPr>
      <w:rPr>
        <w:rFonts w:ascii="Courier New" w:hAnsi="Courier New" w:cs="Courier New" w:hint="default"/>
      </w:rPr>
    </w:lvl>
    <w:lvl w:ilvl="2" w:tplc="A8C8A112" w:tentative="1">
      <w:start w:val="1"/>
      <w:numFmt w:val="bullet"/>
      <w:lvlText w:val=""/>
      <w:lvlJc w:val="left"/>
      <w:pPr>
        <w:tabs>
          <w:tab w:val="num" w:pos="2160"/>
        </w:tabs>
        <w:ind w:left="2160" w:hanging="360"/>
      </w:pPr>
      <w:rPr>
        <w:rFonts w:ascii="Wingdings" w:hAnsi="Wingdings" w:hint="default"/>
      </w:rPr>
    </w:lvl>
    <w:lvl w:ilvl="3" w:tplc="D196F13A" w:tentative="1">
      <w:start w:val="1"/>
      <w:numFmt w:val="bullet"/>
      <w:lvlText w:val=""/>
      <w:lvlJc w:val="left"/>
      <w:pPr>
        <w:tabs>
          <w:tab w:val="num" w:pos="2880"/>
        </w:tabs>
        <w:ind w:left="2880" w:hanging="360"/>
      </w:pPr>
      <w:rPr>
        <w:rFonts w:ascii="Symbol" w:hAnsi="Symbol" w:hint="default"/>
      </w:rPr>
    </w:lvl>
    <w:lvl w:ilvl="4" w:tplc="E97A7F06" w:tentative="1">
      <w:start w:val="1"/>
      <w:numFmt w:val="bullet"/>
      <w:lvlText w:val="o"/>
      <w:lvlJc w:val="left"/>
      <w:pPr>
        <w:tabs>
          <w:tab w:val="num" w:pos="3600"/>
        </w:tabs>
        <w:ind w:left="3600" w:hanging="360"/>
      </w:pPr>
      <w:rPr>
        <w:rFonts w:ascii="Courier New" w:hAnsi="Courier New" w:cs="Courier New" w:hint="default"/>
      </w:rPr>
    </w:lvl>
    <w:lvl w:ilvl="5" w:tplc="A7760114" w:tentative="1">
      <w:start w:val="1"/>
      <w:numFmt w:val="bullet"/>
      <w:lvlText w:val=""/>
      <w:lvlJc w:val="left"/>
      <w:pPr>
        <w:tabs>
          <w:tab w:val="num" w:pos="4320"/>
        </w:tabs>
        <w:ind w:left="4320" w:hanging="360"/>
      </w:pPr>
      <w:rPr>
        <w:rFonts w:ascii="Wingdings" w:hAnsi="Wingdings" w:hint="default"/>
      </w:rPr>
    </w:lvl>
    <w:lvl w:ilvl="6" w:tplc="D9008CA6" w:tentative="1">
      <w:start w:val="1"/>
      <w:numFmt w:val="bullet"/>
      <w:lvlText w:val=""/>
      <w:lvlJc w:val="left"/>
      <w:pPr>
        <w:tabs>
          <w:tab w:val="num" w:pos="5040"/>
        </w:tabs>
        <w:ind w:left="5040" w:hanging="360"/>
      </w:pPr>
      <w:rPr>
        <w:rFonts w:ascii="Symbol" w:hAnsi="Symbol" w:hint="default"/>
      </w:rPr>
    </w:lvl>
    <w:lvl w:ilvl="7" w:tplc="2A067766" w:tentative="1">
      <w:start w:val="1"/>
      <w:numFmt w:val="bullet"/>
      <w:lvlText w:val="o"/>
      <w:lvlJc w:val="left"/>
      <w:pPr>
        <w:tabs>
          <w:tab w:val="num" w:pos="5760"/>
        </w:tabs>
        <w:ind w:left="5760" w:hanging="360"/>
      </w:pPr>
      <w:rPr>
        <w:rFonts w:ascii="Courier New" w:hAnsi="Courier New" w:cs="Courier New" w:hint="default"/>
      </w:rPr>
    </w:lvl>
    <w:lvl w:ilvl="8" w:tplc="020CF97E" w:tentative="1">
      <w:start w:val="1"/>
      <w:numFmt w:val="bullet"/>
      <w:lvlText w:val=""/>
      <w:lvlJc w:val="left"/>
      <w:pPr>
        <w:tabs>
          <w:tab w:val="num" w:pos="6480"/>
        </w:tabs>
        <w:ind w:left="6480" w:hanging="360"/>
      </w:pPr>
      <w:rPr>
        <w:rFonts w:ascii="Wingdings" w:hAnsi="Wingdings" w:hint="default"/>
      </w:rPr>
    </w:lvl>
  </w:abstractNum>
  <w:num w:numId="1" w16cid:durableId="1113938104">
    <w:abstractNumId w:val="10"/>
  </w:num>
  <w:num w:numId="2" w16cid:durableId="1373186880">
    <w:abstractNumId w:val="20"/>
  </w:num>
  <w:num w:numId="3" w16cid:durableId="727803320">
    <w:abstractNumId w:val="21"/>
  </w:num>
  <w:num w:numId="4" w16cid:durableId="10688628">
    <w:abstractNumId w:val="19"/>
  </w:num>
  <w:num w:numId="5" w16cid:durableId="1286232166">
    <w:abstractNumId w:val="22"/>
  </w:num>
  <w:num w:numId="6" w16cid:durableId="38559439">
    <w:abstractNumId w:val="17"/>
  </w:num>
  <w:num w:numId="7" w16cid:durableId="134954851">
    <w:abstractNumId w:val="16"/>
  </w:num>
  <w:num w:numId="8" w16cid:durableId="152378871">
    <w:abstractNumId w:val="11"/>
  </w:num>
  <w:num w:numId="9" w16cid:durableId="908031116">
    <w:abstractNumId w:val="18"/>
  </w:num>
  <w:num w:numId="10" w16cid:durableId="2087217204">
    <w:abstractNumId w:val="9"/>
  </w:num>
  <w:num w:numId="11" w16cid:durableId="1442266273">
    <w:abstractNumId w:val="7"/>
  </w:num>
  <w:num w:numId="12" w16cid:durableId="980577629">
    <w:abstractNumId w:val="6"/>
  </w:num>
  <w:num w:numId="13" w16cid:durableId="1413234818">
    <w:abstractNumId w:val="5"/>
  </w:num>
  <w:num w:numId="14" w16cid:durableId="218173210">
    <w:abstractNumId w:val="4"/>
  </w:num>
  <w:num w:numId="15" w16cid:durableId="506287441">
    <w:abstractNumId w:val="8"/>
  </w:num>
  <w:num w:numId="16" w16cid:durableId="1028026364">
    <w:abstractNumId w:val="3"/>
  </w:num>
  <w:num w:numId="17" w16cid:durableId="1960338683">
    <w:abstractNumId w:val="2"/>
  </w:num>
  <w:num w:numId="18" w16cid:durableId="1018238611">
    <w:abstractNumId w:val="1"/>
  </w:num>
  <w:num w:numId="19" w16cid:durableId="728726436">
    <w:abstractNumId w:val="0"/>
  </w:num>
  <w:num w:numId="20" w16cid:durableId="506600114">
    <w:abstractNumId w:val="12"/>
  </w:num>
  <w:num w:numId="21" w16cid:durableId="1225797109">
    <w:abstractNumId w:val="15"/>
  </w:num>
  <w:num w:numId="22" w16cid:durableId="1043023839">
    <w:abstractNumId w:val="13"/>
  </w:num>
  <w:num w:numId="23" w16cid:durableId="1874338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C2"/>
    <w:rsid w:val="0003026F"/>
    <w:rsid w:val="000D505B"/>
    <w:rsid w:val="000F7102"/>
    <w:rsid w:val="001368C3"/>
    <w:rsid w:val="00170EA9"/>
    <w:rsid w:val="002157B3"/>
    <w:rsid w:val="00295924"/>
    <w:rsid w:val="002A7509"/>
    <w:rsid w:val="002B1101"/>
    <w:rsid w:val="002D7CBA"/>
    <w:rsid w:val="003221CB"/>
    <w:rsid w:val="00345A6C"/>
    <w:rsid w:val="003534EA"/>
    <w:rsid w:val="00356755"/>
    <w:rsid w:val="003668A8"/>
    <w:rsid w:val="00383EC2"/>
    <w:rsid w:val="0039524C"/>
    <w:rsid w:val="003B2FB9"/>
    <w:rsid w:val="003D111A"/>
    <w:rsid w:val="003D7C80"/>
    <w:rsid w:val="003E13D6"/>
    <w:rsid w:val="004210A5"/>
    <w:rsid w:val="00444365"/>
    <w:rsid w:val="00521FD8"/>
    <w:rsid w:val="005454C2"/>
    <w:rsid w:val="0059388D"/>
    <w:rsid w:val="005C0F89"/>
    <w:rsid w:val="005C6ACA"/>
    <w:rsid w:val="005D1DEA"/>
    <w:rsid w:val="005E4C3C"/>
    <w:rsid w:val="006157AE"/>
    <w:rsid w:val="00615DD5"/>
    <w:rsid w:val="006354D3"/>
    <w:rsid w:val="006458A2"/>
    <w:rsid w:val="00653B9E"/>
    <w:rsid w:val="0069609A"/>
    <w:rsid w:val="006979A8"/>
    <w:rsid w:val="006A5356"/>
    <w:rsid w:val="006F42AE"/>
    <w:rsid w:val="00727EB2"/>
    <w:rsid w:val="00727F45"/>
    <w:rsid w:val="00776E60"/>
    <w:rsid w:val="007D381D"/>
    <w:rsid w:val="007D6A66"/>
    <w:rsid w:val="008020B0"/>
    <w:rsid w:val="00843161"/>
    <w:rsid w:val="00854AE5"/>
    <w:rsid w:val="008C5657"/>
    <w:rsid w:val="008F2B98"/>
    <w:rsid w:val="00903805"/>
    <w:rsid w:val="0092100A"/>
    <w:rsid w:val="00923C59"/>
    <w:rsid w:val="009A466A"/>
    <w:rsid w:val="00A26733"/>
    <w:rsid w:val="00A4560F"/>
    <w:rsid w:val="00A8256B"/>
    <w:rsid w:val="00A92544"/>
    <w:rsid w:val="00AF59C3"/>
    <w:rsid w:val="00B07E53"/>
    <w:rsid w:val="00B11B98"/>
    <w:rsid w:val="00B729E9"/>
    <w:rsid w:val="00B86642"/>
    <w:rsid w:val="00B96663"/>
    <w:rsid w:val="00BA50EF"/>
    <w:rsid w:val="00BF577B"/>
    <w:rsid w:val="00C549D2"/>
    <w:rsid w:val="00C66B50"/>
    <w:rsid w:val="00CD710F"/>
    <w:rsid w:val="00D10D22"/>
    <w:rsid w:val="00D541D3"/>
    <w:rsid w:val="00DA1CDB"/>
    <w:rsid w:val="00DD4C1F"/>
    <w:rsid w:val="00E127FB"/>
    <w:rsid w:val="00E1786E"/>
    <w:rsid w:val="00E25F67"/>
    <w:rsid w:val="00E3683D"/>
    <w:rsid w:val="00EE0F54"/>
    <w:rsid w:val="00F1429C"/>
    <w:rsid w:val="00F23381"/>
    <w:rsid w:val="00F51341"/>
    <w:rsid w:val="00F53C45"/>
    <w:rsid w:val="00F53C9C"/>
    <w:rsid w:val="00F677E9"/>
    <w:rsid w:val="045704AA"/>
    <w:rsid w:val="06914E5F"/>
    <w:rsid w:val="07B89B11"/>
    <w:rsid w:val="07C464BD"/>
    <w:rsid w:val="0869444D"/>
    <w:rsid w:val="08E82286"/>
    <w:rsid w:val="0AA127F1"/>
    <w:rsid w:val="0B7E477E"/>
    <w:rsid w:val="0C70B926"/>
    <w:rsid w:val="0CCCEF57"/>
    <w:rsid w:val="0CD2FA35"/>
    <w:rsid w:val="0CF5DFE5"/>
    <w:rsid w:val="0D78E55A"/>
    <w:rsid w:val="0DEDC385"/>
    <w:rsid w:val="0E253717"/>
    <w:rsid w:val="11FC39DD"/>
    <w:rsid w:val="13A9C38C"/>
    <w:rsid w:val="14F62A66"/>
    <w:rsid w:val="1623558F"/>
    <w:rsid w:val="19C55295"/>
    <w:rsid w:val="1B11F573"/>
    <w:rsid w:val="1CF77EA8"/>
    <w:rsid w:val="1D48FEC0"/>
    <w:rsid w:val="1E46E4E0"/>
    <w:rsid w:val="233D25D4"/>
    <w:rsid w:val="23BCBB82"/>
    <w:rsid w:val="25E11017"/>
    <w:rsid w:val="2636BB4D"/>
    <w:rsid w:val="2D07A329"/>
    <w:rsid w:val="2F79C543"/>
    <w:rsid w:val="2FCA4C66"/>
    <w:rsid w:val="2FDF0049"/>
    <w:rsid w:val="30B6973B"/>
    <w:rsid w:val="31B4852B"/>
    <w:rsid w:val="333CAB85"/>
    <w:rsid w:val="340C97D5"/>
    <w:rsid w:val="35100744"/>
    <w:rsid w:val="39A10A79"/>
    <w:rsid w:val="3AF9EB5D"/>
    <w:rsid w:val="3B6B58A0"/>
    <w:rsid w:val="3B7D921C"/>
    <w:rsid w:val="3DCBB8B1"/>
    <w:rsid w:val="3EB77139"/>
    <w:rsid w:val="3EB7930E"/>
    <w:rsid w:val="3F7AD2E5"/>
    <w:rsid w:val="45A7E91A"/>
    <w:rsid w:val="477494E1"/>
    <w:rsid w:val="493F6432"/>
    <w:rsid w:val="4B38FFE3"/>
    <w:rsid w:val="4B5BDCA7"/>
    <w:rsid w:val="4C1A7C93"/>
    <w:rsid w:val="4CF82FE2"/>
    <w:rsid w:val="4DD5573A"/>
    <w:rsid w:val="4DE47D04"/>
    <w:rsid w:val="4E96D269"/>
    <w:rsid w:val="4F9F44C1"/>
    <w:rsid w:val="50039507"/>
    <w:rsid w:val="50A4EDFB"/>
    <w:rsid w:val="514FAFB4"/>
    <w:rsid w:val="5190ED37"/>
    <w:rsid w:val="532B3CC6"/>
    <w:rsid w:val="54587BF9"/>
    <w:rsid w:val="55464B18"/>
    <w:rsid w:val="57670349"/>
    <w:rsid w:val="57707E9D"/>
    <w:rsid w:val="5848465A"/>
    <w:rsid w:val="588E59B1"/>
    <w:rsid w:val="5A9A611E"/>
    <w:rsid w:val="5E01388F"/>
    <w:rsid w:val="5E7FD48C"/>
    <w:rsid w:val="6036B732"/>
    <w:rsid w:val="60BE6CBE"/>
    <w:rsid w:val="6AC8B59D"/>
    <w:rsid w:val="6E41432D"/>
    <w:rsid w:val="6EC62830"/>
    <w:rsid w:val="6F34D24F"/>
    <w:rsid w:val="700C8EB0"/>
    <w:rsid w:val="73F5881B"/>
    <w:rsid w:val="740195A2"/>
    <w:rsid w:val="741868F0"/>
    <w:rsid w:val="77AEA2B6"/>
    <w:rsid w:val="786D7B84"/>
    <w:rsid w:val="79DA37EF"/>
    <w:rsid w:val="7ADC6AAB"/>
    <w:rsid w:val="7C9AD44F"/>
    <w:rsid w:val="7D43816E"/>
    <w:rsid w:val="7DE4A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05B6D3"/>
  <w15:chartTrackingRefBased/>
  <w15:docId w15:val="{EB5DFEF2-E97C-47BB-A728-879DCC29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4C2"/>
    <w:pPr>
      <w:spacing w:line="260" w:lineRule="atLeast"/>
    </w:pPr>
    <w:rPr>
      <w:rFonts w:ascii="Agrofont" w:hAnsi="Agrofont"/>
      <w:kern w:val="14"/>
      <w:lang w:eastAsia="en-GB"/>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GB"/>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table" w:styleId="Tabelraster">
    <w:name w:val="Table Grid"/>
    <w:basedOn w:val="Standaardtabel"/>
    <w:rsid w:val="005454C2"/>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1CharCharCharCharCharCharCharCharCharCharCharCharCharCharCharChar">
    <w:name w:val="Char1 Char Char Char1 Char Char Char Char Char Char Char Char Char Char Char Char Char Char Char Char"/>
    <w:basedOn w:val="Standaard"/>
    <w:rsid w:val="005454C2"/>
    <w:pPr>
      <w:spacing w:after="160" w:line="240" w:lineRule="exact"/>
    </w:pPr>
    <w:rPr>
      <w:rFonts w:ascii="Verdana" w:hAnsi="Verdana"/>
    </w:rPr>
  </w:style>
  <w:style w:type="paragraph" w:styleId="Plattetekst">
    <w:name w:val="Body Text"/>
    <w:basedOn w:val="Standaard"/>
    <w:rsid w:val="005454C2"/>
    <w:pPr>
      <w:spacing w:after="120" w:line="240" w:lineRule="auto"/>
    </w:pPr>
    <w:rPr>
      <w:rFonts w:ascii="Times New Roman" w:hAnsi="Times New Roman"/>
      <w:sz w:val="24"/>
      <w:szCs w:val="24"/>
    </w:rPr>
  </w:style>
  <w:style w:type="paragraph" w:customStyle="1" w:styleId="Default">
    <w:name w:val="Default"/>
    <w:rsid w:val="005319DF"/>
    <w:pPr>
      <w:autoSpaceDE w:val="0"/>
      <w:autoSpaceDN w:val="0"/>
      <w:adjustRightInd w:val="0"/>
    </w:pPr>
    <w:rPr>
      <w:color w:val="000000"/>
      <w:sz w:val="24"/>
      <w:szCs w:val="24"/>
      <w:lang w:val="en-GB" w:eastAsia="en-GB"/>
    </w:rPr>
  </w:style>
  <w:style w:type="character" w:styleId="Paginanummer">
    <w:name w:val="page number"/>
    <w:basedOn w:val="Standaardalinea-lettertype"/>
    <w:rsid w:val="00560AF8"/>
  </w:style>
  <w:style w:type="character" w:customStyle="1" w:styleId="st1">
    <w:name w:val="st1"/>
    <w:basedOn w:val="Standaardalinea-lettertype"/>
    <w:rsid w:val="00F57224"/>
  </w:style>
  <w:style w:type="character" w:styleId="Hyperlink">
    <w:name w:val="Hyperlink"/>
    <w:rsid w:val="001B7D53"/>
    <w:rPr>
      <w:color w:val="0000FF"/>
      <w:u w:val="single"/>
      <w:lang w:val="en-GB" w:eastAsia="en-GB"/>
    </w:rPr>
  </w:style>
  <w:style w:type="paragraph" w:customStyle="1" w:styleId="msolistparagraph0">
    <w:name w:val="msolistparagraph"/>
    <w:basedOn w:val="Standaard"/>
    <w:rsid w:val="00D851D8"/>
    <w:pPr>
      <w:spacing w:line="240" w:lineRule="auto"/>
      <w:ind w:left="720"/>
    </w:pPr>
    <w:rPr>
      <w:rFonts w:ascii="Times New Roman" w:hAnsi="Times New Roman"/>
      <w:sz w:val="24"/>
      <w:szCs w:val="24"/>
    </w:rPr>
  </w:style>
  <w:style w:type="paragraph" w:customStyle="1" w:styleId="Lijstalinea1">
    <w:name w:val="Lijstalinea1"/>
    <w:basedOn w:val="Standaard"/>
    <w:qFormat/>
    <w:rsid w:val="00B94E6C"/>
    <w:pPr>
      <w:spacing w:line="240" w:lineRule="auto"/>
      <w:ind w:left="720"/>
    </w:pPr>
    <w:rPr>
      <w:rFonts w:ascii="Calibri" w:eastAsia="Calibri" w:hAnsi="Calibri"/>
      <w:sz w:val="22"/>
      <w:szCs w:val="22"/>
    </w:rPr>
  </w:style>
  <w:style w:type="table" w:customStyle="1" w:styleId="Tabelraster1">
    <w:name w:val="Tabelraster1"/>
    <w:basedOn w:val="Standaardtabel"/>
    <w:next w:val="Tabelraster"/>
    <w:rsid w:val="00357568"/>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D02E65"/>
    <w:rPr>
      <w:sz w:val="16"/>
      <w:szCs w:val="16"/>
      <w:lang w:val="en-GB" w:eastAsia="en-GB"/>
    </w:rPr>
  </w:style>
  <w:style w:type="paragraph" w:styleId="Tekstopmerking">
    <w:name w:val="annotation text"/>
    <w:basedOn w:val="Standaard"/>
    <w:semiHidden/>
    <w:rsid w:val="00D02E65"/>
  </w:style>
  <w:style w:type="paragraph" w:styleId="Onderwerpvanopmerking">
    <w:name w:val="annotation subject"/>
    <w:basedOn w:val="Tekstopmerking"/>
    <w:next w:val="Tekstopmerking"/>
    <w:semiHidden/>
    <w:rsid w:val="00D02E65"/>
    <w:rPr>
      <w:b/>
      <w:bCs/>
    </w:rPr>
  </w:style>
  <w:style w:type="paragraph" w:styleId="Ballontekst">
    <w:name w:val="Balloon Text"/>
    <w:basedOn w:val="Standaard"/>
    <w:semiHidden/>
    <w:rsid w:val="00D02E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64080">
      <w:bodyDiv w:val="1"/>
      <w:marLeft w:val="0"/>
      <w:marRight w:val="0"/>
      <w:marTop w:val="0"/>
      <w:marBottom w:val="0"/>
      <w:divBdr>
        <w:top w:val="none" w:sz="0" w:space="0" w:color="auto"/>
        <w:left w:val="none" w:sz="0" w:space="0" w:color="auto"/>
        <w:bottom w:val="none" w:sz="0" w:space="0" w:color="auto"/>
        <w:right w:val="none" w:sz="0" w:space="0" w:color="auto"/>
      </w:divBdr>
    </w:div>
    <w:div w:id="369307921">
      <w:bodyDiv w:val="1"/>
      <w:marLeft w:val="0"/>
      <w:marRight w:val="0"/>
      <w:marTop w:val="0"/>
      <w:marBottom w:val="0"/>
      <w:divBdr>
        <w:top w:val="none" w:sz="0" w:space="0" w:color="auto"/>
        <w:left w:val="none" w:sz="0" w:space="0" w:color="auto"/>
        <w:bottom w:val="none" w:sz="0" w:space="0" w:color="auto"/>
        <w:right w:val="none" w:sz="0" w:space="0" w:color="auto"/>
      </w:divBdr>
    </w:div>
    <w:div w:id="852691119">
      <w:bodyDiv w:val="1"/>
      <w:marLeft w:val="0"/>
      <w:marRight w:val="0"/>
      <w:marTop w:val="0"/>
      <w:marBottom w:val="0"/>
      <w:divBdr>
        <w:top w:val="none" w:sz="0" w:space="0" w:color="auto"/>
        <w:left w:val="none" w:sz="0" w:space="0" w:color="auto"/>
        <w:bottom w:val="none" w:sz="0" w:space="0" w:color="auto"/>
        <w:right w:val="none" w:sz="0" w:space="0" w:color="auto"/>
      </w:divBdr>
    </w:div>
    <w:div w:id="950355659">
      <w:bodyDiv w:val="1"/>
      <w:marLeft w:val="0"/>
      <w:marRight w:val="0"/>
      <w:marTop w:val="0"/>
      <w:marBottom w:val="0"/>
      <w:divBdr>
        <w:top w:val="none" w:sz="0" w:space="0" w:color="auto"/>
        <w:left w:val="none" w:sz="0" w:space="0" w:color="auto"/>
        <w:bottom w:val="none" w:sz="0" w:space="0" w:color="auto"/>
        <w:right w:val="none" w:sz="0" w:space="0" w:color="auto"/>
      </w:divBdr>
    </w:div>
    <w:div w:id="21447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48B11007B18C4DAF6A4B557D4F086B" ma:contentTypeVersion="4" ma:contentTypeDescription="Een nieuw document maken." ma:contentTypeScope="" ma:versionID="1681008249966fed55c59dd3389bca52">
  <xsd:schema xmlns:xsd="http://www.w3.org/2001/XMLSchema" xmlns:xs="http://www.w3.org/2001/XMLSchema" xmlns:p="http://schemas.microsoft.com/office/2006/metadata/properties" xmlns:ns2="1f73380d-bdc7-4ea6-a278-a16af1774d17" targetNamespace="http://schemas.microsoft.com/office/2006/metadata/properties" ma:root="true" ma:fieldsID="b0670e0a7a80369a63f89bf728f61a3d" ns2:_="">
    <xsd:import namespace="1f73380d-bdc7-4ea6-a278-a16af1774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380d-bdc7-4ea6-a278-a16af177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C3663-DD61-495C-82D2-C93BDCBFD46E}">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B8AE6342-A4D1-4C34-9ED3-8ADD81CA48AE}">
  <ds:schemaRefs>
    <ds:schemaRef ds:uri="http://schemas.microsoft.com/sharepoint/v3/contenttype/forms"/>
  </ds:schemaRefs>
</ds:datastoreItem>
</file>

<file path=customXml/itemProps3.xml><?xml version="1.0" encoding="utf-8"?>
<ds:datastoreItem xmlns:ds="http://schemas.openxmlformats.org/officeDocument/2006/customXml" ds:itemID="{D190E32D-0DDF-419B-8C96-FB62FF9E4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380d-bdc7-4ea6-a278-a16af1774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1031</Words>
  <Characters>5802</Characters>
  <Application>Microsoft Office Word</Application>
  <DocSecurity>0</DocSecurity>
  <Lines>48</Lines>
  <Paragraphs>13</Paragraphs>
  <ScaleCrop>false</ScaleCrop>
  <Company>Ministerie van LNV</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Vraag</dc:title>
  <dc:subject/>
  <dc:creator>Smiet</dc:creator>
  <cp:keywords>LNV Sjablonen v3.1  Normal.dot</cp:keywords>
  <cp:lastModifiedBy>Thomas Knol [NIPV]</cp:lastModifiedBy>
  <cp:revision>43</cp:revision>
  <cp:lastPrinted>2024-08-15T12:57:00Z</cp:lastPrinted>
  <dcterms:created xsi:type="dcterms:W3CDTF">2024-07-29T11:23:00Z</dcterms:created>
  <dcterms:modified xsi:type="dcterms:W3CDTF">2025-05-23T09:43:00Z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0x0101004B48B11007B18C4DAF6A4B557D4F086B</vt:lpwstr>
  </property>
  <property fmtid="{D5CDD505-2E9C-101B-9397-08002B2CF9AE}" pid="4" name="MediaServiceImageTags">
    <vt:lpwstr/>
  </property>
</Properties>
</file>