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06FE6" w14:textId="77777777" w:rsidR="004370BF" w:rsidRDefault="004370BF" w:rsidP="00794A5E">
      <w:pPr>
        <w:suppressAutoHyphens/>
        <w:rPr>
          <w:rFonts w:ascii="Arial" w:hAnsi="Arial" w:cs="Arial"/>
          <w:b/>
          <w:bCs/>
          <w:lang w:val="nl"/>
        </w:rPr>
      </w:pPr>
    </w:p>
    <w:p w14:paraId="7691A178" w14:textId="77777777" w:rsidR="004370BF" w:rsidRDefault="004370BF" w:rsidP="00794A5E">
      <w:pPr>
        <w:suppressAutoHyphens/>
        <w:rPr>
          <w:rFonts w:ascii="Arial" w:hAnsi="Arial" w:cs="Arial"/>
          <w:b/>
          <w:bCs/>
          <w:lang w:val="nl"/>
        </w:rPr>
      </w:pPr>
    </w:p>
    <w:p w14:paraId="4BEC6D68" w14:textId="77777777" w:rsidR="004370BF" w:rsidRDefault="004370BF" w:rsidP="00794A5E">
      <w:pPr>
        <w:suppressAutoHyphens/>
        <w:rPr>
          <w:rFonts w:ascii="Arial" w:hAnsi="Arial" w:cs="Arial"/>
          <w:b/>
          <w:bCs/>
          <w:lang w:val="nl"/>
        </w:rPr>
      </w:pPr>
    </w:p>
    <w:p w14:paraId="482E0F83" w14:textId="77777777" w:rsidR="004370BF" w:rsidRDefault="004370BF" w:rsidP="00794A5E">
      <w:pPr>
        <w:suppressAutoHyphens/>
        <w:rPr>
          <w:rFonts w:ascii="Arial" w:hAnsi="Arial" w:cs="Arial"/>
          <w:b/>
          <w:bCs/>
          <w:lang w:val="nl"/>
        </w:rPr>
      </w:pPr>
    </w:p>
    <w:p w14:paraId="2A16018A" w14:textId="77777777" w:rsidR="004370BF" w:rsidRDefault="004370BF" w:rsidP="00794A5E">
      <w:pPr>
        <w:suppressAutoHyphens/>
        <w:rPr>
          <w:rFonts w:ascii="Arial" w:hAnsi="Arial" w:cs="Arial"/>
          <w:b/>
          <w:bCs/>
          <w:lang w:val="nl"/>
        </w:rPr>
      </w:pPr>
    </w:p>
    <w:p w14:paraId="2945C2A8" w14:textId="77777777" w:rsidR="004370BF" w:rsidRDefault="004370BF" w:rsidP="00794A5E">
      <w:pPr>
        <w:suppressAutoHyphens/>
        <w:rPr>
          <w:rFonts w:ascii="Arial" w:hAnsi="Arial" w:cs="Arial"/>
          <w:b/>
          <w:bCs/>
          <w:lang w:val="nl"/>
        </w:rPr>
      </w:pPr>
    </w:p>
    <w:p w14:paraId="7449715B" w14:textId="77777777" w:rsidR="004370BF" w:rsidRDefault="004370BF" w:rsidP="004370BF">
      <w:pPr>
        <w:pStyle w:val="VoorbladTitel"/>
        <w:framePr w:wrap="auto" w:vAnchor="margin" w:hAnchor="text" w:xAlign="left" w:yAlign="inline"/>
        <w:suppressOverlap w:val="0"/>
        <w:jc w:val="center"/>
        <w:rPr>
          <w:rFonts w:cs="Arial"/>
          <w:color w:val="FF0000"/>
          <w:sz w:val="52"/>
          <w:szCs w:val="52"/>
        </w:rPr>
      </w:pPr>
    </w:p>
    <w:p w14:paraId="408EB774" w14:textId="77777777" w:rsidR="004370BF" w:rsidRDefault="004370BF" w:rsidP="004370BF">
      <w:pPr>
        <w:pStyle w:val="VoorbladTitel"/>
        <w:framePr w:wrap="auto" w:vAnchor="margin" w:hAnchor="text" w:xAlign="left" w:yAlign="inline"/>
        <w:suppressOverlap w:val="0"/>
        <w:jc w:val="center"/>
        <w:rPr>
          <w:rFonts w:cs="Arial"/>
          <w:color w:val="FF0000"/>
          <w:sz w:val="52"/>
          <w:szCs w:val="52"/>
        </w:rPr>
      </w:pPr>
    </w:p>
    <w:p w14:paraId="3E20BFAC" w14:textId="77777777" w:rsidR="004370BF" w:rsidRDefault="004370BF" w:rsidP="004370BF">
      <w:pPr>
        <w:pStyle w:val="VoorbladTitel"/>
        <w:framePr w:wrap="auto" w:vAnchor="margin" w:hAnchor="text" w:xAlign="left" w:yAlign="inline"/>
        <w:suppressOverlap w:val="0"/>
        <w:jc w:val="center"/>
        <w:rPr>
          <w:rFonts w:cs="Arial"/>
          <w:color w:val="FF0000"/>
          <w:sz w:val="52"/>
          <w:szCs w:val="52"/>
        </w:rPr>
      </w:pPr>
    </w:p>
    <w:p w14:paraId="0965FDDB" w14:textId="77777777" w:rsidR="004370BF" w:rsidRDefault="004370BF" w:rsidP="004370BF">
      <w:pPr>
        <w:pStyle w:val="VoorbladTitel"/>
        <w:framePr w:wrap="auto" w:vAnchor="margin" w:hAnchor="text" w:xAlign="left" w:yAlign="inline"/>
        <w:suppressOverlap w:val="0"/>
        <w:jc w:val="center"/>
        <w:rPr>
          <w:rFonts w:cs="Arial"/>
          <w:color w:val="FF0000"/>
          <w:sz w:val="52"/>
          <w:szCs w:val="52"/>
        </w:rPr>
      </w:pPr>
    </w:p>
    <w:p w14:paraId="28C88244" w14:textId="77777777" w:rsidR="004370BF" w:rsidRDefault="004370BF" w:rsidP="004370BF">
      <w:pPr>
        <w:pStyle w:val="VoorbladTitel"/>
        <w:framePr w:wrap="auto" w:vAnchor="margin" w:hAnchor="text" w:xAlign="left" w:yAlign="inline"/>
        <w:suppressOverlap w:val="0"/>
        <w:jc w:val="center"/>
        <w:rPr>
          <w:rFonts w:cs="Arial"/>
          <w:color w:val="FF0000"/>
          <w:sz w:val="52"/>
          <w:szCs w:val="52"/>
        </w:rPr>
      </w:pPr>
    </w:p>
    <w:p w14:paraId="2F3A3E06" w14:textId="0343FB2D" w:rsidR="004370BF" w:rsidRDefault="004370BF" w:rsidP="004370BF">
      <w:pPr>
        <w:pStyle w:val="VoorbladTitel"/>
        <w:framePr w:wrap="auto" w:vAnchor="margin" w:hAnchor="text" w:xAlign="left" w:yAlign="inline"/>
        <w:suppressOverlap w:val="0"/>
        <w:jc w:val="center"/>
        <w:rPr>
          <w:rFonts w:cs="Arial"/>
          <w:color w:val="FF0000"/>
          <w:sz w:val="52"/>
          <w:szCs w:val="52"/>
          <w:highlight w:val="yellow"/>
        </w:rPr>
      </w:pPr>
      <w:r w:rsidRPr="00980C87">
        <w:rPr>
          <w:rFonts w:cs="Arial"/>
          <w:color w:val="FFFFFF" w:themeColor="background1"/>
          <w:sz w:val="52"/>
          <w:szCs w:val="52"/>
        </w:rPr>
        <w:t xml:space="preserve">Concept </w:t>
      </w:r>
      <w:r w:rsidR="00AC36E0">
        <w:rPr>
          <w:rFonts w:cs="Arial"/>
          <w:color w:val="FFFFFF" w:themeColor="background1"/>
          <w:sz w:val="52"/>
          <w:szCs w:val="52"/>
        </w:rPr>
        <w:t>O</w:t>
      </w:r>
      <w:r w:rsidRPr="00980C87">
        <w:rPr>
          <w:rFonts w:cs="Arial"/>
          <w:color w:val="FFFFFF" w:themeColor="background1"/>
          <w:sz w:val="52"/>
          <w:szCs w:val="52"/>
        </w:rPr>
        <w:t>vereenkomst</w:t>
      </w:r>
    </w:p>
    <w:p w14:paraId="078CCF32" w14:textId="3FF55DD2" w:rsidR="00AC36E0" w:rsidRPr="00CF3E5C" w:rsidRDefault="00AC36E0" w:rsidP="00AC36E0">
      <w:pPr>
        <w:pStyle w:val="VoorbladTitel"/>
        <w:framePr w:wrap="auto" w:vAnchor="margin" w:hAnchor="text" w:xAlign="left" w:yAlign="inline"/>
        <w:suppressOverlap w:val="0"/>
        <w:jc w:val="center"/>
        <w:rPr>
          <w:rFonts w:cs="Arial"/>
          <w:color w:val="FFFFFF" w:themeColor="background1"/>
          <w:sz w:val="52"/>
          <w:szCs w:val="52"/>
        </w:rPr>
      </w:pPr>
      <w:r>
        <w:rPr>
          <w:rFonts w:cs="Arial"/>
          <w:color w:val="FFFFFF" w:themeColor="background1"/>
          <w:sz w:val="52"/>
          <w:szCs w:val="52"/>
        </w:rPr>
        <w:t>Bankdiensten</w:t>
      </w:r>
    </w:p>
    <w:p w14:paraId="4FF60086" w14:textId="77777777" w:rsidR="004370BF" w:rsidRPr="00980C87" w:rsidRDefault="004370BF" w:rsidP="004370BF">
      <w:pPr>
        <w:pStyle w:val="VoorbladTitel"/>
        <w:framePr w:wrap="auto" w:vAnchor="margin" w:hAnchor="text" w:xAlign="left" w:yAlign="inline"/>
        <w:suppressOverlap w:val="0"/>
        <w:jc w:val="center"/>
        <w:rPr>
          <w:rFonts w:cs="Arial"/>
          <w:color w:val="FFFFFF" w:themeColor="background1"/>
          <w:sz w:val="52"/>
          <w:szCs w:val="52"/>
        </w:rPr>
      </w:pPr>
      <w:r w:rsidRPr="00980C87">
        <w:rPr>
          <w:rFonts w:cs="Arial"/>
          <w:color w:val="FFFFFF" w:themeColor="background1"/>
          <w:sz w:val="52"/>
          <w:szCs w:val="52"/>
        </w:rPr>
        <w:t>tussen</w:t>
      </w:r>
    </w:p>
    <w:p w14:paraId="2B7EE8AD" w14:textId="77777777" w:rsidR="004370BF" w:rsidRPr="00980C87" w:rsidRDefault="004370BF" w:rsidP="004370BF">
      <w:pPr>
        <w:pStyle w:val="VoorbladTitel"/>
        <w:framePr w:wrap="auto" w:vAnchor="margin" w:hAnchor="text" w:xAlign="left" w:yAlign="inline"/>
        <w:suppressOverlap w:val="0"/>
        <w:jc w:val="center"/>
        <w:rPr>
          <w:rFonts w:cs="Arial"/>
          <w:color w:val="FFFFFF" w:themeColor="background1"/>
          <w:sz w:val="52"/>
          <w:szCs w:val="52"/>
        </w:rPr>
      </w:pPr>
      <w:r w:rsidRPr="00980C87">
        <w:rPr>
          <w:rFonts w:cs="Arial"/>
          <w:color w:val="FFFFFF" w:themeColor="background1"/>
          <w:sz w:val="52"/>
          <w:szCs w:val="52"/>
        </w:rPr>
        <w:t>CAK</w:t>
      </w:r>
    </w:p>
    <w:p w14:paraId="3EB10013" w14:textId="77777777" w:rsidR="004370BF" w:rsidRPr="00980C87" w:rsidRDefault="004370BF" w:rsidP="004370BF">
      <w:pPr>
        <w:pStyle w:val="VoorbladTitel"/>
        <w:framePr w:wrap="auto" w:vAnchor="margin" w:hAnchor="text" w:xAlign="left" w:yAlign="inline"/>
        <w:suppressOverlap w:val="0"/>
        <w:jc w:val="center"/>
        <w:rPr>
          <w:rFonts w:cs="Arial"/>
          <w:color w:val="FFFFFF" w:themeColor="background1"/>
          <w:sz w:val="52"/>
          <w:szCs w:val="52"/>
        </w:rPr>
      </w:pPr>
      <w:r w:rsidRPr="00980C87">
        <w:rPr>
          <w:rFonts w:cs="Arial"/>
          <w:color w:val="FFFFFF" w:themeColor="background1"/>
          <w:sz w:val="52"/>
          <w:szCs w:val="52"/>
        </w:rPr>
        <w:t>en</w:t>
      </w:r>
    </w:p>
    <w:p w14:paraId="275CC0D4" w14:textId="77777777" w:rsidR="004370BF" w:rsidRPr="00CF3E5C" w:rsidRDefault="00072D16" w:rsidP="004370BF">
      <w:pPr>
        <w:pStyle w:val="VoorbladTitel"/>
        <w:framePr w:wrap="auto" w:vAnchor="margin" w:hAnchor="text" w:xAlign="left" w:yAlign="inline"/>
        <w:suppressOverlap w:val="0"/>
        <w:jc w:val="center"/>
        <w:rPr>
          <w:rFonts w:cs="Arial"/>
          <w:color w:val="FFFFFF" w:themeColor="background1"/>
          <w:sz w:val="52"/>
          <w:szCs w:val="52"/>
        </w:rPr>
      </w:pPr>
      <w:r w:rsidRPr="00E92C3C">
        <w:rPr>
          <w:rFonts w:cs="Arial"/>
          <w:color w:val="FFFFFF" w:themeColor="background1"/>
          <w:sz w:val="52"/>
          <w:szCs w:val="52"/>
          <w:highlight w:val="lightGray"/>
        </w:rPr>
        <w:t>&lt;..</w:t>
      </w:r>
      <w:r w:rsidR="004370BF" w:rsidRPr="00E92C3C">
        <w:rPr>
          <w:rFonts w:cs="Arial"/>
          <w:color w:val="FFFFFF" w:themeColor="background1"/>
          <w:sz w:val="52"/>
          <w:szCs w:val="52"/>
          <w:highlight w:val="lightGray"/>
        </w:rPr>
        <w:t>naam Opdrachtnemer</w:t>
      </w:r>
      <w:r w:rsidRPr="00E92C3C">
        <w:rPr>
          <w:rFonts w:cs="Arial"/>
          <w:color w:val="FFFFFF" w:themeColor="background1"/>
          <w:sz w:val="52"/>
          <w:szCs w:val="52"/>
          <w:highlight w:val="lightGray"/>
        </w:rPr>
        <w:t>..&gt;</w:t>
      </w:r>
      <w:r>
        <w:rPr>
          <w:rFonts w:cs="Arial"/>
          <w:color w:val="FFFFFF" w:themeColor="background1"/>
          <w:sz w:val="52"/>
          <w:szCs w:val="52"/>
        </w:rPr>
        <w:t xml:space="preserve"> </w:t>
      </w:r>
    </w:p>
    <w:p w14:paraId="50220197" w14:textId="77777777" w:rsidR="00AC36E0" w:rsidRDefault="00AC36E0" w:rsidP="004370BF">
      <w:pPr>
        <w:pStyle w:val="VoorbladTitel"/>
        <w:framePr w:wrap="auto" w:vAnchor="margin" w:hAnchor="text" w:xAlign="left" w:yAlign="inline"/>
        <w:suppressOverlap w:val="0"/>
        <w:jc w:val="center"/>
        <w:rPr>
          <w:rFonts w:cs="Arial"/>
          <w:color w:val="FFFFFF" w:themeColor="background1"/>
          <w:sz w:val="52"/>
          <w:szCs w:val="52"/>
        </w:rPr>
      </w:pPr>
    </w:p>
    <w:p w14:paraId="2C5E5C62" w14:textId="7D05D412" w:rsidR="004370BF" w:rsidRPr="00980C87" w:rsidRDefault="00CF3E5C" w:rsidP="004370BF">
      <w:pPr>
        <w:pStyle w:val="VoorbladTitel"/>
        <w:framePr w:wrap="auto" w:vAnchor="margin" w:hAnchor="text" w:xAlign="left" w:yAlign="inline"/>
        <w:suppressOverlap w:val="0"/>
        <w:jc w:val="center"/>
        <w:rPr>
          <w:rFonts w:cs="Arial"/>
          <w:color w:val="FFFFFF" w:themeColor="background1"/>
          <w:sz w:val="52"/>
          <w:szCs w:val="52"/>
          <w:highlight w:val="yellow"/>
        </w:rPr>
      </w:pPr>
      <w:r>
        <w:rPr>
          <w:rFonts w:cs="Arial"/>
          <w:color w:val="FFFFFF" w:themeColor="background1"/>
          <w:sz w:val="52"/>
          <w:szCs w:val="52"/>
        </w:rPr>
        <w:t>met kenmerk INK</w:t>
      </w:r>
      <w:r w:rsidR="00AC36E0">
        <w:rPr>
          <w:rFonts w:cs="Arial"/>
          <w:color w:val="FFFFFF" w:themeColor="background1"/>
          <w:sz w:val="52"/>
          <w:szCs w:val="52"/>
        </w:rPr>
        <w:t>25.019</w:t>
      </w:r>
    </w:p>
    <w:p w14:paraId="3B0AED80" w14:textId="77777777" w:rsidR="00122BC9" w:rsidRPr="00EA283E" w:rsidRDefault="00794A5E" w:rsidP="00794A5E">
      <w:pPr>
        <w:suppressAutoHyphens/>
        <w:rPr>
          <w:rFonts w:ascii="Arial" w:hAnsi="Arial" w:cs="Arial"/>
          <w:lang w:val="nl"/>
        </w:rPr>
      </w:pPr>
      <w:r>
        <w:rPr>
          <w:rFonts w:ascii="Arial" w:hAnsi="Arial" w:cs="Arial"/>
          <w:b/>
          <w:bCs/>
          <w:lang w:val="nl"/>
        </w:rPr>
        <w:br w:type="page"/>
      </w:r>
      <w:r w:rsidR="00122BC9" w:rsidRPr="00EA283E">
        <w:rPr>
          <w:rFonts w:ascii="Arial" w:hAnsi="Arial" w:cs="Arial"/>
          <w:b/>
          <w:bCs/>
          <w:lang w:val="nl"/>
        </w:rPr>
        <w:lastRenderedPageBreak/>
        <w:t>Dienstverleningsovereenkomst ARVODI-201</w:t>
      </w:r>
      <w:r w:rsidR="00205932">
        <w:rPr>
          <w:rFonts w:ascii="Arial" w:hAnsi="Arial" w:cs="Arial"/>
          <w:b/>
          <w:bCs/>
          <w:lang w:val="nl"/>
        </w:rPr>
        <w:t>8</w:t>
      </w:r>
    </w:p>
    <w:p w14:paraId="2D460F6F" w14:textId="78B42F69" w:rsidR="00122BC9" w:rsidRPr="00EA283E" w:rsidRDefault="00B04F62" w:rsidP="008243B7">
      <w:pPr>
        <w:suppressAutoHyphens/>
        <w:ind w:right="-1"/>
        <w:rPr>
          <w:rFonts w:ascii="Arial" w:hAnsi="Arial" w:cs="Arial"/>
          <w:lang w:val="nl"/>
        </w:rPr>
      </w:pPr>
      <w:r>
        <w:rPr>
          <w:rFonts w:ascii="Arial" w:hAnsi="Arial" w:cs="Arial"/>
          <w:lang w:val="nl"/>
        </w:rPr>
        <w:t>Kenmerk</w:t>
      </w:r>
      <w:r w:rsidR="00122BC9" w:rsidRPr="00EA283E">
        <w:rPr>
          <w:rFonts w:ascii="Arial" w:hAnsi="Arial" w:cs="Arial"/>
          <w:lang w:val="nl"/>
        </w:rPr>
        <w:t>:</w:t>
      </w:r>
      <w:r w:rsidR="0083622C">
        <w:rPr>
          <w:rFonts w:ascii="Arial" w:hAnsi="Arial" w:cs="Arial"/>
          <w:lang w:val="nl"/>
        </w:rPr>
        <w:t xml:space="preserve"> </w:t>
      </w:r>
      <w:r w:rsidR="00CF3E5C">
        <w:rPr>
          <w:rFonts w:ascii="Arial" w:hAnsi="Arial" w:cs="Arial"/>
          <w:lang w:val="nl"/>
        </w:rPr>
        <w:t>INK</w:t>
      </w:r>
      <w:r w:rsidR="007506DD">
        <w:rPr>
          <w:rFonts w:ascii="Arial" w:hAnsi="Arial" w:cs="Arial"/>
          <w:lang w:val="nl"/>
        </w:rPr>
        <w:t>25.019</w:t>
      </w:r>
    </w:p>
    <w:p w14:paraId="73CAD72F" w14:textId="77777777" w:rsidR="00122BC9" w:rsidRPr="00EA283E" w:rsidRDefault="00122BC9" w:rsidP="008243B7">
      <w:pPr>
        <w:suppressAutoHyphens/>
        <w:ind w:right="-1"/>
        <w:rPr>
          <w:rFonts w:ascii="Arial" w:hAnsi="Arial" w:cs="Arial"/>
          <w:lang w:val="nl"/>
        </w:rPr>
      </w:pPr>
    </w:p>
    <w:p w14:paraId="47AE1950" w14:textId="77777777" w:rsidR="00122BC9" w:rsidRPr="00EA283E" w:rsidRDefault="00122BC9" w:rsidP="008243B7">
      <w:pPr>
        <w:suppressAutoHyphens/>
        <w:ind w:right="-1"/>
        <w:rPr>
          <w:rFonts w:ascii="Arial" w:hAnsi="Arial" w:cs="Arial"/>
          <w:lang w:val="nl"/>
        </w:rPr>
      </w:pPr>
      <w:r w:rsidRPr="00EA283E">
        <w:rPr>
          <w:rFonts w:ascii="Arial" w:hAnsi="Arial" w:cs="Arial"/>
          <w:b/>
          <w:lang w:val="nl"/>
        </w:rPr>
        <w:t>De ondergetekenden:</w:t>
      </w:r>
    </w:p>
    <w:p w14:paraId="7D0DF9FC" w14:textId="77777777" w:rsidR="00122BC9" w:rsidRPr="00EA283E" w:rsidRDefault="00122BC9" w:rsidP="008243B7">
      <w:pPr>
        <w:suppressAutoHyphens/>
        <w:ind w:right="-1"/>
        <w:rPr>
          <w:rFonts w:ascii="Arial" w:hAnsi="Arial" w:cs="Arial"/>
          <w:lang w:val="nl"/>
        </w:rPr>
      </w:pPr>
    </w:p>
    <w:p w14:paraId="1C3C3647" w14:textId="6E06B670" w:rsidR="006147D7" w:rsidRDefault="00122BC9" w:rsidP="008243B7">
      <w:pPr>
        <w:suppressAutoHyphens/>
        <w:ind w:right="-1"/>
        <w:rPr>
          <w:rFonts w:ascii="Arial" w:hAnsi="Arial" w:cs="Arial"/>
          <w:lang w:val="nl"/>
        </w:rPr>
      </w:pPr>
      <w:r w:rsidRPr="00EA283E">
        <w:rPr>
          <w:rFonts w:ascii="Arial" w:hAnsi="Arial" w:cs="Arial"/>
          <w:lang w:val="nl"/>
        </w:rPr>
        <w:t xml:space="preserve">1. </w:t>
      </w:r>
      <w:r w:rsidR="006147D7">
        <w:rPr>
          <w:rFonts w:ascii="Arial" w:hAnsi="Arial" w:cs="Arial"/>
          <w:lang w:val="nl"/>
        </w:rPr>
        <w:t>Het publiekrechtelijk zelfstandig bestuursorgaan (ZBO) met eigen rechtsper</w:t>
      </w:r>
      <w:r w:rsidR="00415F3C">
        <w:rPr>
          <w:rFonts w:ascii="Arial" w:hAnsi="Arial" w:cs="Arial"/>
          <w:lang w:val="nl"/>
        </w:rPr>
        <w:t>s</w:t>
      </w:r>
      <w:r w:rsidR="006147D7">
        <w:rPr>
          <w:rFonts w:ascii="Arial" w:hAnsi="Arial" w:cs="Arial"/>
          <w:lang w:val="nl"/>
        </w:rPr>
        <w:t>oonlijkheid CAK,</w:t>
      </w:r>
      <w:r w:rsidR="00F37005">
        <w:rPr>
          <w:rFonts w:ascii="Arial" w:hAnsi="Arial" w:cs="Arial"/>
          <w:lang w:val="nl"/>
        </w:rPr>
        <w:t xml:space="preserve"> </w:t>
      </w:r>
      <w:r w:rsidR="006147D7">
        <w:rPr>
          <w:rFonts w:ascii="Arial" w:hAnsi="Arial" w:cs="Arial"/>
          <w:lang w:val="nl"/>
        </w:rPr>
        <w:t>gevestigd aan de Prinses Beatrixlaan 7, 2595 AK te Den Haag,</w:t>
      </w:r>
      <w:r w:rsidRPr="00EA283E">
        <w:rPr>
          <w:rFonts w:ascii="Arial" w:hAnsi="Arial" w:cs="Arial"/>
          <w:lang w:val="nl"/>
        </w:rPr>
        <w:t xml:space="preserve"> te dezen </w:t>
      </w:r>
      <w:r w:rsidR="006147D7">
        <w:rPr>
          <w:rFonts w:ascii="Arial" w:hAnsi="Arial" w:cs="Arial"/>
          <w:lang w:val="nl"/>
        </w:rPr>
        <w:t xml:space="preserve">rechtsgeldig </w:t>
      </w:r>
      <w:r w:rsidR="00CF3E5C">
        <w:rPr>
          <w:rFonts w:ascii="Arial" w:hAnsi="Arial" w:cs="Arial"/>
          <w:lang w:val="nl"/>
        </w:rPr>
        <w:t xml:space="preserve">vertegenwoordigd door de </w:t>
      </w:r>
      <w:r w:rsidR="007506DD">
        <w:rPr>
          <w:rFonts w:ascii="Arial" w:hAnsi="Arial" w:cs="Arial"/>
          <w:lang w:val="nl"/>
        </w:rPr>
        <w:t xml:space="preserve">voorzitter Raad van Bestuur, Hans Ouwehand, </w:t>
      </w:r>
      <w:r w:rsidR="006147D7">
        <w:rPr>
          <w:rFonts w:ascii="Arial" w:hAnsi="Arial" w:cs="Arial"/>
          <w:lang w:val="nl"/>
        </w:rPr>
        <w:t>hierna te noemen:</w:t>
      </w:r>
      <w:r w:rsidR="00B04F62">
        <w:rPr>
          <w:rFonts w:ascii="Arial" w:hAnsi="Arial" w:cs="Arial"/>
          <w:lang w:val="nl"/>
        </w:rPr>
        <w:t xml:space="preserve"> </w:t>
      </w:r>
      <w:r w:rsidR="006147D7">
        <w:rPr>
          <w:rFonts w:ascii="Arial" w:hAnsi="Arial" w:cs="Arial"/>
          <w:lang w:val="nl"/>
        </w:rPr>
        <w:t>“Opdrachtgever”</w:t>
      </w:r>
      <w:r w:rsidR="00F37005">
        <w:rPr>
          <w:rFonts w:ascii="Arial" w:hAnsi="Arial" w:cs="Arial"/>
          <w:lang w:val="nl"/>
        </w:rPr>
        <w:t>,</w:t>
      </w:r>
    </w:p>
    <w:p w14:paraId="4CFB13D7" w14:textId="77777777" w:rsidR="006147D7" w:rsidRPr="00EA283E" w:rsidRDefault="006147D7" w:rsidP="008243B7">
      <w:pPr>
        <w:suppressAutoHyphens/>
        <w:ind w:right="-1"/>
        <w:rPr>
          <w:rFonts w:ascii="Arial" w:hAnsi="Arial" w:cs="Arial"/>
          <w:lang w:val="nl"/>
        </w:rPr>
      </w:pPr>
    </w:p>
    <w:p w14:paraId="5734F4F9" w14:textId="77777777" w:rsidR="00122BC9" w:rsidRPr="00EA283E" w:rsidRDefault="00122BC9" w:rsidP="008243B7">
      <w:pPr>
        <w:suppressAutoHyphens/>
        <w:ind w:right="-1"/>
        <w:rPr>
          <w:rFonts w:ascii="Arial" w:hAnsi="Arial" w:cs="Arial"/>
          <w:b/>
          <w:lang w:val="nl"/>
        </w:rPr>
      </w:pPr>
      <w:r w:rsidRPr="00EA283E">
        <w:rPr>
          <w:rFonts w:ascii="Arial" w:hAnsi="Arial" w:cs="Arial"/>
          <w:b/>
          <w:lang w:val="nl"/>
        </w:rPr>
        <w:t>en</w:t>
      </w:r>
    </w:p>
    <w:p w14:paraId="25A6D471" w14:textId="77777777" w:rsidR="00122BC9" w:rsidRPr="00EA283E" w:rsidRDefault="00122BC9" w:rsidP="008243B7">
      <w:pPr>
        <w:suppressAutoHyphens/>
        <w:ind w:right="-1"/>
        <w:rPr>
          <w:rFonts w:ascii="Arial" w:hAnsi="Arial" w:cs="Arial"/>
          <w:lang w:val="nl"/>
        </w:rPr>
      </w:pPr>
    </w:p>
    <w:p w14:paraId="0C30C0AE" w14:textId="0842BF7E" w:rsidR="00122BC9" w:rsidRPr="00EA283E" w:rsidRDefault="00F37005" w:rsidP="008243B7">
      <w:pPr>
        <w:suppressAutoHyphens/>
        <w:ind w:right="-1"/>
        <w:rPr>
          <w:rFonts w:ascii="Arial" w:hAnsi="Arial" w:cs="Arial"/>
          <w:lang w:val="nl"/>
        </w:rPr>
      </w:pPr>
      <w:r>
        <w:rPr>
          <w:rFonts w:ascii="Arial" w:hAnsi="Arial" w:cs="Arial"/>
          <w:lang w:val="nl"/>
        </w:rPr>
        <w:t>2</w:t>
      </w:r>
      <w:r w:rsidRPr="00CF3E5C">
        <w:rPr>
          <w:rFonts w:ascii="Arial" w:hAnsi="Arial" w:cs="Arial"/>
          <w:lang w:val="nl"/>
        </w:rPr>
        <w:t xml:space="preserve">. </w:t>
      </w:r>
      <w:r w:rsidRPr="00E92C3C">
        <w:rPr>
          <w:rFonts w:ascii="Arial" w:hAnsi="Arial" w:cs="Arial"/>
          <w:highlight w:val="yellow"/>
          <w:lang w:val="nl"/>
        </w:rPr>
        <w:t>&lt;</w:t>
      </w:r>
      <w:r w:rsidR="00122BC9" w:rsidRPr="00E92C3C">
        <w:rPr>
          <w:rFonts w:ascii="Arial" w:hAnsi="Arial" w:cs="Arial"/>
          <w:highlight w:val="yellow"/>
          <w:lang w:val="nl"/>
        </w:rPr>
        <w:t>volledige</w:t>
      </w:r>
      <w:r w:rsidR="00E173ED" w:rsidRPr="00E92C3C">
        <w:rPr>
          <w:rFonts w:ascii="Arial" w:hAnsi="Arial" w:cs="Arial"/>
          <w:highlight w:val="yellow"/>
          <w:lang w:val="nl"/>
        </w:rPr>
        <w:t xml:space="preserve"> naam en rechtsvorm </w:t>
      </w:r>
      <w:r w:rsidR="003E51CC">
        <w:rPr>
          <w:rFonts w:ascii="Arial" w:hAnsi="Arial" w:cs="Arial"/>
          <w:highlight w:val="yellow"/>
          <w:lang w:val="nl"/>
        </w:rPr>
        <w:t>Wederpartij</w:t>
      </w:r>
      <w:r w:rsidRPr="00E92C3C">
        <w:rPr>
          <w:rFonts w:ascii="Arial" w:hAnsi="Arial" w:cs="Arial"/>
          <w:highlight w:val="yellow"/>
          <w:lang w:val="nl"/>
        </w:rPr>
        <w:t>&gt;</w:t>
      </w:r>
      <w:r w:rsidR="00122BC9" w:rsidRPr="00CF3E5C">
        <w:rPr>
          <w:rFonts w:ascii="Arial" w:hAnsi="Arial" w:cs="Arial"/>
          <w:lang w:val="nl"/>
        </w:rPr>
        <w:t>,</w:t>
      </w:r>
      <w:r w:rsidRPr="00CF3E5C">
        <w:rPr>
          <w:rFonts w:ascii="Arial" w:hAnsi="Arial" w:cs="Arial"/>
          <w:lang w:val="nl"/>
        </w:rPr>
        <w:t xml:space="preserve"> gevestigd aan de </w:t>
      </w:r>
      <w:r w:rsidRPr="00E92C3C">
        <w:rPr>
          <w:rFonts w:ascii="Arial" w:hAnsi="Arial" w:cs="Arial"/>
          <w:highlight w:val="yellow"/>
          <w:lang w:val="nl"/>
        </w:rPr>
        <w:t>&lt;Adres&gt;</w:t>
      </w:r>
      <w:r w:rsidRPr="00CF3E5C">
        <w:rPr>
          <w:rFonts w:ascii="Arial" w:hAnsi="Arial" w:cs="Arial"/>
          <w:lang w:val="nl"/>
        </w:rPr>
        <w:t xml:space="preserve">, </w:t>
      </w:r>
      <w:r w:rsidRPr="00E92C3C">
        <w:rPr>
          <w:rFonts w:ascii="Arial" w:hAnsi="Arial" w:cs="Arial"/>
          <w:highlight w:val="yellow"/>
          <w:lang w:val="nl"/>
        </w:rPr>
        <w:t>&lt;Postcode&gt;</w:t>
      </w:r>
      <w:r w:rsidRPr="00CF3E5C">
        <w:rPr>
          <w:rFonts w:ascii="Arial" w:hAnsi="Arial" w:cs="Arial"/>
          <w:lang w:val="nl"/>
        </w:rPr>
        <w:t xml:space="preserve"> te </w:t>
      </w:r>
      <w:r w:rsidRPr="00E92C3C">
        <w:rPr>
          <w:rFonts w:ascii="Arial" w:hAnsi="Arial" w:cs="Arial"/>
          <w:highlight w:val="yellow"/>
          <w:lang w:val="nl"/>
        </w:rPr>
        <w:t>&lt;Plaats&gt;</w:t>
      </w:r>
      <w:r w:rsidRPr="00CF3E5C">
        <w:rPr>
          <w:rFonts w:ascii="Arial" w:hAnsi="Arial" w:cs="Arial"/>
          <w:lang w:val="nl"/>
        </w:rPr>
        <w:t xml:space="preserve">, te </w:t>
      </w:r>
      <w:r w:rsidR="00122BC9" w:rsidRPr="00CF3E5C">
        <w:rPr>
          <w:rFonts w:ascii="Arial" w:hAnsi="Arial" w:cs="Arial"/>
          <w:lang w:val="nl"/>
        </w:rPr>
        <w:t>dezen vertegenwoordigd door</w:t>
      </w:r>
      <w:r w:rsidRPr="00CF3E5C">
        <w:rPr>
          <w:rFonts w:ascii="Arial" w:hAnsi="Arial" w:cs="Arial"/>
          <w:lang w:val="nl"/>
        </w:rPr>
        <w:t xml:space="preserve"> de </w:t>
      </w:r>
      <w:r w:rsidR="00CA03C0" w:rsidRPr="00CF3E5C">
        <w:rPr>
          <w:rFonts w:ascii="Arial" w:hAnsi="Arial" w:cs="Arial"/>
          <w:lang w:val="nl"/>
        </w:rPr>
        <w:t xml:space="preserve"> </w:t>
      </w:r>
      <w:r w:rsidRPr="00E92C3C">
        <w:rPr>
          <w:rFonts w:ascii="Arial" w:hAnsi="Arial" w:cs="Arial"/>
          <w:highlight w:val="yellow"/>
          <w:lang w:val="nl"/>
        </w:rPr>
        <w:t>&lt;Functie&gt;</w:t>
      </w:r>
      <w:r w:rsidRPr="00CF3E5C">
        <w:rPr>
          <w:rFonts w:ascii="Arial" w:hAnsi="Arial" w:cs="Arial"/>
          <w:lang w:val="nl"/>
        </w:rPr>
        <w:t xml:space="preserve">, </w:t>
      </w:r>
      <w:r w:rsidRPr="00E92C3C">
        <w:rPr>
          <w:rFonts w:ascii="Arial" w:hAnsi="Arial" w:cs="Arial"/>
          <w:highlight w:val="yellow"/>
          <w:lang w:val="nl"/>
        </w:rPr>
        <w:t>&lt;Naam&gt;</w:t>
      </w:r>
      <w:r w:rsidRPr="00CF3E5C">
        <w:rPr>
          <w:rFonts w:ascii="Arial" w:hAnsi="Arial" w:cs="Arial"/>
          <w:lang w:val="nl"/>
        </w:rPr>
        <w:t xml:space="preserve">, </w:t>
      </w:r>
      <w:r w:rsidR="00122BC9" w:rsidRPr="00CF3E5C">
        <w:rPr>
          <w:rFonts w:ascii="Arial" w:hAnsi="Arial" w:cs="Arial"/>
          <w:lang w:val="nl"/>
        </w:rPr>
        <w:t xml:space="preserve">hierna te noemen: </w:t>
      </w:r>
      <w:r w:rsidRPr="00CF3E5C">
        <w:rPr>
          <w:rFonts w:ascii="Arial" w:hAnsi="Arial" w:cs="Arial"/>
          <w:lang w:val="nl"/>
        </w:rPr>
        <w:t>“</w:t>
      </w:r>
      <w:r w:rsidR="00122BC9" w:rsidRPr="00CF3E5C">
        <w:rPr>
          <w:rFonts w:ascii="Arial" w:hAnsi="Arial" w:cs="Arial"/>
          <w:lang w:val="nl"/>
        </w:rPr>
        <w:t>Opdrachtnemer</w:t>
      </w:r>
      <w:r w:rsidRPr="00CF3E5C">
        <w:rPr>
          <w:rFonts w:ascii="Arial" w:hAnsi="Arial" w:cs="Arial"/>
          <w:lang w:val="nl"/>
        </w:rPr>
        <w:t>”</w:t>
      </w:r>
      <w:r w:rsidR="00122BC9" w:rsidRPr="00CF3E5C">
        <w:rPr>
          <w:rFonts w:ascii="Arial" w:hAnsi="Arial" w:cs="Arial"/>
          <w:lang w:val="nl"/>
        </w:rPr>
        <w:t>,</w:t>
      </w:r>
    </w:p>
    <w:p w14:paraId="455C8D95" w14:textId="77777777" w:rsidR="00122BC9" w:rsidRDefault="00122BC9" w:rsidP="008243B7">
      <w:pPr>
        <w:suppressAutoHyphens/>
        <w:ind w:right="-1"/>
        <w:rPr>
          <w:rFonts w:ascii="Arial" w:hAnsi="Arial" w:cs="Arial"/>
          <w:lang w:val="nl"/>
        </w:rPr>
      </w:pPr>
    </w:p>
    <w:p w14:paraId="0AB053B7" w14:textId="77777777" w:rsidR="00B04F62" w:rsidRPr="00EA283E" w:rsidRDefault="00B04F62" w:rsidP="008243B7">
      <w:pPr>
        <w:suppressAutoHyphens/>
        <w:ind w:right="-1"/>
        <w:rPr>
          <w:rFonts w:ascii="Arial" w:hAnsi="Arial" w:cs="Arial"/>
          <w:lang w:val="nl"/>
        </w:rPr>
      </w:pPr>
      <w:r>
        <w:rPr>
          <w:rFonts w:ascii="Arial" w:hAnsi="Arial" w:cs="Arial"/>
          <w:lang w:val="nl"/>
        </w:rPr>
        <w:t>Gezamenlijk te noemen: “Partijen”,</w:t>
      </w:r>
    </w:p>
    <w:p w14:paraId="29884B01" w14:textId="77777777" w:rsidR="00CD1EA4" w:rsidRPr="00EA283E" w:rsidRDefault="00CD1EA4" w:rsidP="008243B7">
      <w:pPr>
        <w:suppressAutoHyphens/>
        <w:ind w:right="-1"/>
        <w:rPr>
          <w:rFonts w:ascii="Arial" w:hAnsi="Arial" w:cs="Arial"/>
          <w:lang w:val="nl"/>
        </w:rPr>
      </w:pPr>
    </w:p>
    <w:p w14:paraId="6CB22FB1" w14:textId="77777777" w:rsidR="00122BC9" w:rsidRPr="00EA283E" w:rsidRDefault="009718E1" w:rsidP="008243B7">
      <w:pPr>
        <w:suppressAutoHyphens/>
        <w:ind w:right="-1"/>
        <w:rPr>
          <w:rFonts w:ascii="Arial" w:hAnsi="Arial" w:cs="Arial"/>
          <w:b/>
          <w:lang w:val="nl"/>
        </w:rPr>
      </w:pPr>
      <w:r w:rsidRPr="00EA283E">
        <w:rPr>
          <w:rFonts w:ascii="Arial" w:hAnsi="Arial" w:cs="Arial"/>
          <w:b/>
          <w:lang w:val="nl"/>
        </w:rPr>
        <w:t>OVERWEGENDE DAT</w:t>
      </w:r>
      <w:r w:rsidR="00122BC9" w:rsidRPr="00EA283E">
        <w:rPr>
          <w:rFonts w:ascii="Arial" w:hAnsi="Arial" w:cs="Arial"/>
          <w:b/>
          <w:lang w:val="nl"/>
        </w:rPr>
        <w:t>:</w:t>
      </w:r>
    </w:p>
    <w:p w14:paraId="0ADC7A56" w14:textId="77777777" w:rsidR="00122BC9" w:rsidRPr="00EA283E" w:rsidRDefault="00122BC9" w:rsidP="008243B7">
      <w:pPr>
        <w:suppressAutoHyphens/>
        <w:ind w:right="-1"/>
        <w:rPr>
          <w:rFonts w:ascii="Arial" w:hAnsi="Arial" w:cs="Arial"/>
          <w:lang w:val="nl"/>
        </w:rPr>
      </w:pPr>
    </w:p>
    <w:p w14:paraId="14331D84" w14:textId="6D9FBAC0" w:rsidR="00C1029A" w:rsidRDefault="00122BC9" w:rsidP="007621FD">
      <w:pPr>
        <w:numPr>
          <w:ilvl w:val="0"/>
          <w:numId w:val="1"/>
        </w:numPr>
        <w:suppressAutoHyphens/>
        <w:ind w:right="-1"/>
        <w:rPr>
          <w:rFonts w:ascii="Arial" w:hAnsi="Arial" w:cs="Arial"/>
          <w:lang w:val="nl"/>
        </w:rPr>
      </w:pPr>
      <w:r w:rsidRPr="00C1029A">
        <w:rPr>
          <w:rFonts w:ascii="Arial" w:hAnsi="Arial" w:cs="Arial"/>
          <w:lang w:val="nl"/>
        </w:rPr>
        <w:t>Op</w:t>
      </w:r>
      <w:r w:rsidR="00657600" w:rsidRPr="00C1029A">
        <w:rPr>
          <w:rFonts w:ascii="Arial" w:hAnsi="Arial" w:cs="Arial"/>
          <w:lang w:val="nl"/>
        </w:rPr>
        <w:t xml:space="preserve">drachtgever behoefte heeft aan </w:t>
      </w:r>
      <w:r w:rsidR="00DF2012" w:rsidRPr="00DF2012">
        <w:rPr>
          <w:rFonts w:ascii="Arial" w:hAnsi="Arial" w:cs="Arial"/>
          <w:lang w:val="nl"/>
        </w:rPr>
        <w:t>een partij voor het uitvoeren van de bankdiensten</w:t>
      </w:r>
      <w:r w:rsidR="00CF3E5C" w:rsidRPr="00DF2012">
        <w:rPr>
          <w:rFonts w:ascii="Arial" w:hAnsi="Arial" w:cs="Arial"/>
          <w:lang w:val="nl"/>
        </w:rPr>
        <w:t>;</w:t>
      </w:r>
    </w:p>
    <w:p w14:paraId="080018AA" w14:textId="1291D403" w:rsidR="00C1029A" w:rsidRPr="00C1029A" w:rsidRDefault="00C1029A" w:rsidP="007621FD">
      <w:pPr>
        <w:numPr>
          <w:ilvl w:val="0"/>
          <w:numId w:val="1"/>
        </w:numPr>
        <w:suppressAutoHyphens/>
        <w:ind w:right="-1"/>
        <w:rPr>
          <w:rFonts w:ascii="Arial" w:hAnsi="Arial" w:cs="Arial"/>
          <w:lang w:val="nl"/>
        </w:rPr>
      </w:pPr>
      <w:r w:rsidRPr="00C1029A">
        <w:rPr>
          <w:rFonts w:ascii="Arial" w:hAnsi="Arial" w:cs="Arial"/>
          <w:lang w:val="nl"/>
        </w:rPr>
        <w:t xml:space="preserve">Een </w:t>
      </w:r>
      <w:r w:rsidR="00E92C3C" w:rsidRPr="007506DD">
        <w:rPr>
          <w:rFonts w:ascii="Arial" w:hAnsi="Arial" w:cs="Arial"/>
          <w:lang w:val="nl"/>
        </w:rPr>
        <w:t xml:space="preserve">Europese </w:t>
      </w:r>
      <w:r w:rsidRPr="007506DD">
        <w:rPr>
          <w:rFonts w:ascii="Arial" w:hAnsi="Arial" w:cs="Arial"/>
          <w:lang w:val="nl"/>
        </w:rPr>
        <w:t>aanbestedingsprocedure</w:t>
      </w:r>
      <w:r w:rsidRPr="00C1029A">
        <w:rPr>
          <w:rFonts w:ascii="Arial" w:hAnsi="Arial" w:cs="Arial"/>
          <w:lang w:val="nl"/>
        </w:rPr>
        <w:t xml:space="preserve"> heeft plaatsgevonden voor de gunning van deze opdracht, onder toepassing van de Aanbestedingswet 2012;</w:t>
      </w:r>
    </w:p>
    <w:p w14:paraId="06BEDEB8" w14:textId="77777777" w:rsidR="00C1029A" w:rsidRPr="00C1029A" w:rsidRDefault="00C1029A" w:rsidP="007621FD">
      <w:pPr>
        <w:numPr>
          <w:ilvl w:val="0"/>
          <w:numId w:val="1"/>
        </w:numPr>
        <w:suppressAutoHyphens/>
        <w:ind w:right="-1"/>
        <w:rPr>
          <w:rFonts w:ascii="Arial" w:hAnsi="Arial" w:cs="Arial"/>
          <w:lang w:val="nl"/>
        </w:rPr>
      </w:pPr>
      <w:r w:rsidRPr="00C1029A">
        <w:rPr>
          <w:rFonts w:ascii="Arial" w:hAnsi="Arial" w:cs="Arial"/>
          <w:lang w:val="nl"/>
        </w:rPr>
        <w:t>Opdrachtgever de inschrijving van Opdrachtnemer als economisch meest voordelige inschrijving heeft beoordeeld;</w:t>
      </w:r>
    </w:p>
    <w:p w14:paraId="6372EBB8" w14:textId="77777777" w:rsidR="00E92C3C" w:rsidRDefault="00C1029A" w:rsidP="007621FD">
      <w:pPr>
        <w:numPr>
          <w:ilvl w:val="0"/>
          <w:numId w:val="1"/>
        </w:numPr>
        <w:suppressAutoHyphens/>
        <w:ind w:right="-1"/>
        <w:rPr>
          <w:rFonts w:ascii="Arial" w:hAnsi="Arial" w:cs="Arial"/>
          <w:lang w:val="nl"/>
        </w:rPr>
      </w:pPr>
      <w:r w:rsidRPr="00C1029A">
        <w:rPr>
          <w:rFonts w:ascii="Arial" w:hAnsi="Arial" w:cs="Arial"/>
          <w:lang w:val="nl"/>
        </w:rPr>
        <w:t xml:space="preserve">Opdrachtnemer zich in voldoende mate op de hoogte heeft gesteld van wat Opdrachtgever met de opdracht wil bereiken. </w:t>
      </w:r>
    </w:p>
    <w:p w14:paraId="4AC9D87F" w14:textId="77777777" w:rsidR="00C1029A" w:rsidRPr="00C1029A" w:rsidRDefault="00C1029A" w:rsidP="007621FD">
      <w:pPr>
        <w:numPr>
          <w:ilvl w:val="0"/>
          <w:numId w:val="1"/>
        </w:numPr>
        <w:suppressAutoHyphens/>
        <w:ind w:right="-1"/>
        <w:rPr>
          <w:rFonts w:ascii="Arial" w:hAnsi="Arial" w:cs="Arial"/>
          <w:lang w:val="nl"/>
        </w:rPr>
      </w:pPr>
      <w:r w:rsidRPr="00C1029A">
        <w:rPr>
          <w:rFonts w:ascii="Arial" w:hAnsi="Arial" w:cs="Arial"/>
          <w:lang w:val="nl"/>
        </w:rPr>
        <w:t>Opdrachtgever heeft Opdrachtnemer daartoe van voldoende en correcte informatie voorzien en zal Opdrachtnemer desgewenst (aanvullende) informatie verstrekken, voor zover beschikbaar bij Opdrachtgever;</w:t>
      </w:r>
    </w:p>
    <w:p w14:paraId="3C835422" w14:textId="77777777" w:rsidR="00C1029A" w:rsidRDefault="00C1029A" w:rsidP="007621FD">
      <w:pPr>
        <w:numPr>
          <w:ilvl w:val="0"/>
          <w:numId w:val="1"/>
        </w:numPr>
        <w:suppressAutoHyphens/>
        <w:ind w:right="-1"/>
        <w:rPr>
          <w:rFonts w:ascii="Arial" w:hAnsi="Arial" w:cs="Arial"/>
          <w:lang w:val="nl"/>
        </w:rPr>
      </w:pPr>
      <w:r w:rsidRPr="00C1029A">
        <w:rPr>
          <w:rFonts w:ascii="Arial" w:hAnsi="Arial" w:cs="Arial"/>
          <w:lang w:val="nl"/>
        </w:rPr>
        <w:t>Partijen de daaruit voortvloeiende rechtsverhouding schriftelijk wensen vast te leggen in een overeenkomst.</w:t>
      </w:r>
    </w:p>
    <w:p w14:paraId="153F6795" w14:textId="77777777" w:rsidR="00E92C3C" w:rsidRPr="00E92C3C" w:rsidRDefault="00E92C3C" w:rsidP="007621FD">
      <w:pPr>
        <w:pStyle w:val="Lijstalinea"/>
        <w:numPr>
          <w:ilvl w:val="0"/>
          <w:numId w:val="1"/>
        </w:numPr>
        <w:rPr>
          <w:rFonts w:ascii="Arial" w:hAnsi="Arial" w:cs="Arial"/>
          <w:highlight w:val="yellow"/>
          <w:lang w:val="nl"/>
        </w:rPr>
      </w:pPr>
      <w:r w:rsidRPr="00E92C3C">
        <w:rPr>
          <w:rFonts w:ascii="Arial" w:hAnsi="Arial" w:cs="Arial"/>
          <w:highlight w:val="yellow"/>
          <w:lang w:val="nl"/>
        </w:rPr>
        <w:t>………….;</w:t>
      </w:r>
    </w:p>
    <w:p w14:paraId="3C7580B1" w14:textId="77777777" w:rsidR="00E92C3C" w:rsidRPr="00C1029A" w:rsidRDefault="00E92C3C" w:rsidP="00E92C3C">
      <w:pPr>
        <w:suppressAutoHyphens/>
        <w:ind w:right="-1"/>
        <w:rPr>
          <w:rFonts w:ascii="Arial" w:hAnsi="Arial" w:cs="Arial"/>
          <w:lang w:val="nl"/>
        </w:rPr>
      </w:pPr>
    </w:p>
    <w:p w14:paraId="02D6DDAC" w14:textId="77777777" w:rsidR="00F160D7" w:rsidRPr="00EA283E" w:rsidRDefault="00F160D7" w:rsidP="00C1029A">
      <w:pPr>
        <w:suppressAutoHyphens/>
        <w:ind w:left="1065" w:right="-1"/>
        <w:rPr>
          <w:rFonts w:ascii="Arial" w:hAnsi="Arial" w:cs="Arial"/>
          <w:lang w:val="nl"/>
        </w:rPr>
      </w:pPr>
    </w:p>
    <w:p w14:paraId="0802BB05" w14:textId="77777777" w:rsidR="00122BC9" w:rsidRPr="00EA283E" w:rsidRDefault="009718E1" w:rsidP="008243B7">
      <w:pPr>
        <w:suppressAutoHyphens/>
        <w:ind w:right="-1"/>
        <w:rPr>
          <w:rFonts w:ascii="Arial" w:hAnsi="Arial" w:cs="Arial"/>
          <w:b/>
          <w:lang w:val="nl"/>
        </w:rPr>
      </w:pPr>
      <w:r w:rsidRPr="00EA283E">
        <w:rPr>
          <w:rFonts w:ascii="Arial" w:hAnsi="Arial" w:cs="Arial"/>
          <w:b/>
          <w:lang w:val="nl"/>
        </w:rPr>
        <w:t>KOMEN OVEREEN</w:t>
      </w:r>
      <w:r w:rsidR="00122BC9" w:rsidRPr="00EA283E">
        <w:rPr>
          <w:rFonts w:ascii="Arial" w:hAnsi="Arial" w:cs="Arial"/>
          <w:b/>
          <w:lang w:val="nl"/>
        </w:rPr>
        <w:t xml:space="preserve">: </w:t>
      </w:r>
    </w:p>
    <w:p w14:paraId="6BCD76BF" w14:textId="77777777" w:rsidR="00122BC9" w:rsidRPr="00EA283E" w:rsidRDefault="00122BC9" w:rsidP="008243B7">
      <w:pPr>
        <w:suppressAutoHyphens/>
        <w:ind w:right="-1"/>
        <w:rPr>
          <w:rFonts w:ascii="Arial" w:hAnsi="Arial" w:cs="Arial"/>
          <w:lang w:val="nl"/>
        </w:rPr>
      </w:pPr>
    </w:p>
    <w:p w14:paraId="44517C9B" w14:textId="77777777" w:rsidR="00122BC9" w:rsidRDefault="00122BC9" w:rsidP="008243B7">
      <w:pPr>
        <w:suppressAutoHyphens/>
        <w:ind w:right="-1"/>
        <w:rPr>
          <w:rFonts w:ascii="Arial" w:hAnsi="Arial" w:cs="Arial"/>
          <w:lang w:val="nl"/>
        </w:rPr>
      </w:pPr>
      <w:r w:rsidRPr="00EA283E">
        <w:rPr>
          <w:rFonts w:ascii="Arial" w:hAnsi="Arial" w:cs="Arial"/>
          <w:lang w:val="nl"/>
        </w:rPr>
        <w:t>In deze Overeenkomst wordt een aantal begrippen met een beginhoofdletter gebruikt. Aan deze begrippen komt de betekenis toe die hieraan wordt gegeven in artikel 1 van de Algemene Rijks</w:t>
      </w:r>
      <w:r w:rsidRPr="00EA283E">
        <w:rPr>
          <w:rFonts w:ascii="Arial" w:hAnsi="Arial" w:cs="Arial"/>
          <w:lang w:val="nl"/>
        </w:rPr>
        <w:softHyphen/>
        <w:t xml:space="preserve">voorwaarden voor het verstrekken van opdrachten tot </w:t>
      </w:r>
      <w:r w:rsidR="00A15F4B" w:rsidRPr="00EA283E">
        <w:rPr>
          <w:rFonts w:ascii="Arial" w:hAnsi="Arial" w:cs="Arial"/>
          <w:lang w:val="nl"/>
        </w:rPr>
        <w:t>het verrichten van Diensten 201</w:t>
      </w:r>
      <w:r w:rsidR="00205932">
        <w:rPr>
          <w:rFonts w:ascii="Arial" w:hAnsi="Arial" w:cs="Arial"/>
          <w:lang w:val="nl"/>
        </w:rPr>
        <w:t>8</w:t>
      </w:r>
      <w:r w:rsidR="00A15F4B" w:rsidRPr="00EA283E">
        <w:rPr>
          <w:rFonts w:ascii="Arial" w:hAnsi="Arial" w:cs="Arial"/>
          <w:lang w:val="nl"/>
        </w:rPr>
        <w:t xml:space="preserve"> (ARVODI-201</w:t>
      </w:r>
      <w:r w:rsidR="00205932">
        <w:rPr>
          <w:rFonts w:ascii="Arial" w:hAnsi="Arial" w:cs="Arial"/>
          <w:lang w:val="nl"/>
        </w:rPr>
        <w:t>8</w:t>
      </w:r>
      <w:r w:rsidRPr="00EA283E">
        <w:rPr>
          <w:rFonts w:ascii="Arial" w:hAnsi="Arial" w:cs="Arial"/>
          <w:lang w:val="nl"/>
        </w:rPr>
        <w:t>).</w:t>
      </w:r>
    </w:p>
    <w:p w14:paraId="0526215A" w14:textId="77777777" w:rsidR="00D17DB6" w:rsidRPr="00EA283E" w:rsidRDefault="00D17DB6" w:rsidP="008243B7">
      <w:pPr>
        <w:suppressAutoHyphens/>
        <w:ind w:right="-1"/>
        <w:rPr>
          <w:rFonts w:ascii="Arial" w:hAnsi="Arial" w:cs="Arial"/>
          <w:lang w:val="nl"/>
        </w:rPr>
      </w:pPr>
    </w:p>
    <w:p w14:paraId="22DA2169" w14:textId="77777777" w:rsidR="002C1EC9" w:rsidRPr="002C1EC9" w:rsidRDefault="00122BC9" w:rsidP="001E75F5">
      <w:pPr>
        <w:pStyle w:val="Kop1"/>
        <w:ind w:left="567" w:hanging="567"/>
      </w:pPr>
      <w:r w:rsidRPr="002C1EC9">
        <w:t>Voorwerp van de Overeenkomst</w:t>
      </w:r>
    </w:p>
    <w:p w14:paraId="254076F6" w14:textId="77777777" w:rsidR="002C1EC9" w:rsidRPr="002C1EC9" w:rsidRDefault="002C1EC9" w:rsidP="002C1EC9">
      <w:pPr>
        <w:rPr>
          <w:lang w:val="nl"/>
        </w:rPr>
      </w:pPr>
    </w:p>
    <w:p w14:paraId="35208F96" w14:textId="06406B13" w:rsidR="00122BC9" w:rsidRPr="002C1EC9" w:rsidRDefault="00122BC9" w:rsidP="001E75F5">
      <w:pPr>
        <w:pStyle w:val="Kop1alinea"/>
        <w:ind w:left="567" w:hanging="573"/>
      </w:pPr>
      <w:r w:rsidRPr="00C1029A">
        <w:t xml:space="preserve">Opdrachtgever verleent aan Opdrachtnemer opdracht </w:t>
      </w:r>
      <w:r w:rsidR="00B04F62" w:rsidRPr="00C1029A">
        <w:t>tot het verrichten van Diensten</w:t>
      </w:r>
      <w:r w:rsidRPr="00C1029A">
        <w:t xml:space="preserve"> overeenkomstig de op basis van de offerteaanvraag van Opdrachtgever d.</w:t>
      </w:r>
      <w:r w:rsidR="00C41D57" w:rsidRPr="00C1029A">
        <w:t xml:space="preserve">d. </w:t>
      </w:r>
      <w:r w:rsidR="00C41D57" w:rsidRPr="00E92C3C">
        <w:rPr>
          <w:highlight w:val="yellow"/>
        </w:rPr>
        <w:t>&lt;</w:t>
      </w:r>
      <w:r w:rsidR="00B4329B" w:rsidRPr="00E92C3C">
        <w:rPr>
          <w:highlight w:val="yellow"/>
        </w:rPr>
        <w:t>datum</w:t>
      </w:r>
      <w:r w:rsidR="00C41D57" w:rsidRPr="00E92C3C">
        <w:rPr>
          <w:highlight w:val="yellow"/>
        </w:rPr>
        <w:t>&gt;</w:t>
      </w:r>
      <w:r w:rsidR="006C58E4" w:rsidRPr="00C1029A">
        <w:t xml:space="preserve">, kenmerk </w:t>
      </w:r>
      <w:r w:rsidR="00E92C3C">
        <w:t>INK</w:t>
      </w:r>
      <w:r w:rsidR="007506DD">
        <w:t>25.019</w:t>
      </w:r>
      <w:r w:rsidR="006C58E4" w:rsidRPr="00C1029A">
        <w:t>, (B</w:t>
      </w:r>
      <w:r w:rsidRPr="00C1029A">
        <w:t xml:space="preserve">ijlage </w:t>
      </w:r>
      <w:r w:rsidR="00C41D57" w:rsidRPr="00E92C3C">
        <w:rPr>
          <w:highlight w:val="yellow"/>
        </w:rPr>
        <w:t>3</w:t>
      </w:r>
      <w:r w:rsidRPr="00C1029A">
        <w:t>) door Opdrachtnemer uitgebrachte offerte d.d</w:t>
      </w:r>
      <w:r w:rsidR="00B4329B" w:rsidRPr="00C1029A">
        <w:t xml:space="preserve">. </w:t>
      </w:r>
      <w:r w:rsidR="00C41D57" w:rsidRPr="00E92C3C">
        <w:rPr>
          <w:highlight w:val="yellow"/>
        </w:rPr>
        <w:t>&lt;</w:t>
      </w:r>
      <w:r w:rsidR="00B4329B" w:rsidRPr="00E92C3C">
        <w:rPr>
          <w:highlight w:val="yellow"/>
        </w:rPr>
        <w:t>datum</w:t>
      </w:r>
      <w:r w:rsidR="00C41D57" w:rsidRPr="00E92C3C">
        <w:rPr>
          <w:highlight w:val="yellow"/>
        </w:rPr>
        <w:t>&gt;</w:t>
      </w:r>
      <w:r w:rsidR="00C41D57" w:rsidRPr="00C1029A">
        <w:t xml:space="preserve"> </w:t>
      </w:r>
      <w:r w:rsidR="006C58E4" w:rsidRPr="00C1029A">
        <w:t>(B</w:t>
      </w:r>
      <w:r w:rsidR="00C41D57" w:rsidRPr="00C1029A">
        <w:t>ijlage</w:t>
      </w:r>
      <w:r w:rsidR="00C41D57">
        <w:t xml:space="preserve"> </w:t>
      </w:r>
      <w:r w:rsidR="00C41D57" w:rsidRPr="00E92C3C">
        <w:rPr>
          <w:highlight w:val="yellow"/>
        </w:rPr>
        <w:t>4</w:t>
      </w:r>
      <w:r w:rsidRPr="002C1EC9">
        <w:t>),</w:t>
      </w:r>
      <w:r w:rsidRPr="00C41D57">
        <w:rPr>
          <w:i/>
        </w:rPr>
        <w:t xml:space="preserve"> </w:t>
      </w:r>
      <w:r w:rsidRPr="002C1EC9">
        <w:t>welke opdracht Opdrachtnemer bij dezen aanvaardt, een en ander voor zover daarvan niet in deze Overeenkomst wordt afgeweken.</w:t>
      </w:r>
    </w:p>
    <w:p w14:paraId="3D314DA0" w14:textId="77777777" w:rsidR="00783E67" w:rsidRPr="00EA283E" w:rsidRDefault="00783E67" w:rsidP="008243B7">
      <w:pPr>
        <w:suppressAutoHyphens/>
        <w:ind w:right="-1" w:firstLine="708"/>
        <w:rPr>
          <w:rFonts w:ascii="Arial" w:hAnsi="Arial" w:cs="Arial"/>
          <w:i/>
          <w:lang w:val="nl"/>
        </w:rPr>
      </w:pPr>
    </w:p>
    <w:p w14:paraId="277BCEB0" w14:textId="77777777" w:rsidR="00122BC9" w:rsidRPr="002C1EC9" w:rsidRDefault="00783E67" w:rsidP="001E75F5">
      <w:pPr>
        <w:pStyle w:val="Kop1alinea"/>
        <w:ind w:left="567" w:hanging="573"/>
      </w:pPr>
      <w:r w:rsidRPr="002C1EC9">
        <w:t>De navolgende documenten vormen gezamenlijk de Overeenkomst. Voor zover deze documenten met elkaar in tegenspraak zijn, prevaleert het eerder genoemde document boven het later genoemde:</w:t>
      </w:r>
    </w:p>
    <w:p w14:paraId="53B50E6D" w14:textId="77777777" w:rsidR="00C6168B" w:rsidRDefault="009D5591" w:rsidP="007621FD">
      <w:pPr>
        <w:numPr>
          <w:ilvl w:val="0"/>
          <w:numId w:val="2"/>
        </w:numPr>
        <w:tabs>
          <w:tab w:val="left" w:pos="851"/>
        </w:tabs>
        <w:suppressAutoHyphens/>
        <w:ind w:hanging="11"/>
        <w:rPr>
          <w:rFonts w:ascii="Arial" w:hAnsi="Arial" w:cs="Arial"/>
          <w:lang w:val="nl"/>
        </w:rPr>
      </w:pPr>
      <w:r w:rsidRPr="00EA283E">
        <w:rPr>
          <w:rFonts w:ascii="Arial" w:hAnsi="Arial" w:cs="Arial"/>
          <w:lang w:val="nl"/>
        </w:rPr>
        <w:t>d</w:t>
      </w:r>
      <w:r w:rsidR="00C6168B" w:rsidRPr="00EA283E">
        <w:rPr>
          <w:rFonts w:ascii="Arial" w:hAnsi="Arial" w:cs="Arial"/>
          <w:lang w:val="nl"/>
        </w:rPr>
        <w:t>it document;</w:t>
      </w:r>
    </w:p>
    <w:p w14:paraId="63F7594A" w14:textId="77777777" w:rsidR="009B768F" w:rsidRPr="009B768F" w:rsidRDefault="009B768F" w:rsidP="007621FD">
      <w:pPr>
        <w:numPr>
          <w:ilvl w:val="0"/>
          <w:numId w:val="2"/>
        </w:numPr>
        <w:tabs>
          <w:tab w:val="left" w:pos="851"/>
        </w:tabs>
        <w:suppressAutoHyphens/>
        <w:ind w:hanging="11"/>
        <w:rPr>
          <w:rFonts w:ascii="Arial" w:hAnsi="Arial" w:cs="Arial"/>
          <w:i/>
          <w:lang w:val="nl"/>
        </w:rPr>
      </w:pPr>
      <w:r w:rsidRPr="00E92C3C">
        <w:rPr>
          <w:rFonts w:ascii="Arial" w:hAnsi="Arial" w:cs="Arial"/>
          <w:i/>
          <w:highlight w:val="yellow"/>
          <w:lang w:val="nl"/>
        </w:rPr>
        <w:t>de Nota van Inlichtingen</w:t>
      </w:r>
      <w:r w:rsidRPr="009B768F">
        <w:rPr>
          <w:rFonts w:ascii="Arial" w:hAnsi="Arial" w:cs="Arial"/>
          <w:i/>
          <w:lang w:val="nl"/>
        </w:rPr>
        <w:t xml:space="preserve"> </w:t>
      </w:r>
      <w:r w:rsidRPr="00C1029A">
        <w:rPr>
          <w:rFonts w:ascii="Arial" w:hAnsi="Arial" w:cs="Arial"/>
          <w:i/>
          <w:lang w:val="nl"/>
        </w:rPr>
        <w:t xml:space="preserve">d.d. </w:t>
      </w:r>
      <w:r w:rsidRPr="00E92C3C">
        <w:rPr>
          <w:rFonts w:ascii="Arial" w:hAnsi="Arial" w:cs="Arial"/>
          <w:i/>
          <w:highlight w:val="yellow"/>
          <w:lang w:val="nl"/>
        </w:rPr>
        <w:t>&lt;datum&gt;;</w:t>
      </w:r>
    </w:p>
    <w:p w14:paraId="23296917" w14:textId="77777777" w:rsidR="00C6168B" w:rsidRPr="00EA283E" w:rsidRDefault="009D5591" w:rsidP="007621FD">
      <w:pPr>
        <w:numPr>
          <w:ilvl w:val="0"/>
          <w:numId w:val="2"/>
        </w:numPr>
        <w:tabs>
          <w:tab w:val="left" w:pos="851"/>
        </w:tabs>
        <w:suppressAutoHyphens/>
        <w:ind w:hanging="11"/>
        <w:rPr>
          <w:rFonts w:ascii="Arial" w:hAnsi="Arial" w:cs="Arial"/>
          <w:lang w:val="nl"/>
        </w:rPr>
      </w:pPr>
      <w:r w:rsidRPr="00EA283E">
        <w:rPr>
          <w:rFonts w:ascii="Arial" w:hAnsi="Arial" w:cs="Arial"/>
          <w:lang w:val="nl"/>
        </w:rPr>
        <w:t>d</w:t>
      </w:r>
      <w:r w:rsidR="00A15F4B" w:rsidRPr="00EA283E">
        <w:rPr>
          <w:rFonts w:ascii="Arial" w:hAnsi="Arial" w:cs="Arial"/>
          <w:lang w:val="nl"/>
        </w:rPr>
        <w:t>e ARVODI-201</w:t>
      </w:r>
      <w:r w:rsidR="00A81819">
        <w:rPr>
          <w:rFonts w:ascii="Arial" w:hAnsi="Arial" w:cs="Arial"/>
          <w:lang w:val="nl"/>
        </w:rPr>
        <w:t>8</w:t>
      </w:r>
      <w:r w:rsidR="00C6168B" w:rsidRPr="00EA283E">
        <w:rPr>
          <w:rFonts w:ascii="Arial" w:hAnsi="Arial" w:cs="Arial"/>
          <w:lang w:val="nl"/>
        </w:rPr>
        <w:t>;</w:t>
      </w:r>
    </w:p>
    <w:p w14:paraId="06B15ED7" w14:textId="77777777" w:rsidR="00C6168B" w:rsidRPr="00EA283E" w:rsidRDefault="009D5591" w:rsidP="007621FD">
      <w:pPr>
        <w:numPr>
          <w:ilvl w:val="0"/>
          <w:numId w:val="2"/>
        </w:numPr>
        <w:tabs>
          <w:tab w:val="left" w:pos="851"/>
        </w:tabs>
        <w:suppressAutoHyphens/>
        <w:ind w:hanging="11"/>
        <w:rPr>
          <w:rFonts w:ascii="Arial" w:hAnsi="Arial" w:cs="Arial"/>
          <w:lang w:val="nl"/>
        </w:rPr>
      </w:pPr>
      <w:r w:rsidRPr="00EA283E">
        <w:rPr>
          <w:rFonts w:ascii="Arial" w:hAnsi="Arial" w:cs="Arial"/>
          <w:lang w:val="nl"/>
        </w:rPr>
        <w:lastRenderedPageBreak/>
        <w:t>d</w:t>
      </w:r>
      <w:r w:rsidR="000F7B4C" w:rsidRPr="00EA283E">
        <w:rPr>
          <w:rFonts w:ascii="Arial" w:hAnsi="Arial" w:cs="Arial"/>
          <w:lang w:val="nl"/>
        </w:rPr>
        <w:t>e Offerteaanvraag</w:t>
      </w:r>
      <w:r w:rsidR="00C6168B" w:rsidRPr="00EA283E">
        <w:rPr>
          <w:rFonts w:ascii="Arial" w:hAnsi="Arial" w:cs="Arial"/>
          <w:lang w:val="nl"/>
        </w:rPr>
        <w:t>;</w:t>
      </w:r>
    </w:p>
    <w:p w14:paraId="5D901C85" w14:textId="77777777" w:rsidR="00C1029A" w:rsidRPr="00C1029A" w:rsidRDefault="009D5591" w:rsidP="007621FD">
      <w:pPr>
        <w:numPr>
          <w:ilvl w:val="0"/>
          <w:numId w:val="2"/>
        </w:numPr>
        <w:tabs>
          <w:tab w:val="left" w:pos="851"/>
        </w:tabs>
        <w:suppressAutoHyphens/>
        <w:ind w:hanging="11"/>
        <w:rPr>
          <w:rFonts w:ascii="Arial" w:hAnsi="Arial" w:cs="Arial"/>
          <w:lang w:val="nl"/>
        </w:rPr>
      </w:pPr>
      <w:r w:rsidRPr="00E92C3C">
        <w:rPr>
          <w:rFonts w:ascii="Arial" w:hAnsi="Arial" w:cs="Arial"/>
          <w:highlight w:val="yellow"/>
          <w:lang w:val="nl"/>
        </w:rPr>
        <w:t>d</w:t>
      </w:r>
      <w:r w:rsidR="00C6168B" w:rsidRPr="00E92C3C">
        <w:rPr>
          <w:rFonts w:ascii="Arial" w:hAnsi="Arial" w:cs="Arial"/>
          <w:highlight w:val="yellow"/>
          <w:lang w:val="nl"/>
        </w:rPr>
        <w:t>e overige Bijlagen</w:t>
      </w:r>
      <w:r w:rsidR="00C6168B" w:rsidRPr="00C1029A">
        <w:rPr>
          <w:rFonts w:ascii="Arial" w:hAnsi="Arial" w:cs="Arial"/>
          <w:lang w:val="nl"/>
        </w:rPr>
        <w:t>;</w:t>
      </w:r>
    </w:p>
    <w:p w14:paraId="7CA2FFEA" w14:textId="40D8F19F" w:rsidR="00C6168B" w:rsidRDefault="009D5591" w:rsidP="007621FD">
      <w:pPr>
        <w:numPr>
          <w:ilvl w:val="0"/>
          <w:numId w:val="2"/>
        </w:numPr>
        <w:tabs>
          <w:tab w:val="left" w:pos="851"/>
        </w:tabs>
        <w:suppressAutoHyphens/>
        <w:ind w:hanging="11"/>
        <w:rPr>
          <w:rFonts w:ascii="Arial" w:hAnsi="Arial" w:cs="Arial"/>
          <w:lang w:val="nl"/>
        </w:rPr>
      </w:pPr>
      <w:r w:rsidRPr="00C1029A">
        <w:rPr>
          <w:rFonts w:ascii="Arial" w:hAnsi="Arial" w:cs="Arial"/>
          <w:lang w:val="nl"/>
        </w:rPr>
        <w:t>d</w:t>
      </w:r>
      <w:r w:rsidR="00AC21C2" w:rsidRPr="00C1029A">
        <w:rPr>
          <w:rFonts w:ascii="Arial" w:hAnsi="Arial" w:cs="Arial"/>
          <w:lang w:val="nl"/>
        </w:rPr>
        <w:t>e door Opdrachtnemer aan Opdrachtgever</w:t>
      </w:r>
      <w:r w:rsidR="00C6168B" w:rsidRPr="00C1029A">
        <w:rPr>
          <w:rFonts w:ascii="Arial" w:hAnsi="Arial" w:cs="Arial"/>
          <w:lang w:val="nl"/>
        </w:rPr>
        <w:t xml:space="preserve"> uitgebrachte Offerte van</w:t>
      </w:r>
      <w:r w:rsidR="003C0FE7" w:rsidRPr="00C1029A">
        <w:rPr>
          <w:rFonts w:ascii="Arial" w:hAnsi="Arial" w:cs="Arial"/>
          <w:lang w:val="nl"/>
        </w:rPr>
        <w:t xml:space="preserve"> </w:t>
      </w:r>
      <w:r w:rsidR="003C0FE7" w:rsidRPr="00E92C3C">
        <w:rPr>
          <w:rFonts w:ascii="Arial" w:hAnsi="Arial" w:cs="Arial"/>
          <w:highlight w:val="yellow"/>
          <w:lang w:val="nl"/>
        </w:rPr>
        <w:t>&lt;</w:t>
      </w:r>
      <w:r w:rsidR="00657600" w:rsidRPr="00E92C3C">
        <w:rPr>
          <w:rFonts w:ascii="Arial" w:hAnsi="Arial" w:cs="Arial"/>
          <w:highlight w:val="yellow"/>
          <w:lang w:val="nl"/>
        </w:rPr>
        <w:t>datum</w:t>
      </w:r>
      <w:r w:rsidR="003C0FE7" w:rsidRPr="00E92C3C">
        <w:rPr>
          <w:rFonts w:ascii="Arial" w:hAnsi="Arial" w:cs="Arial"/>
          <w:highlight w:val="yellow"/>
          <w:lang w:val="nl"/>
        </w:rPr>
        <w:t>&gt;</w:t>
      </w:r>
      <w:r w:rsidR="003C0FE7" w:rsidRPr="00C1029A">
        <w:rPr>
          <w:rFonts w:ascii="Arial" w:hAnsi="Arial" w:cs="Arial"/>
          <w:lang w:val="nl"/>
        </w:rPr>
        <w:t>.</w:t>
      </w:r>
    </w:p>
    <w:p w14:paraId="14FEB760" w14:textId="3581E1A6" w:rsidR="0035227F" w:rsidRPr="0035227F" w:rsidRDefault="0035227F" w:rsidP="007621FD">
      <w:pPr>
        <w:numPr>
          <w:ilvl w:val="0"/>
          <w:numId w:val="2"/>
        </w:numPr>
        <w:tabs>
          <w:tab w:val="left" w:pos="851"/>
        </w:tabs>
        <w:suppressAutoHyphens/>
        <w:ind w:hanging="11"/>
        <w:rPr>
          <w:rFonts w:ascii="Arial" w:hAnsi="Arial" w:cs="Arial"/>
          <w:highlight w:val="yellow"/>
          <w:lang w:val="nl"/>
        </w:rPr>
      </w:pPr>
      <w:r w:rsidRPr="0035227F">
        <w:rPr>
          <w:rFonts w:ascii="Arial" w:hAnsi="Arial" w:cs="Arial"/>
          <w:highlight w:val="yellow"/>
          <w:lang w:val="nl"/>
        </w:rPr>
        <w:t>…………….</w:t>
      </w:r>
    </w:p>
    <w:p w14:paraId="1440BFE7" w14:textId="77777777" w:rsidR="00E92C3C" w:rsidRDefault="00E92C3C" w:rsidP="00E92C3C">
      <w:pPr>
        <w:tabs>
          <w:tab w:val="left" w:pos="851"/>
        </w:tabs>
        <w:suppressAutoHyphens/>
        <w:rPr>
          <w:rFonts w:ascii="Arial" w:hAnsi="Arial" w:cs="Arial"/>
          <w:lang w:val="nl"/>
        </w:rPr>
      </w:pPr>
    </w:p>
    <w:p w14:paraId="0584A989" w14:textId="77777777" w:rsidR="00783E67" w:rsidRPr="00EA283E" w:rsidRDefault="00783E67" w:rsidP="008243B7">
      <w:pPr>
        <w:suppressAutoHyphens/>
        <w:ind w:right="-1"/>
        <w:rPr>
          <w:rFonts w:ascii="Arial" w:hAnsi="Arial" w:cs="Arial"/>
          <w:lang w:val="nl"/>
        </w:rPr>
      </w:pPr>
    </w:p>
    <w:p w14:paraId="4D689D3F" w14:textId="77777777" w:rsidR="00122BC9" w:rsidRPr="00EA283E" w:rsidRDefault="00122BC9" w:rsidP="001E75F5">
      <w:pPr>
        <w:pStyle w:val="Kop1"/>
        <w:ind w:left="567" w:hanging="567"/>
      </w:pPr>
      <w:r w:rsidRPr="00EA283E">
        <w:t>Totstandkoming, tijdsplanning of duur van de Overeenkomst</w:t>
      </w:r>
    </w:p>
    <w:p w14:paraId="416567BB" w14:textId="77777777" w:rsidR="00122BC9" w:rsidRPr="00EA283E" w:rsidRDefault="00122BC9" w:rsidP="008243B7">
      <w:pPr>
        <w:suppressAutoHyphens/>
        <w:ind w:left="567" w:right="-1" w:hanging="567"/>
        <w:rPr>
          <w:rFonts w:ascii="Arial" w:hAnsi="Arial" w:cs="Arial"/>
          <w:lang w:val="nl"/>
        </w:rPr>
      </w:pPr>
    </w:p>
    <w:p w14:paraId="48E1ECA9" w14:textId="6FE95782" w:rsidR="007506DD" w:rsidRDefault="007506DD" w:rsidP="001E75F5">
      <w:pPr>
        <w:pStyle w:val="Kop1alinea"/>
        <w:ind w:left="567" w:hanging="573"/>
      </w:pPr>
      <w:r>
        <w:t>Deze Overeenkomst gaat in op 1 januari 202</w:t>
      </w:r>
      <w:r w:rsidR="005711E8">
        <w:t>7</w:t>
      </w:r>
      <w:r>
        <w:t xml:space="preserve"> voor de duur van zes (6) jaar met hierna </w:t>
      </w:r>
      <w:r w:rsidRPr="007506DD">
        <w:rPr>
          <w:lang w:val="nl-NL"/>
        </w:rPr>
        <w:t xml:space="preserve">een jaarlijkse optie tot verlenging voor onbepaalde tijd. </w:t>
      </w:r>
    </w:p>
    <w:p w14:paraId="18AE1BFA" w14:textId="77777777" w:rsidR="007506DD" w:rsidRDefault="007506DD" w:rsidP="001E75F5">
      <w:pPr>
        <w:pStyle w:val="Kop1alinea"/>
        <w:numPr>
          <w:ilvl w:val="0"/>
          <w:numId w:val="0"/>
        </w:numPr>
        <w:ind w:left="567" w:hanging="573"/>
      </w:pPr>
    </w:p>
    <w:p w14:paraId="5CEF73A0" w14:textId="77777777" w:rsidR="004A081B" w:rsidRDefault="007506DD" w:rsidP="001E75F5">
      <w:pPr>
        <w:pStyle w:val="Kop1alinea"/>
        <w:numPr>
          <w:ilvl w:val="0"/>
          <w:numId w:val="0"/>
        </w:numPr>
        <w:ind w:left="567"/>
      </w:pPr>
      <w:r w:rsidRPr="007506DD">
        <w:t xml:space="preserve">Opdrachtgever stelt Opdrachtnemer uiterlijk </w:t>
      </w:r>
      <w:r w:rsidR="004A081B">
        <w:t>negen</w:t>
      </w:r>
      <w:r w:rsidR="00AA29B0">
        <w:t xml:space="preserve"> (</w:t>
      </w:r>
      <w:r w:rsidR="004A081B">
        <w:t>9</w:t>
      </w:r>
      <w:r w:rsidR="00AA29B0">
        <w:t>)</w:t>
      </w:r>
      <w:r w:rsidRPr="007506DD">
        <w:t xml:space="preserve"> </w:t>
      </w:r>
      <w:r>
        <w:t xml:space="preserve">maanden voor het verstrijken van de initiële / dan geldende looptijd van de Overeenkomst </w:t>
      </w:r>
      <w:r w:rsidRPr="007506DD">
        <w:t>schriftelijk in kennis indien gebruik wordt gemaakt door Opdrachtgever van</w:t>
      </w:r>
      <w:r>
        <w:t xml:space="preserve"> de verlengingsoptie. </w:t>
      </w:r>
    </w:p>
    <w:p w14:paraId="7CC9BC05" w14:textId="77777777" w:rsidR="004A081B" w:rsidRDefault="004A081B" w:rsidP="001E75F5">
      <w:pPr>
        <w:pStyle w:val="Kop1alinea"/>
        <w:numPr>
          <w:ilvl w:val="0"/>
          <w:numId w:val="0"/>
        </w:numPr>
        <w:ind w:left="567"/>
      </w:pPr>
    </w:p>
    <w:p w14:paraId="5D3FEC3A" w14:textId="20F41571" w:rsidR="004A081B" w:rsidRDefault="004A081B" w:rsidP="001E75F5">
      <w:pPr>
        <w:pStyle w:val="Kop1alinea"/>
        <w:numPr>
          <w:ilvl w:val="0"/>
          <w:numId w:val="0"/>
        </w:numPr>
        <w:ind w:left="567"/>
      </w:pPr>
      <w:r>
        <w:t>Na de initiële looptijd van zes (6) jaar zal het Opdrachtgever de Overeenkomst jaarlijks beoordelen en besluiten of de dienstverlening nog passend is. Mocht de dienstverlening niet meer passen bij Opdrachtgever of de markt is dusdanig veranderd, kan Opdrachtgever besluiten om een nieuwe aanbesteding op te starten.</w:t>
      </w:r>
    </w:p>
    <w:p w14:paraId="248BA08C" w14:textId="77777777" w:rsidR="004A081B" w:rsidRDefault="004A081B" w:rsidP="001E75F5">
      <w:pPr>
        <w:pStyle w:val="Kop1alinea"/>
        <w:numPr>
          <w:ilvl w:val="0"/>
          <w:numId w:val="0"/>
        </w:numPr>
        <w:ind w:left="567"/>
      </w:pPr>
    </w:p>
    <w:p w14:paraId="1E40F154" w14:textId="78565F1C" w:rsidR="007506DD" w:rsidRDefault="007506DD" w:rsidP="001E75F5">
      <w:pPr>
        <w:pStyle w:val="Kop1alinea"/>
        <w:numPr>
          <w:ilvl w:val="0"/>
          <w:numId w:val="0"/>
        </w:numPr>
        <w:ind w:left="567"/>
      </w:pPr>
      <w:r>
        <w:t xml:space="preserve">Indien de verlengingsoptie </w:t>
      </w:r>
      <w:r w:rsidRPr="007506DD">
        <w:t xml:space="preserve">door Opdrachtgever </w:t>
      </w:r>
      <w:r>
        <w:t>niet wordt uitgeoefend eindigt de Overeenkomst van rechtswege na het verstrijken van de in de eerste zin van dit artikel bedoelde termijn / op dat moment geldende termijn.</w:t>
      </w:r>
    </w:p>
    <w:p w14:paraId="75AA1C0A" w14:textId="06D38DF2" w:rsidR="006D2305" w:rsidRDefault="00404BCF" w:rsidP="001E75F5">
      <w:pPr>
        <w:pStyle w:val="Lijstalinea"/>
        <w:ind w:left="567" w:hanging="573"/>
      </w:pPr>
      <w:r>
        <w:tab/>
      </w:r>
    </w:p>
    <w:p w14:paraId="1A0295CF" w14:textId="77777777" w:rsidR="00C1029A" w:rsidRDefault="00C1029A" w:rsidP="001E75F5">
      <w:pPr>
        <w:pStyle w:val="Kop1alinea"/>
        <w:ind w:left="567" w:hanging="573"/>
      </w:pPr>
      <w:r>
        <w:t>Indien deze Overeenkomst  tussentijds wordt opgezegd blijven haar bepalingen op de alsdan openstaande werkzaamheden van toepassing. Tevens blijven de verplichtingen welke naar hun aard bestemd zijn om ook na ontbinding van de Overeenkomst voort  te duren, na ontbinding van deze Overeenkomst bestaan.</w:t>
      </w:r>
    </w:p>
    <w:p w14:paraId="7039E882" w14:textId="77777777" w:rsidR="00404BCF" w:rsidRDefault="00404BCF" w:rsidP="001E75F5">
      <w:pPr>
        <w:pStyle w:val="Lijstalinea"/>
        <w:ind w:left="567" w:hanging="573"/>
      </w:pPr>
    </w:p>
    <w:p w14:paraId="7C5EC843" w14:textId="7EAC9B27" w:rsidR="00AA29B0" w:rsidRDefault="00AA29B0" w:rsidP="001E75F5">
      <w:pPr>
        <w:pStyle w:val="Kop1alinea"/>
        <w:ind w:left="567" w:hanging="573"/>
      </w:pPr>
      <w:r>
        <w:t xml:space="preserve">De implementatie </w:t>
      </w:r>
      <w:r>
        <w:rPr>
          <w:szCs w:val="21"/>
        </w:rPr>
        <w:t xml:space="preserve">dient uiterlijk op </w:t>
      </w:r>
      <w:r w:rsidRPr="00AA29B0">
        <w:rPr>
          <w:szCs w:val="21"/>
          <w:highlight w:val="yellow"/>
        </w:rPr>
        <w:t>&lt;datum&gt;</w:t>
      </w:r>
      <w:r>
        <w:rPr>
          <w:szCs w:val="21"/>
        </w:rPr>
        <w:t xml:space="preserve"> volledig te zijn voltooid. Deze termijn is een fatale termijn.</w:t>
      </w:r>
    </w:p>
    <w:p w14:paraId="48FADD04" w14:textId="77777777" w:rsidR="00AA29B0" w:rsidRDefault="00AA29B0" w:rsidP="00AA29B0">
      <w:pPr>
        <w:suppressAutoHyphens/>
        <w:ind w:right="-1"/>
        <w:rPr>
          <w:rFonts w:ascii="Arial" w:hAnsi="Arial" w:cs="Arial"/>
          <w:b/>
          <w:bCs/>
          <w:lang w:val="nl"/>
        </w:rPr>
      </w:pPr>
    </w:p>
    <w:p w14:paraId="3FFDE98F" w14:textId="77777777" w:rsidR="00AA29B0" w:rsidRPr="00EA283E" w:rsidRDefault="00AA29B0" w:rsidP="00AA29B0">
      <w:pPr>
        <w:suppressAutoHyphens/>
        <w:ind w:right="-1"/>
        <w:rPr>
          <w:rFonts w:ascii="Arial" w:hAnsi="Arial" w:cs="Arial"/>
          <w:b/>
          <w:bCs/>
          <w:lang w:val="nl"/>
        </w:rPr>
      </w:pPr>
    </w:p>
    <w:p w14:paraId="178CB2EE" w14:textId="0BFF0DAC" w:rsidR="00AA29B0" w:rsidRDefault="00AA29B0" w:rsidP="001E75F5">
      <w:pPr>
        <w:pStyle w:val="Kop1"/>
        <w:ind w:left="567" w:hanging="567"/>
      </w:pPr>
      <w:r>
        <w:t>Uitvoering Betalingsverkeer</w:t>
      </w:r>
    </w:p>
    <w:p w14:paraId="17696B26" w14:textId="77777777" w:rsidR="00AA29B0" w:rsidRDefault="00AA29B0" w:rsidP="00AA29B0">
      <w:pPr>
        <w:rPr>
          <w:lang w:val="nl"/>
        </w:rPr>
      </w:pPr>
    </w:p>
    <w:p w14:paraId="5C10CCA5" w14:textId="77777777" w:rsidR="00AA29B0" w:rsidRPr="00AA29B0" w:rsidRDefault="00AA29B0" w:rsidP="001E75F5">
      <w:pPr>
        <w:pStyle w:val="Huisstijl"/>
        <w:ind w:firstLine="567"/>
        <w:rPr>
          <w:b w:val="0"/>
          <w:color w:val="auto"/>
          <w:sz w:val="21"/>
          <w:szCs w:val="21"/>
          <w:u w:val="single"/>
        </w:rPr>
      </w:pPr>
      <w:r w:rsidRPr="00AA29B0">
        <w:rPr>
          <w:b w:val="0"/>
          <w:color w:val="auto"/>
          <w:sz w:val="21"/>
          <w:szCs w:val="21"/>
          <w:u w:val="single"/>
        </w:rPr>
        <w:t>Uitgaand Betalingsverkeer</w:t>
      </w:r>
    </w:p>
    <w:p w14:paraId="0B87B45B" w14:textId="0D1D630C" w:rsidR="00AA29B0" w:rsidRPr="00602489" w:rsidRDefault="00AA29B0" w:rsidP="001E75F5">
      <w:pPr>
        <w:pStyle w:val="Kop1alinea"/>
        <w:ind w:left="567" w:hanging="573"/>
        <w:rPr>
          <w:b/>
        </w:rPr>
      </w:pPr>
      <w:r w:rsidRPr="00602489">
        <w:t>Bij het uitgaande Betalingsverkeer draagt Opdrachtnemer zorg voor:</w:t>
      </w:r>
    </w:p>
    <w:p w14:paraId="701EB570" w14:textId="024218AA" w:rsidR="00AA29B0" w:rsidRPr="00602489" w:rsidRDefault="00AA29B0" w:rsidP="007621FD">
      <w:pPr>
        <w:pStyle w:val="Huisstijl"/>
        <w:numPr>
          <w:ilvl w:val="0"/>
          <w:numId w:val="5"/>
        </w:numPr>
        <w:ind w:left="1134" w:hanging="425"/>
        <w:rPr>
          <w:b w:val="0"/>
          <w:color w:val="auto"/>
          <w:sz w:val="21"/>
          <w:szCs w:val="21"/>
        </w:rPr>
      </w:pPr>
      <w:r w:rsidRPr="00602489">
        <w:rPr>
          <w:b w:val="0"/>
          <w:color w:val="auto"/>
          <w:sz w:val="21"/>
          <w:szCs w:val="21"/>
        </w:rPr>
        <w:t>het controleren van (ba</w:t>
      </w:r>
      <w:r>
        <w:rPr>
          <w:b w:val="0"/>
          <w:color w:val="auto"/>
          <w:sz w:val="21"/>
          <w:szCs w:val="21"/>
        </w:rPr>
        <w:t xml:space="preserve">tches met) betaalopdrachten </w:t>
      </w:r>
      <w:r w:rsidRPr="00602489">
        <w:rPr>
          <w:b w:val="0"/>
          <w:color w:val="auto"/>
          <w:sz w:val="21"/>
          <w:szCs w:val="21"/>
        </w:rPr>
        <w:t xml:space="preserve">aan de hand van twee geautoriseerde (elektronische) handtekeningen alsmede, voor zover van toepassing, aan de hand van toegestuurde opdrachtbrieven of daarmee vergelijkbare (elektronische) documenten;   </w:t>
      </w:r>
    </w:p>
    <w:p w14:paraId="6523743C" w14:textId="09D5198B" w:rsidR="00AA29B0" w:rsidRPr="00602489" w:rsidRDefault="00AA29B0" w:rsidP="007621FD">
      <w:pPr>
        <w:pStyle w:val="Huisstijl"/>
        <w:numPr>
          <w:ilvl w:val="0"/>
          <w:numId w:val="5"/>
        </w:numPr>
        <w:ind w:left="1134" w:hanging="425"/>
        <w:rPr>
          <w:b w:val="0"/>
          <w:color w:val="auto"/>
          <w:sz w:val="21"/>
          <w:szCs w:val="21"/>
        </w:rPr>
      </w:pPr>
      <w:r w:rsidRPr="00602489">
        <w:rPr>
          <w:b w:val="0"/>
          <w:color w:val="auto"/>
          <w:sz w:val="21"/>
          <w:szCs w:val="21"/>
        </w:rPr>
        <w:t>het ter beschikking stellen van het over te boeken bedrag, eventueel via één of meerdere correspondentbanken, aan Opdrachtnemer van de begunstigde en deze bank(en) zo spoedig en zo volledig mogelijk te informeren over de gegevens van de betaalopdracht;</w:t>
      </w:r>
    </w:p>
    <w:p w14:paraId="2C4B33D9" w14:textId="4F419F98" w:rsidR="00AA29B0" w:rsidRPr="00AA29B0" w:rsidRDefault="00AA29B0" w:rsidP="007621FD">
      <w:pPr>
        <w:pStyle w:val="Lijstalinea"/>
        <w:numPr>
          <w:ilvl w:val="0"/>
          <w:numId w:val="5"/>
        </w:numPr>
        <w:ind w:left="1134" w:hanging="425"/>
        <w:rPr>
          <w:rFonts w:ascii="Arial" w:hAnsi="Arial" w:cs="Arial"/>
          <w:bCs/>
          <w:iCs/>
          <w:sz w:val="21"/>
          <w:szCs w:val="21"/>
        </w:rPr>
      </w:pPr>
      <w:r w:rsidRPr="00AA29B0">
        <w:rPr>
          <w:rFonts w:ascii="Arial" w:hAnsi="Arial" w:cs="Arial"/>
          <w:bCs/>
          <w:iCs/>
          <w:sz w:val="21"/>
          <w:szCs w:val="21"/>
        </w:rPr>
        <w:t>het terugboeken van uiteindelijk niet uitvoerbaar gebleken opdrachten van het uitgaande Betalingsverkeer.</w:t>
      </w:r>
    </w:p>
    <w:p w14:paraId="36B08E05" w14:textId="7E7C0805" w:rsidR="00AA29B0" w:rsidRDefault="00AA29B0" w:rsidP="00AA29B0">
      <w:pPr>
        <w:rPr>
          <w:lang w:val="nl"/>
        </w:rPr>
      </w:pPr>
    </w:p>
    <w:p w14:paraId="0FC30ADE" w14:textId="77777777" w:rsidR="00AA29B0" w:rsidRPr="00AA29B0" w:rsidRDefault="00AA29B0" w:rsidP="00AA29B0">
      <w:pPr>
        <w:rPr>
          <w:lang w:val="nl"/>
        </w:rPr>
      </w:pPr>
    </w:p>
    <w:p w14:paraId="5B8970BC" w14:textId="3F48FFEB" w:rsidR="00AA29B0" w:rsidRDefault="00AA29B0" w:rsidP="001E75F5">
      <w:pPr>
        <w:pStyle w:val="Kop1"/>
        <w:ind w:left="567" w:hanging="567"/>
      </w:pPr>
      <w:r>
        <w:t>Rente</w:t>
      </w:r>
    </w:p>
    <w:p w14:paraId="785918A8" w14:textId="77777777" w:rsidR="00AA29B0" w:rsidRDefault="00AA29B0" w:rsidP="00AA29B0">
      <w:pPr>
        <w:rPr>
          <w:lang w:val="nl"/>
        </w:rPr>
      </w:pPr>
    </w:p>
    <w:p w14:paraId="246ADB6E" w14:textId="2467AC21" w:rsidR="00AA29B0" w:rsidRPr="00AA29B0" w:rsidRDefault="00AA29B0" w:rsidP="001E75F5">
      <w:pPr>
        <w:pStyle w:val="Kop1alinea"/>
        <w:ind w:left="567" w:hanging="567"/>
      </w:pPr>
      <w:r w:rsidRPr="00AA29B0">
        <w:t>Na afloop van ieder kwartaal stelt Opdrachtnemer een rentestaffel op van de valutaire saldi in het betreffende kwartaal op de werkrekeningen van Opdrachtgever.</w:t>
      </w:r>
    </w:p>
    <w:p w14:paraId="3270CA6D" w14:textId="3A23AD94" w:rsidR="00AA29B0" w:rsidRPr="00AA29B0" w:rsidRDefault="00AA29B0" w:rsidP="001E75F5">
      <w:pPr>
        <w:pStyle w:val="Kop1alinea"/>
        <w:ind w:left="567" w:hanging="567"/>
      </w:pPr>
      <w:r w:rsidRPr="00AA29B0">
        <w:t xml:space="preserve">Over de valutaire saldi wordt rente berekend voor de duur dat zij hebben uitgestaan en uitgaande van het werkelijke aantal dagen per jaar. De percentages van de debetrente en van </w:t>
      </w:r>
      <w:r w:rsidRPr="00AA29B0">
        <w:lastRenderedPageBreak/>
        <w:t xml:space="preserve">de creditrente worden gebaseerd op de offerte van Opdrachtnemer die zij in het kader van de aanbestedingsprocedure heeft uitgebracht. </w:t>
      </w:r>
    </w:p>
    <w:p w14:paraId="2C128BAB" w14:textId="72E7CA17" w:rsidR="00AA29B0" w:rsidRPr="00AA29B0" w:rsidRDefault="00AA29B0" w:rsidP="001E75F5">
      <w:pPr>
        <w:pStyle w:val="Kop1alinea"/>
        <w:ind w:left="567" w:hanging="567"/>
      </w:pPr>
      <w:r w:rsidRPr="00AA29B0">
        <w:t xml:space="preserve">De rente wordt geboekt op de werkrekeningen. Opdrachtgever ontvangt van Opdrachtnemer rentenota’s met betrekking tot de werkrekeningen. </w:t>
      </w:r>
    </w:p>
    <w:p w14:paraId="4EF7C46C" w14:textId="77777777" w:rsidR="00AA29B0" w:rsidRDefault="00AA29B0" w:rsidP="00AA29B0"/>
    <w:p w14:paraId="4797EEA2" w14:textId="77777777" w:rsidR="00AA29B0" w:rsidRDefault="00AA29B0" w:rsidP="00AA29B0"/>
    <w:p w14:paraId="6C418308" w14:textId="77777777" w:rsidR="00AA29B0" w:rsidRPr="00AA29B0" w:rsidRDefault="00AA29B0" w:rsidP="00AA29B0"/>
    <w:p w14:paraId="091C01BF" w14:textId="3026CCBE" w:rsidR="00122BC9" w:rsidRPr="00C1029A" w:rsidRDefault="00122BC9" w:rsidP="001E75F5">
      <w:pPr>
        <w:pStyle w:val="Kop1"/>
        <w:ind w:left="567" w:hanging="567"/>
      </w:pPr>
      <w:r w:rsidRPr="00EA283E">
        <w:t xml:space="preserve">Prijs </w:t>
      </w:r>
      <w:r w:rsidR="00C1029A">
        <w:t>en overige financiële bepalingen</w:t>
      </w:r>
    </w:p>
    <w:p w14:paraId="127BA11B" w14:textId="77777777" w:rsidR="00122BC9" w:rsidRPr="00EA283E" w:rsidRDefault="00122BC9" w:rsidP="008243B7">
      <w:pPr>
        <w:suppressAutoHyphens/>
        <w:ind w:left="567" w:right="-1" w:hanging="567"/>
        <w:rPr>
          <w:rFonts w:ascii="Arial" w:hAnsi="Arial" w:cs="Arial"/>
          <w:lang w:val="nl"/>
        </w:rPr>
      </w:pPr>
    </w:p>
    <w:p w14:paraId="2BE03C70" w14:textId="284CC3E4" w:rsidR="00C1029A" w:rsidRDefault="007506DD" w:rsidP="001E75F5">
      <w:pPr>
        <w:pStyle w:val="Kop1alinea"/>
        <w:ind w:left="567" w:hanging="573"/>
      </w:pPr>
      <w:r>
        <w:t xml:space="preserve">Alle Vergoedingen zijn in euro’s. De Vergoedingen zijn vastgelegd in het Prijzenblad (Bijlage </w:t>
      </w:r>
      <w:r>
        <w:rPr>
          <w:highlight w:val="yellow"/>
        </w:rPr>
        <w:t>4</w:t>
      </w:r>
      <w:r>
        <w:t>).</w:t>
      </w:r>
    </w:p>
    <w:p w14:paraId="7ACD46AA" w14:textId="77777777" w:rsidR="007506DD" w:rsidRDefault="007506DD" w:rsidP="001E75F5">
      <w:pPr>
        <w:pStyle w:val="Kop1alinea"/>
        <w:numPr>
          <w:ilvl w:val="0"/>
          <w:numId w:val="0"/>
        </w:numPr>
        <w:ind w:left="567" w:hanging="573"/>
      </w:pPr>
    </w:p>
    <w:p w14:paraId="5E279F4A" w14:textId="2403D094" w:rsidR="007506DD" w:rsidRDefault="007506DD" w:rsidP="001E75F5">
      <w:pPr>
        <w:pStyle w:val="Kop1alinea"/>
        <w:ind w:left="567" w:hanging="573"/>
      </w:pPr>
      <w:r>
        <w:t xml:space="preserve">Opdrachtnemer heeft alleen recht op een Vergoeding op basis van een de overeengekomen dienstverlening, zoals bepaald in Bijlage </w:t>
      </w:r>
      <w:r w:rsidRPr="00AA29B0">
        <w:rPr>
          <w:highlight w:val="yellow"/>
        </w:rPr>
        <w:t>3</w:t>
      </w:r>
      <w:r>
        <w:t>, andere kosten kunnen niet bij Opdrachtgever in rekening worden gebracht</w:t>
      </w:r>
      <w:r w:rsidR="00AA29B0">
        <w:t>.</w:t>
      </w:r>
    </w:p>
    <w:p w14:paraId="79500E21" w14:textId="77777777" w:rsidR="001E75F5" w:rsidRDefault="001E75F5" w:rsidP="001E75F5">
      <w:pPr>
        <w:pStyle w:val="Lijstalinea"/>
        <w:ind w:left="567" w:hanging="573"/>
      </w:pPr>
    </w:p>
    <w:p w14:paraId="24B971D0" w14:textId="0F3AF277" w:rsidR="001E75F5" w:rsidRDefault="001E75F5" w:rsidP="001E75F5">
      <w:pPr>
        <w:pStyle w:val="Kop1alinea"/>
        <w:ind w:left="567" w:hanging="573"/>
      </w:pPr>
      <w:r>
        <w:t>Tenzij uitdrukkelijk anders is overeengekomen, zijn alle prijzen inclusief alle voorkomende kosten die voortvloeien uit het voldoen aan de eisen zoals genoemd in de Aanbestedingsstukken van het CAK voor de openbare Europese aanbesteding bankdiensten inclusief alle overige bijkomende kosten alsmede inclusief alle belastingen behoudens BTW.</w:t>
      </w:r>
    </w:p>
    <w:p w14:paraId="3BA3E666" w14:textId="77777777" w:rsidR="0060565D" w:rsidRDefault="0060565D" w:rsidP="001E75F5">
      <w:pPr>
        <w:pStyle w:val="Kop1alinea"/>
        <w:numPr>
          <w:ilvl w:val="0"/>
          <w:numId w:val="0"/>
        </w:numPr>
        <w:ind w:left="567" w:hanging="573"/>
      </w:pPr>
    </w:p>
    <w:p w14:paraId="19CABBB0" w14:textId="77777777" w:rsidR="00C1029A" w:rsidRDefault="00C1029A" w:rsidP="001E75F5">
      <w:pPr>
        <w:pStyle w:val="Kop1alinea"/>
        <w:ind w:left="567" w:hanging="573"/>
      </w:pPr>
      <w:r w:rsidRPr="002C1EC9">
        <w:t xml:space="preserve">Uitdrukkelijk wordt bepaald dat indien Opdrachtnemer geen </w:t>
      </w:r>
      <w:r>
        <w:t>btw</w:t>
      </w:r>
      <w:r w:rsidRPr="002C1EC9">
        <w:t xml:space="preserve"> in rekening brengt, maar voor (een deel van) de Diensten geen vrijstelling van </w:t>
      </w:r>
      <w:r>
        <w:t>btw</w:t>
      </w:r>
      <w:r w:rsidRPr="002C1EC9">
        <w:t xml:space="preserve"> blijkt te bestaan, deze niet ten laste komt van Opdrachtgever.</w:t>
      </w:r>
    </w:p>
    <w:p w14:paraId="118F003E" w14:textId="77777777" w:rsidR="0060565D" w:rsidRDefault="0060565D" w:rsidP="001E75F5">
      <w:pPr>
        <w:pStyle w:val="Kop1alinea"/>
        <w:numPr>
          <w:ilvl w:val="0"/>
          <w:numId w:val="0"/>
        </w:numPr>
        <w:ind w:left="567" w:hanging="573"/>
      </w:pPr>
    </w:p>
    <w:p w14:paraId="360911EE" w14:textId="77777777" w:rsidR="00C1029A" w:rsidRDefault="00C1029A" w:rsidP="001E75F5">
      <w:pPr>
        <w:pStyle w:val="Kop1alinea"/>
        <w:ind w:left="567" w:hanging="573"/>
      </w:pPr>
      <w:r w:rsidRPr="002C1EC9">
        <w:t xml:space="preserve">De prijs heeft betrekking op alle door Opdrachtnemer in het kader van deze Overeenkomst te </w:t>
      </w:r>
      <w:r w:rsidRPr="00A54296">
        <w:t>verrichten Diensten en eventueel daartoe benodigde materialen.</w:t>
      </w:r>
    </w:p>
    <w:p w14:paraId="1501B546" w14:textId="77777777" w:rsidR="0060565D" w:rsidRDefault="0060565D" w:rsidP="001E75F5">
      <w:pPr>
        <w:pStyle w:val="Kop1alinea"/>
        <w:numPr>
          <w:ilvl w:val="0"/>
          <w:numId w:val="0"/>
        </w:numPr>
        <w:ind w:left="567" w:hanging="573"/>
      </w:pPr>
    </w:p>
    <w:p w14:paraId="7D9401C9" w14:textId="77777777" w:rsidR="00E73DFF" w:rsidRDefault="00E73DFF" w:rsidP="001E75F5">
      <w:pPr>
        <w:pStyle w:val="Kop1alinea"/>
        <w:ind w:left="567" w:hanging="573"/>
      </w:pPr>
      <w:r>
        <w:t>De overeengekomen tarieven zijn vast en onveranderlijk gedurende de duur van deze Overeenkomst.</w:t>
      </w:r>
    </w:p>
    <w:p w14:paraId="3215878A" w14:textId="77777777" w:rsidR="00E73DFF" w:rsidRDefault="00E73DFF" w:rsidP="00414013">
      <w:pPr>
        <w:pStyle w:val="Geenafstand"/>
      </w:pPr>
    </w:p>
    <w:p w14:paraId="7EFD74FF" w14:textId="77777777" w:rsidR="00E73DFF" w:rsidRDefault="00E73DFF" w:rsidP="001E75F5">
      <w:pPr>
        <w:pStyle w:val="Kop1alinea"/>
        <w:numPr>
          <w:ilvl w:val="0"/>
          <w:numId w:val="0"/>
        </w:numPr>
        <w:ind w:left="993" w:hanging="432"/>
        <w:rPr>
          <w:b/>
        </w:rPr>
      </w:pPr>
      <w:r w:rsidRPr="00B20A2E">
        <w:rPr>
          <w:b/>
          <w:highlight w:val="yellow"/>
        </w:rPr>
        <w:t>OF</w:t>
      </w:r>
    </w:p>
    <w:p w14:paraId="1FB75DA2" w14:textId="77777777" w:rsidR="009240EB" w:rsidRPr="00E73DFF" w:rsidRDefault="009240EB" w:rsidP="001E75F5">
      <w:pPr>
        <w:pStyle w:val="Kop1alinea"/>
        <w:numPr>
          <w:ilvl w:val="0"/>
          <w:numId w:val="0"/>
        </w:numPr>
        <w:ind w:left="993"/>
        <w:rPr>
          <w:b/>
        </w:rPr>
      </w:pPr>
    </w:p>
    <w:p w14:paraId="77305342" w14:textId="5C3084E0" w:rsidR="00E73DFF" w:rsidRPr="00AA29B0" w:rsidRDefault="004706D7" w:rsidP="001E75F5">
      <w:pPr>
        <w:ind w:left="561"/>
        <w:rPr>
          <w:rFonts w:ascii="Arial" w:hAnsi="Arial" w:cs="Arial"/>
          <w:bCs/>
          <w:lang w:val="nl"/>
        </w:rPr>
      </w:pPr>
      <w:r w:rsidRPr="00AA29B0">
        <w:rPr>
          <w:rFonts w:ascii="Arial" w:hAnsi="Arial" w:cs="Arial"/>
          <w:bCs/>
          <w:lang w:val="nl"/>
        </w:rPr>
        <w:t xml:space="preserve">De overeengekomen prijzen/tarieven kunnen na </w:t>
      </w:r>
      <w:r w:rsidRPr="00AA29B0">
        <w:rPr>
          <w:rFonts w:ascii="Arial" w:hAnsi="Arial" w:cs="Arial"/>
          <w:bCs/>
          <w:highlight w:val="yellow"/>
          <w:lang w:val="nl"/>
        </w:rPr>
        <w:t>&lt;datum&gt;</w:t>
      </w:r>
      <w:r w:rsidRPr="00AA29B0">
        <w:rPr>
          <w:rFonts w:ascii="Arial" w:hAnsi="Arial" w:cs="Arial"/>
          <w:bCs/>
          <w:lang w:val="nl"/>
        </w:rPr>
        <w:t xml:space="preserve"> éénmaal per jaar per </w:t>
      </w:r>
      <w:r w:rsidRPr="00AA29B0">
        <w:rPr>
          <w:rFonts w:ascii="Arial" w:hAnsi="Arial" w:cs="Arial"/>
          <w:bCs/>
          <w:highlight w:val="yellow"/>
          <w:lang w:val="nl"/>
        </w:rPr>
        <w:t>&lt;datum&gt;</w:t>
      </w:r>
      <w:r w:rsidRPr="00AA29B0">
        <w:rPr>
          <w:rFonts w:ascii="Arial" w:hAnsi="Arial" w:cs="Arial"/>
          <w:bCs/>
          <w:lang w:val="nl"/>
        </w:rPr>
        <w:t xml:space="preserve"> worden bijgesteld met een percentage tot maximaal het 'CBS-prijsindexcijfer CAO lonen per uur inclusief bijzondere beloningen, categorie zakelijke dienstverlening'. Hierbij wordt telkens het maandcijfer van de </w:t>
      </w:r>
      <w:r w:rsidRPr="00AA29B0">
        <w:rPr>
          <w:rFonts w:ascii="Arial" w:hAnsi="Arial" w:cs="Arial"/>
          <w:bCs/>
          <w:highlight w:val="yellow"/>
          <w:lang w:val="nl"/>
        </w:rPr>
        <w:t>&lt;maand voorafgaand verzoek indexatie&gt;</w:t>
      </w:r>
      <w:r w:rsidRPr="00AA29B0">
        <w:rPr>
          <w:rFonts w:ascii="Arial" w:hAnsi="Arial" w:cs="Arial"/>
          <w:bCs/>
          <w:lang w:val="nl"/>
        </w:rPr>
        <w:t xml:space="preserve"> gehanteerd, met een maximum van 5% per jaar. Wederpartij dient hiertoe uiterlijk twee (2) maanden voor de betreffende eerste indexatiedatum een onderbouwd verzoek in bij Opdrachtgever. Indien het verzoek na deze datum wordt ingediend, vervalt het recht tot indexering. Wederpartij kan de indexatie pas doorvoeren ná schriftelijk akkoord van Opdrachtgever. Indien de indexatie niet op tijd wordt aangegeven, vervalt het recht tot indexatie voor desbetreffende jaar.</w:t>
      </w:r>
    </w:p>
    <w:p w14:paraId="0857CB52" w14:textId="77777777" w:rsidR="0060565D" w:rsidRDefault="0060565D" w:rsidP="001E75F5"/>
    <w:p w14:paraId="2B1FB719" w14:textId="179EA365" w:rsidR="009038C6" w:rsidRDefault="009038C6" w:rsidP="001E75F5">
      <w:pPr>
        <w:pStyle w:val="Kop1alinea"/>
        <w:ind w:left="567" w:hanging="573"/>
      </w:pPr>
      <w:r>
        <w:t>Opdrachtgever hanteert een betaaltermijn van 30 dagen, gerekend vanaf de dat</w:t>
      </w:r>
      <w:r w:rsidR="00C1029A">
        <w:t>um van ontvangst van de factuur</w:t>
      </w:r>
      <w:r w:rsidR="001E75F5">
        <w:t>.</w:t>
      </w:r>
    </w:p>
    <w:p w14:paraId="2095648C" w14:textId="77777777" w:rsidR="009240EB" w:rsidRDefault="009240EB" w:rsidP="009240EB">
      <w:pPr>
        <w:pStyle w:val="Kop1alinea"/>
        <w:numPr>
          <w:ilvl w:val="0"/>
          <w:numId w:val="0"/>
        </w:numPr>
      </w:pPr>
    </w:p>
    <w:p w14:paraId="7ABFF74C" w14:textId="77777777" w:rsidR="00122BC9" w:rsidRPr="00637F99" w:rsidRDefault="00205932" w:rsidP="001E75F5">
      <w:pPr>
        <w:pStyle w:val="Kop1alinea"/>
        <w:numPr>
          <w:ilvl w:val="0"/>
          <w:numId w:val="0"/>
        </w:numPr>
        <w:ind w:left="567"/>
      </w:pPr>
      <w:r>
        <w:t xml:space="preserve">In afwijking van hetgeen in artikel 17.1 van de ARVODI-2018 is bepaald over elektronisch factureren, zendt Opdrachtnemer de facturen </w:t>
      </w:r>
      <w:r w:rsidR="00122BC9" w:rsidRPr="00637F99">
        <w:t>onder vermelding van bovenge</w:t>
      </w:r>
      <w:r w:rsidR="00122BC9" w:rsidRPr="00637F99">
        <w:softHyphen/>
        <w:t>noemd contractnummer</w:t>
      </w:r>
      <w:r w:rsidR="00637F99">
        <w:t xml:space="preserve"> </w:t>
      </w:r>
      <w:r w:rsidR="00A00725">
        <w:t xml:space="preserve">en de in artikel 4.1 genoemde Contactpersoon voor Opdrachtgever </w:t>
      </w:r>
      <w:r w:rsidR="00122BC9" w:rsidRPr="00637F99">
        <w:t>aan:</w:t>
      </w:r>
    </w:p>
    <w:p w14:paraId="317F07CF" w14:textId="1EAE1FC3" w:rsidR="0092004A" w:rsidRDefault="005711E8" w:rsidP="001E75F5">
      <w:pPr>
        <w:pStyle w:val="Kop1"/>
        <w:numPr>
          <w:ilvl w:val="0"/>
          <w:numId w:val="0"/>
        </w:numPr>
        <w:ind w:left="426" w:firstLine="141"/>
        <w:rPr>
          <w:rStyle w:val="Hyperlink"/>
          <w:b w:val="0"/>
        </w:rPr>
      </w:pPr>
      <w:hyperlink r:id="rId8" w:history="1">
        <w:r w:rsidR="001E75F5" w:rsidRPr="0033354F">
          <w:rPr>
            <w:rStyle w:val="Hyperlink"/>
            <w:b w:val="0"/>
          </w:rPr>
          <w:t>financiele-administratie@hetcak.nl</w:t>
        </w:r>
      </w:hyperlink>
    </w:p>
    <w:p w14:paraId="715B6AEF" w14:textId="77777777" w:rsidR="00205932" w:rsidRPr="00205932" w:rsidRDefault="00205932" w:rsidP="00205932">
      <w:pPr>
        <w:rPr>
          <w:lang w:val="nl"/>
        </w:rPr>
      </w:pPr>
    </w:p>
    <w:p w14:paraId="5B2251C0" w14:textId="77777777" w:rsidR="00122BC9" w:rsidRDefault="00122BC9" w:rsidP="0092004A">
      <w:pPr>
        <w:suppressAutoHyphens/>
        <w:ind w:left="1275" w:right="-1" w:hanging="567"/>
        <w:rPr>
          <w:rFonts w:ascii="Arial" w:hAnsi="Arial" w:cs="Arial"/>
          <w:lang w:val="nl"/>
        </w:rPr>
      </w:pPr>
    </w:p>
    <w:p w14:paraId="2DE94DDD" w14:textId="77777777" w:rsidR="00F45F5A" w:rsidRDefault="00F45F5A">
      <w:pPr>
        <w:overflowPunct/>
        <w:autoSpaceDE/>
        <w:autoSpaceDN/>
        <w:adjustRightInd/>
        <w:textAlignment w:val="auto"/>
        <w:rPr>
          <w:rFonts w:ascii="Arial" w:hAnsi="Arial" w:cs="Arial"/>
          <w:b/>
          <w:bCs/>
          <w:lang w:val="nl"/>
        </w:rPr>
      </w:pPr>
      <w:r>
        <w:br w:type="page"/>
      </w:r>
    </w:p>
    <w:p w14:paraId="4EA72790" w14:textId="5922FA4D" w:rsidR="00122BC9" w:rsidRPr="00EA283E" w:rsidRDefault="00122BC9" w:rsidP="001E75F5">
      <w:pPr>
        <w:pStyle w:val="Kop1"/>
        <w:ind w:left="567" w:hanging="567"/>
      </w:pPr>
      <w:r w:rsidRPr="00EA283E">
        <w:lastRenderedPageBreak/>
        <w:t>Contactpersonen</w:t>
      </w:r>
    </w:p>
    <w:p w14:paraId="7DA59FF7" w14:textId="77777777" w:rsidR="00122BC9" w:rsidRPr="00EA283E" w:rsidRDefault="00122BC9" w:rsidP="008243B7">
      <w:pPr>
        <w:suppressAutoHyphens/>
        <w:ind w:left="567" w:right="-1" w:hanging="567"/>
        <w:rPr>
          <w:rFonts w:ascii="Arial" w:hAnsi="Arial" w:cs="Arial"/>
          <w:lang w:val="nl"/>
        </w:rPr>
      </w:pPr>
    </w:p>
    <w:p w14:paraId="55F6D312" w14:textId="77777777" w:rsidR="00122BC9" w:rsidRPr="00C1029A" w:rsidRDefault="00A06D5F" w:rsidP="001E75F5">
      <w:pPr>
        <w:pStyle w:val="Kop1alinea"/>
        <w:ind w:left="567" w:hanging="573"/>
      </w:pPr>
      <w:r w:rsidRPr="00C1029A">
        <w:t>C</w:t>
      </w:r>
      <w:r w:rsidR="00122BC9" w:rsidRPr="00C1029A">
        <w:t xml:space="preserve">ontactpersoon </w:t>
      </w:r>
      <w:r w:rsidRPr="00C1029A">
        <w:t xml:space="preserve">namens Opdrachtgever is </w:t>
      </w:r>
      <w:r w:rsidRPr="00E73DFF">
        <w:rPr>
          <w:highlight w:val="yellow"/>
          <w:lang w:val="nl-NL"/>
        </w:rPr>
        <w:t>&lt;naam&gt;</w:t>
      </w:r>
      <w:r w:rsidRPr="00C1029A">
        <w:rPr>
          <w:lang w:val="nl-NL"/>
        </w:rPr>
        <w:t xml:space="preserve">, </w:t>
      </w:r>
      <w:r w:rsidRPr="00E73DFF">
        <w:rPr>
          <w:highlight w:val="yellow"/>
          <w:lang w:val="nl-NL"/>
        </w:rPr>
        <w:t>&lt;functie&gt;,</w:t>
      </w:r>
      <w:r w:rsidRPr="00C1029A">
        <w:rPr>
          <w:lang w:val="nl-NL"/>
        </w:rPr>
        <w:t xml:space="preserve"> &lt;</w:t>
      </w:r>
      <w:r w:rsidRPr="00E73DFF">
        <w:rPr>
          <w:highlight w:val="yellow"/>
          <w:lang w:val="nl-NL"/>
        </w:rPr>
        <w:t>telefoonnummer&gt;</w:t>
      </w:r>
      <w:r w:rsidRPr="00C1029A">
        <w:rPr>
          <w:lang w:val="nl-NL"/>
        </w:rPr>
        <w:t>, &lt;</w:t>
      </w:r>
      <w:r w:rsidRPr="00E73DFF">
        <w:rPr>
          <w:highlight w:val="yellow"/>
          <w:lang w:val="nl-NL"/>
        </w:rPr>
        <w:t>e-mailadres&gt;</w:t>
      </w:r>
      <w:r w:rsidRPr="00C1029A">
        <w:rPr>
          <w:lang w:val="nl-NL"/>
        </w:rPr>
        <w:t>.</w:t>
      </w:r>
    </w:p>
    <w:p w14:paraId="790C3B9E" w14:textId="77777777" w:rsidR="00122BC9" w:rsidRDefault="00122BC9" w:rsidP="001E75F5">
      <w:pPr>
        <w:pStyle w:val="Kop1"/>
        <w:numPr>
          <w:ilvl w:val="0"/>
          <w:numId w:val="0"/>
        </w:numPr>
        <w:ind w:left="567"/>
        <w:rPr>
          <w:b w:val="0"/>
          <w:lang w:val="nl-NL"/>
        </w:rPr>
      </w:pPr>
      <w:r w:rsidRPr="00C1029A">
        <w:rPr>
          <w:b w:val="0"/>
        </w:rPr>
        <w:t xml:space="preserve">Contactpersoon </w:t>
      </w:r>
      <w:r w:rsidR="002A3300" w:rsidRPr="00C1029A">
        <w:rPr>
          <w:b w:val="0"/>
        </w:rPr>
        <w:t>namens</w:t>
      </w:r>
      <w:r w:rsidRPr="00C1029A">
        <w:rPr>
          <w:b w:val="0"/>
        </w:rPr>
        <w:t xml:space="preserve"> Opdrachtnemer is </w:t>
      </w:r>
      <w:r w:rsidR="00A06D5F" w:rsidRPr="00E73DFF">
        <w:rPr>
          <w:b w:val="0"/>
          <w:highlight w:val="yellow"/>
          <w:lang w:val="nl-NL"/>
        </w:rPr>
        <w:t>&lt;naam&gt;</w:t>
      </w:r>
      <w:r w:rsidR="00A06D5F" w:rsidRPr="00C1029A">
        <w:rPr>
          <w:b w:val="0"/>
          <w:lang w:val="nl-NL"/>
        </w:rPr>
        <w:t xml:space="preserve">, </w:t>
      </w:r>
      <w:r w:rsidR="00A06D5F" w:rsidRPr="00E73DFF">
        <w:rPr>
          <w:b w:val="0"/>
          <w:highlight w:val="yellow"/>
          <w:lang w:val="nl-NL"/>
        </w:rPr>
        <w:t>&lt;functie&gt;</w:t>
      </w:r>
      <w:r w:rsidR="00A06D5F" w:rsidRPr="00C1029A">
        <w:rPr>
          <w:b w:val="0"/>
          <w:lang w:val="nl-NL"/>
        </w:rPr>
        <w:t xml:space="preserve">, </w:t>
      </w:r>
      <w:r w:rsidR="00A06D5F" w:rsidRPr="00E73DFF">
        <w:rPr>
          <w:b w:val="0"/>
          <w:highlight w:val="yellow"/>
          <w:lang w:val="nl-NL"/>
        </w:rPr>
        <w:t>&lt;telefoonnummer&gt;</w:t>
      </w:r>
      <w:r w:rsidR="00A06D5F" w:rsidRPr="00C1029A">
        <w:rPr>
          <w:b w:val="0"/>
          <w:lang w:val="nl-NL"/>
        </w:rPr>
        <w:t xml:space="preserve">, </w:t>
      </w:r>
      <w:r w:rsidR="00A06D5F" w:rsidRPr="00C1029A">
        <w:rPr>
          <w:b w:val="0"/>
          <w:lang w:val="nl-NL"/>
        </w:rPr>
        <w:br/>
      </w:r>
      <w:r w:rsidR="00A06D5F" w:rsidRPr="00E73DFF">
        <w:rPr>
          <w:b w:val="0"/>
          <w:highlight w:val="yellow"/>
          <w:lang w:val="nl-NL"/>
        </w:rPr>
        <w:t>&lt;e-mailadres&gt;</w:t>
      </w:r>
      <w:r w:rsidR="00A06D5F" w:rsidRPr="00C1029A">
        <w:rPr>
          <w:b w:val="0"/>
          <w:lang w:val="nl-NL"/>
        </w:rPr>
        <w:t>.</w:t>
      </w:r>
    </w:p>
    <w:p w14:paraId="655813AF" w14:textId="77777777" w:rsidR="00E73DFF" w:rsidRPr="00E73DFF" w:rsidRDefault="00E73DFF" w:rsidP="00E73DFF"/>
    <w:p w14:paraId="7EF80101" w14:textId="32ECC207" w:rsidR="00122BC9" w:rsidRPr="002C1EC9" w:rsidRDefault="00E73DFF" w:rsidP="001E75F5">
      <w:pPr>
        <w:pStyle w:val="Kop1alinea"/>
        <w:ind w:left="567" w:hanging="573"/>
      </w:pPr>
      <w:r w:rsidRPr="00E73DFF">
        <w:t xml:space="preserve"> </w:t>
      </w:r>
      <w:r w:rsidR="00122BC9" w:rsidRPr="002C1EC9">
        <w:t xml:space="preserve">In afwijking van het bepaalde in artikel </w:t>
      </w:r>
      <w:r w:rsidR="00246BB2" w:rsidRPr="002C1EC9">
        <w:t>10</w:t>
      </w:r>
      <w:r w:rsidR="00122BC9" w:rsidRPr="002C1EC9">
        <w:t>.2 van de ARVODI-201</w:t>
      </w:r>
      <w:r w:rsidR="00604725">
        <w:t>8</w:t>
      </w:r>
      <w:r w:rsidR="00122BC9" w:rsidRPr="002C1EC9">
        <w:t xml:space="preserve"> bind</w:t>
      </w:r>
      <w:r w:rsidR="007C1FD3" w:rsidRPr="002C1EC9">
        <w:t>en de genoemde contactpersonen P</w:t>
      </w:r>
      <w:r w:rsidR="00122BC9" w:rsidRPr="002C1EC9">
        <w:t>artijen niet.</w:t>
      </w:r>
    </w:p>
    <w:p w14:paraId="0B4B7ACD" w14:textId="77777777" w:rsidR="00122BC9" w:rsidRDefault="00122BC9" w:rsidP="008243B7">
      <w:pPr>
        <w:suppressAutoHyphens/>
        <w:ind w:left="567" w:right="-1" w:hanging="567"/>
        <w:rPr>
          <w:rFonts w:ascii="Arial" w:hAnsi="Arial" w:cs="Arial"/>
          <w:lang w:val="nl"/>
        </w:rPr>
      </w:pPr>
    </w:p>
    <w:p w14:paraId="0B252418" w14:textId="77777777" w:rsidR="00F45F5A" w:rsidRPr="00EA283E" w:rsidRDefault="00F45F5A" w:rsidP="008243B7">
      <w:pPr>
        <w:suppressAutoHyphens/>
        <w:ind w:left="567" w:right="-1" w:hanging="567"/>
        <w:rPr>
          <w:rFonts w:ascii="Arial" w:hAnsi="Arial" w:cs="Arial"/>
          <w:lang w:val="nl"/>
        </w:rPr>
      </w:pPr>
    </w:p>
    <w:p w14:paraId="69B2D2A0" w14:textId="77777777" w:rsidR="000B18E3" w:rsidRPr="00EA283E" w:rsidRDefault="000B18E3" w:rsidP="008243B7">
      <w:pPr>
        <w:suppressAutoHyphens/>
        <w:ind w:left="567" w:right="-1" w:hanging="567"/>
        <w:rPr>
          <w:rFonts w:ascii="Arial" w:hAnsi="Arial" w:cs="Arial"/>
          <w:lang w:val="nl"/>
        </w:rPr>
      </w:pPr>
    </w:p>
    <w:p w14:paraId="0C474142" w14:textId="706595B4" w:rsidR="00122BC9" w:rsidRPr="00EA283E" w:rsidRDefault="001E75F5" w:rsidP="001E75F5">
      <w:pPr>
        <w:pStyle w:val="Kop1"/>
        <w:ind w:left="567" w:hanging="567"/>
      </w:pPr>
      <w:r>
        <w:t>Van toepassing zijnde Voorwaarden</w:t>
      </w:r>
    </w:p>
    <w:p w14:paraId="249F417E" w14:textId="77777777" w:rsidR="00122BC9" w:rsidRPr="00EA283E" w:rsidRDefault="00122BC9" w:rsidP="008243B7">
      <w:pPr>
        <w:suppressAutoHyphens/>
        <w:ind w:right="-1"/>
        <w:rPr>
          <w:rFonts w:ascii="Arial" w:hAnsi="Arial" w:cs="Arial"/>
          <w:lang w:val="nl"/>
        </w:rPr>
      </w:pPr>
    </w:p>
    <w:p w14:paraId="4A032FC4" w14:textId="3E4C6787" w:rsidR="001E75F5" w:rsidRDefault="001E75F5" w:rsidP="001E75F5">
      <w:pPr>
        <w:pStyle w:val="Kop1alinea"/>
        <w:ind w:left="567" w:hanging="567"/>
      </w:pPr>
      <w:r w:rsidRPr="00EA283E">
        <w:t>Op deze Overeenkomst zijn van toepassing de "Algemene Rijksvoorwaarden voor het verstrekken van opdrachten tot het verrichten van Diensten 201</w:t>
      </w:r>
      <w:r>
        <w:t>8</w:t>
      </w:r>
      <w:r w:rsidRPr="00EA283E">
        <w:t xml:space="preserve"> (ARVODI-201</w:t>
      </w:r>
      <w:r>
        <w:t>8</w:t>
      </w:r>
      <w:r w:rsidRPr="00EA283E">
        <w:t>)” (B</w:t>
      </w:r>
      <w:r>
        <w:t xml:space="preserve">ijlage 1, </w:t>
      </w:r>
      <w:r w:rsidRPr="00EA283E">
        <w:t>reeds in het bezit van Partijen), voor zover daarvan in deze Overeenkomst niet wordt afgeweken.</w:t>
      </w:r>
      <w:r>
        <w:t xml:space="preserve">  </w:t>
      </w:r>
    </w:p>
    <w:p w14:paraId="7D706F32" w14:textId="77777777" w:rsidR="001E75F5" w:rsidRDefault="001E75F5" w:rsidP="001E75F5">
      <w:pPr>
        <w:pStyle w:val="Kop1alinea"/>
        <w:numPr>
          <w:ilvl w:val="0"/>
          <w:numId w:val="0"/>
        </w:numPr>
        <w:ind w:left="567"/>
      </w:pPr>
    </w:p>
    <w:p w14:paraId="6323D3F2" w14:textId="2965EE83" w:rsidR="001E75F5" w:rsidRPr="001E75F5" w:rsidRDefault="001E75F5" w:rsidP="007621FD">
      <w:pPr>
        <w:pStyle w:val="Kop1alinea"/>
        <w:ind w:left="567" w:hanging="567"/>
      </w:pPr>
      <w:r w:rsidRPr="005B5881">
        <w:rPr>
          <w:b/>
          <w:highlight w:val="lightGray"/>
          <w:lang w:val="nl-NL"/>
        </w:rPr>
        <w:t>&lt;</w:t>
      </w:r>
      <w:r w:rsidRPr="005B5881">
        <w:rPr>
          <w:b/>
          <w:i/>
          <w:highlight w:val="lightGray"/>
          <w:u w:val="single"/>
          <w:lang w:val="nl-NL"/>
        </w:rPr>
        <w:t>OPTIONEEL</w:t>
      </w:r>
      <w:r w:rsidRPr="005B5881">
        <w:rPr>
          <w:b/>
          <w:highlight w:val="lightGray"/>
          <w:lang w:val="nl-NL"/>
        </w:rPr>
        <w:t>&gt;</w:t>
      </w:r>
      <w:r w:rsidRPr="005B5881">
        <w:rPr>
          <w:lang w:val="nl-NL"/>
        </w:rPr>
        <w:t xml:space="preserve"> In afwijking </w:t>
      </w:r>
      <w:r>
        <w:rPr>
          <w:lang w:val="nl-NL"/>
        </w:rPr>
        <w:t>op</w:t>
      </w:r>
      <w:r w:rsidRPr="005B5881">
        <w:rPr>
          <w:lang w:val="nl-NL"/>
        </w:rPr>
        <w:t xml:space="preserve"> de ARVODI-2018 geldt met betrekking tot</w:t>
      </w:r>
      <w:r>
        <w:rPr>
          <w:lang w:val="nl-NL"/>
        </w:rPr>
        <w:t xml:space="preserve"> artikel</w:t>
      </w:r>
      <w:r w:rsidRPr="005B5881">
        <w:rPr>
          <w:lang w:val="nl-NL"/>
        </w:rPr>
        <w:t xml:space="preserve"> </w:t>
      </w:r>
      <w:r w:rsidRPr="005B5881">
        <w:rPr>
          <w:highlight w:val="lightGray"/>
          <w:lang w:val="nl-NL"/>
        </w:rPr>
        <w:t>...................</w:t>
      </w:r>
      <w:r w:rsidRPr="005B5881">
        <w:rPr>
          <w:lang w:val="nl-NL"/>
        </w:rPr>
        <w:t xml:space="preserve"> het volgende</w:t>
      </w:r>
      <w:r>
        <w:rPr>
          <w:lang w:val="nl-NL"/>
        </w:rPr>
        <w:t>:</w:t>
      </w:r>
    </w:p>
    <w:p w14:paraId="28E5F413" w14:textId="77777777" w:rsidR="001E75F5" w:rsidRDefault="001E75F5" w:rsidP="001E75F5">
      <w:pPr>
        <w:suppressAutoHyphens/>
        <w:ind w:right="-1"/>
        <w:rPr>
          <w:rFonts w:ascii="Arial" w:hAnsi="Arial" w:cs="Arial"/>
          <w:lang w:val="nl"/>
        </w:rPr>
      </w:pPr>
    </w:p>
    <w:p w14:paraId="5B438F7C" w14:textId="77777777" w:rsidR="001E75F5" w:rsidRPr="00EA283E" w:rsidRDefault="001E75F5" w:rsidP="001E75F5">
      <w:pPr>
        <w:suppressAutoHyphens/>
        <w:ind w:right="-1"/>
        <w:rPr>
          <w:rFonts w:ascii="Arial" w:hAnsi="Arial" w:cs="Arial"/>
          <w:lang w:val="nl"/>
        </w:rPr>
      </w:pPr>
    </w:p>
    <w:p w14:paraId="08D62866" w14:textId="65D0B4CC" w:rsidR="001E75F5" w:rsidRDefault="001E75F5" w:rsidP="001E75F5">
      <w:pPr>
        <w:pStyle w:val="Kop1"/>
        <w:ind w:left="567" w:hanging="567"/>
      </w:pPr>
      <w:r>
        <w:t>Geheimhouding</w:t>
      </w:r>
    </w:p>
    <w:p w14:paraId="3E6F2561" w14:textId="77777777" w:rsidR="001E75F5" w:rsidRDefault="001E75F5" w:rsidP="001E75F5">
      <w:pPr>
        <w:rPr>
          <w:lang w:val="nl"/>
        </w:rPr>
      </w:pPr>
    </w:p>
    <w:p w14:paraId="03BFE37A" w14:textId="77777777" w:rsidR="001E75F5" w:rsidRDefault="001E75F5" w:rsidP="001E75F5">
      <w:pPr>
        <w:pStyle w:val="Kop1alinea"/>
        <w:ind w:left="567" w:hanging="567"/>
      </w:pPr>
      <w:r>
        <w:t>Opdrachtnemer en de door haar bij de uitvoering van de opdracht ingezette personen zijn tijdens en na de uitvoering van de opdracht verplicht tot geheimhouding van alle informatie die zij door de opdracht verkrijgen, waarvan redelijkerwijs is te verwachten dat openbaarmaking in enigerlei opzicht nadelig kan zijn voor Opdrachtgever of derden, behoudens indien en voor zover enig wettelijk voorschrift, gedrags- of beroepsregel of een gerechtelijke uitspraak Opdrachtnemer tot bekendmaking verplicht.</w:t>
      </w:r>
    </w:p>
    <w:p w14:paraId="6673C7B2" w14:textId="77777777" w:rsidR="001E75F5" w:rsidRDefault="001E75F5" w:rsidP="001E75F5">
      <w:pPr>
        <w:pStyle w:val="Kop1alinea"/>
        <w:numPr>
          <w:ilvl w:val="0"/>
          <w:numId w:val="0"/>
        </w:numPr>
        <w:ind w:left="567"/>
      </w:pPr>
    </w:p>
    <w:p w14:paraId="3383525A" w14:textId="7A5F2F05" w:rsidR="001E75F5" w:rsidRPr="001E75F5" w:rsidRDefault="001E75F5" w:rsidP="001E75F5">
      <w:pPr>
        <w:pStyle w:val="Kop1alinea"/>
        <w:ind w:left="567" w:hanging="567"/>
      </w:pPr>
      <w:r>
        <w:t>Opdrachtnemer draagt er zorg voor dat artikel 2:5 van de Algemene wet bestuursrecht, dat handelt over de geheimhoudingsplicht van gegevens met een vertrouwelijk karakter voor alle voor een bestuursorgaan werkzame personen, wordt nageleefd en dat de door haar bij de opdracht ingezette personen bekend zijn met de inhoud van dit artikel.</w:t>
      </w:r>
    </w:p>
    <w:p w14:paraId="6F30440B" w14:textId="77777777" w:rsidR="001E75F5" w:rsidRDefault="001E75F5" w:rsidP="001E75F5">
      <w:pPr>
        <w:rPr>
          <w:lang w:val="nl"/>
        </w:rPr>
      </w:pPr>
    </w:p>
    <w:p w14:paraId="45F935B9" w14:textId="77777777" w:rsidR="001E75F5" w:rsidRPr="001E75F5" w:rsidRDefault="001E75F5" w:rsidP="001E75F5">
      <w:pPr>
        <w:rPr>
          <w:lang w:val="nl"/>
        </w:rPr>
      </w:pPr>
    </w:p>
    <w:p w14:paraId="53003E3D" w14:textId="24954A6D" w:rsidR="007621FD" w:rsidRDefault="007621FD" w:rsidP="001E75F5">
      <w:pPr>
        <w:pStyle w:val="Kop1"/>
        <w:ind w:left="567" w:hanging="567"/>
      </w:pPr>
      <w:r>
        <w:t>Garanties</w:t>
      </w:r>
    </w:p>
    <w:p w14:paraId="50308B9F" w14:textId="77777777" w:rsidR="007621FD" w:rsidRDefault="007621FD" w:rsidP="007621FD">
      <w:pPr>
        <w:rPr>
          <w:lang w:val="nl"/>
        </w:rPr>
      </w:pPr>
    </w:p>
    <w:p w14:paraId="777DB794" w14:textId="0CB4893E" w:rsidR="007621FD" w:rsidRDefault="007621FD" w:rsidP="007621FD">
      <w:pPr>
        <w:pStyle w:val="Kop1alinea"/>
        <w:ind w:left="567" w:hanging="567"/>
      </w:pPr>
      <w:r>
        <w:t xml:space="preserve">Opdrachtnemer garandeert dat zij zich bij de uitvoering van de Overeenkomst zal houden aan de geldende wettelijke regels van Nederland en Europees recht, waaronder het recht inzake de </w:t>
      </w:r>
      <w:r w:rsidRPr="007621FD">
        <w:t>Algemene Verordening Gegevensbescherming</w:t>
      </w:r>
      <w:r>
        <w:t xml:space="preserve">, de Wet arbeid vreemdelingen (Wav) en de Wet allocatie arbeidskrachten door intermediairs (Waadi). Opdrachtnemer garandeert dat de aan Opdrachtgever geleverde diensten Opdrachtgever in staat zullen stellen deze regels ook na te leven. In het geval dat Opdrachtnemer een op haar rustende wettelijke verplichting niet is nagekomen en om die reden aan Opdrachtgever een boete is opgelegd, is Opdrachtnemer, onverminderd het recht op schadevergoeding en de overige rechten van Opdrachtgever voortvloeiend uit de Overeenkomst, gehouden de opgelegde boete aan Opdrachtgever te vergoeden. </w:t>
      </w:r>
    </w:p>
    <w:p w14:paraId="5CF8FFC5" w14:textId="77777777" w:rsidR="007621FD" w:rsidRDefault="007621FD" w:rsidP="007621FD">
      <w:pPr>
        <w:pStyle w:val="Kop1alinea"/>
        <w:numPr>
          <w:ilvl w:val="0"/>
          <w:numId w:val="0"/>
        </w:numPr>
        <w:ind w:left="567"/>
      </w:pPr>
    </w:p>
    <w:p w14:paraId="6ED70604" w14:textId="748D0E53" w:rsidR="00097213" w:rsidRDefault="007621FD" w:rsidP="00097213">
      <w:pPr>
        <w:pStyle w:val="Kop1alinea"/>
        <w:ind w:left="567" w:hanging="567"/>
      </w:pPr>
      <w:r>
        <w:t xml:space="preserve">Opdrachtnemer garandeert dat het uitvoerende personeel en met name de medewerkers waarmee de rechtstreekse contacten worden onderhouden, de Nederlandse taal in woord en geschrift beheersen en dat alle correspondentie en documentatie (technische </w:t>
      </w:r>
      <w:r>
        <w:lastRenderedPageBreak/>
        <w:t xml:space="preserve">productbeschrijvingen uitgezonderd) in de Nederlandse taal zal plaatsvinden dan wel zal worden overgelegd. </w:t>
      </w:r>
    </w:p>
    <w:p w14:paraId="0C7B8C0C" w14:textId="77777777" w:rsidR="00097213" w:rsidRDefault="00097213" w:rsidP="00097213">
      <w:pPr>
        <w:pStyle w:val="Lijstalinea"/>
      </w:pPr>
    </w:p>
    <w:p w14:paraId="5602EAAB" w14:textId="626B8814" w:rsidR="00097213" w:rsidRDefault="00097213" w:rsidP="00097213">
      <w:pPr>
        <w:pStyle w:val="Kop1alinea"/>
        <w:ind w:left="567" w:hanging="567"/>
      </w:pPr>
      <w:r>
        <w:t>Opdrachtnemer draagt er zorg voor dat de gegevens die in het kader van de uitvoering van de opdracht worden verkregen en verwerkt op zorgvuldige wijze worden bewaard en beveiligd. Daartoe tref t Opdrachtnemer in ieder geval technische en organisatorische voorzieningen op een passend niveau ter voorkoming van:</w:t>
      </w:r>
    </w:p>
    <w:p w14:paraId="48F183FA" w14:textId="7D972DE1" w:rsidR="00097213" w:rsidRPr="00922E7E" w:rsidRDefault="00097213" w:rsidP="00922E7E">
      <w:pPr>
        <w:pStyle w:val="Lijstalinea"/>
        <w:numPr>
          <w:ilvl w:val="0"/>
          <w:numId w:val="7"/>
        </w:numPr>
        <w:ind w:left="1134" w:hanging="425"/>
        <w:rPr>
          <w:rFonts w:ascii="Arial" w:hAnsi="Arial" w:cs="Arial"/>
          <w:bCs/>
          <w:iCs/>
          <w:sz w:val="21"/>
          <w:szCs w:val="21"/>
        </w:rPr>
      </w:pPr>
      <w:r>
        <w:tab/>
      </w:r>
      <w:r w:rsidRPr="00922E7E">
        <w:rPr>
          <w:rFonts w:ascii="Arial" w:hAnsi="Arial" w:cs="Arial"/>
          <w:bCs/>
          <w:iCs/>
          <w:sz w:val="21"/>
          <w:szCs w:val="21"/>
        </w:rPr>
        <w:t>verlies of beschadiging van gegevens;</w:t>
      </w:r>
    </w:p>
    <w:p w14:paraId="7460F033" w14:textId="10552007" w:rsidR="00097213" w:rsidRPr="00922E7E" w:rsidRDefault="00097213" w:rsidP="00922E7E">
      <w:pPr>
        <w:pStyle w:val="Lijstalinea"/>
        <w:numPr>
          <w:ilvl w:val="0"/>
          <w:numId w:val="7"/>
        </w:numPr>
        <w:ind w:left="1134" w:hanging="425"/>
        <w:rPr>
          <w:rFonts w:ascii="Arial" w:hAnsi="Arial" w:cs="Arial"/>
          <w:bCs/>
          <w:iCs/>
          <w:sz w:val="21"/>
          <w:szCs w:val="21"/>
        </w:rPr>
      </w:pPr>
      <w:r w:rsidRPr="00922E7E">
        <w:rPr>
          <w:rFonts w:ascii="Arial" w:hAnsi="Arial" w:cs="Arial"/>
          <w:bCs/>
          <w:iCs/>
          <w:sz w:val="21"/>
          <w:szCs w:val="21"/>
        </w:rPr>
        <w:tab/>
        <w:t>onachtzaamheid, verkeerd gebruik of onrechtmatige verwerking;</w:t>
      </w:r>
    </w:p>
    <w:p w14:paraId="45EBC153" w14:textId="6F22B214" w:rsidR="00097213" w:rsidRPr="00922E7E" w:rsidRDefault="00097213" w:rsidP="00922E7E">
      <w:pPr>
        <w:pStyle w:val="Lijstalinea"/>
        <w:numPr>
          <w:ilvl w:val="0"/>
          <w:numId w:val="7"/>
        </w:numPr>
        <w:ind w:left="1134" w:hanging="425"/>
        <w:rPr>
          <w:rFonts w:ascii="Arial" w:hAnsi="Arial" w:cs="Arial"/>
          <w:bCs/>
          <w:iCs/>
          <w:sz w:val="21"/>
          <w:szCs w:val="21"/>
        </w:rPr>
      </w:pPr>
      <w:r w:rsidRPr="00922E7E">
        <w:rPr>
          <w:rFonts w:ascii="Arial" w:hAnsi="Arial" w:cs="Arial"/>
          <w:bCs/>
          <w:iCs/>
          <w:sz w:val="21"/>
          <w:szCs w:val="21"/>
        </w:rPr>
        <w:tab/>
        <w:t>ongeoorloofde toegang of inzage in de gegevens.</w:t>
      </w:r>
    </w:p>
    <w:p w14:paraId="165315E4" w14:textId="0BBC6888" w:rsidR="00097213" w:rsidRPr="00097213" w:rsidRDefault="00097213" w:rsidP="00097213">
      <w:pPr>
        <w:pStyle w:val="Kop1alinea"/>
        <w:numPr>
          <w:ilvl w:val="0"/>
          <w:numId w:val="0"/>
        </w:numPr>
        <w:ind w:left="567"/>
        <w:rPr>
          <w:lang w:val="nl-NL"/>
        </w:rPr>
      </w:pPr>
    </w:p>
    <w:p w14:paraId="5B5E8F59" w14:textId="77777777" w:rsidR="007621FD" w:rsidRPr="007621FD" w:rsidRDefault="007621FD" w:rsidP="007621FD">
      <w:pPr>
        <w:rPr>
          <w:lang w:val="nl"/>
        </w:rPr>
      </w:pPr>
    </w:p>
    <w:p w14:paraId="3C7BE01E" w14:textId="7D3E6106" w:rsidR="001B43BA" w:rsidRDefault="001B43BA" w:rsidP="001E75F5">
      <w:pPr>
        <w:pStyle w:val="Kop1"/>
        <w:ind w:left="567" w:hanging="567"/>
      </w:pPr>
      <w:r>
        <w:t>Aansprakelijkheid</w:t>
      </w:r>
    </w:p>
    <w:p w14:paraId="16A46B44" w14:textId="77777777" w:rsidR="001B43BA" w:rsidRDefault="001B43BA" w:rsidP="001B43BA">
      <w:pPr>
        <w:rPr>
          <w:lang w:val="nl"/>
        </w:rPr>
      </w:pPr>
    </w:p>
    <w:p w14:paraId="49CBECA0" w14:textId="77777777" w:rsidR="001B43BA" w:rsidRDefault="001B43BA" w:rsidP="001B43BA">
      <w:pPr>
        <w:pStyle w:val="Kop1alinea"/>
        <w:ind w:left="567" w:hanging="567"/>
      </w:pPr>
      <w:r w:rsidRPr="001B43BA">
        <w:t>Indien Opdrachtnemer of Opdrachtgever haar respectievelijk zijn verplichtingen uit deze overeenkomst niet, niet volledig of niet deugdelijk nakomt en daarin na schriftelijke sommatie stellende een redelijke termijn volhardt, is zij respectievelijk hij tegenover de wederpartij aansprakelijk voor de daaruit voortvloeiende schade, tenzij de tekortkoming in de nakoming van een verplichting Opdrachtnemer of Opdrachtgever niet kan worden toegerekend. De nalatige partij is echter onmiddellijk in verzuim als nakoming van de betreffende verplichting anders dan door overmacht reeds blijvend onmogelijk is.</w:t>
      </w:r>
    </w:p>
    <w:p w14:paraId="7B779738" w14:textId="77777777" w:rsidR="001B43BA" w:rsidRPr="001B43BA" w:rsidRDefault="001B43BA" w:rsidP="001B43BA">
      <w:pPr>
        <w:pStyle w:val="Kop1alinea"/>
        <w:numPr>
          <w:ilvl w:val="0"/>
          <w:numId w:val="0"/>
        </w:numPr>
        <w:ind w:left="567"/>
      </w:pPr>
    </w:p>
    <w:p w14:paraId="2F41A565" w14:textId="357A3635" w:rsidR="001B43BA" w:rsidRDefault="001B43BA" w:rsidP="001B43BA">
      <w:pPr>
        <w:pStyle w:val="Kop1alinea"/>
        <w:ind w:left="567" w:hanging="567"/>
      </w:pPr>
      <w:r w:rsidRPr="001B43BA">
        <w:t>Opdrachtnemer verplicht zich tot het, op haar kosten, treffen van alle maatregelen die kunnen bijdragen tot voorkoming van stagnatie van het onder de reikwijdte van deze overeenkomst vallende Betalingsverkeer van Opdrachtgever en tot beperking van de door Opdrachtgever te maken extra kosten en/of te lijden schade.</w:t>
      </w:r>
    </w:p>
    <w:p w14:paraId="04BABD31" w14:textId="77777777" w:rsidR="001B43BA" w:rsidRPr="001B43BA" w:rsidRDefault="001B43BA" w:rsidP="001B43BA">
      <w:pPr>
        <w:pStyle w:val="Kop1alinea"/>
        <w:numPr>
          <w:ilvl w:val="0"/>
          <w:numId w:val="0"/>
        </w:numPr>
      </w:pPr>
    </w:p>
    <w:p w14:paraId="0472E36B" w14:textId="7132B9D5" w:rsidR="001B43BA" w:rsidRPr="001B43BA" w:rsidRDefault="001B43BA" w:rsidP="001B43BA">
      <w:pPr>
        <w:pStyle w:val="Kop1alinea"/>
        <w:ind w:left="567" w:hanging="567"/>
      </w:pPr>
      <w:r w:rsidRPr="001B43BA">
        <w:t>Opdrachtnemer vrijwaart Opdrachtgever voor aanspraken van derden terzake van (eventuele) inbreuk op intellectuele (eigendoms)rechten van derden, zgn. persoonlijkheidsrechten, alsmede aanspraken met betrekking tot know-how, ongeoorloofde mededinging e.d. daaronder  begrepen, een en ander voor zover dergelijke aanspraken van derden het gevolg zijn van dan wel samenhangen met de uitvoering van de overeenkomst.</w:t>
      </w:r>
    </w:p>
    <w:p w14:paraId="44085793" w14:textId="77777777" w:rsidR="001B43BA" w:rsidRDefault="001B43BA" w:rsidP="001B43BA">
      <w:pPr>
        <w:rPr>
          <w:lang w:val="nl"/>
        </w:rPr>
      </w:pPr>
    </w:p>
    <w:p w14:paraId="1D098990" w14:textId="77777777" w:rsidR="001B43BA" w:rsidRPr="001B43BA" w:rsidRDefault="001B43BA" w:rsidP="001B43BA">
      <w:pPr>
        <w:rPr>
          <w:lang w:val="nl"/>
        </w:rPr>
      </w:pPr>
    </w:p>
    <w:p w14:paraId="11DE80B6" w14:textId="141C1FE6" w:rsidR="002352B3" w:rsidRDefault="002352B3" w:rsidP="001E75F5">
      <w:pPr>
        <w:pStyle w:val="Kop1"/>
        <w:ind w:left="567" w:hanging="567"/>
      </w:pPr>
      <w:r>
        <w:t>Verzekering</w:t>
      </w:r>
    </w:p>
    <w:p w14:paraId="36A5ED4D" w14:textId="77777777" w:rsidR="002352B3" w:rsidRDefault="002352B3" w:rsidP="002352B3">
      <w:pPr>
        <w:rPr>
          <w:lang w:val="nl"/>
        </w:rPr>
      </w:pPr>
    </w:p>
    <w:p w14:paraId="75CEBE55" w14:textId="77777777" w:rsidR="002352B3" w:rsidRDefault="002352B3" w:rsidP="002352B3">
      <w:pPr>
        <w:pStyle w:val="Kop1alinea"/>
        <w:ind w:left="567" w:hanging="567"/>
      </w:pPr>
      <w:r>
        <w:t>Opdrachtnemer heeft zich adequaat verzekerd voor bedrijfs- of beroepsaansprakelijkheid.</w:t>
      </w:r>
    </w:p>
    <w:p w14:paraId="3EB520FE" w14:textId="77777777" w:rsidR="002352B3" w:rsidRDefault="002352B3" w:rsidP="002352B3">
      <w:pPr>
        <w:pStyle w:val="Kop1alinea"/>
        <w:numPr>
          <w:ilvl w:val="0"/>
          <w:numId w:val="0"/>
        </w:numPr>
        <w:ind w:left="567"/>
      </w:pPr>
    </w:p>
    <w:p w14:paraId="1768BFCA" w14:textId="599D31C5" w:rsidR="002352B3" w:rsidRDefault="002352B3" w:rsidP="002352B3">
      <w:pPr>
        <w:pStyle w:val="Kop1alinea"/>
        <w:ind w:left="567" w:hanging="567"/>
      </w:pPr>
      <w:r>
        <w:t>Opdrachtnemer verplicht zich om op eerste verzoek van Opdrachtgever bewijsstukken van zijn verzekering, alsmede bewijsstukken waaruit blijkt dat zij de premie tijdig heeft voldaan, aan Opdrachtgever te verstrekken.</w:t>
      </w:r>
    </w:p>
    <w:p w14:paraId="6A9A477F" w14:textId="77777777" w:rsidR="002352B3" w:rsidRDefault="002352B3" w:rsidP="002352B3">
      <w:pPr>
        <w:rPr>
          <w:lang w:val="nl"/>
        </w:rPr>
      </w:pPr>
    </w:p>
    <w:p w14:paraId="447D3BB3" w14:textId="77777777" w:rsidR="002352B3" w:rsidRPr="002352B3" w:rsidRDefault="002352B3" w:rsidP="002352B3">
      <w:pPr>
        <w:rPr>
          <w:lang w:val="nl"/>
        </w:rPr>
      </w:pPr>
    </w:p>
    <w:p w14:paraId="2F2960CF" w14:textId="27E49172" w:rsidR="00122BC9" w:rsidRDefault="00D819F7" w:rsidP="001E75F5">
      <w:pPr>
        <w:pStyle w:val="Kop1"/>
        <w:ind w:left="567" w:hanging="567"/>
      </w:pPr>
      <w:r>
        <w:t>Onderbreking van de dienstverlening</w:t>
      </w:r>
    </w:p>
    <w:p w14:paraId="2183F9E2" w14:textId="77777777" w:rsidR="00D819F7" w:rsidRDefault="00D819F7" w:rsidP="00D819F7">
      <w:pPr>
        <w:rPr>
          <w:lang w:val="nl"/>
        </w:rPr>
      </w:pPr>
    </w:p>
    <w:p w14:paraId="08CA79B0" w14:textId="77777777" w:rsidR="00D819F7" w:rsidRDefault="00D819F7" w:rsidP="00D819F7">
      <w:pPr>
        <w:pStyle w:val="Kop1alinea"/>
        <w:ind w:left="567" w:hanging="567"/>
      </w:pPr>
      <w:r>
        <w:t>Niettegenstaande enig ander recht tot tussentijdse beëindiging op grond van deze Overeenkomst (inclusief bijlagen) of op grond van de wet, kan Opdrachtgever deze Overeenkomst met onmiddellijke ingang beëindigen, zonder dat zij schadeplichtig is jegens Opdrachtnemer, indien er sprake is van een onderbreking van de dienstverlening gedurende meer dan één week en Opdrachtnemer binnen de door Opdrachtgever gestelde redelijke termijn de dienstverlening niet heeft hervat.</w:t>
      </w:r>
    </w:p>
    <w:p w14:paraId="2503767B" w14:textId="77777777" w:rsidR="002E4065" w:rsidRDefault="002E4065" w:rsidP="002E4065">
      <w:pPr>
        <w:pStyle w:val="Kop1alinea"/>
        <w:numPr>
          <w:ilvl w:val="0"/>
          <w:numId w:val="0"/>
        </w:numPr>
        <w:ind w:left="567"/>
      </w:pPr>
    </w:p>
    <w:p w14:paraId="5AAB106E" w14:textId="67C300ED" w:rsidR="00D819F7" w:rsidRDefault="00D819F7" w:rsidP="00D819F7">
      <w:pPr>
        <w:pStyle w:val="Kop1alinea"/>
        <w:ind w:left="567" w:hanging="567"/>
      </w:pPr>
      <w:r>
        <w:t>Indien dienstverlening wordt onderbroken als gevolg van overmacht zoals bedoeld in artikel 22 ARVODI</w:t>
      </w:r>
      <w:r w:rsidR="002E4065">
        <w:t xml:space="preserve"> </w:t>
      </w:r>
      <w:r>
        <w:t>201</w:t>
      </w:r>
      <w:r w:rsidR="002E4065">
        <w:t>8</w:t>
      </w:r>
      <w:r>
        <w:t xml:space="preserve"> </w:t>
      </w:r>
      <w:r w:rsidRPr="00117D82">
        <w:t>(bijlag</w:t>
      </w:r>
      <w:r>
        <w:t xml:space="preserve">e </w:t>
      </w:r>
      <w:r w:rsidR="002E4065" w:rsidRPr="002E4065">
        <w:rPr>
          <w:highlight w:val="yellow"/>
        </w:rPr>
        <w:t>1</w:t>
      </w:r>
      <w:r w:rsidRPr="00117D82">
        <w:t>),</w:t>
      </w:r>
      <w:r>
        <w:t xml:space="preserve"> kan Opdrachtgever de Overeenkomst met onmiddellijke termijn </w:t>
      </w:r>
      <w:r>
        <w:lastRenderedPageBreak/>
        <w:t>beëindigen zonder schadeplichtig te zijn jegens Opdrachtnemer, indien de situatie van overmacht langer duurt dan twee weken.</w:t>
      </w:r>
    </w:p>
    <w:p w14:paraId="3CC270E0" w14:textId="77777777" w:rsidR="002E4065" w:rsidRDefault="002E4065" w:rsidP="002E4065">
      <w:pPr>
        <w:pStyle w:val="Kop1alinea"/>
        <w:numPr>
          <w:ilvl w:val="0"/>
          <w:numId w:val="0"/>
        </w:numPr>
        <w:ind w:left="567"/>
      </w:pPr>
    </w:p>
    <w:p w14:paraId="6FA22E57" w14:textId="10E50376" w:rsidR="00D819F7" w:rsidRDefault="00D819F7" w:rsidP="00D819F7">
      <w:pPr>
        <w:pStyle w:val="Kop1alinea"/>
        <w:ind w:left="567" w:hanging="567"/>
      </w:pPr>
      <w:r>
        <w:t xml:space="preserve">Opdrachtgever is geen vergoeding verschuldigd aan Opdrachtnemer over een periode dat de dienstverlening onderbroken is geweest, tenzij de onderbreking is toe te rekenen aan Opdrachtgever. </w:t>
      </w:r>
    </w:p>
    <w:p w14:paraId="31AF0D53" w14:textId="77777777" w:rsidR="002E4065" w:rsidRDefault="002E4065" w:rsidP="002E4065">
      <w:pPr>
        <w:pStyle w:val="Kop1alinea"/>
        <w:numPr>
          <w:ilvl w:val="0"/>
          <w:numId w:val="0"/>
        </w:numPr>
        <w:ind w:left="567"/>
      </w:pPr>
    </w:p>
    <w:p w14:paraId="6AEA6EBA" w14:textId="0A712542" w:rsidR="00D819F7" w:rsidRPr="00D819F7" w:rsidRDefault="00D819F7" w:rsidP="00D819F7">
      <w:pPr>
        <w:pStyle w:val="Kop1alinea"/>
        <w:ind w:left="567" w:hanging="567"/>
      </w:pPr>
      <w:r>
        <w:t>Wanneer Opdrachtgever kosten maakt ter afwering of beperking van de gevolgen van een onderbreking van dienstverlening, daaronder begrepen het inschakelen van derden voor de levering van de Diensten, zal Opdrachtnemer deze aan Opdrachtgever vergoeden, tenzij sprake is van overmacht aan de zijde van Opdrachtnemer zoals bedoeld in artikel 22 ARVODI</w:t>
      </w:r>
      <w:r w:rsidR="002E4065">
        <w:t xml:space="preserve"> </w:t>
      </w:r>
      <w:r>
        <w:t>201</w:t>
      </w:r>
      <w:r w:rsidR="002E4065">
        <w:t>8</w:t>
      </w:r>
      <w:r>
        <w:t xml:space="preserve"> (Bijlage 5) of de onderbreking is toe te rekenen aan Opdrachtgever.</w:t>
      </w:r>
    </w:p>
    <w:p w14:paraId="6173BBBD" w14:textId="77777777" w:rsidR="00122BC9" w:rsidRPr="00EA283E" w:rsidRDefault="00122BC9" w:rsidP="008243B7">
      <w:pPr>
        <w:suppressAutoHyphens/>
        <w:ind w:left="567" w:right="-1" w:hanging="567"/>
        <w:rPr>
          <w:rFonts w:ascii="Arial" w:hAnsi="Arial" w:cs="Arial"/>
          <w:lang w:val="nl"/>
        </w:rPr>
      </w:pPr>
    </w:p>
    <w:p w14:paraId="01470165" w14:textId="77777777" w:rsidR="008131D0" w:rsidRDefault="008131D0" w:rsidP="002743E1"/>
    <w:p w14:paraId="23ECB6D9" w14:textId="3955CDDF" w:rsidR="002E4065" w:rsidRDefault="002E4065" w:rsidP="00675766">
      <w:pPr>
        <w:pStyle w:val="Kop1"/>
        <w:ind w:left="567" w:hanging="567"/>
      </w:pPr>
      <w:r>
        <w:t>Uitwijk- en noodprocedures</w:t>
      </w:r>
    </w:p>
    <w:p w14:paraId="73F79062" w14:textId="77777777" w:rsidR="002E4065" w:rsidRDefault="002E4065" w:rsidP="002E4065">
      <w:pPr>
        <w:rPr>
          <w:lang w:val="nl"/>
        </w:rPr>
      </w:pPr>
    </w:p>
    <w:p w14:paraId="2BC7A55A" w14:textId="77777777" w:rsidR="002E4065" w:rsidRDefault="002E4065" w:rsidP="002E4065">
      <w:pPr>
        <w:pStyle w:val="Kop1alinea"/>
        <w:ind w:left="567" w:hanging="567"/>
      </w:pPr>
      <w:r>
        <w:t xml:space="preserve">Opdrachtnemer </w:t>
      </w:r>
      <w:r w:rsidRPr="006B5DCB">
        <w:t>houdt een volledig operationele uitwijkfaciliteit beschikbaar teneinde ook bij storingen en calamiteiten te kunnen voorzien in de in deze overeenkomst beschreven dienstverlening.</w:t>
      </w:r>
    </w:p>
    <w:p w14:paraId="2C18B782" w14:textId="77777777" w:rsidR="002E4065" w:rsidRPr="006B5DCB" w:rsidRDefault="002E4065" w:rsidP="002E4065">
      <w:pPr>
        <w:pStyle w:val="Kop1alinea"/>
        <w:numPr>
          <w:ilvl w:val="0"/>
          <w:numId w:val="0"/>
        </w:numPr>
        <w:ind w:left="567"/>
      </w:pPr>
    </w:p>
    <w:p w14:paraId="251F3029" w14:textId="135D505C" w:rsidR="002E4065" w:rsidRPr="006B5DCB" w:rsidRDefault="002E4065" w:rsidP="002E4065">
      <w:pPr>
        <w:pStyle w:val="Kop1alinea"/>
        <w:ind w:left="567" w:hanging="567"/>
      </w:pPr>
      <w:r w:rsidRPr="006B5DCB">
        <w:t xml:space="preserve">Indien een storing optreedt, neemt de partij die dit constateert onverwijld contact op met de andere partij om in onderling overleg te bezien hoe de in deze </w:t>
      </w:r>
      <w:r>
        <w:t>O</w:t>
      </w:r>
      <w:r w:rsidRPr="006B5DCB">
        <w:t>vereenkomst beschreven dienstverlening is te continueren.</w:t>
      </w:r>
    </w:p>
    <w:p w14:paraId="28B59BF2" w14:textId="77777777" w:rsidR="002E4065" w:rsidRDefault="002E4065" w:rsidP="002E4065">
      <w:pPr>
        <w:pStyle w:val="Kop1alinea"/>
        <w:numPr>
          <w:ilvl w:val="0"/>
          <w:numId w:val="0"/>
        </w:numPr>
        <w:ind w:left="567"/>
      </w:pPr>
    </w:p>
    <w:p w14:paraId="5151E5B0" w14:textId="5A2C6123" w:rsidR="002E4065" w:rsidRDefault="002E4065" w:rsidP="002E4065">
      <w:pPr>
        <w:pStyle w:val="Kop1alinea"/>
        <w:ind w:left="567" w:hanging="567"/>
      </w:pPr>
      <w:r>
        <w:t xml:space="preserve">Opdrachtnemer </w:t>
      </w:r>
      <w:r w:rsidRPr="006B5DCB">
        <w:t>zal de in het eerste lid genoemde uitwijkfaciliteit tenminste eenmaal per jaar testen</w:t>
      </w:r>
      <w:r>
        <w:t>. Opdrachtnemer zal Opdrachtgever jaarlijks een Business Continuity Management attest doen toekomen.</w:t>
      </w:r>
    </w:p>
    <w:p w14:paraId="00BF7400" w14:textId="77777777" w:rsidR="002E4065" w:rsidRDefault="002E4065" w:rsidP="002E4065">
      <w:pPr>
        <w:rPr>
          <w:lang w:val="nl"/>
        </w:rPr>
      </w:pPr>
    </w:p>
    <w:p w14:paraId="4D8BE640" w14:textId="77777777" w:rsidR="002E4065" w:rsidRPr="002E4065" w:rsidRDefault="002E4065" w:rsidP="002E4065">
      <w:pPr>
        <w:rPr>
          <w:lang w:val="nl"/>
        </w:rPr>
      </w:pPr>
    </w:p>
    <w:p w14:paraId="2B9E18D0" w14:textId="39D88B60" w:rsidR="002E4065" w:rsidRDefault="002E4065" w:rsidP="00675766">
      <w:pPr>
        <w:pStyle w:val="Kop1"/>
        <w:ind w:left="567" w:hanging="567"/>
      </w:pPr>
      <w:r>
        <w:t>Inschakeling derden</w:t>
      </w:r>
    </w:p>
    <w:p w14:paraId="79B0DA28" w14:textId="77777777" w:rsidR="002E4065" w:rsidRDefault="002E4065" w:rsidP="002E4065">
      <w:pPr>
        <w:rPr>
          <w:lang w:val="nl"/>
        </w:rPr>
      </w:pPr>
    </w:p>
    <w:p w14:paraId="5BD659D9" w14:textId="77777777" w:rsidR="002E4065" w:rsidRPr="006B5DCB" w:rsidRDefault="002E4065" w:rsidP="002E4065">
      <w:pPr>
        <w:pStyle w:val="Kop1alinea"/>
        <w:ind w:left="567" w:hanging="567"/>
      </w:pPr>
      <w:r w:rsidRPr="006B5DCB">
        <w:t xml:space="preserve">Het vormen van combinaties met andere banken ter uitvoering van de in deze overeenkomst bedoelde werkzaamheden is zonder toestemming van </w:t>
      </w:r>
      <w:r>
        <w:t>Opdrachtgever</w:t>
      </w:r>
      <w:r w:rsidRPr="006B5DCB">
        <w:t xml:space="preserve"> niet toegestaan.</w:t>
      </w:r>
    </w:p>
    <w:p w14:paraId="01F2D7B1" w14:textId="4941B339" w:rsidR="002E4065" w:rsidRPr="002E4065" w:rsidRDefault="002E4065" w:rsidP="002E4065">
      <w:pPr>
        <w:pStyle w:val="Kop1alinea"/>
        <w:numPr>
          <w:ilvl w:val="0"/>
          <w:numId w:val="0"/>
        </w:numPr>
        <w:ind w:left="567"/>
      </w:pPr>
      <w:r w:rsidRPr="002E4065">
        <w:t>Opdrachtnemer zal de uit deze overeenkomst voortvloeiende werkzaamheden noch geheel noch gedeeltelijk uitbesteden aan derden tenzij na verkregen schriftelijke instemming van Opdrachtgever. Een eventueel verkregen instemming laat de verplichtingen die Opdrachtnemer jegens Opdrachtgever uit hoofde van deze overeenkomst heeft, onverlet. Tevens geschiedt een eventuele inschakeling van een derde bij de uit de opdracht voortvloeiende werkzaamheden voor rekening en risico van de Bank</w:t>
      </w:r>
    </w:p>
    <w:p w14:paraId="7F1CB51B" w14:textId="77777777" w:rsidR="002E4065" w:rsidRDefault="002E4065" w:rsidP="002E4065">
      <w:pPr>
        <w:rPr>
          <w:lang w:val="nl"/>
        </w:rPr>
      </w:pPr>
    </w:p>
    <w:p w14:paraId="02263E5C" w14:textId="77777777" w:rsidR="002E4065" w:rsidRPr="002E4065" w:rsidRDefault="002E4065" w:rsidP="002E4065">
      <w:pPr>
        <w:rPr>
          <w:lang w:val="nl"/>
        </w:rPr>
      </w:pPr>
    </w:p>
    <w:p w14:paraId="626DC4B7" w14:textId="04C3DD48" w:rsidR="002E4065" w:rsidRDefault="002E4065" w:rsidP="00675766">
      <w:pPr>
        <w:pStyle w:val="Kop1"/>
        <w:ind w:left="567" w:hanging="567"/>
      </w:pPr>
      <w:r>
        <w:t>Audits</w:t>
      </w:r>
    </w:p>
    <w:p w14:paraId="02FE3693" w14:textId="77777777" w:rsidR="002E4065" w:rsidRDefault="002E4065" w:rsidP="002E4065">
      <w:pPr>
        <w:rPr>
          <w:lang w:val="nl"/>
        </w:rPr>
      </w:pPr>
    </w:p>
    <w:p w14:paraId="33F556D0" w14:textId="77777777" w:rsidR="002E4065" w:rsidRDefault="002E4065" w:rsidP="002E4065">
      <w:pPr>
        <w:pStyle w:val="Kop1alinea"/>
        <w:ind w:left="567" w:hanging="567"/>
      </w:pPr>
      <w:r>
        <w:t>Opdrachtnemer staat onder toezicht van de Europese Centrale Bank (ECB), die daarin nauw samenwerkt met de nationale toezichthouder DNB, en de Autoriteit Financiële Markten (AFM).</w:t>
      </w:r>
    </w:p>
    <w:p w14:paraId="6610432D" w14:textId="77777777" w:rsidR="002E4065" w:rsidRDefault="002E4065" w:rsidP="002E4065">
      <w:pPr>
        <w:pStyle w:val="Kop1alinea"/>
        <w:numPr>
          <w:ilvl w:val="0"/>
          <w:numId w:val="0"/>
        </w:numPr>
        <w:ind w:left="567"/>
      </w:pPr>
    </w:p>
    <w:p w14:paraId="18EDF87B" w14:textId="77777777" w:rsidR="002E4065" w:rsidRDefault="002E4065" w:rsidP="002E4065">
      <w:pPr>
        <w:pStyle w:val="Kop1alinea"/>
        <w:numPr>
          <w:ilvl w:val="0"/>
          <w:numId w:val="0"/>
        </w:numPr>
        <w:ind w:left="567"/>
      </w:pPr>
      <w:r>
        <w:t xml:space="preserve">De ECB is in het kader van het Gemeenschappelijk Toezichtsmechanisme (SSM) verantwoordelijk voor het toezicht op de grote banken in de eurozone. De belangrijkste doelstellingen van het SSM zijn het waarborgen van de veiligheid en soliditeit van het Europese bankstelsel, het vergroten van de financiële integratie en stabiliteit en het waarborgen van consistent toezicht. </w:t>
      </w:r>
    </w:p>
    <w:p w14:paraId="7C624612" w14:textId="77777777" w:rsidR="002E4065" w:rsidRDefault="002E4065" w:rsidP="002E4065">
      <w:pPr>
        <w:pStyle w:val="Kop1alinea"/>
        <w:numPr>
          <w:ilvl w:val="0"/>
          <w:numId w:val="0"/>
        </w:numPr>
        <w:ind w:left="567"/>
      </w:pPr>
    </w:p>
    <w:p w14:paraId="61271400" w14:textId="77777777" w:rsidR="002E4065" w:rsidRDefault="002E4065" w:rsidP="002E4065">
      <w:pPr>
        <w:pStyle w:val="Kop1alinea"/>
        <w:numPr>
          <w:ilvl w:val="0"/>
          <w:numId w:val="0"/>
        </w:numPr>
        <w:ind w:left="567"/>
      </w:pPr>
      <w:r>
        <w:t xml:space="preserve">Opdrachtnemer zal ten behoeve van Opdrachtgever jaarlijks haar jaarverslag beschikbaar stellen met daarin opgenomen een onafhankelijk accountantsverslag waarin ook wordt gerapporteerd over de betrouwbaarheid en continuïteit van de IT-technologie en systemen. </w:t>
      </w:r>
      <w:r>
        <w:lastRenderedPageBreak/>
        <w:t xml:space="preserve">Voorts zal Opdrachtnemer jaarlijks aan Opdrachtgever een Business Continuity Management attest afgeven. </w:t>
      </w:r>
    </w:p>
    <w:p w14:paraId="6FB92317" w14:textId="77777777" w:rsidR="002E4065" w:rsidRPr="002E4065" w:rsidRDefault="002E4065" w:rsidP="002E4065"/>
    <w:p w14:paraId="7C81EA25" w14:textId="77777777" w:rsidR="00B77859" w:rsidRPr="002E4065" w:rsidRDefault="00B77859" w:rsidP="002E4065">
      <w:pPr>
        <w:rPr>
          <w:lang w:val="nl"/>
        </w:rPr>
      </w:pPr>
    </w:p>
    <w:p w14:paraId="7021E8E6" w14:textId="34985A1A" w:rsidR="00B77859" w:rsidRDefault="00B77859" w:rsidP="00675766">
      <w:pPr>
        <w:pStyle w:val="Kop1"/>
        <w:ind w:left="567" w:hanging="567"/>
      </w:pPr>
      <w:r>
        <w:t>Beëindiging van de Overeenkomst</w:t>
      </w:r>
    </w:p>
    <w:p w14:paraId="5D1C28FF" w14:textId="77777777" w:rsidR="00814822" w:rsidRDefault="00814822" w:rsidP="00B77859">
      <w:pPr>
        <w:rPr>
          <w:lang w:val="nl"/>
        </w:rPr>
      </w:pPr>
    </w:p>
    <w:p w14:paraId="42CB566E" w14:textId="21368337" w:rsidR="00B77859" w:rsidRDefault="00B77859" w:rsidP="00B77859">
      <w:pPr>
        <w:pStyle w:val="Kop1alinea"/>
        <w:ind w:left="567" w:hanging="573"/>
      </w:pPr>
      <w:r>
        <w:t xml:space="preserve">Onverminderd het bepaalde in artikel 22 ARVODI-2018 heeft Opdrachtgever het recht om het proportionaliteitbeginsel in acht nemende, de Overeenkomst direct en zonder ingebrekestelling (met uitzondering van sub 3 t/m </w:t>
      </w:r>
      <w:r w:rsidR="00814822">
        <w:t>6</w:t>
      </w:r>
      <w:r>
        <w:t xml:space="preserve">) geheel of gedeeltelijk, buiten rechte te ontbinden wanneer al dan niet naar aanleiding van door (geaccrediteerde) derden of in Opdracht van Opdrachtgever in een uitgevoerde tussentijdse audit en of steekproef wordt vastgesteld dat: </w:t>
      </w:r>
    </w:p>
    <w:p w14:paraId="0DBF8771" w14:textId="77777777" w:rsidR="00B77859" w:rsidRDefault="00B77859" w:rsidP="00814822">
      <w:pPr>
        <w:pStyle w:val="Kop1alinea"/>
        <w:numPr>
          <w:ilvl w:val="0"/>
          <w:numId w:val="14"/>
        </w:numPr>
        <w:tabs>
          <w:tab w:val="num" w:pos="709"/>
        </w:tabs>
        <w:ind w:left="993" w:hanging="425"/>
      </w:pPr>
      <w:r>
        <w:t xml:space="preserve">de Opdrachtnemer verkeert in een van de uitsluitingsomstandigheden als gesteld in de Inschrijvingsleidraad; </w:t>
      </w:r>
    </w:p>
    <w:p w14:paraId="07BBA67D" w14:textId="77777777" w:rsidR="00B77859" w:rsidRDefault="00B77859" w:rsidP="00814822">
      <w:pPr>
        <w:pStyle w:val="Kop1alinea"/>
        <w:numPr>
          <w:ilvl w:val="0"/>
          <w:numId w:val="14"/>
        </w:numPr>
        <w:tabs>
          <w:tab w:val="num" w:pos="709"/>
        </w:tabs>
        <w:ind w:left="993" w:hanging="425"/>
      </w:pPr>
      <w:r>
        <w:t xml:space="preserve">Opdrachtnemer en/of diens Onderaannemer(s) en/of andere derde(n) die voor de uitvoering van de Opdracht worden ingezet, bij onherroepelijk vonnis strafrechtelijk veroordeeld is of na 31 augustus 2006 beboet is door de Autoriteit Consument &amp; Markt dan wel één of meer zwaarwegende wettelijke verplichtingen niet is nagekomen op grond waarvan Opdrachtgever redelijke gronden heeft om aan te nemen dat de integriteit van Opdrachtnemer en/of diens Onderaannemer(s) en/of andere derde(n) die voor de uitvoering van de Opdracht worden ingezet, in het geding is; </w:t>
      </w:r>
    </w:p>
    <w:p w14:paraId="142A9527" w14:textId="77777777" w:rsidR="00B77859" w:rsidRDefault="00B77859" w:rsidP="00814822">
      <w:pPr>
        <w:pStyle w:val="Kop1alinea"/>
        <w:numPr>
          <w:ilvl w:val="0"/>
          <w:numId w:val="14"/>
        </w:numPr>
        <w:tabs>
          <w:tab w:val="num" w:pos="709"/>
        </w:tabs>
        <w:ind w:left="993" w:hanging="425"/>
      </w:pPr>
      <w:r>
        <w:t xml:space="preserve">de Opdrachtnemer niet meer voldoet aan de eisen als gesteld in het Programma van eisen in de Inschrijvingsleidraad; </w:t>
      </w:r>
    </w:p>
    <w:p w14:paraId="40A8A42D" w14:textId="77777777" w:rsidR="00B77859" w:rsidRDefault="00B77859" w:rsidP="00814822">
      <w:pPr>
        <w:pStyle w:val="Kop1alinea"/>
        <w:numPr>
          <w:ilvl w:val="0"/>
          <w:numId w:val="14"/>
        </w:numPr>
        <w:tabs>
          <w:tab w:val="num" w:pos="709"/>
        </w:tabs>
        <w:ind w:left="993" w:hanging="425"/>
      </w:pPr>
      <w:r>
        <w:t xml:space="preserve">de Opdrachtnemer op enig moment gedurende de looptijd van de Overeenkomst niet voldoet aan hetgeen is aangeboden in zijn Inschrijving ten aanzien van de kwalitatieve Gunningscriteria zoals beschreven in de Inschrijvingsleidraad; </w:t>
      </w:r>
    </w:p>
    <w:p w14:paraId="20AF363B" w14:textId="77777777" w:rsidR="00B77859" w:rsidRDefault="00B77859" w:rsidP="00814822">
      <w:pPr>
        <w:pStyle w:val="Kop1alinea"/>
        <w:numPr>
          <w:ilvl w:val="0"/>
          <w:numId w:val="14"/>
        </w:numPr>
        <w:tabs>
          <w:tab w:val="num" w:pos="709"/>
        </w:tabs>
        <w:ind w:left="993" w:hanging="425"/>
      </w:pPr>
      <w:r>
        <w:t xml:space="preserve">het handelen of nalaten van Opdrachtnemer en diens Personeel en/of Onderaannemer(s), het Personeel van Opdrachtgever in gevaar heeft gebracht, brengt of kan brengen en of het imago van Opdrachtgever heeft geschaad, schaadt of kan schaden; </w:t>
      </w:r>
    </w:p>
    <w:p w14:paraId="0C0E3E74" w14:textId="77777777" w:rsidR="00814822" w:rsidRDefault="00B77859" w:rsidP="00814822">
      <w:pPr>
        <w:pStyle w:val="Kop1alinea"/>
        <w:numPr>
          <w:ilvl w:val="0"/>
          <w:numId w:val="14"/>
        </w:numPr>
        <w:tabs>
          <w:tab w:val="num" w:pos="709"/>
        </w:tabs>
        <w:ind w:left="993" w:hanging="425"/>
      </w:pPr>
      <w:r>
        <w:t xml:space="preserve">de Opdrachtnemer en diens Personeel en/of Onderaannemer(s) op enig moment gedurende de looptijd van de Overeenkomst niet beschikt over geldige en originele VOG’s van het Personeel van Opdrachtnemer en/of Onderaannemer dat ingezet wordt bij de uitvoering van deze Overeenkomst; </w:t>
      </w:r>
    </w:p>
    <w:p w14:paraId="586EA1F8" w14:textId="77777777" w:rsidR="00814822" w:rsidRDefault="00814822" w:rsidP="00814822">
      <w:pPr>
        <w:pStyle w:val="Kop1alinea"/>
        <w:numPr>
          <w:ilvl w:val="0"/>
          <w:numId w:val="14"/>
        </w:numPr>
        <w:tabs>
          <w:tab w:val="num" w:pos="709"/>
        </w:tabs>
        <w:ind w:left="993" w:hanging="425"/>
      </w:pPr>
      <w:r>
        <w:t>door overmacht nakoming door Opdrachtnemer blijvend onmogelijk is geworden;</w:t>
      </w:r>
    </w:p>
    <w:p w14:paraId="49FA8774" w14:textId="7B612252" w:rsidR="00814822" w:rsidRDefault="00814822" w:rsidP="00814822">
      <w:pPr>
        <w:pStyle w:val="Kop1alinea"/>
        <w:numPr>
          <w:ilvl w:val="0"/>
          <w:numId w:val="14"/>
        </w:numPr>
        <w:tabs>
          <w:tab w:val="num" w:pos="709"/>
        </w:tabs>
        <w:ind w:left="993" w:hanging="425"/>
      </w:pPr>
      <w:r>
        <w:t>Opdrachtnemer toerekenbaar tekort schiet, waaronder mede wordt verstaan het niet of niet volledig nakomen van deze overeenkomst en/of de uitspraken die zijn vastgelegd in de schriftelijke documenten die in het kader van de aanbesteding zijn opgesteld;</w:t>
      </w:r>
    </w:p>
    <w:p w14:paraId="39C26A16" w14:textId="27D24C33" w:rsidR="00814822" w:rsidRDefault="00814822" w:rsidP="00814822">
      <w:pPr>
        <w:pStyle w:val="Kop1alinea"/>
        <w:numPr>
          <w:ilvl w:val="0"/>
          <w:numId w:val="14"/>
        </w:numPr>
        <w:tabs>
          <w:tab w:val="num" w:pos="709"/>
        </w:tabs>
        <w:ind w:left="993" w:hanging="425"/>
      </w:pPr>
      <w:r>
        <w:t xml:space="preserve">Opdrachtnemer </w:t>
      </w:r>
      <w:r w:rsidRPr="00333F00">
        <w:t>in surséance van betaling of in staat van faillissement verkeert</w:t>
      </w:r>
      <w:r>
        <w:t>;</w:t>
      </w:r>
    </w:p>
    <w:p w14:paraId="73A91BE8" w14:textId="77777777" w:rsidR="00B77859" w:rsidRPr="00B77859" w:rsidRDefault="00B77859" w:rsidP="00814822">
      <w:pPr>
        <w:pStyle w:val="Kop1alinea"/>
        <w:numPr>
          <w:ilvl w:val="0"/>
          <w:numId w:val="14"/>
        </w:numPr>
        <w:tabs>
          <w:tab w:val="num" w:pos="709"/>
        </w:tabs>
        <w:ind w:left="993" w:hanging="425"/>
      </w:pPr>
      <w:r w:rsidRPr="00B77859">
        <w:t xml:space="preserve">de zeggenschap over of binnen de onderneming van de Opdrachtnemer wijzigt, bijvoorbeeld door wijziging van aandeelhouders of wisseling van bestuursleden, waardoor aannemelijk is dat de verplichtingen uit de Overeenkomst niet meer kunnen worden nagekomen door Opdrachtnemer of dat de integriteit van de onderneming van Opdrachtnemer niet meer gegarandeerd is voor Opdrachtgever; </w:t>
      </w:r>
    </w:p>
    <w:p w14:paraId="39A093C9" w14:textId="77777777" w:rsidR="00B77859" w:rsidRDefault="00B77859" w:rsidP="00814822">
      <w:pPr>
        <w:pStyle w:val="Kop1alinea"/>
        <w:numPr>
          <w:ilvl w:val="0"/>
          <w:numId w:val="14"/>
        </w:numPr>
        <w:tabs>
          <w:tab w:val="num" w:pos="709"/>
        </w:tabs>
        <w:ind w:left="993" w:hanging="425"/>
      </w:pPr>
      <w:r>
        <w:t>de Opdrachtnemer in de uitoefening van zijn bedrijf producten en/of diensten aanbiedt aan Opdrachtgever of aan de markt en daarbij handelt in strijd met de wet of in strijd met een Verdrag waarbij het Koninkrijk der Nederlanden partij is;</w:t>
      </w:r>
    </w:p>
    <w:p w14:paraId="60524D46" w14:textId="77777777" w:rsidR="00B77859" w:rsidRDefault="00B77859" w:rsidP="00814822">
      <w:pPr>
        <w:pStyle w:val="Kop1alinea"/>
        <w:numPr>
          <w:ilvl w:val="0"/>
          <w:numId w:val="14"/>
        </w:numPr>
        <w:tabs>
          <w:tab w:val="num" w:pos="709"/>
        </w:tabs>
        <w:ind w:left="993" w:hanging="425"/>
      </w:pPr>
      <w:r>
        <w:t xml:space="preserve">naar de mening van Opdrachtgever door het afnemen van de in de aanhef bedoelde Producten en/of Diensten een veiligheidsrisico voor de ICT-infrastructuur van Opdrachtgever zou ontstaan; </w:t>
      </w:r>
    </w:p>
    <w:p w14:paraId="506B6CAA" w14:textId="77777777" w:rsidR="00B77859" w:rsidRDefault="00B77859" w:rsidP="00814822">
      <w:pPr>
        <w:pStyle w:val="Kop1alinea"/>
        <w:numPr>
          <w:ilvl w:val="0"/>
          <w:numId w:val="14"/>
        </w:numPr>
        <w:tabs>
          <w:tab w:val="num" w:pos="709"/>
        </w:tabs>
        <w:ind w:left="993" w:hanging="425"/>
      </w:pPr>
      <w:r>
        <w:t xml:space="preserve">de Opdrachtnemer zelf in de uitoefening van zijn bedrijf Producten aanbiedt aan Opdrachtgever die worden vervaardigd in een land dat is aangemerkt als Risicoland; </w:t>
      </w:r>
    </w:p>
    <w:p w14:paraId="4434A7B9" w14:textId="77777777" w:rsidR="00B77859" w:rsidRDefault="00B77859" w:rsidP="00814822">
      <w:pPr>
        <w:pStyle w:val="Kop1alinea"/>
        <w:numPr>
          <w:ilvl w:val="0"/>
          <w:numId w:val="14"/>
        </w:numPr>
        <w:tabs>
          <w:tab w:val="num" w:pos="709"/>
        </w:tabs>
        <w:ind w:left="993" w:hanging="425"/>
      </w:pPr>
      <w:r>
        <w:t xml:space="preserve">Opdrachtnemer onherroepelijk strafrechtelijk is veroordeeld voor discriminatie in de zin van de artikelen 137c tot en met 137g en art. 429 quater van het Wetboek van Strafrecht; </w:t>
      </w:r>
    </w:p>
    <w:p w14:paraId="3313489D" w14:textId="77777777" w:rsidR="00B77859" w:rsidRDefault="00B77859" w:rsidP="00814822">
      <w:pPr>
        <w:pStyle w:val="Kop1alinea"/>
        <w:numPr>
          <w:ilvl w:val="0"/>
          <w:numId w:val="14"/>
        </w:numPr>
        <w:tabs>
          <w:tab w:val="num" w:pos="709"/>
        </w:tabs>
        <w:ind w:left="993" w:hanging="425"/>
      </w:pPr>
      <w:r>
        <w:t xml:space="preserve">Personeel van Opdrachtnemer onherroepelijk strafrechtelijk is veroordeeld voor discriminatie in de zin van de artikelen 137c tot en met g en artikel 429 quater van het Wetboek van Strafrecht en de desbetreffende persoon lid is van een bestuurs-, </w:t>
      </w:r>
      <w:r>
        <w:lastRenderedPageBreak/>
        <w:t xml:space="preserve">leidinggevend of toezichthoudend orgaan van Opdrachtnemer of daarin vertegenwoordigings-, beslissings-, of controlebevoegdheid heeft. </w:t>
      </w:r>
    </w:p>
    <w:p w14:paraId="05D571CD" w14:textId="77777777" w:rsidR="00B77859" w:rsidRDefault="00B77859" w:rsidP="00B77859">
      <w:pPr>
        <w:pStyle w:val="Kop1alinea"/>
        <w:numPr>
          <w:ilvl w:val="0"/>
          <w:numId w:val="0"/>
        </w:numPr>
        <w:ind w:left="709"/>
      </w:pPr>
    </w:p>
    <w:p w14:paraId="687B72E1" w14:textId="453BDB29" w:rsidR="00B77859" w:rsidRDefault="00B77859" w:rsidP="00814822">
      <w:pPr>
        <w:pStyle w:val="Kop1alinea"/>
        <w:numPr>
          <w:ilvl w:val="0"/>
          <w:numId w:val="0"/>
        </w:numPr>
        <w:ind w:left="567"/>
      </w:pPr>
      <w:r>
        <w:t>In het onder sub 1</w:t>
      </w:r>
      <w:r w:rsidR="00814822">
        <w:t>4</w:t>
      </w:r>
      <w:r>
        <w:t xml:space="preserve"> en 1</w:t>
      </w:r>
      <w:r w:rsidR="00814822">
        <w:t>5</w:t>
      </w:r>
      <w:r>
        <w:t xml:space="preserve"> genoemde gevallen vervalt het recht op ontbinding drie jaar nadat de desbetreffende veroordeling onherroepelijk is geworden. </w:t>
      </w:r>
    </w:p>
    <w:p w14:paraId="62F2FE6C" w14:textId="77777777" w:rsidR="00B77859" w:rsidRDefault="00B77859" w:rsidP="00B77859">
      <w:pPr>
        <w:pStyle w:val="Kop1alinea"/>
        <w:numPr>
          <w:ilvl w:val="0"/>
          <w:numId w:val="0"/>
        </w:numPr>
        <w:ind w:left="709"/>
      </w:pPr>
    </w:p>
    <w:p w14:paraId="1F176987" w14:textId="1BEEEBFB" w:rsidR="00B77859" w:rsidRDefault="00B77859" w:rsidP="00814822">
      <w:pPr>
        <w:pStyle w:val="Kop1alinea"/>
        <w:ind w:left="567" w:hanging="567"/>
      </w:pPr>
      <w:r>
        <w:t xml:space="preserve">Indien Opdrachtgever, op grond van één van de situaties zoals beschreven in artikel </w:t>
      </w:r>
      <w:r w:rsidR="00814822">
        <w:t>16</w:t>
      </w:r>
      <w:r>
        <w:t xml:space="preserve">.1, overgaat tot (geheel, danwel gedeeltelijke) ontbinding van de Overeenkomst heeft Opdrachtnemer geen recht op vergoeding van schade en/of kosten (hoe ook genaamd en uit welken hoofde dan ook), met uitzondering van kosten die op schriftelijk verzoek en met schriftelijke toestemming van Opdrachtgever zijn gemaakt. Opdrachtnemer doet dan ook reeds nu bij voorbaat uitdrukkelijk afstand van al haar rechten in dit verband. </w:t>
      </w:r>
    </w:p>
    <w:p w14:paraId="60380FEC" w14:textId="77777777" w:rsidR="00B77859" w:rsidRDefault="00B77859" w:rsidP="00B77859">
      <w:pPr>
        <w:pStyle w:val="Kop1alinea"/>
        <w:numPr>
          <w:ilvl w:val="0"/>
          <w:numId w:val="0"/>
        </w:numPr>
        <w:ind w:left="709"/>
      </w:pPr>
    </w:p>
    <w:p w14:paraId="61C7AD32" w14:textId="77777777" w:rsidR="00B77859" w:rsidRDefault="00B77859" w:rsidP="00814822">
      <w:pPr>
        <w:pStyle w:val="Kop1alinea"/>
        <w:ind w:left="567" w:hanging="567"/>
      </w:pPr>
      <w:r>
        <w:t xml:space="preserve">Aanvullend op artikel 22 ARVODI-2018 geldt dat Opdrachtgever gerechtigd is de Overeenkomst geheel of gedeeltelijk te beëindigen dan wel deze te ontbinden, indien: </w:t>
      </w:r>
    </w:p>
    <w:p w14:paraId="444C368C" w14:textId="77777777" w:rsidR="00B77859" w:rsidRDefault="00B77859" w:rsidP="00B77859">
      <w:pPr>
        <w:pStyle w:val="Lijstalinea"/>
      </w:pPr>
    </w:p>
    <w:p w14:paraId="3AD57B77" w14:textId="77777777" w:rsidR="00B77859" w:rsidRDefault="00B77859" w:rsidP="00814822">
      <w:pPr>
        <w:pStyle w:val="Kop1alinea"/>
        <w:numPr>
          <w:ilvl w:val="0"/>
          <w:numId w:val="15"/>
        </w:numPr>
        <w:tabs>
          <w:tab w:val="num" w:pos="1843"/>
        </w:tabs>
        <w:ind w:left="993" w:hanging="426"/>
      </w:pPr>
      <w:r>
        <w:t xml:space="preserve">Opdrachtgever op grond van een Europese/nationale (rechterlijke) uitspraak, al dan niet bij wege van een voorlopige voorziening, aanwijzingen van een toezichthouder of bijvoorbeeld als gevolg van een procedure zoals bedoeld in artikel 258 VWEU, niet langer kan instaan voor de rechtmatigheid van de Overeenkomst, althans van de rechtmatigheid van voortgezet gebruik door Opdrachtgever van Diensten als aangeboden op grond van deze Overeenkomst, of wanneer het Opdrachtgever niet meer geheel of gedeeltelijk kan nakomen en/of geheel of gedeeltelijk moet opschorten en/of geboden wordt (een) prestatie(s) opnieuw (Europees) aan te besteden; </w:t>
      </w:r>
    </w:p>
    <w:p w14:paraId="2AEE5F92" w14:textId="77777777" w:rsidR="00B77859" w:rsidRDefault="00B77859" w:rsidP="00814822">
      <w:pPr>
        <w:pStyle w:val="Kop1alinea"/>
        <w:numPr>
          <w:ilvl w:val="0"/>
          <w:numId w:val="15"/>
        </w:numPr>
        <w:tabs>
          <w:tab w:val="num" w:pos="1843"/>
        </w:tabs>
        <w:ind w:left="993" w:hanging="426"/>
      </w:pPr>
      <w:r>
        <w:t xml:space="preserve">naar aanleiding van de resultaten van (i) een gegevensbeschermingseffectbeoordeling en/of (ii) een (voorafgaande) raadpleging van de Autoriteit Persoonsgegevens, Opdrachtgever redelijkerwijs de Opdracht niet (langer) kan voortzetten. </w:t>
      </w:r>
    </w:p>
    <w:p w14:paraId="15D527A1" w14:textId="77777777" w:rsidR="00B77859" w:rsidRDefault="00B77859" w:rsidP="00B77859">
      <w:pPr>
        <w:pStyle w:val="Kop1alinea"/>
        <w:numPr>
          <w:ilvl w:val="0"/>
          <w:numId w:val="0"/>
        </w:numPr>
        <w:ind w:left="709"/>
      </w:pPr>
    </w:p>
    <w:p w14:paraId="2D5DF8D2" w14:textId="77777777" w:rsidR="00B77859" w:rsidRDefault="00B77859" w:rsidP="00814822">
      <w:pPr>
        <w:pStyle w:val="Kop1alinea"/>
        <w:numPr>
          <w:ilvl w:val="0"/>
          <w:numId w:val="0"/>
        </w:numPr>
        <w:ind w:left="567"/>
      </w:pPr>
      <w:r>
        <w:t>Opdrachtnemer heeft in de bovenstaande genoemde situatie(s) geen recht op vergoeding van schade en/of kosten (hoe ook genaamd en uit welken hoofde dan ook), met uitzondering van kosten die op schriftelijk verzoek en met schriftelijke toestemming van Opdrachtgever zijn gemaakt. Opdrachtnemer doet dan ook reeds nu bij voorbaat uitdrukkelijk afstand van al haar rechten in dit verband.</w:t>
      </w:r>
    </w:p>
    <w:p w14:paraId="575EC01B" w14:textId="77777777" w:rsidR="00B77859" w:rsidRDefault="00B77859" w:rsidP="00B77859">
      <w:pPr>
        <w:rPr>
          <w:lang w:val="nl"/>
        </w:rPr>
      </w:pPr>
    </w:p>
    <w:p w14:paraId="3F65E33C" w14:textId="77777777" w:rsidR="00B77859" w:rsidRPr="00B77859" w:rsidRDefault="00B77859" w:rsidP="00B77859">
      <w:pPr>
        <w:rPr>
          <w:lang w:val="nl"/>
        </w:rPr>
      </w:pPr>
    </w:p>
    <w:p w14:paraId="4E8C4D92" w14:textId="364351F1" w:rsidR="00814822" w:rsidRDefault="00814822" w:rsidP="00675766">
      <w:pPr>
        <w:pStyle w:val="Kop1"/>
        <w:ind w:left="567" w:hanging="567"/>
      </w:pPr>
      <w:r>
        <w:t>Exitbepaling</w:t>
      </w:r>
    </w:p>
    <w:p w14:paraId="7A01A918" w14:textId="77777777" w:rsidR="00814822" w:rsidRDefault="00814822" w:rsidP="00814822">
      <w:pPr>
        <w:rPr>
          <w:lang w:val="nl"/>
        </w:rPr>
      </w:pPr>
    </w:p>
    <w:p w14:paraId="012AEBE2" w14:textId="0580864B" w:rsidR="00814822" w:rsidRDefault="00814822" w:rsidP="00814822">
      <w:pPr>
        <w:pStyle w:val="Kop1alinea"/>
        <w:ind w:left="567" w:hanging="567"/>
      </w:pPr>
      <w:r>
        <w:t>Bij beëindiging van deze Overeenkomst op welke wijze dan ook verleent Opdrachtnemer volledige medewerking aan de overdracht van de dienstverlening aan Opdrachtgever dan wel aan een door Opdrachtgever aan te wijzen derde, zodat overdracht op de kortst mogelijke termijn mogelijk is en de continuïteit van de dienstverlening aan Opdrachtgever maximaal gewaarborgd wordt.</w:t>
      </w:r>
    </w:p>
    <w:p w14:paraId="5565FCAF" w14:textId="77777777" w:rsidR="00814822" w:rsidRDefault="00814822" w:rsidP="00814822">
      <w:pPr>
        <w:rPr>
          <w:lang w:val="nl"/>
        </w:rPr>
      </w:pPr>
    </w:p>
    <w:p w14:paraId="2555C81B" w14:textId="77777777" w:rsidR="00814822" w:rsidRPr="00814822" w:rsidRDefault="00814822" w:rsidP="00814822">
      <w:pPr>
        <w:rPr>
          <w:lang w:val="nl"/>
        </w:rPr>
      </w:pPr>
    </w:p>
    <w:p w14:paraId="5612A640" w14:textId="68C54876" w:rsidR="00814822" w:rsidRDefault="00814822" w:rsidP="00675766">
      <w:pPr>
        <w:pStyle w:val="Kop1"/>
        <w:ind w:left="567" w:hanging="567"/>
      </w:pPr>
      <w:r>
        <w:t>Overleg, contactpersonen en managementinformatie</w:t>
      </w:r>
    </w:p>
    <w:p w14:paraId="2DAE4F42" w14:textId="77777777" w:rsidR="00814822" w:rsidRDefault="00814822" w:rsidP="00814822">
      <w:pPr>
        <w:rPr>
          <w:lang w:val="nl"/>
        </w:rPr>
      </w:pPr>
    </w:p>
    <w:p w14:paraId="7379C263" w14:textId="23FAE377" w:rsidR="00814822" w:rsidRDefault="00814822" w:rsidP="00814822">
      <w:pPr>
        <w:pStyle w:val="Kop1alinea"/>
        <w:ind w:left="567" w:hanging="567"/>
      </w:pPr>
      <w:r>
        <w:t xml:space="preserve">In </w:t>
      </w:r>
      <w:r w:rsidRPr="00117D82">
        <w:t>bijlage</w:t>
      </w:r>
      <w:r>
        <w:t xml:space="preserve"> </w:t>
      </w:r>
      <w:r w:rsidRPr="00814822">
        <w:rPr>
          <w:highlight w:val="yellow"/>
        </w:rPr>
        <w:t>X</w:t>
      </w:r>
      <w:r>
        <w:t xml:space="preserve"> bij deze Overeenkomst is neergelegd wie de contactpersonen van respectievelijk Opdrachtgever en Opdrachtnemer zijn en wat hun respectievelijke functies en verantwoordelijkheden zijn. Voor zover niet uitdrukkelijk anders vermeld, zijn de contactpersonen gerechtigd afspraken te maken op het operationele vlak, maar zij zijn niet bevoegd wijzigingen in deze Overeenkomst aan te brengen. </w:t>
      </w:r>
    </w:p>
    <w:p w14:paraId="47A2B6F9" w14:textId="77777777" w:rsidR="00814822" w:rsidRDefault="00814822" w:rsidP="00814822">
      <w:pPr>
        <w:pStyle w:val="Kop1alinea"/>
        <w:numPr>
          <w:ilvl w:val="0"/>
          <w:numId w:val="0"/>
        </w:numPr>
        <w:ind w:left="567"/>
      </w:pPr>
    </w:p>
    <w:p w14:paraId="50D5AD3B" w14:textId="1A659F73" w:rsidR="00814822" w:rsidRDefault="00814822" w:rsidP="00814822">
      <w:pPr>
        <w:pStyle w:val="Kop1alinea"/>
        <w:numPr>
          <w:ilvl w:val="0"/>
          <w:numId w:val="0"/>
        </w:numPr>
        <w:ind w:left="567"/>
      </w:pPr>
      <w:r>
        <w:t>Mededelingen, aanwijzingen en instructies door en aan Opdrachtgever en Opdrachtnemer zullen worden gedaan door en aan de contactpersonen.</w:t>
      </w:r>
    </w:p>
    <w:p w14:paraId="788F609C" w14:textId="77777777" w:rsidR="00814822" w:rsidRDefault="00814822" w:rsidP="00814822">
      <w:pPr>
        <w:rPr>
          <w:lang w:val="nl"/>
        </w:rPr>
      </w:pPr>
    </w:p>
    <w:p w14:paraId="18FF8E06" w14:textId="581A8A83" w:rsidR="00814822" w:rsidRDefault="00814822" w:rsidP="00675766">
      <w:pPr>
        <w:pStyle w:val="Kop1"/>
        <w:ind w:left="567" w:hanging="567"/>
      </w:pPr>
      <w:r>
        <w:lastRenderedPageBreak/>
        <w:t>Wijzigingen</w:t>
      </w:r>
    </w:p>
    <w:p w14:paraId="0D6B8A54" w14:textId="77777777" w:rsidR="00814822" w:rsidRDefault="00814822" w:rsidP="00814822">
      <w:pPr>
        <w:rPr>
          <w:lang w:val="nl"/>
        </w:rPr>
      </w:pPr>
    </w:p>
    <w:p w14:paraId="398B198D" w14:textId="0CABAED6" w:rsidR="00814822" w:rsidRDefault="00814822" w:rsidP="00814822">
      <w:pPr>
        <w:pStyle w:val="Kop1alinea"/>
        <w:ind w:left="567" w:hanging="567"/>
      </w:pPr>
      <w:r>
        <w:t xml:space="preserve">Deze Overeenkomst kan alleen worden gewijzigd of aangevuld door een zowel door Opdrachtgever als Opdrachtnemer ondertekend geschrift. In geval van afwijkingen van deze Overeenkomst of van de algemene voorwaarden, dient het betreffende document op directieniveau te worden ondertekend, dan wel door de – eventueel – daartoe geautoriseerde personen, zoals vastgesteld in </w:t>
      </w:r>
      <w:r w:rsidRPr="00117D82">
        <w:t>bijlage</w:t>
      </w:r>
      <w:r>
        <w:t xml:space="preserve"> </w:t>
      </w:r>
      <w:r w:rsidRPr="00814822">
        <w:rPr>
          <w:highlight w:val="yellow"/>
        </w:rPr>
        <w:t>X</w:t>
      </w:r>
      <w:r>
        <w:t>, teneinde deze afwijkingen geldigheid te verlenen.</w:t>
      </w:r>
    </w:p>
    <w:p w14:paraId="0DD030EF" w14:textId="77777777" w:rsidR="00814822" w:rsidRDefault="00814822" w:rsidP="00814822">
      <w:pPr>
        <w:pStyle w:val="Kop1alinea"/>
        <w:numPr>
          <w:ilvl w:val="0"/>
          <w:numId w:val="0"/>
        </w:numPr>
        <w:ind w:left="567"/>
      </w:pPr>
    </w:p>
    <w:p w14:paraId="18394492" w14:textId="6AF51A87" w:rsidR="00814822" w:rsidRPr="00814822" w:rsidRDefault="00814822" w:rsidP="00814822">
      <w:pPr>
        <w:pStyle w:val="Kop1alinea"/>
        <w:numPr>
          <w:ilvl w:val="0"/>
          <w:numId w:val="0"/>
        </w:numPr>
        <w:ind w:left="567"/>
      </w:pPr>
      <w:r>
        <w:t>Wijzigingen in de Overeenkomst en Voorwaarden zijn enkel toegestaan indien nationale of internationale wetgeving hier dwingendrechtelijk toe verplicht.</w:t>
      </w:r>
    </w:p>
    <w:p w14:paraId="20D2C1A1" w14:textId="77777777" w:rsidR="00814822" w:rsidRDefault="00814822" w:rsidP="00814822">
      <w:pPr>
        <w:rPr>
          <w:lang w:val="nl"/>
        </w:rPr>
      </w:pPr>
    </w:p>
    <w:p w14:paraId="4BC9C62E" w14:textId="77777777" w:rsidR="00814822" w:rsidRPr="00814822" w:rsidRDefault="00814822" w:rsidP="00814822">
      <w:pPr>
        <w:rPr>
          <w:lang w:val="nl"/>
        </w:rPr>
      </w:pPr>
    </w:p>
    <w:p w14:paraId="3414FD03" w14:textId="07EF0DCC" w:rsidR="00814822" w:rsidRDefault="00675766" w:rsidP="00675766">
      <w:pPr>
        <w:pStyle w:val="Kop1"/>
        <w:ind w:left="567" w:hanging="567"/>
      </w:pPr>
      <w:r>
        <w:t>T</w:t>
      </w:r>
      <w:r w:rsidR="00814822">
        <w:t>oepasselijk recht</w:t>
      </w:r>
      <w:r w:rsidRPr="00675766">
        <w:t xml:space="preserve"> </w:t>
      </w:r>
      <w:r>
        <w:t>en geschillen</w:t>
      </w:r>
    </w:p>
    <w:p w14:paraId="2C3FA79C" w14:textId="77777777" w:rsidR="00814822" w:rsidRPr="00814822" w:rsidRDefault="00814822" w:rsidP="00814822">
      <w:pPr>
        <w:rPr>
          <w:lang w:val="nl"/>
        </w:rPr>
      </w:pPr>
    </w:p>
    <w:p w14:paraId="78F10F97" w14:textId="77777777" w:rsidR="00675766" w:rsidRDefault="00675766" w:rsidP="00675766">
      <w:pPr>
        <w:pStyle w:val="Kop1alinea"/>
        <w:ind w:left="567" w:hanging="567"/>
      </w:pPr>
      <w:r>
        <w:t xml:space="preserve">Op deze overeenkomst is het Nederlands recht van toepassing. </w:t>
      </w:r>
    </w:p>
    <w:p w14:paraId="52F014CE" w14:textId="77777777" w:rsidR="00675766" w:rsidRDefault="00675766" w:rsidP="00675766">
      <w:pPr>
        <w:pStyle w:val="Kop1alinea"/>
        <w:numPr>
          <w:ilvl w:val="0"/>
          <w:numId w:val="0"/>
        </w:numPr>
        <w:ind w:left="567" w:hanging="567"/>
      </w:pPr>
    </w:p>
    <w:p w14:paraId="5F5B13E7" w14:textId="77777777" w:rsidR="00675766" w:rsidRDefault="00675766" w:rsidP="00675766">
      <w:pPr>
        <w:pStyle w:val="Kop1alinea"/>
        <w:ind w:left="567" w:hanging="567"/>
      </w:pPr>
      <w:r>
        <w:t>Alle geschillen over deze overeenkomst of overeenkomsten die daarmee samenhangen worden beslecht door de bevoegde rechter te Den Haag.</w:t>
      </w:r>
    </w:p>
    <w:p w14:paraId="6190C837" w14:textId="77777777" w:rsidR="00814822" w:rsidRDefault="00814822" w:rsidP="00814822">
      <w:pPr>
        <w:rPr>
          <w:lang w:val="nl"/>
        </w:rPr>
      </w:pPr>
    </w:p>
    <w:p w14:paraId="4CB6A8E1" w14:textId="77777777" w:rsidR="00814822" w:rsidRPr="00814822" w:rsidRDefault="00814822" w:rsidP="00814822">
      <w:pPr>
        <w:rPr>
          <w:lang w:val="nl"/>
        </w:rPr>
      </w:pPr>
    </w:p>
    <w:p w14:paraId="45654582" w14:textId="1EF83BA5" w:rsidR="00194105" w:rsidRDefault="00194105" w:rsidP="00675766">
      <w:pPr>
        <w:pStyle w:val="Kop1"/>
        <w:ind w:left="567" w:hanging="567"/>
      </w:pPr>
      <w:r>
        <w:t>Integriteitsverklaring</w:t>
      </w:r>
    </w:p>
    <w:p w14:paraId="54F95F29" w14:textId="77777777" w:rsidR="00A12639" w:rsidRPr="00A12639" w:rsidRDefault="00A12639" w:rsidP="00A12639">
      <w:pPr>
        <w:rPr>
          <w:lang w:val="nl"/>
        </w:rPr>
      </w:pPr>
    </w:p>
    <w:p w14:paraId="3F757124" w14:textId="6CBF137B" w:rsidR="00F85352" w:rsidRPr="00F85352" w:rsidRDefault="00122BC9" w:rsidP="00675766">
      <w:pPr>
        <w:pStyle w:val="Kop1alinea"/>
        <w:ind w:left="567" w:hanging="567"/>
      </w:pPr>
      <w:r w:rsidRPr="00194105">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46E44B2A" w14:textId="77777777" w:rsidR="00871A8F" w:rsidRDefault="00871A8F" w:rsidP="00871A8F">
      <w:pPr>
        <w:rPr>
          <w:lang w:val="nl"/>
        </w:rPr>
      </w:pPr>
    </w:p>
    <w:p w14:paraId="532B47A1" w14:textId="77777777" w:rsidR="00675766" w:rsidRPr="00871A8F" w:rsidRDefault="00675766" w:rsidP="00871A8F">
      <w:pPr>
        <w:rPr>
          <w:lang w:val="nl"/>
        </w:rPr>
      </w:pPr>
    </w:p>
    <w:p w14:paraId="3F2454A9" w14:textId="77777777" w:rsidR="00122BC9" w:rsidRPr="00EA283E" w:rsidRDefault="00122BC9" w:rsidP="00C87E0E">
      <w:pPr>
        <w:pStyle w:val="Kop1"/>
      </w:pPr>
      <w:r w:rsidRPr="00EA283E">
        <w:t>Slotbepaling</w:t>
      </w:r>
    </w:p>
    <w:p w14:paraId="6FD0BF64" w14:textId="77777777" w:rsidR="00122BC9" w:rsidRPr="00EA283E" w:rsidRDefault="00122BC9" w:rsidP="008243B7">
      <w:pPr>
        <w:suppressAutoHyphens/>
        <w:ind w:left="567" w:right="-1" w:hanging="567"/>
        <w:rPr>
          <w:rFonts w:ascii="Arial" w:hAnsi="Arial" w:cs="Arial"/>
          <w:lang w:val="nl"/>
        </w:rPr>
      </w:pPr>
    </w:p>
    <w:p w14:paraId="364B6407" w14:textId="77777777" w:rsidR="00122BC9" w:rsidRPr="00EA283E" w:rsidRDefault="00122BC9" w:rsidP="00675766">
      <w:pPr>
        <w:pStyle w:val="Kop1alinea"/>
        <w:ind w:left="567" w:hanging="567"/>
      </w:pPr>
      <w:r w:rsidRPr="00EA283E">
        <w:t xml:space="preserve">Afwijkingen van deze Overeenkomst zijn slechts bindend voor </w:t>
      </w:r>
      <w:r w:rsidR="007C1FD3" w:rsidRPr="00EA283E">
        <w:t>zover zij uitdrukkelijk tussen P</w:t>
      </w:r>
      <w:r w:rsidRPr="00EA283E">
        <w:t>artijen schriftelijk zijn overeengekomen.</w:t>
      </w:r>
    </w:p>
    <w:p w14:paraId="05492E66" w14:textId="77777777" w:rsidR="00A375BC" w:rsidRPr="00EA283E" w:rsidRDefault="00A375BC" w:rsidP="00675766">
      <w:pPr>
        <w:suppressAutoHyphens/>
        <w:ind w:left="567" w:right="-1" w:hanging="567"/>
        <w:rPr>
          <w:rFonts w:ascii="Arial" w:hAnsi="Arial" w:cs="Arial"/>
          <w:lang w:val="nl"/>
        </w:rPr>
      </w:pPr>
    </w:p>
    <w:p w14:paraId="6385A7F7" w14:textId="77777777" w:rsidR="00122BC9" w:rsidRPr="00EA283E" w:rsidRDefault="00122BC9" w:rsidP="00675766">
      <w:pPr>
        <w:pStyle w:val="Kop1alinea"/>
        <w:ind w:left="567" w:hanging="567"/>
      </w:pPr>
      <w:r w:rsidRPr="00EA283E">
        <w:t>Door ondertekening van deze Overeenkomst verval</w:t>
      </w:r>
      <w:r w:rsidR="007C1FD3" w:rsidRPr="00EA283E">
        <w:t>len alle eventueel eerder door P</w:t>
      </w:r>
      <w:r w:rsidRPr="00EA283E">
        <w:t>artijen gemaakte mondelinge en schriftelijke afspraken omtrent de hierbij overeengekomen Diensten.</w:t>
      </w:r>
    </w:p>
    <w:p w14:paraId="19898F51" w14:textId="77777777" w:rsidR="00122BC9" w:rsidRPr="00EA283E" w:rsidRDefault="00122BC9" w:rsidP="008243B7">
      <w:pPr>
        <w:suppressAutoHyphens/>
        <w:ind w:left="600" w:right="-1" w:hanging="600"/>
        <w:rPr>
          <w:rFonts w:ascii="Arial" w:hAnsi="Arial" w:cs="Arial"/>
          <w:lang w:val="nl"/>
        </w:rPr>
      </w:pPr>
    </w:p>
    <w:p w14:paraId="4D4BCF12" w14:textId="77777777" w:rsidR="00122BC9" w:rsidRPr="00EA283E" w:rsidRDefault="00122BC9" w:rsidP="008243B7">
      <w:pPr>
        <w:suppressAutoHyphens/>
        <w:ind w:left="600" w:right="-1" w:hanging="600"/>
        <w:rPr>
          <w:rFonts w:ascii="Arial" w:hAnsi="Arial" w:cs="Arial"/>
          <w:lang w:val="nl"/>
        </w:rPr>
      </w:pPr>
    </w:p>
    <w:p w14:paraId="3BCD6752" w14:textId="2BB56FEB" w:rsidR="00F85352" w:rsidRDefault="00F85352">
      <w:pPr>
        <w:overflowPunct/>
        <w:autoSpaceDE/>
        <w:autoSpaceDN/>
        <w:adjustRightInd/>
        <w:textAlignment w:val="auto"/>
        <w:rPr>
          <w:rFonts w:ascii="Arial" w:hAnsi="Arial" w:cs="Arial"/>
          <w:lang w:val="nl"/>
        </w:rPr>
      </w:pPr>
    </w:p>
    <w:p w14:paraId="7053CBAA" w14:textId="795B3A02" w:rsidR="00122BC9" w:rsidRPr="00EA283E" w:rsidRDefault="00122BC9" w:rsidP="008243B7">
      <w:pPr>
        <w:tabs>
          <w:tab w:val="left" w:pos="4536"/>
        </w:tabs>
        <w:suppressAutoHyphens/>
        <w:ind w:right="-1"/>
        <w:rPr>
          <w:rFonts w:ascii="Arial" w:hAnsi="Arial" w:cs="Arial"/>
          <w:lang w:val="nl"/>
        </w:rPr>
      </w:pPr>
      <w:r w:rsidRPr="00EA283E">
        <w:rPr>
          <w:rFonts w:ascii="Arial" w:hAnsi="Arial" w:cs="Arial"/>
          <w:lang w:val="nl"/>
        </w:rPr>
        <w:t>Aldus op de laatste van de twee hierna genoemde data overeengekomen en in tweevoud ondertekend,</w:t>
      </w:r>
    </w:p>
    <w:p w14:paraId="59B928B3" w14:textId="77777777" w:rsidR="00122BC9" w:rsidRDefault="00122BC9" w:rsidP="008243B7">
      <w:pPr>
        <w:tabs>
          <w:tab w:val="left" w:pos="4536"/>
        </w:tabs>
        <w:suppressAutoHyphens/>
        <w:ind w:right="-1"/>
        <w:rPr>
          <w:rFonts w:ascii="Arial" w:hAnsi="Arial" w:cs="Arial"/>
          <w:lang w:val="nl"/>
        </w:rPr>
      </w:pPr>
    </w:p>
    <w:p w14:paraId="2F5B4341" w14:textId="77777777" w:rsidR="00146D6D" w:rsidRDefault="00146D6D" w:rsidP="00146D6D">
      <w:pPr>
        <w:tabs>
          <w:tab w:val="left" w:pos="4536"/>
        </w:tabs>
        <w:suppressAutoHyphens/>
        <w:spacing w:line="280" w:lineRule="atLeast"/>
        <w:rPr>
          <w:rFonts w:ascii="Arial" w:hAnsi="Arial" w:cs="Arial"/>
          <w:lang w:val="nl"/>
        </w:rPr>
      </w:pPr>
    </w:p>
    <w:p w14:paraId="5B2FE17D" w14:textId="0BEB2833" w:rsidR="00146D6D" w:rsidRPr="00CF3E5C" w:rsidRDefault="004706D7" w:rsidP="00146D6D">
      <w:pPr>
        <w:tabs>
          <w:tab w:val="left" w:pos="4536"/>
        </w:tabs>
        <w:suppressAutoHyphens/>
        <w:spacing w:line="280" w:lineRule="atLeast"/>
        <w:rPr>
          <w:rFonts w:ascii="Arial" w:hAnsi="Arial" w:cs="Arial"/>
          <w:lang w:val="nl"/>
        </w:rPr>
      </w:pPr>
      <w:r>
        <w:rPr>
          <w:rFonts w:ascii="Arial" w:hAnsi="Arial" w:cs="Arial"/>
          <w:lang w:val="nl"/>
        </w:rPr>
        <w:t xml:space="preserve">Het </w:t>
      </w:r>
      <w:r w:rsidR="00146D6D" w:rsidRPr="00CF3E5C">
        <w:rPr>
          <w:rFonts w:ascii="Arial" w:hAnsi="Arial" w:cs="Arial"/>
          <w:lang w:val="nl"/>
        </w:rPr>
        <w:t>CAK</w:t>
      </w:r>
      <w:r w:rsidR="00146D6D" w:rsidRPr="00CF3E5C">
        <w:rPr>
          <w:rFonts w:ascii="Arial" w:hAnsi="Arial" w:cs="Arial"/>
          <w:lang w:val="nl"/>
        </w:rPr>
        <w:tab/>
      </w:r>
      <w:r w:rsidR="00146D6D" w:rsidRPr="004706D7">
        <w:rPr>
          <w:rFonts w:ascii="Arial" w:hAnsi="Arial" w:cs="Arial"/>
          <w:highlight w:val="yellow"/>
          <w:lang w:val="nl"/>
        </w:rPr>
        <w:t>&lt;naam Opdrachtnemer&gt;</w:t>
      </w:r>
    </w:p>
    <w:p w14:paraId="56EA602F" w14:textId="77777777" w:rsidR="00146D6D" w:rsidRPr="00CF3E5C" w:rsidRDefault="00146D6D" w:rsidP="00146D6D">
      <w:pPr>
        <w:tabs>
          <w:tab w:val="left" w:pos="4536"/>
        </w:tabs>
        <w:suppressAutoHyphens/>
        <w:spacing w:line="280" w:lineRule="atLeast"/>
        <w:ind w:right="-1"/>
        <w:rPr>
          <w:rFonts w:ascii="Arial" w:hAnsi="Arial" w:cs="Arial"/>
          <w:lang w:val="nl"/>
        </w:rPr>
      </w:pPr>
      <w:r w:rsidRPr="00CF3E5C">
        <w:rPr>
          <w:rFonts w:ascii="Arial" w:hAnsi="Arial" w:cs="Arial"/>
          <w:lang w:val="nl"/>
        </w:rPr>
        <w:t>Plaats: Den Haag</w:t>
      </w:r>
      <w:r w:rsidRPr="00CF3E5C">
        <w:rPr>
          <w:rFonts w:ascii="Arial" w:hAnsi="Arial" w:cs="Arial"/>
          <w:lang w:val="nl"/>
        </w:rPr>
        <w:tab/>
        <w:t xml:space="preserve">Plaats:  </w:t>
      </w:r>
      <w:r w:rsidRPr="004706D7">
        <w:rPr>
          <w:rFonts w:ascii="Arial" w:hAnsi="Arial" w:cs="Arial"/>
          <w:highlight w:val="yellow"/>
          <w:lang w:val="nl"/>
        </w:rPr>
        <w:t>………………………</w:t>
      </w:r>
    </w:p>
    <w:p w14:paraId="7878DADD" w14:textId="77777777" w:rsidR="003B271D" w:rsidRPr="00CF3E5C" w:rsidRDefault="00146D6D" w:rsidP="008243B7">
      <w:pPr>
        <w:tabs>
          <w:tab w:val="left" w:pos="4536"/>
        </w:tabs>
        <w:suppressAutoHyphens/>
        <w:spacing w:line="280" w:lineRule="atLeast"/>
        <w:ind w:right="-1"/>
        <w:rPr>
          <w:rFonts w:ascii="Arial" w:hAnsi="Arial" w:cs="Arial"/>
          <w:lang w:val="nl"/>
        </w:rPr>
      </w:pPr>
      <w:r w:rsidRPr="00CF3E5C">
        <w:rPr>
          <w:rFonts w:ascii="Arial" w:hAnsi="Arial" w:cs="Arial"/>
          <w:lang w:val="nl"/>
        </w:rPr>
        <w:t xml:space="preserve">Datum: </w:t>
      </w:r>
      <w:r w:rsidRPr="004706D7">
        <w:rPr>
          <w:rFonts w:ascii="Arial" w:hAnsi="Arial" w:cs="Arial"/>
          <w:highlight w:val="yellow"/>
          <w:lang w:val="nl"/>
        </w:rPr>
        <w:t>……-……-</w:t>
      </w:r>
      <w:r w:rsidR="00104FD8" w:rsidRPr="004706D7">
        <w:rPr>
          <w:rFonts w:ascii="Arial" w:hAnsi="Arial" w:cs="Arial"/>
          <w:highlight w:val="yellow"/>
          <w:lang w:val="nl"/>
        </w:rPr>
        <w:t>…..</w:t>
      </w:r>
      <w:r w:rsidRPr="00CF3E5C">
        <w:rPr>
          <w:rFonts w:ascii="Arial" w:hAnsi="Arial" w:cs="Arial"/>
          <w:lang w:val="nl"/>
        </w:rPr>
        <w:tab/>
        <w:t>D</w:t>
      </w:r>
      <w:r w:rsidR="003B271D" w:rsidRPr="00CF3E5C">
        <w:rPr>
          <w:rFonts w:ascii="Arial" w:hAnsi="Arial" w:cs="Arial"/>
          <w:lang w:val="nl"/>
        </w:rPr>
        <w:t>atum</w:t>
      </w:r>
      <w:r w:rsidRPr="004706D7">
        <w:rPr>
          <w:rFonts w:ascii="Arial" w:hAnsi="Arial" w:cs="Arial"/>
          <w:highlight w:val="yellow"/>
          <w:lang w:val="nl"/>
        </w:rPr>
        <w:t>: ……-…</w:t>
      </w:r>
      <w:r w:rsidR="00052804" w:rsidRPr="004706D7">
        <w:rPr>
          <w:rFonts w:ascii="Arial" w:hAnsi="Arial" w:cs="Arial"/>
          <w:highlight w:val="yellow"/>
          <w:lang w:val="nl"/>
        </w:rPr>
        <w:t>…</w:t>
      </w:r>
      <w:r w:rsidRPr="004706D7">
        <w:rPr>
          <w:rFonts w:ascii="Arial" w:hAnsi="Arial" w:cs="Arial"/>
          <w:highlight w:val="yellow"/>
          <w:lang w:val="nl"/>
        </w:rPr>
        <w:t>-</w:t>
      </w:r>
      <w:r w:rsidR="00104FD8" w:rsidRPr="004706D7">
        <w:rPr>
          <w:rFonts w:ascii="Arial" w:hAnsi="Arial" w:cs="Arial"/>
          <w:highlight w:val="yellow"/>
          <w:lang w:val="nl"/>
        </w:rPr>
        <w:t>…..</w:t>
      </w:r>
    </w:p>
    <w:p w14:paraId="4F7150C9" w14:textId="77777777" w:rsidR="00146D6D" w:rsidRPr="00CF3E5C" w:rsidRDefault="00146D6D" w:rsidP="008243B7">
      <w:pPr>
        <w:tabs>
          <w:tab w:val="left" w:pos="4536"/>
        </w:tabs>
        <w:suppressAutoHyphens/>
        <w:spacing w:line="280" w:lineRule="atLeast"/>
        <w:ind w:right="-1"/>
        <w:rPr>
          <w:rFonts w:ascii="Arial" w:hAnsi="Arial" w:cs="Arial"/>
          <w:lang w:val="nl"/>
        </w:rPr>
      </w:pPr>
    </w:p>
    <w:p w14:paraId="49351CA4" w14:textId="77777777" w:rsidR="00146D6D" w:rsidRPr="00CF3E5C" w:rsidRDefault="00146D6D" w:rsidP="008243B7">
      <w:pPr>
        <w:tabs>
          <w:tab w:val="left" w:pos="4536"/>
        </w:tabs>
        <w:suppressAutoHyphens/>
        <w:spacing w:line="280" w:lineRule="atLeast"/>
        <w:ind w:right="-1"/>
        <w:rPr>
          <w:rFonts w:ascii="Arial" w:hAnsi="Arial" w:cs="Arial"/>
          <w:lang w:val="nl"/>
        </w:rPr>
      </w:pPr>
    </w:p>
    <w:p w14:paraId="15988F74" w14:textId="77777777" w:rsidR="00146D6D" w:rsidRPr="00CF3E5C" w:rsidRDefault="00146D6D" w:rsidP="008243B7">
      <w:pPr>
        <w:tabs>
          <w:tab w:val="left" w:pos="4536"/>
        </w:tabs>
        <w:suppressAutoHyphens/>
        <w:spacing w:line="280" w:lineRule="atLeast"/>
        <w:ind w:right="-1"/>
        <w:rPr>
          <w:rFonts w:ascii="Arial" w:hAnsi="Arial" w:cs="Arial"/>
          <w:lang w:val="nl"/>
        </w:rPr>
      </w:pPr>
    </w:p>
    <w:p w14:paraId="18C420BF" w14:textId="77777777" w:rsidR="00146D6D" w:rsidRPr="00CF3E5C" w:rsidRDefault="00146D6D" w:rsidP="008243B7">
      <w:pPr>
        <w:tabs>
          <w:tab w:val="left" w:pos="4536"/>
        </w:tabs>
        <w:suppressAutoHyphens/>
        <w:spacing w:line="280" w:lineRule="atLeast"/>
        <w:ind w:right="-1"/>
        <w:rPr>
          <w:rFonts w:ascii="Arial" w:hAnsi="Arial" w:cs="Arial"/>
          <w:lang w:val="nl"/>
        </w:rPr>
      </w:pPr>
    </w:p>
    <w:p w14:paraId="3728FD6E" w14:textId="77777777" w:rsidR="00146D6D" w:rsidRPr="004706D7" w:rsidRDefault="00146D6D" w:rsidP="008243B7">
      <w:pPr>
        <w:tabs>
          <w:tab w:val="left" w:pos="4536"/>
        </w:tabs>
        <w:suppressAutoHyphens/>
        <w:spacing w:line="280" w:lineRule="atLeast"/>
        <w:ind w:right="-1"/>
        <w:rPr>
          <w:rFonts w:ascii="Arial" w:hAnsi="Arial" w:cs="Arial"/>
          <w:lang w:val="nl"/>
        </w:rPr>
      </w:pPr>
    </w:p>
    <w:p w14:paraId="3A8F27B9" w14:textId="146A6A59" w:rsidR="00052804" w:rsidRPr="004706D7" w:rsidRDefault="008131D0" w:rsidP="008243B7">
      <w:pPr>
        <w:tabs>
          <w:tab w:val="left" w:pos="4536"/>
        </w:tabs>
        <w:suppressAutoHyphens/>
        <w:spacing w:line="280" w:lineRule="atLeast"/>
        <w:ind w:right="-1"/>
        <w:rPr>
          <w:rFonts w:ascii="Arial" w:hAnsi="Arial" w:cs="Arial"/>
          <w:lang w:val="nl"/>
        </w:rPr>
      </w:pPr>
      <w:r w:rsidRPr="004706D7">
        <w:rPr>
          <w:rFonts w:ascii="Arial" w:hAnsi="Arial" w:cs="Arial"/>
          <w:shd w:val="clear" w:color="auto" w:fill="FFFF00"/>
          <w:lang w:val="nl"/>
        </w:rPr>
        <w:t>&lt;naam ondertekenaar</w:t>
      </w:r>
      <w:r w:rsidRPr="004706D7">
        <w:rPr>
          <w:rFonts w:ascii="Arial" w:hAnsi="Arial" w:cs="Arial"/>
          <w:shd w:val="clear" w:color="auto" w:fill="FFFF00"/>
        </w:rPr>
        <w:t>&gt;</w:t>
      </w:r>
      <w:r w:rsidR="00052804" w:rsidRPr="004706D7">
        <w:rPr>
          <w:rFonts w:ascii="Arial" w:hAnsi="Arial" w:cs="Arial"/>
          <w:lang w:val="nl"/>
        </w:rPr>
        <w:tab/>
      </w:r>
      <w:r w:rsidR="00052804" w:rsidRPr="004706D7">
        <w:rPr>
          <w:rFonts w:ascii="Arial" w:hAnsi="Arial" w:cs="Arial"/>
          <w:highlight w:val="yellow"/>
          <w:lang w:val="nl"/>
        </w:rPr>
        <w:t>&lt;naam ondertekenaar&gt;</w:t>
      </w:r>
    </w:p>
    <w:p w14:paraId="20F3B7FB" w14:textId="56E3D421" w:rsidR="003B271D" w:rsidRPr="00EA283E" w:rsidRDefault="004706D7" w:rsidP="00052804">
      <w:pPr>
        <w:tabs>
          <w:tab w:val="left" w:pos="4536"/>
        </w:tabs>
        <w:suppressAutoHyphens/>
        <w:spacing w:line="280" w:lineRule="atLeast"/>
        <w:ind w:right="-1"/>
        <w:rPr>
          <w:rFonts w:ascii="Arial" w:hAnsi="Arial" w:cs="Arial"/>
          <w:lang w:val="nl"/>
        </w:rPr>
      </w:pPr>
      <w:r w:rsidRPr="004706D7">
        <w:rPr>
          <w:rFonts w:ascii="Arial" w:hAnsi="Arial" w:cs="Arial"/>
          <w:highlight w:val="yellow"/>
          <w:lang w:val="nl"/>
        </w:rPr>
        <w:t>&lt;functienaam ondertekenaar</w:t>
      </w:r>
      <w:r w:rsidR="008131D0" w:rsidRPr="004706D7">
        <w:rPr>
          <w:rFonts w:ascii="Arial" w:hAnsi="Arial" w:cs="Arial"/>
          <w:highlight w:val="yellow"/>
          <w:lang w:val="nl"/>
        </w:rPr>
        <w:t>&gt;</w:t>
      </w:r>
      <w:r w:rsidR="00052804" w:rsidRPr="00CF3E5C">
        <w:rPr>
          <w:rFonts w:ascii="Arial" w:hAnsi="Arial" w:cs="Arial"/>
          <w:lang w:val="nl"/>
        </w:rPr>
        <w:tab/>
      </w:r>
      <w:r w:rsidR="00052804" w:rsidRPr="004706D7">
        <w:rPr>
          <w:rFonts w:ascii="Arial" w:hAnsi="Arial" w:cs="Arial"/>
          <w:highlight w:val="yellow"/>
          <w:lang w:val="nl"/>
        </w:rPr>
        <w:t>&lt;functienaam ondertekenaar&gt;</w:t>
      </w:r>
    </w:p>
    <w:p w14:paraId="40E5CE82" w14:textId="77777777" w:rsidR="003B271D" w:rsidRPr="00EA283E" w:rsidRDefault="003B271D" w:rsidP="008243B7">
      <w:pPr>
        <w:tabs>
          <w:tab w:val="left" w:pos="4536"/>
        </w:tabs>
        <w:suppressAutoHyphens/>
        <w:spacing w:line="280" w:lineRule="atLeast"/>
        <w:ind w:right="-1"/>
        <w:rPr>
          <w:rFonts w:ascii="Arial" w:hAnsi="Arial" w:cs="Arial"/>
          <w:lang w:val="nl"/>
        </w:rPr>
      </w:pPr>
    </w:p>
    <w:p w14:paraId="2E608AB2" w14:textId="77777777" w:rsidR="00052804" w:rsidRDefault="00A00725" w:rsidP="008243B7">
      <w:pPr>
        <w:tabs>
          <w:tab w:val="left" w:pos="480"/>
          <w:tab w:val="left" w:pos="600"/>
          <w:tab w:val="left" w:pos="960"/>
          <w:tab w:val="left" w:pos="2040"/>
          <w:tab w:val="left" w:pos="4320"/>
          <w:tab w:val="left" w:pos="6480"/>
        </w:tabs>
        <w:suppressAutoHyphens/>
        <w:spacing w:line="280" w:lineRule="atLeast"/>
        <w:rPr>
          <w:rFonts w:ascii="Arial" w:hAnsi="Arial" w:cs="Arial"/>
          <w:lang w:val="nl"/>
        </w:rPr>
      </w:pPr>
      <w:r>
        <w:rPr>
          <w:rFonts w:ascii="Arial" w:hAnsi="Arial" w:cs="Arial"/>
          <w:lang w:val="nl"/>
        </w:rPr>
        <w:lastRenderedPageBreak/>
        <w:t>Bijlage</w:t>
      </w:r>
      <w:r w:rsidR="00631117" w:rsidRPr="00EA283E">
        <w:rPr>
          <w:rFonts w:ascii="Arial" w:hAnsi="Arial" w:cs="Arial"/>
          <w:lang w:val="nl"/>
        </w:rPr>
        <w:t>n:</w:t>
      </w:r>
    </w:p>
    <w:p w14:paraId="48B58AE8" w14:textId="77777777" w:rsidR="00631117" w:rsidRDefault="00052804" w:rsidP="007621FD">
      <w:pPr>
        <w:numPr>
          <w:ilvl w:val="0"/>
          <w:numId w:val="4"/>
        </w:numPr>
        <w:suppressAutoHyphens/>
        <w:spacing w:line="280" w:lineRule="atLeast"/>
        <w:ind w:left="284" w:hanging="284"/>
        <w:rPr>
          <w:rFonts w:ascii="Arial" w:hAnsi="Arial" w:cs="Arial"/>
          <w:lang w:val="nl"/>
        </w:rPr>
      </w:pPr>
      <w:r>
        <w:rPr>
          <w:rFonts w:ascii="Arial" w:hAnsi="Arial" w:cs="Arial"/>
          <w:lang w:val="nl"/>
        </w:rPr>
        <w:t>ARVODI-210</w:t>
      </w:r>
      <w:r w:rsidR="00871A8F">
        <w:rPr>
          <w:rFonts w:ascii="Arial" w:hAnsi="Arial" w:cs="Arial"/>
          <w:lang w:val="nl"/>
        </w:rPr>
        <w:t>8</w:t>
      </w:r>
      <w:r>
        <w:rPr>
          <w:rFonts w:ascii="Arial" w:hAnsi="Arial" w:cs="Arial"/>
          <w:lang w:val="nl"/>
        </w:rPr>
        <w:t>;</w:t>
      </w:r>
    </w:p>
    <w:p w14:paraId="779EC19E" w14:textId="77777777" w:rsidR="00052804" w:rsidRDefault="00052804" w:rsidP="007621FD">
      <w:pPr>
        <w:numPr>
          <w:ilvl w:val="0"/>
          <w:numId w:val="4"/>
        </w:numPr>
        <w:suppressAutoHyphens/>
        <w:spacing w:line="280" w:lineRule="atLeast"/>
        <w:ind w:left="284" w:hanging="284"/>
        <w:rPr>
          <w:rFonts w:ascii="Arial" w:hAnsi="Arial" w:cs="Arial"/>
          <w:lang w:val="nl"/>
        </w:rPr>
      </w:pPr>
      <w:r>
        <w:rPr>
          <w:rFonts w:ascii="Arial" w:hAnsi="Arial" w:cs="Arial"/>
          <w:lang w:val="nl"/>
        </w:rPr>
        <w:t>Nota van Inlichtingen d</w:t>
      </w:r>
      <w:r w:rsidRPr="00194105">
        <w:rPr>
          <w:rFonts w:ascii="Arial" w:hAnsi="Arial" w:cs="Arial"/>
          <w:lang w:val="nl"/>
        </w:rPr>
        <w:t xml:space="preserve">.d. </w:t>
      </w:r>
      <w:r w:rsidRPr="004706D7">
        <w:rPr>
          <w:rFonts w:ascii="Arial" w:hAnsi="Arial" w:cs="Arial"/>
          <w:highlight w:val="yellow"/>
          <w:lang w:val="nl"/>
        </w:rPr>
        <w:t>&lt;datum&gt;;</w:t>
      </w:r>
    </w:p>
    <w:p w14:paraId="2076B459" w14:textId="4124DBB4" w:rsidR="00052804" w:rsidRDefault="00675766" w:rsidP="007621FD">
      <w:pPr>
        <w:numPr>
          <w:ilvl w:val="0"/>
          <w:numId w:val="4"/>
        </w:numPr>
        <w:suppressAutoHyphens/>
        <w:spacing w:line="280" w:lineRule="atLeast"/>
        <w:ind w:left="284" w:hanging="284"/>
        <w:rPr>
          <w:rFonts w:ascii="Arial" w:hAnsi="Arial" w:cs="Arial"/>
          <w:lang w:val="nl"/>
        </w:rPr>
      </w:pPr>
      <w:r>
        <w:rPr>
          <w:rFonts w:ascii="Arial" w:hAnsi="Arial" w:cs="Arial"/>
          <w:lang w:val="nl"/>
        </w:rPr>
        <w:t>Inschrijvingsleidraad inclusief bijlagen</w:t>
      </w:r>
      <w:r w:rsidR="00052804">
        <w:rPr>
          <w:rFonts w:ascii="Arial" w:hAnsi="Arial" w:cs="Arial"/>
          <w:lang w:val="nl"/>
        </w:rPr>
        <w:t>;</w:t>
      </w:r>
    </w:p>
    <w:p w14:paraId="427C4E12" w14:textId="77777777" w:rsidR="00675766" w:rsidRDefault="00052804" w:rsidP="007621FD">
      <w:pPr>
        <w:numPr>
          <w:ilvl w:val="0"/>
          <w:numId w:val="4"/>
        </w:numPr>
        <w:suppressAutoHyphens/>
        <w:spacing w:line="280" w:lineRule="atLeast"/>
        <w:ind w:left="284" w:hanging="284"/>
        <w:rPr>
          <w:rFonts w:ascii="Arial" w:hAnsi="Arial" w:cs="Arial"/>
          <w:lang w:val="nl"/>
        </w:rPr>
      </w:pPr>
      <w:r>
        <w:rPr>
          <w:rFonts w:ascii="Arial" w:hAnsi="Arial" w:cs="Arial"/>
          <w:lang w:val="nl"/>
        </w:rPr>
        <w:t>Offerte Opdrachtnemer</w:t>
      </w:r>
      <w:r w:rsidR="00675766">
        <w:rPr>
          <w:rFonts w:ascii="Arial" w:hAnsi="Arial" w:cs="Arial"/>
          <w:lang w:val="nl"/>
        </w:rPr>
        <w:t>;</w:t>
      </w:r>
    </w:p>
    <w:p w14:paraId="04F18E2E" w14:textId="57238EE5" w:rsidR="00052804" w:rsidRPr="00EA283E" w:rsidRDefault="00675766" w:rsidP="007621FD">
      <w:pPr>
        <w:numPr>
          <w:ilvl w:val="0"/>
          <w:numId w:val="4"/>
        </w:numPr>
        <w:suppressAutoHyphens/>
        <w:spacing w:line="280" w:lineRule="atLeast"/>
        <w:ind w:left="284" w:hanging="284"/>
        <w:rPr>
          <w:rFonts w:ascii="Arial" w:hAnsi="Arial" w:cs="Arial"/>
          <w:lang w:val="nl"/>
        </w:rPr>
      </w:pPr>
      <w:r w:rsidRPr="00675766">
        <w:rPr>
          <w:rFonts w:ascii="Arial" w:hAnsi="Arial" w:cs="Arial"/>
          <w:highlight w:val="yellow"/>
          <w:lang w:val="nl"/>
        </w:rPr>
        <w:t>……..</w:t>
      </w:r>
      <w:r w:rsidR="0095797D">
        <w:rPr>
          <w:rFonts w:ascii="Arial" w:hAnsi="Arial" w:cs="Arial"/>
          <w:lang w:val="nl"/>
        </w:rPr>
        <w:t>.</w:t>
      </w:r>
    </w:p>
    <w:p w14:paraId="4E5029AC" w14:textId="2679D076" w:rsidR="00996E0E" w:rsidRPr="004247B8" w:rsidRDefault="00996E0E" w:rsidP="004247B8">
      <w:pPr>
        <w:overflowPunct/>
        <w:autoSpaceDE/>
        <w:autoSpaceDN/>
        <w:adjustRightInd/>
        <w:textAlignment w:val="auto"/>
        <w:rPr>
          <w:rFonts w:ascii="Arial" w:hAnsi="Arial" w:cs="Arial"/>
          <w:lang w:val="nl"/>
        </w:rPr>
      </w:pPr>
    </w:p>
    <w:sectPr w:rsidR="00996E0E" w:rsidRPr="004247B8" w:rsidSect="008B1007">
      <w:headerReference w:type="default" r:id="rId9"/>
      <w:footerReference w:type="default" r:id="rId10"/>
      <w:headerReference w:type="first" r:id="rId11"/>
      <w:footnotePr>
        <w:numFmt w:val="chicago"/>
        <w:numRestart w:val="eachSect"/>
      </w:footnotePr>
      <w:endnotePr>
        <w:numFmt w:val="decimal"/>
      </w:endnotePr>
      <w:pgSz w:w="11907" w:h="16840" w:code="9"/>
      <w:pgMar w:top="2269"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5492" w14:textId="77777777" w:rsidR="008F60CB" w:rsidRDefault="008F60CB" w:rsidP="00751174">
      <w:r>
        <w:separator/>
      </w:r>
    </w:p>
  </w:endnote>
  <w:endnote w:type="continuationSeparator" w:id="0">
    <w:p w14:paraId="3C416B9B" w14:textId="77777777" w:rsidR="008F60CB" w:rsidRDefault="008F60CB"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BoldItalic">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6DB3" w14:textId="77777777" w:rsidR="004370BF" w:rsidRDefault="004370BF" w:rsidP="00063C0A">
    <w:pPr>
      <w:pStyle w:val="Voettekst"/>
      <w:jc w:val="right"/>
      <w:rPr>
        <w:rFonts w:ascii="Arial" w:hAnsi="Arial" w:cs="Arial"/>
        <w:sz w:val="18"/>
        <w:szCs w:val="18"/>
      </w:rPr>
    </w:pPr>
  </w:p>
  <w:p w14:paraId="22C85A8C" w14:textId="77777777" w:rsidR="00063C0A" w:rsidRDefault="00063C0A" w:rsidP="00063C0A">
    <w:pPr>
      <w:pStyle w:val="Voettekst"/>
      <w:jc w:val="right"/>
      <w:rPr>
        <w:rFonts w:ascii="Arial" w:hAnsi="Arial" w:cs="Arial"/>
        <w:sz w:val="18"/>
        <w:szCs w:val="18"/>
      </w:rPr>
    </w:pPr>
    <w:r>
      <w:rPr>
        <w:rFonts w:ascii="Arial" w:hAnsi="Arial" w:cs="Arial"/>
        <w:sz w:val="18"/>
        <w:szCs w:val="18"/>
      </w:rPr>
      <w:t>Paraaf Opdrachtgever:</w:t>
    </w:r>
  </w:p>
  <w:p w14:paraId="7B46839F" w14:textId="099FDDB1" w:rsidR="00063C0A" w:rsidRDefault="00063C0A">
    <w:pPr>
      <w:pStyle w:val="Voettekst"/>
      <w:rPr>
        <w:rFonts w:ascii="Arial" w:hAnsi="Arial" w:cs="Arial"/>
        <w:sz w:val="18"/>
        <w:szCs w:val="18"/>
      </w:rPr>
    </w:pPr>
    <w:r>
      <w:rPr>
        <w:rFonts w:ascii="Arial" w:hAnsi="Arial" w:cs="Arial"/>
        <w:sz w:val="18"/>
        <w:szCs w:val="18"/>
      </w:rPr>
      <w:t>Kenmerk: INK</w:t>
    </w:r>
    <w:r w:rsidR="007506DD">
      <w:rPr>
        <w:rFonts w:ascii="Arial" w:hAnsi="Arial" w:cs="Arial"/>
        <w:sz w:val="18"/>
        <w:szCs w:val="18"/>
      </w:rPr>
      <w:t>25.019</w:t>
    </w:r>
  </w:p>
  <w:p w14:paraId="5B347800" w14:textId="2B9747CF" w:rsidR="00063C0A" w:rsidRDefault="00063C0A" w:rsidP="00063C0A">
    <w:pPr>
      <w:pStyle w:val="Voettekst"/>
      <w:jc w:val="center"/>
      <w:rPr>
        <w:rFonts w:ascii="Arial" w:hAnsi="Arial" w:cs="Arial"/>
        <w:sz w:val="18"/>
        <w:szCs w:val="18"/>
      </w:rPr>
    </w:pPr>
    <w:r w:rsidRPr="00063C0A">
      <w:rPr>
        <w:rFonts w:ascii="Arial" w:hAnsi="Arial" w:cs="Arial"/>
        <w:sz w:val="18"/>
        <w:szCs w:val="18"/>
      </w:rPr>
      <w:t xml:space="preserve">Pagina </w:t>
    </w:r>
    <w:r w:rsidRPr="00063C0A">
      <w:rPr>
        <w:rFonts w:ascii="Arial" w:hAnsi="Arial" w:cs="Arial"/>
        <w:sz w:val="18"/>
        <w:szCs w:val="18"/>
      </w:rPr>
      <w:fldChar w:fldCharType="begin"/>
    </w:r>
    <w:r w:rsidRPr="00063C0A">
      <w:rPr>
        <w:rFonts w:ascii="Arial" w:hAnsi="Arial" w:cs="Arial"/>
        <w:sz w:val="18"/>
        <w:szCs w:val="18"/>
      </w:rPr>
      <w:instrText>PAGE  \* Arabic  \* MERGEFORMAT</w:instrText>
    </w:r>
    <w:r w:rsidRPr="00063C0A">
      <w:rPr>
        <w:rFonts w:ascii="Arial" w:hAnsi="Arial" w:cs="Arial"/>
        <w:sz w:val="18"/>
        <w:szCs w:val="18"/>
      </w:rPr>
      <w:fldChar w:fldCharType="separate"/>
    </w:r>
    <w:r w:rsidR="00F403B7">
      <w:rPr>
        <w:rFonts w:ascii="Arial" w:hAnsi="Arial" w:cs="Arial"/>
        <w:noProof/>
        <w:sz w:val="18"/>
        <w:szCs w:val="18"/>
      </w:rPr>
      <w:t>3</w:t>
    </w:r>
    <w:r w:rsidRPr="00063C0A">
      <w:rPr>
        <w:rFonts w:ascii="Arial" w:hAnsi="Arial" w:cs="Arial"/>
        <w:sz w:val="18"/>
        <w:szCs w:val="18"/>
      </w:rPr>
      <w:fldChar w:fldCharType="end"/>
    </w:r>
    <w:r w:rsidRPr="00063C0A">
      <w:rPr>
        <w:rFonts w:ascii="Arial" w:hAnsi="Arial" w:cs="Arial"/>
        <w:sz w:val="18"/>
        <w:szCs w:val="18"/>
      </w:rPr>
      <w:t xml:space="preserve"> van </w:t>
    </w:r>
    <w:r w:rsidRPr="00063C0A">
      <w:rPr>
        <w:rFonts w:ascii="Arial" w:hAnsi="Arial" w:cs="Arial"/>
        <w:sz w:val="18"/>
        <w:szCs w:val="18"/>
      </w:rPr>
      <w:fldChar w:fldCharType="begin"/>
    </w:r>
    <w:r w:rsidRPr="00063C0A">
      <w:rPr>
        <w:rFonts w:ascii="Arial" w:hAnsi="Arial" w:cs="Arial"/>
        <w:sz w:val="18"/>
        <w:szCs w:val="18"/>
      </w:rPr>
      <w:instrText>NUMPAGES  \* Arabic  \* MERGEFORMAT</w:instrText>
    </w:r>
    <w:r w:rsidRPr="00063C0A">
      <w:rPr>
        <w:rFonts w:ascii="Arial" w:hAnsi="Arial" w:cs="Arial"/>
        <w:sz w:val="18"/>
        <w:szCs w:val="18"/>
      </w:rPr>
      <w:fldChar w:fldCharType="separate"/>
    </w:r>
    <w:r w:rsidR="00F403B7">
      <w:rPr>
        <w:rFonts w:ascii="Arial" w:hAnsi="Arial" w:cs="Arial"/>
        <w:noProof/>
        <w:sz w:val="18"/>
        <w:szCs w:val="18"/>
      </w:rPr>
      <w:t>8</w:t>
    </w:r>
    <w:r w:rsidRPr="00063C0A">
      <w:rPr>
        <w:rFonts w:ascii="Arial" w:hAnsi="Arial" w:cs="Arial"/>
        <w:sz w:val="18"/>
        <w:szCs w:val="18"/>
      </w:rPr>
      <w:fldChar w:fldCharType="end"/>
    </w:r>
  </w:p>
  <w:p w14:paraId="06EC80FA" w14:textId="77777777" w:rsidR="00063C0A" w:rsidRPr="00063C0A" w:rsidRDefault="00063C0A" w:rsidP="00063C0A">
    <w:pPr>
      <w:pStyle w:val="Voettekst"/>
      <w:jc w:val="right"/>
      <w:rPr>
        <w:rFonts w:ascii="Arial" w:hAnsi="Arial" w:cs="Arial"/>
        <w:sz w:val="18"/>
        <w:szCs w:val="18"/>
      </w:rPr>
    </w:pPr>
    <w:r>
      <w:rPr>
        <w:rFonts w:ascii="Arial" w:hAnsi="Arial" w:cs="Arial"/>
        <w:sz w:val="18"/>
        <w:szCs w:val="18"/>
      </w:rPr>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AF7F4" w14:textId="77777777" w:rsidR="008F60CB" w:rsidRDefault="008F60CB" w:rsidP="00751174">
      <w:r>
        <w:separator/>
      </w:r>
    </w:p>
  </w:footnote>
  <w:footnote w:type="continuationSeparator" w:id="0">
    <w:p w14:paraId="2D83AB09" w14:textId="77777777" w:rsidR="008F60CB" w:rsidRDefault="008F60CB"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F1CB" w14:textId="77777777" w:rsidR="008B1007" w:rsidRDefault="000706AD">
    <w:pPr>
      <w:pStyle w:val="Koptekst"/>
    </w:pPr>
    <w:r>
      <w:rPr>
        <w:noProof/>
      </w:rPr>
      <w:drawing>
        <wp:anchor distT="0" distB="0" distL="114300" distR="114300" simplePos="0" relativeHeight="251662336" behindDoc="1" locked="0" layoutInCell="0" allowOverlap="1" wp14:anchorId="01B3C7E5" wp14:editId="6908495F">
          <wp:simplePos x="0" y="0"/>
          <wp:positionH relativeFrom="page">
            <wp:posOffset>3065780</wp:posOffset>
          </wp:positionH>
          <wp:positionV relativeFrom="page">
            <wp:posOffset>269875</wp:posOffset>
          </wp:positionV>
          <wp:extent cx="1440180" cy="716915"/>
          <wp:effectExtent l="0" t="0" r="7620" b="6985"/>
          <wp:wrapNone/>
          <wp:docPr id="1" name="Afbeelding 35" descr="CAK - logo RGB zonder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descr="CAK - logo RGB zonder tek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16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3798" w14:textId="77777777" w:rsidR="008B1007" w:rsidRDefault="000706AD">
    <w:pPr>
      <w:pStyle w:val="Koptekst"/>
    </w:pPr>
    <w:r>
      <w:rPr>
        <w:noProof/>
      </w:rPr>
      <w:drawing>
        <wp:anchor distT="0" distB="0" distL="114300" distR="114300" simplePos="0" relativeHeight="251659264" behindDoc="1" locked="0" layoutInCell="0" allowOverlap="1" wp14:anchorId="7DF3AFA8" wp14:editId="08A6B154">
          <wp:simplePos x="0" y="0"/>
          <wp:positionH relativeFrom="page">
            <wp:posOffset>0</wp:posOffset>
          </wp:positionH>
          <wp:positionV relativeFrom="page">
            <wp:posOffset>7864</wp:posOffset>
          </wp:positionV>
          <wp:extent cx="7562850" cy="10696575"/>
          <wp:effectExtent l="0" t="0" r="0" b="9525"/>
          <wp:wrapNone/>
          <wp:docPr id="6" name="Afbeelding 6" descr="CAK - sjabloon voor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CAK - sjabloon voor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D33936"/>
    <w:multiLevelType w:val="hybridMultilevel"/>
    <w:tmpl w:val="D3B42EA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F7D66318">
      <w:start w:val="1"/>
      <w:numFmt w:val="lowerLetter"/>
      <w:lvlText w:val="%3)"/>
      <w:lvlJc w:val="left"/>
      <w:pPr>
        <w:ind w:left="2700" w:hanging="72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952257"/>
    <w:multiLevelType w:val="hybridMultilevel"/>
    <w:tmpl w:val="F9E2F66E"/>
    <w:lvl w:ilvl="0" w:tplc="4C54A7E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15:restartNumberingAfterBreak="0">
    <w:nsid w:val="44F776C5"/>
    <w:multiLevelType w:val="hybridMultilevel"/>
    <w:tmpl w:val="2EE42C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12C3FEE"/>
    <w:multiLevelType w:val="multilevel"/>
    <w:tmpl w:val="030E9D4E"/>
    <w:lvl w:ilvl="0">
      <w:start w:val="1"/>
      <w:numFmt w:val="decimal"/>
      <w:pStyle w:val="Kop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1alinea"/>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133B22"/>
    <w:multiLevelType w:val="hybridMultilevel"/>
    <w:tmpl w:val="CAE8BF28"/>
    <w:lvl w:ilvl="0" w:tplc="F328E5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2FB7BC5"/>
    <w:multiLevelType w:val="hybridMultilevel"/>
    <w:tmpl w:val="0FF218A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E9C6D21"/>
    <w:multiLevelType w:val="hybridMultilevel"/>
    <w:tmpl w:val="7F2E7394"/>
    <w:lvl w:ilvl="0" w:tplc="CCDEDCA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6357951">
    <w:abstractNumId w:val="0"/>
  </w:num>
  <w:num w:numId="2" w16cid:durableId="1046100526">
    <w:abstractNumId w:val="1"/>
  </w:num>
  <w:num w:numId="3" w16cid:durableId="890068844">
    <w:abstractNumId w:val="4"/>
  </w:num>
  <w:num w:numId="4" w16cid:durableId="861480793">
    <w:abstractNumId w:val="3"/>
  </w:num>
  <w:num w:numId="5" w16cid:durableId="394164451">
    <w:abstractNumId w:val="6"/>
  </w:num>
  <w:num w:numId="6" w16cid:durableId="1085686798">
    <w:abstractNumId w:val="4"/>
  </w:num>
  <w:num w:numId="7" w16cid:durableId="1073894557">
    <w:abstractNumId w:val="5"/>
  </w:num>
  <w:num w:numId="8" w16cid:durableId="1763992814">
    <w:abstractNumId w:val="4"/>
  </w:num>
  <w:num w:numId="9" w16cid:durableId="1282221909">
    <w:abstractNumId w:val="4"/>
  </w:num>
  <w:num w:numId="10" w16cid:durableId="1982999944">
    <w:abstractNumId w:val="4"/>
  </w:num>
  <w:num w:numId="11" w16cid:durableId="1740011148">
    <w:abstractNumId w:val="4"/>
  </w:num>
  <w:num w:numId="12" w16cid:durableId="163517231">
    <w:abstractNumId w:val="4"/>
  </w:num>
  <w:num w:numId="13" w16cid:durableId="930360955">
    <w:abstractNumId w:val="4"/>
  </w:num>
  <w:num w:numId="14" w16cid:durableId="1540388505">
    <w:abstractNumId w:val="2"/>
  </w:num>
  <w:num w:numId="15" w16cid:durableId="2062362245">
    <w:abstractNumId w:val="7"/>
  </w:num>
  <w:num w:numId="16" w16cid:durableId="1375302425">
    <w:abstractNumId w:val="4"/>
  </w:num>
  <w:num w:numId="17" w16cid:durableId="442117932">
    <w:abstractNumId w:val="4"/>
  </w:num>
  <w:num w:numId="18" w16cid:durableId="2066101520">
    <w:abstractNumId w:val="4"/>
  </w:num>
  <w:num w:numId="19" w16cid:durableId="143893997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3729"/>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4BA3"/>
    <w:rsid w:val="00021553"/>
    <w:rsid w:val="00023804"/>
    <w:rsid w:val="00032184"/>
    <w:rsid w:val="000509BE"/>
    <w:rsid w:val="00050C94"/>
    <w:rsid w:val="000519C4"/>
    <w:rsid w:val="00052804"/>
    <w:rsid w:val="00057C41"/>
    <w:rsid w:val="00063C0A"/>
    <w:rsid w:val="00066B40"/>
    <w:rsid w:val="000706AD"/>
    <w:rsid w:val="00072D16"/>
    <w:rsid w:val="000738AE"/>
    <w:rsid w:val="00074A1A"/>
    <w:rsid w:val="00075BB1"/>
    <w:rsid w:val="0007682D"/>
    <w:rsid w:val="000831BD"/>
    <w:rsid w:val="00097213"/>
    <w:rsid w:val="0009794D"/>
    <w:rsid w:val="00097F22"/>
    <w:rsid w:val="000B18E3"/>
    <w:rsid w:val="000C2814"/>
    <w:rsid w:val="000C4649"/>
    <w:rsid w:val="000C7944"/>
    <w:rsid w:val="000D260C"/>
    <w:rsid w:val="000D3858"/>
    <w:rsid w:val="000D7E08"/>
    <w:rsid w:val="000E28BF"/>
    <w:rsid w:val="000F7B4C"/>
    <w:rsid w:val="001007FE"/>
    <w:rsid w:val="001031FD"/>
    <w:rsid w:val="00104FD8"/>
    <w:rsid w:val="001134CB"/>
    <w:rsid w:val="00122BC9"/>
    <w:rsid w:val="001272BA"/>
    <w:rsid w:val="00136DFF"/>
    <w:rsid w:val="00146D6D"/>
    <w:rsid w:val="00147193"/>
    <w:rsid w:val="00164741"/>
    <w:rsid w:val="00166CA9"/>
    <w:rsid w:val="0017345D"/>
    <w:rsid w:val="001836D4"/>
    <w:rsid w:val="0019139D"/>
    <w:rsid w:val="00194105"/>
    <w:rsid w:val="001A61FB"/>
    <w:rsid w:val="001A6D0D"/>
    <w:rsid w:val="001A6E64"/>
    <w:rsid w:val="001A7B90"/>
    <w:rsid w:val="001B1123"/>
    <w:rsid w:val="001B4384"/>
    <w:rsid w:val="001B43BA"/>
    <w:rsid w:val="001B7BC1"/>
    <w:rsid w:val="001E12A1"/>
    <w:rsid w:val="001E4574"/>
    <w:rsid w:val="001E5A4A"/>
    <w:rsid w:val="001E75F5"/>
    <w:rsid w:val="001F5047"/>
    <w:rsid w:val="001F608F"/>
    <w:rsid w:val="00205932"/>
    <w:rsid w:val="00207DD4"/>
    <w:rsid w:val="002112B0"/>
    <w:rsid w:val="002137B7"/>
    <w:rsid w:val="00214F72"/>
    <w:rsid w:val="00223DCC"/>
    <w:rsid w:val="0022422E"/>
    <w:rsid w:val="002352B3"/>
    <w:rsid w:val="00246BB2"/>
    <w:rsid w:val="0024714D"/>
    <w:rsid w:val="00247590"/>
    <w:rsid w:val="00252ABA"/>
    <w:rsid w:val="002560BB"/>
    <w:rsid w:val="002743E1"/>
    <w:rsid w:val="00284C7D"/>
    <w:rsid w:val="002864C1"/>
    <w:rsid w:val="002A1801"/>
    <w:rsid w:val="002A3300"/>
    <w:rsid w:val="002A57E1"/>
    <w:rsid w:val="002B0D4C"/>
    <w:rsid w:val="002B2721"/>
    <w:rsid w:val="002B7444"/>
    <w:rsid w:val="002C1EC9"/>
    <w:rsid w:val="002E2DEF"/>
    <w:rsid w:val="002E4065"/>
    <w:rsid w:val="002E58F7"/>
    <w:rsid w:val="002E6DF2"/>
    <w:rsid w:val="003105F8"/>
    <w:rsid w:val="00323AFE"/>
    <w:rsid w:val="00323D9E"/>
    <w:rsid w:val="0032700E"/>
    <w:rsid w:val="003326A8"/>
    <w:rsid w:val="00334EC2"/>
    <w:rsid w:val="00337DDB"/>
    <w:rsid w:val="0035227F"/>
    <w:rsid w:val="00360FA8"/>
    <w:rsid w:val="003676BD"/>
    <w:rsid w:val="00382864"/>
    <w:rsid w:val="0038528E"/>
    <w:rsid w:val="003A3986"/>
    <w:rsid w:val="003A45B8"/>
    <w:rsid w:val="003B1B8F"/>
    <w:rsid w:val="003B271D"/>
    <w:rsid w:val="003C0FE7"/>
    <w:rsid w:val="003C5CF0"/>
    <w:rsid w:val="003C7826"/>
    <w:rsid w:val="003D21D1"/>
    <w:rsid w:val="003E04F1"/>
    <w:rsid w:val="003E51CC"/>
    <w:rsid w:val="003F3E62"/>
    <w:rsid w:val="00404BCF"/>
    <w:rsid w:val="004076FD"/>
    <w:rsid w:val="00411864"/>
    <w:rsid w:val="00414013"/>
    <w:rsid w:val="00415F3C"/>
    <w:rsid w:val="004247B8"/>
    <w:rsid w:val="00431877"/>
    <w:rsid w:val="004370BF"/>
    <w:rsid w:val="004407E1"/>
    <w:rsid w:val="0044381D"/>
    <w:rsid w:val="00451D23"/>
    <w:rsid w:val="0046508D"/>
    <w:rsid w:val="00466283"/>
    <w:rsid w:val="004706D7"/>
    <w:rsid w:val="00475C04"/>
    <w:rsid w:val="00486C2E"/>
    <w:rsid w:val="004A081B"/>
    <w:rsid w:val="004A0DC8"/>
    <w:rsid w:val="004A4DD8"/>
    <w:rsid w:val="004B50D4"/>
    <w:rsid w:val="004B6A7A"/>
    <w:rsid w:val="004C2D2E"/>
    <w:rsid w:val="004D3D3B"/>
    <w:rsid w:val="004D4CAD"/>
    <w:rsid w:val="004E472F"/>
    <w:rsid w:val="004F6EF8"/>
    <w:rsid w:val="00504084"/>
    <w:rsid w:val="00513D32"/>
    <w:rsid w:val="00525EEB"/>
    <w:rsid w:val="00531FF8"/>
    <w:rsid w:val="00533846"/>
    <w:rsid w:val="00561215"/>
    <w:rsid w:val="005711E8"/>
    <w:rsid w:val="00573E4E"/>
    <w:rsid w:val="00597C51"/>
    <w:rsid w:val="005B44D8"/>
    <w:rsid w:val="005B5881"/>
    <w:rsid w:val="005C2121"/>
    <w:rsid w:val="005C757A"/>
    <w:rsid w:val="005D12D9"/>
    <w:rsid w:val="005D458E"/>
    <w:rsid w:val="005E3780"/>
    <w:rsid w:val="005E6F9D"/>
    <w:rsid w:val="005F1165"/>
    <w:rsid w:val="005F2CB4"/>
    <w:rsid w:val="00604725"/>
    <w:rsid w:val="00604DB0"/>
    <w:rsid w:val="0060565D"/>
    <w:rsid w:val="006063E3"/>
    <w:rsid w:val="00611701"/>
    <w:rsid w:val="00612434"/>
    <w:rsid w:val="006147D7"/>
    <w:rsid w:val="00620F3B"/>
    <w:rsid w:val="00622054"/>
    <w:rsid w:val="00624FF7"/>
    <w:rsid w:val="00627211"/>
    <w:rsid w:val="006303C0"/>
    <w:rsid w:val="00631117"/>
    <w:rsid w:val="00632988"/>
    <w:rsid w:val="00637F99"/>
    <w:rsid w:val="006412C9"/>
    <w:rsid w:val="0064681C"/>
    <w:rsid w:val="00650FD8"/>
    <w:rsid w:val="00651618"/>
    <w:rsid w:val="00655064"/>
    <w:rsid w:val="00657600"/>
    <w:rsid w:val="00666C53"/>
    <w:rsid w:val="00670A51"/>
    <w:rsid w:val="00672E1B"/>
    <w:rsid w:val="00675766"/>
    <w:rsid w:val="00685A07"/>
    <w:rsid w:val="006945E7"/>
    <w:rsid w:val="0069795B"/>
    <w:rsid w:val="006B3A8A"/>
    <w:rsid w:val="006B5E5B"/>
    <w:rsid w:val="006C16E8"/>
    <w:rsid w:val="006C58E4"/>
    <w:rsid w:val="006D2305"/>
    <w:rsid w:val="006D31C9"/>
    <w:rsid w:val="006D6A96"/>
    <w:rsid w:val="006D776D"/>
    <w:rsid w:val="006E2FDC"/>
    <w:rsid w:val="006E723A"/>
    <w:rsid w:val="006F1083"/>
    <w:rsid w:val="006F1A2D"/>
    <w:rsid w:val="00731B00"/>
    <w:rsid w:val="00737867"/>
    <w:rsid w:val="007506DD"/>
    <w:rsid w:val="00751174"/>
    <w:rsid w:val="0075660B"/>
    <w:rsid w:val="00757C85"/>
    <w:rsid w:val="00757DAF"/>
    <w:rsid w:val="007621FD"/>
    <w:rsid w:val="0076381A"/>
    <w:rsid w:val="007750B4"/>
    <w:rsid w:val="007831B5"/>
    <w:rsid w:val="00783E67"/>
    <w:rsid w:val="007876E9"/>
    <w:rsid w:val="00794A5E"/>
    <w:rsid w:val="00796F79"/>
    <w:rsid w:val="007A0A1B"/>
    <w:rsid w:val="007B2D15"/>
    <w:rsid w:val="007C1AAC"/>
    <w:rsid w:val="007C1E39"/>
    <w:rsid w:val="007C1FD3"/>
    <w:rsid w:val="007D0AF3"/>
    <w:rsid w:val="00800B93"/>
    <w:rsid w:val="00804770"/>
    <w:rsid w:val="008061C2"/>
    <w:rsid w:val="00810729"/>
    <w:rsid w:val="008131D0"/>
    <w:rsid w:val="00814822"/>
    <w:rsid w:val="008243B7"/>
    <w:rsid w:val="0082516B"/>
    <w:rsid w:val="0083622C"/>
    <w:rsid w:val="00837147"/>
    <w:rsid w:val="00837F8B"/>
    <w:rsid w:val="00840454"/>
    <w:rsid w:val="00855CE1"/>
    <w:rsid w:val="00857CBD"/>
    <w:rsid w:val="008624C6"/>
    <w:rsid w:val="00864112"/>
    <w:rsid w:val="008676CC"/>
    <w:rsid w:val="00871A8F"/>
    <w:rsid w:val="00872308"/>
    <w:rsid w:val="00877E0C"/>
    <w:rsid w:val="008864EC"/>
    <w:rsid w:val="008A2BFA"/>
    <w:rsid w:val="008A5D97"/>
    <w:rsid w:val="008B1007"/>
    <w:rsid w:val="008B1A64"/>
    <w:rsid w:val="008B1FCF"/>
    <w:rsid w:val="008B3978"/>
    <w:rsid w:val="008B62D5"/>
    <w:rsid w:val="008C3A0F"/>
    <w:rsid w:val="008C5015"/>
    <w:rsid w:val="008E33DE"/>
    <w:rsid w:val="008E5682"/>
    <w:rsid w:val="008F60CB"/>
    <w:rsid w:val="008F6AFF"/>
    <w:rsid w:val="009028FE"/>
    <w:rsid w:val="009038C6"/>
    <w:rsid w:val="00917457"/>
    <w:rsid w:val="0092004A"/>
    <w:rsid w:val="00922E7E"/>
    <w:rsid w:val="009240EB"/>
    <w:rsid w:val="00936D3B"/>
    <w:rsid w:val="00940B1E"/>
    <w:rsid w:val="0095797D"/>
    <w:rsid w:val="00964C24"/>
    <w:rsid w:val="00970CF0"/>
    <w:rsid w:val="009718E1"/>
    <w:rsid w:val="00972F73"/>
    <w:rsid w:val="009739B1"/>
    <w:rsid w:val="0097704B"/>
    <w:rsid w:val="009802B5"/>
    <w:rsid w:val="0098244A"/>
    <w:rsid w:val="00983214"/>
    <w:rsid w:val="00995011"/>
    <w:rsid w:val="00996E0E"/>
    <w:rsid w:val="00997A97"/>
    <w:rsid w:val="009A0EA7"/>
    <w:rsid w:val="009A43CA"/>
    <w:rsid w:val="009A5EED"/>
    <w:rsid w:val="009A6FDE"/>
    <w:rsid w:val="009B0C67"/>
    <w:rsid w:val="009B3E00"/>
    <w:rsid w:val="009B768F"/>
    <w:rsid w:val="009C0223"/>
    <w:rsid w:val="009C6220"/>
    <w:rsid w:val="009D3F08"/>
    <w:rsid w:val="009D5591"/>
    <w:rsid w:val="009D5A8B"/>
    <w:rsid w:val="009E767B"/>
    <w:rsid w:val="00A00725"/>
    <w:rsid w:val="00A03E2D"/>
    <w:rsid w:val="00A064C6"/>
    <w:rsid w:val="00A06D5F"/>
    <w:rsid w:val="00A12639"/>
    <w:rsid w:val="00A15F4B"/>
    <w:rsid w:val="00A214B0"/>
    <w:rsid w:val="00A26BE7"/>
    <w:rsid w:val="00A2765C"/>
    <w:rsid w:val="00A311B7"/>
    <w:rsid w:val="00A375BC"/>
    <w:rsid w:val="00A5401D"/>
    <w:rsid w:val="00A5762D"/>
    <w:rsid w:val="00A60FA2"/>
    <w:rsid w:val="00A66774"/>
    <w:rsid w:val="00A742D6"/>
    <w:rsid w:val="00A81819"/>
    <w:rsid w:val="00A85EEE"/>
    <w:rsid w:val="00A8683D"/>
    <w:rsid w:val="00AA29B0"/>
    <w:rsid w:val="00AA3889"/>
    <w:rsid w:val="00AA4344"/>
    <w:rsid w:val="00AA4AF0"/>
    <w:rsid w:val="00AB5F10"/>
    <w:rsid w:val="00AC21C2"/>
    <w:rsid w:val="00AC36E0"/>
    <w:rsid w:val="00AD338F"/>
    <w:rsid w:val="00AD4C76"/>
    <w:rsid w:val="00AE3D42"/>
    <w:rsid w:val="00AE43A7"/>
    <w:rsid w:val="00AE657C"/>
    <w:rsid w:val="00AF4CAB"/>
    <w:rsid w:val="00AF6780"/>
    <w:rsid w:val="00B00118"/>
    <w:rsid w:val="00B04F62"/>
    <w:rsid w:val="00B06387"/>
    <w:rsid w:val="00B1212A"/>
    <w:rsid w:val="00B1560D"/>
    <w:rsid w:val="00B20A2E"/>
    <w:rsid w:val="00B2622D"/>
    <w:rsid w:val="00B3060B"/>
    <w:rsid w:val="00B33B28"/>
    <w:rsid w:val="00B42B8D"/>
    <w:rsid w:val="00B4329B"/>
    <w:rsid w:val="00B70B1B"/>
    <w:rsid w:val="00B77859"/>
    <w:rsid w:val="00B77908"/>
    <w:rsid w:val="00BA0A81"/>
    <w:rsid w:val="00BA49D3"/>
    <w:rsid w:val="00BA66FC"/>
    <w:rsid w:val="00BB00AF"/>
    <w:rsid w:val="00BD496D"/>
    <w:rsid w:val="00BD4F1A"/>
    <w:rsid w:val="00BD5BEC"/>
    <w:rsid w:val="00BE1241"/>
    <w:rsid w:val="00BE5C1B"/>
    <w:rsid w:val="00BE5CB0"/>
    <w:rsid w:val="00BE7466"/>
    <w:rsid w:val="00C07E2E"/>
    <w:rsid w:val="00C1029A"/>
    <w:rsid w:val="00C20CD6"/>
    <w:rsid w:val="00C2125C"/>
    <w:rsid w:val="00C21CA7"/>
    <w:rsid w:val="00C3264F"/>
    <w:rsid w:val="00C41D57"/>
    <w:rsid w:val="00C436C4"/>
    <w:rsid w:val="00C47058"/>
    <w:rsid w:val="00C6168B"/>
    <w:rsid w:val="00C76165"/>
    <w:rsid w:val="00C76D67"/>
    <w:rsid w:val="00C80A3A"/>
    <w:rsid w:val="00C84F8B"/>
    <w:rsid w:val="00C87E0E"/>
    <w:rsid w:val="00C92205"/>
    <w:rsid w:val="00CA03C0"/>
    <w:rsid w:val="00CA3FE9"/>
    <w:rsid w:val="00CA673C"/>
    <w:rsid w:val="00CB0D2C"/>
    <w:rsid w:val="00CC5277"/>
    <w:rsid w:val="00CC6441"/>
    <w:rsid w:val="00CD1EA4"/>
    <w:rsid w:val="00CD36FF"/>
    <w:rsid w:val="00CD58FA"/>
    <w:rsid w:val="00CD65C3"/>
    <w:rsid w:val="00CE13EC"/>
    <w:rsid w:val="00CF3E5C"/>
    <w:rsid w:val="00D1446F"/>
    <w:rsid w:val="00D1491E"/>
    <w:rsid w:val="00D17DB6"/>
    <w:rsid w:val="00D262D1"/>
    <w:rsid w:val="00D30288"/>
    <w:rsid w:val="00D317B0"/>
    <w:rsid w:val="00D35673"/>
    <w:rsid w:val="00D56470"/>
    <w:rsid w:val="00D70572"/>
    <w:rsid w:val="00D7511D"/>
    <w:rsid w:val="00D819F7"/>
    <w:rsid w:val="00D9493E"/>
    <w:rsid w:val="00D95ED5"/>
    <w:rsid w:val="00DA26A5"/>
    <w:rsid w:val="00DC047C"/>
    <w:rsid w:val="00DC140A"/>
    <w:rsid w:val="00DC2B52"/>
    <w:rsid w:val="00DC506A"/>
    <w:rsid w:val="00DC5ADA"/>
    <w:rsid w:val="00DD350A"/>
    <w:rsid w:val="00DD4BAE"/>
    <w:rsid w:val="00DD590A"/>
    <w:rsid w:val="00DD749F"/>
    <w:rsid w:val="00DE0258"/>
    <w:rsid w:val="00DE1BD7"/>
    <w:rsid w:val="00DF2012"/>
    <w:rsid w:val="00E043E1"/>
    <w:rsid w:val="00E0614F"/>
    <w:rsid w:val="00E10D97"/>
    <w:rsid w:val="00E173ED"/>
    <w:rsid w:val="00E22B1E"/>
    <w:rsid w:val="00E320E3"/>
    <w:rsid w:val="00E340CA"/>
    <w:rsid w:val="00E5285A"/>
    <w:rsid w:val="00E611DA"/>
    <w:rsid w:val="00E62CC8"/>
    <w:rsid w:val="00E73DFF"/>
    <w:rsid w:val="00E869D8"/>
    <w:rsid w:val="00E92C3C"/>
    <w:rsid w:val="00EA1E25"/>
    <w:rsid w:val="00EA283E"/>
    <w:rsid w:val="00EA3756"/>
    <w:rsid w:val="00EA4CE0"/>
    <w:rsid w:val="00EA6511"/>
    <w:rsid w:val="00EA7F1B"/>
    <w:rsid w:val="00EB010A"/>
    <w:rsid w:val="00EC58AB"/>
    <w:rsid w:val="00ED13F6"/>
    <w:rsid w:val="00EE1CE4"/>
    <w:rsid w:val="00EE5B50"/>
    <w:rsid w:val="00EF4E97"/>
    <w:rsid w:val="00F02244"/>
    <w:rsid w:val="00F140E5"/>
    <w:rsid w:val="00F160D7"/>
    <w:rsid w:val="00F2201A"/>
    <w:rsid w:val="00F230D4"/>
    <w:rsid w:val="00F23761"/>
    <w:rsid w:val="00F247DC"/>
    <w:rsid w:val="00F27C1B"/>
    <w:rsid w:val="00F32633"/>
    <w:rsid w:val="00F37005"/>
    <w:rsid w:val="00F403B7"/>
    <w:rsid w:val="00F41B40"/>
    <w:rsid w:val="00F43910"/>
    <w:rsid w:val="00F45F5A"/>
    <w:rsid w:val="00F52763"/>
    <w:rsid w:val="00F55E32"/>
    <w:rsid w:val="00F56CB4"/>
    <w:rsid w:val="00F56EC4"/>
    <w:rsid w:val="00F60E02"/>
    <w:rsid w:val="00F679E9"/>
    <w:rsid w:val="00F67FA6"/>
    <w:rsid w:val="00F83561"/>
    <w:rsid w:val="00F83BE5"/>
    <w:rsid w:val="00F85352"/>
    <w:rsid w:val="00F877E3"/>
    <w:rsid w:val="00F91712"/>
    <w:rsid w:val="00F96EBA"/>
    <w:rsid w:val="00FA43B2"/>
    <w:rsid w:val="00FB5310"/>
    <w:rsid w:val="00FC11BF"/>
    <w:rsid w:val="00FC36D3"/>
    <w:rsid w:val="00FD3E57"/>
    <w:rsid w:val="00FE164C"/>
    <w:rsid w:val="00FE617C"/>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EBECE1A"/>
  <w15:docId w15:val="{D7F1385A-DAA3-42C6-A828-5D3A4F10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1">
    <w:name w:val="heading 1"/>
    <w:basedOn w:val="Standaard"/>
    <w:next w:val="Standaard"/>
    <w:link w:val="Kop1Char"/>
    <w:uiPriority w:val="9"/>
    <w:qFormat/>
    <w:rsid w:val="00C87E0E"/>
    <w:pPr>
      <w:numPr>
        <w:numId w:val="3"/>
      </w:numPr>
      <w:suppressAutoHyphens/>
      <w:ind w:right="-1"/>
      <w:outlineLvl w:val="0"/>
    </w:pPr>
    <w:rPr>
      <w:rFonts w:ascii="Arial" w:hAnsi="Arial" w:cs="Arial"/>
      <w:b/>
      <w:bCs/>
      <w:lang w:val="nl"/>
    </w:rPr>
  </w:style>
  <w:style w:type="paragraph" w:styleId="Kop3">
    <w:name w:val="heading 3"/>
    <w:basedOn w:val="Standaard"/>
    <w:next w:val="Standaard"/>
    <w:link w:val="Kop3Char"/>
    <w:uiPriority w:val="9"/>
    <w:semiHidden/>
    <w:unhideWhenUsed/>
    <w:qFormat/>
    <w:rsid w:val="00C1029A"/>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character" w:customStyle="1" w:styleId="Kop1Char">
    <w:name w:val="Kop 1 Char"/>
    <w:link w:val="Kop1"/>
    <w:uiPriority w:val="9"/>
    <w:rsid w:val="00C87E0E"/>
    <w:rPr>
      <w:rFonts w:ascii="Arial" w:hAnsi="Arial" w:cs="Arial"/>
      <w:b/>
      <w:bCs/>
      <w:lang w:val="nl"/>
    </w:rPr>
  </w:style>
  <w:style w:type="paragraph" w:customStyle="1" w:styleId="Kop1alinea">
    <w:name w:val="Kop 1 alinea"/>
    <w:basedOn w:val="Kop1"/>
    <w:link w:val="Kop1alineaChar"/>
    <w:qFormat/>
    <w:rsid w:val="00C87E0E"/>
    <w:pPr>
      <w:numPr>
        <w:ilvl w:val="1"/>
      </w:numPr>
    </w:pPr>
    <w:rPr>
      <w:b w:val="0"/>
    </w:rPr>
  </w:style>
  <w:style w:type="paragraph" w:styleId="Lijstalinea">
    <w:name w:val="List Paragraph"/>
    <w:basedOn w:val="Standaard"/>
    <w:uiPriority w:val="34"/>
    <w:qFormat/>
    <w:rsid w:val="00E0614F"/>
    <w:pPr>
      <w:ind w:left="708"/>
    </w:pPr>
  </w:style>
  <w:style w:type="character" w:customStyle="1" w:styleId="Kop1alineaChar">
    <w:name w:val="Kop 1 alinea Char"/>
    <w:link w:val="Kop1alinea"/>
    <w:rsid w:val="00C87E0E"/>
    <w:rPr>
      <w:rFonts w:ascii="Arial" w:hAnsi="Arial" w:cs="Arial"/>
      <w:bCs/>
      <w:lang w:val="nl"/>
    </w:rPr>
  </w:style>
  <w:style w:type="character" w:styleId="Hyperlink">
    <w:name w:val="Hyperlink"/>
    <w:uiPriority w:val="99"/>
    <w:unhideWhenUsed/>
    <w:rsid w:val="00A00725"/>
    <w:rPr>
      <w:color w:val="0000FF"/>
      <w:u w:val="single"/>
    </w:rPr>
  </w:style>
  <w:style w:type="paragraph" w:styleId="Geenafstand">
    <w:name w:val="No Spacing"/>
    <w:link w:val="GeenafstandChar"/>
    <w:uiPriority w:val="1"/>
    <w:qFormat/>
    <w:rsid w:val="008B1007"/>
    <w:rPr>
      <w:rFonts w:ascii="Calibri" w:hAnsi="Calibri"/>
      <w:sz w:val="22"/>
      <w:szCs w:val="22"/>
    </w:rPr>
  </w:style>
  <w:style w:type="character" w:customStyle="1" w:styleId="GeenafstandChar">
    <w:name w:val="Geen afstand Char"/>
    <w:link w:val="Geenafstand"/>
    <w:uiPriority w:val="1"/>
    <w:rsid w:val="008B1007"/>
    <w:rPr>
      <w:rFonts w:ascii="Calibri" w:hAnsi="Calibri"/>
      <w:sz w:val="22"/>
      <w:szCs w:val="22"/>
    </w:rPr>
  </w:style>
  <w:style w:type="paragraph" w:customStyle="1" w:styleId="VoorbladTitel">
    <w:name w:val="VoorbladTitel"/>
    <w:basedOn w:val="Standaard"/>
    <w:rsid w:val="008B1007"/>
    <w:pPr>
      <w:framePr w:wrap="around" w:vAnchor="page" w:hAnchor="page" w:x="1702" w:y="9073"/>
      <w:overflowPunct/>
      <w:autoSpaceDE/>
      <w:autoSpaceDN/>
      <w:adjustRightInd/>
      <w:spacing w:line="880" w:lineRule="exact"/>
      <w:suppressOverlap/>
      <w:textAlignment w:val="auto"/>
    </w:pPr>
    <w:rPr>
      <w:rFonts w:ascii="Arial" w:hAnsi="Arial" w:cs="Times New Roman"/>
      <w:b/>
      <w:color w:val="FFFFFF"/>
      <w:sz w:val="76"/>
      <w:szCs w:val="24"/>
    </w:rPr>
  </w:style>
  <w:style w:type="paragraph" w:customStyle="1" w:styleId="VoorbladSubtitel">
    <w:name w:val="VoorbladSubtitel"/>
    <w:basedOn w:val="VoorbladTitel"/>
    <w:rsid w:val="008B1007"/>
    <w:pPr>
      <w:framePr w:wrap="around"/>
      <w:spacing w:line="720" w:lineRule="exact"/>
    </w:pPr>
    <w:rPr>
      <w:b w:val="0"/>
      <w:sz w:val="64"/>
    </w:rPr>
  </w:style>
  <w:style w:type="paragraph" w:customStyle="1" w:styleId="08Subkop">
    <w:name w:val="08_Subkop"/>
    <w:basedOn w:val="Kop3"/>
    <w:next w:val="Standaard"/>
    <w:qFormat/>
    <w:rsid w:val="00C1029A"/>
    <w:pPr>
      <w:suppressAutoHyphens/>
      <w:overflowPunct/>
      <w:autoSpaceDE/>
      <w:autoSpaceDN/>
      <w:adjustRightInd/>
      <w:spacing w:before="0" w:line="280" w:lineRule="atLeast"/>
      <w:ind w:left="2160" w:right="-1" w:hanging="180"/>
      <w:textAlignment w:val="auto"/>
    </w:pPr>
    <w:rPr>
      <w:rFonts w:ascii="Arial" w:hAnsi="Arial"/>
      <w:b w:val="0"/>
      <w:i/>
      <w:color w:val="1F497D" w:themeColor="text2"/>
      <w:lang w:val="nl"/>
    </w:rPr>
  </w:style>
  <w:style w:type="paragraph" w:customStyle="1" w:styleId="03Kop">
    <w:name w:val="03_ Kop"/>
    <w:basedOn w:val="Kop1"/>
    <w:next w:val="Standaard"/>
    <w:qFormat/>
    <w:rsid w:val="00C1029A"/>
    <w:pPr>
      <w:keepNext/>
      <w:keepLines/>
      <w:numPr>
        <w:numId w:val="0"/>
      </w:numPr>
      <w:tabs>
        <w:tab w:val="num" w:pos="567"/>
      </w:tabs>
      <w:overflowPunct/>
      <w:autoSpaceDE/>
      <w:autoSpaceDN/>
      <w:adjustRightInd/>
      <w:spacing w:line="320" w:lineRule="exact"/>
      <w:ind w:left="567" w:hanging="567"/>
      <w:textAlignment w:val="auto"/>
    </w:pPr>
    <w:rPr>
      <w:rFonts w:asciiTheme="majorHAnsi" w:eastAsiaTheme="majorEastAsia" w:hAnsiTheme="majorHAnsi" w:cstheme="majorBidi"/>
      <w:color w:val="4F81BD" w:themeColor="accent1"/>
      <w:sz w:val="26"/>
      <w:szCs w:val="26"/>
    </w:rPr>
  </w:style>
  <w:style w:type="character" w:customStyle="1" w:styleId="Kop3Char">
    <w:name w:val="Kop 3 Char"/>
    <w:basedOn w:val="Standaardalinea-lettertype"/>
    <w:link w:val="Kop3"/>
    <w:uiPriority w:val="9"/>
    <w:semiHidden/>
    <w:rsid w:val="00C1029A"/>
    <w:rPr>
      <w:rFonts w:asciiTheme="majorHAnsi" w:eastAsiaTheme="majorEastAsia" w:hAnsiTheme="majorHAnsi" w:cstheme="majorBidi"/>
      <w:b/>
      <w:bCs/>
      <w:color w:val="4F81BD" w:themeColor="accent1"/>
    </w:rPr>
  </w:style>
  <w:style w:type="character" w:customStyle="1" w:styleId="fontstyle01">
    <w:name w:val="fontstyle01"/>
    <w:basedOn w:val="Standaardalinea-lettertype"/>
    <w:rsid w:val="00B00118"/>
    <w:rPr>
      <w:rFonts w:ascii="Verdana-BoldItalic" w:hAnsi="Verdana-BoldItalic" w:hint="default"/>
      <w:b/>
      <w:bCs/>
      <w:i/>
      <w:iCs/>
      <w:color w:val="000000"/>
      <w:sz w:val="18"/>
      <w:szCs w:val="18"/>
    </w:rPr>
  </w:style>
  <w:style w:type="character" w:customStyle="1" w:styleId="fontstyle21">
    <w:name w:val="fontstyle21"/>
    <w:basedOn w:val="Standaardalinea-lettertype"/>
    <w:rsid w:val="00B00118"/>
    <w:rPr>
      <w:rFonts w:ascii="Verdana" w:hAnsi="Verdana" w:hint="default"/>
      <w:b w:val="0"/>
      <w:bCs w:val="0"/>
      <w:i w:val="0"/>
      <w:iCs w:val="0"/>
      <w:color w:val="000000"/>
      <w:sz w:val="18"/>
      <w:szCs w:val="18"/>
    </w:rPr>
  </w:style>
  <w:style w:type="paragraph" w:styleId="Revisie">
    <w:name w:val="Revision"/>
    <w:hidden/>
    <w:uiPriority w:val="99"/>
    <w:semiHidden/>
    <w:rsid w:val="00B00118"/>
    <w:rPr>
      <w:rFonts w:ascii="Courier New" w:hAnsi="Courier New" w:cs="Courier New"/>
    </w:rPr>
  </w:style>
  <w:style w:type="character" w:styleId="Nadruk">
    <w:name w:val="Emphasis"/>
    <w:basedOn w:val="Standaardalinea-lettertype"/>
    <w:uiPriority w:val="20"/>
    <w:qFormat/>
    <w:rsid w:val="008131D0"/>
    <w:rPr>
      <w:i/>
      <w:iCs/>
    </w:rPr>
  </w:style>
  <w:style w:type="paragraph" w:customStyle="1" w:styleId="Huisstijl">
    <w:name w:val="Huisstijl"/>
    <w:link w:val="HuisstijlChar"/>
    <w:qFormat/>
    <w:rsid w:val="00AA29B0"/>
    <w:rPr>
      <w:rFonts w:ascii="Arial" w:hAnsi="Arial" w:cs="Arial"/>
      <w:b/>
      <w:bCs/>
      <w:iCs/>
      <w:color w:val="003888"/>
      <w:sz w:val="24"/>
      <w:szCs w:val="28"/>
    </w:rPr>
  </w:style>
  <w:style w:type="character" w:customStyle="1" w:styleId="HuisstijlChar">
    <w:name w:val="Huisstijl Char"/>
    <w:basedOn w:val="Standaardalinea-lettertype"/>
    <w:link w:val="Huisstijl"/>
    <w:rsid w:val="00AA29B0"/>
    <w:rPr>
      <w:rFonts w:ascii="Arial" w:hAnsi="Arial" w:cs="Arial"/>
      <w:b/>
      <w:bCs/>
      <w:iCs/>
      <w:color w:val="003888"/>
      <w:sz w:val="24"/>
      <w:szCs w:val="28"/>
    </w:rPr>
  </w:style>
  <w:style w:type="character" w:styleId="Onopgelostemelding">
    <w:name w:val="Unresolved Mention"/>
    <w:basedOn w:val="Standaardalinea-lettertype"/>
    <w:uiPriority w:val="99"/>
    <w:semiHidden/>
    <w:unhideWhenUsed/>
    <w:rsid w:val="001E7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81972">
      <w:bodyDiv w:val="1"/>
      <w:marLeft w:val="0"/>
      <w:marRight w:val="0"/>
      <w:marTop w:val="0"/>
      <w:marBottom w:val="0"/>
      <w:divBdr>
        <w:top w:val="none" w:sz="0" w:space="0" w:color="auto"/>
        <w:left w:val="none" w:sz="0" w:space="0" w:color="auto"/>
        <w:bottom w:val="none" w:sz="0" w:space="0" w:color="auto"/>
        <w:right w:val="none" w:sz="0" w:space="0" w:color="auto"/>
      </w:divBdr>
    </w:div>
    <w:div w:id="619726830">
      <w:bodyDiv w:val="1"/>
      <w:marLeft w:val="0"/>
      <w:marRight w:val="0"/>
      <w:marTop w:val="0"/>
      <w:marBottom w:val="0"/>
      <w:divBdr>
        <w:top w:val="none" w:sz="0" w:space="0" w:color="auto"/>
        <w:left w:val="none" w:sz="0" w:space="0" w:color="auto"/>
        <w:bottom w:val="none" w:sz="0" w:space="0" w:color="auto"/>
        <w:right w:val="none" w:sz="0" w:space="0" w:color="auto"/>
      </w:divBdr>
    </w:div>
    <w:div w:id="1026827414">
      <w:bodyDiv w:val="1"/>
      <w:marLeft w:val="0"/>
      <w:marRight w:val="0"/>
      <w:marTop w:val="0"/>
      <w:marBottom w:val="0"/>
      <w:divBdr>
        <w:top w:val="none" w:sz="0" w:space="0" w:color="auto"/>
        <w:left w:val="none" w:sz="0" w:space="0" w:color="auto"/>
        <w:bottom w:val="none" w:sz="0" w:space="0" w:color="auto"/>
        <w:right w:val="none" w:sz="0" w:space="0" w:color="auto"/>
      </w:divBdr>
      <w:divsChild>
        <w:div w:id="252252645">
          <w:marLeft w:val="0"/>
          <w:marRight w:val="0"/>
          <w:marTop w:val="0"/>
          <w:marBottom w:val="0"/>
          <w:divBdr>
            <w:top w:val="none" w:sz="0" w:space="0" w:color="auto"/>
            <w:left w:val="none" w:sz="0" w:space="0" w:color="auto"/>
            <w:bottom w:val="none" w:sz="0" w:space="0" w:color="auto"/>
            <w:right w:val="none" w:sz="0" w:space="0" w:color="auto"/>
          </w:divBdr>
          <w:divsChild>
            <w:div w:id="160050967">
              <w:marLeft w:val="0"/>
              <w:marRight w:val="0"/>
              <w:marTop w:val="0"/>
              <w:marBottom w:val="0"/>
              <w:divBdr>
                <w:top w:val="none" w:sz="0" w:space="0" w:color="auto"/>
                <w:left w:val="none" w:sz="0" w:space="0" w:color="auto"/>
                <w:bottom w:val="none" w:sz="0" w:space="0" w:color="auto"/>
                <w:right w:val="none" w:sz="0" w:space="0" w:color="auto"/>
              </w:divBdr>
              <w:divsChild>
                <w:div w:id="2065592054">
                  <w:marLeft w:val="0"/>
                  <w:marRight w:val="0"/>
                  <w:marTop w:val="0"/>
                  <w:marBottom w:val="450"/>
                  <w:divBdr>
                    <w:top w:val="none" w:sz="0" w:space="0" w:color="auto"/>
                    <w:left w:val="none" w:sz="0" w:space="0" w:color="auto"/>
                    <w:bottom w:val="none" w:sz="0" w:space="0" w:color="auto"/>
                    <w:right w:val="none" w:sz="0" w:space="0" w:color="auto"/>
                  </w:divBdr>
                  <w:divsChild>
                    <w:div w:id="1958098144">
                      <w:marLeft w:val="0"/>
                      <w:marRight w:val="0"/>
                      <w:marTop w:val="0"/>
                      <w:marBottom w:val="0"/>
                      <w:divBdr>
                        <w:top w:val="none" w:sz="0" w:space="0" w:color="auto"/>
                        <w:left w:val="none" w:sz="0" w:space="0" w:color="auto"/>
                        <w:bottom w:val="none" w:sz="0" w:space="0" w:color="auto"/>
                        <w:right w:val="none" w:sz="0" w:space="0" w:color="auto"/>
                      </w:divBdr>
                      <w:divsChild>
                        <w:div w:id="1933931871">
                          <w:marLeft w:val="0"/>
                          <w:marRight w:val="0"/>
                          <w:marTop w:val="0"/>
                          <w:marBottom w:val="0"/>
                          <w:divBdr>
                            <w:top w:val="none" w:sz="0" w:space="0" w:color="auto"/>
                            <w:left w:val="none" w:sz="0" w:space="0" w:color="auto"/>
                            <w:bottom w:val="none" w:sz="0" w:space="0" w:color="auto"/>
                            <w:right w:val="none" w:sz="0" w:space="0" w:color="auto"/>
                          </w:divBdr>
                          <w:divsChild>
                            <w:div w:id="1547915706">
                              <w:marLeft w:val="0"/>
                              <w:marRight w:val="0"/>
                              <w:marTop w:val="0"/>
                              <w:marBottom w:val="0"/>
                              <w:divBdr>
                                <w:top w:val="none" w:sz="0" w:space="0" w:color="auto"/>
                                <w:left w:val="none" w:sz="0" w:space="0" w:color="auto"/>
                                <w:bottom w:val="none" w:sz="0" w:space="0" w:color="auto"/>
                                <w:right w:val="none" w:sz="0" w:space="0" w:color="auto"/>
                              </w:divBdr>
                              <w:divsChild>
                                <w:div w:id="1139349348">
                                  <w:marLeft w:val="0"/>
                                  <w:marRight w:val="0"/>
                                  <w:marTop w:val="0"/>
                                  <w:marBottom w:val="0"/>
                                  <w:divBdr>
                                    <w:top w:val="none" w:sz="0" w:space="0" w:color="auto"/>
                                    <w:left w:val="none" w:sz="0" w:space="0" w:color="auto"/>
                                    <w:bottom w:val="none" w:sz="0" w:space="0" w:color="auto"/>
                                    <w:right w:val="none" w:sz="0" w:space="0" w:color="auto"/>
                                  </w:divBdr>
                                  <w:divsChild>
                                    <w:div w:id="777063637">
                                      <w:marLeft w:val="0"/>
                                      <w:marRight w:val="0"/>
                                      <w:marTop w:val="0"/>
                                      <w:marBottom w:val="0"/>
                                      <w:divBdr>
                                        <w:top w:val="none" w:sz="0" w:space="0" w:color="auto"/>
                                        <w:left w:val="none" w:sz="0" w:space="0" w:color="auto"/>
                                        <w:bottom w:val="none" w:sz="0" w:space="0" w:color="auto"/>
                                        <w:right w:val="none" w:sz="0" w:space="0" w:color="auto"/>
                                      </w:divBdr>
                                      <w:divsChild>
                                        <w:div w:id="12649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ciele-administratie@hetcak.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22B6F-5BE4-4E51-95F1-9DA95A1F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11</Pages>
  <Words>3506</Words>
  <Characters>21747</Characters>
  <Application>Microsoft Office Word</Application>
  <DocSecurity>0</DocSecurity>
  <Lines>181</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Instructie: teksten die cursief zijn gedrukt zijn optioneel</vt:lpstr>
      <vt:lpstr>Instructie: teksten die cursief zijn gedrukt zijn optioneel</vt:lpstr>
    </vt:vector>
  </TitlesOfParts>
  <Company>Min. van BZK</Company>
  <LinksUpToDate>false</LinksUpToDate>
  <CharactersWithSpaces>25203</CharactersWithSpaces>
  <SharedDoc>false</SharedDoc>
  <HLinks>
    <vt:vector size="6" baseType="variant">
      <vt:variant>
        <vt:i4>7798784</vt:i4>
      </vt:variant>
      <vt:variant>
        <vt:i4>0</vt:i4>
      </vt:variant>
      <vt:variant>
        <vt:i4>0</vt:i4>
      </vt:variant>
      <vt:variant>
        <vt:i4>5</vt:i4>
      </vt:variant>
      <vt:variant>
        <vt:lpwstr>mailto:financiele-administratie@hetcak.nl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creator>jonas</dc:creator>
  <cp:lastModifiedBy>Milada Odenkirchen</cp:lastModifiedBy>
  <cp:revision>25</cp:revision>
  <dcterms:created xsi:type="dcterms:W3CDTF">2023-03-06T10:04:00Z</dcterms:created>
  <dcterms:modified xsi:type="dcterms:W3CDTF">2025-05-13T14:33:00Z</dcterms:modified>
</cp:coreProperties>
</file>