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7D57" w14:textId="77777777" w:rsidR="0090609F" w:rsidRPr="00B943F5" w:rsidRDefault="0090609F" w:rsidP="0090609F">
      <w:pPr>
        <w:pStyle w:val="Kop1"/>
        <w:keepLines w:val="0"/>
        <w:suppressAutoHyphens/>
        <w:spacing w:line="240" w:lineRule="auto"/>
        <w:jc w:val="left"/>
        <w:rPr>
          <w:rFonts w:cs="Lucida Sans Unicode"/>
          <w:b w:val="0"/>
          <w:sz w:val="28"/>
          <w:szCs w:val="24"/>
          <w:lang w:eastAsia="ar-SA"/>
        </w:rPr>
      </w:pPr>
      <w:bookmarkStart w:id="0" w:name="_Toc187239071"/>
      <w:r w:rsidRPr="00B943F5">
        <w:rPr>
          <w:rFonts w:cs="Lucida Sans Unicode"/>
          <w:sz w:val="28"/>
          <w:szCs w:val="24"/>
          <w:lang w:eastAsia="ar-SA"/>
        </w:rPr>
        <w:t>BIJLAGE 6</w:t>
      </w:r>
      <w:r>
        <w:rPr>
          <w:rFonts w:cs="Lucida Sans Unicode"/>
          <w:sz w:val="28"/>
          <w:szCs w:val="24"/>
          <w:lang w:eastAsia="ar-SA"/>
        </w:rPr>
        <w:tab/>
      </w:r>
      <w:r w:rsidRPr="00B943F5">
        <w:rPr>
          <w:rFonts w:cs="Lucida Sans Unicode"/>
          <w:sz w:val="28"/>
          <w:szCs w:val="24"/>
          <w:lang w:eastAsia="ar-SA"/>
        </w:rPr>
        <w:t>SOCIAL RETURN</w:t>
      </w:r>
      <w:bookmarkEnd w:id="0"/>
    </w:p>
    <w:p w14:paraId="7EFB6671" w14:textId="77777777" w:rsidR="0090609F" w:rsidRPr="00B943F5" w:rsidRDefault="0090609F" w:rsidP="0090609F">
      <w:pPr>
        <w:spacing w:line="283" w:lineRule="atLeast"/>
        <w:jc w:val="left"/>
        <w:rPr>
          <w:rFonts w:ascii="Lucida Sans Unicode" w:hAnsi="Lucida Sans Unicode" w:cs="Lucida Sans Unicode"/>
          <w:sz w:val="18"/>
          <w:szCs w:val="20"/>
          <w:lang w:eastAsia="nl-NL"/>
        </w:rPr>
      </w:pPr>
    </w:p>
    <w:p w14:paraId="0D95F65D" w14:textId="77777777" w:rsidR="0090609F" w:rsidRDefault="0090609F" w:rsidP="0090609F">
      <w:pPr>
        <w:spacing w:line="240" w:lineRule="auto"/>
        <w:rPr>
          <w:rFonts w:ascii="Lucida Sans Unicode" w:eastAsia="Calibri" w:hAnsi="Lucida Sans Unicode" w:cs="Lucida Sans Unicode"/>
          <w:b/>
          <w:bCs/>
          <w:sz w:val="20"/>
          <w:szCs w:val="20"/>
        </w:rPr>
      </w:pPr>
      <w:r w:rsidRPr="008104E1">
        <w:rPr>
          <w:rFonts w:ascii="Lucida Sans Unicode" w:eastAsia="Calibri" w:hAnsi="Lucida Sans Unicode" w:cs="Lucida Sans Unicode"/>
          <w:b/>
          <w:bCs/>
          <w:sz w:val="20"/>
          <w:szCs w:val="20"/>
        </w:rPr>
        <w:t>Onderstaande tekst/passages beschrijft het vervolg op de reeds opgenomen tekst in paragraaf A.8.2.</w:t>
      </w:r>
    </w:p>
    <w:p w14:paraId="4D190442" w14:textId="77777777" w:rsidR="0090609F" w:rsidRDefault="0090609F" w:rsidP="0090609F">
      <w:pPr>
        <w:spacing w:line="240" w:lineRule="auto"/>
        <w:rPr>
          <w:rFonts w:ascii="Lucida Sans Unicode" w:eastAsia="Calibri" w:hAnsi="Lucida Sans Unicode" w:cs="Lucida Sans Unicode"/>
          <w:b/>
          <w:bCs/>
          <w:sz w:val="20"/>
          <w:szCs w:val="20"/>
        </w:rPr>
      </w:pPr>
    </w:p>
    <w:p w14:paraId="53C533D6" w14:textId="77777777" w:rsidR="0090609F" w:rsidRPr="0094108F" w:rsidRDefault="0090609F" w:rsidP="0090609F">
      <w:pPr>
        <w:spacing w:line="240" w:lineRule="auto"/>
        <w:jc w:val="left"/>
        <w:rPr>
          <w:rFonts w:ascii="Lucida Sans Unicode" w:eastAsia="Calibri" w:hAnsi="Lucida Sans Unicode" w:cs="Arial"/>
          <w:b/>
          <w:sz w:val="20"/>
          <w:szCs w:val="20"/>
        </w:rPr>
      </w:pPr>
      <w:r w:rsidRPr="0094108F">
        <w:rPr>
          <w:rFonts w:ascii="Lucida Sans Unicode" w:eastAsia="Calibri" w:hAnsi="Lucida Sans Unicode" w:cs="Arial"/>
          <w:b/>
          <w:sz w:val="20"/>
          <w:szCs w:val="20"/>
        </w:rPr>
        <w:t>Doelgroep</w:t>
      </w:r>
    </w:p>
    <w:p w14:paraId="4F628D1B" w14:textId="77777777" w:rsidR="0090609F" w:rsidRPr="0094108F" w:rsidRDefault="0090609F" w:rsidP="0090609F">
      <w:pPr>
        <w:spacing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Tot de doelgroep van Social Return behoren:</w:t>
      </w:r>
      <w:r w:rsidRPr="0094108F">
        <w:rPr>
          <w:rFonts w:ascii="Open Sans" w:eastAsia="Calibri" w:hAnsi="Open Sans"/>
          <w:color w:val="222233"/>
          <w:sz w:val="20"/>
          <w:szCs w:val="20"/>
        </w:rPr>
        <w:t xml:space="preserve"> </w:t>
      </w:r>
    </w:p>
    <w:p w14:paraId="12CC2206" w14:textId="77777777" w:rsidR="0090609F" w:rsidRPr="0094108F" w:rsidRDefault="0090609F" w:rsidP="0090609F">
      <w:pPr>
        <w:numPr>
          <w:ilvl w:val="0"/>
          <w:numId w:val="5"/>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Uitkeringsgerechtigden in het kader van de</w:t>
      </w:r>
    </w:p>
    <w:p w14:paraId="3C41F228" w14:textId="77777777" w:rsidR="0090609F" w:rsidRPr="0094108F" w:rsidRDefault="0090609F" w:rsidP="0090609F">
      <w:pPr>
        <w:numPr>
          <w:ilvl w:val="0"/>
          <w:numId w:val="6"/>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Participatiewet, Wet inkomensvoorziening oudere en gedeeltelijk arbeidsongeschikte werkloze werknemers (</w:t>
      </w:r>
      <w:proofErr w:type="spellStart"/>
      <w:r w:rsidRPr="0094108F">
        <w:rPr>
          <w:rFonts w:ascii="Lucida Sans Unicode" w:eastAsia="Calibri" w:hAnsi="Lucida Sans Unicode" w:cs="Arial"/>
          <w:sz w:val="20"/>
          <w:szCs w:val="22"/>
        </w:rPr>
        <w:t>Ioaw</w:t>
      </w:r>
      <w:proofErr w:type="spellEnd"/>
      <w:r w:rsidRPr="0094108F">
        <w:rPr>
          <w:rFonts w:ascii="Lucida Sans Unicode" w:eastAsia="Calibri" w:hAnsi="Lucida Sans Unicode" w:cs="Arial"/>
          <w:sz w:val="20"/>
          <w:szCs w:val="22"/>
        </w:rPr>
        <w:t xml:space="preserve">) en Wet Inkomensvoorziening oudere en gedeeltelijk arbeidsongeschikte gewezen zelfstandigen </w:t>
      </w:r>
      <w:proofErr w:type="spellStart"/>
      <w:r w:rsidRPr="0094108F">
        <w:rPr>
          <w:rFonts w:ascii="Lucida Sans Unicode" w:eastAsia="Calibri" w:hAnsi="Lucida Sans Unicode" w:cs="Arial"/>
          <w:sz w:val="20"/>
          <w:szCs w:val="22"/>
        </w:rPr>
        <w:t>Ioaz</w:t>
      </w:r>
      <w:proofErr w:type="spellEnd"/>
    </w:p>
    <w:p w14:paraId="48F3C84A" w14:textId="77777777" w:rsidR="0090609F" w:rsidRPr="0094108F" w:rsidRDefault="0090609F" w:rsidP="0090609F">
      <w:pPr>
        <w:numPr>
          <w:ilvl w:val="0"/>
          <w:numId w:val="6"/>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Werkloosheidswet</w:t>
      </w:r>
    </w:p>
    <w:p w14:paraId="4B579DF7" w14:textId="77777777" w:rsidR="0090609F" w:rsidRPr="0094108F" w:rsidRDefault="0090609F" w:rsidP="0090609F">
      <w:pPr>
        <w:numPr>
          <w:ilvl w:val="0"/>
          <w:numId w:val="6"/>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Wet werk en inkomen naar arbeidsvermogen (WIA)/ Wet op de Arbeidsongeschiktheidsverzekering (WAO)</w:t>
      </w:r>
    </w:p>
    <w:p w14:paraId="7B53F9D3" w14:textId="77777777" w:rsidR="0090609F" w:rsidRPr="0094108F" w:rsidRDefault="0090609F" w:rsidP="0090609F">
      <w:pPr>
        <w:numPr>
          <w:ilvl w:val="0"/>
          <w:numId w:val="6"/>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Wet arbeidsongeschiktheidsvoorziening jonggehandicapten (Wajong)</w:t>
      </w:r>
    </w:p>
    <w:p w14:paraId="5FA3FF79" w14:textId="77777777" w:rsidR="0090609F" w:rsidRPr="0094108F" w:rsidRDefault="0090609F" w:rsidP="0090609F">
      <w:pPr>
        <w:numPr>
          <w:ilvl w:val="0"/>
          <w:numId w:val="6"/>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Algemene Nabestaandenwet (ANW)</w:t>
      </w:r>
    </w:p>
    <w:p w14:paraId="318CAD7C" w14:textId="77777777" w:rsidR="0090609F" w:rsidRPr="0094108F" w:rsidRDefault="0090609F" w:rsidP="0090609F">
      <w:pPr>
        <w:numPr>
          <w:ilvl w:val="0"/>
          <w:numId w:val="6"/>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Dan wel rechtsopvolgers van deze regelingen</w:t>
      </w:r>
    </w:p>
    <w:p w14:paraId="7CE8306E" w14:textId="77777777" w:rsidR="0090609F" w:rsidRPr="0094108F" w:rsidRDefault="0090609F" w:rsidP="0090609F">
      <w:pPr>
        <w:numPr>
          <w:ilvl w:val="0"/>
          <w:numId w:val="5"/>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Personen die gebruik maken van voorzieningen/instrumenten van één van bovengenoemde regelingen en daardoor geen uitkering meer ontvangen (waaronder personen werkzaam op een gesubsidieerde arbeidsplaats)</w:t>
      </w:r>
    </w:p>
    <w:p w14:paraId="7296E99D" w14:textId="77777777" w:rsidR="0090609F" w:rsidRPr="0094108F" w:rsidRDefault="0090609F" w:rsidP="0090609F">
      <w:pPr>
        <w:numPr>
          <w:ilvl w:val="0"/>
          <w:numId w:val="5"/>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 xml:space="preserve">Niet uitkeringsgerechtigden zoals bedoeld in de Participatiewet </w:t>
      </w:r>
    </w:p>
    <w:p w14:paraId="228D1D67" w14:textId="77777777" w:rsidR="0090609F" w:rsidRPr="0094108F" w:rsidRDefault="0090609F" w:rsidP="0090609F">
      <w:pPr>
        <w:numPr>
          <w:ilvl w:val="0"/>
          <w:numId w:val="5"/>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 xml:space="preserve">Met werkloosheid bedreigde inwoners </w:t>
      </w:r>
    </w:p>
    <w:p w14:paraId="1AADCB84" w14:textId="77777777" w:rsidR="0090609F" w:rsidRPr="0094108F" w:rsidRDefault="0090609F" w:rsidP="0090609F">
      <w:pPr>
        <w:numPr>
          <w:ilvl w:val="0"/>
          <w:numId w:val="5"/>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Personen behorende tot de doelgroep Wet Sociale Werkvoorziening (</w:t>
      </w:r>
      <w:proofErr w:type="spellStart"/>
      <w:r w:rsidRPr="0094108F">
        <w:rPr>
          <w:rFonts w:ascii="Lucida Sans Unicode" w:eastAsia="Calibri" w:hAnsi="Lucida Sans Unicode" w:cs="Arial"/>
          <w:sz w:val="20"/>
          <w:szCs w:val="22"/>
        </w:rPr>
        <w:t>Wsw-ers</w:t>
      </w:r>
      <w:proofErr w:type="spellEnd"/>
      <w:r w:rsidRPr="0094108F">
        <w:rPr>
          <w:rFonts w:ascii="Lucida Sans Unicode" w:eastAsia="Calibri" w:hAnsi="Lucida Sans Unicode" w:cs="Arial"/>
          <w:sz w:val="20"/>
          <w:szCs w:val="22"/>
        </w:rPr>
        <w:t>)</w:t>
      </w:r>
    </w:p>
    <w:p w14:paraId="18654B4A" w14:textId="77777777" w:rsidR="0090609F" w:rsidRPr="0094108F" w:rsidRDefault="0090609F" w:rsidP="0090609F">
      <w:pPr>
        <w:numPr>
          <w:ilvl w:val="0"/>
          <w:numId w:val="5"/>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rPr>
        <w:t xml:space="preserve">Kandidaten </w:t>
      </w:r>
      <w:proofErr w:type="spellStart"/>
      <w:r w:rsidRPr="0094108F">
        <w:rPr>
          <w:rFonts w:ascii="Lucida Sans Unicode" w:eastAsia="Calibri" w:hAnsi="Lucida Sans Unicode" w:cs="Arial"/>
          <w:sz w:val="20"/>
          <w:szCs w:val="22"/>
        </w:rPr>
        <w:t>doelgroepregister</w:t>
      </w:r>
      <w:proofErr w:type="spellEnd"/>
    </w:p>
    <w:p w14:paraId="0106228A" w14:textId="77777777" w:rsidR="0090609F" w:rsidRPr="0094108F" w:rsidRDefault="0090609F" w:rsidP="0090609F">
      <w:pPr>
        <w:numPr>
          <w:ilvl w:val="0"/>
          <w:numId w:val="5"/>
        </w:numPr>
        <w:spacing w:after="160" w:line="240" w:lineRule="auto"/>
        <w:jc w:val="left"/>
        <w:rPr>
          <w:rFonts w:ascii="Lucida Sans Unicode" w:eastAsia="Calibri" w:hAnsi="Lucida Sans Unicode" w:cs="Arial"/>
          <w:sz w:val="20"/>
          <w:szCs w:val="22"/>
        </w:rPr>
      </w:pPr>
      <w:r w:rsidRPr="0094108F">
        <w:rPr>
          <w:rFonts w:ascii="Lucida Sans Unicode" w:eastAsia="Calibri" w:hAnsi="Lucida Sans Unicode" w:cs="Arial"/>
          <w:sz w:val="20"/>
          <w:szCs w:val="22"/>
          <w:u w:val="single"/>
        </w:rPr>
        <w:t>BOL/BBL</w:t>
      </w:r>
      <w:r w:rsidRPr="0094108F">
        <w:rPr>
          <w:rFonts w:ascii="Lucida Sans Unicode" w:eastAsia="Calibri" w:hAnsi="Lucida Sans Unicode" w:cs="Arial"/>
          <w:sz w:val="20"/>
          <w:szCs w:val="22"/>
        </w:rPr>
        <w:t>-leerlingen (voor maximaal 50% van de opdrachtwaarde)</w:t>
      </w:r>
    </w:p>
    <w:p w14:paraId="6367B4A3" w14:textId="77777777" w:rsidR="0090609F" w:rsidRPr="0094108F" w:rsidRDefault="0090609F" w:rsidP="0090609F">
      <w:pPr>
        <w:spacing w:line="240" w:lineRule="auto"/>
        <w:jc w:val="left"/>
        <w:rPr>
          <w:rFonts w:ascii="Lucida Sans Unicode" w:eastAsia="Calibri" w:hAnsi="Lucida Sans Unicode" w:cs="Arial"/>
          <w:sz w:val="20"/>
          <w:szCs w:val="20"/>
        </w:rPr>
      </w:pPr>
    </w:p>
    <w:p w14:paraId="1C89CD60" w14:textId="77777777" w:rsidR="0090609F" w:rsidRPr="0094108F" w:rsidRDefault="0090609F" w:rsidP="0090609F">
      <w:pPr>
        <w:spacing w:line="240" w:lineRule="auto"/>
        <w:jc w:val="left"/>
        <w:rPr>
          <w:rFonts w:ascii="Lucida Sans Unicode" w:eastAsia="Calibri" w:hAnsi="Lucida Sans Unicode" w:cs="Arial"/>
          <w:b/>
          <w:sz w:val="20"/>
          <w:szCs w:val="20"/>
        </w:rPr>
      </w:pPr>
      <w:r w:rsidRPr="0094108F">
        <w:rPr>
          <w:rFonts w:ascii="Lucida Sans Unicode" w:eastAsia="Calibri" w:hAnsi="Lucida Sans Unicode" w:cs="Arial"/>
          <w:b/>
          <w:sz w:val="20"/>
          <w:szCs w:val="20"/>
        </w:rPr>
        <w:t xml:space="preserve">Duur meetellen </w:t>
      </w:r>
    </w:p>
    <w:p w14:paraId="6D9899FD" w14:textId="77777777" w:rsidR="0090609F" w:rsidRPr="0094108F" w:rsidRDefault="0090609F" w:rsidP="0090609F">
      <w:pPr>
        <w:spacing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 xml:space="preserve">Medewerkers met een vastgestelde arbeidsbeperking mogen minimaal twee jaar en langer bij een voortdurende indicatie worden meegeteld. Wanneer medewerkers vanuit de doelgroep zijn geplaatst via Social Return dan mogen zij minimaal gedurende twee jaar worden meegeteld voor Social Return. Leerlingen die BOL/BBL-traject volgen, mogen gedurende de gehele opleiding worden meegeteld. </w:t>
      </w:r>
    </w:p>
    <w:p w14:paraId="12586F02" w14:textId="77777777" w:rsidR="0090609F" w:rsidRPr="0094108F" w:rsidRDefault="0090609F" w:rsidP="0090609F">
      <w:pPr>
        <w:spacing w:line="240" w:lineRule="auto"/>
        <w:jc w:val="left"/>
        <w:rPr>
          <w:rFonts w:ascii="Lucida Sans Unicode" w:eastAsia="Calibri" w:hAnsi="Lucida Sans Unicode" w:cs="Arial"/>
          <w:sz w:val="20"/>
          <w:szCs w:val="20"/>
        </w:rPr>
      </w:pPr>
    </w:p>
    <w:p w14:paraId="65A74903" w14:textId="77777777" w:rsidR="0090609F" w:rsidRPr="0094108F" w:rsidRDefault="0090609F" w:rsidP="0090609F">
      <w:pPr>
        <w:spacing w:line="240" w:lineRule="auto"/>
        <w:jc w:val="left"/>
        <w:rPr>
          <w:rFonts w:ascii="Lucida Sans Unicode" w:eastAsia="Calibri" w:hAnsi="Lucida Sans Unicode" w:cs="Arial"/>
          <w:b/>
          <w:sz w:val="20"/>
          <w:szCs w:val="20"/>
        </w:rPr>
      </w:pPr>
      <w:r w:rsidRPr="0094108F">
        <w:rPr>
          <w:rFonts w:ascii="Lucida Sans Unicode" w:eastAsia="Calibri" w:hAnsi="Lucida Sans Unicode" w:cs="Arial"/>
          <w:b/>
          <w:sz w:val="20"/>
          <w:szCs w:val="20"/>
        </w:rPr>
        <w:t>Procedure na gunning</w:t>
      </w:r>
    </w:p>
    <w:p w14:paraId="5DA8D526" w14:textId="77777777" w:rsidR="0090609F" w:rsidRPr="0094108F" w:rsidRDefault="0090609F" w:rsidP="0090609F">
      <w:pPr>
        <w:spacing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 xml:space="preserve">Opdrachtnemer dient binnen zeven dagen na de mededeling omtrent gunnen contact op te nemen met het coördinatiepunt SR. Met opdrachtnemer worden binnen de kaders van onderliggende aanbesteding na de gunning nadere prestatieafspraken gemaakt over de </w:t>
      </w:r>
      <w:r w:rsidRPr="0094108F">
        <w:rPr>
          <w:rFonts w:ascii="Lucida Sans Unicode" w:eastAsia="Calibri" w:hAnsi="Lucida Sans Unicode" w:cs="Arial"/>
          <w:sz w:val="20"/>
          <w:szCs w:val="20"/>
        </w:rPr>
        <w:lastRenderedPageBreak/>
        <w:t xml:space="preserve">concrete invulling van de Social Return verplichting. De prestatieafspraken (inclusief de wijze waarop de nakoming ervan verantwoord zal worden) maken vervolgens onlosmakelijk deel uit van de overeenkomst tussen opdrachtgever en opdrachtnemer. </w:t>
      </w:r>
    </w:p>
    <w:p w14:paraId="31060393" w14:textId="77777777" w:rsidR="0090609F" w:rsidRPr="0094108F" w:rsidRDefault="0090609F" w:rsidP="0090609F">
      <w:pPr>
        <w:spacing w:line="240" w:lineRule="auto"/>
        <w:jc w:val="left"/>
        <w:rPr>
          <w:rFonts w:ascii="Arial" w:eastAsia="Calibri" w:hAnsi="Arial" w:cs="Arial"/>
          <w:b/>
          <w:sz w:val="20"/>
          <w:szCs w:val="20"/>
        </w:rPr>
      </w:pPr>
    </w:p>
    <w:p w14:paraId="4EC3E00A" w14:textId="77777777" w:rsidR="0090609F" w:rsidRPr="0094108F" w:rsidRDefault="0090609F" w:rsidP="0090609F">
      <w:pPr>
        <w:spacing w:line="240" w:lineRule="auto"/>
        <w:jc w:val="left"/>
        <w:rPr>
          <w:rFonts w:ascii="Lucida Sans Unicode" w:eastAsia="Calibri" w:hAnsi="Lucida Sans Unicode" w:cs="Arial"/>
          <w:sz w:val="20"/>
          <w:szCs w:val="20"/>
        </w:rPr>
      </w:pPr>
      <w:r w:rsidRPr="0094108F">
        <w:rPr>
          <w:rFonts w:ascii="Lucida Sans Unicode" w:eastAsia="Calibri" w:hAnsi="Lucida Sans Unicode" w:cs="Arial"/>
          <w:b/>
          <w:sz w:val="20"/>
          <w:szCs w:val="20"/>
        </w:rPr>
        <w:t>Verantwoording en rapportage Social Return</w:t>
      </w:r>
    </w:p>
    <w:p w14:paraId="4B76BDF8" w14:textId="77777777" w:rsidR="0090609F" w:rsidRPr="0094108F" w:rsidRDefault="0090609F" w:rsidP="0090609F">
      <w:pPr>
        <w:numPr>
          <w:ilvl w:val="0"/>
          <w:numId w:val="7"/>
        </w:numPr>
        <w:spacing w:after="160"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Alvorens een kandidaat kan worden opgevoerd als kandidaat Social Return dient dit worden voorgelegd en geaccordeerd.</w:t>
      </w:r>
    </w:p>
    <w:p w14:paraId="2562A0DF" w14:textId="77777777" w:rsidR="0090609F" w:rsidRPr="0094108F" w:rsidRDefault="0090609F" w:rsidP="0090609F">
      <w:pPr>
        <w:numPr>
          <w:ilvl w:val="0"/>
          <w:numId w:val="7"/>
        </w:numPr>
        <w:spacing w:after="160"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De opdrachtnemer rapporteert periodiek –conform afspraak- met behulp van het rapportageformat over de voortgang van de invulling van de Social Return-verplichting en onderbouwt deze met bewijsstukken,</w:t>
      </w:r>
    </w:p>
    <w:p w14:paraId="53C25351" w14:textId="77777777" w:rsidR="0090609F" w:rsidRPr="0094108F" w:rsidRDefault="0090609F" w:rsidP="0090609F">
      <w:pPr>
        <w:numPr>
          <w:ilvl w:val="0"/>
          <w:numId w:val="7"/>
        </w:numPr>
        <w:spacing w:after="160"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 xml:space="preserve">Wanneer er sprake is van inleenconstructies dienen op aanvraag facturen inzichtelijk te worden gemaakt. </w:t>
      </w:r>
    </w:p>
    <w:p w14:paraId="61032F21" w14:textId="77777777" w:rsidR="0090609F" w:rsidRPr="0094108F" w:rsidRDefault="0090609F" w:rsidP="0090609F">
      <w:pPr>
        <w:numPr>
          <w:ilvl w:val="0"/>
          <w:numId w:val="7"/>
        </w:numPr>
        <w:spacing w:after="160"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 xml:space="preserve">Kosten in het kader van scholing dienen onderbouwd te worden met gedetailleerde nota’s van de scholing. In geval van interne scholing dienen de gemaakte kosten schriftelijk te worden onderbouwd. </w:t>
      </w:r>
    </w:p>
    <w:p w14:paraId="5233E39F" w14:textId="77777777" w:rsidR="0090609F" w:rsidRPr="0094108F" w:rsidRDefault="0090609F" w:rsidP="0090609F">
      <w:pPr>
        <w:spacing w:line="240" w:lineRule="auto"/>
        <w:jc w:val="left"/>
        <w:rPr>
          <w:rFonts w:ascii="Lucida Sans Unicode" w:eastAsia="Calibri" w:hAnsi="Lucida Sans Unicode" w:cs="Arial"/>
          <w:sz w:val="20"/>
          <w:szCs w:val="20"/>
        </w:rPr>
      </w:pPr>
    </w:p>
    <w:p w14:paraId="2BB0346A" w14:textId="77777777" w:rsidR="0090609F" w:rsidRPr="0094108F" w:rsidRDefault="0090609F" w:rsidP="0090609F">
      <w:pPr>
        <w:spacing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Om de gerealiseerde resultaten ten aanzien van Social Return te kunnen bepalen, gelden in ieder geval de volgende uitgangspunten:</w:t>
      </w:r>
    </w:p>
    <w:p w14:paraId="21D77E55" w14:textId="77777777" w:rsidR="0090609F" w:rsidRPr="0094108F" w:rsidRDefault="0090609F" w:rsidP="0090609F">
      <w:pPr>
        <w:numPr>
          <w:ilvl w:val="0"/>
          <w:numId w:val="4"/>
        </w:numPr>
        <w:tabs>
          <w:tab w:val="num" w:pos="-1884"/>
        </w:tabs>
        <w:spacing w:after="160" w:line="240" w:lineRule="auto"/>
        <w:ind w:left="426"/>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 xml:space="preserve">Inschaling van kandidaten uit de genoemde Doelgroep geschiedt conform de voor hem/haar geldende CAO, bij het bedrijf zelf of – indien de kandidaat elders wordt geplaatst- bij een andere werkgever. Opgemerkt wordt dat voor de </w:t>
      </w:r>
      <w:proofErr w:type="spellStart"/>
      <w:r w:rsidRPr="0094108F">
        <w:rPr>
          <w:rFonts w:ascii="Lucida Sans Unicode" w:eastAsia="Calibri" w:hAnsi="Lucida Sans Unicode" w:cs="Arial"/>
          <w:sz w:val="20"/>
          <w:szCs w:val="20"/>
        </w:rPr>
        <w:t>Wsw</w:t>
      </w:r>
      <w:proofErr w:type="spellEnd"/>
      <w:r w:rsidRPr="0094108F">
        <w:rPr>
          <w:rFonts w:ascii="Lucida Sans Unicode" w:eastAsia="Calibri" w:hAnsi="Lucida Sans Unicode" w:cs="Arial"/>
          <w:sz w:val="20"/>
          <w:szCs w:val="20"/>
        </w:rPr>
        <w:t>-doelgroep een aparte CAO geldt.</w:t>
      </w:r>
    </w:p>
    <w:p w14:paraId="631642B7" w14:textId="77777777" w:rsidR="0090609F" w:rsidRPr="0094108F" w:rsidRDefault="0090609F" w:rsidP="0090609F">
      <w:pPr>
        <w:numPr>
          <w:ilvl w:val="0"/>
          <w:numId w:val="4"/>
        </w:numPr>
        <w:tabs>
          <w:tab w:val="num" w:pos="-1884"/>
        </w:tabs>
        <w:spacing w:after="160" w:line="240" w:lineRule="auto"/>
        <w:ind w:left="426"/>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Indien opdrachtnemer bij het plaatsen van de doelgroep gebruik maakt van subsidies of overige premies dan worden deze afgetrokken van - of in mindering gebracht op - het bedrag te voldoen onder de Social Return verplichting.</w:t>
      </w:r>
    </w:p>
    <w:p w14:paraId="680A5D64" w14:textId="77777777" w:rsidR="0090609F" w:rsidRPr="0094108F" w:rsidRDefault="0090609F" w:rsidP="0090609F">
      <w:pPr>
        <w:numPr>
          <w:ilvl w:val="0"/>
          <w:numId w:val="4"/>
        </w:numPr>
        <w:tabs>
          <w:tab w:val="num" w:pos="-1884"/>
        </w:tabs>
        <w:spacing w:after="160" w:line="240" w:lineRule="auto"/>
        <w:ind w:left="426"/>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 xml:space="preserve">Scholing en opleiding vinden plaats bij een erkend opleidingsinstituut. </w:t>
      </w:r>
    </w:p>
    <w:p w14:paraId="70ADA948" w14:textId="77777777" w:rsidR="0090609F" w:rsidRPr="0094108F" w:rsidRDefault="0090609F" w:rsidP="0090609F">
      <w:pPr>
        <w:numPr>
          <w:ilvl w:val="0"/>
          <w:numId w:val="4"/>
        </w:numPr>
        <w:tabs>
          <w:tab w:val="num" w:pos="-1884"/>
        </w:tabs>
        <w:spacing w:after="160" w:line="240" w:lineRule="auto"/>
        <w:ind w:left="426"/>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Begeleidingskosten, mits noodzakelijk, aannemelijk en deugdelijk onderbouwd. Begeleidingskosten zijn kosten die noodzakelijkerwijs gemaakt worden bij de te werkstelling of inzet van een kandidaat uit de doelgroep, en bedragen niet meer dan gemiddeld 20% van de totale verplichting.</w:t>
      </w:r>
    </w:p>
    <w:p w14:paraId="514414D5" w14:textId="77777777" w:rsidR="0090609F" w:rsidRPr="0094108F" w:rsidRDefault="0090609F" w:rsidP="0090609F">
      <w:pPr>
        <w:numPr>
          <w:ilvl w:val="0"/>
          <w:numId w:val="4"/>
        </w:numPr>
        <w:tabs>
          <w:tab w:val="num" w:pos="-1884"/>
        </w:tabs>
        <w:spacing w:after="160" w:line="240" w:lineRule="auto"/>
        <w:ind w:left="426"/>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 xml:space="preserve">Opdrachtnemer rapporteert periodiek zijn voortgang in het kader van Social Return aan het coördinatiepunt SR en tenminste na afloop van het contract. </w:t>
      </w:r>
    </w:p>
    <w:p w14:paraId="3BE01BF3" w14:textId="77777777" w:rsidR="0090609F" w:rsidRPr="0094108F" w:rsidRDefault="0090609F" w:rsidP="0090609F">
      <w:pPr>
        <w:spacing w:line="240" w:lineRule="auto"/>
        <w:ind w:left="1080"/>
        <w:jc w:val="left"/>
        <w:rPr>
          <w:rFonts w:ascii="Lucida Sans Unicode" w:eastAsia="Calibri" w:hAnsi="Lucida Sans Unicode" w:cs="Arial"/>
          <w:sz w:val="20"/>
          <w:szCs w:val="20"/>
        </w:rPr>
      </w:pPr>
    </w:p>
    <w:p w14:paraId="1F9D1AB0" w14:textId="77777777" w:rsidR="0090609F" w:rsidRPr="0094108F" w:rsidRDefault="0090609F" w:rsidP="0090609F">
      <w:pPr>
        <w:spacing w:line="240" w:lineRule="auto"/>
        <w:jc w:val="left"/>
        <w:rPr>
          <w:rFonts w:ascii="Lucida Sans Unicode" w:eastAsia="Calibri" w:hAnsi="Lucida Sans Unicode" w:cs="Arial"/>
          <w:b/>
          <w:sz w:val="20"/>
          <w:szCs w:val="20"/>
        </w:rPr>
      </w:pPr>
      <w:r w:rsidRPr="0094108F">
        <w:rPr>
          <w:rFonts w:ascii="Lucida Sans Unicode" w:eastAsia="Calibri" w:hAnsi="Lucida Sans Unicode" w:cs="Arial"/>
          <w:b/>
          <w:sz w:val="20"/>
          <w:szCs w:val="20"/>
        </w:rPr>
        <w:t>Voldoen aan verplichting</w:t>
      </w:r>
    </w:p>
    <w:p w14:paraId="69158A82" w14:textId="77777777" w:rsidR="0090609F" w:rsidRPr="0094108F" w:rsidRDefault="0090609F" w:rsidP="0090609F">
      <w:pPr>
        <w:spacing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 xml:space="preserve">Wanneer een opdrachtnemer niet (volledig) voldoet aan de verplichting in het kader van Social Return, dan is sprake van wanprestatie in de nakoming van de overeenkomst en wordt het niet ingevulde Social Return bedrag verrekend. Uiteraard wordt de naleving van de verplichting gedurende de looptijd gemonitord en wordt de opdrachtnemer in gebreke gesteld indien hij daar niet aan voldoet. Na ingebrekestelling volgt verrekening van het niet ingevulde Social Return-bedrag. </w:t>
      </w:r>
    </w:p>
    <w:p w14:paraId="7A6F7C62" w14:textId="77777777" w:rsidR="0090609F" w:rsidRPr="0094108F" w:rsidRDefault="0090609F" w:rsidP="0090609F">
      <w:pPr>
        <w:spacing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t xml:space="preserve">Het te verrekenen bedrag wordt geïnd via de laatste betalingen aan de opdrachtnemer. </w:t>
      </w:r>
    </w:p>
    <w:p w14:paraId="2203AFAB" w14:textId="77777777" w:rsidR="0090609F" w:rsidRPr="0094108F" w:rsidRDefault="0090609F" w:rsidP="0090609F">
      <w:pPr>
        <w:spacing w:line="240" w:lineRule="auto"/>
        <w:jc w:val="left"/>
        <w:rPr>
          <w:rFonts w:ascii="Lucida Sans Unicode" w:eastAsia="Calibri" w:hAnsi="Lucida Sans Unicode" w:cs="Arial"/>
          <w:sz w:val="20"/>
          <w:szCs w:val="20"/>
        </w:rPr>
      </w:pPr>
      <w:r w:rsidRPr="0094108F">
        <w:rPr>
          <w:rFonts w:ascii="Lucida Sans Unicode" w:eastAsia="Calibri" w:hAnsi="Lucida Sans Unicode" w:cs="Arial"/>
          <w:sz w:val="20"/>
          <w:szCs w:val="20"/>
        </w:rPr>
        <w:lastRenderedPageBreak/>
        <w:t xml:space="preserve"> </w:t>
      </w:r>
    </w:p>
    <w:p w14:paraId="0276F48A" w14:textId="77777777" w:rsidR="0090609F" w:rsidRPr="0094108F" w:rsidRDefault="0090609F" w:rsidP="0090609F">
      <w:pPr>
        <w:spacing w:line="240" w:lineRule="auto"/>
        <w:jc w:val="left"/>
        <w:rPr>
          <w:rFonts w:ascii="Lucida Sans Unicode" w:eastAsia="Calibri" w:hAnsi="Lucida Sans Unicode" w:cs="Arial"/>
          <w:sz w:val="20"/>
          <w:szCs w:val="20"/>
        </w:rPr>
      </w:pPr>
      <w:r w:rsidRPr="0094108F">
        <w:rPr>
          <w:rFonts w:ascii="Arial" w:hAnsi="Arial" w:cs="Arial"/>
          <w:b/>
          <w:sz w:val="20"/>
          <w:szCs w:val="20"/>
          <w:lang w:eastAsia="nl-NL"/>
        </w:rPr>
        <w:t>Verantwoordelijkheid</w:t>
      </w:r>
      <w:r w:rsidRPr="0094108F">
        <w:rPr>
          <w:rFonts w:ascii="Arial" w:hAnsi="Arial" w:cs="Arial"/>
          <w:b/>
          <w:sz w:val="20"/>
          <w:szCs w:val="20"/>
          <w:lang w:eastAsia="nl-NL"/>
        </w:rPr>
        <w:br/>
      </w:r>
      <w:r w:rsidRPr="0094108F">
        <w:rPr>
          <w:rFonts w:ascii="Lucida Sans Unicode" w:eastAsia="Calibri" w:hAnsi="Lucida Sans Unicode" w:cs="Arial"/>
          <w:sz w:val="20"/>
          <w:szCs w:val="20"/>
        </w:rPr>
        <w:t>De opdrachtnemer blijft te allen tijde eindverantwoordelijk voor het nakomen van zijn Social Return verplichtingen, zoals het werven, selecteren, opleiden, plaatsen en begeleiden van de Doelgroep. Dit geldt ook wanneer opdrachtnemer de Social Return verplichting (deels) overdraagt aan bijvoorbeeld onderaannemers. De opdrachtnemer kan bij de invulling gebruik maken van de advisering en faciliteiten van het coördinatiepunt SR.</w:t>
      </w:r>
    </w:p>
    <w:p w14:paraId="008CE665" w14:textId="77777777" w:rsidR="00E5776B" w:rsidRPr="00EF6170" w:rsidRDefault="00E5776B" w:rsidP="00EF6170"/>
    <w:sectPr w:rsidR="00E5776B" w:rsidRPr="00EF6170" w:rsidSect="00352159">
      <w:pgSz w:w="11906" w:h="16838" w:code="9"/>
      <w:pgMar w:top="1418" w:right="1531" w:bottom="1418" w:left="1531" w:header="1383" w:footer="11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79425" w14:textId="77777777" w:rsidR="0090609F" w:rsidRDefault="0090609F" w:rsidP="003A35C6">
      <w:r>
        <w:separator/>
      </w:r>
    </w:p>
  </w:endnote>
  <w:endnote w:type="continuationSeparator" w:id="0">
    <w:p w14:paraId="43CC0983" w14:textId="77777777" w:rsidR="0090609F" w:rsidRDefault="0090609F" w:rsidP="003A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F6CB6" w14:textId="77777777" w:rsidR="0090609F" w:rsidRDefault="0090609F" w:rsidP="003A35C6">
      <w:r>
        <w:separator/>
      </w:r>
    </w:p>
  </w:footnote>
  <w:footnote w:type="continuationSeparator" w:id="0">
    <w:p w14:paraId="10AE24A3" w14:textId="77777777" w:rsidR="0090609F" w:rsidRDefault="0090609F" w:rsidP="003A3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966FB0"/>
    <w:multiLevelType w:val="hybridMultilevel"/>
    <w:tmpl w:val="727A2A4C"/>
    <w:lvl w:ilvl="0" w:tplc="E9E21EF6">
      <w:start w:val="1"/>
      <w:numFmt w:val="decimal"/>
      <w:pStyle w:val="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E2518B9"/>
    <w:multiLevelType w:val="hybridMultilevel"/>
    <w:tmpl w:val="53F41A52"/>
    <w:lvl w:ilvl="0" w:tplc="017E8676">
      <w:start w:val="1"/>
      <w:numFmt w:val="upperLetter"/>
      <w:pStyle w:val="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0134978">
    <w:abstractNumId w:val="5"/>
  </w:num>
  <w:num w:numId="2" w16cid:durableId="1091927481">
    <w:abstractNumId w:val="5"/>
  </w:num>
  <w:num w:numId="3" w16cid:durableId="771701331">
    <w:abstractNumId w:val="1"/>
  </w:num>
  <w:num w:numId="4" w16cid:durableId="1573344849">
    <w:abstractNumId w:val="0"/>
  </w:num>
  <w:num w:numId="5" w16cid:durableId="23874805">
    <w:abstractNumId w:val="3"/>
  </w:num>
  <w:num w:numId="6" w16cid:durableId="698044159">
    <w:abstractNumId w:val="2"/>
  </w:num>
  <w:num w:numId="7" w16cid:durableId="789251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09F"/>
    <w:rsid w:val="00081953"/>
    <w:rsid w:val="000929D8"/>
    <w:rsid w:val="000C5727"/>
    <w:rsid w:val="001233BB"/>
    <w:rsid w:val="001361E0"/>
    <w:rsid w:val="00174397"/>
    <w:rsid w:val="00174C5A"/>
    <w:rsid w:val="001B39E9"/>
    <w:rsid w:val="00266319"/>
    <w:rsid w:val="002670A2"/>
    <w:rsid w:val="002F52FB"/>
    <w:rsid w:val="00352159"/>
    <w:rsid w:val="003A35C6"/>
    <w:rsid w:val="004230FD"/>
    <w:rsid w:val="00491FA4"/>
    <w:rsid w:val="004A3AF6"/>
    <w:rsid w:val="004C1658"/>
    <w:rsid w:val="00524394"/>
    <w:rsid w:val="006D0E59"/>
    <w:rsid w:val="0071243A"/>
    <w:rsid w:val="00781C5E"/>
    <w:rsid w:val="008322A8"/>
    <w:rsid w:val="0090609F"/>
    <w:rsid w:val="009278D5"/>
    <w:rsid w:val="009F5BB8"/>
    <w:rsid w:val="00A86D97"/>
    <w:rsid w:val="00AB1939"/>
    <w:rsid w:val="00B81819"/>
    <w:rsid w:val="00B91ECC"/>
    <w:rsid w:val="00C11B3F"/>
    <w:rsid w:val="00C14208"/>
    <w:rsid w:val="00CA047B"/>
    <w:rsid w:val="00CF415D"/>
    <w:rsid w:val="00D07923"/>
    <w:rsid w:val="00D1796D"/>
    <w:rsid w:val="00D84116"/>
    <w:rsid w:val="00E01D19"/>
    <w:rsid w:val="00E17313"/>
    <w:rsid w:val="00E5776B"/>
    <w:rsid w:val="00E85C53"/>
    <w:rsid w:val="00EB01A1"/>
    <w:rsid w:val="00EF6170"/>
    <w:rsid w:val="00F0203B"/>
    <w:rsid w:val="00F66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7597D"/>
  <w14:defaultImageDpi w14:val="330"/>
  <w15:chartTrackingRefBased/>
  <w15:docId w15:val="{C0E73F0D-7F66-46E5-93A0-3B3988463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asis tekst"/>
    <w:qFormat/>
    <w:rsid w:val="0090609F"/>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491FA4"/>
    <w:pPr>
      <w:keepNext/>
      <w:keepLines/>
      <w:spacing w:before="240" w:after="120"/>
      <w:outlineLvl w:val="0"/>
    </w:pPr>
    <w:rPr>
      <w:rFonts w:eastAsiaTheme="majorEastAsia" w:cstheme="majorBidi"/>
      <w:b/>
      <w:caps/>
      <w:color w:val="404040"/>
      <w:sz w:val="26"/>
      <w:szCs w:val="32"/>
    </w:rPr>
  </w:style>
  <w:style w:type="paragraph" w:styleId="Kop2">
    <w:name w:val="heading 2"/>
    <w:basedOn w:val="Standaard"/>
    <w:next w:val="Standaard"/>
    <w:link w:val="Kop2Char"/>
    <w:uiPriority w:val="4"/>
    <w:qFormat/>
    <w:rsid w:val="00B91ECC"/>
    <w:pPr>
      <w:keepNext/>
      <w:keepLines/>
      <w:spacing w:before="40" w:after="120"/>
      <w:outlineLvl w:val="1"/>
    </w:pPr>
    <w:rPr>
      <w:rFonts w:eastAsiaTheme="majorEastAsia" w:cstheme="majorBidi"/>
      <w:b/>
      <w:caps/>
      <w:color w:val="404040"/>
      <w:sz w:val="24"/>
      <w:szCs w:val="26"/>
    </w:rPr>
  </w:style>
  <w:style w:type="paragraph" w:styleId="Kop3">
    <w:name w:val="heading 3"/>
    <w:basedOn w:val="Standaard"/>
    <w:next w:val="Standaard"/>
    <w:link w:val="Kop3Char"/>
    <w:uiPriority w:val="4"/>
    <w:qFormat/>
    <w:rsid w:val="00E5776B"/>
    <w:pPr>
      <w:keepNext/>
      <w:keepLines/>
      <w:spacing w:before="40"/>
      <w:outlineLvl w:val="2"/>
    </w:pPr>
    <w:rPr>
      <w:rFonts w:eastAsiaTheme="majorEastAsia" w:cstheme="majorBidi"/>
      <w:color w:val="40404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BC">
    <w:name w:val="ABC"/>
    <w:basedOn w:val="Standaard"/>
    <w:link w:val="ABCChar"/>
    <w:uiPriority w:val="2"/>
    <w:qFormat/>
    <w:rsid w:val="00491FA4"/>
    <w:pPr>
      <w:numPr>
        <w:numId w:val="2"/>
      </w:numPr>
    </w:pPr>
  </w:style>
  <w:style w:type="character" w:customStyle="1" w:styleId="ABCChar">
    <w:name w:val="ABC Char"/>
    <w:basedOn w:val="Standaardalinea-lettertype"/>
    <w:link w:val="ABC"/>
    <w:uiPriority w:val="2"/>
    <w:rsid w:val="00491FA4"/>
    <w:rPr>
      <w:rFonts w:ascii="Arial" w:hAnsi="Arial"/>
      <w:color w:val="404040" w:themeColor="text1" w:themeTint="BF"/>
      <w:sz w:val="20"/>
    </w:rPr>
  </w:style>
  <w:style w:type="paragraph" w:customStyle="1" w:styleId="Artikel">
    <w:name w:val="Artikel"/>
    <w:basedOn w:val="Standaard"/>
    <w:link w:val="ArtikelChar"/>
    <w:uiPriority w:val="5"/>
    <w:qFormat/>
    <w:rsid w:val="00491FA4"/>
    <w:pPr>
      <w:spacing w:after="360"/>
    </w:pPr>
    <w:rPr>
      <w:i/>
      <w:sz w:val="18"/>
    </w:rPr>
  </w:style>
  <w:style w:type="character" w:customStyle="1" w:styleId="ArtikelChar">
    <w:name w:val="Artikel Char"/>
    <w:basedOn w:val="Standaardalinea-lettertype"/>
    <w:link w:val="Artikel"/>
    <w:uiPriority w:val="5"/>
    <w:rsid w:val="002670A2"/>
    <w:rPr>
      <w:rFonts w:ascii="Arial" w:hAnsi="Arial"/>
      <w:i/>
      <w:color w:val="404040" w:themeColor="text1" w:themeTint="BF"/>
      <w:sz w:val="18"/>
    </w:rPr>
  </w:style>
  <w:style w:type="paragraph" w:customStyle="1" w:styleId="KenmerkTitel">
    <w:name w:val="Kenmerk Titel"/>
    <w:basedOn w:val="Koptekst"/>
    <w:uiPriority w:val="9"/>
    <w:qFormat/>
    <w:rsid w:val="00C11B3F"/>
    <w:rPr>
      <w:color w:val="006A5D"/>
      <w:sz w:val="14"/>
    </w:rPr>
  </w:style>
  <w:style w:type="paragraph" w:styleId="Koptekst">
    <w:name w:val="header"/>
    <w:basedOn w:val="Standaard"/>
    <w:link w:val="KoptekstChar"/>
    <w:uiPriority w:val="99"/>
    <w:semiHidden/>
    <w:rsid w:val="00C11B3F"/>
    <w:pPr>
      <w:tabs>
        <w:tab w:val="center" w:pos="4536"/>
        <w:tab w:val="right" w:pos="9072"/>
      </w:tabs>
    </w:pPr>
  </w:style>
  <w:style w:type="character" w:customStyle="1" w:styleId="KoptekstChar">
    <w:name w:val="Koptekst Char"/>
    <w:basedOn w:val="Standaardalinea-lettertype"/>
    <w:link w:val="Koptekst"/>
    <w:uiPriority w:val="99"/>
    <w:semiHidden/>
    <w:rsid w:val="009F5BB8"/>
    <w:rPr>
      <w:rFonts w:ascii="Arial" w:hAnsi="Arial"/>
      <w:color w:val="404040" w:themeColor="text1" w:themeTint="BF"/>
      <w:sz w:val="20"/>
    </w:rPr>
  </w:style>
  <w:style w:type="paragraph" w:customStyle="1" w:styleId="Kenmerken">
    <w:name w:val="Kenmerken"/>
    <w:basedOn w:val="Standaard"/>
    <w:link w:val="KenmerkenChar"/>
    <w:uiPriority w:val="9"/>
    <w:qFormat/>
    <w:rsid w:val="00C11B3F"/>
    <w:rPr>
      <w:sz w:val="18"/>
    </w:rPr>
  </w:style>
  <w:style w:type="character" w:customStyle="1" w:styleId="KenmerkenChar">
    <w:name w:val="Kenmerken Char"/>
    <w:basedOn w:val="Standaardalinea-lettertype"/>
    <w:link w:val="Kenmerken"/>
    <w:uiPriority w:val="9"/>
    <w:rsid w:val="00174397"/>
    <w:rPr>
      <w:rFonts w:ascii="Arial" w:hAnsi="Arial"/>
      <w:color w:val="404040" w:themeColor="text1" w:themeTint="BF"/>
      <w:sz w:val="18"/>
    </w:rPr>
  </w:style>
  <w:style w:type="paragraph" w:customStyle="1" w:styleId="streep">
    <w:name w:val="streep"/>
    <w:basedOn w:val="Standaard"/>
    <w:link w:val="streepChar"/>
    <w:uiPriority w:val="6"/>
    <w:qFormat/>
    <w:rsid w:val="00491FA4"/>
    <w:pPr>
      <w:framePr w:wrap="around" w:vAnchor="text" w:hAnchor="text" w:y="1"/>
      <w:pBdr>
        <w:left w:val="single" w:sz="4" w:space="12" w:color="auto"/>
      </w:pBdr>
      <w:spacing w:before="240"/>
      <w:ind w:right="284"/>
    </w:pPr>
  </w:style>
  <w:style w:type="character" w:customStyle="1" w:styleId="streepChar">
    <w:name w:val="streep Char"/>
    <w:basedOn w:val="Standaardalinea-lettertype"/>
    <w:link w:val="streep"/>
    <w:uiPriority w:val="6"/>
    <w:rsid w:val="002670A2"/>
    <w:rPr>
      <w:rFonts w:ascii="Arial" w:hAnsi="Arial"/>
      <w:color w:val="404040" w:themeColor="text1" w:themeTint="BF"/>
      <w:sz w:val="20"/>
    </w:rPr>
  </w:style>
  <w:style w:type="paragraph" w:styleId="Voettekst">
    <w:name w:val="footer"/>
    <w:basedOn w:val="Standaard"/>
    <w:link w:val="VoettekstChar"/>
    <w:uiPriority w:val="99"/>
    <w:semiHidden/>
    <w:rsid w:val="000C5727"/>
    <w:pPr>
      <w:tabs>
        <w:tab w:val="center" w:pos="4536"/>
        <w:tab w:val="right" w:pos="9072"/>
      </w:tabs>
    </w:pPr>
  </w:style>
  <w:style w:type="character" w:customStyle="1" w:styleId="VoettekstChar">
    <w:name w:val="Voettekst Char"/>
    <w:basedOn w:val="Standaardalinea-lettertype"/>
    <w:link w:val="Voettekst"/>
    <w:uiPriority w:val="99"/>
    <w:semiHidden/>
    <w:rsid w:val="009F5BB8"/>
    <w:rPr>
      <w:rFonts w:ascii="Arial" w:hAnsi="Arial"/>
      <w:color w:val="404040" w:themeColor="text1" w:themeTint="BF"/>
      <w:sz w:val="20"/>
    </w:rPr>
  </w:style>
  <w:style w:type="paragraph" w:customStyle="1" w:styleId="Gegevensfooter">
    <w:name w:val="Gegevens/footer"/>
    <w:next w:val="Geenafstand"/>
    <w:uiPriority w:val="10"/>
    <w:qFormat/>
    <w:rsid w:val="000C5727"/>
    <w:pPr>
      <w:spacing w:before="120" w:after="120" w:line="240" w:lineRule="auto"/>
      <w:jc w:val="center"/>
    </w:pPr>
    <w:rPr>
      <w:rFonts w:ascii="Arial" w:hAnsi="Arial"/>
      <w:color w:val="006A5D"/>
      <w:sz w:val="14"/>
    </w:rPr>
  </w:style>
  <w:style w:type="paragraph" w:styleId="Geenafstand">
    <w:name w:val="No Spacing"/>
    <w:uiPriority w:val="1"/>
    <w:semiHidden/>
    <w:qFormat/>
    <w:rsid w:val="000C5727"/>
    <w:pPr>
      <w:spacing w:after="0" w:line="240" w:lineRule="auto"/>
    </w:pPr>
    <w:rPr>
      <w:rFonts w:ascii="Arial" w:hAnsi="Arial"/>
      <w:color w:val="404040" w:themeColor="text1" w:themeTint="BF"/>
      <w:sz w:val="20"/>
    </w:rPr>
  </w:style>
  <w:style w:type="paragraph" w:styleId="Lijstalinea">
    <w:name w:val="List Paragraph"/>
    <w:aliases w:val="Inspring tekst"/>
    <w:basedOn w:val="Standaard"/>
    <w:next w:val="Standaard"/>
    <w:link w:val="LijstalineaChar"/>
    <w:uiPriority w:val="3"/>
    <w:qFormat/>
    <w:rsid w:val="00491FA4"/>
    <w:pPr>
      <w:spacing w:after="360"/>
      <w:ind w:left="652"/>
      <w:contextualSpacing/>
    </w:pPr>
  </w:style>
  <w:style w:type="character" w:customStyle="1" w:styleId="Kop1Char">
    <w:name w:val="Kop 1 Char"/>
    <w:aliases w:val="Hoofdstuktitel Char,h1 Char,hoofdstuk Char,Section Heading Char,Hoofdstuk Char1"/>
    <w:basedOn w:val="Standaardalinea-lettertype"/>
    <w:link w:val="Kop1"/>
    <w:rsid w:val="00491FA4"/>
    <w:rPr>
      <w:rFonts w:ascii="Arial" w:eastAsiaTheme="majorEastAsia" w:hAnsi="Arial" w:cstheme="majorBidi"/>
      <w:b/>
      <w:caps/>
      <w:color w:val="404040"/>
      <w:sz w:val="26"/>
      <w:szCs w:val="32"/>
    </w:rPr>
  </w:style>
  <w:style w:type="character" w:customStyle="1" w:styleId="Kop2Char">
    <w:name w:val="Kop 2 Char"/>
    <w:basedOn w:val="Standaardalinea-lettertype"/>
    <w:link w:val="Kop2"/>
    <w:uiPriority w:val="4"/>
    <w:rsid w:val="00B91ECC"/>
    <w:rPr>
      <w:rFonts w:ascii="Arial" w:eastAsiaTheme="majorEastAsia" w:hAnsi="Arial" w:cstheme="majorBidi"/>
      <w:b/>
      <w:caps/>
      <w:color w:val="404040"/>
      <w:sz w:val="24"/>
      <w:szCs w:val="26"/>
    </w:rPr>
  </w:style>
  <w:style w:type="paragraph" w:styleId="Titel">
    <w:name w:val="Title"/>
    <w:basedOn w:val="Standaard"/>
    <w:next w:val="Standaard"/>
    <w:link w:val="TitelChar"/>
    <w:uiPriority w:val="7"/>
    <w:qFormat/>
    <w:rsid w:val="00491FA4"/>
    <w:pPr>
      <w:contextualSpacing/>
    </w:pPr>
    <w:rPr>
      <w:rFonts w:eastAsiaTheme="majorEastAsia" w:cstheme="majorBidi"/>
      <w:b/>
      <w:color w:val="404040"/>
      <w:spacing w:val="-10"/>
      <w:kern w:val="28"/>
      <w:sz w:val="44"/>
      <w:szCs w:val="56"/>
    </w:rPr>
  </w:style>
  <w:style w:type="character" w:customStyle="1" w:styleId="TitelChar">
    <w:name w:val="Titel Char"/>
    <w:basedOn w:val="Standaardalinea-lettertype"/>
    <w:link w:val="Titel"/>
    <w:uiPriority w:val="7"/>
    <w:rsid w:val="002670A2"/>
    <w:rPr>
      <w:rFonts w:ascii="Arial" w:eastAsiaTheme="majorEastAsia" w:hAnsi="Arial" w:cstheme="majorBidi"/>
      <w:b/>
      <w:color w:val="404040"/>
      <w:spacing w:val="-10"/>
      <w:kern w:val="28"/>
      <w:sz w:val="44"/>
      <w:szCs w:val="56"/>
    </w:rPr>
  </w:style>
  <w:style w:type="paragraph" w:styleId="Ondertitel">
    <w:name w:val="Subtitle"/>
    <w:basedOn w:val="Standaard"/>
    <w:next w:val="Standaard"/>
    <w:link w:val="OndertitelChar"/>
    <w:uiPriority w:val="8"/>
    <w:qFormat/>
    <w:rsid w:val="00781C5E"/>
    <w:pPr>
      <w:numPr>
        <w:ilvl w:val="1"/>
      </w:numPr>
      <w:spacing w:after="160"/>
    </w:pPr>
    <w:rPr>
      <w:rFonts w:eastAsiaTheme="minorEastAsia"/>
      <w:caps/>
      <w:color w:val="006A5D"/>
      <w:spacing w:val="15"/>
      <w:sz w:val="28"/>
    </w:rPr>
  </w:style>
  <w:style w:type="character" w:customStyle="1" w:styleId="OndertitelChar">
    <w:name w:val="Ondertitel Char"/>
    <w:basedOn w:val="Standaardalinea-lettertype"/>
    <w:link w:val="Ondertitel"/>
    <w:uiPriority w:val="8"/>
    <w:rsid w:val="00781C5E"/>
    <w:rPr>
      <w:rFonts w:ascii="Arial" w:eastAsiaTheme="minorEastAsia" w:hAnsi="Arial"/>
      <w:caps/>
      <w:color w:val="006A5D"/>
      <w:spacing w:val="15"/>
      <w:sz w:val="28"/>
    </w:rPr>
  </w:style>
  <w:style w:type="character" w:customStyle="1" w:styleId="Kop3Char">
    <w:name w:val="Kop 3 Char"/>
    <w:basedOn w:val="Standaardalinea-lettertype"/>
    <w:link w:val="Kop3"/>
    <w:uiPriority w:val="4"/>
    <w:rsid w:val="002670A2"/>
    <w:rPr>
      <w:rFonts w:ascii="Arial" w:eastAsiaTheme="majorEastAsia" w:hAnsi="Arial" w:cstheme="majorBidi"/>
      <w:color w:val="404040"/>
      <w:sz w:val="24"/>
      <w:szCs w:val="24"/>
    </w:rPr>
  </w:style>
  <w:style w:type="paragraph" w:styleId="Kopvaninhoudsopgave">
    <w:name w:val="TOC Heading"/>
    <w:basedOn w:val="Kop1"/>
    <w:next w:val="Standaard"/>
    <w:uiPriority w:val="39"/>
    <w:semiHidden/>
    <w:qFormat/>
    <w:rsid w:val="00AB1939"/>
    <w:pPr>
      <w:spacing w:after="0" w:line="259" w:lineRule="auto"/>
      <w:outlineLvl w:val="9"/>
    </w:pPr>
    <w:rPr>
      <w:sz w:val="28"/>
      <w:lang w:eastAsia="nl-NL"/>
    </w:rPr>
  </w:style>
  <w:style w:type="paragraph" w:styleId="Inhopg1">
    <w:name w:val="toc 1"/>
    <w:basedOn w:val="Standaard"/>
    <w:next w:val="Standaard"/>
    <w:autoRedefine/>
    <w:uiPriority w:val="39"/>
    <w:semiHidden/>
    <w:rsid w:val="00E5776B"/>
    <w:pPr>
      <w:spacing w:after="100"/>
    </w:pPr>
  </w:style>
  <w:style w:type="paragraph" w:styleId="Inhopg2">
    <w:name w:val="toc 2"/>
    <w:basedOn w:val="Standaard"/>
    <w:next w:val="Standaard"/>
    <w:autoRedefine/>
    <w:uiPriority w:val="39"/>
    <w:semiHidden/>
    <w:rsid w:val="00E5776B"/>
    <w:pPr>
      <w:spacing w:after="100"/>
      <w:ind w:left="200"/>
    </w:pPr>
  </w:style>
  <w:style w:type="character" w:styleId="Hyperlink">
    <w:name w:val="Hyperlink"/>
    <w:basedOn w:val="Standaardalinea-lettertype"/>
    <w:uiPriority w:val="99"/>
    <w:semiHidden/>
    <w:rsid w:val="00E5776B"/>
    <w:rPr>
      <w:color w:val="0563C1" w:themeColor="hyperlink"/>
      <w:u w:val="single"/>
    </w:rPr>
  </w:style>
  <w:style w:type="paragraph" w:customStyle="1" w:styleId="Nummering">
    <w:name w:val="Nummering"/>
    <w:basedOn w:val="Lijstalinea"/>
    <w:link w:val="NummeringChar"/>
    <w:uiPriority w:val="1"/>
    <w:qFormat/>
    <w:rsid w:val="00E5776B"/>
    <w:pPr>
      <w:numPr>
        <w:numId w:val="3"/>
      </w:numPr>
    </w:pPr>
  </w:style>
  <w:style w:type="character" w:styleId="Verwijzingopmerking">
    <w:name w:val="annotation reference"/>
    <w:basedOn w:val="Standaardalinea-lettertype"/>
    <w:uiPriority w:val="99"/>
    <w:semiHidden/>
    <w:unhideWhenUsed/>
    <w:rsid w:val="00E17313"/>
    <w:rPr>
      <w:sz w:val="16"/>
      <w:szCs w:val="16"/>
    </w:rPr>
  </w:style>
  <w:style w:type="character" w:customStyle="1" w:styleId="LijstalineaChar">
    <w:name w:val="Lijstalinea Char"/>
    <w:aliases w:val="Inspring tekst Char"/>
    <w:basedOn w:val="Standaardalinea-lettertype"/>
    <w:link w:val="Lijstalinea"/>
    <w:uiPriority w:val="3"/>
    <w:rsid w:val="002670A2"/>
    <w:rPr>
      <w:rFonts w:ascii="Arial" w:hAnsi="Arial"/>
      <w:color w:val="404040" w:themeColor="text1" w:themeTint="BF"/>
      <w:sz w:val="20"/>
    </w:rPr>
  </w:style>
  <w:style w:type="character" w:customStyle="1" w:styleId="NummeringChar">
    <w:name w:val="Nummering Char"/>
    <w:basedOn w:val="LijstalineaChar"/>
    <w:link w:val="Nummering"/>
    <w:uiPriority w:val="1"/>
    <w:rsid w:val="002670A2"/>
    <w:rPr>
      <w:rFonts w:ascii="Arial" w:hAnsi="Arial"/>
      <w:color w:val="404040" w:themeColor="text1" w:themeTint="BF"/>
      <w:sz w:val="20"/>
    </w:rPr>
  </w:style>
  <w:style w:type="paragraph" w:styleId="Tekstopmerking">
    <w:name w:val="annotation text"/>
    <w:basedOn w:val="Standaard"/>
    <w:link w:val="TekstopmerkingChar"/>
    <w:uiPriority w:val="99"/>
    <w:semiHidden/>
    <w:unhideWhenUsed/>
    <w:rsid w:val="00E17313"/>
    <w:rPr>
      <w:szCs w:val="20"/>
    </w:rPr>
  </w:style>
  <w:style w:type="character" w:customStyle="1" w:styleId="TekstopmerkingChar">
    <w:name w:val="Tekst opmerking Char"/>
    <w:basedOn w:val="Standaardalinea-lettertype"/>
    <w:link w:val="Tekstopmerking"/>
    <w:uiPriority w:val="99"/>
    <w:semiHidden/>
    <w:rsid w:val="00E17313"/>
    <w:rPr>
      <w:rFonts w:ascii="Arial" w:hAnsi="Arial"/>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E17313"/>
    <w:rPr>
      <w:b/>
      <w:bCs/>
    </w:rPr>
  </w:style>
  <w:style w:type="character" w:customStyle="1" w:styleId="OnderwerpvanopmerkingChar">
    <w:name w:val="Onderwerp van opmerking Char"/>
    <w:basedOn w:val="TekstopmerkingChar"/>
    <w:link w:val="Onderwerpvanopmerking"/>
    <w:uiPriority w:val="99"/>
    <w:semiHidden/>
    <w:rsid w:val="00E17313"/>
    <w:rPr>
      <w:rFonts w:ascii="Arial" w:hAnsi="Arial"/>
      <w:b/>
      <w:bCs/>
      <w:color w:val="404040" w:themeColor="text1" w:themeTint="BF"/>
      <w:sz w:val="20"/>
      <w:szCs w:val="20"/>
    </w:rPr>
  </w:style>
  <w:style w:type="table" w:styleId="Tabelraster">
    <w:name w:val="Table Grid"/>
    <w:basedOn w:val="Standaardtabel"/>
    <w:uiPriority w:val="39"/>
    <w:rsid w:val="004A3AF6"/>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FF45B-7062-4C1E-880F-90C891786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4138</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Branje, Michel (Simpelveld)</dc:creator>
  <cp:keywords/>
  <dc:description/>
  <cp:lastModifiedBy>Branje, Michel (Simpelveld)</cp:lastModifiedBy>
  <cp:revision>1</cp:revision>
  <dcterms:created xsi:type="dcterms:W3CDTF">2025-01-08T15:47:00Z</dcterms:created>
  <dcterms:modified xsi:type="dcterms:W3CDTF">2025-01-08T15:48:00Z</dcterms:modified>
</cp:coreProperties>
</file>