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0D5A" w14:textId="67364465" w:rsidR="000F18D9" w:rsidRPr="001D3547" w:rsidRDefault="003A59F7" w:rsidP="008C1ABF">
      <w:pPr>
        <w:jc w:val="both"/>
        <w:rPr>
          <w:rFonts w:cs="Arial"/>
          <w:sz w:val="48"/>
          <w:szCs w:val="48"/>
        </w:rPr>
      </w:pPr>
      <w:r w:rsidRPr="001D3547">
        <w:rPr>
          <w:rFonts w:cs="Arial"/>
          <w:noProof/>
        </w:rPr>
        <w:drawing>
          <wp:anchor distT="0" distB="0" distL="114300" distR="114300" simplePos="0" relativeHeight="251658247" behindDoc="0" locked="0" layoutInCell="1" allowOverlap="1" wp14:anchorId="7DD3702C" wp14:editId="6023B8F2">
            <wp:simplePos x="0" y="0"/>
            <wp:positionH relativeFrom="column">
              <wp:posOffset>3955670</wp:posOffset>
            </wp:positionH>
            <wp:positionV relativeFrom="paragraph">
              <wp:posOffset>-850558</wp:posOffset>
            </wp:positionV>
            <wp:extent cx="2281286" cy="899740"/>
            <wp:effectExtent l="0" t="0" r="5080" b="0"/>
            <wp:wrapNone/>
            <wp:docPr id="793413510" name="Afbeelding 4"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13510" name="Afbeelding 4" descr="Afbeelding met Lettertype, Graphics, symbool, logo&#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286" cy="899740"/>
                    </a:xfrm>
                    <a:prstGeom prst="rect">
                      <a:avLst/>
                    </a:prstGeom>
                  </pic:spPr>
                </pic:pic>
              </a:graphicData>
            </a:graphic>
            <wp14:sizeRelH relativeFrom="margin">
              <wp14:pctWidth>0</wp14:pctWidth>
            </wp14:sizeRelH>
            <wp14:sizeRelV relativeFrom="margin">
              <wp14:pctHeight>0</wp14:pctHeight>
            </wp14:sizeRelV>
          </wp:anchor>
        </w:drawing>
      </w:r>
    </w:p>
    <w:p w14:paraId="0AA1E282" w14:textId="77777777" w:rsidR="00055A1A" w:rsidRPr="001D3547" w:rsidRDefault="00055A1A" w:rsidP="008C1ABF">
      <w:pPr>
        <w:jc w:val="both"/>
        <w:rPr>
          <w:rFonts w:cs="Arial"/>
          <w:sz w:val="48"/>
          <w:szCs w:val="48"/>
        </w:rPr>
      </w:pPr>
    </w:p>
    <w:p w14:paraId="7F7B3A2A" w14:textId="13FCBCE3" w:rsidR="00055A1A" w:rsidRPr="001D3547" w:rsidRDefault="00055A1A" w:rsidP="008C1ABF">
      <w:pPr>
        <w:jc w:val="both"/>
        <w:rPr>
          <w:rFonts w:cs="Arial"/>
          <w:sz w:val="48"/>
          <w:szCs w:val="48"/>
        </w:rPr>
      </w:pPr>
    </w:p>
    <w:p w14:paraId="357357A7" w14:textId="6D6887CB" w:rsidR="000F18D9" w:rsidRPr="001D3547" w:rsidRDefault="000F18D9" w:rsidP="008C1ABF">
      <w:pPr>
        <w:jc w:val="both"/>
        <w:rPr>
          <w:rFonts w:cs="Arial"/>
          <w:sz w:val="40"/>
          <w:szCs w:val="40"/>
        </w:rPr>
      </w:pPr>
    </w:p>
    <w:p w14:paraId="7E0AF5B8" w14:textId="77777777" w:rsidR="009A6F60" w:rsidRPr="001D3547" w:rsidRDefault="009A6F60" w:rsidP="008C1ABF">
      <w:pPr>
        <w:jc w:val="both"/>
        <w:rPr>
          <w:rFonts w:cs="Arial"/>
          <w:sz w:val="40"/>
          <w:szCs w:val="40"/>
        </w:rPr>
      </w:pPr>
    </w:p>
    <w:p w14:paraId="58CE4E73" w14:textId="77777777" w:rsidR="009A6F60" w:rsidRPr="001D3547" w:rsidRDefault="009A6F60" w:rsidP="008C1ABF">
      <w:pPr>
        <w:jc w:val="both"/>
        <w:rPr>
          <w:rFonts w:cs="Arial"/>
          <w:sz w:val="40"/>
          <w:szCs w:val="40"/>
        </w:rPr>
      </w:pPr>
    </w:p>
    <w:p w14:paraId="26D8888C" w14:textId="77777777" w:rsidR="009A6F60" w:rsidRPr="001D3547" w:rsidRDefault="009A6F60" w:rsidP="008C1ABF">
      <w:pPr>
        <w:jc w:val="both"/>
        <w:rPr>
          <w:rFonts w:cs="Arial"/>
          <w:sz w:val="40"/>
          <w:szCs w:val="40"/>
        </w:rPr>
      </w:pPr>
    </w:p>
    <w:p w14:paraId="4E8E4522" w14:textId="77777777" w:rsidR="009A6F60" w:rsidRPr="001D3547" w:rsidRDefault="009A6F60" w:rsidP="008C1ABF">
      <w:pPr>
        <w:jc w:val="both"/>
        <w:rPr>
          <w:rFonts w:cs="Arial"/>
          <w:sz w:val="40"/>
          <w:szCs w:val="40"/>
        </w:rPr>
      </w:pPr>
    </w:p>
    <w:p w14:paraId="4BF0C30F" w14:textId="77777777" w:rsidR="009A6F60" w:rsidRPr="001D3547" w:rsidRDefault="009A6F60" w:rsidP="008C1ABF">
      <w:pPr>
        <w:jc w:val="both"/>
        <w:rPr>
          <w:rFonts w:cs="Arial"/>
          <w:sz w:val="40"/>
          <w:szCs w:val="40"/>
        </w:rPr>
      </w:pPr>
    </w:p>
    <w:p w14:paraId="0B134F81" w14:textId="77777777" w:rsidR="009A6F60" w:rsidRPr="001D3547" w:rsidRDefault="009A6F60" w:rsidP="008C1ABF">
      <w:pPr>
        <w:jc w:val="both"/>
        <w:rPr>
          <w:rFonts w:cs="Arial"/>
          <w:sz w:val="40"/>
          <w:szCs w:val="40"/>
        </w:rPr>
      </w:pPr>
    </w:p>
    <w:p w14:paraId="24F6839A" w14:textId="1DD3313F" w:rsidR="000F18D9" w:rsidRPr="001D3547" w:rsidRDefault="000F18D9" w:rsidP="008C1ABF">
      <w:pPr>
        <w:jc w:val="both"/>
        <w:rPr>
          <w:rFonts w:cs="Arial"/>
          <w:sz w:val="40"/>
          <w:szCs w:val="40"/>
        </w:rPr>
      </w:pPr>
    </w:p>
    <w:p w14:paraId="1BD9CC26" w14:textId="7482C987" w:rsidR="00762BBB" w:rsidRPr="001D3547" w:rsidRDefault="00762BBB" w:rsidP="008C1ABF">
      <w:pPr>
        <w:jc w:val="both"/>
        <w:rPr>
          <w:rFonts w:cs="Arial"/>
          <w:b/>
          <w:sz w:val="40"/>
          <w:szCs w:val="40"/>
        </w:rPr>
      </w:pPr>
    </w:p>
    <w:p w14:paraId="19C356CE" w14:textId="77F9BE67" w:rsidR="00C56716" w:rsidRPr="001D3547" w:rsidRDefault="00801A20" w:rsidP="008C1ABF">
      <w:pPr>
        <w:jc w:val="both"/>
        <w:rPr>
          <w:rFonts w:cs="Arial"/>
          <w:b/>
          <w:color w:val="B7312C"/>
          <w:sz w:val="40"/>
          <w:szCs w:val="40"/>
        </w:rPr>
      </w:pPr>
      <w:r w:rsidRPr="001D3547">
        <w:rPr>
          <w:rFonts w:cs="Arial"/>
          <w:noProof/>
        </w:rPr>
        <mc:AlternateContent>
          <mc:Choice Requires="wps">
            <w:drawing>
              <wp:anchor distT="0" distB="0" distL="114300" distR="114300" simplePos="0" relativeHeight="251658244" behindDoc="0" locked="0" layoutInCell="1" allowOverlap="1" wp14:anchorId="06B7C6AF" wp14:editId="241B609A">
                <wp:simplePos x="0" y="0"/>
                <wp:positionH relativeFrom="column">
                  <wp:posOffset>-422123</wp:posOffset>
                </wp:positionH>
                <wp:positionV relativeFrom="paragraph">
                  <wp:posOffset>658571</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3ECDD9AF" w14:textId="77777777" w:rsidR="003A59F7" w:rsidRPr="007E181C" w:rsidRDefault="003A59F7" w:rsidP="003A59F7">
                            <w:pPr>
                              <w:rPr>
                                <w:bCs/>
                                <w:color w:val="FFFFFF"/>
                                <w:sz w:val="52"/>
                                <w:szCs w:val="52"/>
                              </w:rPr>
                            </w:pPr>
                            <w:r>
                              <w:rPr>
                                <w:rFonts w:cs="Arial"/>
                                <w:bCs/>
                                <w:color w:val="FFFFFF" w:themeColor="background1"/>
                                <w:sz w:val="32"/>
                                <w:szCs w:val="32"/>
                              </w:rPr>
                              <w:t>Aanbestedingsdocument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B7C6AF" id="_x0000_t202" coordsize="21600,21600" o:spt="202" path="m,l,21600r21600,l21600,xe">
                <v:stroke joinstyle="miter"/>
                <v:path gradientshapeok="t" o:connecttype="rect"/>
              </v:shapetype>
              <v:shape id="Tekstvak 1" o:spid="_x0000_s1026" type="#_x0000_t202" style="position:absolute;left:0;text-align:left;margin-left:-33.25pt;margin-top:51.85pt;width:409.9pt;height:46.7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" filled="f" stroked="f" strokeweight=".5pt">
                <v:textbox>
                  <w:txbxContent>
                    <w:p w14:paraId="3ECDD9AF" w14:textId="77777777" w:rsidR="003A59F7" w:rsidRPr="007E181C" w:rsidRDefault="003A59F7" w:rsidP="003A59F7">
                      <w:pPr>
                        <w:rPr>
                          <w:bCs/>
                          <w:color w:val="FFFFFF"/>
                          <w:sz w:val="52"/>
                          <w:szCs w:val="52"/>
                        </w:rPr>
                      </w:pPr>
                      <w:r>
                        <w:rPr>
                          <w:rFonts w:cs="Arial"/>
                          <w:bCs/>
                          <w:color w:val="FFFFFF" w:themeColor="background1"/>
                          <w:sz w:val="32"/>
                          <w:szCs w:val="32"/>
                        </w:rPr>
                        <w:t>Aanbestedingsdocument</w:t>
                      </w:r>
                    </w:p>
                  </w:txbxContent>
                </v:textbox>
              </v:shape>
            </w:pict>
          </mc:Fallback>
        </mc:AlternateContent>
      </w:r>
      <w:r w:rsidRPr="001D3547">
        <w:rPr>
          <w:rFonts w:cs="Arial"/>
          <w:noProof/>
        </w:rPr>
        <mc:AlternateContent>
          <mc:Choice Requires="wps">
            <w:drawing>
              <wp:anchor distT="0" distB="0" distL="114300" distR="114300" simplePos="0" relativeHeight="251658243" behindDoc="0" locked="0" layoutInCell="1" allowOverlap="1" wp14:anchorId="108D9DE0" wp14:editId="4955C4F1">
                <wp:simplePos x="0" y="0"/>
                <wp:positionH relativeFrom="margin">
                  <wp:posOffset>-1486535</wp:posOffset>
                </wp:positionH>
                <wp:positionV relativeFrom="paragraph">
                  <wp:posOffset>316865</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p15="http://schemas.microsoft.com/office/word/2012/wordprocessingDrawing" xmlns:arto="http://schemas.microsoft.com/office/word/2006/arto">
            <w:pict w14:anchorId="7B7152A5">
              <v:shape id="Rechthoek: afgeronde diagonale hoeken 2" style="position:absolute;margin-left:-117.05pt;margin-top:24.95pt;width:505.85pt;height:211.3pt;z-index:251664384;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spid="_x0000_s1026" fillcolor="#b7312c" stroked="f" strokeweight="1pt" path="m447261,l6424295,r,l6424295,2236249v,247015,-200246,447261,-447261,447261l,2683510r,l,447261c,200246,200246,,4472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" w14:anchorId="5CA1B850">
                <v:path arrowok="t" o:connecttype="custom" o:connectlocs="447261,0;6424295,0;6424295,0;6424295,2236249;5977034,2683510;0,2683510;0,2683510;0,447261;447261,0" o:connectangles="0,0,0,0,0,0,0,0,0"/>
                <w10:wrap anchorx="margin"/>
              </v:shape>
            </w:pict>
          </mc:Fallback>
        </mc:AlternateContent>
      </w:r>
      <w:r w:rsidRPr="001D3547">
        <w:rPr>
          <w:rFonts w:cs="Arial"/>
          <w:noProof/>
        </w:rPr>
        <mc:AlternateContent>
          <mc:Choice Requires="wps">
            <w:drawing>
              <wp:anchor distT="0" distB="0" distL="114300" distR="114300" simplePos="0" relativeHeight="251658245" behindDoc="0" locked="0" layoutInCell="1" allowOverlap="1" wp14:anchorId="6C94567F" wp14:editId="7A7138F3">
                <wp:simplePos x="0" y="0"/>
                <wp:positionH relativeFrom="column">
                  <wp:posOffset>-408940</wp:posOffset>
                </wp:positionH>
                <wp:positionV relativeFrom="paragraph">
                  <wp:posOffset>999490</wp:posOffset>
                </wp:positionV>
                <wp:extent cx="5138420" cy="676275"/>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676275"/>
                        </a:xfrm>
                        <a:prstGeom prst="rect">
                          <a:avLst/>
                        </a:prstGeom>
                        <a:noFill/>
                        <a:ln w="6350">
                          <a:noFill/>
                        </a:ln>
                      </wps:spPr>
                      <wps:txbx>
                        <w:txbxContent>
                          <w:p w14:paraId="468DC729" w14:textId="06993815" w:rsidR="003A59F7" w:rsidRPr="00F9356B" w:rsidRDefault="00801A20" w:rsidP="003A59F7">
                            <w:pPr>
                              <w:pStyle w:val="Ondertitel"/>
                              <w:rPr>
                                <w:rFonts w:ascii="Arial" w:hAnsi="Arial" w:cs="Arial"/>
                                <w:b/>
                                <w:bCs/>
                                <w:color w:val="FFFFFF" w:themeColor="background1"/>
                                <w:sz w:val="28"/>
                                <w:szCs w:val="28"/>
                              </w:rPr>
                            </w:pPr>
                            <w:r>
                              <w:rPr>
                                <w:rFonts w:ascii="Arial" w:hAnsi="Arial" w:cs="Arial"/>
                                <w:b/>
                                <w:bCs/>
                                <w:color w:val="FFFFFF" w:themeColor="background1"/>
                                <w:sz w:val="28"/>
                                <w:szCs w:val="28"/>
                              </w:rPr>
                              <w:t>Platgoed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4567F" id="Tekstvak 2" o:spid="_x0000_s1027" type="#_x0000_t202" style="position:absolute;left:0;text-align:left;margin-left:-32.2pt;margin-top:78.7pt;width:404.6pt;height:53.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" filled="f" stroked="f" strokeweight=".5pt">
                <v:textbox>
                  <w:txbxContent>
                    <w:p w14:paraId="468DC729" w14:textId="06993815" w:rsidR="003A59F7" w:rsidRPr="00F9356B" w:rsidRDefault="00801A20" w:rsidP="003A59F7">
                      <w:pPr>
                        <w:pStyle w:val="Ondertitel"/>
                        <w:rPr>
                          <w:rFonts w:ascii="Arial" w:hAnsi="Arial" w:cs="Arial"/>
                          <w:b/>
                          <w:bCs/>
                          <w:color w:val="FFFFFF" w:themeColor="background1"/>
                          <w:sz w:val="28"/>
                          <w:szCs w:val="28"/>
                        </w:rPr>
                      </w:pPr>
                      <w:r>
                        <w:rPr>
                          <w:rFonts w:ascii="Arial" w:hAnsi="Arial" w:cs="Arial"/>
                          <w:b/>
                          <w:bCs/>
                          <w:color w:val="FFFFFF" w:themeColor="background1"/>
                          <w:sz w:val="28"/>
                          <w:szCs w:val="28"/>
                        </w:rPr>
                        <w:t>Platgoed</w:t>
                      </w:r>
                    </w:p>
                  </w:txbxContent>
                </v:textbox>
              </v:shape>
            </w:pict>
          </mc:Fallback>
        </mc:AlternateContent>
      </w:r>
      <w:r w:rsidRPr="001D3547">
        <w:rPr>
          <w:rFonts w:cs="Arial"/>
          <w:noProof/>
        </w:rPr>
        <mc:AlternateContent>
          <mc:Choice Requires="wps">
            <w:drawing>
              <wp:anchor distT="0" distB="0" distL="114300" distR="114300" simplePos="0" relativeHeight="251658246" behindDoc="0" locked="0" layoutInCell="1" allowOverlap="1" wp14:anchorId="22642611" wp14:editId="64A2B597">
                <wp:simplePos x="0" y="0"/>
                <wp:positionH relativeFrom="column">
                  <wp:posOffset>-422275</wp:posOffset>
                </wp:positionH>
                <wp:positionV relativeFrom="paragraph">
                  <wp:posOffset>2023110</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4C198D50" w14:textId="0D4EF77D" w:rsidR="003A59F7" w:rsidRPr="00160A1B" w:rsidRDefault="003A59F7" w:rsidP="003A59F7">
                            <w:pPr>
                              <w:rPr>
                                <w:color w:val="FFFFFF" w:themeColor="background1"/>
                                <w:sz w:val="22"/>
                                <w:szCs w:val="22"/>
                              </w:rPr>
                            </w:pPr>
                            <w:r w:rsidRPr="00160A1B">
                              <w:rPr>
                                <w:color w:val="FFFFFF" w:themeColor="background1"/>
                                <w:sz w:val="22"/>
                                <w:szCs w:val="22"/>
                              </w:rPr>
                              <w:t xml:space="preserve">Publicatiedatum: </w:t>
                            </w:r>
                            <w:r w:rsidRPr="00160A1B">
                              <w:rPr>
                                <w:color w:val="FFFFFF" w:themeColor="background1"/>
                                <w:sz w:val="22"/>
                                <w:szCs w:val="22"/>
                              </w:rPr>
                              <w:tab/>
                            </w:r>
                            <w:r w:rsidR="0016407D">
                              <w:rPr>
                                <w:color w:val="FFFFFF" w:themeColor="background1"/>
                                <w:sz w:val="22"/>
                                <w:szCs w:val="22"/>
                              </w:rPr>
                              <w:t>8</w:t>
                            </w:r>
                            <w:r w:rsidR="00873209">
                              <w:rPr>
                                <w:color w:val="FFFFFF" w:themeColor="background1"/>
                                <w:sz w:val="22"/>
                                <w:szCs w:val="22"/>
                              </w:rPr>
                              <w:t xml:space="preserve"> mei</w:t>
                            </w:r>
                            <w:r>
                              <w:rPr>
                                <w:color w:val="FFFFFF" w:themeColor="background1"/>
                                <w:sz w:val="22"/>
                                <w:szCs w:val="22"/>
                              </w:rPr>
                              <w:t xml:space="preserve"> 202</w:t>
                            </w:r>
                            <w:r w:rsidR="00807FCF">
                              <w:rPr>
                                <w:color w:val="FFFFFF" w:themeColor="background1"/>
                                <w:sz w:val="22"/>
                                <w:szCs w:val="22"/>
                              </w:rPr>
                              <w:t>5</w:t>
                            </w:r>
                          </w:p>
                          <w:p w14:paraId="0B4F263C" w14:textId="0DC2CA0C" w:rsidR="003A59F7" w:rsidRDefault="003A59F7" w:rsidP="003A59F7">
                            <w:pPr>
                              <w:rPr>
                                <w:color w:val="FFFFFF" w:themeColor="background1"/>
                                <w:sz w:val="22"/>
                                <w:szCs w:val="22"/>
                              </w:rPr>
                            </w:pPr>
                            <w:r w:rsidRPr="00160A1B">
                              <w:rPr>
                                <w:color w:val="FFFFFF" w:themeColor="background1"/>
                                <w:sz w:val="22"/>
                                <w:szCs w:val="22"/>
                              </w:rPr>
                              <w:t xml:space="preserve">Zaaknummer: </w:t>
                            </w:r>
                            <w:r w:rsidRPr="00160A1B">
                              <w:rPr>
                                <w:color w:val="FFFFFF" w:themeColor="background1"/>
                                <w:sz w:val="22"/>
                                <w:szCs w:val="22"/>
                              </w:rPr>
                              <w:tab/>
                            </w:r>
                            <w:r w:rsidRPr="000E5997">
                              <w:rPr>
                                <w:color w:val="FFFFFF" w:themeColor="background1"/>
                                <w:sz w:val="22"/>
                                <w:szCs w:val="22"/>
                              </w:rPr>
                              <w:t>Z/24/008</w:t>
                            </w:r>
                            <w:r w:rsidR="00801A20">
                              <w:rPr>
                                <w:color w:val="FFFFFF" w:themeColor="background1"/>
                                <w:sz w:val="22"/>
                                <w:szCs w:val="22"/>
                              </w:rPr>
                              <w:t>502</w:t>
                            </w:r>
                          </w:p>
                          <w:p w14:paraId="767A7C0C" w14:textId="107C0367" w:rsidR="003A59F7" w:rsidRPr="00160A1B" w:rsidRDefault="003A59F7" w:rsidP="003A59F7">
                            <w:pPr>
                              <w:rPr>
                                <w:color w:val="FFFFFF" w:themeColor="background1"/>
                                <w:sz w:val="22"/>
                                <w:szCs w:val="22"/>
                              </w:rPr>
                            </w:pPr>
                            <w:r w:rsidRPr="00160A1B">
                              <w:rPr>
                                <w:color w:val="FFFFFF" w:themeColor="background1"/>
                                <w:sz w:val="22"/>
                                <w:szCs w:val="22"/>
                              </w:rPr>
                              <w:t xml:space="preserve">Versie: </w:t>
                            </w:r>
                            <w:r w:rsidRPr="00160A1B">
                              <w:rPr>
                                <w:color w:val="FFFFFF" w:themeColor="background1"/>
                                <w:sz w:val="22"/>
                                <w:szCs w:val="22"/>
                              </w:rPr>
                              <w:tab/>
                            </w:r>
                            <w:r>
                              <w:rPr>
                                <w:color w:val="FFFFFF" w:themeColor="background1"/>
                                <w:sz w:val="22"/>
                                <w:szCs w:val="22"/>
                              </w:rPr>
                              <w:tab/>
                            </w:r>
                            <w:r w:rsidR="00873209">
                              <w:rPr>
                                <w:color w:val="FFFFFF" w:themeColor="background1"/>
                                <w:sz w:val="22"/>
                                <w:szCs w:val="22"/>
                              </w:rPr>
                              <w:t>1</w:t>
                            </w:r>
                            <w:r>
                              <w:rPr>
                                <w:color w:val="FFFFFF" w:themeColor="background1"/>
                                <w:sz w:val="22"/>
                                <w:szCs w:val="22"/>
                              </w:rPr>
                              <w:t>.</w:t>
                            </w:r>
                            <w:r w:rsidR="00873209">
                              <w:rPr>
                                <w:color w:val="FFFFFF" w:themeColor="background1"/>
                                <w:sz w:val="22"/>
                                <w:szCs w:val="22"/>
                              </w:rPr>
                              <w:t>0</w:t>
                            </w:r>
                          </w:p>
                          <w:p w14:paraId="53F5D7A9" w14:textId="77777777" w:rsidR="003A59F7" w:rsidRPr="00160A1B" w:rsidRDefault="003A59F7" w:rsidP="003A59F7">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642611" id="_x0000_t202" coordsize="21600,21600" o:spt="202" path="m,l,21600r21600,l21600,xe">
                <v:stroke joinstyle="miter"/>
                <v:path gradientshapeok="t" o:connecttype="rect"/>
              </v:shapetype>
              <v:shape id="Tekstvak 3" o:spid="_x0000_s1028" type="#_x0000_t202" style="position:absolute;left:0;text-align:left;margin-left:-33.25pt;margin-top:159.3pt;width:404.6pt;height:66.3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" filled="f" stroked="f" strokeweight=".5pt">
                <v:textbox>
                  <w:txbxContent>
                    <w:p w14:paraId="4C198D50" w14:textId="0D4EF77D" w:rsidR="003A59F7" w:rsidRPr="00160A1B" w:rsidRDefault="003A59F7" w:rsidP="003A59F7">
                      <w:pPr>
                        <w:rPr>
                          <w:color w:val="FFFFFF" w:themeColor="background1"/>
                          <w:sz w:val="22"/>
                          <w:szCs w:val="22"/>
                        </w:rPr>
                      </w:pPr>
                      <w:r w:rsidRPr="00160A1B">
                        <w:rPr>
                          <w:color w:val="FFFFFF" w:themeColor="background1"/>
                          <w:sz w:val="22"/>
                          <w:szCs w:val="22"/>
                        </w:rPr>
                        <w:t xml:space="preserve">Publicatiedatum: </w:t>
                      </w:r>
                      <w:r w:rsidRPr="00160A1B">
                        <w:rPr>
                          <w:color w:val="FFFFFF" w:themeColor="background1"/>
                          <w:sz w:val="22"/>
                          <w:szCs w:val="22"/>
                        </w:rPr>
                        <w:tab/>
                      </w:r>
                      <w:r w:rsidR="0016407D">
                        <w:rPr>
                          <w:color w:val="FFFFFF" w:themeColor="background1"/>
                          <w:sz w:val="22"/>
                          <w:szCs w:val="22"/>
                        </w:rPr>
                        <w:t>8</w:t>
                      </w:r>
                      <w:r w:rsidR="00873209">
                        <w:rPr>
                          <w:color w:val="FFFFFF" w:themeColor="background1"/>
                          <w:sz w:val="22"/>
                          <w:szCs w:val="22"/>
                        </w:rPr>
                        <w:t xml:space="preserve"> mei</w:t>
                      </w:r>
                      <w:r>
                        <w:rPr>
                          <w:color w:val="FFFFFF" w:themeColor="background1"/>
                          <w:sz w:val="22"/>
                          <w:szCs w:val="22"/>
                        </w:rPr>
                        <w:t xml:space="preserve"> 202</w:t>
                      </w:r>
                      <w:r w:rsidR="00807FCF">
                        <w:rPr>
                          <w:color w:val="FFFFFF" w:themeColor="background1"/>
                          <w:sz w:val="22"/>
                          <w:szCs w:val="22"/>
                        </w:rPr>
                        <w:t>5</w:t>
                      </w:r>
                    </w:p>
                    <w:p w14:paraId="0B4F263C" w14:textId="0DC2CA0C" w:rsidR="003A59F7" w:rsidRDefault="003A59F7" w:rsidP="003A59F7">
                      <w:pPr>
                        <w:rPr>
                          <w:color w:val="FFFFFF" w:themeColor="background1"/>
                          <w:sz w:val="22"/>
                          <w:szCs w:val="22"/>
                        </w:rPr>
                      </w:pPr>
                      <w:r w:rsidRPr="00160A1B">
                        <w:rPr>
                          <w:color w:val="FFFFFF" w:themeColor="background1"/>
                          <w:sz w:val="22"/>
                          <w:szCs w:val="22"/>
                        </w:rPr>
                        <w:t xml:space="preserve">Zaaknummer: </w:t>
                      </w:r>
                      <w:r w:rsidRPr="00160A1B">
                        <w:rPr>
                          <w:color w:val="FFFFFF" w:themeColor="background1"/>
                          <w:sz w:val="22"/>
                          <w:szCs w:val="22"/>
                        </w:rPr>
                        <w:tab/>
                      </w:r>
                      <w:r w:rsidRPr="000E5997">
                        <w:rPr>
                          <w:color w:val="FFFFFF" w:themeColor="background1"/>
                          <w:sz w:val="22"/>
                          <w:szCs w:val="22"/>
                        </w:rPr>
                        <w:t>Z/24/008</w:t>
                      </w:r>
                      <w:r w:rsidR="00801A20">
                        <w:rPr>
                          <w:color w:val="FFFFFF" w:themeColor="background1"/>
                          <w:sz w:val="22"/>
                          <w:szCs w:val="22"/>
                        </w:rPr>
                        <w:t>502</w:t>
                      </w:r>
                    </w:p>
                    <w:p w14:paraId="767A7C0C" w14:textId="107C0367" w:rsidR="003A59F7" w:rsidRPr="00160A1B" w:rsidRDefault="003A59F7" w:rsidP="003A59F7">
                      <w:pPr>
                        <w:rPr>
                          <w:color w:val="FFFFFF" w:themeColor="background1"/>
                          <w:sz w:val="22"/>
                          <w:szCs w:val="22"/>
                        </w:rPr>
                      </w:pPr>
                      <w:r w:rsidRPr="00160A1B">
                        <w:rPr>
                          <w:color w:val="FFFFFF" w:themeColor="background1"/>
                          <w:sz w:val="22"/>
                          <w:szCs w:val="22"/>
                        </w:rPr>
                        <w:t xml:space="preserve">Versie: </w:t>
                      </w:r>
                      <w:r w:rsidRPr="00160A1B">
                        <w:rPr>
                          <w:color w:val="FFFFFF" w:themeColor="background1"/>
                          <w:sz w:val="22"/>
                          <w:szCs w:val="22"/>
                        </w:rPr>
                        <w:tab/>
                      </w:r>
                      <w:r>
                        <w:rPr>
                          <w:color w:val="FFFFFF" w:themeColor="background1"/>
                          <w:sz w:val="22"/>
                          <w:szCs w:val="22"/>
                        </w:rPr>
                        <w:tab/>
                      </w:r>
                      <w:r w:rsidR="00873209">
                        <w:rPr>
                          <w:color w:val="FFFFFF" w:themeColor="background1"/>
                          <w:sz w:val="22"/>
                          <w:szCs w:val="22"/>
                        </w:rPr>
                        <w:t>1</w:t>
                      </w:r>
                      <w:r>
                        <w:rPr>
                          <w:color w:val="FFFFFF" w:themeColor="background1"/>
                          <w:sz w:val="22"/>
                          <w:szCs w:val="22"/>
                        </w:rPr>
                        <w:t>.</w:t>
                      </w:r>
                      <w:r w:rsidR="00873209">
                        <w:rPr>
                          <w:color w:val="FFFFFF" w:themeColor="background1"/>
                          <w:sz w:val="22"/>
                          <w:szCs w:val="22"/>
                        </w:rPr>
                        <w:t>0</w:t>
                      </w:r>
                    </w:p>
                    <w:p w14:paraId="53F5D7A9" w14:textId="77777777" w:rsidR="003A59F7" w:rsidRPr="00160A1B" w:rsidRDefault="003A59F7" w:rsidP="003A59F7">
                      <w:pPr>
                        <w:pStyle w:val="Ondertitel"/>
                        <w:rPr>
                          <w:color w:val="FFFFFF" w:themeColor="background1"/>
                        </w:rPr>
                      </w:pPr>
                    </w:p>
                  </w:txbxContent>
                </v:textbox>
              </v:shape>
            </w:pict>
          </mc:Fallback>
        </mc:AlternateContent>
      </w:r>
    </w:p>
    <w:p w14:paraId="54F33DA2" w14:textId="26D058A8" w:rsidR="000F18D9" w:rsidRPr="001D3547" w:rsidRDefault="00C56716" w:rsidP="008C1ABF">
      <w:pPr>
        <w:jc w:val="both"/>
        <w:rPr>
          <w:rFonts w:cs="Arial"/>
          <w:b/>
          <w:color w:val="B7312C"/>
          <w:sz w:val="40"/>
          <w:szCs w:val="40"/>
        </w:rPr>
      </w:pPr>
      <w:r w:rsidRPr="001D3547">
        <w:rPr>
          <w:rFonts w:cs="Arial"/>
          <w:b/>
          <w:color w:val="B7312C"/>
          <w:sz w:val="40"/>
          <w:szCs w:val="40"/>
        </w:rPr>
        <w:t>van</w:t>
      </w:r>
    </w:p>
    <w:p w14:paraId="0D826585" w14:textId="70D7BB0E" w:rsidR="00C56716" w:rsidRPr="001D3547" w:rsidRDefault="00C56716" w:rsidP="008C1ABF">
      <w:pPr>
        <w:jc w:val="both"/>
        <w:rPr>
          <w:rFonts w:cs="Arial"/>
          <w:b/>
          <w:color w:val="B7312C"/>
          <w:sz w:val="40"/>
          <w:szCs w:val="40"/>
        </w:rPr>
      </w:pPr>
    </w:p>
    <w:p w14:paraId="12905B4D" w14:textId="099B32E3" w:rsidR="000F18D9" w:rsidRPr="001D3547" w:rsidRDefault="00903EAF" w:rsidP="008C1ABF">
      <w:pPr>
        <w:jc w:val="both"/>
        <w:rPr>
          <w:rFonts w:cs="Arial"/>
          <w:b/>
          <w:color w:val="B7312C"/>
          <w:sz w:val="40"/>
          <w:szCs w:val="40"/>
        </w:rPr>
      </w:pPr>
      <w:r w:rsidRPr="001D3547">
        <w:rPr>
          <w:rFonts w:cs="Arial"/>
          <w:b/>
          <w:color w:val="B7312C"/>
          <w:sz w:val="40"/>
          <w:szCs w:val="40"/>
        </w:rPr>
        <w:t>Hecht</w:t>
      </w:r>
    </w:p>
    <w:p w14:paraId="08217DF6" w14:textId="7EF86F6B" w:rsidR="00C9174C" w:rsidRPr="001D3547" w:rsidRDefault="00C9174C" w:rsidP="008C1ABF">
      <w:pPr>
        <w:jc w:val="both"/>
        <w:rPr>
          <w:rFonts w:cs="Arial"/>
          <w:szCs w:val="20"/>
        </w:rPr>
      </w:pPr>
    </w:p>
    <w:p w14:paraId="343FBADE" w14:textId="77777777" w:rsidR="00C9174C" w:rsidRPr="001D3547" w:rsidRDefault="00C9174C" w:rsidP="008C1ABF">
      <w:pPr>
        <w:jc w:val="both"/>
        <w:rPr>
          <w:rFonts w:cs="Arial"/>
          <w:szCs w:val="20"/>
        </w:rPr>
      </w:pPr>
    </w:p>
    <w:p w14:paraId="2BE33AC1" w14:textId="77777777" w:rsidR="00C9174C" w:rsidRPr="001D3547" w:rsidRDefault="00C9174C" w:rsidP="008C1ABF">
      <w:pPr>
        <w:jc w:val="both"/>
        <w:rPr>
          <w:rFonts w:cs="Arial"/>
          <w:szCs w:val="20"/>
        </w:rPr>
      </w:pPr>
    </w:p>
    <w:p w14:paraId="2A26F9B1" w14:textId="77777777" w:rsidR="00C9174C" w:rsidRPr="001D3547" w:rsidRDefault="00C9174C" w:rsidP="008C1ABF">
      <w:pPr>
        <w:jc w:val="both"/>
        <w:rPr>
          <w:rFonts w:cs="Arial"/>
          <w:szCs w:val="20"/>
        </w:rPr>
      </w:pPr>
    </w:p>
    <w:p w14:paraId="75F1D90A" w14:textId="77777777" w:rsidR="00C9174C" w:rsidRPr="001D3547" w:rsidRDefault="00C9174C" w:rsidP="008C1ABF">
      <w:pPr>
        <w:jc w:val="both"/>
        <w:rPr>
          <w:rFonts w:cs="Arial"/>
          <w:szCs w:val="20"/>
        </w:rPr>
      </w:pPr>
    </w:p>
    <w:p w14:paraId="61CF462D" w14:textId="77777777" w:rsidR="00C9174C" w:rsidRPr="001D3547" w:rsidRDefault="00C9174C" w:rsidP="008C1ABF">
      <w:pPr>
        <w:jc w:val="both"/>
        <w:rPr>
          <w:rFonts w:cs="Arial"/>
          <w:szCs w:val="20"/>
        </w:rPr>
      </w:pPr>
    </w:p>
    <w:p w14:paraId="6AD71B70" w14:textId="77777777" w:rsidR="00C9174C" w:rsidRPr="001D3547" w:rsidRDefault="00C9174C" w:rsidP="008C1ABF">
      <w:pPr>
        <w:jc w:val="both"/>
        <w:rPr>
          <w:rFonts w:cs="Arial"/>
          <w:szCs w:val="20"/>
        </w:rPr>
      </w:pPr>
    </w:p>
    <w:p w14:paraId="341CDEB0" w14:textId="2E86453B" w:rsidR="00C9174C" w:rsidRPr="001D3547" w:rsidRDefault="00C9174C" w:rsidP="008C1ABF">
      <w:pPr>
        <w:jc w:val="both"/>
        <w:rPr>
          <w:rFonts w:cs="Arial"/>
          <w:szCs w:val="20"/>
        </w:rPr>
      </w:pPr>
    </w:p>
    <w:p w14:paraId="24C7659E" w14:textId="41F5C1AB" w:rsidR="00C9174C" w:rsidRPr="001D3547" w:rsidRDefault="00C9174C" w:rsidP="008C1ABF">
      <w:pPr>
        <w:jc w:val="both"/>
        <w:rPr>
          <w:rFonts w:cs="Arial"/>
          <w:szCs w:val="20"/>
        </w:rPr>
      </w:pPr>
    </w:p>
    <w:p w14:paraId="5156D26E" w14:textId="394448F8" w:rsidR="00C9174C" w:rsidRPr="001D3547" w:rsidRDefault="00C9174C" w:rsidP="008C1ABF">
      <w:pPr>
        <w:jc w:val="both"/>
        <w:rPr>
          <w:rFonts w:cs="Arial"/>
          <w:szCs w:val="20"/>
        </w:rPr>
      </w:pPr>
    </w:p>
    <w:p w14:paraId="75E25368" w14:textId="77777777" w:rsidR="00C9174C" w:rsidRPr="001D3547" w:rsidRDefault="00C9174C" w:rsidP="008C1ABF">
      <w:pPr>
        <w:jc w:val="both"/>
        <w:rPr>
          <w:rFonts w:cs="Arial"/>
          <w:szCs w:val="20"/>
        </w:rPr>
      </w:pPr>
    </w:p>
    <w:p w14:paraId="4370DAF4" w14:textId="77777777" w:rsidR="00C9174C" w:rsidRPr="001D3547" w:rsidRDefault="00C9174C" w:rsidP="008C1ABF">
      <w:pPr>
        <w:jc w:val="both"/>
        <w:rPr>
          <w:rFonts w:cs="Arial"/>
          <w:szCs w:val="20"/>
        </w:rPr>
      </w:pPr>
    </w:p>
    <w:p w14:paraId="67C02EDC" w14:textId="77984792" w:rsidR="00C9174C" w:rsidRPr="001D3547" w:rsidRDefault="00C9174C" w:rsidP="008C1ABF">
      <w:pPr>
        <w:ind w:left="5664" w:firstLine="708"/>
        <w:jc w:val="both"/>
        <w:rPr>
          <w:rFonts w:cs="Arial"/>
          <w:szCs w:val="20"/>
        </w:rPr>
      </w:pPr>
      <w:r w:rsidRPr="001D3547">
        <w:rPr>
          <w:rFonts w:cs="Arial"/>
          <w:szCs w:val="20"/>
        </w:rPr>
        <w:br w:type="page"/>
      </w:r>
    </w:p>
    <w:p w14:paraId="5C4A3DCB" w14:textId="229E6821" w:rsidR="000F18D9" w:rsidRPr="001D3547" w:rsidRDefault="000F18D9" w:rsidP="008C1ABF">
      <w:pPr>
        <w:jc w:val="both"/>
        <w:rPr>
          <w:rFonts w:cs="Arial"/>
          <w:b/>
          <w:color w:val="C00000"/>
          <w:sz w:val="28"/>
          <w:szCs w:val="28"/>
        </w:rPr>
      </w:pPr>
      <w:r w:rsidRPr="001D3547">
        <w:rPr>
          <w:rFonts w:cs="Arial"/>
          <w:b/>
          <w:color w:val="C00000"/>
          <w:sz w:val="28"/>
          <w:szCs w:val="28"/>
        </w:rPr>
        <w:lastRenderedPageBreak/>
        <w:t>Inhoudsopgave</w:t>
      </w:r>
    </w:p>
    <w:p w14:paraId="1F50A5A5" w14:textId="77777777" w:rsidR="001974B8" w:rsidRPr="001D3547" w:rsidRDefault="001974B8" w:rsidP="008C1ABF">
      <w:pPr>
        <w:tabs>
          <w:tab w:val="right" w:leader="dot" w:pos="9062"/>
        </w:tabs>
        <w:jc w:val="both"/>
        <w:rPr>
          <w:rFonts w:cs="Arial"/>
        </w:rPr>
      </w:pPr>
    </w:p>
    <w:sdt>
      <w:sdtPr>
        <w:rPr>
          <w:rFonts w:ascii="Arial" w:eastAsia="MS Mincho" w:hAnsi="Arial" w:cs="Arial"/>
          <w:color w:val="auto"/>
          <w:sz w:val="20"/>
          <w:szCs w:val="24"/>
          <w:lang w:eastAsia="en-US"/>
        </w:rPr>
        <w:id w:val="97835774"/>
        <w:docPartObj>
          <w:docPartGallery w:val="Table of Contents"/>
          <w:docPartUnique/>
        </w:docPartObj>
      </w:sdtPr>
      <w:sdtEndPr>
        <w:rPr>
          <w:b/>
          <w:bCs/>
          <w:szCs w:val="20"/>
        </w:rPr>
      </w:sdtEndPr>
      <w:sdtContent>
        <w:p w14:paraId="1B0EE0A0" w14:textId="5C406010" w:rsidR="00E34897" w:rsidRPr="001D3547" w:rsidRDefault="00E34897" w:rsidP="008C1ABF">
          <w:pPr>
            <w:pStyle w:val="Kopvaninhoudsopgave"/>
            <w:jc w:val="both"/>
            <w:rPr>
              <w:rFonts w:ascii="Arial" w:hAnsi="Arial" w:cs="Arial"/>
            </w:rPr>
          </w:pPr>
        </w:p>
        <w:p w14:paraId="59450E47" w14:textId="55048BC4" w:rsidR="006C58C5" w:rsidRPr="001D3547" w:rsidRDefault="00E34897" w:rsidP="008C1ABF">
          <w:pPr>
            <w:pStyle w:val="Inhopg2"/>
            <w:tabs>
              <w:tab w:val="right" w:leader="dot" w:pos="9062"/>
            </w:tabs>
            <w:jc w:val="both"/>
            <w:rPr>
              <w:rFonts w:eastAsiaTheme="minorEastAsia" w:cs="Arial"/>
              <w:noProof/>
              <w:kern w:val="2"/>
              <w:sz w:val="22"/>
              <w:szCs w:val="22"/>
              <w:lang w:eastAsia="nl-NL"/>
              <w14:ligatures w14:val="standardContextual"/>
            </w:rPr>
          </w:pPr>
          <w:r w:rsidRPr="001D3547">
            <w:rPr>
              <w:rFonts w:cs="Arial"/>
            </w:rPr>
            <w:fldChar w:fldCharType="begin"/>
          </w:r>
          <w:r w:rsidRPr="001D3547">
            <w:rPr>
              <w:rFonts w:cs="Arial"/>
            </w:rPr>
            <w:instrText xml:space="preserve"> TOC \o "1-3" \h \z \u </w:instrText>
          </w:r>
          <w:r w:rsidRPr="001D3547">
            <w:rPr>
              <w:rFonts w:cs="Arial"/>
            </w:rPr>
            <w:fldChar w:fldCharType="separate"/>
          </w:r>
          <w:hyperlink w:anchor="_Toc161317446" w:history="1">
            <w:r w:rsidR="006C58C5" w:rsidRPr="001D3547">
              <w:rPr>
                <w:rStyle w:val="Hyperlink"/>
                <w:rFonts w:cs="Arial"/>
                <w:iCs/>
                <w:noProof/>
              </w:rPr>
              <w:t>Begripsbepalingen</w:t>
            </w:r>
            <w:r w:rsidR="006C58C5" w:rsidRPr="001D3547">
              <w:rPr>
                <w:rFonts w:cs="Arial"/>
                <w:noProof/>
                <w:webHidden/>
              </w:rPr>
              <w:tab/>
            </w:r>
            <w:r w:rsidR="006C58C5" w:rsidRPr="001D3547">
              <w:rPr>
                <w:rFonts w:cs="Arial"/>
                <w:noProof/>
                <w:webHidden/>
              </w:rPr>
              <w:fldChar w:fldCharType="begin"/>
            </w:r>
            <w:r w:rsidR="006C58C5" w:rsidRPr="001D3547">
              <w:rPr>
                <w:rFonts w:cs="Arial"/>
                <w:noProof/>
                <w:webHidden/>
              </w:rPr>
              <w:instrText xml:space="preserve"> PAGEREF _Toc161317446 \h </w:instrText>
            </w:r>
            <w:r w:rsidR="006C58C5" w:rsidRPr="001D3547">
              <w:rPr>
                <w:rFonts w:cs="Arial"/>
                <w:noProof/>
                <w:webHidden/>
              </w:rPr>
            </w:r>
            <w:r w:rsidR="006C58C5" w:rsidRPr="001D3547">
              <w:rPr>
                <w:rFonts w:cs="Arial"/>
                <w:noProof/>
                <w:webHidden/>
              </w:rPr>
              <w:fldChar w:fldCharType="separate"/>
            </w:r>
            <w:r w:rsidR="006C58C5" w:rsidRPr="001D3547">
              <w:rPr>
                <w:rFonts w:cs="Arial"/>
                <w:noProof/>
                <w:webHidden/>
              </w:rPr>
              <w:t>4</w:t>
            </w:r>
            <w:r w:rsidR="006C58C5" w:rsidRPr="001D3547">
              <w:rPr>
                <w:rFonts w:cs="Arial"/>
                <w:noProof/>
                <w:webHidden/>
              </w:rPr>
              <w:fldChar w:fldCharType="end"/>
            </w:r>
          </w:hyperlink>
        </w:p>
        <w:p w14:paraId="4941B1C1" w14:textId="50A704DE" w:rsidR="006C58C5" w:rsidRPr="001D3547" w:rsidRDefault="006C58C5" w:rsidP="008C1ABF">
          <w:pPr>
            <w:pStyle w:val="Inhopg1"/>
            <w:tabs>
              <w:tab w:val="left" w:pos="1134"/>
              <w:tab w:val="right" w:leader="dot" w:pos="9062"/>
            </w:tabs>
            <w:jc w:val="both"/>
            <w:rPr>
              <w:rFonts w:eastAsiaTheme="minorEastAsia" w:cs="Arial"/>
              <w:noProof/>
              <w:kern w:val="2"/>
              <w:sz w:val="22"/>
              <w:szCs w:val="22"/>
              <w:lang w:eastAsia="nl-NL"/>
              <w14:ligatures w14:val="standardContextual"/>
            </w:rPr>
          </w:pPr>
          <w:hyperlink w:anchor="_Toc161317447" w:history="1">
            <w:r w:rsidRPr="001D3547">
              <w:rPr>
                <w:rStyle w:val="Hyperlink"/>
                <w:rFonts w:cs="Arial"/>
                <w:noProof/>
              </w:rPr>
              <w:t>1.</w:t>
            </w:r>
            <w:r w:rsidRPr="001D3547">
              <w:rPr>
                <w:rFonts w:eastAsiaTheme="minorEastAsia" w:cs="Arial"/>
                <w:noProof/>
                <w:kern w:val="2"/>
                <w:sz w:val="22"/>
                <w:szCs w:val="22"/>
                <w:lang w:eastAsia="nl-NL"/>
                <w14:ligatures w14:val="standardContextual"/>
              </w:rPr>
              <w:tab/>
            </w:r>
            <w:r w:rsidRPr="001D3547">
              <w:rPr>
                <w:rStyle w:val="Hyperlink"/>
                <w:rFonts w:cs="Arial"/>
                <w:noProof/>
              </w:rPr>
              <w:t>Inleiding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_Toc161317447 \h </w:instrText>
            </w:r>
            <w:r w:rsidRPr="001D3547">
              <w:rPr>
                <w:rFonts w:cs="Arial"/>
                <w:noProof/>
                <w:webHidden/>
              </w:rPr>
            </w:r>
            <w:r w:rsidRPr="001D3547">
              <w:rPr>
                <w:rFonts w:cs="Arial"/>
                <w:noProof/>
                <w:webHidden/>
              </w:rPr>
              <w:fldChar w:fldCharType="separate"/>
            </w:r>
            <w:r w:rsidRPr="001D3547">
              <w:rPr>
                <w:rFonts w:cs="Arial"/>
                <w:noProof/>
                <w:webHidden/>
              </w:rPr>
              <w:t>5</w:t>
            </w:r>
            <w:r w:rsidRPr="001D3547">
              <w:rPr>
                <w:rFonts w:cs="Arial"/>
                <w:noProof/>
                <w:webHidden/>
              </w:rPr>
              <w:fldChar w:fldCharType="end"/>
            </w:r>
          </w:hyperlink>
        </w:p>
        <w:p w14:paraId="784D0B88" w14:textId="7D6B9EAF"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48" w:history="1">
            <w:r w:rsidRPr="001D3547">
              <w:rPr>
                <w:rStyle w:val="Hyperlink"/>
                <w:rFonts w:cs="Arial"/>
                <w:noProof/>
              </w:rPr>
              <w:t>1.1.</w:t>
            </w:r>
            <w:r w:rsidRPr="001D3547">
              <w:rPr>
                <w:rFonts w:eastAsiaTheme="minorEastAsia" w:cs="Arial"/>
                <w:noProof/>
                <w:kern w:val="2"/>
                <w:sz w:val="22"/>
                <w:szCs w:val="22"/>
                <w:lang w:eastAsia="nl-NL"/>
                <w14:ligatures w14:val="standardContextual"/>
              </w:rPr>
              <w:tab/>
            </w:r>
            <w:r w:rsidRPr="001D3547">
              <w:rPr>
                <w:rStyle w:val="Hyperlink"/>
                <w:rFonts w:cs="Arial"/>
                <w:noProof/>
              </w:rPr>
              <w:t>Algemeen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_Toc161317448 \h </w:instrText>
            </w:r>
            <w:r w:rsidRPr="001D3547">
              <w:rPr>
                <w:rFonts w:cs="Arial"/>
                <w:noProof/>
                <w:webHidden/>
              </w:rPr>
            </w:r>
            <w:r w:rsidRPr="001D3547">
              <w:rPr>
                <w:rFonts w:cs="Arial"/>
                <w:noProof/>
                <w:webHidden/>
              </w:rPr>
              <w:fldChar w:fldCharType="separate"/>
            </w:r>
            <w:r w:rsidRPr="001D3547">
              <w:rPr>
                <w:rFonts w:cs="Arial"/>
                <w:noProof/>
                <w:webHidden/>
              </w:rPr>
              <w:t>5</w:t>
            </w:r>
            <w:r w:rsidRPr="001D3547">
              <w:rPr>
                <w:rFonts w:cs="Arial"/>
                <w:noProof/>
                <w:webHidden/>
              </w:rPr>
              <w:fldChar w:fldCharType="end"/>
            </w:r>
          </w:hyperlink>
        </w:p>
        <w:p w14:paraId="3EC0591E" w14:textId="429C4D4E"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49" w:history="1">
            <w:r w:rsidRPr="001D3547">
              <w:rPr>
                <w:rStyle w:val="Hyperlink"/>
                <w:rFonts w:cs="Arial"/>
                <w:noProof/>
              </w:rPr>
              <w:t>1.2.</w:t>
            </w:r>
            <w:r w:rsidRPr="001D3547">
              <w:rPr>
                <w:rFonts w:eastAsiaTheme="minorEastAsia" w:cs="Arial"/>
                <w:noProof/>
                <w:kern w:val="2"/>
                <w:sz w:val="22"/>
                <w:szCs w:val="22"/>
                <w:lang w:eastAsia="nl-NL"/>
                <w14:ligatures w14:val="standardContextual"/>
              </w:rPr>
              <w:tab/>
            </w:r>
            <w:r w:rsidRPr="001D3547">
              <w:rPr>
                <w:rStyle w:val="Hyperlink"/>
                <w:rFonts w:cs="Arial"/>
                <w:noProof/>
              </w:rPr>
              <w:t>Aanbestedende Dienst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_Toc161317449 \h </w:instrText>
            </w:r>
            <w:r w:rsidRPr="001D3547">
              <w:rPr>
                <w:rFonts w:cs="Arial"/>
                <w:noProof/>
                <w:webHidden/>
              </w:rPr>
            </w:r>
            <w:r w:rsidRPr="001D3547">
              <w:rPr>
                <w:rFonts w:cs="Arial"/>
                <w:noProof/>
                <w:webHidden/>
              </w:rPr>
              <w:fldChar w:fldCharType="separate"/>
            </w:r>
            <w:r w:rsidRPr="001D3547">
              <w:rPr>
                <w:rFonts w:cs="Arial"/>
                <w:noProof/>
                <w:webHidden/>
              </w:rPr>
              <w:t>5</w:t>
            </w:r>
            <w:r w:rsidRPr="001D3547">
              <w:rPr>
                <w:rFonts w:cs="Arial"/>
                <w:noProof/>
                <w:webHidden/>
              </w:rPr>
              <w:fldChar w:fldCharType="end"/>
            </w:r>
          </w:hyperlink>
        </w:p>
        <w:p w14:paraId="74279F59" w14:textId="1CA572BE"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0" w:history="1">
            <w:r w:rsidRPr="001D3547">
              <w:rPr>
                <w:rStyle w:val="Hyperlink"/>
                <w:rFonts w:cs="Arial"/>
                <w:noProof/>
              </w:rPr>
              <w:t>1.1.</w:t>
            </w:r>
            <w:r w:rsidRPr="001D3547">
              <w:rPr>
                <w:rFonts w:eastAsiaTheme="minorEastAsia" w:cs="Arial"/>
                <w:noProof/>
                <w:kern w:val="2"/>
                <w:sz w:val="22"/>
                <w:szCs w:val="22"/>
                <w:lang w:eastAsia="nl-NL"/>
                <w14:ligatures w14:val="standardContextual"/>
              </w:rPr>
              <w:tab/>
            </w:r>
            <w:r w:rsidRPr="001D3547">
              <w:rPr>
                <w:rStyle w:val="Hyperlink"/>
                <w:rFonts w:cs="Arial"/>
                <w:noProof/>
              </w:rPr>
              <w:t>Werkgebied</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_Toc161317450 \h </w:instrText>
            </w:r>
            <w:r w:rsidRPr="001D3547">
              <w:rPr>
                <w:rFonts w:cs="Arial"/>
                <w:noProof/>
                <w:webHidden/>
              </w:rPr>
            </w:r>
            <w:r w:rsidRPr="001D3547">
              <w:rPr>
                <w:rFonts w:cs="Arial"/>
                <w:noProof/>
                <w:webHidden/>
              </w:rPr>
              <w:fldChar w:fldCharType="separate"/>
            </w:r>
            <w:r w:rsidRPr="001D3547">
              <w:rPr>
                <w:rFonts w:cs="Arial"/>
                <w:noProof/>
                <w:webHidden/>
              </w:rPr>
              <w:t>7</w:t>
            </w:r>
            <w:r w:rsidRPr="001D3547">
              <w:rPr>
                <w:rFonts w:cs="Arial"/>
                <w:noProof/>
                <w:webHidden/>
              </w:rPr>
              <w:fldChar w:fldCharType="end"/>
            </w:r>
          </w:hyperlink>
        </w:p>
        <w:p w14:paraId="2F19162A" w14:textId="5D04CC42" w:rsidR="006C58C5" w:rsidRPr="001D3547" w:rsidRDefault="006C58C5" w:rsidP="008C1ABF">
          <w:pPr>
            <w:pStyle w:val="Inhopg1"/>
            <w:tabs>
              <w:tab w:val="left" w:pos="1134"/>
              <w:tab w:val="right" w:leader="dot" w:pos="9062"/>
            </w:tabs>
            <w:jc w:val="both"/>
            <w:rPr>
              <w:rFonts w:eastAsiaTheme="minorEastAsia" w:cs="Arial"/>
              <w:noProof/>
              <w:kern w:val="2"/>
              <w:sz w:val="22"/>
              <w:szCs w:val="22"/>
              <w:lang w:eastAsia="nl-NL"/>
              <w14:ligatures w14:val="standardContextual"/>
            </w:rPr>
          </w:pPr>
          <w:hyperlink w:anchor="_Toc161317451" w:history="1">
            <w:r w:rsidRPr="001D3547">
              <w:rPr>
                <w:rStyle w:val="Hyperlink"/>
                <w:rFonts w:cs="Arial"/>
                <w:noProof/>
              </w:rPr>
              <w:t>2.</w:t>
            </w:r>
            <w:r w:rsidRPr="001D3547">
              <w:rPr>
                <w:rFonts w:eastAsiaTheme="minorEastAsia" w:cs="Arial"/>
                <w:noProof/>
                <w:kern w:val="2"/>
                <w:sz w:val="22"/>
                <w:szCs w:val="22"/>
                <w:lang w:eastAsia="nl-NL"/>
                <w14:ligatures w14:val="standardContextual"/>
              </w:rPr>
              <w:tab/>
            </w:r>
            <w:r w:rsidRPr="001D3547">
              <w:rPr>
                <w:rStyle w:val="Hyperlink"/>
                <w:rFonts w:cs="Arial"/>
                <w:noProof/>
              </w:rPr>
              <w:t>Inhoud van de opdracht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_Toc161317451 \h </w:instrText>
            </w:r>
            <w:r w:rsidRPr="001D3547">
              <w:rPr>
                <w:rFonts w:cs="Arial"/>
                <w:noProof/>
                <w:webHidden/>
              </w:rPr>
            </w:r>
            <w:r w:rsidRPr="001D3547">
              <w:rPr>
                <w:rFonts w:cs="Arial"/>
                <w:noProof/>
                <w:webHidden/>
              </w:rPr>
              <w:fldChar w:fldCharType="separate"/>
            </w:r>
            <w:r w:rsidRPr="001D3547">
              <w:rPr>
                <w:rFonts w:cs="Arial"/>
                <w:noProof/>
                <w:webHidden/>
              </w:rPr>
              <w:t>8</w:t>
            </w:r>
            <w:r w:rsidRPr="001D3547">
              <w:rPr>
                <w:rFonts w:cs="Arial"/>
                <w:noProof/>
                <w:webHidden/>
              </w:rPr>
              <w:fldChar w:fldCharType="end"/>
            </w:r>
          </w:hyperlink>
        </w:p>
        <w:p w14:paraId="70741469" w14:textId="14011A4E"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2" w:history="1">
            <w:r w:rsidRPr="001D3547">
              <w:rPr>
                <w:rStyle w:val="Hyperlink"/>
                <w:rFonts w:cs="Arial"/>
                <w:noProof/>
              </w:rPr>
              <w:t>2.1.</w:t>
            </w:r>
            <w:r w:rsidRPr="001D3547">
              <w:rPr>
                <w:rFonts w:eastAsiaTheme="minorEastAsia" w:cs="Arial"/>
                <w:noProof/>
                <w:kern w:val="2"/>
                <w:sz w:val="22"/>
                <w:szCs w:val="22"/>
                <w:lang w:eastAsia="nl-NL"/>
                <w14:ligatures w14:val="standardContextual"/>
              </w:rPr>
              <w:tab/>
            </w:r>
            <w:r w:rsidRPr="001D3547">
              <w:rPr>
                <w:rStyle w:val="Hyperlink"/>
                <w:rFonts w:cs="Arial"/>
                <w:noProof/>
              </w:rPr>
              <w:t>Beschrijving van de opdracht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_Toc161317452 \h </w:instrText>
            </w:r>
            <w:r w:rsidRPr="001D3547">
              <w:rPr>
                <w:rFonts w:cs="Arial"/>
                <w:noProof/>
                <w:webHidden/>
              </w:rPr>
            </w:r>
            <w:r w:rsidRPr="001D3547">
              <w:rPr>
                <w:rFonts w:cs="Arial"/>
                <w:noProof/>
                <w:webHidden/>
              </w:rPr>
              <w:fldChar w:fldCharType="separate"/>
            </w:r>
            <w:r w:rsidRPr="001D3547">
              <w:rPr>
                <w:rFonts w:cs="Arial"/>
                <w:noProof/>
                <w:webHidden/>
              </w:rPr>
              <w:t>8</w:t>
            </w:r>
            <w:r w:rsidRPr="001D3547">
              <w:rPr>
                <w:rFonts w:cs="Arial"/>
                <w:noProof/>
                <w:webHidden/>
              </w:rPr>
              <w:fldChar w:fldCharType="end"/>
            </w:r>
          </w:hyperlink>
        </w:p>
        <w:p w14:paraId="303FE11A" w14:textId="717308C8"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3" w:history="1">
            <w:r w:rsidRPr="001D3547">
              <w:rPr>
                <w:rStyle w:val="Hyperlink"/>
                <w:rFonts w:cs="Arial"/>
                <w:noProof/>
              </w:rPr>
              <w:t>2.2.</w:t>
            </w:r>
            <w:r w:rsidRPr="001D3547">
              <w:rPr>
                <w:rFonts w:eastAsiaTheme="minorEastAsia" w:cs="Arial"/>
                <w:noProof/>
                <w:kern w:val="2"/>
                <w:sz w:val="22"/>
                <w:szCs w:val="22"/>
                <w:lang w:eastAsia="nl-NL"/>
                <w14:ligatures w14:val="standardContextual"/>
              </w:rPr>
              <w:tab/>
            </w:r>
            <w:r w:rsidRPr="001D3547">
              <w:rPr>
                <w:rStyle w:val="Hyperlink"/>
                <w:rFonts w:cs="Arial"/>
                <w:noProof/>
              </w:rPr>
              <w:t>Percelen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_Toc161317453 \h </w:instrText>
            </w:r>
            <w:r w:rsidRPr="001D3547">
              <w:rPr>
                <w:rFonts w:cs="Arial"/>
                <w:noProof/>
                <w:webHidden/>
              </w:rPr>
            </w:r>
            <w:r w:rsidRPr="001D3547">
              <w:rPr>
                <w:rFonts w:cs="Arial"/>
                <w:noProof/>
                <w:webHidden/>
              </w:rPr>
              <w:fldChar w:fldCharType="separate"/>
            </w:r>
            <w:r w:rsidRPr="001D3547">
              <w:rPr>
                <w:rFonts w:cs="Arial"/>
                <w:noProof/>
                <w:webHidden/>
              </w:rPr>
              <w:t>8</w:t>
            </w:r>
            <w:r w:rsidRPr="001D3547">
              <w:rPr>
                <w:rFonts w:cs="Arial"/>
                <w:noProof/>
                <w:webHidden/>
              </w:rPr>
              <w:fldChar w:fldCharType="end"/>
            </w:r>
          </w:hyperlink>
        </w:p>
        <w:p w14:paraId="1DAB7E16" w14:textId="390D244C"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4" w:history="1">
            <w:r w:rsidRPr="001D3547">
              <w:rPr>
                <w:rStyle w:val="Hyperlink"/>
                <w:rFonts w:cs="Arial"/>
                <w:noProof/>
              </w:rPr>
              <w:t>2.3.</w:t>
            </w:r>
            <w:r w:rsidRPr="001D3547">
              <w:rPr>
                <w:rFonts w:eastAsiaTheme="minorEastAsia" w:cs="Arial"/>
                <w:noProof/>
                <w:kern w:val="2"/>
                <w:sz w:val="22"/>
                <w:szCs w:val="22"/>
                <w:lang w:eastAsia="nl-NL"/>
                <w14:ligatures w14:val="standardContextual"/>
              </w:rPr>
              <w:tab/>
            </w:r>
            <w:r w:rsidRPr="001D3547">
              <w:rPr>
                <w:rStyle w:val="Hyperlink"/>
                <w:rFonts w:cs="Arial"/>
                <w:noProof/>
              </w:rPr>
              <w:t>Omvang van de opdracht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_Toc161317454 \h </w:instrText>
            </w:r>
            <w:r w:rsidRPr="001D3547">
              <w:rPr>
                <w:rFonts w:cs="Arial"/>
                <w:noProof/>
                <w:webHidden/>
              </w:rPr>
            </w:r>
            <w:r w:rsidRPr="001D3547">
              <w:rPr>
                <w:rFonts w:cs="Arial"/>
                <w:noProof/>
                <w:webHidden/>
              </w:rPr>
              <w:fldChar w:fldCharType="separate"/>
            </w:r>
            <w:r w:rsidRPr="001D3547">
              <w:rPr>
                <w:rFonts w:cs="Arial"/>
                <w:noProof/>
                <w:webHidden/>
              </w:rPr>
              <w:t>8</w:t>
            </w:r>
            <w:r w:rsidRPr="001D3547">
              <w:rPr>
                <w:rFonts w:cs="Arial"/>
                <w:noProof/>
                <w:webHidden/>
              </w:rPr>
              <w:fldChar w:fldCharType="end"/>
            </w:r>
          </w:hyperlink>
        </w:p>
        <w:p w14:paraId="5710CB16" w14:textId="0F587C31"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5" w:history="1">
            <w:r w:rsidRPr="001D3547">
              <w:rPr>
                <w:rStyle w:val="Hyperlink"/>
                <w:rFonts w:cs="Arial"/>
                <w:noProof/>
              </w:rPr>
              <w:t>2.4.</w:t>
            </w:r>
            <w:r w:rsidRPr="001D3547">
              <w:rPr>
                <w:rFonts w:eastAsiaTheme="minorEastAsia" w:cs="Arial"/>
                <w:noProof/>
                <w:kern w:val="2"/>
                <w:sz w:val="22"/>
                <w:szCs w:val="22"/>
                <w:lang w:eastAsia="nl-NL"/>
                <w14:ligatures w14:val="standardContextual"/>
              </w:rPr>
              <w:tab/>
            </w:r>
            <w:r w:rsidRPr="001D3547">
              <w:rPr>
                <w:rStyle w:val="Hyperlink"/>
                <w:rFonts w:cs="Arial"/>
                <w:noProof/>
              </w:rPr>
              <w:t>Looptijd overeenkomst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_Toc161317455 \h </w:instrText>
            </w:r>
            <w:r w:rsidRPr="001D3547">
              <w:rPr>
                <w:rFonts w:cs="Arial"/>
                <w:noProof/>
                <w:webHidden/>
              </w:rPr>
            </w:r>
            <w:r w:rsidRPr="001D3547">
              <w:rPr>
                <w:rFonts w:cs="Arial"/>
                <w:noProof/>
                <w:webHidden/>
              </w:rPr>
              <w:fldChar w:fldCharType="separate"/>
            </w:r>
            <w:r w:rsidRPr="001D3547">
              <w:rPr>
                <w:rFonts w:cs="Arial"/>
                <w:noProof/>
                <w:webHidden/>
              </w:rPr>
              <w:t>8</w:t>
            </w:r>
            <w:r w:rsidRPr="001D3547">
              <w:rPr>
                <w:rFonts w:cs="Arial"/>
                <w:noProof/>
                <w:webHidden/>
              </w:rPr>
              <w:fldChar w:fldCharType="end"/>
            </w:r>
          </w:hyperlink>
        </w:p>
        <w:p w14:paraId="3A4BF491" w14:textId="41FCE2B9"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6" w:history="1">
            <w:r w:rsidRPr="001D3547">
              <w:rPr>
                <w:rStyle w:val="Hyperlink"/>
                <w:rFonts w:cs="Arial"/>
                <w:noProof/>
              </w:rPr>
              <w:t>2.5.</w:t>
            </w:r>
            <w:r w:rsidRPr="001D3547">
              <w:rPr>
                <w:rFonts w:eastAsiaTheme="minorEastAsia" w:cs="Arial"/>
                <w:noProof/>
                <w:kern w:val="2"/>
                <w:sz w:val="22"/>
                <w:szCs w:val="22"/>
                <w:lang w:eastAsia="nl-NL"/>
                <w14:ligatures w14:val="standardContextual"/>
              </w:rPr>
              <w:tab/>
            </w:r>
            <w:r w:rsidRPr="001D3547">
              <w:rPr>
                <w:rStyle w:val="Hyperlink"/>
                <w:rFonts w:cs="Arial"/>
                <w:noProof/>
              </w:rPr>
              <w:t>Organisatorische voorbehoud</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_Toc161317456 \h </w:instrText>
            </w:r>
            <w:r w:rsidRPr="001D3547">
              <w:rPr>
                <w:rFonts w:cs="Arial"/>
                <w:noProof/>
                <w:webHidden/>
              </w:rPr>
            </w:r>
            <w:r w:rsidRPr="001D3547">
              <w:rPr>
                <w:rFonts w:cs="Arial"/>
                <w:noProof/>
                <w:webHidden/>
              </w:rPr>
              <w:fldChar w:fldCharType="separate"/>
            </w:r>
            <w:r w:rsidRPr="001D3547">
              <w:rPr>
                <w:rFonts w:cs="Arial"/>
                <w:noProof/>
                <w:webHidden/>
              </w:rPr>
              <w:t>9</w:t>
            </w:r>
            <w:r w:rsidRPr="001D3547">
              <w:rPr>
                <w:rFonts w:cs="Arial"/>
                <w:noProof/>
                <w:webHidden/>
              </w:rPr>
              <w:fldChar w:fldCharType="end"/>
            </w:r>
          </w:hyperlink>
        </w:p>
        <w:p w14:paraId="0EF235E5" w14:textId="2D50EECE"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7" w:history="1">
            <w:r w:rsidRPr="001D3547">
              <w:rPr>
                <w:rStyle w:val="Hyperlink"/>
                <w:rFonts w:cs="Arial"/>
                <w:noProof/>
              </w:rPr>
              <w:t>2.6.</w:t>
            </w:r>
            <w:r w:rsidRPr="001D3547">
              <w:rPr>
                <w:rFonts w:eastAsiaTheme="minorEastAsia" w:cs="Arial"/>
                <w:noProof/>
                <w:kern w:val="2"/>
                <w:sz w:val="22"/>
                <w:szCs w:val="22"/>
                <w:lang w:eastAsia="nl-NL"/>
                <w14:ligatures w14:val="standardContextual"/>
              </w:rPr>
              <w:tab/>
            </w:r>
            <w:r w:rsidRPr="001D3547">
              <w:rPr>
                <w:rStyle w:val="Hyperlink"/>
                <w:rFonts w:cs="Arial"/>
                <w:noProof/>
              </w:rPr>
              <w:t>Eisen met betrekking tot de opdracht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_Toc161317457 \h </w:instrText>
            </w:r>
            <w:r w:rsidRPr="001D3547">
              <w:rPr>
                <w:rFonts w:cs="Arial"/>
                <w:noProof/>
                <w:webHidden/>
              </w:rPr>
            </w:r>
            <w:r w:rsidRPr="001D3547">
              <w:rPr>
                <w:rFonts w:cs="Arial"/>
                <w:noProof/>
                <w:webHidden/>
              </w:rPr>
              <w:fldChar w:fldCharType="separate"/>
            </w:r>
            <w:r w:rsidRPr="001D3547">
              <w:rPr>
                <w:rFonts w:cs="Arial"/>
                <w:noProof/>
                <w:webHidden/>
              </w:rPr>
              <w:t>9</w:t>
            </w:r>
            <w:r w:rsidRPr="001D3547">
              <w:rPr>
                <w:rFonts w:cs="Arial"/>
                <w:noProof/>
                <w:webHidden/>
              </w:rPr>
              <w:fldChar w:fldCharType="end"/>
            </w:r>
          </w:hyperlink>
        </w:p>
        <w:p w14:paraId="7D0A5626" w14:textId="78DD8427" w:rsidR="006C58C5" w:rsidRPr="001D3547" w:rsidRDefault="006C58C5" w:rsidP="008C1ABF">
          <w:pPr>
            <w:pStyle w:val="Inhopg1"/>
            <w:tabs>
              <w:tab w:val="left" w:pos="1134"/>
              <w:tab w:val="right" w:leader="dot" w:pos="9062"/>
            </w:tabs>
            <w:jc w:val="both"/>
            <w:rPr>
              <w:rFonts w:eastAsiaTheme="minorEastAsia" w:cs="Arial"/>
              <w:noProof/>
              <w:kern w:val="2"/>
              <w:sz w:val="22"/>
              <w:szCs w:val="22"/>
              <w:lang w:eastAsia="nl-NL"/>
              <w14:ligatures w14:val="standardContextual"/>
            </w:rPr>
          </w:pPr>
          <w:hyperlink w:anchor="_Toc161317458" w:history="1">
            <w:r w:rsidRPr="001D3547">
              <w:rPr>
                <w:rStyle w:val="Hyperlink"/>
                <w:rFonts w:cs="Arial"/>
                <w:noProof/>
              </w:rPr>
              <w:t>3.</w:t>
            </w:r>
            <w:r w:rsidRPr="001D3547">
              <w:rPr>
                <w:rFonts w:eastAsiaTheme="minorEastAsia" w:cs="Arial"/>
                <w:noProof/>
                <w:kern w:val="2"/>
                <w:sz w:val="22"/>
                <w:szCs w:val="22"/>
                <w:lang w:eastAsia="nl-NL"/>
                <w14:ligatures w14:val="standardContextual"/>
              </w:rPr>
              <w:tab/>
            </w:r>
            <w:r w:rsidRPr="001D3547">
              <w:rPr>
                <w:rStyle w:val="Hyperlink"/>
                <w:rFonts w:cs="Arial"/>
                <w:noProof/>
              </w:rPr>
              <w:t>Aanbestedingsprocedure</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_Toc161317458 \h </w:instrText>
            </w:r>
            <w:r w:rsidRPr="001D3547">
              <w:rPr>
                <w:rFonts w:cs="Arial"/>
                <w:noProof/>
                <w:webHidden/>
              </w:rPr>
            </w:r>
            <w:r w:rsidRPr="001D3547">
              <w:rPr>
                <w:rFonts w:cs="Arial"/>
                <w:noProof/>
                <w:webHidden/>
              </w:rPr>
              <w:fldChar w:fldCharType="separate"/>
            </w:r>
            <w:r w:rsidRPr="001D3547">
              <w:rPr>
                <w:rFonts w:cs="Arial"/>
                <w:noProof/>
                <w:webHidden/>
              </w:rPr>
              <w:t>10</w:t>
            </w:r>
            <w:r w:rsidRPr="001D3547">
              <w:rPr>
                <w:rFonts w:cs="Arial"/>
                <w:noProof/>
                <w:webHidden/>
              </w:rPr>
              <w:fldChar w:fldCharType="end"/>
            </w:r>
          </w:hyperlink>
        </w:p>
        <w:p w14:paraId="1097E658" w14:textId="37C3AB8E"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59" w:history="1">
            <w:r w:rsidRPr="001D3547">
              <w:rPr>
                <w:rStyle w:val="Hyperlink"/>
                <w:rFonts w:cs="Arial"/>
                <w:noProof/>
              </w:rPr>
              <w:t>3.1.</w:t>
            </w:r>
            <w:r w:rsidRPr="001D3547">
              <w:rPr>
                <w:rFonts w:eastAsiaTheme="minorEastAsia" w:cs="Arial"/>
                <w:noProof/>
                <w:kern w:val="2"/>
                <w:sz w:val="22"/>
                <w:szCs w:val="22"/>
                <w:lang w:eastAsia="nl-NL"/>
                <w14:ligatures w14:val="standardContextual"/>
              </w:rPr>
              <w:tab/>
            </w:r>
            <w:r w:rsidRPr="001D3547">
              <w:rPr>
                <w:rStyle w:val="Hyperlink"/>
                <w:rFonts w:cs="Arial"/>
                <w:noProof/>
              </w:rPr>
              <w:t>Planning aanbestedingsprocedure</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_Toc161317459 \h </w:instrText>
            </w:r>
            <w:r w:rsidRPr="001D3547">
              <w:rPr>
                <w:rFonts w:cs="Arial"/>
                <w:noProof/>
                <w:webHidden/>
              </w:rPr>
            </w:r>
            <w:r w:rsidRPr="001D3547">
              <w:rPr>
                <w:rFonts w:cs="Arial"/>
                <w:noProof/>
                <w:webHidden/>
              </w:rPr>
              <w:fldChar w:fldCharType="separate"/>
            </w:r>
            <w:r w:rsidRPr="001D3547">
              <w:rPr>
                <w:rFonts w:cs="Arial"/>
                <w:noProof/>
                <w:webHidden/>
              </w:rPr>
              <w:t>10</w:t>
            </w:r>
            <w:r w:rsidRPr="001D3547">
              <w:rPr>
                <w:rFonts w:cs="Arial"/>
                <w:noProof/>
                <w:webHidden/>
              </w:rPr>
              <w:fldChar w:fldCharType="end"/>
            </w:r>
          </w:hyperlink>
        </w:p>
        <w:p w14:paraId="2E6C7F3C" w14:textId="608CF885"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60" w:history="1">
            <w:r w:rsidRPr="001D3547">
              <w:rPr>
                <w:rStyle w:val="Hyperlink"/>
                <w:rFonts w:cs="Arial"/>
                <w:noProof/>
              </w:rPr>
              <w:t>3.2.</w:t>
            </w:r>
            <w:r w:rsidRPr="001D3547">
              <w:rPr>
                <w:rFonts w:eastAsiaTheme="minorEastAsia" w:cs="Arial"/>
                <w:noProof/>
                <w:kern w:val="2"/>
                <w:sz w:val="22"/>
                <w:szCs w:val="22"/>
                <w:lang w:eastAsia="nl-NL"/>
                <w14:ligatures w14:val="standardContextual"/>
              </w:rPr>
              <w:tab/>
            </w:r>
            <w:r w:rsidRPr="001D3547">
              <w:rPr>
                <w:rStyle w:val="Hyperlink"/>
                <w:rFonts w:cs="Arial"/>
                <w:noProof/>
              </w:rPr>
              <w:t>Schouw</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_Toc161317460 \h </w:instrText>
            </w:r>
            <w:r w:rsidRPr="001D3547">
              <w:rPr>
                <w:rFonts w:cs="Arial"/>
                <w:noProof/>
                <w:webHidden/>
              </w:rPr>
            </w:r>
            <w:r w:rsidRPr="001D3547">
              <w:rPr>
                <w:rFonts w:cs="Arial"/>
                <w:noProof/>
                <w:webHidden/>
              </w:rPr>
              <w:fldChar w:fldCharType="separate"/>
            </w:r>
            <w:r w:rsidRPr="001D3547">
              <w:rPr>
                <w:rFonts w:cs="Arial"/>
                <w:noProof/>
                <w:webHidden/>
              </w:rPr>
              <w:t>10</w:t>
            </w:r>
            <w:r w:rsidRPr="001D3547">
              <w:rPr>
                <w:rFonts w:cs="Arial"/>
                <w:noProof/>
                <w:webHidden/>
              </w:rPr>
              <w:fldChar w:fldCharType="end"/>
            </w:r>
          </w:hyperlink>
        </w:p>
        <w:p w14:paraId="1359DC4B" w14:textId="7D94C88E"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61" w:history="1">
            <w:r w:rsidRPr="001D3547">
              <w:rPr>
                <w:rStyle w:val="Hyperlink"/>
                <w:rFonts w:cs="Arial"/>
                <w:noProof/>
              </w:rPr>
              <w:t>3.3.</w:t>
            </w:r>
            <w:r w:rsidRPr="001D3547">
              <w:rPr>
                <w:rFonts w:eastAsiaTheme="minorEastAsia" w:cs="Arial"/>
                <w:noProof/>
                <w:kern w:val="2"/>
                <w:sz w:val="22"/>
                <w:szCs w:val="22"/>
                <w:lang w:eastAsia="nl-NL"/>
                <w14:ligatures w14:val="standardContextual"/>
              </w:rPr>
              <w:tab/>
            </w:r>
            <w:r w:rsidRPr="001D3547">
              <w:rPr>
                <w:rStyle w:val="Hyperlink"/>
                <w:rFonts w:cs="Arial"/>
                <w:noProof/>
              </w:rPr>
              <w:t>Communicatie</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_Toc161317461 \h </w:instrText>
            </w:r>
            <w:r w:rsidRPr="001D3547">
              <w:rPr>
                <w:rFonts w:cs="Arial"/>
                <w:noProof/>
                <w:webHidden/>
              </w:rPr>
            </w:r>
            <w:r w:rsidRPr="001D3547">
              <w:rPr>
                <w:rFonts w:cs="Arial"/>
                <w:noProof/>
                <w:webHidden/>
              </w:rPr>
              <w:fldChar w:fldCharType="separate"/>
            </w:r>
            <w:r w:rsidRPr="001D3547">
              <w:rPr>
                <w:rFonts w:cs="Arial"/>
                <w:noProof/>
                <w:webHidden/>
              </w:rPr>
              <w:t>10</w:t>
            </w:r>
            <w:r w:rsidRPr="001D3547">
              <w:rPr>
                <w:rFonts w:cs="Arial"/>
                <w:noProof/>
                <w:webHidden/>
              </w:rPr>
              <w:fldChar w:fldCharType="end"/>
            </w:r>
          </w:hyperlink>
        </w:p>
        <w:p w14:paraId="7964E543" w14:textId="21F9E4A1"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2" w:history="1">
            <w:r w:rsidRPr="001D3547">
              <w:rPr>
                <w:rStyle w:val="Hyperlink"/>
                <w:rFonts w:cs="Arial"/>
                <w:noProof/>
              </w:rPr>
              <w:t>3.3.1.</w:t>
            </w:r>
            <w:r w:rsidRPr="001D3547">
              <w:rPr>
                <w:rFonts w:eastAsiaTheme="minorEastAsia" w:cs="Arial"/>
                <w:noProof/>
                <w:kern w:val="2"/>
                <w:sz w:val="22"/>
                <w:szCs w:val="22"/>
                <w:lang w:eastAsia="nl-NL"/>
                <w14:ligatures w14:val="standardContextual"/>
              </w:rPr>
              <w:tab/>
            </w:r>
            <w:r w:rsidRPr="001D3547">
              <w:rPr>
                <w:rStyle w:val="Hyperlink"/>
                <w:rFonts w:cs="Arial"/>
                <w:noProof/>
              </w:rPr>
              <w:t>TenderNed</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_Toc161317462 \h </w:instrText>
            </w:r>
            <w:r w:rsidRPr="001D3547">
              <w:rPr>
                <w:rFonts w:cs="Arial"/>
                <w:noProof/>
                <w:webHidden/>
              </w:rPr>
            </w:r>
            <w:r w:rsidRPr="001D3547">
              <w:rPr>
                <w:rFonts w:cs="Arial"/>
                <w:noProof/>
                <w:webHidden/>
              </w:rPr>
              <w:fldChar w:fldCharType="separate"/>
            </w:r>
            <w:r w:rsidRPr="001D3547">
              <w:rPr>
                <w:rFonts w:cs="Arial"/>
                <w:noProof/>
                <w:webHidden/>
              </w:rPr>
              <w:t>10</w:t>
            </w:r>
            <w:r w:rsidRPr="001D3547">
              <w:rPr>
                <w:rFonts w:cs="Arial"/>
                <w:noProof/>
                <w:webHidden/>
              </w:rPr>
              <w:fldChar w:fldCharType="end"/>
            </w:r>
          </w:hyperlink>
        </w:p>
        <w:p w14:paraId="2EBC2823" w14:textId="705A0533"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3" w:history="1">
            <w:r w:rsidRPr="001D3547">
              <w:rPr>
                <w:rStyle w:val="Hyperlink"/>
                <w:rFonts w:cs="Arial"/>
                <w:noProof/>
              </w:rPr>
              <w:t>3.3.2.</w:t>
            </w:r>
            <w:r w:rsidRPr="001D3547">
              <w:rPr>
                <w:rFonts w:eastAsiaTheme="minorEastAsia" w:cs="Arial"/>
                <w:noProof/>
                <w:kern w:val="2"/>
                <w:sz w:val="22"/>
                <w:szCs w:val="22"/>
                <w:lang w:eastAsia="nl-NL"/>
                <w14:ligatures w14:val="standardContextual"/>
              </w:rPr>
              <w:tab/>
            </w:r>
            <w:r w:rsidRPr="001D3547">
              <w:rPr>
                <w:rStyle w:val="Hyperlink"/>
                <w:rFonts w:cs="Arial"/>
                <w:noProof/>
              </w:rPr>
              <w:t>Nadere inlichtingen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_Toc161317463 \h </w:instrText>
            </w:r>
            <w:r w:rsidRPr="001D3547">
              <w:rPr>
                <w:rFonts w:cs="Arial"/>
                <w:noProof/>
                <w:webHidden/>
              </w:rPr>
            </w:r>
            <w:r w:rsidRPr="001D3547">
              <w:rPr>
                <w:rFonts w:cs="Arial"/>
                <w:noProof/>
                <w:webHidden/>
              </w:rPr>
              <w:fldChar w:fldCharType="separate"/>
            </w:r>
            <w:r w:rsidRPr="001D3547">
              <w:rPr>
                <w:rFonts w:cs="Arial"/>
                <w:noProof/>
                <w:webHidden/>
              </w:rPr>
              <w:t>11</w:t>
            </w:r>
            <w:r w:rsidRPr="001D3547">
              <w:rPr>
                <w:rFonts w:cs="Arial"/>
                <w:noProof/>
                <w:webHidden/>
              </w:rPr>
              <w:fldChar w:fldCharType="end"/>
            </w:r>
          </w:hyperlink>
        </w:p>
        <w:p w14:paraId="035C96AB" w14:textId="1E323484"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64" w:history="1">
            <w:r w:rsidRPr="001D3547">
              <w:rPr>
                <w:rStyle w:val="Hyperlink"/>
                <w:rFonts w:cs="Arial"/>
                <w:noProof/>
              </w:rPr>
              <w:t>3.4.</w:t>
            </w:r>
            <w:r w:rsidRPr="001D3547">
              <w:rPr>
                <w:rFonts w:eastAsiaTheme="minorEastAsia" w:cs="Arial"/>
                <w:noProof/>
                <w:kern w:val="2"/>
                <w:sz w:val="22"/>
                <w:szCs w:val="22"/>
                <w:lang w:eastAsia="nl-NL"/>
                <w14:ligatures w14:val="standardContextual"/>
              </w:rPr>
              <w:tab/>
            </w:r>
            <w:r w:rsidRPr="001D3547">
              <w:rPr>
                <w:rStyle w:val="Hyperlink"/>
                <w:rFonts w:cs="Arial"/>
                <w:noProof/>
              </w:rPr>
              <w:t>Voorwaarden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_Toc161317464 \h </w:instrText>
            </w:r>
            <w:r w:rsidRPr="001D3547">
              <w:rPr>
                <w:rFonts w:cs="Arial"/>
                <w:noProof/>
                <w:webHidden/>
              </w:rPr>
            </w:r>
            <w:r w:rsidRPr="001D3547">
              <w:rPr>
                <w:rFonts w:cs="Arial"/>
                <w:noProof/>
                <w:webHidden/>
              </w:rPr>
              <w:fldChar w:fldCharType="separate"/>
            </w:r>
            <w:r w:rsidRPr="001D3547">
              <w:rPr>
                <w:rFonts w:cs="Arial"/>
                <w:noProof/>
                <w:webHidden/>
              </w:rPr>
              <w:t>11</w:t>
            </w:r>
            <w:r w:rsidRPr="001D3547">
              <w:rPr>
                <w:rFonts w:cs="Arial"/>
                <w:noProof/>
                <w:webHidden/>
              </w:rPr>
              <w:fldChar w:fldCharType="end"/>
            </w:r>
          </w:hyperlink>
        </w:p>
        <w:p w14:paraId="120CCA55" w14:textId="5A977F57"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5" w:history="1">
            <w:r w:rsidRPr="001D3547">
              <w:rPr>
                <w:rStyle w:val="Hyperlink"/>
                <w:rFonts w:cs="Arial"/>
                <w:noProof/>
              </w:rPr>
              <w:t>3.4.1.</w:t>
            </w:r>
            <w:r w:rsidRPr="001D3547">
              <w:rPr>
                <w:rFonts w:eastAsiaTheme="minorEastAsia" w:cs="Arial"/>
                <w:noProof/>
                <w:kern w:val="2"/>
                <w:sz w:val="22"/>
                <w:szCs w:val="22"/>
                <w:lang w:eastAsia="nl-NL"/>
                <w14:ligatures w14:val="standardContextual"/>
              </w:rPr>
              <w:tab/>
            </w:r>
            <w:r w:rsidRPr="001D3547">
              <w:rPr>
                <w:rStyle w:val="Hyperlink"/>
                <w:rFonts w:cs="Arial"/>
                <w:noProof/>
              </w:rPr>
              <w:t>Uiterste datum indienen Inschrijving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_Toc161317465 \h </w:instrText>
            </w:r>
            <w:r w:rsidRPr="001D3547">
              <w:rPr>
                <w:rFonts w:cs="Arial"/>
                <w:noProof/>
                <w:webHidden/>
              </w:rPr>
            </w:r>
            <w:r w:rsidRPr="001D3547">
              <w:rPr>
                <w:rFonts w:cs="Arial"/>
                <w:noProof/>
                <w:webHidden/>
              </w:rPr>
              <w:fldChar w:fldCharType="separate"/>
            </w:r>
            <w:r w:rsidRPr="001D3547">
              <w:rPr>
                <w:rFonts w:cs="Arial"/>
                <w:noProof/>
                <w:webHidden/>
              </w:rPr>
              <w:t>11</w:t>
            </w:r>
            <w:r w:rsidRPr="001D3547">
              <w:rPr>
                <w:rFonts w:cs="Arial"/>
                <w:noProof/>
                <w:webHidden/>
              </w:rPr>
              <w:fldChar w:fldCharType="end"/>
            </w:r>
          </w:hyperlink>
        </w:p>
        <w:p w14:paraId="0FBAD8CD" w14:textId="4820ECCD"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6" w:history="1">
            <w:r w:rsidRPr="001D3547">
              <w:rPr>
                <w:rStyle w:val="Hyperlink"/>
                <w:rFonts w:cs="Arial"/>
                <w:noProof/>
              </w:rPr>
              <w:t>3.4.2.</w:t>
            </w:r>
            <w:r w:rsidRPr="001D3547">
              <w:rPr>
                <w:rFonts w:eastAsiaTheme="minorEastAsia" w:cs="Arial"/>
                <w:noProof/>
                <w:kern w:val="2"/>
                <w:sz w:val="22"/>
                <w:szCs w:val="22"/>
                <w:lang w:eastAsia="nl-NL"/>
                <w14:ligatures w14:val="standardContextual"/>
              </w:rPr>
              <w:tab/>
            </w:r>
            <w:r w:rsidRPr="001D3547">
              <w:rPr>
                <w:rStyle w:val="Hyperlink"/>
                <w:rFonts w:cs="Arial"/>
                <w:noProof/>
              </w:rPr>
              <w:t>Voorbehoud</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_Toc161317466 \h </w:instrText>
            </w:r>
            <w:r w:rsidRPr="001D3547">
              <w:rPr>
                <w:rFonts w:cs="Arial"/>
                <w:noProof/>
                <w:webHidden/>
              </w:rPr>
            </w:r>
            <w:r w:rsidRPr="001D3547">
              <w:rPr>
                <w:rFonts w:cs="Arial"/>
                <w:noProof/>
                <w:webHidden/>
              </w:rPr>
              <w:fldChar w:fldCharType="separate"/>
            </w:r>
            <w:r w:rsidRPr="001D3547">
              <w:rPr>
                <w:rFonts w:cs="Arial"/>
                <w:noProof/>
                <w:webHidden/>
              </w:rPr>
              <w:t>11</w:t>
            </w:r>
            <w:r w:rsidRPr="001D3547">
              <w:rPr>
                <w:rFonts w:cs="Arial"/>
                <w:noProof/>
                <w:webHidden/>
              </w:rPr>
              <w:fldChar w:fldCharType="end"/>
            </w:r>
          </w:hyperlink>
        </w:p>
        <w:p w14:paraId="0E1BF39D" w14:textId="3D65824E"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7" w:history="1">
            <w:r w:rsidRPr="001D3547">
              <w:rPr>
                <w:rStyle w:val="Hyperlink"/>
                <w:rFonts w:cs="Arial"/>
                <w:noProof/>
              </w:rPr>
              <w:t>3.4.3.</w:t>
            </w:r>
            <w:r w:rsidRPr="001D3547">
              <w:rPr>
                <w:rFonts w:eastAsiaTheme="minorEastAsia" w:cs="Arial"/>
                <w:noProof/>
                <w:kern w:val="2"/>
                <w:sz w:val="22"/>
                <w:szCs w:val="22"/>
                <w:lang w:eastAsia="nl-NL"/>
                <w14:ligatures w14:val="standardContextual"/>
              </w:rPr>
              <w:tab/>
            </w:r>
            <w:r w:rsidRPr="001D3547">
              <w:rPr>
                <w:rStyle w:val="Hyperlink"/>
                <w:rFonts w:cs="Arial"/>
                <w:noProof/>
              </w:rPr>
              <w:t>Eénmaal inschrijven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_Toc161317467 \h </w:instrText>
            </w:r>
            <w:r w:rsidRPr="001D3547">
              <w:rPr>
                <w:rFonts w:cs="Arial"/>
                <w:noProof/>
                <w:webHidden/>
              </w:rPr>
            </w:r>
            <w:r w:rsidRPr="001D3547">
              <w:rPr>
                <w:rFonts w:cs="Arial"/>
                <w:noProof/>
                <w:webHidden/>
              </w:rPr>
              <w:fldChar w:fldCharType="separate"/>
            </w:r>
            <w:r w:rsidRPr="001D3547">
              <w:rPr>
                <w:rFonts w:cs="Arial"/>
                <w:noProof/>
                <w:webHidden/>
              </w:rPr>
              <w:t>12</w:t>
            </w:r>
            <w:r w:rsidRPr="001D3547">
              <w:rPr>
                <w:rFonts w:cs="Arial"/>
                <w:noProof/>
                <w:webHidden/>
              </w:rPr>
              <w:fldChar w:fldCharType="end"/>
            </w:r>
          </w:hyperlink>
        </w:p>
        <w:p w14:paraId="615D77EB" w14:textId="37704AFD"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8" w:history="1">
            <w:r w:rsidRPr="001D3547">
              <w:rPr>
                <w:rStyle w:val="Hyperlink"/>
                <w:rFonts w:cs="Arial"/>
                <w:noProof/>
              </w:rPr>
              <w:t>3.4.4.</w:t>
            </w:r>
            <w:r w:rsidRPr="001D3547">
              <w:rPr>
                <w:rFonts w:eastAsiaTheme="minorEastAsia" w:cs="Arial"/>
                <w:noProof/>
                <w:kern w:val="2"/>
                <w:sz w:val="22"/>
                <w:szCs w:val="22"/>
                <w:lang w:eastAsia="nl-NL"/>
                <w14:ligatures w14:val="standardContextual"/>
              </w:rPr>
              <w:tab/>
            </w:r>
            <w:r w:rsidRPr="001D3547">
              <w:rPr>
                <w:rStyle w:val="Hyperlink"/>
                <w:rFonts w:cs="Arial"/>
                <w:noProof/>
              </w:rPr>
              <w:t>Gestanddoeningstermijn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_Toc161317468 \h </w:instrText>
            </w:r>
            <w:r w:rsidRPr="001D3547">
              <w:rPr>
                <w:rFonts w:cs="Arial"/>
                <w:noProof/>
                <w:webHidden/>
              </w:rPr>
            </w:r>
            <w:r w:rsidRPr="001D3547">
              <w:rPr>
                <w:rFonts w:cs="Arial"/>
                <w:noProof/>
                <w:webHidden/>
              </w:rPr>
              <w:fldChar w:fldCharType="separate"/>
            </w:r>
            <w:r w:rsidRPr="001D3547">
              <w:rPr>
                <w:rFonts w:cs="Arial"/>
                <w:noProof/>
                <w:webHidden/>
              </w:rPr>
              <w:t>12</w:t>
            </w:r>
            <w:r w:rsidRPr="001D3547">
              <w:rPr>
                <w:rFonts w:cs="Arial"/>
                <w:noProof/>
                <w:webHidden/>
              </w:rPr>
              <w:fldChar w:fldCharType="end"/>
            </w:r>
          </w:hyperlink>
        </w:p>
        <w:p w14:paraId="59CE60D0" w14:textId="5C61275A"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69" w:history="1">
            <w:r w:rsidRPr="001D3547">
              <w:rPr>
                <w:rStyle w:val="Hyperlink"/>
                <w:rFonts w:cs="Arial"/>
                <w:noProof/>
              </w:rPr>
              <w:t>3.4.5.</w:t>
            </w:r>
            <w:r w:rsidRPr="001D3547">
              <w:rPr>
                <w:rFonts w:eastAsiaTheme="minorEastAsia" w:cs="Arial"/>
                <w:noProof/>
                <w:kern w:val="2"/>
                <w:sz w:val="22"/>
                <w:szCs w:val="22"/>
                <w:lang w:eastAsia="nl-NL"/>
                <w14:ligatures w14:val="standardContextual"/>
              </w:rPr>
              <w:tab/>
            </w:r>
            <w:r w:rsidRPr="001D3547">
              <w:rPr>
                <w:rStyle w:val="Hyperlink"/>
                <w:rFonts w:cs="Arial"/>
                <w:noProof/>
              </w:rPr>
              <w:t>Kosten Inschrijving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_Toc161317469 \h </w:instrText>
            </w:r>
            <w:r w:rsidRPr="001D3547">
              <w:rPr>
                <w:rFonts w:cs="Arial"/>
                <w:noProof/>
                <w:webHidden/>
              </w:rPr>
            </w:r>
            <w:r w:rsidRPr="001D3547">
              <w:rPr>
                <w:rFonts w:cs="Arial"/>
                <w:noProof/>
                <w:webHidden/>
              </w:rPr>
              <w:fldChar w:fldCharType="separate"/>
            </w:r>
            <w:r w:rsidRPr="001D3547">
              <w:rPr>
                <w:rFonts w:cs="Arial"/>
                <w:noProof/>
                <w:webHidden/>
              </w:rPr>
              <w:t>12</w:t>
            </w:r>
            <w:r w:rsidRPr="001D3547">
              <w:rPr>
                <w:rFonts w:cs="Arial"/>
                <w:noProof/>
                <w:webHidden/>
              </w:rPr>
              <w:fldChar w:fldCharType="end"/>
            </w:r>
          </w:hyperlink>
        </w:p>
        <w:p w14:paraId="5D6501B9" w14:textId="72956B11"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0" w:history="1">
            <w:r w:rsidRPr="001D3547">
              <w:rPr>
                <w:rStyle w:val="Hyperlink"/>
                <w:rFonts w:cs="Arial"/>
                <w:noProof/>
              </w:rPr>
              <w:t>3.4.6.</w:t>
            </w:r>
            <w:r w:rsidRPr="001D3547">
              <w:rPr>
                <w:rFonts w:eastAsiaTheme="minorEastAsia" w:cs="Arial"/>
                <w:noProof/>
                <w:kern w:val="2"/>
                <w:sz w:val="22"/>
                <w:szCs w:val="22"/>
                <w:lang w:eastAsia="nl-NL"/>
                <w14:ligatures w14:val="standardContextual"/>
              </w:rPr>
              <w:tab/>
            </w:r>
            <w:r w:rsidRPr="001D3547">
              <w:rPr>
                <w:rStyle w:val="Hyperlink"/>
                <w:rFonts w:cs="Arial"/>
                <w:noProof/>
              </w:rPr>
              <w:t>Varianten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_Toc161317470 \h </w:instrText>
            </w:r>
            <w:r w:rsidRPr="001D3547">
              <w:rPr>
                <w:rFonts w:cs="Arial"/>
                <w:noProof/>
                <w:webHidden/>
              </w:rPr>
            </w:r>
            <w:r w:rsidRPr="001D3547">
              <w:rPr>
                <w:rFonts w:cs="Arial"/>
                <w:noProof/>
                <w:webHidden/>
              </w:rPr>
              <w:fldChar w:fldCharType="separate"/>
            </w:r>
            <w:r w:rsidRPr="001D3547">
              <w:rPr>
                <w:rFonts w:cs="Arial"/>
                <w:noProof/>
                <w:webHidden/>
              </w:rPr>
              <w:t>12</w:t>
            </w:r>
            <w:r w:rsidRPr="001D3547">
              <w:rPr>
                <w:rFonts w:cs="Arial"/>
                <w:noProof/>
                <w:webHidden/>
              </w:rPr>
              <w:fldChar w:fldCharType="end"/>
            </w:r>
          </w:hyperlink>
        </w:p>
        <w:p w14:paraId="07000135" w14:textId="0820AB1C"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1" w:history="1">
            <w:r w:rsidRPr="001D3547">
              <w:rPr>
                <w:rStyle w:val="Hyperlink"/>
                <w:rFonts w:cs="Arial"/>
                <w:noProof/>
              </w:rPr>
              <w:t>3.4.7.</w:t>
            </w:r>
            <w:r w:rsidRPr="001D3547">
              <w:rPr>
                <w:rFonts w:eastAsiaTheme="minorEastAsia" w:cs="Arial"/>
                <w:noProof/>
                <w:kern w:val="2"/>
                <w:sz w:val="22"/>
                <w:szCs w:val="22"/>
                <w:lang w:eastAsia="nl-NL"/>
                <w14:ligatures w14:val="standardContextual"/>
              </w:rPr>
              <w:tab/>
            </w:r>
            <w:r w:rsidRPr="001D3547">
              <w:rPr>
                <w:rStyle w:val="Hyperlink"/>
                <w:rFonts w:cs="Arial"/>
                <w:noProof/>
              </w:rPr>
              <w:t>Algemene voorwaarden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_Toc161317471 \h </w:instrText>
            </w:r>
            <w:r w:rsidRPr="001D3547">
              <w:rPr>
                <w:rFonts w:cs="Arial"/>
                <w:noProof/>
                <w:webHidden/>
              </w:rPr>
            </w:r>
            <w:r w:rsidRPr="001D3547">
              <w:rPr>
                <w:rFonts w:cs="Arial"/>
                <w:noProof/>
                <w:webHidden/>
              </w:rPr>
              <w:fldChar w:fldCharType="separate"/>
            </w:r>
            <w:r w:rsidRPr="001D3547">
              <w:rPr>
                <w:rFonts w:cs="Arial"/>
                <w:noProof/>
                <w:webHidden/>
              </w:rPr>
              <w:t>12</w:t>
            </w:r>
            <w:r w:rsidRPr="001D3547">
              <w:rPr>
                <w:rFonts w:cs="Arial"/>
                <w:noProof/>
                <w:webHidden/>
              </w:rPr>
              <w:fldChar w:fldCharType="end"/>
            </w:r>
          </w:hyperlink>
        </w:p>
        <w:p w14:paraId="263B106B" w14:textId="7C952E8E"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2" w:history="1">
            <w:r w:rsidRPr="001D3547">
              <w:rPr>
                <w:rStyle w:val="Hyperlink"/>
                <w:rFonts w:cs="Arial"/>
                <w:noProof/>
              </w:rPr>
              <w:t>3.4.8.</w:t>
            </w:r>
            <w:r w:rsidRPr="001D3547">
              <w:rPr>
                <w:rFonts w:eastAsiaTheme="minorEastAsia" w:cs="Arial"/>
                <w:noProof/>
                <w:kern w:val="2"/>
                <w:sz w:val="22"/>
                <w:szCs w:val="22"/>
                <w:lang w:eastAsia="nl-NL"/>
                <w14:ligatures w14:val="standardContextual"/>
              </w:rPr>
              <w:tab/>
            </w:r>
            <w:r w:rsidRPr="001D3547">
              <w:rPr>
                <w:rStyle w:val="Hyperlink"/>
                <w:rFonts w:cs="Arial"/>
                <w:noProof/>
              </w:rPr>
              <w:t>Taal</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_Toc161317472 \h </w:instrText>
            </w:r>
            <w:r w:rsidRPr="001D3547">
              <w:rPr>
                <w:rFonts w:cs="Arial"/>
                <w:noProof/>
                <w:webHidden/>
              </w:rPr>
            </w:r>
            <w:r w:rsidRPr="001D3547">
              <w:rPr>
                <w:rFonts w:cs="Arial"/>
                <w:noProof/>
                <w:webHidden/>
              </w:rPr>
              <w:fldChar w:fldCharType="separate"/>
            </w:r>
            <w:r w:rsidRPr="001D3547">
              <w:rPr>
                <w:rFonts w:cs="Arial"/>
                <w:noProof/>
                <w:webHidden/>
              </w:rPr>
              <w:t>12</w:t>
            </w:r>
            <w:r w:rsidRPr="001D3547">
              <w:rPr>
                <w:rFonts w:cs="Arial"/>
                <w:noProof/>
                <w:webHidden/>
              </w:rPr>
              <w:fldChar w:fldCharType="end"/>
            </w:r>
          </w:hyperlink>
        </w:p>
        <w:p w14:paraId="42F19B42" w14:textId="2427EFE5"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3" w:history="1">
            <w:r w:rsidRPr="001D3547">
              <w:rPr>
                <w:rStyle w:val="Hyperlink"/>
                <w:rFonts w:cs="Arial"/>
                <w:noProof/>
              </w:rPr>
              <w:t>3.4.9.</w:t>
            </w:r>
            <w:r w:rsidRPr="001D3547">
              <w:rPr>
                <w:rFonts w:eastAsiaTheme="minorEastAsia" w:cs="Arial"/>
                <w:noProof/>
                <w:kern w:val="2"/>
                <w:sz w:val="22"/>
                <w:szCs w:val="22"/>
                <w:lang w:eastAsia="nl-NL"/>
                <w14:ligatures w14:val="standardContextual"/>
              </w:rPr>
              <w:tab/>
            </w:r>
            <w:r w:rsidRPr="001D3547">
              <w:rPr>
                <w:rStyle w:val="Hyperlink"/>
                <w:rFonts w:cs="Arial"/>
                <w:noProof/>
              </w:rPr>
              <w:t>Intellectueel eigendom</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_Toc161317473 \h </w:instrText>
            </w:r>
            <w:r w:rsidRPr="001D3547">
              <w:rPr>
                <w:rFonts w:cs="Arial"/>
                <w:noProof/>
                <w:webHidden/>
              </w:rPr>
            </w:r>
            <w:r w:rsidRPr="001D3547">
              <w:rPr>
                <w:rFonts w:cs="Arial"/>
                <w:noProof/>
                <w:webHidden/>
              </w:rPr>
              <w:fldChar w:fldCharType="separate"/>
            </w:r>
            <w:r w:rsidRPr="001D3547">
              <w:rPr>
                <w:rFonts w:cs="Arial"/>
                <w:noProof/>
                <w:webHidden/>
              </w:rPr>
              <w:t>13</w:t>
            </w:r>
            <w:r w:rsidRPr="001D3547">
              <w:rPr>
                <w:rFonts w:cs="Arial"/>
                <w:noProof/>
                <w:webHidden/>
              </w:rPr>
              <w:fldChar w:fldCharType="end"/>
            </w:r>
          </w:hyperlink>
        </w:p>
        <w:p w14:paraId="49DE0A45" w14:textId="28F3B4E8"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4" w:history="1">
            <w:r w:rsidRPr="001D3547">
              <w:rPr>
                <w:rStyle w:val="Hyperlink"/>
                <w:rFonts w:cs="Arial"/>
                <w:noProof/>
              </w:rPr>
              <w:t>3.4.10.</w:t>
            </w:r>
            <w:r w:rsidRPr="001D3547">
              <w:rPr>
                <w:rFonts w:eastAsiaTheme="minorEastAsia" w:cs="Arial"/>
                <w:noProof/>
                <w:kern w:val="2"/>
                <w:sz w:val="22"/>
                <w:szCs w:val="22"/>
                <w:lang w:eastAsia="nl-NL"/>
                <w14:ligatures w14:val="standardContextual"/>
              </w:rPr>
              <w:tab/>
            </w:r>
            <w:r w:rsidRPr="001D3547">
              <w:rPr>
                <w:rStyle w:val="Hyperlink"/>
                <w:rFonts w:cs="Arial"/>
                <w:noProof/>
              </w:rPr>
              <w:t>Ondertekening en geldigheid verklaringen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_Toc161317474 \h </w:instrText>
            </w:r>
            <w:r w:rsidRPr="001D3547">
              <w:rPr>
                <w:rFonts w:cs="Arial"/>
                <w:noProof/>
                <w:webHidden/>
              </w:rPr>
            </w:r>
            <w:r w:rsidRPr="001D3547">
              <w:rPr>
                <w:rFonts w:cs="Arial"/>
                <w:noProof/>
                <w:webHidden/>
              </w:rPr>
              <w:fldChar w:fldCharType="separate"/>
            </w:r>
            <w:r w:rsidRPr="001D3547">
              <w:rPr>
                <w:rFonts w:cs="Arial"/>
                <w:noProof/>
                <w:webHidden/>
              </w:rPr>
              <w:t>13</w:t>
            </w:r>
            <w:r w:rsidRPr="001D3547">
              <w:rPr>
                <w:rFonts w:cs="Arial"/>
                <w:noProof/>
                <w:webHidden/>
              </w:rPr>
              <w:fldChar w:fldCharType="end"/>
            </w:r>
          </w:hyperlink>
        </w:p>
        <w:p w14:paraId="663CC3FE" w14:textId="6A6617FA"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5" w:history="1">
            <w:r w:rsidRPr="001D3547">
              <w:rPr>
                <w:rStyle w:val="Hyperlink"/>
                <w:rFonts w:cs="Arial"/>
                <w:noProof/>
              </w:rPr>
              <w:t>3.4.11.</w:t>
            </w:r>
            <w:r w:rsidRPr="001D3547">
              <w:rPr>
                <w:rFonts w:eastAsiaTheme="minorEastAsia" w:cs="Arial"/>
                <w:noProof/>
                <w:kern w:val="2"/>
                <w:sz w:val="22"/>
                <w:szCs w:val="22"/>
                <w:lang w:eastAsia="nl-NL"/>
                <w14:ligatures w14:val="standardContextual"/>
              </w:rPr>
              <w:tab/>
            </w:r>
            <w:r w:rsidRPr="001D3547">
              <w:rPr>
                <w:rStyle w:val="Hyperlink"/>
                <w:rFonts w:cs="Arial"/>
                <w:noProof/>
              </w:rPr>
              <w:t>Wachtkamerovereenkomst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_Toc161317475 \h </w:instrText>
            </w:r>
            <w:r w:rsidRPr="001D3547">
              <w:rPr>
                <w:rFonts w:cs="Arial"/>
                <w:noProof/>
                <w:webHidden/>
              </w:rPr>
            </w:r>
            <w:r w:rsidRPr="001D3547">
              <w:rPr>
                <w:rFonts w:cs="Arial"/>
                <w:noProof/>
                <w:webHidden/>
              </w:rPr>
              <w:fldChar w:fldCharType="separate"/>
            </w:r>
            <w:r w:rsidRPr="001D3547">
              <w:rPr>
                <w:rFonts w:cs="Arial"/>
                <w:noProof/>
                <w:webHidden/>
              </w:rPr>
              <w:t>13</w:t>
            </w:r>
            <w:r w:rsidRPr="001D3547">
              <w:rPr>
                <w:rFonts w:cs="Arial"/>
                <w:noProof/>
                <w:webHidden/>
              </w:rPr>
              <w:fldChar w:fldCharType="end"/>
            </w:r>
          </w:hyperlink>
        </w:p>
        <w:p w14:paraId="4437D9B0" w14:textId="5616D971"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6" w:history="1">
            <w:r w:rsidRPr="001D3547">
              <w:rPr>
                <w:rStyle w:val="Hyperlink"/>
                <w:rFonts w:cs="Arial"/>
                <w:noProof/>
              </w:rPr>
              <w:t>3.4.12.</w:t>
            </w:r>
            <w:r w:rsidRPr="001D3547">
              <w:rPr>
                <w:rFonts w:eastAsiaTheme="minorEastAsia" w:cs="Arial"/>
                <w:noProof/>
                <w:kern w:val="2"/>
                <w:sz w:val="22"/>
                <w:szCs w:val="22"/>
                <w:lang w:eastAsia="nl-NL"/>
                <w14:ligatures w14:val="standardContextual"/>
              </w:rPr>
              <w:tab/>
            </w:r>
            <w:r w:rsidRPr="001D3547">
              <w:rPr>
                <w:rStyle w:val="Hyperlink"/>
                <w:rFonts w:cs="Arial"/>
                <w:noProof/>
              </w:rPr>
              <w:t>Mededinging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_Toc161317476 \h </w:instrText>
            </w:r>
            <w:r w:rsidRPr="001D3547">
              <w:rPr>
                <w:rFonts w:cs="Arial"/>
                <w:noProof/>
                <w:webHidden/>
              </w:rPr>
            </w:r>
            <w:r w:rsidRPr="001D3547">
              <w:rPr>
                <w:rFonts w:cs="Arial"/>
                <w:noProof/>
                <w:webHidden/>
              </w:rPr>
              <w:fldChar w:fldCharType="separate"/>
            </w:r>
            <w:r w:rsidRPr="001D3547">
              <w:rPr>
                <w:rFonts w:cs="Arial"/>
                <w:noProof/>
                <w:webHidden/>
              </w:rPr>
              <w:t>13</w:t>
            </w:r>
            <w:r w:rsidRPr="001D3547">
              <w:rPr>
                <w:rFonts w:cs="Arial"/>
                <w:noProof/>
                <w:webHidden/>
              </w:rPr>
              <w:fldChar w:fldCharType="end"/>
            </w:r>
          </w:hyperlink>
        </w:p>
        <w:p w14:paraId="2DA71CCA" w14:textId="016E5B27"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7" w:history="1">
            <w:r w:rsidRPr="001D3547">
              <w:rPr>
                <w:rStyle w:val="Hyperlink"/>
                <w:rFonts w:cs="Arial"/>
                <w:noProof/>
              </w:rPr>
              <w:t>3.4.13.</w:t>
            </w:r>
            <w:r w:rsidRPr="001D3547">
              <w:rPr>
                <w:rFonts w:eastAsiaTheme="minorEastAsia" w:cs="Arial"/>
                <w:noProof/>
                <w:kern w:val="2"/>
                <w:sz w:val="22"/>
                <w:szCs w:val="22"/>
                <w:lang w:eastAsia="nl-NL"/>
                <w14:ligatures w14:val="standardContextual"/>
              </w:rPr>
              <w:tab/>
            </w:r>
            <w:r w:rsidRPr="001D3547">
              <w:rPr>
                <w:rStyle w:val="Hyperlink"/>
                <w:rFonts w:cs="Arial"/>
                <w:noProof/>
              </w:rPr>
              <w:t>Onduidelijkheden, omissies, tegenstrijdigheden en akkoord voorwaarden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_Toc161317477 \h </w:instrText>
            </w:r>
            <w:r w:rsidRPr="001D3547">
              <w:rPr>
                <w:rFonts w:cs="Arial"/>
                <w:noProof/>
                <w:webHidden/>
              </w:rPr>
            </w:r>
            <w:r w:rsidRPr="001D3547">
              <w:rPr>
                <w:rFonts w:cs="Arial"/>
                <w:noProof/>
                <w:webHidden/>
              </w:rPr>
              <w:fldChar w:fldCharType="separate"/>
            </w:r>
            <w:r w:rsidRPr="001D3547">
              <w:rPr>
                <w:rFonts w:cs="Arial"/>
                <w:noProof/>
                <w:webHidden/>
              </w:rPr>
              <w:t>13</w:t>
            </w:r>
            <w:r w:rsidRPr="001D3547">
              <w:rPr>
                <w:rFonts w:cs="Arial"/>
                <w:noProof/>
                <w:webHidden/>
              </w:rPr>
              <w:fldChar w:fldCharType="end"/>
            </w:r>
          </w:hyperlink>
        </w:p>
        <w:p w14:paraId="7F0841C7" w14:textId="68A0B322"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8" w:history="1">
            <w:r w:rsidRPr="001D3547">
              <w:rPr>
                <w:rStyle w:val="Hyperlink"/>
                <w:rFonts w:cs="Arial"/>
                <w:noProof/>
              </w:rPr>
              <w:t>3.4.14.</w:t>
            </w:r>
            <w:r w:rsidRPr="001D3547">
              <w:rPr>
                <w:rFonts w:eastAsiaTheme="minorEastAsia" w:cs="Arial"/>
                <w:noProof/>
                <w:kern w:val="2"/>
                <w:sz w:val="22"/>
                <w:szCs w:val="22"/>
                <w:lang w:eastAsia="nl-NL"/>
                <w14:ligatures w14:val="standardContextual"/>
              </w:rPr>
              <w:tab/>
            </w:r>
            <w:r w:rsidRPr="001D3547">
              <w:rPr>
                <w:rStyle w:val="Hyperlink"/>
                <w:rFonts w:cs="Arial"/>
                <w:noProof/>
              </w:rPr>
              <w:t>Klachtenregeling aanbesteding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_Toc161317478 \h </w:instrText>
            </w:r>
            <w:r w:rsidRPr="001D3547">
              <w:rPr>
                <w:rFonts w:cs="Arial"/>
                <w:noProof/>
                <w:webHidden/>
              </w:rPr>
            </w:r>
            <w:r w:rsidRPr="001D3547">
              <w:rPr>
                <w:rFonts w:cs="Arial"/>
                <w:noProof/>
                <w:webHidden/>
              </w:rPr>
              <w:fldChar w:fldCharType="separate"/>
            </w:r>
            <w:r w:rsidRPr="001D3547">
              <w:rPr>
                <w:rFonts w:cs="Arial"/>
                <w:noProof/>
                <w:webHidden/>
              </w:rPr>
              <w:t>14</w:t>
            </w:r>
            <w:r w:rsidRPr="001D3547">
              <w:rPr>
                <w:rFonts w:cs="Arial"/>
                <w:noProof/>
                <w:webHidden/>
              </w:rPr>
              <w:fldChar w:fldCharType="end"/>
            </w:r>
          </w:hyperlink>
        </w:p>
        <w:p w14:paraId="7AD06BAC" w14:textId="1C0E44BB"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79" w:history="1">
            <w:r w:rsidRPr="001D3547">
              <w:rPr>
                <w:rStyle w:val="Hyperlink"/>
                <w:rFonts w:cs="Arial"/>
                <w:noProof/>
              </w:rPr>
              <w:t>3.4.15.</w:t>
            </w:r>
            <w:r w:rsidRPr="001D3547">
              <w:rPr>
                <w:rFonts w:eastAsiaTheme="minorEastAsia" w:cs="Arial"/>
                <w:noProof/>
                <w:kern w:val="2"/>
                <w:sz w:val="22"/>
                <w:szCs w:val="22"/>
                <w:lang w:eastAsia="nl-NL"/>
                <w14:ligatures w14:val="standardContextual"/>
              </w:rPr>
              <w:tab/>
            </w:r>
            <w:r w:rsidRPr="001D3547">
              <w:rPr>
                <w:rStyle w:val="Hyperlink"/>
                <w:rFonts w:cs="Arial"/>
                <w:noProof/>
              </w:rPr>
              <w:t>Voornemen tot gunning, definitieve gunning en geschillen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_Toc161317479 \h </w:instrText>
            </w:r>
            <w:r w:rsidRPr="001D3547">
              <w:rPr>
                <w:rFonts w:cs="Arial"/>
                <w:noProof/>
                <w:webHidden/>
              </w:rPr>
            </w:r>
            <w:r w:rsidRPr="001D3547">
              <w:rPr>
                <w:rFonts w:cs="Arial"/>
                <w:noProof/>
                <w:webHidden/>
              </w:rPr>
              <w:fldChar w:fldCharType="separate"/>
            </w:r>
            <w:r w:rsidRPr="001D3547">
              <w:rPr>
                <w:rFonts w:cs="Arial"/>
                <w:noProof/>
                <w:webHidden/>
              </w:rPr>
              <w:t>14</w:t>
            </w:r>
            <w:r w:rsidRPr="001D3547">
              <w:rPr>
                <w:rFonts w:cs="Arial"/>
                <w:noProof/>
                <w:webHidden/>
              </w:rPr>
              <w:fldChar w:fldCharType="end"/>
            </w:r>
          </w:hyperlink>
        </w:p>
        <w:p w14:paraId="28BF9368" w14:textId="295B51A5" w:rsidR="006C58C5" w:rsidRPr="001D3547" w:rsidRDefault="006C58C5" w:rsidP="008C1ABF">
          <w:pPr>
            <w:pStyle w:val="Inhopg1"/>
            <w:tabs>
              <w:tab w:val="left" w:pos="1134"/>
              <w:tab w:val="right" w:leader="dot" w:pos="9062"/>
            </w:tabs>
            <w:jc w:val="both"/>
            <w:rPr>
              <w:rFonts w:eastAsiaTheme="minorEastAsia" w:cs="Arial"/>
              <w:noProof/>
              <w:kern w:val="2"/>
              <w:sz w:val="22"/>
              <w:szCs w:val="22"/>
              <w:lang w:eastAsia="nl-NL"/>
              <w14:ligatures w14:val="standardContextual"/>
            </w:rPr>
          </w:pPr>
          <w:hyperlink w:anchor="_Toc161317480" w:history="1">
            <w:r w:rsidRPr="001D3547">
              <w:rPr>
                <w:rStyle w:val="Hyperlink"/>
                <w:rFonts w:cs="Arial"/>
                <w:noProof/>
              </w:rPr>
              <w:t>4.</w:t>
            </w:r>
            <w:r w:rsidRPr="001D3547">
              <w:rPr>
                <w:rFonts w:eastAsiaTheme="minorEastAsia" w:cs="Arial"/>
                <w:noProof/>
                <w:kern w:val="2"/>
                <w:sz w:val="22"/>
                <w:szCs w:val="22"/>
                <w:lang w:eastAsia="nl-NL"/>
                <w14:ligatures w14:val="standardContextual"/>
              </w:rPr>
              <w:tab/>
            </w:r>
            <w:r w:rsidRPr="001D3547">
              <w:rPr>
                <w:rStyle w:val="Hyperlink"/>
                <w:rFonts w:cs="Arial"/>
                <w:noProof/>
              </w:rPr>
              <w:t>Uitsluitingsgronden en geschiktheidseisen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_Toc161317480 \h </w:instrText>
            </w:r>
            <w:r w:rsidRPr="001D3547">
              <w:rPr>
                <w:rFonts w:cs="Arial"/>
                <w:noProof/>
                <w:webHidden/>
              </w:rPr>
            </w:r>
            <w:r w:rsidRPr="001D3547">
              <w:rPr>
                <w:rFonts w:cs="Arial"/>
                <w:noProof/>
                <w:webHidden/>
              </w:rPr>
              <w:fldChar w:fldCharType="separate"/>
            </w:r>
            <w:r w:rsidRPr="001D3547">
              <w:rPr>
                <w:rFonts w:cs="Arial"/>
                <w:noProof/>
                <w:webHidden/>
              </w:rPr>
              <w:t>15</w:t>
            </w:r>
            <w:r w:rsidRPr="001D3547">
              <w:rPr>
                <w:rFonts w:cs="Arial"/>
                <w:noProof/>
                <w:webHidden/>
              </w:rPr>
              <w:fldChar w:fldCharType="end"/>
            </w:r>
          </w:hyperlink>
        </w:p>
        <w:p w14:paraId="5886C23D" w14:textId="0F654E6C"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81" w:history="1">
            <w:r w:rsidRPr="001D3547">
              <w:rPr>
                <w:rStyle w:val="Hyperlink"/>
                <w:rFonts w:cs="Arial"/>
                <w:noProof/>
              </w:rPr>
              <w:t>4.1.</w:t>
            </w:r>
            <w:r w:rsidRPr="001D3547">
              <w:rPr>
                <w:rFonts w:eastAsiaTheme="minorEastAsia" w:cs="Arial"/>
                <w:noProof/>
                <w:kern w:val="2"/>
                <w:sz w:val="22"/>
                <w:szCs w:val="22"/>
                <w:lang w:eastAsia="nl-NL"/>
                <w14:ligatures w14:val="standardContextual"/>
              </w:rPr>
              <w:tab/>
            </w:r>
            <w:r w:rsidRPr="001D3547">
              <w:rPr>
                <w:rStyle w:val="Hyperlink"/>
                <w:rFonts w:cs="Arial"/>
                <w:noProof/>
              </w:rPr>
              <w:t>Uitsluitingsgronden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_Toc161317481 \h </w:instrText>
            </w:r>
            <w:r w:rsidRPr="001D3547">
              <w:rPr>
                <w:rFonts w:cs="Arial"/>
                <w:noProof/>
                <w:webHidden/>
              </w:rPr>
            </w:r>
            <w:r w:rsidRPr="001D3547">
              <w:rPr>
                <w:rFonts w:cs="Arial"/>
                <w:noProof/>
                <w:webHidden/>
              </w:rPr>
              <w:fldChar w:fldCharType="separate"/>
            </w:r>
            <w:r w:rsidRPr="001D3547">
              <w:rPr>
                <w:rFonts w:cs="Arial"/>
                <w:noProof/>
                <w:webHidden/>
              </w:rPr>
              <w:t>15</w:t>
            </w:r>
            <w:r w:rsidRPr="001D3547">
              <w:rPr>
                <w:rFonts w:cs="Arial"/>
                <w:noProof/>
                <w:webHidden/>
              </w:rPr>
              <w:fldChar w:fldCharType="end"/>
            </w:r>
          </w:hyperlink>
        </w:p>
        <w:p w14:paraId="44D6869C" w14:textId="21278B51"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2" w:history="1">
            <w:r w:rsidRPr="001D3547">
              <w:rPr>
                <w:rStyle w:val="Hyperlink"/>
                <w:rFonts w:cs="Arial"/>
                <w:noProof/>
              </w:rPr>
              <w:t>4.1.1.</w:t>
            </w:r>
            <w:r w:rsidRPr="001D3547">
              <w:rPr>
                <w:rFonts w:eastAsiaTheme="minorEastAsia" w:cs="Arial"/>
                <w:noProof/>
                <w:kern w:val="2"/>
                <w:sz w:val="22"/>
                <w:szCs w:val="22"/>
                <w:lang w:eastAsia="nl-NL"/>
                <w14:ligatures w14:val="standardContextual"/>
              </w:rPr>
              <w:tab/>
            </w:r>
            <w:r w:rsidRPr="001D3547">
              <w:rPr>
                <w:rStyle w:val="Hyperlink"/>
                <w:rFonts w:cs="Arial"/>
                <w:noProof/>
              </w:rPr>
              <w:t>Uitsluitingsgrond ‘ernstige fout’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_Toc161317482 \h </w:instrText>
            </w:r>
            <w:r w:rsidRPr="001D3547">
              <w:rPr>
                <w:rFonts w:cs="Arial"/>
                <w:noProof/>
                <w:webHidden/>
              </w:rPr>
            </w:r>
            <w:r w:rsidRPr="001D3547">
              <w:rPr>
                <w:rFonts w:cs="Arial"/>
                <w:noProof/>
                <w:webHidden/>
              </w:rPr>
              <w:fldChar w:fldCharType="separate"/>
            </w:r>
            <w:r w:rsidRPr="001D3547">
              <w:rPr>
                <w:rFonts w:cs="Arial"/>
                <w:noProof/>
                <w:webHidden/>
              </w:rPr>
              <w:t>15</w:t>
            </w:r>
            <w:r w:rsidRPr="001D3547">
              <w:rPr>
                <w:rFonts w:cs="Arial"/>
                <w:noProof/>
                <w:webHidden/>
              </w:rPr>
              <w:fldChar w:fldCharType="end"/>
            </w:r>
          </w:hyperlink>
        </w:p>
        <w:p w14:paraId="74F6F073" w14:textId="423B5CDB"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3" w:history="1">
            <w:r w:rsidRPr="001D3547">
              <w:rPr>
                <w:rStyle w:val="Hyperlink"/>
                <w:rFonts w:cs="Arial"/>
                <w:noProof/>
              </w:rPr>
              <w:t>4.1.2.</w:t>
            </w:r>
            <w:r w:rsidRPr="001D3547">
              <w:rPr>
                <w:rFonts w:eastAsiaTheme="minorEastAsia" w:cs="Arial"/>
                <w:noProof/>
                <w:kern w:val="2"/>
                <w:sz w:val="22"/>
                <w:szCs w:val="22"/>
                <w:lang w:eastAsia="nl-NL"/>
                <w14:ligatures w14:val="standardContextual"/>
              </w:rPr>
              <w:tab/>
            </w:r>
            <w:r w:rsidRPr="001D3547">
              <w:rPr>
                <w:rStyle w:val="Hyperlink"/>
                <w:rFonts w:cs="Arial"/>
                <w:noProof/>
              </w:rPr>
              <w:t>Buitenlandse Ondernemer</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_Toc161317483 \h </w:instrText>
            </w:r>
            <w:r w:rsidRPr="001D3547">
              <w:rPr>
                <w:rFonts w:cs="Arial"/>
                <w:noProof/>
                <w:webHidden/>
              </w:rPr>
            </w:r>
            <w:r w:rsidRPr="001D3547">
              <w:rPr>
                <w:rFonts w:cs="Arial"/>
                <w:noProof/>
                <w:webHidden/>
              </w:rPr>
              <w:fldChar w:fldCharType="separate"/>
            </w:r>
            <w:r w:rsidRPr="001D3547">
              <w:rPr>
                <w:rFonts w:cs="Arial"/>
                <w:noProof/>
                <w:webHidden/>
              </w:rPr>
              <w:t>16</w:t>
            </w:r>
            <w:r w:rsidRPr="001D3547">
              <w:rPr>
                <w:rFonts w:cs="Arial"/>
                <w:noProof/>
                <w:webHidden/>
              </w:rPr>
              <w:fldChar w:fldCharType="end"/>
            </w:r>
          </w:hyperlink>
        </w:p>
        <w:p w14:paraId="40736D8E" w14:textId="425D3A1C"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4" w:history="1">
            <w:r w:rsidRPr="001D3547">
              <w:rPr>
                <w:rStyle w:val="Hyperlink"/>
                <w:rFonts w:cs="Arial"/>
                <w:noProof/>
              </w:rPr>
              <w:t>4.1.3.</w:t>
            </w:r>
            <w:r w:rsidRPr="001D3547">
              <w:rPr>
                <w:rFonts w:eastAsiaTheme="minorEastAsia" w:cs="Arial"/>
                <w:noProof/>
                <w:kern w:val="2"/>
                <w:sz w:val="22"/>
                <w:szCs w:val="22"/>
                <w:lang w:eastAsia="nl-NL"/>
                <w14:ligatures w14:val="standardContextual"/>
              </w:rPr>
              <w:tab/>
            </w:r>
            <w:r w:rsidRPr="001D3547">
              <w:rPr>
                <w:rStyle w:val="Hyperlink"/>
                <w:rFonts w:cs="Arial"/>
                <w:noProof/>
              </w:rPr>
              <w:t>Uitsluitingsgrond Russische Partij</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_Toc161317484 \h </w:instrText>
            </w:r>
            <w:r w:rsidRPr="001D3547">
              <w:rPr>
                <w:rFonts w:cs="Arial"/>
                <w:noProof/>
                <w:webHidden/>
              </w:rPr>
            </w:r>
            <w:r w:rsidRPr="001D3547">
              <w:rPr>
                <w:rFonts w:cs="Arial"/>
                <w:noProof/>
                <w:webHidden/>
              </w:rPr>
              <w:fldChar w:fldCharType="separate"/>
            </w:r>
            <w:r w:rsidRPr="001D3547">
              <w:rPr>
                <w:rFonts w:cs="Arial"/>
                <w:noProof/>
                <w:webHidden/>
              </w:rPr>
              <w:t>16</w:t>
            </w:r>
            <w:r w:rsidRPr="001D3547">
              <w:rPr>
                <w:rFonts w:cs="Arial"/>
                <w:noProof/>
                <w:webHidden/>
              </w:rPr>
              <w:fldChar w:fldCharType="end"/>
            </w:r>
          </w:hyperlink>
        </w:p>
        <w:p w14:paraId="273EAB24" w14:textId="7AFB26D6"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85" w:history="1">
            <w:r w:rsidRPr="001D3547">
              <w:rPr>
                <w:rStyle w:val="Hyperlink"/>
                <w:rFonts w:cs="Arial"/>
                <w:noProof/>
              </w:rPr>
              <w:t>4.2.</w:t>
            </w:r>
            <w:r w:rsidRPr="001D3547">
              <w:rPr>
                <w:rFonts w:eastAsiaTheme="minorEastAsia" w:cs="Arial"/>
                <w:noProof/>
                <w:kern w:val="2"/>
                <w:sz w:val="22"/>
                <w:szCs w:val="22"/>
                <w:lang w:eastAsia="nl-NL"/>
                <w14:ligatures w14:val="standardContextual"/>
              </w:rPr>
              <w:tab/>
            </w:r>
            <w:r w:rsidRPr="001D3547">
              <w:rPr>
                <w:rStyle w:val="Hyperlink"/>
                <w:rFonts w:cs="Arial"/>
                <w:noProof/>
              </w:rPr>
              <w:t>Geschiktheidseisen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_Toc161317485 \h </w:instrText>
            </w:r>
            <w:r w:rsidRPr="001D3547">
              <w:rPr>
                <w:rFonts w:cs="Arial"/>
                <w:noProof/>
                <w:webHidden/>
              </w:rPr>
            </w:r>
            <w:r w:rsidRPr="001D3547">
              <w:rPr>
                <w:rFonts w:cs="Arial"/>
                <w:noProof/>
                <w:webHidden/>
              </w:rPr>
              <w:fldChar w:fldCharType="separate"/>
            </w:r>
            <w:r w:rsidRPr="001D3547">
              <w:rPr>
                <w:rFonts w:cs="Arial"/>
                <w:noProof/>
                <w:webHidden/>
              </w:rPr>
              <w:t>16</w:t>
            </w:r>
            <w:r w:rsidRPr="001D3547">
              <w:rPr>
                <w:rFonts w:cs="Arial"/>
                <w:noProof/>
                <w:webHidden/>
              </w:rPr>
              <w:fldChar w:fldCharType="end"/>
            </w:r>
          </w:hyperlink>
        </w:p>
        <w:p w14:paraId="2A3853A7" w14:textId="7E9FEBC0"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6" w:history="1">
            <w:r w:rsidRPr="001D3547">
              <w:rPr>
                <w:rStyle w:val="Hyperlink"/>
                <w:rFonts w:cs="Arial"/>
                <w:noProof/>
              </w:rPr>
              <w:t>4.2.1.</w:t>
            </w:r>
            <w:r w:rsidRPr="001D3547">
              <w:rPr>
                <w:rFonts w:eastAsiaTheme="minorEastAsia" w:cs="Arial"/>
                <w:noProof/>
                <w:kern w:val="2"/>
                <w:sz w:val="22"/>
                <w:szCs w:val="22"/>
                <w:lang w:eastAsia="nl-NL"/>
                <w14:ligatures w14:val="standardContextual"/>
              </w:rPr>
              <w:tab/>
            </w:r>
            <w:r w:rsidRPr="001D3547">
              <w:rPr>
                <w:rStyle w:val="Hyperlink"/>
                <w:rFonts w:cs="Arial"/>
                <w:noProof/>
              </w:rPr>
              <w:t>Financiële en economische draagkracht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_Toc161317486 \h </w:instrText>
            </w:r>
            <w:r w:rsidRPr="001D3547">
              <w:rPr>
                <w:rFonts w:cs="Arial"/>
                <w:noProof/>
                <w:webHidden/>
              </w:rPr>
            </w:r>
            <w:r w:rsidRPr="001D3547">
              <w:rPr>
                <w:rFonts w:cs="Arial"/>
                <w:noProof/>
                <w:webHidden/>
              </w:rPr>
              <w:fldChar w:fldCharType="separate"/>
            </w:r>
            <w:r w:rsidRPr="001D3547">
              <w:rPr>
                <w:rFonts w:cs="Arial"/>
                <w:noProof/>
                <w:webHidden/>
              </w:rPr>
              <w:t>16</w:t>
            </w:r>
            <w:r w:rsidRPr="001D3547">
              <w:rPr>
                <w:rFonts w:cs="Arial"/>
                <w:noProof/>
                <w:webHidden/>
              </w:rPr>
              <w:fldChar w:fldCharType="end"/>
            </w:r>
          </w:hyperlink>
        </w:p>
        <w:p w14:paraId="4DEE03C3" w14:textId="76568B10"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7" w:history="1">
            <w:r w:rsidRPr="001D3547">
              <w:rPr>
                <w:rStyle w:val="Hyperlink"/>
                <w:rFonts w:cs="Arial"/>
                <w:noProof/>
              </w:rPr>
              <w:t>4.2.2.</w:t>
            </w:r>
            <w:r w:rsidRPr="001D3547">
              <w:rPr>
                <w:rFonts w:eastAsiaTheme="minorEastAsia" w:cs="Arial"/>
                <w:noProof/>
                <w:kern w:val="2"/>
                <w:sz w:val="22"/>
                <w:szCs w:val="22"/>
                <w:lang w:eastAsia="nl-NL"/>
                <w14:ligatures w14:val="standardContextual"/>
              </w:rPr>
              <w:tab/>
            </w:r>
            <w:r w:rsidRPr="001D3547">
              <w:rPr>
                <w:rStyle w:val="Hyperlink"/>
                <w:rFonts w:cs="Arial"/>
                <w:noProof/>
              </w:rPr>
              <w:t>Aansprakelijkheidsverzekering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_Toc161317487 \h </w:instrText>
            </w:r>
            <w:r w:rsidRPr="001D3547">
              <w:rPr>
                <w:rFonts w:cs="Arial"/>
                <w:noProof/>
                <w:webHidden/>
              </w:rPr>
            </w:r>
            <w:r w:rsidRPr="001D3547">
              <w:rPr>
                <w:rFonts w:cs="Arial"/>
                <w:noProof/>
                <w:webHidden/>
              </w:rPr>
              <w:fldChar w:fldCharType="separate"/>
            </w:r>
            <w:r w:rsidRPr="001D3547">
              <w:rPr>
                <w:rFonts w:cs="Arial"/>
                <w:noProof/>
                <w:webHidden/>
              </w:rPr>
              <w:t>17</w:t>
            </w:r>
            <w:r w:rsidRPr="001D3547">
              <w:rPr>
                <w:rFonts w:cs="Arial"/>
                <w:noProof/>
                <w:webHidden/>
              </w:rPr>
              <w:fldChar w:fldCharType="end"/>
            </w:r>
          </w:hyperlink>
        </w:p>
        <w:p w14:paraId="3F131E5D" w14:textId="23E78974"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8" w:history="1">
            <w:r w:rsidRPr="001D3547">
              <w:rPr>
                <w:rStyle w:val="Hyperlink"/>
                <w:rFonts w:cs="Arial"/>
                <w:noProof/>
              </w:rPr>
              <w:t>4.2.3.</w:t>
            </w:r>
            <w:r w:rsidRPr="001D3547">
              <w:rPr>
                <w:rFonts w:eastAsiaTheme="minorEastAsia" w:cs="Arial"/>
                <w:noProof/>
                <w:kern w:val="2"/>
                <w:sz w:val="22"/>
                <w:szCs w:val="22"/>
                <w:lang w:eastAsia="nl-NL"/>
                <w14:ligatures w14:val="standardContextual"/>
              </w:rPr>
              <w:tab/>
            </w:r>
            <w:r w:rsidRPr="001D3547">
              <w:rPr>
                <w:rStyle w:val="Hyperlink"/>
                <w:rFonts w:cs="Arial"/>
                <w:noProof/>
              </w:rPr>
              <w:t>Technische bekwaamheid (referenties)</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_Toc161317488 \h </w:instrText>
            </w:r>
            <w:r w:rsidRPr="001D3547">
              <w:rPr>
                <w:rFonts w:cs="Arial"/>
                <w:noProof/>
                <w:webHidden/>
              </w:rPr>
            </w:r>
            <w:r w:rsidRPr="001D3547">
              <w:rPr>
                <w:rFonts w:cs="Arial"/>
                <w:noProof/>
                <w:webHidden/>
              </w:rPr>
              <w:fldChar w:fldCharType="separate"/>
            </w:r>
            <w:r w:rsidRPr="001D3547">
              <w:rPr>
                <w:rFonts w:cs="Arial"/>
                <w:noProof/>
                <w:webHidden/>
              </w:rPr>
              <w:t>17</w:t>
            </w:r>
            <w:r w:rsidRPr="001D3547">
              <w:rPr>
                <w:rFonts w:cs="Arial"/>
                <w:noProof/>
                <w:webHidden/>
              </w:rPr>
              <w:fldChar w:fldCharType="end"/>
            </w:r>
          </w:hyperlink>
        </w:p>
        <w:p w14:paraId="5B80BD69" w14:textId="5B16863C"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89" w:history="1">
            <w:r w:rsidRPr="001D3547">
              <w:rPr>
                <w:rStyle w:val="Hyperlink"/>
                <w:rFonts w:cs="Arial"/>
                <w:noProof/>
              </w:rPr>
              <w:t>4.2.4.</w:t>
            </w:r>
            <w:r w:rsidRPr="001D3547">
              <w:rPr>
                <w:rFonts w:eastAsiaTheme="minorEastAsia" w:cs="Arial"/>
                <w:noProof/>
                <w:kern w:val="2"/>
                <w:sz w:val="22"/>
                <w:szCs w:val="22"/>
                <w:lang w:eastAsia="nl-NL"/>
                <w14:ligatures w14:val="standardContextual"/>
              </w:rPr>
              <w:tab/>
            </w:r>
            <w:r w:rsidRPr="001D3547">
              <w:rPr>
                <w:rStyle w:val="Hyperlink"/>
                <w:rFonts w:cs="Arial"/>
                <w:noProof/>
              </w:rPr>
              <w:t>Kwaliteitsmanagementsysteem</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_Toc161317489 \h </w:instrText>
            </w:r>
            <w:r w:rsidRPr="001D3547">
              <w:rPr>
                <w:rFonts w:cs="Arial"/>
                <w:noProof/>
                <w:webHidden/>
              </w:rPr>
            </w:r>
            <w:r w:rsidRPr="001D3547">
              <w:rPr>
                <w:rFonts w:cs="Arial"/>
                <w:noProof/>
                <w:webHidden/>
              </w:rPr>
              <w:fldChar w:fldCharType="separate"/>
            </w:r>
            <w:r w:rsidRPr="001D3547">
              <w:rPr>
                <w:rFonts w:cs="Arial"/>
                <w:noProof/>
                <w:webHidden/>
              </w:rPr>
              <w:t>17</w:t>
            </w:r>
            <w:r w:rsidRPr="001D3547">
              <w:rPr>
                <w:rFonts w:cs="Arial"/>
                <w:noProof/>
                <w:webHidden/>
              </w:rPr>
              <w:fldChar w:fldCharType="end"/>
            </w:r>
          </w:hyperlink>
        </w:p>
        <w:p w14:paraId="74EF46FF" w14:textId="3CD6864E"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0" w:history="1">
            <w:r w:rsidRPr="001D3547">
              <w:rPr>
                <w:rStyle w:val="Hyperlink"/>
                <w:rFonts w:cs="Arial"/>
                <w:noProof/>
              </w:rPr>
              <w:t>4.2.5.</w:t>
            </w:r>
            <w:r w:rsidRPr="001D3547">
              <w:rPr>
                <w:rFonts w:eastAsiaTheme="minorEastAsia" w:cs="Arial"/>
                <w:noProof/>
                <w:kern w:val="2"/>
                <w:sz w:val="22"/>
                <w:szCs w:val="22"/>
                <w:lang w:eastAsia="nl-NL"/>
                <w14:ligatures w14:val="standardContextual"/>
              </w:rPr>
              <w:tab/>
            </w:r>
            <w:r w:rsidRPr="001D3547">
              <w:rPr>
                <w:rStyle w:val="Hyperlink"/>
                <w:rFonts w:cs="Arial"/>
                <w:noProof/>
              </w:rPr>
              <w:t>Milieumanagementsysteem</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_Toc161317490 \h </w:instrText>
            </w:r>
            <w:r w:rsidRPr="001D3547">
              <w:rPr>
                <w:rFonts w:cs="Arial"/>
                <w:noProof/>
                <w:webHidden/>
              </w:rPr>
            </w:r>
            <w:r w:rsidRPr="001D3547">
              <w:rPr>
                <w:rFonts w:cs="Arial"/>
                <w:noProof/>
                <w:webHidden/>
              </w:rPr>
              <w:fldChar w:fldCharType="separate"/>
            </w:r>
            <w:r w:rsidRPr="001D3547">
              <w:rPr>
                <w:rFonts w:cs="Arial"/>
                <w:noProof/>
                <w:webHidden/>
              </w:rPr>
              <w:t>18</w:t>
            </w:r>
            <w:r w:rsidRPr="001D3547">
              <w:rPr>
                <w:rFonts w:cs="Arial"/>
                <w:noProof/>
                <w:webHidden/>
              </w:rPr>
              <w:fldChar w:fldCharType="end"/>
            </w:r>
          </w:hyperlink>
        </w:p>
        <w:p w14:paraId="1A83AD62" w14:textId="1D07F758" w:rsidR="006C58C5" w:rsidRPr="001D3547" w:rsidRDefault="006C58C5" w:rsidP="008C1ABF">
          <w:pPr>
            <w:pStyle w:val="Inhopg1"/>
            <w:tabs>
              <w:tab w:val="left" w:pos="1134"/>
              <w:tab w:val="right" w:leader="dot" w:pos="9062"/>
            </w:tabs>
            <w:jc w:val="both"/>
            <w:rPr>
              <w:rFonts w:eastAsiaTheme="minorEastAsia" w:cs="Arial"/>
              <w:noProof/>
              <w:kern w:val="2"/>
              <w:sz w:val="22"/>
              <w:szCs w:val="22"/>
              <w:lang w:eastAsia="nl-NL"/>
              <w14:ligatures w14:val="standardContextual"/>
            </w:rPr>
          </w:pPr>
          <w:hyperlink w:anchor="_Toc161317491" w:history="1">
            <w:r w:rsidRPr="001D3547">
              <w:rPr>
                <w:rStyle w:val="Hyperlink"/>
                <w:rFonts w:cs="Arial"/>
                <w:noProof/>
              </w:rPr>
              <w:t>5.</w:t>
            </w:r>
            <w:r w:rsidRPr="001D3547">
              <w:rPr>
                <w:rFonts w:eastAsiaTheme="minorEastAsia" w:cs="Arial"/>
                <w:noProof/>
                <w:kern w:val="2"/>
                <w:sz w:val="22"/>
                <w:szCs w:val="22"/>
                <w:lang w:eastAsia="nl-NL"/>
                <w14:ligatures w14:val="standardContextual"/>
              </w:rPr>
              <w:tab/>
            </w:r>
            <w:r w:rsidRPr="001D3547">
              <w:rPr>
                <w:rStyle w:val="Hyperlink"/>
                <w:rFonts w:cs="Arial"/>
                <w:noProof/>
              </w:rPr>
              <w:t>Inschrijving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_Toc161317491 \h </w:instrText>
            </w:r>
            <w:r w:rsidRPr="001D3547">
              <w:rPr>
                <w:rFonts w:cs="Arial"/>
                <w:noProof/>
                <w:webHidden/>
              </w:rPr>
            </w:r>
            <w:r w:rsidRPr="001D3547">
              <w:rPr>
                <w:rFonts w:cs="Arial"/>
                <w:noProof/>
                <w:webHidden/>
              </w:rPr>
              <w:fldChar w:fldCharType="separate"/>
            </w:r>
            <w:r w:rsidRPr="001D3547">
              <w:rPr>
                <w:rFonts w:cs="Arial"/>
                <w:noProof/>
                <w:webHidden/>
              </w:rPr>
              <w:t>19</w:t>
            </w:r>
            <w:r w:rsidRPr="001D3547">
              <w:rPr>
                <w:rFonts w:cs="Arial"/>
                <w:noProof/>
                <w:webHidden/>
              </w:rPr>
              <w:fldChar w:fldCharType="end"/>
            </w:r>
          </w:hyperlink>
        </w:p>
        <w:p w14:paraId="489F4F1C" w14:textId="479F000D"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2" w:history="1">
            <w:r w:rsidRPr="001D3547">
              <w:rPr>
                <w:rStyle w:val="Hyperlink"/>
                <w:rFonts w:cs="Arial"/>
                <w:noProof/>
              </w:rPr>
              <w:t>5.1.1.</w:t>
            </w:r>
            <w:r w:rsidRPr="001D3547">
              <w:rPr>
                <w:rFonts w:eastAsiaTheme="minorEastAsia" w:cs="Arial"/>
                <w:noProof/>
                <w:kern w:val="2"/>
                <w:sz w:val="22"/>
                <w:szCs w:val="22"/>
                <w:lang w:eastAsia="nl-NL"/>
                <w14:ligatures w14:val="standardContextual"/>
              </w:rPr>
              <w:tab/>
            </w:r>
            <w:r w:rsidRPr="001D3547">
              <w:rPr>
                <w:rStyle w:val="Hyperlink"/>
                <w:rFonts w:cs="Arial"/>
                <w:noProof/>
              </w:rPr>
              <w:t>Algemeen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_Toc161317492 \h </w:instrText>
            </w:r>
            <w:r w:rsidRPr="001D3547">
              <w:rPr>
                <w:rFonts w:cs="Arial"/>
                <w:noProof/>
                <w:webHidden/>
              </w:rPr>
            </w:r>
            <w:r w:rsidRPr="001D3547">
              <w:rPr>
                <w:rFonts w:cs="Arial"/>
                <w:noProof/>
                <w:webHidden/>
              </w:rPr>
              <w:fldChar w:fldCharType="separate"/>
            </w:r>
            <w:r w:rsidRPr="001D3547">
              <w:rPr>
                <w:rFonts w:cs="Arial"/>
                <w:noProof/>
                <w:webHidden/>
              </w:rPr>
              <w:t>19</w:t>
            </w:r>
            <w:r w:rsidRPr="001D3547">
              <w:rPr>
                <w:rFonts w:cs="Arial"/>
                <w:noProof/>
                <w:webHidden/>
              </w:rPr>
              <w:fldChar w:fldCharType="end"/>
            </w:r>
          </w:hyperlink>
        </w:p>
        <w:p w14:paraId="22AABC17" w14:textId="6FBC6D2A"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3" w:history="1">
            <w:r w:rsidRPr="001D3547">
              <w:rPr>
                <w:rStyle w:val="Hyperlink"/>
                <w:rFonts w:cs="Arial"/>
                <w:noProof/>
              </w:rPr>
              <w:t>5.1.2.</w:t>
            </w:r>
            <w:r w:rsidRPr="001D3547">
              <w:rPr>
                <w:rFonts w:eastAsiaTheme="minorEastAsia" w:cs="Arial"/>
                <w:noProof/>
                <w:kern w:val="2"/>
                <w:sz w:val="22"/>
                <w:szCs w:val="22"/>
                <w:lang w:eastAsia="nl-NL"/>
                <w14:ligatures w14:val="standardContextual"/>
              </w:rPr>
              <w:tab/>
            </w:r>
            <w:r w:rsidRPr="001D3547">
              <w:rPr>
                <w:rStyle w:val="Hyperlink"/>
                <w:rFonts w:cs="Arial"/>
                <w:noProof/>
              </w:rPr>
              <w:t>Akkoordverklaring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_Toc161317493 \h </w:instrText>
            </w:r>
            <w:r w:rsidRPr="001D3547">
              <w:rPr>
                <w:rFonts w:cs="Arial"/>
                <w:noProof/>
                <w:webHidden/>
              </w:rPr>
            </w:r>
            <w:r w:rsidRPr="001D3547">
              <w:rPr>
                <w:rFonts w:cs="Arial"/>
                <w:noProof/>
                <w:webHidden/>
              </w:rPr>
              <w:fldChar w:fldCharType="separate"/>
            </w:r>
            <w:r w:rsidRPr="001D3547">
              <w:rPr>
                <w:rFonts w:cs="Arial"/>
                <w:noProof/>
                <w:webHidden/>
              </w:rPr>
              <w:t>19</w:t>
            </w:r>
            <w:r w:rsidRPr="001D3547">
              <w:rPr>
                <w:rFonts w:cs="Arial"/>
                <w:noProof/>
                <w:webHidden/>
              </w:rPr>
              <w:fldChar w:fldCharType="end"/>
            </w:r>
          </w:hyperlink>
        </w:p>
        <w:p w14:paraId="0AFE8CCF" w14:textId="585D5682"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4" w:history="1">
            <w:r w:rsidRPr="001D3547">
              <w:rPr>
                <w:rStyle w:val="Hyperlink"/>
                <w:rFonts w:cs="Arial"/>
                <w:noProof/>
              </w:rPr>
              <w:t>5.1.3.</w:t>
            </w:r>
            <w:r w:rsidRPr="001D3547">
              <w:rPr>
                <w:rFonts w:eastAsiaTheme="minorEastAsia" w:cs="Arial"/>
                <w:noProof/>
                <w:kern w:val="2"/>
                <w:sz w:val="22"/>
                <w:szCs w:val="22"/>
                <w:lang w:eastAsia="nl-NL"/>
                <w14:ligatures w14:val="standardContextual"/>
              </w:rPr>
              <w:tab/>
            </w:r>
            <w:r w:rsidRPr="001D3547">
              <w:rPr>
                <w:rStyle w:val="Hyperlink"/>
                <w:rFonts w:cs="Arial"/>
                <w:noProof/>
              </w:rPr>
              <w:t>Inschrijven in combinatie</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_Toc161317494 \h </w:instrText>
            </w:r>
            <w:r w:rsidRPr="001D3547">
              <w:rPr>
                <w:rFonts w:cs="Arial"/>
                <w:noProof/>
                <w:webHidden/>
              </w:rPr>
            </w:r>
            <w:r w:rsidRPr="001D3547">
              <w:rPr>
                <w:rFonts w:cs="Arial"/>
                <w:noProof/>
                <w:webHidden/>
              </w:rPr>
              <w:fldChar w:fldCharType="separate"/>
            </w:r>
            <w:r w:rsidRPr="001D3547">
              <w:rPr>
                <w:rFonts w:cs="Arial"/>
                <w:noProof/>
                <w:webHidden/>
              </w:rPr>
              <w:t>19</w:t>
            </w:r>
            <w:r w:rsidRPr="001D3547">
              <w:rPr>
                <w:rFonts w:cs="Arial"/>
                <w:noProof/>
                <w:webHidden/>
              </w:rPr>
              <w:fldChar w:fldCharType="end"/>
            </w:r>
          </w:hyperlink>
        </w:p>
        <w:p w14:paraId="626C9B7E" w14:textId="3CEAF89A"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5" w:history="1">
            <w:r w:rsidRPr="001D3547">
              <w:rPr>
                <w:rStyle w:val="Hyperlink"/>
                <w:rFonts w:cs="Arial"/>
                <w:noProof/>
              </w:rPr>
              <w:t>5.1.4.</w:t>
            </w:r>
            <w:r w:rsidRPr="001D3547">
              <w:rPr>
                <w:rFonts w:eastAsiaTheme="minorEastAsia" w:cs="Arial"/>
                <w:noProof/>
                <w:kern w:val="2"/>
                <w:sz w:val="22"/>
                <w:szCs w:val="22"/>
                <w:lang w:eastAsia="nl-NL"/>
                <w14:ligatures w14:val="standardContextual"/>
              </w:rPr>
              <w:tab/>
            </w:r>
            <w:r w:rsidRPr="001D3547">
              <w:rPr>
                <w:rStyle w:val="Hyperlink"/>
                <w:rFonts w:cs="Arial"/>
                <w:noProof/>
              </w:rPr>
              <w:t>Beroep op derden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_Toc161317495 \h </w:instrText>
            </w:r>
            <w:r w:rsidRPr="001D3547">
              <w:rPr>
                <w:rFonts w:cs="Arial"/>
                <w:noProof/>
                <w:webHidden/>
              </w:rPr>
            </w:r>
            <w:r w:rsidRPr="001D3547">
              <w:rPr>
                <w:rFonts w:cs="Arial"/>
                <w:noProof/>
                <w:webHidden/>
              </w:rPr>
              <w:fldChar w:fldCharType="separate"/>
            </w:r>
            <w:r w:rsidRPr="001D3547">
              <w:rPr>
                <w:rFonts w:cs="Arial"/>
                <w:noProof/>
                <w:webHidden/>
              </w:rPr>
              <w:t>19</w:t>
            </w:r>
            <w:r w:rsidRPr="001D3547">
              <w:rPr>
                <w:rFonts w:cs="Arial"/>
                <w:noProof/>
                <w:webHidden/>
              </w:rPr>
              <w:fldChar w:fldCharType="end"/>
            </w:r>
          </w:hyperlink>
        </w:p>
        <w:p w14:paraId="7B9616BF" w14:textId="63759782"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6" w:history="1">
            <w:r w:rsidRPr="001D3547">
              <w:rPr>
                <w:rStyle w:val="Hyperlink"/>
                <w:rFonts w:cs="Arial"/>
                <w:noProof/>
              </w:rPr>
              <w:t>5.1.5.</w:t>
            </w:r>
            <w:r w:rsidRPr="001D3547">
              <w:rPr>
                <w:rFonts w:eastAsiaTheme="minorEastAsia" w:cs="Arial"/>
                <w:noProof/>
                <w:kern w:val="2"/>
                <w:sz w:val="22"/>
                <w:szCs w:val="22"/>
                <w:lang w:eastAsia="nl-NL"/>
                <w14:ligatures w14:val="standardContextual"/>
              </w:rPr>
              <w:tab/>
            </w:r>
            <w:r w:rsidRPr="001D3547">
              <w:rPr>
                <w:rStyle w:val="Hyperlink"/>
                <w:rFonts w:cs="Arial"/>
                <w:noProof/>
              </w:rPr>
              <w:t>instructie inschrijfaspecten combinatie en derden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_Toc161317496 \h </w:instrText>
            </w:r>
            <w:r w:rsidRPr="001D3547">
              <w:rPr>
                <w:rFonts w:cs="Arial"/>
                <w:noProof/>
                <w:webHidden/>
              </w:rPr>
            </w:r>
            <w:r w:rsidRPr="001D3547">
              <w:rPr>
                <w:rFonts w:cs="Arial"/>
                <w:noProof/>
                <w:webHidden/>
              </w:rPr>
              <w:fldChar w:fldCharType="separate"/>
            </w:r>
            <w:r w:rsidRPr="001D3547">
              <w:rPr>
                <w:rFonts w:cs="Arial"/>
                <w:noProof/>
                <w:webHidden/>
              </w:rPr>
              <w:t>21</w:t>
            </w:r>
            <w:r w:rsidRPr="001D3547">
              <w:rPr>
                <w:rFonts w:cs="Arial"/>
                <w:noProof/>
                <w:webHidden/>
              </w:rPr>
              <w:fldChar w:fldCharType="end"/>
            </w:r>
          </w:hyperlink>
        </w:p>
        <w:p w14:paraId="47F3A5C2" w14:textId="09A19854"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497" w:history="1">
            <w:r w:rsidRPr="001D3547">
              <w:rPr>
                <w:rStyle w:val="Hyperlink"/>
                <w:rFonts w:cs="Arial"/>
                <w:noProof/>
              </w:rPr>
              <w:t>5.1.6.</w:t>
            </w:r>
            <w:r w:rsidRPr="001D3547">
              <w:rPr>
                <w:rFonts w:eastAsiaTheme="minorEastAsia" w:cs="Arial"/>
                <w:noProof/>
                <w:kern w:val="2"/>
                <w:sz w:val="22"/>
                <w:szCs w:val="22"/>
                <w:lang w:eastAsia="nl-NL"/>
                <w14:ligatures w14:val="standardContextual"/>
              </w:rPr>
              <w:tab/>
            </w:r>
            <w:r w:rsidRPr="001D3547">
              <w:rPr>
                <w:rStyle w:val="Hyperlink"/>
                <w:rFonts w:cs="Arial"/>
                <w:noProof/>
              </w:rPr>
              <w:t>Checklist inschrijvingsdocumenten en bewijsstukken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_Toc161317497 \h </w:instrText>
            </w:r>
            <w:r w:rsidRPr="001D3547">
              <w:rPr>
                <w:rFonts w:cs="Arial"/>
                <w:noProof/>
                <w:webHidden/>
              </w:rPr>
            </w:r>
            <w:r w:rsidRPr="001D3547">
              <w:rPr>
                <w:rFonts w:cs="Arial"/>
                <w:noProof/>
                <w:webHidden/>
              </w:rPr>
              <w:fldChar w:fldCharType="separate"/>
            </w:r>
            <w:r w:rsidRPr="001D3547">
              <w:rPr>
                <w:rFonts w:cs="Arial"/>
                <w:noProof/>
                <w:webHidden/>
              </w:rPr>
              <w:t>21</w:t>
            </w:r>
            <w:r w:rsidRPr="001D3547">
              <w:rPr>
                <w:rFonts w:cs="Arial"/>
                <w:noProof/>
                <w:webHidden/>
              </w:rPr>
              <w:fldChar w:fldCharType="end"/>
            </w:r>
          </w:hyperlink>
        </w:p>
        <w:p w14:paraId="692ACD6E" w14:textId="21C13BBB" w:rsidR="006C58C5" w:rsidRPr="001D3547" w:rsidRDefault="006C58C5" w:rsidP="008C1ABF">
          <w:pPr>
            <w:pStyle w:val="Inhopg1"/>
            <w:tabs>
              <w:tab w:val="left" w:pos="1134"/>
              <w:tab w:val="right" w:leader="dot" w:pos="9062"/>
            </w:tabs>
            <w:jc w:val="both"/>
            <w:rPr>
              <w:rFonts w:eastAsiaTheme="minorEastAsia" w:cs="Arial"/>
              <w:noProof/>
              <w:kern w:val="2"/>
              <w:sz w:val="22"/>
              <w:szCs w:val="22"/>
              <w:lang w:eastAsia="nl-NL"/>
              <w14:ligatures w14:val="standardContextual"/>
            </w:rPr>
          </w:pPr>
          <w:hyperlink w:anchor="_Toc161317498" w:history="1">
            <w:r w:rsidRPr="001D3547">
              <w:rPr>
                <w:rStyle w:val="Hyperlink"/>
                <w:rFonts w:cs="Arial"/>
                <w:noProof/>
              </w:rPr>
              <w:t>6.</w:t>
            </w:r>
            <w:r w:rsidRPr="001D3547">
              <w:rPr>
                <w:rFonts w:eastAsiaTheme="minorEastAsia" w:cs="Arial"/>
                <w:noProof/>
                <w:kern w:val="2"/>
                <w:sz w:val="22"/>
                <w:szCs w:val="22"/>
                <w:lang w:eastAsia="nl-NL"/>
                <w14:ligatures w14:val="standardContextual"/>
              </w:rPr>
              <w:tab/>
            </w:r>
            <w:r w:rsidRPr="001D3547">
              <w:rPr>
                <w:rStyle w:val="Hyperlink"/>
                <w:rFonts w:cs="Arial"/>
                <w:noProof/>
              </w:rPr>
              <w:t>Gunningscriteria en beoordeling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_Toc161317498 \h </w:instrText>
            </w:r>
            <w:r w:rsidRPr="001D3547">
              <w:rPr>
                <w:rFonts w:cs="Arial"/>
                <w:noProof/>
                <w:webHidden/>
              </w:rPr>
            </w:r>
            <w:r w:rsidRPr="001D3547">
              <w:rPr>
                <w:rFonts w:cs="Arial"/>
                <w:noProof/>
                <w:webHidden/>
              </w:rPr>
              <w:fldChar w:fldCharType="separate"/>
            </w:r>
            <w:r w:rsidRPr="001D3547">
              <w:rPr>
                <w:rFonts w:cs="Arial"/>
                <w:noProof/>
                <w:webHidden/>
              </w:rPr>
              <w:t>22</w:t>
            </w:r>
            <w:r w:rsidRPr="001D3547">
              <w:rPr>
                <w:rFonts w:cs="Arial"/>
                <w:noProof/>
                <w:webHidden/>
              </w:rPr>
              <w:fldChar w:fldCharType="end"/>
            </w:r>
          </w:hyperlink>
        </w:p>
        <w:p w14:paraId="2A17D984" w14:textId="6F672961"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499" w:history="1">
            <w:r w:rsidRPr="001D3547">
              <w:rPr>
                <w:rStyle w:val="Hyperlink"/>
                <w:rFonts w:cs="Arial"/>
                <w:noProof/>
              </w:rPr>
              <w:t>6.1.</w:t>
            </w:r>
            <w:r w:rsidRPr="001D3547">
              <w:rPr>
                <w:rFonts w:eastAsiaTheme="minorEastAsia" w:cs="Arial"/>
                <w:noProof/>
                <w:kern w:val="2"/>
                <w:sz w:val="22"/>
                <w:szCs w:val="22"/>
                <w:lang w:eastAsia="nl-NL"/>
                <w14:ligatures w14:val="standardContextual"/>
              </w:rPr>
              <w:tab/>
            </w:r>
            <w:r w:rsidRPr="001D3547">
              <w:rPr>
                <w:rStyle w:val="Hyperlink"/>
                <w:rFonts w:cs="Arial"/>
                <w:noProof/>
              </w:rPr>
              <w:t>Gunningscriteria</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_Toc161317499 \h </w:instrText>
            </w:r>
            <w:r w:rsidRPr="001D3547">
              <w:rPr>
                <w:rFonts w:cs="Arial"/>
                <w:noProof/>
                <w:webHidden/>
              </w:rPr>
            </w:r>
            <w:r w:rsidRPr="001D3547">
              <w:rPr>
                <w:rFonts w:cs="Arial"/>
                <w:noProof/>
                <w:webHidden/>
              </w:rPr>
              <w:fldChar w:fldCharType="separate"/>
            </w:r>
            <w:r w:rsidRPr="001D3547">
              <w:rPr>
                <w:rFonts w:cs="Arial"/>
                <w:noProof/>
                <w:webHidden/>
              </w:rPr>
              <w:t>22</w:t>
            </w:r>
            <w:r w:rsidRPr="001D3547">
              <w:rPr>
                <w:rFonts w:cs="Arial"/>
                <w:noProof/>
                <w:webHidden/>
              </w:rPr>
              <w:fldChar w:fldCharType="end"/>
            </w:r>
          </w:hyperlink>
        </w:p>
        <w:p w14:paraId="70006DA6" w14:textId="53579CDB"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0" w:history="1">
            <w:r w:rsidRPr="001D3547">
              <w:rPr>
                <w:rStyle w:val="Hyperlink"/>
                <w:rFonts w:cs="Arial"/>
                <w:noProof/>
              </w:rPr>
              <w:t>6.1.1.</w:t>
            </w:r>
            <w:r w:rsidRPr="001D3547">
              <w:rPr>
                <w:rFonts w:eastAsiaTheme="minorEastAsia" w:cs="Arial"/>
                <w:noProof/>
                <w:kern w:val="2"/>
                <w:sz w:val="22"/>
                <w:szCs w:val="22"/>
                <w:lang w:eastAsia="nl-NL"/>
                <w14:ligatures w14:val="standardContextual"/>
              </w:rPr>
              <w:tab/>
            </w:r>
            <w:r w:rsidRPr="001D3547">
              <w:rPr>
                <w:rStyle w:val="Hyperlink"/>
                <w:rFonts w:cs="Arial"/>
                <w:noProof/>
              </w:rPr>
              <w:t>Gunningscriterium Kwaliteit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_Toc161317500 \h </w:instrText>
            </w:r>
            <w:r w:rsidRPr="001D3547">
              <w:rPr>
                <w:rFonts w:cs="Arial"/>
                <w:noProof/>
                <w:webHidden/>
              </w:rPr>
            </w:r>
            <w:r w:rsidRPr="001D3547">
              <w:rPr>
                <w:rFonts w:cs="Arial"/>
                <w:noProof/>
                <w:webHidden/>
              </w:rPr>
              <w:fldChar w:fldCharType="separate"/>
            </w:r>
            <w:r w:rsidRPr="001D3547">
              <w:rPr>
                <w:rFonts w:cs="Arial"/>
                <w:noProof/>
                <w:webHidden/>
              </w:rPr>
              <w:t>22</w:t>
            </w:r>
            <w:r w:rsidRPr="001D3547">
              <w:rPr>
                <w:rFonts w:cs="Arial"/>
                <w:noProof/>
                <w:webHidden/>
              </w:rPr>
              <w:fldChar w:fldCharType="end"/>
            </w:r>
          </w:hyperlink>
        </w:p>
        <w:p w14:paraId="5B7B6B32" w14:textId="0F448A3F"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1" w:history="1">
            <w:r w:rsidRPr="001D3547">
              <w:rPr>
                <w:rStyle w:val="Hyperlink"/>
                <w:rFonts w:cs="Arial"/>
                <w:noProof/>
              </w:rPr>
              <w:t>6.1.2.</w:t>
            </w:r>
            <w:r w:rsidRPr="001D3547">
              <w:rPr>
                <w:rFonts w:eastAsiaTheme="minorEastAsia" w:cs="Arial"/>
                <w:noProof/>
                <w:kern w:val="2"/>
                <w:sz w:val="22"/>
                <w:szCs w:val="22"/>
                <w:lang w:eastAsia="nl-NL"/>
                <w14:ligatures w14:val="standardContextual"/>
              </w:rPr>
              <w:tab/>
            </w:r>
            <w:r w:rsidRPr="001D3547">
              <w:rPr>
                <w:rStyle w:val="Hyperlink"/>
                <w:rFonts w:cs="Arial"/>
                <w:noProof/>
              </w:rPr>
              <w:t>Gunningscriterium Prijs</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_Toc161317501 \h </w:instrText>
            </w:r>
            <w:r w:rsidRPr="001D3547">
              <w:rPr>
                <w:rFonts w:cs="Arial"/>
                <w:noProof/>
                <w:webHidden/>
              </w:rPr>
            </w:r>
            <w:r w:rsidRPr="001D3547">
              <w:rPr>
                <w:rFonts w:cs="Arial"/>
                <w:noProof/>
                <w:webHidden/>
              </w:rPr>
              <w:fldChar w:fldCharType="separate"/>
            </w:r>
            <w:r w:rsidRPr="001D3547">
              <w:rPr>
                <w:rFonts w:cs="Arial"/>
                <w:noProof/>
                <w:webHidden/>
              </w:rPr>
              <w:t>23</w:t>
            </w:r>
            <w:r w:rsidRPr="001D3547">
              <w:rPr>
                <w:rFonts w:cs="Arial"/>
                <w:noProof/>
                <w:webHidden/>
              </w:rPr>
              <w:fldChar w:fldCharType="end"/>
            </w:r>
          </w:hyperlink>
        </w:p>
        <w:p w14:paraId="28CC3A9A" w14:textId="71B9A940"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502" w:history="1">
            <w:r w:rsidRPr="001D3547">
              <w:rPr>
                <w:rStyle w:val="Hyperlink"/>
                <w:rFonts w:cs="Arial"/>
                <w:noProof/>
              </w:rPr>
              <w:t>6.2.</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_Toc161317502 \h </w:instrText>
            </w:r>
            <w:r w:rsidRPr="001D3547">
              <w:rPr>
                <w:rFonts w:cs="Arial"/>
                <w:noProof/>
                <w:webHidden/>
              </w:rPr>
            </w:r>
            <w:r w:rsidRPr="001D3547">
              <w:rPr>
                <w:rFonts w:cs="Arial"/>
                <w:noProof/>
                <w:webHidden/>
              </w:rPr>
              <w:fldChar w:fldCharType="separate"/>
            </w:r>
            <w:r w:rsidRPr="001D3547">
              <w:rPr>
                <w:rFonts w:cs="Arial"/>
                <w:noProof/>
                <w:webHidden/>
              </w:rPr>
              <w:t>23</w:t>
            </w:r>
            <w:r w:rsidRPr="001D3547">
              <w:rPr>
                <w:rFonts w:cs="Arial"/>
                <w:noProof/>
                <w:webHidden/>
              </w:rPr>
              <w:fldChar w:fldCharType="end"/>
            </w:r>
          </w:hyperlink>
        </w:p>
        <w:p w14:paraId="3DF0ECD4" w14:textId="259830A5"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3" w:history="1">
            <w:r w:rsidRPr="001D3547">
              <w:rPr>
                <w:rStyle w:val="Hyperlink"/>
                <w:rFonts w:cs="Arial"/>
                <w:noProof/>
              </w:rPr>
              <w:t>6.2.1.</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 volledigheid en geldigheid Inschrijving</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_Toc161317503 \h </w:instrText>
            </w:r>
            <w:r w:rsidRPr="001D3547">
              <w:rPr>
                <w:rFonts w:cs="Arial"/>
                <w:noProof/>
                <w:webHidden/>
              </w:rPr>
            </w:r>
            <w:r w:rsidRPr="001D3547">
              <w:rPr>
                <w:rFonts w:cs="Arial"/>
                <w:noProof/>
                <w:webHidden/>
              </w:rPr>
              <w:fldChar w:fldCharType="separate"/>
            </w:r>
            <w:r w:rsidRPr="001D3547">
              <w:rPr>
                <w:rFonts w:cs="Arial"/>
                <w:noProof/>
                <w:webHidden/>
              </w:rPr>
              <w:t>23</w:t>
            </w:r>
            <w:r w:rsidRPr="001D3547">
              <w:rPr>
                <w:rFonts w:cs="Arial"/>
                <w:noProof/>
                <w:webHidden/>
              </w:rPr>
              <w:fldChar w:fldCharType="end"/>
            </w:r>
          </w:hyperlink>
        </w:p>
        <w:p w14:paraId="5EBA5469" w14:textId="18C11B74"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4" w:history="1">
            <w:r w:rsidRPr="001D3547">
              <w:rPr>
                <w:rStyle w:val="Hyperlink"/>
                <w:rFonts w:cs="Arial"/>
                <w:noProof/>
              </w:rPr>
              <w:t>6.2.2.</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 Uitsluitingsgronden en Geschiktheidseisen</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_Toc161317504 \h </w:instrText>
            </w:r>
            <w:r w:rsidRPr="001D3547">
              <w:rPr>
                <w:rFonts w:cs="Arial"/>
                <w:noProof/>
                <w:webHidden/>
              </w:rPr>
            </w:r>
            <w:r w:rsidRPr="001D3547">
              <w:rPr>
                <w:rFonts w:cs="Arial"/>
                <w:noProof/>
                <w:webHidden/>
              </w:rPr>
              <w:fldChar w:fldCharType="separate"/>
            </w:r>
            <w:r w:rsidRPr="001D3547">
              <w:rPr>
                <w:rFonts w:cs="Arial"/>
                <w:noProof/>
                <w:webHidden/>
              </w:rPr>
              <w:t>24</w:t>
            </w:r>
            <w:r w:rsidRPr="001D3547">
              <w:rPr>
                <w:rFonts w:cs="Arial"/>
                <w:noProof/>
                <w:webHidden/>
              </w:rPr>
              <w:fldChar w:fldCharType="end"/>
            </w:r>
          </w:hyperlink>
        </w:p>
        <w:p w14:paraId="2D45205B" w14:textId="2A7A06A1"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5" w:history="1">
            <w:r w:rsidRPr="001D3547">
              <w:rPr>
                <w:rStyle w:val="Hyperlink"/>
                <w:rFonts w:cs="Arial"/>
                <w:noProof/>
              </w:rPr>
              <w:t>6.2.3.</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 eisen Opdracht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_Toc161317505 \h </w:instrText>
            </w:r>
            <w:r w:rsidRPr="001D3547">
              <w:rPr>
                <w:rFonts w:cs="Arial"/>
                <w:noProof/>
                <w:webHidden/>
              </w:rPr>
            </w:r>
            <w:r w:rsidRPr="001D3547">
              <w:rPr>
                <w:rFonts w:cs="Arial"/>
                <w:noProof/>
                <w:webHidden/>
              </w:rPr>
              <w:fldChar w:fldCharType="separate"/>
            </w:r>
            <w:r w:rsidRPr="001D3547">
              <w:rPr>
                <w:rFonts w:cs="Arial"/>
                <w:noProof/>
                <w:webHidden/>
              </w:rPr>
              <w:t>24</w:t>
            </w:r>
            <w:r w:rsidRPr="001D3547">
              <w:rPr>
                <w:rFonts w:cs="Arial"/>
                <w:noProof/>
                <w:webHidden/>
              </w:rPr>
              <w:fldChar w:fldCharType="end"/>
            </w:r>
          </w:hyperlink>
        </w:p>
        <w:p w14:paraId="4FF6FF3A" w14:textId="1BE46838"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6" w:history="1">
            <w:r w:rsidRPr="001D3547">
              <w:rPr>
                <w:rStyle w:val="Hyperlink"/>
                <w:rFonts w:cs="Arial"/>
                <w:noProof/>
              </w:rPr>
              <w:t>6.2.4.</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 gunningscriteria</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_Toc161317506 \h </w:instrText>
            </w:r>
            <w:r w:rsidRPr="001D3547">
              <w:rPr>
                <w:rFonts w:cs="Arial"/>
                <w:noProof/>
                <w:webHidden/>
              </w:rPr>
            </w:r>
            <w:r w:rsidRPr="001D3547">
              <w:rPr>
                <w:rFonts w:cs="Arial"/>
                <w:noProof/>
                <w:webHidden/>
              </w:rPr>
              <w:fldChar w:fldCharType="separate"/>
            </w:r>
            <w:r w:rsidRPr="001D3547">
              <w:rPr>
                <w:rFonts w:cs="Arial"/>
                <w:noProof/>
                <w:webHidden/>
              </w:rPr>
              <w:t>24</w:t>
            </w:r>
            <w:r w:rsidRPr="001D3547">
              <w:rPr>
                <w:rFonts w:cs="Arial"/>
                <w:noProof/>
                <w:webHidden/>
              </w:rPr>
              <w:fldChar w:fldCharType="end"/>
            </w:r>
          </w:hyperlink>
        </w:p>
        <w:p w14:paraId="51AA2870" w14:textId="43EDE0AC"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7" w:history="1">
            <w:r w:rsidRPr="001D3547">
              <w:rPr>
                <w:rStyle w:val="Hyperlink"/>
                <w:rFonts w:cs="Arial"/>
                <w:noProof/>
              </w:rPr>
              <w:t>6.2.5.</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 gunningscriterium kwaliteit</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_Toc161317507 \h </w:instrText>
            </w:r>
            <w:r w:rsidRPr="001D3547">
              <w:rPr>
                <w:rFonts w:cs="Arial"/>
                <w:noProof/>
                <w:webHidden/>
              </w:rPr>
            </w:r>
            <w:r w:rsidRPr="001D3547">
              <w:rPr>
                <w:rFonts w:cs="Arial"/>
                <w:noProof/>
                <w:webHidden/>
              </w:rPr>
              <w:fldChar w:fldCharType="separate"/>
            </w:r>
            <w:r w:rsidRPr="001D3547">
              <w:rPr>
                <w:rFonts w:cs="Arial"/>
                <w:noProof/>
                <w:webHidden/>
              </w:rPr>
              <w:t>24</w:t>
            </w:r>
            <w:r w:rsidRPr="001D3547">
              <w:rPr>
                <w:rFonts w:cs="Arial"/>
                <w:noProof/>
                <w:webHidden/>
              </w:rPr>
              <w:fldChar w:fldCharType="end"/>
            </w:r>
          </w:hyperlink>
        </w:p>
        <w:p w14:paraId="07DE3EC3" w14:textId="669C2D85"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8" w:history="1">
            <w:r w:rsidRPr="001D3547">
              <w:rPr>
                <w:rStyle w:val="Hyperlink"/>
                <w:rFonts w:cs="Arial"/>
                <w:noProof/>
              </w:rPr>
              <w:t>6.2.6.</w:t>
            </w:r>
            <w:r w:rsidRPr="001D3547">
              <w:rPr>
                <w:rFonts w:eastAsiaTheme="minorEastAsia" w:cs="Arial"/>
                <w:noProof/>
                <w:kern w:val="2"/>
                <w:sz w:val="22"/>
                <w:szCs w:val="22"/>
                <w:lang w:eastAsia="nl-NL"/>
                <w14:ligatures w14:val="standardContextual"/>
              </w:rPr>
              <w:tab/>
            </w:r>
            <w:r w:rsidRPr="001D3547">
              <w:rPr>
                <w:rStyle w:val="Hyperlink"/>
                <w:rFonts w:cs="Arial"/>
                <w:noProof/>
              </w:rPr>
              <w:t>Beoordeling gunningscriterium Prijs</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_Toc161317508 \h </w:instrText>
            </w:r>
            <w:r w:rsidRPr="001D3547">
              <w:rPr>
                <w:rFonts w:cs="Arial"/>
                <w:noProof/>
                <w:webHidden/>
              </w:rPr>
            </w:r>
            <w:r w:rsidRPr="001D3547">
              <w:rPr>
                <w:rFonts w:cs="Arial"/>
                <w:noProof/>
                <w:webHidden/>
              </w:rPr>
              <w:fldChar w:fldCharType="separate"/>
            </w:r>
            <w:r w:rsidRPr="001D3547">
              <w:rPr>
                <w:rFonts w:cs="Arial"/>
                <w:noProof/>
                <w:webHidden/>
              </w:rPr>
              <w:t>25</w:t>
            </w:r>
            <w:r w:rsidRPr="001D3547">
              <w:rPr>
                <w:rFonts w:cs="Arial"/>
                <w:noProof/>
                <w:webHidden/>
              </w:rPr>
              <w:fldChar w:fldCharType="end"/>
            </w:r>
          </w:hyperlink>
        </w:p>
        <w:p w14:paraId="741A6BCB" w14:textId="65FE0AA7" w:rsidR="006C58C5" w:rsidRPr="001D3547" w:rsidRDefault="006C58C5" w:rsidP="008C1ABF">
          <w:pPr>
            <w:pStyle w:val="Inhopg3"/>
            <w:tabs>
              <w:tab w:val="left" w:pos="1134"/>
              <w:tab w:val="right" w:leader="dot" w:pos="9062"/>
            </w:tabs>
            <w:jc w:val="both"/>
            <w:rPr>
              <w:rFonts w:eastAsiaTheme="minorEastAsia" w:cs="Arial"/>
              <w:noProof/>
              <w:kern w:val="2"/>
              <w:sz w:val="22"/>
              <w:szCs w:val="22"/>
              <w:lang w:eastAsia="nl-NL"/>
              <w14:ligatures w14:val="standardContextual"/>
            </w:rPr>
          </w:pPr>
          <w:hyperlink w:anchor="_Toc161317509" w:history="1">
            <w:r w:rsidRPr="001D3547">
              <w:rPr>
                <w:rStyle w:val="Hyperlink"/>
                <w:rFonts w:cs="Arial"/>
                <w:noProof/>
              </w:rPr>
              <w:t>6.2.7.</w:t>
            </w:r>
            <w:r w:rsidRPr="001D3547">
              <w:rPr>
                <w:rFonts w:eastAsiaTheme="minorEastAsia" w:cs="Arial"/>
                <w:noProof/>
                <w:kern w:val="2"/>
                <w:sz w:val="22"/>
                <w:szCs w:val="22"/>
                <w:lang w:eastAsia="nl-NL"/>
                <w14:ligatures w14:val="standardContextual"/>
              </w:rPr>
              <w:tab/>
            </w:r>
            <w:r w:rsidRPr="001D3547">
              <w:rPr>
                <w:rStyle w:val="Hyperlink"/>
                <w:rFonts w:cs="Arial"/>
                <w:noProof/>
              </w:rPr>
              <w:t>Vaststelling totale eindscore</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_Toc161317509 \h </w:instrText>
            </w:r>
            <w:r w:rsidRPr="001D3547">
              <w:rPr>
                <w:rFonts w:cs="Arial"/>
                <w:noProof/>
                <w:webHidden/>
              </w:rPr>
            </w:r>
            <w:r w:rsidRPr="001D3547">
              <w:rPr>
                <w:rFonts w:cs="Arial"/>
                <w:noProof/>
                <w:webHidden/>
              </w:rPr>
              <w:fldChar w:fldCharType="separate"/>
            </w:r>
            <w:r w:rsidRPr="001D3547">
              <w:rPr>
                <w:rFonts w:cs="Arial"/>
                <w:noProof/>
                <w:webHidden/>
              </w:rPr>
              <w:t>25</w:t>
            </w:r>
            <w:r w:rsidRPr="001D3547">
              <w:rPr>
                <w:rFonts w:cs="Arial"/>
                <w:noProof/>
                <w:webHidden/>
              </w:rPr>
              <w:fldChar w:fldCharType="end"/>
            </w:r>
          </w:hyperlink>
        </w:p>
        <w:p w14:paraId="34A64A5A" w14:textId="55494CCA" w:rsidR="006C58C5" w:rsidRPr="001D3547" w:rsidRDefault="006C58C5" w:rsidP="008C1ABF">
          <w:pPr>
            <w:pStyle w:val="Inhopg2"/>
            <w:tabs>
              <w:tab w:val="left" w:pos="1134"/>
              <w:tab w:val="right" w:leader="dot" w:pos="9062"/>
            </w:tabs>
            <w:jc w:val="both"/>
            <w:rPr>
              <w:rFonts w:eastAsiaTheme="minorEastAsia" w:cs="Arial"/>
              <w:noProof/>
              <w:kern w:val="2"/>
              <w:sz w:val="22"/>
              <w:szCs w:val="22"/>
              <w:lang w:eastAsia="nl-NL"/>
              <w14:ligatures w14:val="standardContextual"/>
            </w:rPr>
          </w:pPr>
          <w:hyperlink w:anchor="_Toc161317510" w:history="1">
            <w:r w:rsidRPr="001D3547">
              <w:rPr>
                <w:rStyle w:val="Hyperlink"/>
                <w:rFonts w:cs="Arial"/>
                <w:noProof/>
              </w:rPr>
              <w:t>6.3.</w:t>
            </w:r>
            <w:r w:rsidRPr="001D3547">
              <w:rPr>
                <w:rFonts w:eastAsiaTheme="minorEastAsia" w:cs="Arial"/>
                <w:noProof/>
                <w:kern w:val="2"/>
                <w:sz w:val="22"/>
                <w:szCs w:val="22"/>
                <w:lang w:eastAsia="nl-NL"/>
                <w14:ligatures w14:val="standardContextual"/>
              </w:rPr>
              <w:tab/>
            </w:r>
            <w:r w:rsidRPr="001D3547">
              <w:rPr>
                <w:rStyle w:val="Hyperlink"/>
                <w:rFonts w:cs="Arial"/>
                <w:noProof/>
              </w:rPr>
              <w:t>Verificatie</w:t>
            </w:r>
            <w:r w:rsidRPr="001D3547">
              <w:rPr>
                <w:rFonts w:cs="Arial"/>
                <w:noProof/>
                <w:webHidden/>
              </w:rPr>
              <w:tab/>
            </w:r>
            <w:r w:rsidRPr="001D3547">
              <w:rPr>
                <w:rFonts w:cs="Arial"/>
                <w:noProof/>
                <w:webHidden/>
              </w:rPr>
              <w:fldChar w:fldCharType="begin"/>
            </w:r>
            <w:r w:rsidRPr="001D3547">
              <w:rPr>
                <w:rFonts w:cs="Arial"/>
                <w:noProof/>
                <w:webHidden/>
              </w:rPr>
              <w:instrText xml:space="preserve"> PAGEREF _Toc161317510 \h </w:instrText>
            </w:r>
            <w:r w:rsidRPr="001D3547">
              <w:rPr>
                <w:rFonts w:cs="Arial"/>
                <w:noProof/>
                <w:webHidden/>
              </w:rPr>
            </w:r>
            <w:r w:rsidRPr="001D3547">
              <w:rPr>
                <w:rFonts w:cs="Arial"/>
                <w:noProof/>
                <w:webHidden/>
              </w:rPr>
              <w:fldChar w:fldCharType="separate"/>
            </w:r>
            <w:r w:rsidRPr="001D3547">
              <w:rPr>
                <w:rFonts w:cs="Arial"/>
                <w:noProof/>
                <w:webHidden/>
              </w:rPr>
              <w:t>25</w:t>
            </w:r>
            <w:r w:rsidRPr="001D3547">
              <w:rPr>
                <w:rFonts w:cs="Arial"/>
                <w:noProof/>
                <w:webHidden/>
              </w:rPr>
              <w:fldChar w:fldCharType="end"/>
            </w:r>
          </w:hyperlink>
        </w:p>
        <w:p w14:paraId="24CC1DCA" w14:textId="6A7F1F0E" w:rsidR="00E34897" w:rsidRPr="001D3547" w:rsidRDefault="00E34897" w:rsidP="008C1ABF">
          <w:pPr>
            <w:jc w:val="both"/>
            <w:rPr>
              <w:rFonts w:cs="Arial"/>
            </w:rPr>
          </w:pPr>
          <w:r w:rsidRPr="001D3547">
            <w:rPr>
              <w:rFonts w:cs="Arial"/>
              <w:b/>
              <w:bCs/>
            </w:rPr>
            <w:fldChar w:fldCharType="end"/>
          </w:r>
        </w:p>
      </w:sdtContent>
    </w:sdt>
    <w:p w14:paraId="638019D2" w14:textId="446B7C55" w:rsidR="00CF18D8" w:rsidRPr="001D3547" w:rsidRDefault="00CF18D8" w:rsidP="008C1ABF">
      <w:pPr>
        <w:jc w:val="both"/>
        <w:rPr>
          <w:rFonts w:cs="Arial"/>
        </w:rPr>
      </w:pPr>
    </w:p>
    <w:p w14:paraId="6A8DAA0F" w14:textId="57C1F1D7" w:rsidR="00CF18D8" w:rsidRPr="001D3547" w:rsidRDefault="00CF18D8" w:rsidP="008C1ABF">
      <w:pPr>
        <w:jc w:val="both"/>
        <w:rPr>
          <w:rFonts w:cs="Arial"/>
        </w:rPr>
      </w:pPr>
    </w:p>
    <w:p w14:paraId="575493B2" w14:textId="77777777" w:rsidR="009A4149" w:rsidRPr="001D3547" w:rsidRDefault="009A4149" w:rsidP="008C1ABF">
      <w:pPr>
        <w:jc w:val="both"/>
        <w:rPr>
          <w:rFonts w:cs="Arial"/>
        </w:rPr>
      </w:pPr>
    </w:p>
    <w:p w14:paraId="090E5458" w14:textId="77777777" w:rsidR="009A4149" w:rsidRPr="001D3547" w:rsidRDefault="009A4149" w:rsidP="008C1ABF">
      <w:pPr>
        <w:jc w:val="both"/>
        <w:rPr>
          <w:rFonts w:cs="Arial"/>
        </w:rPr>
      </w:pPr>
    </w:p>
    <w:p w14:paraId="281C4AD8" w14:textId="77777777" w:rsidR="009A4149" w:rsidRPr="001D3547" w:rsidRDefault="009A4149" w:rsidP="008C1ABF">
      <w:pPr>
        <w:jc w:val="both"/>
        <w:rPr>
          <w:rFonts w:cs="Arial"/>
        </w:rPr>
      </w:pPr>
    </w:p>
    <w:p w14:paraId="4785DC2E" w14:textId="77777777" w:rsidR="009A4149" w:rsidRPr="001D3547" w:rsidRDefault="009A4149" w:rsidP="008C1ABF">
      <w:pPr>
        <w:jc w:val="both"/>
        <w:rPr>
          <w:rFonts w:cs="Arial"/>
        </w:rPr>
      </w:pPr>
    </w:p>
    <w:p w14:paraId="00DA5E5E" w14:textId="599C9C13" w:rsidR="000F18D9" w:rsidRPr="001D3547" w:rsidRDefault="005C09D1" w:rsidP="008C1ABF">
      <w:pPr>
        <w:jc w:val="both"/>
        <w:rPr>
          <w:rFonts w:cs="Arial"/>
          <w:b/>
          <w:color w:val="C00000"/>
          <w:sz w:val="28"/>
          <w:szCs w:val="28"/>
        </w:rPr>
      </w:pPr>
      <w:r w:rsidRPr="001D3547">
        <w:rPr>
          <w:rFonts w:cs="Arial"/>
          <w:b/>
          <w:color w:val="C00000"/>
          <w:sz w:val="28"/>
          <w:szCs w:val="28"/>
        </w:rPr>
        <w:t>Bijlagen</w:t>
      </w:r>
    </w:p>
    <w:p w14:paraId="5462EE93" w14:textId="77777777" w:rsidR="000F18D9" w:rsidRPr="001D3547" w:rsidRDefault="000F18D9" w:rsidP="008C1ABF">
      <w:pPr>
        <w:jc w:val="both"/>
        <w:rPr>
          <w:rFonts w:cs="Arial"/>
        </w:rPr>
      </w:pPr>
    </w:p>
    <w:p w14:paraId="7267609B" w14:textId="7D34EFFF" w:rsidR="000F18D9" w:rsidRPr="001D3547" w:rsidRDefault="005C09D1" w:rsidP="008C1ABF">
      <w:pPr>
        <w:jc w:val="both"/>
        <w:rPr>
          <w:rFonts w:cs="Arial"/>
        </w:rPr>
      </w:pPr>
      <w:r w:rsidRPr="001D3547">
        <w:rPr>
          <w:rFonts w:cs="Arial"/>
        </w:rPr>
        <w:t xml:space="preserve">De volgende Bijlagen </w:t>
      </w:r>
      <w:r w:rsidR="00E15131" w:rsidRPr="001D3547">
        <w:rPr>
          <w:rFonts w:cs="Arial"/>
        </w:rPr>
        <w:t>zijn</w:t>
      </w:r>
      <w:r w:rsidR="00792350" w:rsidRPr="001D3547">
        <w:rPr>
          <w:rFonts w:cs="Arial"/>
        </w:rPr>
        <w:t xml:space="preserve"> digitaal beschikbaar gesteld via TenderNed en </w:t>
      </w:r>
      <w:r w:rsidR="00E15131" w:rsidRPr="001D3547">
        <w:rPr>
          <w:rFonts w:cs="Arial"/>
        </w:rPr>
        <w:t>maken onderdeel uit van dit document</w:t>
      </w:r>
      <w:r w:rsidRPr="001D3547">
        <w:rPr>
          <w:rFonts w:cs="Arial"/>
        </w:rPr>
        <w:t>:</w:t>
      </w:r>
    </w:p>
    <w:p w14:paraId="4DD8F799" w14:textId="48535823" w:rsidR="00C479D3" w:rsidRPr="001D3547" w:rsidRDefault="006D5E68" w:rsidP="008C1ABF">
      <w:pPr>
        <w:ind w:left="1134" w:hanging="1134"/>
        <w:jc w:val="both"/>
        <w:rPr>
          <w:rFonts w:cs="Arial"/>
        </w:rPr>
      </w:pPr>
      <w:r w:rsidRPr="001D3547">
        <w:rPr>
          <w:rFonts w:cs="Arial"/>
          <w:noProof/>
        </w:rPr>
        <w:t xml:space="preserve">Bijlage 1: </w:t>
      </w:r>
      <w:r w:rsidR="00490F33" w:rsidRPr="001D3547">
        <w:rPr>
          <w:rFonts w:cs="Arial"/>
          <w:noProof/>
        </w:rPr>
        <w:tab/>
      </w:r>
      <w:r w:rsidR="00367E8B" w:rsidRPr="001D3547">
        <w:rPr>
          <w:rFonts w:cs="Arial"/>
          <w:noProof/>
        </w:rPr>
        <w:tab/>
      </w:r>
      <w:r w:rsidR="00A82614" w:rsidRPr="001D3547">
        <w:rPr>
          <w:rFonts w:cs="Arial"/>
        </w:rPr>
        <w:t>Overeenkomst</w:t>
      </w:r>
    </w:p>
    <w:p w14:paraId="59192F72" w14:textId="1A9B4CBF" w:rsidR="00304DA5" w:rsidRPr="001D3547" w:rsidRDefault="00304DA5" w:rsidP="008C1ABF">
      <w:pPr>
        <w:ind w:left="1134" w:hanging="1134"/>
        <w:jc w:val="both"/>
        <w:rPr>
          <w:rFonts w:cs="Arial"/>
        </w:rPr>
      </w:pPr>
      <w:r w:rsidRPr="001D3547">
        <w:rPr>
          <w:rFonts w:cs="Arial"/>
          <w:noProof/>
        </w:rPr>
        <w:t xml:space="preserve">Bijlage 2: </w:t>
      </w:r>
      <w:r w:rsidRPr="001D3547">
        <w:rPr>
          <w:rFonts w:cs="Arial"/>
          <w:noProof/>
        </w:rPr>
        <w:tab/>
      </w:r>
      <w:r w:rsidRPr="001D3547">
        <w:rPr>
          <w:rFonts w:cs="Arial"/>
          <w:noProof/>
        </w:rPr>
        <w:tab/>
      </w:r>
      <w:r w:rsidRPr="001D3547">
        <w:rPr>
          <w:rFonts w:cs="Arial"/>
        </w:rPr>
        <w:t>Wachtkamerovereenkomst</w:t>
      </w:r>
    </w:p>
    <w:p w14:paraId="042516BF" w14:textId="77F650C4" w:rsidR="006D5E68" w:rsidRPr="001D3547" w:rsidRDefault="006D5E68" w:rsidP="008C1ABF">
      <w:pPr>
        <w:ind w:left="1134" w:hanging="1134"/>
        <w:jc w:val="both"/>
        <w:rPr>
          <w:rFonts w:cs="Arial"/>
        </w:rPr>
      </w:pPr>
      <w:r w:rsidRPr="001D3547">
        <w:rPr>
          <w:rFonts w:cs="Arial"/>
        </w:rPr>
        <w:t xml:space="preserve">Bijlage </w:t>
      </w:r>
      <w:r w:rsidR="00304DA5" w:rsidRPr="001D3547">
        <w:rPr>
          <w:rFonts w:cs="Arial"/>
        </w:rPr>
        <w:t>3</w:t>
      </w:r>
      <w:r w:rsidRPr="001D3547">
        <w:rPr>
          <w:rFonts w:cs="Arial"/>
        </w:rPr>
        <w:t>:</w:t>
      </w:r>
      <w:r w:rsidR="00A82614" w:rsidRPr="001D3547">
        <w:rPr>
          <w:rFonts w:cs="Arial"/>
        </w:rPr>
        <w:t xml:space="preserve"> </w:t>
      </w:r>
      <w:r w:rsidR="00490F33" w:rsidRPr="001D3547">
        <w:rPr>
          <w:rFonts w:cs="Arial"/>
        </w:rPr>
        <w:tab/>
      </w:r>
      <w:r w:rsidR="00367E8B" w:rsidRPr="001D3547">
        <w:rPr>
          <w:rFonts w:cs="Arial"/>
        </w:rPr>
        <w:tab/>
      </w:r>
      <w:r w:rsidR="00A82614" w:rsidRPr="001D3547">
        <w:rPr>
          <w:rFonts w:cs="Arial"/>
        </w:rPr>
        <w:t>Algemene Inkoopvoorwaarden</w:t>
      </w:r>
    </w:p>
    <w:p w14:paraId="1245862B" w14:textId="6D3B93A6" w:rsidR="006D5E68" w:rsidRPr="001D3547" w:rsidRDefault="006D5E68" w:rsidP="008C1ABF">
      <w:pPr>
        <w:ind w:left="1134" w:hanging="1134"/>
        <w:jc w:val="both"/>
        <w:rPr>
          <w:rFonts w:cs="Arial"/>
        </w:rPr>
      </w:pPr>
      <w:r w:rsidRPr="001D3547">
        <w:rPr>
          <w:rFonts w:cs="Arial"/>
        </w:rPr>
        <w:t xml:space="preserve">Bijlage </w:t>
      </w:r>
      <w:r w:rsidR="00304DA5" w:rsidRPr="001D3547">
        <w:rPr>
          <w:rFonts w:cs="Arial"/>
        </w:rPr>
        <w:t>4</w:t>
      </w:r>
      <w:r w:rsidRPr="001D3547">
        <w:rPr>
          <w:rFonts w:cs="Arial"/>
        </w:rPr>
        <w:t>:</w:t>
      </w:r>
      <w:r w:rsidR="00A82614" w:rsidRPr="001D3547">
        <w:rPr>
          <w:rFonts w:cs="Arial"/>
        </w:rPr>
        <w:t xml:space="preserve"> </w:t>
      </w:r>
      <w:r w:rsidR="00367E8B" w:rsidRPr="001D3547">
        <w:rPr>
          <w:rFonts w:cs="Arial"/>
        </w:rPr>
        <w:tab/>
      </w:r>
      <w:r w:rsidR="00490F33" w:rsidRPr="001D3547">
        <w:rPr>
          <w:rFonts w:cs="Arial"/>
        </w:rPr>
        <w:tab/>
      </w:r>
      <w:r w:rsidR="00A82614" w:rsidRPr="001D3547">
        <w:rPr>
          <w:rFonts w:cs="Arial"/>
        </w:rPr>
        <w:t>Programma van Eisen</w:t>
      </w:r>
    </w:p>
    <w:p w14:paraId="44AD9C09" w14:textId="2EA712BB" w:rsidR="00E721D4" w:rsidRPr="001D3547" w:rsidRDefault="00E721D4" w:rsidP="008C1ABF">
      <w:pPr>
        <w:ind w:left="1134" w:hanging="1134"/>
        <w:jc w:val="both"/>
        <w:rPr>
          <w:rFonts w:cs="Arial"/>
        </w:rPr>
      </w:pPr>
      <w:r w:rsidRPr="001D3547">
        <w:rPr>
          <w:rFonts w:cs="Arial"/>
        </w:rPr>
        <w:t xml:space="preserve">Bijlage </w:t>
      </w:r>
      <w:r w:rsidR="00F244CC" w:rsidRPr="001D3547">
        <w:rPr>
          <w:rFonts w:cs="Arial"/>
        </w:rPr>
        <w:t>5</w:t>
      </w:r>
      <w:r w:rsidRPr="001D3547">
        <w:rPr>
          <w:rFonts w:cs="Arial"/>
        </w:rPr>
        <w:t>:</w:t>
      </w:r>
      <w:r w:rsidRPr="001D3547">
        <w:rPr>
          <w:rFonts w:eastAsia="Calibri" w:cs="Arial"/>
          <w:szCs w:val="20"/>
          <w:lang w:eastAsia="nl-NL"/>
        </w:rPr>
        <w:t xml:space="preserve"> </w:t>
      </w:r>
      <w:r w:rsidRPr="001D3547">
        <w:rPr>
          <w:rFonts w:eastAsia="Calibri" w:cs="Arial"/>
          <w:szCs w:val="20"/>
          <w:lang w:eastAsia="nl-NL"/>
        </w:rPr>
        <w:tab/>
      </w:r>
      <w:r w:rsidRPr="001D3547">
        <w:rPr>
          <w:rFonts w:eastAsia="Calibri" w:cs="Arial"/>
          <w:szCs w:val="20"/>
          <w:lang w:eastAsia="nl-NL"/>
        </w:rPr>
        <w:tab/>
      </w:r>
      <w:r w:rsidR="007C6C06" w:rsidRPr="007C6C06">
        <w:rPr>
          <w:rFonts w:eastAsia="Calibri" w:cs="Arial"/>
          <w:szCs w:val="20"/>
          <w:lang w:eastAsia="nl-NL"/>
        </w:rPr>
        <w:t>Akkoordverklaring en Prijzenformulier</w:t>
      </w:r>
    </w:p>
    <w:p w14:paraId="0AEE3754" w14:textId="62548216" w:rsidR="00E721D4" w:rsidRPr="001D3547" w:rsidRDefault="006D5E68" w:rsidP="008C1ABF">
      <w:pPr>
        <w:ind w:left="1134" w:hanging="1134"/>
        <w:jc w:val="both"/>
        <w:rPr>
          <w:rFonts w:cs="Arial"/>
        </w:rPr>
      </w:pPr>
      <w:r w:rsidRPr="001D3547">
        <w:rPr>
          <w:rFonts w:cs="Arial"/>
        </w:rPr>
        <w:t xml:space="preserve">Bijlage </w:t>
      </w:r>
      <w:r w:rsidR="00F244CC" w:rsidRPr="001D3547">
        <w:rPr>
          <w:rFonts w:cs="Arial"/>
        </w:rPr>
        <w:t>6</w:t>
      </w:r>
      <w:r w:rsidRPr="001D3547">
        <w:rPr>
          <w:rFonts w:cs="Arial"/>
        </w:rPr>
        <w:t>:</w:t>
      </w:r>
      <w:r w:rsidR="00A82614" w:rsidRPr="001D3547">
        <w:rPr>
          <w:rFonts w:cs="Arial"/>
        </w:rPr>
        <w:t xml:space="preserve"> </w:t>
      </w:r>
      <w:r w:rsidR="00367E8B" w:rsidRPr="001D3547">
        <w:rPr>
          <w:rFonts w:cs="Arial"/>
        </w:rPr>
        <w:tab/>
      </w:r>
      <w:r w:rsidR="00490F33" w:rsidRPr="001D3547">
        <w:rPr>
          <w:rFonts w:cs="Arial"/>
        </w:rPr>
        <w:tab/>
      </w:r>
      <w:r w:rsidR="00E721D4" w:rsidRPr="001D3547">
        <w:rPr>
          <w:rFonts w:eastAsia="Calibri" w:cs="Arial"/>
          <w:szCs w:val="20"/>
          <w:lang w:eastAsia="nl-NL"/>
        </w:rPr>
        <w:t>Formulier voor referenties</w:t>
      </w:r>
    </w:p>
    <w:p w14:paraId="0C535FE3" w14:textId="7090A9DC" w:rsidR="00A82614" w:rsidRPr="001D3547" w:rsidRDefault="006D5E68" w:rsidP="008C1ABF">
      <w:pPr>
        <w:ind w:left="1134" w:hanging="1134"/>
        <w:jc w:val="both"/>
        <w:rPr>
          <w:rFonts w:cs="Arial"/>
        </w:rPr>
      </w:pPr>
      <w:r w:rsidRPr="001D3547">
        <w:rPr>
          <w:rFonts w:cs="Arial"/>
        </w:rPr>
        <w:t xml:space="preserve">Bijlage </w:t>
      </w:r>
      <w:r w:rsidR="007C6C06">
        <w:rPr>
          <w:rFonts w:cs="Arial"/>
        </w:rPr>
        <w:t>7</w:t>
      </w:r>
      <w:r w:rsidRPr="001D3547">
        <w:rPr>
          <w:rFonts w:cs="Arial"/>
        </w:rPr>
        <w:t xml:space="preserve">: </w:t>
      </w:r>
      <w:r w:rsidR="00490F33" w:rsidRPr="001D3547">
        <w:rPr>
          <w:rFonts w:cs="Arial"/>
        </w:rPr>
        <w:tab/>
      </w:r>
      <w:r w:rsidR="00367E8B" w:rsidRPr="001D3547">
        <w:rPr>
          <w:rFonts w:cs="Arial"/>
        </w:rPr>
        <w:tab/>
      </w:r>
      <w:r w:rsidR="00A82614" w:rsidRPr="001D3547">
        <w:rPr>
          <w:rFonts w:cs="Arial"/>
        </w:rPr>
        <w:t>Uniform Europees Aanbestedingsdocument</w:t>
      </w:r>
    </w:p>
    <w:p w14:paraId="6D48DA8B" w14:textId="12CEC7B9" w:rsidR="008D0D7E" w:rsidRPr="001D3547" w:rsidRDefault="008D0D7E" w:rsidP="008C1ABF">
      <w:pPr>
        <w:ind w:left="1134" w:hanging="1134"/>
        <w:jc w:val="both"/>
        <w:rPr>
          <w:rFonts w:cs="Arial"/>
        </w:rPr>
      </w:pPr>
      <w:r w:rsidRPr="001D3547">
        <w:rPr>
          <w:rFonts w:eastAsia="Calibri" w:cs="Arial"/>
          <w:szCs w:val="20"/>
          <w:lang w:eastAsia="nl-NL"/>
        </w:rPr>
        <w:t xml:space="preserve">Bijlage </w:t>
      </w:r>
      <w:r w:rsidR="007C6C06">
        <w:rPr>
          <w:rFonts w:eastAsia="Calibri" w:cs="Arial"/>
          <w:szCs w:val="20"/>
          <w:lang w:eastAsia="nl-NL"/>
        </w:rPr>
        <w:t>8</w:t>
      </w:r>
      <w:r w:rsidRPr="001D3547">
        <w:rPr>
          <w:rFonts w:eastAsia="Calibri" w:cs="Arial"/>
          <w:szCs w:val="20"/>
          <w:lang w:eastAsia="nl-NL"/>
        </w:rPr>
        <w:t>:</w:t>
      </w:r>
      <w:r w:rsidRPr="001D3547">
        <w:rPr>
          <w:rFonts w:eastAsia="Calibri" w:cs="Arial"/>
          <w:szCs w:val="20"/>
          <w:lang w:eastAsia="nl-NL"/>
        </w:rPr>
        <w:tab/>
      </w:r>
      <w:r w:rsidRPr="001D3547">
        <w:rPr>
          <w:rFonts w:eastAsia="Calibri" w:cs="Arial"/>
          <w:szCs w:val="20"/>
          <w:lang w:eastAsia="nl-NL"/>
        </w:rPr>
        <w:tab/>
        <w:t>Verklaring geen Russische betrokkenheid</w:t>
      </w:r>
    </w:p>
    <w:p w14:paraId="58A47BDB" w14:textId="60207ADD" w:rsidR="00A82614" w:rsidRPr="001D3547" w:rsidRDefault="00A82614" w:rsidP="008C1ABF">
      <w:pPr>
        <w:ind w:left="1134" w:hanging="1134"/>
        <w:jc w:val="both"/>
        <w:rPr>
          <w:rFonts w:cs="Arial"/>
        </w:rPr>
      </w:pPr>
      <w:r w:rsidRPr="001D3547">
        <w:rPr>
          <w:rFonts w:cs="Arial"/>
        </w:rPr>
        <w:t xml:space="preserve">Bijlage </w:t>
      </w:r>
      <w:r w:rsidR="007C6C06">
        <w:rPr>
          <w:rFonts w:cs="Arial"/>
        </w:rPr>
        <w:t>9</w:t>
      </w:r>
      <w:r w:rsidRPr="001D3547">
        <w:rPr>
          <w:rFonts w:cs="Arial"/>
        </w:rPr>
        <w:t xml:space="preserve">: </w:t>
      </w:r>
      <w:r w:rsidR="00367E8B" w:rsidRPr="001D3547">
        <w:rPr>
          <w:rFonts w:cs="Arial"/>
        </w:rPr>
        <w:tab/>
      </w:r>
      <w:r w:rsidR="00490F33" w:rsidRPr="001D3547">
        <w:rPr>
          <w:rFonts w:cs="Arial"/>
        </w:rPr>
        <w:tab/>
      </w:r>
      <w:r w:rsidRPr="001D3547">
        <w:rPr>
          <w:rFonts w:cs="Arial"/>
          <w:color w:val="000000"/>
          <w:szCs w:val="20"/>
          <w:lang w:eastAsia="nl-NL"/>
        </w:rPr>
        <w:t>Terbeschikkingstellingsverklaring financiële middelen derden</w:t>
      </w:r>
    </w:p>
    <w:p w14:paraId="6C041386" w14:textId="4A3A1BDC" w:rsidR="00A82614" w:rsidRPr="001D3547" w:rsidRDefault="00A82614" w:rsidP="008C1ABF">
      <w:pPr>
        <w:ind w:left="1134" w:hanging="1134"/>
        <w:jc w:val="both"/>
        <w:rPr>
          <w:rFonts w:cs="Arial"/>
        </w:rPr>
      </w:pPr>
      <w:r w:rsidRPr="001D3547">
        <w:rPr>
          <w:rFonts w:cs="Arial"/>
        </w:rPr>
        <w:t xml:space="preserve">Bijlage </w:t>
      </w:r>
      <w:r w:rsidR="00F244CC" w:rsidRPr="001D3547">
        <w:rPr>
          <w:rFonts w:cs="Arial"/>
        </w:rPr>
        <w:t>1</w:t>
      </w:r>
      <w:r w:rsidR="007C6C06">
        <w:rPr>
          <w:rFonts w:cs="Arial"/>
        </w:rPr>
        <w:t>0</w:t>
      </w:r>
      <w:r w:rsidRPr="001D3547">
        <w:rPr>
          <w:rFonts w:cs="Arial"/>
        </w:rPr>
        <w:t>:</w:t>
      </w:r>
      <w:r w:rsidRPr="001D3547">
        <w:rPr>
          <w:rFonts w:cs="Arial"/>
          <w:color w:val="000000"/>
          <w:szCs w:val="20"/>
          <w:lang w:eastAsia="nl-NL"/>
        </w:rPr>
        <w:t xml:space="preserve"> </w:t>
      </w:r>
      <w:r w:rsidR="00367E8B" w:rsidRPr="001D3547">
        <w:rPr>
          <w:rFonts w:cs="Arial"/>
          <w:color w:val="000000"/>
          <w:szCs w:val="20"/>
          <w:lang w:eastAsia="nl-NL"/>
        </w:rPr>
        <w:tab/>
      </w:r>
      <w:r w:rsidR="00490F33" w:rsidRPr="001D3547">
        <w:rPr>
          <w:rFonts w:cs="Arial"/>
          <w:color w:val="000000"/>
          <w:szCs w:val="20"/>
          <w:lang w:eastAsia="nl-NL"/>
        </w:rPr>
        <w:tab/>
      </w:r>
      <w:r w:rsidRPr="001D3547">
        <w:rPr>
          <w:rFonts w:cs="Arial"/>
          <w:color w:val="000000"/>
          <w:szCs w:val="20"/>
          <w:lang w:eastAsia="nl-NL"/>
        </w:rPr>
        <w:t>Terbeschikkingstellingsverklaring technische middelen derden</w:t>
      </w:r>
    </w:p>
    <w:p w14:paraId="5BC64253" w14:textId="1D9385C9" w:rsidR="00050401" w:rsidRPr="001D3547" w:rsidRDefault="00050401" w:rsidP="008C1ABF">
      <w:pPr>
        <w:ind w:left="1134" w:hanging="1134"/>
        <w:jc w:val="both"/>
        <w:rPr>
          <w:rFonts w:cs="Arial"/>
        </w:rPr>
      </w:pPr>
      <w:r w:rsidRPr="001D3547">
        <w:rPr>
          <w:rFonts w:cs="Arial"/>
        </w:rPr>
        <w:t>Bijlage 1</w:t>
      </w:r>
      <w:r w:rsidR="007C6C06">
        <w:rPr>
          <w:rFonts w:cs="Arial"/>
        </w:rPr>
        <w:t>1</w:t>
      </w:r>
      <w:r w:rsidRPr="001D3547">
        <w:rPr>
          <w:rFonts w:cs="Arial"/>
        </w:rPr>
        <w:t xml:space="preserve">: </w:t>
      </w:r>
      <w:r w:rsidRPr="001D3547">
        <w:rPr>
          <w:rFonts w:cs="Arial"/>
        </w:rPr>
        <w:tab/>
      </w:r>
      <w:r w:rsidRPr="001D3547">
        <w:rPr>
          <w:rFonts w:cs="Arial"/>
        </w:rPr>
        <w:tab/>
        <w:t>Bijlage Ernstige beroepsfout</w:t>
      </w:r>
    </w:p>
    <w:p w14:paraId="00C3349E" w14:textId="77777777" w:rsidR="00050401" w:rsidRPr="001D3547" w:rsidRDefault="00050401" w:rsidP="008C1ABF">
      <w:pPr>
        <w:ind w:left="1134" w:hanging="1134"/>
        <w:jc w:val="both"/>
        <w:rPr>
          <w:rFonts w:cs="Arial"/>
        </w:rPr>
      </w:pPr>
    </w:p>
    <w:p w14:paraId="59685066" w14:textId="7D4069A0" w:rsidR="00E15735" w:rsidRPr="001D3547" w:rsidRDefault="00E15735" w:rsidP="002D0077">
      <w:pPr>
        <w:pStyle w:val="Kop2"/>
        <w:numPr>
          <w:ilvl w:val="0"/>
          <w:numId w:val="0"/>
        </w:numPr>
        <w:jc w:val="both"/>
        <w:rPr>
          <w:rFonts w:cs="Arial"/>
          <w:bCs w:val="0"/>
          <w:iCs/>
          <w:color w:val="C00000"/>
          <w:sz w:val="28"/>
          <w:szCs w:val="28"/>
        </w:rPr>
      </w:pPr>
      <w:bookmarkStart w:id="0" w:name="_Toc54004586"/>
      <w:bookmarkStart w:id="1" w:name="_Toc161317446"/>
      <w:r w:rsidRPr="001D3547">
        <w:rPr>
          <w:rFonts w:cs="Arial"/>
          <w:bCs w:val="0"/>
          <w:iCs/>
          <w:color w:val="C00000"/>
          <w:sz w:val="28"/>
          <w:szCs w:val="28"/>
        </w:rPr>
        <w:lastRenderedPageBreak/>
        <w:t>Begripsbepalingen</w:t>
      </w:r>
      <w:bookmarkEnd w:id="0"/>
      <w:bookmarkEnd w:id="1"/>
    </w:p>
    <w:p w14:paraId="5767AD79" w14:textId="77777777" w:rsidR="000F72BD" w:rsidRPr="001D3547" w:rsidRDefault="000F72BD" w:rsidP="008C1ABF">
      <w:pPr>
        <w:jc w:val="both"/>
        <w:rPr>
          <w:rFonts w:cs="Arial"/>
        </w:rPr>
      </w:pPr>
    </w:p>
    <w:tbl>
      <w:tblPr>
        <w:tblStyle w:val="Tabelraster"/>
        <w:tblW w:w="0" w:type="auto"/>
        <w:tblLook w:val="04A0" w:firstRow="1" w:lastRow="0" w:firstColumn="1" w:lastColumn="0" w:noHBand="0" w:noVBand="1"/>
      </w:tblPr>
      <w:tblGrid>
        <w:gridCol w:w="2890"/>
        <w:gridCol w:w="6172"/>
      </w:tblGrid>
      <w:tr w:rsidR="000F72BD" w:rsidRPr="001D3547" w14:paraId="36F36F3F" w14:textId="77777777" w:rsidTr="00B11B26">
        <w:tc>
          <w:tcPr>
            <w:tcW w:w="0" w:type="auto"/>
            <w:tcBorders>
              <w:bottom w:val="single" w:sz="12" w:space="0" w:color="auto"/>
            </w:tcBorders>
            <w:shd w:val="clear" w:color="auto" w:fill="7B7B7B"/>
            <w:vAlign w:val="center"/>
          </w:tcPr>
          <w:p w14:paraId="32DF969A" w14:textId="77777777" w:rsidR="000F72BD" w:rsidRPr="00B11B26" w:rsidRDefault="000F72BD" w:rsidP="00B11B26">
            <w:pPr>
              <w:rPr>
                <w:rFonts w:cs="Arial"/>
                <w:b/>
                <w:i/>
                <w:color w:val="FFFFFF" w:themeColor="background1"/>
                <w:szCs w:val="20"/>
              </w:rPr>
            </w:pPr>
            <w:r w:rsidRPr="00B11B26">
              <w:rPr>
                <w:rFonts w:cs="Arial"/>
                <w:b/>
                <w:color w:val="FFFFFF" w:themeColor="background1"/>
                <w:szCs w:val="20"/>
              </w:rPr>
              <w:t>Begrip</w:t>
            </w:r>
          </w:p>
        </w:tc>
        <w:tc>
          <w:tcPr>
            <w:tcW w:w="0" w:type="auto"/>
            <w:tcBorders>
              <w:bottom w:val="single" w:sz="12" w:space="0" w:color="auto"/>
            </w:tcBorders>
            <w:shd w:val="clear" w:color="auto" w:fill="7B7B7B"/>
            <w:vAlign w:val="center"/>
          </w:tcPr>
          <w:p w14:paraId="46A15980" w14:textId="77777777" w:rsidR="000F72BD" w:rsidRPr="00B11B26" w:rsidRDefault="000F72BD" w:rsidP="00B11B26">
            <w:pPr>
              <w:rPr>
                <w:rFonts w:cs="Arial"/>
                <w:b/>
                <w:i/>
                <w:color w:val="FFFFFF" w:themeColor="background1"/>
                <w:szCs w:val="20"/>
              </w:rPr>
            </w:pPr>
            <w:r w:rsidRPr="00B11B26">
              <w:rPr>
                <w:rFonts w:cs="Arial"/>
                <w:b/>
                <w:color w:val="FFFFFF" w:themeColor="background1"/>
                <w:szCs w:val="20"/>
              </w:rPr>
              <w:t>Definitie</w:t>
            </w:r>
          </w:p>
        </w:tc>
      </w:tr>
      <w:tr w:rsidR="000F72BD" w:rsidRPr="001D3547" w14:paraId="20CDE6C3" w14:textId="77777777" w:rsidTr="00B9422A">
        <w:tc>
          <w:tcPr>
            <w:tcW w:w="0" w:type="auto"/>
            <w:tcBorders>
              <w:top w:val="single" w:sz="12" w:space="0" w:color="auto"/>
            </w:tcBorders>
          </w:tcPr>
          <w:p w14:paraId="33FFA55F" w14:textId="77777777" w:rsidR="000F72BD" w:rsidRPr="001D3547" w:rsidRDefault="000F72BD" w:rsidP="00B9422A">
            <w:pPr>
              <w:jc w:val="both"/>
              <w:rPr>
                <w:rFonts w:cs="Arial"/>
                <w:bCs/>
                <w:iCs/>
                <w:szCs w:val="20"/>
              </w:rPr>
            </w:pPr>
            <w:r w:rsidRPr="001D3547">
              <w:rPr>
                <w:rFonts w:cs="Arial"/>
                <w:bCs/>
                <w:iCs/>
                <w:szCs w:val="20"/>
              </w:rPr>
              <w:t>Aanbestedende Dienst</w:t>
            </w:r>
          </w:p>
        </w:tc>
        <w:tc>
          <w:tcPr>
            <w:tcW w:w="0" w:type="auto"/>
            <w:tcBorders>
              <w:top w:val="single" w:sz="12" w:space="0" w:color="auto"/>
            </w:tcBorders>
          </w:tcPr>
          <w:p w14:paraId="7177ED0C" w14:textId="77777777" w:rsidR="000F72BD" w:rsidRPr="001D3547" w:rsidRDefault="000F72BD" w:rsidP="00B9422A">
            <w:pPr>
              <w:jc w:val="both"/>
              <w:rPr>
                <w:rFonts w:cs="Arial"/>
                <w:bCs/>
                <w:iCs/>
                <w:szCs w:val="20"/>
              </w:rPr>
            </w:pPr>
            <w:r w:rsidRPr="001D3547">
              <w:rPr>
                <w:rFonts w:cs="Arial"/>
                <w:bCs/>
                <w:iCs/>
                <w:szCs w:val="20"/>
              </w:rPr>
              <w:t xml:space="preserve">De Publiekrechtelijke Rechtspersoon: Openbaar Lichaam op basis van de gemeenschappelijke regeling Regionale Dienst Openbare Gezondheidszorg Hollands Midden, hierna te noemen “Hecht” of “Aanbestedende Dienst”, gevestigd aan de Parmentierweg 49 te Leiden. </w:t>
            </w:r>
          </w:p>
        </w:tc>
      </w:tr>
      <w:tr w:rsidR="000F656E" w:rsidRPr="001D3547" w14:paraId="0EFFD993" w14:textId="77777777" w:rsidTr="00B9422A">
        <w:tc>
          <w:tcPr>
            <w:tcW w:w="0" w:type="auto"/>
          </w:tcPr>
          <w:p w14:paraId="0E77548A" w14:textId="5B7F555D" w:rsidR="000F656E" w:rsidRPr="001D3547" w:rsidRDefault="000F656E" w:rsidP="00B9422A">
            <w:pPr>
              <w:jc w:val="both"/>
              <w:rPr>
                <w:rFonts w:cs="Arial"/>
                <w:bCs/>
                <w:iCs/>
                <w:szCs w:val="20"/>
              </w:rPr>
            </w:pPr>
            <w:r w:rsidRPr="001D3547">
              <w:rPr>
                <w:rFonts w:cs="Arial"/>
              </w:rPr>
              <w:t>Aanbesteding</w:t>
            </w:r>
          </w:p>
        </w:tc>
        <w:tc>
          <w:tcPr>
            <w:tcW w:w="0" w:type="auto"/>
          </w:tcPr>
          <w:p w14:paraId="12F2FDD0" w14:textId="5DB2A22D" w:rsidR="000F656E" w:rsidRPr="001D3547" w:rsidRDefault="00E4021D" w:rsidP="00B9422A">
            <w:pPr>
              <w:jc w:val="both"/>
              <w:rPr>
                <w:rFonts w:cs="Arial"/>
                <w:bCs/>
                <w:iCs/>
                <w:szCs w:val="20"/>
              </w:rPr>
            </w:pPr>
            <w:r w:rsidRPr="001D3547">
              <w:rPr>
                <w:rFonts w:cs="Arial"/>
              </w:rPr>
              <w:t>De aanbestedingsprocedure voor de Opdracht zoals beschreven in dit Beschrijvend Document.</w:t>
            </w:r>
          </w:p>
        </w:tc>
      </w:tr>
      <w:tr w:rsidR="000F72BD" w:rsidRPr="001D3547" w14:paraId="6E46A48C" w14:textId="77777777" w:rsidTr="00B9422A">
        <w:tc>
          <w:tcPr>
            <w:tcW w:w="0" w:type="auto"/>
          </w:tcPr>
          <w:p w14:paraId="161A94FE" w14:textId="77777777" w:rsidR="000F72BD" w:rsidRPr="001D3547" w:rsidRDefault="000F72BD" w:rsidP="00B9422A">
            <w:pPr>
              <w:jc w:val="both"/>
              <w:rPr>
                <w:rFonts w:cs="Arial"/>
                <w:bCs/>
                <w:iCs/>
                <w:szCs w:val="20"/>
              </w:rPr>
            </w:pPr>
            <w:r w:rsidRPr="001D3547">
              <w:rPr>
                <w:rFonts w:cs="Arial"/>
                <w:bCs/>
                <w:iCs/>
                <w:szCs w:val="20"/>
              </w:rPr>
              <w:t>Aanbestedingsdocumenten</w:t>
            </w:r>
          </w:p>
        </w:tc>
        <w:tc>
          <w:tcPr>
            <w:tcW w:w="0" w:type="auto"/>
          </w:tcPr>
          <w:p w14:paraId="14D29910" w14:textId="77777777" w:rsidR="000F72BD" w:rsidRPr="001D3547" w:rsidRDefault="000F72BD" w:rsidP="00B9422A">
            <w:pPr>
              <w:jc w:val="both"/>
              <w:rPr>
                <w:rFonts w:cs="Arial"/>
                <w:bCs/>
                <w:iCs/>
                <w:szCs w:val="20"/>
              </w:rPr>
            </w:pPr>
            <w:r w:rsidRPr="001D3547">
              <w:rPr>
                <w:rFonts w:cs="Arial"/>
                <w:bCs/>
                <w:iCs/>
                <w:szCs w:val="20"/>
              </w:rPr>
              <w:t>Alle stukken die door Hecht worden opgesteld of vermeld ter omschrijving of bepaling van onderdelen van deze aanbesteding of de procedure.</w:t>
            </w:r>
          </w:p>
        </w:tc>
      </w:tr>
      <w:tr w:rsidR="000F72BD" w:rsidRPr="001D3547" w14:paraId="623E9964" w14:textId="77777777" w:rsidTr="00B9422A">
        <w:tc>
          <w:tcPr>
            <w:tcW w:w="0" w:type="auto"/>
          </w:tcPr>
          <w:p w14:paraId="18BB0125" w14:textId="77777777" w:rsidR="000F72BD" w:rsidRPr="001D3547" w:rsidRDefault="000F72BD" w:rsidP="00B9422A">
            <w:pPr>
              <w:jc w:val="both"/>
              <w:rPr>
                <w:rFonts w:cs="Arial"/>
                <w:bCs/>
                <w:iCs/>
                <w:szCs w:val="20"/>
              </w:rPr>
            </w:pPr>
            <w:r w:rsidRPr="001D3547">
              <w:rPr>
                <w:rFonts w:cs="Arial"/>
                <w:bCs/>
                <w:iCs/>
                <w:szCs w:val="20"/>
              </w:rPr>
              <w:t>Aanbestedingswet</w:t>
            </w:r>
          </w:p>
        </w:tc>
        <w:tc>
          <w:tcPr>
            <w:tcW w:w="0" w:type="auto"/>
          </w:tcPr>
          <w:p w14:paraId="5927ADAD" w14:textId="77777777" w:rsidR="000F72BD" w:rsidRPr="001D3547" w:rsidRDefault="000F72BD" w:rsidP="00B9422A">
            <w:pPr>
              <w:jc w:val="both"/>
              <w:rPr>
                <w:rFonts w:cs="Arial"/>
                <w:bCs/>
                <w:iCs/>
                <w:szCs w:val="20"/>
              </w:rPr>
            </w:pPr>
            <w:r w:rsidRPr="001D3547">
              <w:rPr>
                <w:rFonts w:cs="Arial"/>
                <w:bCs/>
                <w:iCs/>
                <w:szCs w:val="20"/>
              </w:rPr>
              <w:t>Aanbestedingswet 2012.</w:t>
            </w:r>
          </w:p>
        </w:tc>
      </w:tr>
      <w:tr w:rsidR="000F72BD" w:rsidRPr="001D3547" w14:paraId="772D8901" w14:textId="77777777" w:rsidTr="00B9422A">
        <w:tc>
          <w:tcPr>
            <w:tcW w:w="0" w:type="auto"/>
          </w:tcPr>
          <w:p w14:paraId="168F7F7A" w14:textId="77777777" w:rsidR="000F72BD" w:rsidRPr="001D3547" w:rsidRDefault="000F72BD" w:rsidP="00B9422A">
            <w:pPr>
              <w:jc w:val="both"/>
              <w:rPr>
                <w:rFonts w:cs="Arial"/>
                <w:bCs/>
                <w:iCs/>
                <w:szCs w:val="20"/>
              </w:rPr>
            </w:pPr>
            <w:r w:rsidRPr="001D3547">
              <w:rPr>
                <w:rFonts w:cs="Arial"/>
                <w:bCs/>
                <w:iCs/>
                <w:szCs w:val="20"/>
              </w:rPr>
              <w:t>Algemene Inkoopvoorwaarden Hecht</w:t>
            </w:r>
          </w:p>
        </w:tc>
        <w:tc>
          <w:tcPr>
            <w:tcW w:w="0" w:type="auto"/>
          </w:tcPr>
          <w:p w14:paraId="1A1A1F40" w14:textId="550E8AC5" w:rsidR="000F72BD" w:rsidRPr="001D3547" w:rsidRDefault="000F72BD" w:rsidP="00B9422A">
            <w:pPr>
              <w:jc w:val="both"/>
              <w:rPr>
                <w:rFonts w:cs="Arial"/>
                <w:bCs/>
                <w:iCs/>
                <w:szCs w:val="20"/>
              </w:rPr>
            </w:pPr>
            <w:r w:rsidRPr="001D3547">
              <w:rPr>
                <w:rFonts w:cs="Arial"/>
                <w:bCs/>
                <w:iCs/>
                <w:szCs w:val="20"/>
              </w:rPr>
              <w:t xml:space="preserve">De Algemene inkoopvoorwaarden VNG voor leveringen en diensten t.b.v. Hecht (versie oktober 2017), bijgevoegd als Bijlage </w:t>
            </w:r>
            <w:r w:rsidR="00E64758" w:rsidRPr="001D3547">
              <w:rPr>
                <w:rFonts w:cs="Arial"/>
                <w:bCs/>
                <w:iCs/>
                <w:szCs w:val="20"/>
              </w:rPr>
              <w:t>3</w:t>
            </w:r>
            <w:r w:rsidRPr="001D3547">
              <w:rPr>
                <w:rFonts w:cs="Arial"/>
                <w:bCs/>
                <w:iCs/>
                <w:szCs w:val="20"/>
              </w:rPr>
              <w:t>.</w:t>
            </w:r>
          </w:p>
        </w:tc>
      </w:tr>
      <w:tr w:rsidR="000F72BD" w:rsidRPr="001D3547" w14:paraId="68976CEB" w14:textId="77777777" w:rsidTr="00B9422A">
        <w:tc>
          <w:tcPr>
            <w:tcW w:w="0" w:type="auto"/>
          </w:tcPr>
          <w:p w14:paraId="117C4332" w14:textId="77777777" w:rsidR="000F72BD" w:rsidRPr="001D3547" w:rsidRDefault="000F72BD" w:rsidP="00B9422A">
            <w:pPr>
              <w:jc w:val="both"/>
              <w:rPr>
                <w:rFonts w:cs="Arial"/>
                <w:bCs/>
                <w:iCs/>
                <w:szCs w:val="20"/>
              </w:rPr>
            </w:pPr>
            <w:r w:rsidRPr="001D3547">
              <w:rPr>
                <w:rFonts w:cs="Arial"/>
                <w:bCs/>
                <w:iCs/>
                <w:szCs w:val="20"/>
              </w:rPr>
              <w:t>Beschrijvend Document</w:t>
            </w:r>
          </w:p>
        </w:tc>
        <w:tc>
          <w:tcPr>
            <w:tcW w:w="0" w:type="auto"/>
          </w:tcPr>
          <w:p w14:paraId="672A9B5F" w14:textId="77777777" w:rsidR="000F72BD" w:rsidRPr="001D3547" w:rsidRDefault="000F72BD" w:rsidP="00B9422A">
            <w:pPr>
              <w:jc w:val="both"/>
              <w:rPr>
                <w:rFonts w:cs="Arial"/>
                <w:bCs/>
                <w:iCs/>
                <w:szCs w:val="20"/>
              </w:rPr>
            </w:pPr>
            <w:r w:rsidRPr="001D3547">
              <w:rPr>
                <w:rFonts w:cs="Arial"/>
                <w:bCs/>
                <w:iCs/>
                <w:szCs w:val="20"/>
              </w:rPr>
              <w:t xml:space="preserve">Het onderhavige document, inclusief Bijlage(n). </w:t>
            </w:r>
          </w:p>
        </w:tc>
      </w:tr>
      <w:tr w:rsidR="000F72BD" w:rsidRPr="001D3547" w14:paraId="369A2AD7" w14:textId="77777777" w:rsidTr="00B9422A">
        <w:tc>
          <w:tcPr>
            <w:tcW w:w="0" w:type="auto"/>
          </w:tcPr>
          <w:p w14:paraId="143A524F" w14:textId="77777777" w:rsidR="000F72BD" w:rsidRPr="001D3547" w:rsidRDefault="000F72BD" w:rsidP="00B9422A">
            <w:pPr>
              <w:jc w:val="both"/>
              <w:rPr>
                <w:rFonts w:cs="Arial"/>
                <w:bCs/>
                <w:iCs/>
                <w:szCs w:val="20"/>
              </w:rPr>
            </w:pPr>
            <w:r w:rsidRPr="001D3547">
              <w:rPr>
                <w:rFonts w:cs="Arial"/>
                <w:bCs/>
                <w:iCs/>
                <w:szCs w:val="20"/>
              </w:rPr>
              <w:t>Bijlage(n)</w:t>
            </w:r>
          </w:p>
        </w:tc>
        <w:tc>
          <w:tcPr>
            <w:tcW w:w="0" w:type="auto"/>
          </w:tcPr>
          <w:p w14:paraId="1C74597F" w14:textId="77777777" w:rsidR="000F72BD" w:rsidRPr="001D3547" w:rsidRDefault="000F72BD" w:rsidP="00B9422A">
            <w:pPr>
              <w:jc w:val="both"/>
              <w:rPr>
                <w:rFonts w:cs="Arial"/>
                <w:bCs/>
                <w:iCs/>
                <w:szCs w:val="20"/>
              </w:rPr>
            </w:pPr>
            <w:r w:rsidRPr="001D3547">
              <w:rPr>
                <w:rFonts w:cs="Arial"/>
                <w:bCs/>
                <w:iCs/>
                <w:szCs w:val="20"/>
              </w:rPr>
              <w:t>De bijlage(n) behorende bij het Beschrijvend Document.</w:t>
            </w:r>
          </w:p>
        </w:tc>
      </w:tr>
      <w:tr w:rsidR="000F72BD" w:rsidRPr="001D3547" w14:paraId="53E6DDA2" w14:textId="77777777" w:rsidTr="00B9422A">
        <w:tc>
          <w:tcPr>
            <w:tcW w:w="0" w:type="auto"/>
          </w:tcPr>
          <w:p w14:paraId="536A3B71" w14:textId="77777777" w:rsidR="000F72BD" w:rsidRPr="001D3547" w:rsidRDefault="000F72BD" w:rsidP="00B9422A">
            <w:pPr>
              <w:jc w:val="both"/>
              <w:rPr>
                <w:rFonts w:cs="Arial"/>
                <w:bCs/>
                <w:iCs/>
                <w:szCs w:val="20"/>
              </w:rPr>
            </w:pPr>
            <w:r w:rsidRPr="001D3547">
              <w:rPr>
                <w:rFonts w:cs="Arial"/>
                <w:bCs/>
                <w:iCs/>
                <w:szCs w:val="20"/>
              </w:rPr>
              <w:t>Economisch Meest Voordelige Inschrijving</w:t>
            </w:r>
          </w:p>
        </w:tc>
        <w:tc>
          <w:tcPr>
            <w:tcW w:w="0" w:type="auto"/>
          </w:tcPr>
          <w:p w14:paraId="2D7746E0" w14:textId="77777777" w:rsidR="000F72BD" w:rsidRPr="001D3547" w:rsidRDefault="000F72BD" w:rsidP="00B9422A">
            <w:pPr>
              <w:jc w:val="both"/>
              <w:rPr>
                <w:rFonts w:cs="Arial"/>
                <w:bCs/>
                <w:iCs/>
                <w:szCs w:val="20"/>
              </w:rPr>
            </w:pPr>
            <w:r w:rsidRPr="001D3547">
              <w:rPr>
                <w:rFonts w:cs="Arial"/>
                <w:bCs/>
                <w:iCs/>
                <w:szCs w:val="20"/>
              </w:rPr>
              <w:t>De Inschrijving die op basis van de beste prijskwaliteitverhouding de hoogste totale eindscore heeft behaald;</w:t>
            </w:r>
          </w:p>
        </w:tc>
      </w:tr>
      <w:tr w:rsidR="000F72BD" w:rsidRPr="001D3547" w14:paraId="324DEDA4" w14:textId="77777777" w:rsidTr="00B9422A">
        <w:tc>
          <w:tcPr>
            <w:tcW w:w="0" w:type="auto"/>
          </w:tcPr>
          <w:p w14:paraId="5AD17D05" w14:textId="77777777" w:rsidR="000F72BD" w:rsidRPr="001D3547" w:rsidRDefault="000F72BD" w:rsidP="00B9422A">
            <w:pPr>
              <w:jc w:val="both"/>
              <w:rPr>
                <w:rFonts w:cs="Arial"/>
                <w:bCs/>
                <w:iCs/>
                <w:szCs w:val="20"/>
              </w:rPr>
            </w:pPr>
            <w:r w:rsidRPr="001D3547">
              <w:rPr>
                <w:rFonts w:cs="Arial"/>
                <w:bCs/>
                <w:iCs/>
                <w:szCs w:val="20"/>
              </w:rPr>
              <w:t>Geschiktheidseisen</w:t>
            </w:r>
          </w:p>
        </w:tc>
        <w:tc>
          <w:tcPr>
            <w:tcW w:w="0" w:type="auto"/>
          </w:tcPr>
          <w:p w14:paraId="31B61B9C" w14:textId="77777777" w:rsidR="000F72BD" w:rsidRPr="001D3547" w:rsidRDefault="000F72BD" w:rsidP="00B9422A">
            <w:pPr>
              <w:jc w:val="both"/>
              <w:rPr>
                <w:rFonts w:cs="Arial"/>
                <w:bCs/>
                <w:iCs/>
                <w:szCs w:val="20"/>
              </w:rPr>
            </w:pPr>
            <w:r w:rsidRPr="001D3547">
              <w:rPr>
                <w:rFonts w:cs="Arial"/>
                <w:bCs/>
                <w:iCs/>
                <w:szCs w:val="20"/>
              </w:rPr>
              <w:t>De eisen die Hecht aan een Inschrijver stelt om te kunnen bepalen of een Inschrijver in staat is om de opdracht uit te voeren.</w:t>
            </w:r>
          </w:p>
        </w:tc>
      </w:tr>
      <w:tr w:rsidR="000F72BD" w:rsidRPr="001D3547" w14:paraId="793637CD" w14:textId="77777777" w:rsidTr="00B9422A">
        <w:tc>
          <w:tcPr>
            <w:tcW w:w="0" w:type="auto"/>
          </w:tcPr>
          <w:p w14:paraId="72A2685E" w14:textId="77777777" w:rsidR="000F72BD" w:rsidRPr="001D3547" w:rsidRDefault="000F72BD" w:rsidP="00B9422A">
            <w:pPr>
              <w:jc w:val="both"/>
              <w:rPr>
                <w:rFonts w:cs="Arial"/>
                <w:bCs/>
                <w:iCs/>
                <w:szCs w:val="20"/>
              </w:rPr>
            </w:pPr>
            <w:r w:rsidRPr="001D3547">
              <w:rPr>
                <w:rFonts w:cs="Arial"/>
                <w:bCs/>
                <w:iCs/>
                <w:szCs w:val="20"/>
              </w:rPr>
              <w:t>Inschrijver</w:t>
            </w:r>
          </w:p>
        </w:tc>
        <w:tc>
          <w:tcPr>
            <w:tcW w:w="0" w:type="auto"/>
          </w:tcPr>
          <w:p w14:paraId="5B8ADC67" w14:textId="77777777" w:rsidR="000F72BD" w:rsidRPr="001D3547" w:rsidRDefault="000F72BD" w:rsidP="00B9422A">
            <w:pPr>
              <w:jc w:val="both"/>
              <w:rPr>
                <w:rFonts w:cs="Arial"/>
                <w:bCs/>
                <w:iCs/>
                <w:szCs w:val="20"/>
              </w:rPr>
            </w:pPr>
            <w:r w:rsidRPr="001D3547">
              <w:rPr>
                <w:rFonts w:cs="Arial"/>
                <w:bCs/>
                <w:iCs/>
                <w:szCs w:val="20"/>
              </w:rPr>
              <w:t>De Ondernemer die een Inschrijving heeft ingediend.</w:t>
            </w:r>
          </w:p>
        </w:tc>
      </w:tr>
      <w:tr w:rsidR="000F72BD" w:rsidRPr="001D3547" w14:paraId="7B607CC8" w14:textId="77777777" w:rsidTr="00B9422A">
        <w:tc>
          <w:tcPr>
            <w:tcW w:w="0" w:type="auto"/>
          </w:tcPr>
          <w:p w14:paraId="3007B241" w14:textId="77777777" w:rsidR="000F72BD" w:rsidRPr="001D3547" w:rsidRDefault="000F72BD" w:rsidP="00B9422A">
            <w:pPr>
              <w:jc w:val="both"/>
              <w:rPr>
                <w:rFonts w:cs="Arial"/>
                <w:bCs/>
                <w:iCs/>
                <w:szCs w:val="20"/>
              </w:rPr>
            </w:pPr>
            <w:r w:rsidRPr="001D3547">
              <w:rPr>
                <w:rFonts w:cs="Arial"/>
                <w:bCs/>
                <w:iCs/>
                <w:szCs w:val="20"/>
              </w:rPr>
              <w:t>Inschrijving</w:t>
            </w:r>
          </w:p>
        </w:tc>
        <w:tc>
          <w:tcPr>
            <w:tcW w:w="0" w:type="auto"/>
          </w:tcPr>
          <w:p w14:paraId="324E27FA" w14:textId="77777777" w:rsidR="000F72BD" w:rsidRPr="001D3547" w:rsidRDefault="000F72BD" w:rsidP="00B9422A">
            <w:pPr>
              <w:jc w:val="both"/>
              <w:rPr>
                <w:rFonts w:cs="Arial"/>
                <w:bCs/>
                <w:iCs/>
                <w:szCs w:val="20"/>
              </w:rPr>
            </w:pPr>
            <w:r w:rsidRPr="001D3547">
              <w:rPr>
                <w:rFonts w:cs="Arial"/>
                <w:bCs/>
                <w:iCs/>
                <w:szCs w:val="20"/>
              </w:rPr>
              <w:t>Een door Inschrijver ingediende en door Hecht ontvangen aanbieding op dit Beschrijvend Document.</w:t>
            </w:r>
          </w:p>
        </w:tc>
      </w:tr>
      <w:tr w:rsidR="00E4021D" w:rsidRPr="001D3547" w14:paraId="07D2304B" w14:textId="77777777" w:rsidTr="00B9422A">
        <w:tc>
          <w:tcPr>
            <w:tcW w:w="0" w:type="auto"/>
          </w:tcPr>
          <w:p w14:paraId="62F584E9" w14:textId="3339B854" w:rsidR="00E4021D" w:rsidRPr="001D3547" w:rsidRDefault="00E4021D" w:rsidP="00B9422A">
            <w:pPr>
              <w:jc w:val="both"/>
              <w:rPr>
                <w:rFonts w:cs="Arial"/>
                <w:bCs/>
                <w:iCs/>
                <w:szCs w:val="20"/>
              </w:rPr>
            </w:pPr>
            <w:r w:rsidRPr="001D3547">
              <w:rPr>
                <w:rFonts w:cs="Arial"/>
                <w:bCs/>
                <w:iCs/>
                <w:szCs w:val="20"/>
              </w:rPr>
              <w:t>Platgoed</w:t>
            </w:r>
          </w:p>
        </w:tc>
        <w:tc>
          <w:tcPr>
            <w:tcW w:w="0" w:type="auto"/>
          </w:tcPr>
          <w:p w14:paraId="7FF8D361" w14:textId="1EBDBF79" w:rsidR="00E4021D" w:rsidRPr="001D3547" w:rsidRDefault="0082466F" w:rsidP="00B9422A">
            <w:pPr>
              <w:jc w:val="both"/>
              <w:rPr>
                <w:rFonts w:cs="Arial"/>
                <w:bCs/>
                <w:iCs/>
                <w:szCs w:val="20"/>
              </w:rPr>
            </w:pPr>
            <w:r w:rsidRPr="001D3547">
              <w:rPr>
                <w:rFonts w:cs="Arial"/>
              </w:rPr>
              <w:t>Textiel dat gebruikt wordt tijdens ambulancezorg en huishouden wordt gebruikt</w:t>
            </w:r>
            <w:r w:rsidR="00E85618" w:rsidRPr="001D3547">
              <w:rPr>
                <w:rFonts w:cs="Arial"/>
              </w:rPr>
              <w:t>.</w:t>
            </w:r>
          </w:p>
        </w:tc>
      </w:tr>
      <w:tr w:rsidR="000F72BD" w:rsidRPr="001D3547" w14:paraId="445D856F" w14:textId="77777777" w:rsidTr="00B9422A">
        <w:tc>
          <w:tcPr>
            <w:tcW w:w="0" w:type="auto"/>
          </w:tcPr>
          <w:p w14:paraId="1F2D4B19" w14:textId="77777777" w:rsidR="000F72BD" w:rsidRPr="001D3547" w:rsidRDefault="000F72BD" w:rsidP="00B9422A">
            <w:pPr>
              <w:jc w:val="both"/>
              <w:rPr>
                <w:rFonts w:cs="Arial"/>
                <w:bCs/>
                <w:iCs/>
                <w:szCs w:val="20"/>
              </w:rPr>
            </w:pPr>
            <w:r w:rsidRPr="001D3547">
              <w:rPr>
                <w:rFonts w:cs="Arial"/>
                <w:bCs/>
                <w:iCs/>
                <w:szCs w:val="20"/>
              </w:rPr>
              <w:t>Nota van Inlichtingen</w:t>
            </w:r>
          </w:p>
        </w:tc>
        <w:tc>
          <w:tcPr>
            <w:tcW w:w="0" w:type="auto"/>
          </w:tcPr>
          <w:p w14:paraId="27A6C843" w14:textId="77777777" w:rsidR="000F72BD" w:rsidRPr="001D3547" w:rsidRDefault="000F72BD" w:rsidP="00B9422A">
            <w:pPr>
              <w:jc w:val="both"/>
              <w:rPr>
                <w:rFonts w:cs="Arial"/>
                <w:bCs/>
                <w:iCs/>
                <w:szCs w:val="20"/>
              </w:rPr>
            </w:pPr>
            <w:r w:rsidRPr="001D3547">
              <w:rPr>
                <w:rFonts w:cs="Arial"/>
                <w:bCs/>
                <w:iCs/>
                <w:szCs w:val="20"/>
              </w:rPr>
              <w:t>Een of meer documenten waarin de gestelde vragen met antwoorden geanonimiseerd zijn opgenomen. Ook aangeduid als “NvI” of “NvI’s”.</w:t>
            </w:r>
          </w:p>
        </w:tc>
      </w:tr>
      <w:tr w:rsidR="000F72BD" w:rsidRPr="001D3547" w14:paraId="4A9AB640" w14:textId="77777777" w:rsidTr="00B9422A">
        <w:tc>
          <w:tcPr>
            <w:tcW w:w="0" w:type="auto"/>
          </w:tcPr>
          <w:p w14:paraId="52D4DE05" w14:textId="77777777" w:rsidR="000F72BD" w:rsidRPr="001D3547" w:rsidRDefault="000F72BD" w:rsidP="00B9422A">
            <w:pPr>
              <w:jc w:val="both"/>
              <w:rPr>
                <w:rFonts w:cs="Arial"/>
                <w:bCs/>
                <w:iCs/>
                <w:szCs w:val="20"/>
              </w:rPr>
            </w:pPr>
            <w:r w:rsidRPr="001D3547">
              <w:rPr>
                <w:rFonts w:cs="Arial"/>
                <w:bCs/>
                <w:iCs/>
                <w:szCs w:val="20"/>
              </w:rPr>
              <w:t>Ondernemer</w:t>
            </w:r>
          </w:p>
        </w:tc>
        <w:tc>
          <w:tcPr>
            <w:tcW w:w="0" w:type="auto"/>
          </w:tcPr>
          <w:p w14:paraId="4B5658D5" w14:textId="77777777" w:rsidR="000F72BD" w:rsidRPr="001D3547" w:rsidRDefault="000F72BD" w:rsidP="00B9422A">
            <w:pPr>
              <w:jc w:val="both"/>
              <w:rPr>
                <w:rFonts w:cs="Arial"/>
                <w:bCs/>
                <w:iCs/>
                <w:szCs w:val="20"/>
              </w:rPr>
            </w:pPr>
            <w:r w:rsidRPr="001D3547">
              <w:rPr>
                <w:rFonts w:cs="Arial"/>
                <w:bCs/>
                <w:iCs/>
                <w:szCs w:val="20"/>
              </w:rPr>
              <w:t>Een aannemer, dienstverlener of leverancier.</w:t>
            </w:r>
          </w:p>
        </w:tc>
      </w:tr>
      <w:tr w:rsidR="000F72BD" w:rsidRPr="001D3547" w14:paraId="11758AD7" w14:textId="77777777" w:rsidTr="00B9422A">
        <w:tc>
          <w:tcPr>
            <w:tcW w:w="0" w:type="auto"/>
          </w:tcPr>
          <w:p w14:paraId="2C4E8B0B" w14:textId="77777777" w:rsidR="000F72BD" w:rsidRPr="001D3547" w:rsidRDefault="000F72BD" w:rsidP="00B9422A">
            <w:pPr>
              <w:jc w:val="both"/>
              <w:rPr>
                <w:rFonts w:cs="Arial"/>
                <w:bCs/>
                <w:iCs/>
                <w:szCs w:val="20"/>
              </w:rPr>
            </w:pPr>
            <w:r w:rsidRPr="001D3547">
              <w:rPr>
                <w:rFonts w:cs="Arial"/>
                <w:bCs/>
                <w:iCs/>
                <w:szCs w:val="20"/>
              </w:rPr>
              <w:t>Opdrachtnemer</w:t>
            </w:r>
          </w:p>
        </w:tc>
        <w:tc>
          <w:tcPr>
            <w:tcW w:w="0" w:type="auto"/>
          </w:tcPr>
          <w:p w14:paraId="5C38FE02" w14:textId="77777777" w:rsidR="000F72BD" w:rsidRPr="001D3547" w:rsidRDefault="000F72BD" w:rsidP="00B9422A">
            <w:pPr>
              <w:jc w:val="both"/>
              <w:rPr>
                <w:rFonts w:cs="Arial"/>
                <w:bCs/>
                <w:iCs/>
                <w:szCs w:val="20"/>
              </w:rPr>
            </w:pPr>
            <w:r w:rsidRPr="001D3547">
              <w:rPr>
                <w:rFonts w:cs="Arial"/>
                <w:bCs/>
                <w:iCs/>
                <w:szCs w:val="20"/>
              </w:rPr>
              <w:t>De partij met wie Opdrachtgever de Overeenkomst sluit;</w:t>
            </w:r>
          </w:p>
        </w:tc>
      </w:tr>
      <w:tr w:rsidR="000F72BD" w:rsidRPr="001D3547" w14:paraId="663B3459" w14:textId="77777777" w:rsidTr="00B9422A">
        <w:tc>
          <w:tcPr>
            <w:tcW w:w="0" w:type="auto"/>
          </w:tcPr>
          <w:p w14:paraId="655C1419" w14:textId="77777777" w:rsidR="000F72BD" w:rsidRPr="001D3547" w:rsidRDefault="000F72BD" w:rsidP="00B9422A">
            <w:pPr>
              <w:jc w:val="both"/>
              <w:rPr>
                <w:rFonts w:cs="Arial"/>
                <w:bCs/>
                <w:iCs/>
                <w:szCs w:val="20"/>
              </w:rPr>
            </w:pPr>
            <w:r w:rsidRPr="001D3547">
              <w:rPr>
                <w:rFonts w:cs="Arial"/>
                <w:bCs/>
                <w:iCs/>
                <w:szCs w:val="20"/>
              </w:rPr>
              <w:t xml:space="preserve">Overeenkomst </w:t>
            </w:r>
          </w:p>
        </w:tc>
        <w:tc>
          <w:tcPr>
            <w:tcW w:w="0" w:type="auto"/>
          </w:tcPr>
          <w:p w14:paraId="187BF38D" w14:textId="77777777" w:rsidR="000F72BD" w:rsidRPr="001D3547" w:rsidRDefault="000F72BD" w:rsidP="00B9422A">
            <w:pPr>
              <w:jc w:val="both"/>
              <w:rPr>
                <w:rFonts w:cs="Arial"/>
                <w:bCs/>
                <w:iCs/>
                <w:szCs w:val="20"/>
              </w:rPr>
            </w:pPr>
            <w:r w:rsidRPr="001D3547">
              <w:rPr>
                <w:rFonts w:cs="Arial"/>
                <w:bCs/>
                <w:iCs/>
                <w:szCs w:val="20"/>
              </w:rPr>
              <w:t>De schriftelijke Overeenkomst tussen Hecht en Opdrachtnemer waarin de voorwaarden zijn vastgelegd waaronder de opdracht wordt uitgevoerd (Bijlage 1);</w:t>
            </w:r>
          </w:p>
        </w:tc>
      </w:tr>
      <w:tr w:rsidR="00C22BBA" w:rsidRPr="001D3547" w14:paraId="27966687" w14:textId="77777777" w:rsidTr="00B9422A">
        <w:tc>
          <w:tcPr>
            <w:tcW w:w="0" w:type="auto"/>
          </w:tcPr>
          <w:p w14:paraId="5855D1B9" w14:textId="291E5DA9" w:rsidR="00C22BBA" w:rsidRPr="001D3547" w:rsidRDefault="00C22BBA" w:rsidP="00B9422A">
            <w:pPr>
              <w:jc w:val="both"/>
              <w:rPr>
                <w:rFonts w:cs="Arial"/>
                <w:bCs/>
                <w:iCs/>
                <w:szCs w:val="20"/>
              </w:rPr>
            </w:pPr>
            <w:r w:rsidRPr="001D3547">
              <w:rPr>
                <w:rFonts w:cs="Arial"/>
              </w:rPr>
              <w:t>Rechtsgeldige ondertekening</w:t>
            </w:r>
          </w:p>
        </w:tc>
        <w:tc>
          <w:tcPr>
            <w:tcW w:w="0" w:type="auto"/>
          </w:tcPr>
          <w:p w14:paraId="6F5B9600" w14:textId="4BF5E020" w:rsidR="00C22BBA" w:rsidRPr="001D3547" w:rsidRDefault="00C22BBA" w:rsidP="00B9422A">
            <w:pPr>
              <w:jc w:val="both"/>
              <w:rPr>
                <w:rFonts w:cs="Arial"/>
                <w:bCs/>
                <w:iCs/>
                <w:szCs w:val="20"/>
              </w:rPr>
            </w:pPr>
            <w:r w:rsidRPr="001D3547">
              <w:rPr>
                <w:rFonts w:cs="Arial"/>
              </w:rPr>
              <w:t>De persoon die namens de onderneming statutair volledig bevoegd is, hetgeen dient te blijken uit het bewijs van Inschrijving van de onderneming in het nationaal beroeps- /handelsregister.</w:t>
            </w:r>
          </w:p>
        </w:tc>
      </w:tr>
      <w:tr w:rsidR="000F72BD" w:rsidRPr="001D3547" w14:paraId="1C243BC5" w14:textId="77777777" w:rsidTr="00B9422A">
        <w:tc>
          <w:tcPr>
            <w:tcW w:w="0" w:type="auto"/>
          </w:tcPr>
          <w:p w14:paraId="75FDCBA8" w14:textId="77777777" w:rsidR="000F72BD" w:rsidRPr="001D3547" w:rsidRDefault="000F72BD" w:rsidP="008C1ABF">
            <w:pPr>
              <w:jc w:val="both"/>
              <w:rPr>
                <w:rFonts w:cs="Arial"/>
                <w:bCs/>
                <w:iCs/>
                <w:szCs w:val="20"/>
              </w:rPr>
            </w:pPr>
            <w:r w:rsidRPr="001D3547">
              <w:rPr>
                <w:rFonts w:cs="Arial"/>
                <w:bCs/>
                <w:iCs/>
                <w:szCs w:val="20"/>
              </w:rPr>
              <w:t>Uitsluitingsgrond</w:t>
            </w:r>
          </w:p>
        </w:tc>
        <w:tc>
          <w:tcPr>
            <w:tcW w:w="0" w:type="auto"/>
          </w:tcPr>
          <w:p w14:paraId="247AF560" w14:textId="77777777" w:rsidR="000F72BD" w:rsidRPr="001D3547" w:rsidRDefault="000F72BD" w:rsidP="00B9422A">
            <w:pPr>
              <w:jc w:val="both"/>
              <w:rPr>
                <w:rFonts w:cs="Arial"/>
                <w:bCs/>
                <w:iCs/>
              </w:rPr>
            </w:pPr>
            <w:r w:rsidRPr="001D3547">
              <w:rPr>
                <w:rFonts w:cs="Arial"/>
                <w:bCs/>
                <w:iCs/>
              </w:rPr>
              <w:t>Een omstandigheid die de Inschrijver betreft en die kan leiden tot uitsluiting van zijn deelname aan de aanbesteding;</w:t>
            </w:r>
          </w:p>
        </w:tc>
      </w:tr>
      <w:tr w:rsidR="000F72BD" w:rsidRPr="001D3547" w14:paraId="4F2E42E7" w14:textId="77777777" w:rsidTr="00B9422A">
        <w:tc>
          <w:tcPr>
            <w:tcW w:w="0" w:type="auto"/>
          </w:tcPr>
          <w:p w14:paraId="3515AA84" w14:textId="77777777" w:rsidR="000F72BD" w:rsidRPr="001D3547" w:rsidRDefault="000F72BD" w:rsidP="008C1ABF">
            <w:pPr>
              <w:jc w:val="both"/>
              <w:rPr>
                <w:rFonts w:cs="Arial"/>
                <w:bCs/>
                <w:iCs/>
                <w:szCs w:val="20"/>
              </w:rPr>
            </w:pPr>
            <w:r w:rsidRPr="001D3547">
              <w:rPr>
                <w:rFonts w:cs="Arial"/>
                <w:bCs/>
                <w:iCs/>
                <w:szCs w:val="20"/>
              </w:rPr>
              <w:t>Uniform Europees Aanbestedingsdocument</w:t>
            </w:r>
          </w:p>
        </w:tc>
        <w:tc>
          <w:tcPr>
            <w:tcW w:w="0" w:type="auto"/>
          </w:tcPr>
          <w:p w14:paraId="1B3B5B67" w14:textId="77777777" w:rsidR="000F72BD" w:rsidRPr="001D3547" w:rsidRDefault="000F72BD" w:rsidP="00B9422A">
            <w:pPr>
              <w:jc w:val="both"/>
              <w:rPr>
                <w:rFonts w:cs="Arial"/>
                <w:bCs/>
                <w:iCs/>
              </w:rPr>
            </w:pPr>
            <w:r w:rsidRPr="001D3547">
              <w:rPr>
                <w:rFonts w:cs="Arial"/>
                <w:bCs/>
                <w:iCs/>
              </w:rPr>
              <w:t>Een eigen verklaring van Inschrijver waarin deze onder meer aangeeft of uitsluitingsgronden op hem van toepassing zijn en of hij voldoet aan de gestelde Geschiktheidseisen.</w:t>
            </w:r>
          </w:p>
        </w:tc>
      </w:tr>
    </w:tbl>
    <w:p w14:paraId="4EE7EF99" w14:textId="77777777" w:rsidR="000F72BD" w:rsidRPr="001D3547" w:rsidRDefault="000F72BD" w:rsidP="008C1ABF">
      <w:pPr>
        <w:jc w:val="both"/>
        <w:rPr>
          <w:rFonts w:cs="Arial"/>
        </w:rPr>
      </w:pPr>
    </w:p>
    <w:p w14:paraId="22CCD26F" w14:textId="77777777" w:rsidR="000F18D9" w:rsidRPr="001D3547" w:rsidRDefault="000F18D9" w:rsidP="008C1ABF">
      <w:pPr>
        <w:pStyle w:val="Kop1"/>
        <w:ind w:left="567" w:hanging="567"/>
        <w:jc w:val="both"/>
        <w:rPr>
          <w:rFonts w:cs="Arial"/>
        </w:rPr>
      </w:pPr>
      <w:bookmarkStart w:id="2" w:name="_Toc12878603"/>
      <w:bookmarkStart w:id="3" w:name="_Toc54004589"/>
      <w:bookmarkStart w:id="4" w:name="_Toc161317447"/>
      <w:r w:rsidRPr="001D3547">
        <w:rPr>
          <w:rFonts w:cs="Arial"/>
        </w:rPr>
        <w:lastRenderedPageBreak/>
        <w:t>Inleiding</w:t>
      </w:r>
      <w:bookmarkEnd w:id="2"/>
      <w:bookmarkEnd w:id="3"/>
      <w:bookmarkEnd w:id="4"/>
    </w:p>
    <w:p w14:paraId="26B1A978" w14:textId="77777777" w:rsidR="000F18D9" w:rsidRPr="001D3547" w:rsidRDefault="000F18D9" w:rsidP="00E15735">
      <w:pPr>
        <w:pStyle w:val="Kop2"/>
        <w:ind w:left="720" w:hanging="720"/>
        <w:jc w:val="both"/>
        <w:rPr>
          <w:rFonts w:cs="Arial"/>
        </w:rPr>
      </w:pPr>
      <w:bookmarkStart w:id="5" w:name="_Toc12878604"/>
      <w:bookmarkStart w:id="6" w:name="_Toc54004590"/>
      <w:bookmarkStart w:id="7" w:name="_Toc161317448"/>
      <w:r w:rsidRPr="001D3547">
        <w:rPr>
          <w:rFonts w:cs="Arial"/>
        </w:rPr>
        <w:t>Algemeen</w:t>
      </w:r>
      <w:bookmarkEnd w:id="5"/>
      <w:bookmarkEnd w:id="6"/>
      <w:bookmarkEnd w:id="7"/>
    </w:p>
    <w:p w14:paraId="08BF1C77" w14:textId="42B82274" w:rsidR="000F18D9" w:rsidRPr="001D3547" w:rsidRDefault="000F18D9" w:rsidP="003A0FD3">
      <w:pPr>
        <w:jc w:val="both"/>
        <w:rPr>
          <w:rFonts w:cs="Arial"/>
        </w:rPr>
      </w:pPr>
      <w:r w:rsidRPr="001D3547">
        <w:rPr>
          <w:rFonts w:cs="Arial"/>
        </w:rPr>
        <w:t xml:space="preserve">Dit document is het Beschrijvend </w:t>
      </w:r>
      <w:r w:rsidRPr="001D3547">
        <w:rPr>
          <w:rFonts w:cs="Arial"/>
          <w:szCs w:val="20"/>
        </w:rPr>
        <w:t xml:space="preserve">Document dat behoort bij de </w:t>
      </w:r>
      <w:r w:rsidR="00E15735" w:rsidRPr="001D3547">
        <w:rPr>
          <w:rFonts w:cs="Arial"/>
          <w:szCs w:val="20"/>
        </w:rPr>
        <w:t xml:space="preserve">Openbare </w:t>
      </w:r>
      <w:r w:rsidRPr="001D3547">
        <w:rPr>
          <w:rFonts w:cs="Arial"/>
          <w:szCs w:val="20"/>
        </w:rPr>
        <w:t xml:space="preserve">Europese aanbestedingsprocedure </w:t>
      </w:r>
      <w:r w:rsidR="00055A1A" w:rsidRPr="001D3547">
        <w:rPr>
          <w:rFonts w:cs="Arial"/>
          <w:szCs w:val="20"/>
        </w:rPr>
        <w:t>“</w:t>
      </w:r>
      <w:r w:rsidR="00A56A96" w:rsidRPr="001D3547">
        <w:rPr>
          <w:rFonts w:cs="Arial"/>
          <w:szCs w:val="20"/>
        </w:rPr>
        <w:t>Platgoed</w:t>
      </w:r>
      <w:r w:rsidR="00055A1A" w:rsidRPr="001D3547">
        <w:rPr>
          <w:rFonts w:cs="Arial"/>
          <w:szCs w:val="20"/>
        </w:rPr>
        <w:t>”</w:t>
      </w:r>
      <w:r w:rsidR="00662C8C" w:rsidRPr="001D3547">
        <w:rPr>
          <w:rFonts w:cs="Arial"/>
          <w:szCs w:val="20"/>
        </w:rPr>
        <w:t xml:space="preserve"> onder vermelding van CPV-code:</w:t>
      </w:r>
      <w:r w:rsidR="00C9183E" w:rsidRPr="001D3547">
        <w:rPr>
          <w:rFonts w:cs="Arial"/>
          <w:szCs w:val="20"/>
        </w:rPr>
        <w:t xml:space="preserve"> </w:t>
      </w:r>
      <w:r w:rsidR="003A0FD3" w:rsidRPr="001D3547">
        <w:rPr>
          <w:rFonts w:cs="Arial"/>
          <w:szCs w:val="20"/>
        </w:rPr>
        <w:t>98310000-9 Wasserij- en stomerijdiensten, 98311100-7 Diensten voor beheer van wasgoed en 98312000-3 Reinigen van textiel.</w:t>
      </w:r>
    </w:p>
    <w:p w14:paraId="67C4E487" w14:textId="07800A87" w:rsidR="00E15735" w:rsidRPr="001D3547" w:rsidRDefault="00E15735" w:rsidP="00E15735">
      <w:pPr>
        <w:jc w:val="both"/>
        <w:rPr>
          <w:rFonts w:cs="Arial"/>
        </w:rPr>
      </w:pPr>
    </w:p>
    <w:p w14:paraId="294FA12F" w14:textId="6335020F" w:rsidR="00E15735" w:rsidRPr="001D3547" w:rsidRDefault="00E15735" w:rsidP="00E15735">
      <w:pPr>
        <w:jc w:val="both"/>
        <w:rPr>
          <w:rFonts w:cs="Arial"/>
        </w:rPr>
      </w:pPr>
      <w:r w:rsidRPr="001D3547">
        <w:rPr>
          <w:rFonts w:cs="Arial"/>
        </w:rPr>
        <w:t>De procedure vindt plaats op grond van de Aanbestedingswet 2012 (Aw). De begripsbepalingen van de Aanbestedingswet zijn van toepassing voor zover hiervan in dit document niet is afgeweken. De aanbestedingsprocedure wordt elektronisch uitgevoerd door middel van TenderNed.</w:t>
      </w:r>
    </w:p>
    <w:p w14:paraId="32F808D5" w14:textId="77777777" w:rsidR="00E15735" w:rsidRPr="001D3547" w:rsidRDefault="00E15735" w:rsidP="00E15735">
      <w:pPr>
        <w:jc w:val="both"/>
        <w:rPr>
          <w:rFonts w:cs="Arial"/>
        </w:rPr>
      </w:pPr>
    </w:p>
    <w:p w14:paraId="56209DB4" w14:textId="394B9A31" w:rsidR="00E15735" w:rsidRPr="001D3547" w:rsidRDefault="00E15735" w:rsidP="00E15735">
      <w:pPr>
        <w:jc w:val="both"/>
        <w:rPr>
          <w:rFonts w:cs="Arial"/>
        </w:rPr>
      </w:pPr>
      <w:r w:rsidRPr="001D3547">
        <w:rPr>
          <w:rFonts w:cs="Arial"/>
        </w:rPr>
        <w:t>Ondernemers worden uitgenodigd om op basis van dit Beschrijvend document een Inschrijving in te dienen.</w:t>
      </w:r>
    </w:p>
    <w:p w14:paraId="78D5025A" w14:textId="77777777" w:rsidR="002C6D39" w:rsidRPr="001D3547" w:rsidRDefault="002C6D39" w:rsidP="00E15735">
      <w:pPr>
        <w:jc w:val="both"/>
        <w:rPr>
          <w:rFonts w:cs="Arial"/>
        </w:rPr>
      </w:pPr>
    </w:p>
    <w:p w14:paraId="5B1818A6" w14:textId="23BBADB2" w:rsidR="00662C8C" w:rsidRPr="001D3547" w:rsidRDefault="00903EAF" w:rsidP="00630465">
      <w:pPr>
        <w:jc w:val="both"/>
        <w:rPr>
          <w:rFonts w:cs="Arial"/>
        </w:rPr>
      </w:pPr>
      <w:r w:rsidRPr="001D3547">
        <w:rPr>
          <w:rFonts w:cs="Arial"/>
        </w:rPr>
        <w:t>Hecht</w:t>
      </w:r>
      <w:r w:rsidR="000F18D9" w:rsidRPr="001D3547">
        <w:rPr>
          <w:rFonts w:cs="Arial"/>
        </w:rPr>
        <w:t xml:space="preserve"> heeft voor de openbare procedure gekozen omdat zij meent dat dit zoveel mogelijk geïnteresseerde </w:t>
      </w:r>
      <w:r w:rsidR="00173AAB" w:rsidRPr="001D3547">
        <w:rPr>
          <w:rFonts w:cs="Arial"/>
        </w:rPr>
        <w:t>Ondernemers</w:t>
      </w:r>
      <w:r w:rsidR="000F18D9" w:rsidRPr="001D3547">
        <w:rPr>
          <w:rFonts w:cs="Arial"/>
        </w:rPr>
        <w:t xml:space="preserve"> de mogelijkheid geeft kans te maken op de opdracht en aldus tot maximale mededinging </w:t>
      </w:r>
      <w:r w:rsidR="00E15735" w:rsidRPr="001D3547">
        <w:rPr>
          <w:rFonts w:cs="Arial"/>
        </w:rPr>
        <w:t>zal leiden</w:t>
      </w:r>
      <w:r w:rsidR="000F18D9" w:rsidRPr="001D3547">
        <w:rPr>
          <w:rFonts w:cs="Arial"/>
        </w:rPr>
        <w:t xml:space="preserve">. Voorts is het potentiële aantal Inschrijvers in combinatie met de inspanningen die een Inschrijver moet verrichten voor het doen van een Inschrijving niet zodanig, dat dit reden is voor het uitschrijven van een niet-openbare procedure. </w:t>
      </w:r>
    </w:p>
    <w:p w14:paraId="5C772EBC" w14:textId="798951AD" w:rsidR="0045411C" w:rsidRPr="001D3547" w:rsidRDefault="000F18D9" w:rsidP="008C1ABF">
      <w:pPr>
        <w:pStyle w:val="Kop2"/>
        <w:ind w:left="720" w:hanging="720"/>
        <w:jc w:val="both"/>
        <w:rPr>
          <w:rFonts w:cs="Arial"/>
        </w:rPr>
      </w:pPr>
      <w:bookmarkStart w:id="8" w:name="_Toc12878606"/>
      <w:bookmarkStart w:id="9" w:name="_Toc54004591"/>
      <w:bookmarkStart w:id="10" w:name="_Toc161317449"/>
      <w:r w:rsidRPr="001D3547">
        <w:rPr>
          <w:rFonts w:cs="Arial"/>
        </w:rPr>
        <w:t>Aanbestedende Dienst</w:t>
      </w:r>
      <w:bookmarkEnd w:id="8"/>
      <w:bookmarkEnd w:id="9"/>
      <w:bookmarkEnd w:id="10"/>
    </w:p>
    <w:p w14:paraId="0AF17DED" w14:textId="77777777" w:rsidR="00ED4294" w:rsidRPr="001D3547" w:rsidRDefault="00ED4294" w:rsidP="008C1ABF">
      <w:pPr>
        <w:jc w:val="both"/>
        <w:rPr>
          <w:rFonts w:cs="Arial"/>
          <w:noProof/>
        </w:rPr>
      </w:pPr>
      <w:r w:rsidRPr="001D3547">
        <w:rPr>
          <w:rFonts w:cs="Arial"/>
          <w:noProof/>
        </w:rPr>
        <w:t>Deze aanbesteding wordt uitgevoerd door Hecht.</w:t>
      </w:r>
    </w:p>
    <w:p w14:paraId="6D7897CE" w14:textId="77777777" w:rsidR="00ED4294" w:rsidRPr="001D3547" w:rsidRDefault="00ED4294" w:rsidP="008C1ABF">
      <w:pPr>
        <w:jc w:val="both"/>
        <w:rPr>
          <w:rFonts w:cs="Arial"/>
        </w:rPr>
      </w:pPr>
    </w:p>
    <w:p w14:paraId="4664A835" w14:textId="5347A2F1" w:rsidR="00ED4294" w:rsidRPr="001D3547" w:rsidRDefault="00ED4294" w:rsidP="008C1ABF">
      <w:pPr>
        <w:jc w:val="both"/>
        <w:rPr>
          <w:rFonts w:cs="Arial"/>
          <w:noProof/>
          <w:szCs w:val="20"/>
        </w:rPr>
      </w:pPr>
      <w:r w:rsidRPr="001D3547">
        <w:rPr>
          <w:rFonts w:cs="Arial"/>
          <w:noProof/>
          <w:szCs w:val="20"/>
        </w:rPr>
        <w:t>Vestigingsadres:</w:t>
      </w:r>
    </w:p>
    <w:p w14:paraId="1E95C229" w14:textId="7E42D0C9" w:rsidR="00ED4294" w:rsidRPr="001D3547" w:rsidRDefault="006B2F27" w:rsidP="008C1ABF">
      <w:pPr>
        <w:jc w:val="both"/>
        <w:rPr>
          <w:rFonts w:cs="Arial"/>
          <w:noProof/>
          <w:szCs w:val="20"/>
        </w:rPr>
      </w:pPr>
      <w:r w:rsidRPr="001D3547">
        <w:rPr>
          <w:rFonts w:cs="Arial"/>
          <w:noProof/>
          <w:szCs w:val="20"/>
          <w:lang w:eastAsia="nl-NL"/>
        </w:rPr>
        <w:drawing>
          <wp:anchor distT="0" distB="0" distL="114300" distR="114300" simplePos="0" relativeHeight="251658248" behindDoc="0" locked="0" layoutInCell="1" allowOverlap="1" wp14:anchorId="4B5D3052" wp14:editId="46A4A84A">
            <wp:simplePos x="0" y="0"/>
            <wp:positionH relativeFrom="margin">
              <wp:posOffset>3248758</wp:posOffset>
            </wp:positionH>
            <wp:positionV relativeFrom="paragraph">
              <wp:posOffset>147891</wp:posOffset>
            </wp:positionV>
            <wp:extent cx="2506980" cy="1301026"/>
            <wp:effectExtent l="0" t="0" r="7620" b="0"/>
            <wp:wrapNone/>
            <wp:docPr id="1150143148" name="Video 1" descr="Hecht fil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43148" name="Video 1" descr="Hecht film">
                      <a:hlinkClick r:id="rId12"/>
                    </pic:cNvPr>
                    <pic:cNvPicPr/>
                  </pic:nvPicPr>
                  <pic:blipFill rotWithShape="1">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WjC8eyteVP0?feature=oembed&quot; frameborder=&quot;0&quot; allow=&quot;accelerometer; autoplay; clipboard-write; encrypted-media; gyroscope; picture-in-picture; web-share&quot; referrerpolicy=&quot;strict-origin-when-cross-origin&quot; allowfullscreen=&quot;&quot; title=&quot;Hecht film&quot; sandbox=&quot;allow-scripts allow-same-origin allow-popups&quot;&gt;&lt;/iframe&gt;" h="113" w="200"/>
                        </a:ext>
                      </a:extLst>
                    </a:blip>
                    <a:srcRect t="15341" b="15443"/>
                    <a:stretch/>
                  </pic:blipFill>
                  <pic:spPr bwMode="auto">
                    <a:xfrm>
                      <a:off x="0" y="0"/>
                      <a:ext cx="2506980" cy="1301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4294" w:rsidRPr="001D3547">
        <w:rPr>
          <w:rFonts w:cs="Arial"/>
          <w:noProof/>
          <w:szCs w:val="20"/>
        </w:rPr>
        <w:t xml:space="preserve">Naam: </w:t>
      </w:r>
      <w:r w:rsidR="00ED4294" w:rsidRPr="001D3547">
        <w:rPr>
          <w:rFonts w:cs="Arial"/>
          <w:noProof/>
          <w:szCs w:val="20"/>
        </w:rPr>
        <w:tab/>
      </w:r>
      <w:r w:rsidR="00ED4294" w:rsidRPr="001D3547">
        <w:rPr>
          <w:rFonts w:cs="Arial"/>
          <w:noProof/>
          <w:szCs w:val="20"/>
        </w:rPr>
        <w:tab/>
      </w:r>
      <w:r w:rsidR="00ED4294" w:rsidRPr="001D3547">
        <w:rPr>
          <w:rFonts w:cs="Arial"/>
          <w:noProof/>
          <w:szCs w:val="20"/>
        </w:rPr>
        <w:tab/>
      </w:r>
      <w:r w:rsidR="00ED4294" w:rsidRPr="001D3547">
        <w:rPr>
          <w:rFonts w:cs="Arial"/>
          <w:noProof/>
          <w:szCs w:val="20"/>
          <w:lang w:eastAsia="nl-NL"/>
        </w:rPr>
        <w:t>Hecht</w:t>
      </w:r>
    </w:p>
    <w:p w14:paraId="72466E9E" w14:textId="77777777" w:rsidR="00ED4294" w:rsidRPr="001D3547" w:rsidRDefault="00ED4294" w:rsidP="008C1ABF">
      <w:pPr>
        <w:jc w:val="both"/>
        <w:rPr>
          <w:rFonts w:cs="Arial"/>
          <w:noProof/>
          <w:szCs w:val="20"/>
        </w:rPr>
      </w:pPr>
      <w:r w:rsidRPr="001D3547">
        <w:rPr>
          <w:rFonts w:cs="Arial"/>
          <w:noProof/>
          <w:szCs w:val="20"/>
        </w:rPr>
        <w:t xml:space="preserve">Adres: </w:t>
      </w:r>
      <w:r w:rsidRPr="001D3547">
        <w:rPr>
          <w:rFonts w:cs="Arial"/>
          <w:noProof/>
          <w:szCs w:val="20"/>
        </w:rPr>
        <w:tab/>
      </w:r>
      <w:r w:rsidRPr="001D3547">
        <w:rPr>
          <w:rFonts w:cs="Arial"/>
          <w:noProof/>
          <w:szCs w:val="20"/>
        </w:rPr>
        <w:tab/>
      </w:r>
      <w:r w:rsidRPr="001D3547">
        <w:rPr>
          <w:rFonts w:cs="Arial"/>
          <w:noProof/>
          <w:szCs w:val="20"/>
        </w:rPr>
        <w:tab/>
      </w:r>
      <w:r w:rsidRPr="001D3547">
        <w:rPr>
          <w:rFonts w:eastAsiaTheme="minorEastAsia" w:cs="Arial"/>
          <w:noProof/>
          <w:szCs w:val="20"/>
          <w:lang w:eastAsia="nl-NL"/>
        </w:rPr>
        <w:t>Parmentierweg 49</w:t>
      </w:r>
    </w:p>
    <w:p w14:paraId="130E876E" w14:textId="77777777" w:rsidR="00ED4294" w:rsidRPr="001D3547" w:rsidRDefault="00ED4294" w:rsidP="008C1ABF">
      <w:pPr>
        <w:jc w:val="both"/>
        <w:rPr>
          <w:rFonts w:eastAsiaTheme="minorEastAsia" w:cs="Arial"/>
          <w:noProof/>
          <w:szCs w:val="20"/>
          <w:lang w:eastAsia="nl-NL"/>
        </w:rPr>
      </w:pPr>
      <w:r w:rsidRPr="001D3547">
        <w:rPr>
          <w:rFonts w:cs="Arial"/>
          <w:noProof/>
          <w:szCs w:val="20"/>
        </w:rPr>
        <w:t xml:space="preserve">Plaats: </w:t>
      </w:r>
      <w:r w:rsidRPr="001D3547">
        <w:rPr>
          <w:rFonts w:cs="Arial"/>
          <w:noProof/>
          <w:szCs w:val="20"/>
        </w:rPr>
        <w:tab/>
      </w:r>
      <w:r w:rsidRPr="001D3547">
        <w:rPr>
          <w:rFonts w:cs="Arial"/>
          <w:noProof/>
          <w:szCs w:val="20"/>
        </w:rPr>
        <w:tab/>
      </w:r>
      <w:r w:rsidRPr="001D3547">
        <w:rPr>
          <w:rFonts w:cs="Arial"/>
          <w:noProof/>
          <w:szCs w:val="20"/>
        </w:rPr>
        <w:tab/>
      </w:r>
      <w:r w:rsidRPr="001D3547">
        <w:rPr>
          <w:rFonts w:eastAsiaTheme="minorEastAsia" w:cs="Arial"/>
          <w:noProof/>
          <w:szCs w:val="20"/>
          <w:lang w:eastAsia="nl-NL"/>
        </w:rPr>
        <w:t>2316 ZV Leiden</w:t>
      </w:r>
    </w:p>
    <w:p w14:paraId="2F6E4D52" w14:textId="77777777" w:rsidR="00ED4294" w:rsidRPr="001D3547" w:rsidRDefault="00ED4294" w:rsidP="008C1ABF">
      <w:pPr>
        <w:jc w:val="both"/>
        <w:rPr>
          <w:rFonts w:cs="Arial"/>
          <w:noProof/>
          <w:szCs w:val="20"/>
        </w:rPr>
      </w:pPr>
    </w:p>
    <w:p w14:paraId="35990BC5" w14:textId="77777777" w:rsidR="00ED4294" w:rsidRPr="001D3547" w:rsidRDefault="00ED4294" w:rsidP="008C1ABF">
      <w:pPr>
        <w:jc w:val="both"/>
        <w:rPr>
          <w:rFonts w:cs="Arial"/>
          <w:noProof/>
          <w:szCs w:val="20"/>
        </w:rPr>
      </w:pPr>
      <w:r w:rsidRPr="001D3547">
        <w:rPr>
          <w:rFonts w:cs="Arial"/>
          <w:noProof/>
          <w:szCs w:val="20"/>
        </w:rPr>
        <w:t>Postadres:</w:t>
      </w:r>
    </w:p>
    <w:p w14:paraId="4B655B42" w14:textId="77777777" w:rsidR="00ED4294" w:rsidRPr="001D3547" w:rsidRDefault="00ED4294" w:rsidP="008C1ABF">
      <w:pPr>
        <w:jc w:val="both"/>
        <w:rPr>
          <w:rFonts w:cs="Arial"/>
          <w:noProof/>
          <w:szCs w:val="20"/>
        </w:rPr>
      </w:pPr>
      <w:r w:rsidRPr="001D3547">
        <w:rPr>
          <w:rFonts w:cs="Arial"/>
          <w:noProof/>
          <w:szCs w:val="20"/>
        </w:rPr>
        <w:t xml:space="preserve">Naam: </w:t>
      </w:r>
      <w:r w:rsidRPr="001D3547">
        <w:rPr>
          <w:rFonts w:cs="Arial"/>
          <w:noProof/>
          <w:szCs w:val="20"/>
        </w:rPr>
        <w:tab/>
      </w:r>
      <w:r w:rsidRPr="001D3547">
        <w:rPr>
          <w:rFonts w:cs="Arial"/>
          <w:noProof/>
          <w:szCs w:val="20"/>
        </w:rPr>
        <w:tab/>
      </w:r>
      <w:r w:rsidRPr="001D3547">
        <w:rPr>
          <w:rFonts w:cs="Arial"/>
          <w:noProof/>
          <w:szCs w:val="20"/>
        </w:rPr>
        <w:tab/>
      </w:r>
      <w:r w:rsidRPr="001D3547">
        <w:rPr>
          <w:rFonts w:cs="Arial"/>
          <w:noProof/>
          <w:szCs w:val="20"/>
          <w:lang w:eastAsia="nl-NL"/>
        </w:rPr>
        <w:t>Hecht</w:t>
      </w:r>
    </w:p>
    <w:p w14:paraId="0A6AD2E3" w14:textId="77777777" w:rsidR="00ED4294" w:rsidRPr="001D3547" w:rsidRDefault="00ED4294" w:rsidP="008C1ABF">
      <w:pPr>
        <w:jc w:val="both"/>
        <w:rPr>
          <w:rFonts w:cs="Arial"/>
          <w:noProof/>
          <w:szCs w:val="20"/>
        </w:rPr>
      </w:pPr>
      <w:r w:rsidRPr="001D3547">
        <w:rPr>
          <w:rFonts w:cs="Arial"/>
          <w:noProof/>
          <w:szCs w:val="20"/>
        </w:rPr>
        <w:t xml:space="preserve">Adres: </w:t>
      </w:r>
      <w:r w:rsidRPr="001D3547">
        <w:rPr>
          <w:rFonts w:cs="Arial"/>
          <w:noProof/>
          <w:szCs w:val="20"/>
        </w:rPr>
        <w:tab/>
      </w:r>
      <w:r w:rsidRPr="001D3547">
        <w:rPr>
          <w:rFonts w:cs="Arial"/>
          <w:noProof/>
          <w:szCs w:val="20"/>
        </w:rPr>
        <w:tab/>
      </w:r>
      <w:r w:rsidRPr="001D3547">
        <w:rPr>
          <w:rFonts w:cs="Arial"/>
          <w:noProof/>
          <w:szCs w:val="20"/>
        </w:rPr>
        <w:tab/>
      </w:r>
      <w:r w:rsidRPr="001D3547">
        <w:rPr>
          <w:rFonts w:eastAsiaTheme="minorEastAsia" w:cs="Arial"/>
          <w:noProof/>
          <w:szCs w:val="20"/>
          <w:lang w:eastAsia="nl-NL"/>
        </w:rPr>
        <w:t>Postbus 121</w:t>
      </w:r>
    </w:p>
    <w:p w14:paraId="3F29151F" w14:textId="77777777" w:rsidR="00ED4294" w:rsidRPr="001D3547" w:rsidRDefault="00ED4294" w:rsidP="008C1ABF">
      <w:pPr>
        <w:jc w:val="both"/>
        <w:rPr>
          <w:rFonts w:eastAsiaTheme="minorEastAsia" w:cs="Arial"/>
          <w:noProof/>
          <w:szCs w:val="20"/>
          <w:lang w:eastAsia="nl-NL"/>
        </w:rPr>
      </w:pPr>
      <w:r w:rsidRPr="001D3547">
        <w:rPr>
          <w:rFonts w:cs="Arial"/>
          <w:noProof/>
          <w:szCs w:val="20"/>
        </w:rPr>
        <w:t xml:space="preserve">Woonplaats: </w:t>
      </w:r>
      <w:r w:rsidRPr="001D3547">
        <w:rPr>
          <w:rFonts w:cs="Arial"/>
          <w:noProof/>
          <w:szCs w:val="20"/>
        </w:rPr>
        <w:tab/>
      </w:r>
      <w:r w:rsidRPr="001D3547">
        <w:rPr>
          <w:rFonts w:cs="Arial"/>
          <w:noProof/>
          <w:szCs w:val="20"/>
        </w:rPr>
        <w:tab/>
      </w:r>
      <w:r w:rsidRPr="001D3547">
        <w:rPr>
          <w:rFonts w:eastAsiaTheme="minorEastAsia" w:cs="Arial"/>
          <w:noProof/>
          <w:szCs w:val="20"/>
          <w:lang w:eastAsia="nl-NL"/>
        </w:rPr>
        <w:t>2300 AC Leiden</w:t>
      </w:r>
    </w:p>
    <w:p w14:paraId="261C2B1E" w14:textId="77777777" w:rsidR="00ED4294" w:rsidRPr="001D3547" w:rsidRDefault="00ED4294" w:rsidP="008C1ABF">
      <w:pPr>
        <w:jc w:val="both"/>
        <w:rPr>
          <w:rFonts w:cs="Arial"/>
          <w:noProof/>
          <w:szCs w:val="20"/>
        </w:rPr>
      </w:pPr>
    </w:p>
    <w:p w14:paraId="21AEE41C" w14:textId="77777777" w:rsidR="00ED4294" w:rsidRPr="001D3547" w:rsidRDefault="00ED4294" w:rsidP="008C1ABF">
      <w:pPr>
        <w:ind w:left="2124" w:hanging="2124"/>
        <w:jc w:val="both"/>
        <w:rPr>
          <w:rFonts w:cs="Arial"/>
          <w:noProof/>
          <w:szCs w:val="20"/>
        </w:rPr>
      </w:pPr>
      <w:r w:rsidRPr="001D3547">
        <w:rPr>
          <w:rFonts w:cs="Arial"/>
          <w:noProof/>
          <w:szCs w:val="20"/>
        </w:rPr>
        <w:t>Contactpersoon:</w:t>
      </w:r>
      <w:r w:rsidRPr="001D3547">
        <w:rPr>
          <w:rFonts w:cs="Arial"/>
          <w:noProof/>
          <w:szCs w:val="20"/>
        </w:rPr>
        <w:tab/>
        <w:t>Dhr. L. Rorive, Inkoopadviseur</w:t>
      </w:r>
    </w:p>
    <w:p w14:paraId="4D71C137" w14:textId="77777777" w:rsidR="00ED4294" w:rsidRPr="001D3547" w:rsidRDefault="00ED4294" w:rsidP="008C1ABF">
      <w:pPr>
        <w:jc w:val="both"/>
        <w:rPr>
          <w:rFonts w:cs="Arial"/>
          <w:noProof/>
          <w:szCs w:val="20"/>
        </w:rPr>
      </w:pPr>
      <w:r w:rsidRPr="001D3547">
        <w:rPr>
          <w:rFonts w:cs="Arial"/>
          <w:noProof/>
          <w:szCs w:val="20"/>
        </w:rPr>
        <w:t>E-Mail:</w:t>
      </w:r>
      <w:r w:rsidRPr="001D3547">
        <w:rPr>
          <w:rFonts w:cs="Arial"/>
          <w:noProof/>
          <w:szCs w:val="20"/>
        </w:rPr>
        <w:tab/>
      </w:r>
      <w:r w:rsidRPr="001D3547">
        <w:rPr>
          <w:rFonts w:cs="Arial"/>
          <w:noProof/>
          <w:szCs w:val="20"/>
        </w:rPr>
        <w:tab/>
      </w:r>
      <w:r w:rsidRPr="001D3547">
        <w:rPr>
          <w:rFonts w:cs="Arial"/>
          <w:noProof/>
          <w:szCs w:val="20"/>
        </w:rPr>
        <w:tab/>
        <w:t>lrorive@wijzijnhecht.nl</w:t>
      </w:r>
    </w:p>
    <w:p w14:paraId="200E39EB" w14:textId="77777777" w:rsidR="00ED4294" w:rsidRPr="001D3547" w:rsidRDefault="00ED4294" w:rsidP="008C1ABF">
      <w:pPr>
        <w:jc w:val="both"/>
        <w:rPr>
          <w:rFonts w:cs="Arial"/>
          <w:noProof/>
          <w:szCs w:val="20"/>
        </w:rPr>
      </w:pPr>
      <w:r w:rsidRPr="001D3547">
        <w:rPr>
          <w:rFonts w:cs="Arial"/>
          <w:noProof/>
          <w:szCs w:val="20"/>
        </w:rPr>
        <w:t>Telefoon:</w:t>
      </w:r>
      <w:r w:rsidRPr="001D3547">
        <w:rPr>
          <w:rFonts w:cs="Arial"/>
          <w:noProof/>
          <w:szCs w:val="20"/>
        </w:rPr>
        <w:tab/>
      </w:r>
      <w:r w:rsidRPr="001D3547">
        <w:rPr>
          <w:rFonts w:cs="Arial"/>
          <w:noProof/>
          <w:szCs w:val="20"/>
        </w:rPr>
        <w:tab/>
      </w:r>
      <w:r w:rsidRPr="001D3547">
        <w:rPr>
          <w:rFonts w:eastAsiaTheme="minorEastAsia" w:cs="Arial"/>
          <w:noProof/>
          <w:szCs w:val="20"/>
          <w:lang w:eastAsia="nl-NL"/>
        </w:rPr>
        <w:t>06 82 66 64 76</w:t>
      </w:r>
    </w:p>
    <w:p w14:paraId="5CD0A52A" w14:textId="77777777" w:rsidR="00ED4294" w:rsidRPr="001D3547" w:rsidRDefault="00ED4294" w:rsidP="008C1ABF">
      <w:pPr>
        <w:jc w:val="both"/>
        <w:rPr>
          <w:rFonts w:cs="Arial"/>
          <w:noProof/>
          <w:szCs w:val="20"/>
        </w:rPr>
      </w:pPr>
    </w:p>
    <w:p w14:paraId="3183B2C2" w14:textId="77777777" w:rsidR="0045411C" w:rsidRPr="001D3547" w:rsidRDefault="0045411C" w:rsidP="008C1ABF">
      <w:pPr>
        <w:spacing w:after="160" w:line="259" w:lineRule="auto"/>
        <w:jc w:val="both"/>
        <w:rPr>
          <w:rFonts w:cs="Arial"/>
          <w:noProof/>
          <w:szCs w:val="20"/>
          <w:lang w:eastAsia="nl-NL"/>
        </w:rPr>
      </w:pPr>
      <w:r w:rsidRPr="001D3547">
        <w:rPr>
          <w:rFonts w:cs="Arial"/>
          <w:noProof/>
          <w:szCs w:val="20"/>
          <w:lang w:eastAsia="nl-NL"/>
        </w:rPr>
        <w:br w:type="page"/>
      </w:r>
    </w:p>
    <w:p w14:paraId="246D8ED3" w14:textId="77777777" w:rsidR="0045411C" w:rsidRPr="001D3547" w:rsidRDefault="0045411C" w:rsidP="008C1ABF">
      <w:pPr>
        <w:jc w:val="both"/>
        <w:rPr>
          <w:rFonts w:cs="Arial"/>
          <w:noProof/>
        </w:rPr>
      </w:pPr>
    </w:p>
    <w:p w14:paraId="1A0D0008" w14:textId="77777777" w:rsidR="0045411C" w:rsidRPr="001D3547" w:rsidRDefault="0045411C" w:rsidP="008C1ABF">
      <w:pPr>
        <w:jc w:val="both"/>
        <w:rPr>
          <w:rFonts w:cs="Arial"/>
        </w:rPr>
      </w:pPr>
      <w:r w:rsidRPr="001D3547">
        <w:rPr>
          <w:rFonts w:cs="Arial"/>
          <w:noProof/>
          <w:szCs w:val="20"/>
          <w:lang w:eastAsia="nl-NL"/>
        </w:rPr>
        <w:t xml:space="preserve">Hecht </w:t>
      </w:r>
      <w:r w:rsidRPr="001D3547">
        <w:rPr>
          <w:rFonts w:cs="Arial"/>
          <w:szCs w:val="20"/>
        </w:rPr>
        <w:t xml:space="preserve">bewaakt, beschermt en bevordert de gezondheid en het welbevinden van de burgers in de regio Hollands Midden in zowel reguliere als crisisomstandigheden. Daarnaast probeert Hecht </w:t>
      </w:r>
      <w:r w:rsidRPr="001D3547">
        <w:rPr>
          <w:rFonts w:cs="Arial"/>
        </w:rPr>
        <w:t>de effecten van gezondheidsbedreigingen te beperken. Het is de missie van Hecht om die opdracht op een positieve, inspirerende, innoverende en uitdagende manier vorm te geven, zowel voor medewerkers als voor klanten en doelgroepen. De ambitie van Hecht bestaat eruit bij te dragen aan langer gezond leven in de regio, zodat de regio Hollands Midden gaat behoren tot de 3 regio's met de hoogste gezondheidsverwachting van Nederland.</w:t>
      </w:r>
    </w:p>
    <w:p w14:paraId="7FC70267" w14:textId="60E37A69" w:rsidR="0045411C" w:rsidRPr="001D3547" w:rsidRDefault="00260903" w:rsidP="008C1ABF">
      <w:pPr>
        <w:jc w:val="both"/>
        <w:rPr>
          <w:rFonts w:cs="Arial"/>
        </w:rPr>
      </w:pPr>
      <w:r w:rsidRPr="001D3547">
        <w:rPr>
          <w:rFonts w:cs="Arial"/>
          <w:noProof/>
        </w:rPr>
        <w:drawing>
          <wp:anchor distT="0" distB="0" distL="114300" distR="114300" simplePos="0" relativeHeight="251658249" behindDoc="0" locked="0" layoutInCell="1" allowOverlap="1" wp14:anchorId="5CACDCC3" wp14:editId="209AC9BC">
            <wp:simplePos x="0" y="0"/>
            <wp:positionH relativeFrom="margin">
              <wp:posOffset>2631440</wp:posOffset>
            </wp:positionH>
            <wp:positionV relativeFrom="paragraph">
              <wp:posOffset>93014</wp:posOffset>
            </wp:positionV>
            <wp:extent cx="3048635" cy="1333500"/>
            <wp:effectExtent l="0" t="0" r="0" b="0"/>
            <wp:wrapThrough wrapText="bothSides">
              <wp:wrapPolygon edited="0">
                <wp:start x="0" y="0"/>
                <wp:lineTo x="0" y="21291"/>
                <wp:lineTo x="21461" y="21291"/>
                <wp:lineTo x="21461" y="0"/>
                <wp:lineTo x="0" y="0"/>
              </wp:wrapPolygon>
            </wp:wrapThrough>
            <wp:docPr id="1345244830"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37641290" descr="Afbeelding met tekst, schermopname, Lettertype, lijn&#10;&#10;Automatisch gegenereerde beschrijvi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4863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41EE9" w14:textId="2AF63B3B" w:rsidR="0045411C" w:rsidRPr="001D3547" w:rsidRDefault="0045411C" w:rsidP="008C1ABF">
      <w:pPr>
        <w:jc w:val="both"/>
        <w:rPr>
          <w:rFonts w:cs="Arial"/>
        </w:rPr>
      </w:pPr>
      <w:r w:rsidRPr="001D3547">
        <w:rPr>
          <w:rFonts w:cs="Arial"/>
        </w:rPr>
        <w:t>Hecht bestaat uit de eenheden Gezondheidsbescherming</w:t>
      </w:r>
      <w:r w:rsidR="0002483B" w:rsidRPr="001D3547">
        <w:rPr>
          <w:rFonts w:cs="Arial"/>
        </w:rPr>
        <w:t xml:space="preserve"> &amp;</w:t>
      </w:r>
      <w:r w:rsidRPr="001D3547">
        <w:rPr>
          <w:rFonts w:cs="Arial"/>
        </w:rPr>
        <w:t xml:space="preserve"> Toezicht (GT), Gezondheidsbevordering &amp; Onderzoek (GBO), Jeugdgezondheidszorg (JGZ), Zorg- en Veiligheidshuis (ZVH), Regionale Ambulancevoorziening (RAV) en Coronabestrijding. Deze aanbesteding is voor de gehele organisatie.</w:t>
      </w:r>
    </w:p>
    <w:p w14:paraId="69127CED" w14:textId="77777777" w:rsidR="0045411C" w:rsidRPr="001D3547" w:rsidRDefault="0045411C" w:rsidP="008C1ABF">
      <w:pPr>
        <w:jc w:val="both"/>
        <w:rPr>
          <w:rFonts w:cs="Arial"/>
        </w:rPr>
      </w:pPr>
    </w:p>
    <w:p w14:paraId="054F775A" w14:textId="40FD80ED" w:rsidR="0045411C" w:rsidRPr="001D3547" w:rsidRDefault="0045411C" w:rsidP="008C1ABF">
      <w:pPr>
        <w:jc w:val="both"/>
        <w:rPr>
          <w:rFonts w:cs="Arial"/>
        </w:rPr>
      </w:pPr>
      <w:r w:rsidRPr="001D3547">
        <w:rPr>
          <w:rFonts w:cs="Arial"/>
        </w:rPr>
        <w:t>Hecht is een gemeenschappelijke regeling van 18 gemeenten in de regio Hollands Midden. Dit betekent dat de gemeenten</w:t>
      </w:r>
      <w:r w:rsidR="17B9DD3A" w:rsidRPr="001D3547">
        <w:rPr>
          <w:rFonts w:cs="Arial"/>
        </w:rPr>
        <w:t xml:space="preserve"> </w:t>
      </w:r>
      <w:r w:rsidRPr="001D3547">
        <w:rPr>
          <w:rFonts w:cs="Arial"/>
        </w:rPr>
        <w:t xml:space="preserve">eigenaren zijn van Hecht. De medewerkers van Hecht zijn dan ook gemeenteambtenaren. Hecht heeft 64 eigen locaties verdeeld in de regio Hollands Midden. De medewerkers werken op de eigen locaties, op locaties van derden, thuis en onderweg. </w:t>
      </w:r>
    </w:p>
    <w:p w14:paraId="54A276B6" w14:textId="77777777" w:rsidR="0045411C" w:rsidRPr="001D3547" w:rsidRDefault="0045411C" w:rsidP="008C1ABF">
      <w:pPr>
        <w:jc w:val="both"/>
        <w:rPr>
          <w:rFonts w:cs="Arial"/>
        </w:rPr>
      </w:pPr>
    </w:p>
    <w:p w14:paraId="77B0F4BD" w14:textId="77777777" w:rsidR="0045411C" w:rsidRPr="001D3547" w:rsidRDefault="0045411C" w:rsidP="008C1ABF">
      <w:pPr>
        <w:ind w:firstLine="708"/>
        <w:jc w:val="both"/>
        <w:rPr>
          <w:rFonts w:cs="Arial"/>
          <w:b/>
        </w:rPr>
      </w:pPr>
      <w:r w:rsidRPr="001D3547">
        <w:rPr>
          <w:rFonts w:cs="Arial"/>
          <w:b/>
        </w:rPr>
        <w:t>Visie</w:t>
      </w:r>
    </w:p>
    <w:p w14:paraId="5AA9E195" w14:textId="77777777" w:rsidR="0045411C" w:rsidRPr="001D3547" w:rsidRDefault="0045411C" w:rsidP="008C1ABF">
      <w:pPr>
        <w:jc w:val="both"/>
        <w:rPr>
          <w:rFonts w:cs="Arial"/>
        </w:rPr>
      </w:pPr>
    </w:p>
    <w:p w14:paraId="423FF2C3" w14:textId="77777777" w:rsidR="0045411C" w:rsidRPr="001D3547" w:rsidRDefault="0045411C" w:rsidP="008C1ABF">
      <w:pPr>
        <w:pStyle w:val="EmeritorBDTabelbasis"/>
        <w:jc w:val="both"/>
      </w:pPr>
      <w:r w:rsidRPr="001D3547">
        <w:t xml:space="preserve">Wij geloven dat gezond zijn meer is dan ‘niet ziek zijn’. We geloven dat gezondheid niet alleen fysiek is. Het gaat ook om hoe mensen in hun omgeving functioneren, of ze voldoende rust en zekerheid hebben, of ze mentaal in balans zijn, of ze alles uit hun leven kunnen halen. Natuurlijk is dat grotendeels een persoonlijke situatie – maar niet iedereen kan alles zelf. Als maatschappelijke organisatie werken wij daarom steeds aan de voorwaarden voor gezondheid en veiligheid op meerdere gebieden. Dat vraagt om een brede blik. En die brede blik – die hebben en stimuleren wij. </w:t>
      </w:r>
    </w:p>
    <w:p w14:paraId="2A50F051" w14:textId="77777777" w:rsidR="0045411C" w:rsidRPr="001D3547" w:rsidRDefault="0045411C" w:rsidP="008C1ABF">
      <w:pPr>
        <w:jc w:val="both"/>
        <w:rPr>
          <w:rFonts w:cs="Arial"/>
        </w:rPr>
      </w:pPr>
    </w:p>
    <w:p w14:paraId="7E202638" w14:textId="77777777" w:rsidR="0045411C" w:rsidRPr="001D3547" w:rsidRDefault="0045411C" w:rsidP="008C1ABF">
      <w:pPr>
        <w:jc w:val="both"/>
        <w:rPr>
          <w:rFonts w:cs="Arial"/>
        </w:rPr>
      </w:pPr>
      <w:r w:rsidRPr="001D3547">
        <w:rPr>
          <w:rFonts w:cs="Arial"/>
        </w:rPr>
        <w:t>Veiligheid is een gegeven en een gevoel. Mensen voelen zich veilig als ze begrijpen wat er gebeurt of kan gebeuren en daar controle over hebben. Bijvoorbeeld als ze weten dat de zorg voor gezondheid en veiligheid in hun regio goed geregeld is. En als ze weten wat ze zelf kunnen doen en wie voor ze klaarstaat in de gevallen dat het mis gaat. Wij kijken altijd vooruit om te zien wat er kan gebeuren. Zo werken we aan een veilige omgeving voor onze inwoners. Die veiligheid – daar dragen wij aan bij.</w:t>
      </w:r>
    </w:p>
    <w:p w14:paraId="32672788" w14:textId="77777777" w:rsidR="0045411C" w:rsidRPr="001D3547" w:rsidRDefault="0045411C" w:rsidP="008C1ABF">
      <w:pPr>
        <w:jc w:val="both"/>
        <w:rPr>
          <w:rFonts w:cs="Arial"/>
        </w:rPr>
      </w:pPr>
    </w:p>
    <w:p w14:paraId="3A64698B" w14:textId="77777777" w:rsidR="0045411C" w:rsidRPr="001D3547" w:rsidRDefault="0045411C" w:rsidP="008C1ABF">
      <w:pPr>
        <w:jc w:val="both"/>
        <w:rPr>
          <w:rFonts w:cs="Arial"/>
        </w:rPr>
      </w:pPr>
      <w:r w:rsidRPr="001D3547">
        <w:rPr>
          <w:rFonts w:cs="Arial"/>
        </w:rPr>
        <w:t>Als maatschappij willen wij dat mensen zich kunnen ontwikkelen. Daarom delen wij onze kennis over gezondheid, veiligheid en welzijn. We voeren regelingen uit die zorgen dat mensen deel kunnen zijn van de samenleving. Wij bieden mensen kansen op een beter leven. Die kennis – die delen wij.</w:t>
      </w:r>
    </w:p>
    <w:p w14:paraId="3931CADE" w14:textId="77777777" w:rsidR="0045411C" w:rsidRPr="001D3547" w:rsidRDefault="0045411C" w:rsidP="008C1ABF">
      <w:pPr>
        <w:jc w:val="both"/>
        <w:rPr>
          <w:rFonts w:cs="Arial"/>
        </w:rPr>
      </w:pPr>
    </w:p>
    <w:p w14:paraId="46408A87" w14:textId="77777777" w:rsidR="0045411C" w:rsidRPr="001D3547" w:rsidRDefault="0045411C" w:rsidP="008C1ABF">
      <w:pPr>
        <w:spacing w:after="160" w:line="259" w:lineRule="auto"/>
        <w:jc w:val="both"/>
        <w:rPr>
          <w:rFonts w:cs="Arial"/>
          <w:b/>
        </w:rPr>
      </w:pPr>
      <w:r w:rsidRPr="001D3547">
        <w:rPr>
          <w:rFonts w:cs="Arial"/>
          <w:b/>
        </w:rPr>
        <w:br w:type="page"/>
      </w:r>
    </w:p>
    <w:p w14:paraId="350F3BC1" w14:textId="77777777" w:rsidR="0045411C" w:rsidRPr="001D3547" w:rsidRDefault="0045411C" w:rsidP="008C1ABF">
      <w:pPr>
        <w:ind w:firstLine="708"/>
        <w:jc w:val="both"/>
        <w:rPr>
          <w:rFonts w:cs="Arial"/>
          <w:b/>
        </w:rPr>
      </w:pPr>
      <w:r w:rsidRPr="001D3547">
        <w:rPr>
          <w:rFonts w:cs="Arial"/>
          <w:b/>
        </w:rPr>
        <w:lastRenderedPageBreak/>
        <w:t>Missie</w:t>
      </w:r>
    </w:p>
    <w:p w14:paraId="2474255F" w14:textId="77777777" w:rsidR="0045411C" w:rsidRPr="001D3547" w:rsidRDefault="0045411C" w:rsidP="008C1ABF">
      <w:pPr>
        <w:jc w:val="both"/>
        <w:rPr>
          <w:rFonts w:cs="Arial"/>
        </w:rPr>
      </w:pPr>
    </w:p>
    <w:p w14:paraId="16CA6137" w14:textId="77777777" w:rsidR="0045411C" w:rsidRPr="001D3547" w:rsidRDefault="0045411C" w:rsidP="008C1ABF">
      <w:pPr>
        <w:jc w:val="both"/>
        <w:rPr>
          <w:rFonts w:cs="Arial"/>
        </w:rPr>
      </w:pPr>
      <w:r w:rsidRPr="001D3547">
        <w:rPr>
          <w:rFonts w:cs="Arial"/>
          <w:noProof/>
        </w:rPr>
        <w:drawing>
          <wp:anchor distT="0" distB="0" distL="114300" distR="114300" simplePos="0" relativeHeight="251658240" behindDoc="0" locked="0" layoutInCell="1" allowOverlap="1" wp14:anchorId="7C9E4D60" wp14:editId="600B4F0A">
            <wp:simplePos x="0" y="0"/>
            <wp:positionH relativeFrom="margin">
              <wp:align>right</wp:align>
            </wp:positionH>
            <wp:positionV relativeFrom="paragraph">
              <wp:posOffset>12065</wp:posOffset>
            </wp:positionV>
            <wp:extent cx="1439545" cy="1007110"/>
            <wp:effectExtent l="0" t="0" r="8255" b="2540"/>
            <wp:wrapSquare wrapText="bothSides"/>
            <wp:docPr id="9" name="Afbeelding 9"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Afbeelding met pentekening&#10;&#10;Automatisch gegenereerde beschrijving"/>
                    <pic:cNvPicPr>
                      <a:picLocks noChangeAspect="1"/>
                    </pic:cNvPicPr>
                  </pic:nvPicPr>
                  <pic:blipFill>
                    <a:blip r:embed="rId1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1007110"/>
                    </a:xfrm>
                    <a:prstGeom prst="rect">
                      <a:avLst/>
                    </a:prstGeom>
                  </pic:spPr>
                </pic:pic>
              </a:graphicData>
            </a:graphic>
            <wp14:sizeRelH relativeFrom="page">
              <wp14:pctWidth>0</wp14:pctWidth>
            </wp14:sizeRelH>
            <wp14:sizeRelV relativeFrom="page">
              <wp14:pctHeight>0</wp14:pctHeight>
            </wp14:sizeRelV>
          </wp:anchor>
        </w:drawing>
      </w:r>
      <w:r w:rsidRPr="001D3547">
        <w:rPr>
          <w:rFonts w:cs="Arial"/>
          <w:b/>
          <w:bCs/>
        </w:rPr>
        <w:t>Samen doen wat nodig is</w:t>
      </w:r>
    </w:p>
    <w:p w14:paraId="6D003B31" w14:textId="77777777" w:rsidR="0045411C" w:rsidRPr="001D3547" w:rsidRDefault="0045411C" w:rsidP="008C1ABF">
      <w:pPr>
        <w:jc w:val="both"/>
        <w:rPr>
          <w:rFonts w:cs="Arial"/>
        </w:rPr>
      </w:pPr>
      <w:r w:rsidRPr="001D3547">
        <w:rPr>
          <w:rFonts w:cs="Arial"/>
        </w:rPr>
        <w:t xml:space="preserve">Wij hechten waarde aan samenwerking als dat resultaat oplevert. Met iedere klant en iedere medewerker. Iedere gemeente en iedere ketenpartner. Samen komen we verder, omdat we samen meer weten en meer kunnen. In die samenwerking zijn we duidelijk over waar we voor staan, wat onze opdracht én wat onze toegevoegde waarde is. We spreken onze verwachtingen ook uit naar de ander en zetten zo gezamenlijk in op een duurzaam resultaat. </w:t>
      </w:r>
    </w:p>
    <w:p w14:paraId="3CEBBA31" w14:textId="77777777" w:rsidR="0045411C" w:rsidRPr="001D3547" w:rsidRDefault="0045411C" w:rsidP="008C1ABF">
      <w:pPr>
        <w:jc w:val="both"/>
        <w:rPr>
          <w:rFonts w:cs="Arial"/>
        </w:rPr>
      </w:pPr>
    </w:p>
    <w:p w14:paraId="3A52B927" w14:textId="77777777" w:rsidR="0045411C" w:rsidRPr="001D3547" w:rsidRDefault="0045411C" w:rsidP="008C1ABF">
      <w:pPr>
        <w:jc w:val="both"/>
        <w:rPr>
          <w:rFonts w:cs="Arial"/>
        </w:rPr>
      </w:pPr>
      <w:r w:rsidRPr="001D3547">
        <w:rPr>
          <w:rFonts w:cs="Arial"/>
          <w:noProof/>
        </w:rPr>
        <w:drawing>
          <wp:anchor distT="0" distB="0" distL="114300" distR="114300" simplePos="0" relativeHeight="251658241" behindDoc="1" locked="0" layoutInCell="1" allowOverlap="1" wp14:anchorId="2CE41384" wp14:editId="44CD8379">
            <wp:simplePos x="0" y="0"/>
            <wp:positionH relativeFrom="margin">
              <wp:align>right</wp:align>
            </wp:positionH>
            <wp:positionV relativeFrom="paragraph">
              <wp:posOffset>12700</wp:posOffset>
            </wp:positionV>
            <wp:extent cx="1440000" cy="1098897"/>
            <wp:effectExtent l="0" t="0" r="8255" b="6350"/>
            <wp:wrapTight wrapText="bothSides">
              <wp:wrapPolygon edited="0">
                <wp:start x="0" y="0"/>
                <wp:lineTo x="0" y="21350"/>
                <wp:lineTo x="21438" y="21350"/>
                <wp:lineTo x="21438" y="0"/>
                <wp:lineTo x="0" y="0"/>
              </wp:wrapPolygon>
            </wp:wrapTight>
            <wp:docPr id="8" name="Afbeelding 8"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pentekening&#10;&#10;Automatisch gegenereerde beschrijving"/>
                    <pic:cNvPicPr>
                      <a:picLocks noChangeAspect="1"/>
                    </pic:cNvPicPr>
                  </pic:nvPicPr>
                  <pic:blipFill>
                    <a:blip r:embed="rId1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40000" cy="1098897"/>
                    </a:xfrm>
                    <a:prstGeom prst="rect">
                      <a:avLst/>
                    </a:prstGeom>
                  </pic:spPr>
                </pic:pic>
              </a:graphicData>
            </a:graphic>
            <wp14:sizeRelH relativeFrom="page">
              <wp14:pctWidth>0</wp14:pctWidth>
            </wp14:sizeRelH>
            <wp14:sizeRelV relativeFrom="page">
              <wp14:pctHeight>0</wp14:pctHeight>
            </wp14:sizeRelV>
          </wp:anchor>
        </w:drawing>
      </w:r>
      <w:r w:rsidRPr="001D3547">
        <w:rPr>
          <w:rFonts w:cs="Arial"/>
          <w:b/>
          <w:bCs/>
        </w:rPr>
        <w:t>Denken in oplossingen</w:t>
      </w:r>
    </w:p>
    <w:p w14:paraId="1295CE5C" w14:textId="77777777" w:rsidR="0045411C" w:rsidRPr="001D3547" w:rsidRDefault="0045411C" w:rsidP="008C1ABF">
      <w:pPr>
        <w:jc w:val="both"/>
        <w:rPr>
          <w:rFonts w:cs="Arial"/>
        </w:rPr>
      </w:pPr>
      <w:r w:rsidRPr="001D3547">
        <w:rPr>
          <w:rFonts w:cs="Arial"/>
        </w:rPr>
        <w:t xml:space="preserve">Wij tonen initiatief. We signaleren kansen en problemen en dragen oplossingen aan vanuit onze deskundigheid. We durven de ruimte te pakken om in actie te komen en zetten door. Als het misgaat of we hulp nodig hebben, dan zeggen we dat. Zo creëren we een open cultuur, waarbij leren voorop staat en we daardoor als vanzelf in beweging komen om te doen wat nodig is. </w:t>
      </w:r>
    </w:p>
    <w:p w14:paraId="181A53F3" w14:textId="77777777" w:rsidR="0045411C" w:rsidRPr="001D3547" w:rsidRDefault="0045411C" w:rsidP="008C1ABF">
      <w:pPr>
        <w:jc w:val="both"/>
        <w:rPr>
          <w:rFonts w:cs="Arial"/>
        </w:rPr>
      </w:pPr>
    </w:p>
    <w:p w14:paraId="4513516A" w14:textId="77777777" w:rsidR="0045411C" w:rsidRPr="001D3547" w:rsidRDefault="0045411C" w:rsidP="008C1ABF">
      <w:pPr>
        <w:jc w:val="both"/>
        <w:rPr>
          <w:rFonts w:cs="Arial"/>
        </w:rPr>
      </w:pPr>
      <w:r w:rsidRPr="001D3547">
        <w:rPr>
          <w:rFonts w:cs="Arial"/>
          <w:noProof/>
        </w:rPr>
        <w:drawing>
          <wp:anchor distT="0" distB="0" distL="114300" distR="114300" simplePos="0" relativeHeight="251658242" behindDoc="0" locked="0" layoutInCell="1" allowOverlap="1" wp14:anchorId="1B398E9A" wp14:editId="0A207507">
            <wp:simplePos x="0" y="0"/>
            <wp:positionH relativeFrom="margin">
              <wp:align>right</wp:align>
            </wp:positionH>
            <wp:positionV relativeFrom="paragraph">
              <wp:posOffset>6350</wp:posOffset>
            </wp:positionV>
            <wp:extent cx="1440000" cy="1019497"/>
            <wp:effectExtent l="0" t="0" r="8255" b="9525"/>
            <wp:wrapSquare wrapText="bothSides"/>
            <wp:docPr id="7" name="Afbeelding 7"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pentekening&#10;&#10;Automatisch gegenereerde beschrijving"/>
                    <pic:cNvPicPr>
                      <a:picLocks noChangeAspect="1"/>
                    </pic:cNvPicPr>
                  </pic:nvPicPr>
                  <pic:blipFill rotWithShape="1">
                    <a:blip r:embed="rId18" cstate="print">
                      <a:duotone>
                        <a:schemeClr val="accent3">
                          <a:shade val="45000"/>
                          <a:satMod val="135000"/>
                        </a:schemeClr>
                        <a:prstClr val="white"/>
                      </a:duotone>
                      <a:extLst>
                        <a:ext uri="{28A0092B-C50C-407E-A947-70E740481C1C}">
                          <a14:useLocalDpi xmlns:a14="http://schemas.microsoft.com/office/drawing/2010/main" val="0"/>
                        </a:ext>
                      </a:extLst>
                    </a:blip>
                    <a:srcRect l="2922" t="2335" r="1746" b="3299"/>
                    <a:stretch/>
                  </pic:blipFill>
                  <pic:spPr>
                    <a:xfrm>
                      <a:off x="0" y="0"/>
                      <a:ext cx="1440000" cy="1019497"/>
                    </a:xfrm>
                    <a:prstGeom prst="rect">
                      <a:avLst/>
                    </a:prstGeom>
                  </pic:spPr>
                </pic:pic>
              </a:graphicData>
            </a:graphic>
            <wp14:sizeRelH relativeFrom="page">
              <wp14:pctWidth>0</wp14:pctWidth>
            </wp14:sizeRelH>
            <wp14:sizeRelV relativeFrom="page">
              <wp14:pctHeight>0</wp14:pctHeight>
            </wp14:sizeRelV>
          </wp:anchor>
        </w:drawing>
      </w:r>
      <w:r w:rsidRPr="001D3547">
        <w:rPr>
          <w:rFonts w:cs="Arial"/>
          <w:b/>
          <w:bCs/>
        </w:rPr>
        <w:t>Open blik</w:t>
      </w:r>
    </w:p>
    <w:p w14:paraId="11273BEF" w14:textId="77777777" w:rsidR="0045411C" w:rsidRPr="001D3547" w:rsidRDefault="0045411C" w:rsidP="008C1ABF">
      <w:pPr>
        <w:jc w:val="both"/>
        <w:rPr>
          <w:rFonts w:cs="Arial"/>
        </w:rPr>
      </w:pPr>
      <w:r w:rsidRPr="001D3547">
        <w:rPr>
          <w:rFonts w:cs="Arial"/>
        </w:rPr>
        <w:t xml:space="preserve">Wij hechten waarde aan een open blik. Om van waarde te kunnen zijn, stellen we vragen om te kunnen begrijpen. We luisteren aandachtig en vragen door, zonder vooroordeel. We zeggen niet wat iemand moet doen, maar stimuleren iemand om zelf na te denken en initiatief te nemen. We zijn benieuwd naar de ander en tonen respect. Als een denkwijze niet de onze is, maken wij dingen bespreekbaar. We zijn daarbij hard op de inhoud en zacht op de relatie. </w:t>
      </w:r>
    </w:p>
    <w:p w14:paraId="2932ECEF" w14:textId="77777777" w:rsidR="0045411C" w:rsidRPr="001D3547" w:rsidRDefault="0045411C" w:rsidP="008C1ABF">
      <w:pPr>
        <w:pStyle w:val="Kop2"/>
        <w:numPr>
          <w:ilvl w:val="1"/>
          <w:numId w:val="36"/>
        </w:numPr>
        <w:jc w:val="both"/>
        <w:rPr>
          <w:rFonts w:cs="Arial"/>
        </w:rPr>
      </w:pPr>
      <w:bookmarkStart w:id="11" w:name="_Toc120007086"/>
      <w:bookmarkStart w:id="12" w:name="_Toc123896441"/>
      <w:bookmarkStart w:id="13" w:name="_Toc159324954"/>
      <w:bookmarkStart w:id="14" w:name="_Toc161317450"/>
      <w:r w:rsidRPr="001D3547">
        <w:rPr>
          <w:rFonts w:cs="Arial"/>
        </w:rPr>
        <w:t>Werkgebied</w:t>
      </w:r>
      <w:bookmarkEnd w:id="11"/>
      <w:bookmarkEnd w:id="12"/>
      <w:bookmarkEnd w:id="13"/>
      <w:bookmarkEnd w:id="14"/>
    </w:p>
    <w:p w14:paraId="21B84DA4" w14:textId="77777777" w:rsidR="0045411C" w:rsidRPr="001D3547" w:rsidRDefault="0045411C" w:rsidP="008C1ABF">
      <w:pPr>
        <w:jc w:val="both"/>
        <w:rPr>
          <w:rFonts w:cs="Arial"/>
        </w:rPr>
      </w:pPr>
      <w:r w:rsidRPr="001D3547">
        <w:rPr>
          <w:rFonts w:cs="Arial"/>
        </w:rPr>
        <w:t>Het werkgebied van Hecht bestaat uit de volgende gemeenten: Alphen aan den Rijn, Hillegom, Kaag en Braassem, Katwijk, Leiden, Leiderdorp, Lisse, Nieuwkoop, Noordwijk, Oegstgeest, Teylingen, Voorschoten, Zoeterwoude, Gouda, Waddinxveen, Zuidplas, Bodegraven-Reeuwijk, Krimpenerwaard.</w:t>
      </w:r>
    </w:p>
    <w:p w14:paraId="368744A0" w14:textId="77777777" w:rsidR="0045411C" w:rsidRPr="001D3547" w:rsidRDefault="0045411C" w:rsidP="008C1ABF">
      <w:pPr>
        <w:jc w:val="both"/>
        <w:rPr>
          <w:rFonts w:cs="Arial"/>
        </w:rPr>
      </w:pPr>
    </w:p>
    <w:p w14:paraId="7E6082DE" w14:textId="218AEAB8" w:rsidR="0045411C" w:rsidRPr="001D3547" w:rsidRDefault="00F73AA0" w:rsidP="008C1ABF">
      <w:pPr>
        <w:jc w:val="both"/>
        <w:rPr>
          <w:rFonts w:cs="Arial"/>
        </w:rPr>
      </w:pPr>
      <w:r w:rsidRPr="001D3547">
        <w:rPr>
          <w:rFonts w:cs="Arial"/>
          <w:noProof/>
        </w:rPr>
        <w:drawing>
          <wp:inline distT="0" distB="0" distL="0" distR="0" wp14:anchorId="695B5355" wp14:editId="6F98D073">
            <wp:extent cx="2142816" cy="2880000"/>
            <wp:effectExtent l="0" t="0" r="0" b="0"/>
            <wp:docPr id="689593426" name="Afbeelding 1" descr="Afbeelding met kaart, tekst, atla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42816" cy="2880000"/>
                    </a:xfrm>
                    <a:prstGeom prst="rect">
                      <a:avLst/>
                    </a:prstGeom>
                  </pic:spPr>
                </pic:pic>
              </a:graphicData>
            </a:graphic>
          </wp:inline>
        </w:drawing>
      </w:r>
    </w:p>
    <w:p w14:paraId="6EDA3859" w14:textId="23151772" w:rsidR="00630465" w:rsidRPr="001D3547" w:rsidRDefault="00630465" w:rsidP="00630465">
      <w:pPr>
        <w:jc w:val="both"/>
        <w:rPr>
          <w:rFonts w:cs="Arial"/>
        </w:rPr>
      </w:pPr>
    </w:p>
    <w:p w14:paraId="71054136" w14:textId="13666A51" w:rsidR="000F18D9" w:rsidRPr="001D3547" w:rsidRDefault="000F18D9" w:rsidP="008C1ABF">
      <w:pPr>
        <w:pStyle w:val="Kop1"/>
        <w:ind w:left="720" w:hanging="720"/>
        <w:jc w:val="both"/>
        <w:rPr>
          <w:rFonts w:cs="Arial"/>
        </w:rPr>
      </w:pPr>
      <w:bookmarkStart w:id="15" w:name="_Toc12878608"/>
      <w:bookmarkStart w:id="16" w:name="_Toc54004592"/>
      <w:bookmarkStart w:id="17" w:name="_Toc161317451"/>
      <w:r w:rsidRPr="001D3547">
        <w:rPr>
          <w:rFonts w:cs="Arial"/>
        </w:rPr>
        <w:lastRenderedPageBreak/>
        <w:t>Inhoud van de opdracht</w:t>
      </w:r>
      <w:bookmarkEnd w:id="15"/>
      <w:bookmarkEnd w:id="16"/>
      <w:bookmarkEnd w:id="17"/>
      <w:r w:rsidRPr="001D3547">
        <w:rPr>
          <w:rFonts w:cs="Arial"/>
        </w:rPr>
        <w:t xml:space="preserve"> </w:t>
      </w:r>
    </w:p>
    <w:p w14:paraId="417B91EE" w14:textId="0A7991A6" w:rsidR="00134C2D" w:rsidRPr="001D3547" w:rsidRDefault="00A82852" w:rsidP="008C1ABF">
      <w:pPr>
        <w:pStyle w:val="Kop2"/>
        <w:ind w:left="720" w:hanging="720"/>
        <w:jc w:val="both"/>
        <w:rPr>
          <w:rFonts w:cs="Arial"/>
          <w:sz w:val="20"/>
          <w:szCs w:val="20"/>
        </w:rPr>
      </w:pPr>
      <w:bookmarkStart w:id="18" w:name="_Toc12878610"/>
      <w:bookmarkStart w:id="19" w:name="_Toc46745535"/>
      <w:bookmarkStart w:id="20" w:name="_Toc54004593"/>
      <w:bookmarkStart w:id="21" w:name="_Toc161317452"/>
      <w:r w:rsidRPr="001D3547">
        <w:rPr>
          <w:rFonts w:cs="Arial"/>
          <w:sz w:val="20"/>
          <w:szCs w:val="20"/>
        </w:rPr>
        <w:t>Beschrijving</w:t>
      </w:r>
      <w:r w:rsidR="00134C2D" w:rsidRPr="001D3547">
        <w:rPr>
          <w:rFonts w:cs="Arial"/>
          <w:sz w:val="20"/>
          <w:szCs w:val="20"/>
        </w:rPr>
        <w:t xml:space="preserve"> van de opdracht</w:t>
      </w:r>
      <w:bookmarkEnd w:id="18"/>
      <w:bookmarkEnd w:id="19"/>
      <w:bookmarkEnd w:id="20"/>
      <w:bookmarkEnd w:id="21"/>
    </w:p>
    <w:p w14:paraId="7735E829" w14:textId="16F786F5" w:rsidR="00AB0EC5" w:rsidRPr="001D3547" w:rsidRDefault="00AB0EC5" w:rsidP="008C1ABF">
      <w:pPr>
        <w:jc w:val="both"/>
        <w:rPr>
          <w:rFonts w:eastAsiaTheme="minorEastAsia" w:cs="Arial"/>
        </w:rPr>
      </w:pPr>
      <w:r w:rsidRPr="001D3547">
        <w:rPr>
          <w:rFonts w:cs="Arial"/>
        </w:rPr>
        <w:t xml:space="preserve">Hecht heeft 40 ambulancevoertuigen in gebruik. Een deel van deze ambulancevoertuigen zijn ‘Advanced Life Support’ (ALS) ambulancevoertuigen, een deel </w:t>
      </w:r>
      <w:r w:rsidR="00103703" w:rsidRPr="001D3547">
        <w:rPr>
          <w:rFonts w:cs="Arial"/>
        </w:rPr>
        <w:t>‘M</w:t>
      </w:r>
      <w:r w:rsidR="005A2085" w:rsidRPr="001D3547">
        <w:rPr>
          <w:rFonts w:cs="Arial"/>
        </w:rPr>
        <w:t xml:space="preserve">idden </w:t>
      </w:r>
      <w:r w:rsidR="00103703" w:rsidRPr="001D3547">
        <w:rPr>
          <w:rFonts w:cs="Arial"/>
        </w:rPr>
        <w:t>C</w:t>
      </w:r>
      <w:r w:rsidR="005A2085" w:rsidRPr="001D3547">
        <w:rPr>
          <w:rFonts w:cs="Arial"/>
        </w:rPr>
        <w:t>omplexe</w:t>
      </w:r>
      <w:r w:rsidRPr="001D3547">
        <w:rPr>
          <w:rFonts w:cs="Arial"/>
        </w:rPr>
        <w:t xml:space="preserve"> </w:t>
      </w:r>
      <w:r w:rsidR="00103703" w:rsidRPr="001D3547">
        <w:rPr>
          <w:rFonts w:cs="Arial"/>
        </w:rPr>
        <w:t>A</w:t>
      </w:r>
      <w:r w:rsidRPr="001D3547">
        <w:rPr>
          <w:rFonts w:cs="Arial"/>
        </w:rPr>
        <w:t>mbulancevoertuigen</w:t>
      </w:r>
      <w:r w:rsidR="00103703" w:rsidRPr="001D3547">
        <w:rPr>
          <w:rFonts w:cs="Arial"/>
        </w:rPr>
        <w:t>’</w:t>
      </w:r>
      <w:r w:rsidRPr="001D3547">
        <w:rPr>
          <w:rFonts w:cs="Arial"/>
        </w:rPr>
        <w:t xml:space="preserve"> (MCA), voertuigen voor de </w:t>
      </w:r>
      <w:r w:rsidR="005F59D5" w:rsidRPr="001D3547">
        <w:rPr>
          <w:rFonts w:cs="Arial"/>
        </w:rPr>
        <w:t>‘</w:t>
      </w:r>
      <w:r w:rsidRPr="001D3547">
        <w:rPr>
          <w:rFonts w:cs="Arial"/>
        </w:rPr>
        <w:t xml:space="preserve">Physician </w:t>
      </w:r>
      <w:r w:rsidR="005F59D5" w:rsidRPr="001D3547">
        <w:rPr>
          <w:rFonts w:cs="Arial"/>
        </w:rPr>
        <w:t>A</w:t>
      </w:r>
      <w:r w:rsidRPr="001D3547">
        <w:rPr>
          <w:rFonts w:cs="Arial"/>
        </w:rPr>
        <w:t xml:space="preserve">ssistant </w:t>
      </w:r>
      <w:r w:rsidR="005F59D5" w:rsidRPr="001D3547">
        <w:rPr>
          <w:rFonts w:cs="Arial"/>
        </w:rPr>
        <w:t xml:space="preserve">Ambulancezorg </w:t>
      </w:r>
      <w:r w:rsidRPr="001D3547">
        <w:rPr>
          <w:rFonts w:cs="Arial"/>
        </w:rPr>
        <w:t xml:space="preserve">en Verpleegkundig </w:t>
      </w:r>
      <w:r w:rsidR="005F59D5" w:rsidRPr="001D3547">
        <w:rPr>
          <w:rFonts w:cs="Arial"/>
        </w:rPr>
        <w:t>S</w:t>
      </w:r>
      <w:r w:rsidRPr="001D3547">
        <w:rPr>
          <w:rFonts w:cs="Arial"/>
        </w:rPr>
        <w:t xml:space="preserve">pecialist </w:t>
      </w:r>
      <w:r w:rsidR="005F59D5" w:rsidRPr="001D3547">
        <w:rPr>
          <w:rFonts w:cs="Arial"/>
        </w:rPr>
        <w:t>A</w:t>
      </w:r>
      <w:r w:rsidRPr="001D3547">
        <w:rPr>
          <w:rFonts w:cs="Arial"/>
        </w:rPr>
        <w:t>mbulancezorg</w:t>
      </w:r>
      <w:r w:rsidR="005F59D5" w:rsidRPr="001D3547">
        <w:rPr>
          <w:rFonts w:cs="Arial"/>
        </w:rPr>
        <w:t>’</w:t>
      </w:r>
      <w:r w:rsidRPr="001D3547">
        <w:rPr>
          <w:rFonts w:cs="Arial"/>
        </w:rPr>
        <w:t xml:space="preserve"> (PAA/VSA) en specifiek ingerichte voertuigen voor het vervoer van obese patiënten en/of meerlingen. </w:t>
      </w:r>
    </w:p>
    <w:p w14:paraId="34B1B129" w14:textId="6A74E6E9" w:rsidR="002F6AA4" w:rsidRPr="001D3547" w:rsidRDefault="002F6AA4" w:rsidP="00AB0EC5">
      <w:pPr>
        <w:jc w:val="both"/>
        <w:rPr>
          <w:rFonts w:cs="Arial"/>
        </w:rPr>
      </w:pPr>
    </w:p>
    <w:p w14:paraId="38A0DFDD" w14:textId="2C3589C2" w:rsidR="00345785" w:rsidRPr="001D3547" w:rsidRDefault="00912A4F" w:rsidP="00AB0EC5">
      <w:pPr>
        <w:jc w:val="both"/>
        <w:rPr>
          <w:rFonts w:cs="Arial"/>
        </w:rPr>
      </w:pPr>
      <w:r w:rsidRPr="001D3547">
        <w:rPr>
          <w:rFonts w:cs="Arial"/>
        </w:rPr>
        <w:t xml:space="preserve">Voor deze transporten en tijdens andere taken wordt </w:t>
      </w:r>
      <w:r w:rsidR="00A73207" w:rsidRPr="001D3547">
        <w:rPr>
          <w:rFonts w:cs="Arial"/>
        </w:rPr>
        <w:t>platgoed</w:t>
      </w:r>
      <w:r w:rsidRPr="001D3547">
        <w:rPr>
          <w:rFonts w:cs="Arial"/>
        </w:rPr>
        <w:t xml:space="preserve"> gebruikt</w:t>
      </w:r>
      <w:r w:rsidR="00BF4EA5" w:rsidRPr="001D3547">
        <w:rPr>
          <w:rFonts w:cs="Arial"/>
        </w:rPr>
        <w:t xml:space="preserve"> zoals bijvoorbeeld l</w:t>
      </w:r>
      <w:r w:rsidRPr="001D3547">
        <w:rPr>
          <w:rFonts w:cs="Arial"/>
        </w:rPr>
        <w:t xml:space="preserve">akens voor de brancards, </w:t>
      </w:r>
      <w:r w:rsidR="00BF4EA5" w:rsidRPr="001D3547">
        <w:rPr>
          <w:rFonts w:cs="Arial"/>
        </w:rPr>
        <w:t xml:space="preserve">dekens, </w:t>
      </w:r>
      <w:r w:rsidRPr="001D3547">
        <w:rPr>
          <w:rFonts w:cs="Arial"/>
        </w:rPr>
        <w:t>handdoeken</w:t>
      </w:r>
      <w:r w:rsidR="00BF4EA5" w:rsidRPr="001D3547">
        <w:rPr>
          <w:rFonts w:cs="Arial"/>
        </w:rPr>
        <w:t>, theedoeken</w:t>
      </w:r>
      <w:r w:rsidR="00A851C3" w:rsidRPr="001D3547">
        <w:rPr>
          <w:rFonts w:cs="Arial"/>
        </w:rPr>
        <w:t>,</w:t>
      </w:r>
      <w:r w:rsidRPr="001D3547">
        <w:rPr>
          <w:rFonts w:cs="Arial"/>
        </w:rPr>
        <w:t xml:space="preserve"> enz. </w:t>
      </w:r>
      <w:r w:rsidR="00C02105" w:rsidRPr="001D3547">
        <w:rPr>
          <w:rFonts w:cs="Arial"/>
        </w:rPr>
        <w:t xml:space="preserve">Het voornaamste gebruik is </w:t>
      </w:r>
      <w:r w:rsidR="00FE0FB0" w:rsidRPr="001D3547">
        <w:rPr>
          <w:rFonts w:cs="Arial"/>
        </w:rPr>
        <w:t>in</w:t>
      </w:r>
      <w:r w:rsidR="00C02105" w:rsidRPr="001D3547">
        <w:rPr>
          <w:rFonts w:cs="Arial"/>
        </w:rPr>
        <w:t xml:space="preserve"> de ambulancevoertuigen.</w:t>
      </w:r>
      <w:r w:rsidR="00323CF3" w:rsidRPr="001D3547">
        <w:rPr>
          <w:rFonts w:cs="Arial"/>
        </w:rPr>
        <w:t xml:space="preserve"> </w:t>
      </w:r>
      <w:r w:rsidR="003D09B4" w:rsidRPr="001D3547">
        <w:rPr>
          <w:rFonts w:cs="Arial"/>
        </w:rPr>
        <w:t xml:space="preserve">Elke voertuig heeft een kleine grijpvoorraad voor enkele ritten. </w:t>
      </w:r>
      <w:r w:rsidR="00FE0FB0" w:rsidRPr="001D3547">
        <w:rPr>
          <w:rFonts w:cs="Arial"/>
        </w:rPr>
        <w:t>Voor het Platgoed heeft Hecht 5 v</w:t>
      </w:r>
      <w:r w:rsidR="00BD236C" w:rsidRPr="001D3547">
        <w:rPr>
          <w:rFonts w:cs="Arial"/>
        </w:rPr>
        <w:t xml:space="preserve">oorraadhoudende locaties </w:t>
      </w:r>
      <w:r w:rsidR="00FE0FB0" w:rsidRPr="001D3547">
        <w:rPr>
          <w:rFonts w:cs="Arial"/>
        </w:rPr>
        <w:t xml:space="preserve">die </w:t>
      </w:r>
      <w:r w:rsidR="00BD236C" w:rsidRPr="001D3547">
        <w:rPr>
          <w:rFonts w:cs="Arial"/>
        </w:rPr>
        <w:t xml:space="preserve">naast </w:t>
      </w:r>
      <w:r w:rsidR="000F3D8D" w:rsidRPr="001D3547">
        <w:rPr>
          <w:rFonts w:cs="Arial"/>
        </w:rPr>
        <w:t>verblijfsruimten</w:t>
      </w:r>
      <w:r w:rsidR="00E810F2" w:rsidRPr="001D3547">
        <w:rPr>
          <w:rFonts w:cs="Arial"/>
        </w:rPr>
        <w:t>,</w:t>
      </w:r>
      <w:r w:rsidR="000F3D8D" w:rsidRPr="001D3547">
        <w:rPr>
          <w:rFonts w:cs="Arial"/>
        </w:rPr>
        <w:t xml:space="preserve"> voorraad van </w:t>
      </w:r>
      <w:r w:rsidR="00A73207" w:rsidRPr="001D3547">
        <w:rPr>
          <w:rFonts w:cs="Arial"/>
        </w:rPr>
        <w:t>platgoed</w:t>
      </w:r>
      <w:r w:rsidR="000F3D8D" w:rsidRPr="001D3547">
        <w:rPr>
          <w:rFonts w:cs="Arial"/>
        </w:rPr>
        <w:t>, medische artikelen en andere noodzakelijk</w:t>
      </w:r>
      <w:r w:rsidR="00183664" w:rsidRPr="001D3547">
        <w:rPr>
          <w:rFonts w:cs="Arial"/>
        </w:rPr>
        <w:t>h</w:t>
      </w:r>
      <w:r w:rsidR="000F3D8D" w:rsidRPr="001D3547">
        <w:rPr>
          <w:rFonts w:cs="Arial"/>
        </w:rPr>
        <w:t>eden</w:t>
      </w:r>
      <w:r w:rsidR="003D09B4" w:rsidRPr="001D3547">
        <w:rPr>
          <w:rFonts w:cs="Arial"/>
        </w:rPr>
        <w:t xml:space="preserve"> huizen</w:t>
      </w:r>
      <w:r w:rsidR="000F3D8D" w:rsidRPr="001D3547">
        <w:rPr>
          <w:rFonts w:cs="Arial"/>
        </w:rPr>
        <w:t xml:space="preserve">. Op deze locaties wordt ook het gebuikt </w:t>
      </w:r>
      <w:r w:rsidR="00A73207" w:rsidRPr="001D3547">
        <w:rPr>
          <w:rFonts w:cs="Arial"/>
        </w:rPr>
        <w:t>platgoed</w:t>
      </w:r>
      <w:r w:rsidR="000F3D8D" w:rsidRPr="001D3547">
        <w:rPr>
          <w:rFonts w:cs="Arial"/>
        </w:rPr>
        <w:t xml:space="preserve"> aangeboden. De </w:t>
      </w:r>
      <w:r w:rsidR="00A61301" w:rsidRPr="001D3547">
        <w:rPr>
          <w:rFonts w:cs="Arial"/>
        </w:rPr>
        <w:t xml:space="preserve">voorraadhoudende locaties </w:t>
      </w:r>
      <w:r w:rsidR="00522962" w:rsidRPr="001D3547">
        <w:rPr>
          <w:rFonts w:cs="Arial"/>
        </w:rPr>
        <w:t xml:space="preserve">zijn </w:t>
      </w:r>
      <w:r w:rsidR="0022165C" w:rsidRPr="001D3547">
        <w:rPr>
          <w:rFonts w:cs="Arial"/>
        </w:rPr>
        <w:t xml:space="preserve">gevestigd aan de </w:t>
      </w:r>
      <w:hyperlink r:id="rId20">
        <w:r w:rsidR="0022165C" w:rsidRPr="001D3547">
          <w:rPr>
            <w:rFonts w:cs="Arial"/>
          </w:rPr>
          <w:t>Vondellaan 43 te Leiden</w:t>
        </w:r>
      </w:hyperlink>
      <w:r w:rsidR="0022165C" w:rsidRPr="001D3547">
        <w:rPr>
          <w:rFonts w:cs="Arial"/>
        </w:rPr>
        <w:t xml:space="preserve">, </w:t>
      </w:r>
      <w:hyperlink r:id="rId21">
        <w:r w:rsidR="009A51C7" w:rsidRPr="001D3547">
          <w:rPr>
            <w:rFonts w:cs="Arial"/>
          </w:rPr>
          <w:t>Zuider IJsseldijk 50</w:t>
        </w:r>
        <w:r w:rsidR="00FB5C77" w:rsidRPr="001D3547">
          <w:rPr>
            <w:rFonts w:cs="Arial"/>
          </w:rPr>
          <w:t xml:space="preserve"> te </w:t>
        </w:r>
        <w:r w:rsidR="009A51C7" w:rsidRPr="001D3547">
          <w:rPr>
            <w:rFonts w:cs="Arial"/>
          </w:rPr>
          <w:t>Gouda</w:t>
        </w:r>
        <w:r w:rsidR="0AB26C06" w:rsidRPr="001D3547">
          <w:rPr>
            <w:rFonts w:cs="Arial"/>
          </w:rPr>
          <w:t xml:space="preserve">, </w:t>
        </w:r>
      </w:hyperlink>
      <w:r w:rsidR="00FB5C77" w:rsidRPr="001D3547">
        <w:rPr>
          <w:rFonts w:cs="Arial"/>
        </w:rPr>
        <w:t>Vorkweg 2 te Alphen aan den Rijn</w:t>
      </w:r>
      <w:r w:rsidR="00381F12" w:rsidRPr="001D3547">
        <w:rPr>
          <w:rFonts w:cs="Arial"/>
        </w:rPr>
        <w:t>,</w:t>
      </w:r>
      <w:r w:rsidR="2C7A558E" w:rsidRPr="001D3547">
        <w:rPr>
          <w:rFonts w:cs="Arial"/>
        </w:rPr>
        <w:t xml:space="preserve"> </w:t>
      </w:r>
      <w:r w:rsidR="074C4882" w:rsidRPr="001D3547">
        <w:rPr>
          <w:rFonts w:cs="Arial"/>
        </w:rPr>
        <w:t>Simon Smitweg 1C te Leiderdorp</w:t>
      </w:r>
      <w:r w:rsidR="00381F12" w:rsidRPr="001D3547">
        <w:rPr>
          <w:rFonts w:cs="Arial"/>
        </w:rPr>
        <w:t xml:space="preserve">. </w:t>
      </w:r>
      <w:r w:rsidR="003D09B4" w:rsidRPr="001D3547">
        <w:rPr>
          <w:rFonts w:cs="Arial"/>
        </w:rPr>
        <w:t>Ook</w:t>
      </w:r>
      <w:r w:rsidR="04D7A070" w:rsidRPr="001D3547">
        <w:rPr>
          <w:rFonts w:cs="Arial"/>
        </w:rPr>
        <w:t xml:space="preserve"> wordt er beperkt platgoed gebruikt op de kantoorlocatie aan de Parmentierweg 49 te Leiden.</w:t>
      </w:r>
    </w:p>
    <w:p w14:paraId="276E021D" w14:textId="77777777" w:rsidR="005F5DE2" w:rsidRPr="001D3547" w:rsidRDefault="005F5DE2" w:rsidP="00AB0EC5">
      <w:pPr>
        <w:jc w:val="both"/>
        <w:rPr>
          <w:rFonts w:cs="Arial"/>
        </w:rPr>
      </w:pPr>
    </w:p>
    <w:p w14:paraId="763CA29B" w14:textId="5715C871" w:rsidR="005F5DE2" w:rsidRPr="001D3547" w:rsidRDefault="005F5DE2" w:rsidP="005F5DE2">
      <w:pPr>
        <w:jc w:val="both"/>
        <w:rPr>
          <w:rFonts w:cs="Arial"/>
        </w:rPr>
      </w:pPr>
      <w:r w:rsidRPr="001D3547">
        <w:rPr>
          <w:rFonts w:cs="Arial"/>
        </w:rPr>
        <w:t xml:space="preserve">De onderhavige opdracht betreft het leveren van voldoende platgoed op elk van de </w:t>
      </w:r>
      <w:r w:rsidR="117E96EC" w:rsidRPr="001D3547">
        <w:rPr>
          <w:rFonts w:cs="Arial"/>
        </w:rPr>
        <w:t xml:space="preserve">5 </w:t>
      </w:r>
      <w:r w:rsidRPr="001D3547">
        <w:rPr>
          <w:rFonts w:cs="Arial"/>
        </w:rPr>
        <w:t xml:space="preserve">voorraadhoudende locaties als ook het afvoeren en bewassen van gebruikt platgoed. Zowel het platgoed en eventueel noodzakelijke retourverpakkingen en transportmiddelen dienen op bruikleen basis te worden aangeboden. Binnen het huidige retourproces worden de retourartikelen in een vuilwas-zak gedaan en de volle </w:t>
      </w:r>
      <w:r w:rsidR="00531038" w:rsidRPr="001D3547">
        <w:rPr>
          <w:rFonts w:cs="Arial"/>
        </w:rPr>
        <w:t>vuilwas-zak</w:t>
      </w:r>
      <w:r w:rsidRPr="001D3547">
        <w:rPr>
          <w:rFonts w:cs="Arial"/>
        </w:rPr>
        <w:t>ken worden op karren verzameld. Het is zeer wenselijk om gebruik te maken van een andere verzamelmethode waarbij men gemakkelijker retourartikelen kan verzamelen, bijvoorbeeld in een gr</w:t>
      </w:r>
      <w:r w:rsidR="000C3EF6" w:rsidRPr="001D3547">
        <w:rPr>
          <w:rFonts w:cs="Arial"/>
        </w:rPr>
        <w:t>otere</w:t>
      </w:r>
      <w:r w:rsidRPr="001D3547">
        <w:rPr>
          <w:rFonts w:cs="Arial"/>
        </w:rPr>
        <w:t xml:space="preserve"> retour-kar.</w:t>
      </w:r>
    </w:p>
    <w:p w14:paraId="4B6ED898" w14:textId="77777777" w:rsidR="005F5DE2" w:rsidRPr="001D3547" w:rsidRDefault="005F5DE2" w:rsidP="005F5DE2">
      <w:pPr>
        <w:jc w:val="both"/>
        <w:rPr>
          <w:rFonts w:cs="Arial"/>
        </w:rPr>
      </w:pPr>
    </w:p>
    <w:p w14:paraId="7993F88A" w14:textId="0AB2006C" w:rsidR="005F5DE2" w:rsidRPr="001D3547" w:rsidRDefault="005F5DE2" w:rsidP="005F5DE2">
      <w:pPr>
        <w:jc w:val="both"/>
        <w:rPr>
          <w:rFonts w:cs="Arial"/>
        </w:rPr>
      </w:pPr>
      <w:r w:rsidRPr="001D3547">
        <w:rPr>
          <w:rFonts w:cs="Arial"/>
        </w:rPr>
        <w:t>Binnen het huidige werkproces wordt er wekelijk</w:t>
      </w:r>
      <w:r w:rsidR="00F803E1" w:rsidRPr="001D3547">
        <w:rPr>
          <w:rFonts w:cs="Arial"/>
        </w:rPr>
        <w:t>s</w:t>
      </w:r>
      <w:r w:rsidR="00843F38" w:rsidRPr="001D3547">
        <w:rPr>
          <w:rFonts w:cs="Arial"/>
        </w:rPr>
        <w:t xml:space="preserve"> door medewerkers van Hecht</w:t>
      </w:r>
      <w:r w:rsidRPr="001D3547">
        <w:rPr>
          <w:rFonts w:cs="Arial"/>
        </w:rPr>
        <w:t xml:space="preserve"> een telling uitgevoerd</w:t>
      </w:r>
      <w:r w:rsidR="005E5F99" w:rsidRPr="001D3547">
        <w:rPr>
          <w:rFonts w:cs="Arial"/>
        </w:rPr>
        <w:t xml:space="preserve"> </w:t>
      </w:r>
      <w:r w:rsidR="00843F38" w:rsidRPr="001D3547">
        <w:rPr>
          <w:rFonts w:cs="Arial"/>
        </w:rPr>
        <w:t xml:space="preserve">en </w:t>
      </w:r>
      <w:r w:rsidR="00294A31" w:rsidRPr="001D3547">
        <w:rPr>
          <w:rFonts w:cs="Arial"/>
        </w:rPr>
        <w:t xml:space="preserve">de resultaten </w:t>
      </w:r>
      <w:r w:rsidR="00846DAC" w:rsidRPr="001D3547">
        <w:rPr>
          <w:rFonts w:cs="Arial"/>
        </w:rPr>
        <w:t>geüpload</w:t>
      </w:r>
      <w:r w:rsidR="00294A31" w:rsidRPr="001D3547">
        <w:rPr>
          <w:rFonts w:cs="Arial"/>
        </w:rPr>
        <w:t xml:space="preserve"> </w:t>
      </w:r>
      <w:r w:rsidR="00323CF3" w:rsidRPr="001D3547">
        <w:rPr>
          <w:rFonts w:cs="Arial"/>
        </w:rPr>
        <w:t xml:space="preserve">via een </w:t>
      </w:r>
      <w:r w:rsidR="00846DAC" w:rsidRPr="001D3547">
        <w:rPr>
          <w:rFonts w:cs="Arial"/>
        </w:rPr>
        <w:t xml:space="preserve">App </w:t>
      </w:r>
      <w:r w:rsidRPr="001D3547">
        <w:rPr>
          <w:rFonts w:cs="Arial"/>
        </w:rPr>
        <w:t>waarna alle voorraadhoudende locaties</w:t>
      </w:r>
      <w:r w:rsidR="005E5F99" w:rsidRPr="001D3547">
        <w:rPr>
          <w:rFonts w:cs="Arial"/>
        </w:rPr>
        <w:t xml:space="preserve"> wekelijk</w:t>
      </w:r>
      <w:r w:rsidR="00871409" w:rsidRPr="001D3547">
        <w:rPr>
          <w:rFonts w:cs="Arial"/>
        </w:rPr>
        <w:t>s</w:t>
      </w:r>
      <w:r w:rsidR="005E5F99" w:rsidRPr="001D3547">
        <w:rPr>
          <w:rFonts w:cs="Arial"/>
        </w:rPr>
        <w:t xml:space="preserve"> </w:t>
      </w:r>
      <w:r w:rsidR="0046663A" w:rsidRPr="001D3547">
        <w:rPr>
          <w:rFonts w:cs="Arial"/>
        </w:rPr>
        <w:t xml:space="preserve">door de leverancier </w:t>
      </w:r>
      <w:r w:rsidR="005E5F99" w:rsidRPr="001D3547">
        <w:rPr>
          <w:rFonts w:cs="Arial"/>
        </w:rPr>
        <w:t xml:space="preserve">wordt </w:t>
      </w:r>
      <w:r w:rsidR="00294A31" w:rsidRPr="001D3547">
        <w:rPr>
          <w:rFonts w:cs="Arial"/>
        </w:rPr>
        <w:t>bevoorraad</w:t>
      </w:r>
      <w:r w:rsidR="00323CF3" w:rsidRPr="001D3547">
        <w:rPr>
          <w:rFonts w:cs="Arial"/>
        </w:rPr>
        <w:t xml:space="preserve"> </w:t>
      </w:r>
      <w:r w:rsidR="003A14ED" w:rsidRPr="001D3547">
        <w:rPr>
          <w:rFonts w:cs="Arial"/>
        </w:rPr>
        <w:t xml:space="preserve">met een </w:t>
      </w:r>
      <w:r w:rsidR="0046663A" w:rsidRPr="001D3547">
        <w:rPr>
          <w:rFonts w:cs="Arial"/>
        </w:rPr>
        <w:t>af</w:t>
      </w:r>
      <w:r w:rsidR="003A14ED" w:rsidRPr="001D3547">
        <w:rPr>
          <w:rFonts w:cs="Arial"/>
        </w:rPr>
        <w:t>gepast aantal artikelen</w:t>
      </w:r>
      <w:r w:rsidR="005E5F99" w:rsidRPr="001D3547">
        <w:rPr>
          <w:rFonts w:cs="Arial"/>
        </w:rPr>
        <w:t>.</w:t>
      </w:r>
      <w:r w:rsidR="00323CF3" w:rsidRPr="001D3547">
        <w:rPr>
          <w:rFonts w:cs="Arial"/>
        </w:rPr>
        <w:t xml:space="preserve"> Wenselijk is om </w:t>
      </w:r>
      <w:r w:rsidR="00294A31" w:rsidRPr="001D3547">
        <w:rPr>
          <w:rFonts w:cs="Arial"/>
        </w:rPr>
        <w:t>de hoeveelheid tijd die nodig is voor het “onderhoud</w:t>
      </w:r>
      <w:r w:rsidR="00CB5767" w:rsidRPr="001D3547">
        <w:rPr>
          <w:rFonts w:cs="Arial"/>
        </w:rPr>
        <w:t>en</w:t>
      </w:r>
      <w:r w:rsidR="00294A31" w:rsidRPr="001D3547">
        <w:rPr>
          <w:rFonts w:cs="Arial"/>
        </w:rPr>
        <w:t xml:space="preserve">” van het </w:t>
      </w:r>
      <w:r w:rsidR="00CB5767" w:rsidRPr="001D3547">
        <w:rPr>
          <w:rFonts w:cs="Arial"/>
        </w:rPr>
        <w:t xml:space="preserve">systeem voor de </w:t>
      </w:r>
      <w:r w:rsidR="00DD2844" w:rsidRPr="001D3547">
        <w:rPr>
          <w:rFonts w:cs="Arial"/>
        </w:rPr>
        <w:t>tellen</w:t>
      </w:r>
      <w:r w:rsidR="00CB5767" w:rsidRPr="001D3547">
        <w:rPr>
          <w:rFonts w:cs="Arial"/>
        </w:rPr>
        <w:t xml:space="preserve"> van </w:t>
      </w:r>
      <w:r w:rsidR="00294A31" w:rsidRPr="001D3547">
        <w:rPr>
          <w:rFonts w:cs="Arial"/>
        </w:rPr>
        <w:t>platgoed te minimaliseren</w:t>
      </w:r>
      <w:r w:rsidR="00846DAC" w:rsidRPr="001D3547">
        <w:rPr>
          <w:rFonts w:cs="Arial"/>
        </w:rPr>
        <w:t xml:space="preserve">. Temeer ook omdat het tijdig uitvoeren van een telling door de betreffende verantwoordelijke door wisseldiensten en vakanties niet altijd </w:t>
      </w:r>
      <w:r w:rsidR="00CB5767" w:rsidRPr="001D3547">
        <w:rPr>
          <w:rFonts w:cs="Arial"/>
        </w:rPr>
        <w:t>efficiënt</w:t>
      </w:r>
      <w:r w:rsidR="00846DAC" w:rsidRPr="001D3547">
        <w:rPr>
          <w:rFonts w:cs="Arial"/>
        </w:rPr>
        <w:t xml:space="preserve"> georganiseerd kan worden.</w:t>
      </w:r>
    </w:p>
    <w:p w14:paraId="37D3E863" w14:textId="77777777" w:rsidR="00345785" w:rsidRPr="001D3547" w:rsidRDefault="00345785" w:rsidP="00AB0EC5">
      <w:pPr>
        <w:jc w:val="both"/>
        <w:rPr>
          <w:rFonts w:cs="Arial"/>
        </w:rPr>
      </w:pPr>
    </w:p>
    <w:p w14:paraId="1C1D7362" w14:textId="67218D41" w:rsidR="00DA316C" w:rsidRPr="001D3547" w:rsidRDefault="00DA316C" w:rsidP="00AB0EC5">
      <w:pPr>
        <w:jc w:val="both"/>
        <w:rPr>
          <w:rFonts w:cs="Arial"/>
        </w:rPr>
      </w:pPr>
      <w:r w:rsidRPr="001D3547">
        <w:rPr>
          <w:rFonts w:cs="Arial"/>
        </w:rPr>
        <w:t>Onderdeel van de opdracht zijn de volgende artikelen:</w:t>
      </w:r>
    </w:p>
    <w:p w14:paraId="11A2DB02" w14:textId="77777777" w:rsidR="009A14CD" w:rsidRPr="001D3547" w:rsidRDefault="009A14CD" w:rsidP="00AB0EC5">
      <w:pPr>
        <w:jc w:val="both"/>
        <w:rPr>
          <w:rFonts w:cs="Arial"/>
        </w:rPr>
      </w:pPr>
    </w:p>
    <w:tbl>
      <w:tblPr>
        <w:tblStyle w:val="Tabelraster"/>
        <w:tblW w:w="0" w:type="auto"/>
        <w:tblLook w:val="04A0" w:firstRow="1" w:lastRow="0" w:firstColumn="1" w:lastColumn="0" w:noHBand="0" w:noVBand="1"/>
      </w:tblPr>
      <w:tblGrid>
        <w:gridCol w:w="772"/>
        <w:gridCol w:w="1372"/>
        <w:gridCol w:w="2629"/>
        <w:gridCol w:w="1262"/>
        <w:gridCol w:w="2763"/>
      </w:tblGrid>
      <w:tr w:rsidR="00E3691C" w:rsidRPr="001D3547" w14:paraId="5D6F84A4" w14:textId="4DDBA4BD" w:rsidTr="00B11B26">
        <w:trPr>
          <w:trHeight w:val="300"/>
        </w:trPr>
        <w:tc>
          <w:tcPr>
            <w:tcW w:w="0" w:type="auto"/>
            <w:tcBorders>
              <w:bottom w:val="single" w:sz="12" w:space="0" w:color="auto"/>
            </w:tcBorders>
            <w:shd w:val="clear" w:color="auto" w:fill="7B7B7B"/>
            <w:vAlign w:val="center"/>
          </w:tcPr>
          <w:p w14:paraId="178CA1EC" w14:textId="5D2EC862" w:rsidR="00E3691C" w:rsidRPr="001D3547" w:rsidRDefault="00E3691C" w:rsidP="00B11B26">
            <w:pPr>
              <w:pStyle w:val="Geenafstand"/>
              <w:rPr>
                <w:rFonts w:ascii="Arial" w:hAnsi="Arial" w:cs="Arial"/>
                <w:b/>
                <w:color w:val="FFFFFF" w:themeColor="background1"/>
                <w:lang w:eastAsia="en-US"/>
              </w:rPr>
            </w:pPr>
            <w:r w:rsidRPr="001D3547">
              <w:rPr>
                <w:rFonts w:ascii="Arial" w:hAnsi="Arial" w:cs="Arial"/>
                <w:color w:val="FFFFFF" w:themeColor="background1"/>
              </w:rPr>
              <w:t>Artikel</w:t>
            </w:r>
          </w:p>
        </w:tc>
        <w:tc>
          <w:tcPr>
            <w:tcW w:w="0" w:type="auto"/>
            <w:tcBorders>
              <w:bottom w:val="single" w:sz="12" w:space="0" w:color="auto"/>
            </w:tcBorders>
            <w:shd w:val="clear" w:color="auto" w:fill="7B7B7B"/>
            <w:vAlign w:val="center"/>
          </w:tcPr>
          <w:p w14:paraId="03C7839E" w14:textId="1B5D06A9" w:rsidR="00E3691C" w:rsidRPr="001D3547" w:rsidRDefault="00E3691C" w:rsidP="00B11B26">
            <w:pPr>
              <w:pStyle w:val="Geenafstand"/>
              <w:rPr>
                <w:rFonts w:ascii="Arial" w:hAnsi="Arial" w:cs="Arial"/>
                <w:b/>
                <w:color w:val="FFFFFF" w:themeColor="background1"/>
                <w:lang w:eastAsia="en-US"/>
              </w:rPr>
            </w:pPr>
            <w:r w:rsidRPr="001D3547">
              <w:rPr>
                <w:rFonts w:ascii="Arial" w:hAnsi="Arial" w:cs="Arial"/>
                <w:color w:val="FFFFFF" w:themeColor="background1"/>
              </w:rPr>
              <w:t>Omschrijving</w:t>
            </w:r>
          </w:p>
        </w:tc>
        <w:tc>
          <w:tcPr>
            <w:tcW w:w="0" w:type="auto"/>
            <w:tcBorders>
              <w:bottom w:val="single" w:sz="12" w:space="0" w:color="auto"/>
            </w:tcBorders>
            <w:shd w:val="clear" w:color="auto" w:fill="7B7B7B"/>
            <w:vAlign w:val="center"/>
          </w:tcPr>
          <w:p w14:paraId="1810F40E" w14:textId="7BD208AB" w:rsidR="00E3691C" w:rsidRPr="001D3547" w:rsidRDefault="00E3691C" w:rsidP="00B11B26">
            <w:pPr>
              <w:pStyle w:val="Geenafstand"/>
              <w:rPr>
                <w:rFonts w:ascii="Arial" w:hAnsi="Arial" w:cs="Arial"/>
                <w:b/>
                <w:color w:val="FFFFFF" w:themeColor="background1"/>
                <w:lang w:eastAsia="en-US"/>
              </w:rPr>
            </w:pPr>
            <w:r w:rsidRPr="001D3547">
              <w:rPr>
                <w:rFonts w:ascii="Arial" w:hAnsi="Arial" w:cs="Arial"/>
                <w:color w:val="FFFFFF" w:themeColor="background1"/>
              </w:rPr>
              <w:t>Afmeting</w:t>
            </w:r>
          </w:p>
        </w:tc>
        <w:tc>
          <w:tcPr>
            <w:tcW w:w="0" w:type="auto"/>
            <w:tcBorders>
              <w:bottom w:val="single" w:sz="12" w:space="0" w:color="auto"/>
            </w:tcBorders>
            <w:shd w:val="clear" w:color="auto" w:fill="7B7B7B"/>
            <w:vAlign w:val="center"/>
          </w:tcPr>
          <w:p w14:paraId="73267884" w14:textId="14C30BD2" w:rsidR="00E3691C" w:rsidRPr="001D3547" w:rsidRDefault="00E3691C" w:rsidP="00B11B26">
            <w:pPr>
              <w:pStyle w:val="Geenafstand"/>
              <w:rPr>
                <w:rFonts w:ascii="Arial" w:hAnsi="Arial" w:cs="Arial"/>
                <w:b/>
                <w:color w:val="FFFFFF" w:themeColor="background1"/>
              </w:rPr>
            </w:pPr>
            <w:r w:rsidRPr="001D3547">
              <w:rPr>
                <w:rFonts w:ascii="Arial" w:hAnsi="Arial" w:cs="Arial"/>
                <w:color w:val="FFFFFF" w:themeColor="background1"/>
              </w:rPr>
              <w:t>Gewicht</w:t>
            </w:r>
          </w:p>
        </w:tc>
        <w:tc>
          <w:tcPr>
            <w:tcW w:w="0" w:type="auto"/>
            <w:tcBorders>
              <w:bottom w:val="single" w:sz="12" w:space="0" w:color="auto"/>
            </w:tcBorders>
            <w:shd w:val="clear" w:color="auto" w:fill="7B7B7B"/>
            <w:vAlign w:val="center"/>
          </w:tcPr>
          <w:p w14:paraId="2D9B143C" w14:textId="08BA4869" w:rsidR="0946F9B0" w:rsidRPr="001D3547" w:rsidRDefault="0946F9B0" w:rsidP="00B11B26">
            <w:pPr>
              <w:pStyle w:val="Geenafstand"/>
              <w:rPr>
                <w:rFonts w:ascii="Arial" w:hAnsi="Arial" w:cs="Arial"/>
                <w:color w:val="FFFFFF" w:themeColor="background1"/>
              </w:rPr>
            </w:pPr>
            <w:r w:rsidRPr="001D3547">
              <w:rPr>
                <w:rFonts w:ascii="Arial" w:hAnsi="Arial" w:cs="Arial"/>
                <w:color w:val="FFFFFF" w:themeColor="background1"/>
              </w:rPr>
              <w:t>Samenstelling</w:t>
            </w:r>
          </w:p>
        </w:tc>
      </w:tr>
      <w:tr w:rsidR="00E3691C" w:rsidRPr="001D3547" w14:paraId="33DEE4C1" w14:textId="47C7D6B3" w:rsidTr="008E7BB5">
        <w:trPr>
          <w:trHeight w:val="510"/>
        </w:trPr>
        <w:tc>
          <w:tcPr>
            <w:tcW w:w="0" w:type="auto"/>
            <w:tcBorders>
              <w:top w:val="single" w:sz="12" w:space="0" w:color="auto"/>
            </w:tcBorders>
          </w:tcPr>
          <w:p w14:paraId="27103F0B" w14:textId="60E78CE0" w:rsidR="00E3691C" w:rsidRPr="001D3547" w:rsidRDefault="00E3691C" w:rsidP="00321BFB">
            <w:pPr>
              <w:rPr>
                <w:rFonts w:cs="Arial"/>
                <w:szCs w:val="20"/>
                <w:lang w:eastAsia="en-US"/>
              </w:rPr>
            </w:pPr>
            <w:r w:rsidRPr="001D3547">
              <w:rPr>
                <w:rFonts w:cs="Arial"/>
                <w:szCs w:val="20"/>
                <w:lang w:eastAsia="en-US"/>
              </w:rPr>
              <w:t>1</w:t>
            </w:r>
          </w:p>
        </w:tc>
        <w:tc>
          <w:tcPr>
            <w:tcW w:w="0" w:type="auto"/>
            <w:tcBorders>
              <w:top w:val="single" w:sz="12" w:space="0" w:color="auto"/>
            </w:tcBorders>
          </w:tcPr>
          <w:p w14:paraId="1A407354" w14:textId="3CB5FAF9" w:rsidR="00E3691C" w:rsidRPr="001D3547" w:rsidRDefault="00E3691C" w:rsidP="00321BFB">
            <w:pPr>
              <w:rPr>
                <w:rFonts w:cs="Arial"/>
                <w:szCs w:val="20"/>
                <w:lang w:eastAsia="en-US"/>
              </w:rPr>
            </w:pPr>
            <w:r w:rsidRPr="001D3547">
              <w:rPr>
                <w:rFonts w:cs="Arial"/>
                <w:szCs w:val="20"/>
                <w:lang w:eastAsia="en-US"/>
              </w:rPr>
              <w:t>Laken</w:t>
            </w:r>
          </w:p>
        </w:tc>
        <w:tc>
          <w:tcPr>
            <w:tcW w:w="0" w:type="auto"/>
            <w:tcBorders>
              <w:top w:val="single" w:sz="12" w:space="0" w:color="auto"/>
            </w:tcBorders>
          </w:tcPr>
          <w:p w14:paraId="3090A9CB" w14:textId="19D6267E" w:rsidR="00E3691C" w:rsidRPr="001D3547" w:rsidRDefault="6048DF2B" w:rsidP="00321BFB">
            <w:pPr>
              <w:rPr>
                <w:rFonts w:cs="Arial"/>
                <w:szCs w:val="20"/>
                <w:lang w:eastAsia="en-US"/>
              </w:rPr>
            </w:pPr>
            <w:r w:rsidRPr="001D3547">
              <w:rPr>
                <w:rFonts w:cs="Arial"/>
                <w:szCs w:val="20"/>
                <w:lang w:eastAsia="en-US"/>
              </w:rPr>
              <w:t xml:space="preserve">Nieuw </w:t>
            </w:r>
            <w:r w:rsidR="00E3691C" w:rsidRPr="001D3547">
              <w:rPr>
                <w:rFonts w:cs="Arial"/>
                <w:szCs w:val="20"/>
                <w:lang w:eastAsia="en-US"/>
              </w:rPr>
              <w:t>ca. 160x</w:t>
            </w:r>
            <w:r w:rsidR="135F72A9" w:rsidRPr="001D3547">
              <w:rPr>
                <w:rFonts w:cs="Arial"/>
                <w:szCs w:val="20"/>
                <w:lang w:eastAsia="en-US"/>
              </w:rPr>
              <w:t>300</w:t>
            </w:r>
            <w:r w:rsidR="00E3691C" w:rsidRPr="001D3547">
              <w:rPr>
                <w:rFonts w:cs="Arial"/>
                <w:szCs w:val="20"/>
                <w:lang w:eastAsia="en-US"/>
              </w:rPr>
              <w:t xml:space="preserve"> cm</w:t>
            </w:r>
          </w:p>
          <w:p w14:paraId="359518A3" w14:textId="5F8D1E19" w:rsidR="00E3691C" w:rsidRPr="001D3547" w:rsidRDefault="11F57558" w:rsidP="00321BFB">
            <w:pPr>
              <w:rPr>
                <w:rFonts w:cs="Arial"/>
                <w:szCs w:val="20"/>
                <w:lang w:eastAsia="en-US"/>
              </w:rPr>
            </w:pPr>
            <w:r w:rsidRPr="001D3547">
              <w:rPr>
                <w:rFonts w:cs="Arial"/>
                <w:szCs w:val="20"/>
                <w:lang w:eastAsia="en-US"/>
              </w:rPr>
              <w:t>Gewassen c</w:t>
            </w:r>
            <w:r w:rsidR="6AA8E501" w:rsidRPr="001D3547">
              <w:rPr>
                <w:rFonts w:cs="Arial"/>
                <w:szCs w:val="20"/>
                <w:lang w:eastAsia="en-US"/>
              </w:rPr>
              <w:t xml:space="preserve">a. </w:t>
            </w:r>
            <w:r w:rsidR="208812E3" w:rsidRPr="001D3547">
              <w:rPr>
                <w:rFonts w:cs="Arial"/>
                <w:szCs w:val="20"/>
                <w:lang w:eastAsia="en-US"/>
              </w:rPr>
              <w:t xml:space="preserve">152x270 cm </w:t>
            </w:r>
          </w:p>
        </w:tc>
        <w:tc>
          <w:tcPr>
            <w:tcW w:w="0" w:type="auto"/>
            <w:tcBorders>
              <w:top w:val="single" w:sz="12" w:space="0" w:color="auto"/>
            </w:tcBorders>
          </w:tcPr>
          <w:p w14:paraId="6C7661C6" w14:textId="39325A60" w:rsidR="00E3691C" w:rsidRPr="001D3547" w:rsidRDefault="00110AE0" w:rsidP="00321BFB">
            <w:pPr>
              <w:rPr>
                <w:rFonts w:cs="Arial"/>
                <w:szCs w:val="20"/>
                <w:lang w:eastAsia="en-US"/>
              </w:rPr>
            </w:pPr>
            <w:r w:rsidRPr="001D3547">
              <w:rPr>
                <w:rFonts w:cs="Arial"/>
                <w:szCs w:val="20"/>
                <w:lang w:eastAsia="en-US"/>
              </w:rPr>
              <w:t>C</w:t>
            </w:r>
            <w:r w:rsidR="00E3691C" w:rsidRPr="001D3547">
              <w:rPr>
                <w:rFonts w:cs="Arial"/>
                <w:szCs w:val="20"/>
                <w:lang w:eastAsia="en-US"/>
              </w:rPr>
              <w:t>a. 7</w:t>
            </w:r>
            <w:r w:rsidR="4690B4F0" w:rsidRPr="001D3547">
              <w:rPr>
                <w:rFonts w:cs="Arial"/>
                <w:szCs w:val="20"/>
                <w:lang w:eastAsia="en-US"/>
              </w:rPr>
              <w:t>60 gr</w:t>
            </w:r>
          </w:p>
        </w:tc>
        <w:tc>
          <w:tcPr>
            <w:tcW w:w="0" w:type="auto"/>
            <w:tcBorders>
              <w:top w:val="single" w:sz="12" w:space="0" w:color="auto"/>
            </w:tcBorders>
          </w:tcPr>
          <w:p w14:paraId="79C42545" w14:textId="7132ED2A" w:rsidR="03F905AA" w:rsidRPr="001D3547" w:rsidRDefault="03F905AA" w:rsidP="00321BFB">
            <w:pPr>
              <w:rPr>
                <w:rFonts w:cs="Arial"/>
                <w:szCs w:val="20"/>
                <w:lang w:eastAsia="en-US"/>
              </w:rPr>
            </w:pPr>
            <w:r w:rsidRPr="001D3547">
              <w:rPr>
                <w:rFonts w:cs="Arial"/>
                <w:szCs w:val="20"/>
                <w:lang w:eastAsia="en-US"/>
              </w:rPr>
              <w:t xml:space="preserve">50% katoen – 50% polyester </w:t>
            </w:r>
          </w:p>
        </w:tc>
      </w:tr>
      <w:tr w:rsidR="00E3691C" w:rsidRPr="001D3547" w14:paraId="6BB32FB3" w14:textId="3A86A2F9" w:rsidTr="008E7BB5">
        <w:trPr>
          <w:trHeight w:val="300"/>
        </w:trPr>
        <w:tc>
          <w:tcPr>
            <w:tcW w:w="0" w:type="auto"/>
          </w:tcPr>
          <w:p w14:paraId="1BC47552" w14:textId="2E144651" w:rsidR="00E3691C" w:rsidRPr="001D3547" w:rsidRDefault="00E3691C" w:rsidP="00321BFB">
            <w:pPr>
              <w:rPr>
                <w:rFonts w:cs="Arial"/>
                <w:szCs w:val="20"/>
                <w:lang w:eastAsia="en-US"/>
              </w:rPr>
            </w:pPr>
            <w:r w:rsidRPr="001D3547">
              <w:rPr>
                <w:rFonts w:cs="Arial"/>
                <w:szCs w:val="20"/>
                <w:lang w:eastAsia="en-US"/>
              </w:rPr>
              <w:t>2</w:t>
            </w:r>
          </w:p>
        </w:tc>
        <w:tc>
          <w:tcPr>
            <w:tcW w:w="0" w:type="auto"/>
          </w:tcPr>
          <w:p w14:paraId="08FA9B28" w14:textId="5DD66F34" w:rsidR="00E3691C" w:rsidRPr="001D3547" w:rsidRDefault="00E3691C" w:rsidP="00321BFB">
            <w:pPr>
              <w:rPr>
                <w:rFonts w:cs="Arial"/>
                <w:szCs w:val="20"/>
                <w:lang w:eastAsia="en-US"/>
              </w:rPr>
            </w:pPr>
            <w:r w:rsidRPr="001D3547">
              <w:rPr>
                <w:rFonts w:cs="Arial"/>
                <w:szCs w:val="20"/>
                <w:lang w:eastAsia="en-US"/>
              </w:rPr>
              <w:t>Baddoek</w:t>
            </w:r>
          </w:p>
        </w:tc>
        <w:tc>
          <w:tcPr>
            <w:tcW w:w="0" w:type="auto"/>
          </w:tcPr>
          <w:p w14:paraId="18D0B7CB" w14:textId="74BC8D14" w:rsidR="00E3691C" w:rsidRPr="001D3547" w:rsidRDefault="7B942486" w:rsidP="00321BFB">
            <w:pPr>
              <w:rPr>
                <w:rFonts w:cs="Arial"/>
                <w:szCs w:val="20"/>
                <w:lang w:eastAsia="en-US"/>
              </w:rPr>
            </w:pPr>
            <w:r w:rsidRPr="001D3547">
              <w:rPr>
                <w:rFonts w:cs="Arial"/>
                <w:szCs w:val="20"/>
                <w:lang w:eastAsia="en-US"/>
              </w:rPr>
              <w:t xml:space="preserve">Nieuw </w:t>
            </w:r>
            <w:r w:rsidR="00E3691C" w:rsidRPr="001D3547">
              <w:rPr>
                <w:rFonts w:cs="Arial"/>
                <w:szCs w:val="20"/>
                <w:lang w:eastAsia="en-US"/>
              </w:rPr>
              <w:t xml:space="preserve">ca. </w:t>
            </w:r>
            <w:r w:rsidRPr="001D3547">
              <w:rPr>
                <w:rFonts w:cs="Arial"/>
                <w:szCs w:val="20"/>
                <w:lang w:eastAsia="en-US"/>
              </w:rPr>
              <w:t>50</w:t>
            </w:r>
            <w:r w:rsidR="00E3691C" w:rsidRPr="001D3547">
              <w:rPr>
                <w:rFonts w:cs="Arial"/>
                <w:szCs w:val="20"/>
                <w:lang w:eastAsia="en-US"/>
              </w:rPr>
              <w:t>x</w:t>
            </w:r>
            <w:r w:rsidRPr="001D3547">
              <w:rPr>
                <w:rFonts w:cs="Arial"/>
                <w:szCs w:val="20"/>
                <w:lang w:eastAsia="en-US"/>
              </w:rPr>
              <w:t>100 cm</w:t>
            </w:r>
          </w:p>
          <w:p w14:paraId="111EF53F" w14:textId="4E488D81" w:rsidR="00E3691C" w:rsidRPr="001D3547" w:rsidRDefault="7B942486" w:rsidP="00321BFB">
            <w:pPr>
              <w:rPr>
                <w:rFonts w:cs="Arial"/>
                <w:szCs w:val="20"/>
                <w:lang w:eastAsia="en-US"/>
              </w:rPr>
            </w:pPr>
            <w:r w:rsidRPr="001D3547">
              <w:rPr>
                <w:rFonts w:cs="Arial"/>
                <w:szCs w:val="20"/>
                <w:lang w:eastAsia="en-US"/>
              </w:rPr>
              <w:t>Gewassen ca. 46x94</w:t>
            </w:r>
            <w:r w:rsidR="00E3691C" w:rsidRPr="001D3547">
              <w:rPr>
                <w:rFonts w:cs="Arial"/>
                <w:szCs w:val="20"/>
                <w:lang w:eastAsia="en-US"/>
              </w:rPr>
              <w:t xml:space="preserve"> cm</w:t>
            </w:r>
          </w:p>
        </w:tc>
        <w:tc>
          <w:tcPr>
            <w:tcW w:w="0" w:type="auto"/>
          </w:tcPr>
          <w:p w14:paraId="79E592AE" w14:textId="72E557DB" w:rsidR="00E3691C" w:rsidRPr="001D3547" w:rsidRDefault="00110AE0" w:rsidP="00321BFB">
            <w:pPr>
              <w:rPr>
                <w:rFonts w:cs="Arial"/>
                <w:szCs w:val="20"/>
                <w:lang w:eastAsia="en-US"/>
              </w:rPr>
            </w:pPr>
            <w:r w:rsidRPr="001D3547">
              <w:rPr>
                <w:rFonts w:cs="Arial"/>
                <w:szCs w:val="20"/>
                <w:lang w:eastAsia="en-US"/>
              </w:rPr>
              <w:t>C</w:t>
            </w:r>
            <w:r w:rsidR="00E3691C" w:rsidRPr="001D3547">
              <w:rPr>
                <w:rFonts w:cs="Arial"/>
                <w:szCs w:val="20"/>
                <w:lang w:eastAsia="en-US"/>
              </w:rPr>
              <w:t xml:space="preserve">a. </w:t>
            </w:r>
            <w:r w:rsidR="3BA4CD26" w:rsidRPr="001D3547">
              <w:rPr>
                <w:rFonts w:cs="Arial"/>
                <w:szCs w:val="20"/>
                <w:lang w:eastAsia="en-US"/>
              </w:rPr>
              <w:t>200 gr</w:t>
            </w:r>
          </w:p>
        </w:tc>
        <w:tc>
          <w:tcPr>
            <w:tcW w:w="0" w:type="auto"/>
          </w:tcPr>
          <w:p w14:paraId="60519FE9" w14:textId="32703576" w:rsidR="3BA4CD26" w:rsidRPr="001D3547" w:rsidRDefault="3BA4CD26" w:rsidP="00321BFB">
            <w:pPr>
              <w:rPr>
                <w:rFonts w:cs="Arial"/>
                <w:szCs w:val="20"/>
                <w:lang w:eastAsia="en-US"/>
              </w:rPr>
            </w:pPr>
            <w:r w:rsidRPr="001D3547">
              <w:rPr>
                <w:rFonts w:cs="Arial"/>
                <w:szCs w:val="20"/>
                <w:lang w:eastAsia="en-US"/>
              </w:rPr>
              <w:t>80% katoen – 20% polyester</w:t>
            </w:r>
            <w:r w:rsidR="00FF7F5C" w:rsidRPr="001D3547">
              <w:rPr>
                <w:rFonts w:cs="Arial"/>
                <w:szCs w:val="20"/>
                <w:lang w:eastAsia="en-US"/>
              </w:rPr>
              <w:t xml:space="preserve"> </w:t>
            </w:r>
          </w:p>
          <w:p w14:paraId="0969174F" w14:textId="09AA8AA8" w:rsidR="3BA4CD26" w:rsidRPr="001D3547" w:rsidRDefault="3BA4CD26" w:rsidP="00321BFB">
            <w:pPr>
              <w:rPr>
                <w:rFonts w:cs="Arial"/>
                <w:szCs w:val="20"/>
                <w:lang w:eastAsia="en-US"/>
              </w:rPr>
            </w:pPr>
            <w:r w:rsidRPr="001D3547">
              <w:rPr>
                <w:rFonts w:cs="Arial"/>
                <w:szCs w:val="20"/>
                <w:lang w:eastAsia="en-US"/>
              </w:rPr>
              <w:t>Binding is badstof</w:t>
            </w:r>
          </w:p>
        </w:tc>
      </w:tr>
      <w:tr w:rsidR="00E3691C" w:rsidRPr="001D3547" w14:paraId="54A7DA66" w14:textId="4AD980AB" w:rsidTr="008E7BB5">
        <w:trPr>
          <w:trHeight w:val="300"/>
        </w:trPr>
        <w:tc>
          <w:tcPr>
            <w:tcW w:w="0" w:type="auto"/>
          </w:tcPr>
          <w:p w14:paraId="769A76A6" w14:textId="5ADA5C34" w:rsidR="00E3691C" w:rsidRPr="001D3547" w:rsidRDefault="00E3691C" w:rsidP="00321BFB">
            <w:pPr>
              <w:rPr>
                <w:rFonts w:cs="Arial"/>
                <w:szCs w:val="20"/>
                <w:lang w:eastAsia="en-US"/>
              </w:rPr>
            </w:pPr>
            <w:r w:rsidRPr="001D3547">
              <w:rPr>
                <w:rFonts w:cs="Arial"/>
                <w:szCs w:val="20"/>
                <w:lang w:eastAsia="en-US"/>
              </w:rPr>
              <w:t>3</w:t>
            </w:r>
          </w:p>
        </w:tc>
        <w:tc>
          <w:tcPr>
            <w:tcW w:w="0" w:type="auto"/>
          </w:tcPr>
          <w:p w14:paraId="5439E09C" w14:textId="3B92A81A" w:rsidR="00E3691C" w:rsidRPr="001D3547" w:rsidRDefault="00E3691C" w:rsidP="00321BFB">
            <w:pPr>
              <w:rPr>
                <w:rFonts w:cs="Arial"/>
                <w:szCs w:val="20"/>
                <w:lang w:eastAsia="en-US"/>
              </w:rPr>
            </w:pPr>
            <w:r w:rsidRPr="001D3547">
              <w:rPr>
                <w:rFonts w:cs="Arial"/>
                <w:szCs w:val="20"/>
                <w:lang w:eastAsia="en-US"/>
              </w:rPr>
              <w:t>Blokdoek</w:t>
            </w:r>
          </w:p>
        </w:tc>
        <w:tc>
          <w:tcPr>
            <w:tcW w:w="0" w:type="auto"/>
          </w:tcPr>
          <w:p w14:paraId="3E00133E" w14:textId="158CBF0B" w:rsidR="00E3691C" w:rsidRPr="001D3547" w:rsidRDefault="12CA7BD0" w:rsidP="00321BFB">
            <w:pPr>
              <w:rPr>
                <w:rFonts w:cs="Arial"/>
                <w:szCs w:val="20"/>
                <w:lang w:eastAsia="en-US"/>
              </w:rPr>
            </w:pPr>
            <w:r w:rsidRPr="001D3547">
              <w:rPr>
                <w:rFonts w:cs="Arial"/>
                <w:szCs w:val="20"/>
                <w:lang w:eastAsia="en-US"/>
              </w:rPr>
              <w:t>Nieuw ca. 65x65 cm</w:t>
            </w:r>
          </w:p>
          <w:p w14:paraId="4B6AA0CE" w14:textId="65D10279" w:rsidR="00E3691C" w:rsidRPr="001D3547" w:rsidRDefault="12CA7BD0" w:rsidP="00321BFB">
            <w:pPr>
              <w:rPr>
                <w:rFonts w:cs="Arial"/>
                <w:szCs w:val="20"/>
                <w:lang w:eastAsia="en-US"/>
              </w:rPr>
            </w:pPr>
            <w:r w:rsidRPr="001D3547">
              <w:rPr>
                <w:rFonts w:cs="Arial"/>
                <w:szCs w:val="20"/>
                <w:lang w:eastAsia="en-US"/>
              </w:rPr>
              <w:t>Gewassen ca. 60x60 cm</w:t>
            </w:r>
          </w:p>
        </w:tc>
        <w:tc>
          <w:tcPr>
            <w:tcW w:w="0" w:type="auto"/>
          </w:tcPr>
          <w:p w14:paraId="60B73CE6" w14:textId="1F042DC3" w:rsidR="00E3691C" w:rsidRPr="001D3547" w:rsidRDefault="12CA7BD0" w:rsidP="00321BFB">
            <w:pPr>
              <w:rPr>
                <w:rFonts w:cs="Arial"/>
                <w:szCs w:val="20"/>
                <w:lang w:eastAsia="en-US"/>
              </w:rPr>
            </w:pPr>
            <w:r w:rsidRPr="001D3547">
              <w:rPr>
                <w:rFonts w:cs="Arial"/>
                <w:szCs w:val="20"/>
                <w:lang w:eastAsia="en-US"/>
              </w:rPr>
              <w:t>Ca. 98 gr</w:t>
            </w:r>
          </w:p>
        </w:tc>
        <w:tc>
          <w:tcPr>
            <w:tcW w:w="0" w:type="auto"/>
          </w:tcPr>
          <w:p w14:paraId="12AD31DC" w14:textId="51AD872C" w:rsidR="12CA7BD0" w:rsidRPr="001D3547" w:rsidRDefault="12CA7BD0" w:rsidP="00321BFB">
            <w:pPr>
              <w:rPr>
                <w:rFonts w:cs="Arial"/>
                <w:szCs w:val="20"/>
                <w:lang w:eastAsia="en-US"/>
              </w:rPr>
            </w:pPr>
            <w:r w:rsidRPr="001D3547">
              <w:rPr>
                <w:rFonts w:cs="Arial"/>
                <w:szCs w:val="20"/>
                <w:lang w:eastAsia="en-US"/>
              </w:rPr>
              <w:t>100% katoen</w:t>
            </w:r>
          </w:p>
          <w:p w14:paraId="4037A634" w14:textId="75C7514B" w:rsidR="12CA7BD0" w:rsidRPr="001D3547" w:rsidRDefault="12CA7BD0" w:rsidP="00321BFB">
            <w:pPr>
              <w:rPr>
                <w:rFonts w:cs="Arial"/>
                <w:szCs w:val="20"/>
                <w:lang w:eastAsia="en-US"/>
              </w:rPr>
            </w:pPr>
            <w:r w:rsidRPr="001D3547">
              <w:rPr>
                <w:rFonts w:cs="Arial"/>
                <w:szCs w:val="20"/>
                <w:lang w:eastAsia="en-US"/>
              </w:rPr>
              <w:t>Binding plat</w:t>
            </w:r>
          </w:p>
        </w:tc>
      </w:tr>
      <w:tr w:rsidR="00E3691C" w:rsidRPr="001D3547" w14:paraId="1CC263FE" w14:textId="1E0D014C" w:rsidTr="008E7BB5">
        <w:trPr>
          <w:trHeight w:val="300"/>
        </w:trPr>
        <w:tc>
          <w:tcPr>
            <w:tcW w:w="0" w:type="auto"/>
          </w:tcPr>
          <w:p w14:paraId="12248B32" w14:textId="06101B60" w:rsidR="00E3691C" w:rsidRPr="001D3547" w:rsidRDefault="00E3691C" w:rsidP="00321BFB">
            <w:pPr>
              <w:rPr>
                <w:rFonts w:cs="Arial"/>
                <w:szCs w:val="20"/>
                <w:lang w:eastAsia="en-US"/>
              </w:rPr>
            </w:pPr>
            <w:r w:rsidRPr="001D3547">
              <w:rPr>
                <w:rFonts w:cs="Arial"/>
                <w:szCs w:val="20"/>
                <w:lang w:eastAsia="en-US"/>
              </w:rPr>
              <w:t>4</w:t>
            </w:r>
          </w:p>
        </w:tc>
        <w:tc>
          <w:tcPr>
            <w:tcW w:w="0" w:type="auto"/>
          </w:tcPr>
          <w:p w14:paraId="61C639CE" w14:textId="551E2916" w:rsidR="00E3691C" w:rsidRPr="001D3547" w:rsidRDefault="00E3691C" w:rsidP="00321BFB">
            <w:pPr>
              <w:rPr>
                <w:rFonts w:cs="Arial"/>
                <w:szCs w:val="20"/>
                <w:lang w:eastAsia="en-US"/>
              </w:rPr>
            </w:pPr>
            <w:r w:rsidRPr="001D3547">
              <w:rPr>
                <w:rFonts w:cs="Arial"/>
                <w:szCs w:val="20"/>
                <w:lang w:eastAsia="en-US"/>
              </w:rPr>
              <w:t>Vaatdoek</w:t>
            </w:r>
          </w:p>
        </w:tc>
        <w:tc>
          <w:tcPr>
            <w:tcW w:w="0" w:type="auto"/>
          </w:tcPr>
          <w:p w14:paraId="48C6037A" w14:textId="3DE75ED1" w:rsidR="00E3691C" w:rsidRPr="001D3547" w:rsidRDefault="57D76777" w:rsidP="00321BFB">
            <w:pPr>
              <w:rPr>
                <w:rFonts w:cs="Arial"/>
                <w:szCs w:val="20"/>
                <w:lang w:eastAsia="en-US"/>
              </w:rPr>
            </w:pPr>
            <w:r w:rsidRPr="001D3547">
              <w:rPr>
                <w:rFonts w:cs="Arial"/>
                <w:szCs w:val="20"/>
                <w:lang w:eastAsia="en-US"/>
              </w:rPr>
              <w:t>Nieuw ca. 38x42 cm</w:t>
            </w:r>
          </w:p>
          <w:p w14:paraId="0CA478FE" w14:textId="79862367" w:rsidR="00E3691C" w:rsidRPr="001D3547" w:rsidRDefault="57D76777" w:rsidP="00321BFB">
            <w:pPr>
              <w:rPr>
                <w:rFonts w:cs="Arial"/>
                <w:szCs w:val="20"/>
                <w:lang w:eastAsia="en-US"/>
              </w:rPr>
            </w:pPr>
            <w:r w:rsidRPr="001D3547">
              <w:rPr>
                <w:rFonts w:cs="Arial"/>
                <w:szCs w:val="20"/>
                <w:lang w:eastAsia="en-US"/>
              </w:rPr>
              <w:t>Gewassen ca. 34x38 cm</w:t>
            </w:r>
          </w:p>
        </w:tc>
        <w:tc>
          <w:tcPr>
            <w:tcW w:w="0" w:type="auto"/>
          </w:tcPr>
          <w:p w14:paraId="36C5CBC6" w14:textId="7E5C5678" w:rsidR="00E3691C" w:rsidRPr="001D3547" w:rsidRDefault="57D76777" w:rsidP="00321BFB">
            <w:pPr>
              <w:rPr>
                <w:rFonts w:cs="Arial"/>
                <w:szCs w:val="20"/>
                <w:lang w:eastAsia="en-US"/>
              </w:rPr>
            </w:pPr>
            <w:r w:rsidRPr="001D3547">
              <w:rPr>
                <w:rFonts w:cs="Arial"/>
                <w:szCs w:val="20"/>
                <w:lang w:eastAsia="en-US"/>
              </w:rPr>
              <w:t>Ca. 44 gr</w:t>
            </w:r>
          </w:p>
        </w:tc>
        <w:tc>
          <w:tcPr>
            <w:tcW w:w="0" w:type="auto"/>
          </w:tcPr>
          <w:p w14:paraId="6C969646" w14:textId="562B9CE0" w:rsidR="57D76777" w:rsidRPr="001D3547" w:rsidRDefault="57D76777" w:rsidP="00321BFB">
            <w:pPr>
              <w:rPr>
                <w:rFonts w:cs="Arial"/>
                <w:szCs w:val="20"/>
                <w:lang w:eastAsia="en-US"/>
              </w:rPr>
            </w:pPr>
            <w:r w:rsidRPr="001D3547">
              <w:rPr>
                <w:rFonts w:cs="Arial"/>
                <w:szCs w:val="20"/>
                <w:lang w:eastAsia="en-US"/>
              </w:rPr>
              <w:t>80% katoen – 20% polyester</w:t>
            </w:r>
          </w:p>
          <w:p w14:paraId="3F3947E8" w14:textId="1F1C5908" w:rsidR="57D76777" w:rsidRPr="001D3547" w:rsidRDefault="57D76777" w:rsidP="00321BFB">
            <w:pPr>
              <w:rPr>
                <w:rFonts w:cs="Arial"/>
                <w:szCs w:val="20"/>
                <w:lang w:eastAsia="en-US"/>
              </w:rPr>
            </w:pPr>
            <w:r w:rsidRPr="001D3547">
              <w:rPr>
                <w:rFonts w:cs="Arial"/>
                <w:szCs w:val="20"/>
                <w:lang w:eastAsia="en-US"/>
              </w:rPr>
              <w:t>Binding is badstof</w:t>
            </w:r>
          </w:p>
        </w:tc>
      </w:tr>
      <w:tr w:rsidR="00E3691C" w:rsidRPr="001D3547" w14:paraId="69ACEB71" w14:textId="6A11B23E" w:rsidTr="008E7BB5">
        <w:trPr>
          <w:trHeight w:val="300"/>
        </w:trPr>
        <w:tc>
          <w:tcPr>
            <w:tcW w:w="0" w:type="auto"/>
          </w:tcPr>
          <w:p w14:paraId="2841374D" w14:textId="32F6D53E" w:rsidR="00E3691C" w:rsidRPr="001D3547" w:rsidRDefault="00E3691C" w:rsidP="00321BFB">
            <w:pPr>
              <w:rPr>
                <w:rFonts w:cs="Arial"/>
                <w:szCs w:val="20"/>
                <w:lang w:eastAsia="en-US"/>
              </w:rPr>
            </w:pPr>
            <w:r w:rsidRPr="001D3547">
              <w:rPr>
                <w:rFonts w:cs="Arial"/>
                <w:szCs w:val="20"/>
                <w:lang w:eastAsia="en-US"/>
              </w:rPr>
              <w:t>5</w:t>
            </w:r>
          </w:p>
        </w:tc>
        <w:tc>
          <w:tcPr>
            <w:tcW w:w="0" w:type="auto"/>
          </w:tcPr>
          <w:p w14:paraId="45E401FA" w14:textId="7482C49A" w:rsidR="00E3691C" w:rsidRPr="001D3547" w:rsidRDefault="00E3691C" w:rsidP="00321BFB">
            <w:pPr>
              <w:rPr>
                <w:rFonts w:cs="Arial"/>
                <w:szCs w:val="20"/>
                <w:lang w:eastAsia="en-US"/>
              </w:rPr>
            </w:pPr>
            <w:r w:rsidRPr="001D3547">
              <w:rPr>
                <w:rFonts w:cs="Arial"/>
                <w:szCs w:val="20"/>
                <w:lang w:eastAsia="en-US"/>
              </w:rPr>
              <w:t>Sprei</w:t>
            </w:r>
          </w:p>
        </w:tc>
        <w:tc>
          <w:tcPr>
            <w:tcW w:w="0" w:type="auto"/>
          </w:tcPr>
          <w:p w14:paraId="12245CC8" w14:textId="456846FF" w:rsidR="00E3691C" w:rsidRPr="001D3547" w:rsidRDefault="0888A900" w:rsidP="00321BFB">
            <w:pPr>
              <w:rPr>
                <w:rFonts w:cs="Arial"/>
                <w:szCs w:val="20"/>
                <w:lang w:eastAsia="en-US"/>
              </w:rPr>
            </w:pPr>
            <w:r w:rsidRPr="001D3547">
              <w:rPr>
                <w:rFonts w:cs="Arial"/>
                <w:szCs w:val="20"/>
                <w:lang w:eastAsia="en-US"/>
              </w:rPr>
              <w:t>Nieuw ca.</w:t>
            </w:r>
            <w:r w:rsidR="00E3691C" w:rsidRPr="001D3547">
              <w:rPr>
                <w:rFonts w:cs="Arial"/>
                <w:szCs w:val="20"/>
                <w:lang w:eastAsia="en-US"/>
              </w:rPr>
              <w:t xml:space="preserve"> 170x</w:t>
            </w:r>
            <w:r w:rsidRPr="001D3547">
              <w:rPr>
                <w:rFonts w:cs="Arial"/>
                <w:szCs w:val="20"/>
                <w:lang w:eastAsia="en-US"/>
              </w:rPr>
              <w:t>240 cm</w:t>
            </w:r>
          </w:p>
          <w:p w14:paraId="572CB873" w14:textId="42F83E41" w:rsidR="00E3691C" w:rsidRPr="001D3547" w:rsidRDefault="0888A900" w:rsidP="00321BFB">
            <w:pPr>
              <w:rPr>
                <w:rFonts w:cs="Arial"/>
                <w:szCs w:val="20"/>
                <w:lang w:eastAsia="en-US"/>
              </w:rPr>
            </w:pPr>
            <w:r w:rsidRPr="001D3547">
              <w:rPr>
                <w:rFonts w:cs="Arial"/>
                <w:szCs w:val="20"/>
                <w:lang w:eastAsia="en-US"/>
              </w:rPr>
              <w:t xml:space="preserve">Gewassen ca. </w:t>
            </w:r>
            <w:r w:rsidR="00E3691C" w:rsidRPr="001D3547">
              <w:rPr>
                <w:rFonts w:cs="Arial"/>
                <w:szCs w:val="20"/>
                <w:lang w:eastAsia="en-US"/>
              </w:rPr>
              <w:t>160</w:t>
            </w:r>
            <w:r w:rsidRPr="001D3547">
              <w:rPr>
                <w:rFonts w:cs="Arial"/>
                <w:szCs w:val="20"/>
                <w:lang w:eastAsia="en-US"/>
              </w:rPr>
              <w:t>x222 cm</w:t>
            </w:r>
          </w:p>
        </w:tc>
        <w:tc>
          <w:tcPr>
            <w:tcW w:w="0" w:type="auto"/>
          </w:tcPr>
          <w:p w14:paraId="30F892EA" w14:textId="186C2E62" w:rsidR="00E3691C" w:rsidRPr="001D3547" w:rsidRDefault="008E7BB5" w:rsidP="00321BFB">
            <w:pPr>
              <w:rPr>
                <w:rFonts w:cs="Arial"/>
                <w:szCs w:val="20"/>
                <w:lang w:eastAsia="en-US"/>
              </w:rPr>
            </w:pPr>
            <w:r w:rsidRPr="001D3547">
              <w:rPr>
                <w:rFonts w:cs="Arial"/>
                <w:szCs w:val="20"/>
                <w:lang w:eastAsia="en-US"/>
              </w:rPr>
              <w:t>C</w:t>
            </w:r>
            <w:r w:rsidR="00E3691C" w:rsidRPr="001D3547">
              <w:rPr>
                <w:rFonts w:cs="Arial"/>
                <w:szCs w:val="20"/>
                <w:lang w:eastAsia="en-US"/>
              </w:rPr>
              <w:t xml:space="preserve">a. </w:t>
            </w:r>
            <w:r w:rsidR="58955BC5" w:rsidRPr="001D3547">
              <w:rPr>
                <w:rFonts w:cs="Arial"/>
                <w:szCs w:val="20"/>
                <w:lang w:eastAsia="en-US"/>
              </w:rPr>
              <w:t>1350 gr</w:t>
            </w:r>
          </w:p>
        </w:tc>
        <w:tc>
          <w:tcPr>
            <w:tcW w:w="0" w:type="auto"/>
          </w:tcPr>
          <w:p w14:paraId="3EEE63AA" w14:textId="4DEF1A21" w:rsidR="58955BC5" w:rsidRPr="001D3547" w:rsidRDefault="58955BC5" w:rsidP="00321BFB">
            <w:pPr>
              <w:rPr>
                <w:rFonts w:cs="Arial"/>
                <w:szCs w:val="20"/>
                <w:lang w:eastAsia="en-US"/>
              </w:rPr>
            </w:pPr>
            <w:r w:rsidRPr="001D3547">
              <w:rPr>
                <w:rFonts w:cs="Arial"/>
                <w:szCs w:val="20"/>
                <w:lang w:eastAsia="en-US"/>
              </w:rPr>
              <w:t>80% katoen – 20% polyester</w:t>
            </w:r>
          </w:p>
          <w:p w14:paraId="15337F7F" w14:textId="15F316DF" w:rsidR="58955BC5" w:rsidRPr="001D3547" w:rsidRDefault="58955BC5" w:rsidP="00321BFB">
            <w:pPr>
              <w:rPr>
                <w:rFonts w:cs="Arial"/>
                <w:szCs w:val="20"/>
                <w:lang w:eastAsia="en-US"/>
              </w:rPr>
            </w:pPr>
            <w:r w:rsidRPr="001D3547">
              <w:rPr>
                <w:rFonts w:cs="Arial"/>
                <w:szCs w:val="20"/>
                <w:lang w:eastAsia="en-US"/>
              </w:rPr>
              <w:t>Binding is badstof</w:t>
            </w:r>
          </w:p>
        </w:tc>
      </w:tr>
      <w:tr w:rsidR="00E3691C" w:rsidRPr="001D3547" w14:paraId="1D2DD3A5" w14:textId="50E5A9C6" w:rsidTr="008E7BB5">
        <w:trPr>
          <w:trHeight w:val="300"/>
        </w:trPr>
        <w:tc>
          <w:tcPr>
            <w:tcW w:w="0" w:type="auto"/>
          </w:tcPr>
          <w:p w14:paraId="1BE948B5" w14:textId="425F7B2C" w:rsidR="00E3691C" w:rsidRPr="001D3547" w:rsidRDefault="00E3691C" w:rsidP="00321BFB">
            <w:pPr>
              <w:rPr>
                <w:rFonts w:cs="Arial"/>
                <w:szCs w:val="20"/>
                <w:lang w:eastAsia="en-US"/>
              </w:rPr>
            </w:pPr>
            <w:r w:rsidRPr="001D3547">
              <w:rPr>
                <w:rFonts w:cs="Arial"/>
                <w:szCs w:val="20"/>
                <w:lang w:eastAsia="en-US"/>
              </w:rPr>
              <w:t>6</w:t>
            </w:r>
          </w:p>
        </w:tc>
        <w:tc>
          <w:tcPr>
            <w:tcW w:w="0" w:type="auto"/>
          </w:tcPr>
          <w:p w14:paraId="4672538C" w14:textId="154EE955" w:rsidR="00E3691C" w:rsidRPr="001D3547" w:rsidRDefault="00E3691C" w:rsidP="00321BFB">
            <w:pPr>
              <w:rPr>
                <w:rFonts w:cs="Arial"/>
                <w:szCs w:val="20"/>
                <w:lang w:eastAsia="en-US"/>
              </w:rPr>
            </w:pPr>
            <w:r w:rsidRPr="001D3547">
              <w:rPr>
                <w:rFonts w:cs="Arial"/>
                <w:szCs w:val="20"/>
                <w:lang w:eastAsia="en-US"/>
              </w:rPr>
              <w:t>Mop</w:t>
            </w:r>
          </w:p>
        </w:tc>
        <w:tc>
          <w:tcPr>
            <w:tcW w:w="0" w:type="auto"/>
          </w:tcPr>
          <w:p w14:paraId="2AFBE931" w14:textId="4D2D8FA4" w:rsidR="00E3691C" w:rsidRPr="001D3547" w:rsidRDefault="00E3691C" w:rsidP="00321BFB">
            <w:pPr>
              <w:rPr>
                <w:rFonts w:cs="Arial"/>
                <w:szCs w:val="20"/>
                <w:lang w:eastAsia="en-US"/>
              </w:rPr>
            </w:pPr>
            <w:r w:rsidRPr="001D3547">
              <w:rPr>
                <w:rFonts w:cs="Arial"/>
                <w:szCs w:val="20"/>
                <w:lang w:eastAsia="en-US"/>
              </w:rPr>
              <w:t>ca. 48 x 29 cm</w:t>
            </w:r>
          </w:p>
        </w:tc>
        <w:tc>
          <w:tcPr>
            <w:tcW w:w="0" w:type="auto"/>
          </w:tcPr>
          <w:p w14:paraId="46484BE1" w14:textId="62921AD0" w:rsidR="00E3691C" w:rsidRPr="001D3547" w:rsidRDefault="008E7BB5" w:rsidP="00321BFB">
            <w:pPr>
              <w:rPr>
                <w:rFonts w:cs="Arial"/>
                <w:szCs w:val="20"/>
                <w:lang w:eastAsia="en-US"/>
              </w:rPr>
            </w:pPr>
            <w:r w:rsidRPr="001D3547">
              <w:rPr>
                <w:rFonts w:cs="Arial"/>
                <w:szCs w:val="20"/>
                <w:lang w:eastAsia="en-US"/>
              </w:rPr>
              <w:t>C</w:t>
            </w:r>
            <w:r w:rsidR="00E3691C" w:rsidRPr="001D3547">
              <w:rPr>
                <w:rFonts w:cs="Arial"/>
                <w:szCs w:val="20"/>
                <w:lang w:eastAsia="en-US"/>
              </w:rPr>
              <w:t>a. 280 gr</w:t>
            </w:r>
          </w:p>
        </w:tc>
        <w:tc>
          <w:tcPr>
            <w:tcW w:w="0" w:type="auto"/>
          </w:tcPr>
          <w:p w14:paraId="45D767DF" w14:textId="7902DBE2" w:rsidR="3B642B75" w:rsidRPr="001D3547" w:rsidRDefault="00B334BF" w:rsidP="00321BFB">
            <w:pPr>
              <w:rPr>
                <w:rFonts w:cs="Arial"/>
                <w:szCs w:val="20"/>
                <w:lang w:eastAsia="en-US"/>
              </w:rPr>
            </w:pPr>
            <w:r w:rsidRPr="001D3547">
              <w:rPr>
                <w:rFonts w:cs="Arial"/>
                <w:szCs w:val="20"/>
                <w:lang w:eastAsia="en-US"/>
              </w:rPr>
              <w:t>N.B.</w:t>
            </w:r>
          </w:p>
        </w:tc>
      </w:tr>
    </w:tbl>
    <w:p w14:paraId="59EF864E" w14:textId="77777777" w:rsidR="009A14CD" w:rsidRPr="001D3547" w:rsidRDefault="009A14CD" w:rsidP="00AB0EC5">
      <w:pPr>
        <w:jc w:val="both"/>
        <w:rPr>
          <w:rFonts w:cs="Arial"/>
        </w:rPr>
      </w:pPr>
    </w:p>
    <w:p w14:paraId="7C2E97C7" w14:textId="2D069800" w:rsidR="0051032D" w:rsidRPr="001D3547" w:rsidRDefault="0051032D" w:rsidP="00AB0EC5">
      <w:pPr>
        <w:jc w:val="both"/>
        <w:rPr>
          <w:rFonts w:cs="Arial"/>
        </w:rPr>
      </w:pPr>
      <w:r w:rsidRPr="001D3547">
        <w:rPr>
          <w:rFonts w:cs="Arial"/>
        </w:rPr>
        <w:t>Inschrijvers worden van harte uitgenodigd om</w:t>
      </w:r>
      <w:r w:rsidR="00F740A5" w:rsidRPr="001D3547">
        <w:rPr>
          <w:rFonts w:cs="Arial"/>
        </w:rPr>
        <w:t xml:space="preserve"> bij afwijkende productspecificaties hierover vragen te stellen in de Nota van Inlichtingen.</w:t>
      </w:r>
    </w:p>
    <w:p w14:paraId="649BEADD" w14:textId="77777777" w:rsidR="0051032D" w:rsidRPr="001D3547" w:rsidRDefault="0051032D" w:rsidP="00AB0EC5">
      <w:pPr>
        <w:jc w:val="both"/>
        <w:rPr>
          <w:rFonts w:cs="Arial"/>
        </w:rPr>
      </w:pPr>
    </w:p>
    <w:p w14:paraId="528BD033" w14:textId="3145AE25" w:rsidR="00C95764" w:rsidRPr="001D3547" w:rsidRDefault="00DA316C" w:rsidP="00AB0EC5">
      <w:pPr>
        <w:jc w:val="both"/>
        <w:rPr>
          <w:rFonts w:cs="Arial"/>
        </w:rPr>
      </w:pPr>
      <w:r w:rsidRPr="001D3547">
        <w:rPr>
          <w:rFonts w:cs="Arial"/>
        </w:rPr>
        <w:lastRenderedPageBreak/>
        <w:t>Incidenteel is het mogelijk dat vanuit voorraadhoudende locaties ander platgoed wordt aangevraagd</w:t>
      </w:r>
      <w:r w:rsidR="00622DDC" w:rsidRPr="001D3547">
        <w:rPr>
          <w:rFonts w:cs="Arial"/>
        </w:rPr>
        <w:t xml:space="preserve"> en retour wordt aangeboden. </w:t>
      </w:r>
      <w:r w:rsidR="00C95764" w:rsidRPr="001D3547">
        <w:rPr>
          <w:rFonts w:cs="Arial"/>
        </w:rPr>
        <w:t xml:space="preserve">Buiten scope zijn disposable textielproducten en </w:t>
      </w:r>
      <w:r w:rsidR="00B60424" w:rsidRPr="001D3547">
        <w:rPr>
          <w:rFonts w:cs="Arial"/>
        </w:rPr>
        <w:t xml:space="preserve">levering en </w:t>
      </w:r>
      <w:r w:rsidR="00C95764" w:rsidRPr="001D3547">
        <w:rPr>
          <w:rFonts w:cs="Arial"/>
        </w:rPr>
        <w:t xml:space="preserve">bewassing van </w:t>
      </w:r>
      <w:r w:rsidR="007856B3" w:rsidRPr="001D3547">
        <w:rPr>
          <w:rFonts w:cs="Arial"/>
        </w:rPr>
        <w:t>(</w:t>
      </w:r>
      <w:r w:rsidR="00C75DE8" w:rsidRPr="001D3547">
        <w:rPr>
          <w:rFonts w:cs="Arial"/>
        </w:rPr>
        <w:t>persoonsgebonden</w:t>
      </w:r>
      <w:r w:rsidR="007856B3" w:rsidRPr="001D3547">
        <w:rPr>
          <w:rFonts w:cs="Arial"/>
        </w:rPr>
        <w:t>)</w:t>
      </w:r>
      <w:r w:rsidR="00C75DE8" w:rsidRPr="001D3547">
        <w:rPr>
          <w:rFonts w:cs="Arial"/>
        </w:rPr>
        <w:t xml:space="preserve"> bedrijfs- en ambulancekleding.</w:t>
      </w:r>
    </w:p>
    <w:p w14:paraId="2EC2E699" w14:textId="77777777" w:rsidR="007D2292" w:rsidRPr="001D3547" w:rsidRDefault="007D2292" w:rsidP="00AB0EC5">
      <w:pPr>
        <w:jc w:val="both"/>
        <w:rPr>
          <w:rFonts w:cs="Arial"/>
        </w:rPr>
      </w:pPr>
    </w:p>
    <w:p w14:paraId="5ABC03F0" w14:textId="0DCBC87F" w:rsidR="007D2292" w:rsidRPr="001D3547" w:rsidRDefault="007D2292" w:rsidP="007D2292">
      <w:pPr>
        <w:jc w:val="both"/>
        <w:rPr>
          <w:rFonts w:cs="Arial"/>
        </w:rPr>
      </w:pPr>
      <w:r w:rsidRPr="001D3547">
        <w:rPr>
          <w:rFonts w:cs="Arial"/>
        </w:rPr>
        <w:t xml:space="preserve">Belangrijk in het gebruik van </w:t>
      </w:r>
      <w:r w:rsidR="000C3EF6" w:rsidRPr="001D3547">
        <w:rPr>
          <w:rFonts w:cs="Arial"/>
        </w:rPr>
        <w:t>P</w:t>
      </w:r>
      <w:r w:rsidRPr="001D3547">
        <w:rPr>
          <w:rFonts w:cs="Arial"/>
        </w:rPr>
        <w:t xml:space="preserve">latgoed is dat wanneer een patiënt verplaatst wordt van een brancard naar een ziekenhuisbed (of visa versa) dit </w:t>
      </w:r>
      <w:r w:rsidR="005639D4" w:rsidRPr="001D3547">
        <w:rPr>
          <w:rFonts w:cs="Arial"/>
        </w:rPr>
        <w:t xml:space="preserve">vaak </w:t>
      </w:r>
      <w:r w:rsidRPr="001D3547">
        <w:rPr>
          <w:rFonts w:cs="Arial"/>
        </w:rPr>
        <w:t>gebeurt op/met het laken.</w:t>
      </w:r>
      <w:r w:rsidR="005C44E0" w:rsidRPr="001D3547">
        <w:rPr>
          <w:rFonts w:cs="Arial"/>
        </w:rPr>
        <w:t xml:space="preserve"> Het </w:t>
      </w:r>
      <w:r w:rsidR="006A1AD7" w:rsidRPr="001D3547">
        <w:rPr>
          <w:rFonts w:cs="Arial"/>
        </w:rPr>
        <w:t>platgoed</w:t>
      </w:r>
      <w:r w:rsidR="000972B7" w:rsidRPr="001D3547">
        <w:rPr>
          <w:rFonts w:cs="Arial"/>
        </w:rPr>
        <w:t xml:space="preserve">/laken </w:t>
      </w:r>
      <w:r w:rsidR="005C44E0" w:rsidRPr="001D3547">
        <w:rPr>
          <w:rFonts w:cs="Arial"/>
        </w:rPr>
        <w:t>dient daarvoor stevig genoeg te zijn.</w:t>
      </w:r>
      <w:r w:rsidRPr="001D3547">
        <w:rPr>
          <w:rFonts w:cs="Arial"/>
        </w:rPr>
        <w:t xml:space="preserve"> De praktijk leert dat het veelvoorkomend is dat er platgoed van Hecht bij ziekenhuizen ter reiniging wordt aangeboden of dat platgoed van ziekenhuizen bij Hecht ter reiniging wordt aangeboden. Binnen de uitvoering van de opdracht is het de verantwoordelijkheid van Opdrachtnemer om uitwisseling van platgoed tussen de wasserij van Opdrachtnemer en wasserijen van ten minste in het werkgebied van Hecht gevestigde ziekenhuizen op eigen initiatief en eigen verantwoordelijkheid uit te voeren. </w:t>
      </w:r>
    </w:p>
    <w:p w14:paraId="48C42918" w14:textId="1FFF3281" w:rsidR="00A82852" w:rsidRPr="001D3547" w:rsidRDefault="00211E64" w:rsidP="00212550">
      <w:pPr>
        <w:pStyle w:val="Kop2"/>
        <w:ind w:left="720" w:hanging="720"/>
        <w:jc w:val="both"/>
        <w:rPr>
          <w:rFonts w:cs="Arial"/>
          <w:sz w:val="20"/>
          <w:szCs w:val="20"/>
        </w:rPr>
      </w:pPr>
      <w:bookmarkStart w:id="22" w:name="_Toc54004595"/>
      <w:bookmarkStart w:id="23" w:name="_Toc161317453"/>
      <w:r w:rsidRPr="001D3547">
        <w:rPr>
          <w:rFonts w:cs="Arial"/>
          <w:sz w:val="20"/>
          <w:szCs w:val="20"/>
        </w:rPr>
        <w:t>Percelen</w:t>
      </w:r>
      <w:bookmarkEnd w:id="22"/>
      <w:bookmarkEnd w:id="23"/>
    </w:p>
    <w:p w14:paraId="58002A22" w14:textId="77777777" w:rsidR="00BA6A29" w:rsidRPr="001D3547" w:rsidRDefault="00BA6A29" w:rsidP="008C1ABF">
      <w:pPr>
        <w:jc w:val="both"/>
        <w:rPr>
          <w:rFonts w:cs="Arial"/>
          <w:noProof/>
        </w:rPr>
      </w:pPr>
      <w:bookmarkStart w:id="24" w:name="_Toc12878613"/>
      <w:bookmarkStart w:id="25" w:name="_Toc46745538"/>
      <w:bookmarkStart w:id="26" w:name="_Toc54004596"/>
      <w:r w:rsidRPr="001D3547">
        <w:rPr>
          <w:rFonts w:cs="Arial"/>
          <w:noProof/>
        </w:rPr>
        <w:t xml:space="preserve">De uitvraag is onderverdeeld in </w:t>
      </w:r>
      <w:r w:rsidRPr="001D3547">
        <w:rPr>
          <w:rFonts w:cs="Arial"/>
        </w:rPr>
        <w:t xml:space="preserve">1 </w:t>
      </w:r>
      <w:r w:rsidRPr="001D3547">
        <w:rPr>
          <w:rFonts w:cs="Arial"/>
          <w:noProof/>
        </w:rPr>
        <w:t>perceel. De samenstelling van de uitgevraagde leveringen heeft betrekking op activiteiten die logisch met elkaar samenhangen</w:t>
      </w:r>
      <w:r w:rsidRPr="001D3547">
        <w:rPr>
          <w:rFonts w:eastAsiaTheme="minorEastAsia" w:cs="Arial"/>
        </w:rPr>
        <w:t>. O</w:t>
      </w:r>
      <w:r w:rsidRPr="001D3547">
        <w:rPr>
          <w:rFonts w:cs="Arial"/>
          <w:noProof/>
        </w:rPr>
        <w:t xml:space="preserve">psplitsing van de opdracht in percelen zoals bedoeld in artikel 1.5 van de Aanbestedingswet zou leiden tot een groter beslag op de capaciteit van Hecht waaronder een grotere inzet van personeel, hogere organisatorische kosten en dientengevolge inefficiëntie. </w:t>
      </w:r>
    </w:p>
    <w:p w14:paraId="195D2DF9" w14:textId="77777777" w:rsidR="00BA6A29" w:rsidRPr="001D3547" w:rsidRDefault="00BA6A29" w:rsidP="00BA6A29">
      <w:pPr>
        <w:pStyle w:val="Default"/>
        <w:jc w:val="both"/>
        <w:rPr>
          <w:rFonts w:ascii="Arial" w:hAnsi="Arial" w:cs="Arial"/>
          <w:noProof/>
          <w:sz w:val="20"/>
          <w:szCs w:val="20"/>
        </w:rPr>
      </w:pPr>
    </w:p>
    <w:p w14:paraId="26B97835" w14:textId="77777777" w:rsidR="00BA6A29" w:rsidRPr="001D3547" w:rsidRDefault="00BA6A29" w:rsidP="008C1ABF">
      <w:pPr>
        <w:jc w:val="both"/>
        <w:rPr>
          <w:rFonts w:cs="Arial"/>
          <w:noProof/>
        </w:rPr>
      </w:pPr>
      <w:r w:rsidRPr="001D3547">
        <w:rPr>
          <w:rFonts w:cs="Arial"/>
          <w:noProof/>
        </w:rPr>
        <w:t>Hecht is voornemens om aan 1 Inschrijver de opdracht te gunnen. Hecht gunt de opdracht aan de Inschrijver met de economisch meest voordelige inschrijving, gebaseerd op de beste prijs-kwaliteitverhouding en er zal daarin een ranking toegepast worden.</w:t>
      </w:r>
    </w:p>
    <w:p w14:paraId="7D515E76" w14:textId="65049C1F" w:rsidR="00553E8D" w:rsidRPr="001D3547" w:rsidRDefault="00134C2D" w:rsidP="00212550">
      <w:pPr>
        <w:pStyle w:val="Kop2"/>
        <w:ind w:left="720" w:hanging="720"/>
        <w:jc w:val="both"/>
        <w:rPr>
          <w:rFonts w:cs="Arial"/>
        </w:rPr>
      </w:pPr>
      <w:bookmarkStart w:id="27" w:name="_Toc161317454"/>
      <w:r w:rsidRPr="001D3547">
        <w:rPr>
          <w:rFonts w:cs="Arial"/>
        </w:rPr>
        <w:t>Omvang van de opdracht</w:t>
      </w:r>
      <w:bookmarkEnd w:id="24"/>
      <w:bookmarkEnd w:id="25"/>
      <w:bookmarkEnd w:id="26"/>
      <w:bookmarkEnd w:id="27"/>
    </w:p>
    <w:p w14:paraId="111ECB12" w14:textId="2D0FD749" w:rsidR="00553E8D" w:rsidRPr="001D3547" w:rsidRDefault="00553E8D" w:rsidP="00212550">
      <w:pPr>
        <w:jc w:val="both"/>
        <w:rPr>
          <w:rFonts w:eastAsiaTheme="minorHAnsi" w:cs="Arial"/>
          <w:color w:val="000000"/>
          <w:szCs w:val="20"/>
        </w:rPr>
      </w:pPr>
      <w:r w:rsidRPr="001D3547">
        <w:rPr>
          <w:rFonts w:eastAsiaTheme="minorHAnsi" w:cs="Arial"/>
          <w:color w:val="000000"/>
          <w:szCs w:val="20"/>
        </w:rPr>
        <w:t xml:space="preserve">De totale omvang voor deze aanbesteding over een periode van </w:t>
      </w:r>
      <w:r w:rsidR="004A6203" w:rsidRPr="001D3547">
        <w:rPr>
          <w:rFonts w:cs="Arial"/>
          <w:szCs w:val="20"/>
        </w:rPr>
        <w:t>4</w:t>
      </w:r>
      <w:r w:rsidR="00211E64" w:rsidRPr="001D3547">
        <w:rPr>
          <w:rFonts w:cs="Arial"/>
          <w:szCs w:val="20"/>
        </w:rPr>
        <w:t xml:space="preserve"> </w:t>
      </w:r>
      <w:r w:rsidRPr="001D3547">
        <w:rPr>
          <w:rFonts w:eastAsiaTheme="minorHAnsi" w:cs="Arial"/>
          <w:color w:val="000000"/>
          <w:szCs w:val="20"/>
        </w:rPr>
        <w:t>jaar (inclusief optiejaren) is geraamd op een bedrag tussen €</w:t>
      </w:r>
      <w:r w:rsidR="00173AAB" w:rsidRPr="001D3547">
        <w:rPr>
          <w:rFonts w:eastAsiaTheme="minorHAnsi" w:cs="Arial"/>
          <w:color w:val="000000"/>
          <w:szCs w:val="20"/>
        </w:rPr>
        <w:t xml:space="preserve"> </w:t>
      </w:r>
      <w:r w:rsidR="004A6203" w:rsidRPr="001D3547">
        <w:rPr>
          <w:rFonts w:cs="Arial"/>
          <w:szCs w:val="20"/>
        </w:rPr>
        <w:t>300.000,-</w:t>
      </w:r>
      <w:r w:rsidR="00211E64" w:rsidRPr="001D3547">
        <w:rPr>
          <w:rFonts w:cs="Arial"/>
          <w:szCs w:val="20"/>
        </w:rPr>
        <w:t xml:space="preserve"> </w:t>
      </w:r>
      <w:r w:rsidR="00D30656" w:rsidRPr="001D3547">
        <w:rPr>
          <w:rFonts w:eastAsiaTheme="minorHAnsi" w:cs="Arial"/>
          <w:color w:val="000000"/>
          <w:szCs w:val="20"/>
        </w:rPr>
        <w:t>en €</w:t>
      </w:r>
      <w:r w:rsidR="00212550" w:rsidRPr="001D3547">
        <w:rPr>
          <w:rFonts w:eastAsiaTheme="minorHAnsi" w:cs="Arial"/>
          <w:color w:val="000000"/>
          <w:szCs w:val="20"/>
        </w:rPr>
        <w:t xml:space="preserve"> </w:t>
      </w:r>
      <w:r w:rsidR="004A6203" w:rsidRPr="001D3547">
        <w:rPr>
          <w:rFonts w:cs="Arial"/>
          <w:szCs w:val="20"/>
        </w:rPr>
        <w:t>400.000,-</w:t>
      </w:r>
      <w:r w:rsidR="00211E64" w:rsidRPr="001D3547">
        <w:rPr>
          <w:rFonts w:cs="Arial"/>
          <w:szCs w:val="20"/>
        </w:rPr>
        <w:t xml:space="preserve"> </w:t>
      </w:r>
      <w:r w:rsidRPr="001D3547">
        <w:rPr>
          <w:rFonts w:eastAsiaTheme="minorHAnsi" w:cs="Arial"/>
          <w:color w:val="000000"/>
          <w:szCs w:val="20"/>
        </w:rPr>
        <w:t>exclusief BTW.</w:t>
      </w:r>
    </w:p>
    <w:p w14:paraId="4A29A646" w14:textId="77777777" w:rsidR="005B2C88" w:rsidRPr="001D3547" w:rsidRDefault="005B2C88" w:rsidP="00212550">
      <w:pPr>
        <w:jc w:val="both"/>
        <w:rPr>
          <w:rFonts w:eastAsiaTheme="minorHAnsi" w:cs="Arial"/>
          <w:color w:val="000000"/>
          <w:szCs w:val="20"/>
        </w:rPr>
      </w:pPr>
    </w:p>
    <w:p w14:paraId="2002D23C" w14:textId="4851E27B" w:rsidR="003A3EF8" w:rsidRPr="001D3547" w:rsidRDefault="005B2C88" w:rsidP="00212550">
      <w:pPr>
        <w:jc w:val="both"/>
        <w:rPr>
          <w:rFonts w:cs="Arial"/>
        </w:rPr>
      </w:pPr>
      <w:r w:rsidRPr="001D3547">
        <w:rPr>
          <w:rFonts w:cs="Arial"/>
        </w:rPr>
        <w:t xml:space="preserve">De </w:t>
      </w:r>
      <w:r w:rsidR="00C32EAE" w:rsidRPr="001D3547">
        <w:rPr>
          <w:rFonts w:cs="Arial"/>
        </w:rPr>
        <w:t xml:space="preserve">genoemde bedragen zijn slechts </w:t>
      </w:r>
      <w:r w:rsidR="00EE7D93" w:rsidRPr="001D3547">
        <w:rPr>
          <w:rFonts w:cs="Arial"/>
        </w:rPr>
        <w:t>een schatting</w:t>
      </w:r>
      <w:r w:rsidR="00C32EAE" w:rsidRPr="001D3547">
        <w:rPr>
          <w:rFonts w:cs="Arial"/>
        </w:rPr>
        <w:t xml:space="preserve">, hieraan kunnen geen rechten worden ontleend. De bedragen geven geen garantie en </w:t>
      </w:r>
      <w:r w:rsidR="00903EAF" w:rsidRPr="001D3547">
        <w:rPr>
          <w:rFonts w:cs="Arial"/>
        </w:rPr>
        <w:t>Hecht</w:t>
      </w:r>
      <w:r w:rsidR="00C32EAE" w:rsidRPr="001D3547">
        <w:rPr>
          <w:rFonts w:cs="Arial"/>
        </w:rPr>
        <w:t xml:space="preserve"> committeert zich niet aan </w:t>
      </w:r>
      <w:bookmarkStart w:id="28" w:name="_Toc12878615"/>
      <w:bookmarkStart w:id="29" w:name="_Toc46745539"/>
      <w:r w:rsidR="00041D73" w:rsidRPr="001D3547">
        <w:rPr>
          <w:rFonts w:cs="Arial"/>
        </w:rPr>
        <w:t>een minimum afname en/of omzet.</w:t>
      </w:r>
      <w:r w:rsidR="00211E64" w:rsidRPr="001D3547">
        <w:rPr>
          <w:rFonts w:cs="Arial"/>
        </w:rPr>
        <w:t xml:space="preserve"> </w:t>
      </w:r>
    </w:p>
    <w:p w14:paraId="00DBA7A3" w14:textId="1D2D459D" w:rsidR="003A3EF8" w:rsidRPr="001D3547" w:rsidRDefault="00211E64" w:rsidP="00212550">
      <w:pPr>
        <w:pStyle w:val="Kop2"/>
        <w:ind w:left="720" w:hanging="720"/>
        <w:jc w:val="both"/>
        <w:rPr>
          <w:rFonts w:cs="Arial"/>
        </w:rPr>
      </w:pPr>
      <w:bookmarkStart w:id="30" w:name="_Toc54004597"/>
      <w:bookmarkStart w:id="31" w:name="_Toc161317455"/>
      <w:r w:rsidRPr="001D3547">
        <w:rPr>
          <w:rFonts w:cs="Arial"/>
        </w:rPr>
        <w:t>Looptijd overeenkomst</w:t>
      </w:r>
      <w:bookmarkEnd w:id="30"/>
      <w:bookmarkEnd w:id="31"/>
    </w:p>
    <w:p w14:paraId="3D121D77" w14:textId="34DF5C4E" w:rsidR="00211E64" w:rsidRPr="001D3547" w:rsidRDefault="00903EAF" w:rsidP="00212550">
      <w:pPr>
        <w:jc w:val="both"/>
        <w:rPr>
          <w:rFonts w:cs="Arial"/>
        </w:rPr>
      </w:pPr>
      <w:r w:rsidRPr="001D3547">
        <w:rPr>
          <w:rFonts w:cs="Arial"/>
        </w:rPr>
        <w:t>Hecht</w:t>
      </w:r>
      <w:r w:rsidR="003A3EF8" w:rsidRPr="001D3547">
        <w:rPr>
          <w:rFonts w:cs="Arial"/>
        </w:rPr>
        <w:t xml:space="preserve"> </w:t>
      </w:r>
      <w:r w:rsidR="00211E64" w:rsidRPr="001D3547">
        <w:rPr>
          <w:rFonts w:cs="Arial"/>
        </w:rPr>
        <w:t xml:space="preserve">is voornemens over te gaan tot het sluiten van een Overeenkomst </w:t>
      </w:r>
      <w:r w:rsidR="00211E64" w:rsidRPr="001D3547">
        <w:rPr>
          <w:rFonts w:cs="Arial"/>
          <w:szCs w:val="20"/>
        </w:rPr>
        <w:t xml:space="preserve">met een looptijd van </w:t>
      </w:r>
      <w:r w:rsidR="00D07CED" w:rsidRPr="001D3547">
        <w:rPr>
          <w:rFonts w:cs="Arial"/>
          <w:szCs w:val="20"/>
        </w:rPr>
        <w:t>2</w:t>
      </w:r>
      <w:r w:rsidR="00211E64" w:rsidRPr="001D3547">
        <w:rPr>
          <w:rFonts w:cs="Arial"/>
          <w:szCs w:val="20"/>
        </w:rPr>
        <w:t xml:space="preserve"> jaar met </w:t>
      </w:r>
      <w:r w:rsidR="00D07CED" w:rsidRPr="001D3547">
        <w:rPr>
          <w:rFonts w:cs="Arial"/>
          <w:szCs w:val="20"/>
        </w:rPr>
        <w:t>2</w:t>
      </w:r>
      <w:r w:rsidR="00211E64" w:rsidRPr="001D3547">
        <w:rPr>
          <w:rFonts w:cs="Arial"/>
          <w:szCs w:val="20"/>
        </w:rPr>
        <w:t xml:space="preserve"> maal een éénzijdige door </w:t>
      </w:r>
      <w:r w:rsidRPr="001D3547">
        <w:rPr>
          <w:rFonts w:cs="Arial"/>
          <w:szCs w:val="20"/>
        </w:rPr>
        <w:t>Hecht</w:t>
      </w:r>
      <w:r w:rsidR="00211E64" w:rsidRPr="001D3547">
        <w:rPr>
          <w:rFonts w:cs="Arial"/>
          <w:szCs w:val="20"/>
        </w:rPr>
        <w:t xml:space="preserve"> uit te oefenen optie tot verlenging met </w:t>
      </w:r>
      <w:r w:rsidR="00D07CED" w:rsidRPr="001D3547">
        <w:rPr>
          <w:rFonts w:cs="Arial"/>
          <w:szCs w:val="20"/>
        </w:rPr>
        <w:t>1</w:t>
      </w:r>
      <w:r w:rsidR="00211E64" w:rsidRPr="001D3547">
        <w:rPr>
          <w:rFonts w:cs="Arial"/>
          <w:szCs w:val="20"/>
        </w:rPr>
        <w:t xml:space="preserve"> jaar.</w:t>
      </w:r>
      <w:r w:rsidR="00212550" w:rsidRPr="001D3547">
        <w:rPr>
          <w:rFonts w:cs="Arial"/>
        </w:rPr>
        <w:t xml:space="preserve"> </w:t>
      </w:r>
      <w:r w:rsidR="00212550" w:rsidRPr="001D3547">
        <w:rPr>
          <w:rFonts w:cs="Arial"/>
          <w:szCs w:val="20"/>
        </w:rPr>
        <w:t>Op alle eventuele verlengingen zijn de bepalingen en voorwaarden van de Overeenkomst onverkort van toepassing.</w:t>
      </w:r>
    </w:p>
    <w:p w14:paraId="1926691B" w14:textId="7DF58ADC" w:rsidR="00211E64" w:rsidRPr="001D3547" w:rsidRDefault="00211E64" w:rsidP="00212550">
      <w:pPr>
        <w:jc w:val="both"/>
        <w:rPr>
          <w:rFonts w:cs="Arial"/>
          <w:b/>
          <w:bCs/>
        </w:rPr>
      </w:pPr>
    </w:p>
    <w:p w14:paraId="6C8D8E8A" w14:textId="1CA317D5" w:rsidR="00212550" w:rsidRPr="001D3547" w:rsidRDefault="00212550" w:rsidP="00D07CED">
      <w:pPr>
        <w:jc w:val="both"/>
        <w:rPr>
          <w:rFonts w:cs="Arial"/>
        </w:rPr>
      </w:pPr>
      <w:r w:rsidRPr="001D3547">
        <w:rPr>
          <w:rFonts w:cs="Arial"/>
        </w:rPr>
        <w:t xml:space="preserve">Ingangsdatum van de Overeenkomst is </w:t>
      </w:r>
      <w:r w:rsidR="00DF3764" w:rsidRPr="001D3547">
        <w:rPr>
          <w:rFonts w:cs="Arial"/>
        </w:rPr>
        <w:t>01</w:t>
      </w:r>
      <w:r w:rsidR="004F47DA" w:rsidRPr="001D3547">
        <w:rPr>
          <w:rFonts w:cs="Arial"/>
        </w:rPr>
        <w:t xml:space="preserve"> november </w:t>
      </w:r>
      <w:r w:rsidR="00DF3764" w:rsidRPr="001D3547">
        <w:rPr>
          <w:rFonts w:cs="Arial"/>
        </w:rPr>
        <w:t>2025</w:t>
      </w:r>
      <w:r w:rsidRPr="001D3547">
        <w:rPr>
          <w:rFonts w:cs="Arial"/>
        </w:rPr>
        <w:t>.</w:t>
      </w:r>
    </w:p>
    <w:p w14:paraId="4977B820" w14:textId="77777777" w:rsidR="00886F52" w:rsidRPr="001D3547" w:rsidRDefault="00886F52" w:rsidP="008C1ABF">
      <w:pPr>
        <w:pStyle w:val="Kop2"/>
        <w:ind w:left="720" w:hanging="720"/>
        <w:jc w:val="both"/>
        <w:rPr>
          <w:rFonts w:cs="Arial"/>
        </w:rPr>
      </w:pPr>
      <w:bookmarkStart w:id="32" w:name="_Toc120007091"/>
      <w:bookmarkStart w:id="33" w:name="_Toc161317456"/>
      <w:r w:rsidRPr="001D3547">
        <w:rPr>
          <w:rFonts w:cs="Arial"/>
        </w:rPr>
        <w:t>Organisatorische voorbehoud</w:t>
      </w:r>
      <w:bookmarkEnd w:id="32"/>
      <w:bookmarkEnd w:id="33"/>
    </w:p>
    <w:p w14:paraId="63516B70" w14:textId="456061E4" w:rsidR="0099115A" w:rsidRPr="001D3547" w:rsidRDefault="00886F52" w:rsidP="008C1ABF">
      <w:pPr>
        <w:jc w:val="both"/>
        <w:rPr>
          <w:rFonts w:cs="Arial"/>
        </w:rPr>
      </w:pPr>
      <w:r w:rsidRPr="001D3547">
        <w:rPr>
          <w:rFonts w:cs="Arial"/>
        </w:rPr>
        <w:t xml:space="preserve">Met betrekking tot de omvang van de opdracht behoudt Hecht zich het recht voor om, bij toekenning of verschuiving van wettelijke taken en bevoegdheden, het aantal abonnementen en/of gebruik regulier of kortdurend te verhogen of te verlagen. Een voorbeeld van kortdurende substantiële verhoging is de toename van taken en bevoegdheden rond de </w:t>
      </w:r>
      <w:r w:rsidR="00D30656" w:rsidRPr="001D3547">
        <w:rPr>
          <w:rFonts w:cs="Arial"/>
        </w:rPr>
        <w:t>Coronapandemie</w:t>
      </w:r>
      <w:r w:rsidR="001D508B" w:rsidRPr="001D3547">
        <w:rPr>
          <w:rFonts w:cs="Arial"/>
        </w:rPr>
        <w:t>.</w:t>
      </w:r>
    </w:p>
    <w:p w14:paraId="7A02FEF5" w14:textId="6B834EBF" w:rsidR="00D16406" w:rsidRPr="001D3547" w:rsidRDefault="00D16406" w:rsidP="00911D4F">
      <w:pPr>
        <w:pStyle w:val="Kop2"/>
        <w:ind w:left="720" w:hanging="720"/>
        <w:jc w:val="both"/>
        <w:rPr>
          <w:rFonts w:cs="Arial"/>
        </w:rPr>
      </w:pPr>
      <w:bookmarkStart w:id="34" w:name="_Toc54004598"/>
      <w:bookmarkStart w:id="35" w:name="_Toc161317457"/>
      <w:bookmarkEnd w:id="28"/>
      <w:bookmarkEnd w:id="29"/>
      <w:r w:rsidRPr="001D3547">
        <w:rPr>
          <w:rFonts w:cs="Arial"/>
        </w:rPr>
        <w:t>Eisen met betrekking tot de opdracht</w:t>
      </w:r>
      <w:bookmarkEnd w:id="34"/>
      <w:bookmarkEnd w:id="35"/>
    </w:p>
    <w:p w14:paraId="2770F30B" w14:textId="4DA8E93F" w:rsidR="00D16406" w:rsidRPr="001D3547" w:rsidRDefault="00D16406" w:rsidP="00911D4F">
      <w:pPr>
        <w:jc w:val="both"/>
        <w:rPr>
          <w:rFonts w:cs="Arial"/>
        </w:rPr>
      </w:pPr>
      <w:r w:rsidRPr="001D3547">
        <w:rPr>
          <w:rFonts w:cs="Arial"/>
        </w:rPr>
        <w:t xml:space="preserve">De functionele en technische eisen met betrekking tot de opdracht zijn opgenomen in Bijlage </w:t>
      </w:r>
      <w:r w:rsidR="00FA569D" w:rsidRPr="001D3547">
        <w:rPr>
          <w:rFonts w:cs="Arial"/>
        </w:rPr>
        <w:t>4</w:t>
      </w:r>
      <w:r w:rsidRPr="001D3547">
        <w:rPr>
          <w:rFonts w:cs="Arial"/>
        </w:rPr>
        <w:t>.</w:t>
      </w:r>
    </w:p>
    <w:p w14:paraId="74C54883" w14:textId="4F7BBC3B" w:rsidR="00911D4F" w:rsidRPr="001D3547" w:rsidRDefault="00911D4F" w:rsidP="00911D4F">
      <w:pPr>
        <w:jc w:val="both"/>
        <w:rPr>
          <w:rFonts w:cs="Arial"/>
        </w:rPr>
      </w:pPr>
    </w:p>
    <w:p w14:paraId="73C94D0D" w14:textId="5BFB29A7" w:rsidR="00911D4F" w:rsidRPr="001D3547" w:rsidRDefault="00911D4F" w:rsidP="00911D4F">
      <w:pPr>
        <w:jc w:val="both"/>
        <w:rPr>
          <w:rFonts w:cs="Arial"/>
        </w:rPr>
      </w:pPr>
      <w:r w:rsidRPr="001D3547">
        <w:rPr>
          <w:rFonts w:cs="Arial"/>
        </w:rPr>
        <w:lastRenderedPageBreak/>
        <w:t xml:space="preserve">In voornoemde bijlage zijn de eisen opgenomen die </w:t>
      </w:r>
      <w:r w:rsidR="00903EAF" w:rsidRPr="001D3547">
        <w:rPr>
          <w:rFonts w:cs="Arial"/>
        </w:rPr>
        <w:t>Hecht</w:t>
      </w:r>
      <w:r w:rsidRPr="001D3547">
        <w:rPr>
          <w:rFonts w:cs="Arial"/>
        </w:rPr>
        <w:t xml:space="preserve"> stelt aan de opdracht die zij hierbij in de markt wenst te zetten. Het niet voldoen aan een of meerdere eisen betekent dat de Inschrijving niet verder wordt beoordeeld en dat de Inschrijving terzijde wordt gelegd.</w:t>
      </w:r>
    </w:p>
    <w:p w14:paraId="270E0110" w14:textId="77777777" w:rsidR="00911D4F" w:rsidRPr="001D3547" w:rsidRDefault="00911D4F" w:rsidP="00911D4F">
      <w:pPr>
        <w:jc w:val="both"/>
        <w:rPr>
          <w:rFonts w:cs="Arial"/>
        </w:rPr>
      </w:pPr>
    </w:p>
    <w:p w14:paraId="58F0F9F9" w14:textId="0D4C6973" w:rsidR="00911D4F" w:rsidRPr="001D3547" w:rsidRDefault="00911D4F" w:rsidP="00911D4F">
      <w:pPr>
        <w:jc w:val="both"/>
        <w:rPr>
          <w:rFonts w:cs="Arial"/>
        </w:rPr>
      </w:pPr>
      <w:r w:rsidRPr="001D3547">
        <w:rPr>
          <w:rFonts w:cs="Arial"/>
        </w:rPr>
        <w:t xml:space="preserve">Door het indienen van een Inschrijving, vergezeld van de </w:t>
      </w:r>
      <w:r w:rsidR="00830AB8" w:rsidRPr="00830AB8">
        <w:rPr>
          <w:rFonts w:cs="Arial"/>
        </w:rPr>
        <w:t xml:space="preserve">Akkoordverklaring en Prijzenformulier </w:t>
      </w:r>
      <w:r w:rsidRPr="001D3547">
        <w:rPr>
          <w:rFonts w:cs="Arial"/>
        </w:rPr>
        <w:t xml:space="preserve">(Bijlage </w:t>
      </w:r>
      <w:r w:rsidR="00830AB8">
        <w:rPr>
          <w:rFonts w:cs="Arial"/>
        </w:rPr>
        <w:t>5</w:t>
      </w:r>
      <w:r w:rsidRPr="001D3547">
        <w:rPr>
          <w:rFonts w:cs="Arial"/>
        </w:rPr>
        <w:t>), gaat Inschrijver uitdrukkelijk akkoord met alle eisen en voorwaarden die in deze paragraaf en voornoemde bijlage zijn neergelegd. Bovendien verklaart de ondertekenaar van de Akkoordverklaring dat hij gedurende de gehele duur van de Overeenkomst daaraan blijft voldoen.</w:t>
      </w:r>
    </w:p>
    <w:p w14:paraId="34E0BEE8" w14:textId="5D4FD112" w:rsidR="00593790" w:rsidRPr="001D3547" w:rsidRDefault="00593790" w:rsidP="008C1ABF">
      <w:pPr>
        <w:jc w:val="both"/>
        <w:rPr>
          <w:rFonts w:cs="Arial"/>
        </w:rPr>
      </w:pPr>
    </w:p>
    <w:p w14:paraId="5BBF9628" w14:textId="558C0CFB" w:rsidR="0054728A" w:rsidRPr="001D3547" w:rsidRDefault="0054728A" w:rsidP="008C1ABF">
      <w:pPr>
        <w:pStyle w:val="Kop1"/>
        <w:ind w:hanging="502"/>
        <w:jc w:val="both"/>
        <w:rPr>
          <w:rFonts w:cs="Arial"/>
        </w:rPr>
      </w:pPr>
      <w:bookmarkStart w:id="36" w:name="_Toc54004599"/>
      <w:bookmarkStart w:id="37" w:name="_Toc161317458"/>
      <w:r w:rsidRPr="001D3547">
        <w:rPr>
          <w:rFonts w:cs="Arial"/>
        </w:rPr>
        <w:lastRenderedPageBreak/>
        <w:t>Aanbestedingsprocedure</w:t>
      </w:r>
      <w:bookmarkEnd w:id="36"/>
      <w:bookmarkEnd w:id="37"/>
    </w:p>
    <w:p w14:paraId="78DAE1EE" w14:textId="2677FED2" w:rsidR="0054728A" w:rsidRPr="001D3547" w:rsidRDefault="00C0383B" w:rsidP="008C1ABF">
      <w:pPr>
        <w:jc w:val="both"/>
        <w:rPr>
          <w:rFonts w:cs="Arial"/>
        </w:rPr>
      </w:pPr>
      <w:r w:rsidRPr="001D3547">
        <w:rPr>
          <w:rFonts w:cs="Arial"/>
        </w:rPr>
        <w:t>In dit hoofdstuk staan aanbestedingsprocedure, -vereisten en –voorwaarden vermeld welke</w:t>
      </w:r>
      <w:r w:rsidR="00D30656" w:rsidRPr="001D3547">
        <w:rPr>
          <w:rFonts w:cs="Arial"/>
        </w:rPr>
        <w:t xml:space="preserve"> </w:t>
      </w:r>
      <w:r w:rsidRPr="001D3547">
        <w:rPr>
          <w:rFonts w:cs="Arial"/>
        </w:rPr>
        <w:t xml:space="preserve">gelden voor deze aanbesteding. </w:t>
      </w:r>
    </w:p>
    <w:p w14:paraId="75D775B5" w14:textId="77777777" w:rsidR="0054728A" w:rsidRPr="001D3547" w:rsidRDefault="0054728A" w:rsidP="008C1ABF">
      <w:pPr>
        <w:pStyle w:val="Kop2"/>
        <w:numPr>
          <w:ilvl w:val="1"/>
          <w:numId w:val="29"/>
        </w:numPr>
        <w:ind w:left="567" w:hanging="567"/>
        <w:jc w:val="both"/>
        <w:rPr>
          <w:rFonts w:cs="Arial"/>
        </w:rPr>
      </w:pPr>
      <w:bookmarkStart w:id="38" w:name="_Toc12878621"/>
      <w:bookmarkStart w:id="39" w:name="_Toc46745546"/>
      <w:bookmarkStart w:id="40" w:name="_Toc54004600"/>
      <w:bookmarkStart w:id="41" w:name="_Toc161317459"/>
      <w:r w:rsidRPr="001D3547">
        <w:rPr>
          <w:rFonts w:cs="Arial"/>
        </w:rPr>
        <w:t>Planning aanbestedingsprocedure</w:t>
      </w:r>
      <w:bookmarkEnd w:id="38"/>
      <w:bookmarkEnd w:id="39"/>
      <w:bookmarkEnd w:id="40"/>
      <w:bookmarkEnd w:id="41"/>
    </w:p>
    <w:p w14:paraId="65CB8FCC" w14:textId="28490146" w:rsidR="0054728A" w:rsidRPr="001D3547" w:rsidRDefault="0054728A" w:rsidP="008C1ABF">
      <w:pPr>
        <w:jc w:val="both"/>
        <w:rPr>
          <w:rFonts w:cs="Arial"/>
        </w:rPr>
      </w:pPr>
      <w:r w:rsidRPr="001D3547">
        <w:rPr>
          <w:rFonts w:cs="Arial"/>
        </w:rPr>
        <w:t xml:space="preserve">Deze aanbestedingsprocedure zal plaatsvinden aan de hand van de onderstaande planning. Aan deze planning kunnen geen rechten worden ontleend. </w:t>
      </w:r>
      <w:r w:rsidR="00903EAF" w:rsidRPr="001D3547">
        <w:rPr>
          <w:rFonts w:cs="Arial"/>
        </w:rPr>
        <w:t>Hecht</w:t>
      </w:r>
      <w:r w:rsidRPr="001D3547">
        <w:rPr>
          <w:rFonts w:cs="Arial"/>
        </w:rPr>
        <w:t xml:space="preserve"> behoudt zich het recht voor de planning te wijzigen.</w:t>
      </w:r>
    </w:p>
    <w:p w14:paraId="1B285238" w14:textId="77777777" w:rsidR="002C3687" w:rsidRPr="001D3547" w:rsidRDefault="002C3687" w:rsidP="008C1ABF">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694"/>
      </w:tblGrid>
      <w:tr w:rsidR="002C3687" w:rsidRPr="001D3547" w14:paraId="110E27AA" w14:textId="77777777" w:rsidTr="00B11B26">
        <w:tc>
          <w:tcPr>
            <w:tcW w:w="5665" w:type="dxa"/>
            <w:tcBorders>
              <w:bottom w:val="single" w:sz="12" w:space="0" w:color="auto"/>
            </w:tcBorders>
            <w:shd w:val="clear" w:color="auto" w:fill="7B7B7B"/>
            <w:vAlign w:val="center"/>
          </w:tcPr>
          <w:p w14:paraId="1DC6C3FB" w14:textId="77777777" w:rsidR="002C3687" w:rsidRPr="00B11B26" w:rsidRDefault="002C3687" w:rsidP="00B11B26">
            <w:pPr>
              <w:rPr>
                <w:rFonts w:cs="Arial"/>
                <w:b/>
                <w:color w:val="FFFFFF" w:themeColor="background1"/>
              </w:rPr>
            </w:pPr>
            <w:r w:rsidRPr="00B11B26">
              <w:rPr>
                <w:rFonts w:cs="Arial"/>
                <w:b/>
                <w:color w:val="FFFFFF" w:themeColor="background1"/>
              </w:rPr>
              <w:t>Omschrijving</w:t>
            </w:r>
          </w:p>
        </w:tc>
        <w:tc>
          <w:tcPr>
            <w:tcW w:w="2694" w:type="dxa"/>
            <w:tcBorders>
              <w:bottom w:val="single" w:sz="12" w:space="0" w:color="auto"/>
            </w:tcBorders>
            <w:shd w:val="clear" w:color="auto" w:fill="7B7B7B"/>
            <w:vAlign w:val="center"/>
          </w:tcPr>
          <w:p w14:paraId="6D592C87" w14:textId="77777777" w:rsidR="002C3687" w:rsidRPr="00B11B26" w:rsidRDefault="002C3687" w:rsidP="00B11B26">
            <w:pPr>
              <w:rPr>
                <w:rFonts w:cs="Arial"/>
                <w:b/>
                <w:color w:val="FFFFFF" w:themeColor="background1"/>
              </w:rPr>
            </w:pPr>
            <w:r w:rsidRPr="00B11B26">
              <w:rPr>
                <w:rFonts w:cs="Arial"/>
                <w:b/>
                <w:color w:val="FFFFFF" w:themeColor="background1"/>
              </w:rPr>
              <w:t>Datum en tijd</w:t>
            </w:r>
          </w:p>
        </w:tc>
      </w:tr>
      <w:tr w:rsidR="002C3687" w:rsidRPr="001D3547" w14:paraId="03CFC78D" w14:textId="77777777" w:rsidTr="00B9422A">
        <w:tc>
          <w:tcPr>
            <w:tcW w:w="5665" w:type="dxa"/>
            <w:tcBorders>
              <w:top w:val="single" w:sz="12" w:space="0" w:color="auto"/>
            </w:tcBorders>
            <w:shd w:val="clear" w:color="auto" w:fill="auto"/>
          </w:tcPr>
          <w:p w14:paraId="67145888" w14:textId="77777777" w:rsidR="002C3687" w:rsidRPr="001D3547" w:rsidRDefault="002C3687" w:rsidP="008C1ABF">
            <w:pPr>
              <w:jc w:val="both"/>
              <w:rPr>
                <w:rFonts w:cs="Arial"/>
              </w:rPr>
            </w:pPr>
            <w:r w:rsidRPr="001D3547">
              <w:rPr>
                <w:rFonts w:cs="Arial"/>
              </w:rPr>
              <w:t xml:space="preserve">Publicatie aankondiging van de opdracht </w:t>
            </w:r>
          </w:p>
        </w:tc>
        <w:tc>
          <w:tcPr>
            <w:tcW w:w="2694" w:type="dxa"/>
            <w:tcBorders>
              <w:top w:val="single" w:sz="12" w:space="0" w:color="auto"/>
            </w:tcBorders>
            <w:shd w:val="clear" w:color="auto" w:fill="auto"/>
          </w:tcPr>
          <w:p w14:paraId="129546F4" w14:textId="070FAF33" w:rsidR="002C3687" w:rsidRPr="001D3547" w:rsidRDefault="00EE03DE" w:rsidP="008C1ABF">
            <w:pPr>
              <w:jc w:val="both"/>
              <w:rPr>
                <w:rFonts w:cs="Arial"/>
              </w:rPr>
            </w:pPr>
            <w:r w:rsidRPr="001D3547">
              <w:rPr>
                <w:rFonts w:cs="Arial"/>
                <w:szCs w:val="20"/>
              </w:rPr>
              <w:t>0</w:t>
            </w:r>
            <w:r w:rsidR="001A396A">
              <w:rPr>
                <w:rFonts w:cs="Arial"/>
                <w:szCs w:val="20"/>
              </w:rPr>
              <w:t>8</w:t>
            </w:r>
            <w:r w:rsidR="004F3E3D" w:rsidRPr="001D3547">
              <w:rPr>
                <w:rFonts w:cs="Arial"/>
                <w:szCs w:val="20"/>
              </w:rPr>
              <w:t xml:space="preserve"> mei </w:t>
            </w:r>
            <w:r w:rsidR="00851F7A" w:rsidRPr="001D3547">
              <w:rPr>
                <w:rFonts w:cs="Arial"/>
                <w:szCs w:val="20"/>
              </w:rPr>
              <w:t>2025</w:t>
            </w:r>
          </w:p>
        </w:tc>
      </w:tr>
      <w:tr w:rsidR="006E031C" w:rsidRPr="001D3547" w14:paraId="5366B071" w14:textId="77777777" w:rsidTr="00B9422A">
        <w:tc>
          <w:tcPr>
            <w:tcW w:w="5665" w:type="dxa"/>
            <w:shd w:val="clear" w:color="auto" w:fill="auto"/>
          </w:tcPr>
          <w:p w14:paraId="3B89D4D6" w14:textId="690787AC" w:rsidR="006E031C" w:rsidRPr="001D3547" w:rsidRDefault="006E031C" w:rsidP="008C1ABF">
            <w:pPr>
              <w:jc w:val="both"/>
              <w:rPr>
                <w:rFonts w:cs="Arial"/>
              </w:rPr>
            </w:pPr>
            <w:r w:rsidRPr="001D3547">
              <w:rPr>
                <w:rFonts w:cs="Arial"/>
              </w:rPr>
              <w:t>Schouw</w:t>
            </w:r>
          </w:p>
        </w:tc>
        <w:tc>
          <w:tcPr>
            <w:tcW w:w="2694" w:type="dxa"/>
            <w:shd w:val="clear" w:color="auto" w:fill="auto"/>
          </w:tcPr>
          <w:p w14:paraId="31B6F877" w14:textId="36C4B1CF" w:rsidR="006E031C" w:rsidRPr="001D3547" w:rsidRDefault="001A396A" w:rsidP="008C1ABF">
            <w:pPr>
              <w:jc w:val="both"/>
              <w:rPr>
                <w:rFonts w:cs="Arial"/>
                <w:szCs w:val="20"/>
              </w:rPr>
            </w:pPr>
            <w:r>
              <w:rPr>
                <w:rFonts w:cs="Arial"/>
                <w:szCs w:val="20"/>
              </w:rPr>
              <w:t>20</w:t>
            </w:r>
            <w:r w:rsidR="004F3E3D" w:rsidRPr="001D3547">
              <w:rPr>
                <w:rFonts w:cs="Arial"/>
                <w:szCs w:val="20"/>
              </w:rPr>
              <w:t xml:space="preserve"> mei </w:t>
            </w:r>
            <w:r w:rsidR="00CC3EB3" w:rsidRPr="001D3547">
              <w:rPr>
                <w:rFonts w:cs="Arial"/>
                <w:szCs w:val="20"/>
              </w:rPr>
              <w:t>2025</w:t>
            </w:r>
            <w:r w:rsidR="00205618" w:rsidRPr="001D3547">
              <w:rPr>
                <w:rFonts w:cs="Arial"/>
                <w:szCs w:val="20"/>
              </w:rPr>
              <w:t xml:space="preserve"> om 10:30</w:t>
            </w:r>
          </w:p>
        </w:tc>
      </w:tr>
      <w:tr w:rsidR="00FB09A8" w:rsidRPr="001D3547" w14:paraId="125EC02E" w14:textId="77777777" w:rsidTr="00B9422A">
        <w:tc>
          <w:tcPr>
            <w:tcW w:w="5665" w:type="dxa"/>
            <w:shd w:val="clear" w:color="auto" w:fill="auto"/>
          </w:tcPr>
          <w:p w14:paraId="55271595" w14:textId="2A4009B9" w:rsidR="00FB09A8" w:rsidRPr="001D3547" w:rsidRDefault="00FB09A8" w:rsidP="008C1ABF">
            <w:pPr>
              <w:jc w:val="both"/>
              <w:rPr>
                <w:rFonts w:cs="Arial"/>
              </w:rPr>
            </w:pPr>
            <w:r w:rsidRPr="001D3547">
              <w:rPr>
                <w:rFonts w:cs="Arial"/>
              </w:rPr>
              <w:t>Uiterste datum tot het schriftelijk stellen van vragen (NvI)</w:t>
            </w:r>
          </w:p>
        </w:tc>
        <w:tc>
          <w:tcPr>
            <w:tcW w:w="2694" w:type="dxa"/>
            <w:shd w:val="clear" w:color="auto" w:fill="auto"/>
          </w:tcPr>
          <w:p w14:paraId="5773D928" w14:textId="0455090B" w:rsidR="00FB09A8" w:rsidRPr="001D3547" w:rsidRDefault="00BC0374" w:rsidP="008C1ABF">
            <w:pPr>
              <w:jc w:val="both"/>
              <w:rPr>
                <w:rFonts w:cs="Arial"/>
              </w:rPr>
            </w:pPr>
            <w:r>
              <w:rPr>
                <w:rFonts w:cs="Arial"/>
                <w:szCs w:val="20"/>
              </w:rPr>
              <w:t>22</w:t>
            </w:r>
            <w:r w:rsidR="004F3E3D" w:rsidRPr="001D3547">
              <w:rPr>
                <w:rFonts w:cs="Arial"/>
                <w:szCs w:val="20"/>
              </w:rPr>
              <w:t xml:space="preserve"> mei </w:t>
            </w:r>
            <w:r w:rsidR="00FB09A8" w:rsidRPr="001D3547">
              <w:rPr>
                <w:rFonts w:cs="Arial"/>
                <w:szCs w:val="20"/>
              </w:rPr>
              <w:t>2025</w:t>
            </w:r>
            <w:r w:rsidR="0080201F" w:rsidRPr="001D3547">
              <w:rPr>
                <w:rFonts w:cs="Arial"/>
                <w:szCs w:val="20"/>
              </w:rPr>
              <w:t xml:space="preserve"> voor 12:00</w:t>
            </w:r>
          </w:p>
        </w:tc>
      </w:tr>
      <w:tr w:rsidR="00FB09A8" w:rsidRPr="001D3547" w14:paraId="7A743BF2" w14:textId="77777777" w:rsidTr="00B9422A">
        <w:tc>
          <w:tcPr>
            <w:tcW w:w="5665" w:type="dxa"/>
            <w:shd w:val="clear" w:color="auto" w:fill="auto"/>
          </w:tcPr>
          <w:p w14:paraId="7C14A204" w14:textId="4062A604" w:rsidR="00FB09A8" w:rsidRPr="001D3547" w:rsidRDefault="00FB09A8" w:rsidP="008C1ABF">
            <w:pPr>
              <w:jc w:val="both"/>
              <w:rPr>
                <w:rFonts w:cs="Arial"/>
              </w:rPr>
            </w:pPr>
            <w:r w:rsidRPr="001D3547">
              <w:rPr>
                <w:rFonts w:cs="Arial"/>
              </w:rPr>
              <w:t>Beantwoording vragen, publicatie Nota van Inlichtingen</w:t>
            </w:r>
          </w:p>
        </w:tc>
        <w:tc>
          <w:tcPr>
            <w:tcW w:w="2694" w:type="dxa"/>
            <w:shd w:val="clear" w:color="auto" w:fill="auto"/>
          </w:tcPr>
          <w:p w14:paraId="3E98795A" w14:textId="61F207A3" w:rsidR="00FB09A8" w:rsidRPr="001D3547" w:rsidRDefault="00FB09A8" w:rsidP="008C1ABF">
            <w:pPr>
              <w:jc w:val="both"/>
              <w:rPr>
                <w:rFonts w:cs="Arial"/>
              </w:rPr>
            </w:pPr>
            <w:r w:rsidRPr="001D3547">
              <w:rPr>
                <w:rFonts w:cs="Arial"/>
                <w:szCs w:val="20"/>
              </w:rPr>
              <w:t>2</w:t>
            </w:r>
            <w:r w:rsidR="00DA1518" w:rsidRPr="001D3547">
              <w:rPr>
                <w:rFonts w:cs="Arial"/>
                <w:szCs w:val="20"/>
              </w:rPr>
              <w:t>7</w:t>
            </w:r>
            <w:r w:rsidR="004F3E3D" w:rsidRPr="001D3547">
              <w:rPr>
                <w:rFonts w:cs="Arial"/>
                <w:szCs w:val="20"/>
              </w:rPr>
              <w:t xml:space="preserve"> mei </w:t>
            </w:r>
            <w:r w:rsidRPr="001D3547">
              <w:rPr>
                <w:rFonts w:cs="Arial"/>
                <w:szCs w:val="20"/>
              </w:rPr>
              <w:t>2025</w:t>
            </w:r>
          </w:p>
        </w:tc>
      </w:tr>
      <w:tr w:rsidR="002C3687" w:rsidRPr="001D3547" w14:paraId="1CAF1B8D" w14:textId="77777777" w:rsidTr="00B9422A">
        <w:tc>
          <w:tcPr>
            <w:tcW w:w="5665" w:type="dxa"/>
            <w:shd w:val="clear" w:color="auto" w:fill="auto"/>
          </w:tcPr>
          <w:p w14:paraId="153C87D2" w14:textId="77777777" w:rsidR="002C3687" w:rsidRPr="001D3547" w:rsidRDefault="002C3687" w:rsidP="008C1ABF">
            <w:pPr>
              <w:jc w:val="both"/>
              <w:rPr>
                <w:rFonts w:cs="Arial"/>
              </w:rPr>
            </w:pPr>
            <w:r w:rsidRPr="001D3547">
              <w:rPr>
                <w:rFonts w:cs="Arial"/>
              </w:rPr>
              <w:t>Sluitingsdatum indienen inschrijving</w:t>
            </w:r>
          </w:p>
        </w:tc>
        <w:tc>
          <w:tcPr>
            <w:tcW w:w="2694" w:type="dxa"/>
            <w:shd w:val="clear" w:color="auto" w:fill="auto"/>
          </w:tcPr>
          <w:p w14:paraId="4E332F6C" w14:textId="7DC95715" w:rsidR="002C3687" w:rsidRPr="001D3547" w:rsidRDefault="006E031C" w:rsidP="008C1ABF">
            <w:pPr>
              <w:jc w:val="both"/>
              <w:rPr>
                <w:rFonts w:cs="Arial"/>
              </w:rPr>
            </w:pPr>
            <w:r w:rsidRPr="001D3547">
              <w:rPr>
                <w:rFonts w:cs="Arial"/>
                <w:szCs w:val="20"/>
              </w:rPr>
              <w:t>1</w:t>
            </w:r>
            <w:r w:rsidR="00F24A7A">
              <w:rPr>
                <w:rFonts w:cs="Arial"/>
                <w:szCs w:val="20"/>
              </w:rPr>
              <w:t>8</w:t>
            </w:r>
            <w:r w:rsidR="004F3E3D" w:rsidRPr="001D3547">
              <w:rPr>
                <w:rFonts w:cs="Arial"/>
                <w:szCs w:val="20"/>
              </w:rPr>
              <w:t xml:space="preserve"> juni </w:t>
            </w:r>
            <w:r w:rsidR="0078633C" w:rsidRPr="001D3547">
              <w:rPr>
                <w:rFonts w:cs="Arial"/>
                <w:szCs w:val="20"/>
              </w:rPr>
              <w:t>2025 voor 12:00</w:t>
            </w:r>
          </w:p>
        </w:tc>
      </w:tr>
      <w:tr w:rsidR="002C3687" w:rsidRPr="001D3547" w14:paraId="241A6E8E" w14:textId="77777777" w:rsidTr="00B9422A">
        <w:tc>
          <w:tcPr>
            <w:tcW w:w="5665" w:type="dxa"/>
            <w:shd w:val="clear" w:color="auto" w:fill="auto"/>
          </w:tcPr>
          <w:p w14:paraId="04C0B77C" w14:textId="77777777" w:rsidR="002C3687" w:rsidRPr="001D3547" w:rsidRDefault="002C3687" w:rsidP="008C1ABF">
            <w:pPr>
              <w:jc w:val="both"/>
              <w:rPr>
                <w:rFonts w:cs="Arial"/>
              </w:rPr>
            </w:pPr>
            <w:r w:rsidRPr="001D3547">
              <w:rPr>
                <w:rFonts w:cs="Arial"/>
              </w:rPr>
              <w:t xml:space="preserve">Mededeling voorgenomen gunningsbeslissing </w:t>
            </w:r>
          </w:p>
        </w:tc>
        <w:tc>
          <w:tcPr>
            <w:tcW w:w="2694" w:type="dxa"/>
            <w:shd w:val="clear" w:color="auto" w:fill="auto"/>
          </w:tcPr>
          <w:p w14:paraId="704BB98E" w14:textId="49A99C28" w:rsidR="002C3687" w:rsidRPr="001D3547" w:rsidRDefault="00F24A7A" w:rsidP="008C1ABF">
            <w:pPr>
              <w:jc w:val="both"/>
              <w:rPr>
                <w:rFonts w:cs="Arial"/>
              </w:rPr>
            </w:pPr>
            <w:r>
              <w:rPr>
                <w:rFonts w:cs="Arial"/>
              </w:rPr>
              <w:t>8</w:t>
            </w:r>
            <w:r w:rsidR="005A796B" w:rsidRPr="001D3547">
              <w:rPr>
                <w:rFonts w:cs="Arial"/>
              </w:rPr>
              <w:t xml:space="preserve"> juli 2025</w:t>
            </w:r>
          </w:p>
        </w:tc>
      </w:tr>
      <w:tr w:rsidR="002C3687" w:rsidRPr="001D3547" w14:paraId="0A505EEA" w14:textId="77777777" w:rsidTr="00B9422A">
        <w:tc>
          <w:tcPr>
            <w:tcW w:w="5665" w:type="dxa"/>
            <w:shd w:val="clear" w:color="auto" w:fill="auto"/>
          </w:tcPr>
          <w:p w14:paraId="250FFBB4" w14:textId="77777777" w:rsidR="002C3687" w:rsidRPr="001D3547" w:rsidRDefault="002C3687" w:rsidP="008C1ABF">
            <w:pPr>
              <w:jc w:val="both"/>
              <w:rPr>
                <w:rFonts w:cs="Arial"/>
              </w:rPr>
            </w:pPr>
            <w:r w:rsidRPr="001D3547">
              <w:rPr>
                <w:rFonts w:cs="Arial"/>
              </w:rPr>
              <w:t>Definitieve gunning en ondertekening overeenkomst</w:t>
            </w:r>
          </w:p>
        </w:tc>
        <w:tc>
          <w:tcPr>
            <w:tcW w:w="2694" w:type="dxa"/>
            <w:shd w:val="clear" w:color="auto" w:fill="auto"/>
          </w:tcPr>
          <w:p w14:paraId="7137F21E" w14:textId="3180097C" w:rsidR="002C3687" w:rsidRPr="001D3547" w:rsidRDefault="005A796B" w:rsidP="008C1ABF">
            <w:pPr>
              <w:jc w:val="both"/>
              <w:rPr>
                <w:rFonts w:cs="Arial"/>
              </w:rPr>
            </w:pPr>
            <w:r w:rsidRPr="001D3547">
              <w:rPr>
                <w:rFonts w:cs="Arial"/>
              </w:rPr>
              <w:t>2</w:t>
            </w:r>
            <w:r w:rsidR="00F24A7A">
              <w:rPr>
                <w:rFonts w:cs="Arial"/>
              </w:rPr>
              <w:t>9</w:t>
            </w:r>
            <w:r w:rsidRPr="001D3547">
              <w:rPr>
                <w:rFonts w:cs="Arial"/>
              </w:rPr>
              <w:t xml:space="preserve"> juli 2025</w:t>
            </w:r>
          </w:p>
        </w:tc>
      </w:tr>
      <w:tr w:rsidR="002C3687" w:rsidRPr="001D3547" w14:paraId="6205676C" w14:textId="77777777" w:rsidTr="00B9422A">
        <w:tc>
          <w:tcPr>
            <w:tcW w:w="5665" w:type="dxa"/>
            <w:shd w:val="clear" w:color="auto" w:fill="auto"/>
          </w:tcPr>
          <w:p w14:paraId="4855EDC8" w14:textId="77777777" w:rsidR="002C3687" w:rsidRPr="001D3547" w:rsidRDefault="002C3687" w:rsidP="008C1ABF">
            <w:pPr>
              <w:jc w:val="both"/>
              <w:rPr>
                <w:rFonts w:cs="Arial"/>
              </w:rPr>
            </w:pPr>
            <w:r w:rsidRPr="001D3547">
              <w:rPr>
                <w:rFonts w:cs="Arial"/>
              </w:rPr>
              <w:t>Ingangsdatum Overeenkomst</w:t>
            </w:r>
          </w:p>
        </w:tc>
        <w:tc>
          <w:tcPr>
            <w:tcW w:w="2694" w:type="dxa"/>
            <w:shd w:val="clear" w:color="auto" w:fill="auto"/>
          </w:tcPr>
          <w:p w14:paraId="238FE308" w14:textId="55CCCDE9" w:rsidR="002C3687" w:rsidRPr="001D3547" w:rsidRDefault="00DF3764" w:rsidP="008C1ABF">
            <w:pPr>
              <w:jc w:val="both"/>
              <w:rPr>
                <w:rFonts w:cs="Arial"/>
              </w:rPr>
            </w:pPr>
            <w:r w:rsidRPr="001D3547">
              <w:rPr>
                <w:rFonts w:cs="Arial"/>
              </w:rPr>
              <w:t>01</w:t>
            </w:r>
            <w:r w:rsidR="004F3E3D" w:rsidRPr="001D3547">
              <w:rPr>
                <w:rFonts w:cs="Arial"/>
              </w:rPr>
              <w:t xml:space="preserve"> </w:t>
            </w:r>
            <w:r w:rsidR="00052474" w:rsidRPr="001D3547">
              <w:rPr>
                <w:rFonts w:cs="Arial"/>
              </w:rPr>
              <w:t xml:space="preserve">november </w:t>
            </w:r>
            <w:r w:rsidRPr="001D3547">
              <w:rPr>
                <w:rFonts w:cs="Arial"/>
              </w:rPr>
              <w:t>2025</w:t>
            </w:r>
          </w:p>
        </w:tc>
      </w:tr>
    </w:tbl>
    <w:p w14:paraId="0052F4D3" w14:textId="22052D57" w:rsidR="002C3687" w:rsidRPr="001D3547" w:rsidRDefault="002C3687" w:rsidP="008C1ABF">
      <w:pPr>
        <w:pStyle w:val="Kop2"/>
        <w:ind w:left="720" w:hanging="720"/>
        <w:jc w:val="both"/>
        <w:rPr>
          <w:rFonts w:cs="Arial"/>
        </w:rPr>
      </w:pPr>
      <w:bookmarkStart w:id="42" w:name="_Toc161317460"/>
      <w:r w:rsidRPr="001D3547">
        <w:rPr>
          <w:rFonts w:cs="Arial"/>
        </w:rPr>
        <w:t>Schouw</w:t>
      </w:r>
      <w:bookmarkEnd w:id="42"/>
      <w:r w:rsidRPr="001D3547">
        <w:rPr>
          <w:rFonts w:cs="Arial"/>
        </w:rPr>
        <w:t xml:space="preserve"> </w:t>
      </w:r>
    </w:p>
    <w:p w14:paraId="1A94F002" w14:textId="2DBB48BC" w:rsidR="002C3687" w:rsidRPr="001D3547" w:rsidRDefault="002C3687" w:rsidP="008C1ABF">
      <w:pPr>
        <w:autoSpaceDE w:val="0"/>
        <w:autoSpaceDN w:val="0"/>
        <w:adjustRightInd w:val="0"/>
        <w:jc w:val="both"/>
        <w:rPr>
          <w:rFonts w:eastAsiaTheme="minorEastAsia" w:cs="Arial"/>
          <w:color w:val="000000"/>
        </w:rPr>
      </w:pPr>
      <w:r w:rsidRPr="001D3547">
        <w:rPr>
          <w:rFonts w:eastAsiaTheme="minorEastAsia" w:cs="Arial"/>
          <w:color w:val="000000" w:themeColor="text1"/>
        </w:rPr>
        <w:t xml:space="preserve">De Hecht organiseert op </w:t>
      </w:r>
      <w:r w:rsidR="00F24A7A">
        <w:rPr>
          <w:rFonts w:cs="Arial"/>
        </w:rPr>
        <w:t>20</w:t>
      </w:r>
      <w:r w:rsidR="004F3E3D" w:rsidRPr="001D3547">
        <w:rPr>
          <w:rFonts w:cs="Arial"/>
        </w:rPr>
        <w:t xml:space="preserve"> mei </w:t>
      </w:r>
      <w:r w:rsidR="00205618" w:rsidRPr="001D3547">
        <w:rPr>
          <w:rFonts w:cs="Arial"/>
        </w:rPr>
        <w:t>2025</w:t>
      </w:r>
      <w:r w:rsidRPr="001D3547">
        <w:rPr>
          <w:rFonts w:eastAsiaTheme="minorEastAsia" w:cs="Arial"/>
          <w:color w:val="000000" w:themeColor="text1"/>
        </w:rPr>
        <w:t xml:space="preserve"> </w:t>
      </w:r>
      <w:r w:rsidR="00145650" w:rsidRPr="001D3547">
        <w:rPr>
          <w:rFonts w:eastAsiaTheme="minorEastAsia" w:cs="Arial"/>
          <w:color w:val="000000" w:themeColor="text1"/>
        </w:rPr>
        <w:t xml:space="preserve">om 10:30 </w:t>
      </w:r>
      <w:r w:rsidRPr="001D3547">
        <w:rPr>
          <w:rFonts w:eastAsiaTheme="minorEastAsia" w:cs="Arial"/>
          <w:color w:val="000000" w:themeColor="text1"/>
        </w:rPr>
        <w:t xml:space="preserve">een </w:t>
      </w:r>
      <w:r w:rsidR="00530F38" w:rsidRPr="001D3547">
        <w:rPr>
          <w:rFonts w:eastAsiaTheme="minorEastAsia" w:cs="Arial"/>
          <w:color w:val="000000" w:themeColor="text1"/>
        </w:rPr>
        <w:t xml:space="preserve">locatie </w:t>
      </w:r>
      <w:r w:rsidRPr="001D3547">
        <w:rPr>
          <w:rFonts w:eastAsiaTheme="minorEastAsia" w:cs="Arial"/>
          <w:color w:val="000000" w:themeColor="text1"/>
        </w:rPr>
        <w:t>schouw</w:t>
      </w:r>
      <w:r w:rsidR="00D565FA" w:rsidRPr="001D3547">
        <w:rPr>
          <w:rFonts w:eastAsiaTheme="minorEastAsia" w:cs="Arial"/>
          <w:color w:val="000000" w:themeColor="text1"/>
        </w:rPr>
        <w:t xml:space="preserve"> van de voorraadhoudende locatie</w:t>
      </w:r>
      <w:r w:rsidR="000C1BD2" w:rsidRPr="001D3547">
        <w:rPr>
          <w:rFonts w:eastAsiaTheme="minorEastAsia" w:cs="Arial"/>
          <w:color w:val="000000" w:themeColor="text1"/>
        </w:rPr>
        <w:t xml:space="preserve"> aan de Vondellaan te Leiden</w:t>
      </w:r>
      <w:r w:rsidRPr="001D3547">
        <w:rPr>
          <w:rFonts w:eastAsiaTheme="minorEastAsia" w:cs="Arial"/>
          <w:color w:val="000000" w:themeColor="text1"/>
        </w:rPr>
        <w:t xml:space="preserve">. Het doel van deze schouw is </w:t>
      </w:r>
      <w:r w:rsidR="00363920" w:rsidRPr="001D3547">
        <w:rPr>
          <w:rFonts w:eastAsiaTheme="minorEastAsia" w:cs="Arial"/>
          <w:color w:val="000000" w:themeColor="text1"/>
        </w:rPr>
        <w:t xml:space="preserve">om </w:t>
      </w:r>
      <w:r w:rsidR="00215B26" w:rsidRPr="001D3547">
        <w:rPr>
          <w:rFonts w:eastAsiaTheme="minorEastAsia" w:cs="Arial"/>
          <w:color w:val="000000" w:themeColor="text1"/>
        </w:rPr>
        <w:t>geïnteresseerde</w:t>
      </w:r>
      <w:r w:rsidR="00363920" w:rsidRPr="001D3547">
        <w:rPr>
          <w:rFonts w:eastAsiaTheme="minorEastAsia" w:cs="Arial"/>
          <w:color w:val="000000" w:themeColor="text1"/>
        </w:rPr>
        <w:t xml:space="preserve"> </w:t>
      </w:r>
      <w:r w:rsidR="004D0C23" w:rsidRPr="001D3547">
        <w:rPr>
          <w:rFonts w:eastAsiaTheme="minorEastAsia" w:cs="Arial"/>
          <w:color w:val="000000" w:themeColor="text1"/>
        </w:rPr>
        <w:t>een</w:t>
      </w:r>
      <w:r w:rsidR="00363920" w:rsidRPr="001D3547">
        <w:rPr>
          <w:rFonts w:eastAsiaTheme="minorEastAsia" w:cs="Arial"/>
          <w:color w:val="000000" w:themeColor="text1"/>
        </w:rPr>
        <w:t xml:space="preserve"> </w:t>
      </w:r>
      <w:r w:rsidR="00D95AD4" w:rsidRPr="001D3547">
        <w:rPr>
          <w:rFonts w:eastAsiaTheme="minorEastAsia" w:cs="Arial"/>
          <w:color w:val="000000" w:themeColor="text1"/>
        </w:rPr>
        <w:t>beeld</w:t>
      </w:r>
      <w:r w:rsidR="00363920" w:rsidRPr="001D3547">
        <w:rPr>
          <w:rFonts w:eastAsiaTheme="minorEastAsia" w:cs="Arial"/>
          <w:color w:val="000000" w:themeColor="text1"/>
        </w:rPr>
        <w:t xml:space="preserve"> te geven </w:t>
      </w:r>
      <w:r w:rsidR="00D95AD4" w:rsidRPr="001D3547">
        <w:rPr>
          <w:rFonts w:eastAsiaTheme="minorEastAsia" w:cs="Arial"/>
          <w:color w:val="000000" w:themeColor="text1"/>
        </w:rPr>
        <w:t>van het beoogd gebruik</w:t>
      </w:r>
      <w:r w:rsidR="0046077D" w:rsidRPr="001D3547">
        <w:rPr>
          <w:rFonts w:eastAsiaTheme="minorEastAsia" w:cs="Arial"/>
          <w:color w:val="000000" w:themeColor="text1"/>
        </w:rPr>
        <w:t xml:space="preserve">. Ook is er een set </w:t>
      </w:r>
      <w:r w:rsidR="00A73207" w:rsidRPr="001D3547">
        <w:rPr>
          <w:rFonts w:eastAsiaTheme="minorEastAsia" w:cs="Arial"/>
          <w:color w:val="000000" w:themeColor="text1"/>
        </w:rPr>
        <w:t>platgoed</w:t>
      </w:r>
      <w:r w:rsidR="0046077D" w:rsidRPr="001D3547">
        <w:rPr>
          <w:rFonts w:eastAsiaTheme="minorEastAsia" w:cs="Arial"/>
          <w:color w:val="000000" w:themeColor="text1"/>
        </w:rPr>
        <w:t xml:space="preserve"> </w:t>
      </w:r>
      <w:r w:rsidR="005B04BD" w:rsidRPr="001D3547">
        <w:rPr>
          <w:rFonts w:eastAsiaTheme="minorEastAsia" w:cs="Arial"/>
          <w:color w:val="000000" w:themeColor="text1"/>
        </w:rPr>
        <w:t xml:space="preserve">ter inzage </w:t>
      </w:r>
      <w:r w:rsidR="0046077D" w:rsidRPr="001D3547">
        <w:rPr>
          <w:rFonts w:eastAsiaTheme="minorEastAsia" w:cs="Arial"/>
          <w:color w:val="000000" w:themeColor="text1"/>
        </w:rPr>
        <w:t>beschikbaar.</w:t>
      </w:r>
      <w:r w:rsidR="00FA73D2" w:rsidRPr="001D3547">
        <w:rPr>
          <w:rFonts w:eastAsiaTheme="minorEastAsia" w:cs="Arial"/>
          <w:color w:val="000000" w:themeColor="text1"/>
        </w:rPr>
        <w:t xml:space="preserve"> </w:t>
      </w:r>
    </w:p>
    <w:p w14:paraId="5EC84525" w14:textId="77777777" w:rsidR="002C3687" w:rsidRPr="001D3547" w:rsidRDefault="002C3687" w:rsidP="008C1ABF">
      <w:pPr>
        <w:autoSpaceDE w:val="0"/>
        <w:autoSpaceDN w:val="0"/>
        <w:adjustRightInd w:val="0"/>
        <w:jc w:val="both"/>
        <w:rPr>
          <w:rFonts w:eastAsiaTheme="minorHAnsi" w:cs="Arial"/>
          <w:color w:val="000000"/>
          <w:szCs w:val="20"/>
        </w:rPr>
      </w:pPr>
    </w:p>
    <w:p w14:paraId="4411786A" w14:textId="335EBB76" w:rsidR="002C3687" w:rsidRPr="001D3547" w:rsidRDefault="002C3687" w:rsidP="008C1ABF">
      <w:pPr>
        <w:jc w:val="both"/>
        <w:rPr>
          <w:rFonts w:cs="Arial"/>
        </w:rPr>
      </w:pPr>
      <w:r w:rsidRPr="001D3547">
        <w:rPr>
          <w:rFonts w:eastAsiaTheme="minorHAnsi" w:cs="Arial"/>
          <w:color w:val="000000"/>
          <w:szCs w:val="20"/>
        </w:rPr>
        <w:t>Aanmelden voor de online informatiebijeenkomst kan via de berichtenmodule van TenderNed onder vermelding van uw naam, organisatienaam en e-mailadres.</w:t>
      </w:r>
      <w:r w:rsidR="003263F7" w:rsidRPr="001D3547">
        <w:rPr>
          <w:rFonts w:eastAsiaTheme="minorHAnsi" w:cs="Arial"/>
          <w:color w:val="000000"/>
          <w:szCs w:val="20"/>
        </w:rPr>
        <w:t xml:space="preserve"> </w:t>
      </w:r>
    </w:p>
    <w:p w14:paraId="7BB375CB" w14:textId="45B4FABE" w:rsidR="0054728A" w:rsidRPr="001D3547" w:rsidRDefault="008F0CC0" w:rsidP="008C1ABF">
      <w:pPr>
        <w:pStyle w:val="Kop2"/>
        <w:ind w:left="720" w:hanging="720"/>
        <w:jc w:val="both"/>
        <w:rPr>
          <w:rFonts w:cs="Arial"/>
        </w:rPr>
      </w:pPr>
      <w:bookmarkStart w:id="43" w:name="_Toc54004601"/>
      <w:bookmarkStart w:id="44" w:name="_Toc161317461"/>
      <w:r w:rsidRPr="001D3547">
        <w:rPr>
          <w:rFonts w:cs="Arial"/>
        </w:rPr>
        <w:t>Communicatie</w:t>
      </w:r>
      <w:bookmarkEnd w:id="43"/>
      <w:bookmarkEnd w:id="44"/>
    </w:p>
    <w:p w14:paraId="22507F9D" w14:textId="77777777" w:rsidR="00B61B5D" w:rsidRPr="001D3547" w:rsidRDefault="00B61B5D" w:rsidP="008C1ABF">
      <w:pPr>
        <w:jc w:val="both"/>
        <w:rPr>
          <w:rFonts w:cs="Arial"/>
        </w:rPr>
      </w:pPr>
      <w:bookmarkStart w:id="45" w:name="_Toc12878623"/>
      <w:bookmarkStart w:id="46" w:name="_Ref19463982"/>
      <w:bookmarkStart w:id="47" w:name="_Toc46745548"/>
      <w:bookmarkStart w:id="48" w:name="_Toc54004602"/>
      <w:r w:rsidRPr="001D3547">
        <w:rPr>
          <w:rFonts w:cs="Arial"/>
        </w:rPr>
        <w:t xml:space="preserve">De contactpersoon voor deze aanbestedingsprocedure is </w:t>
      </w:r>
      <w:r w:rsidRPr="001D3547">
        <w:rPr>
          <w:rStyle w:val="normaltextrun"/>
          <w:rFonts w:cs="Arial"/>
          <w:color w:val="000000"/>
          <w:szCs w:val="20"/>
          <w:shd w:val="clear" w:color="auto" w:fill="FFFFFF"/>
        </w:rPr>
        <w:t>Laurens Rorive n</w:t>
      </w:r>
      <w:r w:rsidRPr="001D3547">
        <w:rPr>
          <w:rFonts w:cs="Arial"/>
        </w:rPr>
        <w:t>amens Hecht. Het is niet toegestaan contact te zoeken met medewerkers en vertegenwoordigers van Hecht, anders dan omschreven in dit Beschrijvend Document.</w:t>
      </w:r>
    </w:p>
    <w:p w14:paraId="2EBAE23C" w14:textId="77777777" w:rsidR="0054728A" w:rsidRPr="001D3547" w:rsidRDefault="0054728A" w:rsidP="00F94A96">
      <w:pPr>
        <w:pStyle w:val="Kop3"/>
      </w:pPr>
      <w:bookmarkStart w:id="49" w:name="_Toc161317462"/>
      <w:r w:rsidRPr="001D3547">
        <w:t>TenderNed</w:t>
      </w:r>
      <w:bookmarkEnd w:id="45"/>
      <w:bookmarkEnd w:id="46"/>
      <w:bookmarkEnd w:id="47"/>
      <w:bookmarkEnd w:id="48"/>
      <w:bookmarkEnd w:id="49"/>
    </w:p>
    <w:p w14:paraId="5285EA71" w14:textId="76858B95" w:rsidR="0054728A" w:rsidRPr="001D3547" w:rsidRDefault="00903EAF" w:rsidP="008F0CC0">
      <w:pPr>
        <w:jc w:val="both"/>
        <w:rPr>
          <w:rFonts w:cs="Arial"/>
        </w:rPr>
      </w:pPr>
      <w:r w:rsidRPr="001D3547">
        <w:rPr>
          <w:rFonts w:cs="Arial"/>
        </w:rPr>
        <w:t>Hecht</w:t>
      </w:r>
      <w:r w:rsidR="0054728A" w:rsidRPr="001D3547">
        <w:rPr>
          <w:rFonts w:cs="Arial"/>
        </w:rPr>
        <w:t xml:space="preserve"> maakt bij deze aanbestedingsprocedure gebruik van TenderNed. De communicatie met betrekking tot deze aanbestedingsprocedure verloopt uitsluitend via TenderNed.</w:t>
      </w:r>
      <w:r w:rsidR="00FE1A1F">
        <w:rPr>
          <w:rFonts w:cs="Arial"/>
        </w:rPr>
        <w:t xml:space="preserve"> </w:t>
      </w:r>
      <w:r w:rsidR="0054728A" w:rsidRPr="001D3547">
        <w:rPr>
          <w:rFonts w:cs="Arial"/>
        </w:rPr>
        <w:t xml:space="preserve">Het is niet toegestaan op andere wijze met </w:t>
      </w:r>
      <w:r w:rsidRPr="001D3547">
        <w:rPr>
          <w:rFonts w:cs="Arial"/>
        </w:rPr>
        <w:t>Hecht</w:t>
      </w:r>
      <w:r w:rsidR="0054728A" w:rsidRPr="001D3547">
        <w:rPr>
          <w:rFonts w:cs="Arial"/>
        </w:rPr>
        <w:t xml:space="preserve"> te communiceren. Ook is het niet toegestaan andere functionarissen van </w:t>
      </w:r>
      <w:r w:rsidRPr="001D3547">
        <w:rPr>
          <w:rFonts w:cs="Arial"/>
        </w:rPr>
        <w:t>Hecht</w:t>
      </w:r>
      <w:r w:rsidR="0054728A" w:rsidRPr="001D3547">
        <w:rPr>
          <w:rFonts w:cs="Arial"/>
        </w:rPr>
        <w:t xml:space="preserve"> dan de </w:t>
      </w:r>
      <w:r w:rsidR="008F0CC0" w:rsidRPr="001D3547">
        <w:rPr>
          <w:rFonts w:cs="Arial"/>
        </w:rPr>
        <w:t>in deze paragraaf opgenomen</w:t>
      </w:r>
      <w:r w:rsidR="0054728A" w:rsidRPr="001D3547">
        <w:rPr>
          <w:rFonts w:cs="Arial"/>
        </w:rPr>
        <w:t xml:space="preserve"> contactpersoon rechtstreeks te benaderen over deze aanbestedingsprocedure. Overtreding van deze bepaling kan leiden tot uitsluiting van deelname aan de aanbestedingsprocedure.</w:t>
      </w:r>
    </w:p>
    <w:p w14:paraId="767FD84D" w14:textId="77777777" w:rsidR="0054728A" w:rsidRPr="001D3547" w:rsidRDefault="0054728A" w:rsidP="008F0CC0">
      <w:pPr>
        <w:jc w:val="both"/>
        <w:rPr>
          <w:rFonts w:cs="Arial"/>
        </w:rPr>
      </w:pPr>
    </w:p>
    <w:p w14:paraId="68D980C4" w14:textId="05F72BC0" w:rsidR="008F0CC0" w:rsidRPr="001D3547" w:rsidRDefault="0054728A" w:rsidP="003902F8">
      <w:pPr>
        <w:jc w:val="both"/>
        <w:rPr>
          <w:rFonts w:cs="Arial"/>
        </w:rPr>
      </w:pPr>
      <w:r w:rsidRPr="001D3547">
        <w:rPr>
          <w:rFonts w:cs="Arial"/>
        </w:rPr>
        <w:t xml:space="preserve">Inschrijver is zelf verantwoordelijk voor het tijdig en volledig indienen van de Inschrijving via TenderNed. Inschrijvingen die op een andere wijze </w:t>
      </w:r>
      <w:r w:rsidR="008F0CC0" w:rsidRPr="001D3547">
        <w:rPr>
          <w:rFonts w:cs="Arial"/>
        </w:rPr>
        <w:t>zijn</w:t>
      </w:r>
      <w:r w:rsidRPr="001D3547">
        <w:rPr>
          <w:rFonts w:cs="Arial"/>
        </w:rPr>
        <w:t xml:space="preserve"> ingediend</w:t>
      </w:r>
      <w:r w:rsidR="008F0CC0" w:rsidRPr="001D3547">
        <w:rPr>
          <w:rFonts w:cs="Arial"/>
        </w:rPr>
        <w:t>,</w:t>
      </w:r>
      <w:r w:rsidRPr="001D3547">
        <w:rPr>
          <w:rFonts w:cs="Arial"/>
        </w:rPr>
        <w:t xml:space="preserve"> worden geacht niet te zijn gedaan. Voor vragen die gerelateerd zijn aan de functionaliteit of techniek van TenderNed, kan Inschrijver</w:t>
      </w:r>
      <w:r w:rsidR="00144351" w:rsidRPr="001D3547">
        <w:rPr>
          <w:rFonts w:cs="Arial"/>
        </w:rPr>
        <w:t xml:space="preserve"> </w:t>
      </w:r>
      <w:r w:rsidRPr="001D3547">
        <w:rPr>
          <w:rFonts w:cs="Arial"/>
        </w:rPr>
        <w:t>contact opnemen met de servicedesk van TenderNed</w:t>
      </w:r>
    </w:p>
    <w:p w14:paraId="6001B6C7" w14:textId="77777777" w:rsidR="008F0CC0" w:rsidRPr="001D3547" w:rsidRDefault="008F0CC0" w:rsidP="008F0CC0">
      <w:pPr>
        <w:jc w:val="both"/>
        <w:rPr>
          <w:rFonts w:cs="Arial"/>
        </w:rPr>
      </w:pPr>
    </w:p>
    <w:p w14:paraId="5EC4A1CC" w14:textId="15866975" w:rsidR="008F0CC0" w:rsidRPr="001D3547" w:rsidRDefault="008F0CC0" w:rsidP="00F94A96">
      <w:pPr>
        <w:pStyle w:val="Kop3"/>
      </w:pPr>
      <w:bookmarkStart w:id="50" w:name="_Toc54004603"/>
      <w:bookmarkStart w:id="51" w:name="_Toc161317463"/>
      <w:r w:rsidRPr="001D3547">
        <w:lastRenderedPageBreak/>
        <w:t>Nadere inlichtingen</w:t>
      </w:r>
      <w:bookmarkEnd w:id="50"/>
      <w:bookmarkEnd w:id="51"/>
    </w:p>
    <w:p w14:paraId="3218067F" w14:textId="48E755D8" w:rsidR="00EA65DA" w:rsidRPr="001D3547" w:rsidRDefault="00EA65DA" w:rsidP="00EA65DA">
      <w:pPr>
        <w:jc w:val="both"/>
        <w:rPr>
          <w:rFonts w:cs="Arial"/>
        </w:rPr>
      </w:pPr>
      <w:bookmarkStart w:id="52" w:name="_Toc54004604"/>
      <w:r w:rsidRPr="001D3547">
        <w:rPr>
          <w:rFonts w:cs="Arial"/>
        </w:rPr>
        <w:t xml:space="preserve">De Inschrijver kan tot uiterlijk </w:t>
      </w:r>
      <w:r w:rsidRPr="001D3547">
        <w:rPr>
          <w:rFonts w:cs="Arial"/>
          <w:szCs w:val="20"/>
        </w:rPr>
        <w:t xml:space="preserve">de sluitingsdatum van de laatste NvI (zie paragraaf 3.1) </w:t>
      </w:r>
      <w:r w:rsidRPr="001D3547">
        <w:rPr>
          <w:rFonts w:cs="Arial"/>
        </w:rPr>
        <w:t>vragen stellen over de Aanbestedingsdocumenten. De Inschrijver dient al zijn vragen vóór het sluiten van de indieningstermijn van de eerste inlichtingenronde te stellen. De verantwoordelijkheid voor het tijdig en juist verzoeken van nadere inlichtingen ligt bij de Ondernemers.</w:t>
      </w:r>
    </w:p>
    <w:p w14:paraId="5EBE1392" w14:textId="77777777" w:rsidR="00EA65DA" w:rsidRPr="001D3547" w:rsidRDefault="00EA65DA" w:rsidP="00EA65DA">
      <w:pPr>
        <w:jc w:val="both"/>
        <w:rPr>
          <w:rFonts w:cs="Arial"/>
        </w:rPr>
      </w:pPr>
    </w:p>
    <w:p w14:paraId="2DBBE538" w14:textId="77851E46" w:rsidR="00EA65DA" w:rsidRPr="001D3547" w:rsidRDefault="00EA65DA" w:rsidP="008C1ABF">
      <w:pPr>
        <w:jc w:val="both"/>
        <w:rPr>
          <w:rFonts w:cs="Arial"/>
        </w:rPr>
      </w:pPr>
      <w:r w:rsidRPr="001D3547">
        <w:rPr>
          <w:rFonts w:cs="Arial"/>
        </w:rPr>
        <w:t xml:space="preserve">De vragen voor de </w:t>
      </w:r>
      <w:r w:rsidRPr="001D3547">
        <w:rPr>
          <w:rFonts w:cs="Arial"/>
          <w:szCs w:val="20"/>
        </w:rPr>
        <w:t xml:space="preserve">NvI </w:t>
      </w:r>
      <w:r w:rsidRPr="001D3547">
        <w:rPr>
          <w:rFonts w:cs="Arial"/>
        </w:rPr>
        <w:t>dienen te worden aangeleverd via de “Vraag en antwoord” functie van TenderNed. De vragen en antwoorden worden geanonimiseerd verstrekt via TenderNed in een Nota van Inlichtingen.</w:t>
      </w:r>
      <w:r w:rsidR="00E43B1A" w:rsidRPr="001D3547">
        <w:rPr>
          <w:rFonts w:cs="Arial"/>
        </w:rPr>
        <w:t xml:space="preserve"> </w:t>
      </w:r>
      <w:r w:rsidRPr="001D3547">
        <w:rPr>
          <w:rFonts w:cs="Arial"/>
        </w:rPr>
        <w:t>De vragen en antwoorden worden geanonimiseerd verstrekt via TenderNed in een Nota van Inlichtingen.</w:t>
      </w:r>
    </w:p>
    <w:p w14:paraId="1C555184" w14:textId="77777777" w:rsidR="00EA65DA" w:rsidRPr="001D3547" w:rsidRDefault="00EA65DA" w:rsidP="00EA65DA">
      <w:pPr>
        <w:jc w:val="both"/>
        <w:rPr>
          <w:rFonts w:cs="Arial"/>
        </w:rPr>
      </w:pPr>
    </w:p>
    <w:p w14:paraId="60660F39" w14:textId="74B5E1A3" w:rsidR="00EA65DA" w:rsidRPr="001D3547" w:rsidRDefault="00EA65DA" w:rsidP="00EA65DA">
      <w:pPr>
        <w:jc w:val="both"/>
        <w:rPr>
          <w:rFonts w:cs="Arial"/>
        </w:rPr>
      </w:pPr>
      <w:r w:rsidRPr="001D3547">
        <w:rPr>
          <w:rFonts w:cs="Arial"/>
        </w:rPr>
        <w:t>De Nota van Inlichtingen maakt integraal onderdeel uit van dit Beschrijvend Document. Hecht gaat ervan uit dat met betrekking tot de onderdelen waarover geen vragen zijn gesteld geen onduidelijkheden bestaan.</w:t>
      </w:r>
      <w:r w:rsidR="00E43B1A" w:rsidRPr="001D3547">
        <w:rPr>
          <w:rFonts w:cs="Arial"/>
        </w:rPr>
        <w:t xml:space="preserve"> </w:t>
      </w:r>
      <w:r w:rsidRPr="001D3547">
        <w:rPr>
          <w:rFonts w:cs="Arial"/>
        </w:rPr>
        <w:t>In geval van tegenstrijdigheden tussen het Beschrijvend document en de Nota van Inlichtingen, prevaleert de Nota van Inlichtingen.</w:t>
      </w:r>
    </w:p>
    <w:p w14:paraId="4662D6F2" w14:textId="77777777" w:rsidR="00EA65DA" w:rsidRPr="001D3547" w:rsidRDefault="00EA65DA" w:rsidP="00EA65DA">
      <w:pPr>
        <w:jc w:val="both"/>
        <w:rPr>
          <w:rFonts w:cs="Arial"/>
        </w:rPr>
      </w:pPr>
    </w:p>
    <w:p w14:paraId="58DCE891" w14:textId="77777777" w:rsidR="00EA65DA" w:rsidRPr="001D3547" w:rsidRDefault="00EA65DA" w:rsidP="00EA65DA">
      <w:pPr>
        <w:jc w:val="both"/>
        <w:rPr>
          <w:rFonts w:cs="Arial"/>
          <w:i/>
          <w:iCs/>
          <w:u w:val="single"/>
        </w:rPr>
      </w:pPr>
      <w:r w:rsidRPr="001D3547">
        <w:rPr>
          <w:rFonts w:cs="Arial"/>
          <w:i/>
          <w:iCs/>
          <w:u w:val="single"/>
        </w:rPr>
        <w:t>Individuele inlichtingen</w:t>
      </w:r>
    </w:p>
    <w:p w14:paraId="2DD2D6AC" w14:textId="77777777" w:rsidR="00EA65DA" w:rsidRPr="001D3547" w:rsidRDefault="00EA65DA" w:rsidP="00EA65DA">
      <w:pPr>
        <w:jc w:val="both"/>
        <w:rPr>
          <w:rFonts w:cs="Arial"/>
        </w:rPr>
      </w:pPr>
      <w:r w:rsidRPr="001D3547">
        <w:rPr>
          <w:rFonts w:cs="Arial"/>
        </w:rPr>
        <w:t>Een Inschrijver kan gemotiveerd verzoeken om bepaalde informatie niet voor anderen inzichtelijk te maken indien openbaarmaking van deze informatieschade zou toebrengen aan de gerechtvaardigde economische belangen van de Inschrijver. Inschrijver dient in TenderNed ‘Individueel behandelen’ aan te vinken en het belang van individuele behandeling te motiveren. Het is echter aan Hecht om te bepalen/of de motivering van Inschrijver over het individueel behandelen van de vraag afdoende is. Het kan zijn dat Inschrijver een individuele vraag stelt en dat Hecht de vraag afwijst. Inschrijver dient aan te geven/of hij de vraag in dat geval beantwoord wil zien door middel van een algemene Nota van Inlichtingen/of dat hij de vraag intrekt. Individuele antwoorden zijn ondergeschikt aan de algemene Nota van Inlichtingen.</w:t>
      </w:r>
    </w:p>
    <w:p w14:paraId="494EADCB" w14:textId="106BC103" w:rsidR="00A8391C" w:rsidRPr="001D3547" w:rsidRDefault="00A8391C" w:rsidP="008C1ABF">
      <w:pPr>
        <w:pStyle w:val="Kop2"/>
        <w:ind w:left="720" w:hanging="720"/>
        <w:jc w:val="both"/>
        <w:rPr>
          <w:rFonts w:cs="Arial"/>
        </w:rPr>
      </w:pPr>
      <w:bookmarkStart w:id="53" w:name="_Toc161317464"/>
      <w:r w:rsidRPr="001D3547">
        <w:rPr>
          <w:rFonts w:cs="Arial"/>
        </w:rPr>
        <w:t>Voorwaarden</w:t>
      </w:r>
      <w:bookmarkEnd w:id="52"/>
      <w:bookmarkEnd w:id="53"/>
    </w:p>
    <w:p w14:paraId="20019C00" w14:textId="77777777" w:rsidR="00ED265F" w:rsidRPr="001D3547" w:rsidRDefault="00ED265F" w:rsidP="00F94A96">
      <w:pPr>
        <w:pStyle w:val="Kop3"/>
      </w:pPr>
      <w:bookmarkStart w:id="54" w:name="_Toc12878624"/>
      <w:bookmarkStart w:id="55" w:name="_Toc46745549"/>
      <w:bookmarkStart w:id="56" w:name="_Toc54004605"/>
      <w:bookmarkStart w:id="57" w:name="_Toc161317465"/>
      <w:r w:rsidRPr="001D3547">
        <w:t>Uiterste datum indienen Inschrijving</w:t>
      </w:r>
      <w:bookmarkEnd w:id="54"/>
      <w:bookmarkEnd w:id="55"/>
      <w:bookmarkEnd w:id="56"/>
      <w:bookmarkEnd w:id="57"/>
    </w:p>
    <w:p w14:paraId="78CA6312" w14:textId="50D136C2" w:rsidR="00ED265F" w:rsidRPr="001D3547" w:rsidRDefault="00A8391C" w:rsidP="00ED265F">
      <w:pPr>
        <w:jc w:val="both"/>
        <w:rPr>
          <w:rFonts w:cs="Arial"/>
        </w:rPr>
      </w:pPr>
      <w:r w:rsidRPr="001D3547">
        <w:rPr>
          <w:rFonts w:cs="Arial"/>
        </w:rPr>
        <w:t xml:space="preserve">De inschrijving dient voor de sluitingstermijn voor het indienen van inschrijvingen te zijn ontvangen door </w:t>
      </w:r>
      <w:r w:rsidR="00903EAF" w:rsidRPr="001D3547">
        <w:rPr>
          <w:rFonts w:cs="Arial"/>
        </w:rPr>
        <w:t>Hecht</w:t>
      </w:r>
      <w:r w:rsidRPr="001D3547">
        <w:rPr>
          <w:rFonts w:cs="Arial"/>
        </w:rPr>
        <w:t>.</w:t>
      </w:r>
      <w:r w:rsidR="00ED265F" w:rsidRPr="001D3547">
        <w:rPr>
          <w:rFonts w:cs="Arial"/>
        </w:rPr>
        <w:t xml:space="preserve"> Het risico van vertraging tijdens de digitale verzending komt geheel voor rekening en risico van de Inschrijver. Het is niet mogelijk om op TenderNed na de hiervoor genoemde datum en tijdstip een Inschrijving in te dienen. Inschrijvingen die na de hiervoor genoemde datum en tijdstip worden ontvangen worden zonder meer terzijde gelegd, worden niet beoordeeld en komen niet voor gunning van de opdracht in aanmerking. </w:t>
      </w:r>
    </w:p>
    <w:p w14:paraId="074796CA" w14:textId="464C90A5" w:rsidR="00ED265F" w:rsidRPr="001D3547" w:rsidRDefault="00ED265F" w:rsidP="00F94A96">
      <w:pPr>
        <w:pStyle w:val="Kop3"/>
      </w:pPr>
      <w:bookmarkStart w:id="58" w:name="_Toc12878625"/>
      <w:bookmarkStart w:id="59" w:name="_Toc46745550"/>
      <w:bookmarkStart w:id="60" w:name="_Toc54004606"/>
      <w:bookmarkStart w:id="61" w:name="_Toc161317466"/>
      <w:r w:rsidRPr="001D3547">
        <w:t>Voorbehoud</w:t>
      </w:r>
      <w:bookmarkEnd w:id="58"/>
      <w:bookmarkEnd w:id="59"/>
      <w:bookmarkEnd w:id="60"/>
      <w:bookmarkEnd w:id="61"/>
    </w:p>
    <w:p w14:paraId="05A9C288" w14:textId="03DDE627" w:rsidR="00A8391C" w:rsidRPr="001D3547" w:rsidRDefault="00903EAF" w:rsidP="00ED265F">
      <w:pPr>
        <w:jc w:val="both"/>
        <w:rPr>
          <w:rFonts w:cs="Arial"/>
        </w:rPr>
      </w:pPr>
      <w:r w:rsidRPr="001D3547">
        <w:rPr>
          <w:rFonts w:cs="Arial"/>
        </w:rPr>
        <w:t>Hecht</w:t>
      </w:r>
      <w:r w:rsidR="00ED265F" w:rsidRPr="001D3547">
        <w:rPr>
          <w:rFonts w:cs="Arial"/>
        </w:rPr>
        <w:t xml:space="preserve"> behoudt zich het recht voor om tot het moment van ondertekening van de</w:t>
      </w:r>
      <w:r w:rsidR="00A8391C" w:rsidRPr="001D3547">
        <w:rPr>
          <w:rFonts w:cs="Arial"/>
        </w:rPr>
        <w:t xml:space="preserve"> </w:t>
      </w:r>
      <w:r w:rsidR="00ED265F" w:rsidRPr="001D3547">
        <w:rPr>
          <w:rFonts w:cs="Arial"/>
        </w:rPr>
        <w:t xml:space="preserve">beoogde </w:t>
      </w:r>
      <w:r w:rsidR="00C0383B" w:rsidRPr="001D3547">
        <w:rPr>
          <w:rFonts w:cs="Arial"/>
        </w:rPr>
        <w:t>Overeemkomst</w:t>
      </w:r>
      <w:r w:rsidR="00ED265F" w:rsidRPr="001D3547">
        <w:rPr>
          <w:rFonts w:cs="Arial"/>
        </w:rPr>
        <w:t xml:space="preserve"> deze aanbestedingsprocedure tijdelijk dan wel definitief stop te zetten indien in- en/of externe omstandigheden en/of onvoorziene situaties daartoe naar het oordeel van </w:t>
      </w:r>
      <w:r w:rsidRPr="001D3547">
        <w:rPr>
          <w:rFonts w:cs="Arial"/>
        </w:rPr>
        <w:t>Hecht</w:t>
      </w:r>
      <w:r w:rsidR="00ED265F" w:rsidRPr="001D3547">
        <w:rPr>
          <w:rFonts w:cs="Arial"/>
        </w:rPr>
        <w:t xml:space="preserve"> aanleiding geven. Inschrijver heeft in een dergelijk geval geen recht op vergoeding van enigerlei kosten die zijn gemaakt of nog worden gemaakt in het kader van deze aanbestedingsprocedure en/of vergoeding van geleden schade in welke vorm dan ook. </w:t>
      </w:r>
    </w:p>
    <w:p w14:paraId="6277D3BD" w14:textId="77777777" w:rsidR="00A8391C" w:rsidRPr="001D3547" w:rsidRDefault="00A8391C" w:rsidP="00ED265F">
      <w:pPr>
        <w:jc w:val="both"/>
        <w:rPr>
          <w:rFonts w:cs="Arial"/>
        </w:rPr>
      </w:pPr>
    </w:p>
    <w:p w14:paraId="6344B80A" w14:textId="7A210686" w:rsidR="009F5B5F" w:rsidRPr="001D3547" w:rsidRDefault="00A8391C" w:rsidP="00ED265F">
      <w:pPr>
        <w:jc w:val="both"/>
        <w:rPr>
          <w:rFonts w:cs="Arial"/>
        </w:rPr>
      </w:pPr>
      <w:r w:rsidRPr="001D3547">
        <w:rPr>
          <w:rFonts w:cs="Arial"/>
        </w:rPr>
        <w:t>I</w:t>
      </w:r>
      <w:r w:rsidR="00ED265F" w:rsidRPr="001D3547">
        <w:rPr>
          <w:rFonts w:cs="Arial"/>
        </w:rPr>
        <w:t xml:space="preserve">ndien een Inschrijver niet binnen </w:t>
      </w:r>
      <w:r w:rsidR="00040059" w:rsidRPr="001D3547">
        <w:rPr>
          <w:rFonts w:cs="Arial"/>
        </w:rPr>
        <w:t>10</w:t>
      </w:r>
      <w:r w:rsidR="00ED265F" w:rsidRPr="001D3547">
        <w:rPr>
          <w:rFonts w:cs="Arial"/>
        </w:rPr>
        <w:t xml:space="preserve"> kalenderdagen na verzending van dit besluit een voorlopige voorziening vraagt</w:t>
      </w:r>
      <w:r w:rsidRPr="001D3547">
        <w:rPr>
          <w:rFonts w:cs="Arial"/>
        </w:rPr>
        <w:t xml:space="preserve"> bij de rechtbank Den Haag kunnen</w:t>
      </w:r>
      <w:r w:rsidR="00ED265F" w:rsidRPr="001D3547">
        <w:rPr>
          <w:rFonts w:cs="Arial"/>
        </w:rPr>
        <w:t xml:space="preserve"> geen bezwaren meer gemaakt worden naar aanleiding van deze beslissing en</w:t>
      </w:r>
      <w:r w:rsidRPr="001D3547">
        <w:rPr>
          <w:rFonts w:cs="Arial"/>
        </w:rPr>
        <w:t xml:space="preserve"> heeft</w:t>
      </w:r>
      <w:r w:rsidR="00ED265F" w:rsidRPr="001D3547">
        <w:rPr>
          <w:rFonts w:cs="Arial"/>
        </w:rPr>
        <w:t xml:space="preserve"> Inschrijver zijn recht ter zake verwerkt.</w:t>
      </w:r>
    </w:p>
    <w:p w14:paraId="05B52B01" w14:textId="45EDB719" w:rsidR="009F5B5F" w:rsidRPr="001D3547" w:rsidRDefault="009F5B5F" w:rsidP="00F94A96">
      <w:pPr>
        <w:pStyle w:val="Kop3"/>
      </w:pPr>
      <w:bookmarkStart w:id="62" w:name="_Toc54004607"/>
      <w:bookmarkStart w:id="63" w:name="_Toc161317467"/>
      <w:r w:rsidRPr="001D3547">
        <w:t>Eénmaal inschrijven</w:t>
      </w:r>
      <w:bookmarkEnd w:id="62"/>
      <w:bookmarkEnd w:id="63"/>
    </w:p>
    <w:p w14:paraId="31D0DBEE" w14:textId="189548DF" w:rsidR="009F5B5F" w:rsidRPr="001D3547" w:rsidRDefault="009F5B5F" w:rsidP="009F5B5F">
      <w:pPr>
        <w:jc w:val="both"/>
        <w:rPr>
          <w:rFonts w:cs="Arial"/>
        </w:rPr>
      </w:pPr>
      <w:r w:rsidRPr="001D3547">
        <w:rPr>
          <w:rFonts w:cs="Arial"/>
        </w:rPr>
        <w:t xml:space="preserve">Een natuurlijk persoon, rechtspersoon of vennootschap kan slechts éénmaal een Inschrijving indienen, ofwel individueel, ofwel in combinatie met andere natuurlijke personen, rechtspersonen of </w:t>
      </w:r>
      <w:r w:rsidRPr="001D3547">
        <w:rPr>
          <w:rFonts w:cs="Arial"/>
        </w:rPr>
        <w:lastRenderedPageBreak/>
        <w:t xml:space="preserve">vennootschappen, hetzij als onderaannemer waarop door de Inschrijver een beroep wordt gedaan om te kunnen voldoen aan de gestelde geschiktheidseisen. </w:t>
      </w:r>
    </w:p>
    <w:p w14:paraId="34920511" w14:textId="77777777" w:rsidR="009F5B5F" w:rsidRPr="001D3547" w:rsidRDefault="009F5B5F" w:rsidP="009F5B5F">
      <w:pPr>
        <w:jc w:val="both"/>
        <w:rPr>
          <w:rFonts w:cs="Arial"/>
        </w:rPr>
      </w:pPr>
    </w:p>
    <w:p w14:paraId="3E34B711" w14:textId="513EA320" w:rsidR="009F5B5F" w:rsidRPr="001D3547" w:rsidRDefault="009F5B5F" w:rsidP="009F5B5F">
      <w:pPr>
        <w:jc w:val="both"/>
        <w:rPr>
          <w:rFonts w:cs="Arial"/>
        </w:rPr>
      </w:pPr>
      <w:r w:rsidRPr="001D3547">
        <w:rPr>
          <w:rFonts w:cs="Arial"/>
        </w:rPr>
        <w:t>Daarbij geldt voor Inschrijvers die onderling met elkaar zijn verbonden door een afhankelijkheidsverhouding (concernrelatie) dat zij mogen deelnemen aan deze aanbestedingsprocedure. Daarbij geldt de uitdrukkelijke voorwaarde dat zij als concurrenten aan deze aanbesteding deelnemen. Hierbij moet middels een verklaring aangetoond worden dat de onderlinge verhouding hun inschrijfgedrag in het kader van deze aanbestedingsprocedure niet heeft beïnvloed en de eerlijke mededinging niet heeft belemmerd.</w:t>
      </w:r>
    </w:p>
    <w:p w14:paraId="07183E70" w14:textId="48201532" w:rsidR="009F5B5F" w:rsidRPr="001D3547" w:rsidRDefault="009F5B5F" w:rsidP="009F5B5F">
      <w:pPr>
        <w:jc w:val="both"/>
        <w:rPr>
          <w:rFonts w:cs="Arial"/>
        </w:rPr>
      </w:pPr>
    </w:p>
    <w:p w14:paraId="11D9F616" w14:textId="321E1705" w:rsidR="009F5B5F" w:rsidRPr="001D3547" w:rsidRDefault="009F5B5F" w:rsidP="009F5B5F">
      <w:pPr>
        <w:jc w:val="both"/>
        <w:rPr>
          <w:rFonts w:cs="Arial"/>
        </w:rPr>
      </w:pPr>
      <w:r w:rsidRPr="001D3547">
        <w:rPr>
          <w:rFonts w:cs="Arial"/>
        </w:rPr>
        <w:t>Het inschrijven op meerdere percelen (indien aanwezig) wordt niet aangemerkt als het indienen van meerdere Inschrijvingen.</w:t>
      </w:r>
    </w:p>
    <w:p w14:paraId="5DDE74C5" w14:textId="77777777" w:rsidR="005563B9" w:rsidRPr="001D3547" w:rsidRDefault="005563B9" w:rsidP="00F94A96">
      <w:pPr>
        <w:pStyle w:val="Kop3"/>
      </w:pPr>
      <w:bookmarkStart w:id="64" w:name="_Toc54004608"/>
      <w:bookmarkStart w:id="65" w:name="_Toc161317468"/>
      <w:r w:rsidRPr="001D3547">
        <w:t>Gestanddoeningstermijn</w:t>
      </w:r>
      <w:bookmarkEnd w:id="64"/>
      <w:bookmarkEnd w:id="65"/>
    </w:p>
    <w:p w14:paraId="59C25C46" w14:textId="05358DDB" w:rsidR="009F5B5F" w:rsidRPr="001D3547" w:rsidRDefault="005563B9" w:rsidP="00ED265F">
      <w:pPr>
        <w:jc w:val="both"/>
        <w:rPr>
          <w:rFonts w:cs="Arial"/>
        </w:rPr>
      </w:pPr>
      <w:r w:rsidRPr="001D3547">
        <w:rPr>
          <w:rFonts w:cs="Arial"/>
        </w:rPr>
        <w:t xml:space="preserve">De Inschrijving dient een minimale geldigheidsduur te hebben van 90 kalenderdagen na de uiterste datum van indiening van de Inschrijving. Gedurende deze periode heeft de Inschrijving het karakter van een onherroepelijk aanbod in de zin van artikel 6:219 lid 1 BW. Indien er ten aanzien van de voorgenomen gunning een civielrechtelijk kort geding aanhangig is, zal deze gestanddoeningstermijn automatisch worden verlengd tot en met 30 kalenderdagen na de dag waarop het vonnis in kort geding in eerste instantie is gewezen. </w:t>
      </w:r>
      <w:r w:rsidR="00D0234A" w:rsidRPr="001D3547">
        <w:rPr>
          <w:rFonts w:cs="Arial"/>
        </w:rPr>
        <w:t>Hecht</w:t>
      </w:r>
      <w:r w:rsidRPr="001D3547">
        <w:rPr>
          <w:rFonts w:cs="Arial"/>
        </w:rPr>
        <w:t xml:space="preserve"> kan te allen tijde om verlenging van de gestanddoeningstermijn vragen.</w:t>
      </w:r>
    </w:p>
    <w:p w14:paraId="60EB8CCA" w14:textId="77777777" w:rsidR="00ED265F" w:rsidRPr="001D3547" w:rsidRDefault="00ED265F" w:rsidP="00F94A96">
      <w:pPr>
        <w:pStyle w:val="Kop3"/>
      </w:pPr>
      <w:bookmarkStart w:id="66" w:name="_Toc12878626"/>
      <w:bookmarkStart w:id="67" w:name="_Toc46745551"/>
      <w:bookmarkStart w:id="68" w:name="_Toc54004609"/>
      <w:bookmarkStart w:id="69" w:name="_Toc161317469"/>
      <w:r w:rsidRPr="001D3547">
        <w:t>Kosten Inschrijving</w:t>
      </w:r>
      <w:bookmarkEnd w:id="66"/>
      <w:bookmarkEnd w:id="67"/>
      <w:bookmarkEnd w:id="68"/>
      <w:bookmarkEnd w:id="69"/>
    </w:p>
    <w:p w14:paraId="0A4B1CA8" w14:textId="298589DB" w:rsidR="009F5B5F" w:rsidRPr="001D3547" w:rsidRDefault="00ED265F" w:rsidP="00ED265F">
      <w:pPr>
        <w:jc w:val="both"/>
        <w:rPr>
          <w:rFonts w:cs="Arial"/>
          <w:szCs w:val="20"/>
        </w:rPr>
      </w:pPr>
      <w:r w:rsidRPr="001D3547">
        <w:rPr>
          <w:rFonts w:cs="Arial"/>
          <w:szCs w:val="20"/>
        </w:rPr>
        <w:t xml:space="preserve">Kosten van de Inschrijver komen niet voor vergoeding door </w:t>
      </w:r>
      <w:r w:rsidR="00903EAF" w:rsidRPr="001D3547">
        <w:rPr>
          <w:rFonts w:cs="Arial"/>
          <w:szCs w:val="20"/>
        </w:rPr>
        <w:t>Hecht</w:t>
      </w:r>
      <w:r w:rsidRPr="001D3547">
        <w:rPr>
          <w:rFonts w:cs="Arial"/>
          <w:szCs w:val="20"/>
        </w:rPr>
        <w:t xml:space="preserve"> in aanmerking. Inschrijving vindt plaats voor eigen rekening en risico van de Inschrijver.</w:t>
      </w:r>
    </w:p>
    <w:p w14:paraId="46ED1321" w14:textId="77777777" w:rsidR="009F5B5F" w:rsidRPr="001D3547" w:rsidRDefault="009F5B5F" w:rsidP="00F94A96">
      <w:pPr>
        <w:pStyle w:val="Kop3"/>
      </w:pPr>
      <w:bookmarkStart w:id="70" w:name="_Toc12878629"/>
      <w:bookmarkStart w:id="71" w:name="_Toc46745554"/>
      <w:bookmarkStart w:id="72" w:name="_Toc54004610"/>
      <w:bookmarkStart w:id="73" w:name="_Toc161317470"/>
      <w:bookmarkStart w:id="74" w:name="_Ref439762472"/>
      <w:bookmarkStart w:id="75" w:name="_Ref439762479"/>
      <w:bookmarkStart w:id="76" w:name="_Ref439762526"/>
      <w:r w:rsidRPr="001D3547">
        <w:t>Varianten</w:t>
      </w:r>
      <w:bookmarkEnd w:id="70"/>
      <w:bookmarkEnd w:id="71"/>
      <w:bookmarkEnd w:id="72"/>
      <w:bookmarkEnd w:id="73"/>
    </w:p>
    <w:p w14:paraId="1003AA5D" w14:textId="23D18741" w:rsidR="009F5B5F" w:rsidRPr="001D3547" w:rsidRDefault="009F5B5F" w:rsidP="008C1ABF">
      <w:pPr>
        <w:tabs>
          <w:tab w:val="left" w:pos="0"/>
        </w:tabs>
        <w:spacing w:line="240" w:lineRule="atLeast"/>
        <w:jc w:val="both"/>
        <w:rPr>
          <w:rFonts w:cs="Arial"/>
          <w:szCs w:val="20"/>
        </w:rPr>
      </w:pPr>
      <w:r w:rsidRPr="001D3547">
        <w:rPr>
          <w:rFonts w:cs="Arial"/>
          <w:szCs w:val="20"/>
          <w:lang w:eastAsia="nl-NL"/>
        </w:rPr>
        <w:t xml:space="preserve">Varianten zijn door </w:t>
      </w:r>
      <w:r w:rsidR="00903EAF" w:rsidRPr="001D3547">
        <w:rPr>
          <w:rFonts w:cs="Arial"/>
          <w:szCs w:val="20"/>
          <w:lang w:eastAsia="nl-NL"/>
        </w:rPr>
        <w:t>Hecht</w:t>
      </w:r>
      <w:r w:rsidR="00F87868" w:rsidRPr="001D3547">
        <w:rPr>
          <w:rFonts w:cs="Arial"/>
          <w:szCs w:val="20"/>
          <w:lang w:eastAsia="nl-NL"/>
        </w:rPr>
        <w:t xml:space="preserve"> </w:t>
      </w:r>
      <w:r w:rsidRPr="001D3547">
        <w:rPr>
          <w:rFonts w:cs="Arial"/>
          <w:szCs w:val="20"/>
          <w:lang w:eastAsia="nl-NL"/>
        </w:rPr>
        <w:t xml:space="preserve">niet beschreven. Varianten van de Inschrijver zijn niet toegestaan. Het indienen van een variant </w:t>
      </w:r>
      <w:r w:rsidRPr="001D3547">
        <w:rPr>
          <w:rFonts w:cs="Arial"/>
          <w:szCs w:val="20"/>
        </w:rPr>
        <w:t>leidt tot uitsluiting van de (potentiële) Inschrijver van verdere deelname aan deze aanbesteding en tot ongeldigverklaring van de Inschrijving.</w:t>
      </w:r>
      <w:bookmarkEnd w:id="74"/>
      <w:bookmarkEnd w:id="75"/>
      <w:bookmarkEnd w:id="76"/>
    </w:p>
    <w:p w14:paraId="61A9EC29" w14:textId="77777777" w:rsidR="009F5B5F" w:rsidRPr="001D3547" w:rsidRDefault="009F5B5F" w:rsidP="00F94A96">
      <w:pPr>
        <w:pStyle w:val="Kop3"/>
      </w:pPr>
      <w:bookmarkStart w:id="77" w:name="_Toc12878628"/>
      <w:bookmarkStart w:id="78" w:name="_Toc46745553"/>
      <w:bookmarkStart w:id="79" w:name="_Toc54004611"/>
      <w:bookmarkStart w:id="80" w:name="_Toc161317471"/>
      <w:r w:rsidRPr="001D3547">
        <w:t>Algemene voorwaarden</w:t>
      </w:r>
      <w:bookmarkEnd w:id="77"/>
      <w:bookmarkEnd w:id="78"/>
      <w:bookmarkEnd w:id="79"/>
      <w:bookmarkEnd w:id="80"/>
      <w:r w:rsidRPr="001D3547">
        <w:t xml:space="preserve"> </w:t>
      </w:r>
    </w:p>
    <w:p w14:paraId="4ED5CB84" w14:textId="5961060B" w:rsidR="009F5B5F" w:rsidRPr="001D3547" w:rsidRDefault="009F5B5F" w:rsidP="008C1ABF">
      <w:pPr>
        <w:jc w:val="both"/>
        <w:rPr>
          <w:rFonts w:cs="Arial"/>
          <w:szCs w:val="20"/>
        </w:rPr>
      </w:pPr>
      <w:r w:rsidRPr="001D3547">
        <w:rPr>
          <w:rFonts w:cs="Arial"/>
          <w:szCs w:val="20"/>
        </w:rPr>
        <w:t xml:space="preserve">Op deze aanbestedingsprocedure, de Inschrijving en de (eventueel) daar uit voortvloeiende opdracht zijn uitsluitend de (contractuele) voorwaarden van toepassing zoals die door </w:t>
      </w:r>
      <w:r w:rsidR="00903EAF" w:rsidRPr="001D3547">
        <w:rPr>
          <w:rFonts w:cs="Arial"/>
          <w:szCs w:val="20"/>
        </w:rPr>
        <w:t>Hecht</w:t>
      </w:r>
      <w:r w:rsidRPr="001D3547">
        <w:rPr>
          <w:rFonts w:cs="Arial"/>
          <w:szCs w:val="20"/>
        </w:rPr>
        <w:t xml:space="preserve"> in of bij dit Beschrijvend Document worden gesteld.</w:t>
      </w:r>
    </w:p>
    <w:p w14:paraId="7AED72FF" w14:textId="77777777" w:rsidR="009F5B5F" w:rsidRPr="001D3547" w:rsidRDefault="009F5B5F" w:rsidP="008C1ABF">
      <w:pPr>
        <w:jc w:val="both"/>
        <w:rPr>
          <w:rFonts w:cs="Arial"/>
          <w:szCs w:val="20"/>
        </w:rPr>
      </w:pPr>
    </w:p>
    <w:p w14:paraId="02353B02" w14:textId="343A10A6" w:rsidR="009F5B5F" w:rsidRPr="001D3547" w:rsidRDefault="009F5B5F" w:rsidP="008C1ABF">
      <w:pPr>
        <w:jc w:val="both"/>
        <w:rPr>
          <w:rFonts w:cs="Arial"/>
        </w:rPr>
      </w:pPr>
      <w:r w:rsidRPr="001D3547">
        <w:rPr>
          <w:rFonts w:cs="Arial"/>
        </w:rPr>
        <w:t xml:space="preserve">Door in te schrijven gaat Inschrijver onvoorwaardelijk akkoord met de Algemene Inkoopvoorwaarden </w:t>
      </w:r>
      <w:r w:rsidR="00903EAF" w:rsidRPr="001D3547">
        <w:rPr>
          <w:rFonts w:cs="Arial"/>
        </w:rPr>
        <w:t>Hecht</w:t>
      </w:r>
      <w:r w:rsidRPr="001D3547">
        <w:rPr>
          <w:rFonts w:cs="Arial"/>
        </w:rPr>
        <w:t xml:space="preserve">. Indien Inschrijver niet onvoorwaardelijk akkoord gaat, wordt de (potentiële) Inschrijver van verdere deelname aan de aanbesteding uitgesloten en wordt zijn Inschrijving ongeldig verklaard. </w:t>
      </w:r>
    </w:p>
    <w:p w14:paraId="04360F3C" w14:textId="19185027" w:rsidR="00ED265F" w:rsidRPr="001D3547" w:rsidRDefault="00ED265F" w:rsidP="00F94A96">
      <w:pPr>
        <w:pStyle w:val="Kop3"/>
      </w:pPr>
      <w:bookmarkStart w:id="81" w:name="_Toc12878632"/>
      <w:bookmarkStart w:id="82" w:name="_Toc46745557"/>
      <w:bookmarkStart w:id="83" w:name="_Toc54004612"/>
      <w:bookmarkStart w:id="84" w:name="_Toc161317472"/>
      <w:r w:rsidRPr="001D3547">
        <w:t>Taal</w:t>
      </w:r>
      <w:bookmarkEnd w:id="81"/>
      <w:bookmarkEnd w:id="82"/>
      <w:bookmarkEnd w:id="83"/>
      <w:bookmarkEnd w:id="84"/>
      <w:r w:rsidRPr="001D3547">
        <w:t xml:space="preserve"> </w:t>
      </w:r>
    </w:p>
    <w:p w14:paraId="28F32E17" w14:textId="41DA527A" w:rsidR="00ED265F" w:rsidRPr="001D3547" w:rsidRDefault="00ED265F" w:rsidP="008C1ABF">
      <w:pPr>
        <w:jc w:val="both"/>
        <w:rPr>
          <w:rFonts w:cs="Arial"/>
        </w:rPr>
      </w:pPr>
      <w:r w:rsidRPr="001D3547">
        <w:rPr>
          <w:rFonts w:cs="Arial"/>
        </w:rPr>
        <w:t xml:space="preserve">Deze aanbestedingsprocedure en de uitvoering van de opdracht vindt plaats in de Nederlandse taal. Alle in het kader van de (potentiële) Inschrijvers te ontvangen documenten dienen derhalve in de Nederlandse taal te zijn opgesteld, tenzij dit (naar het oordeel van </w:t>
      </w:r>
      <w:r w:rsidR="00903EAF" w:rsidRPr="001D3547">
        <w:rPr>
          <w:rFonts w:cs="Arial"/>
        </w:rPr>
        <w:t>Hecht</w:t>
      </w:r>
      <w:r w:rsidRPr="001D3547">
        <w:rPr>
          <w:rFonts w:cs="Arial"/>
        </w:rPr>
        <w:t xml:space="preserve">) om gegronde redenen niet mogelijk is. In dat geval dient de </w:t>
      </w:r>
      <w:r w:rsidR="0050269B" w:rsidRPr="001D3547">
        <w:rPr>
          <w:rFonts w:cs="Arial"/>
        </w:rPr>
        <w:t xml:space="preserve">Inschrijver aan </w:t>
      </w:r>
      <w:r w:rsidR="00903EAF" w:rsidRPr="001D3547">
        <w:rPr>
          <w:rFonts w:cs="Arial"/>
        </w:rPr>
        <w:t>Hecht</w:t>
      </w:r>
      <w:r w:rsidRPr="001D3547">
        <w:rPr>
          <w:rFonts w:cs="Arial"/>
        </w:rPr>
        <w:t xml:space="preserve"> vóór het sluiten van de indieningstermijn van de eerste inlichtingenronde schriftelijk en gemotiveerd om toestemming te vragen. Het uitvoerend personeel van Inschrijver dat tijdens de uitvoering van de opdracht contact onderhoudt met </w:t>
      </w:r>
      <w:r w:rsidR="00903EAF" w:rsidRPr="001D3547">
        <w:rPr>
          <w:rFonts w:cs="Arial"/>
        </w:rPr>
        <w:t>Hecht</w:t>
      </w:r>
      <w:r w:rsidRPr="001D3547">
        <w:rPr>
          <w:rFonts w:cs="Arial"/>
        </w:rPr>
        <w:t>, dient de Nederlandse taal in woord en geschrift te beheersen.</w:t>
      </w:r>
    </w:p>
    <w:p w14:paraId="143BF22A" w14:textId="77777777" w:rsidR="00ED265F" w:rsidRPr="001D3547" w:rsidRDefault="00ED265F" w:rsidP="00F94A96">
      <w:pPr>
        <w:pStyle w:val="Kop3"/>
      </w:pPr>
      <w:bookmarkStart w:id="85" w:name="_Toc12878633"/>
      <w:bookmarkStart w:id="86" w:name="_Toc46745558"/>
      <w:bookmarkStart w:id="87" w:name="_Toc54004613"/>
      <w:bookmarkStart w:id="88" w:name="_Toc161317473"/>
      <w:r w:rsidRPr="001D3547">
        <w:t>Intellectueel eigendom</w:t>
      </w:r>
      <w:bookmarkEnd w:id="85"/>
      <w:bookmarkEnd w:id="86"/>
      <w:bookmarkEnd w:id="87"/>
      <w:bookmarkEnd w:id="88"/>
    </w:p>
    <w:p w14:paraId="5AC5E583" w14:textId="02C57E11" w:rsidR="00ED265F" w:rsidRPr="001D3547" w:rsidRDefault="00ED265F" w:rsidP="0050269B">
      <w:pPr>
        <w:jc w:val="both"/>
        <w:rPr>
          <w:rFonts w:cs="Arial"/>
        </w:rPr>
      </w:pPr>
      <w:r w:rsidRPr="001D3547">
        <w:rPr>
          <w:rFonts w:cs="Arial"/>
        </w:rPr>
        <w:t xml:space="preserve">Het intellectueel eigendomsrecht van de door </w:t>
      </w:r>
      <w:r w:rsidR="00903EAF" w:rsidRPr="001D3547">
        <w:rPr>
          <w:rFonts w:cs="Arial"/>
        </w:rPr>
        <w:t>Hecht</w:t>
      </w:r>
      <w:r w:rsidRPr="001D3547">
        <w:rPr>
          <w:rFonts w:cs="Arial"/>
        </w:rPr>
        <w:t xml:space="preserve"> in het kader van deze aanbestedingsprocedure verstrekte informatie berust bij </w:t>
      </w:r>
      <w:r w:rsidR="00903EAF" w:rsidRPr="001D3547">
        <w:rPr>
          <w:rFonts w:cs="Arial"/>
        </w:rPr>
        <w:t>Hecht</w:t>
      </w:r>
      <w:r w:rsidRPr="001D3547">
        <w:rPr>
          <w:rFonts w:cs="Arial"/>
        </w:rPr>
        <w:t xml:space="preserve">. Zonder schriftelijke toestemming van </w:t>
      </w:r>
      <w:r w:rsidR="00903EAF" w:rsidRPr="001D3547">
        <w:rPr>
          <w:rFonts w:cs="Arial"/>
        </w:rPr>
        <w:t>Hecht</w:t>
      </w:r>
      <w:r w:rsidRPr="001D3547">
        <w:rPr>
          <w:rFonts w:cs="Arial"/>
        </w:rPr>
        <w:t xml:space="preserve"> mag niets uit dit </w:t>
      </w:r>
      <w:r w:rsidRPr="001D3547">
        <w:rPr>
          <w:rFonts w:cs="Arial"/>
        </w:rPr>
        <w:lastRenderedPageBreak/>
        <w:t xml:space="preserve">Beschrijvend Document of de bijbehorende Bijlagen worden vermenigvuldigd (anders dan ten behoeve van het indienen van een Inschrijving) en/of openbaar worden gemaakt. </w:t>
      </w:r>
    </w:p>
    <w:p w14:paraId="7502AB87" w14:textId="77777777" w:rsidR="00ED265F" w:rsidRPr="001D3547" w:rsidRDefault="00ED265F" w:rsidP="008C1ABF">
      <w:pPr>
        <w:jc w:val="both"/>
        <w:rPr>
          <w:rFonts w:cs="Arial"/>
        </w:rPr>
      </w:pPr>
    </w:p>
    <w:p w14:paraId="027B4B30" w14:textId="2C59E272" w:rsidR="00ED265F" w:rsidRPr="001D3547" w:rsidRDefault="00ED265F" w:rsidP="009F5B5F">
      <w:pPr>
        <w:jc w:val="both"/>
        <w:rPr>
          <w:rFonts w:cs="Arial"/>
        </w:rPr>
      </w:pPr>
      <w:r w:rsidRPr="001D3547">
        <w:rPr>
          <w:rFonts w:cs="Arial"/>
        </w:rPr>
        <w:t xml:space="preserve">De Inschrijving van Inschrijver inclusief alle documenten die </w:t>
      </w:r>
      <w:r w:rsidR="00903EAF" w:rsidRPr="001D3547">
        <w:rPr>
          <w:rFonts w:cs="Arial"/>
        </w:rPr>
        <w:t>Hecht</w:t>
      </w:r>
      <w:r w:rsidRPr="001D3547">
        <w:rPr>
          <w:rFonts w:cs="Arial"/>
        </w:rPr>
        <w:t xml:space="preserve"> als onderdeel van de Inschrijving worden aangeboden worden eigendom van </w:t>
      </w:r>
      <w:r w:rsidR="00903EAF" w:rsidRPr="001D3547">
        <w:rPr>
          <w:rFonts w:cs="Arial"/>
        </w:rPr>
        <w:t>Hecht</w:t>
      </w:r>
      <w:r w:rsidRPr="001D3547">
        <w:rPr>
          <w:rFonts w:cs="Arial"/>
        </w:rPr>
        <w:t xml:space="preserve">. </w:t>
      </w:r>
      <w:r w:rsidR="00903EAF" w:rsidRPr="001D3547">
        <w:rPr>
          <w:rFonts w:cs="Arial"/>
        </w:rPr>
        <w:t>Hecht</w:t>
      </w:r>
      <w:r w:rsidRPr="001D3547">
        <w:rPr>
          <w:rFonts w:cs="Arial"/>
        </w:rPr>
        <w:t xml:space="preserve"> behandelt de van Inschrijver afkomstige informatie, waarvan hij de vertrouwelijkheid kent dan wel redelijkerwijs behoort te kennen, vertrouwelijk behoudens het geval dat </w:t>
      </w:r>
      <w:r w:rsidR="00903EAF" w:rsidRPr="001D3547">
        <w:rPr>
          <w:rFonts w:cs="Arial"/>
        </w:rPr>
        <w:t>Hecht</w:t>
      </w:r>
      <w:r w:rsidRPr="001D3547">
        <w:rPr>
          <w:rFonts w:cs="Arial"/>
        </w:rPr>
        <w:t xml:space="preserve"> op grond van uit het aanbestedingsrecht voortvloeiende verplichtingen of enige andere (wettelijke) verplichting gehouden is tot openbaarmaking.</w:t>
      </w:r>
    </w:p>
    <w:p w14:paraId="4F2AC65D" w14:textId="77777777" w:rsidR="00ED265F" w:rsidRPr="001D3547" w:rsidRDefault="00ED265F" w:rsidP="00F94A96">
      <w:pPr>
        <w:pStyle w:val="Kop3"/>
      </w:pPr>
      <w:bookmarkStart w:id="89" w:name="_Toc12878635"/>
      <w:bookmarkStart w:id="90" w:name="_Toc46745560"/>
      <w:bookmarkStart w:id="91" w:name="_Toc54004614"/>
      <w:bookmarkStart w:id="92" w:name="_Toc161317474"/>
      <w:r w:rsidRPr="001D3547">
        <w:t>Ondertekening en geldigheid verklaringen</w:t>
      </w:r>
      <w:bookmarkEnd w:id="89"/>
      <w:bookmarkEnd w:id="90"/>
      <w:bookmarkEnd w:id="91"/>
      <w:bookmarkEnd w:id="92"/>
    </w:p>
    <w:p w14:paraId="436B1D3F" w14:textId="77777777" w:rsidR="009F5B5F" w:rsidRPr="001D3547" w:rsidRDefault="00ED265F" w:rsidP="009F5B5F">
      <w:pPr>
        <w:jc w:val="both"/>
        <w:rPr>
          <w:rFonts w:cs="Arial"/>
        </w:rPr>
      </w:pPr>
      <w:r w:rsidRPr="001D3547">
        <w:rPr>
          <w:rFonts w:cs="Arial"/>
        </w:rPr>
        <w:t xml:space="preserve">De Inschrijving en de in te dienen verklaringen dienen te zijn ondertekend door een daartoe rechtsgeldig bevoegde functionaris van Inschrijver zoals blijkt uit de inschrijving in het nationale Handelsregister van de Kamer van Koophandel of door een persoon die door deze functionaris is gevolmachtigd, hetgeen dient te blijken uit een afschrift van een dergelijke volmacht. </w:t>
      </w:r>
    </w:p>
    <w:p w14:paraId="64C97A62" w14:textId="77777777" w:rsidR="009F5B5F" w:rsidRPr="001D3547" w:rsidRDefault="009F5B5F" w:rsidP="009F5B5F">
      <w:pPr>
        <w:jc w:val="both"/>
        <w:rPr>
          <w:rFonts w:cs="Arial"/>
        </w:rPr>
      </w:pPr>
    </w:p>
    <w:p w14:paraId="3708AA96" w14:textId="7F4DBFF1" w:rsidR="00ED265F" w:rsidRPr="001D3547" w:rsidRDefault="00ED265F" w:rsidP="009F5B5F">
      <w:pPr>
        <w:jc w:val="both"/>
        <w:rPr>
          <w:rFonts w:cs="Arial"/>
          <w:szCs w:val="22"/>
        </w:rPr>
      </w:pPr>
      <w:r w:rsidRPr="001D3547">
        <w:rPr>
          <w:rFonts w:cs="Arial"/>
        </w:rPr>
        <w:t xml:space="preserve">In het geval van inschrijving door een </w:t>
      </w:r>
      <w:r w:rsidR="009F5B5F" w:rsidRPr="001D3547">
        <w:rPr>
          <w:rFonts w:cs="Arial"/>
        </w:rPr>
        <w:t>c</w:t>
      </w:r>
      <w:r w:rsidRPr="001D3547">
        <w:rPr>
          <w:rFonts w:cs="Arial"/>
        </w:rPr>
        <w:t xml:space="preserve">ombinatie dienen alle </w:t>
      </w:r>
      <w:r w:rsidR="009F5B5F" w:rsidRPr="001D3547">
        <w:rPr>
          <w:rFonts w:cs="Arial"/>
        </w:rPr>
        <w:t xml:space="preserve">combinanten </w:t>
      </w:r>
      <w:r w:rsidRPr="001D3547">
        <w:rPr>
          <w:rFonts w:cs="Arial"/>
        </w:rPr>
        <w:t xml:space="preserve">de Inschrijving door een daartoe rechtsgeldig bevoegde functionaris te laten ondertekenen (of een door deze functionaris gevolmachtigde op bovenvermelde wijze). </w:t>
      </w:r>
    </w:p>
    <w:p w14:paraId="62851D4C" w14:textId="77777777" w:rsidR="00ED265F" w:rsidRPr="001D3547" w:rsidRDefault="00ED265F" w:rsidP="009F5B5F">
      <w:pPr>
        <w:jc w:val="both"/>
        <w:rPr>
          <w:rFonts w:cs="Arial"/>
        </w:rPr>
      </w:pPr>
    </w:p>
    <w:p w14:paraId="3071435B" w14:textId="7AB27BB2" w:rsidR="008F0CC0" w:rsidRPr="001D3547" w:rsidRDefault="00ED265F" w:rsidP="009F5B5F">
      <w:pPr>
        <w:jc w:val="both"/>
        <w:rPr>
          <w:rFonts w:cs="Arial"/>
        </w:rPr>
      </w:pPr>
      <w:r w:rsidRPr="001D3547">
        <w:rPr>
          <w:rFonts w:cs="Arial"/>
        </w:rPr>
        <w:t>Ten aanzien van het Uniform Europees Aanbestedingsdocument voor aanbestedingsprocedures van aanbestedende diensten geldt dat de Inschrijver zowel ten tijde van indiening van de Inschrijving als gedurende de uitvoering van de opdracht dient te voldoen aan hetgeen is opgenomen in dit Uniform Europees Aanbestedingsdocument.</w:t>
      </w:r>
    </w:p>
    <w:p w14:paraId="4200EBCE" w14:textId="2401F15A" w:rsidR="00A82614" w:rsidRPr="001D3547" w:rsidRDefault="00A82614" w:rsidP="00F94A96">
      <w:pPr>
        <w:pStyle w:val="Kop3"/>
      </w:pPr>
      <w:bookmarkStart w:id="93" w:name="_Toc54004615"/>
      <w:bookmarkStart w:id="94" w:name="_Toc161317475"/>
      <w:r w:rsidRPr="001D3547">
        <w:t>Wachtkamerovereenkomst</w:t>
      </w:r>
      <w:bookmarkEnd w:id="93"/>
      <w:bookmarkEnd w:id="94"/>
    </w:p>
    <w:p w14:paraId="7709CA11" w14:textId="3CF60E2E" w:rsidR="00A82614" w:rsidRPr="001D3547" w:rsidRDefault="00A82614" w:rsidP="009F5B5F">
      <w:pPr>
        <w:jc w:val="both"/>
        <w:rPr>
          <w:rFonts w:cs="Arial"/>
        </w:rPr>
      </w:pPr>
      <w:r w:rsidRPr="001D3547">
        <w:rPr>
          <w:rFonts w:cs="Arial"/>
        </w:rPr>
        <w:t xml:space="preserve">Door het indienen van een inschrijving verklaart Inschrijver akkoord te zijn met de inhoud van de </w:t>
      </w:r>
      <w:r w:rsidR="00A0439F" w:rsidRPr="001D3547">
        <w:rPr>
          <w:rFonts w:cs="Arial"/>
        </w:rPr>
        <w:t>W</w:t>
      </w:r>
      <w:r w:rsidRPr="001D3547">
        <w:rPr>
          <w:rFonts w:cs="Arial"/>
        </w:rPr>
        <w:t xml:space="preserve">achtkamerovereenkomst (Bijlage </w:t>
      </w:r>
      <w:r w:rsidR="00982891" w:rsidRPr="001D3547">
        <w:rPr>
          <w:rFonts w:cs="Arial"/>
        </w:rPr>
        <w:t>2</w:t>
      </w:r>
      <w:r w:rsidRPr="001D3547">
        <w:rPr>
          <w:rFonts w:cs="Arial"/>
        </w:rPr>
        <w:t xml:space="preserve">), die zal worden aangegaan met de in de rangorde als tweede geëindigde inschrijver. Inschrijver zal deze op het eerste verzoek van </w:t>
      </w:r>
      <w:r w:rsidR="00903EAF" w:rsidRPr="001D3547">
        <w:rPr>
          <w:rFonts w:cs="Arial"/>
        </w:rPr>
        <w:t>Hecht</w:t>
      </w:r>
      <w:r w:rsidRPr="001D3547">
        <w:rPr>
          <w:rFonts w:cs="Arial"/>
        </w:rPr>
        <w:t xml:space="preserve"> ondertekenen.</w:t>
      </w:r>
    </w:p>
    <w:p w14:paraId="0EE48D2C" w14:textId="7AB27BB2" w:rsidR="00ED265F" w:rsidRPr="001D3547" w:rsidRDefault="00ED265F" w:rsidP="00F94A96">
      <w:pPr>
        <w:pStyle w:val="Kop3"/>
      </w:pPr>
      <w:bookmarkStart w:id="95" w:name="_Toc12878637"/>
      <w:bookmarkStart w:id="96" w:name="_Toc46745562"/>
      <w:bookmarkStart w:id="97" w:name="_Toc54004616"/>
      <w:bookmarkStart w:id="98" w:name="_Toc161317476"/>
      <w:r w:rsidRPr="001D3547">
        <w:t>Mededinging</w:t>
      </w:r>
      <w:bookmarkEnd w:id="95"/>
      <w:bookmarkEnd w:id="96"/>
      <w:bookmarkEnd w:id="97"/>
      <w:bookmarkEnd w:id="98"/>
    </w:p>
    <w:p w14:paraId="07FF17A2" w14:textId="71EE8E83" w:rsidR="005563B9" w:rsidRPr="001D3547" w:rsidRDefault="00ED265F" w:rsidP="005563B9">
      <w:pPr>
        <w:jc w:val="both"/>
        <w:rPr>
          <w:rFonts w:cs="Arial"/>
        </w:rPr>
      </w:pPr>
      <w:r w:rsidRPr="001D3547">
        <w:rPr>
          <w:rFonts w:cs="Arial"/>
        </w:rPr>
        <w:t>Door in te schrijven verklaart Inschrijver dat zijn Inschrijving, niet tot stand is gekomen onder invloed van een overeenkomst, besluit of gedraging in strijd met het Nederlandse of Europese mededingingsrecht.</w:t>
      </w:r>
    </w:p>
    <w:p w14:paraId="603A43DE" w14:textId="77777777" w:rsidR="005563B9" w:rsidRPr="001D3547" w:rsidRDefault="005563B9" w:rsidP="00F94A96">
      <w:pPr>
        <w:pStyle w:val="Kop3"/>
      </w:pPr>
      <w:bookmarkStart w:id="99" w:name="_Ref439762490"/>
      <w:bookmarkStart w:id="100" w:name="_Ref439762538"/>
      <w:bookmarkStart w:id="101" w:name="_Toc12878627"/>
      <w:bookmarkStart w:id="102" w:name="_Toc46745552"/>
      <w:bookmarkStart w:id="103" w:name="_Toc54004617"/>
      <w:bookmarkStart w:id="104" w:name="_Toc161317477"/>
      <w:r w:rsidRPr="001D3547">
        <w:t>Onduidelijkheden, omissies, tegenstrijdigheden en akkoord voorwaarden</w:t>
      </w:r>
      <w:bookmarkEnd w:id="99"/>
      <w:bookmarkEnd w:id="100"/>
      <w:bookmarkEnd w:id="101"/>
      <w:bookmarkEnd w:id="102"/>
      <w:bookmarkEnd w:id="103"/>
      <w:bookmarkEnd w:id="104"/>
    </w:p>
    <w:p w14:paraId="364A8752" w14:textId="1813C4FC" w:rsidR="005563B9" w:rsidRPr="001D3547" w:rsidRDefault="005563B9" w:rsidP="005563B9">
      <w:pPr>
        <w:jc w:val="both"/>
        <w:rPr>
          <w:rFonts w:cs="Arial"/>
          <w:szCs w:val="20"/>
        </w:rPr>
      </w:pPr>
      <w:r w:rsidRPr="001D3547">
        <w:rPr>
          <w:rFonts w:cs="Arial"/>
          <w:szCs w:val="20"/>
        </w:rPr>
        <w:t xml:space="preserve">Dit Beschrijvend Document met bijbehorende Bijlagen is met zorg samengesteld. </w:t>
      </w:r>
      <w:r w:rsidR="00084D29" w:rsidRPr="001D3547">
        <w:rPr>
          <w:rFonts w:cs="Arial"/>
          <w:szCs w:val="20"/>
        </w:rPr>
        <w:t>Hecht</w:t>
      </w:r>
      <w:r w:rsidRPr="001D3547">
        <w:rPr>
          <w:rFonts w:cs="Arial"/>
          <w:szCs w:val="20"/>
        </w:rPr>
        <w:t xml:space="preserve"> verwacht van een (potentiële) Inschrijver echter een proactieve houding. Indien de (potentiële) Inschrijver desondanks (vermeende) onduidelijkheden, omissies en/of tegenstrijdigheden constateert dient de (potentiële) Inschrijver daarover vragen te stellen op de in paragraaf 3.2.2 beschreven wijze. </w:t>
      </w:r>
    </w:p>
    <w:p w14:paraId="64362F4D" w14:textId="77777777" w:rsidR="005563B9" w:rsidRPr="001D3547" w:rsidRDefault="005563B9" w:rsidP="005563B9">
      <w:pPr>
        <w:jc w:val="both"/>
        <w:rPr>
          <w:rFonts w:cs="Arial"/>
          <w:szCs w:val="20"/>
        </w:rPr>
      </w:pPr>
    </w:p>
    <w:p w14:paraId="0DC18700" w14:textId="77777777" w:rsidR="005563B9" w:rsidRPr="001D3547" w:rsidRDefault="005563B9" w:rsidP="005563B9">
      <w:pPr>
        <w:jc w:val="both"/>
        <w:rPr>
          <w:rFonts w:cs="Arial"/>
          <w:szCs w:val="20"/>
        </w:rPr>
      </w:pPr>
      <w:r w:rsidRPr="001D3547">
        <w:rPr>
          <w:rFonts w:cs="Arial"/>
          <w:szCs w:val="20"/>
        </w:rPr>
        <w:t>Indien de (potentiële) Inschrijver bezwaren heeft tegen de inhoud van dit Beschrijvend Document of tegen andere aspecten van de aanbestedingsprocedure dan dient hij deze in een vroegtijdig stadium en in ieder geval vóór het indienen van een Inschrijving tevens op de in paragraaf 3.2.2 beschreven wijze naar voren te brengen. Indien de (potentiële) Inschrijver nalaat op de hiervoor beschreven wijze te handelen, verwerkt en vervalt zijn recht om op dit punt bezwaar te maken, zich daar in rechte op te beroepen en/of daarop enige schadeclaim te baseren.</w:t>
      </w:r>
    </w:p>
    <w:p w14:paraId="5464BF4D" w14:textId="77777777" w:rsidR="005563B9" w:rsidRPr="001D3547" w:rsidRDefault="005563B9" w:rsidP="005563B9">
      <w:pPr>
        <w:jc w:val="both"/>
        <w:rPr>
          <w:rFonts w:cs="Arial"/>
          <w:szCs w:val="20"/>
        </w:rPr>
      </w:pPr>
    </w:p>
    <w:p w14:paraId="380BBE92" w14:textId="748FD49D" w:rsidR="005563B9" w:rsidRPr="001D3547" w:rsidRDefault="005563B9" w:rsidP="005563B9">
      <w:pPr>
        <w:jc w:val="both"/>
        <w:rPr>
          <w:rFonts w:cs="Arial"/>
          <w:szCs w:val="20"/>
        </w:rPr>
      </w:pPr>
      <w:r w:rsidRPr="001D3547">
        <w:rPr>
          <w:rFonts w:cs="Arial"/>
          <w:szCs w:val="20"/>
        </w:rPr>
        <w:t xml:space="preserve">Door een Inschrijving in te dienen stemt Inschrijver in met alle voorwaarden van deze aanbestedingsprocedure zoals neergelegd in dit Beschrijvend Document, waaronder ook de Bijlagen. Door Inschrijving komen de rechten van Inschrijver om bezwaar te maken tegen de gestelde voorwaarden te vervallen en verwerkt Inschrijver die rechten. Een Inschrijving onder voorwaarden en/of afwijkende voorwaarden leidt </w:t>
      </w:r>
      <w:r w:rsidR="00B334BF" w:rsidRPr="001D3547">
        <w:rPr>
          <w:rFonts w:cs="Arial"/>
          <w:szCs w:val="20"/>
        </w:rPr>
        <w:t>tot uitsluiting</w:t>
      </w:r>
      <w:r w:rsidRPr="001D3547">
        <w:rPr>
          <w:rFonts w:cs="Arial"/>
          <w:szCs w:val="20"/>
        </w:rPr>
        <w:t xml:space="preserve"> van de (potentiële) Inschrijver van verdere deelname aan de aanbesteding en tot ongeldigverklaring van de betreffende Inschrijving.</w:t>
      </w:r>
    </w:p>
    <w:p w14:paraId="359AB976" w14:textId="77777777" w:rsidR="005563B9" w:rsidRPr="001D3547" w:rsidRDefault="005563B9" w:rsidP="005563B9">
      <w:pPr>
        <w:jc w:val="both"/>
        <w:rPr>
          <w:rFonts w:cs="Arial"/>
          <w:szCs w:val="20"/>
        </w:rPr>
      </w:pPr>
    </w:p>
    <w:p w14:paraId="0BC9B638" w14:textId="77777777" w:rsidR="005563B9" w:rsidRPr="001D3547" w:rsidRDefault="005563B9" w:rsidP="005563B9">
      <w:pPr>
        <w:jc w:val="both"/>
        <w:rPr>
          <w:rFonts w:cs="Arial"/>
          <w:szCs w:val="20"/>
        </w:rPr>
      </w:pPr>
      <w:r w:rsidRPr="001D3547">
        <w:rPr>
          <w:rFonts w:cs="Arial"/>
          <w:szCs w:val="20"/>
        </w:rPr>
        <w:lastRenderedPageBreak/>
        <w:t>In geval van tegenstrijdigheden tussen dit Beschrijvend Document en een Nota van Inlichtingen, prevaleert de Nota van Inlichtingen. In geval van tegenstrijdigheid tussen twee Nota van Inlichtingen, geldt de beantwoording ter zake het onduidelijke aspect in de Nota van Inlichtingen waarin dat aspect voor het laatste is behandeld. Individuele antwoorden zijn ondergeschikt aan een Nota van Inlichtingen.</w:t>
      </w:r>
    </w:p>
    <w:p w14:paraId="5460275B" w14:textId="77777777" w:rsidR="005563B9" w:rsidRPr="001D3547" w:rsidRDefault="005563B9" w:rsidP="00F94A96">
      <w:pPr>
        <w:pStyle w:val="Kop3"/>
      </w:pPr>
      <w:bookmarkStart w:id="105" w:name="_Toc12878631"/>
      <w:bookmarkStart w:id="106" w:name="_Toc46745556"/>
      <w:bookmarkStart w:id="107" w:name="_Toc54004618"/>
      <w:bookmarkStart w:id="108" w:name="_Toc161317478"/>
      <w:r w:rsidRPr="001D3547">
        <w:t>Klachtenregeling aanbesteding</w:t>
      </w:r>
      <w:bookmarkEnd w:id="105"/>
      <w:bookmarkEnd w:id="106"/>
      <w:bookmarkEnd w:id="107"/>
      <w:bookmarkEnd w:id="108"/>
      <w:r w:rsidRPr="001D3547">
        <w:t xml:space="preserve"> </w:t>
      </w:r>
    </w:p>
    <w:p w14:paraId="07D2C3ED" w14:textId="2E22F008" w:rsidR="005563B9" w:rsidRPr="001D3547" w:rsidRDefault="005563B9" w:rsidP="005563B9">
      <w:pPr>
        <w:jc w:val="both"/>
        <w:rPr>
          <w:rFonts w:cs="Arial"/>
          <w:szCs w:val="20"/>
        </w:rPr>
      </w:pPr>
      <w:r w:rsidRPr="001D3547">
        <w:rPr>
          <w:rFonts w:cs="Arial"/>
          <w:szCs w:val="20"/>
        </w:rPr>
        <w:t xml:space="preserve">Een Ondernemer kan indien hij het met deze aanbestedingsprocedure of een onderdeel daarvan niet eens is, en zijn vragen en of wijzigingsvoorstellen niet naar zijn tevredenheid zijn beantwoord, schriftelijk en gemotiveerd een klacht indienen </w:t>
      </w:r>
      <w:r w:rsidR="00F94A96" w:rsidRPr="001D3547">
        <w:rPr>
          <w:rFonts w:cs="Arial"/>
          <w:szCs w:val="20"/>
        </w:rPr>
        <w:t xml:space="preserve">via het </w:t>
      </w:r>
      <w:r w:rsidRPr="001D3547">
        <w:rPr>
          <w:rFonts w:cs="Arial"/>
          <w:szCs w:val="20"/>
        </w:rPr>
        <w:t xml:space="preserve">mailadres: </w:t>
      </w:r>
      <w:hyperlink r:id="rId22" w:history="1">
        <w:r w:rsidR="003234A2" w:rsidRPr="001D3547">
          <w:rPr>
            <w:rStyle w:val="Hyperlink"/>
            <w:rFonts w:cs="Arial"/>
            <w:szCs w:val="20"/>
          </w:rPr>
          <w:t>juristen@wijzijnhecht.nl</w:t>
        </w:r>
      </w:hyperlink>
      <w:r w:rsidRPr="001D3547">
        <w:rPr>
          <w:rFonts w:cs="Arial"/>
          <w:szCs w:val="20"/>
        </w:rPr>
        <w:t xml:space="preserve">. </w:t>
      </w:r>
    </w:p>
    <w:p w14:paraId="3BB303DC" w14:textId="77777777" w:rsidR="005563B9" w:rsidRPr="001D3547" w:rsidRDefault="005563B9" w:rsidP="005563B9">
      <w:pPr>
        <w:jc w:val="both"/>
        <w:rPr>
          <w:rFonts w:cs="Arial"/>
          <w:szCs w:val="20"/>
        </w:rPr>
      </w:pPr>
    </w:p>
    <w:p w14:paraId="5DA7E191" w14:textId="2AAC3B88" w:rsidR="005563B9" w:rsidRPr="001D3547" w:rsidRDefault="005563B9" w:rsidP="005563B9">
      <w:pPr>
        <w:jc w:val="both"/>
        <w:rPr>
          <w:rFonts w:cs="Arial"/>
          <w:szCs w:val="20"/>
        </w:rPr>
      </w:pPr>
      <w:r w:rsidRPr="001D3547">
        <w:rPr>
          <w:rFonts w:cs="Arial"/>
          <w:szCs w:val="20"/>
        </w:rPr>
        <w:t xml:space="preserve">Om de onafhankelijkheid en de objectiviteit van de klachtafhandeling te waarborgen zullen klachten worden behandeld door een medewerker en of jurist van </w:t>
      </w:r>
      <w:r w:rsidR="00903EAF" w:rsidRPr="001D3547">
        <w:rPr>
          <w:rFonts w:cs="Arial"/>
          <w:szCs w:val="20"/>
        </w:rPr>
        <w:t>Hecht</w:t>
      </w:r>
      <w:r w:rsidRPr="001D3547">
        <w:rPr>
          <w:rFonts w:cs="Arial"/>
          <w:szCs w:val="20"/>
        </w:rPr>
        <w:t xml:space="preserve"> die niet direct bij de aanbesteding betrokken is.</w:t>
      </w:r>
    </w:p>
    <w:p w14:paraId="0C855EEE" w14:textId="77777777" w:rsidR="005563B9" w:rsidRPr="001D3547" w:rsidRDefault="005563B9" w:rsidP="005563B9">
      <w:pPr>
        <w:jc w:val="both"/>
        <w:rPr>
          <w:rFonts w:cs="Arial"/>
          <w:szCs w:val="20"/>
        </w:rPr>
      </w:pPr>
    </w:p>
    <w:p w14:paraId="73978F79" w14:textId="1287F759" w:rsidR="005563B9" w:rsidRPr="001D3547" w:rsidRDefault="005563B9" w:rsidP="005563B9">
      <w:pPr>
        <w:jc w:val="both"/>
        <w:rPr>
          <w:rFonts w:cs="Arial"/>
          <w:szCs w:val="20"/>
        </w:rPr>
      </w:pPr>
      <w:r w:rsidRPr="001D3547">
        <w:rPr>
          <w:rFonts w:cs="Arial"/>
          <w:szCs w:val="20"/>
        </w:rPr>
        <w:t xml:space="preserve">Als </w:t>
      </w:r>
      <w:r w:rsidR="00903EAF" w:rsidRPr="001D3547">
        <w:rPr>
          <w:rFonts w:cs="Arial"/>
          <w:szCs w:val="20"/>
        </w:rPr>
        <w:t>Hecht</w:t>
      </w:r>
      <w:r w:rsidRPr="001D3547">
        <w:rPr>
          <w:rFonts w:cs="Arial"/>
          <w:szCs w:val="20"/>
        </w:rPr>
        <w:t xml:space="preserve"> aan een Ondernemer laat weten hoe hij de klacht adresseert of als </w:t>
      </w:r>
      <w:r w:rsidR="00903EAF" w:rsidRPr="001D3547">
        <w:rPr>
          <w:rFonts w:cs="Arial"/>
          <w:szCs w:val="20"/>
        </w:rPr>
        <w:t>Hecht</w:t>
      </w:r>
      <w:r w:rsidRPr="001D3547">
        <w:rPr>
          <w:rFonts w:cs="Arial"/>
          <w:szCs w:val="20"/>
        </w:rPr>
        <w:t xml:space="preserve"> nalaat om binnen een redelijke termijn op de klacht te reageren, kunt u uw klacht voorleggen aan de Commissie van Aanbestedingsexperts (zie www.commissievanaanbestedingsexperts.nl).</w:t>
      </w:r>
    </w:p>
    <w:p w14:paraId="18680BF2" w14:textId="77777777" w:rsidR="005563B9" w:rsidRPr="001D3547" w:rsidRDefault="005563B9" w:rsidP="005563B9">
      <w:pPr>
        <w:jc w:val="both"/>
        <w:rPr>
          <w:rFonts w:cs="Arial"/>
        </w:rPr>
      </w:pPr>
    </w:p>
    <w:p w14:paraId="380A3859" w14:textId="502999DC" w:rsidR="005563B9" w:rsidRPr="001D3547" w:rsidRDefault="005563B9" w:rsidP="008F0CC0">
      <w:pPr>
        <w:jc w:val="both"/>
        <w:rPr>
          <w:rFonts w:cs="Arial"/>
        </w:rPr>
      </w:pPr>
      <w:r w:rsidRPr="001D3547">
        <w:rPr>
          <w:rFonts w:cs="Arial"/>
        </w:rPr>
        <w:t xml:space="preserve">Het indienen van een klacht heeft in beginsel geen opschortende werking ter zake van de aanbestedingsprocedure en de in dit Beschrijvend Document opgenomen termijnen. </w:t>
      </w:r>
    </w:p>
    <w:p w14:paraId="137C163A" w14:textId="6CE9523E" w:rsidR="00ED265F" w:rsidRPr="001D3547" w:rsidRDefault="00ED265F" w:rsidP="00F94A96">
      <w:pPr>
        <w:pStyle w:val="Kop3"/>
      </w:pPr>
      <w:bookmarkStart w:id="109" w:name="_Toc12878638"/>
      <w:bookmarkStart w:id="110" w:name="_Toc46745563"/>
      <w:bookmarkStart w:id="111" w:name="_Toc54004619"/>
      <w:bookmarkStart w:id="112" w:name="_Toc161317479"/>
      <w:r w:rsidRPr="001D3547">
        <w:t xml:space="preserve">Voornemen tot gunning, </w:t>
      </w:r>
      <w:r w:rsidR="005563B9" w:rsidRPr="001D3547">
        <w:t>definitieve</w:t>
      </w:r>
      <w:r w:rsidRPr="001D3547">
        <w:t xml:space="preserve"> gunning en geschillen</w:t>
      </w:r>
      <w:bookmarkEnd w:id="109"/>
      <w:bookmarkEnd w:id="110"/>
      <w:bookmarkEnd w:id="111"/>
      <w:bookmarkEnd w:id="112"/>
    </w:p>
    <w:p w14:paraId="1A6D5FB4" w14:textId="468ACBB8" w:rsidR="00ED265F" w:rsidRPr="001D3547" w:rsidRDefault="00ED265F" w:rsidP="009F5B5F">
      <w:pPr>
        <w:jc w:val="both"/>
        <w:rPr>
          <w:rFonts w:cs="Arial"/>
        </w:rPr>
      </w:pPr>
      <w:r w:rsidRPr="001D3547">
        <w:rPr>
          <w:rFonts w:cs="Arial"/>
        </w:rPr>
        <w:t xml:space="preserve">Na beoordeling van de Inschrijvingen en controle van de voor gunning in aanmerking komende Inschrijving(en) maakt </w:t>
      </w:r>
      <w:r w:rsidR="00903EAF" w:rsidRPr="001D3547">
        <w:rPr>
          <w:rFonts w:cs="Arial"/>
        </w:rPr>
        <w:t>Hecht</w:t>
      </w:r>
      <w:r w:rsidRPr="001D3547">
        <w:rPr>
          <w:rFonts w:cs="Arial"/>
        </w:rPr>
        <w:t xml:space="preserve"> aan alle Inschrijvers door middel van een gunningsbeslissing schriftelijk en gelijktijdig bekend aan welke Inschrijver(s) </w:t>
      </w:r>
      <w:r w:rsidR="00903EAF" w:rsidRPr="001D3547">
        <w:rPr>
          <w:rFonts w:cs="Arial"/>
        </w:rPr>
        <w:t>Hecht</w:t>
      </w:r>
      <w:r w:rsidRPr="001D3547">
        <w:rPr>
          <w:rFonts w:cs="Arial"/>
        </w:rPr>
        <w:t xml:space="preserve"> voornemens is de opdracht te gunnen.</w:t>
      </w:r>
    </w:p>
    <w:p w14:paraId="70FD2B71" w14:textId="77777777" w:rsidR="00ED265F" w:rsidRPr="001D3547" w:rsidRDefault="00ED265F" w:rsidP="009F5B5F">
      <w:pPr>
        <w:jc w:val="both"/>
        <w:rPr>
          <w:rFonts w:cs="Arial"/>
        </w:rPr>
      </w:pPr>
    </w:p>
    <w:p w14:paraId="3B7890F3" w14:textId="468EC314" w:rsidR="00ED265F" w:rsidRPr="001D3547" w:rsidRDefault="00ED265F" w:rsidP="009F5B5F">
      <w:pPr>
        <w:jc w:val="both"/>
        <w:rPr>
          <w:rFonts w:cs="Arial"/>
        </w:rPr>
      </w:pPr>
      <w:r w:rsidRPr="001D3547">
        <w:rPr>
          <w:rFonts w:cs="Arial"/>
        </w:rPr>
        <w:t xml:space="preserve">De gunningsbeslissing betreft een voornemen tot gunning en houdt conform artikel 2.129 </w:t>
      </w:r>
      <w:r w:rsidR="009F5B5F" w:rsidRPr="001D3547">
        <w:rPr>
          <w:rFonts w:cs="Arial"/>
        </w:rPr>
        <w:t>Aanbestedingswet</w:t>
      </w:r>
      <w:r w:rsidRPr="001D3547">
        <w:rPr>
          <w:rFonts w:cs="Arial"/>
        </w:rPr>
        <w:t xml:space="preserve"> uitdrukkelijk geen aanvaarding in van een aanbod van de Inschrijver aan wie het gunningsvoornemen is uitgebracht. Zo spoedig mogelijk, maar niet eerder dan 20 kalenderdagen na verzending van de gunningsbeslissing treedt </w:t>
      </w:r>
      <w:r w:rsidR="00903EAF" w:rsidRPr="001D3547">
        <w:rPr>
          <w:rFonts w:cs="Arial"/>
        </w:rPr>
        <w:t>Hecht</w:t>
      </w:r>
      <w:r w:rsidRPr="001D3547">
        <w:rPr>
          <w:rFonts w:cs="Arial"/>
        </w:rPr>
        <w:t xml:space="preserve"> in contact met de Inschrijver aan wie het gunningsvoornemen is uitgebracht om tot daadwerkelijke gunning en sluiting van de </w:t>
      </w:r>
      <w:r w:rsidR="00C0383B" w:rsidRPr="001D3547">
        <w:rPr>
          <w:rFonts w:cs="Arial"/>
        </w:rPr>
        <w:t>Overeenkomst</w:t>
      </w:r>
      <w:r w:rsidRPr="001D3547">
        <w:rPr>
          <w:rFonts w:cs="Arial"/>
        </w:rPr>
        <w:t xml:space="preserve"> over te gaan.</w:t>
      </w:r>
    </w:p>
    <w:p w14:paraId="1B5DA0B5" w14:textId="77777777" w:rsidR="00ED265F" w:rsidRPr="001D3547" w:rsidRDefault="00ED265F" w:rsidP="009F5B5F">
      <w:pPr>
        <w:jc w:val="both"/>
        <w:rPr>
          <w:rFonts w:cs="Arial"/>
        </w:rPr>
      </w:pPr>
    </w:p>
    <w:p w14:paraId="71EAFED7" w14:textId="77777777" w:rsidR="00ED265F" w:rsidRPr="001D3547" w:rsidRDefault="00ED265F" w:rsidP="009F5B5F">
      <w:pPr>
        <w:jc w:val="both"/>
        <w:rPr>
          <w:rFonts w:cs="Arial"/>
        </w:rPr>
      </w:pPr>
      <w:r w:rsidRPr="001D3547">
        <w:rPr>
          <w:rFonts w:cs="Arial"/>
        </w:rPr>
        <w:t xml:space="preserve">Inschrijvers die bezwaren hebben tegen het gunningsvoornemen dienen dit kenbaar te maken door binnen 20 kalenderdagen na dagtekening van het gunningsvoornemen een civielrechtelijk kort geding aanhangig te maken bij de civiele rechter van de rechtbank te Den Haag. Deze termijn geldt als vervaltermijn. </w:t>
      </w:r>
    </w:p>
    <w:p w14:paraId="5F3F7C0F" w14:textId="77777777" w:rsidR="00ED265F" w:rsidRPr="001D3547" w:rsidRDefault="00ED265F" w:rsidP="009F5B5F">
      <w:pPr>
        <w:jc w:val="both"/>
        <w:rPr>
          <w:rFonts w:cs="Arial"/>
        </w:rPr>
      </w:pPr>
    </w:p>
    <w:p w14:paraId="21873254" w14:textId="631BFA1B" w:rsidR="00ED265F" w:rsidRPr="001D3547" w:rsidRDefault="00ED265F" w:rsidP="009F5B5F">
      <w:pPr>
        <w:jc w:val="both"/>
        <w:rPr>
          <w:rFonts w:cs="Arial"/>
        </w:rPr>
      </w:pPr>
      <w:r w:rsidRPr="001D3547">
        <w:rPr>
          <w:rFonts w:cs="Arial"/>
        </w:rPr>
        <w:t xml:space="preserve">De Inschrijvers wordt verzocht om van een dergelijke dagvaarding in ieder geval een kopie aan de contactpersoon die is genoemd in </w:t>
      </w:r>
      <w:r w:rsidR="00F87868" w:rsidRPr="001D3547">
        <w:rPr>
          <w:rFonts w:cs="Arial"/>
        </w:rPr>
        <w:t>paragraaf 3.2</w:t>
      </w:r>
      <w:r w:rsidR="009F5B5F" w:rsidRPr="001D3547">
        <w:rPr>
          <w:rFonts w:cs="Arial"/>
        </w:rPr>
        <w:t xml:space="preserve"> en aan </w:t>
      </w:r>
      <w:hyperlink r:id="rId23" w:history="1">
        <w:r w:rsidR="003234A2" w:rsidRPr="001D3547">
          <w:rPr>
            <w:rStyle w:val="Hyperlink"/>
            <w:rFonts w:cs="Arial"/>
          </w:rPr>
          <w:t>juristen@wijzijnhecht.nl</w:t>
        </w:r>
      </w:hyperlink>
      <w:r w:rsidR="009F5B5F" w:rsidRPr="001D3547">
        <w:rPr>
          <w:rFonts w:cs="Arial"/>
        </w:rPr>
        <w:t>.</w:t>
      </w:r>
    </w:p>
    <w:p w14:paraId="5AA2830D" w14:textId="77777777" w:rsidR="00ED265F" w:rsidRPr="001D3547" w:rsidRDefault="00ED265F" w:rsidP="009F5B5F">
      <w:pPr>
        <w:jc w:val="both"/>
        <w:rPr>
          <w:rFonts w:cs="Arial"/>
        </w:rPr>
      </w:pPr>
    </w:p>
    <w:p w14:paraId="278A6EF4" w14:textId="5256BBFB" w:rsidR="00ED265F" w:rsidRPr="001D3547" w:rsidRDefault="00ED265F" w:rsidP="009F5B5F">
      <w:pPr>
        <w:jc w:val="both"/>
        <w:rPr>
          <w:rFonts w:cs="Arial"/>
        </w:rPr>
      </w:pPr>
      <w:r w:rsidRPr="001D3547">
        <w:rPr>
          <w:rFonts w:cs="Arial"/>
        </w:rPr>
        <w:t xml:space="preserve">In het kader van de hiervoor genoemde geschillen uitgebrachte dagvaardingen worden door </w:t>
      </w:r>
      <w:r w:rsidR="00903EAF" w:rsidRPr="001D3547">
        <w:rPr>
          <w:rFonts w:cs="Arial"/>
        </w:rPr>
        <w:t>Hecht</w:t>
      </w:r>
      <w:r w:rsidRPr="001D3547">
        <w:rPr>
          <w:rFonts w:cs="Arial"/>
        </w:rPr>
        <w:t xml:space="preserve"> beschouwd als openbaar stuk. </w:t>
      </w:r>
      <w:r w:rsidR="00903EAF" w:rsidRPr="001D3547">
        <w:rPr>
          <w:rFonts w:cs="Arial"/>
        </w:rPr>
        <w:t>Hecht</w:t>
      </w:r>
      <w:r w:rsidRPr="001D3547">
        <w:rPr>
          <w:rFonts w:cs="Arial"/>
        </w:rPr>
        <w:t xml:space="preserve"> heeft het recht deze ter beschikking te stellen aan derden. Onder derden worden in ieder geval alle Inschrijvers verstaan.</w:t>
      </w:r>
    </w:p>
    <w:p w14:paraId="04CF4955" w14:textId="77777777" w:rsidR="00ED265F" w:rsidRPr="001D3547" w:rsidRDefault="00ED265F" w:rsidP="009F5B5F">
      <w:pPr>
        <w:jc w:val="both"/>
        <w:rPr>
          <w:rFonts w:cs="Arial"/>
        </w:rPr>
      </w:pPr>
    </w:p>
    <w:p w14:paraId="1F3CE852" w14:textId="2C1B1287" w:rsidR="00ED265F" w:rsidRPr="001D3547" w:rsidRDefault="00ED265F" w:rsidP="009F5B5F">
      <w:pPr>
        <w:jc w:val="both"/>
        <w:rPr>
          <w:rFonts w:cs="Arial"/>
        </w:rPr>
      </w:pPr>
      <w:r w:rsidRPr="001D3547">
        <w:rPr>
          <w:rFonts w:cs="Arial"/>
        </w:rPr>
        <w:t xml:space="preserve">De opschortende termijn geldt als een vervaltermijn. Indien niet binnen de opschortende termijn een kort geding aanhangig is gemaakt, kunnen de Inschrijvers geen bezwaar meer maken tegen de gunningsbeslissing nu hun rechten ter zake in dat geval zijn vervallen. </w:t>
      </w:r>
      <w:r w:rsidR="00903EAF" w:rsidRPr="001D3547">
        <w:rPr>
          <w:rFonts w:cs="Arial"/>
        </w:rPr>
        <w:t>Hecht</w:t>
      </w:r>
      <w:r w:rsidRPr="001D3547">
        <w:rPr>
          <w:rFonts w:cs="Arial"/>
        </w:rPr>
        <w:t xml:space="preserve"> is in dat geval dan ook vrij om gevolg te geven aan de geuite gunningsbeslissing. Het recht van de Inschrijvers in genoemd geval om in een (bodem)procedure een vordering tot schadevergoeding in te stellen, zal in dat geval eveneens zijn vervallen</w:t>
      </w:r>
      <w:r w:rsidR="009F5B5F" w:rsidRPr="001D3547">
        <w:rPr>
          <w:rFonts w:cs="Arial"/>
        </w:rPr>
        <w:t xml:space="preserve"> en diens rechten ter zake zijn verwerkt</w:t>
      </w:r>
      <w:r w:rsidRPr="001D3547">
        <w:rPr>
          <w:rFonts w:cs="Arial"/>
        </w:rPr>
        <w:t>.</w:t>
      </w:r>
    </w:p>
    <w:p w14:paraId="70F47023" w14:textId="685BEF89" w:rsidR="00F560A6" w:rsidRPr="001D3547" w:rsidRDefault="00F560A6" w:rsidP="008C1ABF">
      <w:pPr>
        <w:pStyle w:val="Kop1"/>
        <w:jc w:val="both"/>
        <w:rPr>
          <w:rFonts w:cs="Arial"/>
        </w:rPr>
      </w:pPr>
      <w:bookmarkStart w:id="113" w:name="_Toc54004620"/>
      <w:bookmarkStart w:id="114" w:name="_Toc161317480"/>
      <w:r w:rsidRPr="001D3547">
        <w:rPr>
          <w:rFonts w:cs="Arial"/>
        </w:rPr>
        <w:lastRenderedPageBreak/>
        <w:t>Uitsluitingsgronden en geschiktheidseisen</w:t>
      </w:r>
      <w:bookmarkEnd w:id="113"/>
      <w:bookmarkEnd w:id="114"/>
    </w:p>
    <w:p w14:paraId="11061464" w14:textId="67ED35D8" w:rsidR="00F560A6" w:rsidRPr="001D3547" w:rsidRDefault="00F560A6" w:rsidP="00F560A6">
      <w:pPr>
        <w:jc w:val="both"/>
        <w:rPr>
          <w:rFonts w:cs="Arial"/>
        </w:rPr>
      </w:pPr>
      <w:r w:rsidRPr="001D3547">
        <w:rPr>
          <w:rFonts w:cs="Arial"/>
        </w:rPr>
        <w:t xml:space="preserve">In dit hoofdstuk staan de eisen die </w:t>
      </w:r>
      <w:r w:rsidR="00903EAF" w:rsidRPr="001D3547">
        <w:rPr>
          <w:rFonts w:cs="Arial"/>
        </w:rPr>
        <w:t>Hecht</w:t>
      </w:r>
      <w:r w:rsidRPr="001D3547">
        <w:rPr>
          <w:rFonts w:cs="Arial"/>
        </w:rPr>
        <w:t xml:space="preserve"> stelt om te bepalen of een Inschrijver geschikt is om de Overeenkomst uit te voeren. Hiervoor worden Uitsluitingsgronden en Geschiktheidseisen gehanteerd.</w:t>
      </w:r>
    </w:p>
    <w:p w14:paraId="3148FB99" w14:textId="77777777" w:rsidR="00F560A6" w:rsidRPr="001D3547" w:rsidRDefault="00F560A6" w:rsidP="00F560A6">
      <w:pPr>
        <w:jc w:val="both"/>
        <w:rPr>
          <w:rFonts w:cs="Arial"/>
        </w:rPr>
      </w:pPr>
    </w:p>
    <w:p w14:paraId="0D595A87" w14:textId="068711B6" w:rsidR="00586B9A" w:rsidRPr="001D3547" w:rsidRDefault="00F560A6" w:rsidP="00F560A6">
      <w:pPr>
        <w:jc w:val="both"/>
        <w:rPr>
          <w:rFonts w:cs="Arial"/>
        </w:rPr>
      </w:pPr>
      <w:r w:rsidRPr="001D3547">
        <w:rPr>
          <w:rFonts w:cs="Arial"/>
        </w:rPr>
        <w:t xml:space="preserve">Met behulp van het Uniform Europees Aanbestedingsdocument (Bijlage </w:t>
      </w:r>
      <w:r w:rsidR="0045115F">
        <w:rPr>
          <w:rFonts w:cs="Arial"/>
        </w:rPr>
        <w:t>7</w:t>
      </w:r>
      <w:r w:rsidRPr="001D3547">
        <w:rPr>
          <w:rFonts w:cs="Arial"/>
        </w:rPr>
        <w:t>) geeft Inschrijver aan of de Uitsluitingsgronden wel of niet op hem van toepassing zijn en of hij voldoet aan de Geschiktheidseisen</w:t>
      </w:r>
      <w:r w:rsidR="00586B9A" w:rsidRPr="001D3547">
        <w:rPr>
          <w:rFonts w:cs="Arial"/>
        </w:rPr>
        <w:t xml:space="preserve">. </w:t>
      </w:r>
    </w:p>
    <w:p w14:paraId="714CE843" w14:textId="77777777" w:rsidR="00586B9A" w:rsidRPr="001D3547" w:rsidRDefault="00586B9A" w:rsidP="00F560A6">
      <w:pPr>
        <w:jc w:val="both"/>
        <w:rPr>
          <w:rFonts w:cs="Arial"/>
        </w:rPr>
      </w:pPr>
    </w:p>
    <w:p w14:paraId="7E8020FB" w14:textId="4DFA2EF1" w:rsidR="00F560A6" w:rsidRPr="001D3547" w:rsidRDefault="00586B9A" w:rsidP="00F560A6">
      <w:pPr>
        <w:jc w:val="both"/>
        <w:rPr>
          <w:rFonts w:cs="Arial"/>
        </w:rPr>
      </w:pPr>
      <w:r w:rsidRPr="001D3547">
        <w:rPr>
          <w:rFonts w:cs="Arial"/>
        </w:rPr>
        <w:t>Indien Inschrijver een combinatie (samenwerkingsverband) is, dan geldt dat elke combinant moet voldoen aan de in dit hoofdstuk gestelde eisen. Ook derden waarop Inschrijver zich beroept ter voldoening aan de geschiktheidseisen en derden waarvan Inschrijver bij de uitvoering van de Overeenkomst gebruik wil maken, moeten voldoen aan de in dit hoofdstuk eisen.</w:t>
      </w:r>
    </w:p>
    <w:p w14:paraId="22DA5091" w14:textId="77777777" w:rsidR="00F560A6" w:rsidRPr="001D3547" w:rsidRDefault="00F560A6" w:rsidP="00F560A6">
      <w:pPr>
        <w:pStyle w:val="Kop2"/>
        <w:ind w:left="720" w:hanging="720"/>
        <w:jc w:val="both"/>
        <w:rPr>
          <w:rFonts w:cs="Arial"/>
        </w:rPr>
      </w:pPr>
      <w:bookmarkStart w:id="115" w:name="_Ref439762607"/>
      <w:bookmarkStart w:id="116" w:name="_Toc12878640"/>
      <w:bookmarkStart w:id="117" w:name="_Toc46745565"/>
      <w:bookmarkStart w:id="118" w:name="_Toc54004621"/>
      <w:bookmarkStart w:id="119" w:name="_Toc161317481"/>
      <w:r w:rsidRPr="001D3547">
        <w:rPr>
          <w:rFonts w:cs="Arial"/>
        </w:rPr>
        <w:t>Uitsluitingsgronden</w:t>
      </w:r>
      <w:bookmarkEnd w:id="115"/>
      <w:bookmarkEnd w:id="116"/>
      <w:bookmarkEnd w:id="117"/>
      <w:bookmarkEnd w:id="118"/>
      <w:bookmarkEnd w:id="119"/>
    </w:p>
    <w:p w14:paraId="75ACA1C8" w14:textId="5E223382" w:rsidR="00F560A6" w:rsidRPr="001D3547" w:rsidRDefault="00903EAF" w:rsidP="00F560A6">
      <w:pPr>
        <w:jc w:val="both"/>
        <w:rPr>
          <w:rFonts w:cs="Arial"/>
        </w:rPr>
      </w:pPr>
      <w:r w:rsidRPr="001D3547">
        <w:rPr>
          <w:rFonts w:cs="Arial"/>
        </w:rPr>
        <w:t>Hecht</w:t>
      </w:r>
      <w:r w:rsidR="00F560A6" w:rsidRPr="001D3547">
        <w:rPr>
          <w:rFonts w:cs="Arial"/>
        </w:rPr>
        <w:t xml:space="preserve"> sluit een Inschrijver uit wanneer één of meer uitsluitingsgronden op Inschrijver van toepassing is, tenzij </w:t>
      </w:r>
      <w:r w:rsidRPr="001D3547">
        <w:rPr>
          <w:rFonts w:cs="Arial"/>
        </w:rPr>
        <w:t>Hecht</w:t>
      </w:r>
      <w:r w:rsidR="00F560A6" w:rsidRPr="001D3547">
        <w:rPr>
          <w:rFonts w:cs="Arial"/>
        </w:rPr>
        <w:t xml:space="preserve"> de Inschrijver toch toe laat tot de aanbestedingsprocedure op grond van artikel 2.86a, 2.87a of 2.88 Aanbestedingswet.</w:t>
      </w:r>
    </w:p>
    <w:p w14:paraId="4CB73C12" w14:textId="2C886052" w:rsidR="00F560A6" w:rsidRPr="001D3547" w:rsidRDefault="00F560A6" w:rsidP="00F560A6">
      <w:pPr>
        <w:jc w:val="both"/>
        <w:rPr>
          <w:rFonts w:cs="Arial"/>
        </w:rPr>
      </w:pPr>
    </w:p>
    <w:p w14:paraId="77049E31" w14:textId="7965D8E7" w:rsidR="00F560A6" w:rsidRPr="001D3547" w:rsidRDefault="00F560A6" w:rsidP="00301EA4">
      <w:pPr>
        <w:jc w:val="both"/>
        <w:rPr>
          <w:rFonts w:cs="Arial"/>
        </w:rPr>
      </w:pPr>
      <w:r w:rsidRPr="001D3547">
        <w:rPr>
          <w:rFonts w:cs="Arial"/>
        </w:rPr>
        <w:t xml:space="preserve">In het Uniform Europees Aanbestedingsdocument zijn de verplichte uitsluitingsgronden (ex artikel 2.86 Aw) en de (eventueel) door </w:t>
      </w:r>
      <w:r w:rsidR="00903EAF" w:rsidRPr="001D3547">
        <w:rPr>
          <w:rFonts w:cs="Arial"/>
        </w:rPr>
        <w:t>Hecht</w:t>
      </w:r>
      <w:r w:rsidRPr="001D3547">
        <w:rPr>
          <w:rFonts w:cs="Arial"/>
        </w:rPr>
        <w:t xml:space="preserve"> van toepassing verklaarde facultatieve uitsluitingsgronden (ex artikel 2.87 Aw) opgenomen.</w:t>
      </w:r>
    </w:p>
    <w:p w14:paraId="50A5EA35" w14:textId="77777777" w:rsidR="00F560A6" w:rsidRPr="001D3547" w:rsidRDefault="00F560A6" w:rsidP="00301EA4">
      <w:pPr>
        <w:jc w:val="both"/>
        <w:rPr>
          <w:rFonts w:cs="Arial"/>
        </w:rPr>
      </w:pPr>
    </w:p>
    <w:p w14:paraId="40438635" w14:textId="616C697C" w:rsidR="00301EA4" w:rsidRPr="001D3547" w:rsidRDefault="00F560A6" w:rsidP="00301EA4">
      <w:pPr>
        <w:jc w:val="both"/>
        <w:rPr>
          <w:rFonts w:cs="Arial"/>
        </w:rPr>
      </w:pPr>
      <w:bookmarkStart w:id="120" w:name="_Hlk531267726"/>
      <w:r w:rsidRPr="001D3547">
        <w:rPr>
          <w:rFonts w:cs="Arial"/>
        </w:rPr>
        <w:t xml:space="preserve">Als bewijs dat op Inschrijver geen uitsluitingsgrond van toepassing is dient hij het Uniform Europees Aanbestedingsdocument in te vullen. Door ondertekening van deze verklaring verklaart Inschrijver tevens dat hij de in artikel 2.89 Aw opgenomen bewijsstukken op verzoek van </w:t>
      </w:r>
      <w:r w:rsidR="00903EAF" w:rsidRPr="001D3547">
        <w:rPr>
          <w:rFonts w:cs="Arial"/>
        </w:rPr>
        <w:t>Hecht</w:t>
      </w:r>
      <w:r w:rsidRPr="001D3547">
        <w:rPr>
          <w:rFonts w:cs="Arial"/>
        </w:rPr>
        <w:t xml:space="preserve"> binnen een termijn van 7 kalenderdagen na een daartoe strekkend verzoek van </w:t>
      </w:r>
      <w:r w:rsidR="00903EAF" w:rsidRPr="001D3547">
        <w:rPr>
          <w:rFonts w:cs="Arial"/>
        </w:rPr>
        <w:t>Hecht</w:t>
      </w:r>
      <w:r w:rsidRPr="001D3547">
        <w:rPr>
          <w:rFonts w:cs="Arial"/>
        </w:rPr>
        <w:t xml:space="preserve"> zal overleggen, met uitzondering van het uittreksel van de Kamer van Koophandel dat conform de tabel </w:t>
      </w:r>
      <w:r w:rsidR="009F5B5F" w:rsidRPr="001D3547">
        <w:rPr>
          <w:rFonts w:cs="Arial"/>
        </w:rPr>
        <w:t xml:space="preserve">in </w:t>
      </w:r>
      <w:r w:rsidR="00F87868" w:rsidRPr="001D3547">
        <w:rPr>
          <w:rFonts w:cs="Arial"/>
        </w:rPr>
        <w:t>paragraaf</w:t>
      </w:r>
      <w:r w:rsidR="009F5B5F" w:rsidRPr="001D3547">
        <w:rPr>
          <w:rFonts w:cs="Arial"/>
        </w:rPr>
        <w:t xml:space="preserve"> </w:t>
      </w:r>
      <w:r w:rsidR="0026071F" w:rsidRPr="001D3547">
        <w:rPr>
          <w:rFonts w:cs="Arial"/>
        </w:rPr>
        <w:t>6.3</w:t>
      </w:r>
      <w:r w:rsidR="009F5B5F" w:rsidRPr="001D3547">
        <w:rPr>
          <w:rFonts w:cs="Arial"/>
        </w:rPr>
        <w:t xml:space="preserve"> </w:t>
      </w:r>
      <w:r w:rsidRPr="001D3547">
        <w:rPr>
          <w:rFonts w:cs="Arial"/>
        </w:rPr>
        <w:t xml:space="preserve">van dit Beschrijvend Document reeds bij Inschrijving moet worden ingediend. </w:t>
      </w:r>
    </w:p>
    <w:p w14:paraId="5316A3D8" w14:textId="77777777" w:rsidR="00301EA4" w:rsidRPr="001D3547" w:rsidRDefault="00301EA4" w:rsidP="00301EA4">
      <w:pPr>
        <w:jc w:val="both"/>
        <w:rPr>
          <w:rFonts w:cs="Arial"/>
        </w:rPr>
      </w:pPr>
    </w:p>
    <w:p w14:paraId="0816C2AE" w14:textId="44330367" w:rsidR="00F560A6" w:rsidRPr="001D3547" w:rsidRDefault="00301EA4" w:rsidP="00301EA4">
      <w:pPr>
        <w:jc w:val="both"/>
        <w:rPr>
          <w:rFonts w:cs="Arial"/>
        </w:rPr>
      </w:pPr>
      <w:r w:rsidRPr="001D3547">
        <w:rPr>
          <w:rFonts w:cs="Arial"/>
        </w:rPr>
        <w:t xml:space="preserve">De </w:t>
      </w:r>
      <w:r w:rsidRPr="001D3547">
        <w:rPr>
          <w:rFonts w:cs="Arial"/>
          <w:u w:val="single"/>
        </w:rPr>
        <w:t>na</w:t>
      </w:r>
      <w:r w:rsidRPr="001D3547">
        <w:rPr>
          <w:rFonts w:cs="Arial"/>
        </w:rPr>
        <w:t xml:space="preserve"> verzoek te verstrekken bewijsstukken betreffen</w:t>
      </w:r>
      <w:r w:rsidR="00F560A6" w:rsidRPr="001D3547">
        <w:rPr>
          <w:rFonts w:cs="Arial"/>
        </w:rPr>
        <w:t>:</w:t>
      </w:r>
    </w:p>
    <w:p w14:paraId="6C37555D" w14:textId="77777777" w:rsidR="00F560A6" w:rsidRPr="001D3547" w:rsidRDefault="00F560A6" w:rsidP="00301EA4">
      <w:pPr>
        <w:jc w:val="both"/>
        <w:rPr>
          <w:rFonts w:cs="Arial"/>
        </w:rPr>
      </w:pPr>
    </w:p>
    <w:p w14:paraId="21D2CDEB" w14:textId="42B14219" w:rsidR="00F560A6" w:rsidRPr="001D3547" w:rsidRDefault="00B334BF" w:rsidP="00301EA4">
      <w:pPr>
        <w:numPr>
          <w:ilvl w:val="0"/>
          <w:numId w:val="6"/>
        </w:numPr>
        <w:jc w:val="both"/>
        <w:rPr>
          <w:rFonts w:cs="Arial"/>
        </w:rPr>
      </w:pPr>
      <w:r w:rsidRPr="001D3547">
        <w:rPr>
          <w:rFonts w:cs="Arial"/>
        </w:rPr>
        <w:t>Een</w:t>
      </w:r>
      <w:r w:rsidR="00F560A6" w:rsidRPr="001D3547">
        <w:rPr>
          <w:rFonts w:cs="Arial"/>
        </w:rPr>
        <w:t xml:space="preserve"> Gedragsverklaring Aanbesteden die op het moment van indiening van de Inschrijving niet ouder mag zijn dan 2 jaar;</w:t>
      </w:r>
      <w:r w:rsidR="00F560A6" w:rsidRPr="001D3547">
        <w:rPr>
          <w:rStyle w:val="Voetnootmarkering"/>
          <w:rFonts w:cs="Arial"/>
        </w:rPr>
        <w:footnoteReference w:id="2"/>
      </w:r>
    </w:p>
    <w:p w14:paraId="3D2736BE" w14:textId="60691100" w:rsidR="00F560A6" w:rsidRPr="001D3547" w:rsidRDefault="00B334BF" w:rsidP="00301EA4">
      <w:pPr>
        <w:numPr>
          <w:ilvl w:val="0"/>
          <w:numId w:val="6"/>
        </w:numPr>
        <w:jc w:val="both"/>
        <w:rPr>
          <w:rFonts w:cs="Arial"/>
        </w:rPr>
      </w:pPr>
      <w:r w:rsidRPr="001D3547">
        <w:rPr>
          <w:rFonts w:cs="Arial"/>
        </w:rPr>
        <w:t>Een</w:t>
      </w:r>
      <w:r w:rsidR="00F560A6" w:rsidRPr="001D3547">
        <w:rPr>
          <w:rFonts w:cs="Arial"/>
        </w:rPr>
        <w:t xml:space="preserve"> Verklaring van de Belastingdienst (Verklaring betalingsgedrag nakoming fiscale verplichtingen</w:t>
      </w:r>
      <w:r w:rsidR="00C83D13" w:rsidRPr="001D3547">
        <w:rPr>
          <w:rFonts w:cs="Arial"/>
        </w:rPr>
        <w:t>)</w:t>
      </w:r>
      <w:r w:rsidR="00F560A6" w:rsidRPr="001D3547">
        <w:rPr>
          <w:rFonts w:cs="Arial"/>
        </w:rPr>
        <w:t xml:space="preserve"> die op het moment van indiening van de Inschrijving niet ouder mag zijn dan 6 maanden.</w:t>
      </w:r>
    </w:p>
    <w:p w14:paraId="71DE9F12" w14:textId="1BC66623" w:rsidR="00301EA4" w:rsidRPr="001D3547" w:rsidRDefault="00301EA4" w:rsidP="00F94A96">
      <w:pPr>
        <w:pStyle w:val="Kop3"/>
      </w:pPr>
      <w:bookmarkStart w:id="121" w:name="_Toc54004622"/>
      <w:bookmarkStart w:id="122" w:name="_Toc161317482"/>
      <w:bookmarkEnd w:id="120"/>
      <w:r w:rsidRPr="001D3547">
        <w:t>Uitsluitingsgrond ‘ernstige fout’</w:t>
      </w:r>
      <w:bookmarkEnd w:id="121"/>
      <w:bookmarkEnd w:id="122"/>
    </w:p>
    <w:p w14:paraId="27BCAB53" w14:textId="400ED80F" w:rsidR="00301EA4" w:rsidRPr="001D3547" w:rsidRDefault="00301EA4" w:rsidP="00301EA4">
      <w:pPr>
        <w:jc w:val="both"/>
        <w:rPr>
          <w:rFonts w:cs="Arial"/>
        </w:rPr>
      </w:pPr>
      <w:r w:rsidRPr="001D3547">
        <w:rPr>
          <w:rFonts w:cs="Arial"/>
        </w:rPr>
        <w:t>Ten aanzien van de van toepassing zijnde uitsluitingsgrond “ernstige fout” dienen I</w:t>
      </w:r>
      <w:r w:rsidRPr="001D3547">
        <w:rPr>
          <w:rFonts w:cs="Arial"/>
          <w:bCs/>
          <w:iCs/>
          <w:szCs w:val="20"/>
        </w:rPr>
        <w:t xml:space="preserve">nschrijvers er rekening mee te houden dat </w:t>
      </w:r>
      <w:r w:rsidR="00903EAF" w:rsidRPr="001D3547">
        <w:rPr>
          <w:rFonts w:cs="Arial"/>
          <w:bCs/>
          <w:iCs/>
          <w:szCs w:val="20"/>
        </w:rPr>
        <w:t>Hecht</w:t>
      </w:r>
      <w:r w:rsidRPr="001D3547">
        <w:rPr>
          <w:rFonts w:cs="Arial"/>
          <w:bCs/>
          <w:iCs/>
          <w:szCs w:val="20"/>
        </w:rPr>
        <w:t xml:space="preserve"> zich het recht voorbehoudt zowel tijdens deze aanbestedingsprocedure </w:t>
      </w:r>
      <w:r w:rsidRPr="001D3547">
        <w:rPr>
          <w:rFonts w:cs="Arial"/>
        </w:rPr>
        <w:t xml:space="preserve">als tijdens de looptijd van de opdracht Inschrijver(s) te screenen indien er op grond van enig signaal dat </w:t>
      </w:r>
      <w:r w:rsidR="00903EAF" w:rsidRPr="001D3547">
        <w:rPr>
          <w:rFonts w:cs="Arial"/>
        </w:rPr>
        <w:t>Hecht</w:t>
      </w:r>
      <w:r w:rsidRPr="001D3547">
        <w:rPr>
          <w:rFonts w:cs="Arial"/>
        </w:rPr>
        <w:t xml:space="preserve"> bereikt, op welke wijze dan ook, een vermoeden rijst dat er sprake is van een ernstige fout. In Bijlage </w:t>
      </w:r>
      <w:r w:rsidR="0045115F">
        <w:rPr>
          <w:rFonts w:cs="Arial"/>
        </w:rPr>
        <w:t>11</w:t>
      </w:r>
      <w:r w:rsidRPr="001D3547">
        <w:rPr>
          <w:rFonts w:cs="Arial"/>
        </w:rPr>
        <w:t xml:space="preserve"> is het begrip ernstige beroepsfout </w:t>
      </w:r>
      <w:r w:rsidRPr="001D3547">
        <w:rPr>
          <w:rFonts w:cs="Arial"/>
          <w:szCs w:val="20"/>
        </w:rPr>
        <w:t xml:space="preserve">door </w:t>
      </w:r>
      <w:r w:rsidR="00903EAF" w:rsidRPr="001D3547">
        <w:rPr>
          <w:rFonts w:cs="Arial"/>
          <w:szCs w:val="20"/>
        </w:rPr>
        <w:t>Hecht</w:t>
      </w:r>
      <w:r w:rsidRPr="001D3547">
        <w:rPr>
          <w:rFonts w:cs="Arial"/>
        </w:rPr>
        <w:t xml:space="preserve"> nader ingevuld en is mede opgenomen onder welke voorwaarden deze uitsluitingsgrond wordt toegepast (proportionaliteitstoets) en onder welke voorwaarden </w:t>
      </w:r>
      <w:r w:rsidR="00903EAF" w:rsidRPr="001D3547">
        <w:rPr>
          <w:rFonts w:cs="Arial"/>
        </w:rPr>
        <w:t>Hecht</w:t>
      </w:r>
      <w:r w:rsidRPr="001D3547">
        <w:rPr>
          <w:rFonts w:cs="Arial"/>
        </w:rPr>
        <w:t xml:space="preserve"> gerechtigd is een reeds tot stand gekomen </w:t>
      </w:r>
      <w:r w:rsidR="00C0383B" w:rsidRPr="001D3547">
        <w:rPr>
          <w:rFonts w:cs="Arial"/>
        </w:rPr>
        <w:t>Overeenkomst</w:t>
      </w:r>
      <w:r w:rsidRPr="001D3547">
        <w:rPr>
          <w:rFonts w:cs="Arial"/>
        </w:rPr>
        <w:t xml:space="preserve"> te wijzigen, op te schorten of te ontbinden.</w:t>
      </w:r>
    </w:p>
    <w:p w14:paraId="43B6EB2F" w14:textId="73705F35" w:rsidR="00301EA4" w:rsidRPr="001D3547" w:rsidRDefault="00301EA4" w:rsidP="00F94A96">
      <w:pPr>
        <w:pStyle w:val="Kop3"/>
      </w:pPr>
      <w:bookmarkStart w:id="123" w:name="_Toc54004623"/>
      <w:bookmarkStart w:id="124" w:name="_Toc161317483"/>
      <w:r w:rsidRPr="001D3547">
        <w:lastRenderedPageBreak/>
        <w:t>Buitenlandse Ondernemer</w:t>
      </w:r>
      <w:bookmarkEnd w:id="123"/>
      <w:bookmarkEnd w:id="124"/>
    </w:p>
    <w:p w14:paraId="2203E335" w14:textId="0C0555BD" w:rsidR="00301EA4" w:rsidRPr="001D3547" w:rsidRDefault="00301EA4" w:rsidP="00301EA4">
      <w:pPr>
        <w:jc w:val="both"/>
        <w:rPr>
          <w:rFonts w:cs="Arial"/>
        </w:rPr>
      </w:pPr>
      <w:r w:rsidRPr="001D3547">
        <w:rPr>
          <w:rFonts w:cs="Arial"/>
        </w:rPr>
        <w:t xml:space="preserve">Indien in het land waarin de Inschrijver is gevestigd niet een soortgelijk bewijsstuk of verklaring als bedoeld in artikel 2.89 lid 1 t/m 3 van de Aw door de desbetreffende autoriteiten wordt afgegeven kan de Inschrijver volstaan met een verklaring die door Inschrijver onder ede is afgelegd en waaruit blijkt dat de betreffende uitsluitingsgronden niet op hem van toepassing zijn. </w:t>
      </w:r>
    </w:p>
    <w:p w14:paraId="0A303E20" w14:textId="77777777" w:rsidR="00301EA4" w:rsidRPr="001D3547" w:rsidRDefault="00301EA4" w:rsidP="008C1ABF">
      <w:pPr>
        <w:jc w:val="both"/>
        <w:rPr>
          <w:rFonts w:cs="Arial"/>
        </w:rPr>
      </w:pPr>
    </w:p>
    <w:p w14:paraId="4D21C06F" w14:textId="0D7A1D95" w:rsidR="00F560A6" w:rsidRPr="001D3547" w:rsidRDefault="00301EA4" w:rsidP="005563B9">
      <w:pPr>
        <w:jc w:val="both"/>
        <w:rPr>
          <w:rFonts w:cs="Arial"/>
        </w:rPr>
      </w:pPr>
      <w:r w:rsidRPr="001D3547">
        <w:rPr>
          <w:rFonts w:cs="Arial"/>
        </w:rPr>
        <w:t xml:space="preserve">Indien de bewijsstukken niet tijdig, niet volledig of inhoudelijk niet overeenkomen met hetgeen in het Uniform Europees Aanbestedingsdocument is verklaard, </w:t>
      </w:r>
      <w:r w:rsidR="00BE57FF" w:rsidRPr="001D3547">
        <w:rPr>
          <w:rFonts w:cs="Arial"/>
        </w:rPr>
        <w:t>wordt de inschrijving ter zijde gelegd en komt de Inschrijver niet voor (eventuele) gunning in aanmerking</w:t>
      </w:r>
      <w:r w:rsidRPr="001D3547">
        <w:rPr>
          <w:rFonts w:cs="Arial"/>
        </w:rPr>
        <w:t xml:space="preserve">. Indien een potentiële Inschrijver niet reeds over een Gedragsverklaring Aanbesteden beschikt, adviseert </w:t>
      </w:r>
      <w:r w:rsidR="00903EAF" w:rsidRPr="001D3547">
        <w:rPr>
          <w:rFonts w:cs="Arial"/>
        </w:rPr>
        <w:t>Hecht</w:t>
      </w:r>
      <w:r w:rsidRPr="001D3547">
        <w:rPr>
          <w:rFonts w:cs="Arial"/>
        </w:rPr>
        <w:t xml:space="preserve">, alvast deze verklaring zo spoedig als mogelijk aan te vragen. </w:t>
      </w:r>
    </w:p>
    <w:p w14:paraId="07EAFAE0" w14:textId="77777777" w:rsidR="00BF7436" w:rsidRPr="001D3547" w:rsidRDefault="00BF7436" w:rsidP="00BF7436">
      <w:pPr>
        <w:pStyle w:val="Kop3"/>
      </w:pPr>
      <w:bookmarkStart w:id="125" w:name="_Toc136868406"/>
      <w:bookmarkStart w:id="126" w:name="_Toc159324988"/>
      <w:bookmarkStart w:id="127" w:name="_Toc161317484"/>
      <w:r w:rsidRPr="001D3547">
        <w:t>Uitsluitingsgrond Russische Partij</w:t>
      </w:r>
      <w:bookmarkEnd w:id="125"/>
      <w:bookmarkEnd w:id="126"/>
      <w:bookmarkEnd w:id="127"/>
    </w:p>
    <w:p w14:paraId="5CA7052B" w14:textId="15612175" w:rsidR="00BF7436" w:rsidRPr="001D3547" w:rsidRDefault="00BF7436" w:rsidP="008C1ABF">
      <w:pPr>
        <w:jc w:val="both"/>
        <w:rPr>
          <w:rFonts w:cs="Arial"/>
        </w:rPr>
      </w:pPr>
      <w:r w:rsidRPr="001D3547">
        <w:rPr>
          <w:rFonts w:cs="Arial"/>
        </w:rPr>
        <w:t xml:space="preserve">Op basis van het sanctiepakket van de Europese Unie (artikel 5 duodecies van Verordening (EU) nr. 833/2014) zal de onderhavige overheidsopdracht niet aan Russische ondernemingen/of een combinatie waarvan één of meer van de combinanten kwalificeert/ kwalificeren als een Russische partij, worden gegund (uitsluiting van deelname aan de aanbestedingsprocedure). Ook wordt een inschrijver of (één of meer combinanten van de) combinatie – ongeacht hun herkomst - die voor de uitvoering van de overheidsopdracht meer dan 10% van de waarde van de overheidsopdracht van een onderaannemer, leverancier of dienstverlener die kwalificeert als een Russische partij betrekt, uitgesloten van deelname aan de aanbestedingsprocedure. Als bewijs dat de inschrijver of de combinanten van de combinatie niet kwalificeren als een Russische partij en als bewijs dat de onderaannemer, leverancier of dienstverlener die wordt ingezet voor de uitvoering van de overheidsopdracht en deze inzet meer dan 10% van de waarde van de overheidsopdracht vertegenwoordigt, niet kwalificeert als een Russische partij, kan bij inschrijving worden volstaan met het indienen van de ingevulde Bijlage </w:t>
      </w:r>
      <w:r w:rsidR="0045115F">
        <w:rPr>
          <w:rFonts w:cs="Arial"/>
        </w:rPr>
        <w:t>8</w:t>
      </w:r>
      <w:r w:rsidRPr="001D3547">
        <w:rPr>
          <w:rFonts w:cs="Arial"/>
        </w:rPr>
        <w:t>, Verklaring geen Russische betrokkenheid. Deze verklaring moet rechtsgeldig worden ondertekend (en indien van toepassing door alle combinanten van een combinatie) en bij inschrijving worden ingediend door de inschrijver. Opdrachtgever behoudt zich het recht voor om alle verstrekte informatie op juistheid te controleren en aanvullende informatie, uitleg of documenten op te vragen om de juistheid van de verklaring te kunnen vaststellen. Opdrachtgever wijst er met klem op dat de verklaringen die achteraf onjuistheden blijken te bevatten door opdrachtgever kunnen worden opgevat als valse verklaringen in de zin van artikel 2.87 lid 1 sub h Aanbestedingswet 2012. Dit kan uitsluiting van deelname aan de aanbestedingsprocedure tot gevolg hebben.</w:t>
      </w:r>
    </w:p>
    <w:p w14:paraId="22E033A0" w14:textId="315F498B" w:rsidR="00F560A6" w:rsidRPr="001D3547" w:rsidRDefault="00185943" w:rsidP="008C1ABF">
      <w:pPr>
        <w:pStyle w:val="Kop2"/>
        <w:ind w:left="720" w:hanging="720"/>
        <w:jc w:val="both"/>
        <w:rPr>
          <w:rFonts w:cs="Arial"/>
        </w:rPr>
      </w:pPr>
      <w:bookmarkStart w:id="128" w:name="_Toc54004624"/>
      <w:bookmarkStart w:id="129" w:name="_Toc161317485"/>
      <w:r w:rsidRPr="001D3547">
        <w:rPr>
          <w:rFonts w:cs="Arial"/>
        </w:rPr>
        <w:t>Geschiktheidseisen</w:t>
      </w:r>
      <w:bookmarkEnd w:id="128"/>
      <w:bookmarkEnd w:id="129"/>
    </w:p>
    <w:p w14:paraId="6154946B" w14:textId="77777777" w:rsidR="00185943" w:rsidRPr="001D3547" w:rsidRDefault="00185943" w:rsidP="00185943">
      <w:pPr>
        <w:jc w:val="both"/>
        <w:rPr>
          <w:rFonts w:cs="Arial"/>
        </w:rPr>
      </w:pPr>
      <w:r w:rsidRPr="001D3547">
        <w:rPr>
          <w:rFonts w:cs="Arial"/>
        </w:rPr>
        <w:t xml:space="preserve">In deze paragraaf staan de Geschiktheidseisen die aan Inschrijver worden gesteld. Inschrijver dient hieraan te voldoen. Zo niet, dan zal de Inschrijving ter zijde worden gelegd. </w:t>
      </w:r>
    </w:p>
    <w:p w14:paraId="089911E0" w14:textId="77777777" w:rsidR="00185943" w:rsidRPr="001D3547" w:rsidRDefault="00185943" w:rsidP="00185943">
      <w:pPr>
        <w:jc w:val="both"/>
        <w:rPr>
          <w:rFonts w:cs="Arial"/>
        </w:rPr>
      </w:pPr>
    </w:p>
    <w:p w14:paraId="544EFE71" w14:textId="4E01B6E7" w:rsidR="00185943" w:rsidRPr="001D3547" w:rsidRDefault="00185943" w:rsidP="00185943">
      <w:pPr>
        <w:jc w:val="both"/>
        <w:rPr>
          <w:rFonts w:cs="Arial"/>
        </w:rPr>
      </w:pPr>
      <w:r w:rsidRPr="001D3547">
        <w:rPr>
          <w:rFonts w:cs="Arial"/>
        </w:rPr>
        <w:t>Door middel van het Uniform Europees Aanbestedingsdocument verklaart de Inschrijver dat hij voldoet aan de Geschiktheidseisen zoals die in deze paragraaf van het Beschrijvend document zijn opgenomen en hieraan zal blijven voldoen gedurende de looptijd van de Overeenkomst.</w:t>
      </w:r>
      <w:r w:rsidR="00586B9A" w:rsidRPr="001D3547">
        <w:rPr>
          <w:rFonts w:cs="Arial"/>
        </w:rPr>
        <w:t xml:space="preserve"> </w:t>
      </w:r>
    </w:p>
    <w:p w14:paraId="4EE48E1E" w14:textId="5985AAE1" w:rsidR="00185943" w:rsidRPr="001D3547" w:rsidRDefault="00185943" w:rsidP="00F94A96">
      <w:pPr>
        <w:pStyle w:val="Kop3"/>
      </w:pPr>
      <w:bookmarkStart w:id="130" w:name="_Toc54004625"/>
      <w:bookmarkStart w:id="131" w:name="_Toc161317486"/>
      <w:bookmarkStart w:id="132" w:name="_Ref439762513"/>
      <w:bookmarkStart w:id="133" w:name="_Toc12878643"/>
      <w:bookmarkStart w:id="134" w:name="_Toc46745568"/>
      <w:r w:rsidRPr="001D3547">
        <w:t>Financiële en economische draagkracht</w:t>
      </w:r>
      <w:bookmarkEnd w:id="130"/>
      <w:bookmarkEnd w:id="131"/>
    </w:p>
    <w:p w14:paraId="11C5C6B4" w14:textId="4A21D764" w:rsidR="00185943" w:rsidRPr="001D3547" w:rsidRDefault="00185943" w:rsidP="00185943">
      <w:pPr>
        <w:jc w:val="both"/>
        <w:rPr>
          <w:rFonts w:cs="Arial"/>
        </w:rPr>
      </w:pPr>
      <w:r w:rsidRPr="001D3547">
        <w:rPr>
          <w:rFonts w:cs="Arial"/>
        </w:rPr>
        <w:t>Inschrijver dient te beschikken over voldoende financiële en economische draagkracht voor</w:t>
      </w:r>
      <w:r w:rsidR="00B334BF">
        <w:rPr>
          <w:rFonts w:cs="Arial"/>
        </w:rPr>
        <w:t xml:space="preserve"> </w:t>
      </w:r>
      <w:r w:rsidRPr="001D3547">
        <w:rPr>
          <w:rFonts w:cs="Arial"/>
        </w:rPr>
        <w:t>de nakoming van de verplichtingen die voortvloeien uit de Overeenkomst.</w:t>
      </w:r>
    </w:p>
    <w:p w14:paraId="155FDF45" w14:textId="77777777" w:rsidR="007B7F2A" w:rsidRPr="001D3547" w:rsidRDefault="007B7F2A" w:rsidP="008C1ABF">
      <w:pPr>
        <w:spacing w:after="160" w:line="259" w:lineRule="auto"/>
        <w:jc w:val="both"/>
        <w:rPr>
          <w:rFonts w:eastAsia="MS Gothic" w:cs="Arial"/>
          <w:b/>
          <w:bCs/>
          <w:color w:val="554A3D"/>
          <w:szCs w:val="20"/>
        </w:rPr>
      </w:pPr>
      <w:bookmarkStart w:id="135" w:name="_Toc54004626"/>
      <w:r w:rsidRPr="001D3547">
        <w:rPr>
          <w:rFonts w:cs="Arial"/>
        </w:rPr>
        <w:br w:type="page"/>
      </w:r>
    </w:p>
    <w:p w14:paraId="4A31814E" w14:textId="62B358BB" w:rsidR="00F560A6" w:rsidRPr="001D3547" w:rsidRDefault="00F560A6" w:rsidP="00F94A96">
      <w:pPr>
        <w:pStyle w:val="Kop3"/>
      </w:pPr>
      <w:bookmarkStart w:id="136" w:name="_Toc161317487"/>
      <w:r w:rsidRPr="001D3547">
        <w:lastRenderedPageBreak/>
        <w:t>Aansprakelijkheidsverzekering</w:t>
      </w:r>
      <w:bookmarkEnd w:id="132"/>
      <w:bookmarkEnd w:id="133"/>
      <w:bookmarkEnd w:id="134"/>
      <w:bookmarkEnd w:id="135"/>
      <w:bookmarkEnd w:id="136"/>
    </w:p>
    <w:p w14:paraId="683A6AEB" w14:textId="1C853D99" w:rsidR="00F560A6" w:rsidRPr="001D3547" w:rsidRDefault="00F560A6" w:rsidP="00185943">
      <w:pPr>
        <w:jc w:val="both"/>
        <w:rPr>
          <w:rFonts w:cs="Arial"/>
        </w:rPr>
      </w:pPr>
      <w:r w:rsidRPr="001D3547">
        <w:rPr>
          <w:rFonts w:cs="Arial"/>
          <w:szCs w:val="20"/>
        </w:rPr>
        <w:t xml:space="preserve">Inschrijver dient uiterlijk op het moment van gunning van de </w:t>
      </w:r>
      <w:r w:rsidR="00C0383B" w:rsidRPr="001D3547">
        <w:rPr>
          <w:rFonts w:cs="Arial"/>
          <w:szCs w:val="20"/>
        </w:rPr>
        <w:t>Overeenkomst</w:t>
      </w:r>
      <w:r w:rsidRPr="001D3547">
        <w:rPr>
          <w:rFonts w:cs="Arial"/>
          <w:szCs w:val="20"/>
        </w:rPr>
        <w:t xml:space="preserve"> adequaat verzekerd te zijn voor de met de uitvoering van de </w:t>
      </w:r>
      <w:r w:rsidR="00185943" w:rsidRPr="001D3547">
        <w:rPr>
          <w:rFonts w:cs="Arial"/>
          <w:szCs w:val="20"/>
        </w:rPr>
        <w:t>Overeenkomst</w:t>
      </w:r>
      <w:r w:rsidRPr="001D3547">
        <w:rPr>
          <w:rFonts w:cs="Arial"/>
          <w:szCs w:val="20"/>
        </w:rPr>
        <w:t xml:space="preserve"> verband houdende beroeps- en/of bedrijfsaansprakelijkheidsrisico’s. De verzekering dient dekking te bieden van minimaal € 1.000.000 per aanspraak tot ten minste € 2.</w:t>
      </w:r>
      <w:r w:rsidR="007A3E9B" w:rsidRPr="001D3547">
        <w:rPr>
          <w:rFonts w:cs="Arial"/>
          <w:szCs w:val="20"/>
        </w:rPr>
        <w:t>000</w:t>
      </w:r>
      <w:r w:rsidRPr="001D3547">
        <w:rPr>
          <w:rFonts w:cs="Arial"/>
          <w:szCs w:val="20"/>
        </w:rPr>
        <w:t xml:space="preserve">.000 per </w:t>
      </w:r>
      <w:r w:rsidR="00185943" w:rsidRPr="001D3547">
        <w:rPr>
          <w:rFonts w:cs="Arial"/>
          <w:szCs w:val="20"/>
        </w:rPr>
        <w:t>12 kalendermaanden</w:t>
      </w:r>
      <w:r w:rsidRPr="001D3547">
        <w:rPr>
          <w:rFonts w:cs="Arial"/>
          <w:szCs w:val="20"/>
        </w:rPr>
        <w:t xml:space="preserve">. Indien derden worden ingezet bij de uitvoering van de </w:t>
      </w:r>
      <w:r w:rsidR="00185943" w:rsidRPr="001D3547">
        <w:rPr>
          <w:rFonts w:cs="Arial"/>
          <w:szCs w:val="20"/>
        </w:rPr>
        <w:t>Overeenkomst</w:t>
      </w:r>
      <w:r w:rsidRPr="001D3547">
        <w:rPr>
          <w:rFonts w:cs="Arial"/>
          <w:szCs w:val="20"/>
        </w:rPr>
        <w:t xml:space="preserve"> dient de verzekering ook schade als gevolg van handelen of nalaten van bij de uitvoering van de </w:t>
      </w:r>
      <w:r w:rsidR="00C0383B" w:rsidRPr="001D3547">
        <w:rPr>
          <w:rFonts w:cs="Arial"/>
          <w:szCs w:val="20"/>
        </w:rPr>
        <w:t>Overeenkomst</w:t>
      </w:r>
      <w:r w:rsidRPr="001D3547">
        <w:rPr>
          <w:rFonts w:cs="Arial"/>
          <w:szCs w:val="20"/>
        </w:rPr>
        <w:t xml:space="preserve"> ingeschakelde derden te dekken. </w:t>
      </w:r>
    </w:p>
    <w:p w14:paraId="2424B48E" w14:textId="77777777" w:rsidR="00F560A6" w:rsidRPr="001D3547" w:rsidRDefault="00F560A6" w:rsidP="00185943">
      <w:pPr>
        <w:jc w:val="both"/>
        <w:rPr>
          <w:rFonts w:cs="Arial"/>
        </w:rPr>
      </w:pPr>
    </w:p>
    <w:p w14:paraId="2F2F76BE" w14:textId="77777777" w:rsidR="00F560A6" w:rsidRPr="001D3547" w:rsidRDefault="00F560A6" w:rsidP="00185943">
      <w:pPr>
        <w:jc w:val="both"/>
        <w:rPr>
          <w:rFonts w:cs="Arial"/>
        </w:rPr>
      </w:pPr>
      <w:r w:rsidRPr="001D3547">
        <w:rPr>
          <w:rFonts w:cs="Arial"/>
        </w:rPr>
        <w:t xml:space="preserve">Tenslotte </w:t>
      </w:r>
      <w:r w:rsidRPr="001D3547">
        <w:rPr>
          <w:rFonts w:cs="Arial"/>
          <w:szCs w:val="20"/>
        </w:rPr>
        <w:t>dient de verzekering schade te dekken ten aanzien van handelen en nalaten van activiteiten voorafgaande aan de opdracht voor zover deze activiteiten in relatie kunnen worden gebracht met de opdracht.</w:t>
      </w:r>
    </w:p>
    <w:p w14:paraId="4AEB119E" w14:textId="77777777" w:rsidR="00F560A6" w:rsidRPr="001D3547" w:rsidRDefault="00F560A6" w:rsidP="00185943">
      <w:pPr>
        <w:jc w:val="both"/>
        <w:rPr>
          <w:rFonts w:cs="Arial"/>
        </w:rPr>
      </w:pPr>
    </w:p>
    <w:p w14:paraId="70C196FC" w14:textId="09149D47" w:rsidR="00F560A6" w:rsidRPr="001D3547" w:rsidRDefault="00903EAF" w:rsidP="00185943">
      <w:pPr>
        <w:jc w:val="both"/>
        <w:rPr>
          <w:rFonts w:cs="Arial"/>
        </w:rPr>
      </w:pPr>
      <w:r w:rsidRPr="001D3547">
        <w:rPr>
          <w:rFonts w:cs="Arial"/>
        </w:rPr>
        <w:t>Hecht</w:t>
      </w:r>
      <w:r w:rsidR="00F560A6" w:rsidRPr="001D3547">
        <w:rPr>
          <w:rFonts w:cs="Arial"/>
        </w:rPr>
        <w:t xml:space="preserve"> zal bij de Inschrijver die op grond van het gunningscriterium voor gunning in aanmerking komt, de bewijsstukken voor het voldoen aan de verzekeringseis opvragen. Als bewijsstuk wordt aangemerkt een afschrift van een verzekeringspolis waaruit blijkt dat aan deze eis wordt voldaan dan wel een verklaring van de verzekeraar of verzekeringstussenpersoon waaruit blijkt dat Inschrijver conform bovenstaande eis is verzekerd in het geval van definitieve gunning van de opdracht. Deze verklaring mag op de sluitingsdatum van de Inschrijving</w:t>
      </w:r>
      <w:r w:rsidR="00185943" w:rsidRPr="001D3547">
        <w:rPr>
          <w:rFonts w:cs="Arial"/>
        </w:rPr>
        <w:t>stermijn</w:t>
      </w:r>
      <w:r w:rsidR="00F560A6" w:rsidRPr="001D3547">
        <w:rPr>
          <w:rFonts w:cs="Arial"/>
        </w:rPr>
        <w:t xml:space="preserve"> niet ouder zijn dan 6 maanden. Ter zake de toezending van dit </w:t>
      </w:r>
      <w:bookmarkStart w:id="137" w:name="_Hlk13596285"/>
      <w:r w:rsidR="00F560A6" w:rsidRPr="001D3547">
        <w:rPr>
          <w:rFonts w:cs="Arial"/>
        </w:rPr>
        <w:t xml:space="preserve">bewijsstuk is het bepaalde in paragraaf </w:t>
      </w:r>
      <w:r w:rsidR="00BA1B7F" w:rsidRPr="001D3547">
        <w:rPr>
          <w:rFonts w:cs="Arial"/>
        </w:rPr>
        <w:t>6.3</w:t>
      </w:r>
      <w:r w:rsidR="00F560A6" w:rsidRPr="001D3547">
        <w:rPr>
          <w:rFonts w:cs="Arial"/>
        </w:rPr>
        <w:t xml:space="preserve"> van dit document van overeenkomstige toepassing</w:t>
      </w:r>
      <w:bookmarkEnd w:id="137"/>
      <w:r w:rsidR="00F560A6" w:rsidRPr="001D3547">
        <w:rPr>
          <w:rFonts w:cs="Arial"/>
        </w:rPr>
        <w:t>.</w:t>
      </w:r>
    </w:p>
    <w:p w14:paraId="61214D53" w14:textId="4248CF1A" w:rsidR="00F560A6" w:rsidRPr="001D3547" w:rsidRDefault="00F560A6" w:rsidP="00F94A96">
      <w:pPr>
        <w:pStyle w:val="Kop3"/>
      </w:pPr>
      <w:bookmarkStart w:id="138" w:name="_Toc12878645"/>
      <w:bookmarkStart w:id="139" w:name="_Toc46745570"/>
      <w:bookmarkStart w:id="140" w:name="_Toc54004627"/>
      <w:bookmarkStart w:id="141" w:name="_Toc161317488"/>
      <w:r w:rsidRPr="001D3547">
        <w:t>Technische bekwaamheid</w:t>
      </w:r>
      <w:bookmarkEnd w:id="138"/>
      <w:bookmarkEnd w:id="139"/>
      <w:r w:rsidR="00586B9A" w:rsidRPr="001D3547">
        <w:t xml:space="preserve"> (referenties)</w:t>
      </w:r>
      <w:bookmarkEnd w:id="140"/>
      <w:bookmarkEnd w:id="141"/>
      <w:r w:rsidR="00586B9A" w:rsidRPr="001D3547">
        <w:t xml:space="preserve"> </w:t>
      </w:r>
    </w:p>
    <w:p w14:paraId="55A0617C" w14:textId="51F5CE27" w:rsidR="00F560A6" w:rsidRPr="001D3547" w:rsidRDefault="00903EAF" w:rsidP="006601A7">
      <w:pPr>
        <w:jc w:val="both"/>
        <w:rPr>
          <w:rFonts w:cs="Arial"/>
        </w:rPr>
      </w:pPr>
      <w:r w:rsidRPr="001D3547">
        <w:rPr>
          <w:rFonts w:cs="Arial"/>
        </w:rPr>
        <w:t>Hecht</w:t>
      </w:r>
      <w:r w:rsidR="00F560A6" w:rsidRPr="001D3547">
        <w:rPr>
          <w:rFonts w:cs="Arial"/>
        </w:rPr>
        <w:t xml:space="preserve"> heeft voor wat betreft de technische geschiktheid bepaald dat de Inschrijver relevante ervaring dient te hebben </w:t>
      </w:r>
      <w:r w:rsidR="005D387C" w:rsidRPr="001D3547">
        <w:rPr>
          <w:rFonts w:cs="Arial"/>
        </w:rPr>
        <w:t xml:space="preserve">de </w:t>
      </w:r>
      <w:r w:rsidR="006601A7" w:rsidRPr="001D3547">
        <w:rPr>
          <w:rFonts w:cs="Arial"/>
        </w:rPr>
        <w:t>verhuur, bewassing van besmet wasgoed en aanverwante dienstverlening en het aflevering en ophalen van platgoed op meerdere locaties, meerdere keren per week</w:t>
      </w:r>
      <w:r w:rsidR="005D387C" w:rsidRPr="001D3547">
        <w:rPr>
          <w:rFonts w:cs="Arial"/>
        </w:rPr>
        <w:t xml:space="preserve">. </w:t>
      </w:r>
      <w:r w:rsidR="00F560A6" w:rsidRPr="001D3547">
        <w:rPr>
          <w:rFonts w:cs="Arial"/>
        </w:rPr>
        <w:t xml:space="preserve">Dit kan worden aangetoond door middel van </w:t>
      </w:r>
      <w:r w:rsidR="00713DF3" w:rsidRPr="001D3547">
        <w:rPr>
          <w:rFonts w:cs="Arial"/>
        </w:rPr>
        <w:t>1</w:t>
      </w:r>
      <w:r w:rsidR="00F560A6" w:rsidRPr="001D3547">
        <w:rPr>
          <w:rFonts w:cs="Arial"/>
        </w:rPr>
        <w:t xml:space="preserve"> relevante referentieopdrachten. </w:t>
      </w:r>
    </w:p>
    <w:p w14:paraId="04C8C750" w14:textId="77777777" w:rsidR="00F560A6" w:rsidRPr="001D3547" w:rsidRDefault="00F560A6" w:rsidP="004D6170">
      <w:pPr>
        <w:jc w:val="both"/>
        <w:rPr>
          <w:rFonts w:cs="Arial"/>
        </w:rPr>
      </w:pPr>
    </w:p>
    <w:p w14:paraId="259305CE" w14:textId="0ED20F65" w:rsidR="00F560A6" w:rsidRPr="001D3547" w:rsidRDefault="00903EAF" w:rsidP="004D6170">
      <w:pPr>
        <w:jc w:val="both"/>
        <w:rPr>
          <w:rFonts w:cs="Arial"/>
        </w:rPr>
      </w:pPr>
      <w:r w:rsidRPr="001D3547">
        <w:rPr>
          <w:rFonts w:cs="Arial"/>
        </w:rPr>
        <w:t>Hecht</w:t>
      </w:r>
      <w:r w:rsidR="00F560A6" w:rsidRPr="001D3547">
        <w:rPr>
          <w:rFonts w:cs="Arial"/>
        </w:rPr>
        <w:t xml:space="preserve"> heeft hiertoe het formulier voor referenties (Bijlage </w:t>
      </w:r>
      <w:r w:rsidR="0045115F">
        <w:rPr>
          <w:rFonts w:cs="Arial"/>
        </w:rPr>
        <w:t>6</w:t>
      </w:r>
      <w:r w:rsidR="00F560A6" w:rsidRPr="001D3547">
        <w:rPr>
          <w:rFonts w:cs="Arial"/>
        </w:rPr>
        <w:t xml:space="preserve">) </w:t>
      </w:r>
      <w:r w:rsidR="00586B9A" w:rsidRPr="001D3547">
        <w:rPr>
          <w:rFonts w:cs="Arial"/>
        </w:rPr>
        <w:t>bijgevoegd</w:t>
      </w:r>
      <w:r w:rsidR="00F560A6" w:rsidRPr="001D3547">
        <w:rPr>
          <w:rFonts w:cs="Arial"/>
        </w:rPr>
        <w:t xml:space="preserve">. In het format dient een omschrijving te worden gegeven van de </w:t>
      </w:r>
      <w:r w:rsidR="00CD5E4D" w:rsidRPr="001D3547">
        <w:rPr>
          <w:rFonts w:cs="Arial"/>
        </w:rPr>
        <w:t>1</w:t>
      </w:r>
      <w:r w:rsidR="00F560A6" w:rsidRPr="001D3547">
        <w:rPr>
          <w:rFonts w:cs="Arial"/>
        </w:rPr>
        <w:t xml:space="preserve"> referentieopdrachten en dienen tevens de uitgevoerde werkzaamheden te worden beschreven. Hieruit dient te blijken dat de referentieopdracht relevant is, de relevantie van elke referentieopdracht wordt beoordeeld aan de hand van de onderstaande eisen:</w:t>
      </w:r>
    </w:p>
    <w:p w14:paraId="14527D17" w14:textId="77777777" w:rsidR="00F560A6" w:rsidRPr="001D3547" w:rsidRDefault="00F560A6" w:rsidP="004D6170">
      <w:pPr>
        <w:jc w:val="both"/>
        <w:rPr>
          <w:rFonts w:cs="Arial"/>
        </w:rPr>
      </w:pPr>
    </w:p>
    <w:p w14:paraId="7524E112" w14:textId="1B1C6B0F" w:rsidR="00F560A6" w:rsidRPr="001D3547" w:rsidRDefault="00F560A6" w:rsidP="001F74F1">
      <w:pPr>
        <w:numPr>
          <w:ilvl w:val="0"/>
          <w:numId w:val="46"/>
        </w:numPr>
        <w:jc w:val="both"/>
        <w:rPr>
          <w:rFonts w:cs="Arial"/>
        </w:rPr>
      </w:pPr>
      <w:r w:rsidRPr="001D3547">
        <w:rPr>
          <w:rFonts w:cs="Arial"/>
        </w:rPr>
        <w:t xml:space="preserve">vergelijkbare aard: </w:t>
      </w:r>
      <w:r w:rsidR="006601A7" w:rsidRPr="001D3547">
        <w:rPr>
          <w:rFonts w:cs="Arial"/>
        </w:rPr>
        <w:t>verhuur</w:t>
      </w:r>
      <w:r w:rsidR="00107C89" w:rsidRPr="001D3547">
        <w:rPr>
          <w:rFonts w:cs="Arial"/>
        </w:rPr>
        <w:t xml:space="preserve"> en </w:t>
      </w:r>
      <w:r w:rsidR="006601A7" w:rsidRPr="001D3547">
        <w:rPr>
          <w:rFonts w:cs="Arial"/>
        </w:rPr>
        <w:t xml:space="preserve">bewassing van </w:t>
      </w:r>
      <w:r w:rsidR="00107C89" w:rsidRPr="001D3547">
        <w:rPr>
          <w:rFonts w:cs="Arial"/>
        </w:rPr>
        <w:t>platgoed</w:t>
      </w:r>
      <w:r w:rsidR="006601A7" w:rsidRPr="001D3547">
        <w:rPr>
          <w:rFonts w:cs="Arial"/>
        </w:rPr>
        <w:t xml:space="preserve"> en aanverwante dienstverlening </w:t>
      </w:r>
      <w:r w:rsidR="00172CC1" w:rsidRPr="001D3547">
        <w:rPr>
          <w:rFonts w:cs="Arial"/>
        </w:rPr>
        <w:t xml:space="preserve">bij een </w:t>
      </w:r>
      <w:r w:rsidR="00FE2D06" w:rsidRPr="001D3547">
        <w:rPr>
          <w:rFonts w:cs="Arial"/>
        </w:rPr>
        <w:t xml:space="preserve">zorgorganisatie met </w:t>
      </w:r>
      <w:r w:rsidR="00B2431A" w:rsidRPr="001D3547">
        <w:rPr>
          <w:rFonts w:cs="Arial"/>
        </w:rPr>
        <w:t>minimaal 2</w:t>
      </w:r>
      <w:r w:rsidR="006601A7" w:rsidRPr="001D3547">
        <w:rPr>
          <w:rFonts w:cs="Arial"/>
        </w:rPr>
        <w:t xml:space="preserve"> locaties</w:t>
      </w:r>
      <w:r w:rsidR="00A4074E" w:rsidRPr="001D3547">
        <w:rPr>
          <w:rFonts w:cs="Arial"/>
        </w:rPr>
        <w:t xml:space="preserve"> met een</w:t>
      </w:r>
      <w:r w:rsidRPr="001D3547">
        <w:rPr>
          <w:rFonts w:cs="Arial"/>
        </w:rPr>
        <w:t xml:space="preserve"> waarde van minimaal € </w:t>
      </w:r>
      <w:r w:rsidR="00B2431A" w:rsidRPr="001D3547">
        <w:rPr>
          <w:rFonts w:cs="Arial"/>
        </w:rPr>
        <w:t>40.000</w:t>
      </w:r>
      <w:r w:rsidRPr="001D3547">
        <w:rPr>
          <w:rFonts w:cs="Arial"/>
        </w:rPr>
        <w:t>,- per jaar.</w:t>
      </w:r>
    </w:p>
    <w:p w14:paraId="22DB71EB" w14:textId="77777777" w:rsidR="00F560A6" w:rsidRPr="001D3547" w:rsidRDefault="00F560A6" w:rsidP="001F74F1">
      <w:pPr>
        <w:numPr>
          <w:ilvl w:val="0"/>
          <w:numId w:val="46"/>
        </w:numPr>
        <w:jc w:val="both"/>
        <w:rPr>
          <w:rFonts w:cs="Arial"/>
        </w:rPr>
      </w:pPr>
      <w:r w:rsidRPr="001D3547">
        <w:rPr>
          <w:rFonts w:cs="Arial"/>
        </w:rPr>
        <w:t>de referentieopdracht dient te zijn uitgevoerd gedurende de afgelopen drie jaar, gerekend vanaf de publicatiedatum van deze aanbesteding.</w:t>
      </w:r>
    </w:p>
    <w:p w14:paraId="57ADF9F2" w14:textId="77777777" w:rsidR="00F560A6" w:rsidRPr="001D3547" w:rsidRDefault="00F560A6" w:rsidP="004D6170">
      <w:pPr>
        <w:jc w:val="both"/>
        <w:rPr>
          <w:rFonts w:cs="Arial"/>
          <w:color w:val="FF0000"/>
        </w:rPr>
      </w:pPr>
    </w:p>
    <w:p w14:paraId="2AD5FDA6" w14:textId="0EB9DE70" w:rsidR="00B40DB9" w:rsidRPr="001D3547" w:rsidRDefault="00F560A6" w:rsidP="00DE310F">
      <w:pPr>
        <w:jc w:val="both"/>
        <w:rPr>
          <w:rFonts w:cs="Arial"/>
        </w:rPr>
      </w:pPr>
      <w:r w:rsidRPr="001D3547">
        <w:rPr>
          <w:rFonts w:cs="Arial"/>
        </w:rPr>
        <w:t xml:space="preserve">Indien een Inschrijver zich beroept op een referentieopdracht die (deels) door een derde is uitgevoerd dient inzichtelijk te worden gemaakt welk deel van de betreffende opdracht door de Inschrijver is uitgevoerd en welk deel door een derde. Indien een Inschrijver de ervaring van (een) derde(n) wil laten gelden als zijn ervaring dan is paragraaf </w:t>
      </w:r>
      <w:r w:rsidR="00BA1B7F" w:rsidRPr="001D3547">
        <w:rPr>
          <w:rFonts w:cs="Arial"/>
        </w:rPr>
        <w:t>5.1.4</w:t>
      </w:r>
      <w:r w:rsidRPr="001D3547">
        <w:rPr>
          <w:rFonts w:cs="Arial"/>
        </w:rPr>
        <w:t xml:space="preserve"> van toepassing. De Inschrijver dient dit expliciet in het Uniform Europees Aanbestedingsdocument te vermelden en de derde dient in dit geval de ‘Terbeschikkingstellingsverklaring technische middelen’ in te vullen en te ondertekenen (Bijlage </w:t>
      </w:r>
      <w:r w:rsidR="0045115F">
        <w:rPr>
          <w:rFonts w:cs="Arial"/>
        </w:rPr>
        <w:t>10</w:t>
      </w:r>
      <w:r w:rsidRPr="001D3547">
        <w:rPr>
          <w:rFonts w:cs="Arial"/>
        </w:rPr>
        <w:t>). De Inschrijver is vervolgens verplicht om de betreffende derde bij de uitvoering van de opdracht in te zetten voor die onderdelen waarvoor het beroep op de derde is gedaan.</w:t>
      </w:r>
    </w:p>
    <w:p w14:paraId="546C7477" w14:textId="7E3DDDAD" w:rsidR="00185943" w:rsidRPr="001D3547" w:rsidRDefault="006A1767" w:rsidP="00F94A96">
      <w:pPr>
        <w:pStyle w:val="Kop3"/>
      </w:pPr>
      <w:bookmarkStart w:id="142" w:name="_Toc161317489"/>
      <w:r w:rsidRPr="001D3547">
        <w:t>Kwaliteitsmanagementsysteem</w:t>
      </w:r>
      <w:bookmarkEnd w:id="142"/>
    </w:p>
    <w:p w14:paraId="64C7A40B" w14:textId="61E85801" w:rsidR="0043207D" w:rsidRPr="001D3547" w:rsidRDefault="0043207D" w:rsidP="008C1ABF">
      <w:pPr>
        <w:jc w:val="both"/>
        <w:rPr>
          <w:rFonts w:cs="Arial"/>
        </w:rPr>
      </w:pPr>
      <w:r w:rsidRPr="001D3547">
        <w:rPr>
          <w:rFonts w:cs="Arial"/>
        </w:rPr>
        <w:t>Inschrijver dient op het moment van Inschrijving te beschikken over een geldig ISO 9001:2015 gecertificeerd kwaliteitsmanagementsysteem of een ander gelijkwaardig gecertificeerd kwaliteitsmanagementsysteem waarbij het certificaat is opgesteld door een certificatie-instelling, die erkend is binnen de (inter)nationale accreditatiestructuur, bijvoorbeeld de Europese normenreeks EN 45000.</w:t>
      </w:r>
    </w:p>
    <w:p w14:paraId="1BDBEBFC" w14:textId="77777777" w:rsidR="0043207D" w:rsidRPr="001D3547" w:rsidRDefault="0043207D" w:rsidP="008C1ABF">
      <w:pPr>
        <w:jc w:val="both"/>
        <w:rPr>
          <w:rFonts w:cs="Arial"/>
        </w:rPr>
      </w:pPr>
    </w:p>
    <w:p w14:paraId="73F6B8D4" w14:textId="26CA4451" w:rsidR="0043207D" w:rsidRPr="001D3547" w:rsidRDefault="0043207D" w:rsidP="008C1ABF">
      <w:pPr>
        <w:jc w:val="both"/>
        <w:rPr>
          <w:rFonts w:cs="Arial"/>
        </w:rPr>
      </w:pPr>
      <w:r w:rsidRPr="001D3547">
        <w:rPr>
          <w:rFonts w:cs="Arial"/>
        </w:rPr>
        <w:lastRenderedPageBreak/>
        <w:t>O</w:t>
      </w:r>
      <w:r w:rsidR="000C7228" w:rsidRPr="001D3547">
        <w:rPr>
          <w:rFonts w:cs="Arial"/>
        </w:rPr>
        <w:t xml:space="preserve">f </w:t>
      </w:r>
      <w:r w:rsidRPr="001D3547">
        <w:rPr>
          <w:rFonts w:cs="Arial"/>
        </w:rPr>
        <w:t>Inschrijver beschikt op het moment van Inschrijving over een kwaliteitsmanagementsysteem dat minimaal gelijkwaardig is aan een ISO 9001:2015 gecertificeerd systeem. Onder gelijkwaardig wordt verstaan het voldoen aan de volgende kenmerken:</w:t>
      </w:r>
    </w:p>
    <w:p w14:paraId="3062A0D4" w14:textId="392ECA75" w:rsidR="000C7228" w:rsidRPr="001D3547" w:rsidRDefault="00001FCC" w:rsidP="008C1ABF">
      <w:pPr>
        <w:pStyle w:val="Lijstalinea"/>
        <w:numPr>
          <w:ilvl w:val="0"/>
          <w:numId w:val="42"/>
        </w:numPr>
        <w:jc w:val="both"/>
        <w:rPr>
          <w:rFonts w:cs="Arial"/>
        </w:rPr>
      </w:pPr>
      <w:r w:rsidRPr="001D3547">
        <w:rPr>
          <w:rFonts w:cs="Arial"/>
        </w:rPr>
        <w:t>Organisatie breed</w:t>
      </w:r>
      <w:r w:rsidR="000C7228" w:rsidRPr="001D3547">
        <w:rPr>
          <w:rFonts w:cs="Arial"/>
        </w:rPr>
        <w:t xml:space="preserve"> verankerd (in beleid), geadopteerd door de verantwoordelijke directie en uitgedragen door deze directie (b.v. middels een kwaliteitshandboek). De directie draagt ook de verantwoordelijkheid voor correcte opzet, uitvoering en beheersing van het kwaliteitsbeleid;</w:t>
      </w:r>
    </w:p>
    <w:p w14:paraId="52C0A06F" w14:textId="220E6395" w:rsidR="000C7228" w:rsidRPr="001D3547" w:rsidRDefault="00001FCC" w:rsidP="008C1ABF">
      <w:pPr>
        <w:pStyle w:val="Lijstalinea"/>
        <w:numPr>
          <w:ilvl w:val="0"/>
          <w:numId w:val="42"/>
        </w:numPr>
        <w:jc w:val="both"/>
        <w:rPr>
          <w:rFonts w:cs="Arial"/>
        </w:rPr>
      </w:pPr>
      <w:r w:rsidRPr="001D3547">
        <w:rPr>
          <w:rFonts w:cs="Arial"/>
        </w:rPr>
        <w:t>Organisatie brede</w:t>
      </w:r>
      <w:r w:rsidR="000C7228" w:rsidRPr="001D3547">
        <w:rPr>
          <w:rFonts w:cs="Arial"/>
        </w:rPr>
        <w:t xml:space="preserve"> uitvoering van relevante procedures met betrekking tot dienstverlening en beheer van middelen en documenten, waarbij continue verbetering een belangrijk aandachtspunt is;</w:t>
      </w:r>
    </w:p>
    <w:p w14:paraId="42D79DBD" w14:textId="5419449D" w:rsidR="000C7228" w:rsidRPr="001D3547" w:rsidRDefault="000C7228" w:rsidP="008C1ABF">
      <w:pPr>
        <w:pStyle w:val="Lijstalinea"/>
        <w:numPr>
          <w:ilvl w:val="0"/>
          <w:numId w:val="42"/>
        </w:numPr>
        <w:jc w:val="both"/>
        <w:rPr>
          <w:rFonts w:cs="Arial"/>
        </w:rPr>
      </w:pPr>
      <w:r w:rsidRPr="001D3547">
        <w:rPr>
          <w:rFonts w:cs="Arial"/>
        </w:rPr>
        <w:t>Interne kwaliteitscyclus: meting, analyse en verbetering van kwaliteitsniveaus;</w:t>
      </w:r>
    </w:p>
    <w:p w14:paraId="64CB2636" w14:textId="0183058F" w:rsidR="000C7228" w:rsidRPr="001D3547" w:rsidRDefault="000C7228" w:rsidP="008C1ABF">
      <w:pPr>
        <w:pStyle w:val="Lijstalinea"/>
        <w:numPr>
          <w:ilvl w:val="0"/>
          <w:numId w:val="42"/>
        </w:numPr>
        <w:jc w:val="both"/>
        <w:rPr>
          <w:rFonts w:cs="Arial"/>
        </w:rPr>
      </w:pPr>
      <w:r w:rsidRPr="001D3547">
        <w:rPr>
          <w:rFonts w:cs="Arial"/>
        </w:rPr>
        <w:t>Periodieke onafhankelijke, deskundige audit op naleving van de kwaliteitsprocedures; én</w:t>
      </w:r>
    </w:p>
    <w:p w14:paraId="6444659A" w14:textId="5571B5DA" w:rsidR="000C7228" w:rsidRPr="001D3547" w:rsidRDefault="000C7228" w:rsidP="008C1ABF">
      <w:pPr>
        <w:pStyle w:val="Lijstalinea"/>
        <w:numPr>
          <w:ilvl w:val="0"/>
          <w:numId w:val="42"/>
        </w:numPr>
        <w:jc w:val="both"/>
        <w:rPr>
          <w:rFonts w:cs="Arial"/>
        </w:rPr>
      </w:pPr>
      <w:r w:rsidRPr="001D3547">
        <w:rPr>
          <w:rFonts w:cs="Arial"/>
        </w:rPr>
        <w:t>Klant gerelateerde processen: er is een systeem om ervoor te zorgen dat (vanuit het perspectief van de klant) helder wordt gemaakt wat de behoefte van de klant is en dat deze wens onderdeel is van de bedrijfsprocessen.</w:t>
      </w:r>
    </w:p>
    <w:p w14:paraId="229F1A0D" w14:textId="1D0F0B92" w:rsidR="00D95684" w:rsidRPr="001D3547" w:rsidRDefault="00B40DB9" w:rsidP="00D95684">
      <w:pPr>
        <w:jc w:val="both"/>
        <w:rPr>
          <w:rFonts w:cs="Arial"/>
        </w:rPr>
      </w:pPr>
      <w:r w:rsidRPr="001D3547">
        <w:rPr>
          <w:rFonts w:cs="Arial"/>
        </w:rPr>
        <w:t xml:space="preserve">Hecht zal bij de Inschrijver die op grond van het gunningscriterium voor gunning in aanmerking komt, de bewijsstukken voor het voldoen aan </w:t>
      </w:r>
      <w:r w:rsidR="00D95684" w:rsidRPr="001D3547">
        <w:rPr>
          <w:rFonts w:cs="Arial"/>
        </w:rPr>
        <w:t>het</w:t>
      </w:r>
      <w:r w:rsidRPr="001D3547">
        <w:rPr>
          <w:rFonts w:cs="Arial"/>
        </w:rPr>
        <w:t xml:space="preserve"> </w:t>
      </w:r>
      <w:r w:rsidR="00D95684" w:rsidRPr="001D3547">
        <w:rPr>
          <w:rFonts w:cs="Arial"/>
        </w:rPr>
        <w:t xml:space="preserve">kwaliteitsmanagementsysteem </w:t>
      </w:r>
      <w:r w:rsidRPr="001D3547">
        <w:rPr>
          <w:rFonts w:cs="Arial"/>
        </w:rPr>
        <w:t>opvragen. Als bewijsstuk wordt aangemerkt een afschrift van een</w:t>
      </w:r>
      <w:r w:rsidR="00D95684" w:rsidRPr="001D3547">
        <w:rPr>
          <w:rFonts w:cs="Arial"/>
        </w:rPr>
        <w:t xml:space="preserve"> ten tijde van </w:t>
      </w:r>
      <w:r w:rsidR="00280F6F" w:rsidRPr="001D3547">
        <w:rPr>
          <w:rFonts w:cs="Arial"/>
        </w:rPr>
        <w:t>het</w:t>
      </w:r>
      <w:r w:rsidR="00D95684" w:rsidRPr="001D3547">
        <w:rPr>
          <w:rFonts w:cs="Arial"/>
        </w:rPr>
        <w:t xml:space="preserve"> indienen</w:t>
      </w:r>
      <w:r w:rsidR="0037654C" w:rsidRPr="001D3547">
        <w:rPr>
          <w:rFonts w:cs="Arial"/>
        </w:rPr>
        <w:t xml:space="preserve"> van de inschrijving</w:t>
      </w:r>
      <w:r w:rsidR="00D95684" w:rsidRPr="001D3547">
        <w:rPr>
          <w:rFonts w:cs="Arial"/>
        </w:rPr>
        <w:t xml:space="preserve"> geldig</w:t>
      </w:r>
      <w:r w:rsidRPr="001D3547">
        <w:rPr>
          <w:rFonts w:cs="Arial"/>
        </w:rPr>
        <w:t xml:space="preserve"> </w:t>
      </w:r>
      <w:r w:rsidR="00D95684" w:rsidRPr="001D3547">
        <w:rPr>
          <w:rFonts w:cs="Arial"/>
        </w:rPr>
        <w:t xml:space="preserve">ISO 9001:2015 certificaat </w:t>
      </w:r>
      <w:r w:rsidRPr="001D3547">
        <w:rPr>
          <w:rFonts w:cs="Arial"/>
        </w:rPr>
        <w:t>waaruit blijkt dat aan deze eis wordt voldaan</w:t>
      </w:r>
      <w:r w:rsidR="00D95684" w:rsidRPr="001D3547">
        <w:rPr>
          <w:rFonts w:cs="Arial"/>
        </w:rPr>
        <w:t xml:space="preserve">. </w:t>
      </w:r>
    </w:p>
    <w:p w14:paraId="2BAD7C98" w14:textId="77777777" w:rsidR="00D95684" w:rsidRPr="001D3547" w:rsidRDefault="00D95684" w:rsidP="00D95684">
      <w:pPr>
        <w:jc w:val="both"/>
        <w:rPr>
          <w:rFonts w:cs="Arial"/>
        </w:rPr>
      </w:pPr>
    </w:p>
    <w:p w14:paraId="792B65C2" w14:textId="29A74F3A" w:rsidR="00D95684" w:rsidRPr="001D3547" w:rsidRDefault="00D95684" w:rsidP="00D95684">
      <w:pPr>
        <w:jc w:val="both"/>
        <w:rPr>
          <w:rFonts w:cs="Arial"/>
        </w:rPr>
      </w:pPr>
      <w:r w:rsidRPr="001D3547">
        <w:rPr>
          <w:rFonts w:cs="Arial"/>
        </w:rPr>
        <w:t xml:space="preserve">Indien een Inschrijver zich beroept op een </w:t>
      </w:r>
      <w:r w:rsidR="00F94A96" w:rsidRPr="001D3547">
        <w:rPr>
          <w:rFonts w:cs="Arial"/>
        </w:rPr>
        <w:t xml:space="preserve">SO 9001:2015 certificaat van </w:t>
      </w:r>
      <w:r w:rsidRPr="001D3547">
        <w:rPr>
          <w:rFonts w:cs="Arial"/>
        </w:rPr>
        <w:t xml:space="preserve">een derde dient inzichtelijk te worden gemaakt welk deel van de betreffende opdracht door de Inschrijver </w:t>
      </w:r>
      <w:r w:rsidR="00F94A96" w:rsidRPr="001D3547">
        <w:rPr>
          <w:rFonts w:cs="Arial"/>
        </w:rPr>
        <w:t>wordt</w:t>
      </w:r>
      <w:r w:rsidRPr="001D3547">
        <w:rPr>
          <w:rFonts w:cs="Arial"/>
        </w:rPr>
        <w:t xml:space="preserve"> uitgevoerd en welk deel door een derde. Indien een Inschrijver de </w:t>
      </w:r>
      <w:r w:rsidR="00F94A96" w:rsidRPr="001D3547">
        <w:rPr>
          <w:rFonts w:cs="Arial"/>
        </w:rPr>
        <w:t>certificering</w:t>
      </w:r>
      <w:r w:rsidRPr="001D3547">
        <w:rPr>
          <w:rFonts w:cs="Arial"/>
        </w:rPr>
        <w:t xml:space="preserve"> van (een) derde(n) wil laten gelden als zijn </w:t>
      </w:r>
      <w:r w:rsidR="00F94A96" w:rsidRPr="001D3547">
        <w:rPr>
          <w:rFonts w:cs="Arial"/>
        </w:rPr>
        <w:t>certificering</w:t>
      </w:r>
      <w:r w:rsidRPr="001D3547">
        <w:rPr>
          <w:rFonts w:cs="Arial"/>
        </w:rPr>
        <w:t xml:space="preserve"> dan is paragraaf 5.1.4 van toepassing. De Inschrijver dient dit expliciet in het Uniform Europees Aanbestedingsdocument te vermelden en de derde dient in dit geval de ‘Terbeschikkingstellingsverklaring technische middelen’ in te vullen en te ondertekenen (Bijlage </w:t>
      </w:r>
      <w:r w:rsidR="0045115F">
        <w:rPr>
          <w:rFonts w:cs="Arial"/>
        </w:rPr>
        <w:t>10</w:t>
      </w:r>
      <w:r w:rsidRPr="001D3547">
        <w:rPr>
          <w:rFonts w:cs="Arial"/>
        </w:rPr>
        <w:t>). De Inschrijver is vervolgens verplicht om de betreffende derde bij de uitvoering van de opdracht in te zetten voor die onderdelen waarvoor het beroep op de derde is gedaan.</w:t>
      </w:r>
    </w:p>
    <w:p w14:paraId="6E7D3314" w14:textId="77777777" w:rsidR="00D95684" w:rsidRPr="001D3547" w:rsidRDefault="00D95684" w:rsidP="00D95684">
      <w:pPr>
        <w:jc w:val="both"/>
        <w:rPr>
          <w:rFonts w:cs="Arial"/>
        </w:rPr>
      </w:pPr>
    </w:p>
    <w:p w14:paraId="0EC0E592" w14:textId="65BE5B81" w:rsidR="00B40DB9" w:rsidRPr="001D3547" w:rsidRDefault="00B40DB9" w:rsidP="00B40DB9">
      <w:pPr>
        <w:jc w:val="both"/>
        <w:rPr>
          <w:rFonts w:cs="Arial"/>
        </w:rPr>
      </w:pPr>
      <w:r w:rsidRPr="001D3547">
        <w:rPr>
          <w:rFonts w:cs="Arial"/>
        </w:rPr>
        <w:t>Ter zake de toezending van dit bewijsstuk is het bepaalde in paragraaf 6.3 van dit document van overeenkomstige toepassing.</w:t>
      </w:r>
    </w:p>
    <w:p w14:paraId="79302E50" w14:textId="41B1D5F7" w:rsidR="00181E9E" w:rsidRPr="001D3547" w:rsidRDefault="00181E9E" w:rsidP="00F94A96">
      <w:pPr>
        <w:pStyle w:val="Kop3"/>
      </w:pPr>
      <w:bookmarkStart w:id="143" w:name="_Toc161317490"/>
      <w:r w:rsidRPr="001D3547">
        <w:t>Milieumanagementsysteem</w:t>
      </w:r>
      <w:bookmarkEnd w:id="143"/>
    </w:p>
    <w:p w14:paraId="734F1259" w14:textId="4768CA62" w:rsidR="009C7A2C" w:rsidRPr="001D3547" w:rsidRDefault="009C7A2C" w:rsidP="008C1ABF">
      <w:pPr>
        <w:jc w:val="both"/>
        <w:rPr>
          <w:rFonts w:cs="Arial"/>
        </w:rPr>
      </w:pPr>
      <w:r w:rsidRPr="001D3547">
        <w:rPr>
          <w:rFonts w:cs="Arial"/>
        </w:rPr>
        <w:t xml:space="preserve">Inschrijver dient op het moment van Inschrijving te beschikken over een geldig </w:t>
      </w:r>
      <w:r w:rsidR="00DF1ED2" w:rsidRPr="001D3547">
        <w:rPr>
          <w:rFonts w:cs="Arial"/>
        </w:rPr>
        <w:t>ISO</w:t>
      </w:r>
      <w:r w:rsidRPr="001D3547">
        <w:rPr>
          <w:rFonts w:cs="Arial"/>
        </w:rPr>
        <w:t xml:space="preserve"> 14001-2015 en/of NEN-EN 14065 RABC gecertificeerd Milieumanagementsysteem</w:t>
      </w:r>
      <w:r w:rsidR="00504E29" w:rsidRPr="001D3547">
        <w:rPr>
          <w:rFonts w:cs="Arial"/>
        </w:rPr>
        <w:t xml:space="preserve"> </w:t>
      </w:r>
      <w:r w:rsidRPr="001D3547">
        <w:rPr>
          <w:rFonts w:cs="Arial"/>
        </w:rPr>
        <w:t>of een ander gelijkwaardig gecertificeerd kwaliteitsmanagementsysteem waarbij het certificaat is opgesteld door een certificatie-instelling, die erkend is binnen de (inter)nationale accreditatiestructuur, bijvoorbeeld de Europese normenreeks EN 45000.</w:t>
      </w:r>
    </w:p>
    <w:p w14:paraId="3B26212B" w14:textId="77777777" w:rsidR="00227525" w:rsidRPr="001D3547" w:rsidRDefault="00227525" w:rsidP="008C1ABF">
      <w:pPr>
        <w:jc w:val="both"/>
        <w:rPr>
          <w:rFonts w:cs="Arial"/>
        </w:rPr>
      </w:pPr>
    </w:p>
    <w:p w14:paraId="2A97649D" w14:textId="2F4D3AAE" w:rsidR="00227525" w:rsidRPr="001D3547" w:rsidRDefault="00227525" w:rsidP="008C1ABF">
      <w:pPr>
        <w:jc w:val="both"/>
        <w:rPr>
          <w:rFonts w:cs="Arial"/>
        </w:rPr>
      </w:pPr>
      <w:r w:rsidRPr="001D3547">
        <w:rPr>
          <w:rFonts w:cs="Arial"/>
        </w:rPr>
        <w:t xml:space="preserve">Hecht zal bij de Inschrijver die op grond van het gunningscriterium voor gunning in aanmerking komt, de bewijsstukken voor het voldoen aan het kwaliteitsmanagementsysteem opvragen. Als bewijsstuk wordt aangemerkt een afschrift van een ten tijde van de sluitingsdatum indienen inschrijving geldig </w:t>
      </w:r>
      <w:r w:rsidR="00DF1ED2" w:rsidRPr="001D3547">
        <w:rPr>
          <w:rFonts w:cs="Arial"/>
        </w:rPr>
        <w:t>ISO</w:t>
      </w:r>
      <w:r w:rsidR="005A4B71" w:rsidRPr="001D3547">
        <w:rPr>
          <w:rFonts w:cs="Arial"/>
        </w:rPr>
        <w:t xml:space="preserve"> 14001-2015 en/of NEN-EN 14065 RABC </w:t>
      </w:r>
      <w:r w:rsidRPr="001D3547">
        <w:rPr>
          <w:rFonts w:cs="Arial"/>
        </w:rPr>
        <w:t xml:space="preserve">certificaat waaruit blijkt dat aan deze eis wordt voldaan. </w:t>
      </w:r>
    </w:p>
    <w:p w14:paraId="0CFB9D46" w14:textId="77777777" w:rsidR="00227525" w:rsidRPr="001D3547" w:rsidRDefault="00227525" w:rsidP="008C1ABF">
      <w:pPr>
        <w:jc w:val="both"/>
        <w:rPr>
          <w:rFonts w:cs="Arial"/>
        </w:rPr>
      </w:pPr>
    </w:p>
    <w:p w14:paraId="2BCD4FC9" w14:textId="417FB3A4" w:rsidR="00227525" w:rsidRPr="001D3547" w:rsidRDefault="00227525" w:rsidP="008C1ABF">
      <w:pPr>
        <w:jc w:val="both"/>
        <w:rPr>
          <w:rFonts w:cs="Arial"/>
        </w:rPr>
      </w:pPr>
      <w:r w:rsidRPr="001D3547">
        <w:rPr>
          <w:rFonts w:cs="Arial"/>
        </w:rPr>
        <w:t xml:space="preserve">Indien een Inschrijver zich beroept op een </w:t>
      </w:r>
      <w:r w:rsidR="00DF1ED2" w:rsidRPr="001D3547">
        <w:rPr>
          <w:rFonts w:cs="Arial"/>
        </w:rPr>
        <w:t>ISO</w:t>
      </w:r>
      <w:r w:rsidR="005A4B71" w:rsidRPr="001D3547">
        <w:rPr>
          <w:rFonts w:cs="Arial"/>
        </w:rPr>
        <w:t xml:space="preserve"> 14001-2015 en/of NEN-EN 14065 RABC</w:t>
      </w:r>
      <w:r w:rsidRPr="001D3547">
        <w:rPr>
          <w:rFonts w:cs="Arial"/>
        </w:rPr>
        <w:t xml:space="preserve"> certificaat van een derde dient inzichtelijk te worden gemaakt welk deel van de betreffende opdracht door de Inschrijver wordt uitgevoerd en welk deel door een derde. Indien een Inschrijver de certificering van (een) derde(n) wil laten gelden als zijn certificering dan is paragraaf 5.1.4 van toepassing. De Inschrijver dient dit expliciet in het Uniform Europees Aanbestedingsdocument te vermelden en de derde dient in dit geval de ‘Terbeschikkingstellingsverklaring technische middelen’ in te vullen en te ondertekenen (Bijlage </w:t>
      </w:r>
      <w:r w:rsidR="0045115F">
        <w:rPr>
          <w:rFonts w:cs="Arial"/>
        </w:rPr>
        <w:t>10</w:t>
      </w:r>
      <w:r w:rsidRPr="001D3547">
        <w:rPr>
          <w:rFonts w:cs="Arial"/>
        </w:rPr>
        <w:t>). De Inschrijver is vervolgens verplicht om de betreffende derde bij de uitvoering van de opdracht in te zetten voor die onderdelen waarvoor het beroep op de derde is gedaan.</w:t>
      </w:r>
    </w:p>
    <w:p w14:paraId="7E7AA530" w14:textId="77777777" w:rsidR="00227525" w:rsidRPr="001D3547" w:rsidRDefault="00227525" w:rsidP="00227525">
      <w:pPr>
        <w:jc w:val="both"/>
        <w:rPr>
          <w:rFonts w:cs="Arial"/>
        </w:rPr>
      </w:pPr>
    </w:p>
    <w:p w14:paraId="63B0186A" w14:textId="77777777" w:rsidR="00227525" w:rsidRPr="001D3547" w:rsidRDefault="00227525" w:rsidP="00227525">
      <w:pPr>
        <w:jc w:val="both"/>
        <w:rPr>
          <w:rFonts w:cs="Arial"/>
        </w:rPr>
      </w:pPr>
      <w:r w:rsidRPr="001D3547">
        <w:rPr>
          <w:rFonts w:cs="Arial"/>
        </w:rPr>
        <w:t>Ter zake de toezending van dit bewijsstuk is het bepaalde in paragraaf 6.3 van dit document van overeenkomstige toepassing.</w:t>
      </w:r>
    </w:p>
    <w:p w14:paraId="1EA0CC8C" w14:textId="4C91CADF" w:rsidR="008F0CC0" w:rsidRPr="001D3547" w:rsidRDefault="008F0CC0" w:rsidP="008C1ABF">
      <w:pPr>
        <w:pStyle w:val="Kop1"/>
        <w:jc w:val="both"/>
        <w:rPr>
          <w:rFonts w:cs="Arial"/>
        </w:rPr>
      </w:pPr>
      <w:bookmarkStart w:id="144" w:name="_Toc54004628"/>
      <w:bookmarkStart w:id="145" w:name="_Toc161317491"/>
      <w:r w:rsidRPr="001D3547">
        <w:rPr>
          <w:rFonts w:cs="Arial"/>
        </w:rPr>
        <w:lastRenderedPageBreak/>
        <w:t>Inschrijving</w:t>
      </w:r>
      <w:bookmarkEnd w:id="144"/>
      <w:bookmarkEnd w:id="145"/>
    </w:p>
    <w:p w14:paraId="30C644B5" w14:textId="43BC0A2A" w:rsidR="00442D82" w:rsidRPr="001D3547" w:rsidRDefault="00442D82" w:rsidP="00F94A96">
      <w:pPr>
        <w:pStyle w:val="Kop3"/>
      </w:pPr>
      <w:bookmarkStart w:id="146" w:name="_Toc54004629"/>
      <w:bookmarkStart w:id="147" w:name="_Toc161317492"/>
      <w:bookmarkStart w:id="148" w:name="_Toc12878618"/>
      <w:bookmarkStart w:id="149" w:name="_Toc46745543"/>
      <w:r w:rsidRPr="001D3547">
        <w:t>Algemeen</w:t>
      </w:r>
      <w:bookmarkEnd w:id="146"/>
      <w:bookmarkEnd w:id="147"/>
    </w:p>
    <w:p w14:paraId="41C12ACE" w14:textId="048EF18D" w:rsidR="00442D82" w:rsidRPr="001D3547" w:rsidRDefault="00442D82" w:rsidP="00442D82">
      <w:pPr>
        <w:jc w:val="both"/>
        <w:rPr>
          <w:rFonts w:cs="Arial"/>
        </w:rPr>
      </w:pPr>
      <w:r w:rsidRPr="001D3547">
        <w:rPr>
          <w:rFonts w:cs="Arial"/>
        </w:rPr>
        <w:t>Ondernemers die in aanmerking willen komen voor gunning van de opdracht moeten een tijdige, volledige en correcte inschrijving indienen via TenderNed.</w:t>
      </w:r>
    </w:p>
    <w:p w14:paraId="2A93FCB3" w14:textId="77777777" w:rsidR="00442D82" w:rsidRPr="001D3547" w:rsidRDefault="00442D82" w:rsidP="00442D82">
      <w:pPr>
        <w:jc w:val="both"/>
        <w:rPr>
          <w:rFonts w:cs="Arial"/>
        </w:rPr>
      </w:pPr>
    </w:p>
    <w:p w14:paraId="588BBE74" w14:textId="3FE6239D" w:rsidR="00442D82" w:rsidRPr="001D3547" w:rsidRDefault="00442D82" w:rsidP="00442D82">
      <w:pPr>
        <w:jc w:val="both"/>
        <w:rPr>
          <w:rFonts w:cs="Arial"/>
        </w:rPr>
      </w:pPr>
      <w:r w:rsidRPr="001D3547">
        <w:rPr>
          <w:rFonts w:cs="Arial"/>
        </w:rPr>
        <w:t>Inschrijvingen dienen te voldoen aan alle bepalingen zoals gesteld in de aanbestedingsstukken en TenderNed.</w:t>
      </w:r>
    </w:p>
    <w:p w14:paraId="041647E7" w14:textId="77777777" w:rsidR="00442D82" w:rsidRPr="001D3547" w:rsidRDefault="00442D82" w:rsidP="00442D82">
      <w:pPr>
        <w:jc w:val="both"/>
        <w:rPr>
          <w:rFonts w:cs="Arial"/>
        </w:rPr>
      </w:pPr>
    </w:p>
    <w:p w14:paraId="1FDEC899" w14:textId="0D25E091" w:rsidR="00442D82" w:rsidRPr="001D3547" w:rsidRDefault="00442D82" w:rsidP="00442D82">
      <w:pPr>
        <w:jc w:val="both"/>
        <w:rPr>
          <w:rFonts w:cs="Arial"/>
        </w:rPr>
      </w:pPr>
      <w:r w:rsidRPr="001D3547">
        <w:rPr>
          <w:rFonts w:cs="Arial"/>
        </w:rPr>
        <w:t>Een ondernemer mag slechts eenmaal inschrijven al dan niet in combinatie met</w:t>
      </w:r>
      <w:r w:rsidR="00FE1A1F">
        <w:rPr>
          <w:rFonts w:cs="Arial"/>
        </w:rPr>
        <w:t xml:space="preserve"> </w:t>
      </w:r>
      <w:r w:rsidRPr="001D3547">
        <w:rPr>
          <w:rFonts w:cs="Arial"/>
        </w:rPr>
        <w:t xml:space="preserve">andere ondernemingen. Ondernemingen mogen niet tegelijk op enige wijze bij een andere inschrijving betrokken zijn. </w:t>
      </w:r>
    </w:p>
    <w:p w14:paraId="4D3CABE2" w14:textId="4BB82631" w:rsidR="00442D82" w:rsidRPr="001D3547" w:rsidRDefault="00442D82" w:rsidP="00F94A96">
      <w:pPr>
        <w:pStyle w:val="Kop3"/>
      </w:pPr>
      <w:bookmarkStart w:id="150" w:name="_Toc54004630"/>
      <w:bookmarkStart w:id="151" w:name="_Toc161317493"/>
      <w:r w:rsidRPr="001D3547">
        <w:t>Akkoordverklaring</w:t>
      </w:r>
      <w:bookmarkEnd w:id="150"/>
      <w:bookmarkEnd w:id="151"/>
    </w:p>
    <w:p w14:paraId="16563803" w14:textId="2A8E9943" w:rsidR="00442D82" w:rsidRPr="001D3547" w:rsidRDefault="00442D82" w:rsidP="00442D82">
      <w:pPr>
        <w:jc w:val="both"/>
        <w:rPr>
          <w:rFonts w:cs="Arial"/>
        </w:rPr>
      </w:pPr>
      <w:r w:rsidRPr="001D3547">
        <w:rPr>
          <w:rFonts w:cs="Arial"/>
        </w:rPr>
        <w:t>Bij de inschrijving van Inschrijver dient de ‘</w:t>
      </w:r>
      <w:r w:rsidR="0045115F" w:rsidRPr="0045115F">
        <w:rPr>
          <w:rFonts w:cs="Arial"/>
        </w:rPr>
        <w:t>Akkoordverklaring en Prijzenformulier</w:t>
      </w:r>
      <w:r w:rsidR="0045115F">
        <w:rPr>
          <w:rFonts w:cs="Arial"/>
        </w:rPr>
        <w:t>’</w:t>
      </w:r>
      <w:r w:rsidR="0045115F" w:rsidRPr="0045115F">
        <w:rPr>
          <w:rFonts w:cs="Arial"/>
        </w:rPr>
        <w:t xml:space="preserve"> </w:t>
      </w:r>
      <w:r w:rsidRPr="001D3547">
        <w:rPr>
          <w:rFonts w:cs="Arial"/>
        </w:rPr>
        <w:t xml:space="preserve">(Bijlage </w:t>
      </w:r>
      <w:r w:rsidR="0045115F">
        <w:rPr>
          <w:rFonts w:cs="Arial"/>
        </w:rPr>
        <w:t>5</w:t>
      </w:r>
      <w:r w:rsidRPr="001D3547">
        <w:rPr>
          <w:rFonts w:cs="Arial"/>
        </w:rPr>
        <w:t xml:space="preserve">) te worden bijgevoegd. Inschrijver verklaart hiermee uitdrukkelijk akkoord met alle eisen, vereisten en voorwaarden die in dit Beschrijvend Document zijn opgenomen. Het ontbreken van deze bijlage of het ontbreken van rechtsgeldige ondertekening leidt tot terzijde legging van de inschrijving. </w:t>
      </w:r>
    </w:p>
    <w:p w14:paraId="7B69790C" w14:textId="192ECA59" w:rsidR="000F18D9" w:rsidRPr="001D3547" w:rsidRDefault="00284DFD" w:rsidP="00F94A96">
      <w:pPr>
        <w:pStyle w:val="Kop3"/>
      </w:pPr>
      <w:bookmarkStart w:id="152" w:name="_Toc54004631"/>
      <w:bookmarkStart w:id="153" w:name="_Toc161317494"/>
      <w:bookmarkEnd w:id="148"/>
      <w:bookmarkEnd w:id="149"/>
      <w:r w:rsidRPr="001D3547">
        <w:t>Inschrijven in combinatie</w:t>
      </w:r>
      <w:bookmarkEnd w:id="152"/>
      <w:bookmarkEnd w:id="153"/>
    </w:p>
    <w:p w14:paraId="198B6BF7" w14:textId="2A983DC4" w:rsidR="00284DFD" w:rsidRPr="001D3547" w:rsidRDefault="00284DFD" w:rsidP="008C1ABF">
      <w:pPr>
        <w:jc w:val="both"/>
        <w:rPr>
          <w:rFonts w:cs="Arial"/>
        </w:rPr>
      </w:pPr>
      <w:r w:rsidRPr="001D3547">
        <w:rPr>
          <w:rFonts w:cs="Arial"/>
        </w:rPr>
        <w:t>Inschrijven kan zelfstandig of in combinatie (samenwerkingsverband). Een combinatie geldt als één Inschrijver. Indien twee of meer Ondernemers gezamenlijk als combinatie een Inschrijving indienen geldt dat:</w:t>
      </w:r>
    </w:p>
    <w:p w14:paraId="0813601E" w14:textId="276800A4" w:rsidR="00284DFD" w:rsidRPr="001D3547" w:rsidRDefault="00284DFD" w:rsidP="00284DFD">
      <w:pPr>
        <w:pStyle w:val="Lijstalinea"/>
        <w:numPr>
          <w:ilvl w:val="0"/>
          <w:numId w:val="33"/>
        </w:numPr>
        <w:jc w:val="both"/>
        <w:rPr>
          <w:rFonts w:cs="Arial"/>
        </w:rPr>
      </w:pPr>
      <w:r w:rsidRPr="001D3547">
        <w:rPr>
          <w:rFonts w:cs="Arial"/>
        </w:rPr>
        <w:t>elke deelnemer aan de combinatie ieder hoofdelijk aansprakelijkheid is voor de gestanddoening van de verplichtingen die voortvloeien uit de Inschrijving alsmede de Overeenkomst;</w:t>
      </w:r>
    </w:p>
    <w:p w14:paraId="7A23EC07" w14:textId="25AEA3B4" w:rsidR="00284DFD" w:rsidRPr="001D3547" w:rsidRDefault="00284DFD" w:rsidP="00284DFD">
      <w:pPr>
        <w:pStyle w:val="Lijstalinea"/>
        <w:numPr>
          <w:ilvl w:val="0"/>
          <w:numId w:val="33"/>
        </w:numPr>
        <w:jc w:val="both"/>
        <w:rPr>
          <w:rFonts w:cs="Arial"/>
        </w:rPr>
      </w:pPr>
      <w:r w:rsidRPr="001D3547">
        <w:rPr>
          <w:rFonts w:cs="Arial"/>
        </w:rPr>
        <w:t>iedere combinant afzonderlijk het Uniform Europees Aanbestedingsdocument (UEA) dient in te vullen en rechtsgeldig te ondertekenen waarbij onder andere moet worden vermeld:</w:t>
      </w:r>
    </w:p>
    <w:p w14:paraId="54D9F649" w14:textId="49AABF9E" w:rsidR="00284DFD" w:rsidRPr="001D3547" w:rsidRDefault="00284DFD" w:rsidP="00284DFD">
      <w:pPr>
        <w:pStyle w:val="Lijstalinea"/>
        <w:numPr>
          <w:ilvl w:val="1"/>
          <w:numId w:val="33"/>
        </w:numPr>
        <w:jc w:val="both"/>
        <w:rPr>
          <w:rFonts w:cs="Arial"/>
        </w:rPr>
      </w:pPr>
      <w:r w:rsidRPr="001D3547">
        <w:rPr>
          <w:rFonts w:cs="Arial"/>
        </w:rPr>
        <w:t>bij deel IIA vult iedere combinant "ja" in en vermeldt hij de naam van de andere Combinant(en).</w:t>
      </w:r>
    </w:p>
    <w:p w14:paraId="37CAE72A" w14:textId="5DA465AD" w:rsidR="00284DFD" w:rsidRPr="001D3547" w:rsidRDefault="00284DFD" w:rsidP="00284DFD">
      <w:pPr>
        <w:pStyle w:val="Lijstalinea"/>
        <w:numPr>
          <w:ilvl w:val="1"/>
          <w:numId w:val="33"/>
        </w:numPr>
        <w:jc w:val="both"/>
        <w:rPr>
          <w:rFonts w:cs="Arial"/>
        </w:rPr>
      </w:pPr>
      <w:r w:rsidRPr="001D3547">
        <w:rPr>
          <w:rFonts w:cs="Arial"/>
        </w:rPr>
        <w:t xml:space="preserve">dient te worden aangegeven welke rol de betreffende combinant heeft binnen de combinatie wie de leiding (het penvoerderschap) van de combinatie heeft en als verantwoordelijk gemachtigde optreedt. De penvoerder dient aldus (volledig zelfstandig) bevoegd te zijn om de combinatie te binden en op te treden namens die combinatie. De penvoerder is de organisatie waarmee </w:t>
      </w:r>
      <w:r w:rsidR="00903EAF" w:rsidRPr="001D3547">
        <w:rPr>
          <w:rFonts w:cs="Arial"/>
        </w:rPr>
        <w:t>Hecht</w:t>
      </w:r>
      <w:r w:rsidRPr="001D3547">
        <w:rPr>
          <w:rFonts w:cs="Arial"/>
        </w:rPr>
        <w:t xml:space="preserve">, namens de combinatie, correspondentie voert ter zake de Overeenkomst en waaraan </w:t>
      </w:r>
      <w:r w:rsidR="00903EAF" w:rsidRPr="001D3547">
        <w:rPr>
          <w:rFonts w:cs="Arial"/>
        </w:rPr>
        <w:t>Hecht</w:t>
      </w:r>
      <w:r w:rsidRPr="001D3547">
        <w:rPr>
          <w:rFonts w:cs="Arial"/>
        </w:rPr>
        <w:t xml:space="preserve"> de betalingen verricht</w:t>
      </w:r>
      <w:r w:rsidR="00F831AA" w:rsidRPr="001D3547">
        <w:rPr>
          <w:rFonts w:cs="Arial"/>
        </w:rPr>
        <w:t xml:space="preserve">. Deze penvoerder dient te worden genoemd in het UEA bij deel II A (gegevens van de ondernemer, Identificatie) en kan niet zonder toestemming van </w:t>
      </w:r>
      <w:r w:rsidR="00903EAF" w:rsidRPr="001D3547">
        <w:rPr>
          <w:rFonts w:cs="Arial"/>
        </w:rPr>
        <w:t>Hecht</w:t>
      </w:r>
      <w:r w:rsidR="00F831AA" w:rsidRPr="001D3547">
        <w:rPr>
          <w:rFonts w:cs="Arial"/>
        </w:rPr>
        <w:t xml:space="preserve"> worden gewijzigd</w:t>
      </w:r>
      <w:r w:rsidRPr="001D3547">
        <w:rPr>
          <w:rFonts w:cs="Arial"/>
        </w:rPr>
        <w:t>;</w:t>
      </w:r>
    </w:p>
    <w:p w14:paraId="32988E15" w14:textId="43727033" w:rsidR="00284DFD" w:rsidRPr="001D3547" w:rsidRDefault="00284DFD" w:rsidP="00284DFD">
      <w:pPr>
        <w:pStyle w:val="Lijstalinea"/>
        <w:numPr>
          <w:ilvl w:val="0"/>
          <w:numId w:val="33"/>
        </w:numPr>
        <w:jc w:val="both"/>
        <w:rPr>
          <w:rFonts w:eastAsia="MS Mincho" w:cs="Arial"/>
          <w:szCs w:val="24"/>
          <w:lang w:eastAsia="en-US"/>
        </w:rPr>
      </w:pPr>
      <w:r w:rsidRPr="001D3547">
        <w:rPr>
          <w:rFonts w:cs="Arial"/>
        </w:rPr>
        <w:t xml:space="preserve">iedere combinant de </w:t>
      </w:r>
      <w:r w:rsidR="0045115F" w:rsidRPr="0045115F">
        <w:rPr>
          <w:rFonts w:cs="Arial"/>
        </w:rPr>
        <w:t xml:space="preserve">Akkoordverklaring en Prijzenformulier </w:t>
      </w:r>
      <w:r w:rsidRPr="001D3547">
        <w:rPr>
          <w:rFonts w:cs="Arial"/>
        </w:rPr>
        <w:t>(</w:t>
      </w:r>
      <w:r w:rsidRPr="001D3547">
        <w:rPr>
          <w:rFonts w:eastAsia="MS Mincho" w:cs="Arial"/>
          <w:szCs w:val="24"/>
          <w:lang w:eastAsia="en-US"/>
        </w:rPr>
        <w:t xml:space="preserve">Bijlage </w:t>
      </w:r>
      <w:r w:rsidR="0045115F">
        <w:rPr>
          <w:rFonts w:eastAsia="MS Mincho" w:cs="Arial"/>
          <w:szCs w:val="24"/>
          <w:lang w:eastAsia="en-US"/>
        </w:rPr>
        <w:t>5</w:t>
      </w:r>
      <w:r w:rsidRPr="001D3547">
        <w:rPr>
          <w:rFonts w:eastAsia="MS Mincho" w:cs="Arial"/>
          <w:szCs w:val="24"/>
          <w:lang w:eastAsia="en-US"/>
        </w:rPr>
        <w:t>) rechtsgeldig te ondertekenen;</w:t>
      </w:r>
    </w:p>
    <w:p w14:paraId="1AAD23F4" w14:textId="15DB46E1" w:rsidR="00F831AA" w:rsidRPr="001D3547" w:rsidRDefault="00284DFD" w:rsidP="008E4BE8">
      <w:pPr>
        <w:pStyle w:val="Lijstalinea"/>
        <w:numPr>
          <w:ilvl w:val="0"/>
          <w:numId w:val="33"/>
        </w:numPr>
        <w:jc w:val="both"/>
        <w:rPr>
          <w:rFonts w:cs="Arial"/>
        </w:rPr>
      </w:pPr>
      <w:r w:rsidRPr="001D3547">
        <w:rPr>
          <w:rFonts w:eastAsia="MS Mincho" w:cs="Arial"/>
          <w:szCs w:val="24"/>
          <w:lang w:eastAsia="en-US"/>
        </w:rPr>
        <w:t xml:space="preserve">iedere combinant, voor zijn aandeel, de </w:t>
      </w:r>
      <w:r w:rsidR="0017044D" w:rsidRPr="001D3547">
        <w:rPr>
          <w:rFonts w:eastAsia="MS Mincho" w:cs="Arial"/>
          <w:szCs w:val="24"/>
          <w:lang w:eastAsia="en-US"/>
        </w:rPr>
        <w:t>in dit Beschrijvend</w:t>
      </w:r>
      <w:r w:rsidR="0017044D" w:rsidRPr="001D3547">
        <w:rPr>
          <w:rFonts w:cs="Arial"/>
        </w:rPr>
        <w:t xml:space="preserve"> Document</w:t>
      </w:r>
      <w:r w:rsidRPr="001D3547">
        <w:rPr>
          <w:rFonts w:cs="Arial"/>
        </w:rPr>
        <w:t xml:space="preserve"> gevraagde</w:t>
      </w:r>
      <w:r w:rsidR="00F831AA" w:rsidRPr="001D3547">
        <w:rPr>
          <w:rFonts w:cs="Arial"/>
        </w:rPr>
        <w:t xml:space="preserve"> </w:t>
      </w:r>
      <w:r w:rsidRPr="001D3547">
        <w:rPr>
          <w:rFonts w:cs="Arial"/>
        </w:rPr>
        <w:t xml:space="preserve">bewijsstukken </w:t>
      </w:r>
      <w:r w:rsidR="00F831AA" w:rsidRPr="001D3547">
        <w:rPr>
          <w:rFonts w:cs="Arial"/>
        </w:rPr>
        <w:t xml:space="preserve">dient </w:t>
      </w:r>
      <w:r w:rsidRPr="001D3547">
        <w:rPr>
          <w:rFonts w:cs="Arial"/>
        </w:rPr>
        <w:t>te verstrekken</w:t>
      </w:r>
      <w:r w:rsidR="00F831AA" w:rsidRPr="001D3547">
        <w:rPr>
          <w:rFonts w:cs="Arial"/>
        </w:rPr>
        <w:t>;</w:t>
      </w:r>
    </w:p>
    <w:p w14:paraId="79F6C922" w14:textId="79598BB3" w:rsidR="00997430" w:rsidRPr="001D3547" w:rsidRDefault="00F831AA" w:rsidP="008E4BE8">
      <w:pPr>
        <w:pStyle w:val="Lijstalinea"/>
        <w:numPr>
          <w:ilvl w:val="0"/>
          <w:numId w:val="33"/>
        </w:numPr>
        <w:jc w:val="both"/>
        <w:rPr>
          <w:rFonts w:cs="Arial"/>
        </w:rPr>
      </w:pPr>
      <w:r w:rsidRPr="001D3547">
        <w:rPr>
          <w:rFonts w:cs="Arial"/>
        </w:rPr>
        <w:t xml:space="preserve">na inschrijving en gedurende de looptijd van de Overeenkomst zonder toestemming van </w:t>
      </w:r>
      <w:r w:rsidR="00903EAF" w:rsidRPr="001D3547">
        <w:rPr>
          <w:rFonts w:cs="Arial"/>
        </w:rPr>
        <w:t>Hecht</w:t>
      </w:r>
      <w:r w:rsidRPr="001D3547">
        <w:rPr>
          <w:rFonts w:cs="Arial"/>
        </w:rPr>
        <w:t xml:space="preserve"> de samenstelling van de combinatie niet mag wijzigen.</w:t>
      </w:r>
    </w:p>
    <w:p w14:paraId="1F304864" w14:textId="237EC930" w:rsidR="00694A68" w:rsidRPr="001D3547" w:rsidRDefault="000F18D9" w:rsidP="00F94A96">
      <w:pPr>
        <w:pStyle w:val="Kop3"/>
      </w:pPr>
      <w:bookmarkStart w:id="154" w:name="_Ref439762653"/>
      <w:bookmarkStart w:id="155" w:name="_Ref439762669"/>
      <w:bookmarkStart w:id="156" w:name="_Toc12878619"/>
      <w:bookmarkStart w:id="157" w:name="_Toc46745544"/>
      <w:bookmarkStart w:id="158" w:name="_Toc54004632"/>
      <w:bookmarkStart w:id="159" w:name="_Toc161317495"/>
      <w:r w:rsidRPr="001D3547">
        <w:t>Beroep op derden</w:t>
      </w:r>
      <w:bookmarkEnd w:id="154"/>
      <w:bookmarkEnd w:id="155"/>
      <w:bookmarkEnd w:id="156"/>
      <w:bookmarkEnd w:id="157"/>
      <w:bookmarkEnd w:id="158"/>
      <w:bookmarkEnd w:id="159"/>
    </w:p>
    <w:p w14:paraId="1CC78323" w14:textId="74517D3F" w:rsidR="00FA3668" w:rsidRPr="001D3547" w:rsidRDefault="002A71C0" w:rsidP="002A71C0">
      <w:pPr>
        <w:jc w:val="both"/>
        <w:rPr>
          <w:rFonts w:cs="Arial"/>
        </w:rPr>
      </w:pPr>
      <w:r w:rsidRPr="001D3547">
        <w:rPr>
          <w:rFonts w:cs="Arial"/>
        </w:rPr>
        <w:t xml:space="preserve">Inschrijver (al dan niet een combinatie) kan een beroep doen op de draagkracht van een of meerdere derde(n) om aan te tonen dat voldaan wordt aan de gestelde Geschiktheidseisen. </w:t>
      </w:r>
      <w:r w:rsidR="00FA3668" w:rsidRPr="001D3547">
        <w:rPr>
          <w:rFonts w:cs="Arial"/>
        </w:rPr>
        <w:t xml:space="preserve">Hierbij gaat het om de situatie dat een Inschrijver een beroep doet op een (of meer) andere Ondernemer(s) voor het voldoen aan de geschiktheidseisen, maar die andere Ondernemer(s) niet mede inschrijft (inschrijven). </w:t>
      </w:r>
    </w:p>
    <w:p w14:paraId="3F5A2683" w14:textId="77777777" w:rsidR="00FA3668" w:rsidRPr="001D3547" w:rsidRDefault="00FA3668" w:rsidP="002A71C0">
      <w:pPr>
        <w:jc w:val="both"/>
        <w:rPr>
          <w:rFonts w:cs="Arial"/>
        </w:rPr>
      </w:pPr>
    </w:p>
    <w:p w14:paraId="1F93C4BD" w14:textId="2F8115EB" w:rsidR="002A71C0" w:rsidRPr="001D3547" w:rsidRDefault="00FA3668" w:rsidP="002A71C0">
      <w:pPr>
        <w:jc w:val="both"/>
        <w:rPr>
          <w:rFonts w:cs="Arial"/>
        </w:rPr>
      </w:pPr>
      <w:r w:rsidRPr="001D3547">
        <w:rPr>
          <w:rFonts w:cs="Arial"/>
        </w:rPr>
        <w:t>Bij een beroep een derde(n)</w:t>
      </w:r>
      <w:r w:rsidR="002A71C0" w:rsidRPr="001D3547">
        <w:rPr>
          <w:rFonts w:cs="Arial"/>
        </w:rPr>
        <w:t xml:space="preserve"> dient Inschrijver in deel II C van het Uniform Europees Aanbestedingsdocument aan te geven voor welke geschiktheidseis(en) hij een beroep doet op de draagkracht van de derde(n).</w:t>
      </w:r>
    </w:p>
    <w:p w14:paraId="41D95925" w14:textId="77777777" w:rsidR="002A71C0" w:rsidRPr="001D3547" w:rsidRDefault="002A71C0" w:rsidP="002A71C0">
      <w:pPr>
        <w:jc w:val="both"/>
        <w:rPr>
          <w:rFonts w:cs="Arial"/>
        </w:rPr>
      </w:pPr>
    </w:p>
    <w:p w14:paraId="18268562" w14:textId="45F57157" w:rsidR="002A71C0" w:rsidRPr="001D3547" w:rsidRDefault="002A71C0" w:rsidP="002A71C0">
      <w:pPr>
        <w:jc w:val="both"/>
        <w:rPr>
          <w:rFonts w:cs="Arial"/>
        </w:rPr>
      </w:pPr>
      <w:r w:rsidRPr="001D3547">
        <w:rPr>
          <w:rFonts w:cs="Arial"/>
        </w:rPr>
        <w:lastRenderedPageBreak/>
        <w:t>Het gebruikmaken bij de referenties van ervaring van een of meer derde(n</w:t>
      </w:r>
      <w:r w:rsidR="00605378" w:rsidRPr="001D3547">
        <w:rPr>
          <w:rFonts w:cs="Arial"/>
        </w:rPr>
        <w:t>)</w:t>
      </w:r>
      <w:r w:rsidRPr="001D3547">
        <w:rPr>
          <w:rFonts w:cs="Arial"/>
        </w:rPr>
        <w:t xml:space="preserve"> is alleen</w:t>
      </w:r>
      <w:r w:rsidR="00FA3668" w:rsidRPr="001D3547">
        <w:rPr>
          <w:rFonts w:cs="Arial"/>
        </w:rPr>
        <w:t xml:space="preserve"> </w:t>
      </w:r>
      <w:r w:rsidRPr="001D3547">
        <w:rPr>
          <w:rFonts w:cs="Arial"/>
        </w:rPr>
        <w:t>toegestaan indien die derde(n) bij de uitvoering van de onderhavige Overeenkomst</w:t>
      </w:r>
      <w:r w:rsidR="00FA3668" w:rsidRPr="001D3547">
        <w:rPr>
          <w:rFonts w:cs="Arial"/>
        </w:rPr>
        <w:t xml:space="preserve"> </w:t>
      </w:r>
      <w:r w:rsidRPr="001D3547">
        <w:rPr>
          <w:rFonts w:cs="Arial"/>
        </w:rPr>
        <w:t>wordt</w:t>
      </w:r>
      <w:r w:rsidR="00FA3668" w:rsidRPr="001D3547">
        <w:rPr>
          <w:rFonts w:cs="Arial"/>
        </w:rPr>
        <w:t xml:space="preserve"> (worden)</w:t>
      </w:r>
      <w:r w:rsidRPr="001D3547">
        <w:rPr>
          <w:rFonts w:cs="Arial"/>
        </w:rPr>
        <w:t xml:space="preserve"> ingezet en Inschrijver ook daadwerkelijk over de kennis en ervaring van</w:t>
      </w:r>
      <w:r w:rsidR="00FA3668" w:rsidRPr="001D3547">
        <w:rPr>
          <w:rFonts w:cs="Arial"/>
        </w:rPr>
        <w:t xml:space="preserve"> </w:t>
      </w:r>
      <w:r w:rsidRPr="001D3547">
        <w:rPr>
          <w:rFonts w:cs="Arial"/>
        </w:rPr>
        <w:t>betreffende derde(n) kan beschikken en hiervan ook feitelijk gebruik zal maken bij de</w:t>
      </w:r>
      <w:r w:rsidR="00FA3668" w:rsidRPr="001D3547">
        <w:rPr>
          <w:rFonts w:cs="Arial"/>
        </w:rPr>
        <w:t xml:space="preserve"> </w:t>
      </w:r>
      <w:r w:rsidRPr="001D3547">
        <w:rPr>
          <w:rFonts w:cs="Arial"/>
        </w:rPr>
        <w:t>uitvoering van de opdracht.</w:t>
      </w:r>
    </w:p>
    <w:p w14:paraId="5D18E31F" w14:textId="77777777" w:rsidR="002A71C0" w:rsidRPr="001D3547" w:rsidRDefault="002A71C0" w:rsidP="002A71C0">
      <w:pPr>
        <w:jc w:val="both"/>
        <w:rPr>
          <w:rFonts w:cs="Arial"/>
        </w:rPr>
      </w:pPr>
    </w:p>
    <w:p w14:paraId="67C1E3FA" w14:textId="0132E6FF" w:rsidR="002A71C0" w:rsidRPr="001D3547" w:rsidRDefault="002A71C0" w:rsidP="00FA3668">
      <w:pPr>
        <w:jc w:val="both"/>
        <w:rPr>
          <w:rFonts w:cs="Arial"/>
        </w:rPr>
      </w:pPr>
      <w:r w:rsidRPr="001D3547">
        <w:rPr>
          <w:rFonts w:cs="Arial"/>
        </w:rPr>
        <w:t>Als sprake is van een beroep op de draagkracht van derde(n) dient voor elk van de</w:t>
      </w:r>
      <w:r w:rsidR="00FA3668" w:rsidRPr="001D3547">
        <w:rPr>
          <w:rFonts w:cs="Arial"/>
        </w:rPr>
        <w:t xml:space="preserve"> </w:t>
      </w:r>
      <w:r w:rsidRPr="001D3547">
        <w:rPr>
          <w:rFonts w:cs="Arial"/>
        </w:rPr>
        <w:t>betrokken derde een afzonderlijk</w:t>
      </w:r>
      <w:r w:rsidR="00FA3668" w:rsidRPr="001D3547">
        <w:rPr>
          <w:rFonts w:cs="Arial"/>
        </w:rPr>
        <w:t xml:space="preserve"> </w:t>
      </w:r>
      <w:r w:rsidRPr="001D3547">
        <w:rPr>
          <w:rFonts w:cs="Arial"/>
        </w:rPr>
        <w:t>Uniform Europees</w:t>
      </w:r>
      <w:r w:rsidR="00FA3668" w:rsidRPr="001D3547">
        <w:rPr>
          <w:rFonts w:cs="Arial"/>
        </w:rPr>
        <w:t xml:space="preserve"> </w:t>
      </w:r>
      <w:r w:rsidRPr="001D3547">
        <w:rPr>
          <w:rFonts w:cs="Arial"/>
        </w:rPr>
        <w:t>Aanbestedingsdocument</w:t>
      </w:r>
      <w:r w:rsidR="00FA3668" w:rsidRPr="001D3547">
        <w:rPr>
          <w:rFonts w:cs="Arial"/>
        </w:rPr>
        <w:t xml:space="preserve"> </w:t>
      </w:r>
      <w:r w:rsidRPr="001D3547">
        <w:rPr>
          <w:rFonts w:cs="Arial"/>
        </w:rPr>
        <w:t>verstrekt te worden met de informatie die wordt gevraagd in de</w:t>
      </w:r>
      <w:r w:rsidR="00FA3668" w:rsidRPr="001D3547">
        <w:rPr>
          <w:rFonts w:cs="Arial"/>
        </w:rPr>
        <w:t xml:space="preserve"> </w:t>
      </w:r>
      <w:r w:rsidRPr="001D3547">
        <w:rPr>
          <w:rFonts w:cs="Arial"/>
        </w:rPr>
        <w:t>afdelingen A en B van deel II en deel III. Dit formulier moet door de betrokken derde naar</w:t>
      </w:r>
      <w:r w:rsidR="00FA3668" w:rsidRPr="001D3547">
        <w:rPr>
          <w:rFonts w:cs="Arial"/>
        </w:rPr>
        <w:t xml:space="preserve"> </w:t>
      </w:r>
      <w:r w:rsidRPr="001D3547">
        <w:rPr>
          <w:rFonts w:cs="Arial"/>
        </w:rPr>
        <w:t xml:space="preserve">behoren worden ingevuld en </w:t>
      </w:r>
      <w:r w:rsidR="00FA3668" w:rsidRPr="001D3547">
        <w:rPr>
          <w:rFonts w:cs="Arial"/>
        </w:rPr>
        <w:t xml:space="preserve">rechtsgeldig worden </w:t>
      </w:r>
      <w:r w:rsidRPr="001D3547">
        <w:rPr>
          <w:rFonts w:cs="Arial"/>
        </w:rPr>
        <w:t xml:space="preserve">ondertekend. </w:t>
      </w:r>
    </w:p>
    <w:p w14:paraId="159C00B1" w14:textId="77777777" w:rsidR="00FA3668" w:rsidRPr="001D3547" w:rsidRDefault="00FA3668" w:rsidP="00FA3668">
      <w:pPr>
        <w:ind w:left="708"/>
        <w:jc w:val="both"/>
        <w:rPr>
          <w:rFonts w:cs="Arial"/>
          <w:b/>
          <w:bCs/>
        </w:rPr>
      </w:pPr>
    </w:p>
    <w:p w14:paraId="39AB33D7" w14:textId="3D5D3E7D" w:rsidR="002A71C0" w:rsidRPr="001D3547" w:rsidRDefault="002A71C0" w:rsidP="00FA3668">
      <w:pPr>
        <w:ind w:left="708"/>
        <w:jc w:val="both"/>
        <w:rPr>
          <w:rFonts w:cs="Arial"/>
        </w:rPr>
      </w:pPr>
      <w:r w:rsidRPr="001D3547">
        <w:rPr>
          <w:rFonts w:cs="Arial"/>
          <w:b/>
          <w:bCs/>
        </w:rPr>
        <w:t>Let op:</w:t>
      </w:r>
      <w:r w:rsidRPr="001D3547">
        <w:rPr>
          <w:rFonts w:cs="Arial"/>
        </w:rPr>
        <w:t xml:space="preserve"> In geval van een beroep op een of meerdere derde(n) dien(t)(en) deze zijn(/hun)</w:t>
      </w:r>
      <w:r w:rsidR="00FA3668" w:rsidRPr="001D3547">
        <w:rPr>
          <w:rFonts w:cs="Arial"/>
        </w:rPr>
        <w:t xml:space="preserve"> </w:t>
      </w:r>
      <w:r w:rsidRPr="001D3547">
        <w:rPr>
          <w:rFonts w:cs="Arial"/>
        </w:rPr>
        <w:t>Uniform Europees Aanbestedingsdocument dus zelf te ondertekenen. Het insturen van een</w:t>
      </w:r>
      <w:r w:rsidR="00FA3668" w:rsidRPr="001D3547">
        <w:rPr>
          <w:rFonts w:cs="Arial"/>
        </w:rPr>
        <w:t xml:space="preserve"> </w:t>
      </w:r>
      <w:r w:rsidRPr="001D3547">
        <w:rPr>
          <w:rFonts w:cs="Arial"/>
        </w:rPr>
        <w:t>Uniform Europees Aanbestedingsdocument’ van een onderaannemer zonder handtekening</w:t>
      </w:r>
      <w:r w:rsidR="00FA3668" w:rsidRPr="001D3547">
        <w:rPr>
          <w:rFonts w:cs="Arial"/>
        </w:rPr>
        <w:t xml:space="preserve"> </w:t>
      </w:r>
      <w:r w:rsidRPr="001D3547">
        <w:rPr>
          <w:rFonts w:cs="Arial"/>
        </w:rPr>
        <w:t xml:space="preserve">en </w:t>
      </w:r>
      <w:r w:rsidR="00FA3668" w:rsidRPr="001D3547">
        <w:rPr>
          <w:rFonts w:cs="Arial"/>
        </w:rPr>
        <w:t xml:space="preserve">slechts </w:t>
      </w:r>
      <w:r w:rsidRPr="001D3547">
        <w:rPr>
          <w:rFonts w:cs="Arial"/>
        </w:rPr>
        <w:t xml:space="preserve">ondertekening door een onderaannemer </w:t>
      </w:r>
      <w:r w:rsidR="00FA3668" w:rsidRPr="001D3547">
        <w:rPr>
          <w:rFonts w:cs="Arial"/>
        </w:rPr>
        <w:t xml:space="preserve">van de </w:t>
      </w:r>
      <w:r w:rsidRPr="001D3547">
        <w:rPr>
          <w:rFonts w:cs="Arial"/>
        </w:rPr>
        <w:t>Akkoordverklaring</w:t>
      </w:r>
      <w:r w:rsidR="00FA3668" w:rsidRPr="001D3547">
        <w:rPr>
          <w:rFonts w:cs="Arial"/>
        </w:rPr>
        <w:t xml:space="preserve"> </w:t>
      </w:r>
      <w:r w:rsidRPr="001D3547">
        <w:rPr>
          <w:rFonts w:cs="Arial"/>
        </w:rPr>
        <w:t xml:space="preserve">is aldus </w:t>
      </w:r>
      <w:r w:rsidR="00FA3668" w:rsidRPr="001D3547">
        <w:rPr>
          <w:rFonts w:cs="Arial"/>
        </w:rPr>
        <w:t>onvoldoende en niet</w:t>
      </w:r>
      <w:r w:rsidRPr="001D3547">
        <w:rPr>
          <w:rFonts w:cs="Arial"/>
        </w:rPr>
        <w:t xml:space="preserve"> toegestaan.</w:t>
      </w:r>
    </w:p>
    <w:p w14:paraId="628045E9" w14:textId="77777777" w:rsidR="002A71C0" w:rsidRPr="001D3547" w:rsidRDefault="002A71C0" w:rsidP="002A71C0">
      <w:pPr>
        <w:jc w:val="both"/>
        <w:rPr>
          <w:rFonts w:cs="Arial"/>
        </w:rPr>
      </w:pPr>
    </w:p>
    <w:p w14:paraId="45B00C58" w14:textId="4A2A4A4B" w:rsidR="002A71C0" w:rsidRPr="001D3547" w:rsidRDefault="002A71C0" w:rsidP="002A71C0">
      <w:pPr>
        <w:jc w:val="both"/>
        <w:rPr>
          <w:rFonts w:cs="Arial"/>
        </w:rPr>
      </w:pPr>
      <w:r w:rsidRPr="001D3547">
        <w:rPr>
          <w:rFonts w:cs="Arial"/>
        </w:rPr>
        <w:t>Inschrijver is volledig aansprakelijk voor de gestanddoening van de verplichtingen</w:t>
      </w:r>
      <w:r w:rsidR="00FA3668" w:rsidRPr="001D3547">
        <w:rPr>
          <w:rFonts w:cs="Arial"/>
        </w:rPr>
        <w:t xml:space="preserve"> </w:t>
      </w:r>
      <w:r w:rsidRPr="001D3547">
        <w:rPr>
          <w:rFonts w:cs="Arial"/>
        </w:rPr>
        <w:t>voortvloeiend uit de Inschrijving alsmede de eventuele uitvoering van de opdracht.</w:t>
      </w:r>
      <w:r w:rsidR="00FA3668" w:rsidRPr="001D3547">
        <w:rPr>
          <w:rFonts w:cs="Arial"/>
        </w:rPr>
        <w:t xml:space="preserve"> </w:t>
      </w:r>
      <w:r w:rsidRPr="001D3547">
        <w:rPr>
          <w:rFonts w:cs="Arial"/>
        </w:rPr>
        <w:t>Inschrijver is daarnaast aansprakelijk voor de nakoming van de verplichtingen van de door</w:t>
      </w:r>
      <w:r w:rsidR="00FA3668" w:rsidRPr="001D3547">
        <w:rPr>
          <w:rFonts w:cs="Arial"/>
        </w:rPr>
        <w:t xml:space="preserve"> </w:t>
      </w:r>
      <w:r w:rsidRPr="001D3547">
        <w:rPr>
          <w:rFonts w:cs="Arial"/>
        </w:rPr>
        <w:t>hem ingeschakelde derde(n)/onderaannemer(s).</w:t>
      </w:r>
    </w:p>
    <w:p w14:paraId="2F056B77" w14:textId="495BBBD5" w:rsidR="00694A68" w:rsidRPr="001D3547" w:rsidRDefault="002A71C0" w:rsidP="002A71C0">
      <w:pPr>
        <w:jc w:val="both"/>
        <w:rPr>
          <w:rFonts w:cs="Arial"/>
        </w:rPr>
      </w:pPr>
      <w:r w:rsidRPr="001D3547">
        <w:rPr>
          <w:rFonts w:cs="Arial"/>
        </w:rPr>
        <w:t>Alle ingevulde en ondertekende bijlage(n) Uniform Europees Aanbestedingsdocument</w:t>
      </w:r>
      <w:r w:rsidR="00FA3668" w:rsidRPr="001D3547">
        <w:rPr>
          <w:rFonts w:cs="Arial"/>
        </w:rPr>
        <w:t xml:space="preserve"> </w:t>
      </w:r>
      <w:r w:rsidRPr="001D3547">
        <w:rPr>
          <w:rFonts w:cs="Arial"/>
        </w:rPr>
        <w:t>dienen aan de Inschrijving te worden toegevoegd.</w:t>
      </w:r>
      <w:r w:rsidR="00FA3668" w:rsidRPr="001D3547">
        <w:rPr>
          <w:rFonts w:cs="Arial"/>
        </w:rPr>
        <w:t xml:space="preserve"> </w:t>
      </w:r>
      <w:r w:rsidRPr="001D3547">
        <w:rPr>
          <w:rFonts w:cs="Arial"/>
        </w:rPr>
        <w:t>Inschrijver is niet verplicht om Deel II D, waarin gevraagd wordt om informatie betreffende</w:t>
      </w:r>
      <w:r w:rsidR="00FA3668" w:rsidRPr="001D3547">
        <w:rPr>
          <w:rFonts w:cs="Arial"/>
        </w:rPr>
        <w:t xml:space="preserve"> </w:t>
      </w:r>
      <w:r w:rsidRPr="001D3547">
        <w:rPr>
          <w:rFonts w:cs="Arial"/>
        </w:rPr>
        <w:t>onderaannemers op wier draagkracht de Ondernemer geen beroep doet, in te vullen.</w:t>
      </w:r>
    </w:p>
    <w:p w14:paraId="319C0C71" w14:textId="77777777" w:rsidR="002D3D7C" w:rsidRPr="001D3547" w:rsidRDefault="002D3D7C" w:rsidP="002D3D7C">
      <w:pPr>
        <w:jc w:val="both"/>
        <w:rPr>
          <w:rFonts w:cs="Arial"/>
        </w:rPr>
      </w:pPr>
    </w:p>
    <w:p w14:paraId="77753D58" w14:textId="56D89DBF" w:rsidR="002D3D7C" w:rsidRPr="001D3547" w:rsidRDefault="002D3D7C" w:rsidP="0053118E">
      <w:pPr>
        <w:jc w:val="both"/>
        <w:rPr>
          <w:rFonts w:cs="Arial"/>
        </w:rPr>
      </w:pPr>
      <w:r w:rsidRPr="001D3547">
        <w:rPr>
          <w:rFonts w:cs="Arial"/>
        </w:rPr>
        <w:t xml:space="preserve">De desbetreffende derde dient de ‘Terbeschikkingstellingsverklaring financiële middelen’ (Bijlage </w:t>
      </w:r>
      <w:r w:rsidR="0045115F">
        <w:rPr>
          <w:rFonts w:cs="Arial"/>
        </w:rPr>
        <w:t>9</w:t>
      </w:r>
      <w:r w:rsidRPr="001D3547">
        <w:rPr>
          <w:rFonts w:cs="Arial"/>
        </w:rPr>
        <w:t xml:space="preserve">) en/ of de ‘Terbeschikkingstellingsverklaring technische middelen’ (Bijlage </w:t>
      </w:r>
      <w:r w:rsidR="0045115F">
        <w:rPr>
          <w:rFonts w:cs="Arial"/>
        </w:rPr>
        <w:t>10</w:t>
      </w:r>
      <w:r w:rsidRPr="001D3547">
        <w:rPr>
          <w:rFonts w:cs="Arial"/>
        </w:rPr>
        <w:t>) in te vullen en te ondertekenen.</w:t>
      </w:r>
      <w:r w:rsidR="0053118E" w:rsidRPr="001D3547">
        <w:rPr>
          <w:rFonts w:cs="Arial"/>
        </w:rPr>
        <w:t xml:space="preserve"> </w:t>
      </w:r>
      <w:r w:rsidRPr="001D3547">
        <w:rPr>
          <w:rFonts w:cs="Arial"/>
        </w:rPr>
        <w:t xml:space="preserve">De betreffende verklaringen zijn beschikbaar gesteld in TenderNed en dienen in voorkomend geval van iedere derde waarop door de Inschrijver een beroep wordt gedaan bij de Inschrijving te worden gevoegd ten bewijze dat de derde gedurende de looptijd van de opdracht daadwerkelijk zijn financiële en/ of technische middelen beschikbaar stelt. </w:t>
      </w:r>
    </w:p>
    <w:p w14:paraId="1543DEFF" w14:textId="67CE90EF" w:rsidR="002A71C0" w:rsidRPr="001D3547" w:rsidRDefault="002A71C0" w:rsidP="008C1ABF">
      <w:pPr>
        <w:jc w:val="both"/>
        <w:rPr>
          <w:rFonts w:cs="Arial"/>
        </w:rPr>
      </w:pPr>
    </w:p>
    <w:p w14:paraId="7A9B18C8" w14:textId="3F1DED5C" w:rsidR="002A71C0" w:rsidRPr="001D3547" w:rsidRDefault="002B3DFB" w:rsidP="008C1ABF">
      <w:pPr>
        <w:jc w:val="both"/>
        <w:rPr>
          <w:rFonts w:cs="Arial"/>
          <w:i/>
          <w:iCs/>
          <w:u w:val="single"/>
        </w:rPr>
      </w:pPr>
      <w:r w:rsidRPr="001D3547">
        <w:rPr>
          <w:rFonts w:cs="Arial"/>
          <w:i/>
          <w:iCs/>
          <w:u w:val="single"/>
        </w:rPr>
        <w:t>Inschakelen derde zonder beroep</w:t>
      </w:r>
    </w:p>
    <w:p w14:paraId="3575AEF0" w14:textId="60B7B73B" w:rsidR="002D3D7C" w:rsidRPr="001D3547" w:rsidRDefault="002D3D7C" w:rsidP="002D3D7C">
      <w:pPr>
        <w:jc w:val="both"/>
        <w:rPr>
          <w:rFonts w:cs="Arial"/>
        </w:rPr>
      </w:pPr>
      <w:r w:rsidRPr="001D3547">
        <w:rPr>
          <w:rFonts w:cs="Arial"/>
        </w:rPr>
        <w:t xml:space="preserve">Een Inschrijver kan ook in het geval hij zelfstandig aan de in deze aanbestedingsprocedure gestelde </w:t>
      </w:r>
      <w:r w:rsidR="002B3DFB" w:rsidRPr="001D3547">
        <w:rPr>
          <w:rFonts w:cs="Arial"/>
        </w:rPr>
        <w:t>G</w:t>
      </w:r>
      <w:r w:rsidRPr="001D3547">
        <w:rPr>
          <w:rFonts w:cs="Arial"/>
        </w:rPr>
        <w:t xml:space="preserve">eschiktheidseisen voldoet, bij de uitvoering van de opdracht een derde inschakelen. Dit is slechts toegestaan nadat </w:t>
      </w:r>
      <w:r w:rsidR="00903EAF" w:rsidRPr="001D3547">
        <w:rPr>
          <w:rFonts w:cs="Arial"/>
        </w:rPr>
        <w:t>Hecht</w:t>
      </w:r>
      <w:r w:rsidRPr="001D3547">
        <w:rPr>
          <w:rFonts w:cs="Arial"/>
        </w:rPr>
        <w:t xml:space="preserve"> daartoe haar schriftelijke toestemming heeft verleend vóórdat deze derde bij de uitvoering van de opdracht wordt ingeschakeld. </w:t>
      </w:r>
      <w:r w:rsidR="00903EAF" w:rsidRPr="001D3547">
        <w:rPr>
          <w:rFonts w:cs="Arial"/>
        </w:rPr>
        <w:t>Hecht</w:t>
      </w:r>
      <w:r w:rsidRPr="001D3547">
        <w:rPr>
          <w:rFonts w:cs="Arial"/>
        </w:rPr>
        <w:t xml:space="preserve"> zal haar goedkeuring niet op onredelijke gronden onthouden. De Inschrijver of combinatie is in dit geval </w:t>
      </w:r>
      <w:r w:rsidRPr="001D3547">
        <w:rPr>
          <w:rFonts w:cs="Arial"/>
          <w:i/>
          <w:iCs/>
        </w:rPr>
        <w:t>niet</w:t>
      </w:r>
      <w:r w:rsidRPr="001D3547">
        <w:rPr>
          <w:rFonts w:cs="Arial"/>
        </w:rPr>
        <w:t xml:space="preserve"> gehouden de betreffende derde reeds bij inschrijving op te voeren.</w:t>
      </w:r>
    </w:p>
    <w:p w14:paraId="48A95BEE" w14:textId="77777777" w:rsidR="002B3DFB" w:rsidRPr="001D3547" w:rsidRDefault="002B3DFB" w:rsidP="002D3D7C">
      <w:pPr>
        <w:jc w:val="both"/>
        <w:rPr>
          <w:rFonts w:cs="Arial"/>
        </w:rPr>
      </w:pPr>
    </w:p>
    <w:p w14:paraId="74CD8B15" w14:textId="490AC366" w:rsidR="00DD3BFF" w:rsidRPr="001D3547" w:rsidRDefault="002B3DFB" w:rsidP="00DD3BFF">
      <w:pPr>
        <w:jc w:val="both"/>
        <w:rPr>
          <w:rFonts w:cs="Arial"/>
        </w:rPr>
      </w:pPr>
      <w:r w:rsidRPr="001D3547">
        <w:rPr>
          <w:rFonts w:cs="Arial"/>
        </w:rPr>
        <w:t xml:space="preserve">Indien inschrijver na gunning van de Overeenkomst een derde wenst te betrekken, zal </w:t>
      </w:r>
      <w:r w:rsidR="002D3D7C" w:rsidRPr="001D3547">
        <w:rPr>
          <w:rFonts w:cs="Arial"/>
        </w:rPr>
        <w:t xml:space="preserve">Inschrijver </w:t>
      </w:r>
      <w:r w:rsidRPr="001D3547">
        <w:rPr>
          <w:rFonts w:cs="Arial"/>
        </w:rPr>
        <w:t>garanderen</w:t>
      </w:r>
      <w:r w:rsidR="002D3D7C" w:rsidRPr="001D3547">
        <w:rPr>
          <w:rFonts w:cs="Arial"/>
        </w:rPr>
        <w:t xml:space="preserve"> dat de derde voldoet aan alle eisen die in deze aanbestedingsprocedure zijn gesteld ten aanzien van de door de betreffende derde uit te voeren onderdelen van de opdracht. </w:t>
      </w:r>
      <w:r w:rsidR="00903EAF" w:rsidRPr="001D3547">
        <w:rPr>
          <w:rFonts w:cs="Arial"/>
        </w:rPr>
        <w:t>Hecht</w:t>
      </w:r>
      <w:r w:rsidR="002D3D7C" w:rsidRPr="001D3547">
        <w:rPr>
          <w:rFonts w:cs="Arial"/>
        </w:rPr>
        <w:t xml:space="preserve"> behoudt zich het recht voor deze garantie op juistheid te toetsen</w:t>
      </w:r>
      <w:r w:rsidRPr="001D3547">
        <w:rPr>
          <w:rFonts w:cs="Arial"/>
        </w:rPr>
        <w:t xml:space="preserve"> en eventueel bewijsstukken op te vragen</w:t>
      </w:r>
      <w:r w:rsidR="002D3D7C" w:rsidRPr="001D3547">
        <w:rPr>
          <w:rFonts w:cs="Arial"/>
        </w:rPr>
        <w:t xml:space="preserve">. De Inschrijver is aansprakelijk voor het handelen en nalaten van de door hem in </w:t>
      </w:r>
      <w:r w:rsidRPr="001D3547">
        <w:rPr>
          <w:rFonts w:cs="Arial"/>
        </w:rPr>
        <w:t xml:space="preserve">te schakelen </w:t>
      </w:r>
      <w:r w:rsidR="002D3D7C" w:rsidRPr="001D3547">
        <w:rPr>
          <w:rFonts w:cs="Arial"/>
        </w:rPr>
        <w:t>derde en draagt ter</w:t>
      </w:r>
      <w:r w:rsidR="001723AA" w:rsidRPr="001D3547">
        <w:rPr>
          <w:rFonts w:cs="Arial"/>
        </w:rPr>
        <w:t xml:space="preserve"> </w:t>
      </w:r>
      <w:r w:rsidR="002D3D7C" w:rsidRPr="001D3547">
        <w:rPr>
          <w:rFonts w:cs="Arial"/>
        </w:rPr>
        <w:t xml:space="preserve">zake de volledige </w:t>
      </w:r>
      <w:r w:rsidRPr="001D3547">
        <w:rPr>
          <w:rFonts w:cs="Arial"/>
        </w:rPr>
        <w:t>aansprakelijkheid</w:t>
      </w:r>
      <w:r w:rsidR="002D3D7C" w:rsidRPr="001D3547">
        <w:rPr>
          <w:rFonts w:cs="Arial"/>
        </w:rPr>
        <w:t xml:space="preserve">. De Inschrijver is voor schade veroorzaakt door hem in te </w:t>
      </w:r>
      <w:r w:rsidRPr="001D3547">
        <w:rPr>
          <w:rFonts w:cs="Arial"/>
        </w:rPr>
        <w:t>schakelen</w:t>
      </w:r>
      <w:r w:rsidR="002D3D7C" w:rsidRPr="001D3547">
        <w:rPr>
          <w:rFonts w:cs="Arial"/>
        </w:rPr>
        <w:t xml:space="preserve"> derden aansprakelijk als ware hij die schade zelf heeft veroorzaakt.</w:t>
      </w:r>
    </w:p>
    <w:p w14:paraId="0A91C5E9" w14:textId="77777777" w:rsidR="00140C61" w:rsidRPr="001D3547" w:rsidRDefault="00140C61" w:rsidP="008C1ABF">
      <w:pPr>
        <w:spacing w:after="160" w:line="259" w:lineRule="auto"/>
        <w:jc w:val="both"/>
        <w:rPr>
          <w:rFonts w:eastAsia="MS Gothic" w:cs="Arial"/>
          <w:b/>
          <w:bCs/>
          <w:color w:val="554A3D"/>
          <w:szCs w:val="20"/>
        </w:rPr>
      </w:pPr>
      <w:bookmarkStart w:id="160" w:name="_Toc54004633"/>
      <w:bookmarkStart w:id="161" w:name="_Toc12878639"/>
      <w:bookmarkStart w:id="162" w:name="_Toc46745564"/>
      <w:r w:rsidRPr="001D3547">
        <w:rPr>
          <w:rFonts w:cs="Arial"/>
        </w:rPr>
        <w:br w:type="page"/>
      </w:r>
    </w:p>
    <w:p w14:paraId="7EE65D18" w14:textId="34E4DC95" w:rsidR="00DD3BFF" w:rsidRPr="001D3547" w:rsidRDefault="26C19E8B" w:rsidP="00F94A96">
      <w:pPr>
        <w:pStyle w:val="Kop3"/>
      </w:pPr>
      <w:bookmarkStart w:id="163" w:name="_Toc161317496"/>
      <w:r w:rsidRPr="001D3547">
        <w:lastRenderedPageBreak/>
        <w:t>I</w:t>
      </w:r>
      <w:r w:rsidR="00DD3BFF" w:rsidRPr="001D3547">
        <w:t>nstructie inschrijfaspecten</w:t>
      </w:r>
      <w:r w:rsidR="00B240B4" w:rsidRPr="001D3547">
        <w:t xml:space="preserve"> combinatie en derden</w:t>
      </w:r>
      <w:bookmarkEnd w:id="160"/>
      <w:bookmarkEnd w:id="163"/>
    </w:p>
    <w:tbl>
      <w:tblPr>
        <w:tblW w:w="9568" w:type="dxa"/>
        <w:tblCellMar>
          <w:left w:w="0" w:type="dxa"/>
          <w:right w:w="0" w:type="dxa"/>
        </w:tblCellMar>
        <w:tblLook w:val="04A0" w:firstRow="1" w:lastRow="0" w:firstColumn="1" w:lastColumn="0" w:noHBand="0" w:noVBand="1"/>
      </w:tblPr>
      <w:tblGrid>
        <w:gridCol w:w="4395"/>
        <w:gridCol w:w="5173"/>
      </w:tblGrid>
      <w:tr w:rsidR="00DD3BFF" w:rsidRPr="001D3547" w14:paraId="09462C51" w14:textId="77777777" w:rsidTr="00D92EE1">
        <w:trPr>
          <w:trHeight w:val="20"/>
        </w:trPr>
        <w:tc>
          <w:tcPr>
            <w:tcW w:w="4395" w:type="dxa"/>
            <w:tcBorders>
              <w:bottom w:val="single" w:sz="8" w:space="0" w:color="auto"/>
            </w:tcBorders>
            <w:tcMar>
              <w:top w:w="0" w:type="dxa"/>
              <w:left w:w="70" w:type="dxa"/>
              <w:bottom w:w="0" w:type="dxa"/>
              <w:right w:w="70" w:type="dxa"/>
            </w:tcMar>
            <w:hideMark/>
          </w:tcPr>
          <w:p w14:paraId="668E67FD" w14:textId="77777777" w:rsidR="00DD3BFF" w:rsidRPr="001D3547" w:rsidRDefault="00DD3BFF" w:rsidP="008C1ABF">
            <w:pPr>
              <w:jc w:val="both"/>
              <w:rPr>
                <w:rFonts w:eastAsia="Times New Roman" w:cs="Arial"/>
                <w:szCs w:val="20"/>
                <w:lang w:eastAsia="nl-NL"/>
              </w:rPr>
            </w:pPr>
          </w:p>
        </w:tc>
        <w:tc>
          <w:tcPr>
            <w:tcW w:w="5173" w:type="dxa"/>
            <w:tcBorders>
              <w:bottom w:val="single" w:sz="8" w:space="0" w:color="auto"/>
            </w:tcBorders>
            <w:tcMar>
              <w:top w:w="0" w:type="dxa"/>
              <w:left w:w="70" w:type="dxa"/>
              <w:bottom w:w="0" w:type="dxa"/>
              <w:right w:w="70" w:type="dxa"/>
            </w:tcMar>
            <w:hideMark/>
          </w:tcPr>
          <w:p w14:paraId="003841EF" w14:textId="77777777" w:rsidR="00DD3BFF" w:rsidRPr="001D3547" w:rsidRDefault="00DD3BFF" w:rsidP="008C1ABF">
            <w:pPr>
              <w:jc w:val="both"/>
              <w:rPr>
                <w:rFonts w:eastAsia="Times New Roman" w:cs="Arial"/>
                <w:szCs w:val="20"/>
                <w:lang w:eastAsia="nl-NL"/>
              </w:rPr>
            </w:pPr>
          </w:p>
        </w:tc>
      </w:tr>
      <w:tr w:rsidR="00DD3BFF" w:rsidRPr="001D3547" w14:paraId="677CAE9F" w14:textId="77777777" w:rsidTr="002073C9">
        <w:trPr>
          <w:trHeight w:val="20"/>
        </w:trPr>
        <w:tc>
          <w:tcPr>
            <w:tcW w:w="4395" w:type="dxa"/>
            <w:tcBorders>
              <w:top w:val="single" w:sz="8" w:space="0" w:color="auto"/>
              <w:left w:val="single" w:sz="8" w:space="0" w:color="auto"/>
              <w:bottom w:val="single" w:sz="12" w:space="0" w:color="auto"/>
              <w:right w:val="single" w:sz="8" w:space="0" w:color="auto"/>
            </w:tcBorders>
            <w:shd w:val="clear" w:color="auto" w:fill="7B7B7B"/>
            <w:tcMar>
              <w:top w:w="0" w:type="dxa"/>
              <w:left w:w="70" w:type="dxa"/>
              <w:bottom w:w="0" w:type="dxa"/>
              <w:right w:w="70" w:type="dxa"/>
            </w:tcMar>
            <w:hideMark/>
          </w:tcPr>
          <w:p w14:paraId="641EE5A2" w14:textId="77777777" w:rsidR="00DD3BFF" w:rsidRPr="001D3547" w:rsidRDefault="00DD3BFF" w:rsidP="008C1ABF">
            <w:pPr>
              <w:jc w:val="both"/>
              <w:rPr>
                <w:rFonts w:cs="Arial"/>
                <w:b/>
                <w:color w:val="FFFFFF" w:themeColor="background1"/>
                <w:szCs w:val="20"/>
                <w:lang w:eastAsia="nl-NL"/>
              </w:rPr>
            </w:pPr>
            <w:r w:rsidRPr="001D3547">
              <w:rPr>
                <w:rFonts w:cs="Arial"/>
                <w:b/>
                <w:color w:val="FFFFFF" w:themeColor="background1"/>
                <w:szCs w:val="20"/>
                <w:lang w:eastAsia="nl-NL"/>
              </w:rPr>
              <w:t>Wijze van inschrijven</w:t>
            </w:r>
          </w:p>
          <w:p w14:paraId="105C67A3" w14:textId="77777777" w:rsidR="00DD3BFF" w:rsidRPr="001D3547" w:rsidRDefault="00DD3BFF" w:rsidP="008C1ABF">
            <w:pPr>
              <w:jc w:val="both"/>
              <w:rPr>
                <w:rFonts w:eastAsia="Calibri" w:cs="Arial"/>
                <w:b/>
                <w:color w:val="FFFFFF" w:themeColor="background1"/>
                <w:szCs w:val="20"/>
                <w:lang w:eastAsia="nl-NL"/>
              </w:rPr>
            </w:pPr>
          </w:p>
        </w:tc>
        <w:tc>
          <w:tcPr>
            <w:tcW w:w="5173" w:type="dxa"/>
            <w:tcBorders>
              <w:top w:val="single" w:sz="8" w:space="0" w:color="auto"/>
              <w:left w:val="nil"/>
              <w:bottom w:val="single" w:sz="12" w:space="0" w:color="auto"/>
              <w:right w:val="single" w:sz="8" w:space="0" w:color="auto"/>
            </w:tcBorders>
            <w:shd w:val="clear" w:color="auto" w:fill="7B7B7B"/>
            <w:tcMar>
              <w:top w:w="0" w:type="dxa"/>
              <w:left w:w="70" w:type="dxa"/>
              <w:bottom w:w="0" w:type="dxa"/>
              <w:right w:w="70" w:type="dxa"/>
            </w:tcMar>
            <w:hideMark/>
          </w:tcPr>
          <w:p w14:paraId="4400A311" w14:textId="77777777" w:rsidR="00DD3BFF" w:rsidRPr="001D3547" w:rsidRDefault="00DD3BFF" w:rsidP="008C1ABF">
            <w:pPr>
              <w:jc w:val="both"/>
              <w:rPr>
                <w:rFonts w:cs="Arial"/>
                <w:b/>
                <w:color w:val="FFFFFF" w:themeColor="background1"/>
                <w:szCs w:val="20"/>
                <w:lang w:eastAsia="nl-NL"/>
              </w:rPr>
            </w:pPr>
            <w:r w:rsidRPr="001D3547">
              <w:rPr>
                <w:rFonts w:cs="Arial"/>
                <w:b/>
                <w:color w:val="FFFFFF" w:themeColor="background1"/>
                <w:szCs w:val="20"/>
                <w:lang w:eastAsia="nl-NL"/>
              </w:rPr>
              <w:t>Instructie voor de inschrijving/aanmelding</w:t>
            </w:r>
          </w:p>
        </w:tc>
      </w:tr>
      <w:tr w:rsidR="00DD3BFF" w:rsidRPr="001D3547" w14:paraId="5862CEAD" w14:textId="77777777" w:rsidTr="00D92EE1">
        <w:trPr>
          <w:trHeight w:val="20"/>
        </w:trPr>
        <w:tc>
          <w:tcPr>
            <w:tcW w:w="4395" w:type="dxa"/>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543F5BC" w14:textId="77777777" w:rsidR="00DD3BFF" w:rsidRPr="001D3547" w:rsidRDefault="00DD3BFF" w:rsidP="001723AA">
            <w:pPr>
              <w:jc w:val="both"/>
              <w:rPr>
                <w:rFonts w:cs="Arial"/>
                <w:color w:val="000000"/>
                <w:szCs w:val="20"/>
                <w:lang w:eastAsia="nl-NL"/>
              </w:rPr>
            </w:pPr>
            <w:r w:rsidRPr="001D3547">
              <w:rPr>
                <w:rFonts w:cs="Arial"/>
                <w:color w:val="000000"/>
                <w:szCs w:val="20"/>
                <w:lang w:eastAsia="nl-NL"/>
              </w:rPr>
              <w:t>Inschrijven als combinatie</w:t>
            </w:r>
          </w:p>
        </w:tc>
        <w:tc>
          <w:tcPr>
            <w:tcW w:w="5173" w:type="dxa"/>
            <w:tcBorders>
              <w:top w:val="single" w:sz="12" w:space="0" w:color="auto"/>
              <w:left w:val="nil"/>
              <w:bottom w:val="single" w:sz="8" w:space="0" w:color="auto"/>
              <w:right w:val="single" w:sz="8" w:space="0" w:color="auto"/>
            </w:tcBorders>
            <w:tcMar>
              <w:top w:w="0" w:type="dxa"/>
              <w:left w:w="70" w:type="dxa"/>
              <w:bottom w:w="0" w:type="dxa"/>
              <w:right w:w="70" w:type="dxa"/>
            </w:tcMar>
            <w:hideMark/>
          </w:tcPr>
          <w:p w14:paraId="57A10C54" w14:textId="434020B4" w:rsidR="00284DFD" w:rsidRPr="001D3547" w:rsidRDefault="0017044D" w:rsidP="00D92EE1">
            <w:pPr>
              <w:jc w:val="both"/>
              <w:rPr>
                <w:rFonts w:cs="Arial"/>
                <w:color w:val="000000"/>
                <w:szCs w:val="20"/>
                <w:lang w:eastAsia="nl-NL"/>
              </w:rPr>
            </w:pPr>
            <w:r w:rsidRPr="001D3547">
              <w:rPr>
                <w:rFonts w:cs="Arial"/>
                <w:color w:val="000000"/>
                <w:szCs w:val="20"/>
                <w:lang w:eastAsia="nl-NL"/>
              </w:rPr>
              <w:t>Zie paragraaf 5.1.3.</w:t>
            </w:r>
          </w:p>
        </w:tc>
      </w:tr>
      <w:tr w:rsidR="00DD3BFF" w:rsidRPr="001D3547" w14:paraId="590107A9" w14:textId="77777777" w:rsidTr="00D92EE1">
        <w:trPr>
          <w:trHeight w:val="20"/>
        </w:trPr>
        <w:tc>
          <w:tcPr>
            <w:tcW w:w="4395"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619FACB8" w14:textId="77777777" w:rsidR="00DD3BFF" w:rsidRPr="001D3547" w:rsidRDefault="00DD3BFF" w:rsidP="001723AA">
            <w:pPr>
              <w:jc w:val="both"/>
              <w:rPr>
                <w:rFonts w:cs="Arial"/>
                <w:color w:val="000000"/>
                <w:szCs w:val="20"/>
                <w:lang w:eastAsia="nl-NL"/>
              </w:rPr>
            </w:pPr>
            <w:r w:rsidRPr="001D3547">
              <w:rPr>
                <w:rFonts w:cs="Arial"/>
                <w:color w:val="000000"/>
                <w:szCs w:val="20"/>
                <w:lang w:eastAsia="nl-NL"/>
              </w:rPr>
              <w:t>Beroep doen op financieel economische draagkracht van een derde.</w:t>
            </w: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45B201EF" w14:textId="77777777" w:rsidR="00DD3BFF" w:rsidRPr="001D3547" w:rsidRDefault="00DD3BFF" w:rsidP="001723AA">
            <w:pPr>
              <w:jc w:val="both"/>
              <w:rPr>
                <w:rFonts w:cs="Arial"/>
                <w:color w:val="000000"/>
                <w:szCs w:val="20"/>
                <w:lang w:eastAsia="nl-NL"/>
              </w:rPr>
            </w:pPr>
            <w:r w:rsidRPr="001D3547">
              <w:rPr>
                <w:rFonts w:cs="Arial"/>
                <w:color w:val="000000"/>
                <w:szCs w:val="20"/>
                <w:lang w:eastAsia="nl-NL"/>
              </w:rPr>
              <w:t>Vink op uw UEA bij deel IIC "ja" aan en vul de naam in van degene op wiens financieel economische draagkracht u zich beroept.</w:t>
            </w:r>
          </w:p>
        </w:tc>
      </w:tr>
      <w:tr w:rsidR="00DD3BFF" w:rsidRPr="001D3547" w14:paraId="2A4D31EC" w14:textId="77777777" w:rsidTr="00D92EE1">
        <w:trPr>
          <w:trHeight w:val="20"/>
        </w:trPr>
        <w:tc>
          <w:tcPr>
            <w:tcW w:w="4395" w:type="dxa"/>
            <w:vMerge/>
            <w:tcBorders>
              <w:top w:val="nil"/>
              <w:left w:val="single" w:sz="8" w:space="0" w:color="auto"/>
              <w:bottom w:val="single" w:sz="8" w:space="0" w:color="000000"/>
              <w:right w:val="single" w:sz="8" w:space="0" w:color="auto"/>
            </w:tcBorders>
            <w:vAlign w:val="center"/>
            <w:hideMark/>
          </w:tcPr>
          <w:p w14:paraId="178FD66F" w14:textId="77777777" w:rsidR="00DD3BFF" w:rsidRPr="001D3547" w:rsidRDefault="00DD3BFF" w:rsidP="001723AA">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0422135B" w14:textId="6E0696A3" w:rsidR="00DD3BFF" w:rsidRPr="001D3547" w:rsidRDefault="0034531E" w:rsidP="001723AA">
            <w:pPr>
              <w:jc w:val="both"/>
              <w:rPr>
                <w:rFonts w:cs="Arial"/>
                <w:color w:val="000000"/>
                <w:szCs w:val="20"/>
                <w:lang w:eastAsia="nl-NL"/>
              </w:rPr>
            </w:pPr>
            <w:r w:rsidRPr="001D3547">
              <w:rPr>
                <w:rFonts w:cs="Arial"/>
                <w:color w:val="000000"/>
                <w:szCs w:val="20"/>
                <w:lang w:eastAsia="nl-NL"/>
              </w:rPr>
              <w:t>Laat de derde op wie u zich beroept een UEA invullen (in ieder geval de delen IIA, IIB, III) en ondertekenen en dien dit in bij de inschrijving.</w:t>
            </w:r>
          </w:p>
        </w:tc>
      </w:tr>
      <w:tr w:rsidR="00DD3BFF" w:rsidRPr="001D3547" w14:paraId="2678E800" w14:textId="77777777" w:rsidTr="00D92EE1">
        <w:trPr>
          <w:trHeight w:val="20"/>
        </w:trPr>
        <w:tc>
          <w:tcPr>
            <w:tcW w:w="4395" w:type="dxa"/>
            <w:vMerge/>
            <w:tcBorders>
              <w:top w:val="nil"/>
              <w:left w:val="single" w:sz="8" w:space="0" w:color="auto"/>
              <w:bottom w:val="single" w:sz="8" w:space="0" w:color="000000"/>
              <w:right w:val="single" w:sz="8" w:space="0" w:color="auto"/>
            </w:tcBorders>
            <w:vAlign w:val="center"/>
            <w:hideMark/>
          </w:tcPr>
          <w:p w14:paraId="6E80F67C" w14:textId="77777777" w:rsidR="00DD3BFF" w:rsidRPr="001D3547" w:rsidRDefault="00DD3BFF" w:rsidP="001723AA">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647CE563" w14:textId="61F02788" w:rsidR="00DD3BFF" w:rsidRPr="001D3547" w:rsidRDefault="0034531E" w:rsidP="001723AA">
            <w:pPr>
              <w:jc w:val="both"/>
              <w:rPr>
                <w:rFonts w:cs="Arial"/>
                <w:color w:val="000000"/>
                <w:szCs w:val="20"/>
                <w:lang w:eastAsia="nl-NL"/>
              </w:rPr>
            </w:pPr>
            <w:r w:rsidRPr="001D3547">
              <w:rPr>
                <w:rFonts w:cs="Arial"/>
                <w:color w:val="000000"/>
                <w:szCs w:val="20"/>
                <w:lang w:eastAsia="nl-NL"/>
              </w:rPr>
              <w:t xml:space="preserve">Vul het formulier "Terbeschikkingstellingsverklaring financiële middelen derden" in (Bijlage </w:t>
            </w:r>
            <w:r w:rsidR="0045115F">
              <w:rPr>
                <w:rFonts w:cs="Arial"/>
                <w:color w:val="000000"/>
                <w:szCs w:val="20"/>
                <w:lang w:eastAsia="nl-NL"/>
              </w:rPr>
              <w:t>9</w:t>
            </w:r>
            <w:r w:rsidRPr="001D3547">
              <w:rPr>
                <w:rFonts w:cs="Arial"/>
                <w:color w:val="000000"/>
                <w:szCs w:val="20"/>
                <w:lang w:eastAsia="nl-NL"/>
              </w:rPr>
              <w:t>). Laat het tekenen* door de derde op wie u zich beroept en onderteken het ook zelf, en dien het in bij de inschrijving.</w:t>
            </w:r>
          </w:p>
        </w:tc>
      </w:tr>
      <w:tr w:rsidR="00DD3BFF" w:rsidRPr="001D3547" w14:paraId="3492A317" w14:textId="77777777" w:rsidTr="00D92EE1">
        <w:trPr>
          <w:trHeight w:val="20"/>
        </w:trPr>
        <w:tc>
          <w:tcPr>
            <w:tcW w:w="4395"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07690419" w14:textId="77777777" w:rsidR="00DD3BFF" w:rsidRPr="001D3547" w:rsidRDefault="00DD3BFF" w:rsidP="001723AA">
            <w:pPr>
              <w:jc w:val="both"/>
              <w:rPr>
                <w:rFonts w:cs="Arial"/>
                <w:color w:val="000000"/>
                <w:szCs w:val="20"/>
                <w:lang w:eastAsia="nl-NL"/>
              </w:rPr>
            </w:pPr>
            <w:r w:rsidRPr="001D3547">
              <w:rPr>
                <w:rFonts w:cs="Arial"/>
                <w:color w:val="000000"/>
                <w:szCs w:val="20"/>
                <w:lang w:eastAsia="nl-NL"/>
              </w:rPr>
              <w:t>Beroep doen op technische bekwaamheid of middelen van een derde (bijvoorbeeld; voldoen aan een gevraagde kerncompetentie, kwaliteitssysteem en/of certificering)</w:t>
            </w: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62CEDA1E" w14:textId="77777777" w:rsidR="00DD3BFF" w:rsidRPr="001D3547" w:rsidRDefault="00DD3BFF" w:rsidP="001723AA">
            <w:pPr>
              <w:jc w:val="both"/>
              <w:rPr>
                <w:rFonts w:cs="Arial"/>
                <w:color w:val="000000"/>
                <w:szCs w:val="20"/>
                <w:lang w:eastAsia="nl-NL"/>
              </w:rPr>
            </w:pPr>
            <w:r w:rsidRPr="001D3547">
              <w:rPr>
                <w:rFonts w:cs="Arial"/>
                <w:color w:val="000000"/>
                <w:szCs w:val="20"/>
                <w:lang w:eastAsia="nl-NL"/>
              </w:rPr>
              <w:t>Vink op uw UEA bij deel IIC "ja" aan en vul de naam in van degene op wiens technische bekwaamheid u zich beroept.</w:t>
            </w:r>
          </w:p>
        </w:tc>
      </w:tr>
      <w:tr w:rsidR="0034531E" w:rsidRPr="001D3547" w14:paraId="3F166B57" w14:textId="77777777" w:rsidTr="00D92EE1">
        <w:trPr>
          <w:trHeight w:val="20"/>
        </w:trPr>
        <w:tc>
          <w:tcPr>
            <w:tcW w:w="4395" w:type="dxa"/>
            <w:vMerge/>
            <w:tcBorders>
              <w:top w:val="nil"/>
              <w:left w:val="single" w:sz="8" w:space="0" w:color="auto"/>
              <w:bottom w:val="single" w:sz="8" w:space="0" w:color="000000"/>
              <w:right w:val="single" w:sz="8" w:space="0" w:color="auto"/>
            </w:tcBorders>
            <w:vAlign w:val="center"/>
            <w:hideMark/>
          </w:tcPr>
          <w:p w14:paraId="78877C4C" w14:textId="77777777" w:rsidR="0034531E" w:rsidRPr="001D3547" w:rsidRDefault="0034531E" w:rsidP="001723AA">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00B872BD" w14:textId="13969173" w:rsidR="0034531E" w:rsidRPr="001D3547" w:rsidRDefault="0034531E" w:rsidP="001723AA">
            <w:pPr>
              <w:jc w:val="both"/>
              <w:rPr>
                <w:rFonts w:cs="Arial"/>
                <w:color w:val="000000"/>
                <w:szCs w:val="20"/>
                <w:lang w:eastAsia="nl-NL"/>
              </w:rPr>
            </w:pPr>
            <w:r w:rsidRPr="001D3547">
              <w:rPr>
                <w:rFonts w:cs="Arial"/>
                <w:color w:val="000000"/>
                <w:szCs w:val="20"/>
                <w:lang w:eastAsia="nl-NL"/>
              </w:rPr>
              <w:t>Laat de derde op wie u zich beroept een UEA invullen (in ieder geval de delen IIA, IIB, III), ondertekenen, en dien dit in bij de inschrijving.</w:t>
            </w:r>
          </w:p>
        </w:tc>
      </w:tr>
      <w:tr w:rsidR="0034531E" w:rsidRPr="001D3547" w14:paraId="58B58385" w14:textId="77777777" w:rsidTr="00D92EE1">
        <w:trPr>
          <w:trHeight w:val="20"/>
        </w:trPr>
        <w:tc>
          <w:tcPr>
            <w:tcW w:w="4395" w:type="dxa"/>
            <w:vMerge/>
            <w:tcBorders>
              <w:top w:val="nil"/>
              <w:left w:val="single" w:sz="8" w:space="0" w:color="auto"/>
              <w:bottom w:val="single" w:sz="8" w:space="0" w:color="000000"/>
              <w:right w:val="single" w:sz="8" w:space="0" w:color="auto"/>
            </w:tcBorders>
            <w:vAlign w:val="center"/>
            <w:hideMark/>
          </w:tcPr>
          <w:p w14:paraId="5A20C8AA" w14:textId="77777777" w:rsidR="0034531E" w:rsidRPr="001D3547" w:rsidRDefault="0034531E" w:rsidP="001723AA">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tcPr>
          <w:p w14:paraId="36BF01D1" w14:textId="2015EE91" w:rsidR="0034531E" w:rsidRPr="001D3547" w:rsidRDefault="0034531E" w:rsidP="001723AA">
            <w:pPr>
              <w:jc w:val="both"/>
              <w:rPr>
                <w:rFonts w:cs="Arial"/>
                <w:color w:val="000000"/>
                <w:szCs w:val="20"/>
                <w:lang w:eastAsia="nl-NL"/>
              </w:rPr>
            </w:pPr>
            <w:r w:rsidRPr="001D3547">
              <w:rPr>
                <w:rFonts w:cs="Arial"/>
                <w:color w:val="000000"/>
                <w:szCs w:val="20"/>
                <w:lang w:eastAsia="nl-NL"/>
              </w:rPr>
              <w:t xml:space="preserve">Vul het formulier "Terbeschikkingstellingsverklaring technische middelen derden" in (Bijlage </w:t>
            </w:r>
            <w:r w:rsidR="0045115F">
              <w:rPr>
                <w:rFonts w:cs="Arial"/>
                <w:color w:val="000000"/>
                <w:szCs w:val="20"/>
                <w:lang w:eastAsia="nl-NL"/>
              </w:rPr>
              <w:t>10</w:t>
            </w:r>
            <w:r w:rsidRPr="001D3547">
              <w:rPr>
                <w:rFonts w:cs="Arial"/>
                <w:color w:val="000000"/>
                <w:szCs w:val="20"/>
                <w:lang w:eastAsia="nl-NL"/>
              </w:rPr>
              <w:t>). Laat het tekenen door de derde op wie u zich beroept en onderteken het ook zelf en dien het in bij de inschrijving</w:t>
            </w:r>
          </w:p>
        </w:tc>
      </w:tr>
      <w:tr w:rsidR="0034531E" w:rsidRPr="001D3547" w14:paraId="2114EEE3" w14:textId="77777777" w:rsidTr="00D92EE1">
        <w:trPr>
          <w:trHeight w:val="20"/>
        </w:trPr>
        <w:tc>
          <w:tcPr>
            <w:tcW w:w="4395" w:type="dxa"/>
            <w:tcBorders>
              <w:top w:val="nil"/>
              <w:left w:val="single" w:sz="8" w:space="0" w:color="auto"/>
              <w:bottom w:val="nil"/>
              <w:right w:val="nil"/>
            </w:tcBorders>
            <w:tcMar>
              <w:top w:w="0" w:type="dxa"/>
              <w:left w:w="70" w:type="dxa"/>
              <w:bottom w:w="0" w:type="dxa"/>
              <w:right w:w="70" w:type="dxa"/>
            </w:tcMar>
            <w:hideMark/>
          </w:tcPr>
          <w:p w14:paraId="468361ED" w14:textId="77777777" w:rsidR="0034531E" w:rsidRPr="001D3547" w:rsidRDefault="0034531E" w:rsidP="001723AA">
            <w:pPr>
              <w:jc w:val="both"/>
              <w:rPr>
                <w:rFonts w:cs="Arial"/>
                <w:color w:val="000000"/>
                <w:szCs w:val="20"/>
                <w:lang w:eastAsia="nl-NL"/>
              </w:rPr>
            </w:pPr>
            <w:r w:rsidRPr="001D3547">
              <w:rPr>
                <w:rFonts w:cs="Arial"/>
                <w:color w:val="000000"/>
                <w:szCs w:val="20"/>
                <w:lang w:eastAsia="nl-NL"/>
              </w:rPr>
              <w:t> </w:t>
            </w:r>
          </w:p>
        </w:tc>
        <w:tc>
          <w:tcPr>
            <w:tcW w:w="517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40193C" w14:textId="57BB7A7C" w:rsidR="0034531E" w:rsidRPr="001D3547" w:rsidRDefault="0034531E" w:rsidP="00D92EE1">
            <w:pPr>
              <w:jc w:val="both"/>
              <w:rPr>
                <w:rFonts w:cs="Arial"/>
                <w:color w:val="000000"/>
                <w:szCs w:val="20"/>
                <w:lang w:eastAsia="nl-NL"/>
              </w:rPr>
            </w:pPr>
            <w:r w:rsidRPr="001D3547">
              <w:rPr>
                <w:rFonts w:cs="Arial"/>
                <w:color w:val="000000"/>
                <w:szCs w:val="20"/>
                <w:lang w:eastAsia="nl-NL"/>
              </w:rPr>
              <w:t xml:space="preserve">LET OP: Ook als u zich op een derde beroept voor eisen waar pas later bewijsstukken moeten worden ingediend (zoals bijvoorbeeld certificaten) moet u al bij inschrijving de ingevulde en ondertekende "Terbeschikkingstellingsverklaring technische middelen derden" en het UEA van de betreffende derde indienen. </w:t>
            </w:r>
          </w:p>
        </w:tc>
      </w:tr>
      <w:tr w:rsidR="0034531E" w:rsidRPr="001D3547" w14:paraId="65BF98DD" w14:textId="77777777" w:rsidTr="00D92EE1">
        <w:trPr>
          <w:trHeight w:val="20"/>
        </w:trPr>
        <w:tc>
          <w:tcPr>
            <w:tcW w:w="4395"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3B1D3702" w14:textId="77777777" w:rsidR="0034531E" w:rsidRPr="001D3547" w:rsidRDefault="0034531E" w:rsidP="001723AA">
            <w:pPr>
              <w:jc w:val="both"/>
              <w:rPr>
                <w:rFonts w:cs="Arial"/>
                <w:color w:val="000000"/>
                <w:szCs w:val="20"/>
                <w:lang w:eastAsia="nl-NL"/>
              </w:rPr>
            </w:pPr>
            <w:r w:rsidRPr="001D3547">
              <w:rPr>
                <w:rFonts w:cs="Arial"/>
                <w:color w:val="000000"/>
                <w:szCs w:val="20"/>
                <w:lang w:eastAsia="nl-NL"/>
              </w:rPr>
              <w:t xml:space="preserve">Inschrijven met inzet van een </w:t>
            </w:r>
            <w:r w:rsidRPr="001D3547">
              <w:rPr>
                <w:rFonts w:cs="Arial"/>
                <w:b/>
                <w:bCs/>
                <w:color w:val="000000"/>
                <w:szCs w:val="20"/>
                <w:lang w:eastAsia="nl-NL"/>
              </w:rPr>
              <w:t xml:space="preserve">onderaannemer </w:t>
            </w:r>
            <w:r w:rsidRPr="001D3547">
              <w:rPr>
                <w:rFonts w:cs="Arial"/>
                <w:color w:val="000000"/>
                <w:szCs w:val="20"/>
                <w:lang w:eastAsia="nl-NL"/>
              </w:rPr>
              <w:t xml:space="preserve">op wie </w:t>
            </w:r>
            <w:r w:rsidRPr="001D3547">
              <w:rPr>
                <w:rFonts w:cs="Arial"/>
                <w:b/>
                <w:bCs/>
                <w:color w:val="000000"/>
                <w:szCs w:val="20"/>
                <w:lang w:eastAsia="nl-NL"/>
              </w:rPr>
              <w:t xml:space="preserve">geen </w:t>
            </w:r>
            <w:r w:rsidRPr="001D3547">
              <w:rPr>
                <w:rFonts w:cs="Arial"/>
                <w:color w:val="000000"/>
                <w:szCs w:val="20"/>
                <w:lang w:eastAsia="nl-NL"/>
              </w:rPr>
              <w:t>beroep wordt gedaan voor de financieel economische draagkracht of technische bekwaamheid</w:t>
            </w:r>
          </w:p>
        </w:tc>
        <w:tc>
          <w:tcPr>
            <w:tcW w:w="5173" w:type="dxa"/>
            <w:tcBorders>
              <w:top w:val="nil"/>
              <w:left w:val="nil"/>
              <w:bottom w:val="single" w:sz="4" w:space="0" w:color="auto"/>
              <w:right w:val="single" w:sz="8" w:space="0" w:color="auto"/>
            </w:tcBorders>
            <w:tcMar>
              <w:top w:w="0" w:type="dxa"/>
              <w:left w:w="70" w:type="dxa"/>
              <w:bottom w:w="0" w:type="dxa"/>
              <w:right w:w="70" w:type="dxa"/>
            </w:tcMar>
            <w:hideMark/>
          </w:tcPr>
          <w:p w14:paraId="6AD41892" w14:textId="77777777" w:rsidR="0034531E" w:rsidRPr="001D3547" w:rsidRDefault="0034531E" w:rsidP="001723AA">
            <w:pPr>
              <w:jc w:val="both"/>
              <w:rPr>
                <w:rFonts w:cs="Arial"/>
                <w:color w:val="000000"/>
                <w:szCs w:val="20"/>
                <w:lang w:eastAsia="nl-NL"/>
              </w:rPr>
            </w:pPr>
            <w:r w:rsidRPr="001D3547">
              <w:rPr>
                <w:rFonts w:cs="Arial"/>
                <w:color w:val="000000"/>
                <w:szCs w:val="20"/>
                <w:lang w:eastAsia="nl-NL"/>
              </w:rPr>
              <w:t>Vink op uw UEA bij deel IID "ja" aan en vul de naam in van degene op wiens technische bekwaamheid u zich beroept. Voor deze onderaannemers hoeft geen UEA te worden ingevuld en ingediend.</w:t>
            </w:r>
          </w:p>
        </w:tc>
      </w:tr>
    </w:tbl>
    <w:p w14:paraId="3005B94F" w14:textId="488865BE" w:rsidR="00DD3BFF" w:rsidRPr="001D3547" w:rsidRDefault="00DD3BFF" w:rsidP="00F94A96">
      <w:pPr>
        <w:pStyle w:val="Kop3"/>
      </w:pPr>
      <w:bookmarkStart w:id="164" w:name="_Toc54004634"/>
      <w:bookmarkStart w:id="165" w:name="_Toc161317497"/>
      <w:r w:rsidRPr="001D3547">
        <w:t>Checklist inschrijvingsdocumenten en bewijsstukken</w:t>
      </w:r>
      <w:bookmarkEnd w:id="164"/>
      <w:bookmarkEnd w:id="165"/>
    </w:p>
    <w:p w14:paraId="2322B71A" w14:textId="77777777" w:rsidR="009E2D51" w:rsidRPr="001D3547" w:rsidRDefault="009E2D51" w:rsidP="008C1ABF">
      <w:pPr>
        <w:jc w:val="both"/>
        <w:rPr>
          <w:rFonts w:cs="Arial"/>
        </w:rPr>
      </w:pPr>
      <w:bookmarkStart w:id="166" w:name="_Toc54004635"/>
      <w:r w:rsidRPr="001D3547">
        <w:rPr>
          <w:rFonts w:cs="Arial"/>
        </w:rPr>
        <w:t>In paragraaf 6.3 is een overzicht opgenomen van alle documenten die bij Inschrijving in TenderNed dienen te worden ingediend.</w:t>
      </w:r>
    </w:p>
    <w:p w14:paraId="05D71772" w14:textId="77777777" w:rsidR="009E2D51" w:rsidRPr="001D3547" w:rsidRDefault="009E2D51" w:rsidP="008C1ABF">
      <w:pPr>
        <w:jc w:val="both"/>
        <w:rPr>
          <w:rFonts w:cs="Arial"/>
        </w:rPr>
      </w:pPr>
    </w:p>
    <w:p w14:paraId="27AB3054" w14:textId="77777777" w:rsidR="009E2D51" w:rsidRPr="001D3547" w:rsidRDefault="009E2D51" w:rsidP="009E2D51">
      <w:pPr>
        <w:jc w:val="both"/>
        <w:rPr>
          <w:rFonts w:cs="Arial"/>
        </w:rPr>
      </w:pPr>
      <w:r w:rsidRPr="001D3547">
        <w:rPr>
          <w:rFonts w:cs="Arial"/>
        </w:rPr>
        <w:t>De Inschrijving dient aan onderstaande vormvereisten te voldoen:</w:t>
      </w:r>
    </w:p>
    <w:p w14:paraId="6D69DE08" w14:textId="77777777" w:rsidR="009E2D51" w:rsidRPr="001D3547" w:rsidRDefault="009E2D51" w:rsidP="009E2D51">
      <w:pPr>
        <w:pStyle w:val="Lijstalinea"/>
        <w:numPr>
          <w:ilvl w:val="0"/>
          <w:numId w:val="43"/>
        </w:numPr>
        <w:jc w:val="both"/>
        <w:rPr>
          <w:rFonts w:cs="Arial"/>
        </w:rPr>
      </w:pPr>
      <w:r w:rsidRPr="001D3547">
        <w:rPr>
          <w:rFonts w:eastAsia="MS Gothic" w:cs="Arial"/>
        </w:rPr>
        <w:t>De bij de Inschrijving te verstrekken documenten dienen in pdf-formaat te worden ingediend.</w:t>
      </w:r>
      <w:r w:rsidRPr="001D3547">
        <w:rPr>
          <w:rFonts w:cs="Arial"/>
        </w:rPr>
        <w:t> </w:t>
      </w:r>
    </w:p>
    <w:p w14:paraId="1177B8BE" w14:textId="77777777" w:rsidR="009E2D51" w:rsidRPr="001D3547" w:rsidRDefault="009E2D51" w:rsidP="009E2D51">
      <w:pPr>
        <w:pStyle w:val="Lijstalinea"/>
        <w:numPr>
          <w:ilvl w:val="0"/>
          <w:numId w:val="43"/>
        </w:numPr>
        <w:jc w:val="both"/>
        <w:rPr>
          <w:rFonts w:cs="Arial"/>
        </w:rPr>
      </w:pPr>
      <w:r w:rsidRPr="001D3547">
        <w:rPr>
          <w:rFonts w:eastAsia="MS Gothic" w:cs="Arial"/>
        </w:rPr>
        <w:t>Alle ingediende documenten dienen ondertekend te zijn. Zowel een gescand document met “natte” handtekening of digitaal met alle vormen van een elektronische handtekening zijn rechtmatig.</w:t>
      </w:r>
      <w:r w:rsidRPr="001D3547">
        <w:rPr>
          <w:rFonts w:cs="Arial"/>
        </w:rPr>
        <w:t> </w:t>
      </w:r>
    </w:p>
    <w:p w14:paraId="38F710CA" w14:textId="77777777" w:rsidR="009E2D51" w:rsidRPr="001D3547" w:rsidRDefault="009E2D51" w:rsidP="009E2D51">
      <w:pPr>
        <w:pStyle w:val="Lijstalinea"/>
        <w:numPr>
          <w:ilvl w:val="0"/>
          <w:numId w:val="43"/>
        </w:numPr>
        <w:jc w:val="both"/>
        <w:rPr>
          <w:rFonts w:cs="Arial"/>
        </w:rPr>
      </w:pPr>
      <w:r w:rsidRPr="001D3547">
        <w:rPr>
          <w:rFonts w:eastAsia="MS Gothic" w:cs="Arial"/>
        </w:rPr>
        <w:t>De volgorde van documenten dient duidelijk te zijn volgens nummering van de bestandsnaam.</w:t>
      </w:r>
    </w:p>
    <w:p w14:paraId="794BDEF6" w14:textId="77777777" w:rsidR="009E2D51" w:rsidRPr="001D3547" w:rsidRDefault="009E2D51" w:rsidP="009E2D51">
      <w:pPr>
        <w:pStyle w:val="Lijstalinea"/>
        <w:numPr>
          <w:ilvl w:val="0"/>
          <w:numId w:val="43"/>
        </w:numPr>
        <w:jc w:val="both"/>
        <w:rPr>
          <w:rFonts w:cs="Arial"/>
        </w:rPr>
      </w:pPr>
      <w:r w:rsidRPr="001D3547">
        <w:rPr>
          <w:rFonts w:eastAsia="MS Gothic" w:cs="Arial"/>
        </w:rPr>
        <w:t>Teksten en cijfers dient leesbaar aangeleverd te worden in het lettertype Arial (of gelijkwaardig in leesbaarheid) met een minimale grootte van “10”. De regelafstand dient niet kleiner te zijn dan 1.0.</w:t>
      </w:r>
      <w:r w:rsidRPr="001D3547">
        <w:rPr>
          <w:rFonts w:cs="Arial"/>
        </w:rPr>
        <w:t> </w:t>
      </w:r>
    </w:p>
    <w:p w14:paraId="525C9C98" w14:textId="4900B490" w:rsidR="00DD3BFF" w:rsidRPr="001D3547" w:rsidRDefault="00FC393D" w:rsidP="0063481A">
      <w:pPr>
        <w:pStyle w:val="Kop1"/>
        <w:jc w:val="both"/>
        <w:rPr>
          <w:rFonts w:cs="Arial"/>
        </w:rPr>
      </w:pPr>
      <w:bookmarkStart w:id="167" w:name="_Toc161317498"/>
      <w:r w:rsidRPr="001D3547">
        <w:rPr>
          <w:rFonts w:cs="Arial"/>
        </w:rPr>
        <w:lastRenderedPageBreak/>
        <w:t>Gunningscriteria en beoordeling</w:t>
      </w:r>
      <w:bookmarkEnd w:id="166"/>
      <w:bookmarkEnd w:id="167"/>
    </w:p>
    <w:p w14:paraId="6A97C06B" w14:textId="7EA3EDB3" w:rsidR="0063481A" w:rsidRPr="001D3547" w:rsidRDefault="0063481A" w:rsidP="0063481A">
      <w:pPr>
        <w:jc w:val="both"/>
        <w:rPr>
          <w:rFonts w:cs="Arial"/>
        </w:rPr>
      </w:pPr>
      <w:r w:rsidRPr="001D3547">
        <w:rPr>
          <w:rFonts w:cs="Arial"/>
        </w:rPr>
        <w:t xml:space="preserve">In dit hoofdstuk zijn de gunningscriteria die gelden opgenomen. Op basis van deze gunningscriteria wordt de Inschrijving beoordeeld. </w:t>
      </w:r>
    </w:p>
    <w:p w14:paraId="71E2EAE1" w14:textId="2959A783" w:rsidR="00FC393D" w:rsidRPr="001D3547" w:rsidRDefault="00FC393D" w:rsidP="0063481A">
      <w:pPr>
        <w:jc w:val="both"/>
        <w:rPr>
          <w:rFonts w:cs="Arial"/>
        </w:rPr>
      </w:pPr>
    </w:p>
    <w:p w14:paraId="4CD14E0E" w14:textId="423C4B64" w:rsidR="00FC393D" w:rsidRPr="001D3547" w:rsidRDefault="00FC393D" w:rsidP="0063481A">
      <w:pPr>
        <w:jc w:val="both"/>
        <w:rPr>
          <w:rFonts w:cs="Arial"/>
        </w:rPr>
      </w:pPr>
      <w:r w:rsidRPr="001D3547">
        <w:rPr>
          <w:rFonts w:cs="Arial"/>
        </w:rPr>
        <w:t>Het criterium voor gunning van de opdracht is economisch meest voordelige inschrijving met beste prijs-kwaliteitsverhouding (BPKV).</w:t>
      </w:r>
    </w:p>
    <w:p w14:paraId="2139349E" w14:textId="659DAD4F" w:rsidR="00FC393D" w:rsidRPr="001D3547" w:rsidRDefault="00FC393D" w:rsidP="00FC393D">
      <w:pPr>
        <w:pStyle w:val="Kop2"/>
        <w:ind w:left="720" w:hanging="720"/>
        <w:jc w:val="both"/>
        <w:rPr>
          <w:rFonts w:cs="Arial"/>
        </w:rPr>
      </w:pPr>
      <w:bookmarkStart w:id="168" w:name="_Toc54004636"/>
      <w:bookmarkStart w:id="169" w:name="_Toc161317499"/>
      <w:r w:rsidRPr="001D3547">
        <w:rPr>
          <w:rFonts w:cs="Arial"/>
        </w:rPr>
        <w:t>Gunningscriteria</w:t>
      </w:r>
      <w:bookmarkEnd w:id="168"/>
      <w:bookmarkEnd w:id="169"/>
    </w:p>
    <w:p w14:paraId="0B6252BB" w14:textId="33A57E32" w:rsidR="00FC393D" w:rsidRPr="001D3547" w:rsidRDefault="00FC393D" w:rsidP="000717B0">
      <w:pPr>
        <w:jc w:val="both"/>
        <w:rPr>
          <w:rFonts w:cs="Arial"/>
        </w:rPr>
      </w:pPr>
      <w:r w:rsidRPr="001D3547">
        <w:rPr>
          <w:rFonts w:cs="Arial"/>
        </w:rPr>
        <w:t>Het BPKV-criterium is uitgesplitst in twee gunningscriteria, namelijk Kwaliteit en Prijs, zoals in onderstaande tabel weergegeven.</w:t>
      </w:r>
    </w:p>
    <w:p w14:paraId="560C934B" w14:textId="77777777" w:rsidR="00FC393D" w:rsidRPr="001D3547" w:rsidRDefault="00FC393D" w:rsidP="000717B0">
      <w:pPr>
        <w:spacing w:line="240" w:lineRule="atLeast"/>
        <w:jc w:val="both"/>
        <w:rPr>
          <w:rFonts w:cs="Arial"/>
          <w:szCs w:val="20"/>
        </w:rPr>
      </w:pPr>
    </w:p>
    <w:tbl>
      <w:tblPr>
        <w:tblW w:w="0" w:type="auto"/>
        <w:tblCellMar>
          <w:left w:w="70" w:type="dxa"/>
          <w:right w:w="70" w:type="dxa"/>
        </w:tblCellMar>
        <w:tblLook w:val="04A0" w:firstRow="1" w:lastRow="0" w:firstColumn="1" w:lastColumn="0" w:noHBand="0" w:noVBand="1"/>
      </w:tblPr>
      <w:tblGrid>
        <w:gridCol w:w="1741"/>
        <w:gridCol w:w="3910"/>
        <w:gridCol w:w="818"/>
      </w:tblGrid>
      <w:tr w:rsidR="00FC393D" w:rsidRPr="001D3547" w14:paraId="628E4F4E" w14:textId="77777777" w:rsidTr="00091AE9">
        <w:trPr>
          <w:trHeight w:val="488"/>
        </w:trPr>
        <w:tc>
          <w:tcPr>
            <w:tcW w:w="0" w:type="auto"/>
            <w:tcBorders>
              <w:top w:val="single" w:sz="4" w:space="0" w:color="auto"/>
              <w:left w:val="single" w:sz="4" w:space="0" w:color="auto"/>
              <w:bottom w:val="single" w:sz="12" w:space="0" w:color="auto"/>
              <w:right w:val="single" w:sz="4" w:space="0" w:color="auto"/>
            </w:tcBorders>
            <w:shd w:val="clear" w:color="auto" w:fill="7B7B7B"/>
            <w:vAlign w:val="center"/>
            <w:hideMark/>
          </w:tcPr>
          <w:p w14:paraId="38239F68" w14:textId="7B51E9AC" w:rsidR="00FC393D" w:rsidRPr="001D3547" w:rsidRDefault="00FC393D" w:rsidP="008C1ABF">
            <w:pPr>
              <w:jc w:val="both"/>
              <w:rPr>
                <w:rFonts w:eastAsia="Times New Roman" w:cs="Arial"/>
                <w:b/>
                <w:bCs/>
                <w:color w:val="FFFFFF" w:themeColor="background1"/>
                <w:szCs w:val="20"/>
                <w:lang w:eastAsia="nl-NL"/>
              </w:rPr>
            </w:pPr>
            <w:r w:rsidRPr="001D3547">
              <w:rPr>
                <w:rFonts w:eastAsia="Times New Roman" w:cs="Arial"/>
                <w:b/>
                <w:bCs/>
                <w:color w:val="FFFFFF" w:themeColor="background1"/>
                <w:szCs w:val="20"/>
                <w:lang w:eastAsia="nl-NL"/>
              </w:rPr>
              <w:t>Gunningscriteria</w:t>
            </w:r>
          </w:p>
        </w:tc>
        <w:tc>
          <w:tcPr>
            <w:tcW w:w="0" w:type="auto"/>
            <w:tcBorders>
              <w:top w:val="single" w:sz="4" w:space="0" w:color="auto"/>
              <w:left w:val="nil"/>
              <w:bottom w:val="single" w:sz="12" w:space="0" w:color="auto"/>
              <w:right w:val="single" w:sz="4" w:space="0" w:color="auto"/>
            </w:tcBorders>
            <w:shd w:val="clear" w:color="auto" w:fill="7B7B7B"/>
            <w:vAlign w:val="center"/>
            <w:hideMark/>
          </w:tcPr>
          <w:p w14:paraId="49A72F79" w14:textId="107E5D87" w:rsidR="000717B0" w:rsidRPr="001D3547" w:rsidRDefault="000717B0" w:rsidP="008C1ABF">
            <w:pPr>
              <w:jc w:val="both"/>
              <w:rPr>
                <w:rFonts w:eastAsia="Times New Roman" w:cs="Arial"/>
                <w:b/>
                <w:bCs/>
                <w:color w:val="FFFFFF" w:themeColor="background1"/>
                <w:szCs w:val="20"/>
                <w:lang w:eastAsia="nl-NL"/>
              </w:rPr>
            </w:pPr>
            <w:r w:rsidRPr="001D3547">
              <w:rPr>
                <w:rFonts w:eastAsia="Times New Roman" w:cs="Arial"/>
                <w:b/>
                <w:bCs/>
                <w:color w:val="FFFFFF" w:themeColor="background1"/>
                <w:szCs w:val="20"/>
                <w:lang w:eastAsia="nl-NL"/>
              </w:rPr>
              <w:t>Subgunningscriteria</w:t>
            </w:r>
          </w:p>
        </w:tc>
        <w:tc>
          <w:tcPr>
            <w:tcW w:w="0" w:type="auto"/>
            <w:tcBorders>
              <w:top w:val="single" w:sz="4" w:space="0" w:color="auto"/>
              <w:left w:val="nil"/>
              <w:bottom w:val="single" w:sz="12" w:space="0" w:color="auto"/>
              <w:right w:val="single" w:sz="4" w:space="0" w:color="auto"/>
            </w:tcBorders>
            <w:shd w:val="clear" w:color="auto" w:fill="7B7B7B"/>
            <w:vAlign w:val="center"/>
            <w:hideMark/>
          </w:tcPr>
          <w:p w14:paraId="2DD514DE" w14:textId="77777777" w:rsidR="00FC393D" w:rsidRPr="001D3547" w:rsidRDefault="00FC393D" w:rsidP="008C1ABF">
            <w:pPr>
              <w:jc w:val="both"/>
              <w:rPr>
                <w:rFonts w:eastAsia="Times New Roman" w:cs="Arial"/>
                <w:b/>
                <w:bCs/>
                <w:color w:val="FFFFFF" w:themeColor="background1"/>
                <w:szCs w:val="20"/>
                <w:lang w:eastAsia="nl-NL"/>
              </w:rPr>
            </w:pPr>
            <w:r w:rsidRPr="001D3547">
              <w:rPr>
                <w:rFonts w:eastAsia="Times New Roman" w:cs="Arial"/>
                <w:b/>
                <w:bCs/>
                <w:color w:val="FFFFFF" w:themeColor="background1"/>
                <w:szCs w:val="20"/>
                <w:lang w:eastAsia="nl-NL"/>
              </w:rPr>
              <w:t>Punten</w:t>
            </w:r>
          </w:p>
        </w:tc>
      </w:tr>
      <w:tr w:rsidR="00FC393D" w:rsidRPr="001D3547" w14:paraId="057BA34A" w14:textId="77777777" w:rsidTr="00091AE9">
        <w:trPr>
          <w:trHeight w:val="285"/>
        </w:trPr>
        <w:tc>
          <w:tcPr>
            <w:tcW w:w="0" w:type="auto"/>
            <w:tcBorders>
              <w:top w:val="single" w:sz="12" w:space="0" w:color="auto"/>
              <w:left w:val="single" w:sz="4" w:space="0" w:color="auto"/>
              <w:bottom w:val="single" w:sz="4" w:space="0" w:color="auto"/>
              <w:right w:val="single" w:sz="4" w:space="0" w:color="auto"/>
            </w:tcBorders>
            <w:shd w:val="clear" w:color="auto" w:fill="7B7B7B"/>
            <w:noWrap/>
            <w:vAlign w:val="center"/>
            <w:hideMark/>
          </w:tcPr>
          <w:p w14:paraId="08854831" w14:textId="3B2CAF0E" w:rsidR="00FC393D" w:rsidRPr="001D3547" w:rsidRDefault="00FC393D" w:rsidP="008C1ABF">
            <w:pPr>
              <w:jc w:val="both"/>
              <w:rPr>
                <w:rFonts w:eastAsia="Times New Roman" w:cs="Arial"/>
                <w:b/>
                <w:bCs/>
                <w:color w:val="FFFFFF" w:themeColor="background1"/>
                <w:sz w:val="22"/>
                <w:szCs w:val="22"/>
                <w:lang w:eastAsia="nl-NL"/>
              </w:rPr>
            </w:pPr>
            <w:r w:rsidRPr="001D3547">
              <w:rPr>
                <w:rFonts w:eastAsia="Times New Roman" w:cs="Arial"/>
                <w:b/>
                <w:bCs/>
                <w:color w:val="FFFFFF" w:themeColor="background1"/>
                <w:sz w:val="22"/>
                <w:szCs w:val="22"/>
                <w:lang w:eastAsia="nl-NL"/>
              </w:rPr>
              <w:t>Kwaliteit</w:t>
            </w:r>
          </w:p>
        </w:tc>
        <w:tc>
          <w:tcPr>
            <w:tcW w:w="0" w:type="auto"/>
            <w:tcBorders>
              <w:top w:val="single" w:sz="12" w:space="0" w:color="auto"/>
              <w:left w:val="nil"/>
              <w:bottom w:val="single" w:sz="4" w:space="0" w:color="auto"/>
              <w:right w:val="single" w:sz="4" w:space="0" w:color="auto"/>
            </w:tcBorders>
            <w:shd w:val="clear" w:color="auto" w:fill="7B7B7B"/>
            <w:noWrap/>
            <w:vAlign w:val="center"/>
            <w:hideMark/>
          </w:tcPr>
          <w:p w14:paraId="7C2F4601" w14:textId="5AD6C933" w:rsidR="00FC393D" w:rsidRPr="001D3547" w:rsidRDefault="00FC393D" w:rsidP="008C1ABF">
            <w:pPr>
              <w:jc w:val="both"/>
              <w:rPr>
                <w:rFonts w:eastAsia="Times New Roman" w:cs="Arial"/>
                <w:b/>
                <w:bCs/>
                <w:color w:val="FFFFFF" w:themeColor="background1"/>
                <w:sz w:val="22"/>
                <w:szCs w:val="22"/>
                <w:lang w:eastAsia="nl-NL"/>
              </w:rPr>
            </w:pPr>
          </w:p>
        </w:tc>
        <w:tc>
          <w:tcPr>
            <w:tcW w:w="0" w:type="auto"/>
            <w:tcBorders>
              <w:top w:val="single" w:sz="12" w:space="0" w:color="auto"/>
              <w:left w:val="nil"/>
              <w:bottom w:val="single" w:sz="4" w:space="0" w:color="auto"/>
              <w:right w:val="single" w:sz="4" w:space="0" w:color="auto"/>
            </w:tcBorders>
            <w:shd w:val="clear" w:color="auto" w:fill="7B7B7B"/>
            <w:noWrap/>
            <w:vAlign w:val="center"/>
            <w:hideMark/>
          </w:tcPr>
          <w:p w14:paraId="3C9D9C22" w14:textId="1C7E2090" w:rsidR="00FC393D" w:rsidRPr="001D3547" w:rsidRDefault="00FC393D" w:rsidP="008C1ABF">
            <w:pPr>
              <w:jc w:val="both"/>
              <w:rPr>
                <w:rFonts w:eastAsia="Times New Roman" w:cs="Arial"/>
                <w:b/>
                <w:bCs/>
                <w:color w:val="FFFFFF" w:themeColor="background1"/>
                <w:sz w:val="22"/>
                <w:szCs w:val="22"/>
                <w:lang w:eastAsia="nl-NL"/>
              </w:rPr>
            </w:pPr>
          </w:p>
        </w:tc>
      </w:tr>
      <w:tr w:rsidR="00FC393D" w:rsidRPr="001D3547" w14:paraId="104240AB" w14:textId="77777777" w:rsidTr="006610B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406AD" w14:textId="679B198C" w:rsidR="00FC393D" w:rsidRPr="001D3547" w:rsidRDefault="00270EFD" w:rsidP="008C1ABF">
            <w:pPr>
              <w:jc w:val="both"/>
              <w:rPr>
                <w:rFonts w:eastAsia="Times New Roman" w:cs="Arial"/>
                <w:color w:val="000000"/>
                <w:szCs w:val="20"/>
                <w:lang w:eastAsia="nl-NL"/>
              </w:rPr>
            </w:pPr>
            <w:r w:rsidRPr="001D3547">
              <w:rPr>
                <w:rFonts w:eastAsia="Times New Roman" w:cs="Arial"/>
                <w:color w:val="000000"/>
                <w:szCs w:val="20"/>
                <w:lang w:eastAsia="nl-NL"/>
              </w:rPr>
              <w:t>K</w:t>
            </w:r>
            <w:r w:rsidR="009E5E90" w:rsidRPr="001D3547">
              <w:rPr>
                <w:rFonts w:eastAsia="Times New Roman" w:cs="Arial"/>
                <w:color w:val="000000"/>
                <w:szCs w:val="20"/>
                <w:lang w:eastAsia="nl-NL"/>
              </w:rPr>
              <w:t>1</w:t>
            </w:r>
          </w:p>
        </w:tc>
        <w:tc>
          <w:tcPr>
            <w:tcW w:w="0" w:type="auto"/>
            <w:tcBorders>
              <w:top w:val="nil"/>
              <w:left w:val="nil"/>
              <w:bottom w:val="single" w:sz="4" w:space="0" w:color="auto"/>
              <w:right w:val="single" w:sz="4" w:space="0" w:color="auto"/>
            </w:tcBorders>
            <w:shd w:val="clear" w:color="auto" w:fill="auto"/>
            <w:noWrap/>
            <w:vAlign w:val="center"/>
            <w:hideMark/>
          </w:tcPr>
          <w:p w14:paraId="2DF10EEA" w14:textId="650BC465" w:rsidR="00FC393D" w:rsidRPr="001D3547" w:rsidRDefault="00270EFD" w:rsidP="008C1ABF">
            <w:pPr>
              <w:jc w:val="both"/>
              <w:rPr>
                <w:rFonts w:eastAsia="Times New Roman" w:cs="Arial"/>
                <w:color w:val="000000"/>
                <w:szCs w:val="20"/>
                <w:lang w:eastAsia="nl-NL"/>
              </w:rPr>
            </w:pPr>
            <w:r w:rsidRPr="001D3547">
              <w:rPr>
                <w:rFonts w:eastAsia="Times New Roman" w:cs="Arial"/>
                <w:color w:val="000000"/>
                <w:szCs w:val="20"/>
                <w:lang w:eastAsia="nl-NL"/>
              </w:rPr>
              <w:t>Plan van Aanpak m.b.t. voorraadbeheer</w:t>
            </w:r>
          </w:p>
        </w:tc>
        <w:tc>
          <w:tcPr>
            <w:tcW w:w="0" w:type="auto"/>
            <w:tcBorders>
              <w:top w:val="nil"/>
              <w:left w:val="nil"/>
              <w:bottom w:val="single" w:sz="4" w:space="0" w:color="auto"/>
              <w:right w:val="single" w:sz="4" w:space="0" w:color="auto"/>
            </w:tcBorders>
            <w:shd w:val="clear" w:color="auto" w:fill="auto"/>
            <w:vAlign w:val="center"/>
            <w:hideMark/>
          </w:tcPr>
          <w:p w14:paraId="13D5E86C" w14:textId="2A5F55AB" w:rsidR="00FC393D" w:rsidRPr="001D3547" w:rsidRDefault="00B80216" w:rsidP="008C1ABF">
            <w:pPr>
              <w:jc w:val="both"/>
              <w:rPr>
                <w:rFonts w:eastAsia="Times New Roman" w:cs="Arial"/>
                <w:color w:val="000000"/>
                <w:szCs w:val="20"/>
                <w:lang w:eastAsia="nl-NL"/>
              </w:rPr>
            </w:pPr>
            <w:r w:rsidRPr="001D3547">
              <w:rPr>
                <w:rFonts w:eastAsia="Times New Roman" w:cs="Arial"/>
                <w:color w:val="000000"/>
                <w:szCs w:val="20"/>
                <w:lang w:eastAsia="nl-NL"/>
              </w:rPr>
              <w:t>25</w:t>
            </w:r>
          </w:p>
        </w:tc>
      </w:tr>
      <w:tr w:rsidR="00DF241A" w:rsidRPr="001D3547" w14:paraId="752D1823" w14:textId="77777777" w:rsidTr="006610BE">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14:paraId="2B436860" w14:textId="08D03260" w:rsidR="00DF241A" w:rsidRPr="001D3547" w:rsidRDefault="00DF241A" w:rsidP="008C1ABF">
            <w:pPr>
              <w:jc w:val="both"/>
              <w:rPr>
                <w:rFonts w:eastAsia="Times New Roman" w:cs="Arial"/>
                <w:color w:val="000000"/>
                <w:szCs w:val="20"/>
                <w:lang w:eastAsia="nl-NL"/>
              </w:rPr>
            </w:pPr>
            <w:r w:rsidRPr="001D3547">
              <w:rPr>
                <w:rFonts w:eastAsia="Times New Roman" w:cs="Arial"/>
                <w:color w:val="000000"/>
                <w:szCs w:val="20"/>
                <w:lang w:eastAsia="nl-NL"/>
              </w:rPr>
              <w:t>K2</w:t>
            </w:r>
          </w:p>
        </w:tc>
        <w:tc>
          <w:tcPr>
            <w:tcW w:w="0" w:type="auto"/>
            <w:tcBorders>
              <w:top w:val="nil"/>
              <w:left w:val="nil"/>
              <w:bottom w:val="single" w:sz="4" w:space="0" w:color="auto"/>
              <w:right w:val="single" w:sz="4" w:space="0" w:color="auto"/>
            </w:tcBorders>
            <w:shd w:val="clear" w:color="auto" w:fill="auto"/>
            <w:vAlign w:val="center"/>
          </w:tcPr>
          <w:p w14:paraId="5407EE62" w14:textId="5990A07C" w:rsidR="00DF241A" w:rsidRPr="001D3547" w:rsidRDefault="00B80216" w:rsidP="008C1ABF">
            <w:pPr>
              <w:jc w:val="both"/>
              <w:rPr>
                <w:rFonts w:eastAsia="Times New Roman" w:cs="Arial"/>
                <w:color w:val="000000"/>
                <w:szCs w:val="20"/>
                <w:lang w:eastAsia="nl-NL"/>
              </w:rPr>
            </w:pPr>
            <w:r w:rsidRPr="001D3547">
              <w:rPr>
                <w:rFonts w:eastAsia="Times New Roman" w:cs="Arial"/>
                <w:color w:val="000000"/>
                <w:szCs w:val="20"/>
                <w:lang w:eastAsia="nl-NL"/>
              </w:rPr>
              <w:t>Volledige ontzorging t.b.v. voorraadbeheer</w:t>
            </w:r>
          </w:p>
        </w:tc>
        <w:tc>
          <w:tcPr>
            <w:tcW w:w="0" w:type="auto"/>
            <w:tcBorders>
              <w:top w:val="nil"/>
              <w:left w:val="nil"/>
              <w:bottom w:val="single" w:sz="4" w:space="0" w:color="auto"/>
              <w:right w:val="single" w:sz="4" w:space="0" w:color="auto"/>
            </w:tcBorders>
            <w:shd w:val="clear" w:color="auto" w:fill="auto"/>
            <w:vAlign w:val="center"/>
          </w:tcPr>
          <w:p w14:paraId="4F5118B1" w14:textId="36293410" w:rsidR="00DF241A" w:rsidRPr="001D3547" w:rsidRDefault="00DF241A" w:rsidP="008C1ABF">
            <w:pPr>
              <w:jc w:val="both"/>
              <w:rPr>
                <w:rFonts w:eastAsia="Times New Roman" w:cs="Arial"/>
                <w:color w:val="000000"/>
                <w:szCs w:val="20"/>
                <w:lang w:eastAsia="nl-NL"/>
              </w:rPr>
            </w:pPr>
            <w:r w:rsidRPr="001D3547">
              <w:rPr>
                <w:rFonts w:eastAsia="Times New Roman" w:cs="Arial"/>
                <w:color w:val="000000"/>
                <w:szCs w:val="20"/>
                <w:lang w:eastAsia="nl-NL"/>
              </w:rPr>
              <w:t>5</w:t>
            </w:r>
          </w:p>
        </w:tc>
      </w:tr>
      <w:tr w:rsidR="00FC393D" w:rsidRPr="001D3547" w14:paraId="5D5EE666" w14:textId="77777777" w:rsidTr="006610B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B793E5" w14:textId="57EB154A" w:rsidR="00FC393D" w:rsidRPr="001D3547" w:rsidRDefault="00270EFD" w:rsidP="008C1ABF">
            <w:pPr>
              <w:jc w:val="both"/>
              <w:rPr>
                <w:rFonts w:eastAsia="Times New Roman" w:cs="Arial"/>
                <w:color w:val="000000"/>
                <w:szCs w:val="20"/>
                <w:lang w:eastAsia="nl-NL"/>
              </w:rPr>
            </w:pPr>
            <w:r w:rsidRPr="001D3547">
              <w:rPr>
                <w:rFonts w:eastAsia="Times New Roman" w:cs="Arial"/>
                <w:color w:val="000000"/>
                <w:szCs w:val="20"/>
                <w:lang w:eastAsia="nl-NL"/>
              </w:rPr>
              <w:t>K</w:t>
            </w:r>
            <w:r w:rsidR="00DF241A" w:rsidRPr="001D3547">
              <w:rPr>
                <w:rFonts w:eastAsia="Times New Roman" w:cs="Arial"/>
                <w:color w:val="000000"/>
                <w:szCs w:val="20"/>
                <w:lang w:eastAsia="nl-NL"/>
              </w:rPr>
              <w:t>3</w:t>
            </w:r>
          </w:p>
        </w:tc>
        <w:tc>
          <w:tcPr>
            <w:tcW w:w="0" w:type="auto"/>
            <w:tcBorders>
              <w:top w:val="nil"/>
              <w:left w:val="nil"/>
              <w:bottom w:val="single" w:sz="4" w:space="0" w:color="auto"/>
              <w:right w:val="single" w:sz="4" w:space="0" w:color="auto"/>
            </w:tcBorders>
            <w:shd w:val="clear" w:color="auto" w:fill="auto"/>
            <w:vAlign w:val="center"/>
            <w:hideMark/>
          </w:tcPr>
          <w:p w14:paraId="15B1A5BD" w14:textId="6F088AC7" w:rsidR="00FC393D" w:rsidRPr="001D3547" w:rsidRDefault="00AB456B" w:rsidP="008C1ABF">
            <w:pPr>
              <w:jc w:val="both"/>
              <w:rPr>
                <w:rFonts w:eastAsia="Times New Roman" w:cs="Arial"/>
                <w:color w:val="000000"/>
                <w:szCs w:val="20"/>
                <w:lang w:eastAsia="nl-NL"/>
              </w:rPr>
            </w:pPr>
            <w:r w:rsidRPr="001D3547">
              <w:rPr>
                <w:rFonts w:eastAsia="Times New Roman" w:cs="Arial"/>
                <w:color w:val="000000"/>
                <w:szCs w:val="20"/>
                <w:lang w:eastAsia="nl-NL"/>
              </w:rPr>
              <w:t>Duurzaam materiaal</w:t>
            </w:r>
          </w:p>
        </w:tc>
        <w:tc>
          <w:tcPr>
            <w:tcW w:w="0" w:type="auto"/>
            <w:tcBorders>
              <w:top w:val="nil"/>
              <w:left w:val="nil"/>
              <w:bottom w:val="single" w:sz="4" w:space="0" w:color="auto"/>
              <w:right w:val="single" w:sz="4" w:space="0" w:color="auto"/>
            </w:tcBorders>
            <w:shd w:val="clear" w:color="auto" w:fill="auto"/>
            <w:vAlign w:val="center"/>
            <w:hideMark/>
          </w:tcPr>
          <w:p w14:paraId="5B300C90" w14:textId="20DFDDC1" w:rsidR="00FC393D" w:rsidRPr="001D3547" w:rsidRDefault="00C35F61" w:rsidP="008C1ABF">
            <w:pPr>
              <w:jc w:val="both"/>
              <w:rPr>
                <w:rFonts w:eastAsia="Times New Roman" w:cs="Arial"/>
                <w:color w:val="000000"/>
                <w:szCs w:val="20"/>
                <w:lang w:eastAsia="nl-NL"/>
              </w:rPr>
            </w:pPr>
            <w:r w:rsidRPr="001D3547">
              <w:rPr>
                <w:rFonts w:eastAsia="Times New Roman" w:cs="Arial"/>
                <w:color w:val="000000"/>
                <w:szCs w:val="20"/>
                <w:lang w:eastAsia="nl-NL"/>
              </w:rPr>
              <w:t>1</w:t>
            </w:r>
            <w:r w:rsidR="003E5C4A" w:rsidRPr="001D3547">
              <w:rPr>
                <w:rFonts w:eastAsia="Times New Roman" w:cs="Arial"/>
                <w:color w:val="000000"/>
                <w:szCs w:val="20"/>
                <w:lang w:eastAsia="nl-NL"/>
              </w:rPr>
              <w:t>0</w:t>
            </w:r>
          </w:p>
        </w:tc>
      </w:tr>
      <w:tr w:rsidR="00AB456B" w:rsidRPr="001D3547" w14:paraId="3BAC88E5" w14:textId="77777777" w:rsidTr="006610BE">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14:paraId="7462E68C" w14:textId="41E853DF" w:rsidR="00AB456B" w:rsidRPr="001D3547" w:rsidRDefault="00AB456B" w:rsidP="008C1ABF">
            <w:pPr>
              <w:jc w:val="both"/>
              <w:rPr>
                <w:rFonts w:eastAsia="Times New Roman" w:cs="Arial"/>
                <w:color w:val="000000"/>
                <w:szCs w:val="20"/>
                <w:lang w:eastAsia="nl-NL"/>
              </w:rPr>
            </w:pPr>
            <w:r w:rsidRPr="001D3547">
              <w:rPr>
                <w:rFonts w:eastAsia="Times New Roman" w:cs="Arial"/>
                <w:color w:val="000000"/>
                <w:szCs w:val="20"/>
                <w:lang w:eastAsia="nl-NL"/>
              </w:rPr>
              <w:t>K</w:t>
            </w:r>
            <w:r w:rsidR="00DF241A" w:rsidRPr="001D3547">
              <w:rPr>
                <w:rFonts w:eastAsia="Times New Roman" w:cs="Arial"/>
                <w:color w:val="000000"/>
                <w:szCs w:val="20"/>
                <w:lang w:eastAsia="nl-NL"/>
              </w:rPr>
              <w:t>4</w:t>
            </w:r>
          </w:p>
        </w:tc>
        <w:tc>
          <w:tcPr>
            <w:tcW w:w="0" w:type="auto"/>
            <w:tcBorders>
              <w:top w:val="nil"/>
              <w:left w:val="nil"/>
              <w:bottom w:val="single" w:sz="4" w:space="0" w:color="auto"/>
              <w:right w:val="single" w:sz="4" w:space="0" w:color="auto"/>
            </w:tcBorders>
            <w:shd w:val="clear" w:color="auto" w:fill="auto"/>
            <w:vAlign w:val="center"/>
          </w:tcPr>
          <w:p w14:paraId="11337C54" w14:textId="230D9375" w:rsidR="00AB456B" w:rsidRPr="001D3547" w:rsidRDefault="00AB456B" w:rsidP="008C1ABF">
            <w:pPr>
              <w:jc w:val="both"/>
              <w:rPr>
                <w:rFonts w:eastAsia="Times New Roman" w:cs="Arial"/>
                <w:color w:val="000000"/>
                <w:szCs w:val="20"/>
                <w:lang w:eastAsia="nl-NL"/>
              </w:rPr>
            </w:pPr>
            <w:r w:rsidRPr="001D3547">
              <w:rPr>
                <w:rFonts w:eastAsia="Times New Roman" w:cs="Arial"/>
                <w:color w:val="000000"/>
                <w:szCs w:val="20"/>
                <w:lang w:eastAsia="nl-NL"/>
              </w:rPr>
              <w:t>Upcycling</w:t>
            </w:r>
          </w:p>
        </w:tc>
        <w:tc>
          <w:tcPr>
            <w:tcW w:w="0" w:type="auto"/>
            <w:tcBorders>
              <w:top w:val="nil"/>
              <w:left w:val="nil"/>
              <w:bottom w:val="single" w:sz="4" w:space="0" w:color="auto"/>
              <w:right w:val="single" w:sz="4" w:space="0" w:color="auto"/>
            </w:tcBorders>
            <w:shd w:val="clear" w:color="auto" w:fill="auto"/>
            <w:vAlign w:val="center"/>
          </w:tcPr>
          <w:p w14:paraId="7F35528B" w14:textId="102630B8" w:rsidR="00AB456B" w:rsidRPr="001D3547" w:rsidRDefault="00AB456B" w:rsidP="008C1ABF">
            <w:pPr>
              <w:jc w:val="both"/>
              <w:rPr>
                <w:rFonts w:eastAsia="Times New Roman" w:cs="Arial"/>
                <w:color w:val="000000"/>
                <w:szCs w:val="20"/>
                <w:lang w:eastAsia="nl-NL"/>
              </w:rPr>
            </w:pPr>
            <w:r w:rsidRPr="001D3547">
              <w:rPr>
                <w:rFonts w:eastAsia="Times New Roman" w:cs="Arial"/>
                <w:color w:val="000000"/>
                <w:szCs w:val="20"/>
                <w:lang w:eastAsia="nl-NL"/>
              </w:rPr>
              <w:t>10</w:t>
            </w:r>
          </w:p>
        </w:tc>
      </w:tr>
      <w:tr w:rsidR="00FC393D" w:rsidRPr="001D3547" w14:paraId="69C5BEE4" w14:textId="77777777" w:rsidTr="00091AE9">
        <w:trPr>
          <w:trHeight w:val="285"/>
        </w:trPr>
        <w:tc>
          <w:tcPr>
            <w:tcW w:w="0" w:type="auto"/>
            <w:tcBorders>
              <w:top w:val="nil"/>
              <w:left w:val="single" w:sz="4" w:space="0" w:color="auto"/>
              <w:bottom w:val="single" w:sz="4" w:space="0" w:color="auto"/>
              <w:right w:val="single" w:sz="4" w:space="0" w:color="auto"/>
            </w:tcBorders>
            <w:shd w:val="clear" w:color="auto" w:fill="7B7B7B"/>
            <w:vAlign w:val="center"/>
            <w:hideMark/>
          </w:tcPr>
          <w:p w14:paraId="580B50F3" w14:textId="128861A5" w:rsidR="00FC393D" w:rsidRPr="001D3547" w:rsidRDefault="00FC393D" w:rsidP="008C1ABF">
            <w:pPr>
              <w:jc w:val="both"/>
              <w:rPr>
                <w:rFonts w:eastAsia="Times New Roman" w:cs="Arial"/>
                <w:color w:val="FFFFFF" w:themeColor="background1"/>
                <w:szCs w:val="20"/>
                <w:lang w:eastAsia="nl-NL"/>
              </w:rPr>
            </w:pPr>
            <w:r w:rsidRPr="001D3547">
              <w:rPr>
                <w:rFonts w:eastAsia="Times New Roman" w:cs="Arial"/>
                <w:color w:val="FFFFFF" w:themeColor="background1"/>
                <w:szCs w:val="20"/>
                <w:lang w:eastAsia="nl-NL"/>
              </w:rPr>
              <w:t>Prijs</w:t>
            </w:r>
          </w:p>
        </w:tc>
        <w:tc>
          <w:tcPr>
            <w:tcW w:w="0" w:type="auto"/>
            <w:tcBorders>
              <w:top w:val="nil"/>
              <w:left w:val="nil"/>
              <w:bottom w:val="single" w:sz="4" w:space="0" w:color="auto"/>
              <w:right w:val="single" w:sz="4" w:space="0" w:color="auto"/>
            </w:tcBorders>
            <w:shd w:val="clear" w:color="auto" w:fill="7B7B7B"/>
            <w:vAlign w:val="center"/>
            <w:hideMark/>
          </w:tcPr>
          <w:p w14:paraId="452D4D26" w14:textId="7CF19C77" w:rsidR="00FC393D" w:rsidRPr="001D3547" w:rsidRDefault="00FC393D" w:rsidP="008C1ABF">
            <w:pPr>
              <w:jc w:val="both"/>
              <w:rPr>
                <w:rFonts w:eastAsia="Times New Roman" w:cs="Arial"/>
                <w:color w:val="FFFFFF" w:themeColor="background1"/>
                <w:szCs w:val="20"/>
                <w:lang w:eastAsia="nl-NL"/>
              </w:rPr>
            </w:pPr>
          </w:p>
        </w:tc>
        <w:tc>
          <w:tcPr>
            <w:tcW w:w="0" w:type="auto"/>
            <w:tcBorders>
              <w:top w:val="nil"/>
              <w:left w:val="nil"/>
              <w:bottom w:val="single" w:sz="4" w:space="0" w:color="auto"/>
              <w:right w:val="single" w:sz="4" w:space="0" w:color="auto"/>
            </w:tcBorders>
            <w:shd w:val="clear" w:color="auto" w:fill="7B7B7B"/>
            <w:vAlign w:val="center"/>
          </w:tcPr>
          <w:p w14:paraId="75F59799" w14:textId="4974AF83" w:rsidR="00FC393D" w:rsidRPr="001D3547" w:rsidRDefault="00FC393D" w:rsidP="008C1ABF">
            <w:pPr>
              <w:jc w:val="both"/>
              <w:rPr>
                <w:rFonts w:eastAsia="Times New Roman" w:cs="Arial"/>
                <w:color w:val="FFFFFF" w:themeColor="background1"/>
                <w:szCs w:val="20"/>
                <w:lang w:eastAsia="nl-NL"/>
              </w:rPr>
            </w:pPr>
          </w:p>
        </w:tc>
      </w:tr>
      <w:tr w:rsidR="00FC393D" w:rsidRPr="001D3547" w14:paraId="7C935D4A" w14:textId="77777777" w:rsidTr="006610B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929D6" w14:textId="77777777" w:rsidR="00FC393D" w:rsidRPr="001D3547" w:rsidRDefault="00FC393D" w:rsidP="008C1ABF">
            <w:pPr>
              <w:jc w:val="both"/>
              <w:rPr>
                <w:rFonts w:eastAsia="Times New Roman" w:cs="Arial"/>
                <w:color w:val="000000"/>
                <w:szCs w:val="20"/>
                <w:lang w:eastAsia="nl-NL"/>
              </w:rPr>
            </w:pPr>
            <w:r w:rsidRPr="001D3547">
              <w:rPr>
                <w:rFonts w:eastAsia="Times New Roman" w:cs="Arial"/>
                <w:color w:val="000000"/>
                <w:szCs w:val="20"/>
                <w:lang w:eastAsia="nl-NL"/>
              </w:rPr>
              <w:t>P</w:t>
            </w:r>
          </w:p>
        </w:tc>
        <w:tc>
          <w:tcPr>
            <w:tcW w:w="0" w:type="auto"/>
            <w:tcBorders>
              <w:top w:val="nil"/>
              <w:left w:val="nil"/>
              <w:bottom w:val="single" w:sz="4" w:space="0" w:color="auto"/>
              <w:right w:val="single" w:sz="4" w:space="0" w:color="auto"/>
            </w:tcBorders>
            <w:shd w:val="clear" w:color="auto" w:fill="auto"/>
            <w:vAlign w:val="center"/>
            <w:hideMark/>
          </w:tcPr>
          <w:p w14:paraId="4606DDFE" w14:textId="153A2D1F" w:rsidR="00FC393D" w:rsidRPr="001D3547" w:rsidRDefault="006100D8" w:rsidP="008C1ABF">
            <w:pPr>
              <w:jc w:val="both"/>
              <w:rPr>
                <w:rFonts w:eastAsia="Times New Roman" w:cs="Arial"/>
                <w:color w:val="000000"/>
                <w:szCs w:val="20"/>
                <w:lang w:eastAsia="nl-NL"/>
              </w:rPr>
            </w:pPr>
            <w:r w:rsidRPr="006100D8">
              <w:rPr>
                <w:rFonts w:eastAsia="Times New Roman" w:cs="Arial"/>
                <w:color w:val="000000"/>
                <w:szCs w:val="20"/>
                <w:lang w:eastAsia="nl-NL"/>
              </w:rPr>
              <w:t>Inschrijfprijs</w:t>
            </w:r>
          </w:p>
        </w:tc>
        <w:tc>
          <w:tcPr>
            <w:tcW w:w="0" w:type="auto"/>
            <w:tcBorders>
              <w:top w:val="nil"/>
              <w:left w:val="nil"/>
              <w:bottom w:val="single" w:sz="4" w:space="0" w:color="auto"/>
              <w:right w:val="single" w:sz="4" w:space="0" w:color="auto"/>
            </w:tcBorders>
            <w:shd w:val="clear" w:color="auto" w:fill="auto"/>
            <w:noWrap/>
            <w:vAlign w:val="center"/>
            <w:hideMark/>
          </w:tcPr>
          <w:p w14:paraId="107F3EA8" w14:textId="4F5AFF93" w:rsidR="00FC393D" w:rsidRPr="001D3547" w:rsidRDefault="00833911" w:rsidP="008C1ABF">
            <w:pPr>
              <w:jc w:val="both"/>
              <w:rPr>
                <w:rFonts w:eastAsia="Times New Roman" w:cs="Arial"/>
                <w:color w:val="000000"/>
                <w:szCs w:val="20"/>
                <w:lang w:eastAsia="nl-NL"/>
              </w:rPr>
            </w:pPr>
            <w:r w:rsidRPr="001D3547">
              <w:rPr>
                <w:rFonts w:eastAsia="Times New Roman" w:cs="Arial"/>
                <w:color w:val="000000"/>
                <w:szCs w:val="20"/>
                <w:lang w:eastAsia="nl-NL"/>
              </w:rPr>
              <w:t>50</w:t>
            </w:r>
          </w:p>
        </w:tc>
      </w:tr>
    </w:tbl>
    <w:p w14:paraId="4B19C96D" w14:textId="5731FE29" w:rsidR="00FC393D" w:rsidRPr="001D3547" w:rsidRDefault="000717B0" w:rsidP="00F94A96">
      <w:pPr>
        <w:pStyle w:val="Kop3"/>
      </w:pPr>
      <w:bookmarkStart w:id="170" w:name="_Toc54004637"/>
      <w:bookmarkStart w:id="171" w:name="_Toc161317500"/>
      <w:r w:rsidRPr="001D3547">
        <w:t>Gunningscriterium Kwaliteit</w:t>
      </w:r>
      <w:bookmarkEnd w:id="170"/>
      <w:bookmarkEnd w:id="171"/>
    </w:p>
    <w:p w14:paraId="4CDF21C5" w14:textId="7FE68025" w:rsidR="000717B0" w:rsidRPr="001D3547" w:rsidRDefault="000717B0" w:rsidP="008C1ABF">
      <w:pPr>
        <w:spacing w:line="240" w:lineRule="atLeast"/>
        <w:jc w:val="both"/>
        <w:rPr>
          <w:rFonts w:cs="Arial"/>
        </w:rPr>
      </w:pPr>
      <w:r w:rsidRPr="001D3547">
        <w:rPr>
          <w:rFonts w:cs="Arial"/>
        </w:rPr>
        <w:t>Het gunningscriterium Kwaliteit is onderverdeeld in subgunningscriteria. De kwaliteit wordt</w:t>
      </w:r>
      <w:r w:rsidR="6E487279" w:rsidRPr="001D3547">
        <w:rPr>
          <w:rFonts w:cs="Arial"/>
        </w:rPr>
        <w:t xml:space="preserve"> </w:t>
      </w:r>
      <w:r w:rsidRPr="001D3547">
        <w:rPr>
          <w:rFonts w:cs="Arial"/>
        </w:rPr>
        <w:t xml:space="preserve">beoordeeld op basis van de door Inschrijver ingediende documenten. </w:t>
      </w:r>
    </w:p>
    <w:p w14:paraId="779C254C" w14:textId="77777777" w:rsidR="000717B0" w:rsidRPr="001D3547" w:rsidRDefault="000717B0" w:rsidP="000717B0">
      <w:pPr>
        <w:spacing w:line="240" w:lineRule="atLeast"/>
        <w:jc w:val="both"/>
        <w:rPr>
          <w:rFonts w:cs="Arial"/>
          <w:szCs w:val="20"/>
        </w:rPr>
      </w:pPr>
    </w:p>
    <w:p w14:paraId="6FB477DE" w14:textId="3C4FCD9E" w:rsidR="00FC393D" w:rsidRPr="001D3547" w:rsidRDefault="00FC393D" w:rsidP="000717B0">
      <w:pPr>
        <w:spacing w:line="240" w:lineRule="atLeast"/>
        <w:jc w:val="both"/>
        <w:rPr>
          <w:rFonts w:cs="Arial"/>
          <w:szCs w:val="20"/>
        </w:rPr>
      </w:pPr>
      <w:r w:rsidRPr="001D3547">
        <w:rPr>
          <w:rFonts w:cs="Arial"/>
          <w:szCs w:val="20"/>
        </w:rPr>
        <w:t>De Inschrijver dient de kwaliteit van haar Inschrijving per (deel)aspect te beschrijven. De beoordeling van de kwalitatieve aspecten van de Inschrijving vindt plaats aan de hand van de navolgende (deel)aspecten.</w:t>
      </w:r>
    </w:p>
    <w:p w14:paraId="79676B2B" w14:textId="77777777" w:rsidR="00FC393D" w:rsidRPr="001D3547" w:rsidRDefault="00FC393D" w:rsidP="000717B0">
      <w:pPr>
        <w:spacing w:line="240" w:lineRule="atLeast"/>
        <w:jc w:val="both"/>
        <w:rPr>
          <w:rFonts w:cs="Arial"/>
          <w:szCs w:val="20"/>
        </w:rPr>
      </w:pPr>
    </w:p>
    <w:p w14:paraId="352EBF3E" w14:textId="3C106634" w:rsidR="00D72A24" w:rsidRPr="001D3547" w:rsidRDefault="00FC393D" w:rsidP="000717B0">
      <w:pPr>
        <w:spacing w:line="240" w:lineRule="atLeast"/>
        <w:jc w:val="both"/>
        <w:rPr>
          <w:rFonts w:cs="Arial"/>
          <w:u w:val="single"/>
        </w:rPr>
      </w:pPr>
      <w:r w:rsidRPr="001D3547">
        <w:rPr>
          <w:rFonts w:cs="Arial"/>
          <w:u w:val="single"/>
        </w:rPr>
        <w:t xml:space="preserve">K1 </w:t>
      </w:r>
      <w:r w:rsidR="00D72A24" w:rsidRPr="001D3547">
        <w:rPr>
          <w:rFonts w:cs="Arial"/>
          <w:u w:val="single"/>
        </w:rPr>
        <w:t xml:space="preserve">Plan van Aanpak </w:t>
      </w:r>
    </w:p>
    <w:p w14:paraId="6202F6D0" w14:textId="77777777" w:rsidR="009E3DD0" w:rsidRDefault="009E3DD0" w:rsidP="009E3DD0">
      <w:pPr>
        <w:spacing w:line="240" w:lineRule="atLeast"/>
        <w:jc w:val="both"/>
        <w:rPr>
          <w:rFonts w:cs="Arial"/>
        </w:rPr>
      </w:pPr>
      <w:r w:rsidRPr="009E3DD0">
        <w:rPr>
          <w:rFonts w:cs="Arial"/>
        </w:rPr>
        <w:t>Het voorraadbeheer wordt momenteel uitgevoerd door aangewezen medewerkers per locatie, die verantwoordelijk zijn voor het bepalen van de voorraadniveaus. Door wisselende diensten is tijdige uitvoering echter niet altijd haalbaar. Hecht ziet ruimte voor optimalisatie van het voorraadbeheer.</w:t>
      </w:r>
    </w:p>
    <w:p w14:paraId="1399256E" w14:textId="77777777" w:rsidR="009E3DD0" w:rsidRPr="009E3DD0" w:rsidRDefault="009E3DD0" w:rsidP="009E3DD0">
      <w:pPr>
        <w:spacing w:line="240" w:lineRule="atLeast"/>
        <w:jc w:val="both"/>
        <w:rPr>
          <w:rFonts w:cs="Arial"/>
        </w:rPr>
      </w:pPr>
    </w:p>
    <w:p w14:paraId="26C37A2E" w14:textId="77777777" w:rsidR="009E3DD0" w:rsidRPr="009E3DD0" w:rsidRDefault="009E3DD0" w:rsidP="009E3DD0">
      <w:pPr>
        <w:spacing w:line="240" w:lineRule="atLeast"/>
        <w:jc w:val="both"/>
        <w:rPr>
          <w:rFonts w:cs="Arial"/>
        </w:rPr>
      </w:pPr>
      <w:r w:rsidRPr="009E3DD0">
        <w:rPr>
          <w:rFonts w:cs="Arial"/>
        </w:rPr>
        <w:t>Hecht zoekt een ‘professionele partner’ met expertise in het slim en efficiënt inrichten van werkprocessen. De Inschrijver dient een Plan van Aanpak op te stellen waarin de voorgestelde werkwijze voor het leveringsproces in het algemeen, en het voorraadbeheer in het bijzonder, wordt beschreven. Dit plan moet duidelijk maken hoe Hecht wordt ontzorgd, hoe het voorraadbeheer wordt georganiseerd, welke methoden worden toegepast, en hoe leveringsfrequenties en -aantallen worden bepaald. Daarnaast dient de Inschrijver te beschrijven welke procedure wordt gevolgd bij een onverhoopt ontoereikende voorraad.</w:t>
      </w:r>
    </w:p>
    <w:p w14:paraId="36572214" w14:textId="77777777" w:rsidR="00152AE3" w:rsidRPr="001D3547" w:rsidRDefault="00152AE3" w:rsidP="000B04CB">
      <w:pPr>
        <w:spacing w:line="240" w:lineRule="atLeast"/>
        <w:jc w:val="both"/>
        <w:rPr>
          <w:rFonts w:cs="Arial"/>
          <w:szCs w:val="20"/>
        </w:rPr>
      </w:pPr>
    </w:p>
    <w:p w14:paraId="2F96DA21" w14:textId="26236144" w:rsidR="000B04CB" w:rsidRPr="001D3547" w:rsidRDefault="000B04CB" w:rsidP="000B04CB">
      <w:pPr>
        <w:spacing w:line="240" w:lineRule="atLeast"/>
        <w:jc w:val="both"/>
        <w:rPr>
          <w:rFonts w:cs="Arial"/>
          <w:szCs w:val="20"/>
        </w:rPr>
      </w:pPr>
      <w:r w:rsidRPr="001D3547">
        <w:rPr>
          <w:rFonts w:cs="Arial"/>
          <w:szCs w:val="20"/>
        </w:rPr>
        <w:t>Geef hierbij aan hoe u de samenwerking en communicatie met Hecht structureert, wat u van Hecht verwacht en op welke wijze u Hecht specifiek betrekt bij het voorraadbeheer.</w:t>
      </w:r>
    </w:p>
    <w:p w14:paraId="73A02044" w14:textId="77777777" w:rsidR="00604AEE" w:rsidRPr="001D3547" w:rsidRDefault="00604AEE" w:rsidP="000717B0">
      <w:pPr>
        <w:spacing w:line="240" w:lineRule="atLeast"/>
        <w:jc w:val="both"/>
        <w:rPr>
          <w:rFonts w:cs="Arial"/>
          <w:szCs w:val="20"/>
        </w:rPr>
      </w:pPr>
    </w:p>
    <w:p w14:paraId="12E2E0DF" w14:textId="504299DF" w:rsidR="00FC393D" w:rsidRPr="001D3547" w:rsidRDefault="00604AEE" w:rsidP="005E7930">
      <w:pPr>
        <w:spacing w:line="260" w:lineRule="atLeast"/>
        <w:ind w:right="3"/>
        <w:jc w:val="both"/>
        <w:rPr>
          <w:rFonts w:cs="Arial"/>
          <w:szCs w:val="20"/>
        </w:rPr>
      </w:pPr>
      <w:r w:rsidRPr="001D3547">
        <w:rPr>
          <w:rFonts w:cs="Arial"/>
          <w:szCs w:val="20"/>
        </w:rPr>
        <w:t xml:space="preserve">Inschrijver dient een beschrijving te geven van maximaal </w:t>
      </w:r>
      <w:r w:rsidR="006003BD" w:rsidRPr="001D3547">
        <w:rPr>
          <w:rFonts w:cs="Arial"/>
          <w:szCs w:val="20"/>
        </w:rPr>
        <w:t>drie</w:t>
      </w:r>
      <w:r w:rsidRPr="001D3547">
        <w:rPr>
          <w:rFonts w:cs="Arial"/>
          <w:szCs w:val="20"/>
        </w:rPr>
        <w:t xml:space="preserve"> pagina’s A4. Hoe meer u aannemelijk en inzichtelijk kunt maken dat door uw beleid en werkwijze </w:t>
      </w:r>
      <w:r w:rsidR="00B32EC6" w:rsidRPr="001D3547">
        <w:rPr>
          <w:rFonts w:cs="Arial"/>
          <w:szCs w:val="20"/>
        </w:rPr>
        <w:t>bijdraagt aan de effectiviteit van Hecht</w:t>
      </w:r>
      <w:r w:rsidR="000635D1" w:rsidRPr="001D3547">
        <w:rPr>
          <w:rFonts w:cs="Arial"/>
          <w:szCs w:val="20"/>
        </w:rPr>
        <w:t>, hoe h</w:t>
      </w:r>
      <w:r w:rsidRPr="001D3547">
        <w:rPr>
          <w:rFonts w:cs="Arial"/>
          <w:szCs w:val="20"/>
        </w:rPr>
        <w:t>oger u op dit criterium wordt beoordeeld.</w:t>
      </w:r>
    </w:p>
    <w:p w14:paraId="215112A9" w14:textId="77777777" w:rsidR="003F6D47" w:rsidRPr="001D3547" w:rsidRDefault="003F6D47" w:rsidP="003F6D47">
      <w:pPr>
        <w:spacing w:line="240" w:lineRule="atLeast"/>
        <w:jc w:val="both"/>
        <w:rPr>
          <w:rFonts w:cs="Arial"/>
          <w:u w:val="single"/>
        </w:rPr>
      </w:pPr>
      <w:bookmarkStart w:id="172" w:name="_Toc54004638"/>
    </w:p>
    <w:p w14:paraId="13FAFEDE" w14:textId="46937089" w:rsidR="00B80216" w:rsidRPr="001D3547" w:rsidRDefault="00B80216" w:rsidP="003F6D47">
      <w:pPr>
        <w:spacing w:line="240" w:lineRule="atLeast"/>
        <w:jc w:val="both"/>
        <w:rPr>
          <w:rFonts w:cs="Arial"/>
          <w:u w:val="single"/>
        </w:rPr>
      </w:pPr>
      <w:r w:rsidRPr="001D3547">
        <w:rPr>
          <w:rFonts w:cs="Arial"/>
          <w:u w:val="single"/>
        </w:rPr>
        <w:t>K2 Volledige ontzorging t.b.v. voorraadbeheer</w:t>
      </w:r>
    </w:p>
    <w:p w14:paraId="7008E97C" w14:textId="79320565" w:rsidR="00291C45" w:rsidRPr="001D3547" w:rsidRDefault="00291C45" w:rsidP="009A2237">
      <w:pPr>
        <w:jc w:val="both"/>
        <w:rPr>
          <w:rFonts w:cs="Arial"/>
        </w:rPr>
      </w:pPr>
      <w:r w:rsidRPr="001D3547">
        <w:rPr>
          <w:rFonts w:cs="Arial"/>
        </w:rPr>
        <w:t>Het is w</w:t>
      </w:r>
      <w:r w:rsidR="001C2BE8" w:rsidRPr="001D3547">
        <w:rPr>
          <w:rFonts w:cs="Arial"/>
        </w:rPr>
        <w:t>enselijk is om de hoeveelheid tijd die nodig is voor het “onderhouden” van het systeem voor de tellen van platgoed te minimaliseren.</w:t>
      </w:r>
      <w:r w:rsidR="00912786" w:rsidRPr="001D3547">
        <w:rPr>
          <w:rFonts w:cs="Arial"/>
        </w:rPr>
        <w:t xml:space="preserve"> Wanneer Inschrijver een dienst aanbied waarbij er </w:t>
      </w:r>
      <w:r w:rsidR="00912786" w:rsidRPr="001D3547">
        <w:rPr>
          <w:rFonts w:cs="Arial"/>
          <w:i/>
          <w:iCs/>
        </w:rPr>
        <w:t>geen</w:t>
      </w:r>
      <w:r w:rsidR="00912786" w:rsidRPr="001D3547">
        <w:rPr>
          <w:rFonts w:cs="Arial"/>
        </w:rPr>
        <w:t xml:space="preserve"> “onderhoud” noodzakelijk is </w:t>
      </w:r>
      <w:r w:rsidR="007E184F" w:rsidRPr="001D3547">
        <w:rPr>
          <w:rFonts w:cs="Arial"/>
        </w:rPr>
        <w:t xml:space="preserve">van Hecht </w:t>
      </w:r>
      <w:r w:rsidR="00912786" w:rsidRPr="001D3547">
        <w:rPr>
          <w:rFonts w:cs="Arial"/>
        </w:rPr>
        <w:t xml:space="preserve">voor het succesvol operationeel functioneren (lees: het </w:t>
      </w:r>
      <w:r w:rsidR="00B768AB" w:rsidRPr="001D3547">
        <w:rPr>
          <w:rFonts w:cs="Arial"/>
        </w:rPr>
        <w:t xml:space="preserve">op pijl houden van </w:t>
      </w:r>
      <w:r w:rsidR="009E3DD0">
        <w:rPr>
          <w:rFonts w:cs="Arial"/>
        </w:rPr>
        <w:t>een adequaat</w:t>
      </w:r>
      <w:r w:rsidR="009E3DD0" w:rsidRPr="001D3547">
        <w:rPr>
          <w:rFonts w:cs="Arial"/>
        </w:rPr>
        <w:t xml:space="preserve"> </w:t>
      </w:r>
      <w:r w:rsidR="00912786" w:rsidRPr="001D3547">
        <w:rPr>
          <w:rFonts w:cs="Arial"/>
        </w:rPr>
        <w:t xml:space="preserve">voorraadniveau) </w:t>
      </w:r>
      <w:r w:rsidR="007E184F" w:rsidRPr="001D3547">
        <w:rPr>
          <w:rFonts w:cs="Arial"/>
        </w:rPr>
        <w:t xml:space="preserve">ontvangt Inschrijver hiervoor 5 punten. Wanneer Inschrijver een dienst aanbied waarbij er </w:t>
      </w:r>
      <w:r w:rsidR="007E184F" w:rsidRPr="001D3547">
        <w:rPr>
          <w:rFonts w:cs="Arial"/>
          <w:i/>
          <w:iCs/>
        </w:rPr>
        <w:t>wel</w:t>
      </w:r>
      <w:r w:rsidR="007E184F" w:rsidRPr="001D3547">
        <w:rPr>
          <w:rFonts w:cs="Arial"/>
        </w:rPr>
        <w:t xml:space="preserve"> “onderhoud</w:t>
      </w:r>
      <w:r w:rsidR="0080218F" w:rsidRPr="001D3547">
        <w:rPr>
          <w:rFonts w:cs="Arial"/>
        </w:rPr>
        <w:t>”</w:t>
      </w:r>
      <w:r w:rsidR="007E184F" w:rsidRPr="001D3547">
        <w:rPr>
          <w:rFonts w:cs="Arial"/>
        </w:rPr>
        <w:t xml:space="preserve"> noodzakelijk is van Hecht voor het succesvol operationeel functioneren (</w:t>
      </w:r>
      <w:r w:rsidR="00B768AB" w:rsidRPr="001D3547">
        <w:rPr>
          <w:rFonts w:cs="Arial"/>
        </w:rPr>
        <w:t xml:space="preserve">lees: het op pijl houden van </w:t>
      </w:r>
      <w:r w:rsidR="009E3DD0">
        <w:rPr>
          <w:rFonts w:cs="Arial"/>
        </w:rPr>
        <w:t>een adequaat</w:t>
      </w:r>
      <w:r w:rsidR="00B768AB" w:rsidRPr="001D3547">
        <w:rPr>
          <w:rFonts w:cs="Arial"/>
        </w:rPr>
        <w:t xml:space="preserve"> voorraadniveau</w:t>
      </w:r>
      <w:r w:rsidR="007E184F" w:rsidRPr="001D3547">
        <w:rPr>
          <w:rFonts w:cs="Arial"/>
        </w:rPr>
        <w:t>) ontvangt Inschrijver hiervoor 0 punten.</w:t>
      </w:r>
      <w:r w:rsidR="009A2237" w:rsidRPr="001D3547">
        <w:rPr>
          <w:rFonts w:cs="Arial"/>
        </w:rPr>
        <w:t xml:space="preserve"> De score voor het Gunningscriterium wordt kwantitatief beoordeeld.</w:t>
      </w:r>
    </w:p>
    <w:p w14:paraId="3D614C4C" w14:textId="77777777" w:rsidR="00A126CD" w:rsidRPr="001D3547" w:rsidRDefault="00A126CD" w:rsidP="009A2237">
      <w:pPr>
        <w:jc w:val="both"/>
        <w:rPr>
          <w:rFonts w:cs="Arial"/>
        </w:rPr>
      </w:pPr>
    </w:p>
    <w:p w14:paraId="44335CB4" w14:textId="1A17FEC6" w:rsidR="00A126CD" w:rsidRPr="001D3547" w:rsidRDefault="00A126CD" w:rsidP="009A2237">
      <w:pPr>
        <w:jc w:val="both"/>
        <w:rPr>
          <w:rFonts w:cs="Arial"/>
        </w:rPr>
      </w:pPr>
      <w:r w:rsidRPr="001D3547">
        <w:rPr>
          <w:rFonts w:cs="Arial"/>
        </w:rPr>
        <w:t xml:space="preserve">Wanneer Inschrijver deze dienst wel kan aanbieden maar </w:t>
      </w:r>
      <w:r w:rsidR="00A8167A" w:rsidRPr="001D3547">
        <w:rPr>
          <w:rFonts w:cs="Arial"/>
        </w:rPr>
        <w:t xml:space="preserve">ervoor kiest om deze niet op te nemen in de Inschrijfprijs nodigt Hecht Inschrijver uit om deze dienst op te nemen als “optioneel”. </w:t>
      </w:r>
      <w:r w:rsidR="0030459C" w:rsidRPr="001D3547">
        <w:rPr>
          <w:rFonts w:cs="Arial"/>
        </w:rPr>
        <w:t>Hecht wil na gunning of gedurende de overeenkomst</w:t>
      </w:r>
      <w:r w:rsidR="00D458E6" w:rsidRPr="001D3547">
        <w:rPr>
          <w:rFonts w:cs="Arial"/>
        </w:rPr>
        <w:t xml:space="preserve"> </w:t>
      </w:r>
      <w:r w:rsidR="00731BE3" w:rsidRPr="001D3547">
        <w:rPr>
          <w:rFonts w:cs="Arial"/>
        </w:rPr>
        <w:t xml:space="preserve">wanneer omstandigheden dit noodzakelijk maken </w:t>
      </w:r>
      <w:r w:rsidR="00D458E6" w:rsidRPr="001D3547">
        <w:rPr>
          <w:rFonts w:cs="Arial"/>
        </w:rPr>
        <w:t>kunnen</w:t>
      </w:r>
      <w:r w:rsidR="0030459C" w:rsidRPr="001D3547">
        <w:rPr>
          <w:rFonts w:cs="Arial"/>
        </w:rPr>
        <w:t xml:space="preserve"> besluiten om deze alsnog </w:t>
      </w:r>
      <w:r w:rsidR="00D458E6" w:rsidRPr="001D3547">
        <w:rPr>
          <w:rFonts w:cs="Arial"/>
        </w:rPr>
        <w:t>toe te voegen aan de opdracht.</w:t>
      </w:r>
    </w:p>
    <w:p w14:paraId="18DF3B27" w14:textId="77777777" w:rsidR="009A2237" w:rsidRPr="001D3547" w:rsidRDefault="009A2237" w:rsidP="009A2237">
      <w:pPr>
        <w:jc w:val="both"/>
        <w:rPr>
          <w:rFonts w:cs="Arial"/>
          <w:szCs w:val="20"/>
          <w:u w:val="single"/>
        </w:rPr>
      </w:pPr>
    </w:p>
    <w:p w14:paraId="27A269D4" w14:textId="194EF51C" w:rsidR="0075331A" w:rsidRPr="001D3547" w:rsidRDefault="0075331A" w:rsidP="58F42637">
      <w:pPr>
        <w:spacing w:line="240" w:lineRule="atLeast"/>
        <w:jc w:val="both"/>
        <w:rPr>
          <w:rFonts w:cs="Arial"/>
          <w:u w:val="single"/>
        </w:rPr>
      </w:pPr>
      <w:r w:rsidRPr="001D3547">
        <w:rPr>
          <w:rFonts w:cs="Arial"/>
          <w:u w:val="single"/>
        </w:rPr>
        <w:t>K</w:t>
      </w:r>
      <w:r w:rsidR="0002618B" w:rsidRPr="001D3547">
        <w:rPr>
          <w:rFonts w:cs="Arial"/>
          <w:u w:val="single"/>
        </w:rPr>
        <w:t>3</w:t>
      </w:r>
      <w:r w:rsidRPr="001D3547">
        <w:rPr>
          <w:rFonts w:cs="Arial"/>
          <w:u w:val="single"/>
        </w:rPr>
        <w:t xml:space="preserve"> </w:t>
      </w:r>
      <w:r w:rsidR="00F364E9" w:rsidRPr="001D3547">
        <w:rPr>
          <w:rFonts w:cs="Arial"/>
          <w:u w:val="single"/>
        </w:rPr>
        <w:t xml:space="preserve">Duurzaam </w:t>
      </w:r>
      <w:r w:rsidR="00B17DA0" w:rsidRPr="001D3547">
        <w:rPr>
          <w:rFonts w:cs="Arial"/>
          <w:u w:val="single"/>
        </w:rPr>
        <w:t>materiaal</w:t>
      </w:r>
    </w:p>
    <w:p w14:paraId="05180ABD" w14:textId="02AD18E4" w:rsidR="00B17DA0" w:rsidRPr="001D3547" w:rsidRDefault="00B17DA0" w:rsidP="00B17DA0">
      <w:pPr>
        <w:spacing w:line="240" w:lineRule="atLeast"/>
        <w:jc w:val="both"/>
        <w:rPr>
          <w:rFonts w:cs="Arial"/>
          <w:szCs w:val="20"/>
        </w:rPr>
      </w:pPr>
      <w:bookmarkStart w:id="173" w:name="_Toc161317501"/>
      <w:r w:rsidRPr="001D3547">
        <w:rPr>
          <w:rFonts w:cs="Arial"/>
          <w:szCs w:val="20"/>
        </w:rPr>
        <w:t>Hecht wil het gebruik van duurzame materialen bevorderen en beschouwt de producten uit deze uitvraag als geschikt voor de toepassing van duurzaam materiaal.</w:t>
      </w:r>
    </w:p>
    <w:p w14:paraId="05BE1F55" w14:textId="77777777" w:rsidR="00B833CA" w:rsidRPr="001D3547" w:rsidRDefault="00B833CA" w:rsidP="004A2C7D">
      <w:pPr>
        <w:spacing w:line="240" w:lineRule="atLeast"/>
        <w:jc w:val="both"/>
        <w:rPr>
          <w:rFonts w:cs="Arial"/>
          <w:szCs w:val="20"/>
        </w:rPr>
      </w:pPr>
    </w:p>
    <w:p w14:paraId="36906C82" w14:textId="65B27034" w:rsidR="006344A9" w:rsidRPr="001D3547" w:rsidRDefault="006344A9" w:rsidP="006344A9">
      <w:pPr>
        <w:spacing w:line="240" w:lineRule="atLeast"/>
        <w:jc w:val="both"/>
        <w:rPr>
          <w:rFonts w:cs="Arial"/>
          <w:szCs w:val="20"/>
        </w:rPr>
      </w:pPr>
      <w:r w:rsidRPr="001D3547">
        <w:rPr>
          <w:rFonts w:cs="Arial"/>
          <w:szCs w:val="20"/>
        </w:rPr>
        <w:t xml:space="preserve">Wanneer Inschrijver bij aanvang en </w:t>
      </w:r>
      <w:r w:rsidR="003E74AE" w:rsidRPr="001D3547">
        <w:rPr>
          <w:rFonts w:cs="Arial"/>
          <w:szCs w:val="20"/>
        </w:rPr>
        <w:t xml:space="preserve">gedurende de overeenkomst jaarlijks kan aantonen </w:t>
      </w:r>
      <w:r w:rsidRPr="001D3547">
        <w:rPr>
          <w:rFonts w:cs="Arial"/>
          <w:szCs w:val="20"/>
        </w:rPr>
        <w:t xml:space="preserve">dat de bedrijfsbrede inkoop van lakens, baddoeken, blokdoeken, vaatdoeken, spreien en moppen voor minimaal </w:t>
      </w:r>
      <w:r w:rsidR="00163008" w:rsidRPr="001D3547">
        <w:rPr>
          <w:rFonts w:cs="Arial"/>
          <w:szCs w:val="20"/>
        </w:rPr>
        <w:t>75</w:t>
      </w:r>
      <w:r w:rsidRPr="001D3547">
        <w:rPr>
          <w:rFonts w:cs="Arial"/>
          <w:szCs w:val="20"/>
        </w:rPr>
        <w:t xml:space="preserve">% van het volumegewicht bestaat uit producten met een duurzaamheidscertificaat zoals de Global Recycled Standard (GRS), de Organic Blended Content Standard (OBCS) of een vergelijkbaar onafhankelijk certificaat, ontvangt Inschrijver </w:t>
      </w:r>
      <w:r w:rsidR="00163008" w:rsidRPr="001D3547">
        <w:rPr>
          <w:rFonts w:cs="Arial"/>
          <w:szCs w:val="20"/>
        </w:rPr>
        <w:t>10</w:t>
      </w:r>
      <w:r w:rsidRPr="001D3547">
        <w:rPr>
          <w:rFonts w:cs="Arial"/>
          <w:szCs w:val="20"/>
        </w:rPr>
        <w:t xml:space="preserve"> punten. Bestaat deze inkoop voor minimaal </w:t>
      </w:r>
      <w:r w:rsidR="00163008" w:rsidRPr="001D3547">
        <w:rPr>
          <w:rFonts w:cs="Arial"/>
          <w:szCs w:val="20"/>
        </w:rPr>
        <w:t>50</w:t>
      </w:r>
      <w:r w:rsidRPr="001D3547">
        <w:rPr>
          <w:rFonts w:cs="Arial"/>
          <w:szCs w:val="20"/>
        </w:rPr>
        <w:t xml:space="preserve">% van het volumegewicht uit dergelijke gecertificeerde producten, dan ontvangt Inschrijver </w:t>
      </w:r>
      <w:r w:rsidR="00163008" w:rsidRPr="001D3547">
        <w:rPr>
          <w:rFonts w:cs="Arial"/>
          <w:szCs w:val="20"/>
        </w:rPr>
        <w:t>4</w:t>
      </w:r>
      <w:r w:rsidRPr="001D3547">
        <w:rPr>
          <w:rFonts w:cs="Arial"/>
          <w:szCs w:val="20"/>
        </w:rPr>
        <w:t xml:space="preserve"> punten. Indien echter minder dan 50% van het volumegewicht uit producten met een genoemd certificaat bestaat, ontvangt Inschrijver geen punten.</w:t>
      </w:r>
      <w:r w:rsidR="000F193D" w:rsidRPr="001D3547">
        <w:rPr>
          <w:rFonts w:cs="Arial"/>
          <w:szCs w:val="20"/>
        </w:rPr>
        <w:t xml:space="preserve"> </w:t>
      </w:r>
      <w:r w:rsidR="000F193D" w:rsidRPr="001D3547">
        <w:rPr>
          <w:rFonts w:cs="Arial"/>
        </w:rPr>
        <w:t>De score voor het Gunningscriterium wordt kwantitatief beoordeeld.</w:t>
      </w:r>
    </w:p>
    <w:p w14:paraId="64D2C2ED" w14:textId="77777777" w:rsidR="00600B87" w:rsidRPr="001D3547" w:rsidRDefault="00600B87" w:rsidP="00E11C9E">
      <w:pPr>
        <w:spacing w:line="240" w:lineRule="atLeast"/>
        <w:jc w:val="both"/>
        <w:rPr>
          <w:rFonts w:cs="Arial"/>
          <w:szCs w:val="20"/>
        </w:rPr>
      </w:pPr>
    </w:p>
    <w:p w14:paraId="4979A8E4" w14:textId="669C462F" w:rsidR="00600B87" w:rsidRPr="001D3547" w:rsidRDefault="00600B87" w:rsidP="00600B87">
      <w:pPr>
        <w:spacing w:line="240" w:lineRule="atLeast"/>
        <w:jc w:val="both"/>
        <w:rPr>
          <w:rFonts w:cs="Arial"/>
          <w:u w:val="single"/>
        </w:rPr>
      </w:pPr>
      <w:r w:rsidRPr="001D3547">
        <w:rPr>
          <w:rFonts w:cs="Arial"/>
          <w:u w:val="single"/>
        </w:rPr>
        <w:t>K</w:t>
      </w:r>
      <w:r w:rsidR="0002618B" w:rsidRPr="001D3547">
        <w:rPr>
          <w:rFonts w:cs="Arial"/>
          <w:u w:val="single"/>
        </w:rPr>
        <w:t>4</w:t>
      </w:r>
      <w:r w:rsidRPr="001D3547">
        <w:rPr>
          <w:rFonts w:cs="Arial"/>
          <w:u w:val="single"/>
        </w:rPr>
        <w:t xml:space="preserve"> </w:t>
      </w:r>
      <w:r w:rsidR="00F364E9" w:rsidRPr="001D3547">
        <w:rPr>
          <w:rFonts w:cs="Arial"/>
          <w:u w:val="single"/>
        </w:rPr>
        <w:t>Upcycling</w:t>
      </w:r>
    </w:p>
    <w:p w14:paraId="0D3B43BC" w14:textId="77777777" w:rsidR="00CD0D87" w:rsidRPr="001D3547" w:rsidRDefault="00CD0D87" w:rsidP="00CD0D87">
      <w:pPr>
        <w:spacing w:line="240" w:lineRule="atLeast"/>
        <w:jc w:val="both"/>
        <w:rPr>
          <w:rFonts w:cs="Arial"/>
          <w:szCs w:val="20"/>
        </w:rPr>
      </w:pPr>
      <w:r w:rsidRPr="001D3547">
        <w:rPr>
          <w:rFonts w:cs="Arial"/>
          <w:szCs w:val="20"/>
        </w:rPr>
        <w:t xml:space="preserve">Hecht wil het gebruik van duurzame materialen stimuleren en ziet de producten uit deze uitvraag als geschikt voor upcycling. </w:t>
      </w:r>
    </w:p>
    <w:p w14:paraId="296FCEDF" w14:textId="77777777" w:rsidR="00CD0D87" w:rsidRPr="001D3547" w:rsidRDefault="00CD0D87" w:rsidP="00CD0D87">
      <w:pPr>
        <w:spacing w:line="240" w:lineRule="atLeast"/>
        <w:jc w:val="both"/>
        <w:rPr>
          <w:rFonts w:cs="Arial"/>
          <w:szCs w:val="20"/>
        </w:rPr>
      </w:pPr>
    </w:p>
    <w:p w14:paraId="110F0A13" w14:textId="43C5B31B" w:rsidR="00CD0D87" w:rsidRPr="001D3547" w:rsidRDefault="00CD0D87" w:rsidP="00CD0D87">
      <w:pPr>
        <w:spacing w:line="240" w:lineRule="atLeast"/>
        <w:jc w:val="both"/>
        <w:rPr>
          <w:rFonts w:cs="Arial"/>
        </w:rPr>
      </w:pPr>
      <w:r w:rsidRPr="001D3547">
        <w:rPr>
          <w:rFonts w:cs="Arial"/>
        </w:rPr>
        <w:t xml:space="preserve">Wanneer Inschrijver bij aanvang en gedurende de overeenkomst jaarlijks aantoont dat minimaal </w:t>
      </w:r>
      <w:r w:rsidR="00AC39C3" w:rsidRPr="001D3547">
        <w:rPr>
          <w:rFonts w:cs="Arial"/>
        </w:rPr>
        <w:t>75</w:t>
      </w:r>
      <w:r w:rsidRPr="001D3547">
        <w:rPr>
          <w:rFonts w:cs="Arial"/>
        </w:rPr>
        <w:t xml:space="preserve">% van het bedrijfsbrede “end of life” volumegewicht van lakens, baddoeken, blokdoeken, vaatdoeken, spreien en moppen wordt ge-upcycled, ontvangt Inschrijver </w:t>
      </w:r>
      <w:r w:rsidR="00AC39C3" w:rsidRPr="001D3547">
        <w:rPr>
          <w:rFonts w:cs="Arial"/>
        </w:rPr>
        <w:t>10</w:t>
      </w:r>
      <w:r w:rsidRPr="001D3547">
        <w:rPr>
          <w:rFonts w:cs="Arial"/>
        </w:rPr>
        <w:t xml:space="preserve"> punten. Als deze upcycling minimaal </w:t>
      </w:r>
      <w:r w:rsidR="00AC39C3" w:rsidRPr="001D3547">
        <w:rPr>
          <w:rFonts w:cs="Arial"/>
        </w:rPr>
        <w:t>50</w:t>
      </w:r>
      <w:r w:rsidRPr="001D3547">
        <w:rPr>
          <w:rFonts w:cs="Arial"/>
        </w:rPr>
        <w:t xml:space="preserve">% van het volumegewicht beslaat, ontvangt Inschrijver </w:t>
      </w:r>
      <w:r w:rsidR="00AC39C3" w:rsidRPr="001D3547">
        <w:rPr>
          <w:rFonts w:cs="Arial"/>
        </w:rPr>
        <w:t>4</w:t>
      </w:r>
      <w:r w:rsidRPr="001D3547">
        <w:rPr>
          <w:rFonts w:cs="Arial"/>
        </w:rPr>
        <w:t xml:space="preserve"> punten. Indien minder dan 50% van het volumegewicht wordt ge-upcycled, ontvangt Inschrijver geen punten.</w:t>
      </w:r>
      <w:r w:rsidR="00AF309A" w:rsidRPr="001D3547">
        <w:rPr>
          <w:rFonts w:cs="Arial"/>
        </w:rPr>
        <w:t xml:space="preserve"> De score voor het Gunningscriterium wordt kwantitatief beoordeeld.</w:t>
      </w:r>
    </w:p>
    <w:p w14:paraId="1504AB33" w14:textId="27F7407B" w:rsidR="00FC393D" w:rsidRPr="001D3547" w:rsidRDefault="000717B0" w:rsidP="00F94A96">
      <w:pPr>
        <w:pStyle w:val="Kop3"/>
      </w:pPr>
      <w:r w:rsidRPr="001D3547">
        <w:t>Gunningscriterium Prijs</w:t>
      </w:r>
      <w:bookmarkEnd w:id="172"/>
      <w:bookmarkEnd w:id="173"/>
    </w:p>
    <w:p w14:paraId="4637D4EB" w14:textId="7CFF028D" w:rsidR="00DB2DA2" w:rsidRPr="001D3547" w:rsidRDefault="00DB2DA2" w:rsidP="008C1ABF">
      <w:pPr>
        <w:jc w:val="both"/>
        <w:rPr>
          <w:rFonts w:cs="Arial"/>
        </w:rPr>
      </w:pPr>
      <w:r w:rsidRPr="001D3547">
        <w:rPr>
          <w:rFonts w:cs="Arial"/>
        </w:rPr>
        <w:t xml:space="preserve">De beoordeling van de financiële aspecten van de Inschrijving vindt plaats aan de hand van de </w:t>
      </w:r>
      <w:r w:rsidR="00C52648" w:rsidRPr="001D3547">
        <w:rPr>
          <w:rFonts w:cs="Arial"/>
        </w:rPr>
        <w:t xml:space="preserve">Inschrijfprijs fictieve afname 4 jaar </w:t>
      </w:r>
      <w:r w:rsidRPr="001D3547">
        <w:rPr>
          <w:rFonts w:cs="Arial"/>
        </w:rPr>
        <w:t xml:space="preserve">zoals opgenomen in het Prijzenformulier van Bijlage </w:t>
      </w:r>
      <w:r w:rsidR="00FA569D" w:rsidRPr="001D3547">
        <w:rPr>
          <w:rFonts w:cs="Arial"/>
        </w:rPr>
        <w:t>5</w:t>
      </w:r>
      <w:r w:rsidRPr="001D3547">
        <w:rPr>
          <w:rFonts w:cs="Arial"/>
        </w:rPr>
        <w:t xml:space="preserve">. </w:t>
      </w:r>
    </w:p>
    <w:p w14:paraId="66F011EA" w14:textId="77777777" w:rsidR="00DB2DA2" w:rsidRPr="001D3547" w:rsidRDefault="00DB2DA2" w:rsidP="008C1ABF">
      <w:pPr>
        <w:jc w:val="both"/>
        <w:rPr>
          <w:rFonts w:cs="Arial"/>
        </w:rPr>
      </w:pPr>
    </w:p>
    <w:p w14:paraId="22EC1B72" w14:textId="2617238C" w:rsidR="00DB2DA2" w:rsidRPr="001D3547" w:rsidRDefault="00DB2DA2" w:rsidP="008C1ABF">
      <w:pPr>
        <w:jc w:val="both"/>
        <w:rPr>
          <w:rFonts w:cs="Arial"/>
        </w:rPr>
      </w:pPr>
      <w:r w:rsidRPr="001D3547">
        <w:rPr>
          <w:rFonts w:cs="Arial"/>
        </w:rPr>
        <w:t xml:space="preserve">De </w:t>
      </w:r>
      <w:r w:rsidR="00943721" w:rsidRPr="001D3547">
        <w:rPr>
          <w:rFonts w:cs="Arial"/>
        </w:rPr>
        <w:t xml:space="preserve">inschrijfprijs </w:t>
      </w:r>
      <w:r w:rsidRPr="001D3547">
        <w:rPr>
          <w:rFonts w:cs="Arial"/>
        </w:rPr>
        <w:t xml:space="preserve">wordt kwantitatief beoordeeld middels een lineaire functie waarbij de Inschrijving met een </w:t>
      </w:r>
      <w:r w:rsidRPr="001D3547">
        <w:rPr>
          <w:rStyle w:val="ui-provider"/>
          <w:rFonts w:cs="Arial"/>
        </w:rPr>
        <w:t xml:space="preserve">Inschrijfprijs van € </w:t>
      </w:r>
      <w:r w:rsidR="003C45C1" w:rsidRPr="001D3547">
        <w:rPr>
          <w:rStyle w:val="ui-provider"/>
          <w:rFonts w:cs="Arial"/>
        </w:rPr>
        <w:t>2</w:t>
      </w:r>
      <w:r w:rsidR="00703C4A" w:rsidRPr="001D3547">
        <w:rPr>
          <w:rStyle w:val="ui-provider"/>
          <w:rFonts w:cs="Arial"/>
        </w:rPr>
        <w:t>0</w:t>
      </w:r>
      <w:r w:rsidR="00B230FA" w:rsidRPr="001D3547">
        <w:rPr>
          <w:rStyle w:val="ui-provider"/>
          <w:rFonts w:cs="Arial"/>
        </w:rPr>
        <w:t>0</w:t>
      </w:r>
      <w:r w:rsidRPr="001D3547">
        <w:rPr>
          <w:rStyle w:val="ui-provider"/>
          <w:rFonts w:cs="Arial"/>
        </w:rPr>
        <w:t xml:space="preserve">.000, - exclusief BTW of minder het maximale aantal punten op dit criterium ontvangt en </w:t>
      </w:r>
      <w:r w:rsidRPr="001D3547">
        <w:rPr>
          <w:rFonts w:cs="Arial"/>
        </w:rPr>
        <w:t xml:space="preserve">een </w:t>
      </w:r>
      <w:r w:rsidRPr="001D3547">
        <w:rPr>
          <w:rStyle w:val="ui-provider"/>
          <w:rFonts w:cs="Arial"/>
        </w:rPr>
        <w:t xml:space="preserve">Inschrijfprijs van € </w:t>
      </w:r>
      <w:r w:rsidR="00703C4A" w:rsidRPr="001D3547">
        <w:rPr>
          <w:rStyle w:val="ui-provider"/>
          <w:rFonts w:cs="Arial"/>
        </w:rPr>
        <w:t>500</w:t>
      </w:r>
      <w:r w:rsidRPr="001D3547">
        <w:rPr>
          <w:rStyle w:val="ui-provider"/>
          <w:rFonts w:cs="Arial"/>
        </w:rPr>
        <w:t>.000, - exclusief </w:t>
      </w:r>
      <w:bookmarkStart w:id="174" w:name="OLE_LINK1"/>
      <w:r w:rsidRPr="001D3547">
        <w:rPr>
          <w:rStyle w:val="ui-provider"/>
          <w:rFonts w:cs="Arial"/>
        </w:rPr>
        <w:t xml:space="preserve">BTW of meer </w:t>
      </w:r>
      <w:bookmarkEnd w:id="174"/>
      <w:r w:rsidRPr="001D3547">
        <w:rPr>
          <w:rStyle w:val="ui-provider"/>
          <w:rFonts w:cs="Arial"/>
        </w:rPr>
        <w:t xml:space="preserve">0 punten op dit criterium ontvangt. Voor tussenliggende waarden </w:t>
      </w:r>
      <w:r w:rsidRPr="001D3547">
        <w:rPr>
          <w:rFonts w:cs="Arial"/>
        </w:rPr>
        <w:t xml:space="preserve">wordt de volgende formule gebruikt: </w:t>
      </w:r>
    </w:p>
    <w:p w14:paraId="56E5AB4C" w14:textId="77777777" w:rsidR="00DB2DA2" w:rsidRPr="001D3547" w:rsidRDefault="00DB2DA2" w:rsidP="008C1ABF">
      <w:pPr>
        <w:jc w:val="both"/>
        <w:rPr>
          <w:rFonts w:cs="Arial"/>
        </w:rPr>
      </w:pPr>
    </w:p>
    <w:p w14:paraId="43E95601" w14:textId="149F5709" w:rsidR="00DB2DA2" w:rsidRDefault="00DB2DA2" w:rsidP="008C1ABF">
      <w:pPr>
        <w:jc w:val="both"/>
        <w:rPr>
          <w:rFonts w:cs="Arial"/>
          <w:b/>
          <w:bCs/>
          <w:szCs w:val="20"/>
        </w:rPr>
      </w:pPr>
      <w:r w:rsidRPr="001D3547">
        <w:rPr>
          <w:rFonts w:cs="Arial"/>
          <w:b/>
          <w:bCs/>
          <w:szCs w:val="20"/>
        </w:rPr>
        <w:t xml:space="preserve">Score subgunningscriteria prijs </w:t>
      </w:r>
      <m:oMath>
        <m:r>
          <m:rPr>
            <m:sty m:val="b"/>
          </m:rPr>
          <w:rPr>
            <w:rFonts w:ascii="Cambria Math" w:hAnsi="Cambria Math" w:cs="Arial"/>
            <w:szCs w:val="20"/>
          </w:rPr>
          <m:t>=(500.000-Inschrijfprijs)</m:t>
        </m:r>
        <m:r>
          <m:rPr>
            <m:sty m:val="bi"/>
          </m:rPr>
          <w:rPr>
            <w:rFonts w:ascii="Cambria Math" w:hAnsi="Cambria Math" w:cs="Arial"/>
            <w:szCs w:val="20"/>
          </w:rPr>
          <m:t>*</m:t>
        </m:r>
        <m:d>
          <m:dPr>
            <m:ctrlPr>
              <w:rPr>
                <w:rFonts w:ascii="Cambria Math" w:hAnsi="Cambria Math" w:cs="Arial"/>
                <w:b/>
                <w:szCs w:val="20"/>
              </w:rPr>
            </m:ctrlPr>
          </m:dPr>
          <m:e>
            <m:f>
              <m:fPr>
                <m:ctrlPr>
                  <w:rPr>
                    <w:rFonts w:ascii="Cambria Math" w:hAnsi="Cambria Math" w:cs="Arial"/>
                    <w:b/>
                    <w:bCs/>
                    <w:szCs w:val="20"/>
                  </w:rPr>
                </m:ctrlPr>
              </m:fPr>
              <m:num>
                <m:r>
                  <m:rPr>
                    <m:sty m:val="b"/>
                  </m:rPr>
                  <w:rPr>
                    <w:rFonts w:ascii="Cambria Math" w:hAnsi="Cambria Math" w:cs="Arial"/>
                    <w:szCs w:val="20"/>
                  </w:rPr>
                  <m:t xml:space="preserve">50 </m:t>
                </m:r>
              </m:num>
              <m:den>
                <m:r>
                  <m:rPr>
                    <m:sty m:val="b"/>
                  </m:rPr>
                  <w:rPr>
                    <w:rFonts w:ascii="Cambria Math" w:hAnsi="Cambria Math" w:cs="Arial"/>
                    <w:szCs w:val="20"/>
                  </w:rPr>
                  <m:t>500.000-200.000</m:t>
                </m:r>
              </m:den>
            </m:f>
            <m:ctrlPr>
              <w:rPr>
                <w:rFonts w:ascii="Cambria Math" w:hAnsi="Cambria Math" w:cs="Arial"/>
                <w:b/>
                <w:bCs/>
                <w:i/>
                <w:szCs w:val="20"/>
              </w:rPr>
            </m:ctrlPr>
          </m:e>
        </m:d>
      </m:oMath>
    </w:p>
    <w:p w14:paraId="70AE479F" w14:textId="77777777" w:rsidR="005E3E2E" w:rsidRPr="001D3547" w:rsidRDefault="005E3E2E" w:rsidP="008C1ABF">
      <w:pPr>
        <w:jc w:val="both"/>
        <w:rPr>
          <w:rFonts w:cs="Arial"/>
          <w:b/>
          <w:bCs/>
          <w:szCs w:val="20"/>
        </w:rPr>
      </w:pPr>
    </w:p>
    <w:p w14:paraId="4775EF64" w14:textId="10622F6D" w:rsidR="007A4ED8" w:rsidRPr="001D3547" w:rsidRDefault="007A4ED8" w:rsidP="007A4ED8">
      <w:pPr>
        <w:jc w:val="both"/>
        <w:rPr>
          <w:rFonts w:cs="Arial"/>
        </w:rPr>
      </w:pPr>
      <w:r w:rsidRPr="001D3547">
        <w:rPr>
          <w:rFonts w:cs="Arial"/>
        </w:rPr>
        <w:t xml:space="preserve">Optioneel vraag Hecht de dienst zoals beschreven in K2 uit. Wanneer Inschrijver deze dienst wel kan aanbieden maar ervoor kiest om deze niet op te nemen in de Inschrijfprijs nodigt Hecht Inschrijver uit om deze dienst op te nemen als “optioneel”. Hecht wil na gunning of gedurende de overeenkomst </w:t>
      </w:r>
      <w:r w:rsidRPr="001D3547">
        <w:rPr>
          <w:rFonts w:cs="Arial"/>
        </w:rPr>
        <w:lastRenderedPageBreak/>
        <w:t>wanneer omstandigheden dit noodzakelijk maken kunnen besluiten om deze alsnog toe te voegen aan de opdracht.</w:t>
      </w:r>
    </w:p>
    <w:p w14:paraId="6E1C1C48" w14:textId="77777777" w:rsidR="007A4ED8" w:rsidRPr="001D3547" w:rsidRDefault="007A4ED8" w:rsidP="008C1ABF">
      <w:pPr>
        <w:jc w:val="both"/>
        <w:rPr>
          <w:rFonts w:cs="Arial"/>
        </w:rPr>
      </w:pPr>
    </w:p>
    <w:p w14:paraId="1E747792" w14:textId="38C8100A" w:rsidR="00DB2DA2" w:rsidRPr="001D3547" w:rsidRDefault="00DB2DA2" w:rsidP="008C1ABF">
      <w:pPr>
        <w:jc w:val="both"/>
        <w:rPr>
          <w:rFonts w:cs="Arial"/>
        </w:rPr>
      </w:pPr>
      <w:r w:rsidRPr="001D3547">
        <w:rPr>
          <w:rFonts w:cs="Arial"/>
        </w:rPr>
        <w:t>Alle tarieven zijn geldig voor de duur van de. Invulling van de financiële aanbieding dient te voldoen aan de volgende eisen:</w:t>
      </w:r>
    </w:p>
    <w:p w14:paraId="751BF068" w14:textId="77777777" w:rsidR="00DB2DA2" w:rsidRPr="001D3547" w:rsidRDefault="00DB2DA2" w:rsidP="008C1ABF">
      <w:pPr>
        <w:pStyle w:val="Lijstalinea"/>
        <w:numPr>
          <w:ilvl w:val="0"/>
          <w:numId w:val="44"/>
        </w:numPr>
        <w:spacing w:after="0" w:line="240" w:lineRule="atLeast"/>
        <w:jc w:val="both"/>
        <w:rPr>
          <w:rFonts w:cs="Arial"/>
          <w:noProof/>
        </w:rPr>
      </w:pPr>
      <w:r w:rsidRPr="001D3547">
        <w:rPr>
          <w:rFonts w:cs="Arial"/>
          <w:noProof/>
        </w:rPr>
        <w:t>Alle tarieven zijn in euro’s en exclusief BTW;</w:t>
      </w:r>
    </w:p>
    <w:p w14:paraId="4BE2B3DA" w14:textId="77777777" w:rsidR="00DB2DA2" w:rsidRPr="001D3547" w:rsidRDefault="00DB2DA2" w:rsidP="008C1ABF">
      <w:pPr>
        <w:pStyle w:val="Lijstalinea"/>
        <w:numPr>
          <w:ilvl w:val="0"/>
          <w:numId w:val="44"/>
        </w:numPr>
        <w:spacing w:after="0" w:line="240" w:lineRule="atLeast"/>
        <w:jc w:val="both"/>
        <w:rPr>
          <w:rFonts w:cs="Arial"/>
          <w:noProof/>
        </w:rPr>
      </w:pPr>
      <w:r w:rsidRPr="001D3547">
        <w:rPr>
          <w:rFonts w:cs="Arial"/>
          <w:noProof/>
        </w:rPr>
        <w:t xml:space="preserve">Al hetgeen Inschrijver in rekening wenst te brengen met betrekking tot de uitvoering van de Overeenkomst, dient in de prijs te zijn begrepen zoals, transport, reiskosten, opleidingskosten, administratiekosten, en verdere bijkomende kosten en toeslagen. </w:t>
      </w:r>
    </w:p>
    <w:p w14:paraId="531A8597" w14:textId="77777777" w:rsidR="00DB2DA2" w:rsidRPr="001D3547" w:rsidRDefault="00DB2DA2" w:rsidP="008C1ABF">
      <w:pPr>
        <w:pStyle w:val="Lijstalinea"/>
        <w:spacing w:after="0" w:line="240" w:lineRule="atLeast"/>
        <w:ind w:left="360"/>
        <w:jc w:val="both"/>
        <w:rPr>
          <w:rFonts w:cs="Arial"/>
          <w:noProof/>
        </w:rPr>
      </w:pPr>
      <w:r w:rsidRPr="001D3547">
        <w:rPr>
          <w:rFonts w:cs="Arial"/>
          <w:noProof/>
        </w:rPr>
        <w:t>Kosten die niet in de prijs zijn opgenomen worden niet vergoed, tenzij uitdrukkelijk anders is overeengekomen;</w:t>
      </w:r>
    </w:p>
    <w:p w14:paraId="5ABD7BF3" w14:textId="07A912B3" w:rsidR="00371705" w:rsidRPr="001D3547" w:rsidRDefault="00DB2DA2" w:rsidP="008C1ABF">
      <w:pPr>
        <w:pStyle w:val="Lijstalinea"/>
        <w:numPr>
          <w:ilvl w:val="0"/>
          <w:numId w:val="44"/>
        </w:numPr>
        <w:spacing w:after="0" w:line="240" w:lineRule="atLeast"/>
        <w:jc w:val="both"/>
        <w:rPr>
          <w:rFonts w:cs="Arial"/>
          <w:noProof/>
        </w:rPr>
      </w:pPr>
      <w:r w:rsidRPr="001D3547">
        <w:rPr>
          <w:rFonts w:cs="Arial"/>
          <w:noProof/>
        </w:rPr>
        <w:t>De opgegeven tarieven dienen reëel en marktconform te zijn, waarbij geldt dat de totale inschrijfprijs kostendekkend dient te zijn. Het is niet toegestaan tarieven te hanteren die de beoordelingssystematiek manipuleren waardoor toepassing van de beoordelingssystematiek onmogelijk wordt gemaakt.</w:t>
      </w:r>
    </w:p>
    <w:p w14:paraId="232FB216" w14:textId="073A5599" w:rsidR="009D470F" w:rsidRPr="001D3547" w:rsidRDefault="009D470F" w:rsidP="009D470F">
      <w:pPr>
        <w:pStyle w:val="Kop2"/>
        <w:ind w:left="720" w:hanging="720"/>
        <w:jc w:val="both"/>
        <w:rPr>
          <w:rFonts w:cs="Arial"/>
        </w:rPr>
      </w:pPr>
      <w:bookmarkStart w:id="175" w:name="_Toc54004639"/>
      <w:bookmarkStart w:id="176" w:name="_Toc161317502"/>
      <w:r w:rsidRPr="001D3547">
        <w:rPr>
          <w:rFonts w:cs="Arial"/>
        </w:rPr>
        <w:t>Beoordeling</w:t>
      </w:r>
      <w:bookmarkEnd w:id="175"/>
      <w:bookmarkEnd w:id="176"/>
    </w:p>
    <w:p w14:paraId="6B9F1229" w14:textId="30F778B0" w:rsidR="009D470F" w:rsidRPr="001D3547" w:rsidRDefault="009D470F" w:rsidP="00F94A96">
      <w:pPr>
        <w:pStyle w:val="Kop3"/>
      </w:pPr>
      <w:bookmarkStart w:id="177" w:name="_Toc54004640"/>
      <w:bookmarkStart w:id="178" w:name="_Toc161317503"/>
      <w:bookmarkStart w:id="179" w:name="_Toc46745576"/>
      <w:r w:rsidRPr="001D3547">
        <w:t>Beoordeling volledigheid en geldigheid Inschrijving</w:t>
      </w:r>
      <w:bookmarkEnd w:id="177"/>
      <w:bookmarkEnd w:id="178"/>
    </w:p>
    <w:p w14:paraId="42D2621E" w14:textId="3AC2C2EB" w:rsidR="009D470F" w:rsidRPr="001D3547" w:rsidRDefault="009D470F" w:rsidP="009D470F">
      <w:pPr>
        <w:jc w:val="both"/>
        <w:rPr>
          <w:rFonts w:cs="Arial"/>
        </w:rPr>
      </w:pPr>
      <w:r w:rsidRPr="001D3547">
        <w:rPr>
          <w:rFonts w:cs="Arial"/>
        </w:rPr>
        <w:t xml:space="preserve">Beoordeling zal plaatsvinden </w:t>
      </w:r>
      <w:r w:rsidR="00BE57FF" w:rsidRPr="001D3547">
        <w:rPr>
          <w:rFonts w:cs="Arial"/>
        </w:rPr>
        <w:t>op grond van</w:t>
      </w:r>
      <w:r w:rsidRPr="001D3547">
        <w:rPr>
          <w:rFonts w:cs="Arial"/>
        </w:rPr>
        <w:t xml:space="preserve"> de bij de Inschrijving </w:t>
      </w:r>
      <w:r w:rsidR="00BE57FF" w:rsidRPr="001D3547">
        <w:rPr>
          <w:rFonts w:cs="Arial"/>
        </w:rPr>
        <w:t>te verstrekken</w:t>
      </w:r>
      <w:r w:rsidRPr="001D3547">
        <w:rPr>
          <w:rFonts w:cs="Arial"/>
        </w:rPr>
        <w:t xml:space="preserve"> documenten, waarbij wordt beoordeeld of de Inschrijving voldoet aan alle voorwaarden en vereisten die zijn opgenomen in de Aanbestedingsdocumenten.</w:t>
      </w:r>
    </w:p>
    <w:p w14:paraId="0B3A8C8D" w14:textId="77777777" w:rsidR="009D470F" w:rsidRPr="001D3547" w:rsidRDefault="009D470F" w:rsidP="009D470F">
      <w:pPr>
        <w:jc w:val="both"/>
        <w:rPr>
          <w:rFonts w:cs="Arial"/>
        </w:rPr>
      </w:pPr>
    </w:p>
    <w:p w14:paraId="65F382CF" w14:textId="5037B47A" w:rsidR="009004AD" w:rsidRPr="001D3547" w:rsidRDefault="009004AD" w:rsidP="009004AD">
      <w:pPr>
        <w:jc w:val="both"/>
        <w:rPr>
          <w:rFonts w:cs="Arial"/>
        </w:rPr>
      </w:pPr>
      <w:r w:rsidRPr="001D3547">
        <w:rPr>
          <w:rFonts w:cs="Arial"/>
        </w:rPr>
        <w:t>Een Inschrijving die niet aan deze eis voldoe</w:t>
      </w:r>
      <w:r w:rsidR="00B65F37" w:rsidRPr="001D3547">
        <w:rPr>
          <w:rFonts w:cs="Arial"/>
        </w:rPr>
        <w:t xml:space="preserve">t </w:t>
      </w:r>
      <w:r w:rsidR="00BE57FF" w:rsidRPr="001D3547">
        <w:rPr>
          <w:rFonts w:cs="Arial"/>
        </w:rPr>
        <w:t xml:space="preserve">of onvolledig is, </w:t>
      </w:r>
      <w:r w:rsidRPr="001D3547">
        <w:rPr>
          <w:rFonts w:cs="Arial"/>
        </w:rPr>
        <w:t xml:space="preserve">wordt terzijde gelegd en komt niet voor verdere beoordeling en eventuele gunning in aanmerking. </w:t>
      </w:r>
    </w:p>
    <w:p w14:paraId="489AAD49" w14:textId="045F8A2C" w:rsidR="009004AD" w:rsidRPr="001D3547" w:rsidRDefault="009004AD" w:rsidP="00F94A96">
      <w:pPr>
        <w:pStyle w:val="Kop3"/>
      </w:pPr>
      <w:bookmarkStart w:id="180" w:name="_Toc54004641"/>
      <w:bookmarkStart w:id="181" w:name="_Toc161317504"/>
      <w:r w:rsidRPr="001D3547">
        <w:t>Beoordeling Uitsluitingsgronden en Geschiktheidseisen</w:t>
      </w:r>
      <w:bookmarkEnd w:id="180"/>
      <w:bookmarkEnd w:id="181"/>
    </w:p>
    <w:p w14:paraId="2AAB26C6" w14:textId="56A0F873" w:rsidR="00B65F37" w:rsidRPr="001D3547" w:rsidRDefault="00B65F37" w:rsidP="008F16E2">
      <w:pPr>
        <w:jc w:val="both"/>
        <w:rPr>
          <w:rFonts w:cs="Arial"/>
          <w:i/>
          <w:iCs/>
        </w:rPr>
      </w:pPr>
      <w:r w:rsidRPr="001D3547">
        <w:rPr>
          <w:rFonts w:cs="Arial"/>
          <w:i/>
          <w:iCs/>
        </w:rPr>
        <w:t>Uitsluitingsgronden</w:t>
      </w:r>
    </w:p>
    <w:p w14:paraId="58CDE0DB" w14:textId="30DD20D2" w:rsidR="008F16E2" w:rsidRPr="001D3547" w:rsidRDefault="00F87F9E" w:rsidP="008F16E2">
      <w:pPr>
        <w:jc w:val="both"/>
        <w:rPr>
          <w:rFonts w:cs="Arial"/>
        </w:rPr>
      </w:pPr>
      <w:r w:rsidRPr="001D3547">
        <w:rPr>
          <w:rFonts w:cs="Arial"/>
        </w:rPr>
        <w:t>Hecht</w:t>
      </w:r>
      <w:r w:rsidR="008F16E2" w:rsidRPr="001D3547">
        <w:rPr>
          <w:rFonts w:cs="Arial"/>
        </w:rPr>
        <w:t xml:space="preserve"> gaat over tot uitsluiting van een Inschrijver wanneer een of meer uitsluitingsgrond(en) op Inschrijver van toepassing zijn, tenzij </w:t>
      </w:r>
      <w:r w:rsidR="00903EAF" w:rsidRPr="001D3547">
        <w:rPr>
          <w:rFonts w:cs="Arial"/>
        </w:rPr>
        <w:t>Hecht</w:t>
      </w:r>
      <w:r w:rsidR="008F16E2" w:rsidRPr="001D3547">
        <w:rPr>
          <w:rFonts w:cs="Arial"/>
        </w:rPr>
        <w:t xml:space="preserve"> de Inschrijver toch toe laat tot de aanbestedingsprocedure op grond van artikel 2.86a, 2.87a of 2.88 Aanbestedingswet. Zie voor meer informatie ook paragraaf 4.1 Beschrijvend Document.</w:t>
      </w:r>
    </w:p>
    <w:p w14:paraId="0E610114" w14:textId="77777777" w:rsidR="008F16E2" w:rsidRPr="001D3547" w:rsidRDefault="008F16E2" w:rsidP="008F16E2">
      <w:pPr>
        <w:jc w:val="both"/>
        <w:rPr>
          <w:rFonts w:cs="Arial"/>
        </w:rPr>
      </w:pPr>
    </w:p>
    <w:p w14:paraId="6D380B52" w14:textId="77777777" w:rsidR="008F16E2" w:rsidRPr="001D3547" w:rsidRDefault="008F16E2" w:rsidP="008F16E2">
      <w:pPr>
        <w:jc w:val="both"/>
        <w:rPr>
          <w:rFonts w:cs="Arial"/>
          <w:i/>
          <w:iCs/>
        </w:rPr>
      </w:pPr>
      <w:r w:rsidRPr="001D3547">
        <w:rPr>
          <w:rFonts w:cs="Arial"/>
          <w:i/>
          <w:iCs/>
        </w:rPr>
        <w:t>Geschiktheidseisen</w:t>
      </w:r>
    </w:p>
    <w:p w14:paraId="1C17097D" w14:textId="1A4A8556" w:rsidR="008F16E2" w:rsidRPr="001D3547" w:rsidRDefault="008F16E2" w:rsidP="008F16E2">
      <w:pPr>
        <w:jc w:val="both"/>
        <w:rPr>
          <w:rFonts w:cs="Arial"/>
        </w:rPr>
      </w:pPr>
      <w:r w:rsidRPr="001D3547">
        <w:rPr>
          <w:rFonts w:cs="Arial"/>
        </w:rPr>
        <w:t>Een inschrijver die niet voldoet aan een van de Geschiktheidseisen wordt uitgesloten van deelname aan de verdere procedure. De Geschiktheidseisen staan beschreven in paragraaf 4.2.</w:t>
      </w:r>
    </w:p>
    <w:p w14:paraId="66699FFB" w14:textId="567E7F7A" w:rsidR="008F16E2" w:rsidRPr="001D3547" w:rsidRDefault="008F16E2" w:rsidP="00F94A96">
      <w:pPr>
        <w:pStyle w:val="Kop3"/>
      </w:pPr>
      <w:bookmarkStart w:id="182" w:name="_Toc54004642"/>
      <w:bookmarkStart w:id="183" w:name="_Toc161317505"/>
      <w:r w:rsidRPr="001D3547">
        <w:t>Beoordeling eisen Opdracht</w:t>
      </w:r>
      <w:bookmarkEnd w:id="182"/>
      <w:bookmarkEnd w:id="183"/>
    </w:p>
    <w:p w14:paraId="0C365579" w14:textId="6C692F5A" w:rsidR="0072434B" w:rsidRPr="001D3547" w:rsidRDefault="008F16E2" w:rsidP="008F16E2">
      <w:pPr>
        <w:jc w:val="both"/>
        <w:rPr>
          <w:rFonts w:cs="Arial"/>
        </w:rPr>
      </w:pPr>
      <w:r w:rsidRPr="001D3547">
        <w:rPr>
          <w:rFonts w:cs="Arial"/>
        </w:rPr>
        <w:t xml:space="preserve">Inschrijvingen die niet aan de eisen van de opdracht voldoen zoals genoemd in paragraaf 2.5, </w:t>
      </w:r>
      <w:r w:rsidR="0072434B" w:rsidRPr="001D3547">
        <w:rPr>
          <w:rFonts w:cs="Arial"/>
        </w:rPr>
        <w:t>worden ter zijde ge</w:t>
      </w:r>
      <w:r w:rsidR="004A01F6" w:rsidRPr="001D3547">
        <w:rPr>
          <w:rFonts w:cs="Arial"/>
        </w:rPr>
        <w:t>komen niet voor gunning in aanmerking</w:t>
      </w:r>
      <w:r w:rsidRPr="001D3547">
        <w:rPr>
          <w:rFonts w:cs="Arial"/>
        </w:rPr>
        <w:t>.</w:t>
      </w:r>
    </w:p>
    <w:p w14:paraId="274D1284" w14:textId="6D0D41A5" w:rsidR="0072434B" w:rsidRPr="001D3547" w:rsidRDefault="00B65F37" w:rsidP="00F94A96">
      <w:pPr>
        <w:pStyle w:val="Kop3"/>
      </w:pPr>
      <w:bookmarkStart w:id="184" w:name="_Toc54004643"/>
      <w:bookmarkStart w:id="185" w:name="_Toc161317506"/>
      <w:r w:rsidRPr="001D3547">
        <w:t>Beoordeling gunningscriteria</w:t>
      </w:r>
      <w:bookmarkEnd w:id="184"/>
      <w:bookmarkEnd w:id="185"/>
    </w:p>
    <w:p w14:paraId="02A52DBE" w14:textId="77777777" w:rsidR="00C22233" w:rsidRPr="001D3547" w:rsidRDefault="00C22233" w:rsidP="00C22233">
      <w:pPr>
        <w:jc w:val="both"/>
        <w:rPr>
          <w:rFonts w:cs="Arial"/>
        </w:rPr>
      </w:pPr>
      <w:bookmarkStart w:id="186" w:name="_Toc54004644"/>
      <w:r w:rsidRPr="001D3547">
        <w:rPr>
          <w:rFonts w:cs="Arial"/>
        </w:rPr>
        <w:t>De niet uitgesloten inschrijvingen worden op basis van de gunningscriteria zoals vermeld in hoofdstuk 6 beoordeeld. De Economisch Meest Voordelige Inschrijving is de Aanbieding van Inschrijving met de hoogste totale eindscore op Kwaliteit en Prijs. De Inschrijver met de Aanbieding met de Economisch Meest Voordelige Inschrijving komt in beginsel in aanmerking voor gunning. In paragraaf 6.1 wordt dit nader toegelicht.</w:t>
      </w:r>
    </w:p>
    <w:p w14:paraId="5F908C64" w14:textId="10ADD115" w:rsidR="00FC393D" w:rsidRPr="001D3547" w:rsidRDefault="00FC393D" w:rsidP="00F94A96">
      <w:pPr>
        <w:pStyle w:val="Kop3"/>
      </w:pPr>
      <w:bookmarkStart w:id="187" w:name="_Toc161317507"/>
      <w:r w:rsidRPr="001D3547">
        <w:t xml:space="preserve">Beoordeling </w:t>
      </w:r>
      <w:bookmarkEnd w:id="179"/>
      <w:r w:rsidR="00B65F37" w:rsidRPr="001D3547">
        <w:t>gunningscriterium kwaliteit</w:t>
      </w:r>
      <w:bookmarkEnd w:id="186"/>
      <w:bookmarkEnd w:id="187"/>
    </w:p>
    <w:p w14:paraId="7EF0CC7C" w14:textId="4C6CE03A" w:rsidR="00B65F37" w:rsidRPr="001D3547" w:rsidRDefault="00B65F37" w:rsidP="00B65F37">
      <w:pPr>
        <w:jc w:val="both"/>
        <w:rPr>
          <w:rFonts w:cs="Arial"/>
        </w:rPr>
      </w:pPr>
      <w:r w:rsidRPr="001D3547">
        <w:rPr>
          <w:rFonts w:cs="Arial"/>
        </w:rPr>
        <w:t xml:space="preserve">Elke beoordelaar zal eerst individueel de inschrijvingen beoordelen. Hierbij kent iedere beoordelaar aan elk </w:t>
      </w:r>
      <w:r w:rsidR="00C4125D" w:rsidRPr="001D3547">
        <w:rPr>
          <w:rFonts w:cs="Arial"/>
        </w:rPr>
        <w:t>subgunningscriteria</w:t>
      </w:r>
      <w:r w:rsidRPr="001D3547">
        <w:rPr>
          <w:rFonts w:cs="Arial"/>
        </w:rPr>
        <w:t xml:space="preserve"> een score toe. In de beoordelingsvergadering worden de Inschrijvingen door de beoordelaars plenair besproken en leggen ze aan elkaar uit hoe ze tot hun score en motivatie zijn </w:t>
      </w:r>
      <w:r w:rsidRPr="001D3547">
        <w:rPr>
          <w:rFonts w:cs="Arial"/>
        </w:rPr>
        <w:lastRenderedPageBreak/>
        <w:t xml:space="preserve">gekomen. Dit kan ertoe leiden dat een beoordelaar komt tot een gemotiveerde aanpassing van zijn individuele score. </w:t>
      </w:r>
    </w:p>
    <w:p w14:paraId="4A991E96" w14:textId="77777777" w:rsidR="00B65F37" w:rsidRPr="001D3547" w:rsidRDefault="00B65F37" w:rsidP="00B65F37">
      <w:pPr>
        <w:jc w:val="both"/>
        <w:rPr>
          <w:rFonts w:cs="Arial"/>
        </w:rPr>
      </w:pPr>
    </w:p>
    <w:p w14:paraId="333BC84B" w14:textId="254D47EB" w:rsidR="00B65F37" w:rsidRPr="001D3547" w:rsidRDefault="00B65F37" w:rsidP="00B65F37">
      <w:pPr>
        <w:jc w:val="both"/>
        <w:rPr>
          <w:rFonts w:cs="Arial"/>
        </w:rPr>
      </w:pPr>
      <w:r w:rsidRPr="001D3547">
        <w:rPr>
          <w:rFonts w:cs="Arial"/>
        </w:rPr>
        <w:t xml:space="preserve">Aansluitend wordt het rekenkundig gemiddelde berekend van de individuele scores zodat de gezamenlijke score op het subgunningscriterium ontstaat. </w:t>
      </w:r>
    </w:p>
    <w:p w14:paraId="1A84E429" w14:textId="77777777" w:rsidR="00B65F37" w:rsidRPr="001D3547" w:rsidRDefault="00B65F37" w:rsidP="00B65F37">
      <w:pPr>
        <w:jc w:val="both"/>
        <w:rPr>
          <w:rFonts w:cs="Arial"/>
        </w:rPr>
      </w:pPr>
    </w:p>
    <w:p w14:paraId="470AB18E" w14:textId="56E8E6E5" w:rsidR="00B65F37" w:rsidRPr="001D3547" w:rsidRDefault="00B65F37" w:rsidP="00B65F37">
      <w:pPr>
        <w:jc w:val="both"/>
        <w:rPr>
          <w:rFonts w:cs="Arial"/>
          <w:i/>
          <w:iCs/>
        </w:rPr>
      </w:pPr>
      <w:r w:rsidRPr="001D3547">
        <w:rPr>
          <w:rFonts w:cs="Arial"/>
          <w:i/>
          <w:iCs/>
        </w:rPr>
        <w:t>Inhoudelijke beoordeling</w:t>
      </w:r>
    </w:p>
    <w:p w14:paraId="4766B1DE" w14:textId="7731A819" w:rsidR="00FC393D" w:rsidRPr="001D3547" w:rsidRDefault="00FC393D" w:rsidP="00B65F37">
      <w:pPr>
        <w:jc w:val="both"/>
        <w:rPr>
          <w:rFonts w:cs="Arial"/>
        </w:rPr>
      </w:pPr>
      <w:r w:rsidRPr="001D3547">
        <w:rPr>
          <w:rFonts w:cs="Arial"/>
        </w:rPr>
        <w:t>Naarmate de kwalitatieve aspecten van de Inschrijving beter zijn, wordt de Inschrijving beter beoordeeld. De kwalitatieve aspecten worden beoordeeld op basis van de volgende criteria:</w:t>
      </w:r>
    </w:p>
    <w:p w14:paraId="49C26DCF" w14:textId="77777777" w:rsidR="00FC393D" w:rsidRPr="001D3547" w:rsidRDefault="00FC393D" w:rsidP="009D470F">
      <w:pPr>
        <w:jc w:val="both"/>
        <w:rPr>
          <w:rFonts w:cs="Arial"/>
        </w:rPr>
      </w:pPr>
    </w:p>
    <w:p w14:paraId="6CD37DAC" w14:textId="1ECCF720" w:rsidR="007E61F7" w:rsidRPr="001D3547" w:rsidRDefault="007E61F7" w:rsidP="007E61F7">
      <w:pPr>
        <w:pStyle w:val="Lijstalinea"/>
        <w:numPr>
          <w:ilvl w:val="0"/>
          <w:numId w:val="45"/>
        </w:numPr>
        <w:jc w:val="both"/>
        <w:rPr>
          <w:rFonts w:cs="Arial"/>
        </w:rPr>
      </w:pPr>
      <w:r w:rsidRPr="001D3547">
        <w:rPr>
          <w:rFonts w:cs="Arial"/>
          <w:u w:val="single"/>
        </w:rPr>
        <w:t>Transparantie</w:t>
      </w:r>
      <w:r w:rsidRPr="001D3547">
        <w:rPr>
          <w:rFonts w:cs="Arial"/>
        </w:rPr>
        <w:t xml:space="preserve">; de mate waarin </w:t>
      </w:r>
      <w:r w:rsidR="00E54AA0" w:rsidRPr="001D3547">
        <w:rPr>
          <w:rFonts w:cs="Arial"/>
        </w:rPr>
        <w:t xml:space="preserve">het </w:t>
      </w:r>
      <w:r w:rsidR="00996693" w:rsidRPr="001D3547">
        <w:rPr>
          <w:rFonts w:cs="Arial"/>
        </w:rPr>
        <w:t>beschreven</w:t>
      </w:r>
      <w:r w:rsidRPr="001D3547">
        <w:rPr>
          <w:rFonts w:cs="Arial"/>
        </w:rPr>
        <w:t xml:space="preserve"> duidelijk en concreet is;</w:t>
      </w:r>
    </w:p>
    <w:p w14:paraId="08893097" w14:textId="14211DAB" w:rsidR="007E61F7" w:rsidRPr="001D3547" w:rsidRDefault="007E61F7" w:rsidP="00B9422A">
      <w:pPr>
        <w:pStyle w:val="Lijstalinea"/>
        <w:numPr>
          <w:ilvl w:val="0"/>
          <w:numId w:val="45"/>
        </w:numPr>
        <w:jc w:val="both"/>
        <w:rPr>
          <w:rFonts w:cs="Arial"/>
        </w:rPr>
      </w:pPr>
      <w:r w:rsidRPr="001D3547">
        <w:rPr>
          <w:rFonts w:cs="Arial"/>
          <w:u w:val="single"/>
        </w:rPr>
        <w:t>Haalbaarheid</w:t>
      </w:r>
      <w:r w:rsidRPr="001D3547">
        <w:rPr>
          <w:rFonts w:cs="Arial"/>
        </w:rPr>
        <w:t xml:space="preserve">; de mate waarin het </w:t>
      </w:r>
      <w:r w:rsidR="00996693" w:rsidRPr="001D3547">
        <w:rPr>
          <w:rFonts w:cs="Arial"/>
        </w:rPr>
        <w:t xml:space="preserve">beschreven realiseerbaar is, met aandacht voor afhankelijkheden. </w:t>
      </w:r>
    </w:p>
    <w:p w14:paraId="47242C0C" w14:textId="0A26D7D9" w:rsidR="003E448E" w:rsidRPr="001D3547" w:rsidRDefault="007E61F7" w:rsidP="003E448E">
      <w:pPr>
        <w:pStyle w:val="Lijstalinea"/>
        <w:numPr>
          <w:ilvl w:val="0"/>
          <w:numId w:val="45"/>
        </w:numPr>
        <w:jc w:val="both"/>
        <w:rPr>
          <w:rFonts w:cs="Arial"/>
        </w:rPr>
      </w:pPr>
      <w:r w:rsidRPr="001D3547">
        <w:rPr>
          <w:rFonts w:cs="Arial"/>
          <w:u w:val="single"/>
        </w:rPr>
        <w:t>Relevantie</w:t>
      </w:r>
      <w:r w:rsidRPr="001D3547">
        <w:rPr>
          <w:rFonts w:cs="Arial"/>
        </w:rPr>
        <w:t xml:space="preserve">; </w:t>
      </w:r>
      <w:r w:rsidR="00F32A8A" w:rsidRPr="001D3547">
        <w:rPr>
          <w:rFonts w:cs="Arial"/>
        </w:rPr>
        <w:t>d</w:t>
      </w:r>
      <w:r w:rsidR="003E448E" w:rsidRPr="001D3547">
        <w:rPr>
          <w:rFonts w:cs="Arial"/>
        </w:rPr>
        <w:t>e mate waarin het beschreven aansluit bij de opdracht en de organisatie.</w:t>
      </w:r>
    </w:p>
    <w:p w14:paraId="1219C323" w14:textId="51BA93D0" w:rsidR="007E61F7" w:rsidRPr="001D3547" w:rsidRDefault="007E61F7" w:rsidP="003E448E">
      <w:pPr>
        <w:pStyle w:val="Lijstalinea"/>
        <w:ind w:left="360"/>
        <w:jc w:val="both"/>
        <w:rPr>
          <w:rFonts w:cs="Arial"/>
        </w:rPr>
      </w:pPr>
    </w:p>
    <w:p w14:paraId="7DA15DD3" w14:textId="6B65B51A" w:rsidR="00FC393D" w:rsidRPr="001D3547" w:rsidRDefault="00FC393D" w:rsidP="009D470F">
      <w:pPr>
        <w:jc w:val="both"/>
        <w:rPr>
          <w:rFonts w:cs="Arial"/>
        </w:rPr>
      </w:pPr>
      <w:r w:rsidRPr="001D3547">
        <w:rPr>
          <w:rFonts w:cs="Arial"/>
        </w:rPr>
        <w:t xml:space="preserve">De beoordeling van de kwalitatieve aspecten vindt plaats op een schaal van 0 t/m </w:t>
      </w:r>
      <w:r w:rsidR="00997302" w:rsidRPr="001D3547">
        <w:rPr>
          <w:rFonts w:cs="Arial"/>
        </w:rPr>
        <w:t>10</w:t>
      </w:r>
      <w:r w:rsidRPr="001D3547">
        <w:rPr>
          <w:rFonts w:cs="Arial"/>
        </w:rPr>
        <w:t xml:space="preserve">. Voor ieder kwalitatief aspect wordt een score van 0, </w:t>
      </w:r>
      <w:r w:rsidR="0073750B">
        <w:rPr>
          <w:rFonts w:cs="Arial"/>
        </w:rPr>
        <w:t>1</w:t>
      </w:r>
      <w:r w:rsidRPr="001D3547">
        <w:rPr>
          <w:rFonts w:cs="Arial"/>
        </w:rPr>
        <w:t xml:space="preserve">, </w:t>
      </w:r>
      <w:r w:rsidR="00A373FC" w:rsidRPr="001D3547">
        <w:rPr>
          <w:rFonts w:cs="Arial"/>
        </w:rPr>
        <w:t>3</w:t>
      </w:r>
      <w:r w:rsidR="001247AA" w:rsidRPr="001D3547">
        <w:rPr>
          <w:rFonts w:cs="Arial"/>
        </w:rPr>
        <w:t xml:space="preserve">, 5, 6, 8, </w:t>
      </w:r>
      <w:r w:rsidR="00A373FC" w:rsidRPr="001D3547">
        <w:rPr>
          <w:rFonts w:cs="Arial"/>
        </w:rPr>
        <w:t>o</w:t>
      </w:r>
      <w:r w:rsidR="001247AA" w:rsidRPr="001D3547">
        <w:rPr>
          <w:rFonts w:cs="Arial"/>
        </w:rPr>
        <w:t xml:space="preserve">f 10 </w:t>
      </w:r>
      <w:r w:rsidRPr="001D3547">
        <w:rPr>
          <w:rFonts w:cs="Arial"/>
        </w:rPr>
        <w:t xml:space="preserve">gegeven. </w:t>
      </w:r>
      <w:r w:rsidR="002205AD" w:rsidRPr="001D3547">
        <w:rPr>
          <w:rFonts w:cs="Arial"/>
        </w:rPr>
        <w:t>Er worden alleen hele cijfers toegekend door de individuele leden van het beoordelingsteam. Het geven van tussenliggende cijfers is niet toegestaan.</w:t>
      </w:r>
    </w:p>
    <w:p w14:paraId="32995C3E" w14:textId="77777777" w:rsidR="00FC393D" w:rsidRPr="001D3547" w:rsidRDefault="00FC393D" w:rsidP="009D470F">
      <w:pPr>
        <w:jc w:val="both"/>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39"/>
        <w:gridCol w:w="728"/>
      </w:tblGrid>
      <w:tr w:rsidR="005861D3" w:rsidRPr="001D3547" w14:paraId="4FD0D6A4" w14:textId="77777777" w:rsidTr="00B11B26">
        <w:tc>
          <w:tcPr>
            <w:tcW w:w="0" w:type="auto"/>
            <w:tcBorders>
              <w:bottom w:val="single" w:sz="12" w:space="0" w:color="auto"/>
            </w:tcBorders>
            <w:shd w:val="clear" w:color="auto" w:fill="7B7B7B"/>
            <w:tcMar>
              <w:top w:w="0" w:type="dxa"/>
              <w:left w:w="108" w:type="dxa"/>
              <w:bottom w:w="0" w:type="dxa"/>
              <w:right w:w="108" w:type="dxa"/>
            </w:tcMar>
            <w:hideMark/>
          </w:tcPr>
          <w:p w14:paraId="351927E4" w14:textId="77777777" w:rsidR="005861D3" w:rsidRPr="00B11B26" w:rsidRDefault="005861D3" w:rsidP="008C1ABF">
            <w:pPr>
              <w:jc w:val="both"/>
              <w:rPr>
                <w:rFonts w:cs="Arial"/>
                <w:b/>
                <w:bCs/>
                <w:noProof/>
                <w:color w:val="FFFFFF" w:themeColor="background1"/>
                <w:szCs w:val="22"/>
              </w:rPr>
            </w:pPr>
            <w:r w:rsidRPr="00B11B26">
              <w:rPr>
                <w:rFonts w:cs="Arial"/>
                <w:b/>
                <w:bCs/>
                <w:noProof/>
                <w:color w:val="FFFFFF" w:themeColor="background1"/>
              </w:rPr>
              <w:t>Richtlijn</w:t>
            </w:r>
          </w:p>
        </w:tc>
        <w:tc>
          <w:tcPr>
            <w:tcW w:w="0" w:type="auto"/>
            <w:tcBorders>
              <w:bottom w:val="single" w:sz="12" w:space="0" w:color="auto"/>
            </w:tcBorders>
            <w:shd w:val="clear" w:color="auto" w:fill="7B7B7B"/>
            <w:tcMar>
              <w:top w:w="0" w:type="dxa"/>
              <w:left w:w="108" w:type="dxa"/>
              <w:bottom w:w="0" w:type="dxa"/>
              <w:right w:w="108" w:type="dxa"/>
            </w:tcMar>
            <w:hideMark/>
          </w:tcPr>
          <w:p w14:paraId="211C2554" w14:textId="77777777" w:rsidR="005861D3" w:rsidRPr="00B11B26" w:rsidRDefault="005861D3" w:rsidP="008C1ABF">
            <w:pPr>
              <w:jc w:val="both"/>
              <w:rPr>
                <w:rFonts w:cs="Arial"/>
                <w:b/>
                <w:bCs/>
                <w:noProof/>
                <w:color w:val="FFFFFF" w:themeColor="background1"/>
              </w:rPr>
            </w:pPr>
            <w:r w:rsidRPr="00B11B26">
              <w:rPr>
                <w:rFonts w:cs="Arial"/>
                <w:b/>
                <w:bCs/>
                <w:noProof/>
                <w:color w:val="FFFFFF" w:themeColor="background1"/>
              </w:rPr>
              <w:t>Cijfer</w:t>
            </w:r>
          </w:p>
        </w:tc>
      </w:tr>
      <w:tr w:rsidR="000C154C" w:rsidRPr="001D3547" w14:paraId="3FB0ED62" w14:textId="77777777" w:rsidTr="00B11B26">
        <w:tc>
          <w:tcPr>
            <w:tcW w:w="0" w:type="auto"/>
            <w:tcBorders>
              <w:top w:val="single" w:sz="12" w:space="0" w:color="auto"/>
            </w:tcBorders>
            <w:tcMar>
              <w:top w:w="0" w:type="dxa"/>
              <w:left w:w="108" w:type="dxa"/>
              <w:bottom w:w="0" w:type="dxa"/>
              <w:right w:w="108" w:type="dxa"/>
            </w:tcMar>
            <w:hideMark/>
          </w:tcPr>
          <w:p w14:paraId="19C7243A" w14:textId="1C24C44B" w:rsidR="000C154C" w:rsidRPr="001D3547" w:rsidRDefault="000C154C" w:rsidP="008C1ABF">
            <w:pPr>
              <w:autoSpaceDE w:val="0"/>
              <w:autoSpaceDN w:val="0"/>
              <w:jc w:val="both"/>
              <w:rPr>
                <w:rFonts w:cs="Arial"/>
                <w:noProof/>
                <w:lang w:eastAsia="nl-NL"/>
              </w:rPr>
            </w:pPr>
            <w:r w:rsidRPr="001D3547">
              <w:rPr>
                <w:rFonts w:cs="Arial"/>
                <w:b/>
                <w:bCs/>
                <w:noProof/>
                <w:lang w:eastAsia="nl-NL"/>
              </w:rPr>
              <w:t>Uitmuntend:</w:t>
            </w:r>
            <w:r w:rsidRPr="001D3547">
              <w:rPr>
                <w:rFonts w:cs="Arial"/>
                <w:noProof/>
                <w:lang w:eastAsia="nl-NL"/>
              </w:rPr>
              <w:t xml:space="preserve"> Het criterium is op uitzonderlijke wijze beantwoord. Alle vereisten zijn volledig met innovatieve benaderingen uitgewerkt. Er is duidelijke toegevoegde waarde die de opdracht significant verbetert, en er is een sterke integratie met andere aspecten van inschrijving. De inschrijver biedt een unieke meerwaarde.</w:t>
            </w:r>
          </w:p>
        </w:tc>
        <w:tc>
          <w:tcPr>
            <w:tcW w:w="0" w:type="auto"/>
            <w:tcBorders>
              <w:top w:val="single" w:sz="12" w:space="0" w:color="auto"/>
            </w:tcBorders>
            <w:tcMar>
              <w:top w:w="0" w:type="dxa"/>
              <w:left w:w="108" w:type="dxa"/>
              <w:bottom w:w="0" w:type="dxa"/>
              <w:right w:w="108" w:type="dxa"/>
            </w:tcMar>
            <w:hideMark/>
          </w:tcPr>
          <w:p w14:paraId="07C585F6" w14:textId="7C85026C" w:rsidR="000C154C" w:rsidRPr="001D3547" w:rsidRDefault="000C154C" w:rsidP="008C1ABF">
            <w:pPr>
              <w:jc w:val="both"/>
              <w:rPr>
                <w:rFonts w:cs="Arial"/>
                <w:noProof/>
              </w:rPr>
            </w:pPr>
            <w:r w:rsidRPr="001D3547">
              <w:rPr>
                <w:rFonts w:cs="Arial"/>
                <w:noProof/>
              </w:rPr>
              <w:t>10</w:t>
            </w:r>
          </w:p>
        </w:tc>
      </w:tr>
      <w:tr w:rsidR="000C154C" w:rsidRPr="001D3547" w14:paraId="0602A40D" w14:textId="77777777" w:rsidTr="00B9422A">
        <w:tc>
          <w:tcPr>
            <w:tcW w:w="0" w:type="auto"/>
            <w:shd w:val="clear" w:color="auto" w:fill="auto"/>
            <w:tcMar>
              <w:top w:w="0" w:type="dxa"/>
              <w:left w:w="108" w:type="dxa"/>
              <w:bottom w:w="0" w:type="dxa"/>
              <w:right w:w="108" w:type="dxa"/>
            </w:tcMar>
          </w:tcPr>
          <w:p w14:paraId="018F993B" w14:textId="40A567E6" w:rsidR="000C154C" w:rsidRPr="001D3547" w:rsidRDefault="000C154C" w:rsidP="008C1ABF">
            <w:pPr>
              <w:autoSpaceDE w:val="0"/>
              <w:autoSpaceDN w:val="0"/>
              <w:jc w:val="both"/>
              <w:rPr>
                <w:rFonts w:cs="Arial"/>
                <w:b/>
                <w:bCs/>
                <w:noProof/>
                <w:lang w:eastAsia="nl-NL"/>
              </w:rPr>
            </w:pPr>
            <w:r w:rsidRPr="001D3547">
              <w:rPr>
                <w:rFonts w:cs="Arial"/>
                <w:b/>
                <w:bCs/>
                <w:noProof/>
                <w:lang w:eastAsia="nl-NL"/>
              </w:rPr>
              <w:t xml:space="preserve">Uitstekend: </w:t>
            </w:r>
            <w:r w:rsidRPr="001D3547">
              <w:rPr>
                <w:rFonts w:cs="Arial"/>
                <w:noProof/>
                <w:lang w:eastAsia="nl-NL"/>
              </w:rPr>
              <w:t>Het criterium is zeer goed beantwoord. Alle onderdelen zijn grondig behandeld, en er is een duidelijke toegevoegde waarde die de opdracht verrijkt.</w:t>
            </w:r>
          </w:p>
        </w:tc>
        <w:tc>
          <w:tcPr>
            <w:tcW w:w="0" w:type="auto"/>
            <w:shd w:val="clear" w:color="auto" w:fill="auto"/>
            <w:tcMar>
              <w:top w:w="0" w:type="dxa"/>
              <w:left w:w="108" w:type="dxa"/>
              <w:bottom w:w="0" w:type="dxa"/>
              <w:right w:w="108" w:type="dxa"/>
            </w:tcMar>
          </w:tcPr>
          <w:p w14:paraId="7CF60AA0" w14:textId="370AB995" w:rsidR="000C154C" w:rsidRPr="001D3547" w:rsidRDefault="000C154C" w:rsidP="008C1ABF">
            <w:pPr>
              <w:jc w:val="both"/>
              <w:rPr>
                <w:rFonts w:cs="Arial"/>
                <w:noProof/>
              </w:rPr>
            </w:pPr>
            <w:r w:rsidRPr="001D3547">
              <w:rPr>
                <w:rFonts w:cs="Arial"/>
                <w:noProof/>
              </w:rPr>
              <w:t>8</w:t>
            </w:r>
          </w:p>
        </w:tc>
      </w:tr>
      <w:tr w:rsidR="000C154C" w:rsidRPr="001D3547" w14:paraId="71A7E149" w14:textId="77777777" w:rsidTr="00B9422A">
        <w:tc>
          <w:tcPr>
            <w:tcW w:w="0" w:type="auto"/>
            <w:shd w:val="clear" w:color="auto" w:fill="auto"/>
            <w:tcMar>
              <w:top w:w="0" w:type="dxa"/>
              <w:left w:w="108" w:type="dxa"/>
              <w:bottom w:w="0" w:type="dxa"/>
              <w:right w:w="108" w:type="dxa"/>
            </w:tcMar>
            <w:hideMark/>
          </w:tcPr>
          <w:p w14:paraId="2E5C3268" w14:textId="5848BA08" w:rsidR="000C154C" w:rsidRPr="001D3547" w:rsidRDefault="000C154C" w:rsidP="008C1ABF">
            <w:pPr>
              <w:autoSpaceDE w:val="0"/>
              <w:autoSpaceDN w:val="0"/>
              <w:adjustRightInd w:val="0"/>
              <w:jc w:val="both"/>
              <w:rPr>
                <w:rFonts w:cs="Arial"/>
                <w:noProof/>
                <w:lang w:eastAsia="nl-NL"/>
              </w:rPr>
            </w:pPr>
            <w:r w:rsidRPr="001D3547">
              <w:rPr>
                <w:rFonts w:cs="Arial"/>
                <w:b/>
                <w:bCs/>
                <w:noProof/>
                <w:lang w:eastAsia="nl-NL"/>
              </w:rPr>
              <w:t>Goed:</w:t>
            </w:r>
            <w:r w:rsidRPr="001D3547">
              <w:rPr>
                <w:rFonts w:cs="Arial"/>
                <w:noProof/>
                <w:lang w:eastAsia="nl-NL"/>
              </w:rPr>
              <w:t xml:space="preserve"> Het criterium is goed beantwoord. De inschrijving voldoet aan alle vereisten en biedt een solide onderbouwing met enige toegevoegde waarde.</w:t>
            </w:r>
          </w:p>
        </w:tc>
        <w:tc>
          <w:tcPr>
            <w:tcW w:w="0" w:type="auto"/>
            <w:shd w:val="clear" w:color="auto" w:fill="auto"/>
            <w:tcMar>
              <w:top w:w="0" w:type="dxa"/>
              <w:left w:w="108" w:type="dxa"/>
              <w:bottom w:w="0" w:type="dxa"/>
              <w:right w:w="108" w:type="dxa"/>
            </w:tcMar>
            <w:hideMark/>
          </w:tcPr>
          <w:p w14:paraId="220695A7" w14:textId="508893C0" w:rsidR="000C154C" w:rsidRPr="001D3547" w:rsidRDefault="000C154C" w:rsidP="008C1ABF">
            <w:pPr>
              <w:jc w:val="both"/>
              <w:rPr>
                <w:rFonts w:cs="Arial"/>
                <w:noProof/>
              </w:rPr>
            </w:pPr>
            <w:r w:rsidRPr="001D3547">
              <w:rPr>
                <w:rFonts w:cs="Arial"/>
                <w:noProof/>
              </w:rPr>
              <w:t>6</w:t>
            </w:r>
          </w:p>
        </w:tc>
      </w:tr>
      <w:tr w:rsidR="000C154C" w:rsidRPr="001D3547" w14:paraId="1B9A1BF4" w14:textId="77777777" w:rsidTr="00B9422A">
        <w:tc>
          <w:tcPr>
            <w:tcW w:w="0" w:type="auto"/>
            <w:shd w:val="clear" w:color="auto" w:fill="auto"/>
            <w:tcMar>
              <w:top w:w="0" w:type="dxa"/>
              <w:left w:w="108" w:type="dxa"/>
              <w:bottom w:w="0" w:type="dxa"/>
              <w:right w:w="108" w:type="dxa"/>
            </w:tcMar>
          </w:tcPr>
          <w:p w14:paraId="507AA182" w14:textId="676FF48E" w:rsidR="000C154C" w:rsidRPr="001D3547" w:rsidRDefault="000C154C" w:rsidP="008C1ABF">
            <w:pPr>
              <w:autoSpaceDE w:val="0"/>
              <w:autoSpaceDN w:val="0"/>
              <w:adjustRightInd w:val="0"/>
              <w:jc w:val="both"/>
              <w:rPr>
                <w:rFonts w:cs="Arial"/>
                <w:b/>
                <w:bCs/>
                <w:noProof/>
                <w:lang w:eastAsia="nl-NL"/>
              </w:rPr>
            </w:pPr>
            <w:r w:rsidRPr="001D3547">
              <w:rPr>
                <w:rFonts w:cs="Arial"/>
                <w:b/>
                <w:bCs/>
                <w:noProof/>
                <w:lang w:eastAsia="nl-NL"/>
              </w:rPr>
              <w:t xml:space="preserve">Voldoende: </w:t>
            </w:r>
            <w:r w:rsidRPr="001D3547">
              <w:rPr>
                <w:rFonts w:cs="Arial"/>
                <w:noProof/>
                <w:lang w:eastAsia="nl-NL"/>
              </w:rPr>
              <w:t>Het criterium is voldoende beantwoord. Alle basisvereisten zijn behandeld, maar zonder opvallende toegevoegde waarde. De inschrijving voldoet aan de minimale verwachtingen.</w:t>
            </w:r>
          </w:p>
        </w:tc>
        <w:tc>
          <w:tcPr>
            <w:tcW w:w="0" w:type="auto"/>
            <w:shd w:val="clear" w:color="auto" w:fill="auto"/>
            <w:tcMar>
              <w:top w:w="0" w:type="dxa"/>
              <w:left w:w="108" w:type="dxa"/>
              <w:bottom w:w="0" w:type="dxa"/>
              <w:right w:w="108" w:type="dxa"/>
            </w:tcMar>
          </w:tcPr>
          <w:p w14:paraId="0B92D8F6" w14:textId="741FD97D" w:rsidR="000C154C" w:rsidRPr="001D3547" w:rsidRDefault="000C154C" w:rsidP="008C1ABF">
            <w:pPr>
              <w:jc w:val="both"/>
              <w:rPr>
                <w:rFonts w:cs="Arial"/>
                <w:noProof/>
              </w:rPr>
            </w:pPr>
            <w:r w:rsidRPr="001D3547">
              <w:rPr>
                <w:rFonts w:cs="Arial"/>
                <w:noProof/>
              </w:rPr>
              <w:t>5</w:t>
            </w:r>
          </w:p>
        </w:tc>
      </w:tr>
      <w:tr w:rsidR="000C154C" w:rsidRPr="001D3547" w14:paraId="6A240B86" w14:textId="77777777" w:rsidTr="00B9422A">
        <w:tc>
          <w:tcPr>
            <w:tcW w:w="0" w:type="auto"/>
            <w:tcMar>
              <w:top w:w="0" w:type="dxa"/>
              <w:left w:w="108" w:type="dxa"/>
              <w:bottom w:w="0" w:type="dxa"/>
              <w:right w:w="108" w:type="dxa"/>
            </w:tcMar>
            <w:hideMark/>
          </w:tcPr>
          <w:p w14:paraId="022F172B" w14:textId="2C9A7C4E" w:rsidR="000C154C" w:rsidRPr="001D3547" w:rsidRDefault="000C154C" w:rsidP="008C1ABF">
            <w:pPr>
              <w:autoSpaceDE w:val="0"/>
              <w:autoSpaceDN w:val="0"/>
              <w:jc w:val="both"/>
              <w:rPr>
                <w:rFonts w:cs="Arial"/>
                <w:noProof/>
                <w:lang w:eastAsia="nl-NL"/>
              </w:rPr>
            </w:pPr>
            <w:r w:rsidRPr="001D3547">
              <w:rPr>
                <w:rFonts w:cs="Arial"/>
                <w:b/>
                <w:bCs/>
                <w:noProof/>
                <w:lang w:eastAsia="nl-NL"/>
              </w:rPr>
              <w:t>Twijfelachtig:</w:t>
            </w:r>
            <w:r w:rsidRPr="001D3547">
              <w:rPr>
                <w:rFonts w:cs="Arial"/>
                <w:color w:val="0F1419"/>
                <w:sz w:val="23"/>
                <w:szCs w:val="23"/>
                <w:shd w:val="clear" w:color="auto" w:fill="FFFFFF"/>
              </w:rPr>
              <w:t xml:space="preserve"> </w:t>
            </w:r>
            <w:r w:rsidRPr="001D3547">
              <w:rPr>
                <w:rFonts w:cs="Arial"/>
                <w:noProof/>
                <w:lang w:eastAsia="nl-NL"/>
              </w:rPr>
              <w:t xml:space="preserve">Het criterium is </w:t>
            </w:r>
            <w:r w:rsidR="00A92A8D" w:rsidRPr="001D3547">
              <w:rPr>
                <w:rFonts w:cs="Arial"/>
                <w:noProof/>
                <w:lang w:eastAsia="nl-NL"/>
              </w:rPr>
              <w:t>twijfelachtig</w:t>
            </w:r>
            <w:r w:rsidRPr="001D3547">
              <w:rPr>
                <w:rFonts w:cs="Arial"/>
                <w:noProof/>
                <w:lang w:eastAsia="nl-NL"/>
              </w:rPr>
              <w:t xml:space="preserve"> beantwoord. Hoewel de basisvereisten zijn behandeld, ontbreekt diepgang en</w:t>
            </w:r>
            <w:r w:rsidR="00665C56" w:rsidRPr="001D3547">
              <w:rPr>
                <w:rFonts w:cs="Arial"/>
                <w:noProof/>
                <w:lang w:eastAsia="nl-NL"/>
              </w:rPr>
              <w:t>/of is</w:t>
            </w:r>
            <w:r w:rsidRPr="001D3547">
              <w:rPr>
                <w:rFonts w:cs="Arial"/>
                <w:noProof/>
                <w:lang w:eastAsia="nl-NL"/>
              </w:rPr>
              <w:t xml:space="preserve"> de onderbouwing minimaal.</w:t>
            </w:r>
          </w:p>
        </w:tc>
        <w:tc>
          <w:tcPr>
            <w:tcW w:w="0" w:type="auto"/>
            <w:tcMar>
              <w:top w:w="0" w:type="dxa"/>
              <w:left w:w="108" w:type="dxa"/>
              <w:bottom w:w="0" w:type="dxa"/>
              <w:right w:w="108" w:type="dxa"/>
            </w:tcMar>
            <w:hideMark/>
          </w:tcPr>
          <w:p w14:paraId="63987096" w14:textId="3F12602D" w:rsidR="000C154C" w:rsidRPr="001D3547" w:rsidRDefault="00A74455" w:rsidP="008C1ABF">
            <w:pPr>
              <w:jc w:val="both"/>
              <w:rPr>
                <w:rFonts w:cs="Arial"/>
                <w:noProof/>
              </w:rPr>
            </w:pPr>
            <w:r w:rsidRPr="001D3547">
              <w:rPr>
                <w:rFonts w:cs="Arial"/>
                <w:noProof/>
              </w:rPr>
              <w:t>3</w:t>
            </w:r>
          </w:p>
        </w:tc>
      </w:tr>
      <w:tr w:rsidR="000C154C" w:rsidRPr="001D3547" w14:paraId="1561C92A" w14:textId="77777777" w:rsidTr="00B9422A">
        <w:tc>
          <w:tcPr>
            <w:tcW w:w="0" w:type="auto"/>
            <w:tcMar>
              <w:top w:w="0" w:type="dxa"/>
              <w:left w:w="108" w:type="dxa"/>
              <w:bottom w:w="0" w:type="dxa"/>
              <w:right w:w="108" w:type="dxa"/>
            </w:tcMar>
          </w:tcPr>
          <w:p w14:paraId="03DB0D24" w14:textId="196C8C2D" w:rsidR="000C154C" w:rsidRPr="001D3547" w:rsidRDefault="000C154C" w:rsidP="008C1ABF">
            <w:pPr>
              <w:autoSpaceDE w:val="0"/>
              <w:autoSpaceDN w:val="0"/>
              <w:jc w:val="both"/>
              <w:rPr>
                <w:rFonts w:cs="Arial"/>
                <w:b/>
                <w:bCs/>
                <w:noProof/>
                <w:lang w:eastAsia="nl-NL"/>
              </w:rPr>
            </w:pPr>
            <w:r w:rsidRPr="001D3547">
              <w:rPr>
                <w:rFonts w:cs="Arial"/>
                <w:b/>
                <w:bCs/>
                <w:noProof/>
                <w:lang w:eastAsia="nl-NL"/>
              </w:rPr>
              <w:t>Onvoldoende:</w:t>
            </w:r>
            <w:r w:rsidRPr="001D3547">
              <w:rPr>
                <w:rFonts w:cs="Arial"/>
                <w:noProof/>
                <w:lang w:eastAsia="nl-NL"/>
              </w:rPr>
              <w:t xml:space="preserve"> Het criterium is onvoldoende beantwoord. Er zijn significante tekortkomingen in de behandeling van de vereisten</w:t>
            </w:r>
            <w:r w:rsidR="002C7A65" w:rsidRPr="001D3547">
              <w:rPr>
                <w:rFonts w:cs="Arial"/>
                <w:noProof/>
                <w:lang w:eastAsia="nl-NL"/>
              </w:rPr>
              <w:t xml:space="preserve"> en/of </w:t>
            </w:r>
            <w:r w:rsidRPr="001D3547">
              <w:rPr>
                <w:rFonts w:cs="Arial"/>
                <w:noProof/>
                <w:lang w:eastAsia="nl-NL"/>
              </w:rPr>
              <w:t>de onderbouwing is zwak.</w:t>
            </w:r>
          </w:p>
        </w:tc>
        <w:tc>
          <w:tcPr>
            <w:tcW w:w="0" w:type="auto"/>
            <w:tcMar>
              <w:top w:w="0" w:type="dxa"/>
              <w:left w:w="108" w:type="dxa"/>
              <w:bottom w:w="0" w:type="dxa"/>
              <w:right w:w="108" w:type="dxa"/>
            </w:tcMar>
          </w:tcPr>
          <w:p w14:paraId="0593E26B" w14:textId="4A9DA4EB" w:rsidR="000C154C" w:rsidRPr="001D3547" w:rsidRDefault="00A8319B" w:rsidP="008C1ABF">
            <w:pPr>
              <w:jc w:val="both"/>
              <w:rPr>
                <w:rFonts w:cs="Arial"/>
                <w:noProof/>
              </w:rPr>
            </w:pPr>
            <w:r w:rsidRPr="001D3547">
              <w:rPr>
                <w:rFonts w:cs="Arial"/>
                <w:noProof/>
              </w:rPr>
              <w:t>1</w:t>
            </w:r>
          </w:p>
        </w:tc>
      </w:tr>
      <w:tr w:rsidR="000C154C" w:rsidRPr="001D3547" w14:paraId="436FCFA7" w14:textId="77777777" w:rsidTr="00B9422A">
        <w:tc>
          <w:tcPr>
            <w:tcW w:w="0" w:type="auto"/>
            <w:tcMar>
              <w:top w:w="0" w:type="dxa"/>
              <w:left w:w="108" w:type="dxa"/>
              <w:bottom w:w="0" w:type="dxa"/>
              <w:right w:w="108" w:type="dxa"/>
            </w:tcMar>
            <w:hideMark/>
          </w:tcPr>
          <w:p w14:paraId="636EFCC3" w14:textId="378F518E" w:rsidR="000C154C" w:rsidRPr="001D3547" w:rsidRDefault="000C154C" w:rsidP="008C1ABF">
            <w:pPr>
              <w:autoSpaceDE w:val="0"/>
              <w:autoSpaceDN w:val="0"/>
              <w:jc w:val="both"/>
              <w:rPr>
                <w:rFonts w:cs="Arial"/>
                <w:noProof/>
                <w:lang w:eastAsia="nl-NL"/>
              </w:rPr>
            </w:pPr>
            <w:r w:rsidRPr="001D3547">
              <w:rPr>
                <w:rFonts w:cs="Arial"/>
                <w:b/>
                <w:bCs/>
                <w:noProof/>
                <w:lang w:eastAsia="nl-NL"/>
              </w:rPr>
              <w:t>Kan niet beoordeeld worden</w:t>
            </w:r>
            <w:r w:rsidRPr="001D3547">
              <w:rPr>
                <w:rFonts w:cs="Arial"/>
                <w:noProof/>
                <w:lang w:eastAsia="nl-NL"/>
              </w:rPr>
              <w:t>: De inschrijver heeft het criterium niet of nauwelijks beantwoord.</w:t>
            </w:r>
          </w:p>
        </w:tc>
        <w:tc>
          <w:tcPr>
            <w:tcW w:w="0" w:type="auto"/>
            <w:tcMar>
              <w:top w:w="0" w:type="dxa"/>
              <w:left w:w="108" w:type="dxa"/>
              <w:bottom w:w="0" w:type="dxa"/>
              <w:right w:w="108" w:type="dxa"/>
            </w:tcMar>
            <w:hideMark/>
          </w:tcPr>
          <w:p w14:paraId="33E3C0FF" w14:textId="6585F437" w:rsidR="000C154C" w:rsidRPr="001D3547" w:rsidRDefault="000C154C" w:rsidP="008C1ABF">
            <w:pPr>
              <w:jc w:val="both"/>
              <w:rPr>
                <w:rFonts w:cs="Arial"/>
                <w:noProof/>
              </w:rPr>
            </w:pPr>
            <w:r w:rsidRPr="001D3547">
              <w:rPr>
                <w:rFonts w:cs="Arial"/>
                <w:noProof/>
                <w:lang w:eastAsia="nl-NL"/>
              </w:rPr>
              <w:t>0</w:t>
            </w:r>
          </w:p>
        </w:tc>
      </w:tr>
    </w:tbl>
    <w:p w14:paraId="6D12BD13" w14:textId="02EC6C61" w:rsidR="0002459C" w:rsidRPr="001D3547" w:rsidRDefault="0002459C" w:rsidP="0002459C">
      <w:pPr>
        <w:jc w:val="both"/>
        <w:rPr>
          <w:rFonts w:cs="Arial"/>
        </w:rPr>
      </w:pPr>
    </w:p>
    <w:p w14:paraId="16139733" w14:textId="44876862" w:rsidR="00943721" w:rsidRPr="001D3547" w:rsidRDefault="005B79CA" w:rsidP="002B30D5">
      <w:pPr>
        <w:jc w:val="both"/>
        <w:rPr>
          <w:rFonts w:cs="Arial"/>
        </w:rPr>
      </w:pPr>
      <w:bookmarkStart w:id="188" w:name="_Toc46745577"/>
      <w:bookmarkStart w:id="189" w:name="_Toc54004645"/>
      <w:r w:rsidRPr="001D3547">
        <w:rPr>
          <w:rFonts w:cs="Arial"/>
        </w:rPr>
        <w:t>De cijfers d</w:t>
      </w:r>
      <w:r w:rsidR="002B30D5" w:rsidRPr="001D3547">
        <w:rPr>
          <w:rFonts w:cs="Arial"/>
        </w:rPr>
        <w:t xml:space="preserve">ie </w:t>
      </w:r>
      <w:r w:rsidRPr="001D3547">
        <w:rPr>
          <w:rFonts w:cs="Arial"/>
        </w:rPr>
        <w:t xml:space="preserve">individueel </w:t>
      </w:r>
      <w:r w:rsidR="002B30D5" w:rsidRPr="001D3547">
        <w:rPr>
          <w:rFonts w:cs="Arial"/>
        </w:rPr>
        <w:t xml:space="preserve">zijn toegekend aan de verschillende </w:t>
      </w:r>
      <w:r w:rsidR="00827DF2" w:rsidRPr="001D3547">
        <w:rPr>
          <w:rFonts w:cs="Arial"/>
        </w:rPr>
        <w:t>gunningscriteri</w:t>
      </w:r>
      <w:r w:rsidR="00C4125D" w:rsidRPr="001D3547">
        <w:rPr>
          <w:rFonts w:cs="Arial"/>
        </w:rPr>
        <w:t>a</w:t>
      </w:r>
      <w:r w:rsidR="00827DF2" w:rsidRPr="001D3547">
        <w:rPr>
          <w:rFonts w:cs="Arial"/>
        </w:rPr>
        <w:t xml:space="preserve"> </w:t>
      </w:r>
      <w:r w:rsidR="002B30D5" w:rsidRPr="001D3547">
        <w:rPr>
          <w:rFonts w:cs="Arial"/>
        </w:rPr>
        <w:t xml:space="preserve">worden </w:t>
      </w:r>
      <w:r w:rsidRPr="001D3547">
        <w:rPr>
          <w:rFonts w:cs="Arial"/>
        </w:rPr>
        <w:t xml:space="preserve">per </w:t>
      </w:r>
      <w:r w:rsidR="00827DF2" w:rsidRPr="001D3547">
        <w:rPr>
          <w:rFonts w:cs="Arial"/>
        </w:rPr>
        <w:t xml:space="preserve">gunningscriterium </w:t>
      </w:r>
      <w:r w:rsidR="002B30D5" w:rsidRPr="001D3547">
        <w:rPr>
          <w:rFonts w:cs="Arial"/>
        </w:rPr>
        <w:t>gemiddeld</w:t>
      </w:r>
      <w:r w:rsidRPr="001D3547">
        <w:rPr>
          <w:rFonts w:cs="Arial"/>
        </w:rPr>
        <w:t xml:space="preserve"> en</w:t>
      </w:r>
      <w:r w:rsidR="002B30D5" w:rsidRPr="001D3547">
        <w:rPr>
          <w:rFonts w:cs="Arial"/>
        </w:rPr>
        <w:t xml:space="preserve"> tot twee cijfers achter de komma afgerond, hetgeen leidt tot </w:t>
      </w:r>
      <w:r w:rsidRPr="001D3547">
        <w:rPr>
          <w:rFonts w:cs="Arial"/>
        </w:rPr>
        <w:t>één</w:t>
      </w:r>
      <w:r w:rsidR="002B30D5" w:rsidRPr="001D3547">
        <w:rPr>
          <w:rFonts w:cs="Arial"/>
        </w:rPr>
        <w:t xml:space="preserve"> cijfer </w:t>
      </w:r>
      <w:r w:rsidRPr="001D3547">
        <w:rPr>
          <w:rFonts w:cs="Arial"/>
        </w:rPr>
        <w:t xml:space="preserve">per </w:t>
      </w:r>
      <w:r w:rsidR="002B30D5" w:rsidRPr="001D3547">
        <w:rPr>
          <w:rFonts w:cs="Arial"/>
        </w:rPr>
        <w:t>gunningscriterium.</w:t>
      </w:r>
      <w:r w:rsidR="002A2B34" w:rsidRPr="001D3547">
        <w:rPr>
          <w:rFonts w:cs="Arial"/>
        </w:rPr>
        <w:t xml:space="preserve"> </w:t>
      </w:r>
      <w:r w:rsidR="00827DF2" w:rsidRPr="001D3547">
        <w:rPr>
          <w:rFonts w:cs="Arial"/>
        </w:rPr>
        <w:t>Dit</w:t>
      </w:r>
      <w:r w:rsidR="002A2B34" w:rsidRPr="001D3547">
        <w:rPr>
          <w:rFonts w:cs="Arial"/>
        </w:rPr>
        <w:t xml:space="preserve"> cijfer wordt via de</w:t>
      </w:r>
      <w:r w:rsidR="00A45520" w:rsidRPr="001D3547">
        <w:rPr>
          <w:rFonts w:cs="Arial"/>
        </w:rPr>
        <w:t xml:space="preserve"> volgende</w:t>
      </w:r>
      <w:r w:rsidR="002A2B34" w:rsidRPr="001D3547">
        <w:rPr>
          <w:rFonts w:cs="Arial"/>
        </w:rPr>
        <w:t xml:space="preserve"> formule </w:t>
      </w:r>
      <w:r w:rsidR="00A45520" w:rsidRPr="001D3547">
        <w:rPr>
          <w:rFonts w:cs="Arial"/>
        </w:rPr>
        <w:t>omgerekend tot het aantal punten</w:t>
      </w:r>
      <w:r w:rsidR="00827DF2" w:rsidRPr="001D3547">
        <w:rPr>
          <w:rFonts w:cs="Arial"/>
        </w:rPr>
        <w:t xml:space="preserve"> per gunningscriterium.</w:t>
      </w:r>
    </w:p>
    <w:p w14:paraId="3282543D" w14:textId="77777777" w:rsidR="00943721" w:rsidRPr="001D3547" w:rsidRDefault="00943721" w:rsidP="008C1ABF">
      <w:pPr>
        <w:jc w:val="both"/>
        <w:rPr>
          <w:rFonts w:cs="Arial"/>
        </w:rPr>
      </w:pPr>
    </w:p>
    <w:p w14:paraId="4CE688BE" w14:textId="779F28A1" w:rsidR="00943721" w:rsidRPr="001D3547" w:rsidRDefault="00943721" w:rsidP="008C1ABF">
      <w:pPr>
        <w:jc w:val="both"/>
        <w:rPr>
          <w:rFonts w:cs="Arial"/>
          <w:b/>
          <w:bCs/>
          <w:szCs w:val="20"/>
        </w:rPr>
      </w:pPr>
      <w:r w:rsidRPr="001D3547">
        <w:rPr>
          <w:rFonts w:cs="Arial"/>
          <w:b/>
          <w:bCs/>
          <w:szCs w:val="20"/>
        </w:rPr>
        <w:t xml:space="preserve">Score </w:t>
      </w:r>
      <w:r w:rsidR="00015AEB" w:rsidRPr="001D3547">
        <w:rPr>
          <w:rFonts w:cs="Arial"/>
          <w:b/>
          <w:bCs/>
          <w:szCs w:val="20"/>
        </w:rPr>
        <w:t xml:space="preserve">per </w:t>
      </w:r>
      <w:r w:rsidRPr="001D3547">
        <w:rPr>
          <w:rFonts w:cs="Arial"/>
          <w:b/>
          <w:bCs/>
          <w:szCs w:val="20"/>
        </w:rPr>
        <w:t>subgunningscriteria</w:t>
      </w:r>
      <w:r w:rsidR="0064497E" w:rsidRPr="001D3547">
        <w:rPr>
          <w:rFonts w:cs="Arial"/>
          <w:b/>
          <w:bCs/>
          <w:szCs w:val="20"/>
        </w:rPr>
        <w:t xml:space="preserve"> kwaliteit</w:t>
      </w:r>
      <m:oMath>
        <m:r>
          <m:rPr>
            <m:sty m:val="bi"/>
          </m:rPr>
          <w:rPr>
            <w:rFonts w:ascii="Cambria Math" w:hAnsi="Cambria Math" w:cs="Arial"/>
            <w:szCs w:val="20"/>
          </w:rPr>
          <m:t xml:space="preserve"> </m:t>
        </m:r>
        <m:r>
          <m:rPr>
            <m:sty m:val="b"/>
          </m:rPr>
          <w:rPr>
            <w:rFonts w:ascii="Cambria Math" w:hAnsi="Cambria Math" w:cs="Arial"/>
            <w:szCs w:val="20"/>
          </w:rPr>
          <m:t>=</m:t>
        </m:r>
        <m:d>
          <m:dPr>
            <m:ctrlPr>
              <w:rPr>
                <w:rFonts w:ascii="Cambria Math" w:hAnsi="Cambria Math" w:cs="Arial"/>
                <w:b/>
                <w:iCs/>
                <w:szCs w:val="20"/>
              </w:rPr>
            </m:ctrlPr>
          </m:dPr>
          <m:e>
            <m:f>
              <m:fPr>
                <m:ctrlPr>
                  <w:rPr>
                    <w:rFonts w:ascii="Cambria Math" w:hAnsi="Cambria Math" w:cs="Arial"/>
                    <w:b/>
                    <w:bCs/>
                    <w:iCs/>
                    <w:szCs w:val="20"/>
                  </w:rPr>
                </m:ctrlPr>
              </m:fPr>
              <m:num>
                <m:r>
                  <m:rPr>
                    <m:sty m:val="b"/>
                  </m:rPr>
                  <w:rPr>
                    <w:rFonts w:ascii="Cambria Math" w:hAnsi="Cambria Math" w:cs="Arial"/>
                    <w:szCs w:val="20"/>
                  </w:rPr>
                  <m:t xml:space="preserve">cijfer </m:t>
                </m:r>
              </m:num>
              <m:den>
                <m:r>
                  <m:rPr>
                    <m:sty m:val="b"/>
                  </m:rPr>
                  <w:rPr>
                    <w:rFonts w:ascii="Cambria Math" w:hAnsi="Cambria Math" w:cs="Arial"/>
                    <w:szCs w:val="20"/>
                  </w:rPr>
                  <m:t>10</m:t>
                </m:r>
              </m:den>
            </m:f>
          </m:e>
        </m:d>
        <m:r>
          <m:rPr>
            <m:sty m:val="b"/>
          </m:rPr>
          <w:rPr>
            <w:rFonts w:ascii="Cambria Math" w:hAnsi="Cambria Math" w:cs="Arial"/>
            <w:szCs w:val="20"/>
          </w:rPr>
          <m:t xml:space="preserve"> x</m:t>
        </m:r>
      </m:oMath>
      <w:r w:rsidR="00ED050E" w:rsidRPr="001D3547">
        <w:rPr>
          <w:rFonts w:cs="Arial"/>
          <w:b/>
          <w:iCs/>
          <w:szCs w:val="20"/>
        </w:rPr>
        <w:t xml:space="preserve"> maximaal aantal punten</w:t>
      </w:r>
    </w:p>
    <w:p w14:paraId="08BFC0EF" w14:textId="6CE7405C" w:rsidR="00FC393D" w:rsidRPr="001D3547" w:rsidRDefault="00FC393D" w:rsidP="00F94A96">
      <w:pPr>
        <w:pStyle w:val="Kop3"/>
      </w:pPr>
      <w:bookmarkStart w:id="190" w:name="_Toc161317508"/>
      <w:r w:rsidRPr="001D3547">
        <w:t xml:space="preserve">Beoordeling </w:t>
      </w:r>
      <w:bookmarkEnd w:id="188"/>
      <w:r w:rsidR="0002459C" w:rsidRPr="001D3547">
        <w:t>gunningscriterium Prijs</w:t>
      </w:r>
      <w:bookmarkEnd w:id="189"/>
      <w:bookmarkEnd w:id="190"/>
    </w:p>
    <w:p w14:paraId="630FD597" w14:textId="017A9AFB" w:rsidR="004F7C58" w:rsidRPr="001D3547" w:rsidRDefault="004F7C58" w:rsidP="004F7C58">
      <w:pPr>
        <w:ind w:left="21" w:hanging="21"/>
        <w:jc w:val="both"/>
        <w:rPr>
          <w:rFonts w:cs="Arial"/>
        </w:rPr>
      </w:pPr>
      <w:bookmarkStart w:id="191" w:name="_Toc54004646"/>
      <w:r w:rsidRPr="001D3547">
        <w:rPr>
          <w:rFonts w:cs="Arial"/>
          <w:szCs w:val="20"/>
        </w:rPr>
        <w:t xml:space="preserve">De </w:t>
      </w:r>
      <w:r w:rsidR="006100D8" w:rsidRPr="001D3547">
        <w:rPr>
          <w:rFonts w:eastAsia="Times New Roman" w:cs="Arial"/>
          <w:color w:val="000000"/>
          <w:szCs w:val="20"/>
          <w:lang w:eastAsia="nl-NL"/>
        </w:rPr>
        <w:t>Inschrijprijs</w:t>
      </w:r>
      <w:r w:rsidR="006100D8" w:rsidRPr="001D3547">
        <w:rPr>
          <w:rFonts w:cs="Arial"/>
          <w:szCs w:val="20"/>
        </w:rPr>
        <w:t xml:space="preserve"> </w:t>
      </w:r>
      <w:r w:rsidRPr="001D3547">
        <w:rPr>
          <w:rFonts w:cs="Arial"/>
          <w:szCs w:val="20"/>
        </w:rPr>
        <w:t>op basis van het prijzenformulier wordt automatisch berekend</w:t>
      </w:r>
      <w:r w:rsidR="00C20D34" w:rsidRPr="001D3547">
        <w:rPr>
          <w:rFonts w:cs="Arial"/>
          <w:szCs w:val="20"/>
        </w:rPr>
        <w:t xml:space="preserve"> via de in paragraaf 6.1.2</w:t>
      </w:r>
      <w:r w:rsidR="007F15E8" w:rsidRPr="001D3547">
        <w:rPr>
          <w:rFonts w:cs="Arial"/>
          <w:szCs w:val="20"/>
        </w:rPr>
        <w:t xml:space="preserve"> </w:t>
      </w:r>
      <w:r w:rsidR="00C20D34" w:rsidRPr="001D3547">
        <w:rPr>
          <w:rFonts w:cs="Arial"/>
          <w:szCs w:val="20"/>
        </w:rPr>
        <w:t>beschreven formule</w:t>
      </w:r>
      <w:r w:rsidRPr="001D3547">
        <w:rPr>
          <w:rFonts w:cs="Arial"/>
          <w:szCs w:val="20"/>
        </w:rPr>
        <w:t xml:space="preserve">. </w:t>
      </w:r>
    </w:p>
    <w:p w14:paraId="31E526B1" w14:textId="67AAEE67" w:rsidR="0002459C" w:rsidRPr="001D3547" w:rsidRDefault="0002459C" w:rsidP="00F94A96">
      <w:pPr>
        <w:pStyle w:val="Kop3"/>
      </w:pPr>
      <w:bookmarkStart w:id="192" w:name="_Toc161317509"/>
      <w:r w:rsidRPr="001D3547">
        <w:lastRenderedPageBreak/>
        <w:t>Vaststelling totale eindscore</w:t>
      </w:r>
      <w:bookmarkEnd w:id="191"/>
      <w:bookmarkEnd w:id="192"/>
    </w:p>
    <w:p w14:paraId="1E470D50" w14:textId="68A60102" w:rsidR="00BD6338" w:rsidRPr="001D3547" w:rsidRDefault="00BD6338" w:rsidP="008C1ABF">
      <w:pPr>
        <w:ind w:left="21" w:hanging="21"/>
        <w:jc w:val="both"/>
        <w:rPr>
          <w:rFonts w:cs="Arial"/>
        </w:rPr>
      </w:pPr>
      <w:bookmarkStart w:id="193" w:name="_Toc54004647"/>
      <w:bookmarkEnd w:id="161"/>
      <w:bookmarkEnd w:id="162"/>
      <w:r w:rsidRPr="001D3547">
        <w:rPr>
          <w:rFonts w:cs="Arial"/>
        </w:rPr>
        <w:t>De eindscore voor het gunningscriterium Prijs en de eindscore voor het gunningscriteria Kwaliteit worden</w:t>
      </w:r>
      <w:r w:rsidRPr="001D3547">
        <w:rPr>
          <w:rFonts w:cs="Arial"/>
          <w:szCs w:val="20"/>
        </w:rPr>
        <w:t xml:space="preserve"> </w:t>
      </w:r>
      <w:r w:rsidRPr="001D3547">
        <w:rPr>
          <w:rFonts w:cs="Arial"/>
        </w:rPr>
        <w:t xml:space="preserve">opgeteld en bepalen zo de totale eindscore. De Inschrijver met de hoogste totale eindscore komt met deze </w:t>
      </w:r>
      <w:r w:rsidRPr="001D3547">
        <w:rPr>
          <w:rFonts w:cs="Arial"/>
          <w:szCs w:val="20"/>
        </w:rPr>
        <w:t>Aanbieding</w:t>
      </w:r>
      <w:r w:rsidRPr="001D3547">
        <w:rPr>
          <w:rFonts w:cs="Arial"/>
        </w:rPr>
        <w:t xml:space="preserve"> voor gunning in aanmerking. </w:t>
      </w:r>
    </w:p>
    <w:p w14:paraId="26D677A0" w14:textId="77777777" w:rsidR="00BD6338" w:rsidRPr="001D3547" w:rsidRDefault="00BD6338" w:rsidP="008C1ABF">
      <w:pPr>
        <w:ind w:left="21" w:hanging="21"/>
        <w:jc w:val="both"/>
        <w:rPr>
          <w:rFonts w:cs="Arial"/>
        </w:rPr>
      </w:pPr>
    </w:p>
    <w:p w14:paraId="0CB80C7F" w14:textId="77777777" w:rsidR="00BD6338" w:rsidRPr="001D3547" w:rsidRDefault="00BD6338" w:rsidP="008C1ABF">
      <w:pPr>
        <w:ind w:left="21" w:hanging="21"/>
        <w:jc w:val="both"/>
        <w:rPr>
          <w:rFonts w:cs="Arial"/>
          <w:noProof/>
        </w:rPr>
      </w:pPr>
      <w:r w:rsidRPr="001D3547">
        <w:rPr>
          <w:rFonts w:cs="Arial"/>
        </w:rPr>
        <w:t xml:space="preserve">Indien twee of meer Inschrijvers een gelijke totale eindscore hebben behaald en dit tot gevolg heeft dat Hecht aan meer dan het gewenste aantal Inschrijvers zou moeten gunnen, zal op basis van de doelmatigheid de Inschrijver met de </w:t>
      </w:r>
      <w:r w:rsidRPr="001D3547">
        <w:rPr>
          <w:rFonts w:cs="Arial"/>
          <w:szCs w:val="20"/>
        </w:rPr>
        <w:t>Aanbieding</w:t>
      </w:r>
      <w:r w:rsidRPr="001D3547">
        <w:rPr>
          <w:rFonts w:cs="Arial"/>
        </w:rPr>
        <w:t xml:space="preserve"> met de hoogste score op het gunningscriterium prijs de opdracht gegund zal worden.</w:t>
      </w:r>
    </w:p>
    <w:p w14:paraId="2A7BD526" w14:textId="665E5440" w:rsidR="0056350F" w:rsidRPr="001D3547" w:rsidRDefault="00D925E4" w:rsidP="008C1ABF">
      <w:pPr>
        <w:pStyle w:val="Kop2"/>
        <w:ind w:left="567" w:hanging="567"/>
        <w:jc w:val="both"/>
        <w:rPr>
          <w:rFonts w:cs="Arial"/>
        </w:rPr>
      </w:pPr>
      <w:bookmarkStart w:id="194" w:name="_Toc161317510"/>
      <w:r w:rsidRPr="001D3547">
        <w:rPr>
          <w:rFonts w:cs="Arial"/>
        </w:rPr>
        <w:t>Verificati</w:t>
      </w:r>
      <w:r w:rsidR="001723AA" w:rsidRPr="001D3547">
        <w:rPr>
          <w:rFonts w:cs="Arial"/>
        </w:rPr>
        <w:t>e</w:t>
      </w:r>
      <w:bookmarkEnd w:id="193"/>
      <w:bookmarkEnd w:id="194"/>
    </w:p>
    <w:p w14:paraId="011A19BE" w14:textId="77777777" w:rsidR="00191212" w:rsidRPr="001D3547" w:rsidRDefault="00191212" w:rsidP="008C1ABF">
      <w:pPr>
        <w:jc w:val="both"/>
        <w:rPr>
          <w:rFonts w:cs="Arial"/>
        </w:rPr>
      </w:pPr>
      <w:r w:rsidRPr="001D3547">
        <w:rPr>
          <w:rFonts w:cs="Arial"/>
        </w:rPr>
        <w:t>Hecht kan verlangen dat Inschrijver zijn inschrijving nader toelicht en/of voorziet van onderbouwende documenten.</w:t>
      </w:r>
    </w:p>
    <w:p w14:paraId="615A471E" w14:textId="77777777" w:rsidR="00191212" w:rsidRPr="001D3547" w:rsidRDefault="00191212" w:rsidP="008C1ABF">
      <w:pPr>
        <w:jc w:val="both"/>
        <w:rPr>
          <w:rFonts w:cs="Arial"/>
        </w:rPr>
      </w:pPr>
    </w:p>
    <w:p w14:paraId="5F673379" w14:textId="77777777" w:rsidR="00191212" w:rsidRPr="001D3547" w:rsidRDefault="00191212" w:rsidP="008C1ABF">
      <w:pPr>
        <w:jc w:val="both"/>
        <w:rPr>
          <w:rFonts w:cs="Arial"/>
        </w:rPr>
      </w:pPr>
      <w:r w:rsidRPr="001D3547">
        <w:rPr>
          <w:rFonts w:cs="Arial"/>
        </w:rPr>
        <w:t xml:space="preserve">Hecht zal bij de Inschrijver aan wie vermoedelijk het voornemen tot gunning zal worden uitgebracht de juistheid nagaan van de door de betreffende Inschrijver verstrekte gegevens en inlichtingen en daartoe de nodige bewijsstukken opvragen ter controle op uitsluitingsgronden en geschiktheidseisen. </w:t>
      </w:r>
    </w:p>
    <w:p w14:paraId="152E8BA4" w14:textId="77777777" w:rsidR="00191212" w:rsidRPr="001D3547" w:rsidRDefault="00191212" w:rsidP="008C1ABF">
      <w:pPr>
        <w:jc w:val="both"/>
        <w:rPr>
          <w:rFonts w:cs="Arial"/>
        </w:rPr>
      </w:pPr>
    </w:p>
    <w:p w14:paraId="35AFCE86" w14:textId="77777777" w:rsidR="00191212" w:rsidRPr="001D3547" w:rsidRDefault="00191212" w:rsidP="008C1ABF">
      <w:pPr>
        <w:jc w:val="both"/>
        <w:rPr>
          <w:rFonts w:cs="Arial"/>
        </w:rPr>
      </w:pPr>
      <w:r w:rsidRPr="001D3547">
        <w:rPr>
          <w:rFonts w:cs="Arial"/>
        </w:rPr>
        <w:t>Indien Inschrijver het gevraagde bewijs ten behoeve van de verificatie niet, onvolledig dan wel niet binnen de daartoe gestelde termijn van 7 kalenderdagen aanlevert, dan kan Hecht besluiten de betreffende Inschrijver eenmalig in de gelegenheid te stellen de onjuistheden en/of onvolkomenheden in de aangeleverde bewijsmiddelen te herstellen binnen een periode van 2 werkdagen, tenzij naar het oordeel van Hecht reeds bij voorbaat vaststaat dat de geconstateerde onjuistheden en/of onvolkomenheden niet (tijdig) hersteld kunnen worden.</w:t>
      </w:r>
    </w:p>
    <w:p w14:paraId="3492AA25" w14:textId="77777777" w:rsidR="00191212" w:rsidRPr="001D3547" w:rsidRDefault="00191212" w:rsidP="008C1ABF">
      <w:pPr>
        <w:jc w:val="both"/>
        <w:rPr>
          <w:rFonts w:cs="Arial"/>
        </w:rPr>
      </w:pPr>
    </w:p>
    <w:p w14:paraId="79962182" w14:textId="77777777" w:rsidR="00191212" w:rsidRPr="001D3547" w:rsidRDefault="00191212" w:rsidP="008C1ABF">
      <w:pPr>
        <w:jc w:val="both"/>
        <w:rPr>
          <w:rFonts w:cs="Arial"/>
        </w:rPr>
      </w:pPr>
      <w:r w:rsidRPr="001D3547">
        <w:rPr>
          <w:rFonts w:cs="Arial"/>
        </w:rPr>
        <w:t>Slaagt de Inschrijver er niet in om binnen 2 werkdagen de geconstateerde gebreken te herstellen/of staat al bij voorbaat vast dat deze gebreken niet (tijdig) hersteld kunnen worden, dan kan Hecht besluiten deze Inschrijver uit te sluiten van verdere deelname aan de aanbestedingsprocedure en de Inschrijving als ongeldig ter zijde leggen. In een dergelijk geval zal Hecht opnieuw de Inschrijving met beste prijs-kwaliteitverhouding bepalen. De scores van de terzijde gelegde Inschrijver zullen uit de beoordeling worden gehaald, alsof deze niet is beoordeeld.</w:t>
      </w:r>
    </w:p>
    <w:p w14:paraId="0F9070CA" w14:textId="77777777" w:rsidR="00191212" w:rsidRPr="001D3547" w:rsidRDefault="00191212" w:rsidP="008C1ABF">
      <w:pPr>
        <w:jc w:val="both"/>
        <w:rPr>
          <w:rFonts w:cs="Arial"/>
        </w:rPr>
      </w:pPr>
      <w:r w:rsidRPr="001D3547">
        <w:rPr>
          <w:rFonts w:cs="Arial"/>
        </w:rPr>
        <w:t>Vervolgens zullen de berekeningen op basis van de beoordelingsmethodiek opnieuw worden</w:t>
      </w:r>
    </w:p>
    <w:p w14:paraId="3343B2E6" w14:textId="77777777" w:rsidR="00191212" w:rsidRPr="001D3547" w:rsidRDefault="00191212" w:rsidP="008C1ABF">
      <w:pPr>
        <w:jc w:val="both"/>
        <w:rPr>
          <w:rFonts w:cs="Arial"/>
        </w:rPr>
      </w:pPr>
      <w:r w:rsidRPr="001D3547">
        <w:rPr>
          <w:rFonts w:cs="Arial"/>
        </w:rPr>
        <w:t>Uitgevoerd en zal er een nieuwe rangorde worden bepaald.</w:t>
      </w:r>
    </w:p>
    <w:p w14:paraId="47330044" w14:textId="77777777" w:rsidR="00191212" w:rsidRPr="001D3547" w:rsidRDefault="00191212" w:rsidP="008C1ABF">
      <w:pPr>
        <w:jc w:val="both"/>
        <w:rPr>
          <w:rFonts w:cs="Arial"/>
        </w:rPr>
      </w:pPr>
    </w:p>
    <w:p w14:paraId="69B16311" w14:textId="77777777" w:rsidR="00191212" w:rsidRPr="001D3547" w:rsidRDefault="00191212" w:rsidP="008C1ABF">
      <w:pPr>
        <w:spacing w:line="240" w:lineRule="exact"/>
        <w:jc w:val="both"/>
        <w:rPr>
          <w:rFonts w:cs="Arial"/>
          <w:szCs w:val="20"/>
        </w:rPr>
      </w:pPr>
      <w:r w:rsidRPr="001D3547">
        <w:rPr>
          <w:rFonts w:cs="Arial"/>
          <w:szCs w:val="20"/>
        </w:rPr>
        <w:t xml:space="preserve">Onderstaande tabel geeft inzicht in het moment van indienen van documenten. </w:t>
      </w:r>
    </w:p>
    <w:p w14:paraId="6F69ECC9" w14:textId="77777777" w:rsidR="00EE311A" w:rsidRPr="001D3547" w:rsidRDefault="00EE311A" w:rsidP="008C1ABF">
      <w:pPr>
        <w:spacing w:line="240" w:lineRule="exact"/>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8"/>
        <w:gridCol w:w="1293"/>
        <w:gridCol w:w="1104"/>
        <w:gridCol w:w="3047"/>
      </w:tblGrid>
      <w:tr w:rsidR="00EE311A" w:rsidRPr="001D3547" w14:paraId="182CBE8D" w14:textId="77777777" w:rsidTr="00B11B26">
        <w:trPr>
          <w:trHeight w:val="491"/>
        </w:trPr>
        <w:tc>
          <w:tcPr>
            <w:tcW w:w="0" w:type="auto"/>
            <w:tcBorders>
              <w:bottom w:val="single" w:sz="12" w:space="0" w:color="auto"/>
            </w:tcBorders>
            <w:shd w:val="clear" w:color="auto" w:fill="7B7B7B"/>
            <w:noWrap/>
            <w:vAlign w:val="center"/>
            <w:hideMark/>
          </w:tcPr>
          <w:p w14:paraId="6274A862" w14:textId="77777777" w:rsidR="00EE311A" w:rsidRPr="00B11B26" w:rsidRDefault="00EE311A" w:rsidP="008C1ABF">
            <w:pPr>
              <w:jc w:val="both"/>
              <w:rPr>
                <w:rFonts w:eastAsia="Times New Roman" w:cs="Arial"/>
                <w:b/>
                <w:bCs/>
                <w:noProof/>
                <w:color w:val="FFFFFF" w:themeColor="background1"/>
                <w:szCs w:val="20"/>
                <w:lang w:eastAsia="nl-NL"/>
              </w:rPr>
            </w:pPr>
            <w:r w:rsidRPr="00B11B26">
              <w:rPr>
                <w:rFonts w:eastAsia="Times New Roman" w:cs="Arial"/>
                <w:b/>
                <w:bCs/>
                <w:noProof/>
                <w:color w:val="FFFFFF" w:themeColor="background1"/>
                <w:szCs w:val="20"/>
                <w:lang w:eastAsia="nl-NL"/>
              </w:rPr>
              <w:t>Omschrijving</w:t>
            </w:r>
          </w:p>
        </w:tc>
        <w:tc>
          <w:tcPr>
            <w:tcW w:w="0" w:type="auto"/>
            <w:tcBorders>
              <w:bottom w:val="single" w:sz="12" w:space="0" w:color="auto"/>
            </w:tcBorders>
            <w:shd w:val="clear" w:color="auto" w:fill="7B7B7B"/>
            <w:vAlign w:val="center"/>
            <w:hideMark/>
          </w:tcPr>
          <w:p w14:paraId="306CB063" w14:textId="77777777" w:rsidR="00EE311A" w:rsidRPr="00B11B26" w:rsidRDefault="00EE311A" w:rsidP="008C1ABF">
            <w:pPr>
              <w:jc w:val="both"/>
              <w:rPr>
                <w:rFonts w:eastAsia="Times New Roman" w:cs="Arial"/>
                <w:b/>
                <w:bCs/>
                <w:noProof/>
                <w:color w:val="FFFFFF" w:themeColor="background1"/>
                <w:szCs w:val="20"/>
                <w:lang w:eastAsia="nl-NL"/>
              </w:rPr>
            </w:pPr>
            <w:r w:rsidRPr="00B11B26">
              <w:rPr>
                <w:rFonts w:eastAsia="Times New Roman" w:cs="Arial"/>
                <w:b/>
                <w:bCs/>
                <w:noProof/>
                <w:color w:val="FFFFFF" w:themeColor="background1"/>
                <w:szCs w:val="20"/>
                <w:lang w:eastAsia="nl-NL"/>
              </w:rPr>
              <w:t>Bij inschrijving</w:t>
            </w:r>
          </w:p>
        </w:tc>
        <w:tc>
          <w:tcPr>
            <w:tcW w:w="0" w:type="auto"/>
            <w:tcBorders>
              <w:bottom w:val="single" w:sz="12" w:space="0" w:color="auto"/>
            </w:tcBorders>
            <w:shd w:val="clear" w:color="auto" w:fill="7B7B7B"/>
            <w:vAlign w:val="center"/>
            <w:hideMark/>
          </w:tcPr>
          <w:p w14:paraId="54B7984F" w14:textId="77777777" w:rsidR="00EE311A" w:rsidRPr="00B11B26" w:rsidRDefault="00EE311A" w:rsidP="008C1ABF">
            <w:pPr>
              <w:jc w:val="both"/>
              <w:rPr>
                <w:rFonts w:eastAsia="Times New Roman" w:cs="Arial"/>
                <w:b/>
                <w:bCs/>
                <w:noProof/>
                <w:color w:val="FFFFFF" w:themeColor="background1"/>
                <w:szCs w:val="20"/>
                <w:lang w:eastAsia="nl-NL"/>
              </w:rPr>
            </w:pPr>
            <w:r w:rsidRPr="00B11B26">
              <w:rPr>
                <w:rFonts w:eastAsia="Times New Roman" w:cs="Arial"/>
                <w:b/>
                <w:bCs/>
                <w:noProof/>
                <w:color w:val="FFFFFF" w:themeColor="background1"/>
                <w:szCs w:val="20"/>
                <w:lang w:eastAsia="nl-NL"/>
              </w:rPr>
              <w:t>Bij verificatie</w:t>
            </w:r>
          </w:p>
        </w:tc>
        <w:tc>
          <w:tcPr>
            <w:tcW w:w="0" w:type="auto"/>
            <w:tcBorders>
              <w:bottom w:val="single" w:sz="12" w:space="0" w:color="auto"/>
            </w:tcBorders>
            <w:shd w:val="clear" w:color="auto" w:fill="7B7B7B"/>
            <w:noWrap/>
            <w:vAlign w:val="center"/>
            <w:hideMark/>
          </w:tcPr>
          <w:p w14:paraId="225B0071" w14:textId="77777777" w:rsidR="00EE311A" w:rsidRPr="00B11B26" w:rsidRDefault="00EE311A" w:rsidP="008C1ABF">
            <w:pPr>
              <w:jc w:val="both"/>
              <w:rPr>
                <w:rFonts w:eastAsia="Times New Roman" w:cs="Arial"/>
                <w:b/>
                <w:bCs/>
                <w:noProof/>
                <w:color w:val="FFFFFF" w:themeColor="background1"/>
                <w:szCs w:val="20"/>
                <w:lang w:eastAsia="nl-NL"/>
              </w:rPr>
            </w:pPr>
            <w:r w:rsidRPr="00B11B26">
              <w:rPr>
                <w:rFonts w:eastAsia="Times New Roman" w:cs="Arial"/>
                <w:b/>
                <w:bCs/>
                <w:noProof/>
                <w:color w:val="FFFFFF" w:themeColor="background1"/>
                <w:szCs w:val="20"/>
                <w:lang w:eastAsia="nl-NL"/>
              </w:rPr>
              <w:t>Opmerking</w:t>
            </w:r>
          </w:p>
        </w:tc>
      </w:tr>
      <w:tr w:rsidR="00EE311A" w:rsidRPr="001D3547" w14:paraId="0A314EFF" w14:textId="77777777" w:rsidTr="008C613F">
        <w:trPr>
          <w:trHeight w:val="315"/>
        </w:trPr>
        <w:tc>
          <w:tcPr>
            <w:tcW w:w="0" w:type="auto"/>
            <w:tcBorders>
              <w:top w:val="single" w:sz="12" w:space="0" w:color="auto"/>
              <w:bottom w:val="single" w:sz="4" w:space="0" w:color="auto"/>
            </w:tcBorders>
            <w:shd w:val="clear" w:color="auto" w:fill="auto"/>
          </w:tcPr>
          <w:p w14:paraId="0796F65A" w14:textId="53494616" w:rsidR="00EE311A" w:rsidRPr="001D3547" w:rsidRDefault="00A4708C" w:rsidP="001B14DE">
            <w:pPr>
              <w:rPr>
                <w:rFonts w:eastAsia="Times New Roman" w:cs="Arial"/>
                <w:noProof/>
                <w:color w:val="000000"/>
                <w:szCs w:val="20"/>
                <w:lang w:eastAsia="nl-NL"/>
              </w:rPr>
            </w:pPr>
            <w:r w:rsidRPr="001D3547">
              <w:rPr>
                <w:rFonts w:eastAsia="Times New Roman" w:cs="Arial"/>
                <w:noProof/>
                <w:color w:val="000000"/>
                <w:szCs w:val="20"/>
                <w:lang w:eastAsia="nl-NL"/>
              </w:rPr>
              <w:t>Plan van Aanpak m.b.t. voorraadbeheer</w:t>
            </w:r>
          </w:p>
        </w:tc>
        <w:tc>
          <w:tcPr>
            <w:tcW w:w="0" w:type="auto"/>
            <w:tcBorders>
              <w:top w:val="single" w:sz="12" w:space="0" w:color="auto"/>
              <w:bottom w:val="single" w:sz="4" w:space="0" w:color="auto"/>
            </w:tcBorders>
            <w:shd w:val="clear" w:color="auto" w:fill="auto"/>
            <w:noWrap/>
            <w:vAlign w:val="center"/>
          </w:tcPr>
          <w:p w14:paraId="457586FA" w14:textId="77777777" w:rsidR="00EE311A" w:rsidRPr="001D3547" w:rsidRDefault="00EE311A" w:rsidP="008C613F">
            <w:pPr>
              <w:jc w:val="center"/>
              <w:rPr>
                <w:rFonts w:eastAsia="Times New Roman" w:cs="Arial"/>
                <w:noProof/>
                <w:color w:val="000000"/>
                <w:szCs w:val="20"/>
                <w:lang w:eastAsia="nl-NL"/>
              </w:rPr>
            </w:pPr>
            <w:r w:rsidRPr="001D3547">
              <w:rPr>
                <w:rFonts w:ascii="Segoe UI Symbol" w:eastAsia="Times New Roman" w:hAnsi="Segoe UI Symbol" w:cs="Segoe UI Symbol"/>
                <w:noProof/>
                <w:color w:val="000000"/>
                <w:szCs w:val="20"/>
                <w:lang w:eastAsia="nl-NL"/>
              </w:rPr>
              <w:t>✓</w:t>
            </w:r>
          </w:p>
        </w:tc>
        <w:tc>
          <w:tcPr>
            <w:tcW w:w="0" w:type="auto"/>
            <w:tcBorders>
              <w:top w:val="single" w:sz="12" w:space="0" w:color="auto"/>
              <w:bottom w:val="single" w:sz="4" w:space="0" w:color="auto"/>
            </w:tcBorders>
            <w:shd w:val="clear" w:color="auto" w:fill="auto"/>
            <w:noWrap/>
            <w:vAlign w:val="center"/>
          </w:tcPr>
          <w:p w14:paraId="48C80C12" w14:textId="77777777" w:rsidR="00EE311A" w:rsidRPr="001D3547" w:rsidRDefault="00EE311A" w:rsidP="008C613F">
            <w:pPr>
              <w:jc w:val="center"/>
              <w:rPr>
                <w:rFonts w:eastAsia="Times New Roman" w:cs="Arial"/>
                <w:noProof/>
                <w:color w:val="000000"/>
                <w:szCs w:val="20"/>
                <w:lang w:eastAsia="nl-NL"/>
              </w:rPr>
            </w:pPr>
          </w:p>
        </w:tc>
        <w:tc>
          <w:tcPr>
            <w:tcW w:w="0" w:type="auto"/>
            <w:tcBorders>
              <w:top w:val="single" w:sz="12" w:space="0" w:color="auto"/>
              <w:bottom w:val="single" w:sz="4" w:space="0" w:color="auto"/>
            </w:tcBorders>
            <w:shd w:val="clear" w:color="auto" w:fill="auto"/>
          </w:tcPr>
          <w:p w14:paraId="3D83F3EB" w14:textId="77777777" w:rsidR="00EE311A" w:rsidRPr="001D3547" w:rsidRDefault="00EE311A"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6.1.1.</w:t>
            </w:r>
          </w:p>
        </w:tc>
      </w:tr>
      <w:tr w:rsidR="00E8159E" w:rsidRPr="001D3547" w14:paraId="05842732" w14:textId="77777777" w:rsidTr="008C613F">
        <w:trPr>
          <w:trHeight w:val="315"/>
        </w:trPr>
        <w:tc>
          <w:tcPr>
            <w:tcW w:w="0" w:type="auto"/>
            <w:shd w:val="clear" w:color="auto" w:fill="auto"/>
          </w:tcPr>
          <w:p w14:paraId="1E0C28C3" w14:textId="4C12D1BF"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 xml:space="preserve">Bijlage 5, </w:t>
            </w:r>
            <w:r w:rsidRPr="001D3547">
              <w:rPr>
                <w:rFonts w:eastAsia="Times New Roman" w:cs="Arial"/>
                <w:noProof/>
                <w:color w:val="000000"/>
                <w:szCs w:val="20"/>
                <w:lang w:eastAsia="nl-NL"/>
              </w:rPr>
              <w:br/>
            </w:r>
            <w:r w:rsidR="0045115F" w:rsidRPr="0045115F">
              <w:rPr>
                <w:rFonts w:eastAsia="Times New Roman" w:cs="Arial"/>
                <w:noProof/>
                <w:color w:val="000000"/>
                <w:szCs w:val="20"/>
                <w:lang w:eastAsia="nl-NL"/>
              </w:rPr>
              <w:t>Akkoordverklaring en Prijzenformulier</w:t>
            </w:r>
          </w:p>
        </w:tc>
        <w:tc>
          <w:tcPr>
            <w:tcW w:w="0" w:type="auto"/>
            <w:shd w:val="clear" w:color="auto" w:fill="auto"/>
            <w:noWrap/>
            <w:vAlign w:val="center"/>
          </w:tcPr>
          <w:p w14:paraId="53847F67" w14:textId="49DE7054" w:rsidR="00E8159E" w:rsidRPr="001D3547" w:rsidRDefault="00E8159E" w:rsidP="008C613F">
            <w:pPr>
              <w:jc w:val="center"/>
              <w:rPr>
                <w:rFonts w:cs="Arial"/>
                <w:color w:val="202124"/>
                <w:shd w:val="clear" w:color="auto" w:fill="FFFFFF"/>
              </w:rPr>
            </w:pPr>
            <w:r w:rsidRPr="001D3547">
              <w:rPr>
                <w:rFonts w:ascii="Segoe UI Symbol" w:hAnsi="Segoe UI Symbol" w:cs="Segoe UI Symbol"/>
                <w:color w:val="202124"/>
                <w:shd w:val="clear" w:color="auto" w:fill="FFFFFF"/>
              </w:rPr>
              <w:t>✓</w:t>
            </w:r>
          </w:p>
        </w:tc>
        <w:tc>
          <w:tcPr>
            <w:tcW w:w="0" w:type="auto"/>
            <w:shd w:val="clear" w:color="auto" w:fill="auto"/>
            <w:noWrap/>
            <w:vAlign w:val="center"/>
          </w:tcPr>
          <w:p w14:paraId="1D1885F6"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tcPr>
          <w:p w14:paraId="50D7E54A" w14:textId="777EDABD" w:rsidR="00E8159E" w:rsidRPr="001D3547" w:rsidRDefault="0045115F"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5.2</w:t>
            </w:r>
            <w:r>
              <w:rPr>
                <w:rFonts w:eastAsia="Times New Roman" w:cs="Arial"/>
                <w:noProof/>
                <w:color w:val="000000"/>
                <w:szCs w:val="20"/>
                <w:lang w:eastAsia="nl-NL"/>
              </w:rPr>
              <w:t xml:space="preserve">, </w:t>
            </w:r>
            <w:r w:rsidRPr="001D3547">
              <w:rPr>
                <w:rFonts w:eastAsia="Times New Roman" w:cs="Arial"/>
                <w:noProof/>
                <w:color w:val="000000"/>
                <w:szCs w:val="20"/>
                <w:lang w:eastAsia="nl-NL"/>
              </w:rPr>
              <w:t>5.3</w:t>
            </w:r>
            <w:r>
              <w:rPr>
                <w:rFonts w:eastAsia="Times New Roman" w:cs="Arial"/>
                <w:noProof/>
                <w:color w:val="000000"/>
                <w:szCs w:val="20"/>
                <w:lang w:eastAsia="nl-NL"/>
              </w:rPr>
              <w:t xml:space="preserve"> en </w:t>
            </w:r>
            <w:r w:rsidRPr="001D3547">
              <w:rPr>
                <w:rFonts w:eastAsia="Times New Roman" w:cs="Arial"/>
                <w:noProof/>
                <w:color w:val="000000"/>
                <w:szCs w:val="20"/>
                <w:lang w:eastAsia="nl-NL"/>
              </w:rPr>
              <w:t>6.1.2</w:t>
            </w:r>
          </w:p>
        </w:tc>
      </w:tr>
      <w:tr w:rsidR="00E8159E" w:rsidRPr="001D3547" w14:paraId="609E8CDE" w14:textId="77777777" w:rsidTr="008C613F">
        <w:trPr>
          <w:trHeight w:val="315"/>
        </w:trPr>
        <w:tc>
          <w:tcPr>
            <w:tcW w:w="0" w:type="auto"/>
            <w:shd w:val="clear" w:color="auto" w:fill="auto"/>
          </w:tcPr>
          <w:p w14:paraId="5377CF48" w14:textId="377B2B8D"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 xml:space="preserve">Bijlage </w:t>
            </w:r>
            <w:r w:rsidR="0045115F">
              <w:rPr>
                <w:rFonts w:eastAsia="Times New Roman" w:cs="Arial"/>
                <w:noProof/>
                <w:color w:val="000000"/>
                <w:szCs w:val="20"/>
                <w:lang w:eastAsia="nl-NL"/>
              </w:rPr>
              <w:t>6</w:t>
            </w:r>
            <w:r w:rsidRPr="001D3547">
              <w:rPr>
                <w:rFonts w:eastAsia="Times New Roman" w:cs="Arial"/>
                <w:noProof/>
                <w:color w:val="000000"/>
                <w:szCs w:val="20"/>
                <w:lang w:eastAsia="nl-NL"/>
              </w:rPr>
              <w:t xml:space="preserve">, </w:t>
            </w:r>
          </w:p>
          <w:p w14:paraId="7D280812" w14:textId="3657CD8E"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Formulier voor referenties</w:t>
            </w:r>
          </w:p>
        </w:tc>
        <w:tc>
          <w:tcPr>
            <w:tcW w:w="0" w:type="auto"/>
            <w:shd w:val="clear" w:color="auto" w:fill="auto"/>
            <w:noWrap/>
            <w:vAlign w:val="center"/>
          </w:tcPr>
          <w:p w14:paraId="03CA9F04" w14:textId="6175969A" w:rsidR="00E8159E" w:rsidRPr="001D3547" w:rsidRDefault="00E8159E" w:rsidP="008C613F">
            <w:pPr>
              <w:jc w:val="center"/>
              <w:rPr>
                <w:rFonts w:eastAsia="Times New Roman" w:cs="Arial"/>
                <w:color w:val="000000"/>
                <w:szCs w:val="20"/>
                <w:lang w:eastAsia="nl-NL"/>
              </w:rPr>
            </w:pPr>
            <w:r w:rsidRPr="001D3547">
              <w:rPr>
                <w:rFonts w:ascii="Segoe UI Symbol" w:hAnsi="Segoe UI Symbol" w:cs="Segoe UI Symbol"/>
                <w:color w:val="202124"/>
                <w:shd w:val="clear" w:color="auto" w:fill="FFFFFF"/>
              </w:rPr>
              <w:t>✓</w:t>
            </w:r>
          </w:p>
        </w:tc>
        <w:tc>
          <w:tcPr>
            <w:tcW w:w="0" w:type="auto"/>
            <w:shd w:val="clear" w:color="auto" w:fill="auto"/>
            <w:noWrap/>
            <w:vAlign w:val="center"/>
          </w:tcPr>
          <w:p w14:paraId="0F431554"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tcPr>
          <w:p w14:paraId="1B95E5D3" w14:textId="771F7FDD"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4.2.3 en 5.4</w:t>
            </w:r>
          </w:p>
        </w:tc>
      </w:tr>
      <w:tr w:rsidR="00E8159E" w:rsidRPr="001D3547" w14:paraId="52873A8C" w14:textId="77777777" w:rsidTr="008C613F">
        <w:trPr>
          <w:trHeight w:val="315"/>
        </w:trPr>
        <w:tc>
          <w:tcPr>
            <w:tcW w:w="0" w:type="auto"/>
            <w:shd w:val="clear" w:color="auto" w:fill="auto"/>
          </w:tcPr>
          <w:p w14:paraId="1330104D" w14:textId="15C6C1DB"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 xml:space="preserve">Bijlage </w:t>
            </w:r>
            <w:r w:rsidR="0045115F">
              <w:rPr>
                <w:rFonts w:eastAsia="Times New Roman" w:cs="Arial"/>
                <w:noProof/>
                <w:color w:val="000000"/>
                <w:szCs w:val="20"/>
                <w:lang w:eastAsia="nl-NL"/>
              </w:rPr>
              <w:t>7</w:t>
            </w:r>
            <w:r w:rsidRPr="001D3547">
              <w:rPr>
                <w:rFonts w:eastAsia="Times New Roman" w:cs="Arial"/>
                <w:noProof/>
                <w:color w:val="000000"/>
                <w:szCs w:val="20"/>
                <w:lang w:eastAsia="nl-NL"/>
              </w:rPr>
              <w:t xml:space="preserve">, </w:t>
            </w:r>
          </w:p>
          <w:p w14:paraId="3379A492" w14:textId="35EE1DC9"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Uniform Europees Aanbestedingsdocument</w:t>
            </w:r>
          </w:p>
        </w:tc>
        <w:tc>
          <w:tcPr>
            <w:tcW w:w="0" w:type="auto"/>
            <w:shd w:val="clear" w:color="auto" w:fill="auto"/>
            <w:noWrap/>
            <w:vAlign w:val="center"/>
          </w:tcPr>
          <w:p w14:paraId="5CAB4D9A" w14:textId="0AF96A42" w:rsidR="00E8159E" w:rsidRPr="001D3547" w:rsidRDefault="00E8159E" w:rsidP="008C613F">
            <w:pPr>
              <w:jc w:val="center"/>
              <w:rPr>
                <w:rFonts w:eastAsia="Times New Roman" w:cs="Arial"/>
                <w:color w:val="000000"/>
                <w:szCs w:val="20"/>
                <w:lang w:eastAsia="nl-NL"/>
              </w:rPr>
            </w:pPr>
            <w:r w:rsidRPr="001D3547">
              <w:rPr>
                <w:rFonts w:ascii="Segoe UI Symbol" w:hAnsi="Segoe UI Symbol" w:cs="Segoe UI Symbol"/>
                <w:color w:val="202124"/>
                <w:shd w:val="clear" w:color="auto" w:fill="FFFFFF"/>
              </w:rPr>
              <w:t>✓</w:t>
            </w:r>
          </w:p>
        </w:tc>
        <w:tc>
          <w:tcPr>
            <w:tcW w:w="0" w:type="auto"/>
            <w:shd w:val="clear" w:color="auto" w:fill="auto"/>
            <w:noWrap/>
            <w:vAlign w:val="center"/>
          </w:tcPr>
          <w:p w14:paraId="32CD019C"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tcPr>
          <w:p w14:paraId="7DC39064" w14:textId="1D6E2F55"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3.4.11, 4, 4.1, 4.1.2, 4.2, 4.2.3, 5.3</w:t>
            </w:r>
          </w:p>
        </w:tc>
      </w:tr>
      <w:tr w:rsidR="002825CB" w:rsidRPr="001D3547" w14:paraId="15C94181" w14:textId="77777777" w:rsidTr="008C613F">
        <w:trPr>
          <w:trHeight w:val="315"/>
        </w:trPr>
        <w:tc>
          <w:tcPr>
            <w:tcW w:w="0" w:type="auto"/>
            <w:shd w:val="clear" w:color="auto" w:fill="auto"/>
          </w:tcPr>
          <w:p w14:paraId="74E6EA52" w14:textId="77777777" w:rsidR="002825CB" w:rsidRPr="001D3547" w:rsidRDefault="002825CB" w:rsidP="002825CB">
            <w:pPr>
              <w:rPr>
                <w:rFonts w:eastAsia="Times New Roman" w:cs="Arial"/>
                <w:noProof/>
                <w:color w:val="000000"/>
                <w:szCs w:val="20"/>
                <w:lang w:eastAsia="nl-NL"/>
              </w:rPr>
            </w:pPr>
            <w:r w:rsidRPr="001D3547">
              <w:rPr>
                <w:rFonts w:eastAsia="Times New Roman" w:cs="Arial"/>
                <w:noProof/>
                <w:color w:val="000000"/>
                <w:szCs w:val="20"/>
                <w:lang w:eastAsia="nl-NL"/>
              </w:rPr>
              <w:t xml:space="preserve">Bijlage </w:t>
            </w:r>
            <w:r>
              <w:rPr>
                <w:rFonts w:eastAsia="Times New Roman" w:cs="Arial"/>
                <w:noProof/>
                <w:color w:val="000000"/>
                <w:szCs w:val="20"/>
                <w:lang w:eastAsia="nl-NL"/>
              </w:rPr>
              <w:t>8</w:t>
            </w:r>
            <w:r w:rsidRPr="001D3547">
              <w:rPr>
                <w:rFonts w:eastAsia="Times New Roman" w:cs="Arial"/>
                <w:noProof/>
                <w:color w:val="000000"/>
                <w:szCs w:val="20"/>
                <w:lang w:eastAsia="nl-NL"/>
              </w:rPr>
              <w:t>,</w:t>
            </w:r>
          </w:p>
          <w:p w14:paraId="10A36D76" w14:textId="59B82EEB" w:rsidR="002825CB" w:rsidRPr="001D3547" w:rsidRDefault="002825CB" w:rsidP="002825CB">
            <w:pPr>
              <w:rPr>
                <w:rFonts w:eastAsia="Times New Roman" w:cs="Arial"/>
                <w:noProof/>
                <w:color w:val="C00000"/>
                <w:szCs w:val="20"/>
                <w:lang w:eastAsia="nl-NL"/>
              </w:rPr>
            </w:pPr>
            <w:r w:rsidRPr="001D3547">
              <w:rPr>
                <w:rFonts w:eastAsia="Times New Roman" w:cs="Arial"/>
                <w:noProof/>
                <w:color w:val="000000"/>
                <w:szCs w:val="20"/>
                <w:lang w:eastAsia="nl-NL"/>
              </w:rPr>
              <w:t>Verklaring geen Russische betrokkenheid</w:t>
            </w:r>
          </w:p>
        </w:tc>
        <w:tc>
          <w:tcPr>
            <w:tcW w:w="0" w:type="auto"/>
            <w:shd w:val="clear" w:color="auto" w:fill="auto"/>
            <w:noWrap/>
            <w:vAlign w:val="center"/>
          </w:tcPr>
          <w:p w14:paraId="68AB0036" w14:textId="09ECD334" w:rsidR="002825CB" w:rsidRPr="001D3547" w:rsidRDefault="002825CB" w:rsidP="002825CB">
            <w:pPr>
              <w:jc w:val="center"/>
              <w:rPr>
                <w:rFonts w:ascii="Segoe UI Symbol" w:hAnsi="Segoe UI Symbol" w:cs="Segoe UI Symbol"/>
                <w:color w:val="202124"/>
                <w:shd w:val="clear" w:color="auto" w:fill="FFFFFF"/>
              </w:rPr>
            </w:pPr>
            <w:r w:rsidRPr="001D3547">
              <w:rPr>
                <w:rFonts w:ascii="Segoe UI Symbol" w:hAnsi="Segoe UI Symbol" w:cs="Segoe UI Symbol"/>
                <w:color w:val="202124"/>
                <w:shd w:val="clear" w:color="auto" w:fill="FFFFFF"/>
              </w:rPr>
              <w:t>✓</w:t>
            </w:r>
          </w:p>
        </w:tc>
        <w:tc>
          <w:tcPr>
            <w:tcW w:w="0" w:type="auto"/>
            <w:shd w:val="clear" w:color="auto" w:fill="auto"/>
            <w:noWrap/>
            <w:vAlign w:val="center"/>
          </w:tcPr>
          <w:p w14:paraId="0334083D" w14:textId="77777777" w:rsidR="002825CB" w:rsidRPr="001D3547" w:rsidRDefault="002825CB" w:rsidP="002825CB">
            <w:pPr>
              <w:jc w:val="center"/>
              <w:rPr>
                <w:rFonts w:eastAsia="Times New Roman" w:cs="Arial"/>
                <w:color w:val="000000"/>
                <w:szCs w:val="20"/>
                <w:lang w:eastAsia="nl-NL"/>
              </w:rPr>
            </w:pPr>
          </w:p>
        </w:tc>
        <w:tc>
          <w:tcPr>
            <w:tcW w:w="0" w:type="auto"/>
            <w:shd w:val="clear" w:color="auto" w:fill="auto"/>
          </w:tcPr>
          <w:p w14:paraId="7E2CBFDB" w14:textId="5D6F1F98" w:rsidR="002825CB" w:rsidRPr="001D3547" w:rsidRDefault="002825CB" w:rsidP="002825CB">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4.1.3</w:t>
            </w:r>
          </w:p>
        </w:tc>
      </w:tr>
      <w:tr w:rsidR="00E8159E" w:rsidRPr="001D3547" w14:paraId="303F219F" w14:textId="77777777" w:rsidTr="008C613F">
        <w:trPr>
          <w:trHeight w:val="315"/>
        </w:trPr>
        <w:tc>
          <w:tcPr>
            <w:tcW w:w="0" w:type="auto"/>
            <w:shd w:val="clear" w:color="auto" w:fill="auto"/>
          </w:tcPr>
          <w:p w14:paraId="30D21F5D" w14:textId="149D39E1" w:rsidR="00E8159E" w:rsidRPr="001D3547" w:rsidRDefault="00E8159E" w:rsidP="001B14DE">
            <w:pPr>
              <w:rPr>
                <w:rFonts w:eastAsia="Times New Roman" w:cs="Arial"/>
                <w:noProof/>
                <w:color w:val="000000"/>
                <w:szCs w:val="20"/>
                <w:lang w:eastAsia="nl-NL"/>
              </w:rPr>
            </w:pPr>
            <w:r w:rsidRPr="001D3547">
              <w:rPr>
                <w:rFonts w:eastAsia="Times New Roman" w:cs="Arial"/>
                <w:noProof/>
                <w:color w:val="C00000"/>
                <w:szCs w:val="20"/>
                <w:lang w:eastAsia="nl-NL"/>
              </w:rPr>
              <w:t>Indien van toepassing:</w:t>
            </w:r>
            <w:r w:rsidRPr="001D3547">
              <w:rPr>
                <w:rFonts w:eastAsia="Times New Roman" w:cs="Arial"/>
                <w:noProof/>
                <w:color w:val="000000"/>
                <w:szCs w:val="20"/>
                <w:lang w:eastAsia="nl-NL"/>
              </w:rPr>
              <w:t xml:space="preserve"> Bijlage </w:t>
            </w:r>
            <w:r w:rsidR="0045115F">
              <w:rPr>
                <w:rFonts w:eastAsia="Times New Roman" w:cs="Arial"/>
                <w:noProof/>
                <w:color w:val="000000"/>
                <w:szCs w:val="20"/>
                <w:lang w:eastAsia="nl-NL"/>
              </w:rPr>
              <w:t>9</w:t>
            </w:r>
            <w:r w:rsidRPr="001D3547">
              <w:rPr>
                <w:rFonts w:eastAsia="Times New Roman" w:cs="Arial"/>
                <w:noProof/>
                <w:color w:val="000000"/>
                <w:szCs w:val="20"/>
                <w:lang w:eastAsia="nl-NL"/>
              </w:rPr>
              <w:t>, Terbeschikkingstellingsverklaring financiële middelen derden</w:t>
            </w:r>
          </w:p>
        </w:tc>
        <w:tc>
          <w:tcPr>
            <w:tcW w:w="0" w:type="auto"/>
            <w:shd w:val="clear" w:color="auto" w:fill="auto"/>
            <w:noWrap/>
            <w:vAlign w:val="center"/>
          </w:tcPr>
          <w:p w14:paraId="080A0F2D" w14:textId="0D30F1AE" w:rsidR="00E8159E" w:rsidRPr="001D3547" w:rsidRDefault="00E8159E" w:rsidP="008C613F">
            <w:pPr>
              <w:jc w:val="center"/>
              <w:rPr>
                <w:rFonts w:eastAsia="Times New Roman" w:cs="Arial"/>
                <w:color w:val="000000"/>
                <w:szCs w:val="20"/>
                <w:lang w:eastAsia="nl-NL"/>
              </w:rPr>
            </w:pPr>
            <w:r w:rsidRPr="001D3547">
              <w:rPr>
                <w:rFonts w:ascii="Segoe UI Symbol" w:hAnsi="Segoe UI Symbol" w:cs="Segoe UI Symbol"/>
                <w:color w:val="202124"/>
                <w:shd w:val="clear" w:color="auto" w:fill="FFFFFF"/>
              </w:rPr>
              <w:t>✓</w:t>
            </w:r>
          </w:p>
        </w:tc>
        <w:tc>
          <w:tcPr>
            <w:tcW w:w="0" w:type="auto"/>
            <w:shd w:val="clear" w:color="auto" w:fill="auto"/>
            <w:noWrap/>
            <w:vAlign w:val="center"/>
          </w:tcPr>
          <w:p w14:paraId="04F4E367"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tcPr>
          <w:p w14:paraId="41C4A6C8" w14:textId="29B44D78"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5.4</w:t>
            </w:r>
          </w:p>
        </w:tc>
      </w:tr>
      <w:tr w:rsidR="00E8159E" w:rsidRPr="001D3547" w14:paraId="1969902C" w14:textId="77777777" w:rsidTr="008C613F">
        <w:trPr>
          <w:trHeight w:val="315"/>
        </w:trPr>
        <w:tc>
          <w:tcPr>
            <w:tcW w:w="0" w:type="auto"/>
            <w:shd w:val="clear" w:color="auto" w:fill="auto"/>
          </w:tcPr>
          <w:p w14:paraId="3B561E53" w14:textId="0A995D00" w:rsidR="00E8159E" w:rsidRPr="001D3547" w:rsidRDefault="00E8159E" w:rsidP="001B14DE">
            <w:pPr>
              <w:rPr>
                <w:rFonts w:eastAsia="Times New Roman" w:cs="Arial"/>
                <w:noProof/>
                <w:color w:val="000000"/>
                <w:szCs w:val="20"/>
                <w:lang w:eastAsia="nl-NL"/>
              </w:rPr>
            </w:pPr>
            <w:r w:rsidRPr="001D3547">
              <w:rPr>
                <w:rFonts w:eastAsia="Times New Roman" w:cs="Arial"/>
                <w:noProof/>
                <w:color w:val="C00000"/>
                <w:szCs w:val="20"/>
                <w:lang w:eastAsia="nl-NL"/>
              </w:rPr>
              <w:lastRenderedPageBreak/>
              <w:t>Indien van toepassing:</w:t>
            </w:r>
            <w:r w:rsidRPr="001D3547">
              <w:rPr>
                <w:rFonts w:eastAsia="Times New Roman" w:cs="Arial"/>
                <w:noProof/>
                <w:color w:val="000000"/>
                <w:szCs w:val="20"/>
                <w:lang w:eastAsia="nl-NL"/>
              </w:rPr>
              <w:t xml:space="preserve"> Bijlage </w:t>
            </w:r>
            <w:r w:rsidR="0045115F">
              <w:rPr>
                <w:rFonts w:eastAsia="Times New Roman" w:cs="Arial"/>
                <w:noProof/>
                <w:color w:val="000000"/>
                <w:szCs w:val="20"/>
                <w:lang w:eastAsia="nl-NL"/>
              </w:rPr>
              <w:t>10</w:t>
            </w:r>
            <w:r w:rsidRPr="001D3547">
              <w:rPr>
                <w:rFonts w:eastAsia="Times New Roman" w:cs="Arial"/>
                <w:noProof/>
                <w:color w:val="000000"/>
                <w:szCs w:val="20"/>
                <w:lang w:eastAsia="nl-NL"/>
              </w:rPr>
              <w:t>: Terbeschikkingstellingsverklaring technische middelen derden</w:t>
            </w:r>
          </w:p>
        </w:tc>
        <w:tc>
          <w:tcPr>
            <w:tcW w:w="0" w:type="auto"/>
            <w:shd w:val="clear" w:color="auto" w:fill="auto"/>
            <w:noWrap/>
            <w:vAlign w:val="center"/>
          </w:tcPr>
          <w:p w14:paraId="71D61FF4" w14:textId="55AEDD23" w:rsidR="00E8159E" w:rsidRPr="001D3547" w:rsidRDefault="00E8159E" w:rsidP="008C613F">
            <w:pPr>
              <w:jc w:val="center"/>
              <w:rPr>
                <w:rFonts w:cs="Arial"/>
                <w:color w:val="202124"/>
                <w:shd w:val="clear" w:color="auto" w:fill="FFFFFF"/>
              </w:rPr>
            </w:pPr>
            <w:r w:rsidRPr="001D3547">
              <w:rPr>
                <w:rFonts w:ascii="Segoe UI Symbol" w:hAnsi="Segoe UI Symbol" w:cs="Segoe UI Symbol"/>
                <w:color w:val="202124"/>
                <w:shd w:val="clear" w:color="auto" w:fill="FFFFFF"/>
              </w:rPr>
              <w:t>✓</w:t>
            </w:r>
          </w:p>
        </w:tc>
        <w:tc>
          <w:tcPr>
            <w:tcW w:w="0" w:type="auto"/>
            <w:shd w:val="clear" w:color="auto" w:fill="auto"/>
            <w:noWrap/>
            <w:vAlign w:val="center"/>
          </w:tcPr>
          <w:p w14:paraId="3E94D09F"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tcPr>
          <w:p w14:paraId="6E143CB3" w14:textId="30665D36"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4.2.3 en 5.4</w:t>
            </w:r>
          </w:p>
        </w:tc>
      </w:tr>
      <w:tr w:rsidR="00E8159E" w:rsidRPr="001D3547" w14:paraId="2F726D72" w14:textId="77777777" w:rsidTr="008C613F">
        <w:trPr>
          <w:trHeight w:val="315"/>
        </w:trPr>
        <w:tc>
          <w:tcPr>
            <w:tcW w:w="0" w:type="auto"/>
            <w:shd w:val="clear" w:color="auto" w:fill="auto"/>
            <w:hideMark/>
          </w:tcPr>
          <w:p w14:paraId="502A12A0" w14:textId="77777777"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KvK-uittreksel</w:t>
            </w:r>
          </w:p>
          <w:p w14:paraId="79196621" w14:textId="77777777" w:rsidR="00E8159E" w:rsidRPr="001D3547" w:rsidRDefault="00E8159E" w:rsidP="001B14DE">
            <w:pPr>
              <w:rPr>
                <w:rFonts w:eastAsia="Times New Roman" w:cs="Arial"/>
                <w:noProof/>
                <w:color w:val="000000"/>
                <w:szCs w:val="20"/>
                <w:lang w:eastAsia="nl-NL"/>
              </w:rPr>
            </w:pPr>
          </w:p>
          <w:p w14:paraId="5E6FF04E" w14:textId="77777777" w:rsidR="00E8159E" w:rsidRPr="001D3547" w:rsidRDefault="00E8159E" w:rsidP="001B14DE">
            <w:pPr>
              <w:rPr>
                <w:rFonts w:eastAsia="Times New Roman" w:cs="Arial"/>
                <w:noProof/>
                <w:color w:val="000000"/>
                <w:szCs w:val="20"/>
                <w:lang w:eastAsia="nl-NL"/>
              </w:rPr>
            </w:pPr>
          </w:p>
          <w:p w14:paraId="0762C4F8" w14:textId="77777777" w:rsidR="00E8159E" w:rsidRPr="001D3547" w:rsidRDefault="00E8159E" w:rsidP="001B14DE">
            <w:pPr>
              <w:rPr>
                <w:rFonts w:eastAsia="Times New Roman" w:cs="Arial"/>
                <w:noProof/>
                <w:color w:val="000000"/>
                <w:szCs w:val="20"/>
                <w:lang w:eastAsia="nl-NL"/>
              </w:rPr>
            </w:pPr>
          </w:p>
        </w:tc>
        <w:tc>
          <w:tcPr>
            <w:tcW w:w="0" w:type="auto"/>
            <w:shd w:val="clear" w:color="auto" w:fill="auto"/>
            <w:noWrap/>
            <w:vAlign w:val="center"/>
            <w:hideMark/>
          </w:tcPr>
          <w:p w14:paraId="732B0F65" w14:textId="77777777" w:rsidR="00E8159E" w:rsidRPr="001D3547" w:rsidRDefault="00E8159E" w:rsidP="008C613F">
            <w:pPr>
              <w:jc w:val="center"/>
              <w:rPr>
                <w:rFonts w:eastAsia="Times New Roman" w:cs="Arial"/>
                <w:color w:val="000000"/>
                <w:szCs w:val="20"/>
                <w:lang w:eastAsia="nl-NL"/>
              </w:rPr>
            </w:pPr>
            <w:r w:rsidRPr="001D3547">
              <w:rPr>
                <w:rFonts w:ascii="Segoe UI Symbol" w:hAnsi="Segoe UI Symbol" w:cs="Segoe UI Symbol"/>
                <w:color w:val="202124"/>
                <w:shd w:val="clear" w:color="auto" w:fill="FFFFFF"/>
              </w:rPr>
              <w:t>✓</w:t>
            </w:r>
          </w:p>
        </w:tc>
        <w:tc>
          <w:tcPr>
            <w:tcW w:w="0" w:type="auto"/>
            <w:shd w:val="clear" w:color="auto" w:fill="auto"/>
            <w:noWrap/>
            <w:vAlign w:val="center"/>
            <w:hideMark/>
          </w:tcPr>
          <w:p w14:paraId="55FA8376"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hideMark/>
          </w:tcPr>
          <w:p w14:paraId="069223C2" w14:textId="77777777"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De afgiftedatum mag op het moment van indienen van de Inschrijving niet ouder zijn dan zes (6) maanden.</w:t>
            </w:r>
          </w:p>
        </w:tc>
      </w:tr>
      <w:tr w:rsidR="00E8159E" w:rsidRPr="001D3547" w14:paraId="2D0A31B5" w14:textId="77777777" w:rsidTr="008C613F">
        <w:trPr>
          <w:trHeight w:val="315"/>
        </w:trPr>
        <w:tc>
          <w:tcPr>
            <w:tcW w:w="0" w:type="auto"/>
            <w:shd w:val="clear" w:color="auto" w:fill="auto"/>
            <w:hideMark/>
          </w:tcPr>
          <w:p w14:paraId="16CD65DE" w14:textId="77777777"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Gedragsverklaring aanbesteden</w:t>
            </w:r>
          </w:p>
        </w:tc>
        <w:tc>
          <w:tcPr>
            <w:tcW w:w="0" w:type="auto"/>
            <w:shd w:val="clear" w:color="auto" w:fill="auto"/>
            <w:noWrap/>
            <w:vAlign w:val="center"/>
            <w:hideMark/>
          </w:tcPr>
          <w:p w14:paraId="60C9A06E" w14:textId="77777777" w:rsidR="00E8159E" w:rsidRPr="001D3547" w:rsidRDefault="00E8159E" w:rsidP="008C613F">
            <w:pPr>
              <w:jc w:val="center"/>
              <w:rPr>
                <w:rFonts w:eastAsia="Times New Roman" w:cs="Arial"/>
                <w:color w:val="000000"/>
                <w:szCs w:val="20"/>
                <w:lang w:eastAsia="nl-NL"/>
              </w:rPr>
            </w:pPr>
          </w:p>
        </w:tc>
        <w:tc>
          <w:tcPr>
            <w:tcW w:w="0" w:type="auto"/>
            <w:shd w:val="clear" w:color="auto" w:fill="auto"/>
            <w:noWrap/>
            <w:vAlign w:val="center"/>
            <w:hideMark/>
          </w:tcPr>
          <w:p w14:paraId="321C914D" w14:textId="77777777" w:rsidR="00E8159E" w:rsidRPr="001D3547" w:rsidRDefault="00E8159E" w:rsidP="008C613F">
            <w:pPr>
              <w:jc w:val="center"/>
              <w:rPr>
                <w:rFonts w:eastAsia="Times New Roman" w:cs="Arial"/>
                <w:color w:val="000000"/>
                <w:szCs w:val="20"/>
                <w:lang w:eastAsia="nl-NL"/>
              </w:rPr>
            </w:pPr>
            <w:r w:rsidRPr="001D3547">
              <w:rPr>
                <w:rFonts w:ascii="Segoe UI Symbol" w:eastAsia="Wingdings" w:hAnsi="Segoe UI Symbol" w:cs="Segoe UI Symbol"/>
                <w:color w:val="000000"/>
                <w:szCs w:val="20"/>
                <w:lang w:eastAsia="nl-NL"/>
              </w:rPr>
              <w:t>✓</w:t>
            </w:r>
          </w:p>
        </w:tc>
        <w:tc>
          <w:tcPr>
            <w:tcW w:w="0" w:type="auto"/>
            <w:shd w:val="clear" w:color="auto" w:fill="auto"/>
            <w:hideMark/>
          </w:tcPr>
          <w:p w14:paraId="0CFEFBAF" w14:textId="77777777"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 xml:space="preserve">Zie paragraaf 4.1. De afgiftedatum mag op het moment van indienen niet ouder zijn dan 2 (2) jaar. </w:t>
            </w:r>
            <w:r w:rsidRPr="001D3547">
              <w:rPr>
                <w:rFonts w:eastAsia="Times New Roman" w:cs="Arial"/>
                <w:noProof/>
                <w:color w:val="C00000"/>
                <w:szCs w:val="20"/>
                <w:lang w:eastAsia="nl-NL"/>
              </w:rPr>
              <w:t>Let op: tijdig aanvragen in verband met verwerkingstermijn.</w:t>
            </w:r>
          </w:p>
        </w:tc>
      </w:tr>
      <w:tr w:rsidR="00E8159E" w:rsidRPr="001D3547" w14:paraId="7225D4C8" w14:textId="77777777" w:rsidTr="008C613F">
        <w:trPr>
          <w:trHeight w:val="315"/>
        </w:trPr>
        <w:tc>
          <w:tcPr>
            <w:tcW w:w="0" w:type="auto"/>
            <w:shd w:val="clear" w:color="auto" w:fill="auto"/>
            <w:hideMark/>
          </w:tcPr>
          <w:p w14:paraId="7B21AB04" w14:textId="77777777"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Bewijs verzekering wettelijke aansprakelijkheid</w:t>
            </w:r>
          </w:p>
        </w:tc>
        <w:tc>
          <w:tcPr>
            <w:tcW w:w="0" w:type="auto"/>
            <w:shd w:val="clear" w:color="auto" w:fill="auto"/>
            <w:noWrap/>
            <w:vAlign w:val="center"/>
            <w:hideMark/>
          </w:tcPr>
          <w:p w14:paraId="55AAB67B" w14:textId="77777777" w:rsidR="00E8159E" w:rsidRPr="001D3547" w:rsidRDefault="00E8159E" w:rsidP="008C613F">
            <w:pPr>
              <w:jc w:val="center"/>
              <w:rPr>
                <w:rFonts w:eastAsia="Times New Roman" w:cs="Arial"/>
                <w:noProof/>
                <w:color w:val="000000"/>
                <w:szCs w:val="20"/>
                <w:lang w:eastAsia="nl-NL"/>
              </w:rPr>
            </w:pPr>
          </w:p>
        </w:tc>
        <w:tc>
          <w:tcPr>
            <w:tcW w:w="0" w:type="auto"/>
            <w:shd w:val="clear" w:color="auto" w:fill="auto"/>
            <w:noWrap/>
            <w:vAlign w:val="center"/>
            <w:hideMark/>
          </w:tcPr>
          <w:p w14:paraId="11277A9B" w14:textId="77777777" w:rsidR="00E8159E" w:rsidRPr="001D3547" w:rsidRDefault="00E8159E" w:rsidP="008C613F">
            <w:pPr>
              <w:jc w:val="center"/>
              <w:rPr>
                <w:rFonts w:eastAsia="Times New Roman" w:cs="Arial"/>
                <w:noProof/>
                <w:color w:val="000000"/>
                <w:szCs w:val="20"/>
                <w:lang w:eastAsia="nl-NL"/>
              </w:rPr>
            </w:pPr>
            <w:r w:rsidRPr="001D3547">
              <w:rPr>
                <w:rFonts w:ascii="Segoe UI Symbol" w:hAnsi="Segoe UI Symbol" w:cs="Segoe UI Symbol"/>
                <w:color w:val="202124"/>
                <w:shd w:val="clear" w:color="auto" w:fill="FFFFFF"/>
              </w:rPr>
              <w:t>✓</w:t>
            </w:r>
          </w:p>
        </w:tc>
        <w:tc>
          <w:tcPr>
            <w:tcW w:w="0" w:type="auto"/>
            <w:shd w:val="clear" w:color="auto" w:fill="auto"/>
            <w:hideMark/>
          </w:tcPr>
          <w:p w14:paraId="329751B1" w14:textId="77777777"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Zie paragraaf 4.2.2. Het bewijs verzekering wettelijke aansprakelijkheid (polisblad) moet op het moment van indienen geldig zijn.</w:t>
            </w:r>
          </w:p>
        </w:tc>
      </w:tr>
      <w:tr w:rsidR="00E8159E" w:rsidRPr="001D3547" w14:paraId="29FC7C94" w14:textId="77777777" w:rsidTr="008C613F">
        <w:trPr>
          <w:trHeight w:val="315"/>
        </w:trPr>
        <w:tc>
          <w:tcPr>
            <w:tcW w:w="0" w:type="auto"/>
            <w:shd w:val="clear" w:color="auto" w:fill="auto"/>
          </w:tcPr>
          <w:p w14:paraId="2D0F2DDA" w14:textId="24E02E75" w:rsidR="00E8159E" w:rsidRPr="001D3547" w:rsidRDefault="00E8159E" w:rsidP="001B14DE">
            <w:pPr>
              <w:rPr>
                <w:rFonts w:eastAsia="Times New Roman" w:cs="Arial"/>
                <w:noProof/>
                <w:color w:val="000000"/>
                <w:szCs w:val="20"/>
                <w:lang w:eastAsia="nl-NL"/>
              </w:rPr>
            </w:pPr>
            <w:r w:rsidRPr="001D3547">
              <w:rPr>
                <w:rFonts w:cs="Arial"/>
              </w:rPr>
              <w:t>ISO 9001:2015 certificaat of gelijkwaardig systeem</w:t>
            </w:r>
          </w:p>
        </w:tc>
        <w:tc>
          <w:tcPr>
            <w:tcW w:w="0" w:type="auto"/>
            <w:shd w:val="clear" w:color="auto" w:fill="auto"/>
            <w:noWrap/>
            <w:vAlign w:val="center"/>
          </w:tcPr>
          <w:p w14:paraId="3A5ED33F" w14:textId="77777777" w:rsidR="00E8159E" w:rsidRPr="001D3547" w:rsidRDefault="00E8159E" w:rsidP="008C613F">
            <w:pPr>
              <w:jc w:val="center"/>
              <w:rPr>
                <w:rFonts w:eastAsia="Times New Roman" w:cs="Arial"/>
                <w:noProof/>
                <w:color w:val="000000"/>
                <w:szCs w:val="20"/>
                <w:lang w:eastAsia="nl-NL"/>
              </w:rPr>
            </w:pPr>
          </w:p>
        </w:tc>
        <w:tc>
          <w:tcPr>
            <w:tcW w:w="0" w:type="auto"/>
            <w:shd w:val="clear" w:color="auto" w:fill="auto"/>
            <w:noWrap/>
            <w:vAlign w:val="center"/>
          </w:tcPr>
          <w:p w14:paraId="62DAE390" w14:textId="22384B22" w:rsidR="00E8159E" w:rsidRPr="001D3547" w:rsidRDefault="00E8159E" w:rsidP="008C613F">
            <w:pPr>
              <w:jc w:val="center"/>
              <w:rPr>
                <w:rFonts w:cs="Arial"/>
                <w:color w:val="202124"/>
                <w:shd w:val="clear" w:color="auto" w:fill="FFFFFF"/>
              </w:rPr>
            </w:pPr>
            <w:r w:rsidRPr="001D3547">
              <w:rPr>
                <w:rFonts w:ascii="Segoe UI Symbol" w:eastAsia="Wingdings" w:hAnsi="Segoe UI Symbol" w:cs="Segoe UI Symbol"/>
                <w:color w:val="000000"/>
                <w:szCs w:val="20"/>
                <w:lang w:eastAsia="nl-NL"/>
              </w:rPr>
              <w:t>✓</w:t>
            </w:r>
          </w:p>
        </w:tc>
        <w:tc>
          <w:tcPr>
            <w:tcW w:w="0" w:type="auto"/>
            <w:shd w:val="clear" w:color="auto" w:fill="auto"/>
          </w:tcPr>
          <w:p w14:paraId="0258F6B0" w14:textId="4D1B9D53"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 xml:space="preserve">Zie paragraaf 4.2.4. </w:t>
            </w:r>
            <w:r w:rsidRPr="001D3547">
              <w:rPr>
                <w:rFonts w:cs="Arial"/>
              </w:rPr>
              <w:t xml:space="preserve">ISO 9001:2015 </w:t>
            </w:r>
            <w:r w:rsidRPr="001D3547">
              <w:rPr>
                <w:rFonts w:eastAsia="Times New Roman" w:cs="Arial"/>
                <w:noProof/>
                <w:color w:val="000000"/>
                <w:szCs w:val="20"/>
                <w:lang w:eastAsia="nl-NL"/>
              </w:rPr>
              <w:t>moet op het moment van indienen geldig zijn.</w:t>
            </w:r>
          </w:p>
        </w:tc>
      </w:tr>
      <w:tr w:rsidR="00E8159E" w:rsidRPr="001D3547" w14:paraId="7ED0CEFD" w14:textId="77777777" w:rsidTr="008C613F">
        <w:trPr>
          <w:trHeight w:val="315"/>
        </w:trPr>
        <w:tc>
          <w:tcPr>
            <w:tcW w:w="0" w:type="auto"/>
            <w:shd w:val="clear" w:color="auto" w:fill="auto"/>
          </w:tcPr>
          <w:p w14:paraId="5C535D42" w14:textId="088C7F05" w:rsidR="00E8159E" w:rsidRPr="001D3547" w:rsidRDefault="00DF1ED2" w:rsidP="001B14DE">
            <w:pPr>
              <w:rPr>
                <w:rFonts w:eastAsia="Times New Roman" w:cs="Arial"/>
                <w:noProof/>
                <w:color w:val="000000"/>
                <w:szCs w:val="20"/>
                <w:lang w:eastAsia="nl-NL"/>
              </w:rPr>
            </w:pPr>
            <w:r w:rsidRPr="001D3547">
              <w:rPr>
                <w:rFonts w:cs="Arial"/>
              </w:rPr>
              <w:t>ISO</w:t>
            </w:r>
            <w:r w:rsidR="00E8159E" w:rsidRPr="001D3547">
              <w:rPr>
                <w:rFonts w:cs="Arial"/>
              </w:rPr>
              <w:t xml:space="preserve"> 14001-2015 en/of NEN-EN 14065 RABC certificaat</w:t>
            </w:r>
          </w:p>
        </w:tc>
        <w:tc>
          <w:tcPr>
            <w:tcW w:w="0" w:type="auto"/>
            <w:shd w:val="clear" w:color="auto" w:fill="auto"/>
            <w:noWrap/>
            <w:vAlign w:val="center"/>
          </w:tcPr>
          <w:p w14:paraId="052D8459" w14:textId="77777777" w:rsidR="00E8159E" w:rsidRPr="001D3547" w:rsidRDefault="00E8159E" w:rsidP="008C613F">
            <w:pPr>
              <w:jc w:val="center"/>
              <w:rPr>
                <w:rFonts w:eastAsia="Times New Roman" w:cs="Arial"/>
                <w:noProof/>
                <w:color w:val="000000"/>
                <w:szCs w:val="20"/>
                <w:lang w:eastAsia="nl-NL"/>
              </w:rPr>
            </w:pPr>
          </w:p>
        </w:tc>
        <w:tc>
          <w:tcPr>
            <w:tcW w:w="0" w:type="auto"/>
            <w:shd w:val="clear" w:color="auto" w:fill="auto"/>
            <w:noWrap/>
            <w:vAlign w:val="center"/>
          </w:tcPr>
          <w:p w14:paraId="3E3AF5DE" w14:textId="64A72C65" w:rsidR="00E8159E" w:rsidRPr="001D3547" w:rsidRDefault="00E8159E" w:rsidP="008C613F">
            <w:pPr>
              <w:jc w:val="center"/>
              <w:rPr>
                <w:rFonts w:cs="Arial"/>
                <w:color w:val="202124"/>
                <w:shd w:val="clear" w:color="auto" w:fill="FFFFFF"/>
              </w:rPr>
            </w:pPr>
            <w:r w:rsidRPr="001D3547">
              <w:rPr>
                <w:rFonts w:ascii="Segoe UI Symbol" w:eastAsia="Wingdings" w:hAnsi="Segoe UI Symbol" w:cs="Segoe UI Symbol"/>
                <w:color w:val="000000"/>
                <w:szCs w:val="20"/>
                <w:lang w:eastAsia="nl-NL"/>
              </w:rPr>
              <w:t>✓</w:t>
            </w:r>
          </w:p>
        </w:tc>
        <w:tc>
          <w:tcPr>
            <w:tcW w:w="0" w:type="auto"/>
            <w:shd w:val="clear" w:color="auto" w:fill="auto"/>
          </w:tcPr>
          <w:p w14:paraId="76F70D94" w14:textId="206A1E0C"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 xml:space="preserve">Zie paragraaf 4.2.5. </w:t>
            </w:r>
            <w:r w:rsidR="00DF1ED2" w:rsidRPr="001D3547">
              <w:rPr>
                <w:rFonts w:cs="Arial"/>
              </w:rPr>
              <w:t>ISO</w:t>
            </w:r>
            <w:r w:rsidRPr="001D3547">
              <w:rPr>
                <w:rFonts w:cs="Arial"/>
              </w:rPr>
              <w:t xml:space="preserve"> 14001-2015 en/of NEN-EN 14065 RABC </w:t>
            </w:r>
            <w:r w:rsidRPr="001D3547">
              <w:rPr>
                <w:rFonts w:eastAsia="Times New Roman" w:cs="Arial"/>
                <w:noProof/>
                <w:color w:val="000000"/>
                <w:szCs w:val="20"/>
                <w:lang w:eastAsia="nl-NL"/>
              </w:rPr>
              <w:t>moet op het moment van indienen geldig zijn.</w:t>
            </w:r>
          </w:p>
        </w:tc>
      </w:tr>
      <w:tr w:rsidR="00E8159E" w:rsidRPr="001D3547" w14:paraId="3837F7CA" w14:textId="77777777" w:rsidTr="008C613F">
        <w:trPr>
          <w:trHeight w:val="315"/>
        </w:trPr>
        <w:tc>
          <w:tcPr>
            <w:tcW w:w="0" w:type="auto"/>
            <w:shd w:val="clear" w:color="auto" w:fill="auto"/>
            <w:hideMark/>
          </w:tcPr>
          <w:p w14:paraId="3060E28F" w14:textId="77777777" w:rsidR="00E8159E" w:rsidRPr="001D3547" w:rsidRDefault="00E8159E" w:rsidP="001B14DE">
            <w:pPr>
              <w:rPr>
                <w:rFonts w:eastAsia="Times New Roman" w:cs="Arial"/>
                <w:noProof/>
                <w:color w:val="000000"/>
                <w:szCs w:val="20"/>
                <w:lang w:eastAsia="nl-NL"/>
              </w:rPr>
            </w:pPr>
            <w:r w:rsidRPr="001D3547">
              <w:rPr>
                <w:rFonts w:eastAsia="Times New Roman" w:cs="Arial"/>
                <w:noProof/>
                <w:color w:val="000000"/>
                <w:szCs w:val="20"/>
                <w:lang w:eastAsia="nl-NL"/>
              </w:rPr>
              <w:t xml:space="preserve">Verklaring betalingsgedrag nakoming fiscale verplichtingen </w:t>
            </w:r>
          </w:p>
        </w:tc>
        <w:tc>
          <w:tcPr>
            <w:tcW w:w="0" w:type="auto"/>
            <w:shd w:val="clear" w:color="auto" w:fill="auto"/>
            <w:noWrap/>
            <w:vAlign w:val="center"/>
            <w:hideMark/>
          </w:tcPr>
          <w:p w14:paraId="0FE062FE" w14:textId="77777777" w:rsidR="00E8159E" w:rsidRPr="001D3547" w:rsidRDefault="00E8159E" w:rsidP="008C613F">
            <w:pPr>
              <w:jc w:val="center"/>
              <w:rPr>
                <w:rFonts w:eastAsia="Times New Roman" w:cs="Arial"/>
                <w:noProof/>
                <w:color w:val="000000"/>
                <w:szCs w:val="20"/>
                <w:lang w:eastAsia="nl-NL"/>
              </w:rPr>
            </w:pPr>
          </w:p>
        </w:tc>
        <w:tc>
          <w:tcPr>
            <w:tcW w:w="0" w:type="auto"/>
            <w:shd w:val="clear" w:color="auto" w:fill="auto"/>
            <w:noWrap/>
            <w:vAlign w:val="center"/>
            <w:hideMark/>
          </w:tcPr>
          <w:p w14:paraId="2E4251FD" w14:textId="77777777" w:rsidR="00E8159E" w:rsidRPr="001D3547" w:rsidRDefault="00E8159E" w:rsidP="008C613F">
            <w:pPr>
              <w:jc w:val="center"/>
              <w:rPr>
                <w:rFonts w:eastAsia="Times New Roman" w:cs="Arial"/>
                <w:noProof/>
                <w:color w:val="000000"/>
                <w:szCs w:val="20"/>
                <w:lang w:eastAsia="nl-NL"/>
              </w:rPr>
            </w:pPr>
            <w:r w:rsidRPr="001D3547">
              <w:rPr>
                <w:rFonts w:ascii="Segoe UI Symbol" w:hAnsi="Segoe UI Symbol" w:cs="Segoe UI Symbol"/>
                <w:color w:val="202124"/>
                <w:shd w:val="clear" w:color="auto" w:fill="FFFFFF"/>
              </w:rPr>
              <w:t>✓</w:t>
            </w:r>
          </w:p>
        </w:tc>
        <w:tc>
          <w:tcPr>
            <w:tcW w:w="0" w:type="auto"/>
            <w:shd w:val="clear" w:color="auto" w:fill="auto"/>
            <w:hideMark/>
          </w:tcPr>
          <w:p w14:paraId="415014BA" w14:textId="77777777" w:rsidR="00E8159E" w:rsidRPr="001D3547" w:rsidRDefault="00E8159E" w:rsidP="008C1ABF">
            <w:pPr>
              <w:jc w:val="both"/>
              <w:rPr>
                <w:rFonts w:eastAsia="Times New Roman" w:cs="Arial"/>
                <w:noProof/>
                <w:color w:val="000000"/>
                <w:szCs w:val="20"/>
                <w:lang w:eastAsia="nl-NL"/>
              </w:rPr>
            </w:pPr>
            <w:r w:rsidRPr="001D3547">
              <w:rPr>
                <w:rFonts w:eastAsia="Times New Roman" w:cs="Arial"/>
                <w:noProof/>
                <w:color w:val="000000"/>
                <w:szCs w:val="20"/>
                <w:lang w:eastAsia="nl-NL"/>
              </w:rPr>
              <w:t xml:space="preserve">Zie paragraaf 4.1. </w:t>
            </w:r>
            <w:r w:rsidRPr="001D3547">
              <w:rPr>
                <w:rFonts w:eastAsia="Times New Roman" w:cs="Arial"/>
                <w:noProof/>
                <w:color w:val="C00000"/>
                <w:szCs w:val="20"/>
                <w:lang w:eastAsia="nl-NL"/>
              </w:rPr>
              <w:t>Let op: tijdig aanvragen in verband met verwerkingstermijn.</w:t>
            </w:r>
          </w:p>
        </w:tc>
      </w:tr>
    </w:tbl>
    <w:p w14:paraId="2DF64C61" w14:textId="77777777" w:rsidR="00ED265F" w:rsidRPr="001D3547" w:rsidRDefault="00ED265F" w:rsidP="008C1ABF">
      <w:pPr>
        <w:jc w:val="both"/>
        <w:rPr>
          <w:rFonts w:cs="Arial"/>
          <w:b/>
          <w:bCs/>
          <w:sz w:val="44"/>
          <w:szCs w:val="44"/>
        </w:rPr>
      </w:pPr>
    </w:p>
    <w:sectPr w:rsidR="00ED265F" w:rsidRPr="001D3547" w:rsidSect="00A75438">
      <w:headerReference w:type="default" r:id="rId24"/>
      <w:footerReference w:type="default" r:id="rId25"/>
      <w:headerReference w:type="first" r:id="rId26"/>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DA7E" w14:textId="77777777" w:rsidR="004C0629" w:rsidRDefault="004C0629" w:rsidP="000F18D9">
      <w:r>
        <w:separator/>
      </w:r>
    </w:p>
    <w:p w14:paraId="79A9F5C7" w14:textId="77777777" w:rsidR="004C0629" w:rsidRDefault="004C0629"/>
  </w:endnote>
  <w:endnote w:type="continuationSeparator" w:id="0">
    <w:p w14:paraId="1DCB1C4E" w14:textId="77777777" w:rsidR="004C0629" w:rsidRDefault="004C0629" w:rsidP="000F18D9">
      <w:r>
        <w:continuationSeparator/>
      </w:r>
    </w:p>
    <w:p w14:paraId="14098DA4" w14:textId="77777777" w:rsidR="004C0629" w:rsidRDefault="004C0629"/>
  </w:endnote>
  <w:endnote w:type="continuationNotice" w:id="1">
    <w:p w14:paraId="7EB9085B" w14:textId="77777777" w:rsidR="004C0629" w:rsidRDefault="004C0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FCC C+ 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13502940"/>
      <w:docPartObj>
        <w:docPartGallery w:val="Page Numbers (Bottom of Page)"/>
        <w:docPartUnique/>
      </w:docPartObj>
    </w:sdtPr>
    <w:sdtEndPr/>
    <w:sdtContent>
      <w:sdt>
        <w:sdtPr>
          <w:rPr>
            <w:sz w:val="16"/>
            <w:szCs w:val="16"/>
          </w:rPr>
          <w:id w:val="-1581284900"/>
          <w:docPartObj>
            <w:docPartGallery w:val="Page Numbers (Top of Page)"/>
            <w:docPartUnique/>
          </w:docPartObj>
        </w:sdtPr>
        <w:sdtEndPr/>
        <w:sdtContent>
          <w:p w14:paraId="27FE3CFA" w14:textId="362C3486" w:rsidR="00DA6BE6" w:rsidRPr="00DA6BE6" w:rsidRDefault="00DA6BE6" w:rsidP="00DA6BE6">
            <w:pPr>
              <w:pStyle w:val="Voettekst"/>
              <w:jc w:val="right"/>
              <w:rPr>
                <w:sz w:val="16"/>
                <w:szCs w:val="16"/>
              </w:rPr>
            </w:pPr>
          </w:p>
          <w:p w14:paraId="17768702" w14:textId="62E81031" w:rsidR="00F87868" w:rsidRPr="00043A68" w:rsidRDefault="00F87868" w:rsidP="00DA6BE6">
            <w:pPr>
              <w:pStyle w:val="Voettekst"/>
              <w:rPr>
                <w:sz w:val="16"/>
                <w:szCs w:val="16"/>
              </w:rPr>
            </w:pPr>
            <w:r w:rsidRPr="00BA6861">
              <w:rPr>
                <w:rStyle w:val="Paginanummer"/>
                <w:rFonts w:cs="Arial"/>
                <w:noProof/>
                <w:sz w:val="16"/>
                <w:szCs w:val="16"/>
              </w:rPr>
              <w:fldChar w:fldCharType="begin"/>
            </w:r>
            <w:r w:rsidRPr="00BA6861">
              <w:rPr>
                <w:rStyle w:val="Paginanummer"/>
                <w:rFonts w:cs="Arial"/>
                <w:noProof/>
                <w:sz w:val="16"/>
                <w:szCs w:val="16"/>
              </w:rPr>
              <w:instrText xml:space="preserve">PAGE  </w:instrText>
            </w:r>
            <w:r w:rsidRPr="00BA6861">
              <w:rPr>
                <w:rStyle w:val="Paginanummer"/>
                <w:rFonts w:cs="Arial"/>
                <w:noProof/>
                <w:sz w:val="16"/>
                <w:szCs w:val="16"/>
              </w:rPr>
              <w:fldChar w:fldCharType="separate"/>
            </w:r>
            <w:r>
              <w:rPr>
                <w:rStyle w:val="Paginanummer"/>
                <w:rFonts w:cs="Arial"/>
                <w:noProof/>
                <w:sz w:val="16"/>
                <w:szCs w:val="16"/>
              </w:rPr>
              <w:t>21</w:t>
            </w:r>
            <w:r w:rsidRPr="00BA6861">
              <w:rPr>
                <w:rStyle w:val="Paginanummer"/>
                <w:rFonts w:cs="Arial"/>
                <w:noProof/>
                <w:sz w:val="16"/>
                <w:szCs w:val="16"/>
              </w:rPr>
              <w:fldChar w:fldCharType="end"/>
            </w:r>
            <w:r w:rsidRPr="00BA6861">
              <w:rPr>
                <w:rStyle w:val="Paginanummer"/>
                <w:rFonts w:cs="Arial"/>
                <w:noProof/>
                <w:sz w:val="16"/>
                <w:szCs w:val="16"/>
              </w:rPr>
              <w:t>/</w:t>
            </w:r>
            <w:r w:rsidRPr="00BA6861">
              <w:rPr>
                <w:rStyle w:val="Paginanummer"/>
                <w:rFonts w:cs="Arial"/>
                <w:noProof/>
                <w:sz w:val="16"/>
                <w:szCs w:val="16"/>
              </w:rPr>
              <w:fldChar w:fldCharType="begin"/>
            </w:r>
            <w:r w:rsidRPr="00BA6861">
              <w:rPr>
                <w:rStyle w:val="Paginanummer"/>
                <w:rFonts w:cs="Arial"/>
                <w:noProof/>
                <w:sz w:val="16"/>
                <w:szCs w:val="16"/>
              </w:rPr>
              <w:instrText xml:space="preserve"> NUMPAGES </w:instrText>
            </w:r>
            <w:r w:rsidRPr="00BA6861">
              <w:rPr>
                <w:rStyle w:val="Paginanummer"/>
                <w:rFonts w:cs="Arial"/>
                <w:noProof/>
                <w:sz w:val="16"/>
                <w:szCs w:val="16"/>
              </w:rPr>
              <w:fldChar w:fldCharType="separate"/>
            </w:r>
            <w:r>
              <w:rPr>
                <w:rStyle w:val="Paginanummer"/>
                <w:rFonts w:cs="Arial"/>
                <w:noProof/>
                <w:sz w:val="16"/>
                <w:szCs w:val="16"/>
              </w:rPr>
              <w:t>22</w:t>
            </w:r>
            <w:r w:rsidRPr="00BA6861">
              <w:rPr>
                <w:rStyle w:val="Paginanummer"/>
                <w:rFonts w:cs="Arial"/>
                <w:noProof/>
                <w:sz w:val="16"/>
                <w:szCs w:val="16"/>
              </w:rPr>
              <w:fldChar w:fldCharType="end"/>
            </w:r>
          </w:p>
        </w:sdtContent>
      </w:sdt>
    </w:sdtContent>
  </w:sdt>
  <w:p w14:paraId="47176C08" w14:textId="77777777" w:rsidR="00F43524" w:rsidRDefault="00F43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943D" w14:textId="77777777" w:rsidR="004C0629" w:rsidRDefault="004C0629" w:rsidP="000F18D9">
      <w:r>
        <w:separator/>
      </w:r>
    </w:p>
    <w:p w14:paraId="50CCDF25" w14:textId="77777777" w:rsidR="004C0629" w:rsidRDefault="004C0629"/>
  </w:footnote>
  <w:footnote w:type="continuationSeparator" w:id="0">
    <w:p w14:paraId="40D1C658" w14:textId="77777777" w:rsidR="004C0629" w:rsidRDefault="004C0629" w:rsidP="000F18D9">
      <w:r>
        <w:continuationSeparator/>
      </w:r>
    </w:p>
    <w:p w14:paraId="4AB2E47A" w14:textId="77777777" w:rsidR="004C0629" w:rsidRDefault="004C0629"/>
  </w:footnote>
  <w:footnote w:type="continuationNotice" w:id="1">
    <w:p w14:paraId="68C7399C" w14:textId="77777777" w:rsidR="004C0629" w:rsidRDefault="004C0629"/>
  </w:footnote>
  <w:footnote w:id="2">
    <w:p w14:paraId="2D4B8431" w14:textId="77777777" w:rsidR="00F87868" w:rsidRDefault="00F87868" w:rsidP="00F560A6">
      <w:pPr>
        <w:pStyle w:val="Voetnoottekst"/>
      </w:pPr>
      <w:r>
        <w:rPr>
          <w:rStyle w:val="Voetnootmarkering"/>
        </w:rPr>
        <w:footnoteRef/>
      </w:r>
      <w:r>
        <w:t xml:space="preserve"> </w:t>
      </w:r>
      <w:r w:rsidRPr="00F452BE">
        <w:rPr>
          <w:sz w:val="16"/>
          <w:szCs w:val="16"/>
        </w:rPr>
        <w:t xml:space="preserve">Inschrijvers dienen er rekening mee te houden dat het 8 weken </w:t>
      </w:r>
      <w:r>
        <w:rPr>
          <w:sz w:val="16"/>
          <w:szCs w:val="16"/>
        </w:rPr>
        <w:t xml:space="preserve">of langer </w:t>
      </w:r>
      <w:r w:rsidRPr="00F452BE">
        <w:rPr>
          <w:sz w:val="16"/>
          <w:szCs w:val="16"/>
        </w:rPr>
        <w:t>kan duren voor</w:t>
      </w:r>
      <w:r>
        <w:rPr>
          <w:sz w:val="16"/>
          <w:szCs w:val="16"/>
        </w:rPr>
        <w:t>dat</w:t>
      </w:r>
      <w:r w:rsidRPr="00F452BE">
        <w:rPr>
          <w:sz w:val="16"/>
          <w:szCs w:val="16"/>
        </w:rPr>
        <w:t xml:space="preserve"> de Gedragsverklaring Aanbesteden wordt afgegeven.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31BD" w14:textId="362D83A7" w:rsidR="00633BB4" w:rsidRPr="00633BB4" w:rsidRDefault="00961696" w:rsidP="00633BB4">
    <w:pPr>
      <w:pStyle w:val="Koptekst"/>
    </w:pPr>
    <w:r>
      <w:rPr>
        <w:noProof/>
        <w:lang w:eastAsia="nl-NL"/>
      </w:rPr>
      <w:drawing>
        <wp:anchor distT="0" distB="0" distL="114300" distR="114300" simplePos="0" relativeHeight="251658240" behindDoc="1" locked="0" layoutInCell="1" allowOverlap="1" wp14:anchorId="0B206D05" wp14:editId="587E59DE">
          <wp:simplePos x="0" y="0"/>
          <wp:positionH relativeFrom="page">
            <wp:align>right</wp:align>
          </wp:positionH>
          <wp:positionV relativeFrom="page">
            <wp:align>top</wp:align>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p w14:paraId="2D1E1E7C" w14:textId="77777777" w:rsidR="00F43524" w:rsidRDefault="00F43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8BE0" w14:textId="3074808A" w:rsidR="009A6F60" w:rsidRDefault="009A6F60">
    <w:pPr>
      <w:pStyle w:val="Koptekst"/>
      <w:rPr>
        <w:noProof/>
      </w:rPr>
    </w:pPr>
    <w:r>
      <w:rPr>
        <w:noProof/>
      </w:rPr>
      <w:drawing>
        <wp:anchor distT="0" distB="0" distL="114300" distR="114300" simplePos="0" relativeHeight="251658241" behindDoc="0" locked="0" layoutInCell="1" allowOverlap="1" wp14:anchorId="4F6ACDE1" wp14:editId="5DE7CB2F">
          <wp:simplePos x="0" y="0"/>
          <wp:positionH relativeFrom="page">
            <wp:align>right</wp:align>
          </wp:positionH>
          <wp:positionV relativeFrom="paragraph">
            <wp:posOffset>-1290955</wp:posOffset>
          </wp:positionV>
          <wp:extent cx="8256895" cy="9794240"/>
          <wp:effectExtent l="0" t="0" r="0"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2980"/>
                  <a:stretch/>
                </pic:blipFill>
                <pic:spPr bwMode="auto">
                  <a:xfrm>
                    <a:off x="0" y="0"/>
                    <a:ext cx="8256895" cy="9794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499DD3" w14:textId="2936A569" w:rsidR="004C488A" w:rsidRDefault="004C48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737F61"/>
    <w:multiLevelType w:val="hybridMultilevel"/>
    <w:tmpl w:val="468B17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73233"/>
    <w:multiLevelType w:val="hybridMultilevel"/>
    <w:tmpl w:val="17A0B848"/>
    <w:lvl w:ilvl="0" w:tplc="F3663F98">
      <w:start w:val="1"/>
      <w:numFmt w:val="decimal"/>
      <w:lvlText w:val="Formulier %1"/>
      <w:lvlJc w:val="left"/>
      <w:pPr>
        <w:tabs>
          <w:tab w:val="num" w:pos="9215"/>
        </w:tabs>
        <w:ind w:left="9215" w:hanging="1701"/>
      </w:pPr>
      <w:rPr>
        <w:rFonts w:ascii="Arial Bold" w:hAnsi="Arial Bold" w:hint="default"/>
        <w:b/>
        <w:bCs/>
        <w:i w:val="0"/>
        <w:iCs w:val="0"/>
        <w:sz w:val="24"/>
        <w:szCs w:val="24"/>
      </w:rPr>
    </w:lvl>
    <w:lvl w:ilvl="1" w:tplc="04090019" w:tentative="1">
      <w:start w:val="1"/>
      <w:numFmt w:val="lowerLetter"/>
      <w:lvlText w:val="%2."/>
      <w:lvlJc w:val="left"/>
      <w:pPr>
        <w:ind w:left="8954" w:hanging="360"/>
      </w:pPr>
    </w:lvl>
    <w:lvl w:ilvl="2" w:tplc="0409001B" w:tentative="1">
      <w:start w:val="1"/>
      <w:numFmt w:val="lowerRoman"/>
      <w:lvlText w:val="%3."/>
      <w:lvlJc w:val="right"/>
      <w:pPr>
        <w:ind w:left="9674" w:hanging="180"/>
      </w:pPr>
    </w:lvl>
    <w:lvl w:ilvl="3" w:tplc="0409000F" w:tentative="1">
      <w:start w:val="1"/>
      <w:numFmt w:val="decimal"/>
      <w:lvlText w:val="%4."/>
      <w:lvlJc w:val="left"/>
      <w:pPr>
        <w:ind w:left="10394" w:hanging="360"/>
      </w:pPr>
    </w:lvl>
    <w:lvl w:ilvl="4" w:tplc="04090019" w:tentative="1">
      <w:start w:val="1"/>
      <w:numFmt w:val="lowerLetter"/>
      <w:lvlText w:val="%5."/>
      <w:lvlJc w:val="left"/>
      <w:pPr>
        <w:ind w:left="11114" w:hanging="360"/>
      </w:pPr>
    </w:lvl>
    <w:lvl w:ilvl="5" w:tplc="0409001B" w:tentative="1">
      <w:start w:val="1"/>
      <w:numFmt w:val="lowerRoman"/>
      <w:lvlText w:val="%6."/>
      <w:lvlJc w:val="right"/>
      <w:pPr>
        <w:ind w:left="11834" w:hanging="180"/>
      </w:pPr>
    </w:lvl>
    <w:lvl w:ilvl="6" w:tplc="0409000F" w:tentative="1">
      <w:start w:val="1"/>
      <w:numFmt w:val="decimal"/>
      <w:lvlText w:val="%7."/>
      <w:lvlJc w:val="left"/>
      <w:pPr>
        <w:ind w:left="12554" w:hanging="360"/>
      </w:pPr>
    </w:lvl>
    <w:lvl w:ilvl="7" w:tplc="04090019" w:tentative="1">
      <w:start w:val="1"/>
      <w:numFmt w:val="lowerLetter"/>
      <w:lvlText w:val="%8."/>
      <w:lvlJc w:val="left"/>
      <w:pPr>
        <w:ind w:left="13274" w:hanging="360"/>
      </w:pPr>
    </w:lvl>
    <w:lvl w:ilvl="8" w:tplc="0409001B" w:tentative="1">
      <w:start w:val="1"/>
      <w:numFmt w:val="lowerRoman"/>
      <w:lvlText w:val="%9."/>
      <w:lvlJc w:val="right"/>
      <w:pPr>
        <w:ind w:left="13994" w:hanging="180"/>
      </w:pPr>
    </w:lvl>
  </w:abstractNum>
  <w:abstractNum w:abstractNumId="2" w15:restartNumberingAfterBreak="0">
    <w:nsid w:val="0AF33900"/>
    <w:multiLevelType w:val="hybridMultilevel"/>
    <w:tmpl w:val="2D94F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FB7659"/>
    <w:multiLevelType w:val="hybridMultilevel"/>
    <w:tmpl w:val="27A43340"/>
    <w:lvl w:ilvl="0" w:tplc="2B32956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DD5DC4"/>
    <w:multiLevelType w:val="hybridMultilevel"/>
    <w:tmpl w:val="FF900378"/>
    <w:lvl w:ilvl="0" w:tplc="56CE827A">
      <w:numFmt w:val="bullet"/>
      <w:lvlText w:val="-"/>
      <w:lvlJc w:val="left"/>
      <w:pPr>
        <w:ind w:left="900" w:hanging="360"/>
      </w:pPr>
      <w:rPr>
        <w:rFonts w:ascii="Arial" w:eastAsia="Times New Roman" w:hAnsi="Arial" w:cs="Arial"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5" w15:restartNumberingAfterBreak="0">
    <w:nsid w:val="175A7BF5"/>
    <w:multiLevelType w:val="hybridMultilevel"/>
    <w:tmpl w:val="682CB9C0"/>
    <w:lvl w:ilvl="0" w:tplc="08B8D1FC">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7E61AAA"/>
    <w:multiLevelType w:val="hybridMultilevel"/>
    <w:tmpl w:val="3B6AD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9C1889"/>
    <w:multiLevelType w:val="multilevel"/>
    <w:tmpl w:val="0408DF98"/>
    <w:lvl w:ilvl="0">
      <w:start w:val="1"/>
      <w:numFmt w:val="decima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943476"/>
    <w:multiLevelType w:val="hybridMultilevel"/>
    <w:tmpl w:val="BFDCD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7679BD"/>
    <w:multiLevelType w:val="multilevel"/>
    <w:tmpl w:val="4F2498DC"/>
    <w:lvl w:ilvl="0">
      <w:start w:val="1"/>
      <w:numFmt w:val="decimal"/>
      <w:lvlText w:val="Artikel %1."/>
      <w:lvlJc w:val="left"/>
      <w:pPr>
        <w:tabs>
          <w:tab w:val="num" w:pos="1134"/>
        </w:tabs>
        <w:ind w:left="1134" w:hanging="1134"/>
      </w:pPr>
      <w:rPr>
        <w:rFonts w:ascii="Arial Bold" w:hAnsi="Arial Bold" w:hint="default"/>
        <w:b/>
        <w:bCs/>
        <w:i w:val="0"/>
        <w:iCs w:val="0"/>
        <w:sz w:val="20"/>
        <w:szCs w:val="20"/>
      </w:rPr>
    </w:lvl>
    <w:lvl w:ilvl="1">
      <w:start w:val="1"/>
      <w:numFmt w:val="decimal"/>
      <w:pStyle w:val="Subartikelnummering"/>
      <w:lvlText w:val="%1.%2"/>
      <w:lvlJc w:val="right"/>
      <w:pPr>
        <w:tabs>
          <w:tab w:val="num" w:pos="0"/>
        </w:tabs>
        <w:ind w:left="0" w:hanging="284"/>
      </w:pPr>
      <w:rPr>
        <w:rFonts w:ascii="Arial" w:hAnsi="Arial"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DFB534A"/>
    <w:multiLevelType w:val="hybridMultilevel"/>
    <w:tmpl w:val="29C82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DC05C3"/>
    <w:multiLevelType w:val="hybridMultilevel"/>
    <w:tmpl w:val="572E0AF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224C7AA0"/>
    <w:multiLevelType w:val="multilevel"/>
    <w:tmpl w:val="3FB4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466B0"/>
    <w:multiLevelType w:val="hybridMultilevel"/>
    <w:tmpl w:val="88968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FE6E06"/>
    <w:multiLevelType w:val="hybridMultilevel"/>
    <w:tmpl w:val="4DC6F6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A86C4A"/>
    <w:multiLevelType w:val="hybridMultilevel"/>
    <w:tmpl w:val="632CF6E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FDC5A1B"/>
    <w:multiLevelType w:val="hybridMultilevel"/>
    <w:tmpl w:val="2070C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063C52"/>
    <w:multiLevelType w:val="hybridMultilevel"/>
    <w:tmpl w:val="A87AEFB8"/>
    <w:lvl w:ilvl="0" w:tplc="04130001">
      <w:start w:val="1"/>
      <w:numFmt w:val="bullet"/>
      <w:lvlText w:val=""/>
      <w:lvlJc w:val="left"/>
      <w:pPr>
        <w:ind w:left="1281" w:hanging="360"/>
      </w:pPr>
      <w:rPr>
        <w:rFonts w:ascii="Symbol" w:hAnsi="Symbol" w:hint="default"/>
      </w:rPr>
    </w:lvl>
    <w:lvl w:ilvl="1" w:tplc="04130003" w:tentative="1">
      <w:start w:val="1"/>
      <w:numFmt w:val="bullet"/>
      <w:lvlText w:val="o"/>
      <w:lvlJc w:val="left"/>
      <w:pPr>
        <w:ind w:left="2001" w:hanging="360"/>
      </w:pPr>
      <w:rPr>
        <w:rFonts w:ascii="Courier New" w:hAnsi="Courier New" w:cs="Courier New" w:hint="default"/>
      </w:rPr>
    </w:lvl>
    <w:lvl w:ilvl="2" w:tplc="04130005" w:tentative="1">
      <w:start w:val="1"/>
      <w:numFmt w:val="bullet"/>
      <w:lvlText w:val=""/>
      <w:lvlJc w:val="left"/>
      <w:pPr>
        <w:ind w:left="2721" w:hanging="360"/>
      </w:pPr>
      <w:rPr>
        <w:rFonts w:ascii="Wingdings" w:hAnsi="Wingdings" w:hint="default"/>
      </w:rPr>
    </w:lvl>
    <w:lvl w:ilvl="3" w:tplc="04130001" w:tentative="1">
      <w:start w:val="1"/>
      <w:numFmt w:val="bullet"/>
      <w:lvlText w:val=""/>
      <w:lvlJc w:val="left"/>
      <w:pPr>
        <w:ind w:left="3441" w:hanging="360"/>
      </w:pPr>
      <w:rPr>
        <w:rFonts w:ascii="Symbol" w:hAnsi="Symbol" w:hint="default"/>
      </w:rPr>
    </w:lvl>
    <w:lvl w:ilvl="4" w:tplc="04130003" w:tentative="1">
      <w:start w:val="1"/>
      <w:numFmt w:val="bullet"/>
      <w:lvlText w:val="o"/>
      <w:lvlJc w:val="left"/>
      <w:pPr>
        <w:ind w:left="4161" w:hanging="360"/>
      </w:pPr>
      <w:rPr>
        <w:rFonts w:ascii="Courier New" w:hAnsi="Courier New" w:cs="Courier New" w:hint="default"/>
      </w:rPr>
    </w:lvl>
    <w:lvl w:ilvl="5" w:tplc="04130005" w:tentative="1">
      <w:start w:val="1"/>
      <w:numFmt w:val="bullet"/>
      <w:lvlText w:val=""/>
      <w:lvlJc w:val="left"/>
      <w:pPr>
        <w:ind w:left="4881" w:hanging="360"/>
      </w:pPr>
      <w:rPr>
        <w:rFonts w:ascii="Wingdings" w:hAnsi="Wingdings" w:hint="default"/>
      </w:rPr>
    </w:lvl>
    <w:lvl w:ilvl="6" w:tplc="04130001" w:tentative="1">
      <w:start w:val="1"/>
      <w:numFmt w:val="bullet"/>
      <w:lvlText w:val=""/>
      <w:lvlJc w:val="left"/>
      <w:pPr>
        <w:ind w:left="5601" w:hanging="360"/>
      </w:pPr>
      <w:rPr>
        <w:rFonts w:ascii="Symbol" w:hAnsi="Symbol" w:hint="default"/>
      </w:rPr>
    </w:lvl>
    <w:lvl w:ilvl="7" w:tplc="04130003" w:tentative="1">
      <w:start w:val="1"/>
      <w:numFmt w:val="bullet"/>
      <w:lvlText w:val="o"/>
      <w:lvlJc w:val="left"/>
      <w:pPr>
        <w:ind w:left="6321" w:hanging="360"/>
      </w:pPr>
      <w:rPr>
        <w:rFonts w:ascii="Courier New" w:hAnsi="Courier New" w:cs="Courier New" w:hint="default"/>
      </w:rPr>
    </w:lvl>
    <w:lvl w:ilvl="8" w:tplc="04130005" w:tentative="1">
      <w:start w:val="1"/>
      <w:numFmt w:val="bullet"/>
      <w:lvlText w:val=""/>
      <w:lvlJc w:val="left"/>
      <w:pPr>
        <w:ind w:left="7041" w:hanging="360"/>
      </w:pPr>
      <w:rPr>
        <w:rFonts w:ascii="Wingdings" w:hAnsi="Wingdings" w:hint="default"/>
      </w:rPr>
    </w:lvl>
  </w:abstractNum>
  <w:abstractNum w:abstractNumId="18" w15:restartNumberingAfterBreak="0">
    <w:nsid w:val="3D2623F9"/>
    <w:multiLevelType w:val="hybridMultilevel"/>
    <w:tmpl w:val="A824F860"/>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DE5884"/>
    <w:multiLevelType w:val="hybridMultilevel"/>
    <w:tmpl w:val="376A4CCE"/>
    <w:lvl w:ilvl="0" w:tplc="1422E47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2630D3F"/>
    <w:multiLevelType w:val="hybridMultilevel"/>
    <w:tmpl w:val="B2BECD02"/>
    <w:lvl w:ilvl="0" w:tplc="FDE62714">
      <w:start w:val="5"/>
      <w:numFmt w:val="bullet"/>
      <w:lvlText w:val="-"/>
      <w:lvlJc w:val="left"/>
      <w:pPr>
        <w:ind w:left="720" w:hanging="360"/>
      </w:pPr>
      <w:rPr>
        <w:rFonts w:ascii="Calibri" w:eastAsia="MS Mincho"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CC437D7"/>
    <w:multiLevelType w:val="hybridMultilevel"/>
    <w:tmpl w:val="03C04278"/>
    <w:lvl w:ilvl="0" w:tplc="F5CAC78A">
      <w:start w:val="1"/>
      <w:numFmt w:val="bullet"/>
      <w:lvlText w:val="-"/>
      <w:lvlJc w:val="left"/>
      <w:pPr>
        <w:tabs>
          <w:tab w:val="num" w:pos="360"/>
        </w:tabs>
        <w:ind w:left="360" w:hanging="360"/>
      </w:pPr>
      <w:rPr>
        <w:rFonts w:ascii="Arial" w:hAnsi="Aria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EDB6DF5"/>
    <w:multiLevelType w:val="hybridMultilevel"/>
    <w:tmpl w:val="C5481366"/>
    <w:lvl w:ilvl="0" w:tplc="678CDD5A">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572B461A"/>
    <w:multiLevelType w:val="hybridMultilevel"/>
    <w:tmpl w:val="1D3CF96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8B85E7B"/>
    <w:multiLevelType w:val="hybridMultilevel"/>
    <w:tmpl w:val="DCA8BE3C"/>
    <w:lvl w:ilvl="0" w:tplc="A440B7C6">
      <w:start w:val="3"/>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76687"/>
    <w:multiLevelType w:val="hybridMultilevel"/>
    <w:tmpl w:val="501E1F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EDF61A9"/>
    <w:multiLevelType w:val="hybridMultilevel"/>
    <w:tmpl w:val="C138315C"/>
    <w:lvl w:ilvl="0" w:tplc="EEF830CC">
      <w:start w:val="1"/>
      <w:numFmt w:val="decimal"/>
      <w:lvlText w:val="%1."/>
      <w:lvlJc w:val="left"/>
      <w:pPr>
        <w:ind w:left="827" w:hanging="360"/>
      </w:pPr>
      <w:rPr>
        <w:rFonts w:ascii="Verdana" w:eastAsia="Verdana" w:hAnsi="Verdana" w:cs="Verdana" w:hint="default"/>
        <w:w w:val="100"/>
        <w:sz w:val="16"/>
        <w:szCs w:val="16"/>
        <w:lang w:val="nl-NL" w:eastAsia="nl-NL" w:bidi="nl-NL"/>
      </w:rPr>
    </w:lvl>
    <w:lvl w:ilvl="1" w:tplc="748812D8">
      <w:numFmt w:val="bullet"/>
      <w:lvlText w:val="•"/>
      <w:lvlJc w:val="left"/>
      <w:pPr>
        <w:ind w:left="1343" w:hanging="360"/>
      </w:pPr>
      <w:rPr>
        <w:rFonts w:hint="default"/>
        <w:lang w:val="nl-NL" w:eastAsia="nl-NL" w:bidi="nl-NL"/>
      </w:rPr>
    </w:lvl>
    <w:lvl w:ilvl="2" w:tplc="6A62D19E">
      <w:numFmt w:val="bullet"/>
      <w:lvlText w:val="•"/>
      <w:lvlJc w:val="left"/>
      <w:pPr>
        <w:ind w:left="1867" w:hanging="360"/>
      </w:pPr>
      <w:rPr>
        <w:rFonts w:hint="default"/>
        <w:lang w:val="nl-NL" w:eastAsia="nl-NL" w:bidi="nl-NL"/>
      </w:rPr>
    </w:lvl>
    <w:lvl w:ilvl="3" w:tplc="50BEE81E">
      <w:numFmt w:val="bullet"/>
      <w:lvlText w:val="•"/>
      <w:lvlJc w:val="left"/>
      <w:pPr>
        <w:ind w:left="2390" w:hanging="360"/>
      </w:pPr>
      <w:rPr>
        <w:rFonts w:hint="default"/>
        <w:lang w:val="nl-NL" w:eastAsia="nl-NL" w:bidi="nl-NL"/>
      </w:rPr>
    </w:lvl>
    <w:lvl w:ilvl="4" w:tplc="8186848A">
      <w:numFmt w:val="bullet"/>
      <w:lvlText w:val="•"/>
      <w:lvlJc w:val="left"/>
      <w:pPr>
        <w:ind w:left="2914" w:hanging="360"/>
      </w:pPr>
      <w:rPr>
        <w:rFonts w:hint="default"/>
        <w:lang w:val="nl-NL" w:eastAsia="nl-NL" w:bidi="nl-NL"/>
      </w:rPr>
    </w:lvl>
    <w:lvl w:ilvl="5" w:tplc="48D8FCCA">
      <w:numFmt w:val="bullet"/>
      <w:lvlText w:val="•"/>
      <w:lvlJc w:val="left"/>
      <w:pPr>
        <w:ind w:left="3437" w:hanging="360"/>
      </w:pPr>
      <w:rPr>
        <w:rFonts w:hint="default"/>
        <w:lang w:val="nl-NL" w:eastAsia="nl-NL" w:bidi="nl-NL"/>
      </w:rPr>
    </w:lvl>
    <w:lvl w:ilvl="6" w:tplc="91503314">
      <w:numFmt w:val="bullet"/>
      <w:lvlText w:val="•"/>
      <w:lvlJc w:val="left"/>
      <w:pPr>
        <w:ind w:left="3961" w:hanging="360"/>
      </w:pPr>
      <w:rPr>
        <w:rFonts w:hint="default"/>
        <w:lang w:val="nl-NL" w:eastAsia="nl-NL" w:bidi="nl-NL"/>
      </w:rPr>
    </w:lvl>
    <w:lvl w:ilvl="7" w:tplc="EB68A30A">
      <w:numFmt w:val="bullet"/>
      <w:lvlText w:val="•"/>
      <w:lvlJc w:val="left"/>
      <w:pPr>
        <w:ind w:left="4484" w:hanging="360"/>
      </w:pPr>
      <w:rPr>
        <w:rFonts w:hint="default"/>
        <w:lang w:val="nl-NL" w:eastAsia="nl-NL" w:bidi="nl-NL"/>
      </w:rPr>
    </w:lvl>
    <w:lvl w:ilvl="8" w:tplc="51C464AE">
      <w:numFmt w:val="bullet"/>
      <w:lvlText w:val="•"/>
      <w:lvlJc w:val="left"/>
      <w:pPr>
        <w:ind w:left="5008" w:hanging="360"/>
      </w:pPr>
      <w:rPr>
        <w:rFonts w:hint="default"/>
        <w:lang w:val="nl-NL" w:eastAsia="nl-NL" w:bidi="nl-NL"/>
      </w:rPr>
    </w:lvl>
  </w:abstractNum>
  <w:abstractNum w:abstractNumId="27" w15:restartNumberingAfterBreak="0">
    <w:nsid w:val="615663DE"/>
    <w:multiLevelType w:val="hybridMultilevel"/>
    <w:tmpl w:val="F93895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F66CF3"/>
    <w:multiLevelType w:val="multilevel"/>
    <w:tmpl w:val="CDE2D3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4F3817"/>
    <w:multiLevelType w:val="hybridMultilevel"/>
    <w:tmpl w:val="761696E6"/>
    <w:lvl w:ilvl="0" w:tplc="7C44D54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976F12"/>
    <w:multiLevelType w:val="hybridMultilevel"/>
    <w:tmpl w:val="A8401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AC1735"/>
    <w:multiLevelType w:val="multilevel"/>
    <w:tmpl w:val="FCC6E144"/>
    <w:lvl w:ilvl="0">
      <w:start w:val="1"/>
      <w:numFmt w:val="decimal"/>
      <w:lvlText w:val="ARTIKEL %1"/>
      <w:lvlJc w:val="left"/>
      <w:pPr>
        <w:tabs>
          <w:tab w:val="num" w:pos="2367"/>
        </w:tabs>
        <w:ind w:left="567" w:firstLine="0"/>
      </w:pPr>
      <w:rPr>
        <w:rFonts w:ascii="PT Sans" w:hAnsi="PT Sans" w:hint="default"/>
      </w:rPr>
    </w:lvl>
    <w:lvl w:ilvl="1">
      <w:start w:val="1"/>
      <w:numFmt w:val="decimal"/>
      <w:lvlText w:val=" %1.%2"/>
      <w:lvlJc w:val="left"/>
      <w:pPr>
        <w:tabs>
          <w:tab w:val="num" w:pos="576"/>
        </w:tabs>
        <w:ind w:left="576" w:hanging="576"/>
      </w:pPr>
    </w:lvl>
    <w:lvl w:ilvl="2">
      <w:start w:val="1"/>
      <w:numFmt w:val="decimal"/>
      <w:lvlText w:val=" %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8432EA2"/>
    <w:multiLevelType w:val="hybridMultilevel"/>
    <w:tmpl w:val="3B940398"/>
    <w:lvl w:ilvl="0" w:tplc="E682BCBE">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A82220"/>
    <w:multiLevelType w:val="hybridMultilevel"/>
    <w:tmpl w:val="BB681272"/>
    <w:lvl w:ilvl="0" w:tplc="56CE827A">
      <w:numFmt w:val="bullet"/>
      <w:lvlText w:val="-"/>
      <w:lvlJc w:val="left"/>
      <w:pPr>
        <w:ind w:left="90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EE2381"/>
    <w:multiLevelType w:val="multilevel"/>
    <w:tmpl w:val="7EF2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8504F"/>
    <w:multiLevelType w:val="multilevel"/>
    <w:tmpl w:val="FA8EA0D4"/>
    <w:lvl w:ilvl="0">
      <w:start w:val="1"/>
      <w:numFmt w:val="decimal"/>
      <w:pStyle w:val="Kop1"/>
      <w:lvlText w:val="%1."/>
      <w:lvlJc w:val="left"/>
      <w:pPr>
        <w:ind w:left="502" w:hanging="360"/>
      </w:pPr>
    </w:lvl>
    <w:lvl w:ilvl="1">
      <w:start w:val="1"/>
      <w:numFmt w:val="decimal"/>
      <w:pStyle w:val="Kop2"/>
      <w:lvlText w:val="%1.%2."/>
      <w:lvlJc w:val="left"/>
      <w:pPr>
        <w:ind w:left="972" w:hanging="432"/>
      </w:pPr>
    </w:lvl>
    <w:lvl w:ilvl="2">
      <w:start w:val="1"/>
      <w:numFmt w:val="decimal"/>
      <w:pStyle w:val="Kop3"/>
      <w:lvlText w:val="%1.%2.%3."/>
      <w:lvlJc w:val="left"/>
      <w:pPr>
        <w:ind w:left="788" w:hanging="504"/>
      </w:p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D34AC"/>
    <w:multiLevelType w:val="hybridMultilevel"/>
    <w:tmpl w:val="01E61138"/>
    <w:lvl w:ilvl="0" w:tplc="F90C0078">
      <w:start w:val="1"/>
      <w:numFmt w:val="decimal"/>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F03FD"/>
    <w:multiLevelType w:val="hybridMultilevel"/>
    <w:tmpl w:val="3CD64880"/>
    <w:lvl w:ilvl="0" w:tplc="C838C3F4">
      <w:numFmt w:val="bullet"/>
      <w:lvlText w:val=""/>
      <w:lvlJc w:val="left"/>
      <w:pPr>
        <w:ind w:left="467" w:hanging="361"/>
      </w:pPr>
      <w:rPr>
        <w:rFonts w:ascii="Symbol" w:eastAsia="Symbol" w:hAnsi="Symbol" w:cs="Symbol" w:hint="default"/>
        <w:w w:val="100"/>
        <w:sz w:val="16"/>
        <w:szCs w:val="16"/>
        <w:lang w:val="nl-NL" w:eastAsia="nl-NL" w:bidi="nl-NL"/>
      </w:rPr>
    </w:lvl>
    <w:lvl w:ilvl="1" w:tplc="078CF80C">
      <w:start w:val="1"/>
      <w:numFmt w:val="decimal"/>
      <w:lvlText w:val="%2."/>
      <w:lvlJc w:val="left"/>
      <w:pPr>
        <w:ind w:left="844" w:hanging="425"/>
      </w:pPr>
      <w:rPr>
        <w:rFonts w:ascii="Verdana" w:eastAsia="Verdana" w:hAnsi="Verdana" w:cs="Verdana" w:hint="default"/>
        <w:w w:val="100"/>
        <w:sz w:val="16"/>
        <w:szCs w:val="16"/>
        <w:lang w:val="nl-NL" w:eastAsia="nl-NL" w:bidi="nl-NL"/>
      </w:rPr>
    </w:lvl>
    <w:lvl w:ilvl="2" w:tplc="95B4B6F0">
      <w:numFmt w:val="bullet"/>
      <w:lvlText w:val="•"/>
      <w:lvlJc w:val="left"/>
      <w:pPr>
        <w:ind w:left="1419" w:hanging="425"/>
      </w:pPr>
      <w:rPr>
        <w:rFonts w:hint="default"/>
        <w:lang w:val="nl-NL" w:eastAsia="nl-NL" w:bidi="nl-NL"/>
      </w:rPr>
    </w:lvl>
    <w:lvl w:ilvl="3" w:tplc="96A81622">
      <w:numFmt w:val="bullet"/>
      <w:lvlText w:val="•"/>
      <w:lvlJc w:val="left"/>
      <w:pPr>
        <w:ind w:left="1998" w:hanging="425"/>
      </w:pPr>
      <w:rPr>
        <w:rFonts w:hint="default"/>
        <w:lang w:val="nl-NL" w:eastAsia="nl-NL" w:bidi="nl-NL"/>
      </w:rPr>
    </w:lvl>
    <w:lvl w:ilvl="4" w:tplc="5590E562">
      <w:numFmt w:val="bullet"/>
      <w:lvlText w:val="•"/>
      <w:lvlJc w:val="left"/>
      <w:pPr>
        <w:ind w:left="2578" w:hanging="425"/>
      </w:pPr>
      <w:rPr>
        <w:rFonts w:hint="default"/>
        <w:lang w:val="nl-NL" w:eastAsia="nl-NL" w:bidi="nl-NL"/>
      </w:rPr>
    </w:lvl>
    <w:lvl w:ilvl="5" w:tplc="5D887DFC">
      <w:numFmt w:val="bullet"/>
      <w:lvlText w:val="•"/>
      <w:lvlJc w:val="left"/>
      <w:pPr>
        <w:ind w:left="3157" w:hanging="425"/>
      </w:pPr>
      <w:rPr>
        <w:rFonts w:hint="default"/>
        <w:lang w:val="nl-NL" w:eastAsia="nl-NL" w:bidi="nl-NL"/>
      </w:rPr>
    </w:lvl>
    <w:lvl w:ilvl="6" w:tplc="AB9E3F2E">
      <w:numFmt w:val="bullet"/>
      <w:lvlText w:val="•"/>
      <w:lvlJc w:val="left"/>
      <w:pPr>
        <w:ind w:left="3737" w:hanging="425"/>
      </w:pPr>
      <w:rPr>
        <w:rFonts w:hint="default"/>
        <w:lang w:val="nl-NL" w:eastAsia="nl-NL" w:bidi="nl-NL"/>
      </w:rPr>
    </w:lvl>
    <w:lvl w:ilvl="7" w:tplc="5066C4CE">
      <w:numFmt w:val="bullet"/>
      <w:lvlText w:val="•"/>
      <w:lvlJc w:val="left"/>
      <w:pPr>
        <w:ind w:left="4316" w:hanging="425"/>
      </w:pPr>
      <w:rPr>
        <w:rFonts w:hint="default"/>
        <w:lang w:val="nl-NL" w:eastAsia="nl-NL" w:bidi="nl-NL"/>
      </w:rPr>
    </w:lvl>
    <w:lvl w:ilvl="8" w:tplc="AB78C2BA">
      <w:numFmt w:val="bullet"/>
      <w:lvlText w:val="•"/>
      <w:lvlJc w:val="left"/>
      <w:pPr>
        <w:ind w:left="4896" w:hanging="425"/>
      </w:pPr>
      <w:rPr>
        <w:rFonts w:hint="default"/>
        <w:lang w:val="nl-NL" w:eastAsia="nl-NL" w:bidi="nl-NL"/>
      </w:rPr>
    </w:lvl>
  </w:abstractNum>
  <w:abstractNum w:abstractNumId="38" w15:restartNumberingAfterBreak="0">
    <w:nsid w:val="758D72D4"/>
    <w:multiLevelType w:val="hybridMultilevel"/>
    <w:tmpl w:val="E8A6C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442B0B"/>
    <w:multiLevelType w:val="hybridMultilevel"/>
    <w:tmpl w:val="FFD8CBD2"/>
    <w:lvl w:ilvl="0" w:tplc="0413001B">
      <w:start w:val="1"/>
      <w:numFmt w:val="lowerRoman"/>
      <w:lvlText w:val="%1."/>
      <w:lvlJc w:val="righ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8041527"/>
    <w:multiLevelType w:val="hybridMultilevel"/>
    <w:tmpl w:val="4F3E97B4"/>
    <w:lvl w:ilvl="0" w:tplc="4B243CA4">
      <w:numFmt w:val="bullet"/>
      <w:lvlText w:val=""/>
      <w:lvlJc w:val="left"/>
      <w:pPr>
        <w:ind w:left="388" w:hanging="282"/>
      </w:pPr>
      <w:rPr>
        <w:rFonts w:ascii="Symbol" w:eastAsia="Symbol" w:hAnsi="Symbol" w:cs="Symbol" w:hint="default"/>
        <w:w w:val="100"/>
        <w:sz w:val="16"/>
        <w:szCs w:val="16"/>
        <w:lang w:val="nl-NL" w:eastAsia="nl-NL" w:bidi="nl-NL"/>
      </w:rPr>
    </w:lvl>
    <w:lvl w:ilvl="1" w:tplc="E5347D2A">
      <w:numFmt w:val="bullet"/>
      <w:lvlText w:val="•"/>
      <w:lvlJc w:val="left"/>
      <w:pPr>
        <w:ind w:left="947" w:hanging="282"/>
      </w:pPr>
      <w:rPr>
        <w:rFonts w:hint="default"/>
        <w:lang w:val="nl-NL" w:eastAsia="nl-NL" w:bidi="nl-NL"/>
      </w:rPr>
    </w:lvl>
    <w:lvl w:ilvl="2" w:tplc="3842BBA6">
      <w:numFmt w:val="bullet"/>
      <w:lvlText w:val="•"/>
      <w:lvlJc w:val="left"/>
      <w:pPr>
        <w:ind w:left="1515" w:hanging="282"/>
      </w:pPr>
      <w:rPr>
        <w:rFonts w:hint="default"/>
        <w:lang w:val="nl-NL" w:eastAsia="nl-NL" w:bidi="nl-NL"/>
      </w:rPr>
    </w:lvl>
    <w:lvl w:ilvl="3" w:tplc="7CF68712">
      <w:numFmt w:val="bullet"/>
      <w:lvlText w:val="•"/>
      <w:lvlJc w:val="left"/>
      <w:pPr>
        <w:ind w:left="2082" w:hanging="282"/>
      </w:pPr>
      <w:rPr>
        <w:rFonts w:hint="default"/>
        <w:lang w:val="nl-NL" w:eastAsia="nl-NL" w:bidi="nl-NL"/>
      </w:rPr>
    </w:lvl>
    <w:lvl w:ilvl="4" w:tplc="23A8659A">
      <w:numFmt w:val="bullet"/>
      <w:lvlText w:val="•"/>
      <w:lvlJc w:val="left"/>
      <w:pPr>
        <w:ind w:left="2650" w:hanging="282"/>
      </w:pPr>
      <w:rPr>
        <w:rFonts w:hint="default"/>
        <w:lang w:val="nl-NL" w:eastAsia="nl-NL" w:bidi="nl-NL"/>
      </w:rPr>
    </w:lvl>
    <w:lvl w:ilvl="5" w:tplc="43C411AE">
      <w:numFmt w:val="bullet"/>
      <w:lvlText w:val="•"/>
      <w:lvlJc w:val="left"/>
      <w:pPr>
        <w:ind w:left="3217" w:hanging="282"/>
      </w:pPr>
      <w:rPr>
        <w:rFonts w:hint="default"/>
        <w:lang w:val="nl-NL" w:eastAsia="nl-NL" w:bidi="nl-NL"/>
      </w:rPr>
    </w:lvl>
    <w:lvl w:ilvl="6" w:tplc="BFC69F10">
      <w:numFmt w:val="bullet"/>
      <w:lvlText w:val="•"/>
      <w:lvlJc w:val="left"/>
      <w:pPr>
        <w:ind w:left="3785" w:hanging="282"/>
      </w:pPr>
      <w:rPr>
        <w:rFonts w:hint="default"/>
        <w:lang w:val="nl-NL" w:eastAsia="nl-NL" w:bidi="nl-NL"/>
      </w:rPr>
    </w:lvl>
    <w:lvl w:ilvl="7" w:tplc="D616C180">
      <w:numFmt w:val="bullet"/>
      <w:lvlText w:val="•"/>
      <w:lvlJc w:val="left"/>
      <w:pPr>
        <w:ind w:left="4352" w:hanging="282"/>
      </w:pPr>
      <w:rPr>
        <w:rFonts w:hint="default"/>
        <w:lang w:val="nl-NL" w:eastAsia="nl-NL" w:bidi="nl-NL"/>
      </w:rPr>
    </w:lvl>
    <w:lvl w:ilvl="8" w:tplc="FDD0AEF2">
      <w:numFmt w:val="bullet"/>
      <w:lvlText w:val="•"/>
      <w:lvlJc w:val="left"/>
      <w:pPr>
        <w:ind w:left="4920" w:hanging="282"/>
      </w:pPr>
      <w:rPr>
        <w:rFonts w:hint="default"/>
        <w:lang w:val="nl-NL" w:eastAsia="nl-NL" w:bidi="nl-NL"/>
      </w:rPr>
    </w:lvl>
  </w:abstractNum>
  <w:num w:numId="1" w16cid:durableId="456220905">
    <w:abstractNumId w:val="35"/>
  </w:num>
  <w:num w:numId="2" w16cid:durableId="578516158">
    <w:abstractNumId w:val="36"/>
  </w:num>
  <w:num w:numId="3" w16cid:durableId="613558202">
    <w:abstractNumId w:val="9"/>
  </w:num>
  <w:num w:numId="4" w16cid:durableId="838349154">
    <w:abstractNumId w:val="1"/>
  </w:num>
  <w:num w:numId="5" w16cid:durableId="1331250546">
    <w:abstractNumId w:val="24"/>
  </w:num>
  <w:num w:numId="6" w16cid:durableId="108428562">
    <w:abstractNumId w:val="25"/>
  </w:num>
  <w:num w:numId="7" w16cid:durableId="1045371598">
    <w:abstractNumId w:val="11"/>
  </w:num>
  <w:num w:numId="8" w16cid:durableId="922641982">
    <w:abstractNumId w:val="15"/>
  </w:num>
  <w:num w:numId="9" w16cid:durableId="1076708826">
    <w:abstractNumId w:val="7"/>
  </w:num>
  <w:num w:numId="10" w16cid:durableId="1249382253">
    <w:abstractNumId w:val="5"/>
  </w:num>
  <w:num w:numId="11" w16cid:durableId="414592037">
    <w:abstractNumId w:val="27"/>
  </w:num>
  <w:num w:numId="12" w16cid:durableId="1341002571">
    <w:abstractNumId w:val="10"/>
  </w:num>
  <w:num w:numId="13" w16cid:durableId="1608151120">
    <w:abstractNumId w:val="8"/>
  </w:num>
  <w:num w:numId="14" w16cid:durableId="140074358">
    <w:abstractNumId w:val="23"/>
  </w:num>
  <w:num w:numId="15" w16cid:durableId="1401947129">
    <w:abstractNumId w:val="16"/>
  </w:num>
  <w:num w:numId="16" w16cid:durableId="1938053940">
    <w:abstractNumId w:val="14"/>
  </w:num>
  <w:num w:numId="17" w16cid:durableId="1978143272">
    <w:abstractNumId w:val="20"/>
  </w:num>
  <w:num w:numId="18" w16cid:durableId="418020721">
    <w:abstractNumId w:val="26"/>
  </w:num>
  <w:num w:numId="19" w16cid:durableId="559636084">
    <w:abstractNumId w:val="40"/>
  </w:num>
  <w:num w:numId="20" w16cid:durableId="1791590359">
    <w:abstractNumId w:val="37"/>
  </w:num>
  <w:num w:numId="21" w16cid:durableId="1307665086">
    <w:abstractNumId w:val="31"/>
  </w:num>
  <w:num w:numId="22" w16cid:durableId="1069692677">
    <w:abstractNumId w:val="17"/>
  </w:num>
  <w:num w:numId="23" w16cid:durableId="1098450455">
    <w:abstractNumId w:val="0"/>
  </w:num>
  <w:num w:numId="24" w16cid:durableId="1010136994">
    <w:abstractNumId w:val="29"/>
  </w:num>
  <w:num w:numId="25" w16cid:durableId="2143384447">
    <w:abstractNumId w:val="34"/>
  </w:num>
  <w:num w:numId="26" w16cid:durableId="1877153595">
    <w:abstractNumId w:val="12"/>
  </w:num>
  <w:num w:numId="27" w16cid:durableId="42219125">
    <w:abstractNumId w:val="6"/>
  </w:num>
  <w:num w:numId="28" w16cid:durableId="226232017">
    <w:abstractNumId w:val="28"/>
  </w:num>
  <w:num w:numId="29" w16cid:durableId="19162759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426716">
    <w:abstractNumId w:val="13"/>
  </w:num>
  <w:num w:numId="31" w16cid:durableId="1591965067">
    <w:abstractNumId w:val="30"/>
  </w:num>
  <w:num w:numId="32" w16cid:durableId="1771661304">
    <w:abstractNumId w:val="4"/>
  </w:num>
  <w:num w:numId="33" w16cid:durableId="1165510939">
    <w:abstractNumId w:val="39"/>
  </w:num>
  <w:num w:numId="34" w16cid:durableId="1624193625">
    <w:abstractNumId w:val="33"/>
  </w:num>
  <w:num w:numId="35" w16cid:durableId="6257880">
    <w:abstractNumId w:val="38"/>
  </w:num>
  <w:num w:numId="36" w16cid:durableId="129710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5127289">
    <w:abstractNumId w:val="35"/>
  </w:num>
  <w:num w:numId="38" w16cid:durableId="1750926515">
    <w:abstractNumId w:val="32"/>
  </w:num>
  <w:num w:numId="39" w16cid:durableId="1737704963">
    <w:abstractNumId w:val="35"/>
  </w:num>
  <w:num w:numId="40" w16cid:durableId="387076592">
    <w:abstractNumId w:val="35"/>
  </w:num>
  <w:num w:numId="41" w16cid:durableId="392310717">
    <w:abstractNumId w:val="2"/>
  </w:num>
  <w:num w:numId="42" w16cid:durableId="126777321">
    <w:abstractNumId w:val="19"/>
  </w:num>
  <w:num w:numId="43" w16cid:durableId="1943107362">
    <w:abstractNumId w:val="3"/>
  </w:num>
  <w:num w:numId="44" w16cid:durableId="1547135556">
    <w:abstractNumId w:val="22"/>
  </w:num>
  <w:num w:numId="45" w16cid:durableId="1366903934">
    <w:abstractNumId w:val="18"/>
  </w:num>
  <w:num w:numId="46" w16cid:durableId="178569017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D9"/>
    <w:rsid w:val="00001F37"/>
    <w:rsid w:val="00001FCC"/>
    <w:rsid w:val="0001252B"/>
    <w:rsid w:val="0001505C"/>
    <w:rsid w:val="00015AEB"/>
    <w:rsid w:val="0001689A"/>
    <w:rsid w:val="00017E82"/>
    <w:rsid w:val="00023645"/>
    <w:rsid w:val="00023F20"/>
    <w:rsid w:val="0002459C"/>
    <w:rsid w:val="0002483B"/>
    <w:rsid w:val="000252A8"/>
    <w:rsid w:val="0002618B"/>
    <w:rsid w:val="00027B44"/>
    <w:rsid w:val="000313A0"/>
    <w:rsid w:val="000313AA"/>
    <w:rsid w:val="00031F06"/>
    <w:rsid w:val="00034075"/>
    <w:rsid w:val="00034C22"/>
    <w:rsid w:val="000376D0"/>
    <w:rsid w:val="00040059"/>
    <w:rsid w:val="00041D73"/>
    <w:rsid w:val="00043204"/>
    <w:rsid w:val="000433C4"/>
    <w:rsid w:val="00043A68"/>
    <w:rsid w:val="00044F3C"/>
    <w:rsid w:val="00045C61"/>
    <w:rsid w:val="00050401"/>
    <w:rsid w:val="00051ED7"/>
    <w:rsid w:val="00052474"/>
    <w:rsid w:val="00053676"/>
    <w:rsid w:val="000537F3"/>
    <w:rsid w:val="00055A1A"/>
    <w:rsid w:val="000573E6"/>
    <w:rsid w:val="00057DBA"/>
    <w:rsid w:val="00057DE2"/>
    <w:rsid w:val="000628E3"/>
    <w:rsid w:val="000635D1"/>
    <w:rsid w:val="0006431F"/>
    <w:rsid w:val="0006574B"/>
    <w:rsid w:val="00065BF3"/>
    <w:rsid w:val="00070AF5"/>
    <w:rsid w:val="0007119E"/>
    <w:rsid w:val="000717B0"/>
    <w:rsid w:val="00073B90"/>
    <w:rsid w:val="00075135"/>
    <w:rsid w:val="00076F00"/>
    <w:rsid w:val="00083239"/>
    <w:rsid w:val="00084D29"/>
    <w:rsid w:val="00086963"/>
    <w:rsid w:val="00087A2E"/>
    <w:rsid w:val="00090204"/>
    <w:rsid w:val="00091AE9"/>
    <w:rsid w:val="00091B42"/>
    <w:rsid w:val="000956D9"/>
    <w:rsid w:val="00095825"/>
    <w:rsid w:val="00096ACA"/>
    <w:rsid w:val="00096F84"/>
    <w:rsid w:val="000970BC"/>
    <w:rsid w:val="000972B7"/>
    <w:rsid w:val="00097E75"/>
    <w:rsid w:val="000A14AE"/>
    <w:rsid w:val="000A273D"/>
    <w:rsid w:val="000A4CD5"/>
    <w:rsid w:val="000A5748"/>
    <w:rsid w:val="000B04CB"/>
    <w:rsid w:val="000B0AF0"/>
    <w:rsid w:val="000B1994"/>
    <w:rsid w:val="000B2EAC"/>
    <w:rsid w:val="000C154C"/>
    <w:rsid w:val="000C1BD2"/>
    <w:rsid w:val="000C2C3A"/>
    <w:rsid w:val="000C3EF6"/>
    <w:rsid w:val="000C5DEC"/>
    <w:rsid w:val="000C7228"/>
    <w:rsid w:val="000D0437"/>
    <w:rsid w:val="000D17A3"/>
    <w:rsid w:val="000D674D"/>
    <w:rsid w:val="000D7209"/>
    <w:rsid w:val="000D7B3B"/>
    <w:rsid w:val="000E2972"/>
    <w:rsid w:val="000E305C"/>
    <w:rsid w:val="000F18D9"/>
    <w:rsid w:val="000F193D"/>
    <w:rsid w:val="000F3D8D"/>
    <w:rsid w:val="000F4F08"/>
    <w:rsid w:val="000F656E"/>
    <w:rsid w:val="000F69C1"/>
    <w:rsid w:val="000F72BD"/>
    <w:rsid w:val="00103703"/>
    <w:rsid w:val="001062F4"/>
    <w:rsid w:val="00107C89"/>
    <w:rsid w:val="00110AE0"/>
    <w:rsid w:val="001114DF"/>
    <w:rsid w:val="0011172E"/>
    <w:rsid w:val="001120A2"/>
    <w:rsid w:val="001148ED"/>
    <w:rsid w:val="001158D6"/>
    <w:rsid w:val="0011639A"/>
    <w:rsid w:val="001203F2"/>
    <w:rsid w:val="00121324"/>
    <w:rsid w:val="001247AA"/>
    <w:rsid w:val="00126B6B"/>
    <w:rsid w:val="00127122"/>
    <w:rsid w:val="00133AD0"/>
    <w:rsid w:val="0013466F"/>
    <w:rsid w:val="00134C2D"/>
    <w:rsid w:val="0013561E"/>
    <w:rsid w:val="00140C61"/>
    <w:rsid w:val="00141388"/>
    <w:rsid w:val="001416F0"/>
    <w:rsid w:val="0014193F"/>
    <w:rsid w:val="00141A9C"/>
    <w:rsid w:val="00143542"/>
    <w:rsid w:val="00144351"/>
    <w:rsid w:val="00145650"/>
    <w:rsid w:val="00147490"/>
    <w:rsid w:val="00150E8E"/>
    <w:rsid w:val="00152AE3"/>
    <w:rsid w:val="001533E6"/>
    <w:rsid w:val="00156847"/>
    <w:rsid w:val="00163008"/>
    <w:rsid w:val="0016407D"/>
    <w:rsid w:val="0016422D"/>
    <w:rsid w:val="0017044D"/>
    <w:rsid w:val="001723AA"/>
    <w:rsid w:val="00172CC1"/>
    <w:rsid w:val="00173AAB"/>
    <w:rsid w:val="001740D2"/>
    <w:rsid w:val="0017430E"/>
    <w:rsid w:val="001771A5"/>
    <w:rsid w:val="001772B0"/>
    <w:rsid w:val="00181803"/>
    <w:rsid w:val="00181E9E"/>
    <w:rsid w:val="00183664"/>
    <w:rsid w:val="00184B24"/>
    <w:rsid w:val="00185943"/>
    <w:rsid w:val="00187E2F"/>
    <w:rsid w:val="00191212"/>
    <w:rsid w:val="001974B8"/>
    <w:rsid w:val="001A1181"/>
    <w:rsid w:val="001A142E"/>
    <w:rsid w:val="001A1E8A"/>
    <w:rsid w:val="001A2C21"/>
    <w:rsid w:val="001A396A"/>
    <w:rsid w:val="001A4232"/>
    <w:rsid w:val="001A49DA"/>
    <w:rsid w:val="001A68B9"/>
    <w:rsid w:val="001B14DE"/>
    <w:rsid w:val="001B19EC"/>
    <w:rsid w:val="001B1FC9"/>
    <w:rsid w:val="001B6FE9"/>
    <w:rsid w:val="001C2BE8"/>
    <w:rsid w:val="001D3547"/>
    <w:rsid w:val="001D508B"/>
    <w:rsid w:val="001D7B6C"/>
    <w:rsid w:val="001E2A84"/>
    <w:rsid w:val="001E5DC8"/>
    <w:rsid w:val="001E648B"/>
    <w:rsid w:val="001E749E"/>
    <w:rsid w:val="001F0574"/>
    <w:rsid w:val="001F0588"/>
    <w:rsid w:val="001F5814"/>
    <w:rsid w:val="001F600D"/>
    <w:rsid w:val="001F74F1"/>
    <w:rsid w:val="001F7CFE"/>
    <w:rsid w:val="00203881"/>
    <w:rsid w:val="00205618"/>
    <w:rsid w:val="00207255"/>
    <w:rsid w:val="002073C9"/>
    <w:rsid w:val="00211E64"/>
    <w:rsid w:val="00212550"/>
    <w:rsid w:val="00215B26"/>
    <w:rsid w:val="002205AD"/>
    <w:rsid w:val="0022095F"/>
    <w:rsid w:val="0022165C"/>
    <w:rsid w:val="00222FD5"/>
    <w:rsid w:val="00225975"/>
    <w:rsid w:val="00226D5B"/>
    <w:rsid w:val="00227525"/>
    <w:rsid w:val="00230FB5"/>
    <w:rsid w:val="00234E1D"/>
    <w:rsid w:val="002378E1"/>
    <w:rsid w:val="00242798"/>
    <w:rsid w:val="00251D11"/>
    <w:rsid w:val="00253D96"/>
    <w:rsid w:val="0025513D"/>
    <w:rsid w:val="002551CD"/>
    <w:rsid w:val="002606BD"/>
    <w:rsid w:val="0026071F"/>
    <w:rsid w:val="00260903"/>
    <w:rsid w:val="00264BBE"/>
    <w:rsid w:val="00264D42"/>
    <w:rsid w:val="002661E8"/>
    <w:rsid w:val="00266D28"/>
    <w:rsid w:val="002702D9"/>
    <w:rsid w:val="00270EFD"/>
    <w:rsid w:val="002724D4"/>
    <w:rsid w:val="002738D7"/>
    <w:rsid w:val="002744B3"/>
    <w:rsid w:val="00280F6F"/>
    <w:rsid w:val="002825CB"/>
    <w:rsid w:val="00284DFD"/>
    <w:rsid w:val="00285D69"/>
    <w:rsid w:val="0028705B"/>
    <w:rsid w:val="00291C45"/>
    <w:rsid w:val="00293895"/>
    <w:rsid w:val="002942B1"/>
    <w:rsid w:val="00294A31"/>
    <w:rsid w:val="002972B5"/>
    <w:rsid w:val="002A0CB6"/>
    <w:rsid w:val="002A2B34"/>
    <w:rsid w:val="002A3361"/>
    <w:rsid w:val="002A4E79"/>
    <w:rsid w:val="002A5669"/>
    <w:rsid w:val="002A71C0"/>
    <w:rsid w:val="002B30D5"/>
    <w:rsid w:val="002B3DFB"/>
    <w:rsid w:val="002B44CE"/>
    <w:rsid w:val="002B675F"/>
    <w:rsid w:val="002B6AB2"/>
    <w:rsid w:val="002B7530"/>
    <w:rsid w:val="002C0C57"/>
    <w:rsid w:val="002C2B96"/>
    <w:rsid w:val="002C3687"/>
    <w:rsid w:val="002C6D39"/>
    <w:rsid w:val="002C7A65"/>
    <w:rsid w:val="002C7BFB"/>
    <w:rsid w:val="002D0077"/>
    <w:rsid w:val="002D043F"/>
    <w:rsid w:val="002D1FB9"/>
    <w:rsid w:val="002D30AB"/>
    <w:rsid w:val="002D3D7C"/>
    <w:rsid w:val="002D611F"/>
    <w:rsid w:val="002E33A1"/>
    <w:rsid w:val="002E3ACF"/>
    <w:rsid w:val="002E7EBC"/>
    <w:rsid w:val="002F2855"/>
    <w:rsid w:val="002F34E2"/>
    <w:rsid w:val="002F6AA4"/>
    <w:rsid w:val="00300460"/>
    <w:rsid w:val="0030055B"/>
    <w:rsid w:val="00301EA4"/>
    <w:rsid w:val="00302111"/>
    <w:rsid w:val="0030459C"/>
    <w:rsid w:val="00304DA5"/>
    <w:rsid w:val="00306ACF"/>
    <w:rsid w:val="003214EC"/>
    <w:rsid w:val="00321BFB"/>
    <w:rsid w:val="003234A2"/>
    <w:rsid w:val="00323CF3"/>
    <w:rsid w:val="003246D1"/>
    <w:rsid w:val="00325303"/>
    <w:rsid w:val="003263F7"/>
    <w:rsid w:val="003328B9"/>
    <w:rsid w:val="00335FD9"/>
    <w:rsid w:val="00336FB4"/>
    <w:rsid w:val="0033721E"/>
    <w:rsid w:val="003377D8"/>
    <w:rsid w:val="003414FE"/>
    <w:rsid w:val="00342D06"/>
    <w:rsid w:val="0034403E"/>
    <w:rsid w:val="0034531E"/>
    <w:rsid w:val="00345785"/>
    <w:rsid w:val="003475CA"/>
    <w:rsid w:val="00353987"/>
    <w:rsid w:val="003550F7"/>
    <w:rsid w:val="00355A08"/>
    <w:rsid w:val="00362B12"/>
    <w:rsid w:val="00363920"/>
    <w:rsid w:val="00366306"/>
    <w:rsid w:val="00367E8B"/>
    <w:rsid w:val="00371235"/>
    <w:rsid w:val="00371705"/>
    <w:rsid w:val="00371856"/>
    <w:rsid w:val="00372C37"/>
    <w:rsid w:val="00374681"/>
    <w:rsid w:val="0037654C"/>
    <w:rsid w:val="00376F40"/>
    <w:rsid w:val="00377DF9"/>
    <w:rsid w:val="00381F12"/>
    <w:rsid w:val="003823EC"/>
    <w:rsid w:val="003842BD"/>
    <w:rsid w:val="003902F8"/>
    <w:rsid w:val="0039377A"/>
    <w:rsid w:val="00394ACC"/>
    <w:rsid w:val="00394DED"/>
    <w:rsid w:val="003A06BC"/>
    <w:rsid w:val="003A0FD3"/>
    <w:rsid w:val="003A14ED"/>
    <w:rsid w:val="003A3EF8"/>
    <w:rsid w:val="003A59F7"/>
    <w:rsid w:val="003A6BA7"/>
    <w:rsid w:val="003B07E2"/>
    <w:rsid w:val="003B5EE3"/>
    <w:rsid w:val="003B5FDC"/>
    <w:rsid w:val="003C1787"/>
    <w:rsid w:val="003C2CB8"/>
    <w:rsid w:val="003C3D22"/>
    <w:rsid w:val="003C45C1"/>
    <w:rsid w:val="003C484D"/>
    <w:rsid w:val="003C4AB5"/>
    <w:rsid w:val="003C6DA6"/>
    <w:rsid w:val="003C7C6E"/>
    <w:rsid w:val="003D08DA"/>
    <w:rsid w:val="003D09B4"/>
    <w:rsid w:val="003D5506"/>
    <w:rsid w:val="003D78D3"/>
    <w:rsid w:val="003E24F2"/>
    <w:rsid w:val="003E26CC"/>
    <w:rsid w:val="003E339D"/>
    <w:rsid w:val="003E448E"/>
    <w:rsid w:val="003E5C4A"/>
    <w:rsid w:val="003E5DBF"/>
    <w:rsid w:val="003E74AE"/>
    <w:rsid w:val="003E7BEB"/>
    <w:rsid w:val="003F39D4"/>
    <w:rsid w:val="003F6D47"/>
    <w:rsid w:val="003F7449"/>
    <w:rsid w:val="004148EA"/>
    <w:rsid w:val="00421702"/>
    <w:rsid w:val="00424377"/>
    <w:rsid w:val="0043207D"/>
    <w:rsid w:val="00433D1A"/>
    <w:rsid w:val="00435453"/>
    <w:rsid w:val="00435665"/>
    <w:rsid w:val="0044053D"/>
    <w:rsid w:val="00442D82"/>
    <w:rsid w:val="00444792"/>
    <w:rsid w:val="00444F32"/>
    <w:rsid w:val="0044513F"/>
    <w:rsid w:val="00445650"/>
    <w:rsid w:val="0044782F"/>
    <w:rsid w:val="0045115F"/>
    <w:rsid w:val="0045411C"/>
    <w:rsid w:val="0046077D"/>
    <w:rsid w:val="004612D0"/>
    <w:rsid w:val="00465437"/>
    <w:rsid w:val="0046590C"/>
    <w:rsid w:val="0046663A"/>
    <w:rsid w:val="00467B06"/>
    <w:rsid w:val="00471647"/>
    <w:rsid w:val="00471A20"/>
    <w:rsid w:val="00472698"/>
    <w:rsid w:val="0047378E"/>
    <w:rsid w:val="00474304"/>
    <w:rsid w:val="00477C47"/>
    <w:rsid w:val="00482DE4"/>
    <w:rsid w:val="00482FFE"/>
    <w:rsid w:val="004845A4"/>
    <w:rsid w:val="00484C04"/>
    <w:rsid w:val="00485C44"/>
    <w:rsid w:val="004906F1"/>
    <w:rsid w:val="00490F33"/>
    <w:rsid w:val="00494977"/>
    <w:rsid w:val="004954AF"/>
    <w:rsid w:val="00495695"/>
    <w:rsid w:val="00495CA4"/>
    <w:rsid w:val="004A01F6"/>
    <w:rsid w:val="004A12DA"/>
    <w:rsid w:val="004A2179"/>
    <w:rsid w:val="004A2C7D"/>
    <w:rsid w:val="004A6203"/>
    <w:rsid w:val="004B2991"/>
    <w:rsid w:val="004B4132"/>
    <w:rsid w:val="004B4EB1"/>
    <w:rsid w:val="004B59B4"/>
    <w:rsid w:val="004B5F04"/>
    <w:rsid w:val="004B71B8"/>
    <w:rsid w:val="004B7DFB"/>
    <w:rsid w:val="004C0629"/>
    <w:rsid w:val="004C068C"/>
    <w:rsid w:val="004C1B64"/>
    <w:rsid w:val="004C1C9B"/>
    <w:rsid w:val="004C2DD6"/>
    <w:rsid w:val="004C488A"/>
    <w:rsid w:val="004D0B38"/>
    <w:rsid w:val="004D0C23"/>
    <w:rsid w:val="004D240A"/>
    <w:rsid w:val="004D5B0A"/>
    <w:rsid w:val="004D6170"/>
    <w:rsid w:val="004E6067"/>
    <w:rsid w:val="004E690D"/>
    <w:rsid w:val="004F0188"/>
    <w:rsid w:val="004F0500"/>
    <w:rsid w:val="004F1C91"/>
    <w:rsid w:val="004F2B24"/>
    <w:rsid w:val="004F2DDA"/>
    <w:rsid w:val="004F3E3D"/>
    <w:rsid w:val="004F47DA"/>
    <w:rsid w:val="004F7C58"/>
    <w:rsid w:val="0050269B"/>
    <w:rsid w:val="00503DB2"/>
    <w:rsid w:val="00504A46"/>
    <w:rsid w:val="00504E29"/>
    <w:rsid w:val="00506CF5"/>
    <w:rsid w:val="00507A6F"/>
    <w:rsid w:val="00507BA2"/>
    <w:rsid w:val="0051032D"/>
    <w:rsid w:val="00512D30"/>
    <w:rsid w:val="005144C1"/>
    <w:rsid w:val="00514F2A"/>
    <w:rsid w:val="005164A9"/>
    <w:rsid w:val="00522962"/>
    <w:rsid w:val="00525CAB"/>
    <w:rsid w:val="005304CA"/>
    <w:rsid w:val="0053087F"/>
    <w:rsid w:val="00530F38"/>
    <w:rsid w:val="00531038"/>
    <w:rsid w:val="0053118E"/>
    <w:rsid w:val="005455FC"/>
    <w:rsid w:val="00546507"/>
    <w:rsid w:val="00546C69"/>
    <w:rsid w:val="00546CE2"/>
    <w:rsid w:val="0054728A"/>
    <w:rsid w:val="00553150"/>
    <w:rsid w:val="00553E8D"/>
    <w:rsid w:val="00554422"/>
    <w:rsid w:val="005563B9"/>
    <w:rsid w:val="005628C9"/>
    <w:rsid w:val="0056350F"/>
    <w:rsid w:val="00563939"/>
    <w:rsid w:val="005639D4"/>
    <w:rsid w:val="0056439D"/>
    <w:rsid w:val="00564601"/>
    <w:rsid w:val="00564A04"/>
    <w:rsid w:val="005731F4"/>
    <w:rsid w:val="005740A7"/>
    <w:rsid w:val="00574DB5"/>
    <w:rsid w:val="005775E5"/>
    <w:rsid w:val="00581158"/>
    <w:rsid w:val="005861D3"/>
    <w:rsid w:val="00586B9A"/>
    <w:rsid w:val="00587E81"/>
    <w:rsid w:val="00593135"/>
    <w:rsid w:val="00593790"/>
    <w:rsid w:val="0059441D"/>
    <w:rsid w:val="00596D89"/>
    <w:rsid w:val="00596E3E"/>
    <w:rsid w:val="005A0F39"/>
    <w:rsid w:val="005A194E"/>
    <w:rsid w:val="005A2085"/>
    <w:rsid w:val="005A4B71"/>
    <w:rsid w:val="005A7369"/>
    <w:rsid w:val="005A796B"/>
    <w:rsid w:val="005B04BD"/>
    <w:rsid w:val="005B188B"/>
    <w:rsid w:val="005B1E2E"/>
    <w:rsid w:val="005B2C88"/>
    <w:rsid w:val="005B405E"/>
    <w:rsid w:val="005B5B01"/>
    <w:rsid w:val="005B79CA"/>
    <w:rsid w:val="005B7DD5"/>
    <w:rsid w:val="005C0304"/>
    <w:rsid w:val="005C09D1"/>
    <w:rsid w:val="005C44E0"/>
    <w:rsid w:val="005C7D10"/>
    <w:rsid w:val="005D1DA4"/>
    <w:rsid w:val="005D294D"/>
    <w:rsid w:val="005D356B"/>
    <w:rsid w:val="005D387C"/>
    <w:rsid w:val="005D4244"/>
    <w:rsid w:val="005D6897"/>
    <w:rsid w:val="005E218A"/>
    <w:rsid w:val="005E3E2E"/>
    <w:rsid w:val="005E51CA"/>
    <w:rsid w:val="005E594A"/>
    <w:rsid w:val="005E5F99"/>
    <w:rsid w:val="005E6150"/>
    <w:rsid w:val="005E72D2"/>
    <w:rsid w:val="005E78DE"/>
    <w:rsid w:val="005E7930"/>
    <w:rsid w:val="005F3990"/>
    <w:rsid w:val="005F59D5"/>
    <w:rsid w:val="005F5DE2"/>
    <w:rsid w:val="005F63B9"/>
    <w:rsid w:val="006003BD"/>
    <w:rsid w:val="00600B87"/>
    <w:rsid w:val="00601E04"/>
    <w:rsid w:val="00603E12"/>
    <w:rsid w:val="0060449F"/>
    <w:rsid w:val="00604AEE"/>
    <w:rsid w:val="00605378"/>
    <w:rsid w:val="006100D8"/>
    <w:rsid w:val="00616583"/>
    <w:rsid w:val="0061720E"/>
    <w:rsid w:val="006201DA"/>
    <w:rsid w:val="00622DDC"/>
    <w:rsid w:val="00622E00"/>
    <w:rsid w:val="0062305C"/>
    <w:rsid w:val="006231B3"/>
    <w:rsid w:val="00623CC0"/>
    <w:rsid w:val="00626286"/>
    <w:rsid w:val="00630465"/>
    <w:rsid w:val="006307D3"/>
    <w:rsid w:val="00631E23"/>
    <w:rsid w:val="00632DF3"/>
    <w:rsid w:val="00633BB4"/>
    <w:rsid w:val="006344A9"/>
    <w:rsid w:val="0063481A"/>
    <w:rsid w:val="0064104E"/>
    <w:rsid w:val="00643245"/>
    <w:rsid w:val="00643E55"/>
    <w:rsid w:val="0064432A"/>
    <w:rsid w:val="006445DD"/>
    <w:rsid w:val="0064497E"/>
    <w:rsid w:val="00646C28"/>
    <w:rsid w:val="0065058D"/>
    <w:rsid w:val="006513B1"/>
    <w:rsid w:val="00652AFA"/>
    <w:rsid w:val="00655E8E"/>
    <w:rsid w:val="0066003F"/>
    <w:rsid w:val="006601A7"/>
    <w:rsid w:val="006610BE"/>
    <w:rsid w:val="0066118B"/>
    <w:rsid w:val="006616EF"/>
    <w:rsid w:val="0066175F"/>
    <w:rsid w:val="00662C8C"/>
    <w:rsid w:val="00664997"/>
    <w:rsid w:val="00665C56"/>
    <w:rsid w:val="006663AD"/>
    <w:rsid w:val="0067018F"/>
    <w:rsid w:val="00670405"/>
    <w:rsid w:val="00670C89"/>
    <w:rsid w:val="006719F4"/>
    <w:rsid w:val="00672CE2"/>
    <w:rsid w:val="00676145"/>
    <w:rsid w:val="0067757E"/>
    <w:rsid w:val="00680596"/>
    <w:rsid w:val="006821D2"/>
    <w:rsid w:val="00686400"/>
    <w:rsid w:val="00694A68"/>
    <w:rsid w:val="00695B9C"/>
    <w:rsid w:val="00695C61"/>
    <w:rsid w:val="00695FF4"/>
    <w:rsid w:val="00696784"/>
    <w:rsid w:val="00696C29"/>
    <w:rsid w:val="00696DF8"/>
    <w:rsid w:val="006A0FB4"/>
    <w:rsid w:val="006A1767"/>
    <w:rsid w:val="006A1AD7"/>
    <w:rsid w:val="006A3805"/>
    <w:rsid w:val="006B2F27"/>
    <w:rsid w:val="006B554D"/>
    <w:rsid w:val="006C00EC"/>
    <w:rsid w:val="006C0E7D"/>
    <w:rsid w:val="006C340D"/>
    <w:rsid w:val="006C58C5"/>
    <w:rsid w:val="006C7423"/>
    <w:rsid w:val="006D16F1"/>
    <w:rsid w:val="006D5E68"/>
    <w:rsid w:val="006D75BF"/>
    <w:rsid w:val="006E031C"/>
    <w:rsid w:val="006E3215"/>
    <w:rsid w:val="006E5370"/>
    <w:rsid w:val="006E5A22"/>
    <w:rsid w:val="006E5FE6"/>
    <w:rsid w:val="006F1233"/>
    <w:rsid w:val="006F223A"/>
    <w:rsid w:val="006F2C4C"/>
    <w:rsid w:val="006F3766"/>
    <w:rsid w:val="006F77EF"/>
    <w:rsid w:val="007012B7"/>
    <w:rsid w:val="00703C4A"/>
    <w:rsid w:val="00707DF8"/>
    <w:rsid w:val="00711E01"/>
    <w:rsid w:val="007120ED"/>
    <w:rsid w:val="00712645"/>
    <w:rsid w:val="00713807"/>
    <w:rsid w:val="00713DAC"/>
    <w:rsid w:val="00713DF3"/>
    <w:rsid w:val="007152CD"/>
    <w:rsid w:val="007157E6"/>
    <w:rsid w:val="00720288"/>
    <w:rsid w:val="00721B2D"/>
    <w:rsid w:val="00722C8B"/>
    <w:rsid w:val="0072434B"/>
    <w:rsid w:val="0072520E"/>
    <w:rsid w:val="00727119"/>
    <w:rsid w:val="00727749"/>
    <w:rsid w:val="00731BE3"/>
    <w:rsid w:val="00734DCE"/>
    <w:rsid w:val="007369E6"/>
    <w:rsid w:val="0073750B"/>
    <w:rsid w:val="00737833"/>
    <w:rsid w:val="00741239"/>
    <w:rsid w:val="007422B6"/>
    <w:rsid w:val="0074630C"/>
    <w:rsid w:val="007477B9"/>
    <w:rsid w:val="00751C57"/>
    <w:rsid w:val="0075331A"/>
    <w:rsid w:val="007541DB"/>
    <w:rsid w:val="00754E31"/>
    <w:rsid w:val="00762BBB"/>
    <w:rsid w:val="00763651"/>
    <w:rsid w:val="0076467E"/>
    <w:rsid w:val="00772595"/>
    <w:rsid w:val="007731E2"/>
    <w:rsid w:val="00782A6C"/>
    <w:rsid w:val="00784E59"/>
    <w:rsid w:val="007856B3"/>
    <w:rsid w:val="0078633C"/>
    <w:rsid w:val="00791506"/>
    <w:rsid w:val="00792350"/>
    <w:rsid w:val="00793855"/>
    <w:rsid w:val="007A1AF9"/>
    <w:rsid w:val="007A3E10"/>
    <w:rsid w:val="007A3E9B"/>
    <w:rsid w:val="007A4ED8"/>
    <w:rsid w:val="007A730D"/>
    <w:rsid w:val="007B2E2B"/>
    <w:rsid w:val="007B3B14"/>
    <w:rsid w:val="007B46D9"/>
    <w:rsid w:val="007B7F2A"/>
    <w:rsid w:val="007C05B4"/>
    <w:rsid w:val="007C1006"/>
    <w:rsid w:val="007C148E"/>
    <w:rsid w:val="007C4A8A"/>
    <w:rsid w:val="007C6C06"/>
    <w:rsid w:val="007C72CA"/>
    <w:rsid w:val="007D2292"/>
    <w:rsid w:val="007D23C7"/>
    <w:rsid w:val="007E127A"/>
    <w:rsid w:val="007E184F"/>
    <w:rsid w:val="007E4997"/>
    <w:rsid w:val="007E61F7"/>
    <w:rsid w:val="007F0F38"/>
    <w:rsid w:val="007F15E8"/>
    <w:rsid w:val="007F2A56"/>
    <w:rsid w:val="007F2EA6"/>
    <w:rsid w:val="00800C6E"/>
    <w:rsid w:val="00801A20"/>
    <w:rsid w:val="0080201F"/>
    <w:rsid w:val="0080218F"/>
    <w:rsid w:val="008023CF"/>
    <w:rsid w:val="00806169"/>
    <w:rsid w:val="00807FCF"/>
    <w:rsid w:val="0081066A"/>
    <w:rsid w:val="008124B8"/>
    <w:rsid w:val="008208E8"/>
    <w:rsid w:val="00822342"/>
    <w:rsid w:val="0082466F"/>
    <w:rsid w:val="00825FC5"/>
    <w:rsid w:val="0082694D"/>
    <w:rsid w:val="00827DF2"/>
    <w:rsid w:val="00830AB8"/>
    <w:rsid w:val="00830F08"/>
    <w:rsid w:val="008334EE"/>
    <w:rsid w:val="00833911"/>
    <w:rsid w:val="00843F38"/>
    <w:rsid w:val="0084416A"/>
    <w:rsid w:val="00846DAC"/>
    <w:rsid w:val="008475EE"/>
    <w:rsid w:val="00847637"/>
    <w:rsid w:val="008504D9"/>
    <w:rsid w:val="00851F7A"/>
    <w:rsid w:val="00853CD9"/>
    <w:rsid w:val="0085519E"/>
    <w:rsid w:val="0085537B"/>
    <w:rsid w:val="00856CAE"/>
    <w:rsid w:val="00860CAF"/>
    <w:rsid w:val="0086561D"/>
    <w:rsid w:val="00866455"/>
    <w:rsid w:val="00870EC3"/>
    <w:rsid w:val="00871409"/>
    <w:rsid w:val="00873209"/>
    <w:rsid w:val="008743F1"/>
    <w:rsid w:val="008744DA"/>
    <w:rsid w:val="0088075E"/>
    <w:rsid w:val="008823D5"/>
    <w:rsid w:val="008826E7"/>
    <w:rsid w:val="0088344C"/>
    <w:rsid w:val="00884EA6"/>
    <w:rsid w:val="008859E7"/>
    <w:rsid w:val="00886F52"/>
    <w:rsid w:val="00892CCD"/>
    <w:rsid w:val="0089304D"/>
    <w:rsid w:val="00897248"/>
    <w:rsid w:val="00897E29"/>
    <w:rsid w:val="008A1E76"/>
    <w:rsid w:val="008A3181"/>
    <w:rsid w:val="008C1ABF"/>
    <w:rsid w:val="008C613F"/>
    <w:rsid w:val="008C6D81"/>
    <w:rsid w:val="008C729E"/>
    <w:rsid w:val="008C783D"/>
    <w:rsid w:val="008D042A"/>
    <w:rsid w:val="008D0C1E"/>
    <w:rsid w:val="008D0D7E"/>
    <w:rsid w:val="008D5042"/>
    <w:rsid w:val="008D62EF"/>
    <w:rsid w:val="008D6FF2"/>
    <w:rsid w:val="008E3EAE"/>
    <w:rsid w:val="008E4BE8"/>
    <w:rsid w:val="008E7BB5"/>
    <w:rsid w:val="008E7F6B"/>
    <w:rsid w:val="008F0CC0"/>
    <w:rsid w:val="008F16E2"/>
    <w:rsid w:val="008F213C"/>
    <w:rsid w:val="008F3ACE"/>
    <w:rsid w:val="008F4671"/>
    <w:rsid w:val="009004AD"/>
    <w:rsid w:val="009009F2"/>
    <w:rsid w:val="00903EAF"/>
    <w:rsid w:val="00911D4F"/>
    <w:rsid w:val="00912786"/>
    <w:rsid w:val="00912A4F"/>
    <w:rsid w:val="00927605"/>
    <w:rsid w:val="00930149"/>
    <w:rsid w:val="00934B39"/>
    <w:rsid w:val="00934ED4"/>
    <w:rsid w:val="00942AFE"/>
    <w:rsid w:val="00943721"/>
    <w:rsid w:val="00947856"/>
    <w:rsid w:val="00950053"/>
    <w:rsid w:val="0095595B"/>
    <w:rsid w:val="00956BD5"/>
    <w:rsid w:val="0095743B"/>
    <w:rsid w:val="0095780E"/>
    <w:rsid w:val="009600BF"/>
    <w:rsid w:val="00960B4D"/>
    <w:rsid w:val="00961005"/>
    <w:rsid w:val="00961696"/>
    <w:rsid w:val="00964E7D"/>
    <w:rsid w:val="00970E3D"/>
    <w:rsid w:val="00972D15"/>
    <w:rsid w:val="00973AA6"/>
    <w:rsid w:val="00982891"/>
    <w:rsid w:val="00990880"/>
    <w:rsid w:val="0099115A"/>
    <w:rsid w:val="009951FB"/>
    <w:rsid w:val="00995250"/>
    <w:rsid w:val="00996693"/>
    <w:rsid w:val="00997302"/>
    <w:rsid w:val="00997430"/>
    <w:rsid w:val="009A045D"/>
    <w:rsid w:val="009A14CD"/>
    <w:rsid w:val="009A2237"/>
    <w:rsid w:val="009A23D6"/>
    <w:rsid w:val="009A4149"/>
    <w:rsid w:val="009A51C7"/>
    <w:rsid w:val="009A5CF8"/>
    <w:rsid w:val="009A64FE"/>
    <w:rsid w:val="009A6F60"/>
    <w:rsid w:val="009B0DE7"/>
    <w:rsid w:val="009B311F"/>
    <w:rsid w:val="009B5F53"/>
    <w:rsid w:val="009B6ACE"/>
    <w:rsid w:val="009C5DA6"/>
    <w:rsid w:val="009C6492"/>
    <w:rsid w:val="009C7A2C"/>
    <w:rsid w:val="009D42DA"/>
    <w:rsid w:val="009D470F"/>
    <w:rsid w:val="009E1BE6"/>
    <w:rsid w:val="009E2D51"/>
    <w:rsid w:val="009E3DD0"/>
    <w:rsid w:val="009E3EF3"/>
    <w:rsid w:val="009E5E90"/>
    <w:rsid w:val="009E73B8"/>
    <w:rsid w:val="009E7675"/>
    <w:rsid w:val="009F4756"/>
    <w:rsid w:val="009F557C"/>
    <w:rsid w:val="009F5B5F"/>
    <w:rsid w:val="00A0439F"/>
    <w:rsid w:val="00A0531B"/>
    <w:rsid w:val="00A07379"/>
    <w:rsid w:val="00A11069"/>
    <w:rsid w:val="00A11B80"/>
    <w:rsid w:val="00A11CC5"/>
    <w:rsid w:val="00A126CD"/>
    <w:rsid w:val="00A12783"/>
    <w:rsid w:val="00A12F13"/>
    <w:rsid w:val="00A13617"/>
    <w:rsid w:val="00A14283"/>
    <w:rsid w:val="00A161C2"/>
    <w:rsid w:val="00A16E3D"/>
    <w:rsid w:val="00A32B4D"/>
    <w:rsid w:val="00A354D3"/>
    <w:rsid w:val="00A3606F"/>
    <w:rsid w:val="00A373FC"/>
    <w:rsid w:val="00A4074E"/>
    <w:rsid w:val="00A432C6"/>
    <w:rsid w:val="00A43E20"/>
    <w:rsid w:val="00A45520"/>
    <w:rsid w:val="00A4708C"/>
    <w:rsid w:val="00A4758F"/>
    <w:rsid w:val="00A47F03"/>
    <w:rsid w:val="00A52364"/>
    <w:rsid w:val="00A56A96"/>
    <w:rsid w:val="00A575FF"/>
    <w:rsid w:val="00A60DDC"/>
    <w:rsid w:val="00A61301"/>
    <w:rsid w:val="00A62BFE"/>
    <w:rsid w:val="00A64A7E"/>
    <w:rsid w:val="00A64FE1"/>
    <w:rsid w:val="00A65467"/>
    <w:rsid w:val="00A70CA6"/>
    <w:rsid w:val="00A72E33"/>
    <w:rsid w:val="00A73207"/>
    <w:rsid w:val="00A74455"/>
    <w:rsid w:val="00A75438"/>
    <w:rsid w:val="00A7650F"/>
    <w:rsid w:val="00A769D2"/>
    <w:rsid w:val="00A778F5"/>
    <w:rsid w:val="00A81295"/>
    <w:rsid w:val="00A8167A"/>
    <w:rsid w:val="00A82614"/>
    <w:rsid w:val="00A82852"/>
    <w:rsid w:val="00A8319B"/>
    <w:rsid w:val="00A8391C"/>
    <w:rsid w:val="00A84BDE"/>
    <w:rsid w:val="00A851C3"/>
    <w:rsid w:val="00A86263"/>
    <w:rsid w:val="00A86EB9"/>
    <w:rsid w:val="00A91C6E"/>
    <w:rsid w:val="00A92A8D"/>
    <w:rsid w:val="00A93CD1"/>
    <w:rsid w:val="00A969EC"/>
    <w:rsid w:val="00A96D62"/>
    <w:rsid w:val="00AA7B39"/>
    <w:rsid w:val="00AA7DB2"/>
    <w:rsid w:val="00AB0E80"/>
    <w:rsid w:val="00AB0EC5"/>
    <w:rsid w:val="00AB2CE9"/>
    <w:rsid w:val="00AB456B"/>
    <w:rsid w:val="00AC39C3"/>
    <w:rsid w:val="00AC4E8F"/>
    <w:rsid w:val="00AC7C7C"/>
    <w:rsid w:val="00AD50E2"/>
    <w:rsid w:val="00AD55B2"/>
    <w:rsid w:val="00AE0A4E"/>
    <w:rsid w:val="00AE0E3D"/>
    <w:rsid w:val="00AE23C7"/>
    <w:rsid w:val="00AE7000"/>
    <w:rsid w:val="00AE7B53"/>
    <w:rsid w:val="00AE7C74"/>
    <w:rsid w:val="00AE7E4A"/>
    <w:rsid w:val="00AF1711"/>
    <w:rsid w:val="00AF309A"/>
    <w:rsid w:val="00AF498F"/>
    <w:rsid w:val="00AF67D8"/>
    <w:rsid w:val="00B01C5A"/>
    <w:rsid w:val="00B0618B"/>
    <w:rsid w:val="00B104BB"/>
    <w:rsid w:val="00B11B26"/>
    <w:rsid w:val="00B1503A"/>
    <w:rsid w:val="00B17DA0"/>
    <w:rsid w:val="00B230FA"/>
    <w:rsid w:val="00B240B4"/>
    <w:rsid w:val="00B2431A"/>
    <w:rsid w:val="00B26936"/>
    <w:rsid w:val="00B26EA6"/>
    <w:rsid w:val="00B27952"/>
    <w:rsid w:val="00B32EC6"/>
    <w:rsid w:val="00B334BF"/>
    <w:rsid w:val="00B40DB9"/>
    <w:rsid w:val="00B41F4C"/>
    <w:rsid w:val="00B426AC"/>
    <w:rsid w:val="00B513CD"/>
    <w:rsid w:val="00B513D1"/>
    <w:rsid w:val="00B51A75"/>
    <w:rsid w:val="00B57B3F"/>
    <w:rsid w:val="00B60424"/>
    <w:rsid w:val="00B60805"/>
    <w:rsid w:val="00B6107C"/>
    <w:rsid w:val="00B61B5D"/>
    <w:rsid w:val="00B63211"/>
    <w:rsid w:val="00B63C40"/>
    <w:rsid w:val="00B65F37"/>
    <w:rsid w:val="00B670E4"/>
    <w:rsid w:val="00B67B8D"/>
    <w:rsid w:val="00B7165A"/>
    <w:rsid w:val="00B73A20"/>
    <w:rsid w:val="00B768AB"/>
    <w:rsid w:val="00B76EDD"/>
    <w:rsid w:val="00B7766C"/>
    <w:rsid w:val="00B80216"/>
    <w:rsid w:val="00B80C8B"/>
    <w:rsid w:val="00B833CA"/>
    <w:rsid w:val="00B86F3E"/>
    <w:rsid w:val="00B8754B"/>
    <w:rsid w:val="00B903D0"/>
    <w:rsid w:val="00B90A6F"/>
    <w:rsid w:val="00B91A35"/>
    <w:rsid w:val="00B91CCD"/>
    <w:rsid w:val="00B9422A"/>
    <w:rsid w:val="00B9492B"/>
    <w:rsid w:val="00BA1386"/>
    <w:rsid w:val="00BA1B7F"/>
    <w:rsid w:val="00BA6A29"/>
    <w:rsid w:val="00BC0374"/>
    <w:rsid w:val="00BC14A2"/>
    <w:rsid w:val="00BC6BEE"/>
    <w:rsid w:val="00BC6E3D"/>
    <w:rsid w:val="00BC76DA"/>
    <w:rsid w:val="00BC7CA7"/>
    <w:rsid w:val="00BD0EB9"/>
    <w:rsid w:val="00BD236C"/>
    <w:rsid w:val="00BD2A36"/>
    <w:rsid w:val="00BD4D31"/>
    <w:rsid w:val="00BD5571"/>
    <w:rsid w:val="00BD5ACB"/>
    <w:rsid w:val="00BD6338"/>
    <w:rsid w:val="00BD6466"/>
    <w:rsid w:val="00BD6C99"/>
    <w:rsid w:val="00BE1654"/>
    <w:rsid w:val="00BE261A"/>
    <w:rsid w:val="00BE32FA"/>
    <w:rsid w:val="00BE3727"/>
    <w:rsid w:val="00BE57FF"/>
    <w:rsid w:val="00BE5ED8"/>
    <w:rsid w:val="00BE7F55"/>
    <w:rsid w:val="00BF4EA5"/>
    <w:rsid w:val="00BF7436"/>
    <w:rsid w:val="00C00612"/>
    <w:rsid w:val="00C01E37"/>
    <w:rsid w:val="00C02105"/>
    <w:rsid w:val="00C034D9"/>
    <w:rsid w:val="00C03503"/>
    <w:rsid w:val="00C0383B"/>
    <w:rsid w:val="00C10C49"/>
    <w:rsid w:val="00C11A5B"/>
    <w:rsid w:val="00C130D1"/>
    <w:rsid w:val="00C14D67"/>
    <w:rsid w:val="00C17A17"/>
    <w:rsid w:val="00C20559"/>
    <w:rsid w:val="00C20D34"/>
    <w:rsid w:val="00C22233"/>
    <w:rsid w:val="00C22BBA"/>
    <w:rsid w:val="00C2683C"/>
    <w:rsid w:val="00C326AC"/>
    <w:rsid w:val="00C32EAE"/>
    <w:rsid w:val="00C35F61"/>
    <w:rsid w:val="00C37C06"/>
    <w:rsid w:val="00C37E36"/>
    <w:rsid w:val="00C4125D"/>
    <w:rsid w:val="00C41D72"/>
    <w:rsid w:val="00C465A1"/>
    <w:rsid w:val="00C46FC0"/>
    <w:rsid w:val="00C479D3"/>
    <w:rsid w:val="00C52648"/>
    <w:rsid w:val="00C5355A"/>
    <w:rsid w:val="00C56716"/>
    <w:rsid w:val="00C61545"/>
    <w:rsid w:val="00C615B3"/>
    <w:rsid w:val="00C642E4"/>
    <w:rsid w:val="00C72785"/>
    <w:rsid w:val="00C72841"/>
    <w:rsid w:val="00C735AD"/>
    <w:rsid w:val="00C736A1"/>
    <w:rsid w:val="00C75DE8"/>
    <w:rsid w:val="00C77010"/>
    <w:rsid w:val="00C77FFB"/>
    <w:rsid w:val="00C810BA"/>
    <w:rsid w:val="00C8339D"/>
    <w:rsid w:val="00C83D13"/>
    <w:rsid w:val="00C9174C"/>
    <w:rsid w:val="00C9183E"/>
    <w:rsid w:val="00C9282E"/>
    <w:rsid w:val="00C94333"/>
    <w:rsid w:val="00C9489F"/>
    <w:rsid w:val="00C956A1"/>
    <w:rsid w:val="00C95764"/>
    <w:rsid w:val="00C97989"/>
    <w:rsid w:val="00CA4B3B"/>
    <w:rsid w:val="00CA73B0"/>
    <w:rsid w:val="00CB2BC6"/>
    <w:rsid w:val="00CB4F7D"/>
    <w:rsid w:val="00CB5767"/>
    <w:rsid w:val="00CB65A9"/>
    <w:rsid w:val="00CC34CB"/>
    <w:rsid w:val="00CC3E00"/>
    <w:rsid w:val="00CC3EB3"/>
    <w:rsid w:val="00CC4316"/>
    <w:rsid w:val="00CC449F"/>
    <w:rsid w:val="00CC579A"/>
    <w:rsid w:val="00CC61C4"/>
    <w:rsid w:val="00CC6DC5"/>
    <w:rsid w:val="00CC6EAC"/>
    <w:rsid w:val="00CC7041"/>
    <w:rsid w:val="00CD0D87"/>
    <w:rsid w:val="00CD1D63"/>
    <w:rsid w:val="00CD2313"/>
    <w:rsid w:val="00CD546C"/>
    <w:rsid w:val="00CD5E4D"/>
    <w:rsid w:val="00CD7DCA"/>
    <w:rsid w:val="00CE0C54"/>
    <w:rsid w:val="00CE5D81"/>
    <w:rsid w:val="00CE7946"/>
    <w:rsid w:val="00CF18D8"/>
    <w:rsid w:val="00CF4840"/>
    <w:rsid w:val="00CF495B"/>
    <w:rsid w:val="00CF4AFD"/>
    <w:rsid w:val="00CF75DB"/>
    <w:rsid w:val="00D00A7C"/>
    <w:rsid w:val="00D0234A"/>
    <w:rsid w:val="00D04629"/>
    <w:rsid w:val="00D04B42"/>
    <w:rsid w:val="00D07064"/>
    <w:rsid w:val="00D07CED"/>
    <w:rsid w:val="00D12992"/>
    <w:rsid w:val="00D138CD"/>
    <w:rsid w:val="00D138FA"/>
    <w:rsid w:val="00D16406"/>
    <w:rsid w:val="00D24B24"/>
    <w:rsid w:val="00D30656"/>
    <w:rsid w:val="00D307CA"/>
    <w:rsid w:val="00D3238F"/>
    <w:rsid w:val="00D33CB1"/>
    <w:rsid w:val="00D34DE2"/>
    <w:rsid w:val="00D35DAE"/>
    <w:rsid w:val="00D362EA"/>
    <w:rsid w:val="00D37A12"/>
    <w:rsid w:val="00D406BB"/>
    <w:rsid w:val="00D432F1"/>
    <w:rsid w:val="00D43BA6"/>
    <w:rsid w:val="00D44D16"/>
    <w:rsid w:val="00D458E6"/>
    <w:rsid w:val="00D4686C"/>
    <w:rsid w:val="00D5082D"/>
    <w:rsid w:val="00D515AE"/>
    <w:rsid w:val="00D565FA"/>
    <w:rsid w:val="00D56D4B"/>
    <w:rsid w:val="00D60910"/>
    <w:rsid w:val="00D60D3F"/>
    <w:rsid w:val="00D6175C"/>
    <w:rsid w:val="00D61B8B"/>
    <w:rsid w:val="00D62378"/>
    <w:rsid w:val="00D66BA8"/>
    <w:rsid w:val="00D71B26"/>
    <w:rsid w:val="00D72A24"/>
    <w:rsid w:val="00D72CF5"/>
    <w:rsid w:val="00D73813"/>
    <w:rsid w:val="00D77E56"/>
    <w:rsid w:val="00D91C60"/>
    <w:rsid w:val="00D91FC5"/>
    <w:rsid w:val="00D92570"/>
    <w:rsid w:val="00D925E4"/>
    <w:rsid w:val="00D928EA"/>
    <w:rsid w:val="00D92953"/>
    <w:rsid w:val="00D92EE1"/>
    <w:rsid w:val="00D948BA"/>
    <w:rsid w:val="00D95684"/>
    <w:rsid w:val="00D958A8"/>
    <w:rsid w:val="00D95AD4"/>
    <w:rsid w:val="00D96FD2"/>
    <w:rsid w:val="00DA0D36"/>
    <w:rsid w:val="00DA1518"/>
    <w:rsid w:val="00DA316C"/>
    <w:rsid w:val="00DA39B0"/>
    <w:rsid w:val="00DA5C05"/>
    <w:rsid w:val="00DA6BE6"/>
    <w:rsid w:val="00DB2DA2"/>
    <w:rsid w:val="00DB3AF6"/>
    <w:rsid w:val="00DB71C1"/>
    <w:rsid w:val="00DB7787"/>
    <w:rsid w:val="00DC3B97"/>
    <w:rsid w:val="00DC4BC3"/>
    <w:rsid w:val="00DC5CBE"/>
    <w:rsid w:val="00DC62BC"/>
    <w:rsid w:val="00DC6696"/>
    <w:rsid w:val="00DC7DF9"/>
    <w:rsid w:val="00DD1A6F"/>
    <w:rsid w:val="00DD2844"/>
    <w:rsid w:val="00DD3BFF"/>
    <w:rsid w:val="00DD406C"/>
    <w:rsid w:val="00DD5C98"/>
    <w:rsid w:val="00DE07B8"/>
    <w:rsid w:val="00DE1900"/>
    <w:rsid w:val="00DE2249"/>
    <w:rsid w:val="00DE310F"/>
    <w:rsid w:val="00DE4976"/>
    <w:rsid w:val="00DE6A48"/>
    <w:rsid w:val="00DF16DF"/>
    <w:rsid w:val="00DF1DA0"/>
    <w:rsid w:val="00DF1ED2"/>
    <w:rsid w:val="00DF241A"/>
    <w:rsid w:val="00DF3764"/>
    <w:rsid w:val="00DF4640"/>
    <w:rsid w:val="00DF645A"/>
    <w:rsid w:val="00DF66DF"/>
    <w:rsid w:val="00DF7B6B"/>
    <w:rsid w:val="00E008D1"/>
    <w:rsid w:val="00E02BB8"/>
    <w:rsid w:val="00E03283"/>
    <w:rsid w:val="00E0709E"/>
    <w:rsid w:val="00E10B44"/>
    <w:rsid w:val="00E11638"/>
    <w:rsid w:val="00E11C9E"/>
    <w:rsid w:val="00E1278A"/>
    <w:rsid w:val="00E13E33"/>
    <w:rsid w:val="00E15131"/>
    <w:rsid w:val="00E15735"/>
    <w:rsid w:val="00E15D79"/>
    <w:rsid w:val="00E211BF"/>
    <w:rsid w:val="00E22352"/>
    <w:rsid w:val="00E22AC2"/>
    <w:rsid w:val="00E236E0"/>
    <w:rsid w:val="00E23DE1"/>
    <w:rsid w:val="00E26A4E"/>
    <w:rsid w:val="00E274C6"/>
    <w:rsid w:val="00E31EC3"/>
    <w:rsid w:val="00E34897"/>
    <w:rsid w:val="00E366E8"/>
    <w:rsid w:val="00E3691C"/>
    <w:rsid w:val="00E371A6"/>
    <w:rsid w:val="00E4021D"/>
    <w:rsid w:val="00E40830"/>
    <w:rsid w:val="00E43B1A"/>
    <w:rsid w:val="00E44045"/>
    <w:rsid w:val="00E54AA0"/>
    <w:rsid w:val="00E5606C"/>
    <w:rsid w:val="00E60043"/>
    <w:rsid w:val="00E600E4"/>
    <w:rsid w:val="00E613CC"/>
    <w:rsid w:val="00E62FDC"/>
    <w:rsid w:val="00E63B92"/>
    <w:rsid w:val="00E64758"/>
    <w:rsid w:val="00E70D10"/>
    <w:rsid w:val="00E721D4"/>
    <w:rsid w:val="00E810F2"/>
    <w:rsid w:val="00E8159E"/>
    <w:rsid w:val="00E85618"/>
    <w:rsid w:val="00E86229"/>
    <w:rsid w:val="00E86711"/>
    <w:rsid w:val="00E8683F"/>
    <w:rsid w:val="00E86F3C"/>
    <w:rsid w:val="00E87BB4"/>
    <w:rsid w:val="00E92000"/>
    <w:rsid w:val="00E940D8"/>
    <w:rsid w:val="00E9638E"/>
    <w:rsid w:val="00E97805"/>
    <w:rsid w:val="00EA4EDE"/>
    <w:rsid w:val="00EA5F22"/>
    <w:rsid w:val="00EA63CD"/>
    <w:rsid w:val="00EA65DA"/>
    <w:rsid w:val="00EA6E41"/>
    <w:rsid w:val="00EB2629"/>
    <w:rsid w:val="00EB4C9A"/>
    <w:rsid w:val="00EB5F02"/>
    <w:rsid w:val="00EC3776"/>
    <w:rsid w:val="00EC3FF5"/>
    <w:rsid w:val="00EC56B1"/>
    <w:rsid w:val="00EC76E8"/>
    <w:rsid w:val="00ED050E"/>
    <w:rsid w:val="00ED265F"/>
    <w:rsid w:val="00ED3147"/>
    <w:rsid w:val="00ED4294"/>
    <w:rsid w:val="00ED7E16"/>
    <w:rsid w:val="00EE03DE"/>
    <w:rsid w:val="00EE09E1"/>
    <w:rsid w:val="00EE16E8"/>
    <w:rsid w:val="00EE311A"/>
    <w:rsid w:val="00EE3FB3"/>
    <w:rsid w:val="00EE6526"/>
    <w:rsid w:val="00EE6619"/>
    <w:rsid w:val="00EE7D93"/>
    <w:rsid w:val="00EF2568"/>
    <w:rsid w:val="00F05DF8"/>
    <w:rsid w:val="00F05FC1"/>
    <w:rsid w:val="00F06DBC"/>
    <w:rsid w:val="00F06EFC"/>
    <w:rsid w:val="00F07939"/>
    <w:rsid w:val="00F156A2"/>
    <w:rsid w:val="00F17C6B"/>
    <w:rsid w:val="00F2010C"/>
    <w:rsid w:val="00F204B3"/>
    <w:rsid w:val="00F22B38"/>
    <w:rsid w:val="00F244CC"/>
    <w:rsid w:val="00F24A7A"/>
    <w:rsid w:val="00F2730A"/>
    <w:rsid w:val="00F2764E"/>
    <w:rsid w:val="00F302AA"/>
    <w:rsid w:val="00F310FB"/>
    <w:rsid w:val="00F32A8A"/>
    <w:rsid w:val="00F32CDF"/>
    <w:rsid w:val="00F3444D"/>
    <w:rsid w:val="00F356F1"/>
    <w:rsid w:val="00F35BBD"/>
    <w:rsid w:val="00F35D4E"/>
    <w:rsid w:val="00F364E9"/>
    <w:rsid w:val="00F41454"/>
    <w:rsid w:val="00F4151D"/>
    <w:rsid w:val="00F429BE"/>
    <w:rsid w:val="00F42AE2"/>
    <w:rsid w:val="00F43524"/>
    <w:rsid w:val="00F46EF5"/>
    <w:rsid w:val="00F5293F"/>
    <w:rsid w:val="00F54B59"/>
    <w:rsid w:val="00F560A6"/>
    <w:rsid w:val="00F56E08"/>
    <w:rsid w:val="00F73AA0"/>
    <w:rsid w:val="00F73AA4"/>
    <w:rsid w:val="00F74011"/>
    <w:rsid w:val="00F740A5"/>
    <w:rsid w:val="00F74540"/>
    <w:rsid w:val="00F75D43"/>
    <w:rsid w:val="00F77872"/>
    <w:rsid w:val="00F778C3"/>
    <w:rsid w:val="00F803E1"/>
    <w:rsid w:val="00F82F99"/>
    <w:rsid w:val="00F831AA"/>
    <w:rsid w:val="00F83C13"/>
    <w:rsid w:val="00F84F03"/>
    <w:rsid w:val="00F87868"/>
    <w:rsid w:val="00F87F9E"/>
    <w:rsid w:val="00F94A96"/>
    <w:rsid w:val="00FA3668"/>
    <w:rsid w:val="00FA5255"/>
    <w:rsid w:val="00FA569D"/>
    <w:rsid w:val="00FA73D2"/>
    <w:rsid w:val="00FB09A8"/>
    <w:rsid w:val="00FB1A65"/>
    <w:rsid w:val="00FB5C77"/>
    <w:rsid w:val="00FB6097"/>
    <w:rsid w:val="00FC0C9F"/>
    <w:rsid w:val="00FC393D"/>
    <w:rsid w:val="00FC708E"/>
    <w:rsid w:val="00FC7D90"/>
    <w:rsid w:val="00FE070C"/>
    <w:rsid w:val="00FE0FB0"/>
    <w:rsid w:val="00FE18B3"/>
    <w:rsid w:val="00FE1A1F"/>
    <w:rsid w:val="00FE27B4"/>
    <w:rsid w:val="00FE2D06"/>
    <w:rsid w:val="00FE39A8"/>
    <w:rsid w:val="00FE4AE8"/>
    <w:rsid w:val="00FE5EFF"/>
    <w:rsid w:val="00FF1328"/>
    <w:rsid w:val="00FF33E3"/>
    <w:rsid w:val="00FF7F5C"/>
    <w:rsid w:val="01EBBF8C"/>
    <w:rsid w:val="03D23922"/>
    <w:rsid w:val="03F905AA"/>
    <w:rsid w:val="04CADFAD"/>
    <w:rsid w:val="04D7A070"/>
    <w:rsid w:val="04F23BA8"/>
    <w:rsid w:val="074C4882"/>
    <w:rsid w:val="0888A900"/>
    <w:rsid w:val="0946F9B0"/>
    <w:rsid w:val="09D625E2"/>
    <w:rsid w:val="0A4FE79D"/>
    <w:rsid w:val="0AB26C06"/>
    <w:rsid w:val="0B15104F"/>
    <w:rsid w:val="0B2C5618"/>
    <w:rsid w:val="0BF1A776"/>
    <w:rsid w:val="0FB478DD"/>
    <w:rsid w:val="10A40A10"/>
    <w:rsid w:val="117E96EC"/>
    <w:rsid w:val="11A3940E"/>
    <w:rsid w:val="11F57558"/>
    <w:rsid w:val="12CA7BD0"/>
    <w:rsid w:val="135F72A9"/>
    <w:rsid w:val="1405B1B0"/>
    <w:rsid w:val="1559D574"/>
    <w:rsid w:val="17B9DD3A"/>
    <w:rsid w:val="18D6EEFE"/>
    <w:rsid w:val="1CE627B5"/>
    <w:rsid w:val="1EE952AC"/>
    <w:rsid w:val="2083B8B8"/>
    <w:rsid w:val="208812E3"/>
    <w:rsid w:val="21C7601F"/>
    <w:rsid w:val="2236D6FC"/>
    <w:rsid w:val="248430EE"/>
    <w:rsid w:val="24D53A2E"/>
    <w:rsid w:val="24F0AB25"/>
    <w:rsid w:val="26C19E8B"/>
    <w:rsid w:val="282EA5A6"/>
    <w:rsid w:val="2C11324B"/>
    <w:rsid w:val="2C7A558E"/>
    <w:rsid w:val="2E4712D2"/>
    <w:rsid w:val="327038E4"/>
    <w:rsid w:val="39575543"/>
    <w:rsid w:val="39E8321D"/>
    <w:rsid w:val="3A5F44E5"/>
    <w:rsid w:val="3B642B75"/>
    <w:rsid w:val="3BA4CD26"/>
    <w:rsid w:val="3C82BC3C"/>
    <w:rsid w:val="3CBA46B2"/>
    <w:rsid w:val="3EA5A34E"/>
    <w:rsid w:val="3F0F837D"/>
    <w:rsid w:val="420BA684"/>
    <w:rsid w:val="4540991A"/>
    <w:rsid w:val="4690B4F0"/>
    <w:rsid w:val="46D7FA6D"/>
    <w:rsid w:val="47AF558A"/>
    <w:rsid w:val="4E95F548"/>
    <w:rsid w:val="4FBF05D8"/>
    <w:rsid w:val="547BC44F"/>
    <w:rsid w:val="548368D8"/>
    <w:rsid w:val="56E7C2D4"/>
    <w:rsid w:val="57D76777"/>
    <w:rsid w:val="57F24BDA"/>
    <w:rsid w:val="580542E5"/>
    <w:rsid w:val="58955BC5"/>
    <w:rsid w:val="58F42637"/>
    <w:rsid w:val="5AB40302"/>
    <w:rsid w:val="5AF525B4"/>
    <w:rsid w:val="5D6A7541"/>
    <w:rsid w:val="6048DF2B"/>
    <w:rsid w:val="60F5BF11"/>
    <w:rsid w:val="688D0177"/>
    <w:rsid w:val="6AA8E501"/>
    <w:rsid w:val="6C260480"/>
    <w:rsid w:val="6CD32040"/>
    <w:rsid w:val="6D475AD2"/>
    <w:rsid w:val="6DE89F98"/>
    <w:rsid w:val="6E487279"/>
    <w:rsid w:val="7101BEFE"/>
    <w:rsid w:val="717120D3"/>
    <w:rsid w:val="72D37A63"/>
    <w:rsid w:val="74AA4572"/>
    <w:rsid w:val="7B942486"/>
    <w:rsid w:val="7F7850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8E64"/>
  <w15:chartTrackingRefBased/>
  <w15:docId w15:val="{32B330FE-6B09-4045-B28E-58DCFF96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Hecht platte tekst"/>
    <w:qFormat/>
    <w:rsid w:val="000F18D9"/>
    <w:pPr>
      <w:spacing w:after="0" w:line="240" w:lineRule="auto"/>
    </w:pPr>
    <w:rPr>
      <w:rFonts w:ascii="Arial" w:eastAsia="MS Mincho" w:hAnsi="Arial" w:cs="Times New Roman"/>
      <w:sz w:val="20"/>
      <w:szCs w:val="24"/>
    </w:rPr>
  </w:style>
  <w:style w:type="paragraph" w:styleId="Kop1">
    <w:name w:val="heading 1"/>
    <w:aliases w:val="Hecht 1.,Section Heading,Hoofdstuk,sectionHeading,hoofdstuk,Episteem PvA Kop 1,Tempo Heading 1,U&amp;lc Bold,Small Cap Bold,Bold Small Caps,k1,k1standaard,Hoofdkop,Hoofdkop1,Hoofdkop2,Hoofdkop11,Hoofdkop3,Hoofdkop12,Hoofdkop21,Hoofdkop111"/>
    <w:basedOn w:val="Standaard"/>
    <w:next w:val="Standaard"/>
    <w:link w:val="Kop1Char"/>
    <w:autoRedefine/>
    <w:uiPriority w:val="9"/>
    <w:qFormat/>
    <w:rsid w:val="005D294D"/>
    <w:pPr>
      <w:keepNext/>
      <w:keepLines/>
      <w:pageBreakBefore/>
      <w:numPr>
        <w:numId w:val="1"/>
      </w:numPr>
      <w:spacing w:after="290" w:line="290" w:lineRule="atLeast"/>
      <w:outlineLvl w:val="0"/>
    </w:pPr>
    <w:rPr>
      <w:rFonts w:eastAsia="MS Gothic"/>
      <w:b/>
      <w:bCs/>
      <w:color w:val="C00000"/>
      <w:sz w:val="28"/>
      <w:szCs w:val="32"/>
    </w:rPr>
  </w:style>
  <w:style w:type="paragraph" w:styleId="Kop2">
    <w:name w:val="heading 2"/>
    <w:aliases w:val="Hecht 1.1,Hecht,Reset numbering,Bijlage,Subkop niveau 2,HD2,2,Bijlage Char,paragraaf,Episteem PvA Kop 2,Tempo Heading 2,H2,Paragraaf,k2"/>
    <w:basedOn w:val="Standaard"/>
    <w:next w:val="Standaard"/>
    <w:link w:val="Kop2Char"/>
    <w:uiPriority w:val="9"/>
    <w:qFormat/>
    <w:rsid w:val="00D307CA"/>
    <w:pPr>
      <w:keepNext/>
      <w:numPr>
        <w:ilvl w:val="1"/>
        <w:numId w:val="1"/>
      </w:numPr>
      <w:spacing w:before="360" w:after="240"/>
      <w:outlineLvl w:val="1"/>
    </w:pPr>
    <w:rPr>
      <w:rFonts w:eastAsia="MS Gothic"/>
      <w:b/>
      <w:bCs/>
      <w:color w:val="554A3D"/>
      <w:sz w:val="22"/>
      <w:szCs w:val="22"/>
    </w:rPr>
  </w:style>
  <w:style w:type="paragraph" w:styleId="Kop3">
    <w:name w:val="heading 3"/>
    <w:aliases w:val="Hecht 1.1.1.,Level 1 - 1,Voorwoord,Subkop niveau 3,subparagraaf,Subparagraaf,Episteem PvA Kop 3,Heading 3a,k3,Subkop niveau 3 + 10 pt + 10 pt"/>
    <w:basedOn w:val="Standaard"/>
    <w:next w:val="Standaard"/>
    <w:link w:val="Kop3Char"/>
    <w:autoRedefine/>
    <w:uiPriority w:val="9"/>
    <w:qFormat/>
    <w:rsid w:val="00F94A96"/>
    <w:pPr>
      <w:keepNext/>
      <w:numPr>
        <w:ilvl w:val="2"/>
        <w:numId w:val="1"/>
      </w:numPr>
      <w:spacing w:before="240" w:after="120"/>
      <w:ind w:left="720" w:hanging="720"/>
      <w:jc w:val="both"/>
      <w:outlineLvl w:val="2"/>
    </w:pPr>
    <w:rPr>
      <w:rFonts w:eastAsia="MS Gothic" w:cs="Arial"/>
      <w:b/>
      <w:bCs/>
      <w:color w:val="554A3D"/>
      <w:szCs w:val="20"/>
    </w:rPr>
  </w:style>
  <w:style w:type="paragraph" w:styleId="Kop4">
    <w:name w:val="heading 4"/>
    <w:aliases w:val="Level 2 - a,subsubparagraaf,Specificatie,RFP-vraag"/>
    <w:basedOn w:val="Standaard"/>
    <w:next w:val="Standaard"/>
    <w:link w:val="Kop4Char"/>
    <w:autoRedefine/>
    <w:uiPriority w:val="9"/>
    <w:qFormat/>
    <w:rsid w:val="001974B8"/>
    <w:pPr>
      <w:keepNext/>
      <w:numPr>
        <w:ilvl w:val="3"/>
        <w:numId w:val="1"/>
      </w:numPr>
      <w:spacing w:before="200" w:after="160"/>
      <w:outlineLvl w:val="3"/>
    </w:pPr>
    <w:rPr>
      <w:rFonts w:eastAsia="MS Gothic"/>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cht 1. Char,Section Heading Char,Hoofdstuk Char,sectionHeading Char,hoofdstuk Char,Episteem PvA Kop 1 Char,Tempo Heading 1 Char,U&amp;lc Bold Char,Small Cap Bold Char,Bold Small Caps Char,k1 Char,k1standaard Char,Hoofdkop Char,Hoofdkop1 Char"/>
    <w:basedOn w:val="Standaardalinea-lettertype"/>
    <w:link w:val="Kop1"/>
    <w:uiPriority w:val="9"/>
    <w:rsid w:val="005D294D"/>
    <w:rPr>
      <w:rFonts w:ascii="Arial" w:eastAsia="MS Gothic" w:hAnsi="Arial" w:cs="Times New Roman"/>
      <w:b/>
      <w:bCs/>
      <w:color w:val="C00000"/>
      <w:sz w:val="28"/>
      <w:szCs w:val="32"/>
    </w:rPr>
  </w:style>
  <w:style w:type="character" w:customStyle="1" w:styleId="Kop2Char">
    <w:name w:val="Kop 2 Char"/>
    <w:aliases w:val="Hecht 1.1 Char,Hecht Char,Reset numbering Char,Bijlage Char1,Subkop niveau 2 Char,HD2 Char,2 Char,Bijlage Char Char,paragraaf Char,Episteem PvA Kop 2 Char,Tempo Heading 2 Char,H2 Char,Paragraaf Char,k2 Char"/>
    <w:basedOn w:val="Standaardalinea-lettertype"/>
    <w:link w:val="Kop2"/>
    <w:uiPriority w:val="9"/>
    <w:rsid w:val="00D307CA"/>
    <w:rPr>
      <w:rFonts w:ascii="Arial" w:eastAsia="MS Gothic" w:hAnsi="Arial" w:cs="Times New Roman"/>
      <w:b/>
      <w:bCs/>
      <w:color w:val="554A3D"/>
    </w:rPr>
  </w:style>
  <w:style w:type="character" w:customStyle="1" w:styleId="Kop3Char">
    <w:name w:val="Kop 3 Char"/>
    <w:aliases w:val="Hecht 1.1.1. Char,Level 1 - 1 Char,Voorwoord Char,Subkop niveau 3 Char,subparagraaf Char,Subparagraaf Char,Episteem PvA Kop 3 Char,Heading 3a Char,k3 Char,Subkop niveau 3 + 10 pt + 10 pt Char"/>
    <w:basedOn w:val="Standaardalinea-lettertype"/>
    <w:link w:val="Kop3"/>
    <w:uiPriority w:val="9"/>
    <w:rsid w:val="00F94A96"/>
    <w:rPr>
      <w:rFonts w:ascii="Arial" w:eastAsia="MS Gothic" w:hAnsi="Arial" w:cs="Arial"/>
      <w:b/>
      <w:bCs/>
      <w:color w:val="554A3D"/>
      <w:sz w:val="20"/>
      <w:szCs w:val="20"/>
    </w:rPr>
  </w:style>
  <w:style w:type="character" w:customStyle="1" w:styleId="Kop4Char">
    <w:name w:val="Kop 4 Char"/>
    <w:aliases w:val="Level 2 - a Char,subsubparagraaf Char,Specificatie Char,RFP-vraag Char"/>
    <w:basedOn w:val="Standaardalinea-lettertype"/>
    <w:link w:val="Kop4"/>
    <w:uiPriority w:val="9"/>
    <w:rsid w:val="001974B8"/>
    <w:rPr>
      <w:rFonts w:ascii="Arial" w:eastAsia="MS Gothic" w:hAnsi="Arial" w:cs="Times New Roman"/>
      <w:b/>
      <w:bCs/>
      <w:iCs/>
      <w:sz w:val="20"/>
      <w:szCs w:val="24"/>
    </w:rPr>
  </w:style>
  <w:style w:type="paragraph" w:customStyle="1" w:styleId="Lijstalinea1">
    <w:name w:val="Lijstalinea1"/>
    <w:basedOn w:val="Standaard"/>
    <w:uiPriority w:val="34"/>
    <w:rsid w:val="000F18D9"/>
    <w:pPr>
      <w:ind w:left="720"/>
      <w:contextualSpacing/>
    </w:pPr>
  </w:style>
  <w:style w:type="character" w:styleId="Hyperlink">
    <w:name w:val="Hyperlink"/>
    <w:uiPriority w:val="99"/>
    <w:unhideWhenUsed/>
    <w:rsid w:val="000F18D9"/>
    <w:rPr>
      <w:color w:val="0000FF"/>
      <w:u w:val="single"/>
    </w:rPr>
  </w:style>
  <w:style w:type="table" w:styleId="Tabelraster">
    <w:name w:val="Table Grid"/>
    <w:basedOn w:val="Standaardtabel"/>
    <w:uiPriority w:val="59"/>
    <w:rsid w:val="000F18D9"/>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18D9"/>
    <w:pPr>
      <w:tabs>
        <w:tab w:val="center" w:pos="4320"/>
        <w:tab w:val="right" w:pos="8640"/>
      </w:tabs>
    </w:pPr>
    <w:rPr>
      <w:szCs w:val="20"/>
      <w:lang w:eastAsia="x-none"/>
    </w:rPr>
  </w:style>
  <w:style w:type="character" w:customStyle="1" w:styleId="KoptekstChar">
    <w:name w:val="Koptekst Char"/>
    <w:basedOn w:val="Standaardalinea-lettertype"/>
    <w:link w:val="Koptekst"/>
    <w:uiPriority w:val="99"/>
    <w:rsid w:val="000F18D9"/>
    <w:rPr>
      <w:rFonts w:ascii="Arial" w:eastAsia="MS Mincho" w:hAnsi="Arial" w:cs="Times New Roman"/>
      <w:sz w:val="20"/>
      <w:szCs w:val="20"/>
      <w:lang w:eastAsia="x-none"/>
    </w:rPr>
  </w:style>
  <w:style w:type="paragraph" w:styleId="Voettekst">
    <w:name w:val="footer"/>
    <w:basedOn w:val="Standaard"/>
    <w:link w:val="VoettekstChar"/>
    <w:uiPriority w:val="99"/>
    <w:unhideWhenUsed/>
    <w:rsid w:val="000F18D9"/>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0F18D9"/>
    <w:rPr>
      <w:rFonts w:ascii="Arial" w:eastAsia="MS Mincho" w:hAnsi="Arial" w:cs="Times New Roman"/>
      <w:sz w:val="20"/>
      <w:szCs w:val="20"/>
      <w:lang w:eastAsia="x-none"/>
    </w:rPr>
  </w:style>
  <w:style w:type="character" w:styleId="Paginanummer">
    <w:name w:val="page number"/>
    <w:uiPriority w:val="99"/>
    <w:unhideWhenUsed/>
    <w:rsid w:val="000F18D9"/>
  </w:style>
  <w:style w:type="paragraph" w:styleId="Ballontekst">
    <w:name w:val="Balloon Text"/>
    <w:basedOn w:val="Standaard"/>
    <w:link w:val="BallontekstChar"/>
    <w:uiPriority w:val="99"/>
    <w:semiHidden/>
    <w:unhideWhenUsed/>
    <w:rsid w:val="000F18D9"/>
    <w:rPr>
      <w:rFonts w:ascii="Lucida Grande" w:hAnsi="Lucida Grande"/>
      <w:sz w:val="18"/>
      <w:szCs w:val="18"/>
      <w:lang w:eastAsia="x-none"/>
    </w:rPr>
  </w:style>
  <w:style w:type="character" w:customStyle="1" w:styleId="BallontekstChar">
    <w:name w:val="Ballontekst Char"/>
    <w:basedOn w:val="Standaardalinea-lettertype"/>
    <w:link w:val="Ballontekst"/>
    <w:uiPriority w:val="99"/>
    <w:semiHidden/>
    <w:rsid w:val="000F18D9"/>
    <w:rPr>
      <w:rFonts w:ascii="Lucida Grande" w:eastAsia="MS Mincho" w:hAnsi="Lucida Grande" w:cs="Times New Roman"/>
      <w:sz w:val="18"/>
      <w:szCs w:val="18"/>
      <w:lang w:eastAsia="x-none"/>
    </w:rPr>
  </w:style>
  <w:style w:type="paragraph" w:styleId="Ondertitel">
    <w:name w:val="Subtitle"/>
    <w:basedOn w:val="Standaard"/>
    <w:next w:val="Standaard"/>
    <w:link w:val="OndertitelChar"/>
    <w:uiPriority w:val="11"/>
    <w:rsid w:val="001974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974B8"/>
    <w:rPr>
      <w:rFonts w:eastAsiaTheme="minorEastAsia"/>
      <w:color w:val="5A5A5A" w:themeColor="text1" w:themeTint="A5"/>
      <w:spacing w:val="15"/>
    </w:rPr>
  </w:style>
  <w:style w:type="paragraph" w:styleId="Inhopg2">
    <w:name w:val="toc 2"/>
    <w:basedOn w:val="Standaard"/>
    <w:next w:val="Standaard"/>
    <w:autoRedefine/>
    <w:uiPriority w:val="39"/>
    <w:unhideWhenUsed/>
    <w:rsid w:val="000F18D9"/>
    <w:pPr>
      <w:spacing w:before="60"/>
    </w:pPr>
  </w:style>
  <w:style w:type="character" w:customStyle="1" w:styleId="SubartikelnummeringChar">
    <w:name w:val="Subartikelnummering Char"/>
    <w:link w:val="Subartikelnummering"/>
    <w:rsid w:val="000F18D9"/>
    <w:rPr>
      <w:rFonts w:ascii="Arial" w:eastAsia="MS Mincho" w:hAnsi="Arial"/>
      <w:szCs w:val="24"/>
    </w:rPr>
  </w:style>
  <w:style w:type="paragraph" w:customStyle="1" w:styleId="Subartikelnummering">
    <w:name w:val="Subartikelnummering"/>
    <w:basedOn w:val="Standaard"/>
    <w:link w:val="SubartikelnummeringChar"/>
    <w:rsid w:val="000F18D9"/>
    <w:pPr>
      <w:numPr>
        <w:ilvl w:val="1"/>
        <w:numId w:val="3"/>
      </w:numPr>
    </w:pPr>
    <w:rPr>
      <w:rFonts w:cstheme="minorBidi"/>
      <w:sz w:val="22"/>
    </w:rPr>
  </w:style>
  <w:style w:type="paragraph" w:styleId="Inhopg3">
    <w:name w:val="toc 3"/>
    <w:basedOn w:val="Standaard"/>
    <w:next w:val="Standaard"/>
    <w:autoRedefine/>
    <w:uiPriority w:val="39"/>
    <w:unhideWhenUsed/>
    <w:rsid w:val="000F18D9"/>
    <w:pPr>
      <w:spacing w:before="60"/>
    </w:pPr>
  </w:style>
  <w:style w:type="paragraph" w:styleId="Inhopg4">
    <w:name w:val="toc 4"/>
    <w:basedOn w:val="Standaard"/>
    <w:next w:val="Standaard"/>
    <w:autoRedefine/>
    <w:uiPriority w:val="39"/>
    <w:unhideWhenUsed/>
    <w:rsid w:val="000F18D9"/>
    <w:pPr>
      <w:tabs>
        <w:tab w:val="left" w:pos="1134"/>
        <w:tab w:val="right" w:pos="8505"/>
      </w:tabs>
      <w:ind w:left="1134" w:hanging="1134"/>
    </w:pPr>
  </w:style>
  <w:style w:type="paragraph" w:styleId="Inhopg5">
    <w:name w:val="toc 5"/>
    <w:basedOn w:val="Standaard"/>
    <w:next w:val="Standaard"/>
    <w:autoRedefine/>
    <w:uiPriority w:val="39"/>
    <w:unhideWhenUsed/>
    <w:rsid w:val="000F18D9"/>
    <w:pPr>
      <w:ind w:left="800"/>
    </w:pPr>
  </w:style>
  <w:style w:type="paragraph" w:styleId="Inhopg6">
    <w:name w:val="toc 6"/>
    <w:basedOn w:val="Standaard"/>
    <w:next w:val="Standaard"/>
    <w:autoRedefine/>
    <w:uiPriority w:val="39"/>
    <w:unhideWhenUsed/>
    <w:rsid w:val="000F18D9"/>
    <w:pPr>
      <w:ind w:left="1000"/>
    </w:pPr>
  </w:style>
  <w:style w:type="paragraph" w:styleId="Inhopg7">
    <w:name w:val="toc 7"/>
    <w:basedOn w:val="Standaard"/>
    <w:next w:val="Standaard"/>
    <w:autoRedefine/>
    <w:uiPriority w:val="39"/>
    <w:unhideWhenUsed/>
    <w:rsid w:val="000F18D9"/>
    <w:pPr>
      <w:ind w:left="1200"/>
    </w:pPr>
  </w:style>
  <w:style w:type="paragraph" w:styleId="Inhopg8">
    <w:name w:val="toc 8"/>
    <w:basedOn w:val="Standaard"/>
    <w:next w:val="Standaard"/>
    <w:autoRedefine/>
    <w:uiPriority w:val="39"/>
    <w:unhideWhenUsed/>
    <w:rsid w:val="000F18D9"/>
    <w:pPr>
      <w:ind w:left="1400"/>
    </w:pPr>
  </w:style>
  <w:style w:type="paragraph" w:styleId="Inhopg9">
    <w:name w:val="toc 9"/>
    <w:basedOn w:val="Standaard"/>
    <w:next w:val="Standaard"/>
    <w:autoRedefine/>
    <w:uiPriority w:val="39"/>
    <w:unhideWhenUsed/>
    <w:rsid w:val="000F18D9"/>
    <w:pPr>
      <w:ind w:left="1600"/>
    </w:pPr>
  </w:style>
  <w:style w:type="paragraph" w:styleId="Eindnoottekst">
    <w:name w:val="endnote text"/>
    <w:basedOn w:val="Standaard"/>
    <w:link w:val="EindnoottekstChar"/>
    <w:semiHidden/>
    <w:rsid w:val="000F18D9"/>
    <w:rPr>
      <w:szCs w:val="20"/>
    </w:rPr>
  </w:style>
  <w:style w:type="character" w:customStyle="1" w:styleId="EindnoottekstChar">
    <w:name w:val="Eindnoottekst Char"/>
    <w:basedOn w:val="Standaardalinea-lettertype"/>
    <w:link w:val="Eindnoottekst"/>
    <w:semiHidden/>
    <w:rsid w:val="000F18D9"/>
    <w:rPr>
      <w:rFonts w:ascii="Arial" w:eastAsia="MS Mincho" w:hAnsi="Arial" w:cs="Times New Roman"/>
      <w:sz w:val="20"/>
      <w:szCs w:val="20"/>
    </w:rPr>
  </w:style>
  <w:style w:type="character" w:styleId="Eindnootmarkering">
    <w:name w:val="endnote reference"/>
    <w:semiHidden/>
    <w:rsid w:val="000F18D9"/>
    <w:rPr>
      <w:vertAlign w:val="superscript"/>
    </w:rPr>
  </w:style>
  <w:style w:type="character" w:styleId="Verwijzingopmerking">
    <w:name w:val="annotation reference"/>
    <w:rsid w:val="000F18D9"/>
    <w:rPr>
      <w:sz w:val="16"/>
      <w:szCs w:val="16"/>
    </w:rPr>
  </w:style>
  <w:style w:type="paragraph" w:styleId="Onderwerpvanopmerking">
    <w:name w:val="annotation subject"/>
    <w:basedOn w:val="Standaard"/>
    <w:next w:val="Standaard"/>
    <w:link w:val="OnderwerpvanopmerkingChar"/>
    <w:semiHidden/>
    <w:rsid w:val="001974B8"/>
    <w:rPr>
      <w:b/>
      <w:bCs/>
      <w:szCs w:val="20"/>
    </w:rPr>
  </w:style>
  <w:style w:type="character" w:customStyle="1" w:styleId="OnderwerpvanopmerkingChar">
    <w:name w:val="Onderwerp van opmerking Char"/>
    <w:basedOn w:val="Standaardalinea-lettertype"/>
    <w:link w:val="Onderwerpvanopmerking"/>
    <w:semiHidden/>
    <w:rsid w:val="001974B8"/>
    <w:rPr>
      <w:rFonts w:ascii="Arial" w:eastAsia="MS Mincho" w:hAnsi="Arial" w:cs="Times New Roman"/>
      <w:b/>
      <w:bCs/>
      <w:sz w:val="20"/>
      <w:szCs w:val="20"/>
    </w:rPr>
  </w:style>
  <w:style w:type="paragraph" w:styleId="Voetnoottekst">
    <w:name w:val="footnote text"/>
    <w:basedOn w:val="Standaard"/>
    <w:link w:val="VoetnoottekstChar"/>
    <w:semiHidden/>
    <w:rsid w:val="000F18D9"/>
    <w:rPr>
      <w:szCs w:val="20"/>
    </w:rPr>
  </w:style>
  <w:style w:type="character" w:customStyle="1" w:styleId="VoetnoottekstChar">
    <w:name w:val="Voetnoottekst Char"/>
    <w:basedOn w:val="Standaardalinea-lettertype"/>
    <w:link w:val="Voetnoottekst"/>
    <w:semiHidden/>
    <w:rsid w:val="000F18D9"/>
    <w:rPr>
      <w:rFonts w:ascii="Arial" w:eastAsia="MS Mincho" w:hAnsi="Arial" w:cs="Times New Roman"/>
      <w:sz w:val="20"/>
      <w:szCs w:val="20"/>
    </w:rPr>
  </w:style>
  <w:style w:type="character" w:styleId="Voetnootmarkering">
    <w:name w:val="footnote reference"/>
    <w:semiHidden/>
    <w:rsid w:val="000F18D9"/>
    <w:rPr>
      <w:vertAlign w:val="superscript"/>
    </w:rPr>
  </w:style>
  <w:style w:type="character" w:customStyle="1" w:styleId="CommentTextChar">
    <w:name w:val="Comment Text Char"/>
    <w:semiHidden/>
    <w:locked/>
    <w:rsid w:val="000F18D9"/>
    <w:rPr>
      <w:rFonts w:ascii="Arial" w:eastAsia="MS Mincho" w:hAnsi="Arial"/>
      <w:lang w:val="nl-NL" w:eastAsia="en-US" w:bidi="ar-SA"/>
    </w:rPr>
  </w:style>
  <w:style w:type="paragraph" w:styleId="Lijstalinea">
    <w:name w:val="List Paragraph"/>
    <w:basedOn w:val="Standaard"/>
    <w:uiPriority w:val="34"/>
    <w:qFormat/>
    <w:rsid w:val="000F18D9"/>
    <w:pPr>
      <w:spacing w:after="120"/>
      <w:ind w:left="720"/>
      <w:contextualSpacing/>
    </w:pPr>
    <w:rPr>
      <w:rFonts w:eastAsia="Times New Roman"/>
      <w:szCs w:val="20"/>
      <w:lang w:eastAsia="nl-NL"/>
    </w:rPr>
  </w:style>
  <w:style w:type="paragraph" w:customStyle="1" w:styleId="Paragraaftitel1">
    <w:name w:val="Paragraaftitel 1"/>
    <w:basedOn w:val="Standaard"/>
    <w:next w:val="Standaard"/>
    <w:link w:val="Paragraaftitel1Char"/>
    <w:rsid w:val="000F18D9"/>
    <w:pPr>
      <w:keepNext/>
      <w:numPr>
        <w:ilvl w:val="1"/>
        <w:numId w:val="9"/>
      </w:numPr>
      <w:spacing w:before="240" w:after="120"/>
      <w:outlineLvl w:val="1"/>
    </w:pPr>
    <w:rPr>
      <w:b/>
      <w:smallCaps/>
      <w:color w:val="00447A"/>
      <w:szCs w:val="20"/>
      <w:lang w:val="x-none" w:eastAsia="nl-NL"/>
    </w:rPr>
  </w:style>
  <w:style w:type="character" w:customStyle="1" w:styleId="Paragraaftitel1Char">
    <w:name w:val="Paragraaftitel 1 Char"/>
    <w:link w:val="Paragraaftitel1"/>
    <w:rsid w:val="000F18D9"/>
    <w:rPr>
      <w:rFonts w:ascii="Arial" w:eastAsia="MS Mincho" w:hAnsi="Arial" w:cs="Times New Roman"/>
      <w:b/>
      <w:smallCaps/>
      <w:color w:val="00447A"/>
      <w:sz w:val="20"/>
      <w:szCs w:val="20"/>
      <w:lang w:val="x-none" w:eastAsia="nl-NL"/>
    </w:rPr>
  </w:style>
  <w:style w:type="paragraph" w:customStyle="1" w:styleId="Paragraaftitel2">
    <w:name w:val="Paragraaftitel 2"/>
    <w:basedOn w:val="Standaard"/>
    <w:next w:val="Standaard"/>
    <w:rsid w:val="000F18D9"/>
    <w:pPr>
      <w:keepNext/>
      <w:numPr>
        <w:ilvl w:val="2"/>
        <w:numId w:val="9"/>
      </w:numPr>
      <w:spacing w:before="240" w:after="120"/>
      <w:outlineLvl w:val="2"/>
    </w:pPr>
    <w:rPr>
      <w:rFonts w:eastAsia="Times New Roman"/>
      <w:b/>
      <w:color w:val="00447A"/>
      <w:szCs w:val="20"/>
      <w:lang w:eastAsia="nl-NL"/>
    </w:rPr>
  </w:style>
  <w:style w:type="paragraph" w:customStyle="1" w:styleId="Paragraaftitel3">
    <w:name w:val="Paragraaftitel3"/>
    <w:basedOn w:val="Paragraaftitel2"/>
    <w:next w:val="Standaard"/>
    <w:rsid w:val="000F18D9"/>
    <w:pPr>
      <w:numPr>
        <w:ilvl w:val="3"/>
      </w:numPr>
      <w:tabs>
        <w:tab w:val="clear" w:pos="1418"/>
        <w:tab w:val="num" w:pos="851"/>
      </w:tabs>
      <w:spacing w:after="0"/>
      <w:ind w:left="851" w:hanging="851"/>
      <w:outlineLvl w:val="3"/>
    </w:pPr>
    <w:rPr>
      <w:b w:val="0"/>
      <w:i/>
    </w:rPr>
  </w:style>
  <w:style w:type="paragraph" w:styleId="Revisie">
    <w:name w:val="Revision"/>
    <w:hidden/>
    <w:uiPriority w:val="99"/>
    <w:semiHidden/>
    <w:rsid w:val="000F18D9"/>
    <w:pPr>
      <w:spacing w:after="0" w:line="240" w:lineRule="auto"/>
    </w:pPr>
    <w:rPr>
      <w:rFonts w:ascii="Arial" w:eastAsia="MS Mincho" w:hAnsi="Arial" w:cs="Times New Roman"/>
      <w:sz w:val="20"/>
      <w:szCs w:val="24"/>
    </w:rPr>
  </w:style>
  <w:style w:type="character" w:styleId="Zwaar">
    <w:name w:val="Strong"/>
    <w:uiPriority w:val="22"/>
    <w:rsid w:val="000F18D9"/>
    <w:rPr>
      <w:b/>
      <w:bCs/>
    </w:rPr>
  </w:style>
  <w:style w:type="numbering" w:customStyle="1" w:styleId="GRListBullet2">
    <w:name w:val="GR_ListBullet2"/>
    <w:basedOn w:val="Geenlijst"/>
    <w:rsid w:val="000F18D9"/>
  </w:style>
  <w:style w:type="character" w:customStyle="1" w:styleId="Onopgelostemelding1">
    <w:name w:val="Onopgeloste melding1"/>
    <w:basedOn w:val="Standaardalinea-lettertype"/>
    <w:uiPriority w:val="99"/>
    <w:semiHidden/>
    <w:unhideWhenUsed/>
    <w:rsid w:val="00055A1A"/>
    <w:rPr>
      <w:color w:val="605E5C"/>
      <w:shd w:val="clear" w:color="auto" w:fill="E1DFDD"/>
    </w:rPr>
  </w:style>
  <w:style w:type="table" w:customStyle="1" w:styleId="TableNormal1">
    <w:name w:val="Table Normal1"/>
    <w:uiPriority w:val="2"/>
    <w:semiHidden/>
    <w:unhideWhenUsed/>
    <w:qFormat/>
    <w:rsid w:val="008334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73B90"/>
    <w:rPr>
      <w:color w:val="605E5C"/>
      <w:shd w:val="clear" w:color="auto" w:fill="E1DFDD"/>
    </w:rPr>
  </w:style>
  <w:style w:type="paragraph" w:customStyle="1" w:styleId="labeled">
    <w:name w:val="labeled"/>
    <w:basedOn w:val="Standaard"/>
    <w:rsid w:val="00EC76E8"/>
    <w:pPr>
      <w:spacing w:before="100" w:beforeAutospacing="1" w:after="100" w:afterAutospacing="1"/>
    </w:pPr>
    <w:rPr>
      <w:rFonts w:ascii="Times New Roman" w:eastAsia="Times New Roman" w:hAnsi="Times New Roman"/>
      <w:sz w:val="24"/>
      <w:lang w:eastAsia="nl-NL"/>
    </w:rPr>
  </w:style>
  <w:style w:type="character" w:styleId="Tekstvantijdelijkeaanduiding">
    <w:name w:val="Placeholder Text"/>
    <w:basedOn w:val="Standaardalinea-lettertype"/>
    <w:uiPriority w:val="99"/>
    <w:semiHidden/>
    <w:rsid w:val="00FA3668"/>
    <w:rPr>
      <w:color w:val="808080"/>
    </w:rPr>
  </w:style>
  <w:style w:type="paragraph" w:styleId="Tekstopmerking">
    <w:name w:val="annotation text"/>
    <w:basedOn w:val="Standaard"/>
    <w:link w:val="TekstopmerkingChar"/>
    <w:unhideWhenUsed/>
    <w:rPr>
      <w:szCs w:val="20"/>
    </w:rPr>
  </w:style>
  <w:style w:type="character" w:customStyle="1" w:styleId="TekstopmerkingChar">
    <w:name w:val="Tekst opmerking Char"/>
    <w:basedOn w:val="Standaardalinea-lettertype"/>
    <w:link w:val="Tekstopmerking"/>
    <w:rPr>
      <w:rFonts w:ascii="Arial" w:eastAsia="MS Mincho" w:hAnsi="Arial" w:cs="Times New Roman"/>
      <w:sz w:val="20"/>
      <w:szCs w:val="20"/>
    </w:rPr>
  </w:style>
  <w:style w:type="paragraph" w:styleId="Kopvaninhoudsopgave">
    <w:name w:val="TOC Heading"/>
    <w:basedOn w:val="Kop1"/>
    <w:next w:val="Standaard"/>
    <w:uiPriority w:val="39"/>
    <w:unhideWhenUsed/>
    <w:rsid w:val="00E34897"/>
    <w:pPr>
      <w:pageBreakBefore w:val="0"/>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lang w:eastAsia="nl-NL"/>
    </w:rPr>
  </w:style>
  <w:style w:type="paragraph" w:styleId="Inhopg1">
    <w:name w:val="toc 1"/>
    <w:basedOn w:val="Standaard"/>
    <w:next w:val="Standaard"/>
    <w:autoRedefine/>
    <w:uiPriority w:val="39"/>
    <w:unhideWhenUsed/>
    <w:rsid w:val="00E34897"/>
    <w:pPr>
      <w:spacing w:after="100"/>
    </w:pPr>
  </w:style>
  <w:style w:type="paragraph" w:customStyle="1" w:styleId="EmeritorBDTabelbasis">
    <w:name w:val="Emeritor BD Tabel basis"/>
    <w:basedOn w:val="Standaard"/>
    <w:rsid w:val="0045411C"/>
    <w:rPr>
      <w:rFonts w:cs="Arial"/>
    </w:rPr>
  </w:style>
  <w:style w:type="paragraph" w:customStyle="1" w:styleId="Default">
    <w:name w:val="Default"/>
    <w:rsid w:val="00BA6A29"/>
    <w:pPr>
      <w:autoSpaceDE w:val="0"/>
      <w:autoSpaceDN w:val="0"/>
      <w:adjustRightInd w:val="0"/>
      <w:spacing w:after="0" w:line="240" w:lineRule="auto"/>
    </w:pPr>
    <w:rPr>
      <w:rFonts w:ascii="BAFCC C+ Univers" w:eastAsia="Times New Roman" w:hAnsi="BAFCC C+ Univers" w:cs="BAFCC C+ Univers"/>
      <w:color w:val="000000"/>
      <w:sz w:val="24"/>
      <w:szCs w:val="24"/>
      <w:lang w:eastAsia="nl-NL"/>
    </w:rPr>
  </w:style>
  <w:style w:type="character" w:customStyle="1" w:styleId="normaltextrun">
    <w:name w:val="normaltextrun"/>
    <w:basedOn w:val="Standaardalinea-lettertype"/>
    <w:rsid w:val="00B61B5D"/>
  </w:style>
  <w:style w:type="character" w:customStyle="1" w:styleId="ui-provider">
    <w:name w:val="ui-provider"/>
    <w:basedOn w:val="Standaardalinea-lettertype"/>
    <w:rsid w:val="00DB2DA2"/>
  </w:style>
  <w:style w:type="character" w:customStyle="1" w:styleId="css-1jxf6841">
    <w:name w:val="css-1jxf6841"/>
    <w:basedOn w:val="Standaardalinea-lettertype"/>
    <w:rsid w:val="004A2C7D"/>
    <w:rPr>
      <w:strike w:val="0"/>
      <w:dstrike w:val="0"/>
      <w:vanish w:val="0"/>
      <w:webHidden w:val="0"/>
      <w:u w:val="none"/>
      <w:effect w:val="none"/>
      <w:bdr w:val="single" w:sz="2" w:space="0" w:color="000000" w:frame="1"/>
      <w:specVanish w:val="0"/>
    </w:rPr>
  </w:style>
  <w:style w:type="paragraph" w:styleId="Geenafstand">
    <w:name w:val="No Spacing"/>
    <w:uiPriority w:val="1"/>
    <w:qFormat/>
    <w:rsid w:val="00BC76DA"/>
    <w:pPr>
      <w:spacing w:after="0"/>
    </w:pPr>
  </w:style>
  <w:style w:type="character" w:styleId="Vermelding">
    <w:name w:val="Mention"/>
    <w:basedOn w:val="Standaardalinea-lettertype"/>
    <w:uiPriority w:val="99"/>
    <w:unhideWhenUsed/>
    <w:rsid w:val="00F42A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774">
      <w:bodyDiv w:val="1"/>
      <w:marLeft w:val="0"/>
      <w:marRight w:val="0"/>
      <w:marTop w:val="0"/>
      <w:marBottom w:val="0"/>
      <w:divBdr>
        <w:top w:val="none" w:sz="0" w:space="0" w:color="auto"/>
        <w:left w:val="none" w:sz="0" w:space="0" w:color="auto"/>
        <w:bottom w:val="none" w:sz="0" w:space="0" w:color="auto"/>
        <w:right w:val="none" w:sz="0" w:space="0" w:color="auto"/>
      </w:divBdr>
      <w:divsChild>
        <w:div w:id="1687637815">
          <w:marLeft w:val="0"/>
          <w:marRight w:val="0"/>
          <w:marTop w:val="0"/>
          <w:marBottom w:val="0"/>
          <w:divBdr>
            <w:top w:val="none" w:sz="0" w:space="0" w:color="auto"/>
            <w:left w:val="none" w:sz="0" w:space="0" w:color="auto"/>
            <w:bottom w:val="none" w:sz="0" w:space="0" w:color="auto"/>
            <w:right w:val="none" w:sz="0" w:space="0" w:color="auto"/>
          </w:divBdr>
          <w:divsChild>
            <w:div w:id="1787775382">
              <w:marLeft w:val="0"/>
              <w:marRight w:val="0"/>
              <w:marTop w:val="0"/>
              <w:marBottom w:val="0"/>
              <w:divBdr>
                <w:top w:val="single" w:sz="2" w:space="0" w:color="000000"/>
                <w:left w:val="single" w:sz="2" w:space="0" w:color="000000"/>
                <w:bottom w:val="single" w:sz="2" w:space="0" w:color="000000"/>
                <w:right w:val="single" w:sz="2" w:space="0" w:color="000000"/>
              </w:divBdr>
            </w:div>
            <w:div w:id="702052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535329">
      <w:bodyDiv w:val="1"/>
      <w:marLeft w:val="0"/>
      <w:marRight w:val="0"/>
      <w:marTop w:val="0"/>
      <w:marBottom w:val="0"/>
      <w:divBdr>
        <w:top w:val="none" w:sz="0" w:space="0" w:color="auto"/>
        <w:left w:val="none" w:sz="0" w:space="0" w:color="auto"/>
        <w:bottom w:val="none" w:sz="0" w:space="0" w:color="auto"/>
        <w:right w:val="none" w:sz="0" w:space="0" w:color="auto"/>
      </w:divBdr>
    </w:div>
    <w:div w:id="77598592">
      <w:bodyDiv w:val="1"/>
      <w:marLeft w:val="0"/>
      <w:marRight w:val="0"/>
      <w:marTop w:val="0"/>
      <w:marBottom w:val="0"/>
      <w:divBdr>
        <w:top w:val="none" w:sz="0" w:space="0" w:color="auto"/>
        <w:left w:val="none" w:sz="0" w:space="0" w:color="auto"/>
        <w:bottom w:val="none" w:sz="0" w:space="0" w:color="auto"/>
        <w:right w:val="none" w:sz="0" w:space="0" w:color="auto"/>
      </w:divBdr>
      <w:divsChild>
        <w:div w:id="1603957875">
          <w:marLeft w:val="0"/>
          <w:marRight w:val="0"/>
          <w:marTop w:val="0"/>
          <w:marBottom w:val="0"/>
          <w:divBdr>
            <w:top w:val="none" w:sz="0" w:space="0" w:color="auto"/>
            <w:left w:val="none" w:sz="0" w:space="0" w:color="auto"/>
            <w:bottom w:val="none" w:sz="0" w:space="0" w:color="auto"/>
            <w:right w:val="none" w:sz="0" w:space="0" w:color="auto"/>
          </w:divBdr>
        </w:div>
      </w:divsChild>
    </w:div>
    <w:div w:id="105463227">
      <w:bodyDiv w:val="1"/>
      <w:marLeft w:val="0"/>
      <w:marRight w:val="0"/>
      <w:marTop w:val="0"/>
      <w:marBottom w:val="0"/>
      <w:divBdr>
        <w:top w:val="none" w:sz="0" w:space="0" w:color="auto"/>
        <w:left w:val="none" w:sz="0" w:space="0" w:color="auto"/>
        <w:bottom w:val="none" w:sz="0" w:space="0" w:color="auto"/>
        <w:right w:val="none" w:sz="0" w:space="0" w:color="auto"/>
      </w:divBdr>
    </w:div>
    <w:div w:id="203491581">
      <w:bodyDiv w:val="1"/>
      <w:marLeft w:val="0"/>
      <w:marRight w:val="0"/>
      <w:marTop w:val="0"/>
      <w:marBottom w:val="0"/>
      <w:divBdr>
        <w:top w:val="none" w:sz="0" w:space="0" w:color="auto"/>
        <w:left w:val="none" w:sz="0" w:space="0" w:color="auto"/>
        <w:bottom w:val="none" w:sz="0" w:space="0" w:color="auto"/>
        <w:right w:val="none" w:sz="0" w:space="0" w:color="auto"/>
      </w:divBdr>
      <w:divsChild>
        <w:div w:id="403994142">
          <w:marLeft w:val="0"/>
          <w:marRight w:val="0"/>
          <w:marTop w:val="0"/>
          <w:marBottom w:val="0"/>
          <w:divBdr>
            <w:top w:val="none" w:sz="0" w:space="0" w:color="auto"/>
            <w:left w:val="none" w:sz="0" w:space="0" w:color="auto"/>
            <w:bottom w:val="none" w:sz="0" w:space="0" w:color="auto"/>
            <w:right w:val="none" w:sz="0" w:space="0" w:color="auto"/>
          </w:divBdr>
        </w:div>
      </w:divsChild>
    </w:div>
    <w:div w:id="220748519">
      <w:bodyDiv w:val="1"/>
      <w:marLeft w:val="0"/>
      <w:marRight w:val="0"/>
      <w:marTop w:val="0"/>
      <w:marBottom w:val="0"/>
      <w:divBdr>
        <w:top w:val="none" w:sz="0" w:space="0" w:color="auto"/>
        <w:left w:val="none" w:sz="0" w:space="0" w:color="auto"/>
        <w:bottom w:val="none" w:sz="0" w:space="0" w:color="auto"/>
        <w:right w:val="none" w:sz="0" w:space="0" w:color="auto"/>
      </w:divBdr>
      <w:divsChild>
        <w:div w:id="1820341939">
          <w:marLeft w:val="0"/>
          <w:marRight w:val="0"/>
          <w:marTop w:val="0"/>
          <w:marBottom w:val="0"/>
          <w:divBdr>
            <w:top w:val="none" w:sz="0" w:space="0" w:color="auto"/>
            <w:left w:val="none" w:sz="0" w:space="0" w:color="auto"/>
            <w:bottom w:val="none" w:sz="0" w:space="0" w:color="auto"/>
            <w:right w:val="none" w:sz="0" w:space="0" w:color="auto"/>
          </w:divBdr>
        </w:div>
      </w:divsChild>
    </w:div>
    <w:div w:id="233199646">
      <w:bodyDiv w:val="1"/>
      <w:marLeft w:val="0"/>
      <w:marRight w:val="0"/>
      <w:marTop w:val="0"/>
      <w:marBottom w:val="0"/>
      <w:divBdr>
        <w:top w:val="none" w:sz="0" w:space="0" w:color="auto"/>
        <w:left w:val="none" w:sz="0" w:space="0" w:color="auto"/>
        <w:bottom w:val="none" w:sz="0" w:space="0" w:color="auto"/>
        <w:right w:val="none" w:sz="0" w:space="0" w:color="auto"/>
      </w:divBdr>
      <w:divsChild>
        <w:div w:id="1267539640">
          <w:marLeft w:val="0"/>
          <w:marRight w:val="0"/>
          <w:marTop w:val="0"/>
          <w:marBottom w:val="0"/>
          <w:divBdr>
            <w:top w:val="none" w:sz="0" w:space="0" w:color="auto"/>
            <w:left w:val="none" w:sz="0" w:space="0" w:color="auto"/>
            <w:bottom w:val="none" w:sz="0" w:space="0" w:color="auto"/>
            <w:right w:val="none" w:sz="0" w:space="0" w:color="auto"/>
          </w:divBdr>
        </w:div>
      </w:divsChild>
    </w:div>
    <w:div w:id="369646894">
      <w:bodyDiv w:val="1"/>
      <w:marLeft w:val="0"/>
      <w:marRight w:val="0"/>
      <w:marTop w:val="0"/>
      <w:marBottom w:val="0"/>
      <w:divBdr>
        <w:top w:val="none" w:sz="0" w:space="0" w:color="auto"/>
        <w:left w:val="none" w:sz="0" w:space="0" w:color="auto"/>
        <w:bottom w:val="none" w:sz="0" w:space="0" w:color="auto"/>
        <w:right w:val="none" w:sz="0" w:space="0" w:color="auto"/>
      </w:divBdr>
    </w:div>
    <w:div w:id="391659462">
      <w:bodyDiv w:val="1"/>
      <w:marLeft w:val="0"/>
      <w:marRight w:val="0"/>
      <w:marTop w:val="0"/>
      <w:marBottom w:val="0"/>
      <w:divBdr>
        <w:top w:val="none" w:sz="0" w:space="0" w:color="auto"/>
        <w:left w:val="none" w:sz="0" w:space="0" w:color="auto"/>
        <w:bottom w:val="none" w:sz="0" w:space="0" w:color="auto"/>
        <w:right w:val="none" w:sz="0" w:space="0" w:color="auto"/>
      </w:divBdr>
      <w:divsChild>
        <w:div w:id="2112511367">
          <w:marLeft w:val="0"/>
          <w:marRight w:val="0"/>
          <w:marTop w:val="0"/>
          <w:marBottom w:val="0"/>
          <w:divBdr>
            <w:top w:val="none" w:sz="0" w:space="0" w:color="auto"/>
            <w:left w:val="none" w:sz="0" w:space="0" w:color="auto"/>
            <w:bottom w:val="none" w:sz="0" w:space="0" w:color="auto"/>
            <w:right w:val="none" w:sz="0" w:space="0" w:color="auto"/>
          </w:divBdr>
        </w:div>
      </w:divsChild>
    </w:div>
    <w:div w:id="400102010">
      <w:bodyDiv w:val="1"/>
      <w:marLeft w:val="0"/>
      <w:marRight w:val="0"/>
      <w:marTop w:val="0"/>
      <w:marBottom w:val="0"/>
      <w:divBdr>
        <w:top w:val="none" w:sz="0" w:space="0" w:color="auto"/>
        <w:left w:val="none" w:sz="0" w:space="0" w:color="auto"/>
        <w:bottom w:val="none" w:sz="0" w:space="0" w:color="auto"/>
        <w:right w:val="none" w:sz="0" w:space="0" w:color="auto"/>
      </w:divBdr>
      <w:divsChild>
        <w:div w:id="176190012">
          <w:marLeft w:val="0"/>
          <w:marRight w:val="0"/>
          <w:marTop w:val="0"/>
          <w:marBottom w:val="0"/>
          <w:divBdr>
            <w:top w:val="none" w:sz="0" w:space="0" w:color="auto"/>
            <w:left w:val="none" w:sz="0" w:space="0" w:color="auto"/>
            <w:bottom w:val="none" w:sz="0" w:space="0" w:color="auto"/>
            <w:right w:val="none" w:sz="0" w:space="0" w:color="auto"/>
          </w:divBdr>
        </w:div>
      </w:divsChild>
    </w:div>
    <w:div w:id="402291918">
      <w:bodyDiv w:val="1"/>
      <w:marLeft w:val="0"/>
      <w:marRight w:val="0"/>
      <w:marTop w:val="0"/>
      <w:marBottom w:val="0"/>
      <w:divBdr>
        <w:top w:val="none" w:sz="0" w:space="0" w:color="auto"/>
        <w:left w:val="none" w:sz="0" w:space="0" w:color="auto"/>
        <w:bottom w:val="none" w:sz="0" w:space="0" w:color="auto"/>
        <w:right w:val="none" w:sz="0" w:space="0" w:color="auto"/>
      </w:divBdr>
      <w:divsChild>
        <w:div w:id="946546051">
          <w:marLeft w:val="0"/>
          <w:marRight w:val="0"/>
          <w:marTop w:val="0"/>
          <w:marBottom w:val="0"/>
          <w:divBdr>
            <w:top w:val="none" w:sz="0" w:space="0" w:color="auto"/>
            <w:left w:val="none" w:sz="0" w:space="0" w:color="auto"/>
            <w:bottom w:val="none" w:sz="0" w:space="0" w:color="auto"/>
            <w:right w:val="none" w:sz="0" w:space="0" w:color="auto"/>
          </w:divBdr>
        </w:div>
      </w:divsChild>
    </w:div>
    <w:div w:id="402677955">
      <w:bodyDiv w:val="1"/>
      <w:marLeft w:val="0"/>
      <w:marRight w:val="0"/>
      <w:marTop w:val="0"/>
      <w:marBottom w:val="0"/>
      <w:divBdr>
        <w:top w:val="none" w:sz="0" w:space="0" w:color="auto"/>
        <w:left w:val="none" w:sz="0" w:space="0" w:color="auto"/>
        <w:bottom w:val="none" w:sz="0" w:space="0" w:color="auto"/>
        <w:right w:val="none" w:sz="0" w:space="0" w:color="auto"/>
      </w:divBdr>
    </w:div>
    <w:div w:id="403798681">
      <w:bodyDiv w:val="1"/>
      <w:marLeft w:val="0"/>
      <w:marRight w:val="0"/>
      <w:marTop w:val="0"/>
      <w:marBottom w:val="0"/>
      <w:divBdr>
        <w:top w:val="none" w:sz="0" w:space="0" w:color="auto"/>
        <w:left w:val="none" w:sz="0" w:space="0" w:color="auto"/>
        <w:bottom w:val="none" w:sz="0" w:space="0" w:color="auto"/>
        <w:right w:val="none" w:sz="0" w:space="0" w:color="auto"/>
      </w:divBdr>
    </w:div>
    <w:div w:id="453406542">
      <w:bodyDiv w:val="1"/>
      <w:marLeft w:val="0"/>
      <w:marRight w:val="0"/>
      <w:marTop w:val="0"/>
      <w:marBottom w:val="0"/>
      <w:divBdr>
        <w:top w:val="none" w:sz="0" w:space="0" w:color="auto"/>
        <w:left w:val="none" w:sz="0" w:space="0" w:color="auto"/>
        <w:bottom w:val="none" w:sz="0" w:space="0" w:color="auto"/>
        <w:right w:val="none" w:sz="0" w:space="0" w:color="auto"/>
      </w:divBdr>
      <w:divsChild>
        <w:div w:id="1564294015">
          <w:marLeft w:val="0"/>
          <w:marRight w:val="0"/>
          <w:marTop w:val="0"/>
          <w:marBottom w:val="0"/>
          <w:divBdr>
            <w:top w:val="none" w:sz="0" w:space="0" w:color="auto"/>
            <w:left w:val="none" w:sz="0" w:space="0" w:color="auto"/>
            <w:bottom w:val="none" w:sz="0" w:space="0" w:color="auto"/>
            <w:right w:val="none" w:sz="0" w:space="0" w:color="auto"/>
          </w:divBdr>
        </w:div>
      </w:divsChild>
    </w:div>
    <w:div w:id="472719864">
      <w:bodyDiv w:val="1"/>
      <w:marLeft w:val="0"/>
      <w:marRight w:val="0"/>
      <w:marTop w:val="0"/>
      <w:marBottom w:val="0"/>
      <w:divBdr>
        <w:top w:val="none" w:sz="0" w:space="0" w:color="auto"/>
        <w:left w:val="none" w:sz="0" w:space="0" w:color="auto"/>
        <w:bottom w:val="none" w:sz="0" w:space="0" w:color="auto"/>
        <w:right w:val="none" w:sz="0" w:space="0" w:color="auto"/>
      </w:divBdr>
    </w:div>
    <w:div w:id="484666901">
      <w:bodyDiv w:val="1"/>
      <w:marLeft w:val="0"/>
      <w:marRight w:val="0"/>
      <w:marTop w:val="0"/>
      <w:marBottom w:val="0"/>
      <w:divBdr>
        <w:top w:val="none" w:sz="0" w:space="0" w:color="auto"/>
        <w:left w:val="none" w:sz="0" w:space="0" w:color="auto"/>
        <w:bottom w:val="none" w:sz="0" w:space="0" w:color="auto"/>
        <w:right w:val="none" w:sz="0" w:space="0" w:color="auto"/>
      </w:divBdr>
      <w:divsChild>
        <w:div w:id="317463952">
          <w:marLeft w:val="0"/>
          <w:marRight w:val="0"/>
          <w:marTop w:val="0"/>
          <w:marBottom w:val="0"/>
          <w:divBdr>
            <w:top w:val="none" w:sz="0" w:space="0" w:color="auto"/>
            <w:left w:val="none" w:sz="0" w:space="0" w:color="auto"/>
            <w:bottom w:val="none" w:sz="0" w:space="0" w:color="auto"/>
            <w:right w:val="none" w:sz="0" w:space="0" w:color="auto"/>
          </w:divBdr>
        </w:div>
      </w:divsChild>
    </w:div>
    <w:div w:id="565148719">
      <w:bodyDiv w:val="1"/>
      <w:marLeft w:val="0"/>
      <w:marRight w:val="0"/>
      <w:marTop w:val="0"/>
      <w:marBottom w:val="0"/>
      <w:divBdr>
        <w:top w:val="none" w:sz="0" w:space="0" w:color="auto"/>
        <w:left w:val="none" w:sz="0" w:space="0" w:color="auto"/>
        <w:bottom w:val="none" w:sz="0" w:space="0" w:color="auto"/>
        <w:right w:val="none" w:sz="0" w:space="0" w:color="auto"/>
      </w:divBdr>
    </w:div>
    <w:div w:id="577978378">
      <w:bodyDiv w:val="1"/>
      <w:marLeft w:val="0"/>
      <w:marRight w:val="0"/>
      <w:marTop w:val="0"/>
      <w:marBottom w:val="0"/>
      <w:divBdr>
        <w:top w:val="none" w:sz="0" w:space="0" w:color="auto"/>
        <w:left w:val="none" w:sz="0" w:space="0" w:color="auto"/>
        <w:bottom w:val="none" w:sz="0" w:space="0" w:color="auto"/>
        <w:right w:val="none" w:sz="0" w:space="0" w:color="auto"/>
      </w:divBdr>
    </w:div>
    <w:div w:id="582955163">
      <w:bodyDiv w:val="1"/>
      <w:marLeft w:val="0"/>
      <w:marRight w:val="0"/>
      <w:marTop w:val="0"/>
      <w:marBottom w:val="0"/>
      <w:divBdr>
        <w:top w:val="none" w:sz="0" w:space="0" w:color="auto"/>
        <w:left w:val="none" w:sz="0" w:space="0" w:color="auto"/>
        <w:bottom w:val="none" w:sz="0" w:space="0" w:color="auto"/>
        <w:right w:val="none" w:sz="0" w:space="0" w:color="auto"/>
      </w:divBdr>
    </w:div>
    <w:div w:id="664169711">
      <w:bodyDiv w:val="1"/>
      <w:marLeft w:val="0"/>
      <w:marRight w:val="0"/>
      <w:marTop w:val="0"/>
      <w:marBottom w:val="0"/>
      <w:divBdr>
        <w:top w:val="none" w:sz="0" w:space="0" w:color="auto"/>
        <w:left w:val="none" w:sz="0" w:space="0" w:color="auto"/>
        <w:bottom w:val="none" w:sz="0" w:space="0" w:color="auto"/>
        <w:right w:val="none" w:sz="0" w:space="0" w:color="auto"/>
      </w:divBdr>
      <w:divsChild>
        <w:div w:id="709035827">
          <w:marLeft w:val="0"/>
          <w:marRight w:val="0"/>
          <w:marTop w:val="0"/>
          <w:marBottom w:val="0"/>
          <w:divBdr>
            <w:top w:val="none" w:sz="0" w:space="0" w:color="auto"/>
            <w:left w:val="none" w:sz="0" w:space="0" w:color="auto"/>
            <w:bottom w:val="none" w:sz="0" w:space="0" w:color="auto"/>
            <w:right w:val="none" w:sz="0" w:space="0" w:color="auto"/>
          </w:divBdr>
        </w:div>
      </w:divsChild>
    </w:div>
    <w:div w:id="688602678">
      <w:bodyDiv w:val="1"/>
      <w:marLeft w:val="0"/>
      <w:marRight w:val="0"/>
      <w:marTop w:val="0"/>
      <w:marBottom w:val="0"/>
      <w:divBdr>
        <w:top w:val="none" w:sz="0" w:space="0" w:color="auto"/>
        <w:left w:val="none" w:sz="0" w:space="0" w:color="auto"/>
        <w:bottom w:val="none" w:sz="0" w:space="0" w:color="auto"/>
        <w:right w:val="none" w:sz="0" w:space="0" w:color="auto"/>
      </w:divBdr>
      <w:divsChild>
        <w:div w:id="272054147">
          <w:marLeft w:val="0"/>
          <w:marRight w:val="0"/>
          <w:marTop w:val="0"/>
          <w:marBottom w:val="0"/>
          <w:divBdr>
            <w:top w:val="none" w:sz="0" w:space="0" w:color="auto"/>
            <w:left w:val="none" w:sz="0" w:space="0" w:color="auto"/>
            <w:bottom w:val="none" w:sz="0" w:space="0" w:color="auto"/>
            <w:right w:val="none" w:sz="0" w:space="0" w:color="auto"/>
          </w:divBdr>
        </w:div>
      </w:divsChild>
    </w:div>
    <w:div w:id="808666374">
      <w:bodyDiv w:val="1"/>
      <w:marLeft w:val="0"/>
      <w:marRight w:val="0"/>
      <w:marTop w:val="0"/>
      <w:marBottom w:val="0"/>
      <w:divBdr>
        <w:top w:val="none" w:sz="0" w:space="0" w:color="auto"/>
        <w:left w:val="none" w:sz="0" w:space="0" w:color="auto"/>
        <w:bottom w:val="none" w:sz="0" w:space="0" w:color="auto"/>
        <w:right w:val="none" w:sz="0" w:space="0" w:color="auto"/>
      </w:divBdr>
    </w:div>
    <w:div w:id="835455719">
      <w:bodyDiv w:val="1"/>
      <w:marLeft w:val="0"/>
      <w:marRight w:val="0"/>
      <w:marTop w:val="0"/>
      <w:marBottom w:val="0"/>
      <w:divBdr>
        <w:top w:val="none" w:sz="0" w:space="0" w:color="auto"/>
        <w:left w:val="none" w:sz="0" w:space="0" w:color="auto"/>
        <w:bottom w:val="none" w:sz="0" w:space="0" w:color="auto"/>
        <w:right w:val="none" w:sz="0" w:space="0" w:color="auto"/>
      </w:divBdr>
      <w:divsChild>
        <w:div w:id="564146918">
          <w:marLeft w:val="0"/>
          <w:marRight w:val="0"/>
          <w:marTop w:val="0"/>
          <w:marBottom w:val="0"/>
          <w:divBdr>
            <w:top w:val="none" w:sz="0" w:space="0" w:color="auto"/>
            <w:left w:val="none" w:sz="0" w:space="0" w:color="auto"/>
            <w:bottom w:val="none" w:sz="0" w:space="0" w:color="auto"/>
            <w:right w:val="none" w:sz="0" w:space="0" w:color="auto"/>
          </w:divBdr>
        </w:div>
      </w:divsChild>
    </w:div>
    <w:div w:id="852187266">
      <w:bodyDiv w:val="1"/>
      <w:marLeft w:val="0"/>
      <w:marRight w:val="0"/>
      <w:marTop w:val="0"/>
      <w:marBottom w:val="0"/>
      <w:divBdr>
        <w:top w:val="none" w:sz="0" w:space="0" w:color="auto"/>
        <w:left w:val="none" w:sz="0" w:space="0" w:color="auto"/>
        <w:bottom w:val="none" w:sz="0" w:space="0" w:color="auto"/>
        <w:right w:val="none" w:sz="0" w:space="0" w:color="auto"/>
      </w:divBdr>
    </w:div>
    <w:div w:id="852262452">
      <w:bodyDiv w:val="1"/>
      <w:marLeft w:val="0"/>
      <w:marRight w:val="0"/>
      <w:marTop w:val="0"/>
      <w:marBottom w:val="0"/>
      <w:divBdr>
        <w:top w:val="none" w:sz="0" w:space="0" w:color="auto"/>
        <w:left w:val="none" w:sz="0" w:space="0" w:color="auto"/>
        <w:bottom w:val="none" w:sz="0" w:space="0" w:color="auto"/>
        <w:right w:val="none" w:sz="0" w:space="0" w:color="auto"/>
      </w:divBdr>
      <w:divsChild>
        <w:div w:id="92556665">
          <w:marLeft w:val="0"/>
          <w:marRight w:val="0"/>
          <w:marTop w:val="0"/>
          <w:marBottom w:val="0"/>
          <w:divBdr>
            <w:top w:val="none" w:sz="0" w:space="0" w:color="auto"/>
            <w:left w:val="none" w:sz="0" w:space="0" w:color="auto"/>
            <w:bottom w:val="none" w:sz="0" w:space="0" w:color="auto"/>
            <w:right w:val="none" w:sz="0" w:space="0" w:color="auto"/>
          </w:divBdr>
        </w:div>
      </w:divsChild>
    </w:div>
    <w:div w:id="857279368">
      <w:bodyDiv w:val="1"/>
      <w:marLeft w:val="0"/>
      <w:marRight w:val="0"/>
      <w:marTop w:val="0"/>
      <w:marBottom w:val="0"/>
      <w:divBdr>
        <w:top w:val="none" w:sz="0" w:space="0" w:color="auto"/>
        <w:left w:val="none" w:sz="0" w:space="0" w:color="auto"/>
        <w:bottom w:val="none" w:sz="0" w:space="0" w:color="auto"/>
        <w:right w:val="none" w:sz="0" w:space="0" w:color="auto"/>
      </w:divBdr>
    </w:div>
    <w:div w:id="892545791">
      <w:bodyDiv w:val="1"/>
      <w:marLeft w:val="0"/>
      <w:marRight w:val="0"/>
      <w:marTop w:val="0"/>
      <w:marBottom w:val="0"/>
      <w:divBdr>
        <w:top w:val="none" w:sz="0" w:space="0" w:color="auto"/>
        <w:left w:val="none" w:sz="0" w:space="0" w:color="auto"/>
        <w:bottom w:val="none" w:sz="0" w:space="0" w:color="auto"/>
        <w:right w:val="none" w:sz="0" w:space="0" w:color="auto"/>
      </w:divBdr>
    </w:div>
    <w:div w:id="1102799284">
      <w:bodyDiv w:val="1"/>
      <w:marLeft w:val="0"/>
      <w:marRight w:val="0"/>
      <w:marTop w:val="0"/>
      <w:marBottom w:val="0"/>
      <w:divBdr>
        <w:top w:val="none" w:sz="0" w:space="0" w:color="auto"/>
        <w:left w:val="none" w:sz="0" w:space="0" w:color="auto"/>
        <w:bottom w:val="none" w:sz="0" w:space="0" w:color="auto"/>
        <w:right w:val="none" w:sz="0" w:space="0" w:color="auto"/>
      </w:divBdr>
    </w:div>
    <w:div w:id="1114905176">
      <w:bodyDiv w:val="1"/>
      <w:marLeft w:val="0"/>
      <w:marRight w:val="0"/>
      <w:marTop w:val="0"/>
      <w:marBottom w:val="0"/>
      <w:divBdr>
        <w:top w:val="none" w:sz="0" w:space="0" w:color="auto"/>
        <w:left w:val="none" w:sz="0" w:space="0" w:color="auto"/>
        <w:bottom w:val="none" w:sz="0" w:space="0" w:color="auto"/>
        <w:right w:val="none" w:sz="0" w:space="0" w:color="auto"/>
      </w:divBdr>
      <w:divsChild>
        <w:div w:id="339040674">
          <w:marLeft w:val="0"/>
          <w:marRight w:val="0"/>
          <w:marTop w:val="0"/>
          <w:marBottom w:val="0"/>
          <w:divBdr>
            <w:top w:val="none" w:sz="0" w:space="0" w:color="auto"/>
            <w:left w:val="none" w:sz="0" w:space="0" w:color="auto"/>
            <w:bottom w:val="none" w:sz="0" w:space="0" w:color="auto"/>
            <w:right w:val="none" w:sz="0" w:space="0" w:color="auto"/>
          </w:divBdr>
        </w:div>
      </w:divsChild>
    </w:div>
    <w:div w:id="1137992521">
      <w:bodyDiv w:val="1"/>
      <w:marLeft w:val="0"/>
      <w:marRight w:val="0"/>
      <w:marTop w:val="0"/>
      <w:marBottom w:val="0"/>
      <w:divBdr>
        <w:top w:val="none" w:sz="0" w:space="0" w:color="auto"/>
        <w:left w:val="none" w:sz="0" w:space="0" w:color="auto"/>
        <w:bottom w:val="none" w:sz="0" w:space="0" w:color="auto"/>
        <w:right w:val="none" w:sz="0" w:space="0" w:color="auto"/>
      </w:divBdr>
    </w:div>
    <w:div w:id="1161432998">
      <w:bodyDiv w:val="1"/>
      <w:marLeft w:val="0"/>
      <w:marRight w:val="0"/>
      <w:marTop w:val="0"/>
      <w:marBottom w:val="0"/>
      <w:divBdr>
        <w:top w:val="none" w:sz="0" w:space="0" w:color="auto"/>
        <w:left w:val="none" w:sz="0" w:space="0" w:color="auto"/>
        <w:bottom w:val="none" w:sz="0" w:space="0" w:color="auto"/>
        <w:right w:val="none" w:sz="0" w:space="0" w:color="auto"/>
      </w:divBdr>
    </w:div>
    <w:div w:id="1161966649">
      <w:bodyDiv w:val="1"/>
      <w:marLeft w:val="0"/>
      <w:marRight w:val="0"/>
      <w:marTop w:val="0"/>
      <w:marBottom w:val="0"/>
      <w:divBdr>
        <w:top w:val="none" w:sz="0" w:space="0" w:color="auto"/>
        <w:left w:val="none" w:sz="0" w:space="0" w:color="auto"/>
        <w:bottom w:val="none" w:sz="0" w:space="0" w:color="auto"/>
        <w:right w:val="none" w:sz="0" w:space="0" w:color="auto"/>
      </w:divBdr>
    </w:div>
    <w:div w:id="1218660008">
      <w:bodyDiv w:val="1"/>
      <w:marLeft w:val="0"/>
      <w:marRight w:val="0"/>
      <w:marTop w:val="0"/>
      <w:marBottom w:val="0"/>
      <w:divBdr>
        <w:top w:val="none" w:sz="0" w:space="0" w:color="auto"/>
        <w:left w:val="none" w:sz="0" w:space="0" w:color="auto"/>
        <w:bottom w:val="none" w:sz="0" w:space="0" w:color="auto"/>
        <w:right w:val="none" w:sz="0" w:space="0" w:color="auto"/>
      </w:divBdr>
    </w:div>
    <w:div w:id="1232086075">
      <w:bodyDiv w:val="1"/>
      <w:marLeft w:val="0"/>
      <w:marRight w:val="0"/>
      <w:marTop w:val="0"/>
      <w:marBottom w:val="0"/>
      <w:divBdr>
        <w:top w:val="none" w:sz="0" w:space="0" w:color="auto"/>
        <w:left w:val="none" w:sz="0" w:space="0" w:color="auto"/>
        <w:bottom w:val="none" w:sz="0" w:space="0" w:color="auto"/>
        <w:right w:val="none" w:sz="0" w:space="0" w:color="auto"/>
      </w:divBdr>
      <w:divsChild>
        <w:div w:id="969554099">
          <w:marLeft w:val="0"/>
          <w:marRight w:val="0"/>
          <w:marTop w:val="0"/>
          <w:marBottom w:val="0"/>
          <w:divBdr>
            <w:top w:val="none" w:sz="0" w:space="0" w:color="auto"/>
            <w:left w:val="none" w:sz="0" w:space="0" w:color="auto"/>
            <w:bottom w:val="none" w:sz="0" w:space="0" w:color="auto"/>
            <w:right w:val="none" w:sz="0" w:space="0" w:color="auto"/>
          </w:divBdr>
        </w:div>
      </w:divsChild>
    </w:div>
    <w:div w:id="1304232178">
      <w:bodyDiv w:val="1"/>
      <w:marLeft w:val="0"/>
      <w:marRight w:val="0"/>
      <w:marTop w:val="0"/>
      <w:marBottom w:val="0"/>
      <w:divBdr>
        <w:top w:val="none" w:sz="0" w:space="0" w:color="auto"/>
        <w:left w:val="none" w:sz="0" w:space="0" w:color="auto"/>
        <w:bottom w:val="none" w:sz="0" w:space="0" w:color="auto"/>
        <w:right w:val="none" w:sz="0" w:space="0" w:color="auto"/>
      </w:divBdr>
      <w:divsChild>
        <w:div w:id="2056812287">
          <w:marLeft w:val="0"/>
          <w:marRight w:val="0"/>
          <w:marTop w:val="0"/>
          <w:marBottom w:val="0"/>
          <w:divBdr>
            <w:top w:val="none" w:sz="0" w:space="0" w:color="auto"/>
            <w:left w:val="none" w:sz="0" w:space="0" w:color="auto"/>
            <w:bottom w:val="none" w:sz="0" w:space="0" w:color="auto"/>
            <w:right w:val="none" w:sz="0" w:space="0" w:color="auto"/>
          </w:divBdr>
        </w:div>
      </w:divsChild>
    </w:div>
    <w:div w:id="1309167350">
      <w:bodyDiv w:val="1"/>
      <w:marLeft w:val="0"/>
      <w:marRight w:val="0"/>
      <w:marTop w:val="0"/>
      <w:marBottom w:val="0"/>
      <w:divBdr>
        <w:top w:val="none" w:sz="0" w:space="0" w:color="auto"/>
        <w:left w:val="none" w:sz="0" w:space="0" w:color="auto"/>
        <w:bottom w:val="none" w:sz="0" w:space="0" w:color="auto"/>
        <w:right w:val="none" w:sz="0" w:space="0" w:color="auto"/>
      </w:divBdr>
    </w:div>
    <w:div w:id="1313751025">
      <w:bodyDiv w:val="1"/>
      <w:marLeft w:val="0"/>
      <w:marRight w:val="0"/>
      <w:marTop w:val="0"/>
      <w:marBottom w:val="0"/>
      <w:divBdr>
        <w:top w:val="none" w:sz="0" w:space="0" w:color="auto"/>
        <w:left w:val="none" w:sz="0" w:space="0" w:color="auto"/>
        <w:bottom w:val="none" w:sz="0" w:space="0" w:color="auto"/>
        <w:right w:val="none" w:sz="0" w:space="0" w:color="auto"/>
      </w:divBdr>
    </w:div>
    <w:div w:id="1640764437">
      <w:bodyDiv w:val="1"/>
      <w:marLeft w:val="0"/>
      <w:marRight w:val="0"/>
      <w:marTop w:val="0"/>
      <w:marBottom w:val="0"/>
      <w:divBdr>
        <w:top w:val="none" w:sz="0" w:space="0" w:color="auto"/>
        <w:left w:val="none" w:sz="0" w:space="0" w:color="auto"/>
        <w:bottom w:val="none" w:sz="0" w:space="0" w:color="auto"/>
        <w:right w:val="none" w:sz="0" w:space="0" w:color="auto"/>
      </w:divBdr>
    </w:div>
    <w:div w:id="1661352483">
      <w:bodyDiv w:val="1"/>
      <w:marLeft w:val="0"/>
      <w:marRight w:val="0"/>
      <w:marTop w:val="0"/>
      <w:marBottom w:val="0"/>
      <w:divBdr>
        <w:top w:val="none" w:sz="0" w:space="0" w:color="auto"/>
        <w:left w:val="none" w:sz="0" w:space="0" w:color="auto"/>
        <w:bottom w:val="none" w:sz="0" w:space="0" w:color="auto"/>
        <w:right w:val="none" w:sz="0" w:space="0" w:color="auto"/>
      </w:divBdr>
    </w:div>
    <w:div w:id="1681465785">
      <w:bodyDiv w:val="1"/>
      <w:marLeft w:val="0"/>
      <w:marRight w:val="0"/>
      <w:marTop w:val="0"/>
      <w:marBottom w:val="0"/>
      <w:divBdr>
        <w:top w:val="none" w:sz="0" w:space="0" w:color="auto"/>
        <w:left w:val="none" w:sz="0" w:space="0" w:color="auto"/>
        <w:bottom w:val="none" w:sz="0" w:space="0" w:color="auto"/>
        <w:right w:val="none" w:sz="0" w:space="0" w:color="auto"/>
      </w:divBdr>
    </w:div>
    <w:div w:id="1705131086">
      <w:bodyDiv w:val="1"/>
      <w:marLeft w:val="0"/>
      <w:marRight w:val="0"/>
      <w:marTop w:val="0"/>
      <w:marBottom w:val="0"/>
      <w:divBdr>
        <w:top w:val="none" w:sz="0" w:space="0" w:color="auto"/>
        <w:left w:val="none" w:sz="0" w:space="0" w:color="auto"/>
        <w:bottom w:val="none" w:sz="0" w:space="0" w:color="auto"/>
        <w:right w:val="none" w:sz="0" w:space="0" w:color="auto"/>
      </w:divBdr>
      <w:divsChild>
        <w:div w:id="1864902251">
          <w:marLeft w:val="0"/>
          <w:marRight w:val="0"/>
          <w:marTop w:val="0"/>
          <w:marBottom w:val="0"/>
          <w:divBdr>
            <w:top w:val="none" w:sz="0" w:space="0" w:color="auto"/>
            <w:left w:val="none" w:sz="0" w:space="0" w:color="auto"/>
            <w:bottom w:val="none" w:sz="0" w:space="0" w:color="auto"/>
            <w:right w:val="none" w:sz="0" w:space="0" w:color="auto"/>
          </w:divBdr>
        </w:div>
      </w:divsChild>
    </w:div>
    <w:div w:id="1712916499">
      <w:bodyDiv w:val="1"/>
      <w:marLeft w:val="0"/>
      <w:marRight w:val="0"/>
      <w:marTop w:val="0"/>
      <w:marBottom w:val="0"/>
      <w:divBdr>
        <w:top w:val="none" w:sz="0" w:space="0" w:color="auto"/>
        <w:left w:val="none" w:sz="0" w:space="0" w:color="auto"/>
        <w:bottom w:val="none" w:sz="0" w:space="0" w:color="auto"/>
        <w:right w:val="none" w:sz="0" w:space="0" w:color="auto"/>
      </w:divBdr>
      <w:divsChild>
        <w:div w:id="103160243">
          <w:marLeft w:val="0"/>
          <w:marRight w:val="0"/>
          <w:marTop w:val="0"/>
          <w:marBottom w:val="0"/>
          <w:divBdr>
            <w:top w:val="none" w:sz="0" w:space="0" w:color="auto"/>
            <w:left w:val="none" w:sz="0" w:space="0" w:color="auto"/>
            <w:bottom w:val="none" w:sz="0" w:space="0" w:color="auto"/>
            <w:right w:val="none" w:sz="0" w:space="0" w:color="auto"/>
          </w:divBdr>
          <w:divsChild>
            <w:div w:id="74785981">
              <w:marLeft w:val="0"/>
              <w:marRight w:val="0"/>
              <w:marTop w:val="0"/>
              <w:marBottom w:val="0"/>
              <w:divBdr>
                <w:top w:val="single" w:sz="2" w:space="0" w:color="000000"/>
                <w:left w:val="single" w:sz="2" w:space="0" w:color="000000"/>
                <w:bottom w:val="single" w:sz="2" w:space="0" w:color="000000"/>
                <w:right w:val="single" w:sz="2" w:space="0" w:color="000000"/>
              </w:divBdr>
            </w:div>
            <w:div w:id="1804034762">
              <w:marLeft w:val="0"/>
              <w:marRight w:val="0"/>
              <w:marTop w:val="0"/>
              <w:marBottom w:val="0"/>
              <w:divBdr>
                <w:top w:val="single" w:sz="2" w:space="0" w:color="000000"/>
                <w:left w:val="single" w:sz="2" w:space="0" w:color="000000"/>
                <w:bottom w:val="single" w:sz="2" w:space="0" w:color="000000"/>
                <w:right w:val="single" w:sz="2" w:space="0" w:color="000000"/>
              </w:divBdr>
            </w:div>
            <w:div w:id="2040205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49158651">
      <w:bodyDiv w:val="1"/>
      <w:marLeft w:val="0"/>
      <w:marRight w:val="0"/>
      <w:marTop w:val="0"/>
      <w:marBottom w:val="0"/>
      <w:divBdr>
        <w:top w:val="none" w:sz="0" w:space="0" w:color="auto"/>
        <w:left w:val="none" w:sz="0" w:space="0" w:color="auto"/>
        <w:bottom w:val="none" w:sz="0" w:space="0" w:color="auto"/>
        <w:right w:val="none" w:sz="0" w:space="0" w:color="auto"/>
      </w:divBdr>
    </w:div>
    <w:div w:id="1821993391">
      <w:bodyDiv w:val="1"/>
      <w:marLeft w:val="0"/>
      <w:marRight w:val="0"/>
      <w:marTop w:val="0"/>
      <w:marBottom w:val="0"/>
      <w:divBdr>
        <w:top w:val="none" w:sz="0" w:space="0" w:color="auto"/>
        <w:left w:val="none" w:sz="0" w:space="0" w:color="auto"/>
        <w:bottom w:val="none" w:sz="0" w:space="0" w:color="auto"/>
        <w:right w:val="none" w:sz="0" w:space="0" w:color="auto"/>
      </w:divBdr>
    </w:div>
    <w:div w:id="1828091770">
      <w:bodyDiv w:val="1"/>
      <w:marLeft w:val="0"/>
      <w:marRight w:val="0"/>
      <w:marTop w:val="0"/>
      <w:marBottom w:val="0"/>
      <w:divBdr>
        <w:top w:val="none" w:sz="0" w:space="0" w:color="auto"/>
        <w:left w:val="none" w:sz="0" w:space="0" w:color="auto"/>
        <w:bottom w:val="none" w:sz="0" w:space="0" w:color="auto"/>
        <w:right w:val="none" w:sz="0" w:space="0" w:color="auto"/>
      </w:divBdr>
    </w:div>
    <w:div w:id="1849830155">
      <w:bodyDiv w:val="1"/>
      <w:marLeft w:val="0"/>
      <w:marRight w:val="0"/>
      <w:marTop w:val="0"/>
      <w:marBottom w:val="0"/>
      <w:divBdr>
        <w:top w:val="none" w:sz="0" w:space="0" w:color="auto"/>
        <w:left w:val="none" w:sz="0" w:space="0" w:color="auto"/>
        <w:bottom w:val="none" w:sz="0" w:space="0" w:color="auto"/>
        <w:right w:val="none" w:sz="0" w:space="0" w:color="auto"/>
      </w:divBdr>
    </w:div>
    <w:div w:id="1892380645">
      <w:bodyDiv w:val="1"/>
      <w:marLeft w:val="0"/>
      <w:marRight w:val="0"/>
      <w:marTop w:val="0"/>
      <w:marBottom w:val="0"/>
      <w:divBdr>
        <w:top w:val="none" w:sz="0" w:space="0" w:color="auto"/>
        <w:left w:val="none" w:sz="0" w:space="0" w:color="auto"/>
        <w:bottom w:val="none" w:sz="0" w:space="0" w:color="auto"/>
        <w:right w:val="none" w:sz="0" w:space="0" w:color="auto"/>
      </w:divBdr>
      <w:divsChild>
        <w:div w:id="1777091091">
          <w:marLeft w:val="0"/>
          <w:marRight w:val="0"/>
          <w:marTop w:val="0"/>
          <w:marBottom w:val="0"/>
          <w:divBdr>
            <w:top w:val="none" w:sz="0" w:space="0" w:color="auto"/>
            <w:left w:val="none" w:sz="0" w:space="0" w:color="auto"/>
            <w:bottom w:val="none" w:sz="0" w:space="0" w:color="auto"/>
            <w:right w:val="none" w:sz="0" w:space="0" w:color="auto"/>
          </w:divBdr>
        </w:div>
      </w:divsChild>
    </w:div>
    <w:div w:id="1915701722">
      <w:bodyDiv w:val="1"/>
      <w:marLeft w:val="0"/>
      <w:marRight w:val="0"/>
      <w:marTop w:val="0"/>
      <w:marBottom w:val="0"/>
      <w:divBdr>
        <w:top w:val="none" w:sz="0" w:space="0" w:color="auto"/>
        <w:left w:val="none" w:sz="0" w:space="0" w:color="auto"/>
        <w:bottom w:val="none" w:sz="0" w:space="0" w:color="auto"/>
        <w:right w:val="none" w:sz="0" w:space="0" w:color="auto"/>
      </w:divBdr>
      <w:divsChild>
        <w:div w:id="1720010837">
          <w:marLeft w:val="0"/>
          <w:marRight w:val="0"/>
          <w:marTop w:val="0"/>
          <w:marBottom w:val="0"/>
          <w:divBdr>
            <w:top w:val="none" w:sz="0" w:space="0" w:color="auto"/>
            <w:left w:val="none" w:sz="0" w:space="0" w:color="auto"/>
            <w:bottom w:val="none" w:sz="0" w:space="0" w:color="auto"/>
            <w:right w:val="none" w:sz="0" w:space="0" w:color="auto"/>
          </w:divBdr>
          <w:divsChild>
            <w:div w:id="2090735475">
              <w:marLeft w:val="0"/>
              <w:marRight w:val="0"/>
              <w:marTop w:val="0"/>
              <w:marBottom w:val="0"/>
              <w:divBdr>
                <w:top w:val="single" w:sz="2" w:space="0" w:color="000000"/>
                <w:left w:val="single" w:sz="2" w:space="0" w:color="000000"/>
                <w:bottom w:val="single" w:sz="2" w:space="0" w:color="000000"/>
                <w:right w:val="single" w:sz="2" w:space="0" w:color="000000"/>
              </w:divBdr>
            </w:div>
            <w:div w:id="6376851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20602446">
      <w:bodyDiv w:val="1"/>
      <w:marLeft w:val="0"/>
      <w:marRight w:val="0"/>
      <w:marTop w:val="0"/>
      <w:marBottom w:val="0"/>
      <w:divBdr>
        <w:top w:val="none" w:sz="0" w:space="0" w:color="auto"/>
        <w:left w:val="none" w:sz="0" w:space="0" w:color="auto"/>
        <w:bottom w:val="none" w:sz="0" w:space="0" w:color="auto"/>
        <w:right w:val="none" w:sz="0" w:space="0" w:color="auto"/>
      </w:divBdr>
    </w:div>
    <w:div w:id="2068919579">
      <w:bodyDiv w:val="1"/>
      <w:marLeft w:val="0"/>
      <w:marRight w:val="0"/>
      <w:marTop w:val="0"/>
      <w:marBottom w:val="0"/>
      <w:divBdr>
        <w:top w:val="none" w:sz="0" w:space="0" w:color="auto"/>
        <w:left w:val="none" w:sz="0" w:space="0" w:color="auto"/>
        <w:bottom w:val="none" w:sz="0" w:space="0" w:color="auto"/>
        <w:right w:val="none" w:sz="0" w:space="0" w:color="auto"/>
      </w:divBdr>
    </w:div>
    <w:div w:id="2080712805">
      <w:bodyDiv w:val="1"/>
      <w:marLeft w:val="0"/>
      <w:marRight w:val="0"/>
      <w:marTop w:val="0"/>
      <w:marBottom w:val="0"/>
      <w:divBdr>
        <w:top w:val="none" w:sz="0" w:space="0" w:color="auto"/>
        <w:left w:val="none" w:sz="0" w:space="0" w:color="auto"/>
        <w:bottom w:val="none" w:sz="0" w:space="0" w:color="auto"/>
        <w:right w:val="none" w:sz="0" w:space="0" w:color="auto"/>
      </w:divBdr>
    </w:div>
    <w:div w:id="2093045490">
      <w:bodyDiv w:val="1"/>
      <w:marLeft w:val="0"/>
      <w:marRight w:val="0"/>
      <w:marTop w:val="0"/>
      <w:marBottom w:val="0"/>
      <w:divBdr>
        <w:top w:val="none" w:sz="0" w:space="0" w:color="auto"/>
        <w:left w:val="none" w:sz="0" w:space="0" w:color="auto"/>
        <w:bottom w:val="none" w:sz="0" w:space="0" w:color="auto"/>
        <w:right w:val="none" w:sz="0" w:space="0" w:color="auto"/>
      </w:divBdr>
      <w:divsChild>
        <w:div w:id="1988389508">
          <w:marLeft w:val="0"/>
          <w:marRight w:val="0"/>
          <w:marTop w:val="0"/>
          <w:marBottom w:val="0"/>
          <w:divBdr>
            <w:top w:val="none" w:sz="0" w:space="0" w:color="auto"/>
            <w:left w:val="none" w:sz="0" w:space="0" w:color="auto"/>
            <w:bottom w:val="none" w:sz="0" w:space="0" w:color="auto"/>
            <w:right w:val="none" w:sz="0" w:space="0" w:color="auto"/>
          </w:divBdr>
        </w:div>
      </w:divsChild>
    </w:div>
    <w:div w:id="2111855350">
      <w:bodyDiv w:val="1"/>
      <w:marLeft w:val="0"/>
      <w:marRight w:val="0"/>
      <w:marTop w:val="0"/>
      <w:marBottom w:val="0"/>
      <w:divBdr>
        <w:top w:val="none" w:sz="0" w:space="0" w:color="auto"/>
        <w:left w:val="none" w:sz="0" w:space="0" w:color="auto"/>
        <w:bottom w:val="none" w:sz="0" w:space="0" w:color="auto"/>
        <w:right w:val="none" w:sz="0" w:space="0" w:color="auto"/>
      </w:divBdr>
    </w:div>
    <w:div w:id="2115519874">
      <w:bodyDiv w:val="1"/>
      <w:marLeft w:val="0"/>
      <w:marRight w:val="0"/>
      <w:marTop w:val="0"/>
      <w:marBottom w:val="0"/>
      <w:divBdr>
        <w:top w:val="none" w:sz="0" w:space="0" w:color="auto"/>
        <w:left w:val="none" w:sz="0" w:space="0" w:color="auto"/>
        <w:bottom w:val="none" w:sz="0" w:space="0" w:color="auto"/>
        <w:right w:val="none" w:sz="0" w:space="0" w:color="auto"/>
      </w:divBdr>
    </w:div>
    <w:div w:id="21471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ogle.com/maps/place/data=!4m2!3m1!1s0x47c5d4192b6e3f77:0xc5b1c9cc92bf2f73?sa=X&amp;ved=1t:8290&amp;ictx=111" TargetMode="External"/><Relationship Id="rId7" Type="http://schemas.openxmlformats.org/officeDocument/2006/relationships/settings" Target="settings.xml"/><Relationship Id="rId12" Type="http://schemas.openxmlformats.org/officeDocument/2006/relationships/hyperlink" Target="https://www.youtube.com/embed/WjC8eyteVP0?feature=oembed"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google.com/maps/place/data=!4m2!3m1!1s0x47c5c6e4533165d7:0xe98e84a560136f2a?sa=X&amp;ved=1t:8290&amp;ictx=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cid:image002.jpg@01DBA497.22F88190" TargetMode="External"/><Relationship Id="rId23" Type="http://schemas.openxmlformats.org/officeDocument/2006/relationships/hyperlink" Target="mailto:juristen@rdoghm.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juristen@rdoghm.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9655963d23810c22a31702724cd308d1">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2eb43fd86904c6e7abd03c0521c3828d"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9C366-2575-486F-9454-0773CFE16FDE}">
  <ds:schemaRefs>
    <ds:schemaRef ds:uri="http://schemas.microsoft.com/sharepoint/v3/contenttype/forms"/>
  </ds:schemaRefs>
</ds:datastoreItem>
</file>

<file path=customXml/itemProps2.xml><?xml version="1.0" encoding="utf-8"?>
<ds:datastoreItem xmlns:ds="http://schemas.openxmlformats.org/officeDocument/2006/customXml" ds:itemID="{3AF2C2A5-8F15-4EE3-894E-439AEFBBB249}">
  <ds:schemaRefs>
    <ds:schemaRef ds:uri="http://schemas.openxmlformats.org/officeDocument/2006/bibliography"/>
  </ds:schemaRefs>
</ds:datastoreItem>
</file>

<file path=customXml/itemProps3.xml><?xml version="1.0" encoding="utf-8"?>
<ds:datastoreItem xmlns:ds="http://schemas.openxmlformats.org/officeDocument/2006/customXml" ds:itemID="{639D62C5-FB38-43E0-BD1D-0D17402D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891CE-E6D5-4911-9644-139D538E832F}">
  <ds:schemaRef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purl.org/dc/dcmitype/"/>
    <ds:schemaRef ds:uri="163ea69c-4827-4c70-be8d-77fe4b39afd5"/>
    <ds:schemaRef ds:uri="86eb68ff-858f-434f-966f-3743ef69a4e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28</Pages>
  <Words>12075</Words>
  <Characters>66413</Characters>
  <Application>Microsoft Office Word</Application>
  <DocSecurity>0</DocSecurity>
  <Lines>553</Lines>
  <Paragraphs>156</Paragraphs>
  <ScaleCrop>false</ScaleCrop>
  <HeadingPairs>
    <vt:vector size="2" baseType="variant">
      <vt:variant>
        <vt:lpstr>Titel</vt:lpstr>
      </vt:variant>
      <vt:variant>
        <vt:i4>1</vt:i4>
      </vt:variant>
    </vt:vector>
  </HeadingPairs>
  <TitlesOfParts>
    <vt:vector size="1" baseType="lpstr">
      <vt:lpstr>Aanbestedingsdocument</vt:lpstr>
    </vt:vector>
  </TitlesOfParts>
  <Manager>Joost Genuït | Hecht</Manager>
  <Company>Hecht</Company>
  <LinksUpToDate>false</LinksUpToDate>
  <CharactersWithSpaces>78332</CharactersWithSpaces>
  <SharedDoc>false</SharedDoc>
  <HLinks>
    <vt:vector size="426" baseType="variant">
      <vt:variant>
        <vt:i4>2883607</vt:i4>
      </vt:variant>
      <vt:variant>
        <vt:i4>402</vt:i4>
      </vt:variant>
      <vt:variant>
        <vt:i4>0</vt:i4>
      </vt:variant>
      <vt:variant>
        <vt:i4>5</vt:i4>
      </vt:variant>
      <vt:variant>
        <vt:lpwstr>mailto:juristen@rdoghm.nl</vt:lpwstr>
      </vt:variant>
      <vt:variant>
        <vt:lpwstr/>
      </vt:variant>
      <vt:variant>
        <vt:i4>2883607</vt:i4>
      </vt:variant>
      <vt:variant>
        <vt:i4>399</vt:i4>
      </vt:variant>
      <vt:variant>
        <vt:i4>0</vt:i4>
      </vt:variant>
      <vt:variant>
        <vt:i4>5</vt:i4>
      </vt:variant>
      <vt:variant>
        <vt:lpwstr>mailto:juristen@rdoghm.nl</vt:lpwstr>
      </vt:variant>
      <vt:variant>
        <vt:lpwstr/>
      </vt:variant>
      <vt:variant>
        <vt:i4>589906</vt:i4>
      </vt:variant>
      <vt:variant>
        <vt:i4>396</vt:i4>
      </vt:variant>
      <vt:variant>
        <vt:i4>0</vt:i4>
      </vt:variant>
      <vt:variant>
        <vt:i4>5</vt:i4>
      </vt:variant>
      <vt:variant>
        <vt:lpwstr>https://www.google.com/maps/place/data=!4m2!3m1!1s0x47c5d4192b6e3f77:0xc5b1c9cc92bf2f73?sa=X&amp;ved=1t:8290&amp;ictx=111</vt:lpwstr>
      </vt:variant>
      <vt:variant>
        <vt:lpwstr/>
      </vt:variant>
      <vt:variant>
        <vt:i4>524371</vt:i4>
      </vt:variant>
      <vt:variant>
        <vt:i4>393</vt:i4>
      </vt:variant>
      <vt:variant>
        <vt:i4>0</vt:i4>
      </vt:variant>
      <vt:variant>
        <vt:i4>5</vt:i4>
      </vt:variant>
      <vt:variant>
        <vt:lpwstr>https://www.google.com/maps/place/data=!4m2!3m1!1s0x47c5c6e4533165d7:0xe98e84a560136f2a?sa=X&amp;ved=1t:8290&amp;ictx=111</vt:lpwstr>
      </vt:variant>
      <vt:variant>
        <vt:lpwstr/>
      </vt:variant>
      <vt:variant>
        <vt:i4>1310772</vt:i4>
      </vt:variant>
      <vt:variant>
        <vt:i4>386</vt:i4>
      </vt:variant>
      <vt:variant>
        <vt:i4>0</vt:i4>
      </vt:variant>
      <vt:variant>
        <vt:i4>5</vt:i4>
      </vt:variant>
      <vt:variant>
        <vt:lpwstr/>
      </vt:variant>
      <vt:variant>
        <vt:lpwstr>_Toc161317510</vt:lpwstr>
      </vt:variant>
      <vt:variant>
        <vt:i4>1376308</vt:i4>
      </vt:variant>
      <vt:variant>
        <vt:i4>380</vt:i4>
      </vt:variant>
      <vt:variant>
        <vt:i4>0</vt:i4>
      </vt:variant>
      <vt:variant>
        <vt:i4>5</vt:i4>
      </vt:variant>
      <vt:variant>
        <vt:lpwstr/>
      </vt:variant>
      <vt:variant>
        <vt:lpwstr>_Toc161317509</vt:lpwstr>
      </vt:variant>
      <vt:variant>
        <vt:i4>1376308</vt:i4>
      </vt:variant>
      <vt:variant>
        <vt:i4>374</vt:i4>
      </vt:variant>
      <vt:variant>
        <vt:i4>0</vt:i4>
      </vt:variant>
      <vt:variant>
        <vt:i4>5</vt:i4>
      </vt:variant>
      <vt:variant>
        <vt:lpwstr/>
      </vt:variant>
      <vt:variant>
        <vt:lpwstr>_Toc161317508</vt:lpwstr>
      </vt:variant>
      <vt:variant>
        <vt:i4>1376308</vt:i4>
      </vt:variant>
      <vt:variant>
        <vt:i4>368</vt:i4>
      </vt:variant>
      <vt:variant>
        <vt:i4>0</vt:i4>
      </vt:variant>
      <vt:variant>
        <vt:i4>5</vt:i4>
      </vt:variant>
      <vt:variant>
        <vt:lpwstr/>
      </vt:variant>
      <vt:variant>
        <vt:lpwstr>_Toc161317507</vt:lpwstr>
      </vt:variant>
      <vt:variant>
        <vt:i4>1376308</vt:i4>
      </vt:variant>
      <vt:variant>
        <vt:i4>362</vt:i4>
      </vt:variant>
      <vt:variant>
        <vt:i4>0</vt:i4>
      </vt:variant>
      <vt:variant>
        <vt:i4>5</vt:i4>
      </vt:variant>
      <vt:variant>
        <vt:lpwstr/>
      </vt:variant>
      <vt:variant>
        <vt:lpwstr>_Toc161317506</vt:lpwstr>
      </vt:variant>
      <vt:variant>
        <vt:i4>1376308</vt:i4>
      </vt:variant>
      <vt:variant>
        <vt:i4>356</vt:i4>
      </vt:variant>
      <vt:variant>
        <vt:i4>0</vt:i4>
      </vt:variant>
      <vt:variant>
        <vt:i4>5</vt:i4>
      </vt:variant>
      <vt:variant>
        <vt:lpwstr/>
      </vt:variant>
      <vt:variant>
        <vt:lpwstr>_Toc161317505</vt:lpwstr>
      </vt:variant>
      <vt:variant>
        <vt:i4>1376308</vt:i4>
      </vt:variant>
      <vt:variant>
        <vt:i4>350</vt:i4>
      </vt:variant>
      <vt:variant>
        <vt:i4>0</vt:i4>
      </vt:variant>
      <vt:variant>
        <vt:i4>5</vt:i4>
      </vt:variant>
      <vt:variant>
        <vt:lpwstr/>
      </vt:variant>
      <vt:variant>
        <vt:lpwstr>_Toc161317504</vt:lpwstr>
      </vt:variant>
      <vt:variant>
        <vt:i4>1376308</vt:i4>
      </vt:variant>
      <vt:variant>
        <vt:i4>344</vt:i4>
      </vt:variant>
      <vt:variant>
        <vt:i4>0</vt:i4>
      </vt:variant>
      <vt:variant>
        <vt:i4>5</vt:i4>
      </vt:variant>
      <vt:variant>
        <vt:lpwstr/>
      </vt:variant>
      <vt:variant>
        <vt:lpwstr>_Toc161317503</vt:lpwstr>
      </vt:variant>
      <vt:variant>
        <vt:i4>1376308</vt:i4>
      </vt:variant>
      <vt:variant>
        <vt:i4>338</vt:i4>
      </vt:variant>
      <vt:variant>
        <vt:i4>0</vt:i4>
      </vt:variant>
      <vt:variant>
        <vt:i4>5</vt:i4>
      </vt:variant>
      <vt:variant>
        <vt:lpwstr/>
      </vt:variant>
      <vt:variant>
        <vt:lpwstr>_Toc161317502</vt:lpwstr>
      </vt:variant>
      <vt:variant>
        <vt:i4>1376308</vt:i4>
      </vt:variant>
      <vt:variant>
        <vt:i4>332</vt:i4>
      </vt:variant>
      <vt:variant>
        <vt:i4>0</vt:i4>
      </vt:variant>
      <vt:variant>
        <vt:i4>5</vt:i4>
      </vt:variant>
      <vt:variant>
        <vt:lpwstr/>
      </vt:variant>
      <vt:variant>
        <vt:lpwstr>_Toc161317501</vt:lpwstr>
      </vt:variant>
      <vt:variant>
        <vt:i4>1376308</vt:i4>
      </vt:variant>
      <vt:variant>
        <vt:i4>326</vt:i4>
      </vt:variant>
      <vt:variant>
        <vt:i4>0</vt:i4>
      </vt:variant>
      <vt:variant>
        <vt:i4>5</vt:i4>
      </vt:variant>
      <vt:variant>
        <vt:lpwstr/>
      </vt:variant>
      <vt:variant>
        <vt:lpwstr>_Toc161317500</vt:lpwstr>
      </vt:variant>
      <vt:variant>
        <vt:i4>1835061</vt:i4>
      </vt:variant>
      <vt:variant>
        <vt:i4>320</vt:i4>
      </vt:variant>
      <vt:variant>
        <vt:i4>0</vt:i4>
      </vt:variant>
      <vt:variant>
        <vt:i4>5</vt:i4>
      </vt:variant>
      <vt:variant>
        <vt:lpwstr/>
      </vt:variant>
      <vt:variant>
        <vt:lpwstr>_Toc161317499</vt:lpwstr>
      </vt:variant>
      <vt:variant>
        <vt:i4>1835061</vt:i4>
      </vt:variant>
      <vt:variant>
        <vt:i4>314</vt:i4>
      </vt:variant>
      <vt:variant>
        <vt:i4>0</vt:i4>
      </vt:variant>
      <vt:variant>
        <vt:i4>5</vt:i4>
      </vt:variant>
      <vt:variant>
        <vt:lpwstr/>
      </vt:variant>
      <vt:variant>
        <vt:lpwstr>_Toc161317498</vt:lpwstr>
      </vt:variant>
      <vt:variant>
        <vt:i4>1835061</vt:i4>
      </vt:variant>
      <vt:variant>
        <vt:i4>308</vt:i4>
      </vt:variant>
      <vt:variant>
        <vt:i4>0</vt:i4>
      </vt:variant>
      <vt:variant>
        <vt:i4>5</vt:i4>
      </vt:variant>
      <vt:variant>
        <vt:lpwstr/>
      </vt:variant>
      <vt:variant>
        <vt:lpwstr>_Toc161317497</vt:lpwstr>
      </vt:variant>
      <vt:variant>
        <vt:i4>1835061</vt:i4>
      </vt:variant>
      <vt:variant>
        <vt:i4>302</vt:i4>
      </vt:variant>
      <vt:variant>
        <vt:i4>0</vt:i4>
      </vt:variant>
      <vt:variant>
        <vt:i4>5</vt:i4>
      </vt:variant>
      <vt:variant>
        <vt:lpwstr/>
      </vt:variant>
      <vt:variant>
        <vt:lpwstr>_Toc161317496</vt:lpwstr>
      </vt:variant>
      <vt:variant>
        <vt:i4>1835061</vt:i4>
      </vt:variant>
      <vt:variant>
        <vt:i4>296</vt:i4>
      </vt:variant>
      <vt:variant>
        <vt:i4>0</vt:i4>
      </vt:variant>
      <vt:variant>
        <vt:i4>5</vt:i4>
      </vt:variant>
      <vt:variant>
        <vt:lpwstr/>
      </vt:variant>
      <vt:variant>
        <vt:lpwstr>_Toc161317495</vt:lpwstr>
      </vt:variant>
      <vt:variant>
        <vt:i4>1835061</vt:i4>
      </vt:variant>
      <vt:variant>
        <vt:i4>290</vt:i4>
      </vt:variant>
      <vt:variant>
        <vt:i4>0</vt:i4>
      </vt:variant>
      <vt:variant>
        <vt:i4>5</vt:i4>
      </vt:variant>
      <vt:variant>
        <vt:lpwstr/>
      </vt:variant>
      <vt:variant>
        <vt:lpwstr>_Toc161317494</vt:lpwstr>
      </vt:variant>
      <vt:variant>
        <vt:i4>1835061</vt:i4>
      </vt:variant>
      <vt:variant>
        <vt:i4>284</vt:i4>
      </vt:variant>
      <vt:variant>
        <vt:i4>0</vt:i4>
      </vt:variant>
      <vt:variant>
        <vt:i4>5</vt:i4>
      </vt:variant>
      <vt:variant>
        <vt:lpwstr/>
      </vt:variant>
      <vt:variant>
        <vt:lpwstr>_Toc161317493</vt:lpwstr>
      </vt:variant>
      <vt:variant>
        <vt:i4>1835061</vt:i4>
      </vt:variant>
      <vt:variant>
        <vt:i4>278</vt:i4>
      </vt:variant>
      <vt:variant>
        <vt:i4>0</vt:i4>
      </vt:variant>
      <vt:variant>
        <vt:i4>5</vt:i4>
      </vt:variant>
      <vt:variant>
        <vt:lpwstr/>
      </vt:variant>
      <vt:variant>
        <vt:lpwstr>_Toc161317492</vt:lpwstr>
      </vt:variant>
      <vt:variant>
        <vt:i4>1835061</vt:i4>
      </vt:variant>
      <vt:variant>
        <vt:i4>272</vt:i4>
      </vt:variant>
      <vt:variant>
        <vt:i4>0</vt:i4>
      </vt:variant>
      <vt:variant>
        <vt:i4>5</vt:i4>
      </vt:variant>
      <vt:variant>
        <vt:lpwstr/>
      </vt:variant>
      <vt:variant>
        <vt:lpwstr>_Toc161317491</vt:lpwstr>
      </vt:variant>
      <vt:variant>
        <vt:i4>1835061</vt:i4>
      </vt:variant>
      <vt:variant>
        <vt:i4>266</vt:i4>
      </vt:variant>
      <vt:variant>
        <vt:i4>0</vt:i4>
      </vt:variant>
      <vt:variant>
        <vt:i4>5</vt:i4>
      </vt:variant>
      <vt:variant>
        <vt:lpwstr/>
      </vt:variant>
      <vt:variant>
        <vt:lpwstr>_Toc161317490</vt:lpwstr>
      </vt:variant>
      <vt:variant>
        <vt:i4>1900597</vt:i4>
      </vt:variant>
      <vt:variant>
        <vt:i4>260</vt:i4>
      </vt:variant>
      <vt:variant>
        <vt:i4>0</vt:i4>
      </vt:variant>
      <vt:variant>
        <vt:i4>5</vt:i4>
      </vt:variant>
      <vt:variant>
        <vt:lpwstr/>
      </vt:variant>
      <vt:variant>
        <vt:lpwstr>_Toc161317489</vt:lpwstr>
      </vt:variant>
      <vt:variant>
        <vt:i4>1900597</vt:i4>
      </vt:variant>
      <vt:variant>
        <vt:i4>254</vt:i4>
      </vt:variant>
      <vt:variant>
        <vt:i4>0</vt:i4>
      </vt:variant>
      <vt:variant>
        <vt:i4>5</vt:i4>
      </vt:variant>
      <vt:variant>
        <vt:lpwstr/>
      </vt:variant>
      <vt:variant>
        <vt:lpwstr>_Toc161317488</vt:lpwstr>
      </vt:variant>
      <vt:variant>
        <vt:i4>1900597</vt:i4>
      </vt:variant>
      <vt:variant>
        <vt:i4>248</vt:i4>
      </vt:variant>
      <vt:variant>
        <vt:i4>0</vt:i4>
      </vt:variant>
      <vt:variant>
        <vt:i4>5</vt:i4>
      </vt:variant>
      <vt:variant>
        <vt:lpwstr/>
      </vt:variant>
      <vt:variant>
        <vt:lpwstr>_Toc161317487</vt:lpwstr>
      </vt:variant>
      <vt:variant>
        <vt:i4>1900597</vt:i4>
      </vt:variant>
      <vt:variant>
        <vt:i4>242</vt:i4>
      </vt:variant>
      <vt:variant>
        <vt:i4>0</vt:i4>
      </vt:variant>
      <vt:variant>
        <vt:i4>5</vt:i4>
      </vt:variant>
      <vt:variant>
        <vt:lpwstr/>
      </vt:variant>
      <vt:variant>
        <vt:lpwstr>_Toc161317486</vt:lpwstr>
      </vt:variant>
      <vt:variant>
        <vt:i4>1900597</vt:i4>
      </vt:variant>
      <vt:variant>
        <vt:i4>236</vt:i4>
      </vt:variant>
      <vt:variant>
        <vt:i4>0</vt:i4>
      </vt:variant>
      <vt:variant>
        <vt:i4>5</vt:i4>
      </vt:variant>
      <vt:variant>
        <vt:lpwstr/>
      </vt:variant>
      <vt:variant>
        <vt:lpwstr>_Toc161317485</vt:lpwstr>
      </vt:variant>
      <vt:variant>
        <vt:i4>1900597</vt:i4>
      </vt:variant>
      <vt:variant>
        <vt:i4>230</vt:i4>
      </vt:variant>
      <vt:variant>
        <vt:i4>0</vt:i4>
      </vt:variant>
      <vt:variant>
        <vt:i4>5</vt:i4>
      </vt:variant>
      <vt:variant>
        <vt:lpwstr/>
      </vt:variant>
      <vt:variant>
        <vt:lpwstr>_Toc161317484</vt:lpwstr>
      </vt:variant>
      <vt:variant>
        <vt:i4>1900597</vt:i4>
      </vt:variant>
      <vt:variant>
        <vt:i4>224</vt:i4>
      </vt:variant>
      <vt:variant>
        <vt:i4>0</vt:i4>
      </vt:variant>
      <vt:variant>
        <vt:i4>5</vt:i4>
      </vt:variant>
      <vt:variant>
        <vt:lpwstr/>
      </vt:variant>
      <vt:variant>
        <vt:lpwstr>_Toc161317483</vt:lpwstr>
      </vt:variant>
      <vt:variant>
        <vt:i4>1900597</vt:i4>
      </vt:variant>
      <vt:variant>
        <vt:i4>218</vt:i4>
      </vt:variant>
      <vt:variant>
        <vt:i4>0</vt:i4>
      </vt:variant>
      <vt:variant>
        <vt:i4>5</vt:i4>
      </vt:variant>
      <vt:variant>
        <vt:lpwstr/>
      </vt:variant>
      <vt:variant>
        <vt:lpwstr>_Toc161317482</vt:lpwstr>
      </vt:variant>
      <vt:variant>
        <vt:i4>1900597</vt:i4>
      </vt:variant>
      <vt:variant>
        <vt:i4>212</vt:i4>
      </vt:variant>
      <vt:variant>
        <vt:i4>0</vt:i4>
      </vt:variant>
      <vt:variant>
        <vt:i4>5</vt:i4>
      </vt:variant>
      <vt:variant>
        <vt:lpwstr/>
      </vt:variant>
      <vt:variant>
        <vt:lpwstr>_Toc161317481</vt:lpwstr>
      </vt:variant>
      <vt:variant>
        <vt:i4>1900597</vt:i4>
      </vt:variant>
      <vt:variant>
        <vt:i4>206</vt:i4>
      </vt:variant>
      <vt:variant>
        <vt:i4>0</vt:i4>
      </vt:variant>
      <vt:variant>
        <vt:i4>5</vt:i4>
      </vt:variant>
      <vt:variant>
        <vt:lpwstr/>
      </vt:variant>
      <vt:variant>
        <vt:lpwstr>_Toc161317480</vt:lpwstr>
      </vt:variant>
      <vt:variant>
        <vt:i4>1179701</vt:i4>
      </vt:variant>
      <vt:variant>
        <vt:i4>200</vt:i4>
      </vt:variant>
      <vt:variant>
        <vt:i4>0</vt:i4>
      </vt:variant>
      <vt:variant>
        <vt:i4>5</vt:i4>
      </vt:variant>
      <vt:variant>
        <vt:lpwstr/>
      </vt:variant>
      <vt:variant>
        <vt:lpwstr>_Toc161317479</vt:lpwstr>
      </vt:variant>
      <vt:variant>
        <vt:i4>1179701</vt:i4>
      </vt:variant>
      <vt:variant>
        <vt:i4>194</vt:i4>
      </vt:variant>
      <vt:variant>
        <vt:i4>0</vt:i4>
      </vt:variant>
      <vt:variant>
        <vt:i4>5</vt:i4>
      </vt:variant>
      <vt:variant>
        <vt:lpwstr/>
      </vt:variant>
      <vt:variant>
        <vt:lpwstr>_Toc161317478</vt:lpwstr>
      </vt:variant>
      <vt:variant>
        <vt:i4>1179701</vt:i4>
      </vt:variant>
      <vt:variant>
        <vt:i4>188</vt:i4>
      </vt:variant>
      <vt:variant>
        <vt:i4>0</vt:i4>
      </vt:variant>
      <vt:variant>
        <vt:i4>5</vt:i4>
      </vt:variant>
      <vt:variant>
        <vt:lpwstr/>
      </vt:variant>
      <vt:variant>
        <vt:lpwstr>_Toc161317477</vt:lpwstr>
      </vt:variant>
      <vt:variant>
        <vt:i4>1179701</vt:i4>
      </vt:variant>
      <vt:variant>
        <vt:i4>182</vt:i4>
      </vt:variant>
      <vt:variant>
        <vt:i4>0</vt:i4>
      </vt:variant>
      <vt:variant>
        <vt:i4>5</vt:i4>
      </vt:variant>
      <vt:variant>
        <vt:lpwstr/>
      </vt:variant>
      <vt:variant>
        <vt:lpwstr>_Toc161317476</vt:lpwstr>
      </vt:variant>
      <vt:variant>
        <vt:i4>1179701</vt:i4>
      </vt:variant>
      <vt:variant>
        <vt:i4>176</vt:i4>
      </vt:variant>
      <vt:variant>
        <vt:i4>0</vt:i4>
      </vt:variant>
      <vt:variant>
        <vt:i4>5</vt:i4>
      </vt:variant>
      <vt:variant>
        <vt:lpwstr/>
      </vt:variant>
      <vt:variant>
        <vt:lpwstr>_Toc161317475</vt:lpwstr>
      </vt:variant>
      <vt:variant>
        <vt:i4>1179701</vt:i4>
      </vt:variant>
      <vt:variant>
        <vt:i4>170</vt:i4>
      </vt:variant>
      <vt:variant>
        <vt:i4>0</vt:i4>
      </vt:variant>
      <vt:variant>
        <vt:i4>5</vt:i4>
      </vt:variant>
      <vt:variant>
        <vt:lpwstr/>
      </vt:variant>
      <vt:variant>
        <vt:lpwstr>_Toc161317474</vt:lpwstr>
      </vt:variant>
      <vt:variant>
        <vt:i4>1179701</vt:i4>
      </vt:variant>
      <vt:variant>
        <vt:i4>164</vt:i4>
      </vt:variant>
      <vt:variant>
        <vt:i4>0</vt:i4>
      </vt:variant>
      <vt:variant>
        <vt:i4>5</vt:i4>
      </vt:variant>
      <vt:variant>
        <vt:lpwstr/>
      </vt:variant>
      <vt:variant>
        <vt:lpwstr>_Toc161317473</vt:lpwstr>
      </vt:variant>
      <vt:variant>
        <vt:i4>1179701</vt:i4>
      </vt:variant>
      <vt:variant>
        <vt:i4>158</vt:i4>
      </vt:variant>
      <vt:variant>
        <vt:i4>0</vt:i4>
      </vt:variant>
      <vt:variant>
        <vt:i4>5</vt:i4>
      </vt:variant>
      <vt:variant>
        <vt:lpwstr/>
      </vt:variant>
      <vt:variant>
        <vt:lpwstr>_Toc161317472</vt:lpwstr>
      </vt:variant>
      <vt:variant>
        <vt:i4>1179701</vt:i4>
      </vt:variant>
      <vt:variant>
        <vt:i4>152</vt:i4>
      </vt:variant>
      <vt:variant>
        <vt:i4>0</vt:i4>
      </vt:variant>
      <vt:variant>
        <vt:i4>5</vt:i4>
      </vt:variant>
      <vt:variant>
        <vt:lpwstr/>
      </vt:variant>
      <vt:variant>
        <vt:lpwstr>_Toc161317471</vt:lpwstr>
      </vt:variant>
      <vt:variant>
        <vt:i4>1179701</vt:i4>
      </vt:variant>
      <vt:variant>
        <vt:i4>146</vt:i4>
      </vt:variant>
      <vt:variant>
        <vt:i4>0</vt:i4>
      </vt:variant>
      <vt:variant>
        <vt:i4>5</vt:i4>
      </vt:variant>
      <vt:variant>
        <vt:lpwstr/>
      </vt:variant>
      <vt:variant>
        <vt:lpwstr>_Toc161317470</vt:lpwstr>
      </vt:variant>
      <vt:variant>
        <vt:i4>1245237</vt:i4>
      </vt:variant>
      <vt:variant>
        <vt:i4>140</vt:i4>
      </vt:variant>
      <vt:variant>
        <vt:i4>0</vt:i4>
      </vt:variant>
      <vt:variant>
        <vt:i4>5</vt:i4>
      </vt:variant>
      <vt:variant>
        <vt:lpwstr/>
      </vt:variant>
      <vt:variant>
        <vt:lpwstr>_Toc161317469</vt:lpwstr>
      </vt:variant>
      <vt:variant>
        <vt:i4>1245237</vt:i4>
      </vt:variant>
      <vt:variant>
        <vt:i4>134</vt:i4>
      </vt:variant>
      <vt:variant>
        <vt:i4>0</vt:i4>
      </vt:variant>
      <vt:variant>
        <vt:i4>5</vt:i4>
      </vt:variant>
      <vt:variant>
        <vt:lpwstr/>
      </vt:variant>
      <vt:variant>
        <vt:lpwstr>_Toc161317468</vt:lpwstr>
      </vt:variant>
      <vt:variant>
        <vt:i4>1245237</vt:i4>
      </vt:variant>
      <vt:variant>
        <vt:i4>128</vt:i4>
      </vt:variant>
      <vt:variant>
        <vt:i4>0</vt:i4>
      </vt:variant>
      <vt:variant>
        <vt:i4>5</vt:i4>
      </vt:variant>
      <vt:variant>
        <vt:lpwstr/>
      </vt:variant>
      <vt:variant>
        <vt:lpwstr>_Toc161317467</vt:lpwstr>
      </vt:variant>
      <vt:variant>
        <vt:i4>1245237</vt:i4>
      </vt:variant>
      <vt:variant>
        <vt:i4>122</vt:i4>
      </vt:variant>
      <vt:variant>
        <vt:i4>0</vt:i4>
      </vt:variant>
      <vt:variant>
        <vt:i4>5</vt:i4>
      </vt:variant>
      <vt:variant>
        <vt:lpwstr/>
      </vt:variant>
      <vt:variant>
        <vt:lpwstr>_Toc161317466</vt:lpwstr>
      </vt:variant>
      <vt:variant>
        <vt:i4>1245237</vt:i4>
      </vt:variant>
      <vt:variant>
        <vt:i4>116</vt:i4>
      </vt:variant>
      <vt:variant>
        <vt:i4>0</vt:i4>
      </vt:variant>
      <vt:variant>
        <vt:i4>5</vt:i4>
      </vt:variant>
      <vt:variant>
        <vt:lpwstr/>
      </vt:variant>
      <vt:variant>
        <vt:lpwstr>_Toc161317465</vt:lpwstr>
      </vt:variant>
      <vt:variant>
        <vt:i4>1245237</vt:i4>
      </vt:variant>
      <vt:variant>
        <vt:i4>110</vt:i4>
      </vt:variant>
      <vt:variant>
        <vt:i4>0</vt:i4>
      </vt:variant>
      <vt:variant>
        <vt:i4>5</vt:i4>
      </vt:variant>
      <vt:variant>
        <vt:lpwstr/>
      </vt:variant>
      <vt:variant>
        <vt:lpwstr>_Toc161317464</vt:lpwstr>
      </vt:variant>
      <vt:variant>
        <vt:i4>1245237</vt:i4>
      </vt:variant>
      <vt:variant>
        <vt:i4>104</vt:i4>
      </vt:variant>
      <vt:variant>
        <vt:i4>0</vt:i4>
      </vt:variant>
      <vt:variant>
        <vt:i4>5</vt:i4>
      </vt:variant>
      <vt:variant>
        <vt:lpwstr/>
      </vt:variant>
      <vt:variant>
        <vt:lpwstr>_Toc161317463</vt:lpwstr>
      </vt:variant>
      <vt:variant>
        <vt:i4>1245237</vt:i4>
      </vt:variant>
      <vt:variant>
        <vt:i4>98</vt:i4>
      </vt:variant>
      <vt:variant>
        <vt:i4>0</vt:i4>
      </vt:variant>
      <vt:variant>
        <vt:i4>5</vt:i4>
      </vt:variant>
      <vt:variant>
        <vt:lpwstr/>
      </vt:variant>
      <vt:variant>
        <vt:lpwstr>_Toc161317462</vt:lpwstr>
      </vt:variant>
      <vt:variant>
        <vt:i4>1245237</vt:i4>
      </vt:variant>
      <vt:variant>
        <vt:i4>92</vt:i4>
      </vt:variant>
      <vt:variant>
        <vt:i4>0</vt:i4>
      </vt:variant>
      <vt:variant>
        <vt:i4>5</vt:i4>
      </vt:variant>
      <vt:variant>
        <vt:lpwstr/>
      </vt:variant>
      <vt:variant>
        <vt:lpwstr>_Toc161317461</vt:lpwstr>
      </vt:variant>
      <vt:variant>
        <vt:i4>1245237</vt:i4>
      </vt:variant>
      <vt:variant>
        <vt:i4>86</vt:i4>
      </vt:variant>
      <vt:variant>
        <vt:i4>0</vt:i4>
      </vt:variant>
      <vt:variant>
        <vt:i4>5</vt:i4>
      </vt:variant>
      <vt:variant>
        <vt:lpwstr/>
      </vt:variant>
      <vt:variant>
        <vt:lpwstr>_Toc161317460</vt:lpwstr>
      </vt:variant>
      <vt:variant>
        <vt:i4>1048629</vt:i4>
      </vt:variant>
      <vt:variant>
        <vt:i4>80</vt:i4>
      </vt:variant>
      <vt:variant>
        <vt:i4>0</vt:i4>
      </vt:variant>
      <vt:variant>
        <vt:i4>5</vt:i4>
      </vt:variant>
      <vt:variant>
        <vt:lpwstr/>
      </vt:variant>
      <vt:variant>
        <vt:lpwstr>_Toc161317459</vt:lpwstr>
      </vt:variant>
      <vt:variant>
        <vt:i4>1048629</vt:i4>
      </vt:variant>
      <vt:variant>
        <vt:i4>74</vt:i4>
      </vt:variant>
      <vt:variant>
        <vt:i4>0</vt:i4>
      </vt:variant>
      <vt:variant>
        <vt:i4>5</vt:i4>
      </vt:variant>
      <vt:variant>
        <vt:lpwstr/>
      </vt:variant>
      <vt:variant>
        <vt:lpwstr>_Toc161317458</vt:lpwstr>
      </vt:variant>
      <vt:variant>
        <vt:i4>1048629</vt:i4>
      </vt:variant>
      <vt:variant>
        <vt:i4>68</vt:i4>
      </vt:variant>
      <vt:variant>
        <vt:i4>0</vt:i4>
      </vt:variant>
      <vt:variant>
        <vt:i4>5</vt:i4>
      </vt:variant>
      <vt:variant>
        <vt:lpwstr/>
      </vt:variant>
      <vt:variant>
        <vt:lpwstr>_Toc161317457</vt:lpwstr>
      </vt:variant>
      <vt:variant>
        <vt:i4>1048629</vt:i4>
      </vt:variant>
      <vt:variant>
        <vt:i4>62</vt:i4>
      </vt:variant>
      <vt:variant>
        <vt:i4>0</vt:i4>
      </vt:variant>
      <vt:variant>
        <vt:i4>5</vt:i4>
      </vt:variant>
      <vt:variant>
        <vt:lpwstr/>
      </vt:variant>
      <vt:variant>
        <vt:lpwstr>_Toc161317456</vt:lpwstr>
      </vt:variant>
      <vt:variant>
        <vt:i4>1048629</vt:i4>
      </vt:variant>
      <vt:variant>
        <vt:i4>56</vt:i4>
      </vt:variant>
      <vt:variant>
        <vt:i4>0</vt:i4>
      </vt:variant>
      <vt:variant>
        <vt:i4>5</vt:i4>
      </vt:variant>
      <vt:variant>
        <vt:lpwstr/>
      </vt:variant>
      <vt:variant>
        <vt:lpwstr>_Toc161317455</vt:lpwstr>
      </vt:variant>
      <vt:variant>
        <vt:i4>1048629</vt:i4>
      </vt:variant>
      <vt:variant>
        <vt:i4>50</vt:i4>
      </vt:variant>
      <vt:variant>
        <vt:i4>0</vt:i4>
      </vt:variant>
      <vt:variant>
        <vt:i4>5</vt:i4>
      </vt:variant>
      <vt:variant>
        <vt:lpwstr/>
      </vt:variant>
      <vt:variant>
        <vt:lpwstr>_Toc161317454</vt:lpwstr>
      </vt:variant>
      <vt:variant>
        <vt:i4>1048629</vt:i4>
      </vt:variant>
      <vt:variant>
        <vt:i4>44</vt:i4>
      </vt:variant>
      <vt:variant>
        <vt:i4>0</vt:i4>
      </vt:variant>
      <vt:variant>
        <vt:i4>5</vt:i4>
      </vt:variant>
      <vt:variant>
        <vt:lpwstr/>
      </vt:variant>
      <vt:variant>
        <vt:lpwstr>_Toc161317453</vt:lpwstr>
      </vt:variant>
      <vt:variant>
        <vt:i4>1048629</vt:i4>
      </vt:variant>
      <vt:variant>
        <vt:i4>38</vt:i4>
      </vt:variant>
      <vt:variant>
        <vt:i4>0</vt:i4>
      </vt:variant>
      <vt:variant>
        <vt:i4>5</vt:i4>
      </vt:variant>
      <vt:variant>
        <vt:lpwstr/>
      </vt:variant>
      <vt:variant>
        <vt:lpwstr>_Toc161317452</vt:lpwstr>
      </vt:variant>
      <vt:variant>
        <vt:i4>1048629</vt:i4>
      </vt:variant>
      <vt:variant>
        <vt:i4>32</vt:i4>
      </vt:variant>
      <vt:variant>
        <vt:i4>0</vt:i4>
      </vt:variant>
      <vt:variant>
        <vt:i4>5</vt:i4>
      </vt:variant>
      <vt:variant>
        <vt:lpwstr/>
      </vt:variant>
      <vt:variant>
        <vt:lpwstr>_Toc161317451</vt:lpwstr>
      </vt:variant>
      <vt:variant>
        <vt:i4>1048629</vt:i4>
      </vt:variant>
      <vt:variant>
        <vt:i4>26</vt:i4>
      </vt:variant>
      <vt:variant>
        <vt:i4>0</vt:i4>
      </vt:variant>
      <vt:variant>
        <vt:i4>5</vt:i4>
      </vt:variant>
      <vt:variant>
        <vt:lpwstr/>
      </vt:variant>
      <vt:variant>
        <vt:lpwstr>_Toc161317450</vt:lpwstr>
      </vt:variant>
      <vt:variant>
        <vt:i4>1114165</vt:i4>
      </vt:variant>
      <vt:variant>
        <vt:i4>20</vt:i4>
      </vt:variant>
      <vt:variant>
        <vt:i4>0</vt:i4>
      </vt:variant>
      <vt:variant>
        <vt:i4>5</vt:i4>
      </vt:variant>
      <vt:variant>
        <vt:lpwstr/>
      </vt:variant>
      <vt:variant>
        <vt:lpwstr>_Toc161317449</vt:lpwstr>
      </vt:variant>
      <vt:variant>
        <vt:i4>1114165</vt:i4>
      </vt:variant>
      <vt:variant>
        <vt:i4>14</vt:i4>
      </vt:variant>
      <vt:variant>
        <vt:i4>0</vt:i4>
      </vt:variant>
      <vt:variant>
        <vt:i4>5</vt:i4>
      </vt:variant>
      <vt:variant>
        <vt:lpwstr/>
      </vt:variant>
      <vt:variant>
        <vt:lpwstr>_Toc161317448</vt:lpwstr>
      </vt:variant>
      <vt:variant>
        <vt:i4>1114165</vt:i4>
      </vt:variant>
      <vt:variant>
        <vt:i4>8</vt:i4>
      </vt:variant>
      <vt:variant>
        <vt:i4>0</vt:i4>
      </vt:variant>
      <vt:variant>
        <vt:i4>5</vt:i4>
      </vt:variant>
      <vt:variant>
        <vt:lpwstr/>
      </vt:variant>
      <vt:variant>
        <vt:lpwstr>_Toc161317447</vt:lpwstr>
      </vt:variant>
      <vt:variant>
        <vt:i4>1114165</vt:i4>
      </vt:variant>
      <vt:variant>
        <vt:i4>2</vt:i4>
      </vt:variant>
      <vt:variant>
        <vt:i4>0</vt:i4>
      </vt:variant>
      <vt:variant>
        <vt:i4>5</vt:i4>
      </vt:variant>
      <vt:variant>
        <vt:lpwstr/>
      </vt:variant>
      <vt:variant>
        <vt:lpwstr>_Toc161317446</vt:lpwstr>
      </vt:variant>
      <vt:variant>
        <vt:i4>3670036</vt:i4>
      </vt:variant>
      <vt:variant>
        <vt:i4>3</vt:i4>
      </vt:variant>
      <vt:variant>
        <vt:i4>0</vt:i4>
      </vt:variant>
      <vt:variant>
        <vt:i4>5</vt:i4>
      </vt:variant>
      <vt:variant>
        <vt:lpwstr>mailto:lrorive@wijzijnhecht.nl</vt:lpwstr>
      </vt:variant>
      <vt:variant>
        <vt:lpwstr/>
      </vt:variant>
      <vt:variant>
        <vt:i4>3670036</vt:i4>
      </vt:variant>
      <vt:variant>
        <vt:i4>0</vt:i4>
      </vt:variant>
      <vt:variant>
        <vt:i4>0</vt:i4>
      </vt:variant>
      <vt:variant>
        <vt:i4>5</vt:i4>
      </vt:variant>
      <vt:variant>
        <vt:lpwstr>mailto:lrorive@wijzijnhecht.nl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 Platgoed</dc:subject>
  <dc:creator>Laurens Rorive | Hecht; Ingrid Veenstra</dc:creator>
  <cp:keywords/>
  <dc:description/>
  <cp:lastModifiedBy>Laurens Rorive</cp:lastModifiedBy>
  <cp:revision>6</cp:revision>
  <cp:lastPrinted>2019-09-15T22:35:00Z</cp:lastPrinted>
  <dcterms:created xsi:type="dcterms:W3CDTF">2020-10-19T01:59:00Z</dcterms:created>
  <dcterms:modified xsi:type="dcterms:W3CDTF">2025-05-07T14:00:00Z</dcterms:modified>
  <cp:contentStatus>Definitief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