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2013" w14:textId="77777777" w:rsidR="00E53D8E" w:rsidRDefault="00E53D8E" w:rsidP="004E138C">
      <w:pPr>
        <w:keepNext/>
        <w:jc w:val="both"/>
        <w:outlineLvl w:val="1"/>
        <w:rPr>
          <w:rFonts w:eastAsia="Times New Roman"/>
          <w:b/>
          <w:lang w:val="x-none" w:eastAsia="en-US"/>
        </w:rPr>
      </w:pPr>
      <w:bookmarkStart w:id="0" w:name="_Toc506384241"/>
      <w:bookmarkStart w:id="1" w:name="_Toc10639029"/>
    </w:p>
    <w:p w14:paraId="2DCD2B06" w14:textId="4E819823" w:rsidR="004E138C" w:rsidRPr="00E53D8E" w:rsidRDefault="004E138C" w:rsidP="00F15066">
      <w:pPr>
        <w:keepNext/>
        <w:ind w:left="1416" w:hanging="1416"/>
        <w:jc w:val="both"/>
        <w:outlineLvl w:val="1"/>
        <w:rPr>
          <w:rFonts w:eastAsia="Times New Roman"/>
          <w:b/>
          <w:sz w:val="28"/>
          <w:szCs w:val="28"/>
          <w:lang w:eastAsia="en-US"/>
        </w:rPr>
      </w:pPr>
      <w:r w:rsidRPr="00E53D8E">
        <w:rPr>
          <w:rFonts w:eastAsia="Times New Roman"/>
          <w:b/>
          <w:sz w:val="28"/>
          <w:szCs w:val="28"/>
          <w:lang w:val="x-none" w:eastAsia="en-US"/>
        </w:rPr>
        <w:t xml:space="preserve">Bijlage </w:t>
      </w:r>
      <w:r w:rsidR="00F55AD2">
        <w:rPr>
          <w:rFonts w:eastAsia="Times New Roman"/>
          <w:b/>
          <w:sz w:val="28"/>
          <w:szCs w:val="28"/>
          <w:lang w:val="x-none" w:eastAsia="en-US"/>
        </w:rPr>
        <w:t>6</w:t>
      </w:r>
      <w:r w:rsidR="00D363A3" w:rsidRPr="00E53D8E">
        <w:rPr>
          <w:rFonts w:eastAsia="Times New Roman"/>
          <w:b/>
          <w:sz w:val="28"/>
          <w:szCs w:val="28"/>
          <w:lang w:eastAsia="en-US"/>
        </w:rPr>
        <w:t xml:space="preserve"> </w:t>
      </w:r>
      <w:r w:rsidR="00F15066">
        <w:rPr>
          <w:rFonts w:eastAsia="Times New Roman"/>
          <w:b/>
          <w:sz w:val="28"/>
          <w:szCs w:val="28"/>
          <w:lang w:eastAsia="en-US"/>
        </w:rPr>
        <w:tab/>
      </w:r>
      <w:r w:rsidRPr="00E53D8E">
        <w:rPr>
          <w:rFonts w:eastAsia="Times New Roman"/>
          <w:b/>
          <w:sz w:val="28"/>
          <w:szCs w:val="28"/>
          <w:lang w:val="x-none" w:eastAsia="en-US"/>
        </w:rPr>
        <w:t>Verklaring Wet Arbeid Vreemdelinge</w:t>
      </w:r>
      <w:bookmarkEnd w:id="0"/>
      <w:bookmarkEnd w:id="1"/>
      <w:r w:rsidR="00E53D8E">
        <w:rPr>
          <w:rFonts w:eastAsia="Times New Roman"/>
          <w:b/>
          <w:sz w:val="28"/>
          <w:szCs w:val="28"/>
          <w:lang w:val="x-none" w:eastAsia="en-US"/>
        </w:rPr>
        <w:t>n</w:t>
      </w:r>
      <w:r w:rsidR="00F55AD2">
        <w:rPr>
          <w:rFonts w:eastAsia="Times New Roman"/>
          <w:b/>
          <w:sz w:val="28"/>
          <w:szCs w:val="28"/>
          <w:lang w:val="x-none" w:eastAsia="en-US"/>
        </w:rPr>
        <w:t xml:space="preserve"> </w:t>
      </w:r>
      <w:r w:rsidR="00F55AD2" w:rsidRPr="00F55AD2">
        <w:rPr>
          <w:rFonts w:eastAsia="Times New Roman"/>
          <w:b/>
          <w:sz w:val="28"/>
          <w:szCs w:val="28"/>
          <w:lang w:eastAsia="en-US"/>
        </w:rPr>
        <w:t>Europese aanbesteding voor de boomveiligheidscontrole en onderhoudsinventarisatie (BVO</w:t>
      </w:r>
    </w:p>
    <w:p w14:paraId="4D2FEC92" w14:textId="77777777" w:rsidR="004E138C" w:rsidRPr="00A1407B" w:rsidRDefault="004E138C" w:rsidP="004E138C">
      <w:pPr>
        <w:rPr>
          <w:lang w:eastAsia="en-US"/>
        </w:rPr>
      </w:pPr>
    </w:p>
    <w:p w14:paraId="42938185" w14:textId="77777777" w:rsidR="004E138C" w:rsidRPr="00A1407B" w:rsidRDefault="004E138C" w:rsidP="004E138C">
      <w:pPr>
        <w:numPr>
          <w:ilvl w:val="0"/>
          <w:numId w:val="1"/>
        </w:numPr>
        <w:rPr>
          <w:lang w:eastAsia="en-US"/>
        </w:rPr>
      </w:pPr>
      <w:r w:rsidRPr="00A1407B">
        <w:rPr>
          <w:lang w:eastAsia="en-US"/>
        </w:rPr>
        <w:t xml:space="preserve">De aannemer is, onder verwijzing naar paragraaf 6, leden 10 en 11 van de U.A.V. 2012, gehouden te voldoen aan alle verplichtingen die hij heeft op grond van de Wet Arbeid Vreemdelingen en de Wet op de identificatieplicht. Daaronder valt in het bijzonder maar niet uitsluitend het tijdig aanvragen van tewerkstellingsvergunningen. De aannemer verstrekt de directie van het werk voor aanvang van het werk kopieën van de juiste en vereiste: </w:t>
      </w:r>
    </w:p>
    <w:p w14:paraId="2FDC950C" w14:textId="77777777" w:rsidR="004E138C" w:rsidRPr="00A1407B" w:rsidRDefault="004E138C" w:rsidP="004E138C">
      <w:pPr>
        <w:numPr>
          <w:ilvl w:val="1"/>
          <w:numId w:val="1"/>
        </w:numPr>
        <w:rPr>
          <w:lang w:eastAsia="en-US"/>
        </w:rPr>
      </w:pPr>
      <w:r w:rsidRPr="00A1407B">
        <w:rPr>
          <w:lang w:eastAsia="en-US"/>
        </w:rPr>
        <w:t xml:space="preserve">documenten op grond van de Wet Arbeid Vreemdelingen, met inbegrip van de tewerkstellingsvergunningen; </w:t>
      </w:r>
    </w:p>
    <w:p w14:paraId="3C4EBD02" w14:textId="77777777" w:rsidR="004E138C" w:rsidRPr="00A1407B" w:rsidRDefault="004E138C" w:rsidP="004E138C">
      <w:pPr>
        <w:numPr>
          <w:ilvl w:val="1"/>
          <w:numId w:val="1"/>
        </w:numPr>
        <w:rPr>
          <w:lang w:eastAsia="en-US"/>
        </w:rPr>
      </w:pPr>
      <w:r w:rsidRPr="00A1407B">
        <w:rPr>
          <w:lang w:eastAsia="en-US"/>
        </w:rPr>
        <w:t xml:space="preserve">identificatie in de zin van de Wet op de identificatieplicht en de Wet Arbeid Vreemdelingen. </w:t>
      </w:r>
    </w:p>
    <w:p w14:paraId="33B5D2CA" w14:textId="77777777" w:rsidR="004E138C" w:rsidRPr="00A1407B" w:rsidRDefault="004E138C" w:rsidP="00F55AD2">
      <w:pPr>
        <w:ind w:left="360"/>
        <w:rPr>
          <w:lang w:eastAsia="en-US"/>
        </w:rPr>
      </w:pPr>
      <w:r w:rsidRPr="00A1407B">
        <w:rPr>
          <w:lang w:eastAsia="en-US"/>
        </w:rPr>
        <w:t xml:space="preserve">Zonder kopie van de hiervoor genoemde documenten te hebben verstrekt aan de directie van het werk is het tewerkstellen van vreemdelingen niet toegestaan. </w:t>
      </w:r>
    </w:p>
    <w:p w14:paraId="616459C9" w14:textId="77777777" w:rsidR="004E138C" w:rsidRPr="00A1407B" w:rsidRDefault="004E138C" w:rsidP="004E138C">
      <w:pPr>
        <w:numPr>
          <w:ilvl w:val="0"/>
          <w:numId w:val="1"/>
        </w:numPr>
        <w:rPr>
          <w:lang w:eastAsia="en-US"/>
        </w:rPr>
      </w:pPr>
      <w:r w:rsidRPr="00A1407B">
        <w:rPr>
          <w:lang w:eastAsia="en-US"/>
        </w:rPr>
        <w:t xml:space="preserve">De aannemer dient er voor te zorgen dat zijn onderaannemer en/of leverancier(s) op de bepalingen van de Wet Arbeid Vreemdelingen en de Wet op de identificatieplicht gewezen worden en dat zij die bepalingen naleven. </w:t>
      </w:r>
    </w:p>
    <w:p w14:paraId="61D55C05" w14:textId="77777777" w:rsidR="004E138C" w:rsidRPr="00A1407B" w:rsidRDefault="004E138C" w:rsidP="004E138C">
      <w:pPr>
        <w:numPr>
          <w:ilvl w:val="0"/>
          <w:numId w:val="1"/>
        </w:numPr>
        <w:rPr>
          <w:lang w:eastAsia="en-US"/>
        </w:rPr>
      </w:pPr>
      <w:r w:rsidRPr="00A1407B">
        <w:rPr>
          <w:lang w:eastAsia="en-US"/>
        </w:rPr>
        <w:t xml:space="preserve">De aannemer vrijwaart de Opdrachtgever voor alle boetes die de Opdrachtgever op grond van de Wet Arbeid Vreemdelingen en/of de Wet op de identificatieplicht opgelegd mocht krijgen als gevolg van het tewerkstellen van vreemdelingen door de aannemer. </w:t>
      </w:r>
    </w:p>
    <w:p w14:paraId="51380A27" w14:textId="77777777" w:rsidR="004E138C" w:rsidRPr="00A1407B" w:rsidRDefault="004E138C" w:rsidP="004E138C">
      <w:pPr>
        <w:numPr>
          <w:ilvl w:val="0"/>
          <w:numId w:val="1"/>
        </w:numPr>
        <w:rPr>
          <w:lang w:eastAsia="en-US"/>
        </w:rPr>
      </w:pPr>
      <w:r w:rsidRPr="00A1407B">
        <w:rPr>
          <w:lang w:eastAsia="en-US"/>
        </w:rPr>
        <w:t xml:space="preserve">De aannemer vrijwaart de Opdrachtgever voorts voor alle boetes die de Opdrachtgever op grond van de Wet Arbeid Vreemdelingen en/of de Wet op de identificatieplicht opgelegd mocht krijgen als gevolg van het tewerkstellen van vreemdelingen door de door deze ingeschakelde onderaannemer en/of leveranciers. </w:t>
      </w:r>
    </w:p>
    <w:p w14:paraId="6DEA47F1" w14:textId="77777777" w:rsidR="004E138C" w:rsidRPr="00A1407B" w:rsidRDefault="004E138C" w:rsidP="004E138C">
      <w:pPr>
        <w:numPr>
          <w:ilvl w:val="0"/>
          <w:numId w:val="1"/>
        </w:numPr>
        <w:rPr>
          <w:lang w:eastAsia="en-US"/>
        </w:rPr>
      </w:pPr>
      <w:r w:rsidRPr="00A1407B">
        <w:rPr>
          <w:lang w:eastAsia="en-US"/>
        </w:rPr>
        <w:t xml:space="preserve">De aannemer ontvangt van de Opdrachtgever de boete aanzegging (het voornemen een boete op te leggen) en het definitieve boetebesluit zo spoedig mogelijk na ontvangst ervan door de Opdrachtgever en in ieder geval tijdig voor het maken van bezwaar. </w:t>
      </w:r>
    </w:p>
    <w:p w14:paraId="4FD6D738" w14:textId="77777777" w:rsidR="004E138C" w:rsidRPr="00A1407B" w:rsidRDefault="004E138C" w:rsidP="004E138C">
      <w:pPr>
        <w:numPr>
          <w:ilvl w:val="0"/>
          <w:numId w:val="1"/>
        </w:numPr>
        <w:rPr>
          <w:lang w:eastAsia="en-US"/>
        </w:rPr>
      </w:pPr>
      <w:r w:rsidRPr="00A1407B">
        <w:rPr>
          <w:lang w:eastAsia="en-US"/>
        </w:rPr>
        <w:t xml:space="preserve">De aannemer draagt zorg voor tijdige betaling dan wel voldoening van de boetes aan Opdrachtgever. Tijdig betekent het hebben voldaan van de boete binnen vijf weken na de dagtekening van het boetebesluit op het door de Opdrachtgever aangewezen bankrekeningnummer, bij gebreke waarvan de aannemer een boete verbeurt van € 500,00 per dag dat de boete niet binnen voornoemde termijn wordt voldaan. Alle kosten die voortvloeien uit het niet tijdig voldoen van de boete zullen voorts voor rekening zijn van de aannemer en op eerste verzoek aan Opdrachtgever worden vergoed. </w:t>
      </w:r>
    </w:p>
    <w:p w14:paraId="000B6420" w14:textId="77777777" w:rsidR="004E138C" w:rsidRPr="00A1407B" w:rsidRDefault="004E138C" w:rsidP="004E138C">
      <w:pPr>
        <w:numPr>
          <w:ilvl w:val="0"/>
          <w:numId w:val="1"/>
        </w:numPr>
        <w:rPr>
          <w:lang w:eastAsia="en-US"/>
        </w:rPr>
      </w:pPr>
      <w:r w:rsidRPr="00A1407B">
        <w:rPr>
          <w:lang w:eastAsia="en-US"/>
        </w:rPr>
        <w:t xml:space="preserve">Wenst de aannemer zelf of namens zijn onderaannemers en/of leveranciers namens de Opdrachtgever verweer te voeren (zienswijze, bezwaar, beroep, voorlopige voorziening) tegen een boeteaanzegging of het uiteindelijke boetebesluit, dan zal hij dat eerst na goedkeuring door de Opdrachtgever namens de Opdrachtgever maar voor eigen rekening en risico kunnen doen. Gebruik dient te worden gemaakt van een advocaat / een gemachtigde. De kosten van de procedures in geval deze door de Opdrachtgever zelf worden gevoerd, komen eveneens voor rekening en risico van de aannemer en worden op eerste verzoek (onderbouwd met facturen) aan de Opdrachtgever voldaan. </w:t>
      </w:r>
    </w:p>
    <w:p w14:paraId="500CDEDD" w14:textId="77777777" w:rsidR="004E138C" w:rsidRPr="00A1407B" w:rsidRDefault="004E138C" w:rsidP="004E138C">
      <w:pPr>
        <w:numPr>
          <w:ilvl w:val="0"/>
          <w:numId w:val="1"/>
        </w:numPr>
        <w:rPr>
          <w:lang w:eastAsia="en-US"/>
        </w:rPr>
      </w:pPr>
      <w:r w:rsidRPr="00A1407B">
        <w:rPr>
          <w:lang w:eastAsia="en-US"/>
        </w:rPr>
        <w:t xml:space="preserve">Het verlopen van termijnen dan wel het anderszins niet tijdig opkomen tegen boeteaanzeggingen, boetebesluiten et cetera, komt geheel voor rekening en risico van de aannemer. Het niet opkomen tegen een boetebesluit door de Opdrachtgever kan haar niet worden tegengeworpen. In geval een boete geheel of gedeeltelijk wordt teruggedraaid en het daaraan ten grondslag liggende besluit formele rechtskracht heeft verkregen, zal de door de aannemer c.q. Opdrachtgever te veel op basis van lid 03 betaalde boete aan de Opdrachtgever, door de Opdrachtgever aan hem worden voldaan. </w:t>
      </w:r>
    </w:p>
    <w:p w14:paraId="18CEA9D1" w14:textId="77777777" w:rsidR="004E138C" w:rsidRPr="00A1407B" w:rsidRDefault="004E138C" w:rsidP="004E138C">
      <w:pPr>
        <w:numPr>
          <w:ilvl w:val="0"/>
          <w:numId w:val="1"/>
        </w:numPr>
        <w:rPr>
          <w:lang w:eastAsia="en-US"/>
        </w:rPr>
      </w:pPr>
      <w:r w:rsidRPr="00A1407B">
        <w:rPr>
          <w:lang w:eastAsia="en-US"/>
        </w:rPr>
        <w:t xml:space="preserve">De aannemer neemt tijdens de duur van het werk op eerste verzoek van de directie steekproeven ten aanzien van het aanwezig zijn van de in lid 1.a en .b genoemde documenten. </w:t>
      </w:r>
    </w:p>
    <w:p w14:paraId="4B557CC2" w14:textId="77777777" w:rsidR="004E138C" w:rsidRPr="00A1407B" w:rsidRDefault="004E138C" w:rsidP="004E138C">
      <w:pPr>
        <w:rPr>
          <w:lang w:eastAsia="en-US"/>
        </w:rPr>
      </w:pPr>
    </w:p>
    <w:p w14:paraId="277F1B0A" w14:textId="55886E9F" w:rsidR="004E138C" w:rsidRPr="00A1407B" w:rsidRDefault="00A1407B" w:rsidP="00E53D8E">
      <w:pPr>
        <w:rPr>
          <w:lang w:eastAsia="en-US"/>
        </w:rPr>
      </w:pPr>
      <w:r w:rsidRPr="00A1407B">
        <w:rPr>
          <w:lang w:eastAsia="en-US"/>
        </w:rPr>
        <w:br w:type="page"/>
      </w:r>
      <w:r w:rsidR="004E138C" w:rsidRPr="00A1407B">
        <w:rPr>
          <w:lang w:eastAsia="en-US"/>
        </w:rPr>
        <w:lastRenderedPageBreak/>
        <w:t xml:space="preserve"> </w:t>
      </w:r>
    </w:p>
    <w:p w14:paraId="05D05F23" w14:textId="427FABF0" w:rsidR="00E53D8E" w:rsidRPr="00E53D8E" w:rsidRDefault="00E53D8E" w:rsidP="00E53D8E">
      <w:r w:rsidRPr="00E53D8E">
        <w:t xml:space="preserve">De Inschrijver verklaart hiermee de verklaring </w:t>
      </w:r>
      <w:r w:rsidRPr="00E53D8E">
        <w:rPr>
          <w:lang w:val="x-none"/>
        </w:rPr>
        <w:t xml:space="preserve">Wet Arbeid Vreemdelingen </w:t>
      </w:r>
      <w:r>
        <w:rPr>
          <w:lang w:val="x-none"/>
        </w:rPr>
        <w:t>(</w:t>
      </w:r>
      <w:r w:rsidRPr="00E53D8E">
        <w:t>WAV</w:t>
      </w:r>
      <w:r>
        <w:t>)</w:t>
      </w:r>
      <w:r w:rsidRPr="00E53D8E">
        <w:t xml:space="preserve"> naar waarheid te hebben ingevuld:</w:t>
      </w:r>
    </w:p>
    <w:p w14:paraId="25DE6768" w14:textId="77777777" w:rsidR="00E53D8E" w:rsidRPr="00313C8A" w:rsidRDefault="00E53D8E" w:rsidP="00E53D8E"/>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6902"/>
      </w:tblGrid>
      <w:tr w:rsidR="00E53D8E" w:rsidRPr="00A46754" w14:paraId="6FF6A176" w14:textId="77777777" w:rsidTr="00EC64D8">
        <w:trPr>
          <w:trHeight w:val="414"/>
        </w:trPr>
        <w:tc>
          <w:tcPr>
            <w:tcW w:w="924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14:paraId="6031C244" w14:textId="77777777" w:rsidR="00E53D8E" w:rsidRPr="00A46754" w:rsidRDefault="00E53D8E" w:rsidP="00EC64D8">
            <w:pPr>
              <w:spacing w:line="276" w:lineRule="auto"/>
              <w:rPr>
                <w:b/>
                <w:bCs/>
                <w:color w:val="FFFFFF"/>
              </w:rPr>
            </w:pPr>
            <w:r w:rsidRPr="00A46754">
              <w:rPr>
                <w:b/>
                <w:bCs/>
                <w:color w:val="FFFFFF"/>
              </w:rPr>
              <w:t>Ondertekening Inschrijver</w:t>
            </w:r>
          </w:p>
        </w:tc>
      </w:tr>
      <w:tr w:rsidR="00E53D8E" w14:paraId="592C5895" w14:textId="77777777" w:rsidTr="00EC64D8">
        <w:trPr>
          <w:trHeight w:val="393"/>
        </w:trPr>
        <w:tc>
          <w:tcPr>
            <w:tcW w:w="2338" w:type="dxa"/>
            <w:tcBorders>
              <w:top w:val="single" w:sz="4" w:space="0" w:color="auto"/>
              <w:left w:val="single" w:sz="4" w:space="0" w:color="auto"/>
              <w:bottom w:val="single" w:sz="4" w:space="0" w:color="auto"/>
              <w:right w:val="single" w:sz="4" w:space="0" w:color="auto"/>
            </w:tcBorders>
            <w:vAlign w:val="center"/>
            <w:hideMark/>
          </w:tcPr>
          <w:p w14:paraId="639D283F" w14:textId="77777777" w:rsidR="00E53D8E" w:rsidRDefault="00E53D8E" w:rsidP="00EC64D8">
            <w:pPr>
              <w:spacing w:line="276" w:lineRule="auto"/>
            </w:pPr>
            <w:r>
              <w:t>Naam Inschrijver</w:t>
            </w:r>
          </w:p>
        </w:tc>
        <w:tc>
          <w:tcPr>
            <w:tcW w:w="6902" w:type="dxa"/>
            <w:tcBorders>
              <w:top w:val="single" w:sz="4" w:space="0" w:color="auto"/>
              <w:left w:val="single" w:sz="4" w:space="0" w:color="auto"/>
              <w:bottom w:val="single" w:sz="4" w:space="0" w:color="auto"/>
              <w:right w:val="single" w:sz="4" w:space="0" w:color="auto"/>
            </w:tcBorders>
            <w:vAlign w:val="center"/>
          </w:tcPr>
          <w:p w14:paraId="1F1DE6CF" w14:textId="77777777" w:rsidR="00E53D8E" w:rsidRDefault="00E53D8E" w:rsidP="00EC64D8">
            <w:pPr>
              <w:spacing w:line="276" w:lineRule="auto"/>
            </w:pPr>
          </w:p>
        </w:tc>
      </w:tr>
      <w:tr w:rsidR="00E53D8E" w14:paraId="1C17A571" w14:textId="77777777" w:rsidTr="00EC64D8">
        <w:trPr>
          <w:trHeight w:val="413"/>
        </w:trPr>
        <w:tc>
          <w:tcPr>
            <w:tcW w:w="2338" w:type="dxa"/>
            <w:tcBorders>
              <w:top w:val="single" w:sz="4" w:space="0" w:color="auto"/>
              <w:left w:val="single" w:sz="4" w:space="0" w:color="auto"/>
              <w:bottom w:val="single" w:sz="4" w:space="0" w:color="auto"/>
              <w:right w:val="single" w:sz="4" w:space="0" w:color="auto"/>
            </w:tcBorders>
            <w:vAlign w:val="center"/>
            <w:hideMark/>
          </w:tcPr>
          <w:p w14:paraId="154F2D9D" w14:textId="77777777" w:rsidR="00E53D8E" w:rsidRDefault="00E53D8E" w:rsidP="00EC64D8">
            <w:pPr>
              <w:spacing w:line="276" w:lineRule="auto"/>
            </w:pPr>
            <w:r>
              <w:t>Naam en functie tekenbevoegde</w:t>
            </w:r>
          </w:p>
        </w:tc>
        <w:tc>
          <w:tcPr>
            <w:tcW w:w="6902" w:type="dxa"/>
            <w:tcBorders>
              <w:top w:val="single" w:sz="4" w:space="0" w:color="auto"/>
              <w:left w:val="single" w:sz="4" w:space="0" w:color="auto"/>
              <w:bottom w:val="single" w:sz="4" w:space="0" w:color="auto"/>
              <w:right w:val="single" w:sz="4" w:space="0" w:color="auto"/>
            </w:tcBorders>
            <w:vAlign w:val="center"/>
          </w:tcPr>
          <w:p w14:paraId="19959F94" w14:textId="77777777" w:rsidR="00E53D8E" w:rsidRDefault="00E53D8E" w:rsidP="00EC64D8">
            <w:pPr>
              <w:spacing w:line="276" w:lineRule="auto"/>
            </w:pPr>
          </w:p>
        </w:tc>
      </w:tr>
      <w:tr w:rsidR="00E53D8E" w14:paraId="26EB676B" w14:textId="77777777" w:rsidTr="00EC64D8">
        <w:trPr>
          <w:trHeight w:val="442"/>
        </w:trPr>
        <w:tc>
          <w:tcPr>
            <w:tcW w:w="2338" w:type="dxa"/>
            <w:tcBorders>
              <w:top w:val="single" w:sz="4" w:space="0" w:color="auto"/>
              <w:left w:val="single" w:sz="4" w:space="0" w:color="auto"/>
              <w:bottom w:val="single" w:sz="4" w:space="0" w:color="auto"/>
              <w:right w:val="single" w:sz="4" w:space="0" w:color="auto"/>
            </w:tcBorders>
            <w:vAlign w:val="center"/>
          </w:tcPr>
          <w:p w14:paraId="593986EC" w14:textId="0977D0C0" w:rsidR="00E53D8E" w:rsidRDefault="00E53D8E" w:rsidP="00EC64D8">
            <w:pPr>
              <w:spacing w:line="276" w:lineRule="auto"/>
            </w:pPr>
            <w:r>
              <w:t>Plaats</w:t>
            </w:r>
          </w:p>
        </w:tc>
        <w:tc>
          <w:tcPr>
            <w:tcW w:w="6902" w:type="dxa"/>
            <w:tcBorders>
              <w:top w:val="single" w:sz="4" w:space="0" w:color="auto"/>
              <w:left w:val="single" w:sz="4" w:space="0" w:color="auto"/>
              <w:bottom w:val="single" w:sz="4" w:space="0" w:color="auto"/>
              <w:right w:val="single" w:sz="4" w:space="0" w:color="auto"/>
            </w:tcBorders>
            <w:vAlign w:val="center"/>
          </w:tcPr>
          <w:p w14:paraId="0EF9F9A8" w14:textId="77777777" w:rsidR="00E53D8E" w:rsidRDefault="00E53D8E" w:rsidP="00EC64D8">
            <w:pPr>
              <w:spacing w:line="276" w:lineRule="auto"/>
            </w:pPr>
          </w:p>
        </w:tc>
      </w:tr>
      <w:tr w:rsidR="00E53D8E" w14:paraId="56D2E40E" w14:textId="77777777" w:rsidTr="00EC64D8">
        <w:trPr>
          <w:trHeight w:val="442"/>
        </w:trPr>
        <w:tc>
          <w:tcPr>
            <w:tcW w:w="2338" w:type="dxa"/>
            <w:tcBorders>
              <w:top w:val="single" w:sz="4" w:space="0" w:color="auto"/>
              <w:left w:val="single" w:sz="4" w:space="0" w:color="auto"/>
              <w:bottom w:val="single" w:sz="4" w:space="0" w:color="auto"/>
              <w:right w:val="single" w:sz="4" w:space="0" w:color="auto"/>
            </w:tcBorders>
            <w:vAlign w:val="center"/>
            <w:hideMark/>
          </w:tcPr>
          <w:p w14:paraId="5232AE20" w14:textId="77777777" w:rsidR="00E53D8E" w:rsidRDefault="00E53D8E" w:rsidP="00EC64D8">
            <w:pPr>
              <w:spacing w:line="276" w:lineRule="auto"/>
            </w:pPr>
            <w:r>
              <w:t>Datum</w:t>
            </w:r>
          </w:p>
        </w:tc>
        <w:tc>
          <w:tcPr>
            <w:tcW w:w="6902" w:type="dxa"/>
            <w:tcBorders>
              <w:top w:val="single" w:sz="4" w:space="0" w:color="auto"/>
              <w:left w:val="single" w:sz="4" w:space="0" w:color="auto"/>
              <w:bottom w:val="single" w:sz="4" w:space="0" w:color="auto"/>
              <w:right w:val="single" w:sz="4" w:space="0" w:color="auto"/>
            </w:tcBorders>
            <w:vAlign w:val="center"/>
          </w:tcPr>
          <w:p w14:paraId="7D4EE5CD" w14:textId="77777777" w:rsidR="00E53D8E" w:rsidRDefault="00E53D8E" w:rsidP="00EC64D8">
            <w:pPr>
              <w:spacing w:line="276" w:lineRule="auto"/>
            </w:pPr>
          </w:p>
        </w:tc>
      </w:tr>
      <w:tr w:rsidR="00E53D8E" w14:paraId="0D1674ED" w14:textId="77777777" w:rsidTr="00EC64D8">
        <w:trPr>
          <w:trHeight w:val="943"/>
        </w:trPr>
        <w:tc>
          <w:tcPr>
            <w:tcW w:w="2338" w:type="dxa"/>
            <w:tcBorders>
              <w:top w:val="single" w:sz="4" w:space="0" w:color="auto"/>
              <w:left w:val="single" w:sz="4" w:space="0" w:color="auto"/>
              <w:bottom w:val="single" w:sz="4" w:space="0" w:color="auto"/>
              <w:right w:val="single" w:sz="4" w:space="0" w:color="auto"/>
            </w:tcBorders>
            <w:vAlign w:val="center"/>
            <w:hideMark/>
          </w:tcPr>
          <w:p w14:paraId="7383CD37" w14:textId="77777777" w:rsidR="00E53D8E" w:rsidRDefault="00E53D8E" w:rsidP="00EC64D8">
            <w:pPr>
              <w:spacing w:line="276" w:lineRule="auto"/>
            </w:pPr>
            <w:r>
              <w:t>Handtekening</w:t>
            </w:r>
          </w:p>
        </w:tc>
        <w:tc>
          <w:tcPr>
            <w:tcW w:w="6902" w:type="dxa"/>
            <w:tcBorders>
              <w:top w:val="single" w:sz="4" w:space="0" w:color="auto"/>
              <w:left w:val="single" w:sz="4" w:space="0" w:color="auto"/>
              <w:bottom w:val="single" w:sz="4" w:space="0" w:color="auto"/>
              <w:right w:val="single" w:sz="4" w:space="0" w:color="auto"/>
            </w:tcBorders>
            <w:vAlign w:val="center"/>
          </w:tcPr>
          <w:p w14:paraId="2264B8E9" w14:textId="77777777" w:rsidR="00E53D8E" w:rsidRDefault="00E53D8E" w:rsidP="00EC64D8">
            <w:pPr>
              <w:spacing w:line="276" w:lineRule="auto"/>
            </w:pPr>
          </w:p>
        </w:tc>
      </w:tr>
    </w:tbl>
    <w:p w14:paraId="31905701" w14:textId="77777777" w:rsidR="00E53D8E" w:rsidRPr="00421A04" w:rsidRDefault="00E53D8E" w:rsidP="00E53D8E"/>
    <w:p w14:paraId="523D2553" w14:textId="77777777" w:rsidR="001C2E2F" w:rsidRPr="00A1407B" w:rsidRDefault="001C2E2F"/>
    <w:sectPr w:rsidR="001C2E2F" w:rsidRPr="00A140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DD65" w14:textId="77777777" w:rsidR="00E53D8E" w:rsidRDefault="00E53D8E" w:rsidP="00E53D8E">
      <w:r>
        <w:separator/>
      </w:r>
    </w:p>
  </w:endnote>
  <w:endnote w:type="continuationSeparator" w:id="0">
    <w:p w14:paraId="25A461EF" w14:textId="77777777" w:rsidR="00E53D8E" w:rsidRDefault="00E53D8E" w:rsidP="00E5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257F" w14:textId="6C5ED586" w:rsidR="00E53D8E" w:rsidRPr="00E53D8E" w:rsidRDefault="00E53D8E">
    <w:pPr>
      <w:pStyle w:val="Voettekst"/>
      <w:rPr>
        <w:u w:val="single"/>
      </w:rPr>
    </w:pPr>
    <w:r>
      <w:rPr>
        <w:u w:val="single"/>
      </w:rPr>
      <w:tab/>
    </w:r>
    <w:r>
      <w:rPr>
        <w:u w:val="single"/>
      </w:rPr>
      <w:tab/>
    </w:r>
  </w:p>
  <w:p w14:paraId="53F8CAC7" w14:textId="251FC80C" w:rsidR="00E53D8E" w:rsidRDefault="00F55AD2">
    <w:pPr>
      <w:pStyle w:val="Voettekst"/>
    </w:pPr>
    <w:fldSimple w:instr=" FILENAME   \* MERGEFORMAT ">
      <w:r>
        <w:rPr>
          <w:noProof/>
        </w:rPr>
        <w:t>Bijlage 6 - Verklaring Wet Arbeid Vreemdelingen.docx</w:t>
      </w:r>
    </w:fldSimple>
    <w:r w:rsidR="00E53D8E">
      <w:t xml:space="preserve">                </w:t>
    </w:r>
    <w:r>
      <w:fldChar w:fldCharType="begin"/>
    </w:r>
    <w:r>
      <w:instrText xml:space="preserve"> DATE   \* MERGEFORMAT </w:instrText>
    </w:r>
    <w:r>
      <w:fldChar w:fldCharType="separate"/>
    </w:r>
    <w:r>
      <w:rPr>
        <w:noProof/>
      </w:rPr>
      <w:t>10-4-2025</w:t>
    </w:r>
    <w:r>
      <w:rPr>
        <w:noProof/>
      </w:rPr>
      <w:fldChar w:fldCharType="end"/>
    </w:r>
    <w:r w:rsidR="00E53D8E">
      <w:t xml:space="preserve"> </w:t>
    </w:r>
    <w:r w:rsidR="00E53D8E">
      <w:tab/>
      <w:t xml:space="preserve">Pagina </w:t>
    </w:r>
    <w:r w:rsidR="00E53D8E">
      <w:fldChar w:fldCharType="begin"/>
    </w:r>
    <w:r w:rsidR="00E53D8E">
      <w:instrText xml:space="preserve"> PAGE   \* MERGEFORMAT </w:instrText>
    </w:r>
    <w:r w:rsidR="00E53D8E">
      <w:fldChar w:fldCharType="separate"/>
    </w:r>
    <w:r w:rsidR="00E53D8E">
      <w:rPr>
        <w:noProof/>
      </w:rPr>
      <w:t>1</w:t>
    </w:r>
    <w:r w:rsidR="00E53D8E">
      <w:fldChar w:fldCharType="end"/>
    </w:r>
    <w:r w:rsidR="00E53D8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9DE0" w14:textId="77777777" w:rsidR="00E53D8E" w:rsidRDefault="00E53D8E" w:rsidP="00E53D8E">
      <w:r>
        <w:separator/>
      </w:r>
    </w:p>
  </w:footnote>
  <w:footnote w:type="continuationSeparator" w:id="0">
    <w:p w14:paraId="52C9A820" w14:textId="77777777" w:rsidR="00E53D8E" w:rsidRDefault="00E53D8E" w:rsidP="00E53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4B61" w14:textId="7C542F67" w:rsidR="00E53D8E" w:rsidRDefault="00F55AD2">
    <w:pPr>
      <w:pStyle w:val="Koptekst"/>
    </w:pPr>
    <w:r>
      <w:rPr>
        <w:noProof/>
      </w:rPr>
      <w:pict w14:anchorId="08B27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75pt;height:75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3ABC"/>
    <w:multiLevelType w:val="hybridMultilevel"/>
    <w:tmpl w:val="7D8E3F32"/>
    <w:lvl w:ilvl="0" w:tplc="0413000F">
      <w:start w:val="1"/>
      <w:numFmt w:val="decimal"/>
      <w:lvlText w:val="%1."/>
      <w:lvlJc w:val="left"/>
      <w:pPr>
        <w:ind w:left="360" w:hanging="360"/>
      </w:pPr>
      <w:rPr>
        <w:rFonts w:hint="default"/>
      </w:rPr>
    </w:lvl>
    <w:lvl w:ilvl="1" w:tplc="EBF25820">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8847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112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38C"/>
    <w:rsid w:val="00013A38"/>
    <w:rsid w:val="000A4581"/>
    <w:rsid w:val="00163793"/>
    <w:rsid w:val="001C2E2F"/>
    <w:rsid w:val="002B2611"/>
    <w:rsid w:val="002E2A7A"/>
    <w:rsid w:val="00331C75"/>
    <w:rsid w:val="004E0BF5"/>
    <w:rsid w:val="004E138C"/>
    <w:rsid w:val="005018A0"/>
    <w:rsid w:val="005F45DD"/>
    <w:rsid w:val="00657D08"/>
    <w:rsid w:val="007D7BA2"/>
    <w:rsid w:val="009203D0"/>
    <w:rsid w:val="00A1407B"/>
    <w:rsid w:val="00CD41D9"/>
    <w:rsid w:val="00D363A3"/>
    <w:rsid w:val="00DD2761"/>
    <w:rsid w:val="00E53D8E"/>
    <w:rsid w:val="00EB40F9"/>
    <w:rsid w:val="00EF06A6"/>
    <w:rsid w:val="00F15066"/>
    <w:rsid w:val="00F55A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14:docId w14:val="06744979"/>
  <w15:chartTrackingRefBased/>
  <w15:docId w15:val="{360CB53D-1F76-474E-B1C4-9351D3E7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40F9"/>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53D8E"/>
    <w:pPr>
      <w:tabs>
        <w:tab w:val="center" w:pos="4536"/>
        <w:tab w:val="right" w:pos="9072"/>
      </w:tabs>
    </w:pPr>
  </w:style>
  <w:style w:type="character" w:customStyle="1" w:styleId="KoptekstChar">
    <w:name w:val="Koptekst Char"/>
    <w:basedOn w:val="Standaardalinea-lettertype"/>
    <w:link w:val="Koptekst"/>
    <w:uiPriority w:val="99"/>
    <w:rsid w:val="00E53D8E"/>
  </w:style>
  <w:style w:type="paragraph" w:styleId="Voettekst">
    <w:name w:val="footer"/>
    <w:basedOn w:val="Standaard"/>
    <w:link w:val="VoettekstChar"/>
    <w:uiPriority w:val="99"/>
    <w:unhideWhenUsed/>
    <w:rsid w:val="00E53D8E"/>
    <w:pPr>
      <w:tabs>
        <w:tab w:val="center" w:pos="4536"/>
        <w:tab w:val="right" w:pos="9072"/>
      </w:tabs>
    </w:pPr>
  </w:style>
  <w:style w:type="character" w:customStyle="1" w:styleId="VoettekstChar">
    <w:name w:val="Voettekst Char"/>
    <w:basedOn w:val="Standaardalinea-lettertype"/>
    <w:link w:val="Voettekst"/>
    <w:uiPriority w:val="99"/>
    <w:rsid w:val="00E5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637</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Vlaardingen</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Poot, Andre</dc:creator>
  <cp:keywords/>
  <cp:lastModifiedBy>Edwin Bergman</cp:lastModifiedBy>
  <cp:revision>8</cp:revision>
  <dcterms:created xsi:type="dcterms:W3CDTF">2025-01-22T14:25:00Z</dcterms:created>
  <dcterms:modified xsi:type="dcterms:W3CDTF">2025-04-10T09:47:00Z</dcterms:modified>
</cp:coreProperties>
</file>